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BD31BC" w:rsidRDefault="00AE3DA7" w:rsidP="000C0307">
          <w:pPr>
            <w:pStyle w:val="TtulodeTDC"/>
            <w:spacing w:before="0" w:line="240" w:lineRule="auto"/>
            <w:rPr>
              <w:rFonts w:ascii="Palatino Linotype" w:hAnsi="Palatino Linotype"/>
              <w:color w:val="auto"/>
              <w:sz w:val="24"/>
              <w:szCs w:val="24"/>
              <w:lang w:val="es-ES"/>
            </w:rPr>
          </w:pPr>
          <w:r w:rsidRPr="00BD31BC">
            <w:rPr>
              <w:rFonts w:ascii="Palatino Linotype" w:hAnsi="Palatino Linotype"/>
              <w:color w:val="auto"/>
              <w:sz w:val="24"/>
              <w:szCs w:val="24"/>
              <w:lang w:val="es-ES"/>
            </w:rPr>
            <w:t>Contenido</w:t>
          </w:r>
        </w:p>
        <w:p w14:paraId="3EB312A7" w14:textId="77777777" w:rsidR="00AA6EA9" w:rsidRPr="00BD31BC" w:rsidRDefault="00AA6EA9" w:rsidP="000C0307">
          <w:pPr>
            <w:spacing w:line="240" w:lineRule="auto"/>
            <w:rPr>
              <w:sz w:val="16"/>
              <w:szCs w:val="16"/>
              <w:lang w:val="es-ES" w:eastAsia="es-MX"/>
            </w:rPr>
          </w:pPr>
        </w:p>
        <w:p w14:paraId="45E1F759" w14:textId="15B79D0D" w:rsidR="000C0307" w:rsidRPr="00BD31BC" w:rsidRDefault="00AE3DA7">
          <w:pPr>
            <w:pStyle w:val="TDC1"/>
            <w:tabs>
              <w:tab w:val="right" w:leader="dot" w:pos="9034"/>
            </w:tabs>
            <w:rPr>
              <w:rFonts w:asciiTheme="minorHAnsi" w:eastAsiaTheme="minorEastAsia" w:hAnsiTheme="minorHAnsi" w:cstheme="minorBidi"/>
              <w:noProof/>
              <w:szCs w:val="22"/>
              <w:lang w:eastAsia="es-MX"/>
            </w:rPr>
          </w:pPr>
          <w:r w:rsidRPr="00BD31BC">
            <w:rPr>
              <w:sz w:val="16"/>
              <w:szCs w:val="16"/>
            </w:rPr>
            <w:fldChar w:fldCharType="begin"/>
          </w:r>
          <w:r w:rsidRPr="00BD31BC">
            <w:rPr>
              <w:sz w:val="16"/>
              <w:szCs w:val="16"/>
            </w:rPr>
            <w:instrText xml:space="preserve"> TOC \o "1-3" \h \z \u </w:instrText>
          </w:r>
          <w:r w:rsidRPr="00BD31BC">
            <w:rPr>
              <w:sz w:val="16"/>
              <w:szCs w:val="16"/>
            </w:rPr>
            <w:fldChar w:fldCharType="separate"/>
          </w:r>
          <w:hyperlink w:anchor="_Toc210252999" w:history="1">
            <w:r w:rsidR="000C0307" w:rsidRPr="00BD31BC">
              <w:rPr>
                <w:rStyle w:val="Hipervnculo"/>
                <w:noProof/>
              </w:rPr>
              <w:t>ANTECEDENTES</w:t>
            </w:r>
            <w:r w:rsidR="000C0307" w:rsidRPr="00BD31BC">
              <w:rPr>
                <w:noProof/>
                <w:webHidden/>
              </w:rPr>
              <w:tab/>
            </w:r>
            <w:r w:rsidR="000C0307" w:rsidRPr="00BD31BC">
              <w:rPr>
                <w:noProof/>
                <w:webHidden/>
              </w:rPr>
              <w:fldChar w:fldCharType="begin"/>
            </w:r>
            <w:r w:rsidR="000C0307" w:rsidRPr="00BD31BC">
              <w:rPr>
                <w:noProof/>
                <w:webHidden/>
              </w:rPr>
              <w:instrText xml:space="preserve"> PAGEREF _Toc210252999 \h </w:instrText>
            </w:r>
            <w:r w:rsidR="000C0307" w:rsidRPr="00BD31BC">
              <w:rPr>
                <w:noProof/>
                <w:webHidden/>
              </w:rPr>
            </w:r>
            <w:r w:rsidR="000C0307" w:rsidRPr="00BD31BC">
              <w:rPr>
                <w:noProof/>
                <w:webHidden/>
              </w:rPr>
              <w:fldChar w:fldCharType="separate"/>
            </w:r>
            <w:r w:rsidR="00BD31BC">
              <w:rPr>
                <w:noProof/>
                <w:webHidden/>
              </w:rPr>
              <w:t>1</w:t>
            </w:r>
            <w:r w:rsidR="000C0307" w:rsidRPr="00BD31BC">
              <w:rPr>
                <w:noProof/>
                <w:webHidden/>
              </w:rPr>
              <w:fldChar w:fldCharType="end"/>
            </w:r>
          </w:hyperlink>
        </w:p>
        <w:p w14:paraId="08DAEDA6" w14:textId="7E235E73" w:rsidR="000C0307" w:rsidRPr="00BD31BC" w:rsidRDefault="00EB3E7D">
          <w:pPr>
            <w:pStyle w:val="TDC2"/>
            <w:rPr>
              <w:rFonts w:asciiTheme="minorHAnsi" w:eastAsiaTheme="minorEastAsia" w:hAnsiTheme="minorHAnsi" w:cstheme="minorBidi"/>
              <w:noProof/>
              <w:szCs w:val="22"/>
              <w:lang w:eastAsia="es-MX"/>
            </w:rPr>
          </w:pPr>
          <w:hyperlink w:anchor="_Toc210253000" w:history="1">
            <w:r w:rsidR="000C0307" w:rsidRPr="00BD31BC">
              <w:rPr>
                <w:rStyle w:val="Hipervnculo"/>
                <w:noProof/>
              </w:rPr>
              <w:t>DE LA SOLICITUD DE INFORMACIÓN</w:t>
            </w:r>
            <w:r w:rsidR="000C0307" w:rsidRPr="00BD31BC">
              <w:rPr>
                <w:noProof/>
                <w:webHidden/>
              </w:rPr>
              <w:tab/>
            </w:r>
            <w:r w:rsidR="000C0307" w:rsidRPr="00BD31BC">
              <w:rPr>
                <w:noProof/>
                <w:webHidden/>
              </w:rPr>
              <w:fldChar w:fldCharType="begin"/>
            </w:r>
            <w:r w:rsidR="000C0307" w:rsidRPr="00BD31BC">
              <w:rPr>
                <w:noProof/>
                <w:webHidden/>
              </w:rPr>
              <w:instrText xml:space="preserve"> PAGEREF _Toc210253000 \h </w:instrText>
            </w:r>
            <w:r w:rsidR="000C0307" w:rsidRPr="00BD31BC">
              <w:rPr>
                <w:noProof/>
                <w:webHidden/>
              </w:rPr>
            </w:r>
            <w:r w:rsidR="000C0307" w:rsidRPr="00BD31BC">
              <w:rPr>
                <w:noProof/>
                <w:webHidden/>
              </w:rPr>
              <w:fldChar w:fldCharType="separate"/>
            </w:r>
            <w:r w:rsidR="00BD31BC">
              <w:rPr>
                <w:noProof/>
                <w:webHidden/>
              </w:rPr>
              <w:t>1</w:t>
            </w:r>
            <w:r w:rsidR="000C0307" w:rsidRPr="00BD31BC">
              <w:rPr>
                <w:noProof/>
                <w:webHidden/>
              </w:rPr>
              <w:fldChar w:fldCharType="end"/>
            </w:r>
          </w:hyperlink>
        </w:p>
        <w:p w14:paraId="51DBA463" w14:textId="3B9EBB1D" w:rsidR="000C0307" w:rsidRPr="00BD31BC" w:rsidRDefault="00EB3E7D">
          <w:pPr>
            <w:pStyle w:val="TDC3"/>
            <w:rPr>
              <w:rFonts w:asciiTheme="minorHAnsi" w:eastAsiaTheme="minorEastAsia" w:hAnsiTheme="minorHAnsi" w:cstheme="minorBidi"/>
              <w:noProof/>
              <w:szCs w:val="22"/>
              <w:lang w:eastAsia="es-MX"/>
            </w:rPr>
          </w:pPr>
          <w:hyperlink w:anchor="_Toc210253001" w:history="1">
            <w:r w:rsidR="000C0307" w:rsidRPr="00BD31BC">
              <w:rPr>
                <w:rStyle w:val="Hipervnculo"/>
                <w:noProof/>
              </w:rPr>
              <w:t>a) Solicitud de información</w:t>
            </w:r>
            <w:r w:rsidR="000C0307" w:rsidRPr="00BD31BC">
              <w:rPr>
                <w:noProof/>
                <w:webHidden/>
              </w:rPr>
              <w:tab/>
            </w:r>
            <w:r w:rsidR="000C0307" w:rsidRPr="00BD31BC">
              <w:rPr>
                <w:noProof/>
                <w:webHidden/>
              </w:rPr>
              <w:fldChar w:fldCharType="begin"/>
            </w:r>
            <w:r w:rsidR="000C0307" w:rsidRPr="00BD31BC">
              <w:rPr>
                <w:noProof/>
                <w:webHidden/>
              </w:rPr>
              <w:instrText xml:space="preserve"> PAGEREF _Toc210253001 \h </w:instrText>
            </w:r>
            <w:r w:rsidR="000C0307" w:rsidRPr="00BD31BC">
              <w:rPr>
                <w:noProof/>
                <w:webHidden/>
              </w:rPr>
            </w:r>
            <w:r w:rsidR="000C0307" w:rsidRPr="00BD31BC">
              <w:rPr>
                <w:noProof/>
                <w:webHidden/>
              </w:rPr>
              <w:fldChar w:fldCharType="separate"/>
            </w:r>
            <w:r w:rsidR="00BD31BC">
              <w:rPr>
                <w:noProof/>
                <w:webHidden/>
              </w:rPr>
              <w:t>1</w:t>
            </w:r>
            <w:r w:rsidR="000C0307" w:rsidRPr="00BD31BC">
              <w:rPr>
                <w:noProof/>
                <w:webHidden/>
              </w:rPr>
              <w:fldChar w:fldCharType="end"/>
            </w:r>
          </w:hyperlink>
        </w:p>
        <w:p w14:paraId="723E54CF" w14:textId="0128AAC1" w:rsidR="000C0307" w:rsidRPr="00BD31BC" w:rsidRDefault="00EB3E7D">
          <w:pPr>
            <w:pStyle w:val="TDC3"/>
            <w:rPr>
              <w:rFonts w:asciiTheme="minorHAnsi" w:eastAsiaTheme="minorEastAsia" w:hAnsiTheme="minorHAnsi" w:cstheme="minorBidi"/>
              <w:noProof/>
              <w:szCs w:val="22"/>
              <w:lang w:eastAsia="es-MX"/>
            </w:rPr>
          </w:pPr>
          <w:hyperlink w:anchor="_Toc210253002" w:history="1">
            <w:r w:rsidR="000C0307" w:rsidRPr="00BD31BC">
              <w:rPr>
                <w:rStyle w:val="Hipervnculo"/>
                <w:noProof/>
              </w:rPr>
              <w:t>b) Turno de la solicitud de información</w:t>
            </w:r>
            <w:r w:rsidR="000C0307" w:rsidRPr="00BD31BC">
              <w:rPr>
                <w:noProof/>
                <w:webHidden/>
              </w:rPr>
              <w:tab/>
            </w:r>
            <w:r w:rsidR="000C0307" w:rsidRPr="00BD31BC">
              <w:rPr>
                <w:noProof/>
                <w:webHidden/>
              </w:rPr>
              <w:fldChar w:fldCharType="begin"/>
            </w:r>
            <w:r w:rsidR="000C0307" w:rsidRPr="00BD31BC">
              <w:rPr>
                <w:noProof/>
                <w:webHidden/>
              </w:rPr>
              <w:instrText xml:space="preserve"> PAGEREF _Toc210253002 \h </w:instrText>
            </w:r>
            <w:r w:rsidR="000C0307" w:rsidRPr="00BD31BC">
              <w:rPr>
                <w:noProof/>
                <w:webHidden/>
              </w:rPr>
            </w:r>
            <w:r w:rsidR="000C0307" w:rsidRPr="00BD31BC">
              <w:rPr>
                <w:noProof/>
                <w:webHidden/>
              </w:rPr>
              <w:fldChar w:fldCharType="separate"/>
            </w:r>
            <w:r w:rsidR="00BD31BC">
              <w:rPr>
                <w:noProof/>
                <w:webHidden/>
              </w:rPr>
              <w:t>2</w:t>
            </w:r>
            <w:r w:rsidR="000C0307" w:rsidRPr="00BD31BC">
              <w:rPr>
                <w:noProof/>
                <w:webHidden/>
              </w:rPr>
              <w:fldChar w:fldCharType="end"/>
            </w:r>
          </w:hyperlink>
        </w:p>
        <w:p w14:paraId="5C488A26" w14:textId="0EC83772" w:rsidR="000C0307" w:rsidRPr="00BD31BC" w:rsidRDefault="00EB3E7D">
          <w:pPr>
            <w:pStyle w:val="TDC3"/>
            <w:rPr>
              <w:rFonts w:asciiTheme="minorHAnsi" w:eastAsiaTheme="minorEastAsia" w:hAnsiTheme="minorHAnsi" w:cstheme="minorBidi"/>
              <w:noProof/>
              <w:szCs w:val="22"/>
              <w:lang w:eastAsia="es-MX"/>
            </w:rPr>
          </w:pPr>
          <w:hyperlink w:anchor="_Toc210253003" w:history="1">
            <w:r w:rsidR="000C0307" w:rsidRPr="00BD31BC">
              <w:rPr>
                <w:rStyle w:val="Hipervnculo"/>
                <w:noProof/>
                <w:lang w:val="es-ES"/>
              </w:rPr>
              <w:t xml:space="preserve">c) Respuesta </w:t>
            </w:r>
            <w:r w:rsidR="000C0307" w:rsidRPr="00BD31BC">
              <w:rPr>
                <w:rStyle w:val="Hipervnculo"/>
                <w:rFonts w:eastAsia="Calibri"/>
                <w:noProof/>
                <w:lang w:eastAsia="en-US"/>
              </w:rPr>
              <w:t>del Sujeto Obligado</w:t>
            </w:r>
            <w:r w:rsidR="000C0307" w:rsidRPr="00BD31BC">
              <w:rPr>
                <w:noProof/>
                <w:webHidden/>
              </w:rPr>
              <w:tab/>
            </w:r>
            <w:r w:rsidR="000C0307" w:rsidRPr="00BD31BC">
              <w:rPr>
                <w:noProof/>
                <w:webHidden/>
              </w:rPr>
              <w:fldChar w:fldCharType="begin"/>
            </w:r>
            <w:r w:rsidR="000C0307" w:rsidRPr="00BD31BC">
              <w:rPr>
                <w:noProof/>
                <w:webHidden/>
              </w:rPr>
              <w:instrText xml:space="preserve"> PAGEREF _Toc210253003 \h </w:instrText>
            </w:r>
            <w:r w:rsidR="000C0307" w:rsidRPr="00BD31BC">
              <w:rPr>
                <w:noProof/>
                <w:webHidden/>
              </w:rPr>
            </w:r>
            <w:r w:rsidR="000C0307" w:rsidRPr="00BD31BC">
              <w:rPr>
                <w:noProof/>
                <w:webHidden/>
              </w:rPr>
              <w:fldChar w:fldCharType="separate"/>
            </w:r>
            <w:r w:rsidR="00BD31BC">
              <w:rPr>
                <w:noProof/>
                <w:webHidden/>
              </w:rPr>
              <w:t>2</w:t>
            </w:r>
            <w:r w:rsidR="000C0307" w:rsidRPr="00BD31BC">
              <w:rPr>
                <w:noProof/>
                <w:webHidden/>
              </w:rPr>
              <w:fldChar w:fldCharType="end"/>
            </w:r>
          </w:hyperlink>
        </w:p>
        <w:p w14:paraId="65E8C4DF" w14:textId="726E9ED8" w:rsidR="000C0307" w:rsidRPr="00BD31BC" w:rsidRDefault="00EB3E7D">
          <w:pPr>
            <w:pStyle w:val="TDC2"/>
            <w:rPr>
              <w:rFonts w:asciiTheme="minorHAnsi" w:eastAsiaTheme="minorEastAsia" w:hAnsiTheme="minorHAnsi" w:cstheme="minorBidi"/>
              <w:noProof/>
              <w:szCs w:val="22"/>
              <w:lang w:eastAsia="es-MX"/>
            </w:rPr>
          </w:pPr>
          <w:hyperlink w:anchor="_Toc210253004" w:history="1">
            <w:r w:rsidR="000C0307" w:rsidRPr="00BD31BC">
              <w:rPr>
                <w:rStyle w:val="Hipervnculo"/>
                <w:noProof/>
              </w:rPr>
              <w:t>DEL RECURSO DE REVISIÓN</w:t>
            </w:r>
            <w:r w:rsidR="000C0307" w:rsidRPr="00BD31BC">
              <w:rPr>
                <w:noProof/>
                <w:webHidden/>
              </w:rPr>
              <w:tab/>
            </w:r>
            <w:r w:rsidR="000C0307" w:rsidRPr="00BD31BC">
              <w:rPr>
                <w:noProof/>
                <w:webHidden/>
              </w:rPr>
              <w:fldChar w:fldCharType="begin"/>
            </w:r>
            <w:r w:rsidR="000C0307" w:rsidRPr="00BD31BC">
              <w:rPr>
                <w:noProof/>
                <w:webHidden/>
              </w:rPr>
              <w:instrText xml:space="preserve"> PAGEREF _Toc210253004 \h </w:instrText>
            </w:r>
            <w:r w:rsidR="000C0307" w:rsidRPr="00BD31BC">
              <w:rPr>
                <w:noProof/>
                <w:webHidden/>
              </w:rPr>
            </w:r>
            <w:r w:rsidR="000C0307" w:rsidRPr="00BD31BC">
              <w:rPr>
                <w:noProof/>
                <w:webHidden/>
              </w:rPr>
              <w:fldChar w:fldCharType="separate"/>
            </w:r>
            <w:r w:rsidR="00BD31BC">
              <w:rPr>
                <w:noProof/>
                <w:webHidden/>
              </w:rPr>
              <w:t>3</w:t>
            </w:r>
            <w:r w:rsidR="000C0307" w:rsidRPr="00BD31BC">
              <w:rPr>
                <w:noProof/>
                <w:webHidden/>
              </w:rPr>
              <w:fldChar w:fldCharType="end"/>
            </w:r>
          </w:hyperlink>
        </w:p>
        <w:p w14:paraId="2DD57C86" w14:textId="60CBF02C" w:rsidR="000C0307" w:rsidRPr="00BD31BC" w:rsidRDefault="00EB3E7D">
          <w:pPr>
            <w:pStyle w:val="TDC3"/>
            <w:rPr>
              <w:rFonts w:asciiTheme="minorHAnsi" w:eastAsiaTheme="minorEastAsia" w:hAnsiTheme="minorHAnsi" w:cstheme="minorBidi"/>
              <w:noProof/>
              <w:szCs w:val="22"/>
              <w:lang w:eastAsia="es-MX"/>
            </w:rPr>
          </w:pPr>
          <w:hyperlink w:anchor="_Toc210253005" w:history="1">
            <w:r w:rsidR="000C0307" w:rsidRPr="00BD31BC">
              <w:rPr>
                <w:rStyle w:val="Hipervnculo"/>
                <w:noProof/>
              </w:rPr>
              <w:t>a) Interposición del Recurso de Revisión</w:t>
            </w:r>
            <w:r w:rsidR="000C0307" w:rsidRPr="00BD31BC">
              <w:rPr>
                <w:noProof/>
                <w:webHidden/>
              </w:rPr>
              <w:tab/>
            </w:r>
            <w:r w:rsidR="000C0307" w:rsidRPr="00BD31BC">
              <w:rPr>
                <w:noProof/>
                <w:webHidden/>
              </w:rPr>
              <w:fldChar w:fldCharType="begin"/>
            </w:r>
            <w:r w:rsidR="000C0307" w:rsidRPr="00BD31BC">
              <w:rPr>
                <w:noProof/>
                <w:webHidden/>
              </w:rPr>
              <w:instrText xml:space="preserve"> PAGEREF _Toc210253005 \h </w:instrText>
            </w:r>
            <w:r w:rsidR="000C0307" w:rsidRPr="00BD31BC">
              <w:rPr>
                <w:noProof/>
                <w:webHidden/>
              </w:rPr>
            </w:r>
            <w:r w:rsidR="000C0307" w:rsidRPr="00BD31BC">
              <w:rPr>
                <w:noProof/>
                <w:webHidden/>
              </w:rPr>
              <w:fldChar w:fldCharType="separate"/>
            </w:r>
            <w:r w:rsidR="00BD31BC">
              <w:rPr>
                <w:noProof/>
                <w:webHidden/>
              </w:rPr>
              <w:t>3</w:t>
            </w:r>
            <w:r w:rsidR="000C0307" w:rsidRPr="00BD31BC">
              <w:rPr>
                <w:noProof/>
                <w:webHidden/>
              </w:rPr>
              <w:fldChar w:fldCharType="end"/>
            </w:r>
          </w:hyperlink>
        </w:p>
        <w:p w14:paraId="7216EE87" w14:textId="0BAFC317" w:rsidR="000C0307" w:rsidRPr="00BD31BC" w:rsidRDefault="00EB3E7D">
          <w:pPr>
            <w:pStyle w:val="TDC3"/>
            <w:rPr>
              <w:rFonts w:asciiTheme="minorHAnsi" w:eastAsiaTheme="minorEastAsia" w:hAnsiTheme="minorHAnsi" w:cstheme="minorBidi"/>
              <w:noProof/>
              <w:szCs w:val="22"/>
              <w:lang w:eastAsia="es-MX"/>
            </w:rPr>
          </w:pPr>
          <w:hyperlink w:anchor="_Toc210253006" w:history="1">
            <w:r w:rsidR="000C0307" w:rsidRPr="00BD31BC">
              <w:rPr>
                <w:rStyle w:val="Hipervnculo"/>
                <w:noProof/>
              </w:rPr>
              <w:t>b) Turno del Recurso de Revisión</w:t>
            </w:r>
            <w:r w:rsidR="000C0307" w:rsidRPr="00BD31BC">
              <w:rPr>
                <w:noProof/>
                <w:webHidden/>
              </w:rPr>
              <w:tab/>
            </w:r>
            <w:r w:rsidR="000C0307" w:rsidRPr="00BD31BC">
              <w:rPr>
                <w:noProof/>
                <w:webHidden/>
              </w:rPr>
              <w:fldChar w:fldCharType="begin"/>
            </w:r>
            <w:r w:rsidR="000C0307" w:rsidRPr="00BD31BC">
              <w:rPr>
                <w:noProof/>
                <w:webHidden/>
              </w:rPr>
              <w:instrText xml:space="preserve"> PAGEREF _Toc210253006 \h </w:instrText>
            </w:r>
            <w:r w:rsidR="000C0307" w:rsidRPr="00BD31BC">
              <w:rPr>
                <w:noProof/>
                <w:webHidden/>
              </w:rPr>
            </w:r>
            <w:r w:rsidR="000C0307" w:rsidRPr="00BD31BC">
              <w:rPr>
                <w:noProof/>
                <w:webHidden/>
              </w:rPr>
              <w:fldChar w:fldCharType="separate"/>
            </w:r>
            <w:r w:rsidR="00BD31BC">
              <w:rPr>
                <w:noProof/>
                <w:webHidden/>
              </w:rPr>
              <w:t>3</w:t>
            </w:r>
            <w:r w:rsidR="000C0307" w:rsidRPr="00BD31BC">
              <w:rPr>
                <w:noProof/>
                <w:webHidden/>
              </w:rPr>
              <w:fldChar w:fldCharType="end"/>
            </w:r>
          </w:hyperlink>
        </w:p>
        <w:p w14:paraId="74C9A6AD" w14:textId="68BED208" w:rsidR="000C0307" w:rsidRPr="00BD31BC" w:rsidRDefault="00EB3E7D">
          <w:pPr>
            <w:pStyle w:val="TDC3"/>
            <w:rPr>
              <w:rFonts w:asciiTheme="minorHAnsi" w:eastAsiaTheme="minorEastAsia" w:hAnsiTheme="minorHAnsi" w:cstheme="minorBidi"/>
              <w:noProof/>
              <w:szCs w:val="22"/>
              <w:lang w:eastAsia="es-MX"/>
            </w:rPr>
          </w:pPr>
          <w:hyperlink w:anchor="_Toc210253007" w:history="1">
            <w:r w:rsidR="000C0307" w:rsidRPr="00BD31BC">
              <w:rPr>
                <w:rStyle w:val="Hipervnculo"/>
                <w:noProof/>
              </w:rPr>
              <w:t>c) Admisión del Recurso de Revisión</w:t>
            </w:r>
            <w:r w:rsidR="000C0307" w:rsidRPr="00BD31BC">
              <w:rPr>
                <w:noProof/>
                <w:webHidden/>
              </w:rPr>
              <w:tab/>
            </w:r>
            <w:r w:rsidR="000C0307" w:rsidRPr="00BD31BC">
              <w:rPr>
                <w:noProof/>
                <w:webHidden/>
              </w:rPr>
              <w:fldChar w:fldCharType="begin"/>
            </w:r>
            <w:r w:rsidR="000C0307" w:rsidRPr="00BD31BC">
              <w:rPr>
                <w:noProof/>
                <w:webHidden/>
              </w:rPr>
              <w:instrText xml:space="preserve"> PAGEREF _Toc210253007 \h </w:instrText>
            </w:r>
            <w:r w:rsidR="000C0307" w:rsidRPr="00BD31BC">
              <w:rPr>
                <w:noProof/>
                <w:webHidden/>
              </w:rPr>
            </w:r>
            <w:r w:rsidR="000C0307" w:rsidRPr="00BD31BC">
              <w:rPr>
                <w:noProof/>
                <w:webHidden/>
              </w:rPr>
              <w:fldChar w:fldCharType="separate"/>
            </w:r>
            <w:r w:rsidR="00BD31BC">
              <w:rPr>
                <w:noProof/>
                <w:webHidden/>
              </w:rPr>
              <w:t>4</w:t>
            </w:r>
            <w:r w:rsidR="000C0307" w:rsidRPr="00BD31BC">
              <w:rPr>
                <w:noProof/>
                <w:webHidden/>
              </w:rPr>
              <w:fldChar w:fldCharType="end"/>
            </w:r>
          </w:hyperlink>
        </w:p>
        <w:p w14:paraId="770C41F1" w14:textId="4900CA5C" w:rsidR="000C0307" w:rsidRPr="00BD31BC" w:rsidRDefault="00EB3E7D">
          <w:pPr>
            <w:pStyle w:val="TDC3"/>
            <w:rPr>
              <w:rFonts w:asciiTheme="minorHAnsi" w:eastAsiaTheme="minorEastAsia" w:hAnsiTheme="minorHAnsi" w:cstheme="minorBidi"/>
              <w:noProof/>
              <w:szCs w:val="22"/>
              <w:lang w:eastAsia="es-MX"/>
            </w:rPr>
          </w:pPr>
          <w:hyperlink w:anchor="_Toc210253008" w:history="1">
            <w:r w:rsidR="000C0307" w:rsidRPr="00BD31BC">
              <w:rPr>
                <w:rStyle w:val="Hipervnculo"/>
                <w:noProof/>
              </w:rPr>
              <w:t>d) Informe Justificado del Sujeto Obligado</w:t>
            </w:r>
            <w:r w:rsidR="000C0307" w:rsidRPr="00BD31BC">
              <w:rPr>
                <w:noProof/>
                <w:webHidden/>
              </w:rPr>
              <w:tab/>
            </w:r>
            <w:r w:rsidR="000C0307" w:rsidRPr="00BD31BC">
              <w:rPr>
                <w:noProof/>
                <w:webHidden/>
              </w:rPr>
              <w:fldChar w:fldCharType="begin"/>
            </w:r>
            <w:r w:rsidR="000C0307" w:rsidRPr="00BD31BC">
              <w:rPr>
                <w:noProof/>
                <w:webHidden/>
              </w:rPr>
              <w:instrText xml:space="preserve"> PAGEREF _Toc210253008 \h </w:instrText>
            </w:r>
            <w:r w:rsidR="000C0307" w:rsidRPr="00BD31BC">
              <w:rPr>
                <w:noProof/>
                <w:webHidden/>
              </w:rPr>
            </w:r>
            <w:r w:rsidR="000C0307" w:rsidRPr="00BD31BC">
              <w:rPr>
                <w:noProof/>
                <w:webHidden/>
              </w:rPr>
              <w:fldChar w:fldCharType="separate"/>
            </w:r>
            <w:r w:rsidR="00BD31BC">
              <w:rPr>
                <w:noProof/>
                <w:webHidden/>
              </w:rPr>
              <w:t>4</w:t>
            </w:r>
            <w:r w:rsidR="000C0307" w:rsidRPr="00BD31BC">
              <w:rPr>
                <w:noProof/>
                <w:webHidden/>
              </w:rPr>
              <w:fldChar w:fldCharType="end"/>
            </w:r>
          </w:hyperlink>
        </w:p>
        <w:p w14:paraId="2C4AA793" w14:textId="645B93A2" w:rsidR="000C0307" w:rsidRPr="00BD31BC" w:rsidRDefault="00EB3E7D">
          <w:pPr>
            <w:pStyle w:val="TDC3"/>
            <w:rPr>
              <w:rFonts w:asciiTheme="minorHAnsi" w:eastAsiaTheme="minorEastAsia" w:hAnsiTheme="minorHAnsi" w:cstheme="minorBidi"/>
              <w:noProof/>
              <w:szCs w:val="22"/>
              <w:lang w:eastAsia="es-MX"/>
            </w:rPr>
          </w:pPr>
          <w:hyperlink w:anchor="_Toc210253009" w:history="1">
            <w:r w:rsidR="000C0307" w:rsidRPr="00BD31BC">
              <w:rPr>
                <w:rStyle w:val="Hipervnculo"/>
                <w:rFonts w:eastAsia="Calibri"/>
                <w:bCs/>
                <w:noProof/>
                <w:lang w:eastAsia="en-US"/>
              </w:rPr>
              <w:t>e)</w:t>
            </w:r>
            <w:r w:rsidR="000C0307" w:rsidRPr="00BD31BC">
              <w:rPr>
                <w:rStyle w:val="Hipervnculo"/>
                <w:noProof/>
              </w:rPr>
              <w:t xml:space="preserve"> </w:t>
            </w:r>
            <w:r w:rsidR="000C0307" w:rsidRPr="00BD31BC">
              <w:rPr>
                <w:rStyle w:val="Hipervnculo"/>
                <w:noProof/>
                <w:lang w:val="es-ES"/>
              </w:rPr>
              <w:t>Manifestaciones de la Parte Recurrente</w:t>
            </w:r>
            <w:r w:rsidR="000C0307" w:rsidRPr="00BD31BC">
              <w:rPr>
                <w:noProof/>
                <w:webHidden/>
              </w:rPr>
              <w:tab/>
            </w:r>
            <w:r w:rsidR="000C0307" w:rsidRPr="00BD31BC">
              <w:rPr>
                <w:noProof/>
                <w:webHidden/>
              </w:rPr>
              <w:fldChar w:fldCharType="begin"/>
            </w:r>
            <w:r w:rsidR="000C0307" w:rsidRPr="00BD31BC">
              <w:rPr>
                <w:noProof/>
                <w:webHidden/>
              </w:rPr>
              <w:instrText xml:space="preserve"> PAGEREF _Toc210253009 \h </w:instrText>
            </w:r>
            <w:r w:rsidR="000C0307" w:rsidRPr="00BD31BC">
              <w:rPr>
                <w:noProof/>
                <w:webHidden/>
              </w:rPr>
            </w:r>
            <w:r w:rsidR="000C0307" w:rsidRPr="00BD31BC">
              <w:rPr>
                <w:noProof/>
                <w:webHidden/>
              </w:rPr>
              <w:fldChar w:fldCharType="separate"/>
            </w:r>
            <w:r w:rsidR="00BD31BC">
              <w:rPr>
                <w:noProof/>
                <w:webHidden/>
              </w:rPr>
              <w:t>5</w:t>
            </w:r>
            <w:r w:rsidR="000C0307" w:rsidRPr="00BD31BC">
              <w:rPr>
                <w:noProof/>
                <w:webHidden/>
              </w:rPr>
              <w:fldChar w:fldCharType="end"/>
            </w:r>
          </w:hyperlink>
        </w:p>
        <w:p w14:paraId="470B70F8" w14:textId="6708D34F" w:rsidR="000C0307" w:rsidRPr="00BD31BC" w:rsidRDefault="00EB3E7D">
          <w:pPr>
            <w:pStyle w:val="TDC3"/>
            <w:rPr>
              <w:rFonts w:asciiTheme="minorHAnsi" w:eastAsiaTheme="minorEastAsia" w:hAnsiTheme="minorHAnsi" w:cstheme="minorBidi"/>
              <w:noProof/>
              <w:szCs w:val="22"/>
              <w:lang w:eastAsia="es-MX"/>
            </w:rPr>
          </w:pPr>
          <w:hyperlink w:anchor="_Toc210253010" w:history="1">
            <w:r w:rsidR="000C0307" w:rsidRPr="00BD31BC">
              <w:rPr>
                <w:rStyle w:val="Hipervnculo"/>
                <w:noProof/>
              </w:rPr>
              <w:t>f) Cierre de instrucción</w:t>
            </w:r>
            <w:r w:rsidR="000C0307" w:rsidRPr="00BD31BC">
              <w:rPr>
                <w:noProof/>
                <w:webHidden/>
              </w:rPr>
              <w:tab/>
            </w:r>
            <w:r w:rsidR="000C0307" w:rsidRPr="00BD31BC">
              <w:rPr>
                <w:noProof/>
                <w:webHidden/>
              </w:rPr>
              <w:fldChar w:fldCharType="begin"/>
            </w:r>
            <w:r w:rsidR="000C0307" w:rsidRPr="00BD31BC">
              <w:rPr>
                <w:noProof/>
                <w:webHidden/>
              </w:rPr>
              <w:instrText xml:space="preserve"> PAGEREF _Toc210253010 \h </w:instrText>
            </w:r>
            <w:r w:rsidR="000C0307" w:rsidRPr="00BD31BC">
              <w:rPr>
                <w:noProof/>
                <w:webHidden/>
              </w:rPr>
            </w:r>
            <w:r w:rsidR="000C0307" w:rsidRPr="00BD31BC">
              <w:rPr>
                <w:noProof/>
                <w:webHidden/>
              </w:rPr>
              <w:fldChar w:fldCharType="separate"/>
            </w:r>
            <w:r w:rsidR="00BD31BC">
              <w:rPr>
                <w:noProof/>
                <w:webHidden/>
              </w:rPr>
              <w:t>5</w:t>
            </w:r>
            <w:r w:rsidR="000C0307" w:rsidRPr="00BD31BC">
              <w:rPr>
                <w:noProof/>
                <w:webHidden/>
              </w:rPr>
              <w:fldChar w:fldCharType="end"/>
            </w:r>
          </w:hyperlink>
        </w:p>
        <w:p w14:paraId="1CF9A746" w14:textId="19B1F367" w:rsidR="000C0307" w:rsidRPr="00BD31BC" w:rsidRDefault="00EB3E7D">
          <w:pPr>
            <w:pStyle w:val="TDC1"/>
            <w:tabs>
              <w:tab w:val="right" w:leader="dot" w:pos="9034"/>
            </w:tabs>
            <w:rPr>
              <w:rFonts w:asciiTheme="minorHAnsi" w:eastAsiaTheme="minorEastAsia" w:hAnsiTheme="minorHAnsi" w:cstheme="minorBidi"/>
              <w:noProof/>
              <w:szCs w:val="22"/>
              <w:lang w:eastAsia="es-MX"/>
            </w:rPr>
          </w:pPr>
          <w:hyperlink w:anchor="_Toc210253011" w:history="1">
            <w:r w:rsidR="000C0307" w:rsidRPr="00BD31BC">
              <w:rPr>
                <w:rStyle w:val="Hipervnculo"/>
                <w:rFonts w:eastAsiaTheme="minorHAnsi"/>
                <w:noProof/>
                <w:lang w:eastAsia="en-US"/>
              </w:rPr>
              <w:t>CONSIDERANDOS</w:t>
            </w:r>
            <w:r w:rsidR="000C0307" w:rsidRPr="00BD31BC">
              <w:rPr>
                <w:noProof/>
                <w:webHidden/>
              </w:rPr>
              <w:tab/>
            </w:r>
            <w:r w:rsidR="000C0307" w:rsidRPr="00BD31BC">
              <w:rPr>
                <w:noProof/>
                <w:webHidden/>
              </w:rPr>
              <w:fldChar w:fldCharType="begin"/>
            </w:r>
            <w:r w:rsidR="000C0307" w:rsidRPr="00BD31BC">
              <w:rPr>
                <w:noProof/>
                <w:webHidden/>
              </w:rPr>
              <w:instrText xml:space="preserve"> PAGEREF _Toc210253011 \h </w:instrText>
            </w:r>
            <w:r w:rsidR="000C0307" w:rsidRPr="00BD31BC">
              <w:rPr>
                <w:noProof/>
                <w:webHidden/>
              </w:rPr>
            </w:r>
            <w:r w:rsidR="000C0307" w:rsidRPr="00BD31BC">
              <w:rPr>
                <w:noProof/>
                <w:webHidden/>
              </w:rPr>
              <w:fldChar w:fldCharType="separate"/>
            </w:r>
            <w:r w:rsidR="00BD31BC">
              <w:rPr>
                <w:noProof/>
                <w:webHidden/>
              </w:rPr>
              <w:t>5</w:t>
            </w:r>
            <w:r w:rsidR="000C0307" w:rsidRPr="00BD31BC">
              <w:rPr>
                <w:noProof/>
                <w:webHidden/>
              </w:rPr>
              <w:fldChar w:fldCharType="end"/>
            </w:r>
          </w:hyperlink>
        </w:p>
        <w:p w14:paraId="3092DF5A" w14:textId="2570D1BE" w:rsidR="000C0307" w:rsidRPr="00BD31BC" w:rsidRDefault="00EB3E7D">
          <w:pPr>
            <w:pStyle w:val="TDC2"/>
            <w:rPr>
              <w:rFonts w:asciiTheme="minorHAnsi" w:eastAsiaTheme="minorEastAsia" w:hAnsiTheme="minorHAnsi" w:cstheme="minorBidi"/>
              <w:noProof/>
              <w:szCs w:val="22"/>
              <w:lang w:eastAsia="es-MX"/>
            </w:rPr>
          </w:pPr>
          <w:hyperlink w:anchor="_Toc210253012" w:history="1">
            <w:r w:rsidR="000C0307" w:rsidRPr="00BD31BC">
              <w:rPr>
                <w:rStyle w:val="Hipervnculo"/>
                <w:rFonts w:eastAsia="Batang"/>
                <w:noProof/>
              </w:rPr>
              <w:t>PRIMERO. Procedibilidad</w:t>
            </w:r>
            <w:r w:rsidR="000C0307" w:rsidRPr="00BD31BC">
              <w:rPr>
                <w:noProof/>
                <w:webHidden/>
              </w:rPr>
              <w:tab/>
            </w:r>
            <w:r w:rsidR="000C0307" w:rsidRPr="00BD31BC">
              <w:rPr>
                <w:noProof/>
                <w:webHidden/>
              </w:rPr>
              <w:fldChar w:fldCharType="begin"/>
            </w:r>
            <w:r w:rsidR="000C0307" w:rsidRPr="00BD31BC">
              <w:rPr>
                <w:noProof/>
                <w:webHidden/>
              </w:rPr>
              <w:instrText xml:space="preserve"> PAGEREF _Toc210253012 \h </w:instrText>
            </w:r>
            <w:r w:rsidR="000C0307" w:rsidRPr="00BD31BC">
              <w:rPr>
                <w:noProof/>
                <w:webHidden/>
              </w:rPr>
            </w:r>
            <w:r w:rsidR="000C0307" w:rsidRPr="00BD31BC">
              <w:rPr>
                <w:noProof/>
                <w:webHidden/>
              </w:rPr>
              <w:fldChar w:fldCharType="separate"/>
            </w:r>
            <w:r w:rsidR="00BD31BC">
              <w:rPr>
                <w:noProof/>
                <w:webHidden/>
              </w:rPr>
              <w:t>5</w:t>
            </w:r>
            <w:r w:rsidR="000C0307" w:rsidRPr="00BD31BC">
              <w:rPr>
                <w:noProof/>
                <w:webHidden/>
              </w:rPr>
              <w:fldChar w:fldCharType="end"/>
            </w:r>
          </w:hyperlink>
        </w:p>
        <w:p w14:paraId="0D8F5F02" w14:textId="560B8CA6" w:rsidR="000C0307" w:rsidRPr="00BD31BC" w:rsidRDefault="00EB3E7D">
          <w:pPr>
            <w:pStyle w:val="TDC3"/>
            <w:rPr>
              <w:rFonts w:asciiTheme="minorHAnsi" w:eastAsiaTheme="minorEastAsia" w:hAnsiTheme="minorHAnsi" w:cstheme="minorBidi"/>
              <w:noProof/>
              <w:szCs w:val="22"/>
              <w:lang w:eastAsia="es-MX"/>
            </w:rPr>
          </w:pPr>
          <w:hyperlink w:anchor="_Toc210253013" w:history="1">
            <w:r w:rsidR="000C0307" w:rsidRPr="00BD31BC">
              <w:rPr>
                <w:rStyle w:val="Hipervnculo"/>
                <w:noProof/>
              </w:rPr>
              <w:t>a) Competencia del Instituto</w:t>
            </w:r>
            <w:r w:rsidR="000C0307" w:rsidRPr="00BD31BC">
              <w:rPr>
                <w:noProof/>
                <w:webHidden/>
              </w:rPr>
              <w:tab/>
            </w:r>
            <w:r w:rsidR="000C0307" w:rsidRPr="00BD31BC">
              <w:rPr>
                <w:noProof/>
                <w:webHidden/>
              </w:rPr>
              <w:fldChar w:fldCharType="begin"/>
            </w:r>
            <w:r w:rsidR="000C0307" w:rsidRPr="00BD31BC">
              <w:rPr>
                <w:noProof/>
                <w:webHidden/>
              </w:rPr>
              <w:instrText xml:space="preserve"> PAGEREF _Toc210253013 \h </w:instrText>
            </w:r>
            <w:r w:rsidR="000C0307" w:rsidRPr="00BD31BC">
              <w:rPr>
                <w:noProof/>
                <w:webHidden/>
              </w:rPr>
            </w:r>
            <w:r w:rsidR="000C0307" w:rsidRPr="00BD31BC">
              <w:rPr>
                <w:noProof/>
                <w:webHidden/>
              </w:rPr>
              <w:fldChar w:fldCharType="separate"/>
            </w:r>
            <w:r w:rsidR="00BD31BC">
              <w:rPr>
                <w:noProof/>
                <w:webHidden/>
              </w:rPr>
              <w:t>5</w:t>
            </w:r>
            <w:r w:rsidR="000C0307" w:rsidRPr="00BD31BC">
              <w:rPr>
                <w:noProof/>
                <w:webHidden/>
              </w:rPr>
              <w:fldChar w:fldCharType="end"/>
            </w:r>
          </w:hyperlink>
        </w:p>
        <w:p w14:paraId="503C8500" w14:textId="6942811A" w:rsidR="000C0307" w:rsidRPr="00BD31BC" w:rsidRDefault="00EB3E7D">
          <w:pPr>
            <w:pStyle w:val="TDC3"/>
            <w:rPr>
              <w:rFonts w:asciiTheme="minorHAnsi" w:eastAsiaTheme="minorEastAsia" w:hAnsiTheme="minorHAnsi" w:cstheme="minorBidi"/>
              <w:noProof/>
              <w:szCs w:val="22"/>
              <w:lang w:eastAsia="es-MX"/>
            </w:rPr>
          </w:pPr>
          <w:hyperlink w:anchor="_Toc210253014" w:history="1">
            <w:r w:rsidR="000C0307" w:rsidRPr="00BD31BC">
              <w:rPr>
                <w:rStyle w:val="Hipervnculo"/>
                <w:noProof/>
              </w:rPr>
              <w:t>b) Legitimidad de la parte recurrente</w:t>
            </w:r>
            <w:r w:rsidR="000C0307" w:rsidRPr="00BD31BC">
              <w:rPr>
                <w:noProof/>
                <w:webHidden/>
              </w:rPr>
              <w:tab/>
            </w:r>
            <w:r w:rsidR="000C0307" w:rsidRPr="00BD31BC">
              <w:rPr>
                <w:noProof/>
                <w:webHidden/>
              </w:rPr>
              <w:fldChar w:fldCharType="begin"/>
            </w:r>
            <w:r w:rsidR="000C0307" w:rsidRPr="00BD31BC">
              <w:rPr>
                <w:noProof/>
                <w:webHidden/>
              </w:rPr>
              <w:instrText xml:space="preserve"> PAGEREF _Toc210253014 \h </w:instrText>
            </w:r>
            <w:r w:rsidR="000C0307" w:rsidRPr="00BD31BC">
              <w:rPr>
                <w:noProof/>
                <w:webHidden/>
              </w:rPr>
            </w:r>
            <w:r w:rsidR="000C0307" w:rsidRPr="00BD31BC">
              <w:rPr>
                <w:noProof/>
                <w:webHidden/>
              </w:rPr>
              <w:fldChar w:fldCharType="separate"/>
            </w:r>
            <w:r w:rsidR="00BD31BC">
              <w:rPr>
                <w:noProof/>
                <w:webHidden/>
              </w:rPr>
              <w:t>6</w:t>
            </w:r>
            <w:r w:rsidR="000C0307" w:rsidRPr="00BD31BC">
              <w:rPr>
                <w:noProof/>
                <w:webHidden/>
              </w:rPr>
              <w:fldChar w:fldCharType="end"/>
            </w:r>
          </w:hyperlink>
        </w:p>
        <w:p w14:paraId="3CC73076" w14:textId="0100325F" w:rsidR="000C0307" w:rsidRPr="00BD31BC" w:rsidRDefault="00EB3E7D">
          <w:pPr>
            <w:pStyle w:val="TDC3"/>
            <w:rPr>
              <w:rFonts w:asciiTheme="minorHAnsi" w:eastAsiaTheme="minorEastAsia" w:hAnsiTheme="minorHAnsi" w:cstheme="minorBidi"/>
              <w:noProof/>
              <w:szCs w:val="22"/>
              <w:lang w:eastAsia="es-MX"/>
            </w:rPr>
          </w:pPr>
          <w:hyperlink w:anchor="_Toc210253015" w:history="1">
            <w:r w:rsidR="000C0307" w:rsidRPr="00BD31BC">
              <w:rPr>
                <w:rStyle w:val="Hipervnculo"/>
                <w:rFonts w:eastAsia="Calibri"/>
                <w:noProof/>
                <w:lang w:eastAsia="es-ES_tradnl"/>
              </w:rPr>
              <w:t>c) Plazo para interponer el recurso</w:t>
            </w:r>
            <w:r w:rsidR="000C0307" w:rsidRPr="00BD31BC">
              <w:rPr>
                <w:noProof/>
                <w:webHidden/>
              </w:rPr>
              <w:tab/>
            </w:r>
            <w:r w:rsidR="000C0307" w:rsidRPr="00BD31BC">
              <w:rPr>
                <w:noProof/>
                <w:webHidden/>
              </w:rPr>
              <w:fldChar w:fldCharType="begin"/>
            </w:r>
            <w:r w:rsidR="000C0307" w:rsidRPr="00BD31BC">
              <w:rPr>
                <w:noProof/>
                <w:webHidden/>
              </w:rPr>
              <w:instrText xml:space="preserve"> PAGEREF _Toc210253015 \h </w:instrText>
            </w:r>
            <w:r w:rsidR="000C0307" w:rsidRPr="00BD31BC">
              <w:rPr>
                <w:noProof/>
                <w:webHidden/>
              </w:rPr>
            </w:r>
            <w:r w:rsidR="000C0307" w:rsidRPr="00BD31BC">
              <w:rPr>
                <w:noProof/>
                <w:webHidden/>
              </w:rPr>
              <w:fldChar w:fldCharType="separate"/>
            </w:r>
            <w:r w:rsidR="00BD31BC">
              <w:rPr>
                <w:noProof/>
                <w:webHidden/>
              </w:rPr>
              <w:t>6</w:t>
            </w:r>
            <w:r w:rsidR="000C0307" w:rsidRPr="00BD31BC">
              <w:rPr>
                <w:noProof/>
                <w:webHidden/>
              </w:rPr>
              <w:fldChar w:fldCharType="end"/>
            </w:r>
          </w:hyperlink>
        </w:p>
        <w:p w14:paraId="409AE214" w14:textId="2070824C" w:rsidR="000C0307" w:rsidRPr="00BD31BC" w:rsidRDefault="00EB3E7D">
          <w:pPr>
            <w:pStyle w:val="TDC3"/>
            <w:rPr>
              <w:rFonts w:asciiTheme="minorHAnsi" w:eastAsiaTheme="minorEastAsia" w:hAnsiTheme="minorHAnsi" w:cstheme="minorBidi"/>
              <w:noProof/>
              <w:szCs w:val="22"/>
              <w:lang w:eastAsia="es-MX"/>
            </w:rPr>
          </w:pPr>
          <w:hyperlink w:anchor="_Toc210253016" w:history="1">
            <w:r w:rsidR="000C0307" w:rsidRPr="00BD31BC">
              <w:rPr>
                <w:rStyle w:val="Hipervnculo"/>
                <w:rFonts w:eastAsia="Calibri"/>
                <w:noProof/>
                <w:lang w:eastAsia="es-ES_tradnl"/>
              </w:rPr>
              <w:t>d) Causal de Procedencia</w:t>
            </w:r>
            <w:r w:rsidR="000C0307" w:rsidRPr="00BD31BC">
              <w:rPr>
                <w:noProof/>
                <w:webHidden/>
              </w:rPr>
              <w:tab/>
            </w:r>
            <w:r w:rsidR="000C0307" w:rsidRPr="00BD31BC">
              <w:rPr>
                <w:noProof/>
                <w:webHidden/>
              </w:rPr>
              <w:fldChar w:fldCharType="begin"/>
            </w:r>
            <w:r w:rsidR="000C0307" w:rsidRPr="00BD31BC">
              <w:rPr>
                <w:noProof/>
                <w:webHidden/>
              </w:rPr>
              <w:instrText xml:space="preserve"> PAGEREF _Toc210253016 \h </w:instrText>
            </w:r>
            <w:r w:rsidR="000C0307" w:rsidRPr="00BD31BC">
              <w:rPr>
                <w:noProof/>
                <w:webHidden/>
              </w:rPr>
            </w:r>
            <w:r w:rsidR="000C0307" w:rsidRPr="00BD31BC">
              <w:rPr>
                <w:noProof/>
                <w:webHidden/>
              </w:rPr>
              <w:fldChar w:fldCharType="separate"/>
            </w:r>
            <w:r w:rsidR="00BD31BC">
              <w:rPr>
                <w:noProof/>
                <w:webHidden/>
              </w:rPr>
              <w:t>6</w:t>
            </w:r>
            <w:r w:rsidR="000C0307" w:rsidRPr="00BD31BC">
              <w:rPr>
                <w:noProof/>
                <w:webHidden/>
              </w:rPr>
              <w:fldChar w:fldCharType="end"/>
            </w:r>
          </w:hyperlink>
        </w:p>
        <w:p w14:paraId="10DFF07C" w14:textId="6D188847" w:rsidR="000C0307" w:rsidRPr="00BD31BC" w:rsidRDefault="00EB3E7D">
          <w:pPr>
            <w:pStyle w:val="TDC3"/>
            <w:rPr>
              <w:rFonts w:asciiTheme="minorHAnsi" w:eastAsiaTheme="minorEastAsia" w:hAnsiTheme="minorHAnsi" w:cstheme="minorBidi"/>
              <w:noProof/>
              <w:szCs w:val="22"/>
              <w:lang w:eastAsia="es-MX"/>
            </w:rPr>
          </w:pPr>
          <w:hyperlink w:anchor="_Toc210253017" w:history="1">
            <w:r w:rsidR="000C0307" w:rsidRPr="00BD31BC">
              <w:rPr>
                <w:rStyle w:val="Hipervnculo"/>
                <w:noProof/>
              </w:rPr>
              <w:t>e) Requisitos formales para la interposición del recurso</w:t>
            </w:r>
            <w:r w:rsidR="000C0307" w:rsidRPr="00BD31BC">
              <w:rPr>
                <w:noProof/>
                <w:webHidden/>
              </w:rPr>
              <w:tab/>
            </w:r>
            <w:r w:rsidR="000C0307" w:rsidRPr="00BD31BC">
              <w:rPr>
                <w:noProof/>
                <w:webHidden/>
              </w:rPr>
              <w:fldChar w:fldCharType="begin"/>
            </w:r>
            <w:r w:rsidR="000C0307" w:rsidRPr="00BD31BC">
              <w:rPr>
                <w:noProof/>
                <w:webHidden/>
              </w:rPr>
              <w:instrText xml:space="preserve"> PAGEREF _Toc210253017 \h </w:instrText>
            </w:r>
            <w:r w:rsidR="000C0307" w:rsidRPr="00BD31BC">
              <w:rPr>
                <w:noProof/>
                <w:webHidden/>
              </w:rPr>
            </w:r>
            <w:r w:rsidR="000C0307" w:rsidRPr="00BD31BC">
              <w:rPr>
                <w:noProof/>
                <w:webHidden/>
              </w:rPr>
              <w:fldChar w:fldCharType="separate"/>
            </w:r>
            <w:r w:rsidR="00BD31BC">
              <w:rPr>
                <w:noProof/>
                <w:webHidden/>
              </w:rPr>
              <w:t>6</w:t>
            </w:r>
            <w:r w:rsidR="000C0307" w:rsidRPr="00BD31BC">
              <w:rPr>
                <w:noProof/>
                <w:webHidden/>
              </w:rPr>
              <w:fldChar w:fldCharType="end"/>
            </w:r>
          </w:hyperlink>
        </w:p>
        <w:p w14:paraId="7A198901" w14:textId="71552A7B" w:rsidR="000C0307" w:rsidRPr="00BD31BC" w:rsidRDefault="00EB3E7D">
          <w:pPr>
            <w:pStyle w:val="TDC2"/>
            <w:rPr>
              <w:rFonts w:asciiTheme="minorHAnsi" w:eastAsiaTheme="minorEastAsia" w:hAnsiTheme="minorHAnsi" w:cstheme="minorBidi"/>
              <w:noProof/>
              <w:szCs w:val="22"/>
              <w:lang w:eastAsia="es-MX"/>
            </w:rPr>
          </w:pPr>
          <w:hyperlink w:anchor="_Toc210253018" w:history="1">
            <w:r w:rsidR="000C0307" w:rsidRPr="00BD31BC">
              <w:rPr>
                <w:rStyle w:val="Hipervnculo"/>
                <w:noProof/>
              </w:rPr>
              <w:t>SEGUNDO. Estudio de Fondo</w:t>
            </w:r>
            <w:r w:rsidR="000C0307" w:rsidRPr="00BD31BC">
              <w:rPr>
                <w:noProof/>
                <w:webHidden/>
              </w:rPr>
              <w:tab/>
            </w:r>
            <w:r w:rsidR="000C0307" w:rsidRPr="00BD31BC">
              <w:rPr>
                <w:noProof/>
                <w:webHidden/>
              </w:rPr>
              <w:fldChar w:fldCharType="begin"/>
            </w:r>
            <w:r w:rsidR="000C0307" w:rsidRPr="00BD31BC">
              <w:rPr>
                <w:noProof/>
                <w:webHidden/>
              </w:rPr>
              <w:instrText xml:space="preserve"> PAGEREF _Toc210253018 \h </w:instrText>
            </w:r>
            <w:r w:rsidR="000C0307" w:rsidRPr="00BD31BC">
              <w:rPr>
                <w:noProof/>
                <w:webHidden/>
              </w:rPr>
            </w:r>
            <w:r w:rsidR="000C0307" w:rsidRPr="00BD31BC">
              <w:rPr>
                <w:noProof/>
                <w:webHidden/>
              </w:rPr>
              <w:fldChar w:fldCharType="separate"/>
            </w:r>
            <w:r w:rsidR="00BD31BC">
              <w:rPr>
                <w:noProof/>
                <w:webHidden/>
              </w:rPr>
              <w:t>7</w:t>
            </w:r>
            <w:r w:rsidR="000C0307" w:rsidRPr="00BD31BC">
              <w:rPr>
                <w:noProof/>
                <w:webHidden/>
              </w:rPr>
              <w:fldChar w:fldCharType="end"/>
            </w:r>
          </w:hyperlink>
        </w:p>
        <w:p w14:paraId="40A9E1E6" w14:textId="5304D1D9" w:rsidR="000C0307" w:rsidRPr="00BD31BC" w:rsidRDefault="00EB3E7D">
          <w:pPr>
            <w:pStyle w:val="TDC3"/>
            <w:rPr>
              <w:rFonts w:asciiTheme="minorHAnsi" w:eastAsiaTheme="minorEastAsia" w:hAnsiTheme="minorHAnsi" w:cstheme="minorBidi"/>
              <w:noProof/>
              <w:szCs w:val="22"/>
              <w:lang w:eastAsia="es-MX"/>
            </w:rPr>
          </w:pPr>
          <w:hyperlink w:anchor="_Toc210253019" w:history="1">
            <w:r w:rsidR="000C0307" w:rsidRPr="00BD31BC">
              <w:rPr>
                <w:rStyle w:val="Hipervnculo"/>
                <w:noProof/>
              </w:rPr>
              <w:t>a) Mandato de transparencia y responsabilidad del Sujeto Obligado</w:t>
            </w:r>
            <w:r w:rsidR="000C0307" w:rsidRPr="00BD31BC">
              <w:rPr>
                <w:noProof/>
                <w:webHidden/>
              </w:rPr>
              <w:tab/>
            </w:r>
            <w:r w:rsidR="000C0307" w:rsidRPr="00BD31BC">
              <w:rPr>
                <w:noProof/>
                <w:webHidden/>
              </w:rPr>
              <w:fldChar w:fldCharType="begin"/>
            </w:r>
            <w:r w:rsidR="000C0307" w:rsidRPr="00BD31BC">
              <w:rPr>
                <w:noProof/>
                <w:webHidden/>
              </w:rPr>
              <w:instrText xml:space="preserve"> PAGEREF _Toc210253019 \h </w:instrText>
            </w:r>
            <w:r w:rsidR="000C0307" w:rsidRPr="00BD31BC">
              <w:rPr>
                <w:noProof/>
                <w:webHidden/>
              </w:rPr>
            </w:r>
            <w:r w:rsidR="000C0307" w:rsidRPr="00BD31BC">
              <w:rPr>
                <w:noProof/>
                <w:webHidden/>
              </w:rPr>
              <w:fldChar w:fldCharType="separate"/>
            </w:r>
            <w:r w:rsidR="00BD31BC">
              <w:rPr>
                <w:noProof/>
                <w:webHidden/>
              </w:rPr>
              <w:t>7</w:t>
            </w:r>
            <w:r w:rsidR="000C0307" w:rsidRPr="00BD31BC">
              <w:rPr>
                <w:noProof/>
                <w:webHidden/>
              </w:rPr>
              <w:fldChar w:fldCharType="end"/>
            </w:r>
          </w:hyperlink>
        </w:p>
        <w:p w14:paraId="504C1C2E" w14:textId="0869576E" w:rsidR="000C0307" w:rsidRPr="00BD31BC" w:rsidRDefault="00EB3E7D">
          <w:pPr>
            <w:pStyle w:val="TDC3"/>
            <w:rPr>
              <w:rFonts w:asciiTheme="minorHAnsi" w:eastAsiaTheme="minorEastAsia" w:hAnsiTheme="minorHAnsi" w:cstheme="minorBidi"/>
              <w:noProof/>
              <w:szCs w:val="22"/>
              <w:lang w:eastAsia="es-MX"/>
            </w:rPr>
          </w:pPr>
          <w:hyperlink w:anchor="_Toc210253020" w:history="1">
            <w:r w:rsidR="000C0307" w:rsidRPr="00BD31BC">
              <w:rPr>
                <w:rStyle w:val="Hipervnculo"/>
                <w:rFonts w:eastAsia="Calibri"/>
                <w:noProof/>
                <w:lang w:eastAsia="es-ES_tradnl"/>
              </w:rPr>
              <w:t>b) Controversia a resolver</w:t>
            </w:r>
            <w:r w:rsidR="000C0307" w:rsidRPr="00BD31BC">
              <w:rPr>
                <w:noProof/>
                <w:webHidden/>
              </w:rPr>
              <w:tab/>
            </w:r>
            <w:r w:rsidR="000C0307" w:rsidRPr="00BD31BC">
              <w:rPr>
                <w:noProof/>
                <w:webHidden/>
              </w:rPr>
              <w:fldChar w:fldCharType="begin"/>
            </w:r>
            <w:r w:rsidR="000C0307" w:rsidRPr="00BD31BC">
              <w:rPr>
                <w:noProof/>
                <w:webHidden/>
              </w:rPr>
              <w:instrText xml:space="preserve"> PAGEREF _Toc210253020 \h </w:instrText>
            </w:r>
            <w:r w:rsidR="000C0307" w:rsidRPr="00BD31BC">
              <w:rPr>
                <w:noProof/>
                <w:webHidden/>
              </w:rPr>
            </w:r>
            <w:r w:rsidR="000C0307" w:rsidRPr="00BD31BC">
              <w:rPr>
                <w:noProof/>
                <w:webHidden/>
              </w:rPr>
              <w:fldChar w:fldCharType="separate"/>
            </w:r>
            <w:r w:rsidR="00BD31BC">
              <w:rPr>
                <w:noProof/>
                <w:webHidden/>
              </w:rPr>
              <w:t>9</w:t>
            </w:r>
            <w:r w:rsidR="000C0307" w:rsidRPr="00BD31BC">
              <w:rPr>
                <w:noProof/>
                <w:webHidden/>
              </w:rPr>
              <w:fldChar w:fldCharType="end"/>
            </w:r>
          </w:hyperlink>
        </w:p>
        <w:p w14:paraId="12E1F292" w14:textId="3EEF5E6C" w:rsidR="000C0307" w:rsidRPr="00BD31BC" w:rsidRDefault="00EB3E7D">
          <w:pPr>
            <w:pStyle w:val="TDC3"/>
            <w:rPr>
              <w:rFonts w:asciiTheme="minorHAnsi" w:eastAsiaTheme="minorEastAsia" w:hAnsiTheme="minorHAnsi" w:cstheme="minorBidi"/>
              <w:noProof/>
              <w:szCs w:val="22"/>
              <w:lang w:eastAsia="es-MX"/>
            </w:rPr>
          </w:pPr>
          <w:hyperlink w:anchor="_Toc210253021" w:history="1">
            <w:r w:rsidR="000C0307" w:rsidRPr="00BD31BC">
              <w:rPr>
                <w:rStyle w:val="Hipervnculo"/>
                <w:noProof/>
              </w:rPr>
              <w:t>c) Estudio de la controversia</w:t>
            </w:r>
            <w:r w:rsidR="000C0307" w:rsidRPr="00BD31BC">
              <w:rPr>
                <w:noProof/>
                <w:webHidden/>
              </w:rPr>
              <w:tab/>
            </w:r>
            <w:r w:rsidR="000C0307" w:rsidRPr="00BD31BC">
              <w:rPr>
                <w:noProof/>
                <w:webHidden/>
              </w:rPr>
              <w:fldChar w:fldCharType="begin"/>
            </w:r>
            <w:r w:rsidR="000C0307" w:rsidRPr="00BD31BC">
              <w:rPr>
                <w:noProof/>
                <w:webHidden/>
              </w:rPr>
              <w:instrText xml:space="preserve"> PAGEREF _Toc210253021 \h </w:instrText>
            </w:r>
            <w:r w:rsidR="000C0307" w:rsidRPr="00BD31BC">
              <w:rPr>
                <w:noProof/>
                <w:webHidden/>
              </w:rPr>
            </w:r>
            <w:r w:rsidR="000C0307" w:rsidRPr="00BD31BC">
              <w:rPr>
                <w:noProof/>
                <w:webHidden/>
              </w:rPr>
              <w:fldChar w:fldCharType="separate"/>
            </w:r>
            <w:r w:rsidR="00BD31BC">
              <w:rPr>
                <w:noProof/>
                <w:webHidden/>
              </w:rPr>
              <w:t>10</w:t>
            </w:r>
            <w:r w:rsidR="000C0307" w:rsidRPr="00BD31BC">
              <w:rPr>
                <w:noProof/>
                <w:webHidden/>
              </w:rPr>
              <w:fldChar w:fldCharType="end"/>
            </w:r>
          </w:hyperlink>
        </w:p>
        <w:p w14:paraId="0C82FD7A" w14:textId="0EF41BFA" w:rsidR="009B2945" w:rsidRPr="00BD31BC" w:rsidRDefault="00AE3DA7" w:rsidP="000C0307">
          <w:pPr>
            <w:spacing w:line="240" w:lineRule="auto"/>
            <w:rPr>
              <w:b/>
              <w:bCs/>
              <w:lang w:val="es-ES"/>
            </w:rPr>
          </w:pPr>
          <w:r w:rsidRPr="00BD31BC">
            <w:rPr>
              <w:b/>
              <w:bCs/>
              <w:sz w:val="16"/>
              <w:szCs w:val="16"/>
              <w:lang w:val="es-ES"/>
            </w:rPr>
            <w:fldChar w:fldCharType="end"/>
          </w:r>
        </w:p>
      </w:sdtContent>
    </w:sdt>
    <w:p w14:paraId="603A07E2" w14:textId="77777777" w:rsidR="00646436" w:rsidRPr="00BD31BC" w:rsidRDefault="00646436" w:rsidP="000C0307">
      <w:pPr>
        <w:rPr>
          <w:rFonts w:cs="Tahoma"/>
          <w:szCs w:val="22"/>
        </w:rPr>
        <w:sectPr w:rsidR="00646436" w:rsidRPr="00BD31BC"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4570DDEF" w:rsidR="00775BFC" w:rsidRPr="00BD31BC" w:rsidRDefault="00775BFC" w:rsidP="000C0307">
      <w:pPr>
        <w:rPr>
          <w:b/>
        </w:rPr>
      </w:pPr>
      <w:r w:rsidRPr="00BD31BC">
        <w:lastRenderedPageBreak/>
        <w:t>Resolución del Pleno del Instituto de Transparencia, Acceso a la Información Pública y Protección de Datos Personales del Estado de México y Municipios, con domicilio en Metepec, Estado de México, de</w:t>
      </w:r>
      <w:r w:rsidR="000C0307" w:rsidRPr="00BD31BC">
        <w:t>l</w:t>
      </w:r>
      <w:r w:rsidRPr="00BD31BC">
        <w:t xml:space="preserve"> </w:t>
      </w:r>
      <w:r w:rsidR="00B071FC" w:rsidRPr="00BD31BC">
        <w:rPr>
          <w:b/>
        </w:rPr>
        <w:t>primero</w:t>
      </w:r>
      <w:r w:rsidR="00A5296E" w:rsidRPr="00BD31BC">
        <w:rPr>
          <w:b/>
        </w:rPr>
        <w:t xml:space="preserve"> de octubre de dos mil </w:t>
      </w:r>
      <w:r w:rsidR="00B76AAE" w:rsidRPr="00BD31BC">
        <w:rPr>
          <w:b/>
        </w:rPr>
        <w:t>veinticinco.</w:t>
      </w:r>
    </w:p>
    <w:p w14:paraId="0AF3AAC4" w14:textId="77777777" w:rsidR="00775BFC" w:rsidRPr="00BD31BC" w:rsidRDefault="00775BFC" w:rsidP="000C0307"/>
    <w:p w14:paraId="40EAE038" w14:textId="71A23B77" w:rsidR="00775BFC" w:rsidRPr="00BD31BC" w:rsidRDefault="00775BFC" w:rsidP="000C0307">
      <w:r w:rsidRPr="00BD31BC">
        <w:rPr>
          <w:b/>
        </w:rPr>
        <w:t xml:space="preserve">VISTO </w:t>
      </w:r>
      <w:r w:rsidRPr="00BD31BC">
        <w:t xml:space="preserve">el expediente formado con motivo del Recurso de Revisión </w:t>
      </w:r>
      <w:r w:rsidR="00A5296E" w:rsidRPr="00BD31BC">
        <w:rPr>
          <w:rFonts w:eastAsia="Calibri"/>
          <w:b/>
          <w:lang w:eastAsia="en-US"/>
        </w:rPr>
        <w:t>10197</w:t>
      </w:r>
      <w:r w:rsidRPr="00BD31BC">
        <w:rPr>
          <w:rFonts w:eastAsia="Calibri"/>
          <w:b/>
          <w:lang w:eastAsia="en-US"/>
        </w:rPr>
        <w:t>/INFOEM/IP/RR/</w:t>
      </w:r>
      <w:r w:rsidR="00A5296E" w:rsidRPr="00BD31BC">
        <w:rPr>
          <w:rFonts w:eastAsia="Calibri"/>
          <w:b/>
          <w:lang w:eastAsia="en-US"/>
        </w:rPr>
        <w:t>2025</w:t>
      </w:r>
      <w:r w:rsidRPr="00BD31BC">
        <w:rPr>
          <w:rFonts w:eastAsia="Calibri"/>
          <w:lang w:eastAsia="en-US"/>
        </w:rPr>
        <w:t xml:space="preserve"> </w:t>
      </w:r>
      <w:r w:rsidRPr="00BD31BC">
        <w:t xml:space="preserve">interpuesto por </w:t>
      </w:r>
      <w:bookmarkStart w:id="2" w:name="_GoBack"/>
      <w:r w:rsidR="00132609">
        <w:rPr>
          <w:b/>
        </w:rPr>
        <w:t>XXXXX XXXXXXX XXXXXXXXX XXXXXXXXXX</w:t>
      </w:r>
      <w:bookmarkEnd w:id="2"/>
      <w:r w:rsidRPr="00BD31BC">
        <w:t xml:space="preserve">, a quien en lo subsecuente se le denominará </w:t>
      </w:r>
      <w:r w:rsidRPr="00BD31BC">
        <w:rPr>
          <w:b/>
          <w:bCs/>
        </w:rPr>
        <w:t>LA PARTE RECURRENTE</w:t>
      </w:r>
      <w:r w:rsidRPr="00BD31BC">
        <w:t xml:space="preserve">, en contra de la respuesta emitida por </w:t>
      </w:r>
      <w:r w:rsidR="00A5296E" w:rsidRPr="00BD31BC">
        <w:t xml:space="preserve">la </w:t>
      </w:r>
      <w:r w:rsidR="00A5296E" w:rsidRPr="00BD31BC">
        <w:rPr>
          <w:rFonts w:eastAsia="Calibri" w:cs="Tahoma"/>
          <w:b/>
          <w:szCs w:val="22"/>
          <w:lang w:eastAsia="en-US"/>
        </w:rPr>
        <w:t>Secretaría de Educación, Ciencia, Tecnología e Innovación</w:t>
      </w:r>
      <w:r w:rsidRPr="00BD31BC">
        <w:t xml:space="preserve">, en adelante </w:t>
      </w:r>
      <w:r w:rsidRPr="00BD31BC">
        <w:rPr>
          <w:b/>
          <w:bCs/>
        </w:rPr>
        <w:t>EL SUJETO OBLIGADO</w:t>
      </w:r>
      <w:r w:rsidRPr="00BD31BC">
        <w:rPr>
          <w:rFonts w:eastAsia="Calibri"/>
          <w:lang w:eastAsia="en-US"/>
        </w:rPr>
        <w:t xml:space="preserve">, </w:t>
      </w:r>
      <w:r w:rsidRPr="00BD31BC">
        <w:t>se emite la presente Resolución con base en los Antecedentes y Considerandos que se exponen a continuación:</w:t>
      </w:r>
    </w:p>
    <w:p w14:paraId="2116968C" w14:textId="77777777" w:rsidR="00775BFC" w:rsidRPr="00BD31BC" w:rsidRDefault="00775BFC" w:rsidP="000C0307"/>
    <w:p w14:paraId="5A444FB6" w14:textId="639D3567" w:rsidR="00664420" w:rsidRPr="00BD31BC" w:rsidRDefault="00664420" w:rsidP="000C0307">
      <w:pPr>
        <w:pStyle w:val="Ttulo1"/>
      </w:pPr>
      <w:bookmarkStart w:id="3" w:name="_Toc210252999"/>
      <w:r w:rsidRPr="00BD31BC">
        <w:t>ANTECEDENTES</w:t>
      </w:r>
      <w:bookmarkEnd w:id="3"/>
    </w:p>
    <w:p w14:paraId="5CB5034E" w14:textId="77777777" w:rsidR="00AC2DB8" w:rsidRPr="00BD31BC" w:rsidRDefault="00AC2DB8" w:rsidP="000C0307"/>
    <w:p w14:paraId="09B2D38F" w14:textId="6E49D146" w:rsidR="00664420" w:rsidRPr="00BD31BC" w:rsidRDefault="00E37A3F" w:rsidP="000C0307">
      <w:pPr>
        <w:pStyle w:val="Ttulo2"/>
      </w:pPr>
      <w:bookmarkStart w:id="4" w:name="_Toc210253000"/>
      <w:r w:rsidRPr="00BD31BC">
        <w:t>DE LA SOLICITUD DE INFORMACIÓN</w:t>
      </w:r>
      <w:bookmarkEnd w:id="4"/>
    </w:p>
    <w:p w14:paraId="2C6AD1A5" w14:textId="0405B3CD" w:rsidR="00664420" w:rsidRPr="00BD31BC" w:rsidRDefault="00E37A3F" w:rsidP="000C0307">
      <w:pPr>
        <w:pStyle w:val="Ttulo3"/>
      </w:pPr>
      <w:bookmarkStart w:id="5" w:name="_Toc210253001"/>
      <w:r w:rsidRPr="00BD31BC">
        <w:t xml:space="preserve">a) </w:t>
      </w:r>
      <w:r w:rsidR="006B10B0" w:rsidRPr="00BD31BC">
        <w:t>S</w:t>
      </w:r>
      <w:r w:rsidR="00664420" w:rsidRPr="00BD31BC">
        <w:t xml:space="preserve">olicitud de </w:t>
      </w:r>
      <w:r w:rsidR="006B10B0" w:rsidRPr="00BD31BC">
        <w:t>i</w:t>
      </w:r>
      <w:r w:rsidR="00664420" w:rsidRPr="00BD31BC">
        <w:t>nformación</w:t>
      </w:r>
      <w:bookmarkEnd w:id="5"/>
    </w:p>
    <w:p w14:paraId="06DCD29D" w14:textId="43CC9F2B" w:rsidR="009A2D78" w:rsidRPr="00BD31BC" w:rsidRDefault="006B10B0" w:rsidP="000C0307">
      <w:pPr>
        <w:pStyle w:val="Prrafodelista"/>
        <w:tabs>
          <w:tab w:val="left" w:pos="0"/>
        </w:tabs>
        <w:ind w:left="0"/>
        <w:contextualSpacing w:val="0"/>
        <w:rPr>
          <w:rFonts w:cs="Tahoma"/>
        </w:rPr>
      </w:pPr>
      <w:r w:rsidRPr="00BD31BC">
        <w:rPr>
          <w:rFonts w:cs="Tahoma"/>
        </w:rPr>
        <w:t>El</w:t>
      </w:r>
      <w:r w:rsidR="00664420" w:rsidRPr="00BD31BC">
        <w:rPr>
          <w:rFonts w:cs="Tahoma"/>
        </w:rPr>
        <w:t xml:space="preserve"> </w:t>
      </w:r>
      <w:r w:rsidR="00A5296E" w:rsidRPr="00BD31BC">
        <w:rPr>
          <w:rFonts w:cs="Tahoma"/>
          <w:b/>
          <w:bCs/>
        </w:rPr>
        <w:t>cinco de agosto de dos mil veinticinco</w:t>
      </w:r>
      <w:r w:rsidR="00664420" w:rsidRPr="00BD31BC">
        <w:rPr>
          <w:rFonts w:cs="Tahoma"/>
        </w:rPr>
        <w:t xml:space="preserve">, </w:t>
      </w:r>
      <w:r w:rsidRPr="00BD31BC">
        <w:rPr>
          <w:b/>
          <w:bCs/>
        </w:rPr>
        <w:t>LA PARTE RECURRENTE</w:t>
      </w:r>
      <w:r w:rsidR="00664420" w:rsidRPr="00BD31BC">
        <w:rPr>
          <w:rFonts w:cs="Tahoma"/>
        </w:rPr>
        <w:t xml:space="preserve"> presentó una solicitud de acceso a la información pública </w:t>
      </w:r>
      <w:r w:rsidR="001F3515" w:rsidRPr="00BD31BC">
        <w:rPr>
          <w:rFonts w:cs="Tahoma"/>
        </w:rPr>
        <w:t xml:space="preserve">ante el </w:t>
      </w:r>
      <w:r w:rsidR="001F3515" w:rsidRPr="00BD31BC">
        <w:rPr>
          <w:rFonts w:cs="Tahoma"/>
          <w:b/>
          <w:bCs/>
        </w:rPr>
        <w:t>SUJETO OBLIGADO</w:t>
      </w:r>
      <w:r w:rsidR="001F3515" w:rsidRPr="00BD31BC">
        <w:rPr>
          <w:rFonts w:cs="Tahoma"/>
        </w:rPr>
        <w:t xml:space="preserve">, </w:t>
      </w:r>
      <w:r w:rsidR="00664420" w:rsidRPr="00BD31BC">
        <w:rPr>
          <w:rFonts w:cs="Tahoma"/>
        </w:rPr>
        <w:t>a través del Sistema de Acceso a la Información Mexiquense</w:t>
      </w:r>
      <w:r w:rsidRPr="00BD31BC">
        <w:rPr>
          <w:rFonts w:cs="Tahoma"/>
        </w:rPr>
        <w:t xml:space="preserve"> </w:t>
      </w:r>
      <w:r w:rsidR="009A2D78" w:rsidRPr="00BD31BC">
        <w:rPr>
          <w:rFonts w:cs="Tahoma"/>
        </w:rPr>
        <w:t>(</w:t>
      </w:r>
      <w:r w:rsidRPr="00BD31BC">
        <w:rPr>
          <w:rFonts w:cs="Tahoma"/>
          <w:b/>
        </w:rPr>
        <w:t>SAIMEX</w:t>
      </w:r>
      <w:r w:rsidR="009A2D78" w:rsidRPr="00BD31BC">
        <w:rPr>
          <w:rFonts w:cs="Tahoma"/>
        </w:rPr>
        <w:t>). Dicha solicitud quedó</w:t>
      </w:r>
      <w:r w:rsidRPr="00BD31BC">
        <w:rPr>
          <w:rFonts w:cs="Tahoma"/>
        </w:rPr>
        <w:t xml:space="preserve"> registrada c</w:t>
      </w:r>
      <w:r w:rsidR="00664420" w:rsidRPr="00BD31BC">
        <w:rPr>
          <w:rFonts w:cs="Tahoma"/>
        </w:rPr>
        <w:t>on el número de folio</w:t>
      </w:r>
      <w:r w:rsidR="00664420" w:rsidRPr="00BD31BC">
        <w:rPr>
          <w:rFonts w:cs="Tahoma"/>
          <w:b/>
          <w:bCs/>
        </w:rPr>
        <w:t xml:space="preserve"> </w:t>
      </w:r>
      <w:r w:rsidR="00A5296E" w:rsidRPr="00BD31BC">
        <w:rPr>
          <w:rFonts w:cs="Tahoma"/>
          <w:b/>
          <w:bCs/>
        </w:rPr>
        <w:t xml:space="preserve">00674/SECTI/IP/2025 </w:t>
      </w:r>
      <w:r w:rsidR="002A3601" w:rsidRPr="00BD31BC">
        <w:rPr>
          <w:rFonts w:cs="Tahoma"/>
        </w:rPr>
        <w:t xml:space="preserve">y en ella </w:t>
      </w:r>
      <w:r w:rsidR="009A2D78" w:rsidRPr="00BD31BC">
        <w:rPr>
          <w:rFonts w:cs="Tahoma"/>
        </w:rPr>
        <w:t>se requirió la siguiente información:</w:t>
      </w:r>
    </w:p>
    <w:p w14:paraId="0459D6AC" w14:textId="77777777" w:rsidR="00664420" w:rsidRPr="00BD31BC" w:rsidRDefault="00664420" w:rsidP="000C0307">
      <w:pPr>
        <w:tabs>
          <w:tab w:val="left" w:pos="4667"/>
        </w:tabs>
        <w:ind w:left="567" w:right="567"/>
        <w:rPr>
          <w:rFonts w:cs="Tahoma"/>
          <w:b/>
          <w:bCs/>
        </w:rPr>
      </w:pPr>
    </w:p>
    <w:p w14:paraId="179FB369" w14:textId="7FB39255" w:rsidR="00664420" w:rsidRPr="00BD31BC" w:rsidRDefault="00A5296E" w:rsidP="000C0307">
      <w:pPr>
        <w:pStyle w:val="Puesto"/>
      </w:pPr>
      <w:r w:rsidRPr="00BD31BC">
        <w:t xml:space="preserve">“solicito se me informe el puesto funcional, sus funciones y que plaza tienen a que area pertenecen las servidoras publicas pertenecientes a la delegacion administrativa de la direccion general de cultura fisica y deporte las cc. </w:t>
      </w:r>
      <w:proofErr w:type="gramStart"/>
      <w:r w:rsidRPr="00BD31BC">
        <w:t>dunia</w:t>
      </w:r>
      <w:proofErr w:type="gramEnd"/>
      <w:r w:rsidRPr="00BD31BC">
        <w:t xml:space="preserve"> espinoza miranda y patricia zuñiga trejo, asi como curriculom en version oficial y que experiencia tienen”</w:t>
      </w:r>
    </w:p>
    <w:p w14:paraId="64B27DE3" w14:textId="77777777" w:rsidR="00664420" w:rsidRPr="00BD31BC" w:rsidRDefault="00664420" w:rsidP="000C0307">
      <w:pPr>
        <w:tabs>
          <w:tab w:val="left" w:pos="4667"/>
        </w:tabs>
        <w:ind w:left="567" w:right="567"/>
        <w:rPr>
          <w:rFonts w:cs="Tahoma"/>
          <w:bCs/>
          <w:i/>
          <w:szCs w:val="22"/>
        </w:rPr>
      </w:pPr>
    </w:p>
    <w:p w14:paraId="0BD6321D" w14:textId="56D9ABBC" w:rsidR="00664420" w:rsidRPr="00BD31BC" w:rsidRDefault="009A2D78" w:rsidP="000C0307">
      <w:pPr>
        <w:tabs>
          <w:tab w:val="left" w:pos="4667"/>
        </w:tabs>
        <w:ind w:left="567" w:right="567"/>
        <w:rPr>
          <w:rFonts w:cs="Tahoma"/>
          <w:bCs/>
          <w:szCs w:val="22"/>
        </w:rPr>
      </w:pPr>
      <w:r w:rsidRPr="00BD31BC">
        <w:rPr>
          <w:rFonts w:cs="Tahoma"/>
          <w:b/>
          <w:bCs/>
          <w:szCs w:val="22"/>
        </w:rPr>
        <w:t>Modalidad de entrega</w:t>
      </w:r>
      <w:r w:rsidRPr="00BD31BC">
        <w:rPr>
          <w:rFonts w:cs="Tahoma"/>
          <w:bCs/>
          <w:szCs w:val="22"/>
        </w:rPr>
        <w:t>: a</w:t>
      </w:r>
      <w:r w:rsidR="00664420" w:rsidRPr="00BD31BC">
        <w:rPr>
          <w:rFonts w:cs="Tahoma"/>
          <w:bCs/>
          <w:i/>
          <w:szCs w:val="22"/>
        </w:rPr>
        <w:t xml:space="preserve"> través del </w:t>
      </w:r>
      <w:r w:rsidR="00664420" w:rsidRPr="00BD31BC">
        <w:rPr>
          <w:rFonts w:cs="Tahoma"/>
          <w:b/>
          <w:bCs/>
          <w:i/>
          <w:szCs w:val="22"/>
        </w:rPr>
        <w:t>SAIMEX</w:t>
      </w:r>
      <w:r w:rsidRPr="00BD31BC">
        <w:rPr>
          <w:rFonts w:cs="Tahoma"/>
          <w:bCs/>
          <w:i/>
          <w:szCs w:val="22"/>
        </w:rPr>
        <w:t>.</w:t>
      </w:r>
    </w:p>
    <w:p w14:paraId="334D2860" w14:textId="77777777" w:rsidR="00664420" w:rsidRPr="00BD31BC" w:rsidRDefault="00664420" w:rsidP="000C0307">
      <w:pPr>
        <w:autoSpaceDE w:val="0"/>
        <w:autoSpaceDN w:val="0"/>
        <w:adjustRightInd w:val="0"/>
        <w:ind w:right="-28"/>
        <w:rPr>
          <w:rFonts w:cs="Tahoma"/>
          <w:bCs/>
          <w:i/>
          <w:szCs w:val="22"/>
        </w:rPr>
      </w:pPr>
    </w:p>
    <w:p w14:paraId="5AC1EE52" w14:textId="34C34E77" w:rsidR="00D036D3" w:rsidRPr="00BD31BC" w:rsidRDefault="00E37A3F" w:rsidP="000C0307">
      <w:pPr>
        <w:pStyle w:val="Ttulo3"/>
      </w:pPr>
      <w:bookmarkStart w:id="6" w:name="_Toc210253002"/>
      <w:r w:rsidRPr="00BD31BC">
        <w:lastRenderedPageBreak/>
        <w:t xml:space="preserve">b) </w:t>
      </w:r>
      <w:r w:rsidR="00D036D3" w:rsidRPr="00BD31BC">
        <w:t>Turno de la solicitud de información</w:t>
      </w:r>
      <w:bookmarkEnd w:id="6"/>
    </w:p>
    <w:p w14:paraId="7CEE6F8C" w14:textId="5D524437" w:rsidR="007D1C55" w:rsidRPr="00BD31BC" w:rsidRDefault="00D036D3" w:rsidP="000C0307">
      <w:r w:rsidRPr="00BD31BC">
        <w:t>En cumplimiento al artículo 162 de la Ley de Transparencia y Acceso a la Información Pública del Estado de México y Municipios, el</w:t>
      </w:r>
      <w:r w:rsidR="00A5296E" w:rsidRPr="00BD31BC">
        <w:t xml:space="preserve"> </w:t>
      </w:r>
      <w:r w:rsidR="00A5296E" w:rsidRPr="00BD31BC">
        <w:rPr>
          <w:b/>
        </w:rPr>
        <w:t>siete de agosto de dos mil veinticinco</w:t>
      </w:r>
      <w:r w:rsidRPr="00BD31BC">
        <w:t xml:space="preserve">, el Titular de la Unidad de Transparencia del </w:t>
      </w:r>
      <w:r w:rsidRPr="00BD31BC">
        <w:rPr>
          <w:b/>
        </w:rPr>
        <w:t>SUJETO OBLIGADO</w:t>
      </w:r>
      <w:r w:rsidRPr="00BD31BC">
        <w:t xml:space="preserve"> turnó la solicitud de información </w:t>
      </w:r>
      <w:r w:rsidR="00163D12" w:rsidRPr="00BD31BC">
        <w:t xml:space="preserve">a los </w:t>
      </w:r>
      <w:r w:rsidRPr="00BD31BC">
        <w:t>servidor</w:t>
      </w:r>
      <w:r w:rsidR="007D1C55" w:rsidRPr="00BD31BC">
        <w:t>es</w:t>
      </w:r>
      <w:r w:rsidRPr="00BD31BC">
        <w:t xml:space="preserve"> público</w:t>
      </w:r>
      <w:r w:rsidR="007D1C55" w:rsidRPr="00BD31BC">
        <w:t>s</w:t>
      </w:r>
      <w:r w:rsidRPr="00BD31BC">
        <w:t xml:space="preserve"> habilitado</w:t>
      </w:r>
      <w:r w:rsidR="007D1C55" w:rsidRPr="00BD31BC">
        <w:t>s</w:t>
      </w:r>
      <w:r w:rsidRPr="00BD31BC">
        <w:t xml:space="preserve"> que estimó pertinente</w:t>
      </w:r>
      <w:r w:rsidR="00163D12" w:rsidRPr="00BD31BC">
        <w:t>s</w:t>
      </w:r>
      <w:r w:rsidR="007D1C55" w:rsidRPr="00BD31BC">
        <w:t>.</w:t>
      </w:r>
    </w:p>
    <w:p w14:paraId="2C4045D7" w14:textId="77777777" w:rsidR="00AF03C4" w:rsidRPr="00BD31BC" w:rsidRDefault="00AF03C4" w:rsidP="000C0307">
      <w:pPr>
        <w:rPr>
          <w:lang w:val="es-ES"/>
        </w:rPr>
      </w:pPr>
    </w:p>
    <w:p w14:paraId="3212BA4D" w14:textId="53E5281C" w:rsidR="00664420" w:rsidRPr="00BD31BC" w:rsidRDefault="00A5296E" w:rsidP="000C0307">
      <w:pPr>
        <w:pStyle w:val="Ttulo3"/>
        <w:rPr>
          <w:rFonts w:eastAsia="Calibri"/>
          <w:lang w:eastAsia="en-US"/>
        </w:rPr>
      </w:pPr>
      <w:bookmarkStart w:id="7" w:name="_Toc210253003"/>
      <w:r w:rsidRPr="00BD31BC">
        <w:rPr>
          <w:lang w:val="es-ES"/>
        </w:rPr>
        <w:t>c</w:t>
      </w:r>
      <w:r w:rsidR="00E37A3F" w:rsidRPr="00BD31BC">
        <w:rPr>
          <w:lang w:val="es-ES"/>
        </w:rPr>
        <w:t xml:space="preserve">) </w:t>
      </w:r>
      <w:r w:rsidR="00664420" w:rsidRPr="00BD31BC">
        <w:rPr>
          <w:lang w:val="es-ES"/>
        </w:rPr>
        <w:t xml:space="preserve">Respuesta </w:t>
      </w:r>
      <w:r w:rsidR="00664420" w:rsidRPr="00BD31BC">
        <w:rPr>
          <w:rFonts w:eastAsia="Calibri"/>
          <w:lang w:eastAsia="en-US"/>
        </w:rPr>
        <w:t>del Sujeto Obligado</w:t>
      </w:r>
      <w:bookmarkEnd w:id="7"/>
    </w:p>
    <w:p w14:paraId="79199CC1" w14:textId="65B68E6F" w:rsidR="00664420" w:rsidRPr="00BD31BC" w:rsidRDefault="00664420" w:rsidP="000C0307">
      <w:pPr>
        <w:pStyle w:val="Sinespaciado"/>
        <w:spacing w:line="360" w:lineRule="auto"/>
        <w:rPr>
          <w:lang w:val="es-ES"/>
        </w:rPr>
      </w:pPr>
      <w:r w:rsidRPr="00BD31BC">
        <w:rPr>
          <w:lang w:val="es-ES"/>
        </w:rPr>
        <w:t xml:space="preserve">El </w:t>
      </w:r>
      <w:r w:rsidR="00A5296E" w:rsidRPr="00BD31BC">
        <w:rPr>
          <w:b/>
          <w:bCs/>
          <w:lang w:val="es-ES"/>
        </w:rPr>
        <w:t>veintiséis de agosto de dos mil veinticinco</w:t>
      </w:r>
      <w:r w:rsidRPr="00BD31BC">
        <w:rPr>
          <w:lang w:val="es-ES"/>
        </w:rPr>
        <w:t xml:space="preserve">, </w:t>
      </w:r>
      <w:r w:rsidR="00F07EE6" w:rsidRPr="00BD31BC">
        <w:rPr>
          <w:lang w:val="es-ES"/>
        </w:rPr>
        <w:t xml:space="preserve">el Titular de la Unidad de Transparencia del </w:t>
      </w:r>
      <w:r w:rsidR="00F07EE6" w:rsidRPr="00BD31BC">
        <w:rPr>
          <w:b/>
          <w:lang w:val="es-ES"/>
        </w:rPr>
        <w:t>SUJETO OBLIGADO</w:t>
      </w:r>
      <w:r w:rsidR="00F07EE6" w:rsidRPr="00BD31BC">
        <w:rPr>
          <w:lang w:val="es-ES"/>
        </w:rPr>
        <w:t xml:space="preserve"> notificó la siguiente respuesta a través del </w:t>
      </w:r>
      <w:r w:rsidRPr="00BD31BC">
        <w:rPr>
          <w:lang w:val="es-ES"/>
        </w:rPr>
        <w:t>SAIMEX</w:t>
      </w:r>
      <w:r w:rsidR="00F07EE6" w:rsidRPr="00BD31BC">
        <w:rPr>
          <w:lang w:val="es-ES"/>
        </w:rPr>
        <w:t>:</w:t>
      </w:r>
    </w:p>
    <w:p w14:paraId="669F7EFD" w14:textId="77777777" w:rsidR="00664420" w:rsidRPr="00BD31BC" w:rsidRDefault="00664420" w:rsidP="000C0307">
      <w:pPr>
        <w:tabs>
          <w:tab w:val="left" w:pos="4667"/>
        </w:tabs>
        <w:ind w:left="567" w:right="567"/>
        <w:rPr>
          <w:rFonts w:cs="Tahoma"/>
          <w:b/>
          <w:bCs/>
        </w:rPr>
      </w:pPr>
    </w:p>
    <w:p w14:paraId="2FC400B2" w14:textId="4EB68B73" w:rsidR="00A5296E" w:rsidRPr="00BD31BC" w:rsidRDefault="00A5296E" w:rsidP="000C0307">
      <w:pPr>
        <w:pStyle w:val="Puesto"/>
        <w:jc w:val="right"/>
      </w:pPr>
      <w:r w:rsidRPr="00BD31BC">
        <w:t>“Metepec, México a 26 de Agosto de 2025</w:t>
      </w:r>
    </w:p>
    <w:p w14:paraId="0D5B6CA8" w14:textId="77777777" w:rsidR="00A5296E" w:rsidRPr="00BD31BC" w:rsidRDefault="00A5296E" w:rsidP="000C0307">
      <w:pPr>
        <w:pStyle w:val="Puesto"/>
        <w:jc w:val="right"/>
      </w:pPr>
      <w:r w:rsidRPr="00BD31BC">
        <w:t>Nombre del solicitante: C. Solicitante</w:t>
      </w:r>
    </w:p>
    <w:p w14:paraId="07642128" w14:textId="77777777" w:rsidR="00A5296E" w:rsidRPr="00BD31BC" w:rsidRDefault="00A5296E" w:rsidP="000C0307">
      <w:pPr>
        <w:pStyle w:val="Puesto"/>
        <w:jc w:val="right"/>
      </w:pPr>
      <w:r w:rsidRPr="00BD31BC">
        <w:t>Folio de la solicitud: 00674/SECTI/IP/2025</w:t>
      </w:r>
    </w:p>
    <w:p w14:paraId="19C009CD" w14:textId="77777777" w:rsidR="00A5296E" w:rsidRPr="00BD31BC" w:rsidRDefault="00A5296E" w:rsidP="000C0307">
      <w:pPr>
        <w:pStyle w:val="Puesto"/>
      </w:pPr>
    </w:p>
    <w:p w14:paraId="2758B0E2" w14:textId="77777777" w:rsidR="00A5296E" w:rsidRPr="00BD31BC" w:rsidRDefault="00A5296E" w:rsidP="000C0307">
      <w:pPr>
        <w:pStyle w:val="Puesto"/>
      </w:pPr>
      <w:r w:rsidRPr="00BD31BC">
        <w:t>En respuesta a la solicitud recibida, nos permitimos hacer de su conocimiento que con fundamento en el artículo 53, Fracciones: II, V y VI de la Ley de Transparencia y Acceso a la Información Pública del Estado de México y Municipios, le contestamos que:</w:t>
      </w:r>
    </w:p>
    <w:p w14:paraId="7744B55E" w14:textId="77777777" w:rsidR="00A5296E" w:rsidRPr="00BD31BC" w:rsidRDefault="00A5296E" w:rsidP="000C0307"/>
    <w:p w14:paraId="0CBC0BB6" w14:textId="77D296BE" w:rsidR="00A5296E" w:rsidRPr="00BD31BC" w:rsidRDefault="00A5296E" w:rsidP="000C0307">
      <w:pPr>
        <w:pStyle w:val="Puesto"/>
      </w:pPr>
      <w:r w:rsidRPr="00BD31BC">
        <w:t>Con fundamento en los artículos 53 fracciones II, V y VI y 163 de la Ley de Transparencia y Acceso a la Información Pública del Estado de México y Municipios, en respuesta a su solicitud de información se adjunta el Acuerdo de respuesta de fecha 25 de agosto de dos mil veinticinco, asimismo, se anexan los archivos que contienen la información remitida por el Servidor Público Habilitado responsable de generar la información.”</w:t>
      </w:r>
    </w:p>
    <w:p w14:paraId="7253FA84" w14:textId="77777777" w:rsidR="00A5296E" w:rsidRPr="00BD31BC" w:rsidRDefault="00A5296E" w:rsidP="000C0307">
      <w:pPr>
        <w:pStyle w:val="Puesto"/>
      </w:pPr>
    </w:p>
    <w:p w14:paraId="5D11024C" w14:textId="77777777" w:rsidR="00664420" w:rsidRPr="00BD31BC" w:rsidRDefault="00664420" w:rsidP="000C0307">
      <w:pPr>
        <w:autoSpaceDE w:val="0"/>
        <w:autoSpaceDN w:val="0"/>
        <w:adjustRightInd w:val="0"/>
        <w:ind w:right="-28"/>
        <w:rPr>
          <w:rFonts w:cs="Tahoma"/>
          <w:bCs/>
          <w:szCs w:val="22"/>
        </w:rPr>
      </w:pPr>
    </w:p>
    <w:p w14:paraId="70920289" w14:textId="1734249B" w:rsidR="00664420" w:rsidRPr="00BD31BC" w:rsidRDefault="00F07EE6" w:rsidP="000C0307">
      <w:pPr>
        <w:autoSpaceDE w:val="0"/>
        <w:autoSpaceDN w:val="0"/>
        <w:adjustRightInd w:val="0"/>
        <w:ind w:right="-28"/>
        <w:rPr>
          <w:rFonts w:cs="Tahoma"/>
          <w:bCs/>
          <w:szCs w:val="22"/>
          <w:lang w:val="es-ES"/>
        </w:rPr>
      </w:pPr>
      <w:r w:rsidRPr="00BD31BC">
        <w:rPr>
          <w:rFonts w:cs="Tahoma"/>
          <w:bCs/>
          <w:szCs w:val="22"/>
          <w:lang w:val="es-ES"/>
        </w:rPr>
        <w:t xml:space="preserve">Asimismo, </w:t>
      </w:r>
      <w:r w:rsidRPr="00BD31BC">
        <w:rPr>
          <w:rFonts w:cs="Tahoma"/>
          <w:b/>
          <w:szCs w:val="22"/>
          <w:lang w:val="es-ES"/>
        </w:rPr>
        <w:t xml:space="preserve">EL SUJETO OBLIGADO </w:t>
      </w:r>
      <w:r w:rsidRPr="00BD31BC">
        <w:rPr>
          <w:rFonts w:cs="Tahoma"/>
          <w:bCs/>
          <w:szCs w:val="22"/>
          <w:lang w:val="es-ES"/>
        </w:rPr>
        <w:t>adjuntó a su respuesta los archivos electrónicos que se describen a continuación</w:t>
      </w:r>
      <w:r w:rsidR="00664420" w:rsidRPr="00BD31BC">
        <w:rPr>
          <w:rFonts w:cs="Tahoma"/>
          <w:bCs/>
          <w:szCs w:val="22"/>
          <w:lang w:val="es-ES"/>
        </w:rPr>
        <w:t>:</w:t>
      </w:r>
    </w:p>
    <w:p w14:paraId="4C109F41" w14:textId="77777777" w:rsidR="00A5296E" w:rsidRPr="00BD31BC" w:rsidRDefault="00A5296E" w:rsidP="000C0307">
      <w:pPr>
        <w:autoSpaceDE w:val="0"/>
        <w:autoSpaceDN w:val="0"/>
        <w:adjustRightInd w:val="0"/>
        <w:ind w:right="-28"/>
        <w:rPr>
          <w:rFonts w:cs="Tahoma"/>
          <w:b/>
          <w:bCs/>
          <w:szCs w:val="22"/>
          <w:lang w:val="es-ES"/>
        </w:rPr>
      </w:pPr>
    </w:p>
    <w:p w14:paraId="2C4E2D66" w14:textId="55559542" w:rsidR="00A5296E" w:rsidRPr="00BD31BC" w:rsidRDefault="00A5296E" w:rsidP="000C0307">
      <w:pPr>
        <w:pStyle w:val="Prrafodelista"/>
        <w:numPr>
          <w:ilvl w:val="0"/>
          <w:numId w:val="17"/>
        </w:numPr>
        <w:autoSpaceDE w:val="0"/>
        <w:autoSpaceDN w:val="0"/>
        <w:adjustRightInd w:val="0"/>
        <w:ind w:right="-28"/>
        <w:rPr>
          <w:rFonts w:cs="Tahoma"/>
          <w:bCs/>
          <w:szCs w:val="22"/>
          <w:lang w:val="es-ES"/>
        </w:rPr>
      </w:pPr>
      <w:r w:rsidRPr="00BD31BC">
        <w:rPr>
          <w:rFonts w:cs="Tahoma"/>
          <w:b/>
          <w:bCs/>
          <w:szCs w:val="22"/>
          <w:lang w:val="es-ES"/>
        </w:rPr>
        <w:t>RESPUESTA_SPH_674.pdf:</w:t>
      </w:r>
      <w:r w:rsidR="00372EB1" w:rsidRPr="00BD31BC">
        <w:rPr>
          <w:rFonts w:cs="Tahoma"/>
          <w:bCs/>
          <w:szCs w:val="22"/>
          <w:lang w:val="es-ES"/>
        </w:rPr>
        <w:t xml:space="preserve"> Archivo que contiene pronunciamiento del Encargado del despacho del instituto del deporte el cual refiere que anexa la contestación a los </w:t>
      </w:r>
      <w:r w:rsidR="00372EB1" w:rsidRPr="00BD31BC">
        <w:rPr>
          <w:rFonts w:cs="Tahoma"/>
          <w:bCs/>
          <w:szCs w:val="22"/>
          <w:lang w:val="es-ES"/>
        </w:rPr>
        <w:lastRenderedPageBreak/>
        <w:t xml:space="preserve">requerimientos que le entrega el delegado administrativo, remitiendo de </w:t>
      </w:r>
      <w:r w:rsidR="00372EB1" w:rsidRPr="00BD31BC">
        <w:t>Dunia Espinoza Miranda y Patricia Zuñiga Trejo, lo relativo a sus currículos en versión pública y las funciones que desarrollan</w:t>
      </w:r>
    </w:p>
    <w:p w14:paraId="34BA70B5" w14:textId="12A63A23" w:rsidR="00A5296E" w:rsidRPr="00BD31BC" w:rsidRDefault="00A5296E" w:rsidP="000C0307">
      <w:pPr>
        <w:pStyle w:val="Prrafodelista"/>
        <w:numPr>
          <w:ilvl w:val="0"/>
          <w:numId w:val="17"/>
        </w:numPr>
        <w:autoSpaceDE w:val="0"/>
        <w:autoSpaceDN w:val="0"/>
        <w:adjustRightInd w:val="0"/>
        <w:ind w:right="-28"/>
        <w:rPr>
          <w:rFonts w:cs="Tahoma"/>
          <w:bCs/>
          <w:szCs w:val="22"/>
          <w:lang w:val="es-ES"/>
        </w:rPr>
      </w:pPr>
      <w:r w:rsidRPr="00BD31BC">
        <w:rPr>
          <w:rFonts w:cs="Tahoma"/>
          <w:b/>
          <w:bCs/>
          <w:szCs w:val="22"/>
          <w:lang w:val="es-ES"/>
        </w:rPr>
        <w:t>RESPUESTA_UT_674.pdf</w:t>
      </w:r>
      <w:r w:rsidR="00372EB1" w:rsidRPr="00BD31BC">
        <w:rPr>
          <w:rFonts w:cs="Tahoma"/>
          <w:b/>
          <w:bCs/>
          <w:szCs w:val="22"/>
          <w:lang w:val="es-ES"/>
        </w:rPr>
        <w:t xml:space="preserve">: </w:t>
      </w:r>
      <w:r w:rsidR="00372EB1" w:rsidRPr="00BD31BC">
        <w:rPr>
          <w:rFonts w:cs="Tahoma"/>
          <w:bCs/>
          <w:szCs w:val="22"/>
          <w:lang w:val="es-ES"/>
        </w:rPr>
        <w:t>Archivo que contiene la respuesta otorgada por el Titular de la Unidad de Transparencia.</w:t>
      </w:r>
    </w:p>
    <w:p w14:paraId="7A3DCE97" w14:textId="77777777" w:rsidR="00A5296E" w:rsidRPr="00BD31BC" w:rsidRDefault="00A5296E" w:rsidP="000C0307">
      <w:pPr>
        <w:pStyle w:val="Ttulo2"/>
        <w:jc w:val="left"/>
      </w:pPr>
    </w:p>
    <w:p w14:paraId="5A5DAB9E" w14:textId="77777777" w:rsidR="00E37A3F" w:rsidRPr="00BD31BC" w:rsidRDefault="00E37A3F" w:rsidP="000C0307">
      <w:pPr>
        <w:pStyle w:val="Ttulo2"/>
        <w:jc w:val="left"/>
      </w:pPr>
      <w:bookmarkStart w:id="8" w:name="_Toc210253004"/>
      <w:r w:rsidRPr="00BD31BC">
        <w:t>DEL RECURSO DE REVISIÓN</w:t>
      </w:r>
      <w:bookmarkEnd w:id="8"/>
    </w:p>
    <w:p w14:paraId="2B216813" w14:textId="61ADBB2B" w:rsidR="00664420" w:rsidRPr="00BD31BC" w:rsidRDefault="006E25BC" w:rsidP="000C0307">
      <w:pPr>
        <w:pStyle w:val="Ttulo3"/>
      </w:pPr>
      <w:bookmarkStart w:id="9" w:name="_Toc210253005"/>
      <w:r w:rsidRPr="00BD31BC">
        <w:rPr>
          <w:szCs w:val="32"/>
        </w:rPr>
        <w:t>a)</w:t>
      </w:r>
      <w:r w:rsidRPr="00BD31BC">
        <w:t xml:space="preserve"> </w:t>
      </w:r>
      <w:r w:rsidR="00664420" w:rsidRPr="00BD31BC">
        <w:t>Interposición del Recurso de Revisión</w:t>
      </w:r>
      <w:bookmarkEnd w:id="9"/>
    </w:p>
    <w:p w14:paraId="6279C622" w14:textId="2207F766" w:rsidR="00664420" w:rsidRPr="00BD31BC" w:rsidRDefault="00664420" w:rsidP="000C0307">
      <w:pPr>
        <w:autoSpaceDE w:val="0"/>
        <w:autoSpaceDN w:val="0"/>
        <w:adjustRightInd w:val="0"/>
        <w:ind w:right="-28"/>
        <w:rPr>
          <w:rFonts w:cs="Tahoma"/>
          <w:szCs w:val="22"/>
        </w:rPr>
      </w:pPr>
      <w:r w:rsidRPr="00BD31BC">
        <w:rPr>
          <w:rFonts w:cs="Tahoma"/>
          <w:szCs w:val="22"/>
        </w:rPr>
        <w:t xml:space="preserve">El </w:t>
      </w:r>
      <w:r w:rsidR="00B932C2" w:rsidRPr="00BD31BC">
        <w:rPr>
          <w:rFonts w:cs="Tahoma"/>
          <w:b/>
          <w:szCs w:val="22"/>
        </w:rPr>
        <w:t>veintinueve de agosto de dos mil veinticinco</w:t>
      </w:r>
      <w:r w:rsidR="00B932C2" w:rsidRPr="00BD31BC">
        <w:rPr>
          <w:rFonts w:cs="Tahoma"/>
          <w:szCs w:val="22"/>
        </w:rPr>
        <w:t>,</w:t>
      </w:r>
      <w:r w:rsidRPr="00BD31BC">
        <w:rPr>
          <w:rFonts w:cs="Tahoma"/>
          <w:szCs w:val="22"/>
        </w:rPr>
        <w:t xml:space="preserve"> </w:t>
      </w:r>
      <w:r w:rsidR="00F75D23" w:rsidRPr="00BD31BC">
        <w:rPr>
          <w:rFonts w:cs="Tahoma"/>
          <w:b/>
          <w:bCs/>
          <w:szCs w:val="22"/>
        </w:rPr>
        <w:t>LA PARTE RECURRENTE</w:t>
      </w:r>
      <w:r w:rsidR="00F75D23" w:rsidRPr="00BD31BC">
        <w:rPr>
          <w:rFonts w:cs="Tahoma"/>
          <w:szCs w:val="22"/>
        </w:rPr>
        <w:t xml:space="preserve"> interpuso el recurso de revisión en contra de la respuesta emitida por el </w:t>
      </w:r>
      <w:r w:rsidR="00F75D23" w:rsidRPr="00BD31BC">
        <w:rPr>
          <w:rFonts w:cs="Tahoma"/>
          <w:b/>
          <w:bCs/>
          <w:szCs w:val="22"/>
        </w:rPr>
        <w:t>SUJETO OBLIGADO</w:t>
      </w:r>
      <w:r w:rsidR="00953430" w:rsidRPr="00BD31BC">
        <w:rPr>
          <w:rFonts w:cs="Tahoma"/>
          <w:szCs w:val="22"/>
        </w:rPr>
        <w:t xml:space="preserve">, mismo que fue registrado en </w:t>
      </w:r>
      <w:r w:rsidR="00DC7539" w:rsidRPr="00BD31BC">
        <w:rPr>
          <w:rFonts w:cs="Tahoma"/>
          <w:b/>
          <w:szCs w:val="22"/>
        </w:rPr>
        <w:t>EL SAIMEX</w:t>
      </w:r>
      <w:r w:rsidR="00DC7539" w:rsidRPr="00BD31BC">
        <w:rPr>
          <w:rFonts w:cs="Tahoma"/>
          <w:szCs w:val="22"/>
        </w:rPr>
        <w:t xml:space="preserve"> </w:t>
      </w:r>
      <w:r w:rsidR="00953430" w:rsidRPr="00BD31BC">
        <w:rPr>
          <w:rFonts w:cs="Tahoma"/>
          <w:szCs w:val="22"/>
        </w:rPr>
        <w:t xml:space="preserve">con el número de expediente </w:t>
      </w:r>
      <w:r w:rsidR="00B932C2" w:rsidRPr="00BD31BC">
        <w:rPr>
          <w:rFonts w:cs="Tahoma"/>
          <w:b/>
          <w:bCs/>
          <w:szCs w:val="22"/>
        </w:rPr>
        <w:t>10197</w:t>
      </w:r>
      <w:r w:rsidR="00953430" w:rsidRPr="00BD31BC">
        <w:rPr>
          <w:rFonts w:cs="Tahoma"/>
          <w:b/>
          <w:bCs/>
          <w:szCs w:val="22"/>
        </w:rPr>
        <w:t>/INFOEM/IP/RR/</w:t>
      </w:r>
      <w:r w:rsidR="00B932C2" w:rsidRPr="00BD31BC">
        <w:rPr>
          <w:rFonts w:cs="Tahoma"/>
          <w:b/>
          <w:bCs/>
          <w:szCs w:val="22"/>
        </w:rPr>
        <w:t>2025</w:t>
      </w:r>
      <w:r w:rsidR="00953430" w:rsidRPr="00BD31BC">
        <w:rPr>
          <w:rFonts w:cs="Tahoma"/>
          <w:szCs w:val="22"/>
        </w:rPr>
        <w:t>, y en el cual manifiesta lo siguiente</w:t>
      </w:r>
      <w:r w:rsidRPr="00BD31BC">
        <w:rPr>
          <w:rFonts w:cs="Tahoma"/>
          <w:szCs w:val="22"/>
        </w:rPr>
        <w:t>:</w:t>
      </w:r>
    </w:p>
    <w:p w14:paraId="74B30008" w14:textId="77777777" w:rsidR="00664420" w:rsidRPr="00BD31BC" w:rsidRDefault="00664420" w:rsidP="000C0307">
      <w:pPr>
        <w:tabs>
          <w:tab w:val="left" w:pos="4667"/>
        </w:tabs>
        <w:ind w:right="539"/>
        <w:rPr>
          <w:rFonts w:cs="Tahoma"/>
          <w:szCs w:val="22"/>
        </w:rPr>
      </w:pPr>
    </w:p>
    <w:p w14:paraId="12153283" w14:textId="77777777" w:rsidR="00664420" w:rsidRPr="00BD31BC" w:rsidRDefault="00664420" w:rsidP="000C0307">
      <w:pPr>
        <w:tabs>
          <w:tab w:val="left" w:pos="4667"/>
        </w:tabs>
        <w:ind w:left="567" w:right="539"/>
        <w:rPr>
          <w:rFonts w:cs="Tahoma"/>
          <w:b/>
          <w:iCs/>
        </w:rPr>
      </w:pPr>
      <w:r w:rsidRPr="00BD31BC">
        <w:rPr>
          <w:rFonts w:cs="Tahoma"/>
          <w:b/>
          <w:iCs/>
        </w:rPr>
        <w:t>ACTO IMPUGNADO</w:t>
      </w:r>
      <w:r w:rsidRPr="00BD31BC">
        <w:rPr>
          <w:rFonts w:cs="Tahoma"/>
          <w:b/>
          <w:iCs/>
        </w:rPr>
        <w:tab/>
      </w:r>
    </w:p>
    <w:p w14:paraId="523F8BF4" w14:textId="54B482BB" w:rsidR="00664420" w:rsidRPr="00BD31BC" w:rsidRDefault="00B932C2" w:rsidP="000C0307">
      <w:pPr>
        <w:pStyle w:val="Puesto"/>
      </w:pPr>
      <w:r w:rsidRPr="00BD31BC">
        <w:t xml:space="preserve">“en la solicitud dque se realizo y la informacion que se recibio y de acuerdo a la norma y catalogo de puestos las cc. </w:t>
      </w:r>
      <w:proofErr w:type="gramStart"/>
      <w:r w:rsidRPr="00BD31BC">
        <w:t>blanca</w:t>
      </w:r>
      <w:proofErr w:type="gramEnd"/>
      <w:r w:rsidRPr="00BD31BC">
        <w:t xml:space="preserve"> patricia zuñiga y dunnia espinoza el salario no es equiparable a sus funciones, si a eso se le llaman funciones, requiero evidencia fisica de lo que hacen”</w:t>
      </w:r>
      <w:r w:rsidR="00664420" w:rsidRPr="00BD31BC">
        <w:t>.</w:t>
      </w:r>
    </w:p>
    <w:p w14:paraId="6AE8EA9A" w14:textId="77777777" w:rsidR="00664420" w:rsidRPr="00BD31BC" w:rsidRDefault="00664420" w:rsidP="000C0307">
      <w:pPr>
        <w:tabs>
          <w:tab w:val="left" w:pos="4667"/>
        </w:tabs>
        <w:ind w:left="567" w:right="539"/>
        <w:rPr>
          <w:rFonts w:cs="Tahoma"/>
          <w:bCs/>
          <w:i/>
        </w:rPr>
      </w:pPr>
    </w:p>
    <w:p w14:paraId="047D036B" w14:textId="77777777" w:rsidR="00664420" w:rsidRPr="00BD31BC" w:rsidRDefault="00664420" w:rsidP="000C0307">
      <w:pPr>
        <w:tabs>
          <w:tab w:val="left" w:pos="4667"/>
        </w:tabs>
        <w:ind w:left="567" w:right="539"/>
        <w:rPr>
          <w:rFonts w:cs="Tahoma"/>
          <w:b/>
          <w:iCs/>
        </w:rPr>
      </w:pPr>
      <w:r w:rsidRPr="00BD31BC">
        <w:rPr>
          <w:rFonts w:cs="Tahoma"/>
          <w:b/>
          <w:iCs/>
        </w:rPr>
        <w:t>RAZONES O MOTIVOS DE LA INCONFORMIDAD</w:t>
      </w:r>
      <w:r w:rsidRPr="00BD31BC">
        <w:rPr>
          <w:rFonts w:cs="Tahoma"/>
          <w:b/>
          <w:iCs/>
        </w:rPr>
        <w:tab/>
      </w:r>
    </w:p>
    <w:p w14:paraId="1DAE2563" w14:textId="3A35B120" w:rsidR="00953430" w:rsidRPr="00BD31BC" w:rsidRDefault="00B932C2" w:rsidP="000C0307">
      <w:pPr>
        <w:pStyle w:val="Puesto"/>
      </w:pPr>
      <w:r w:rsidRPr="00BD31BC">
        <w:t>“</w:t>
      </w:r>
      <w:proofErr w:type="gramStart"/>
      <w:r w:rsidRPr="00BD31BC">
        <w:t>de</w:t>
      </w:r>
      <w:proofErr w:type="gramEnd"/>
      <w:r w:rsidRPr="00BD31BC">
        <w:t xml:space="preserve"> acuerdo al catalogo de puestos, manual de organizacion no concuerdan sus actividades con lo que persiben de sueldo lo que me mostraron es que no hacen nada requiero evidencia fisica de sus trabajos”</w:t>
      </w:r>
    </w:p>
    <w:p w14:paraId="48FE75EA" w14:textId="77777777" w:rsidR="00664420" w:rsidRPr="00BD31BC" w:rsidRDefault="00664420" w:rsidP="000C0307">
      <w:pPr>
        <w:tabs>
          <w:tab w:val="left" w:pos="4667"/>
        </w:tabs>
        <w:ind w:right="567"/>
        <w:rPr>
          <w:rFonts w:cs="Tahoma"/>
          <w:b/>
          <w:bCs/>
        </w:rPr>
      </w:pPr>
    </w:p>
    <w:p w14:paraId="6804DEF1" w14:textId="3C4F6CB5" w:rsidR="00664420" w:rsidRPr="00BD31BC" w:rsidRDefault="006E25BC" w:rsidP="000C0307">
      <w:pPr>
        <w:pStyle w:val="Ttulo3"/>
      </w:pPr>
      <w:bookmarkStart w:id="10" w:name="_Toc210253006"/>
      <w:r w:rsidRPr="00BD31BC">
        <w:t>b</w:t>
      </w:r>
      <w:r w:rsidR="00664420" w:rsidRPr="00BD31BC">
        <w:t>) Turno del Recurso de Revisión</w:t>
      </w:r>
      <w:bookmarkEnd w:id="10"/>
    </w:p>
    <w:p w14:paraId="1173671B" w14:textId="2FE97136" w:rsidR="00C72DAA" w:rsidRPr="00BD31BC" w:rsidRDefault="00C72DAA" w:rsidP="000C0307">
      <w:r w:rsidRPr="00BD31BC">
        <w:t>Con fundamento en el artículo 185, fracción I de la Ley de Transparencia y Acceso a la Información Pública del Estado de México y Municipios, el</w:t>
      </w:r>
      <w:r w:rsidRPr="00BD31BC">
        <w:rPr>
          <w:b/>
          <w:bCs/>
        </w:rPr>
        <w:t xml:space="preserve"> </w:t>
      </w:r>
      <w:r w:rsidR="00B932C2" w:rsidRPr="00BD31BC">
        <w:rPr>
          <w:b/>
          <w:bCs/>
        </w:rPr>
        <w:t xml:space="preserve">veintinueve de agosto de dos mil </w:t>
      </w:r>
      <w:r w:rsidR="00B932C2" w:rsidRPr="00BD31BC">
        <w:rPr>
          <w:b/>
          <w:bCs/>
        </w:rPr>
        <w:lastRenderedPageBreak/>
        <w:t>veinticinco,</w:t>
      </w:r>
      <w:r w:rsidRPr="00BD31BC">
        <w:t xml:space="preserve"> se turnó el recurso de revisión a través del</w:t>
      </w:r>
      <w:r w:rsidRPr="00BD31BC">
        <w:rPr>
          <w:rFonts w:eastAsia="Arial Unicode MS"/>
        </w:rPr>
        <w:t xml:space="preserve"> </w:t>
      </w:r>
      <w:r w:rsidRPr="00BD31BC">
        <w:rPr>
          <w:rFonts w:eastAsia="Arial Unicode MS"/>
          <w:b/>
          <w:bCs/>
        </w:rPr>
        <w:t>SAIMEX</w:t>
      </w:r>
      <w:r w:rsidRPr="00BD31BC">
        <w:t xml:space="preserve"> a la </w:t>
      </w:r>
      <w:r w:rsidRPr="00BD31BC">
        <w:rPr>
          <w:b/>
        </w:rPr>
        <w:t>Comisionada Sharon Cristina Morales Martínez</w:t>
      </w:r>
      <w:r w:rsidRPr="00BD31BC">
        <w:rPr>
          <w:bCs/>
        </w:rPr>
        <w:t xml:space="preserve">, </w:t>
      </w:r>
      <w:r w:rsidRPr="00BD31BC">
        <w:t xml:space="preserve">a efecto de decretar su admisión o desechamiento. </w:t>
      </w:r>
    </w:p>
    <w:p w14:paraId="18F305CB" w14:textId="77777777" w:rsidR="00664420" w:rsidRPr="00BD31BC" w:rsidRDefault="00664420" w:rsidP="000C0307">
      <w:pPr>
        <w:rPr>
          <w:rFonts w:eastAsia="Batang" w:cs="Tahoma"/>
          <w:bCs/>
          <w:szCs w:val="22"/>
        </w:rPr>
      </w:pPr>
    </w:p>
    <w:p w14:paraId="3E31EC2D" w14:textId="295256A1" w:rsidR="00664420" w:rsidRPr="00BD31BC" w:rsidRDefault="006E25BC" w:rsidP="000C0307">
      <w:pPr>
        <w:pStyle w:val="Ttulo3"/>
      </w:pPr>
      <w:bookmarkStart w:id="11" w:name="_Toc210253007"/>
      <w:r w:rsidRPr="00BD31BC">
        <w:t>c</w:t>
      </w:r>
      <w:r w:rsidR="00664420" w:rsidRPr="00BD31BC">
        <w:t>) Admisión del Recurso de Revisión</w:t>
      </w:r>
      <w:bookmarkEnd w:id="11"/>
    </w:p>
    <w:p w14:paraId="240447D5" w14:textId="7599F73C" w:rsidR="000E09C4" w:rsidRPr="00BD31BC" w:rsidRDefault="000E09C4" w:rsidP="000C0307">
      <w:pPr>
        <w:rPr>
          <w:rFonts w:cs="Arial"/>
        </w:rPr>
      </w:pPr>
      <w:r w:rsidRPr="00BD31BC">
        <w:rPr>
          <w:rFonts w:cs="Arial"/>
        </w:rPr>
        <w:t xml:space="preserve">El </w:t>
      </w:r>
      <w:r w:rsidR="00B932C2" w:rsidRPr="00BD31BC">
        <w:rPr>
          <w:rFonts w:cs="Arial"/>
          <w:b/>
        </w:rPr>
        <w:t>uno de septiembre de dos mil veinticinco</w:t>
      </w:r>
      <w:r w:rsidR="00B932C2" w:rsidRPr="00BD31BC">
        <w:rPr>
          <w:rFonts w:cs="Arial"/>
        </w:rPr>
        <w:t>,</w:t>
      </w:r>
      <w:r w:rsidRPr="00BD31BC">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BD31BC">
        <w:rPr>
          <w:rFonts w:cs="Arial"/>
        </w:rPr>
        <w:t>, fracción II</w:t>
      </w:r>
      <w:r w:rsidRPr="00BD31BC">
        <w:rPr>
          <w:rFonts w:cs="Arial"/>
        </w:rPr>
        <w:t xml:space="preserve"> de la Ley de Transparencia y Acceso a la Información Pública del Estado de México y Municipios.</w:t>
      </w:r>
    </w:p>
    <w:p w14:paraId="09B589C5" w14:textId="77777777" w:rsidR="00664420" w:rsidRPr="00BD31BC" w:rsidRDefault="00664420" w:rsidP="000C0307">
      <w:pPr>
        <w:rPr>
          <w:rFonts w:cs="Tahoma"/>
          <w:b/>
          <w:szCs w:val="22"/>
        </w:rPr>
      </w:pPr>
    </w:p>
    <w:p w14:paraId="3B820F58" w14:textId="2822566F" w:rsidR="00865CF4" w:rsidRPr="00BD31BC" w:rsidRDefault="00B20181" w:rsidP="000C0307">
      <w:pPr>
        <w:pStyle w:val="Ttulo3"/>
      </w:pPr>
      <w:bookmarkStart w:id="12" w:name="_Toc210253008"/>
      <w:r w:rsidRPr="00BD31BC">
        <w:t>d</w:t>
      </w:r>
      <w:r w:rsidR="00664420" w:rsidRPr="00BD31BC">
        <w:t xml:space="preserve">) </w:t>
      </w:r>
      <w:r w:rsidR="00865CF4" w:rsidRPr="00BD31BC">
        <w:t>Informe Justificado del Sujeto Obligado</w:t>
      </w:r>
      <w:bookmarkEnd w:id="12"/>
    </w:p>
    <w:p w14:paraId="195F0D72" w14:textId="427EFD6E" w:rsidR="00865CF4" w:rsidRPr="00BD31BC" w:rsidRDefault="00865CF4" w:rsidP="000C0307">
      <w:pPr>
        <w:rPr>
          <w:rFonts w:eastAsia="Calibri" w:cs="Tahoma"/>
          <w:szCs w:val="22"/>
          <w:lang w:eastAsia="en-US"/>
        </w:rPr>
      </w:pPr>
      <w:r w:rsidRPr="00BD31BC">
        <w:rPr>
          <w:rFonts w:cs="Tahoma"/>
          <w:bCs/>
          <w:szCs w:val="24"/>
        </w:rPr>
        <w:t xml:space="preserve">El </w:t>
      </w:r>
      <w:r w:rsidR="00B932C2" w:rsidRPr="00BD31BC">
        <w:rPr>
          <w:rFonts w:cs="Tahoma"/>
          <w:b/>
          <w:bCs/>
          <w:szCs w:val="24"/>
        </w:rPr>
        <w:t>diez de septiembre de dos mil veinticinco</w:t>
      </w:r>
      <w:r w:rsidR="00B932C2" w:rsidRPr="00BD31BC">
        <w:rPr>
          <w:rFonts w:cs="Tahoma"/>
          <w:bCs/>
          <w:szCs w:val="24"/>
        </w:rPr>
        <w:t>,</w:t>
      </w:r>
      <w:r w:rsidRPr="00BD31BC">
        <w:rPr>
          <w:rFonts w:cs="Tahoma"/>
          <w:b/>
          <w:szCs w:val="24"/>
        </w:rPr>
        <w:t xml:space="preserve"> EL SUJETO OBLIGADO</w:t>
      </w:r>
      <w:r w:rsidRPr="00BD31BC">
        <w:rPr>
          <w:rFonts w:cs="Tahoma"/>
          <w:bCs/>
          <w:szCs w:val="24"/>
        </w:rPr>
        <w:t xml:space="preserve"> rindió su informe justificado a través del SAIMEX, </w:t>
      </w:r>
      <w:r w:rsidRPr="00BD31BC">
        <w:rPr>
          <w:rFonts w:eastAsia="Calibri" w:cs="Tahoma"/>
          <w:szCs w:val="22"/>
          <w:lang w:eastAsia="en-US"/>
        </w:rPr>
        <w:t>en el cual expresó lo siguiente:</w:t>
      </w:r>
    </w:p>
    <w:p w14:paraId="6E939452" w14:textId="77777777" w:rsidR="00865CF4" w:rsidRPr="00BD31BC" w:rsidRDefault="00865CF4" w:rsidP="000C0307">
      <w:pPr>
        <w:rPr>
          <w:rFonts w:eastAsia="Calibri" w:cs="Tahoma"/>
          <w:szCs w:val="22"/>
          <w:lang w:eastAsia="en-US"/>
        </w:rPr>
      </w:pPr>
    </w:p>
    <w:p w14:paraId="5D93DE4E" w14:textId="2E301AB4" w:rsidR="00B932C2" w:rsidRPr="00BD31BC" w:rsidRDefault="00B932C2" w:rsidP="000C0307">
      <w:pPr>
        <w:ind w:left="567" w:right="539"/>
        <w:jc w:val="left"/>
        <w:rPr>
          <w:rFonts w:cs="Tahoma"/>
          <w:bCs/>
        </w:rPr>
      </w:pPr>
      <w:r w:rsidRPr="00BD31BC">
        <w:rPr>
          <w:rFonts w:cs="Tahoma"/>
          <w:b/>
          <w:bCs/>
          <w:i/>
        </w:rPr>
        <w:t xml:space="preserve">-Informe Justificado RR 10197 Solicitud 00674_2025.pdf: </w:t>
      </w:r>
      <w:r w:rsidRPr="00BD31BC">
        <w:rPr>
          <w:rFonts w:cs="Tahoma"/>
          <w:bCs/>
        </w:rPr>
        <w:t>El titular de la Unidad de Transparencia ratifica lo entregado en respuesta.</w:t>
      </w:r>
    </w:p>
    <w:p w14:paraId="5E2E17DF" w14:textId="77777777" w:rsidR="00B932C2" w:rsidRPr="00BD31BC" w:rsidRDefault="00B932C2" w:rsidP="000C0307">
      <w:pPr>
        <w:ind w:left="567" w:right="539"/>
        <w:jc w:val="left"/>
        <w:rPr>
          <w:rFonts w:cs="Tahoma"/>
          <w:bCs/>
          <w:i/>
        </w:rPr>
      </w:pPr>
    </w:p>
    <w:p w14:paraId="2D130A9D" w14:textId="2693A890" w:rsidR="00865CF4" w:rsidRPr="00BD31BC" w:rsidRDefault="00865CF4" w:rsidP="000C0307">
      <w:pPr>
        <w:rPr>
          <w:rFonts w:cs="Tahoma"/>
          <w:bCs/>
          <w:szCs w:val="24"/>
        </w:rPr>
      </w:pPr>
      <w:r w:rsidRPr="00BD31BC">
        <w:rPr>
          <w:rFonts w:cs="Tahoma"/>
          <w:bCs/>
          <w:szCs w:val="24"/>
        </w:rPr>
        <w:t xml:space="preserve">Esta información fue puesta a la vista de </w:t>
      </w:r>
      <w:r w:rsidRPr="00BD31BC">
        <w:rPr>
          <w:rFonts w:cs="Tahoma"/>
          <w:b/>
          <w:szCs w:val="24"/>
        </w:rPr>
        <w:t xml:space="preserve">LA PARTE RECURRENTE </w:t>
      </w:r>
      <w:r w:rsidRPr="00BD31BC">
        <w:rPr>
          <w:rFonts w:cs="Tahoma"/>
          <w:bCs/>
          <w:szCs w:val="24"/>
        </w:rPr>
        <w:t>el</w:t>
      </w:r>
      <w:r w:rsidR="005C1FBC" w:rsidRPr="00BD31BC">
        <w:rPr>
          <w:rFonts w:cs="Tahoma"/>
          <w:bCs/>
          <w:szCs w:val="24"/>
        </w:rPr>
        <w:t xml:space="preserve"> </w:t>
      </w:r>
      <w:r w:rsidR="005C1FBC" w:rsidRPr="00BD31BC">
        <w:rPr>
          <w:rFonts w:cs="Tahoma"/>
          <w:b/>
          <w:bCs/>
          <w:szCs w:val="24"/>
        </w:rPr>
        <w:t>veinticuatro de septiembre de dos mil veinticinco</w:t>
      </w:r>
      <w:r w:rsidRPr="00BD31BC">
        <w:rPr>
          <w:rFonts w:cs="Tahoma"/>
          <w:bCs/>
          <w:szCs w:val="24"/>
        </w:rPr>
        <w:t xml:space="preserve"> para que, en un plazo de tres días hábiles, manifestara lo que a su derecho conviniera, de conformidad con lo establecido en el </w:t>
      </w:r>
      <w:r w:rsidRPr="00BD31BC">
        <w:rPr>
          <w:rFonts w:cs="Arial"/>
        </w:rPr>
        <w:t>artículo 185, fracción III de la Ley de Transparencia y Acceso a la Información Pública del Estado de México y Municipios</w:t>
      </w:r>
      <w:r w:rsidRPr="00BD31BC">
        <w:rPr>
          <w:rFonts w:cs="Tahoma"/>
          <w:bCs/>
          <w:szCs w:val="24"/>
        </w:rPr>
        <w:t>.</w:t>
      </w:r>
    </w:p>
    <w:p w14:paraId="3B386B4C" w14:textId="77777777" w:rsidR="003A40C1" w:rsidRPr="00BD31BC" w:rsidRDefault="003A40C1" w:rsidP="000C0307">
      <w:pPr>
        <w:ind w:right="539"/>
        <w:rPr>
          <w:rFonts w:cs="Tahoma"/>
          <w:bCs/>
          <w:szCs w:val="24"/>
        </w:rPr>
      </w:pPr>
    </w:p>
    <w:p w14:paraId="755B7730" w14:textId="58ADD112" w:rsidR="00664420" w:rsidRPr="00BD31BC" w:rsidRDefault="00B20181" w:rsidP="000C0307">
      <w:pPr>
        <w:pStyle w:val="Ttulo3"/>
        <w:rPr>
          <w:lang w:val="es-ES"/>
        </w:rPr>
      </w:pPr>
      <w:bookmarkStart w:id="13" w:name="_Toc210253009"/>
      <w:r w:rsidRPr="00BD31BC">
        <w:rPr>
          <w:rFonts w:eastAsia="Calibri"/>
          <w:bCs/>
          <w:lang w:eastAsia="en-US"/>
        </w:rPr>
        <w:lastRenderedPageBreak/>
        <w:t>e</w:t>
      </w:r>
      <w:r w:rsidR="00664420" w:rsidRPr="00BD31BC">
        <w:rPr>
          <w:rFonts w:eastAsia="Calibri"/>
          <w:bCs/>
          <w:lang w:eastAsia="en-US"/>
        </w:rPr>
        <w:t>)</w:t>
      </w:r>
      <w:r w:rsidR="00664420" w:rsidRPr="00BD31BC">
        <w:t xml:space="preserve"> </w:t>
      </w:r>
      <w:r w:rsidR="00865CF4" w:rsidRPr="00BD31BC">
        <w:rPr>
          <w:lang w:val="es-ES"/>
        </w:rPr>
        <w:t>Manifestaciones de la Parte Recurrente</w:t>
      </w:r>
      <w:bookmarkEnd w:id="13"/>
    </w:p>
    <w:p w14:paraId="4E8AF011" w14:textId="77777777" w:rsidR="00865CF4" w:rsidRPr="00BD31BC" w:rsidRDefault="00865CF4" w:rsidP="000C0307">
      <w:pPr>
        <w:rPr>
          <w:rFonts w:eastAsia="Arial Unicode MS" w:cs="Arial"/>
        </w:rPr>
      </w:pPr>
      <w:r w:rsidRPr="00BD31BC">
        <w:rPr>
          <w:rFonts w:cs="Tahoma"/>
          <w:b/>
          <w:szCs w:val="24"/>
        </w:rPr>
        <w:t xml:space="preserve">LA PARTE RECURRENTE </w:t>
      </w:r>
      <w:r w:rsidRPr="00BD31BC">
        <w:rPr>
          <w:rFonts w:eastAsia="Arial Unicode MS" w:cs="Arial"/>
        </w:rPr>
        <w:t>no realizó manifestación alguna dentro del término legalmente concedido para tal efecto, ni presentó pruebas o alegatos.</w:t>
      </w:r>
    </w:p>
    <w:p w14:paraId="6923684C" w14:textId="77777777" w:rsidR="00664420" w:rsidRPr="00BD31BC" w:rsidRDefault="00664420" w:rsidP="000C0307">
      <w:pPr>
        <w:rPr>
          <w:rFonts w:cs="Tahoma"/>
          <w:szCs w:val="22"/>
        </w:rPr>
      </w:pPr>
    </w:p>
    <w:p w14:paraId="0E651988" w14:textId="234EF8E4" w:rsidR="00664420" w:rsidRPr="00BD31BC" w:rsidRDefault="00B20181" w:rsidP="000C0307">
      <w:pPr>
        <w:pStyle w:val="Ttulo3"/>
      </w:pPr>
      <w:bookmarkStart w:id="14" w:name="_Toc210253010"/>
      <w:r w:rsidRPr="00BD31BC">
        <w:t>f</w:t>
      </w:r>
      <w:r w:rsidR="00664420" w:rsidRPr="00BD31BC">
        <w:t>) Cierre de instrucción</w:t>
      </w:r>
      <w:bookmarkEnd w:id="14"/>
    </w:p>
    <w:p w14:paraId="79AF95DC" w14:textId="1141D69A" w:rsidR="00664420" w:rsidRPr="00BD31BC" w:rsidRDefault="00BF091A" w:rsidP="000C0307">
      <w:r w:rsidRPr="00BD31BC">
        <w:rPr>
          <w:rFonts w:cs="Tahoma"/>
          <w:szCs w:val="22"/>
        </w:rPr>
        <w:t>Al no existir diligencias pendientes por desahogar</w:t>
      </w:r>
      <w:r w:rsidRPr="00BD31BC">
        <w:rPr>
          <w:rFonts w:cs="Arial"/>
        </w:rPr>
        <w:t xml:space="preserve">, el </w:t>
      </w:r>
      <w:bookmarkStart w:id="15" w:name="_Hlk104892386"/>
      <w:r w:rsidR="005C1FBC" w:rsidRPr="00BD31BC">
        <w:rPr>
          <w:rFonts w:cs="Arial"/>
          <w:b/>
        </w:rPr>
        <w:t>treinta de septiembre de dos mil veinticinco</w:t>
      </w:r>
      <w:bookmarkEnd w:id="15"/>
      <w:r w:rsidR="005C1FBC" w:rsidRPr="00BD31BC">
        <w:rPr>
          <w:rFonts w:cs="Arial"/>
        </w:rPr>
        <w:t>,</w:t>
      </w:r>
      <w:r w:rsidRPr="00BD31BC">
        <w:rPr>
          <w:rFonts w:cs="Arial"/>
        </w:rPr>
        <w:t xml:space="preserve"> la </w:t>
      </w:r>
      <w:r w:rsidRPr="00BD31BC">
        <w:rPr>
          <w:rFonts w:cs="Arial"/>
          <w:b/>
          <w:bCs/>
        </w:rPr>
        <w:t xml:space="preserve">Comisionada </w:t>
      </w:r>
      <w:r w:rsidRPr="00BD31BC">
        <w:rPr>
          <w:b/>
        </w:rPr>
        <w:t xml:space="preserve">Sharon Cristina Morales Martínez </w:t>
      </w:r>
      <w:r w:rsidRPr="00BD31BC">
        <w:rPr>
          <w:rFonts w:cs="Arial"/>
        </w:rPr>
        <w:t>acordó el cierre de instrucción</w:t>
      </w:r>
      <w:r w:rsidR="0011350D" w:rsidRPr="00BD31BC">
        <w:rPr>
          <w:rFonts w:cs="Arial"/>
        </w:rPr>
        <w:t xml:space="preserve"> y</w:t>
      </w:r>
      <w:r w:rsidRPr="00BD31BC">
        <w:rPr>
          <w:rFonts w:cs="Arial"/>
        </w:rPr>
        <w:t xml:space="preserve"> </w:t>
      </w:r>
      <w:r w:rsidR="0011350D" w:rsidRPr="00BD31BC">
        <w:rPr>
          <w:rFonts w:cs="Arial"/>
        </w:rPr>
        <w:t xml:space="preserve">la </w:t>
      </w:r>
      <w:r w:rsidRPr="00BD31BC">
        <w:rPr>
          <w:rFonts w:cs="Arial"/>
        </w:rPr>
        <w:t>remisión del expediente a efecto de ser resuelto, de conformidad con lo establecido en el artículo 185 fracciones VI y VIII de la Ley de Transparencia y Acceso a la Información Pública del Estado de México y Municipios</w:t>
      </w:r>
      <w:r w:rsidRPr="00BD31BC">
        <w:t>.</w:t>
      </w:r>
      <w:r w:rsidR="0011350D" w:rsidRPr="00BD31BC">
        <w:t xml:space="preserve"> Dicho acuerdo </w:t>
      </w:r>
      <w:r w:rsidR="00664420" w:rsidRPr="00BD31BC">
        <w:rPr>
          <w:rFonts w:cs="Tahoma"/>
          <w:szCs w:val="22"/>
        </w:rPr>
        <w:t xml:space="preserve">fue notificado a las partes el mismo día a través del </w:t>
      </w:r>
      <w:r w:rsidR="00664420" w:rsidRPr="00BD31BC">
        <w:rPr>
          <w:rFonts w:cs="Tahoma"/>
          <w:szCs w:val="22"/>
          <w:lang w:val="es-ES"/>
        </w:rPr>
        <w:t>SAIMEX</w:t>
      </w:r>
      <w:r w:rsidR="00664420" w:rsidRPr="00BD31BC">
        <w:rPr>
          <w:rFonts w:cs="Tahoma"/>
          <w:szCs w:val="22"/>
        </w:rPr>
        <w:t>.</w:t>
      </w:r>
    </w:p>
    <w:p w14:paraId="741683E3" w14:textId="77777777" w:rsidR="0011350D" w:rsidRPr="00BD31BC" w:rsidRDefault="0011350D" w:rsidP="000C0307">
      <w:pPr>
        <w:rPr>
          <w:rFonts w:cs="Tahoma"/>
          <w:szCs w:val="22"/>
        </w:rPr>
      </w:pPr>
    </w:p>
    <w:p w14:paraId="7A9629DE" w14:textId="77777777" w:rsidR="00664420" w:rsidRPr="00BD31BC" w:rsidRDefault="00664420" w:rsidP="000C0307">
      <w:pPr>
        <w:pStyle w:val="Ttulo1"/>
        <w:rPr>
          <w:rFonts w:eastAsiaTheme="minorHAnsi"/>
          <w:lang w:eastAsia="en-US"/>
        </w:rPr>
      </w:pPr>
      <w:bookmarkStart w:id="16" w:name="_Toc210253011"/>
      <w:r w:rsidRPr="00BD31BC">
        <w:rPr>
          <w:rFonts w:eastAsiaTheme="minorHAnsi"/>
          <w:lang w:eastAsia="en-US"/>
        </w:rPr>
        <w:t>CONSIDERANDOS</w:t>
      </w:r>
      <w:bookmarkEnd w:id="16"/>
    </w:p>
    <w:p w14:paraId="6DD1243B" w14:textId="77777777" w:rsidR="00664420" w:rsidRPr="00BD31BC" w:rsidRDefault="00664420" w:rsidP="000C0307">
      <w:pPr>
        <w:contextualSpacing/>
        <w:jc w:val="center"/>
        <w:rPr>
          <w:rFonts w:eastAsiaTheme="minorHAnsi" w:cs="Tahoma"/>
          <w:b/>
          <w:szCs w:val="22"/>
          <w:lang w:eastAsia="en-US"/>
        </w:rPr>
      </w:pPr>
    </w:p>
    <w:p w14:paraId="0B67CB92" w14:textId="2E307D3B" w:rsidR="00664420" w:rsidRPr="00BD31BC" w:rsidRDefault="00664420" w:rsidP="000C0307">
      <w:pPr>
        <w:pStyle w:val="Ttulo2"/>
        <w:rPr>
          <w:rFonts w:eastAsia="Batang"/>
        </w:rPr>
      </w:pPr>
      <w:bookmarkStart w:id="17" w:name="_Toc210253012"/>
      <w:r w:rsidRPr="00BD31BC">
        <w:rPr>
          <w:rFonts w:eastAsia="Batang"/>
        </w:rPr>
        <w:t xml:space="preserve">PRIMERO. </w:t>
      </w:r>
      <w:r w:rsidR="00BA55A8" w:rsidRPr="00BD31BC">
        <w:rPr>
          <w:rFonts w:eastAsia="Batang"/>
        </w:rPr>
        <w:t>Procedibilidad</w:t>
      </w:r>
      <w:bookmarkEnd w:id="17"/>
    </w:p>
    <w:p w14:paraId="39C52BC1" w14:textId="56FCC20D" w:rsidR="00BA55A8" w:rsidRPr="00BD31BC" w:rsidRDefault="00BA55A8" w:rsidP="000C0307">
      <w:pPr>
        <w:pStyle w:val="Ttulo3"/>
      </w:pPr>
      <w:bookmarkStart w:id="18" w:name="_Toc210253013"/>
      <w:r w:rsidRPr="00BD31BC">
        <w:t>a) Competencia</w:t>
      </w:r>
      <w:r w:rsidR="00150C49" w:rsidRPr="00BD31BC">
        <w:t xml:space="preserve"> del Instituto</w:t>
      </w:r>
      <w:bookmarkEnd w:id="18"/>
    </w:p>
    <w:p w14:paraId="56FC4EBD" w14:textId="77777777" w:rsidR="0031457D" w:rsidRPr="00BD31BC" w:rsidRDefault="0031457D" w:rsidP="000C0307">
      <w:pPr>
        <w:rPr>
          <w:rFonts w:cs="Arial"/>
        </w:rPr>
      </w:pPr>
      <w:r w:rsidRPr="00BD31BC">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w:t>
      </w:r>
      <w:r w:rsidRPr="00BD31BC">
        <w:rPr>
          <w:rFonts w:cs="Tahoma"/>
          <w:bCs/>
          <w:szCs w:val="22"/>
        </w:rPr>
        <w:t xml:space="preserve">párrafos trigésimo noveno, cuadragésimo y cuadragésimo primero, fracciones IV y V, </w:t>
      </w:r>
      <w:r w:rsidRPr="00BD31BC">
        <w:t>de la Constitución Política del Estado Libre y Soberano de México; ordinal 2, fracción II, 13, 29, 36, fracciones I y II, 176, 178, 179, 181 párrafo tercero y 185 de la Ley de Transparencia y Acceso a la Información Pública del Estado de México y Municipios</w:t>
      </w:r>
      <w:r w:rsidRPr="00BD31BC">
        <w:rPr>
          <w:rFonts w:cs="Arial"/>
        </w:rPr>
        <w:t xml:space="preserve">; y 9, fracciones I y XXIII y 11 del Reglamento Interior del </w:t>
      </w:r>
      <w:r w:rsidRPr="00BD31BC">
        <w:rPr>
          <w:rFonts w:cs="Arial"/>
        </w:rPr>
        <w:lastRenderedPageBreak/>
        <w:t>Instituto de Transparencia, Acceso a la Información Pública y Protección de Datos Personales del Estado de México y Municipios.</w:t>
      </w:r>
    </w:p>
    <w:p w14:paraId="6C36A399" w14:textId="77777777" w:rsidR="00DB1C09" w:rsidRPr="00BD31BC" w:rsidRDefault="00DB1C09" w:rsidP="000C0307">
      <w:pPr>
        <w:rPr>
          <w:rFonts w:cs="Arial"/>
        </w:rPr>
      </w:pPr>
    </w:p>
    <w:p w14:paraId="517A2DD6" w14:textId="4169BE4D" w:rsidR="00664420" w:rsidRPr="00BD31BC" w:rsidRDefault="00BA55A8" w:rsidP="000C0307">
      <w:pPr>
        <w:pStyle w:val="Ttulo3"/>
      </w:pPr>
      <w:bookmarkStart w:id="19" w:name="_Toc210253014"/>
      <w:r w:rsidRPr="00BD31BC">
        <w:t>b)</w:t>
      </w:r>
      <w:r w:rsidR="00664420" w:rsidRPr="00BD31BC">
        <w:t xml:space="preserve"> </w:t>
      </w:r>
      <w:r w:rsidR="00D91CB4" w:rsidRPr="00BD31BC">
        <w:t>Legitimidad</w:t>
      </w:r>
      <w:r w:rsidRPr="00BD31BC">
        <w:t xml:space="preserve"> de la parte recurrente</w:t>
      </w:r>
      <w:bookmarkEnd w:id="19"/>
    </w:p>
    <w:p w14:paraId="26FEA382" w14:textId="0B06695C" w:rsidR="00D91CB4" w:rsidRPr="00BD31BC" w:rsidRDefault="00D91CB4" w:rsidP="000C0307">
      <w:pPr>
        <w:rPr>
          <w:rFonts w:cs="Arial"/>
          <w:bCs/>
        </w:rPr>
      </w:pPr>
      <w:r w:rsidRPr="00BD31BC">
        <w:rPr>
          <w:rFonts w:cs="Arial"/>
          <w:bCs/>
        </w:rPr>
        <w:t>El recurso de revisión fue interpuesto por parte legítima, ya que se presentó por la misma persona que formuló la solicitud de acceso a la Información Pública,</w:t>
      </w:r>
      <w:r w:rsidRPr="00BD31BC">
        <w:rPr>
          <w:rFonts w:cs="Arial"/>
          <w:b/>
          <w:bCs/>
        </w:rPr>
        <w:t xml:space="preserve"> </w:t>
      </w:r>
      <w:r w:rsidRPr="00BD31BC">
        <w:rPr>
          <w:rFonts w:cs="Arial"/>
        </w:rPr>
        <w:t>debido a que los datos de acceso</w:t>
      </w:r>
      <w:r w:rsidRPr="00BD31BC">
        <w:rPr>
          <w:rFonts w:cs="Arial"/>
          <w:b/>
          <w:bCs/>
        </w:rPr>
        <w:t xml:space="preserve"> </w:t>
      </w:r>
      <w:r w:rsidRPr="00BD31BC">
        <w:rPr>
          <w:rFonts w:cs="Arial"/>
          <w:b/>
        </w:rPr>
        <w:t>SAIMEX</w:t>
      </w:r>
      <w:r w:rsidRPr="00BD31BC">
        <w:rPr>
          <w:rFonts w:eastAsia="Calibri" w:cs="Arial"/>
          <w:lang w:eastAsia="en-US"/>
        </w:rPr>
        <w:t xml:space="preserve"> son personales e irrepetibles.</w:t>
      </w:r>
    </w:p>
    <w:p w14:paraId="2C367810" w14:textId="77777777" w:rsidR="00D91CB4" w:rsidRPr="00BD31BC" w:rsidRDefault="00D91CB4" w:rsidP="000C0307"/>
    <w:p w14:paraId="496490FC" w14:textId="1A5F3FDB" w:rsidR="00D91CB4" w:rsidRPr="00BD31BC" w:rsidRDefault="00BA55A8" w:rsidP="000C0307">
      <w:pPr>
        <w:pStyle w:val="Ttulo3"/>
        <w:rPr>
          <w:rFonts w:eastAsia="Calibri"/>
          <w:lang w:eastAsia="es-ES_tradnl"/>
        </w:rPr>
      </w:pPr>
      <w:bookmarkStart w:id="20" w:name="_Toc210253015"/>
      <w:r w:rsidRPr="00BD31BC">
        <w:rPr>
          <w:rFonts w:eastAsia="Calibri"/>
          <w:lang w:eastAsia="es-ES_tradnl"/>
        </w:rPr>
        <w:t>c)</w:t>
      </w:r>
      <w:r w:rsidR="00664420" w:rsidRPr="00BD31BC">
        <w:rPr>
          <w:rFonts w:eastAsia="Calibri"/>
          <w:lang w:eastAsia="es-ES_tradnl"/>
        </w:rPr>
        <w:t xml:space="preserve"> </w:t>
      </w:r>
      <w:r w:rsidR="00D91CB4" w:rsidRPr="00BD31BC">
        <w:rPr>
          <w:rFonts w:eastAsia="Calibri"/>
          <w:lang w:eastAsia="es-ES_tradnl"/>
        </w:rPr>
        <w:t>Plazo para interponer el recurso</w:t>
      </w:r>
      <w:bookmarkEnd w:id="20"/>
    </w:p>
    <w:p w14:paraId="106D37EE" w14:textId="5A30AF2C" w:rsidR="00D91CB4" w:rsidRPr="00BD31BC" w:rsidRDefault="00D91CB4" w:rsidP="000C0307">
      <w:pPr>
        <w:rPr>
          <w:rFonts w:eastAsiaTheme="minorEastAsia" w:cs="Arial"/>
          <w:lang w:val="es-ES_tradnl"/>
        </w:rPr>
      </w:pPr>
      <w:r w:rsidRPr="00BD31BC">
        <w:rPr>
          <w:rFonts w:cs="Arial"/>
          <w:b/>
        </w:rPr>
        <w:t>EL SUJETO OBLIGADO</w:t>
      </w:r>
      <w:r w:rsidRPr="00BD31BC">
        <w:rPr>
          <w:rFonts w:cs="Arial"/>
        </w:rPr>
        <w:t xml:space="preserve"> notificó la respuesta a la solicitud de acceso a la Información Pública el </w:t>
      </w:r>
      <w:r w:rsidR="005C1FBC" w:rsidRPr="00BD31BC">
        <w:rPr>
          <w:rFonts w:eastAsia="Palatino Linotype" w:cs="Palatino Linotype"/>
          <w:b/>
        </w:rPr>
        <w:t>veintiséis de agosto de dos mil veinticinco</w:t>
      </w:r>
      <w:r w:rsidRPr="00BD31BC">
        <w:rPr>
          <w:rFonts w:cs="Arial"/>
        </w:rPr>
        <w:t xml:space="preserve"> </w:t>
      </w:r>
      <w:r w:rsidR="00A53315" w:rsidRPr="00BD31BC">
        <w:rPr>
          <w:rFonts w:cs="Arial"/>
        </w:rPr>
        <w:t xml:space="preserve">y el recurso </w:t>
      </w:r>
      <w:r w:rsidR="00A53315" w:rsidRPr="00BD31BC">
        <w:rPr>
          <w:rFonts w:eastAsia="Palatino Linotype" w:cs="Palatino Linotype"/>
        </w:rPr>
        <w:t xml:space="preserve">que nos ocupa se interpuso el </w:t>
      </w:r>
      <w:r w:rsidR="005C1FBC" w:rsidRPr="00BD31BC">
        <w:rPr>
          <w:rFonts w:eastAsia="Palatino Linotype" w:cs="Palatino Linotype"/>
          <w:b/>
        </w:rPr>
        <w:t>veintinueve de agosto de dos mil veinticinco</w:t>
      </w:r>
      <w:r w:rsidR="00A53315" w:rsidRPr="00BD31BC">
        <w:rPr>
          <w:rFonts w:eastAsia="Palatino Linotype" w:cs="Palatino Linotype"/>
          <w:bCs/>
        </w:rPr>
        <w:t>;</w:t>
      </w:r>
      <w:r w:rsidR="00A53315" w:rsidRPr="00BD31BC">
        <w:rPr>
          <w:rFonts w:eastAsia="Palatino Linotype" w:cs="Palatino Linotype"/>
        </w:rPr>
        <w:t xml:space="preserve"> por lo tanto, éste se encuentra dentro del margen temporal previsto en el artículo 178 de la </w:t>
      </w:r>
      <w:r w:rsidR="00A53315" w:rsidRPr="00BD31BC">
        <w:rPr>
          <w:rFonts w:cs="Arial"/>
        </w:rPr>
        <w:t>Ley de Transparencia y Acceso a la Información Pública del Estado de México y Municipios</w:t>
      </w:r>
      <w:r w:rsidR="00163D12" w:rsidRPr="00BD31BC">
        <w:rPr>
          <w:rFonts w:cs="Arial"/>
        </w:rPr>
        <w:t>.</w:t>
      </w:r>
    </w:p>
    <w:p w14:paraId="49076992" w14:textId="77777777" w:rsidR="00D91CB4" w:rsidRPr="00BD31BC" w:rsidRDefault="00D91CB4" w:rsidP="000C0307">
      <w:pPr>
        <w:rPr>
          <w:rFonts w:eastAsia="Palatino Linotype" w:cs="Palatino Linotype"/>
        </w:rPr>
      </w:pPr>
    </w:p>
    <w:p w14:paraId="46C0EB3A" w14:textId="15F1A919" w:rsidR="00A53315" w:rsidRPr="00BD31BC" w:rsidRDefault="00BA55A8" w:rsidP="000C0307">
      <w:pPr>
        <w:pStyle w:val="Ttulo3"/>
        <w:rPr>
          <w:rFonts w:eastAsia="Calibri"/>
          <w:lang w:eastAsia="es-ES_tradnl"/>
        </w:rPr>
      </w:pPr>
      <w:bookmarkStart w:id="21" w:name="_Toc210253016"/>
      <w:r w:rsidRPr="00BD31BC">
        <w:rPr>
          <w:rFonts w:eastAsia="Calibri"/>
          <w:lang w:eastAsia="es-ES_tradnl"/>
        </w:rPr>
        <w:t>d)</w:t>
      </w:r>
      <w:r w:rsidR="00D91CB4" w:rsidRPr="00BD31BC">
        <w:rPr>
          <w:rFonts w:eastAsia="Calibri"/>
          <w:lang w:eastAsia="es-ES_tradnl"/>
        </w:rPr>
        <w:t xml:space="preserve"> </w:t>
      </w:r>
      <w:r w:rsidR="009A0277" w:rsidRPr="00BD31BC">
        <w:rPr>
          <w:rFonts w:eastAsia="Calibri"/>
          <w:lang w:eastAsia="es-ES_tradnl"/>
        </w:rPr>
        <w:t>Causal de Procedencia</w:t>
      </w:r>
      <w:bookmarkEnd w:id="21"/>
    </w:p>
    <w:p w14:paraId="5791E7EF" w14:textId="10C8423A" w:rsidR="00740156" w:rsidRPr="00BD31BC" w:rsidRDefault="00BA55A8" w:rsidP="000C0307">
      <w:pPr>
        <w:rPr>
          <w:rFonts w:cs="Arial"/>
        </w:rPr>
      </w:pPr>
      <w:r w:rsidRPr="00BD31BC">
        <w:rPr>
          <w:rFonts w:cs="Arial"/>
        </w:rPr>
        <w:t xml:space="preserve">Resulta </w:t>
      </w:r>
      <w:r w:rsidR="00740156" w:rsidRPr="00BD31BC">
        <w:rPr>
          <w:rFonts w:cs="Arial"/>
        </w:rPr>
        <w:t>im</w:t>
      </w:r>
      <w:r w:rsidRPr="00BD31BC">
        <w:rPr>
          <w:rFonts w:cs="Arial"/>
        </w:rPr>
        <w:t>procedente la interposición del recurso de revisión,</w:t>
      </w:r>
      <w:r w:rsidR="00740156" w:rsidRPr="00BD31BC">
        <w:rPr>
          <w:rFonts w:cs="Arial"/>
        </w:rPr>
        <w:t xml:space="preserve"> por los motivos que se analizarán más adelante.</w:t>
      </w:r>
    </w:p>
    <w:p w14:paraId="0EFF7141" w14:textId="77777777" w:rsidR="00362A11" w:rsidRPr="00BD31BC" w:rsidRDefault="00362A11" w:rsidP="000C0307"/>
    <w:p w14:paraId="2284D7EB" w14:textId="3EE1D036" w:rsidR="00BA55A8" w:rsidRPr="00BD31BC" w:rsidRDefault="00362A11" w:rsidP="000C0307">
      <w:pPr>
        <w:pStyle w:val="Ttulo3"/>
      </w:pPr>
      <w:bookmarkStart w:id="22" w:name="_Toc210253017"/>
      <w:r w:rsidRPr="00BD31BC">
        <w:t>e) Requisitos formales para la interposición del recurso</w:t>
      </w:r>
      <w:bookmarkEnd w:id="22"/>
    </w:p>
    <w:p w14:paraId="6390674A" w14:textId="78A894DD" w:rsidR="00BA55A8" w:rsidRPr="00BD31BC" w:rsidRDefault="00BA55A8" w:rsidP="000C0307">
      <w:pPr>
        <w:rPr>
          <w:rFonts w:cs="Arial"/>
        </w:rPr>
      </w:pPr>
      <w:r w:rsidRPr="00BD31BC">
        <w:rPr>
          <w:rFonts w:cs="Arial"/>
          <w:b/>
          <w:bCs/>
        </w:rPr>
        <w:t xml:space="preserve">LA PARTE RECURRENTE </w:t>
      </w:r>
      <w:r w:rsidRPr="00BD31BC">
        <w:rPr>
          <w:rFonts w:cs="Arial"/>
        </w:rPr>
        <w:t>acreditó todos y cada uno de los elementos formales exigidos por el artículo 180 de la misma normatividad.</w:t>
      </w:r>
    </w:p>
    <w:p w14:paraId="18BD1EFA" w14:textId="77777777" w:rsidR="005C1FBC" w:rsidRPr="00BD31BC" w:rsidRDefault="005C1FBC" w:rsidP="000C0307">
      <w:pPr>
        <w:pStyle w:val="Ttulo2"/>
      </w:pPr>
    </w:p>
    <w:p w14:paraId="457548E9" w14:textId="3F7AF03B" w:rsidR="00C71CEF" w:rsidRPr="00BD31BC" w:rsidRDefault="00C71CEF" w:rsidP="000C0307">
      <w:pPr>
        <w:pStyle w:val="Ttulo2"/>
      </w:pPr>
      <w:bookmarkStart w:id="23" w:name="_Toc210253018"/>
      <w:r w:rsidRPr="00BD31BC">
        <w:t>SEGUNDO. Estudio de Fondo</w:t>
      </w:r>
      <w:bookmarkEnd w:id="23"/>
    </w:p>
    <w:p w14:paraId="2A308F59" w14:textId="0FF373F0" w:rsidR="00C049E2" w:rsidRPr="00BD31BC" w:rsidRDefault="00C71CEF" w:rsidP="000C0307">
      <w:pPr>
        <w:pStyle w:val="Ttulo3"/>
      </w:pPr>
      <w:bookmarkStart w:id="24" w:name="_Toc210253019"/>
      <w:r w:rsidRPr="00BD31BC">
        <w:t>a</w:t>
      </w:r>
      <w:r w:rsidR="00C049E2" w:rsidRPr="00BD31BC">
        <w:t>) Mandato de transparencia y responsabilidad del Sujeto Obligado</w:t>
      </w:r>
      <w:bookmarkEnd w:id="24"/>
    </w:p>
    <w:p w14:paraId="6901A889" w14:textId="59EEDAE1" w:rsidR="00C049E2" w:rsidRPr="00BD31BC" w:rsidRDefault="00C049E2" w:rsidP="000C0307">
      <w:pPr>
        <w:rPr>
          <w:rFonts w:eastAsia="Palatino Linotype"/>
        </w:rPr>
      </w:pPr>
      <w:r w:rsidRPr="00BD31BC">
        <w:rPr>
          <w:rFonts w:eastAsia="Palatino Linotype"/>
        </w:rPr>
        <w:t xml:space="preserve">El </w:t>
      </w:r>
      <w:r w:rsidR="00717E59" w:rsidRPr="00BD31BC">
        <w:rPr>
          <w:rFonts w:eastAsia="Palatino Linotype"/>
        </w:rPr>
        <w:t>d</w:t>
      </w:r>
      <w:r w:rsidRPr="00BD31BC">
        <w:rPr>
          <w:rFonts w:eastAsia="Palatino Linotype"/>
        </w:rPr>
        <w:t xml:space="preserve">erecho de </w:t>
      </w:r>
      <w:r w:rsidR="00717E59" w:rsidRPr="00BD31BC">
        <w:rPr>
          <w:rFonts w:eastAsia="Palatino Linotype"/>
        </w:rPr>
        <w:t>a</w:t>
      </w:r>
      <w:r w:rsidRPr="00BD31BC">
        <w:rPr>
          <w:rFonts w:eastAsia="Palatino Linotype"/>
        </w:rPr>
        <w:t xml:space="preserve">cceso a la </w:t>
      </w:r>
      <w:r w:rsidR="00717E59" w:rsidRPr="00BD31BC">
        <w:rPr>
          <w:rFonts w:eastAsia="Palatino Linotype"/>
        </w:rPr>
        <w:t>i</w:t>
      </w:r>
      <w:r w:rsidRPr="00BD31BC">
        <w:rPr>
          <w:rFonts w:eastAsia="Palatino Linotype"/>
        </w:rPr>
        <w:t xml:space="preserve">nformación </w:t>
      </w:r>
      <w:r w:rsidR="00717E59" w:rsidRPr="00BD31BC">
        <w:rPr>
          <w:rFonts w:eastAsia="Palatino Linotype"/>
        </w:rPr>
        <w:t>p</w:t>
      </w:r>
      <w:r w:rsidRPr="00BD31BC">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BD31BC">
        <w:rPr>
          <w:rFonts w:eastAsia="Palatino Linotype"/>
        </w:rPr>
        <w:t>:</w:t>
      </w:r>
    </w:p>
    <w:p w14:paraId="7FAB8D32" w14:textId="77777777" w:rsidR="00C049E2" w:rsidRPr="00BD31BC" w:rsidRDefault="00C049E2" w:rsidP="000C0307">
      <w:pPr>
        <w:rPr>
          <w:rFonts w:eastAsia="Palatino Linotype"/>
        </w:rPr>
      </w:pPr>
    </w:p>
    <w:p w14:paraId="05320813" w14:textId="77777777" w:rsidR="00C049E2" w:rsidRPr="00BD31BC" w:rsidRDefault="00C049E2" w:rsidP="000C0307">
      <w:pPr>
        <w:spacing w:line="240" w:lineRule="auto"/>
        <w:ind w:left="567" w:right="539"/>
        <w:rPr>
          <w:rFonts w:eastAsia="Palatino Linotype"/>
          <w:b/>
          <w:i/>
        </w:rPr>
      </w:pPr>
      <w:r w:rsidRPr="00BD31BC">
        <w:rPr>
          <w:rFonts w:eastAsia="Palatino Linotype"/>
          <w:b/>
          <w:i/>
        </w:rPr>
        <w:t>Constitución Política de los Estados Unidos Mexicanos</w:t>
      </w:r>
    </w:p>
    <w:p w14:paraId="6B6C67B6" w14:textId="77777777" w:rsidR="00C049E2" w:rsidRPr="00BD31BC" w:rsidRDefault="00C049E2" w:rsidP="000C0307">
      <w:pPr>
        <w:spacing w:line="240" w:lineRule="auto"/>
        <w:ind w:left="567" w:right="539"/>
        <w:rPr>
          <w:rFonts w:eastAsia="Palatino Linotype"/>
          <w:b/>
          <w:i/>
        </w:rPr>
      </w:pPr>
      <w:r w:rsidRPr="00BD31BC">
        <w:rPr>
          <w:rFonts w:eastAsia="Palatino Linotype"/>
          <w:b/>
          <w:i/>
        </w:rPr>
        <w:t>“Artículo 6.</w:t>
      </w:r>
    </w:p>
    <w:p w14:paraId="38D3B4C4" w14:textId="77777777" w:rsidR="00C049E2" w:rsidRPr="00BD31BC" w:rsidRDefault="00C049E2" w:rsidP="000C0307">
      <w:pPr>
        <w:spacing w:line="240" w:lineRule="auto"/>
        <w:ind w:left="567" w:right="539"/>
        <w:rPr>
          <w:rFonts w:eastAsia="Palatino Linotype"/>
          <w:i/>
        </w:rPr>
      </w:pPr>
      <w:r w:rsidRPr="00BD31BC">
        <w:rPr>
          <w:rFonts w:eastAsia="Palatino Linotype"/>
          <w:i/>
        </w:rPr>
        <w:t>(…)</w:t>
      </w:r>
    </w:p>
    <w:p w14:paraId="2CCAA297" w14:textId="6602827B" w:rsidR="00C049E2" w:rsidRPr="00BD31BC" w:rsidRDefault="00C049E2" w:rsidP="000C0307">
      <w:pPr>
        <w:spacing w:line="240" w:lineRule="auto"/>
        <w:ind w:left="567" w:right="539"/>
        <w:rPr>
          <w:rFonts w:eastAsia="Palatino Linotype"/>
          <w:i/>
        </w:rPr>
      </w:pPr>
      <w:r w:rsidRPr="00BD31BC">
        <w:rPr>
          <w:rFonts w:eastAsia="Palatino Linotype"/>
          <w:i/>
        </w:rPr>
        <w:t>Para efectos de lo dispuesto en el presente artículo se observará lo siguiente:</w:t>
      </w:r>
    </w:p>
    <w:p w14:paraId="74CC3718" w14:textId="77777777" w:rsidR="00C049E2" w:rsidRPr="00BD31BC" w:rsidRDefault="00C049E2" w:rsidP="000C0307">
      <w:pPr>
        <w:spacing w:line="240" w:lineRule="auto"/>
        <w:ind w:left="567" w:right="539"/>
        <w:rPr>
          <w:rFonts w:eastAsia="Palatino Linotype"/>
          <w:b/>
          <w:i/>
        </w:rPr>
      </w:pPr>
      <w:r w:rsidRPr="00BD31BC">
        <w:rPr>
          <w:rFonts w:eastAsia="Palatino Linotype"/>
          <w:b/>
          <w:i/>
        </w:rPr>
        <w:t>A</w:t>
      </w:r>
      <w:r w:rsidRPr="00BD31BC">
        <w:rPr>
          <w:rFonts w:eastAsia="Palatino Linotype"/>
          <w:i/>
        </w:rPr>
        <w:t xml:space="preserve">. </w:t>
      </w:r>
      <w:r w:rsidRPr="00BD31BC">
        <w:rPr>
          <w:rFonts w:eastAsia="Palatino Linotype"/>
          <w:b/>
          <w:i/>
        </w:rPr>
        <w:t>Para el ejercicio del derecho de acceso a la información</w:t>
      </w:r>
      <w:r w:rsidRPr="00BD31BC">
        <w:rPr>
          <w:rFonts w:eastAsia="Palatino Linotype"/>
          <w:i/>
        </w:rPr>
        <w:t xml:space="preserve">, la Federación y </w:t>
      </w:r>
      <w:r w:rsidRPr="00BD31BC">
        <w:rPr>
          <w:rFonts w:eastAsia="Palatino Linotype"/>
          <w:b/>
          <w:i/>
        </w:rPr>
        <w:t>las entidades federativas, en el ámbito de sus respectivas competencias, se regirán por los siguientes principios y bases:</w:t>
      </w:r>
    </w:p>
    <w:p w14:paraId="596A956B" w14:textId="77777777" w:rsidR="00C049E2" w:rsidRPr="00BD31BC" w:rsidRDefault="00C049E2" w:rsidP="000C0307">
      <w:pPr>
        <w:spacing w:line="240" w:lineRule="auto"/>
        <w:ind w:left="567" w:right="539"/>
        <w:rPr>
          <w:rFonts w:eastAsia="Palatino Linotype"/>
          <w:i/>
        </w:rPr>
      </w:pPr>
      <w:r w:rsidRPr="00BD31BC">
        <w:rPr>
          <w:rFonts w:eastAsia="Palatino Linotype"/>
          <w:b/>
          <w:i/>
        </w:rPr>
        <w:t xml:space="preserve">I. </w:t>
      </w:r>
      <w:r w:rsidRPr="00BD31BC">
        <w:rPr>
          <w:rFonts w:eastAsia="Palatino Linotype"/>
          <w:b/>
          <w:i/>
        </w:rPr>
        <w:tab/>
        <w:t>Toda la información en posesión de cualquier</w:t>
      </w:r>
      <w:r w:rsidRPr="00BD31BC">
        <w:rPr>
          <w:rFonts w:eastAsia="Palatino Linotype"/>
          <w:i/>
        </w:rPr>
        <w:t xml:space="preserve"> </w:t>
      </w:r>
      <w:r w:rsidRPr="00BD31BC">
        <w:rPr>
          <w:rFonts w:eastAsia="Palatino Linotype"/>
          <w:b/>
          <w:i/>
        </w:rPr>
        <w:t>autoridad</w:t>
      </w:r>
      <w:r w:rsidRPr="00BD31BC">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BD31BC">
        <w:rPr>
          <w:rFonts w:eastAsia="Palatino Linotype"/>
          <w:b/>
          <w:i/>
        </w:rPr>
        <w:t>municipal</w:t>
      </w:r>
      <w:r w:rsidRPr="00BD31BC">
        <w:rPr>
          <w:rFonts w:eastAsia="Palatino Linotype"/>
          <w:i/>
        </w:rPr>
        <w:t xml:space="preserve">, </w:t>
      </w:r>
      <w:r w:rsidRPr="00BD31BC">
        <w:rPr>
          <w:rFonts w:eastAsia="Palatino Linotype"/>
          <w:b/>
          <w:i/>
        </w:rPr>
        <w:t>es pública</w:t>
      </w:r>
      <w:r w:rsidRPr="00BD31BC">
        <w:rPr>
          <w:rFonts w:eastAsia="Palatino Linotype"/>
          <w:i/>
        </w:rPr>
        <w:t xml:space="preserve"> y sólo podrá ser reservada temporalmente por razones de interés público y seguridad nacional, en los términos que fijen las leyes. </w:t>
      </w:r>
      <w:r w:rsidRPr="00BD31BC">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BD31BC">
        <w:rPr>
          <w:rFonts w:eastAsia="Palatino Linotype"/>
          <w:i/>
        </w:rPr>
        <w:t>, la ley determinará los supuestos específicos bajo los cuales procederá la declaración de inexistencia de la información.”</w:t>
      </w:r>
    </w:p>
    <w:p w14:paraId="68F313E4" w14:textId="77777777" w:rsidR="00C049E2" w:rsidRPr="00BD31BC" w:rsidRDefault="00C049E2" w:rsidP="000C0307">
      <w:pPr>
        <w:spacing w:line="240" w:lineRule="auto"/>
        <w:ind w:left="567" w:right="539"/>
        <w:rPr>
          <w:rFonts w:eastAsia="Palatino Linotype"/>
          <w:b/>
          <w:i/>
        </w:rPr>
      </w:pPr>
    </w:p>
    <w:p w14:paraId="504F12DB" w14:textId="77777777" w:rsidR="00C049E2" w:rsidRPr="00BD31BC" w:rsidRDefault="00C049E2" w:rsidP="000C0307">
      <w:pPr>
        <w:spacing w:line="240" w:lineRule="auto"/>
        <w:ind w:left="567" w:right="539"/>
        <w:rPr>
          <w:rFonts w:eastAsia="Palatino Linotype"/>
          <w:b/>
          <w:i/>
        </w:rPr>
      </w:pPr>
      <w:r w:rsidRPr="00BD31BC">
        <w:rPr>
          <w:rFonts w:eastAsia="Palatino Linotype"/>
          <w:b/>
          <w:i/>
        </w:rPr>
        <w:t>Constitución Política del Estado Libre y Soberano de México</w:t>
      </w:r>
    </w:p>
    <w:p w14:paraId="04932D29" w14:textId="77777777" w:rsidR="00C049E2" w:rsidRPr="00BD31BC" w:rsidRDefault="00C049E2" w:rsidP="000C0307">
      <w:pPr>
        <w:spacing w:line="240" w:lineRule="auto"/>
        <w:ind w:left="567" w:right="539"/>
        <w:rPr>
          <w:rFonts w:eastAsia="Palatino Linotype"/>
          <w:i/>
        </w:rPr>
      </w:pPr>
      <w:r w:rsidRPr="00BD31BC">
        <w:rPr>
          <w:rFonts w:eastAsia="Palatino Linotype"/>
          <w:b/>
          <w:i/>
        </w:rPr>
        <w:t>“Artículo 5</w:t>
      </w:r>
      <w:r w:rsidRPr="00BD31BC">
        <w:rPr>
          <w:rFonts w:eastAsia="Palatino Linotype"/>
          <w:i/>
        </w:rPr>
        <w:t xml:space="preserve">.- </w:t>
      </w:r>
    </w:p>
    <w:p w14:paraId="1D3829F4" w14:textId="77777777" w:rsidR="00C049E2" w:rsidRPr="00BD31BC" w:rsidRDefault="00C049E2" w:rsidP="000C0307">
      <w:pPr>
        <w:spacing w:line="240" w:lineRule="auto"/>
        <w:ind w:left="567" w:right="539"/>
        <w:rPr>
          <w:rFonts w:eastAsia="Palatino Linotype"/>
          <w:i/>
        </w:rPr>
      </w:pPr>
      <w:r w:rsidRPr="00BD31BC">
        <w:rPr>
          <w:rFonts w:eastAsia="Palatino Linotype"/>
          <w:i/>
        </w:rPr>
        <w:t>(…)</w:t>
      </w:r>
    </w:p>
    <w:p w14:paraId="0EAE47FD" w14:textId="77777777" w:rsidR="00C049E2" w:rsidRPr="00BD31BC" w:rsidRDefault="00C049E2" w:rsidP="000C0307">
      <w:pPr>
        <w:spacing w:line="240" w:lineRule="auto"/>
        <w:ind w:left="567" w:right="539"/>
        <w:rPr>
          <w:rFonts w:eastAsia="Palatino Linotype"/>
          <w:i/>
        </w:rPr>
      </w:pPr>
      <w:r w:rsidRPr="00BD31BC">
        <w:rPr>
          <w:rFonts w:eastAsia="Palatino Linotype"/>
          <w:b/>
          <w:i/>
        </w:rPr>
        <w:t>El derecho a la información será garantizado por el Estado. La ley establecerá las previsiones que permitan asegurar la protección, el respeto y la difusión de este derecho</w:t>
      </w:r>
      <w:r w:rsidRPr="00BD31BC">
        <w:rPr>
          <w:rFonts w:eastAsia="Palatino Linotype"/>
          <w:i/>
        </w:rPr>
        <w:t>.</w:t>
      </w:r>
    </w:p>
    <w:p w14:paraId="4F0C804A" w14:textId="77777777" w:rsidR="00C049E2" w:rsidRPr="00BD31BC" w:rsidRDefault="00C049E2" w:rsidP="000C0307">
      <w:pPr>
        <w:spacing w:line="240" w:lineRule="auto"/>
        <w:ind w:left="567" w:right="539"/>
        <w:rPr>
          <w:rFonts w:eastAsia="Palatino Linotype"/>
          <w:i/>
        </w:rPr>
      </w:pPr>
      <w:r w:rsidRPr="00BD31BC">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BD31BC" w:rsidRDefault="00C049E2" w:rsidP="000C0307">
      <w:pPr>
        <w:spacing w:line="240" w:lineRule="auto"/>
        <w:ind w:left="567" w:right="539"/>
        <w:rPr>
          <w:rFonts w:eastAsia="Palatino Linotype"/>
          <w:i/>
        </w:rPr>
      </w:pPr>
      <w:r w:rsidRPr="00BD31BC">
        <w:rPr>
          <w:rFonts w:eastAsia="Palatino Linotype"/>
          <w:b/>
          <w:i/>
        </w:rPr>
        <w:lastRenderedPageBreak/>
        <w:t>Este derecho se regirá por los principios y bases siguientes</w:t>
      </w:r>
      <w:r w:rsidRPr="00BD31BC">
        <w:rPr>
          <w:rFonts w:eastAsia="Palatino Linotype"/>
          <w:i/>
        </w:rPr>
        <w:t>:</w:t>
      </w:r>
    </w:p>
    <w:p w14:paraId="4A3E8CBA" w14:textId="77777777" w:rsidR="00C049E2" w:rsidRPr="00BD31BC" w:rsidRDefault="00C049E2" w:rsidP="000C0307">
      <w:pPr>
        <w:spacing w:line="240" w:lineRule="auto"/>
        <w:ind w:left="567" w:right="539"/>
        <w:rPr>
          <w:rFonts w:eastAsia="Palatino Linotype"/>
          <w:i/>
        </w:rPr>
      </w:pPr>
      <w:r w:rsidRPr="00BD31BC">
        <w:rPr>
          <w:rFonts w:eastAsia="Palatino Linotype"/>
          <w:b/>
          <w:i/>
        </w:rPr>
        <w:t>I. Toda la información en posesión de cualquier autoridad, entidad, órgano y organismos de los</w:t>
      </w:r>
      <w:r w:rsidRPr="00BD31BC">
        <w:rPr>
          <w:rFonts w:eastAsia="Palatino Linotype"/>
          <w:i/>
        </w:rPr>
        <w:t xml:space="preserve"> Poderes Ejecutivo, Legislativo y Judicial, órganos autónomos, partidos políticos, fideicomisos y fondos públicos estatales y </w:t>
      </w:r>
      <w:r w:rsidRPr="00BD31BC">
        <w:rPr>
          <w:rFonts w:eastAsia="Palatino Linotype"/>
          <w:b/>
          <w:i/>
        </w:rPr>
        <w:t>municipales</w:t>
      </w:r>
      <w:r w:rsidRPr="00BD31BC">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BD31BC">
        <w:rPr>
          <w:rFonts w:eastAsia="Palatino Linotype"/>
          <w:b/>
          <w:i/>
        </w:rPr>
        <w:t>es pública</w:t>
      </w:r>
      <w:r w:rsidRPr="00BD31BC">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BD31BC">
        <w:rPr>
          <w:rFonts w:eastAsia="Palatino Linotype"/>
          <w:b/>
          <w:i/>
        </w:rPr>
        <w:t>En la interpretación de este derecho deberá prevalecer el principio de máxima publicidad</w:t>
      </w:r>
      <w:r w:rsidRPr="00BD31BC">
        <w:rPr>
          <w:rFonts w:eastAsia="Palatino Linotype"/>
          <w:i/>
        </w:rPr>
        <w:t xml:space="preserve">. </w:t>
      </w:r>
      <w:r w:rsidRPr="00BD31BC">
        <w:rPr>
          <w:rFonts w:eastAsia="Palatino Linotype"/>
          <w:b/>
          <w:i/>
        </w:rPr>
        <w:t>Los sujetos obligados deberán documentar todo acto que derive del ejercicio de sus facultades, competencias o funciones</w:t>
      </w:r>
      <w:r w:rsidRPr="00BD31BC">
        <w:rPr>
          <w:rFonts w:eastAsia="Palatino Linotype"/>
          <w:i/>
        </w:rPr>
        <w:t>, la ley determinará los supuestos específicos bajo los cuales procederá la declaración de inexistencia de la información.”</w:t>
      </w:r>
    </w:p>
    <w:p w14:paraId="5CA98E37" w14:textId="77777777" w:rsidR="00C049E2" w:rsidRPr="00BD31BC" w:rsidRDefault="00C049E2" w:rsidP="000C0307">
      <w:pPr>
        <w:rPr>
          <w:rFonts w:eastAsia="Palatino Linotype"/>
          <w:b/>
          <w:i/>
        </w:rPr>
      </w:pPr>
    </w:p>
    <w:p w14:paraId="6FC1BB3B" w14:textId="3BF4A33D" w:rsidR="00C049E2" w:rsidRPr="00BD31BC" w:rsidRDefault="00717E59" w:rsidP="000C0307">
      <w:pPr>
        <w:rPr>
          <w:rFonts w:eastAsia="Palatino Linotype"/>
          <w:i/>
        </w:rPr>
      </w:pPr>
      <w:r w:rsidRPr="00BD31BC">
        <w:rPr>
          <w:rFonts w:eastAsia="Palatino Linotype"/>
        </w:rPr>
        <w:t xml:space="preserve">Asimismo, </w:t>
      </w:r>
      <w:r w:rsidR="00C049E2" w:rsidRPr="00BD31BC">
        <w:rPr>
          <w:rFonts w:eastAsia="Palatino Linotype"/>
        </w:rPr>
        <w:t>el artículo 150 de la Ley de Transparencia y Acceso a la Información Pública del Estado de México y Municipios</w:t>
      </w:r>
      <w:r w:rsidR="00057B2D" w:rsidRPr="00BD31BC">
        <w:rPr>
          <w:rFonts w:eastAsia="Palatino Linotype"/>
        </w:rPr>
        <w:t xml:space="preserve"> </w:t>
      </w:r>
      <w:r w:rsidR="00E9335C" w:rsidRPr="00BD31BC">
        <w:rPr>
          <w:rFonts w:eastAsia="Palatino Linotype"/>
        </w:rPr>
        <w:t xml:space="preserve">indica </w:t>
      </w:r>
      <w:r w:rsidR="00057B2D" w:rsidRPr="00BD31BC">
        <w:rPr>
          <w:rFonts w:eastAsia="Palatino Linotype"/>
        </w:rPr>
        <w:t>que</w:t>
      </w:r>
      <w:r w:rsidR="00C049E2" w:rsidRPr="00BD31BC">
        <w:rPr>
          <w:rFonts w:eastAsia="Palatino Linotype"/>
        </w:rPr>
        <w:t xml:space="preserve"> la solicitud es la garantía primaria del Derecho de Acceso a la Información, además, establece que se regirá </w:t>
      </w:r>
      <w:r w:rsidR="00C049E2" w:rsidRPr="00BD31BC">
        <w:rPr>
          <w:rFonts w:eastAsia="Palatino Linotype"/>
          <w:i/>
        </w:rPr>
        <w:t>por los principios de simplicidad, rapidez</w:t>
      </w:r>
      <w:r w:rsidR="005F65B7" w:rsidRPr="00BD31BC">
        <w:rPr>
          <w:rFonts w:eastAsia="Palatino Linotype"/>
          <w:i/>
        </w:rPr>
        <w:t>,</w:t>
      </w:r>
      <w:r w:rsidR="00C049E2" w:rsidRPr="00BD31BC">
        <w:rPr>
          <w:rFonts w:eastAsia="Palatino Linotype"/>
          <w:i/>
        </w:rPr>
        <w:t xml:space="preserve"> gratuidad del procedimiento, auxilio y orientación a los particulare</w:t>
      </w:r>
      <w:r w:rsidR="001A58B3" w:rsidRPr="00BD31BC">
        <w:rPr>
          <w:rFonts w:eastAsia="Palatino Linotype"/>
          <w:i/>
        </w:rPr>
        <w:t>s.</w:t>
      </w:r>
    </w:p>
    <w:p w14:paraId="033466A6" w14:textId="77777777" w:rsidR="001A58B3" w:rsidRPr="00BD31BC" w:rsidRDefault="001A58B3" w:rsidP="000C0307">
      <w:pPr>
        <w:rPr>
          <w:rFonts w:eastAsia="Palatino Linotype"/>
          <w:i/>
        </w:rPr>
      </w:pPr>
    </w:p>
    <w:p w14:paraId="04ADA10B" w14:textId="574A944A" w:rsidR="001A58B3" w:rsidRPr="00BD31BC" w:rsidRDefault="00233F17" w:rsidP="000C0307">
      <w:pPr>
        <w:rPr>
          <w:rFonts w:eastAsia="Palatino Linotype" w:cs="Palatino Linotype"/>
          <w:i/>
          <w:szCs w:val="22"/>
        </w:rPr>
      </w:pPr>
      <w:r w:rsidRPr="00BD31BC">
        <w:rPr>
          <w:rFonts w:eastAsia="Palatino Linotype" w:cs="Palatino Linotype"/>
        </w:rPr>
        <w:t xml:space="preserve">Por su parte, el artículo 4 de </w:t>
      </w:r>
      <w:r w:rsidR="001A58B3" w:rsidRPr="00BD31BC">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BD31BC">
        <w:rPr>
          <w:rFonts w:eastAsia="Palatino Linotype" w:cs="Palatino Linotype"/>
        </w:rPr>
        <w:t>.</w:t>
      </w:r>
    </w:p>
    <w:p w14:paraId="1407DBB8" w14:textId="77777777" w:rsidR="001A58B3" w:rsidRPr="00BD31BC" w:rsidRDefault="001A58B3" w:rsidP="000C0307">
      <w:pPr>
        <w:rPr>
          <w:rFonts w:eastAsia="Palatino Linotype" w:cs="Palatino Linotype"/>
        </w:rPr>
      </w:pPr>
    </w:p>
    <w:p w14:paraId="7552AA79" w14:textId="5C52E4A4" w:rsidR="001A58B3" w:rsidRPr="00BD31BC" w:rsidRDefault="001A58B3" w:rsidP="000C0307">
      <w:pPr>
        <w:rPr>
          <w:rFonts w:eastAsia="Palatino Linotype" w:cs="Palatino Linotype"/>
        </w:rPr>
      </w:pPr>
      <w:r w:rsidRPr="00BD31BC">
        <w:rPr>
          <w:rFonts w:eastAsia="Palatino Linotype" w:cs="Palatino Linotype"/>
        </w:rPr>
        <w:t xml:space="preserve">Esto es, que los Sujetos Obligados </w:t>
      </w:r>
      <w:r w:rsidR="00FA5957" w:rsidRPr="00BD31BC">
        <w:rPr>
          <w:rFonts w:eastAsia="Palatino Linotype" w:cs="Palatino Linotype"/>
        </w:rPr>
        <w:t>deben</w:t>
      </w:r>
      <w:r w:rsidRPr="00BD31BC">
        <w:rPr>
          <w:rFonts w:eastAsia="Palatino Linotype" w:cs="Palatino Linotype"/>
        </w:rPr>
        <w:t xml:space="preserve"> atender las solicitudes de acceso a la información pública que se les </w:t>
      </w:r>
      <w:r w:rsidR="00FA5957" w:rsidRPr="00BD31BC">
        <w:rPr>
          <w:rFonts w:eastAsia="Palatino Linotype" w:cs="Palatino Linotype"/>
        </w:rPr>
        <w:t>sean realizadas,</w:t>
      </w:r>
      <w:r w:rsidRPr="00BD31BC">
        <w:rPr>
          <w:rFonts w:eastAsia="Palatino Linotype" w:cs="Palatino Linotype"/>
        </w:rPr>
        <w:t xml:space="preserve"> y proporcionar la información pública que obre en su poder</w:t>
      </w:r>
      <w:r w:rsidR="00FA5957" w:rsidRPr="00BD31BC">
        <w:rPr>
          <w:rFonts w:eastAsia="Palatino Linotype" w:cs="Palatino Linotype"/>
        </w:rPr>
        <w:t>,</w:t>
      </w:r>
      <w:r w:rsidRPr="00BD31BC">
        <w:rPr>
          <w:rFonts w:eastAsia="Palatino Linotype" w:cs="Palatino Linotype"/>
        </w:rPr>
        <w:t xml:space="preserve"> conforme </w:t>
      </w:r>
      <w:r w:rsidR="00FA5957" w:rsidRPr="00BD31BC">
        <w:rPr>
          <w:rFonts w:eastAsia="Palatino Linotype" w:cs="Palatino Linotype"/>
        </w:rPr>
        <w:t>a</w:t>
      </w:r>
      <w:r w:rsidRPr="00BD31BC">
        <w:rPr>
          <w:rFonts w:eastAsia="Palatino Linotype" w:cs="Palatino Linotype"/>
        </w:rPr>
        <w:t xml:space="preserve">l estado </w:t>
      </w:r>
      <w:r w:rsidR="00FA5957" w:rsidRPr="00BD31BC">
        <w:rPr>
          <w:rFonts w:eastAsia="Palatino Linotype" w:cs="Palatino Linotype"/>
        </w:rPr>
        <w:t xml:space="preserve">en </w:t>
      </w:r>
      <w:r w:rsidRPr="00BD31BC">
        <w:rPr>
          <w:rFonts w:eastAsia="Palatino Linotype" w:cs="Palatino Linotype"/>
        </w:rPr>
        <w:t>que se encuentr</w:t>
      </w:r>
      <w:r w:rsidR="00FA5957" w:rsidRPr="00BD31BC">
        <w:rPr>
          <w:rFonts w:eastAsia="Palatino Linotype" w:cs="Palatino Linotype"/>
        </w:rPr>
        <w:t>e, sin que sea necesario</w:t>
      </w:r>
      <w:r w:rsidRPr="00BD31BC">
        <w:rPr>
          <w:rFonts w:eastAsia="Palatino Linotype" w:cs="Palatino Linotype"/>
        </w:rPr>
        <w:t xml:space="preserve"> </w:t>
      </w:r>
      <w:r w:rsidR="00FA5957" w:rsidRPr="00BD31BC">
        <w:rPr>
          <w:rFonts w:eastAsia="Palatino Linotype" w:cs="Palatino Linotype"/>
        </w:rPr>
        <w:t>procesar</w:t>
      </w:r>
      <w:r w:rsidRPr="00BD31BC">
        <w:rPr>
          <w:rFonts w:eastAsia="Palatino Linotype" w:cs="Palatino Linotype"/>
        </w:rPr>
        <w:t xml:space="preserve"> la misma, ni presentarla conforme al interés del solicitante; </w:t>
      </w:r>
      <w:r w:rsidR="00FA5957" w:rsidRPr="00BD31BC">
        <w:rPr>
          <w:rFonts w:eastAsia="Palatino Linotype" w:cs="Palatino Linotype"/>
        </w:rPr>
        <w:t>tal y como</w:t>
      </w:r>
      <w:r w:rsidRPr="00BD31BC">
        <w:rPr>
          <w:rFonts w:eastAsia="Palatino Linotype" w:cs="Palatino Linotype"/>
        </w:rPr>
        <w:t xml:space="preserve"> lo establece el artículo 12 de la Ley de Transparencia y Acceso a la Información Pública del Estado de México y Municipios</w:t>
      </w:r>
      <w:r w:rsidR="00970EB3" w:rsidRPr="00BD31BC">
        <w:rPr>
          <w:rFonts w:eastAsia="Palatino Linotype" w:cs="Palatino Linotype"/>
        </w:rPr>
        <w:t>.</w:t>
      </w:r>
    </w:p>
    <w:p w14:paraId="73245195" w14:textId="77777777" w:rsidR="00970EB3" w:rsidRPr="00BD31BC" w:rsidRDefault="00970EB3" w:rsidP="000C0307">
      <w:pPr>
        <w:rPr>
          <w:rFonts w:eastAsia="Palatino Linotype" w:cs="Palatino Linotype"/>
        </w:rPr>
      </w:pPr>
    </w:p>
    <w:p w14:paraId="7F62D4DF" w14:textId="775730E1" w:rsidR="001A58B3" w:rsidRPr="00BD31BC" w:rsidRDefault="001A58B3" w:rsidP="000C0307">
      <w:pPr>
        <w:rPr>
          <w:rFonts w:eastAsia="Palatino Linotype" w:cs="Palatino Linotype"/>
        </w:rPr>
      </w:pPr>
      <w:r w:rsidRPr="00BD31BC">
        <w:rPr>
          <w:rFonts w:eastAsia="Palatino Linotype" w:cs="Palatino Linotype"/>
        </w:rPr>
        <w:lastRenderedPageBreak/>
        <w:t>Es decir, que todo sujeto obligado que genere, recopile, administre, procese, archive, posea o conserven, son responsables de la misma</w:t>
      </w:r>
      <w:r w:rsidR="00970EB3" w:rsidRPr="00BD31BC">
        <w:rPr>
          <w:rFonts w:eastAsia="Palatino Linotype" w:cs="Palatino Linotype"/>
        </w:rPr>
        <w:t>,</w:t>
      </w:r>
      <w:r w:rsidRPr="00BD31BC">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BD31BC">
        <w:rPr>
          <w:rFonts w:eastAsia="Palatino Linotype" w:cs="Palatino Linotype"/>
        </w:rPr>
        <w:t>o</w:t>
      </w:r>
      <w:r w:rsidRPr="00BD31BC">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BD31BC" w:rsidRDefault="001A58B3" w:rsidP="000C0307">
      <w:pPr>
        <w:rPr>
          <w:rFonts w:eastAsia="Palatino Linotype" w:cs="Palatino Linotype"/>
        </w:rPr>
      </w:pPr>
    </w:p>
    <w:p w14:paraId="04E42DFE" w14:textId="573F1198" w:rsidR="001A58B3" w:rsidRPr="00BD31BC" w:rsidRDefault="001A58B3" w:rsidP="000C0307">
      <w:pPr>
        <w:rPr>
          <w:rFonts w:eastAsia="Palatino Linotype" w:cs="Palatino Linotype"/>
        </w:rPr>
      </w:pPr>
      <w:r w:rsidRPr="00BD31BC">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BD31BC">
        <w:rPr>
          <w:rFonts w:eastAsia="Palatino Linotype" w:cs="Palatino Linotype"/>
        </w:rPr>
        <w:t>, s</w:t>
      </w:r>
      <w:r w:rsidRPr="00BD31BC">
        <w:rPr>
          <w:rFonts w:eastAsia="Palatino Linotype" w:cs="Palatino Linotype"/>
        </w:rPr>
        <w:t xml:space="preserve">iempre y cuando no se trate de información reservada o </w:t>
      </w:r>
      <w:r w:rsidR="00331F35" w:rsidRPr="00BD31BC">
        <w:rPr>
          <w:rFonts w:eastAsia="Palatino Linotype" w:cs="Palatino Linotype"/>
        </w:rPr>
        <w:t>confidencial.</w:t>
      </w:r>
    </w:p>
    <w:p w14:paraId="40C5219F" w14:textId="77777777" w:rsidR="001A58B3" w:rsidRPr="00BD31BC" w:rsidRDefault="001A58B3" w:rsidP="000C0307">
      <w:pPr>
        <w:rPr>
          <w:rFonts w:eastAsia="Palatino Linotype" w:cs="Palatino Linotype"/>
        </w:rPr>
      </w:pPr>
    </w:p>
    <w:p w14:paraId="2E629608" w14:textId="01727E15" w:rsidR="00C049E2" w:rsidRPr="00BD31BC" w:rsidRDefault="006067C7" w:rsidP="000C0307">
      <w:pPr>
        <w:rPr>
          <w:rFonts w:eastAsia="Palatino Linotype"/>
        </w:rPr>
      </w:pPr>
      <w:bookmarkStart w:id="25" w:name="_heading=h.2s8eyo1" w:colFirst="0" w:colLast="0"/>
      <w:bookmarkEnd w:id="25"/>
      <w:r w:rsidRPr="00BD31BC">
        <w:rPr>
          <w:rFonts w:eastAsia="Palatino Linotype"/>
        </w:rPr>
        <w:t>Con base en lo anterior</w:t>
      </w:r>
      <w:r w:rsidR="00B22A80" w:rsidRPr="00BD31BC">
        <w:rPr>
          <w:rFonts w:eastAsia="Palatino Linotype"/>
        </w:rPr>
        <w:t>, se considera que</w:t>
      </w:r>
      <w:r w:rsidR="00C049E2" w:rsidRPr="00BD31BC">
        <w:rPr>
          <w:rFonts w:eastAsia="Palatino Linotype"/>
        </w:rPr>
        <w:t xml:space="preserve"> </w:t>
      </w:r>
      <w:r w:rsidR="00B22A80" w:rsidRPr="00BD31BC">
        <w:rPr>
          <w:rFonts w:eastAsia="Palatino Linotype"/>
          <w:b/>
          <w:bCs/>
        </w:rPr>
        <w:t>EL</w:t>
      </w:r>
      <w:r w:rsidR="00C049E2" w:rsidRPr="00BD31BC">
        <w:rPr>
          <w:rFonts w:eastAsia="Palatino Linotype"/>
        </w:rPr>
        <w:t xml:space="preserve"> </w:t>
      </w:r>
      <w:r w:rsidR="00C049E2" w:rsidRPr="00BD31BC">
        <w:rPr>
          <w:rFonts w:eastAsia="Palatino Linotype"/>
          <w:b/>
        </w:rPr>
        <w:t>SUJETO OBLIGADO</w:t>
      </w:r>
      <w:r w:rsidR="00C049E2" w:rsidRPr="00BD31BC">
        <w:rPr>
          <w:rFonts w:eastAsia="Palatino Linotype"/>
        </w:rPr>
        <w:t xml:space="preserve"> </w:t>
      </w:r>
      <w:r w:rsidR="00B22A80" w:rsidRPr="00BD31BC">
        <w:rPr>
          <w:rFonts w:eastAsia="Palatino Linotype"/>
        </w:rPr>
        <w:t xml:space="preserve">se </w:t>
      </w:r>
      <w:r w:rsidR="00717E59" w:rsidRPr="00BD31BC">
        <w:rPr>
          <w:rFonts w:eastAsia="Palatino Linotype"/>
        </w:rPr>
        <w:t>encontraba</w:t>
      </w:r>
      <w:r w:rsidR="00B22A80" w:rsidRPr="00BD31BC">
        <w:rPr>
          <w:rFonts w:eastAsia="Palatino Linotype"/>
        </w:rPr>
        <w:t xml:space="preserve"> compelido a</w:t>
      </w:r>
      <w:r w:rsidR="00C049E2" w:rsidRPr="00BD31BC">
        <w:rPr>
          <w:rFonts w:eastAsia="Palatino Linotype"/>
        </w:rPr>
        <w:t xml:space="preserve"> atender la solicitud de acceso a la información </w:t>
      </w:r>
      <w:r w:rsidR="00B22A80" w:rsidRPr="00BD31BC">
        <w:rPr>
          <w:rFonts w:eastAsia="Palatino Linotype"/>
        </w:rPr>
        <w:t xml:space="preserve">realizada por </w:t>
      </w:r>
      <w:r w:rsidR="00B22A80" w:rsidRPr="00BD31BC">
        <w:rPr>
          <w:rFonts w:eastAsia="Palatino Linotype"/>
          <w:b/>
          <w:bCs/>
        </w:rPr>
        <w:t>LA PARTE RECURRENTE</w:t>
      </w:r>
      <w:r w:rsidR="00331F35" w:rsidRPr="00BD31BC">
        <w:rPr>
          <w:rFonts w:eastAsia="Palatino Linotype"/>
        </w:rPr>
        <w:t>.</w:t>
      </w:r>
    </w:p>
    <w:p w14:paraId="1611F147" w14:textId="77777777" w:rsidR="00BD5A7C" w:rsidRPr="00BD31BC" w:rsidRDefault="00BD5A7C" w:rsidP="000C0307">
      <w:pPr>
        <w:rPr>
          <w:rFonts w:eastAsia="Palatino Linotype"/>
        </w:rPr>
      </w:pPr>
    </w:p>
    <w:p w14:paraId="51A0E8B4" w14:textId="676DCA47" w:rsidR="00664420" w:rsidRPr="00BD31BC" w:rsidRDefault="00C71CEF" w:rsidP="000C0307">
      <w:pPr>
        <w:pStyle w:val="Ttulo3"/>
        <w:rPr>
          <w:rFonts w:eastAsia="Calibri"/>
          <w:lang w:eastAsia="es-ES_tradnl"/>
        </w:rPr>
      </w:pPr>
      <w:bookmarkStart w:id="26" w:name="_Toc210253020"/>
      <w:r w:rsidRPr="00BD31BC">
        <w:rPr>
          <w:rFonts w:eastAsia="Calibri"/>
          <w:lang w:eastAsia="es-ES_tradnl"/>
        </w:rPr>
        <w:t>b)</w:t>
      </w:r>
      <w:r w:rsidR="00A53315" w:rsidRPr="00BD31BC">
        <w:rPr>
          <w:rFonts w:eastAsia="Calibri"/>
          <w:lang w:eastAsia="es-ES_tradnl"/>
        </w:rPr>
        <w:t xml:space="preserve"> </w:t>
      </w:r>
      <w:r w:rsidR="00A21A20" w:rsidRPr="00BD31BC">
        <w:rPr>
          <w:rFonts w:eastAsia="Calibri"/>
          <w:lang w:eastAsia="es-ES_tradnl"/>
        </w:rPr>
        <w:t>Controversia a resolver</w:t>
      </w:r>
      <w:bookmarkEnd w:id="26"/>
    </w:p>
    <w:p w14:paraId="5DAE2A65" w14:textId="382C31A9" w:rsidR="00664420" w:rsidRPr="00BD31BC" w:rsidRDefault="00664420" w:rsidP="000C0307">
      <w:pPr>
        <w:rPr>
          <w:rFonts w:eastAsia="Calibri"/>
          <w:lang w:eastAsia="es-ES_tradnl"/>
        </w:rPr>
      </w:pPr>
      <w:r w:rsidRPr="00BD31BC">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BD31BC">
        <w:rPr>
          <w:rFonts w:eastAsia="Calibri"/>
          <w:b/>
          <w:bCs/>
          <w:lang w:eastAsia="es-ES_tradnl"/>
        </w:rPr>
        <w:t>LA PARTE RECURRENTE</w:t>
      </w:r>
      <w:r w:rsidRPr="00BD31BC">
        <w:rPr>
          <w:rFonts w:eastAsia="Calibri"/>
          <w:lang w:eastAsia="es-ES_tradnl"/>
        </w:rPr>
        <w:t xml:space="preserve"> solicitó lo siguiente:</w:t>
      </w:r>
    </w:p>
    <w:p w14:paraId="1D130472" w14:textId="77777777" w:rsidR="005C1FBC" w:rsidRPr="00BD31BC" w:rsidRDefault="005C1FBC" w:rsidP="000C0307">
      <w:pPr>
        <w:rPr>
          <w:rFonts w:eastAsia="Calibri"/>
          <w:lang w:eastAsia="es-ES_tradnl"/>
        </w:rPr>
      </w:pPr>
    </w:p>
    <w:p w14:paraId="7D9E5D55" w14:textId="148DDB75" w:rsidR="005C1FBC" w:rsidRPr="00BD31BC" w:rsidRDefault="005C1FBC" w:rsidP="000C0307">
      <w:pPr>
        <w:rPr>
          <w:rFonts w:eastAsia="Calibri"/>
          <w:lang w:eastAsia="es-ES_tradnl"/>
        </w:rPr>
      </w:pPr>
      <w:r w:rsidRPr="00BD31BC">
        <w:t>De las servidoras públicas Dunia Espinoza Miranda y Patricia Zuñiga Trejo lo siguiente:</w:t>
      </w:r>
    </w:p>
    <w:p w14:paraId="7D9D559B" w14:textId="600A667C" w:rsidR="00664420" w:rsidRPr="00BD31BC" w:rsidRDefault="00664420" w:rsidP="000C0307">
      <w:pPr>
        <w:tabs>
          <w:tab w:val="left" w:pos="4962"/>
        </w:tabs>
        <w:contextualSpacing/>
        <w:rPr>
          <w:rFonts w:eastAsia="Calibri" w:cs="Tahoma"/>
          <w:iCs/>
          <w:szCs w:val="22"/>
          <w:lang w:eastAsia="es-ES_tradnl"/>
        </w:rPr>
      </w:pPr>
    </w:p>
    <w:p w14:paraId="0A0A9504" w14:textId="77777777" w:rsidR="00B071FC" w:rsidRPr="00BD31BC" w:rsidRDefault="00B071FC" w:rsidP="000C0307">
      <w:pPr>
        <w:tabs>
          <w:tab w:val="left" w:pos="4962"/>
        </w:tabs>
        <w:contextualSpacing/>
        <w:rPr>
          <w:rFonts w:eastAsia="Calibri" w:cs="Tahoma"/>
          <w:iCs/>
          <w:szCs w:val="22"/>
          <w:lang w:eastAsia="es-ES_tradnl"/>
        </w:rPr>
      </w:pPr>
    </w:p>
    <w:p w14:paraId="38C5A567" w14:textId="14779EDA" w:rsidR="005C1FBC" w:rsidRPr="00BD31BC" w:rsidRDefault="005C1FBC" w:rsidP="000C0307">
      <w:pPr>
        <w:pStyle w:val="Prrafodelista"/>
        <w:numPr>
          <w:ilvl w:val="0"/>
          <w:numId w:val="16"/>
        </w:numPr>
        <w:tabs>
          <w:tab w:val="left" w:pos="4962"/>
        </w:tabs>
      </w:pPr>
      <w:r w:rsidRPr="00BD31BC">
        <w:lastRenderedPageBreak/>
        <w:t xml:space="preserve">El puesto funcional, funciones y plaza </w:t>
      </w:r>
    </w:p>
    <w:p w14:paraId="21B796B2" w14:textId="41D7DB70" w:rsidR="005C1FBC" w:rsidRPr="00BD31BC" w:rsidRDefault="005C1FBC" w:rsidP="000C0307">
      <w:pPr>
        <w:pStyle w:val="Prrafodelista"/>
        <w:numPr>
          <w:ilvl w:val="0"/>
          <w:numId w:val="16"/>
        </w:numPr>
        <w:tabs>
          <w:tab w:val="left" w:pos="4962"/>
        </w:tabs>
      </w:pPr>
      <w:r w:rsidRPr="00BD31BC">
        <w:t xml:space="preserve">Currículo en versión oficial y que experiencia </w:t>
      </w:r>
    </w:p>
    <w:p w14:paraId="2E3DB99F" w14:textId="77777777" w:rsidR="005C1FBC" w:rsidRPr="00BD31BC" w:rsidRDefault="005C1FBC" w:rsidP="000C0307">
      <w:pPr>
        <w:tabs>
          <w:tab w:val="left" w:pos="4962"/>
        </w:tabs>
        <w:contextualSpacing/>
      </w:pPr>
    </w:p>
    <w:p w14:paraId="56C82FD0" w14:textId="25F1E3A8" w:rsidR="005C1FBC" w:rsidRPr="00BD31BC" w:rsidRDefault="00664420" w:rsidP="000C0307">
      <w:pPr>
        <w:tabs>
          <w:tab w:val="left" w:pos="4962"/>
        </w:tabs>
        <w:spacing w:after="240"/>
        <w:contextualSpacing/>
      </w:pPr>
      <w:r w:rsidRPr="00BD31BC">
        <w:rPr>
          <w:rFonts w:eastAsiaTheme="minorHAnsi" w:cs="Tahoma"/>
          <w:bCs/>
          <w:iCs/>
          <w:szCs w:val="22"/>
          <w:lang w:eastAsia="en-US"/>
        </w:rPr>
        <w:t xml:space="preserve">En respuesta, </w:t>
      </w:r>
      <w:r w:rsidR="005D5A50" w:rsidRPr="00BD31BC">
        <w:rPr>
          <w:rFonts w:eastAsiaTheme="minorHAnsi" w:cs="Tahoma"/>
          <w:b/>
          <w:iCs/>
          <w:szCs w:val="22"/>
          <w:lang w:eastAsia="en-US"/>
        </w:rPr>
        <w:t>EL SUJETO OBLIGADO</w:t>
      </w:r>
      <w:r w:rsidRPr="00BD31BC">
        <w:rPr>
          <w:rFonts w:eastAsiaTheme="minorHAnsi" w:cs="Tahoma"/>
          <w:bCs/>
          <w:iCs/>
          <w:szCs w:val="22"/>
          <w:lang w:eastAsia="en-US"/>
        </w:rPr>
        <w:t xml:space="preserve"> se pronunció por conducto de</w:t>
      </w:r>
      <w:r w:rsidR="005C1FBC" w:rsidRPr="00BD31BC">
        <w:rPr>
          <w:rFonts w:cs="Tahoma"/>
          <w:bCs/>
          <w:szCs w:val="22"/>
          <w:lang w:val="es-ES"/>
        </w:rPr>
        <w:t xml:space="preserve">l Encargado del despacho del instituto del deporte el cual refiere que anexa la contestación a los requerimientos que le entrega el delegado administrativo, remitiendo de </w:t>
      </w:r>
      <w:r w:rsidR="005C1FBC" w:rsidRPr="00BD31BC">
        <w:t>Dunia Espinoza Miranda y Patricia Zuñiga Trejo, lo relativo a sus currículos en versión pública</w:t>
      </w:r>
      <w:r w:rsidR="0029591F" w:rsidRPr="00BD31BC">
        <w:t>, puesto</w:t>
      </w:r>
      <w:r w:rsidR="005C1FBC" w:rsidRPr="00BD31BC">
        <w:t xml:space="preserve"> y las funciones que desarrollan</w:t>
      </w:r>
      <w:r w:rsidR="0029591F" w:rsidRPr="00BD31BC">
        <w:t>.</w:t>
      </w:r>
    </w:p>
    <w:p w14:paraId="4BEBD880" w14:textId="77777777" w:rsidR="00664420" w:rsidRPr="00BD31BC" w:rsidRDefault="00664420" w:rsidP="000C0307">
      <w:pPr>
        <w:tabs>
          <w:tab w:val="left" w:pos="4962"/>
        </w:tabs>
        <w:contextualSpacing/>
        <w:rPr>
          <w:rFonts w:eastAsiaTheme="minorHAnsi" w:cs="Tahoma"/>
          <w:bCs/>
          <w:iCs/>
          <w:szCs w:val="22"/>
          <w:lang w:eastAsia="en-US"/>
        </w:rPr>
      </w:pPr>
    </w:p>
    <w:p w14:paraId="4BB76631" w14:textId="1CC284A9" w:rsidR="0029591F" w:rsidRPr="00BD31BC" w:rsidRDefault="00CF7586" w:rsidP="000C0307">
      <w:pPr>
        <w:tabs>
          <w:tab w:val="left" w:pos="4962"/>
        </w:tabs>
        <w:contextualSpacing/>
        <w:rPr>
          <w:rFonts w:eastAsiaTheme="minorHAnsi" w:cs="Tahoma"/>
          <w:bCs/>
          <w:iCs/>
          <w:szCs w:val="22"/>
          <w:lang w:eastAsia="en-US"/>
        </w:rPr>
      </w:pPr>
      <w:r w:rsidRPr="00BD31BC">
        <w:rPr>
          <w:rFonts w:eastAsiaTheme="minorHAnsi" w:cs="Tahoma"/>
          <w:bCs/>
          <w:iCs/>
          <w:szCs w:val="22"/>
          <w:lang w:eastAsia="en-US"/>
        </w:rPr>
        <w:t xml:space="preserve">Ahora bien, en la interposición del presente recurso </w:t>
      </w:r>
      <w:r w:rsidRPr="00BD31BC">
        <w:rPr>
          <w:rFonts w:eastAsiaTheme="minorHAnsi" w:cs="Tahoma"/>
          <w:b/>
          <w:iCs/>
          <w:szCs w:val="22"/>
          <w:lang w:eastAsia="en-US"/>
        </w:rPr>
        <w:t>LA PARTE RECURRENTE</w:t>
      </w:r>
      <w:r w:rsidR="00664420" w:rsidRPr="00BD31BC">
        <w:rPr>
          <w:rFonts w:eastAsiaTheme="minorHAnsi" w:cs="Tahoma"/>
          <w:bCs/>
          <w:iCs/>
          <w:szCs w:val="22"/>
          <w:lang w:eastAsia="en-US"/>
        </w:rPr>
        <w:t xml:space="preserve"> se inconformó de</w:t>
      </w:r>
      <w:r w:rsidR="0029591F" w:rsidRPr="00BD31BC">
        <w:rPr>
          <w:rFonts w:eastAsiaTheme="minorHAnsi" w:cs="Tahoma"/>
          <w:bCs/>
          <w:iCs/>
          <w:szCs w:val="22"/>
          <w:lang w:eastAsia="en-US"/>
        </w:rPr>
        <w:t xml:space="preserve"> lo siguiente:</w:t>
      </w:r>
    </w:p>
    <w:p w14:paraId="26AAC7F1" w14:textId="77777777" w:rsidR="00DC7539" w:rsidRPr="00BD31BC" w:rsidRDefault="00DC7539" w:rsidP="000C0307">
      <w:pPr>
        <w:tabs>
          <w:tab w:val="left" w:pos="4962"/>
        </w:tabs>
        <w:contextualSpacing/>
        <w:rPr>
          <w:rFonts w:eastAsiaTheme="minorHAnsi" w:cs="Tahoma"/>
          <w:bCs/>
          <w:iCs/>
          <w:szCs w:val="22"/>
          <w:lang w:eastAsia="en-US"/>
        </w:rPr>
      </w:pPr>
    </w:p>
    <w:p w14:paraId="6D67F985" w14:textId="70FADC35" w:rsidR="0029591F" w:rsidRPr="00BD31BC" w:rsidRDefault="0029591F" w:rsidP="000C0307">
      <w:pPr>
        <w:tabs>
          <w:tab w:val="left" w:pos="4962"/>
        </w:tabs>
        <w:spacing w:line="240" w:lineRule="auto"/>
        <w:ind w:left="851" w:right="822"/>
        <w:contextualSpacing/>
        <w:rPr>
          <w:rFonts w:eastAsiaTheme="minorHAnsi" w:cs="Tahoma"/>
          <w:bCs/>
          <w:iCs/>
          <w:szCs w:val="22"/>
          <w:lang w:eastAsia="en-US"/>
        </w:rPr>
      </w:pPr>
      <w:r w:rsidRPr="00BD31BC">
        <w:rPr>
          <w:rFonts w:eastAsiaTheme="minorHAnsi" w:cs="Tahoma"/>
          <w:bCs/>
          <w:iCs/>
          <w:szCs w:val="22"/>
          <w:lang w:eastAsia="en-US"/>
        </w:rPr>
        <w:t>“</w:t>
      </w:r>
      <w:proofErr w:type="gramStart"/>
      <w:r w:rsidRPr="00BD31BC">
        <w:rPr>
          <w:rFonts w:eastAsiaTheme="minorHAnsi" w:cs="Tahoma"/>
          <w:bCs/>
          <w:iCs/>
          <w:szCs w:val="22"/>
          <w:lang w:eastAsia="en-US"/>
        </w:rPr>
        <w:t>de</w:t>
      </w:r>
      <w:proofErr w:type="gramEnd"/>
      <w:r w:rsidRPr="00BD31BC">
        <w:rPr>
          <w:rFonts w:eastAsiaTheme="minorHAnsi" w:cs="Tahoma"/>
          <w:bCs/>
          <w:iCs/>
          <w:szCs w:val="22"/>
          <w:lang w:eastAsia="en-US"/>
        </w:rPr>
        <w:t xml:space="preserve"> acuerdo al catalogo de puestos, manual de organizacion no concuerdan sus actividades con lo que persiben de sueldo lo que me mostraron es que no hacen nada requiero evidencia fisica de sus trabajos”</w:t>
      </w:r>
    </w:p>
    <w:p w14:paraId="664A4E83" w14:textId="77777777" w:rsidR="0029591F" w:rsidRPr="00BD31BC" w:rsidRDefault="0029591F" w:rsidP="000C0307">
      <w:pPr>
        <w:tabs>
          <w:tab w:val="left" w:pos="4962"/>
        </w:tabs>
        <w:contextualSpacing/>
        <w:rPr>
          <w:rFonts w:eastAsiaTheme="minorHAnsi" w:cs="Tahoma"/>
          <w:bCs/>
          <w:iCs/>
          <w:szCs w:val="22"/>
          <w:lang w:eastAsia="en-US"/>
        </w:rPr>
      </w:pPr>
    </w:p>
    <w:p w14:paraId="58F1A891" w14:textId="36A39113" w:rsidR="0029591F" w:rsidRPr="00BD31BC" w:rsidRDefault="0029591F" w:rsidP="000C0307">
      <w:pPr>
        <w:tabs>
          <w:tab w:val="left" w:pos="4962"/>
        </w:tabs>
        <w:spacing w:after="240"/>
        <w:contextualSpacing/>
        <w:rPr>
          <w:rFonts w:eastAsiaTheme="minorHAnsi" w:cs="Tahoma"/>
          <w:bCs/>
          <w:iCs/>
          <w:szCs w:val="22"/>
          <w:lang w:eastAsia="en-US"/>
        </w:rPr>
      </w:pPr>
      <w:r w:rsidRPr="00BD31BC">
        <w:rPr>
          <w:rFonts w:eastAsiaTheme="minorHAnsi" w:cs="Tahoma"/>
          <w:bCs/>
          <w:iCs/>
          <w:szCs w:val="22"/>
          <w:lang w:eastAsia="en-US"/>
        </w:rPr>
        <w:t>P</w:t>
      </w:r>
      <w:r w:rsidR="00CF7586" w:rsidRPr="00BD31BC">
        <w:rPr>
          <w:rFonts w:eastAsiaTheme="minorHAnsi" w:cs="Tahoma"/>
          <w:bCs/>
          <w:iCs/>
          <w:szCs w:val="22"/>
          <w:lang w:eastAsia="en-US"/>
        </w:rPr>
        <w:t xml:space="preserve">or lo cual, el estudio </w:t>
      </w:r>
      <w:r w:rsidR="005B18AF" w:rsidRPr="00BD31BC">
        <w:rPr>
          <w:rFonts w:eastAsiaTheme="minorHAnsi" w:cs="Tahoma"/>
          <w:bCs/>
          <w:iCs/>
          <w:szCs w:val="22"/>
          <w:lang w:eastAsia="en-US"/>
        </w:rPr>
        <w:t>se centrará en determinar</w:t>
      </w:r>
      <w:r w:rsidRPr="00BD31BC">
        <w:rPr>
          <w:rFonts w:eastAsiaTheme="minorHAnsi" w:cs="Tahoma"/>
          <w:bCs/>
          <w:iCs/>
          <w:szCs w:val="22"/>
          <w:lang w:eastAsia="en-US"/>
        </w:rPr>
        <w:t xml:space="preserve"> la idoneidad de los motivos de inconformidad  </w:t>
      </w:r>
    </w:p>
    <w:p w14:paraId="32A080C5" w14:textId="77777777" w:rsidR="0029591F" w:rsidRPr="00BD31BC" w:rsidRDefault="0029591F" w:rsidP="000C0307">
      <w:pPr>
        <w:tabs>
          <w:tab w:val="left" w:pos="4962"/>
        </w:tabs>
        <w:contextualSpacing/>
        <w:rPr>
          <w:rFonts w:eastAsiaTheme="minorHAnsi" w:cs="Tahoma"/>
          <w:bCs/>
          <w:iCs/>
          <w:szCs w:val="22"/>
          <w:lang w:eastAsia="en-US"/>
        </w:rPr>
      </w:pPr>
    </w:p>
    <w:p w14:paraId="414FD2D5" w14:textId="4408E416" w:rsidR="00664420" w:rsidRPr="00BD31BC" w:rsidRDefault="00A21A20" w:rsidP="000C0307">
      <w:pPr>
        <w:pStyle w:val="Ttulo3"/>
      </w:pPr>
      <w:bookmarkStart w:id="27" w:name="_Toc210253021"/>
      <w:r w:rsidRPr="00BD31BC">
        <w:t>c)</w:t>
      </w:r>
      <w:r w:rsidR="00664420" w:rsidRPr="00BD31BC">
        <w:t xml:space="preserve"> </w:t>
      </w:r>
      <w:r w:rsidRPr="00BD31BC">
        <w:t>Estudio de la controversia</w:t>
      </w:r>
      <w:bookmarkEnd w:id="27"/>
    </w:p>
    <w:p w14:paraId="3AB92663" w14:textId="77777777" w:rsidR="00C9226E" w:rsidRPr="00BD31BC" w:rsidRDefault="00C9226E" w:rsidP="000C0307">
      <w:pPr>
        <w:rPr>
          <w:szCs w:val="22"/>
        </w:rPr>
      </w:pPr>
      <w:r w:rsidRPr="00BD31BC">
        <w:rPr>
          <w:szCs w:val="22"/>
        </w:rPr>
        <w:t xml:space="preserve">Este Órgano Garante basará el análisis del presente, en el contenido íntegro de las actuaciones que obran en el expediente electrónico en </w:t>
      </w:r>
      <w:r w:rsidRPr="00BD31BC">
        <w:rPr>
          <w:b/>
          <w:szCs w:val="22"/>
        </w:rPr>
        <w:t>EL SAIMEX</w:t>
      </w:r>
      <w:r w:rsidRPr="00BD31BC">
        <w:rPr>
          <w:szCs w:val="22"/>
        </w:rPr>
        <w:t xml:space="preserve">, para dictar el fallo correspondiente conforme a derecho, tomando en consideración los elementos aportados por las partes y respetando en todo momento al principio de máxima publicidad consagrado en la Constitución Política de los Estados Unidos Mexicanos, Constitución Política del Estado Libre y Soberano de México y demás leyes aplicables en la materia; así como, en los Tratados Internacionales en los que el Estado Mexicano sea parte, en concordancia con el párrafo tercero </w:t>
      </w:r>
      <w:r w:rsidRPr="00BD31BC">
        <w:rPr>
          <w:szCs w:val="22"/>
        </w:rPr>
        <w:lastRenderedPageBreak/>
        <w:t>del artículo 1 de la Constitución Política de los Estados Unidos Mexicanos y los numerales 8 y 9 de la Ley de Transparencia local.</w:t>
      </w:r>
    </w:p>
    <w:p w14:paraId="34DDC41C" w14:textId="77777777" w:rsidR="00C9226E" w:rsidRPr="00BD31BC" w:rsidRDefault="00C9226E" w:rsidP="000C0307">
      <w:pPr>
        <w:ind w:right="-93"/>
        <w:rPr>
          <w:rFonts w:cs="Tahoma"/>
          <w:bCs/>
          <w:szCs w:val="22"/>
        </w:rPr>
      </w:pPr>
    </w:p>
    <w:p w14:paraId="1DEACB86" w14:textId="0DE89243" w:rsidR="00C9226E" w:rsidRPr="00BD31BC" w:rsidRDefault="00C9226E" w:rsidP="000C0307">
      <w:pPr>
        <w:ind w:right="-93"/>
        <w:rPr>
          <w:rFonts w:eastAsia="Palatino Linotype" w:cs="Palatino Linotype"/>
        </w:rPr>
      </w:pPr>
      <w:r w:rsidRPr="00BD31BC">
        <w:rPr>
          <w:rFonts w:eastAsia="Palatino Linotype" w:cs="Palatino Linotype"/>
        </w:rPr>
        <w:t xml:space="preserve">Antes que nada, se aborda lo relativo a los </w:t>
      </w:r>
      <w:r w:rsidR="0029591F" w:rsidRPr="00BD31BC">
        <w:rPr>
          <w:rFonts w:eastAsia="Palatino Linotype" w:cs="Palatino Linotype"/>
        </w:rPr>
        <w:t xml:space="preserve">argumentos hechos en la inconformidad del particular, son considerados </w:t>
      </w:r>
      <w:r w:rsidR="0029591F" w:rsidRPr="00BD31BC">
        <w:rPr>
          <w:rFonts w:eastAsia="Palatino Linotype" w:cs="Palatino Linotype"/>
          <w:b/>
          <w:i/>
        </w:rPr>
        <w:t>plus petitio</w:t>
      </w:r>
      <w:r w:rsidR="0029591F" w:rsidRPr="00BD31BC">
        <w:rPr>
          <w:rFonts w:eastAsia="Palatino Linotype" w:cs="Palatino Linotype"/>
          <w:b/>
        </w:rPr>
        <w:t xml:space="preserve">, </w:t>
      </w:r>
      <w:r w:rsidR="0029591F" w:rsidRPr="00BD31BC">
        <w:rPr>
          <w:rFonts w:eastAsia="Palatino Linotype" w:cs="Palatino Linotype"/>
        </w:rPr>
        <w:t>es decir, actos relativos a nuevos requerimientos, que no se encuentran relacionados con la pretensión inicial al momento de confrontar la ampliación de la solicitud, operando de esta manera el principio de preclusión, es decir, la pérdida de una oportunidad procesal por no haber observado el orden o tiempo establecido en algún precepto normativo para la con</w:t>
      </w:r>
      <w:r w:rsidR="00E76785" w:rsidRPr="00BD31BC">
        <w:rPr>
          <w:rFonts w:eastAsia="Palatino Linotype" w:cs="Palatino Linotype"/>
        </w:rPr>
        <w:t>sumación de un acto determinado.</w:t>
      </w:r>
      <w:r w:rsidR="0029591F" w:rsidRPr="00BD31BC">
        <w:rPr>
          <w:rFonts w:eastAsia="Palatino Linotype" w:cs="Palatino Linotype"/>
        </w:rPr>
        <w:t xml:space="preserve"> </w:t>
      </w:r>
    </w:p>
    <w:p w14:paraId="20705DD9" w14:textId="77777777" w:rsidR="00C9226E" w:rsidRPr="00BD31BC" w:rsidRDefault="00C9226E" w:rsidP="000C0307">
      <w:pPr>
        <w:ind w:right="-93"/>
        <w:rPr>
          <w:rFonts w:eastAsia="Palatino Linotype" w:cs="Palatino Linotype"/>
        </w:rPr>
      </w:pPr>
    </w:p>
    <w:p w14:paraId="24746654" w14:textId="753FF81F" w:rsidR="00E76785" w:rsidRPr="00BD31BC" w:rsidRDefault="00C9226E" w:rsidP="000C0307">
      <w:pPr>
        <w:tabs>
          <w:tab w:val="left" w:pos="4962"/>
        </w:tabs>
        <w:contextualSpacing/>
      </w:pPr>
      <w:r w:rsidRPr="00BD31BC">
        <w:rPr>
          <w:rFonts w:eastAsia="Palatino Linotype" w:cs="Palatino Linotype"/>
        </w:rPr>
        <w:t>Lo anterior se expone atendiendo a que en su solicitu</w:t>
      </w:r>
      <w:r w:rsidR="00E76785" w:rsidRPr="00BD31BC">
        <w:rPr>
          <w:rFonts w:eastAsia="Palatino Linotype" w:cs="Palatino Linotype"/>
        </w:rPr>
        <w:t>d</w:t>
      </w:r>
      <w:r w:rsidRPr="00BD31BC">
        <w:rPr>
          <w:rFonts w:eastAsia="Palatino Linotype" w:cs="Palatino Linotype"/>
        </w:rPr>
        <w:t xml:space="preserve"> inicial LA PARTE RECURRENTE solicitó de</w:t>
      </w:r>
      <w:r w:rsidRPr="00BD31BC">
        <w:t xml:space="preserve"> las servidoras públicas Dunia Espinoza Miranda y Patricia Zuñiga Trejo el puesto funcional, funciones plaza, currículo en versión oficial y </w:t>
      </w:r>
      <w:r w:rsidR="00E76785" w:rsidRPr="00BD31BC">
        <w:t xml:space="preserve">experiencia, remitiendo en respuesta </w:t>
      </w:r>
      <w:r w:rsidR="00E76785" w:rsidRPr="00BD31BC">
        <w:rPr>
          <w:rFonts w:cs="Tahoma"/>
          <w:bCs/>
          <w:szCs w:val="22"/>
          <w:lang w:val="es-ES"/>
        </w:rPr>
        <w:t>el delegado administrativo, los</w:t>
      </w:r>
      <w:r w:rsidR="00E76785" w:rsidRPr="00BD31BC">
        <w:t xml:space="preserve"> currículos en versión pública, puesto y las funciones que desarrollan; sin embargo atendiendo a los motivos de inconformidad, este se pronunció de la siguiente manera:</w:t>
      </w:r>
    </w:p>
    <w:p w14:paraId="48BDCFBD" w14:textId="1F1930DE" w:rsidR="00C9226E" w:rsidRPr="00BD31BC" w:rsidRDefault="00C9226E" w:rsidP="000C0307">
      <w:pPr>
        <w:ind w:right="-93"/>
      </w:pPr>
    </w:p>
    <w:p w14:paraId="5EF5B933" w14:textId="77777777" w:rsidR="00E76785" w:rsidRPr="00BD31BC" w:rsidRDefault="00E76785" w:rsidP="000C0307">
      <w:pPr>
        <w:pStyle w:val="Puesto"/>
        <w:rPr>
          <w:rFonts w:eastAsiaTheme="minorHAnsi"/>
          <w:lang w:eastAsia="en-US"/>
        </w:rPr>
      </w:pPr>
      <w:r w:rsidRPr="00BD31BC">
        <w:rPr>
          <w:rFonts w:eastAsiaTheme="minorHAnsi"/>
          <w:lang w:eastAsia="en-US"/>
        </w:rPr>
        <w:t>“</w:t>
      </w:r>
      <w:proofErr w:type="gramStart"/>
      <w:r w:rsidRPr="00BD31BC">
        <w:rPr>
          <w:rFonts w:eastAsiaTheme="minorHAnsi"/>
          <w:lang w:eastAsia="en-US"/>
        </w:rPr>
        <w:t>de</w:t>
      </w:r>
      <w:proofErr w:type="gramEnd"/>
      <w:r w:rsidRPr="00BD31BC">
        <w:rPr>
          <w:rFonts w:eastAsiaTheme="minorHAnsi"/>
          <w:lang w:eastAsia="en-US"/>
        </w:rPr>
        <w:t xml:space="preserve"> acuerdo al catalogo de puestos, manual de organizacion no concuerdan sus actividades con lo que persiben de sueldo lo que me mostraron es que no hacen nada requiero evidencia fisica de sus trabajos”</w:t>
      </w:r>
    </w:p>
    <w:p w14:paraId="04303D6A" w14:textId="77777777" w:rsidR="00C9226E" w:rsidRPr="00BD31BC" w:rsidRDefault="00C9226E" w:rsidP="000C0307">
      <w:pPr>
        <w:ind w:right="-93"/>
        <w:rPr>
          <w:rFonts w:eastAsia="Palatino Linotype" w:cs="Palatino Linotype"/>
        </w:rPr>
      </w:pPr>
    </w:p>
    <w:p w14:paraId="5DC6B62F" w14:textId="77777777" w:rsidR="00B20181" w:rsidRPr="00BD31BC" w:rsidRDefault="00B20181" w:rsidP="000C0307">
      <w:pPr>
        <w:rPr>
          <w:rFonts w:eastAsia="Palatino Linotype" w:cs="Palatino Linotype"/>
        </w:rPr>
      </w:pPr>
      <w:r w:rsidRPr="00BD31BC">
        <w:rPr>
          <w:rFonts w:eastAsia="Palatino Linotype" w:cs="Palatino Linotype"/>
        </w:rPr>
        <w:t xml:space="preserve">Por lo que, dichas manifestaciones al haber sido referidas a manera de razones o motivos de inconformidad, devienen </w:t>
      </w:r>
      <w:r w:rsidRPr="00BD31BC">
        <w:rPr>
          <w:rFonts w:eastAsia="Palatino Linotype" w:cs="Palatino Linotype"/>
          <w:b/>
        </w:rPr>
        <w:t>improcedentes</w:t>
      </w:r>
      <w:r w:rsidRPr="00BD31BC">
        <w:rPr>
          <w:rFonts w:eastAsia="Palatino Linotype" w:cs="Palatino Linotype"/>
        </w:rPr>
        <w:t xml:space="preserve">, esto es así, debido a que al ser argumentos que no se plantearon ante </w:t>
      </w:r>
      <w:r w:rsidRPr="00BD31BC">
        <w:rPr>
          <w:rFonts w:eastAsia="Palatino Linotype" w:cs="Palatino Linotype"/>
          <w:b/>
        </w:rPr>
        <w:t xml:space="preserve">EL SUJETO OBLIGADO </w:t>
      </w:r>
      <w:r w:rsidRPr="00BD31BC">
        <w:rPr>
          <w:rFonts w:eastAsia="Palatino Linotype" w:cs="Palatino Linotype"/>
        </w:rPr>
        <w:t xml:space="preserve">que respondió a la solicitud de acceso a la información, respuesta que constituye el acto reclamado; resultaría injustificado examinar tales argumentos pues éstos no fueron del conocimiento del </w:t>
      </w:r>
      <w:r w:rsidRPr="00BD31BC">
        <w:rPr>
          <w:rFonts w:eastAsia="Palatino Linotype" w:cs="Palatino Linotype"/>
          <w:b/>
        </w:rPr>
        <w:t>SUJETO OBLIGADO</w:t>
      </w:r>
      <w:r w:rsidRPr="00BD31BC">
        <w:rPr>
          <w:rFonts w:eastAsia="Palatino Linotype" w:cs="Palatino Linotype"/>
        </w:rPr>
        <w:t xml:space="preserve">, por lo que, no tuvo la oportunidad legal de analizarlas ni de pronunciarse sobre ellas; atento a ello, </w:t>
      </w:r>
      <w:r w:rsidRPr="00BD31BC">
        <w:rPr>
          <w:rFonts w:eastAsia="Palatino Linotype" w:cs="Palatino Linotype"/>
          <w:b/>
        </w:rPr>
        <w:t xml:space="preserve">se </w:t>
      </w:r>
      <w:r w:rsidRPr="00BD31BC">
        <w:rPr>
          <w:rFonts w:eastAsia="Palatino Linotype" w:cs="Palatino Linotype"/>
          <w:b/>
        </w:rPr>
        <w:lastRenderedPageBreak/>
        <w:t>dejan a salvo sus derechos</w:t>
      </w:r>
      <w:r w:rsidRPr="00BD31BC">
        <w:rPr>
          <w:rFonts w:eastAsia="Palatino Linotype" w:cs="Palatino Linotype"/>
        </w:rPr>
        <w:t xml:space="preserve"> a fin de que pueda formular nuevamente la solicitud de acceso a la información que requiera.</w:t>
      </w:r>
    </w:p>
    <w:p w14:paraId="6A1A5B2E" w14:textId="77777777" w:rsidR="00B20181" w:rsidRPr="00BD31BC" w:rsidRDefault="00B20181" w:rsidP="000C0307">
      <w:pPr>
        <w:ind w:right="-93"/>
        <w:rPr>
          <w:rFonts w:eastAsia="Palatino Linotype" w:cs="Palatino Linotype"/>
        </w:rPr>
      </w:pPr>
    </w:p>
    <w:p w14:paraId="158FDFBA" w14:textId="07F77667" w:rsidR="0029591F" w:rsidRPr="00BD31BC" w:rsidRDefault="00B20181" w:rsidP="000C0307">
      <w:pPr>
        <w:ind w:right="-93"/>
        <w:rPr>
          <w:rFonts w:eastAsia="Palatino Linotype" w:cs="Palatino Linotype"/>
        </w:rPr>
      </w:pPr>
      <w:r w:rsidRPr="00BD31BC">
        <w:rPr>
          <w:rFonts w:eastAsia="Palatino Linotype" w:cs="Palatino Linotype"/>
        </w:rPr>
        <w:t>S</w:t>
      </w:r>
      <w:r w:rsidR="0029591F" w:rsidRPr="00BD31BC">
        <w:rPr>
          <w:rFonts w:eastAsia="Palatino Linotype" w:cs="Palatino Linotype"/>
        </w:rPr>
        <w:t xml:space="preserve">irva de apoyo el artículo 155, fracción III de la Ley de Transparencia Local y criterio 01/2017 de la segunda época, establecido por el Instituto Nacional de Transparencia, Acceso a la Información y Protección de Datos Personales: </w:t>
      </w:r>
    </w:p>
    <w:p w14:paraId="4B869166" w14:textId="77777777" w:rsidR="0029591F" w:rsidRPr="00BD31BC" w:rsidRDefault="0029591F" w:rsidP="000C0307">
      <w:pPr>
        <w:widowControl w:val="0"/>
        <w:tabs>
          <w:tab w:val="left" w:pos="1701"/>
          <w:tab w:val="left" w:pos="1843"/>
        </w:tabs>
        <w:ind w:right="899"/>
        <w:rPr>
          <w:rFonts w:eastAsia="Palatino Linotype" w:cs="Palatino Linotype"/>
          <w:i/>
        </w:rPr>
      </w:pPr>
    </w:p>
    <w:p w14:paraId="0484E40E" w14:textId="77777777" w:rsidR="0029591F" w:rsidRPr="00BD31BC" w:rsidRDefault="0029591F" w:rsidP="000C0307">
      <w:pPr>
        <w:pStyle w:val="Puesto"/>
        <w:rPr>
          <w:rFonts w:eastAsia="Palatino Linotype"/>
        </w:rPr>
      </w:pPr>
      <w:r w:rsidRPr="00BD31BC">
        <w:rPr>
          <w:rFonts w:eastAsia="Palatino Linotype"/>
          <w:b/>
        </w:rPr>
        <w:t>“Artículo 155</w:t>
      </w:r>
      <w:r w:rsidRPr="00BD31BC">
        <w:rPr>
          <w:rFonts w:eastAsia="Palatino Linotype"/>
        </w:rPr>
        <w:t xml:space="preserve">. Para presentar una solicitud por escrito, no se podrán exigir mayores requisitos que los siguientes: </w:t>
      </w:r>
    </w:p>
    <w:p w14:paraId="792D9312" w14:textId="77777777" w:rsidR="0029591F" w:rsidRPr="00BD31BC" w:rsidRDefault="0029591F" w:rsidP="000C0307">
      <w:pPr>
        <w:pStyle w:val="Puesto"/>
        <w:rPr>
          <w:rFonts w:eastAsia="Palatino Linotype"/>
          <w:sz w:val="10"/>
          <w:szCs w:val="10"/>
        </w:rPr>
      </w:pPr>
      <w:r w:rsidRPr="00BD31BC">
        <w:rPr>
          <w:rFonts w:eastAsia="Palatino Linotype"/>
          <w:b/>
          <w:sz w:val="10"/>
          <w:szCs w:val="10"/>
        </w:rPr>
        <w:t>(</w:t>
      </w:r>
      <w:r w:rsidRPr="00BD31BC">
        <w:rPr>
          <w:rFonts w:eastAsia="Palatino Linotype"/>
          <w:sz w:val="10"/>
          <w:szCs w:val="10"/>
        </w:rPr>
        <w:t>…)</w:t>
      </w:r>
    </w:p>
    <w:p w14:paraId="64701D43" w14:textId="77777777" w:rsidR="0029591F" w:rsidRPr="00BD31BC" w:rsidRDefault="0029591F" w:rsidP="000C0307">
      <w:pPr>
        <w:pStyle w:val="Puesto"/>
        <w:rPr>
          <w:rFonts w:eastAsia="Palatino Linotype"/>
          <w:b/>
        </w:rPr>
      </w:pPr>
      <w:r w:rsidRPr="00BD31BC">
        <w:rPr>
          <w:rFonts w:eastAsia="Palatino Linotype"/>
          <w:b/>
        </w:rPr>
        <w:t>III. La descripción de la información solicitada;”</w:t>
      </w:r>
    </w:p>
    <w:p w14:paraId="3C1F79C4" w14:textId="77777777" w:rsidR="0029591F" w:rsidRPr="00BD31BC" w:rsidRDefault="0029591F" w:rsidP="000C0307">
      <w:pPr>
        <w:pStyle w:val="Puesto"/>
        <w:rPr>
          <w:rFonts w:eastAsia="Palatino Linotype"/>
        </w:rPr>
      </w:pPr>
    </w:p>
    <w:p w14:paraId="1E8F39A9" w14:textId="77777777" w:rsidR="0029591F" w:rsidRPr="00BD31BC" w:rsidRDefault="0029591F" w:rsidP="000C0307">
      <w:pPr>
        <w:pStyle w:val="Puesto"/>
        <w:rPr>
          <w:rFonts w:eastAsia="Palatino Linotype"/>
          <w:b/>
        </w:rPr>
      </w:pPr>
      <w:r w:rsidRPr="00BD31BC">
        <w:rPr>
          <w:rFonts w:eastAsia="Palatino Linotype"/>
          <w:b/>
        </w:rPr>
        <w:t>“Criterio 01/2017</w:t>
      </w:r>
    </w:p>
    <w:p w14:paraId="77A3B99F" w14:textId="77777777" w:rsidR="0029591F" w:rsidRPr="00BD31BC" w:rsidRDefault="0029591F" w:rsidP="000C0307">
      <w:pPr>
        <w:pStyle w:val="Puesto"/>
        <w:rPr>
          <w:rFonts w:eastAsia="Palatino Linotype"/>
        </w:rPr>
      </w:pPr>
      <w:r w:rsidRPr="00BD31BC">
        <w:rPr>
          <w:rFonts w:eastAsia="Palatino Linotype"/>
          <w:b/>
        </w:rPr>
        <w:t>Es improcedente ampliar las solicitudes de acceso a información</w:t>
      </w:r>
      <w:r w:rsidRPr="00BD31BC">
        <w:rPr>
          <w:rFonts w:eastAsia="Palatino Linotype"/>
        </w:rPr>
        <w:t xml:space="preserve">, a través de la interposición del recurso de revisión. 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w:t>
      </w:r>
      <w:r w:rsidRPr="00BD31BC">
        <w:rPr>
          <w:rFonts w:eastAsia="Palatino Linotype"/>
          <w:b/>
        </w:rPr>
        <w:t>amplíen los alcances de la solicitud de información inicial</w:t>
      </w:r>
      <w:r w:rsidRPr="00BD31BC">
        <w:rPr>
          <w:rFonts w:eastAsia="Palatino Linotype"/>
        </w:rPr>
        <w:t>, los nuevos contenidos no podrán constituir materia del procedimiento a sustanciarse por el Instituto Nacional de Transparencia, Acceso a la Información y Protección de Datos Personales; actualizándose la hipótesis de improcedencia respectiva.”</w:t>
      </w:r>
    </w:p>
    <w:p w14:paraId="5F14EF90" w14:textId="77777777" w:rsidR="0029591F" w:rsidRPr="00BD31BC" w:rsidRDefault="0029591F" w:rsidP="000C0307">
      <w:pPr>
        <w:widowControl w:val="0"/>
        <w:pBdr>
          <w:top w:val="nil"/>
          <w:left w:val="nil"/>
          <w:bottom w:val="nil"/>
          <w:right w:val="nil"/>
          <w:between w:val="nil"/>
        </w:pBdr>
        <w:rPr>
          <w:rFonts w:eastAsia="Palatino Linotype" w:cs="Palatino Linotype"/>
        </w:rPr>
      </w:pPr>
    </w:p>
    <w:p w14:paraId="4137493E" w14:textId="77777777" w:rsidR="0029591F" w:rsidRPr="00BD31BC" w:rsidRDefault="0029591F" w:rsidP="000C0307">
      <w:pPr>
        <w:widowControl w:val="0"/>
        <w:pBdr>
          <w:top w:val="nil"/>
          <w:left w:val="nil"/>
          <w:bottom w:val="nil"/>
          <w:right w:val="nil"/>
          <w:between w:val="nil"/>
        </w:pBdr>
        <w:rPr>
          <w:rFonts w:eastAsia="Palatino Linotype" w:cs="Palatino Linotype"/>
        </w:rPr>
      </w:pPr>
      <w:r w:rsidRPr="00BD31BC">
        <w:rPr>
          <w:rFonts w:eastAsia="Palatino Linotype" w:cs="Palatino Linotype"/>
        </w:rPr>
        <w:t>Como consecuencia de lo relatado anteriormente, se advierte que, se actualizó en el presente asunto la causal de sobreseimiento prevista en el artículo 192, fracción IV, con relación al 191, fracción VII de la Ley de Transparencia y Acceso a la Información Pública del Estado de México y Municipios que a la letra apuntan lo siguiente:</w:t>
      </w:r>
    </w:p>
    <w:p w14:paraId="0101B8E0" w14:textId="77777777" w:rsidR="0029591F" w:rsidRPr="00BD31BC" w:rsidRDefault="0029591F" w:rsidP="000C0307">
      <w:pPr>
        <w:widowControl w:val="0"/>
        <w:pBdr>
          <w:top w:val="nil"/>
          <w:left w:val="nil"/>
          <w:bottom w:val="nil"/>
          <w:right w:val="nil"/>
          <w:between w:val="nil"/>
        </w:pBdr>
        <w:rPr>
          <w:rFonts w:eastAsia="Palatino Linotype" w:cs="Palatino Linotype"/>
        </w:rPr>
      </w:pPr>
    </w:p>
    <w:p w14:paraId="3A1E2BB0" w14:textId="77777777" w:rsidR="0029591F" w:rsidRPr="00BD31BC" w:rsidRDefault="0029591F" w:rsidP="000C0307">
      <w:pPr>
        <w:pStyle w:val="Puesto"/>
        <w:rPr>
          <w:rFonts w:eastAsia="Palatino Linotype"/>
        </w:rPr>
      </w:pPr>
      <w:r w:rsidRPr="00BD31BC">
        <w:rPr>
          <w:rFonts w:eastAsia="Palatino Linotype"/>
          <w:b/>
        </w:rPr>
        <w:t>Artículo 192.</w:t>
      </w:r>
      <w:r w:rsidRPr="00BD31BC">
        <w:rPr>
          <w:rFonts w:eastAsia="Palatino Linotype"/>
        </w:rPr>
        <w:t xml:space="preserve"> El recurso será sobreseído, en todo o en parte, cuando una vez admitido, se actualicen alguno de los siguientes supuestos:</w:t>
      </w:r>
    </w:p>
    <w:p w14:paraId="327ECF43" w14:textId="77777777" w:rsidR="0029591F" w:rsidRPr="00BD31BC" w:rsidRDefault="0029591F" w:rsidP="000C0307">
      <w:pPr>
        <w:pStyle w:val="Puesto"/>
        <w:rPr>
          <w:rFonts w:eastAsia="Palatino Linotype"/>
          <w:sz w:val="10"/>
          <w:szCs w:val="10"/>
        </w:rPr>
      </w:pPr>
      <w:r w:rsidRPr="00BD31BC">
        <w:rPr>
          <w:rFonts w:eastAsia="Palatino Linotype"/>
          <w:sz w:val="10"/>
          <w:szCs w:val="10"/>
        </w:rPr>
        <w:t>(…)</w:t>
      </w:r>
    </w:p>
    <w:p w14:paraId="45E217DA" w14:textId="77777777" w:rsidR="0029591F" w:rsidRPr="00BD31BC" w:rsidRDefault="0029591F" w:rsidP="000C0307">
      <w:pPr>
        <w:pStyle w:val="Puesto"/>
        <w:rPr>
          <w:rFonts w:eastAsia="Palatino Linotype"/>
        </w:rPr>
      </w:pPr>
      <w:r w:rsidRPr="00BD31BC">
        <w:rPr>
          <w:rFonts w:eastAsia="Palatino Linotype"/>
          <w:b/>
        </w:rPr>
        <w:t>IV</w:t>
      </w:r>
      <w:r w:rsidRPr="00BD31BC">
        <w:rPr>
          <w:rFonts w:eastAsia="Palatino Linotype"/>
        </w:rPr>
        <w:t>. Admitido el recurso de revisión, aparezca alguna causal de improcedencia en los términos de la presente Ley; y</w:t>
      </w:r>
    </w:p>
    <w:p w14:paraId="31416F02" w14:textId="77777777" w:rsidR="0029591F" w:rsidRPr="00BD31BC" w:rsidRDefault="0029591F" w:rsidP="000C0307">
      <w:pPr>
        <w:pStyle w:val="Puesto"/>
        <w:rPr>
          <w:rFonts w:eastAsia="Palatino Linotype"/>
        </w:rPr>
      </w:pPr>
      <w:r w:rsidRPr="00BD31BC">
        <w:rPr>
          <w:rFonts w:eastAsia="Palatino Linotype"/>
          <w:b/>
        </w:rPr>
        <w:lastRenderedPageBreak/>
        <w:t xml:space="preserve">Artículo 191. </w:t>
      </w:r>
      <w:r w:rsidRPr="00BD31BC">
        <w:rPr>
          <w:rFonts w:eastAsia="Palatino Linotype"/>
        </w:rPr>
        <w:t>El recurso será desechado por improcedente cuando:</w:t>
      </w:r>
    </w:p>
    <w:p w14:paraId="364C7153" w14:textId="77777777" w:rsidR="0029591F" w:rsidRPr="00BD31BC" w:rsidRDefault="0029591F" w:rsidP="000C0307">
      <w:pPr>
        <w:pStyle w:val="Puesto"/>
        <w:rPr>
          <w:rFonts w:eastAsia="Palatino Linotype"/>
        </w:rPr>
      </w:pPr>
      <w:r w:rsidRPr="00BD31BC">
        <w:rPr>
          <w:rFonts w:eastAsia="Palatino Linotype"/>
          <w:b/>
        </w:rPr>
        <w:t>(…</w:t>
      </w:r>
      <w:r w:rsidRPr="00BD31BC">
        <w:rPr>
          <w:rFonts w:eastAsia="Palatino Linotype"/>
        </w:rPr>
        <w:t>)</w:t>
      </w:r>
    </w:p>
    <w:p w14:paraId="2DA44F93" w14:textId="77777777" w:rsidR="0029591F" w:rsidRPr="00BD31BC" w:rsidRDefault="0029591F" w:rsidP="000C0307">
      <w:pPr>
        <w:pStyle w:val="Puesto"/>
        <w:rPr>
          <w:rFonts w:eastAsia="Palatino Linotype"/>
        </w:rPr>
      </w:pPr>
      <w:r w:rsidRPr="00BD31BC">
        <w:rPr>
          <w:rFonts w:eastAsia="Palatino Linotype"/>
          <w:b/>
        </w:rPr>
        <w:t xml:space="preserve">VII. </w:t>
      </w:r>
      <w:r w:rsidRPr="00BD31BC">
        <w:rPr>
          <w:rFonts w:eastAsia="Palatino Linotype"/>
        </w:rPr>
        <w:t>El recurrente amplíe su solicitud en el recurso de revisión, únicamente respecto de los nuevos contenidos”;</w:t>
      </w:r>
    </w:p>
    <w:p w14:paraId="138D8CC0" w14:textId="77777777" w:rsidR="0029591F" w:rsidRPr="00BD31BC" w:rsidRDefault="0029591F" w:rsidP="000C0307">
      <w:pPr>
        <w:rPr>
          <w:rFonts w:eastAsia="Palatino Linotype" w:cs="Palatino Linotype"/>
        </w:rPr>
      </w:pPr>
    </w:p>
    <w:p w14:paraId="385D6D21" w14:textId="77777777" w:rsidR="0029591F" w:rsidRPr="00BD31BC" w:rsidRDefault="0029591F" w:rsidP="000C0307">
      <w:pPr>
        <w:rPr>
          <w:rFonts w:eastAsia="Palatino Linotype" w:cs="Palatino Linotype"/>
        </w:rPr>
      </w:pPr>
      <w:r w:rsidRPr="00BD31BC">
        <w:rPr>
          <w:rFonts w:eastAsia="Palatino Linotype" w:cs="Palatino Linotype"/>
        </w:rPr>
        <w:t>Sirve de sustento, la Tesis aislada I.7o.C.54 K, emitida por el Séptimo Tribunal Colegiado en Materia Civil del Primer Circuito, publicado en el Semanario Judicial de la Federación  y su Gaceta, tomo XXIX, Enero de 2009, página 2837, con número de registro digital 168019, que establece lo siguiente:</w:t>
      </w:r>
    </w:p>
    <w:p w14:paraId="73305A7C" w14:textId="77777777" w:rsidR="0029591F" w:rsidRPr="00BD31BC" w:rsidRDefault="0029591F" w:rsidP="000C0307">
      <w:pPr>
        <w:rPr>
          <w:rFonts w:eastAsia="Palatino Linotype" w:cs="Palatino Linotype"/>
        </w:rPr>
      </w:pPr>
    </w:p>
    <w:p w14:paraId="210C3C89" w14:textId="77777777" w:rsidR="0029591F" w:rsidRPr="00BD31BC" w:rsidRDefault="0029591F" w:rsidP="000C0307">
      <w:pPr>
        <w:pStyle w:val="Puesto"/>
        <w:rPr>
          <w:rFonts w:eastAsia="Palatino Linotype"/>
        </w:rPr>
      </w:pPr>
      <w:r w:rsidRPr="00BD31BC">
        <w:rPr>
          <w:rFonts w:eastAsia="Palatino Linotype"/>
        </w:rPr>
        <w:t>“</w:t>
      </w:r>
      <w:r w:rsidRPr="00BD31BC">
        <w:rPr>
          <w:rFonts w:eastAsia="Palatino Linotype"/>
          <w:b/>
        </w:rPr>
        <w:t>SOBRESEIMIENTO EN EL JUICIO DE AMPARO DIRECTO. IMPIDE EL ESTUDIO DE LAS VIOLACIONES PROCESALES PLANTEADAS EN LOS CONCEPTOS DE VIOLACIÓN.</w:t>
      </w:r>
      <w:r w:rsidRPr="00BD31BC">
        <w:rPr>
          <w:rFonts w:eastAsia="Palatino Linotype"/>
        </w:rPr>
        <w:t xml:space="preserve"> 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14:paraId="6D7B266A" w14:textId="77777777" w:rsidR="0029591F" w:rsidRPr="00BD31BC" w:rsidRDefault="0029591F" w:rsidP="000C0307">
      <w:pPr>
        <w:rPr>
          <w:rFonts w:eastAsia="Palatino Linotype" w:cs="Palatino Linotype"/>
        </w:rPr>
      </w:pPr>
    </w:p>
    <w:p w14:paraId="287D97C3" w14:textId="77777777" w:rsidR="0029591F" w:rsidRPr="00BD31BC" w:rsidRDefault="0029591F" w:rsidP="000C0307">
      <w:pPr>
        <w:rPr>
          <w:rFonts w:eastAsia="Palatino Linotype" w:cs="Palatino Linotype"/>
        </w:rPr>
      </w:pPr>
      <w:r w:rsidRPr="00BD31BC">
        <w:rPr>
          <w:rFonts w:eastAsia="Palatino Linotype" w:cs="Palatino Linotype"/>
        </w:rPr>
        <w:t xml:space="preserve">Finalmente, este Órgano Garante determina </w:t>
      </w:r>
      <w:r w:rsidRPr="00BD31BC">
        <w:rPr>
          <w:rFonts w:eastAsia="Palatino Linotype" w:cs="Palatino Linotype"/>
          <w:b/>
        </w:rPr>
        <w:t xml:space="preserve">SOBRESEER </w:t>
      </w:r>
      <w:r w:rsidRPr="00BD31BC">
        <w:rPr>
          <w:rFonts w:eastAsia="Palatino Linotype" w:cs="Palatino Linotype"/>
        </w:rPr>
        <w:t>por haber quedado sin materia el Recurso de Revisión objeto de estudio en términos del presente considerando.</w:t>
      </w:r>
    </w:p>
    <w:p w14:paraId="7533D300" w14:textId="77777777" w:rsidR="0029591F" w:rsidRPr="00BD31BC" w:rsidRDefault="0029591F" w:rsidP="000C0307">
      <w:pPr>
        <w:rPr>
          <w:rFonts w:eastAsia="Palatino Linotype" w:cs="Palatino Linotype"/>
        </w:rPr>
      </w:pPr>
    </w:p>
    <w:p w14:paraId="6032ABEC" w14:textId="77777777" w:rsidR="0029591F" w:rsidRPr="00BD31BC" w:rsidRDefault="0029591F" w:rsidP="000C0307">
      <w:pPr>
        <w:rPr>
          <w:rFonts w:eastAsia="Palatino Linotype" w:cs="Palatino Linotype"/>
        </w:rPr>
      </w:pPr>
      <w:r w:rsidRPr="00BD31BC">
        <w:rPr>
          <w:rFonts w:eastAsia="Palatino Linotype" w:cs="Palatino Linotype"/>
        </w:rPr>
        <w:t xml:space="preserve">Sirva de apoyo la Tesis Aislada III.6o.A.30 A (10a.), con número de registro 2022131, publicada en Gaceta del Semanario Judicial de la Federación, Libro 78, Septiembre de 2020, Tomo II, página 982: </w:t>
      </w:r>
    </w:p>
    <w:p w14:paraId="12FA5F91" w14:textId="3ECD3E57" w:rsidR="0029591F" w:rsidRPr="00BD31BC" w:rsidRDefault="0029591F" w:rsidP="000C0307">
      <w:pPr>
        <w:rPr>
          <w:rFonts w:eastAsia="Palatino Linotype" w:cs="Palatino Linotype"/>
        </w:rPr>
      </w:pPr>
    </w:p>
    <w:p w14:paraId="62DD5E21" w14:textId="680B7878" w:rsidR="00B071FC" w:rsidRPr="00BD31BC" w:rsidRDefault="00B071FC" w:rsidP="000C0307">
      <w:pPr>
        <w:rPr>
          <w:rFonts w:eastAsia="Palatino Linotype" w:cs="Palatino Linotype"/>
        </w:rPr>
      </w:pPr>
    </w:p>
    <w:p w14:paraId="1B197F31" w14:textId="77777777" w:rsidR="00B071FC" w:rsidRPr="00BD31BC" w:rsidRDefault="00B071FC" w:rsidP="000C0307">
      <w:pPr>
        <w:rPr>
          <w:rFonts w:eastAsia="Palatino Linotype" w:cs="Palatino Linotype"/>
        </w:rPr>
      </w:pPr>
    </w:p>
    <w:p w14:paraId="2A31078F" w14:textId="77777777" w:rsidR="0029591F" w:rsidRPr="00BD31BC" w:rsidRDefault="0029591F" w:rsidP="000C0307">
      <w:pPr>
        <w:pStyle w:val="Puesto"/>
        <w:rPr>
          <w:rFonts w:eastAsia="Palatino Linotype"/>
        </w:rPr>
      </w:pPr>
      <w:r w:rsidRPr="00BD31BC">
        <w:rPr>
          <w:rFonts w:eastAsia="Palatino Linotype"/>
        </w:rPr>
        <w:lastRenderedPageBreak/>
        <w:t>“SOBRESEIMIENTO EN EL JUICIO CONTENCIOSO ADMINISTRATIVO FEDERAL. SU NATURALEZA JURÍDICA.</w:t>
      </w:r>
    </w:p>
    <w:p w14:paraId="35FBB02C" w14:textId="77777777" w:rsidR="0029591F" w:rsidRPr="00BD31BC" w:rsidRDefault="0029591F" w:rsidP="000C0307">
      <w:pPr>
        <w:pStyle w:val="Puesto"/>
        <w:rPr>
          <w:rFonts w:eastAsia="Palatino Linotype"/>
          <w:sz w:val="10"/>
          <w:szCs w:val="10"/>
        </w:rPr>
      </w:pPr>
    </w:p>
    <w:p w14:paraId="13A25CCE" w14:textId="77777777" w:rsidR="0029591F" w:rsidRPr="00BD31BC" w:rsidRDefault="0029591F" w:rsidP="000C0307">
      <w:pPr>
        <w:pStyle w:val="Puesto"/>
        <w:rPr>
          <w:rFonts w:eastAsia="Palatino Linotype"/>
        </w:rPr>
      </w:pPr>
      <w:r w:rsidRPr="00BD31BC">
        <w:rPr>
          <w:rFonts w:eastAsia="Palatino Linotype"/>
        </w:rPr>
        <w:t>De conformidad con el artículo 9o., fracción VI, de la Ley Federal de Procedimiento Contencioso Administrativo, el sobreseimiento en el juicio de nulidad se configura cuando existe impedimento legal para analizar el fondo del asunto, entre otros supuestos, por la actualización de alguna causa de improcedencia ajena a la litis principal, entendida como la condición por cumplir para estar en posibilidad de resolver la litis sustancial sobre los derechos en disputa, por ende, su esencia es adjetiva, contrario a sustantiva. La improcedencia se erige como la ausencia de soporte legal, cuyo efecto es impedir el estudio de la cuestión sustancial propuesta, al no estar satisfechas las condiciones que permiten llevar a cabo ese análisis, cuyos supuestos se enuncian en el artículo 8o. de la Ley Federal de Procedimiento Contencioso Administrativo y, dada su naturaleza jurídica, se reafirmó su estudio de oficio debido a las consecuencias generadas en caso de estar acreditada, pues se instituye como el supuesto jurídico por superar, razón por la cual, de probarse alguna de esas hipótesis, el efecto consecuente será tener por acreditado el motivo para sobreseer el juicio de nulidad. Por su parte, el Diccionario Jurídico Mexicano del Instituto de Investigaciones Jurídicas, Editorial Porrúa, Octava Edición, México 1995, página 2637, en relación con el sobreseimiento señala: "Sobreseimiento. I. (Del latín supercedere; cesar, desistir). Es la resolución judicial por la cual se declara que existe un obstáculo jurídico o de hecho que impide la decisión sobre el fondo de la controversia". Así, el artículo 9o., fracción VI, de la ley citada y esa definición, conciben al sobreseimiento como el resultado de estar probada alguna causa de improcedencia, entre otros supuestos, dado que sin ésta, aquél no podría justificarse, pues la improcedencia es la causa y la conclusión es el sobreseimiento; por tanto, si la improcedencia conlleva el sobreseimiento, entonces, su estudio es preferente a cualquier otra cuestión e, incluso, se debe llevar a cabo de oficio, pues de lo contrario se generaría inseguridad jurídica al proceder al análisis de un aspecto de fondo sin estar justificada su procedencia, lo cual desarticularía la estructura del juicio de nulidad; de ahí que el sobreseimiento sí constituye un fallo definitivo al concluir la instancia y no definir la controversia de fondo propuesta, que no delimita los derechos sustanciales de los contendientes; por ende, el sobreseimiento justifica la omisión de analizar los conceptos de nulidad.”</w:t>
      </w:r>
    </w:p>
    <w:p w14:paraId="56CF15FD" w14:textId="77777777" w:rsidR="0029591F" w:rsidRPr="00BD31BC" w:rsidRDefault="0029591F" w:rsidP="000C0307">
      <w:pPr>
        <w:widowControl w:val="0"/>
        <w:pBdr>
          <w:top w:val="nil"/>
          <w:left w:val="nil"/>
          <w:bottom w:val="nil"/>
          <w:right w:val="nil"/>
          <w:between w:val="nil"/>
        </w:pBdr>
        <w:ind w:left="851" w:right="899"/>
        <w:rPr>
          <w:rFonts w:eastAsia="Palatino Linotype" w:cs="Palatino Linotype"/>
        </w:rPr>
      </w:pPr>
    </w:p>
    <w:p w14:paraId="3BC64F10" w14:textId="5C7FCA10" w:rsidR="0029591F" w:rsidRPr="00BD31BC" w:rsidRDefault="0029591F" w:rsidP="000C0307">
      <w:r w:rsidRPr="00BD31BC">
        <w:t xml:space="preserve">Así, con fundamento en lo establecido en los artículos 5, párrafos trigésimo noveno, cuadragésimo y cuadragésimo primero, fracciones IV y V, de la Constitución Política del Estado Libre y Soberano de México; y en los artículos 2, fracción II, 9, 29, 36, fracciones I y II, </w:t>
      </w:r>
      <w:r w:rsidRPr="00BD31BC">
        <w:lastRenderedPageBreak/>
        <w:t>176, 178, 179, 186 y 188 de la Ley de Transparencia y Acceso a la Información Pública del Estado de México y Municipios, este Pleno:</w:t>
      </w:r>
    </w:p>
    <w:p w14:paraId="3CB5FF23" w14:textId="77777777" w:rsidR="0029591F" w:rsidRPr="00BD31BC" w:rsidRDefault="0029591F" w:rsidP="000C0307">
      <w:pPr>
        <w:rPr>
          <w:rFonts w:eastAsia="Palatino Linotype" w:cs="Palatino Linotype"/>
        </w:rPr>
      </w:pPr>
    </w:p>
    <w:p w14:paraId="2D09B33D" w14:textId="77777777" w:rsidR="0029591F" w:rsidRPr="00BD31BC" w:rsidRDefault="0029591F" w:rsidP="000C0307">
      <w:pPr>
        <w:jc w:val="center"/>
        <w:rPr>
          <w:rFonts w:eastAsia="Palatino Linotype" w:cs="Palatino Linotype"/>
          <w:b/>
          <w:sz w:val="28"/>
          <w:szCs w:val="28"/>
        </w:rPr>
      </w:pPr>
      <w:r w:rsidRPr="00BD31BC">
        <w:rPr>
          <w:rFonts w:eastAsia="Palatino Linotype" w:cs="Palatino Linotype"/>
          <w:b/>
          <w:sz w:val="28"/>
          <w:szCs w:val="28"/>
        </w:rPr>
        <w:t>RESUELVE</w:t>
      </w:r>
    </w:p>
    <w:p w14:paraId="2A73C2A2" w14:textId="614A3F3B" w:rsidR="00DC7539" w:rsidRPr="00BD31BC" w:rsidRDefault="00DC7539" w:rsidP="000C0307">
      <w:pPr>
        <w:rPr>
          <w:lang w:val="es-ES"/>
        </w:rPr>
      </w:pPr>
      <w:r w:rsidRPr="00BD31BC">
        <w:rPr>
          <w:b/>
          <w:sz w:val="24"/>
        </w:rPr>
        <w:t>PRIMERO</w:t>
      </w:r>
      <w:r w:rsidRPr="00BD31BC">
        <w:rPr>
          <w:b/>
          <w:sz w:val="28"/>
        </w:rPr>
        <w:t xml:space="preserve">. </w:t>
      </w:r>
      <w:r w:rsidRPr="00BD31BC">
        <w:t xml:space="preserve">Se </w:t>
      </w:r>
      <w:r w:rsidRPr="00BD31BC">
        <w:rPr>
          <w:b/>
        </w:rPr>
        <w:t>SOBRESEE</w:t>
      </w:r>
      <w:r w:rsidRPr="00BD31BC">
        <w:t xml:space="preserve"> el Recurso de Revisión número </w:t>
      </w:r>
      <w:r w:rsidRPr="00BD31BC">
        <w:rPr>
          <w:rFonts w:eastAsia="Palatino Linotype" w:cs="Palatino Linotype"/>
          <w:b/>
        </w:rPr>
        <w:t xml:space="preserve">10197/INFOEM/IP/RR/2025 </w:t>
      </w:r>
      <w:r w:rsidRPr="00BD31BC">
        <w:rPr>
          <w:lang w:val="es-ES"/>
        </w:rPr>
        <w:t xml:space="preserve">porque una vez admitido se actualizó la causal establecida en el artículo 192 fracción IV, </w:t>
      </w:r>
      <w:r w:rsidRPr="00BD31BC">
        <w:t>por</w:t>
      </w:r>
      <w:r w:rsidRPr="00BD31BC">
        <w:rPr>
          <w:lang w:val="es-ES"/>
        </w:rPr>
        <w:t xml:space="preserve"> ser improcedente en términos de la </w:t>
      </w:r>
      <w:r w:rsidRPr="00BD31BC">
        <w:rPr>
          <w:lang w:eastAsia="es-ES_tradnl"/>
        </w:rPr>
        <w:t>Ley de Transparencia y Acceso a la Información Pública del Estado de México y Municipios</w:t>
      </w:r>
      <w:r w:rsidRPr="00BD31BC">
        <w:rPr>
          <w:lang w:val="es-ES"/>
        </w:rPr>
        <w:t xml:space="preserve">, en términos del Considerando </w:t>
      </w:r>
      <w:r w:rsidRPr="00BD31BC">
        <w:rPr>
          <w:b/>
          <w:lang w:val="es-ES"/>
        </w:rPr>
        <w:t>SEGUNDO</w:t>
      </w:r>
      <w:r w:rsidRPr="00BD31BC">
        <w:rPr>
          <w:lang w:val="es-ES"/>
        </w:rPr>
        <w:t xml:space="preserve"> de la presente resolución.</w:t>
      </w:r>
    </w:p>
    <w:p w14:paraId="6123835F" w14:textId="77777777" w:rsidR="00DC7539" w:rsidRPr="00BD31BC" w:rsidRDefault="00DC7539" w:rsidP="000C0307">
      <w:pPr>
        <w:widowControl w:val="0"/>
        <w:tabs>
          <w:tab w:val="left" w:pos="1701"/>
        </w:tabs>
        <w:rPr>
          <w:rFonts w:eastAsia="Palatino Linotype" w:cs="Palatino Linotype"/>
        </w:rPr>
      </w:pPr>
    </w:p>
    <w:p w14:paraId="78BF2DAA" w14:textId="77777777" w:rsidR="0029591F" w:rsidRPr="00BD31BC" w:rsidRDefault="0029591F" w:rsidP="000C0307">
      <w:pPr>
        <w:widowControl w:val="0"/>
        <w:tabs>
          <w:tab w:val="left" w:pos="1701"/>
        </w:tabs>
        <w:rPr>
          <w:rFonts w:eastAsia="Palatino Linotype" w:cs="Palatino Linotype"/>
        </w:rPr>
      </w:pPr>
      <w:r w:rsidRPr="00BD31BC">
        <w:rPr>
          <w:rFonts w:eastAsia="Palatino Linotype" w:cs="Palatino Linotype"/>
          <w:b/>
          <w:sz w:val="24"/>
          <w:szCs w:val="28"/>
        </w:rPr>
        <w:t>SEGUNDO</w:t>
      </w:r>
      <w:r w:rsidRPr="00BD31BC">
        <w:rPr>
          <w:rFonts w:eastAsia="Palatino Linotype" w:cs="Palatino Linotype"/>
          <w:b/>
          <w:sz w:val="20"/>
        </w:rPr>
        <w:t>.</w:t>
      </w:r>
      <w:r w:rsidRPr="00BD31BC">
        <w:rPr>
          <w:rFonts w:eastAsia="Palatino Linotype" w:cs="Palatino Linotype"/>
          <w:b/>
        </w:rPr>
        <w:t xml:space="preserve"> Notifíquese </w:t>
      </w:r>
      <w:r w:rsidRPr="00BD31BC">
        <w:rPr>
          <w:rFonts w:eastAsia="Palatino Linotype" w:cs="Palatino Linotype"/>
        </w:rPr>
        <w:t xml:space="preserve">a la Titular de la Unidad de Transparencia del </w:t>
      </w:r>
      <w:r w:rsidRPr="00BD31BC">
        <w:rPr>
          <w:rFonts w:eastAsia="Palatino Linotype" w:cs="Palatino Linotype"/>
          <w:b/>
        </w:rPr>
        <w:t>SUJETO OBLIGADO</w:t>
      </w:r>
      <w:r w:rsidRPr="00BD31BC">
        <w:rPr>
          <w:rFonts w:eastAsia="Palatino Linotype" w:cs="Palatino Linotype"/>
        </w:rPr>
        <w:t xml:space="preserve"> para su conocimiento. </w:t>
      </w:r>
    </w:p>
    <w:p w14:paraId="5947DCD9" w14:textId="77777777" w:rsidR="0029591F" w:rsidRPr="00BD31BC" w:rsidRDefault="0029591F" w:rsidP="000C0307"/>
    <w:p w14:paraId="32CDC9F7" w14:textId="77777777" w:rsidR="00B071FC" w:rsidRPr="00BD31BC" w:rsidRDefault="00B071FC" w:rsidP="000C0307">
      <w:pPr>
        <w:pStyle w:val="Prrafodelista"/>
        <w:ind w:left="0"/>
        <w:rPr>
          <w:rFonts w:cs="Arial"/>
          <w:szCs w:val="22"/>
        </w:rPr>
      </w:pPr>
      <w:r w:rsidRPr="00BD31BC">
        <w:rPr>
          <w:rFonts w:cs="Arial"/>
          <w:b/>
          <w:szCs w:val="22"/>
        </w:rPr>
        <w:t xml:space="preserve">TERCERO. </w:t>
      </w:r>
      <w:r w:rsidRPr="00BD31BC">
        <w:rPr>
          <w:b/>
          <w:szCs w:val="22"/>
          <w:lang w:eastAsia="es-ES_tradnl"/>
        </w:rPr>
        <w:t>Notifíquese</w:t>
      </w:r>
      <w:r w:rsidRPr="00BD31BC">
        <w:rPr>
          <w:szCs w:val="22"/>
          <w:lang w:eastAsia="es-ES_tradnl"/>
        </w:rPr>
        <w:t xml:space="preserve"> a </w:t>
      </w:r>
      <w:r w:rsidRPr="00BD31BC">
        <w:rPr>
          <w:rFonts w:eastAsiaTheme="minorHAnsi" w:cs="Tahoma"/>
          <w:b/>
          <w:iCs/>
          <w:szCs w:val="22"/>
          <w:lang w:eastAsia="en-US"/>
        </w:rPr>
        <w:t>LA PARTE RECURRENTE</w:t>
      </w:r>
      <w:r w:rsidRPr="00BD31BC">
        <w:rPr>
          <w:rFonts w:eastAsiaTheme="minorHAnsi" w:cs="Tahoma"/>
          <w:bCs/>
          <w:iCs/>
          <w:szCs w:val="22"/>
          <w:lang w:eastAsia="en-US"/>
        </w:rPr>
        <w:t xml:space="preserve"> </w:t>
      </w:r>
      <w:r w:rsidRPr="00BD31BC">
        <w:rPr>
          <w:szCs w:val="22"/>
          <w:lang w:eastAsia="es-ES_tradnl"/>
        </w:rPr>
        <w:t xml:space="preserve">la presente resolución vía </w:t>
      </w:r>
      <w:r w:rsidRPr="00BD31BC">
        <w:rPr>
          <w:rFonts w:cs="Arial"/>
          <w:szCs w:val="22"/>
        </w:rPr>
        <w:t xml:space="preserve">Sistema de Acceso a la Información Mexiquense </w:t>
      </w:r>
      <w:r w:rsidRPr="00BD31BC">
        <w:rPr>
          <w:rFonts w:cs="Arial"/>
          <w:b/>
          <w:bCs/>
          <w:szCs w:val="22"/>
        </w:rPr>
        <w:t>SAIMEX</w:t>
      </w:r>
      <w:r w:rsidRPr="00BD31BC">
        <w:rPr>
          <w:rFonts w:cs="Arial"/>
          <w:szCs w:val="22"/>
        </w:rPr>
        <w:t>.</w:t>
      </w:r>
    </w:p>
    <w:p w14:paraId="1BC9CBCB" w14:textId="77777777" w:rsidR="00B071FC" w:rsidRPr="00BD31BC" w:rsidRDefault="00B071FC" w:rsidP="000C0307">
      <w:pPr>
        <w:pStyle w:val="Prrafodelista"/>
        <w:ind w:left="0"/>
        <w:rPr>
          <w:b/>
          <w:szCs w:val="22"/>
          <w:lang w:eastAsia="es-ES_tradnl"/>
        </w:rPr>
      </w:pPr>
    </w:p>
    <w:p w14:paraId="279BF407" w14:textId="77777777" w:rsidR="00B071FC" w:rsidRPr="00BD31BC" w:rsidRDefault="00B071FC" w:rsidP="000C0307">
      <w:pPr>
        <w:pStyle w:val="Prrafodelista"/>
        <w:ind w:left="0"/>
        <w:rPr>
          <w:rFonts w:cs="Arial"/>
          <w:szCs w:val="22"/>
        </w:rPr>
      </w:pPr>
      <w:r w:rsidRPr="00BD31BC">
        <w:rPr>
          <w:rFonts w:cs="Arial"/>
          <w:b/>
          <w:szCs w:val="22"/>
        </w:rPr>
        <w:t xml:space="preserve">CUARTO. </w:t>
      </w:r>
      <w:r w:rsidRPr="00BD31BC">
        <w:rPr>
          <w:b/>
          <w:szCs w:val="22"/>
          <w:lang w:eastAsia="es-ES_tradnl"/>
        </w:rPr>
        <w:t>Hágase</w:t>
      </w:r>
      <w:r w:rsidRPr="00BD31BC">
        <w:rPr>
          <w:szCs w:val="22"/>
          <w:lang w:eastAsia="es-ES_tradnl"/>
        </w:rPr>
        <w:t xml:space="preserve"> </w:t>
      </w:r>
      <w:r w:rsidRPr="00BD31BC">
        <w:rPr>
          <w:b/>
          <w:szCs w:val="22"/>
          <w:lang w:eastAsia="es-ES_tradnl"/>
        </w:rPr>
        <w:t xml:space="preserve">del </w:t>
      </w:r>
      <w:r w:rsidRPr="00BD31BC">
        <w:rPr>
          <w:b/>
          <w:szCs w:val="22"/>
        </w:rPr>
        <w:t>conocimiento</w:t>
      </w:r>
      <w:r w:rsidRPr="00BD31BC">
        <w:rPr>
          <w:b/>
          <w:szCs w:val="22"/>
          <w:lang w:eastAsia="es-ES_tradnl"/>
        </w:rPr>
        <w:t xml:space="preserve"> </w:t>
      </w:r>
      <w:r w:rsidRPr="00BD31BC">
        <w:rPr>
          <w:szCs w:val="22"/>
          <w:lang w:eastAsia="es-ES_tradnl"/>
        </w:rPr>
        <w:t xml:space="preserve">de </w:t>
      </w:r>
      <w:r w:rsidRPr="00BD31BC">
        <w:rPr>
          <w:rFonts w:eastAsiaTheme="minorHAnsi" w:cs="Tahoma"/>
          <w:b/>
          <w:iCs/>
          <w:szCs w:val="22"/>
          <w:lang w:eastAsia="en-US"/>
        </w:rPr>
        <w:t>LA PARTE RECURRENTE</w:t>
      </w:r>
      <w:r w:rsidRPr="00BD31BC">
        <w:rPr>
          <w:szCs w:val="22"/>
          <w:lang w:eastAsia="es-ES_tradnl"/>
        </w:rPr>
        <w:t xml:space="preserve">, que de </w:t>
      </w:r>
      <w:r w:rsidRPr="00BD31BC">
        <w:rPr>
          <w:szCs w:val="22"/>
        </w:rPr>
        <w:t>conformidad</w:t>
      </w:r>
      <w:r w:rsidRPr="00BD31BC">
        <w:rPr>
          <w:szCs w:val="22"/>
          <w:lang w:eastAsia="es-ES_tradnl"/>
        </w:rPr>
        <w:t xml:space="preserve"> </w:t>
      </w:r>
      <w:r w:rsidRPr="00BD31BC">
        <w:rPr>
          <w:rFonts w:cs="Arial"/>
          <w:szCs w:val="22"/>
        </w:rPr>
        <w:t>con</w:t>
      </w:r>
      <w:r w:rsidRPr="00BD31BC">
        <w:rPr>
          <w:szCs w:val="22"/>
          <w:lang w:eastAsia="es-ES_tradnl"/>
        </w:rPr>
        <w:t xml:space="preserve"> lo </w:t>
      </w:r>
      <w:r w:rsidRPr="00BD31BC">
        <w:rPr>
          <w:rFonts w:cs="Arial"/>
          <w:szCs w:val="22"/>
        </w:rPr>
        <w:t>establecido</w:t>
      </w:r>
      <w:r w:rsidRPr="00BD31BC">
        <w:rPr>
          <w:szCs w:val="22"/>
          <w:lang w:eastAsia="es-ES_tradnl"/>
        </w:rPr>
        <w:t xml:space="preserve"> en el artículo 196 de la Ley de Transparencia y Acceso a la Información Pública del Estado de México y Municipios, podrá impugnarla vía Juicio de Amparo en los términos de las leyes aplicables.</w:t>
      </w:r>
    </w:p>
    <w:p w14:paraId="3FD4369C" w14:textId="77777777" w:rsidR="00DC7539" w:rsidRPr="00BD31BC" w:rsidRDefault="00DC7539" w:rsidP="000C0307">
      <w:pPr>
        <w:pBdr>
          <w:top w:val="nil"/>
          <w:left w:val="nil"/>
          <w:bottom w:val="nil"/>
          <w:right w:val="nil"/>
          <w:between w:val="nil"/>
        </w:pBdr>
      </w:pPr>
    </w:p>
    <w:p w14:paraId="719A5C63" w14:textId="652AA7E4" w:rsidR="00664420" w:rsidRPr="00BD31BC" w:rsidRDefault="00664420" w:rsidP="000C0307">
      <w:pPr>
        <w:rPr>
          <w:rFonts w:eastAsia="Palatino Linotype" w:cs="Palatino Linotype"/>
          <w:szCs w:val="22"/>
        </w:rPr>
      </w:pPr>
      <w:r w:rsidRPr="00BD31BC">
        <w:rPr>
          <w:rFonts w:eastAsia="Palatino Linotype" w:cs="Palatino Linotype"/>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w:t>
      </w:r>
      <w:r w:rsidRPr="00BD31BC">
        <w:rPr>
          <w:rFonts w:eastAsia="Palatino Linotype" w:cs="Palatino Linotype"/>
          <w:szCs w:val="22"/>
        </w:rPr>
        <w:lastRenderedPageBreak/>
        <w:t>SHARON CRISTINA MORALES MARTÍNEZ, LUIS GUSTAVO PARRA NORIEGA Y GUADALUPE RAMÍREZ PEÑA, EN LA</w:t>
      </w:r>
      <w:r w:rsidR="00B071FC" w:rsidRPr="00BD31BC">
        <w:rPr>
          <w:rFonts w:eastAsia="Palatino Linotype" w:cs="Palatino Linotype"/>
          <w:szCs w:val="22"/>
        </w:rPr>
        <w:t xml:space="preserve"> </w:t>
      </w:r>
      <w:r w:rsidR="0029591F" w:rsidRPr="00BD31BC">
        <w:rPr>
          <w:rFonts w:eastAsia="Palatino Linotype" w:cs="Palatino Linotype"/>
          <w:szCs w:val="22"/>
        </w:rPr>
        <w:t>TRIGÉSIMA QUINTA</w:t>
      </w:r>
      <w:r w:rsidRPr="00BD31BC">
        <w:rPr>
          <w:rFonts w:eastAsia="Palatino Linotype" w:cs="Palatino Linotype"/>
          <w:szCs w:val="22"/>
        </w:rPr>
        <w:t xml:space="preserve"> SESIÓN ORDINARIA, CELEBRADA EL </w:t>
      </w:r>
      <w:r w:rsidR="00B071FC" w:rsidRPr="00BD31BC">
        <w:rPr>
          <w:rFonts w:eastAsia="Palatino Linotype" w:cs="Palatino Linotype"/>
          <w:szCs w:val="22"/>
        </w:rPr>
        <w:t>PRIMERO</w:t>
      </w:r>
      <w:r w:rsidR="0029591F" w:rsidRPr="00BD31BC">
        <w:rPr>
          <w:rFonts w:eastAsia="Palatino Linotype" w:cs="Palatino Linotype"/>
          <w:szCs w:val="22"/>
        </w:rPr>
        <w:t xml:space="preserve"> DE OCTUBRE DE DOS MIL VEINTICINCO</w:t>
      </w:r>
      <w:r w:rsidRPr="00BD31BC">
        <w:rPr>
          <w:rFonts w:eastAsia="Palatino Linotype" w:cs="Palatino Linotype"/>
          <w:szCs w:val="22"/>
        </w:rPr>
        <w:t>, ANTE EL SECRETARIO TÉCNICO DEL PLENO, ALEXIS TAPIA RAMÍREZ.</w:t>
      </w:r>
    </w:p>
    <w:p w14:paraId="2AB73DBD" w14:textId="38AA0C77" w:rsidR="009A0277" w:rsidRPr="000C0307" w:rsidRDefault="0029591F" w:rsidP="000C0307">
      <w:pPr>
        <w:widowControl w:val="0"/>
        <w:autoSpaceDE w:val="0"/>
        <w:autoSpaceDN w:val="0"/>
        <w:adjustRightInd w:val="0"/>
        <w:rPr>
          <w:rFonts w:eastAsiaTheme="minorEastAsia"/>
          <w:sz w:val="18"/>
          <w:szCs w:val="18"/>
          <w:lang w:val="it-IT"/>
        </w:rPr>
      </w:pPr>
      <w:r w:rsidRPr="00BD31BC">
        <w:rPr>
          <w:rFonts w:eastAsiaTheme="minorEastAsia"/>
          <w:sz w:val="18"/>
          <w:szCs w:val="18"/>
          <w:lang w:val="it-IT"/>
        </w:rPr>
        <w:t>SCMM/AGZ/DEMF/AGE</w:t>
      </w:r>
    </w:p>
    <w:p w14:paraId="49D72DA3" w14:textId="77777777" w:rsidR="00664420" w:rsidRPr="000C0307" w:rsidRDefault="00664420" w:rsidP="000C0307">
      <w:pPr>
        <w:ind w:right="-93"/>
        <w:rPr>
          <w:rFonts w:eastAsia="Calibri" w:cs="Tahoma"/>
          <w:bCs/>
          <w:szCs w:val="22"/>
          <w:lang w:eastAsia="en-US"/>
        </w:rPr>
      </w:pPr>
    </w:p>
    <w:p w14:paraId="5EFEA0CD" w14:textId="77777777" w:rsidR="00664420" w:rsidRPr="000C0307" w:rsidRDefault="00664420" w:rsidP="000C0307">
      <w:pPr>
        <w:ind w:right="-93"/>
        <w:rPr>
          <w:rFonts w:eastAsia="Calibri" w:cs="Tahoma"/>
          <w:szCs w:val="22"/>
          <w:lang w:val="es-ES"/>
        </w:rPr>
      </w:pPr>
    </w:p>
    <w:p w14:paraId="696BC976" w14:textId="77777777" w:rsidR="00664420" w:rsidRPr="000C0307" w:rsidRDefault="00664420" w:rsidP="000C0307">
      <w:pPr>
        <w:ind w:right="-93"/>
        <w:rPr>
          <w:rFonts w:eastAsia="Calibri" w:cs="Tahoma"/>
          <w:bCs/>
          <w:szCs w:val="22"/>
          <w:lang w:val="es-ES" w:eastAsia="en-US"/>
        </w:rPr>
      </w:pPr>
    </w:p>
    <w:p w14:paraId="671CB0C5" w14:textId="77777777" w:rsidR="00664420" w:rsidRPr="000C0307" w:rsidRDefault="00664420" w:rsidP="000C0307">
      <w:pPr>
        <w:ind w:right="-93"/>
        <w:rPr>
          <w:rFonts w:eastAsia="Calibri" w:cs="Tahoma"/>
          <w:bCs/>
          <w:szCs w:val="22"/>
          <w:lang w:val="es-ES_tradnl" w:eastAsia="en-US"/>
        </w:rPr>
      </w:pPr>
    </w:p>
    <w:p w14:paraId="52B66DE7" w14:textId="77777777" w:rsidR="00664420" w:rsidRPr="000C0307" w:rsidRDefault="00664420" w:rsidP="000C0307">
      <w:pPr>
        <w:ind w:right="-93"/>
        <w:rPr>
          <w:rFonts w:eastAsia="Calibri" w:cs="Tahoma"/>
          <w:bCs/>
          <w:szCs w:val="22"/>
          <w:lang w:val="es-ES_tradnl" w:eastAsia="en-US"/>
        </w:rPr>
      </w:pPr>
    </w:p>
    <w:p w14:paraId="3BA305D1" w14:textId="77777777" w:rsidR="00664420" w:rsidRPr="000C0307" w:rsidRDefault="00664420" w:rsidP="000C0307">
      <w:pPr>
        <w:ind w:right="-93"/>
        <w:rPr>
          <w:rFonts w:eastAsia="Calibri" w:cs="Tahoma"/>
          <w:bCs/>
          <w:szCs w:val="22"/>
          <w:lang w:val="es-ES_tradnl" w:eastAsia="en-US"/>
        </w:rPr>
      </w:pPr>
    </w:p>
    <w:p w14:paraId="78230707" w14:textId="77777777" w:rsidR="00664420" w:rsidRPr="000C0307" w:rsidRDefault="00664420" w:rsidP="000C0307">
      <w:pPr>
        <w:ind w:right="-93"/>
        <w:rPr>
          <w:rFonts w:eastAsia="Calibri" w:cs="Tahoma"/>
          <w:bCs/>
          <w:szCs w:val="22"/>
          <w:lang w:val="es-ES_tradnl" w:eastAsia="en-US"/>
        </w:rPr>
      </w:pPr>
    </w:p>
    <w:p w14:paraId="72D18B28" w14:textId="77777777" w:rsidR="00664420" w:rsidRPr="000C0307" w:rsidRDefault="00664420" w:rsidP="000C0307">
      <w:pPr>
        <w:ind w:right="-93"/>
        <w:rPr>
          <w:rFonts w:eastAsia="Calibri" w:cs="Tahoma"/>
          <w:bCs/>
          <w:szCs w:val="22"/>
          <w:lang w:val="es-ES_tradnl" w:eastAsia="en-US"/>
        </w:rPr>
      </w:pPr>
    </w:p>
    <w:p w14:paraId="6BD461DC" w14:textId="77777777" w:rsidR="00664420" w:rsidRPr="000C0307" w:rsidRDefault="00664420" w:rsidP="000C0307">
      <w:pPr>
        <w:tabs>
          <w:tab w:val="center" w:pos="4568"/>
        </w:tabs>
        <w:ind w:right="-93"/>
        <w:rPr>
          <w:rFonts w:eastAsia="Calibri" w:cs="Tahoma"/>
          <w:bCs/>
          <w:szCs w:val="22"/>
          <w:lang w:eastAsia="en-US"/>
        </w:rPr>
      </w:pPr>
    </w:p>
    <w:p w14:paraId="4DBB1727" w14:textId="77777777" w:rsidR="00664420" w:rsidRPr="000C0307" w:rsidRDefault="00664420" w:rsidP="000C0307">
      <w:pPr>
        <w:tabs>
          <w:tab w:val="center" w:pos="4568"/>
        </w:tabs>
        <w:ind w:right="-93"/>
        <w:rPr>
          <w:rFonts w:eastAsia="Calibri" w:cs="Tahoma"/>
          <w:bCs/>
          <w:szCs w:val="22"/>
          <w:lang w:eastAsia="en-US"/>
        </w:rPr>
      </w:pPr>
    </w:p>
    <w:p w14:paraId="1D74121B" w14:textId="77777777" w:rsidR="00664420" w:rsidRPr="000C0307" w:rsidRDefault="00664420" w:rsidP="000C0307">
      <w:pPr>
        <w:tabs>
          <w:tab w:val="center" w:pos="4568"/>
        </w:tabs>
        <w:ind w:right="-93"/>
        <w:rPr>
          <w:rFonts w:eastAsia="Calibri" w:cs="Tahoma"/>
          <w:bCs/>
          <w:szCs w:val="22"/>
          <w:lang w:eastAsia="en-US"/>
        </w:rPr>
      </w:pPr>
    </w:p>
    <w:p w14:paraId="08E74E9C" w14:textId="77777777" w:rsidR="00664420" w:rsidRPr="000C0307" w:rsidRDefault="00664420" w:rsidP="000C0307">
      <w:pPr>
        <w:tabs>
          <w:tab w:val="center" w:pos="4568"/>
        </w:tabs>
        <w:ind w:right="-93"/>
        <w:rPr>
          <w:rFonts w:eastAsia="Calibri" w:cs="Tahoma"/>
          <w:bCs/>
          <w:szCs w:val="22"/>
          <w:lang w:eastAsia="en-US"/>
        </w:rPr>
      </w:pPr>
    </w:p>
    <w:p w14:paraId="2CBF5E03" w14:textId="77777777" w:rsidR="00664420" w:rsidRPr="000C0307" w:rsidRDefault="00664420" w:rsidP="000C0307">
      <w:pPr>
        <w:tabs>
          <w:tab w:val="center" w:pos="4568"/>
        </w:tabs>
        <w:ind w:right="-93"/>
        <w:rPr>
          <w:rFonts w:eastAsia="Calibri" w:cs="Tahoma"/>
          <w:bCs/>
          <w:szCs w:val="22"/>
          <w:lang w:eastAsia="en-US"/>
        </w:rPr>
      </w:pPr>
    </w:p>
    <w:p w14:paraId="44865A6D" w14:textId="77777777" w:rsidR="00664420" w:rsidRPr="000C0307" w:rsidRDefault="00664420" w:rsidP="000C0307">
      <w:pPr>
        <w:tabs>
          <w:tab w:val="center" w:pos="4568"/>
        </w:tabs>
        <w:ind w:right="-93"/>
        <w:rPr>
          <w:rFonts w:eastAsia="Calibri" w:cs="Tahoma"/>
          <w:bCs/>
          <w:szCs w:val="22"/>
          <w:lang w:eastAsia="en-US"/>
        </w:rPr>
      </w:pPr>
    </w:p>
    <w:p w14:paraId="7147F06B" w14:textId="77777777" w:rsidR="00664420" w:rsidRPr="000C0307" w:rsidRDefault="00664420" w:rsidP="000C0307">
      <w:pPr>
        <w:tabs>
          <w:tab w:val="center" w:pos="4568"/>
        </w:tabs>
        <w:ind w:right="-93"/>
        <w:rPr>
          <w:rFonts w:eastAsia="Calibri" w:cs="Tahoma"/>
          <w:bCs/>
          <w:szCs w:val="22"/>
          <w:lang w:eastAsia="en-US"/>
        </w:rPr>
      </w:pPr>
    </w:p>
    <w:p w14:paraId="6FDF3D7E" w14:textId="77777777" w:rsidR="00664420" w:rsidRPr="000C0307" w:rsidRDefault="00664420" w:rsidP="000C0307">
      <w:pPr>
        <w:tabs>
          <w:tab w:val="center" w:pos="4568"/>
        </w:tabs>
        <w:ind w:right="-93"/>
        <w:rPr>
          <w:rFonts w:eastAsia="Calibri" w:cs="Tahoma"/>
          <w:bCs/>
          <w:szCs w:val="22"/>
          <w:lang w:eastAsia="en-US"/>
        </w:rPr>
      </w:pPr>
    </w:p>
    <w:p w14:paraId="6246F818" w14:textId="77777777" w:rsidR="00664420" w:rsidRPr="000C0307" w:rsidRDefault="00664420" w:rsidP="000C0307">
      <w:pPr>
        <w:tabs>
          <w:tab w:val="center" w:pos="4568"/>
        </w:tabs>
        <w:ind w:right="-93"/>
        <w:rPr>
          <w:rFonts w:eastAsia="Calibri" w:cs="Tahoma"/>
          <w:bCs/>
          <w:szCs w:val="22"/>
          <w:lang w:eastAsia="en-US"/>
        </w:rPr>
      </w:pPr>
    </w:p>
    <w:p w14:paraId="57A88B28" w14:textId="77777777" w:rsidR="00664420" w:rsidRPr="000C0307" w:rsidRDefault="00664420" w:rsidP="000C0307">
      <w:pPr>
        <w:tabs>
          <w:tab w:val="center" w:pos="4568"/>
        </w:tabs>
        <w:ind w:right="-93"/>
        <w:rPr>
          <w:rFonts w:eastAsia="Calibri" w:cs="Tahoma"/>
          <w:bCs/>
          <w:szCs w:val="22"/>
          <w:lang w:eastAsia="en-US"/>
        </w:rPr>
      </w:pPr>
    </w:p>
    <w:p w14:paraId="77EF6095" w14:textId="77777777" w:rsidR="00664420" w:rsidRPr="000C0307" w:rsidRDefault="00664420" w:rsidP="000C0307">
      <w:pPr>
        <w:tabs>
          <w:tab w:val="center" w:pos="4568"/>
        </w:tabs>
        <w:ind w:right="-93"/>
        <w:rPr>
          <w:rFonts w:eastAsia="Calibri" w:cs="Tahoma"/>
          <w:bCs/>
          <w:szCs w:val="22"/>
          <w:lang w:eastAsia="en-US"/>
        </w:rPr>
      </w:pPr>
    </w:p>
    <w:p w14:paraId="35593947" w14:textId="77777777" w:rsidR="00664420" w:rsidRPr="000C0307" w:rsidRDefault="00664420" w:rsidP="000C0307">
      <w:pPr>
        <w:tabs>
          <w:tab w:val="center" w:pos="4568"/>
        </w:tabs>
        <w:ind w:right="-93"/>
        <w:rPr>
          <w:rFonts w:eastAsia="Calibri" w:cs="Tahoma"/>
          <w:bCs/>
          <w:szCs w:val="22"/>
          <w:lang w:eastAsia="en-US"/>
        </w:rPr>
      </w:pPr>
    </w:p>
    <w:p w14:paraId="3AF72A17" w14:textId="77777777" w:rsidR="00664420" w:rsidRPr="000C0307" w:rsidRDefault="00664420" w:rsidP="000C0307">
      <w:pPr>
        <w:tabs>
          <w:tab w:val="center" w:pos="4568"/>
        </w:tabs>
        <w:ind w:right="-93"/>
        <w:rPr>
          <w:rFonts w:eastAsia="Calibri" w:cs="Tahoma"/>
          <w:bCs/>
          <w:szCs w:val="22"/>
          <w:lang w:eastAsia="en-US"/>
        </w:rPr>
      </w:pPr>
    </w:p>
    <w:p w14:paraId="37169144" w14:textId="77777777" w:rsidR="00664420" w:rsidRPr="000C0307" w:rsidRDefault="00664420" w:rsidP="000C0307">
      <w:pPr>
        <w:tabs>
          <w:tab w:val="center" w:pos="4568"/>
        </w:tabs>
        <w:ind w:right="-93"/>
        <w:rPr>
          <w:rFonts w:eastAsia="Calibri" w:cs="Tahoma"/>
          <w:bCs/>
          <w:szCs w:val="22"/>
          <w:lang w:eastAsia="en-US"/>
        </w:rPr>
      </w:pPr>
    </w:p>
    <w:p w14:paraId="77CFC088" w14:textId="77777777" w:rsidR="00664420" w:rsidRPr="000C0307" w:rsidRDefault="00664420" w:rsidP="000C0307">
      <w:pPr>
        <w:tabs>
          <w:tab w:val="center" w:pos="4568"/>
        </w:tabs>
        <w:ind w:right="-93"/>
        <w:rPr>
          <w:rFonts w:eastAsia="Calibri" w:cs="Tahoma"/>
          <w:bCs/>
          <w:szCs w:val="22"/>
          <w:lang w:eastAsia="en-US"/>
        </w:rPr>
      </w:pPr>
    </w:p>
    <w:p w14:paraId="781A11A5" w14:textId="77777777" w:rsidR="00664420" w:rsidRPr="000C0307" w:rsidRDefault="00664420" w:rsidP="000C0307">
      <w:pPr>
        <w:tabs>
          <w:tab w:val="center" w:pos="4568"/>
        </w:tabs>
        <w:ind w:right="-93"/>
        <w:rPr>
          <w:rFonts w:eastAsia="Calibri" w:cs="Tahoma"/>
          <w:bCs/>
          <w:szCs w:val="22"/>
          <w:lang w:eastAsia="en-US"/>
        </w:rPr>
      </w:pPr>
    </w:p>
    <w:p w14:paraId="5B4ADFF3" w14:textId="77777777" w:rsidR="00A131AC" w:rsidRPr="000C0307" w:rsidRDefault="00A131AC" w:rsidP="000C0307"/>
    <w:sectPr w:rsidR="00A131AC" w:rsidRPr="000C0307" w:rsidSect="00EE2AF2">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4E868C" w14:textId="77777777" w:rsidR="00EB3E7D" w:rsidRDefault="00EB3E7D" w:rsidP="00664420">
      <w:pPr>
        <w:spacing w:line="240" w:lineRule="auto"/>
      </w:pPr>
      <w:r>
        <w:separator/>
      </w:r>
    </w:p>
  </w:endnote>
  <w:endnote w:type="continuationSeparator" w:id="0">
    <w:p w14:paraId="466D1CF2" w14:textId="77777777" w:rsidR="00EB3E7D" w:rsidRDefault="00EB3E7D"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5C1FBC" w:rsidRDefault="005C1FBC">
    <w:pPr>
      <w:tabs>
        <w:tab w:val="center" w:pos="4550"/>
        <w:tab w:val="left" w:pos="5818"/>
      </w:tabs>
      <w:ind w:right="260"/>
      <w:jc w:val="right"/>
      <w:rPr>
        <w:color w:val="071320" w:themeColor="text2" w:themeShade="80"/>
        <w:sz w:val="24"/>
        <w:szCs w:val="24"/>
      </w:rPr>
    </w:pPr>
  </w:p>
  <w:p w14:paraId="1BCA7F23" w14:textId="77777777" w:rsidR="005C1FBC" w:rsidRDefault="005C1FB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13B1733E" w:rsidR="005C1FBC" w:rsidRDefault="005C1FBC">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132609" w:rsidRPr="00132609">
      <w:rPr>
        <w:noProof/>
        <w:color w:val="0A1D30" w:themeColor="text2" w:themeShade="BF"/>
        <w:sz w:val="24"/>
        <w:szCs w:val="24"/>
        <w:lang w:val="es-ES"/>
      </w:rPr>
      <w:t>17</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132609" w:rsidRPr="00132609">
      <w:rPr>
        <w:noProof/>
        <w:color w:val="0A1D30" w:themeColor="text2" w:themeShade="BF"/>
        <w:sz w:val="24"/>
        <w:szCs w:val="24"/>
        <w:lang w:val="es-ES"/>
      </w:rPr>
      <w:t>18</w:t>
    </w:r>
    <w:r>
      <w:rPr>
        <w:color w:val="0A1D30" w:themeColor="text2" w:themeShade="BF"/>
        <w:sz w:val="24"/>
        <w:szCs w:val="24"/>
      </w:rPr>
      <w:fldChar w:fldCharType="end"/>
    </w:r>
  </w:p>
  <w:p w14:paraId="310E15C0" w14:textId="77777777" w:rsidR="005C1FBC" w:rsidRDefault="005C1FB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A95B64" w14:textId="77777777" w:rsidR="00EB3E7D" w:rsidRDefault="00EB3E7D" w:rsidP="00664420">
      <w:pPr>
        <w:spacing w:line="240" w:lineRule="auto"/>
      </w:pPr>
      <w:r>
        <w:separator/>
      </w:r>
    </w:p>
  </w:footnote>
  <w:footnote w:type="continuationSeparator" w:id="0">
    <w:p w14:paraId="1E0F726F" w14:textId="77777777" w:rsidR="00EB3E7D" w:rsidRDefault="00EB3E7D" w:rsidP="0066442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5C1FBC" w:rsidRPr="00330DA7" w14:paraId="070A4B18" w14:textId="77777777" w:rsidTr="003F35FD">
      <w:trPr>
        <w:trHeight w:val="144"/>
        <w:jc w:val="right"/>
      </w:trPr>
      <w:tc>
        <w:tcPr>
          <w:tcW w:w="2727" w:type="dxa"/>
        </w:tcPr>
        <w:p w14:paraId="62B7493A" w14:textId="77777777" w:rsidR="005C1FBC" w:rsidRPr="00330DA7" w:rsidRDefault="005C1FBC" w:rsidP="00994498">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1A53F443" w:rsidR="005C1FBC" w:rsidRPr="00A90C72" w:rsidRDefault="005C1FBC" w:rsidP="00994498">
          <w:pPr>
            <w:tabs>
              <w:tab w:val="right" w:pos="8838"/>
            </w:tabs>
            <w:spacing w:line="240" w:lineRule="auto"/>
            <w:ind w:left="-74" w:right="-105"/>
            <w:rPr>
              <w:rFonts w:eastAsia="Calibri" w:cs="Tahoma"/>
              <w:szCs w:val="22"/>
              <w:lang w:eastAsia="en-US"/>
            </w:rPr>
          </w:pPr>
          <w:r>
            <w:rPr>
              <w:rFonts w:eastAsia="Calibri" w:cs="Tahoma"/>
              <w:szCs w:val="22"/>
              <w:lang w:eastAsia="en-US"/>
            </w:rPr>
            <w:t>10197</w:t>
          </w:r>
          <w:r w:rsidRPr="00664420">
            <w:rPr>
              <w:rFonts w:eastAsia="Calibri" w:cs="Tahoma"/>
              <w:szCs w:val="22"/>
              <w:lang w:eastAsia="en-US"/>
            </w:rPr>
            <w:t>/</w:t>
          </w:r>
          <w:r w:rsidRPr="00A90C72">
            <w:rPr>
              <w:rFonts w:eastAsia="Calibri" w:cs="Tahoma"/>
              <w:szCs w:val="22"/>
              <w:lang w:eastAsia="en-US"/>
            </w:rPr>
            <w:t>INFOEM/IP/RR</w:t>
          </w:r>
          <w:r>
            <w:rPr>
              <w:rFonts w:eastAsia="Calibri" w:cs="Tahoma"/>
              <w:szCs w:val="22"/>
              <w:lang w:eastAsia="en-US"/>
            </w:rPr>
            <w:t xml:space="preserve">/2025 </w:t>
          </w:r>
        </w:p>
      </w:tc>
    </w:tr>
    <w:tr w:rsidR="005C1FBC" w:rsidRPr="00330DA7" w14:paraId="4521E058" w14:textId="77777777" w:rsidTr="003F35FD">
      <w:trPr>
        <w:trHeight w:val="283"/>
        <w:jc w:val="right"/>
      </w:trPr>
      <w:tc>
        <w:tcPr>
          <w:tcW w:w="2727" w:type="dxa"/>
        </w:tcPr>
        <w:p w14:paraId="0B68C086" w14:textId="77777777" w:rsidR="005C1FBC" w:rsidRPr="00330DA7" w:rsidRDefault="005C1FBC" w:rsidP="00994498">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3EFBB269" w:rsidR="005C1FBC" w:rsidRPr="00952DD0" w:rsidRDefault="005C1FBC" w:rsidP="00994498">
          <w:pPr>
            <w:tabs>
              <w:tab w:val="left" w:pos="2834"/>
              <w:tab w:val="right" w:pos="8838"/>
            </w:tabs>
            <w:spacing w:line="240" w:lineRule="auto"/>
            <w:ind w:left="-108" w:right="-105"/>
            <w:rPr>
              <w:rFonts w:eastAsia="Calibri" w:cs="Tahoma"/>
              <w:szCs w:val="22"/>
              <w:lang w:eastAsia="en-US"/>
            </w:rPr>
          </w:pPr>
          <w:r w:rsidRPr="00B76AAE">
            <w:rPr>
              <w:rFonts w:eastAsia="Calibri" w:cs="Tahoma"/>
              <w:szCs w:val="22"/>
              <w:lang w:eastAsia="en-US"/>
            </w:rPr>
            <w:t>Secretaría de Educación, Ciencia, Tecnología e Innovación</w:t>
          </w:r>
        </w:p>
      </w:tc>
    </w:tr>
    <w:tr w:rsidR="005C1FBC" w:rsidRPr="00330DA7" w14:paraId="6331D9B6" w14:textId="77777777" w:rsidTr="003F35FD">
      <w:trPr>
        <w:trHeight w:val="283"/>
        <w:jc w:val="right"/>
      </w:trPr>
      <w:tc>
        <w:tcPr>
          <w:tcW w:w="2727" w:type="dxa"/>
        </w:tcPr>
        <w:p w14:paraId="3FA86BAE" w14:textId="04F1C45E" w:rsidR="005C1FBC" w:rsidRPr="00330DA7" w:rsidRDefault="005C1FBC" w:rsidP="00994498">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5C1FBC" w:rsidRPr="00EA66FC" w:rsidRDefault="005C1FBC" w:rsidP="00994498">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5C1FBC" w:rsidRPr="00443C6B" w:rsidRDefault="005C1FBC"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5C1FBC" w:rsidRPr="00330DA7" w14:paraId="29CFF901" w14:textId="77777777" w:rsidTr="00B76AAE">
      <w:trPr>
        <w:trHeight w:val="1435"/>
      </w:trPr>
      <w:tc>
        <w:tcPr>
          <w:tcW w:w="283" w:type="dxa"/>
        </w:tcPr>
        <w:p w14:paraId="046B9F8F" w14:textId="77777777" w:rsidR="005C1FBC" w:rsidRPr="00330DA7" w:rsidRDefault="005C1FBC" w:rsidP="00994498">
          <w:pPr>
            <w:tabs>
              <w:tab w:val="right" w:pos="4273"/>
            </w:tabs>
            <w:spacing w:line="276" w:lineRule="auto"/>
            <w:rPr>
              <w:rFonts w:ascii="Garamond" w:eastAsia="Calibri" w:hAnsi="Garamond"/>
              <w:szCs w:val="22"/>
              <w:lang w:eastAsia="en-US"/>
            </w:rPr>
          </w:pPr>
        </w:p>
      </w:tc>
      <w:tc>
        <w:tcPr>
          <w:tcW w:w="6379" w:type="dxa"/>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5C1FBC" w:rsidRPr="00330DA7" w14:paraId="04F272D2" w14:textId="77777777" w:rsidTr="00B76AAE">
            <w:trPr>
              <w:trHeight w:val="144"/>
            </w:trPr>
            <w:tc>
              <w:tcPr>
                <w:tcW w:w="2727" w:type="dxa"/>
              </w:tcPr>
              <w:p w14:paraId="2FD4DBF6" w14:textId="77777777" w:rsidR="005C1FBC" w:rsidRPr="00330DA7" w:rsidRDefault="005C1FBC" w:rsidP="00994498">
                <w:pPr>
                  <w:tabs>
                    <w:tab w:val="right" w:pos="8838"/>
                  </w:tabs>
                  <w:spacing w:line="276" w:lineRule="auto"/>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402" w:type="dxa"/>
              </w:tcPr>
              <w:p w14:paraId="140729E3" w14:textId="21CE62B8" w:rsidR="005C1FBC" w:rsidRPr="00A90C72" w:rsidRDefault="005C1FBC" w:rsidP="00994498">
                <w:pPr>
                  <w:tabs>
                    <w:tab w:val="right" w:pos="8838"/>
                  </w:tabs>
                  <w:spacing w:line="276" w:lineRule="auto"/>
                  <w:ind w:left="-74" w:right="-105"/>
                  <w:rPr>
                    <w:rFonts w:eastAsia="Calibri" w:cs="Tahoma"/>
                    <w:szCs w:val="22"/>
                    <w:lang w:eastAsia="en-US"/>
                  </w:rPr>
                </w:pPr>
                <w:r>
                  <w:rPr>
                    <w:rFonts w:eastAsia="Calibri" w:cs="Tahoma"/>
                    <w:szCs w:val="22"/>
                    <w:lang w:eastAsia="en-US"/>
                  </w:rPr>
                  <w:t>10197</w:t>
                </w:r>
                <w:r w:rsidRPr="00664420">
                  <w:rPr>
                    <w:rFonts w:eastAsia="Calibri" w:cs="Tahoma"/>
                    <w:szCs w:val="22"/>
                    <w:lang w:eastAsia="en-US"/>
                  </w:rPr>
                  <w:t>/</w:t>
                </w:r>
                <w:r w:rsidRPr="00A90C72">
                  <w:rPr>
                    <w:rFonts w:eastAsia="Calibri" w:cs="Tahoma"/>
                    <w:szCs w:val="22"/>
                    <w:lang w:eastAsia="en-US"/>
                  </w:rPr>
                  <w:t>INFOEM/IP/RR</w:t>
                </w:r>
                <w:r>
                  <w:rPr>
                    <w:rFonts w:eastAsia="Calibri" w:cs="Tahoma"/>
                    <w:szCs w:val="22"/>
                    <w:lang w:eastAsia="en-US"/>
                  </w:rPr>
                  <w:t xml:space="preserve">/2025 </w:t>
                </w:r>
              </w:p>
            </w:tc>
            <w:tc>
              <w:tcPr>
                <w:tcW w:w="3402" w:type="dxa"/>
              </w:tcPr>
              <w:p w14:paraId="71DEA1CF" w14:textId="77777777" w:rsidR="005C1FBC" w:rsidRDefault="005C1FBC" w:rsidP="00994498">
                <w:pPr>
                  <w:tabs>
                    <w:tab w:val="right" w:pos="8838"/>
                  </w:tabs>
                  <w:spacing w:line="276" w:lineRule="auto"/>
                  <w:ind w:left="-74" w:right="-105"/>
                  <w:rPr>
                    <w:rFonts w:eastAsia="Calibri" w:cs="Tahoma"/>
                    <w:szCs w:val="22"/>
                    <w:lang w:eastAsia="en-US"/>
                  </w:rPr>
                </w:pPr>
              </w:p>
            </w:tc>
          </w:tr>
          <w:tr w:rsidR="005C1FBC" w:rsidRPr="00330DA7" w14:paraId="05C58951" w14:textId="77777777" w:rsidTr="00B76AAE">
            <w:trPr>
              <w:trHeight w:val="144"/>
            </w:trPr>
            <w:tc>
              <w:tcPr>
                <w:tcW w:w="2727" w:type="dxa"/>
              </w:tcPr>
              <w:p w14:paraId="642B9610" w14:textId="77777777" w:rsidR="005C1FBC" w:rsidRPr="00330DA7" w:rsidRDefault="005C1FBC" w:rsidP="00994498">
                <w:pPr>
                  <w:tabs>
                    <w:tab w:val="right" w:pos="8838"/>
                  </w:tabs>
                  <w:spacing w:line="276" w:lineRule="auto"/>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402" w:type="dxa"/>
              </w:tcPr>
              <w:p w14:paraId="7728D15B" w14:textId="3965BD6C" w:rsidR="005C1FBC" w:rsidRPr="005F19B1" w:rsidRDefault="00132609" w:rsidP="00994498">
                <w:pPr>
                  <w:tabs>
                    <w:tab w:val="left" w:pos="3122"/>
                    <w:tab w:val="right" w:pos="8838"/>
                  </w:tabs>
                  <w:spacing w:line="276" w:lineRule="auto"/>
                  <w:ind w:left="-105" w:right="-105"/>
                  <w:rPr>
                    <w:rFonts w:eastAsia="Calibri" w:cs="Tahoma"/>
                    <w:szCs w:val="22"/>
                    <w:lang w:eastAsia="en-US"/>
                  </w:rPr>
                </w:pPr>
                <w:r>
                  <w:rPr>
                    <w:rFonts w:eastAsia="Calibri" w:cs="Tahoma"/>
                    <w:szCs w:val="22"/>
                    <w:lang w:eastAsia="en-US"/>
                  </w:rPr>
                  <w:t>XXXXX XXXXXXX XXXXXXXXX XXXXXXXXXX</w:t>
                </w:r>
              </w:p>
            </w:tc>
            <w:tc>
              <w:tcPr>
                <w:tcW w:w="3402" w:type="dxa"/>
              </w:tcPr>
              <w:p w14:paraId="73F47F53" w14:textId="77777777" w:rsidR="005C1FBC" w:rsidRPr="005F19B1" w:rsidRDefault="005C1FBC" w:rsidP="00994498">
                <w:pPr>
                  <w:tabs>
                    <w:tab w:val="left" w:pos="3122"/>
                    <w:tab w:val="right" w:pos="8838"/>
                  </w:tabs>
                  <w:spacing w:line="276" w:lineRule="auto"/>
                  <w:ind w:left="-105" w:right="-105"/>
                  <w:rPr>
                    <w:rFonts w:eastAsia="Calibri" w:cs="Tahoma"/>
                    <w:szCs w:val="22"/>
                    <w:lang w:eastAsia="en-US"/>
                  </w:rPr>
                </w:pPr>
              </w:p>
            </w:tc>
          </w:tr>
          <w:bookmarkEnd w:id="1"/>
          <w:tr w:rsidR="005C1FBC" w:rsidRPr="00330DA7" w14:paraId="00E6CDC1" w14:textId="77777777" w:rsidTr="00B76AAE">
            <w:trPr>
              <w:trHeight w:val="283"/>
            </w:trPr>
            <w:tc>
              <w:tcPr>
                <w:tcW w:w="2727" w:type="dxa"/>
              </w:tcPr>
              <w:p w14:paraId="0631AD24" w14:textId="77777777" w:rsidR="005C1FBC" w:rsidRPr="00330DA7" w:rsidRDefault="005C1FBC" w:rsidP="00994498">
                <w:pPr>
                  <w:tabs>
                    <w:tab w:val="right" w:pos="8838"/>
                  </w:tabs>
                  <w:spacing w:line="276"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7F07D26F" w:rsidR="005C1FBC" w:rsidRPr="00952DD0" w:rsidRDefault="005C1FBC" w:rsidP="00994498">
                <w:pPr>
                  <w:tabs>
                    <w:tab w:val="left" w:pos="2834"/>
                    <w:tab w:val="right" w:pos="8838"/>
                  </w:tabs>
                  <w:spacing w:line="276" w:lineRule="auto"/>
                  <w:ind w:left="-108" w:right="-105"/>
                  <w:rPr>
                    <w:rFonts w:eastAsia="Calibri" w:cs="Tahoma"/>
                    <w:szCs w:val="22"/>
                    <w:lang w:eastAsia="en-US"/>
                  </w:rPr>
                </w:pPr>
                <w:r w:rsidRPr="00B76AAE">
                  <w:rPr>
                    <w:rFonts w:eastAsia="Calibri" w:cs="Tahoma"/>
                    <w:szCs w:val="22"/>
                    <w:lang w:eastAsia="en-US"/>
                  </w:rPr>
                  <w:t>Secretaría de Educación, Ciencia, Tecnología e Innovación</w:t>
                </w:r>
              </w:p>
            </w:tc>
            <w:tc>
              <w:tcPr>
                <w:tcW w:w="3402" w:type="dxa"/>
              </w:tcPr>
              <w:p w14:paraId="3A7DA319" w14:textId="77777777" w:rsidR="005C1FBC" w:rsidRPr="00A90C72" w:rsidRDefault="005C1FBC" w:rsidP="00994498">
                <w:pPr>
                  <w:tabs>
                    <w:tab w:val="left" w:pos="2834"/>
                    <w:tab w:val="right" w:pos="8838"/>
                  </w:tabs>
                  <w:spacing w:line="276" w:lineRule="auto"/>
                  <w:ind w:left="-108" w:right="-105"/>
                  <w:rPr>
                    <w:rFonts w:eastAsia="Calibri" w:cs="Tahoma"/>
                    <w:szCs w:val="22"/>
                    <w:lang w:eastAsia="en-US"/>
                  </w:rPr>
                </w:pPr>
              </w:p>
            </w:tc>
          </w:tr>
          <w:tr w:rsidR="005C1FBC" w:rsidRPr="00330DA7" w14:paraId="0F6CD8D2" w14:textId="77777777" w:rsidTr="00B76AAE">
            <w:trPr>
              <w:trHeight w:val="283"/>
            </w:trPr>
            <w:tc>
              <w:tcPr>
                <w:tcW w:w="2727" w:type="dxa"/>
              </w:tcPr>
              <w:p w14:paraId="31700628" w14:textId="385332FF" w:rsidR="005C1FBC" w:rsidRPr="00330DA7" w:rsidRDefault="005C1FBC" w:rsidP="00994498">
                <w:pPr>
                  <w:tabs>
                    <w:tab w:val="right" w:pos="8838"/>
                  </w:tabs>
                  <w:spacing w:line="276"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5C1FBC" w:rsidRPr="00EA66FC" w:rsidRDefault="005C1FBC" w:rsidP="00994498">
                <w:pPr>
                  <w:tabs>
                    <w:tab w:val="right" w:pos="8838"/>
                  </w:tabs>
                  <w:spacing w:line="276" w:lineRule="auto"/>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5C1FBC" w:rsidRPr="00330DA7" w:rsidRDefault="005C1FBC" w:rsidP="00994498">
                <w:pPr>
                  <w:tabs>
                    <w:tab w:val="right" w:pos="8838"/>
                  </w:tabs>
                  <w:spacing w:line="276" w:lineRule="auto"/>
                  <w:ind w:left="-108" w:right="-105"/>
                  <w:rPr>
                    <w:rFonts w:eastAsia="Calibri" w:cs="Tahoma"/>
                    <w:szCs w:val="22"/>
                    <w:lang w:eastAsia="en-US"/>
                  </w:rPr>
                </w:pPr>
              </w:p>
            </w:tc>
          </w:tr>
        </w:tbl>
        <w:p w14:paraId="5DC6AC61" w14:textId="77777777" w:rsidR="005C1FBC" w:rsidRPr="00330DA7" w:rsidRDefault="005C1FBC" w:rsidP="00994498">
          <w:pPr>
            <w:tabs>
              <w:tab w:val="right" w:pos="8838"/>
            </w:tabs>
            <w:spacing w:line="276" w:lineRule="auto"/>
            <w:ind w:left="-28"/>
            <w:rPr>
              <w:rFonts w:ascii="Arial" w:eastAsia="Calibri" w:hAnsi="Arial" w:cs="Arial"/>
              <w:b/>
              <w:szCs w:val="22"/>
              <w:lang w:eastAsia="en-US"/>
            </w:rPr>
          </w:pPr>
        </w:p>
      </w:tc>
    </w:tr>
  </w:tbl>
  <w:p w14:paraId="2A906731" w14:textId="77777777" w:rsidR="005C1FBC" w:rsidRPr="00765661" w:rsidRDefault="00EB3E7D" w:rsidP="00B76AAE">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alt="MARCA DE AGUA - HOJA RESOLUCIÓN" style="position:absolute;left:0;text-align:left;margin-left:-63.65pt;margin-top:-120.1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7"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C157CA1"/>
    <w:multiLevelType w:val="hybridMultilevel"/>
    <w:tmpl w:val="E48EB1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511A0B7C"/>
    <w:multiLevelType w:val="hybridMultilevel"/>
    <w:tmpl w:val="829C10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12"/>
  </w:num>
  <w:num w:numId="3">
    <w:abstractNumId w:val="14"/>
  </w:num>
  <w:num w:numId="4">
    <w:abstractNumId w:val="4"/>
  </w:num>
  <w:num w:numId="5">
    <w:abstractNumId w:val="1"/>
  </w:num>
  <w:num w:numId="6">
    <w:abstractNumId w:val="15"/>
  </w:num>
  <w:num w:numId="7">
    <w:abstractNumId w:val="9"/>
  </w:num>
  <w:num w:numId="8">
    <w:abstractNumId w:val="3"/>
  </w:num>
  <w:num w:numId="9">
    <w:abstractNumId w:val="8"/>
  </w:num>
  <w:num w:numId="10">
    <w:abstractNumId w:val="6"/>
    <w:lvlOverride w:ilvl="0">
      <w:startOverride w:val="1"/>
    </w:lvlOverride>
    <w:lvlOverride w:ilvl="1"/>
    <w:lvlOverride w:ilvl="2"/>
    <w:lvlOverride w:ilvl="3"/>
    <w:lvlOverride w:ilvl="4"/>
    <w:lvlOverride w:ilvl="5"/>
    <w:lvlOverride w:ilvl="6"/>
    <w:lvlOverride w:ilvl="7"/>
    <w:lvlOverride w:ilvl="8"/>
  </w:num>
  <w:num w:numId="11">
    <w:abstractNumId w:val="6"/>
  </w:num>
  <w:num w:numId="12">
    <w:abstractNumId w:val="5"/>
  </w:num>
  <w:num w:numId="13">
    <w:abstractNumId w:val="0"/>
  </w:num>
  <w:num w:numId="14">
    <w:abstractNumId w:val="2"/>
  </w:num>
  <w:num w:numId="15">
    <w:abstractNumId w:val="10"/>
  </w:num>
  <w:num w:numId="16">
    <w:abstractNumId w:val="1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318BC"/>
    <w:rsid w:val="00057B2D"/>
    <w:rsid w:val="0006552B"/>
    <w:rsid w:val="00080071"/>
    <w:rsid w:val="000C0307"/>
    <w:rsid w:val="000D0D67"/>
    <w:rsid w:val="000D40F3"/>
    <w:rsid w:val="000E09C4"/>
    <w:rsid w:val="0011350D"/>
    <w:rsid w:val="00125647"/>
    <w:rsid w:val="00131034"/>
    <w:rsid w:val="00132609"/>
    <w:rsid w:val="00141876"/>
    <w:rsid w:val="0014207B"/>
    <w:rsid w:val="00150C49"/>
    <w:rsid w:val="00163D12"/>
    <w:rsid w:val="001A58B3"/>
    <w:rsid w:val="001C7688"/>
    <w:rsid w:val="001D30FA"/>
    <w:rsid w:val="001F3515"/>
    <w:rsid w:val="001F5C8C"/>
    <w:rsid w:val="00233005"/>
    <w:rsid w:val="00233F17"/>
    <w:rsid w:val="0029591F"/>
    <w:rsid w:val="002A3601"/>
    <w:rsid w:val="002B7C6F"/>
    <w:rsid w:val="002D111C"/>
    <w:rsid w:val="002F4BBA"/>
    <w:rsid w:val="00302476"/>
    <w:rsid w:val="0031457D"/>
    <w:rsid w:val="00331F35"/>
    <w:rsid w:val="00335CDF"/>
    <w:rsid w:val="00337F4D"/>
    <w:rsid w:val="00362A11"/>
    <w:rsid w:val="00372EB1"/>
    <w:rsid w:val="003A40C1"/>
    <w:rsid w:val="003B4DCA"/>
    <w:rsid w:val="003B5D3E"/>
    <w:rsid w:val="003E4F98"/>
    <w:rsid w:val="003F35FD"/>
    <w:rsid w:val="003F6FBF"/>
    <w:rsid w:val="0041385B"/>
    <w:rsid w:val="00441BFA"/>
    <w:rsid w:val="00454FBD"/>
    <w:rsid w:val="004D7CD8"/>
    <w:rsid w:val="004E5068"/>
    <w:rsid w:val="004F7A00"/>
    <w:rsid w:val="00523F48"/>
    <w:rsid w:val="005365FA"/>
    <w:rsid w:val="005723CB"/>
    <w:rsid w:val="00575400"/>
    <w:rsid w:val="005B18AF"/>
    <w:rsid w:val="005C1FBC"/>
    <w:rsid w:val="005D5A50"/>
    <w:rsid w:val="005F5301"/>
    <w:rsid w:val="005F65B7"/>
    <w:rsid w:val="006067C7"/>
    <w:rsid w:val="00606A65"/>
    <w:rsid w:val="006159AD"/>
    <w:rsid w:val="00646436"/>
    <w:rsid w:val="00664420"/>
    <w:rsid w:val="006A646A"/>
    <w:rsid w:val="006B10B0"/>
    <w:rsid w:val="006E25BC"/>
    <w:rsid w:val="006E6BBC"/>
    <w:rsid w:val="006F7768"/>
    <w:rsid w:val="00717E59"/>
    <w:rsid w:val="00740156"/>
    <w:rsid w:val="00775BFC"/>
    <w:rsid w:val="007A3459"/>
    <w:rsid w:val="007B6074"/>
    <w:rsid w:val="007D1C55"/>
    <w:rsid w:val="007D29D7"/>
    <w:rsid w:val="007D317F"/>
    <w:rsid w:val="007F5D06"/>
    <w:rsid w:val="007F7EDC"/>
    <w:rsid w:val="00805A6E"/>
    <w:rsid w:val="008229FD"/>
    <w:rsid w:val="00865CF4"/>
    <w:rsid w:val="00876DBC"/>
    <w:rsid w:val="008A6003"/>
    <w:rsid w:val="008A6F88"/>
    <w:rsid w:val="008B1E16"/>
    <w:rsid w:val="008E1316"/>
    <w:rsid w:val="008E1CA9"/>
    <w:rsid w:val="00902EE5"/>
    <w:rsid w:val="00910FD2"/>
    <w:rsid w:val="00931437"/>
    <w:rsid w:val="00953430"/>
    <w:rsid w:val="00970EB3"/>
    <w:rsid w:val="009718B6"/>
    <w:rsid w:val="00994498"/>
    <w:rsid w:val="009A0277"/>
    <w:rsid w:val="009A2D78"/>
    <w:rsid w:val="009A7C10"/>
    <w:rsid w:val="009B2945"/>
    <w:rsid w:val="009E2DEE"/>
    <w:rsid w:val="009F797C"/>
    <w:rsid w:val="00A131AC"/>
    <w:rsid w:val="00A16D85"/>
    <w:rsid w:val="00A21A20"/>
    <w:rsid w:val="00A36A99"/>
    <w:rsid w:val="00A5296E"/>
    <w:rsid w:val="00A53315"/>
    <w:rsid w:val="00A70EF0"/>
    <w:rsid w:val="00A9208D"/>
    <w:rsid w:val="00AA6EA9"/>
    <w:rsid w:val="00AC2DB8"/>
    <w:rsid w:val="00AC3CA0"/>
    <w:rsid w:val="00AE3DA7"/>
    <w:rsid w:val="00AF03C4"/>
    <w:rsid w:val="00B071FC"/>
    <w:rsid w:val="00B20181"/>
    <w:rsid w:val="00B22A80"/>
    <w:rsid w:val="00B76AAE"/>
    <w:rsid w:val="00B932C2"/>
    <w:rsid w:val="00B94487"/>
    <w:rsid w:val="00BA55A8"/>
    <w:rsid w:val="00BA7B9C"/>
    <w:rsid w:val="00BB2ABF"/>
    <w:rsid w:val="00BB64F4"/>
    <w:rsid w:val="00BD31BC"/>
    <w:rsid w:val="00BD3F4F"/>
    <w:rsid w:val="00BD5A7C"/>
    <w:rsid w:val="00BE7A1B"/>
    <w:rsid w:val="00BF0221"/>
    <w:rsid w:val="00BF091A"/>
    <w:rsid w:val="00BF4EAD"/>
    <w:rsid w:val="00C049E2"/>
    <w:rsid w:val="00C36795"/>
    <w:rsid w:val="00C461EC"/>
    <w:rsid w:val="00C507D4"/>
    <w:rsid w:val="00C71CEF"/>
    <w:rsid w:val="00C72DAA"/>
    <w:rsid w:val="00C80B14"/>
    <w:rsid w:val="00C9226E"/>
    <w:rsid w:val="00CB7E9A"/>
    <w:rsid w:val="00CC1D4B"/>
    <w:rsid w:val="00CD0B92"/>
    <w:rsid w:val="00CD2A61"/>
    <w:rsid w:val="00CE29D3"/>
    <w:rsid w:val="00CF2D8B"/>
    <w:rsid w:val="00CF378F"/>
    <w:rsid w:val="00CF7586"/>
    <w:rsid w:val="00D036D3"/>
    <w:rsid w:val="00D2790D"/>
    <w:rsid w:val="00D51ECD"/>
    <w:rsid w:val="00D6170E"/>
    <w:rsid w:val="00D639D8"/>
    <w:rsid w:val="00D743F4"/>
    <w:rsid w:val="00D77B78"/>
    <w:rsid w:val="00D91CB4"/>
    <w:rsid w:val="00DB1C09"/>
    <w:rsid w:val="00DC2048"/>
    <w:rsid w:val="00DC7539"/>
    <w:rsid w:val="00DE1133"/>
    <w:rsid w:val="00E16BF5"/>
    <w:rsid w:val="00E37A3F"/>
    <w:rsid w:val="00E37D3C"/>
    <w:rsid w:val="00E40A98"/>
    <w:rsid w:val="00E62E6A"/>
    <w:rsid w:val="00E76785"/>
    <w:rsid w:val="00E83EF5"/>
    <w:rsid w:val="00E9335C"/>
    <w:rsid w:val="00EB3E7D"/>
    <w:rsid w:val="00ED1C1E"/>
    <w:rsid w:val="00EE2AF2"/>
    <w:rsid w:val="00EF165E"/>
    <w:rsid w:val="00F075AD"/>
    <w:rsid w:val="00F07EE6"/>
    <w:rsid w:val="00F33CC8"/>
    <w:rsid w:val="00F4481C"/>
    <w:rsid w:val="00F75D23"/>
    <w:rsid w:val="00FA5957"/>
    <w:rsid w:val="00FC3CE0"/>
    <w:rsid w:val="00FD06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895667">
      <w:bodyDiv w:val="1"/>
      <w:marLeft w:val="0"/>
      <w:marRight w:val="0"/>
      <w:marTop w:val="0"/>
      <w:marBottom w:val="0"/>
      <w:divBdr>
        <w:top w:val="none" w:sz="0" w:space="0" w:color="auto"/>
        <w:left w:val="none" w:sz="0" w:space="0" w:color="auto"/>
        <w:bottom w:val="none" w:sz="0" w:space="0" w:color="auto"/>
        <w:right w:val="none" w:sz="0" w:space="0" w:color="auto"/>
      </w:divBdr>
    </w:div>
    <w:div w:id="1624192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4.xml><?xml version="1.0" encoding="utf-8"?>
<ds:datastoreItem xmlns:ds="http://schemas.openxmlformats.org/officeDocument/2006/customXml" ds:itemID="{61CA04F4-22A1-42EF-B9C4-629DC093D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4331</Words>
  <Characters>23826</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USUARIO</cp:lastModifiedBy>
  <cp:revision>8</cp:revision>
  <cp:lastPrinted>2025-10-03T17:11:00Z</cp:lastPrinted>
  <dcterms:created xsi:type="dcterms:W3CDTF">2025-09-25T17:32:00Z</dcterms:created>
  <dcterms:modified xsi:type="dcterms:W3CDTF">2026-01-23T20:57:00Z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