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14F" w:rsidRPr="00F82C2F" w:rsidRDefault="0094714F" w:rsidP="00F82C2F">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F82C2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82C2F">
        <w:rPr>
          <w:rFonts w:ascii="Palatino Linotype" w:eastAsia="Palatino Linotype" w:hAnsi="Palatino Linotype" w:cs="Palatino Linotype"/>
          <w:b/>
          <w:color w:val="000000" w:themeColor="text1"/>
        </w:rPr>
        <w:t xml:space="preserve">de fecha </w:t>
      </w:r>
      <w:r w:rsidR="00F82938" w:rsidRPr="00F82C2F">
        <w:rPr>
          <w:rFonts w:ascii="Palatino Linotype" w:eastAsia="Palatino Linotype" w:hAnsi="Palatino Linotype" w:cs="Palatino Linotype"/>
          <w:b/>
          <w:color w:val="000000" w:themeColor="text1"/>
        </w:rPr>
        <w:t>veintidós (22)</w:t>
      </w:r>
      <w:r w:rsidR="002F40AE" w:rsidRPr="00F82C2F">
        <w:rPr>
          <w:rFonts w:ascii="Palatino Linotype" w:eastAsia="Palatino Linotype" w:hAnsi="Palatino Linotype" w:cs="Palatino Linotype"/>
          <w:b/>
          <w:color w:val="000000" w:themeColor="text1"/>
        </w:rPr>
        <w:t xml:space="preserve"> de octubre</w:t>
      </w:r>
      <w:r w:rsidRPr="00F82C2F">
        <w:rPr>
          <w:rFonts w:ascii="Palatino Linotype" w:eastAsia="Palatino Linotype" w:hAnsi="Palatino Linotype" w:cs="Palatino Linotype"/>
          <w:b/>
          <w:color w:val="000000" w:themeColor="text1"/>
        </w:rPr>
        <w:t xml:space="preserve"> de dos mil veinticinco</w:t>
      </w:r>
      <w:r w:rsidRPr="00F82C2F">
        <w:rPr>
          <w:rFonts w:ascii="Palatino Linotype" w:eastAsia="Palatino Linotype" w:hAnsi="Palatino Linotype" w:cs="Palatino Linotype"/>
          <w:color w:val="000000" w:themeColor="text1"/>
        </w:rPr>
        <w:t>.</w:t>
      </w:r>
    </w:p>
    <w:p w:rsidR="0094714F" w:rsidRPr="00F82C2F" w:rsidRDefault="0094714F" w:rsidP="00F82C2F">
      <w:pPr>
        <w:tabs>
          <w:tab w:val="left" w:pos="3465"/>
        </w:tabs>
        <w:spacing w:line="360" w:lineRule="auto"/>
        <w:jc w:val="both"/>
        <w:rPr>
          <w:rFonts w:ascii="Palatino Linotype" w:eastAsia="Palatino Linotype" w:hAnsi="Palatino Linotype" w:cs="Palatino Linotype"/>
          <w:color w:val="000000" w:themeColor="text1"/>
        </w:rPr>
      </w:pPr>
    </w:p>
    <w:p w:rsidR="0094714F" w:rsidRPr="00F82C2F" w:rsidRDefault="0094714F" w:rsidP="00F82C2F">
      <w:pPr>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 xml:space="preserve">VISTAS </w:t>
      </w:r>
      <w:r w:rsidRPr="00F82C2F">
        <w:rPr>
          <w:rFonts w:ascii="Palatino Linotype" w:eastAsia="Palatino Linotype" w:hAnsi="Palatino Linotype" w:cs="Palatino Linotype"/>
          <w:color w:val="000000" w:themeColor="text1"/>
        </w:rPr>
        <w:t xml:space="preserve">las constancias para resolver el Recurso de Revisión </w:t>
      </w:r>
      <w:r w:rsidR="00E478F1" w:rsidRPr="00F82C2F">
        <w:rPr>
          <w:rFonts w:ascii="Palatino Linotype" w:eastAsia="Palatino Linotype" w:hAnsi="Palatino Linotype" w:cs="Palatino Linotype"/>
          <w:b/>
          <w:color w:val="000000" w:themeColor="text1"/>
        </w:rPr>
        <w:t>05373</w:t>
      </w:r>
      <w:r w:rsidR="00195B7E" w:rsidRPr="00F82C2F">
        <w:rPr>
          <w:rFonts w:ascii="Palatino Linotype" w:eastAsia="Palatino Linotype" w:hAnsi="Palatino Linotype" w:cs="Palatino Linotype"/>
          <w:b/>
          <w:color w:val="000000" w:themeColor="text1"/>
        </w:rPr>
        <w:t>/INFOEM/IP/RR/2025</w:t>
      </w:r>
      <w:r w:rsidRPr="00F82C2F">
        <w:rPr>
          <w:rFonts w:ascii="Palatino Linotype" w:eastAsia="Palatino Linotype" w:hAnsi="Palatino Linotype" w:cs="Palatino Linotype"/>
          <w:color w:val="000000" w:themeColor="text1"/>
        </w:rPr>
        <w:t xml:space="preserve">, promovido </w:t>
      </w:r>
      <w:r w:rsidR="00391555" w:rsidRPr="00F82C2F">
        <w:rPr>
          <w:rFonts w:ascii="Palatino Linotype" w:eastAsia="Palatino Linotype" w:hAnsi="Palatino Linotype" w:cs="Palatino Linotype"/>
          <w:bCs/>
          <w:color w:val="000000" w:themeColor="text1"/>
        </w:rPr>
        <w:t>por</w:t>
      </w:r>
      <w:r w:rsidR="00391555" w:rsidRPr="00F82C2F">
        <w:rPr>
          <w:rFonts w:ascii="Palatino Linotype" w:eastAsia="Palatino Linotype" w:hAnsi="Palatino Linotype" w:cs="Palatino Linotype"/>
          <w:b/>
          <w:bCs/>
          <w:color w:val="000000" w:themeColor="text1"/>
        </w:rPr>
        <w:t xml:space="preserve"> </w:t>
      </w:r>
      <w:r w:rsidR="00F82C2F">
        <w:rPr>
          <w:rFonts w:ascii="Palatino Linotype" w:eastAsia="Palatino Linotype" w:hAnsi="Palatino Linotype" w:cs="Palatino Linotype"/>
          <w:b/>
          <w:bCs/>
          <w:color w:val="000000" w:themeColor="text1"/>
        </w:rPr>
        <w:t xml:space="preserve">una persona que no proporcionó datos de identificación, </w:t>
      </w:r>
      <w:r w:rsidR="00E16A9F">
        <w:rPr>
          <w:rFonts w:ascii="Palatino Linotype" w:eastAsia="Palatino Linotype" w:hAnsi="Palatino Linotype" w:cs="Palatino Linotype"/>
          <w:b/>
          <w:bCs/>
          <w:color w:val="000000" w:themeColor="text1"/>
        </w:rPr>
        <w:t xml:space="preserve">a </w:t>
      </w:r>
      <w:r w:rsidR="00F82C2F">
        <w:rPr>
          <w:rFonts w:ascii="Palatino Linotype" w:eastAsia="Palatino Linotype" w:hAnsi="Palatino Linotype" w:cs="Palatino Linotype"/>
          <w:bCs/>
          <w:color w:val="000000" w:themeColor="text1"/>
        </w:rPr>
        <w:t xml:space="preserve">quien en lo sucesivo denominaremos </w:t>
      </w:r>
      <w:r w:rsidRPr="00F82C2F">
        <w:rPr>
          <w:rFonts w:ascii="Palatino Linotype" w:eastAsia="Palatino Linotype" w:hAnsi="Palatino Linotype" w:cs="Palatino Linotype"/>
          <w:b/>
          <w:color w:val="000000" w:themeColor="text1"/>
        </w:rPr>
        <w:t>EL RECURRENTE</w:t>
      </w:r>
      <w:r w:rsidRPr="00F82C2F">
        <w:rPr>
          <w:rFonts w:ascii="Palatino Linotype" w:eastAsia="Palatino Linotype" w:hAnsi="Palatino Linotype" w:cs="Palatino Linotype"/>
          <w:color w:val="000000" w:themeColor="text1"/>
        </w:rPr>
        <w:t xml:space="preserve">, en contra de la respuesta otorgada a la solicitud de información </w:t>
      </w:r>
      <w:r w:rsidR="005D691D" w:rsidRPr="00F82C2F">
        <w:rPr>
          <w:rFonts w:ascii="Palatino Linotype" w:eastAsia="Palatino Linotype" w:hAnsi="Palatino Linotype" w:cs="Palatino Linotype"/>
          <w:b/>
          <w:color w:val="000000" w:themeColor="text1"/>
        </w:rPr>
        <w:t>00033/MALINAL/IP/2025</w:t>
      </w:r>
      <w:r w:rsidRPr="00F82C2F">
        <w:rPr>
          <w:rFonts w:ascii="Palatino Linotype" w:eastAsia="Palatino Linotype" w:hAnsi="Palatino Linotype" w:cs="Palatino Linotype"/>
          <w:color w:val="000000" w:themeColor="text1"/>
        </w:rPr>
        <w:t xml:space="preserve">, por parte del </w:t>
      </w:r>
      <w:r w:rsidR="005D691D" w:rsidRPr="00F82C2F">
        <w:rPr>
          <w:rFonts w:ascii="Palatino Linotype" w:eastAsia="Palatino Linotype" w:hAnsi="Palatino Linotype" w:cs="Palatino Linotype"/>
          <w:b/>
          <w:bCs/>
          <w:color w:val="000000" w:themeColor="text1"/>
        </w:rPr>
        <w:t>Ayuntamiento de Malinalco</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en adelante 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se emite la presente resolución con base en los siguientes: </w:t>
      </w:r>
    </w:p>
    <w:p w:rsidR="0094714F" w:rsidRPr="00F82C2F" w:rsidRDefault="0094714F" w:rsidP="00F82C2F">
      <w:pPr>
        <w:jc w:val="both"/>
        <w:rPr>
          <w:rFonts w:ascii="Palatino Linotype" w:eastAsia="Palatino Linotype" w:hAnsi="Palatino Linotype" w:cs="Palatino Linotype"/>
          <w:color w:val="000000" w:themeColor="text1"/>
        </w:rPr>
      </w:pPr>
    </w:p>
    <w:p w:rsidR="0094714F" w:rsidRPr="00F82C2F" w:rsidRDefault="0094714F" w:rsidP="00F82C2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F82C2F">
        <w:rPr>
          <w:rFonts w:ascii="Palatino Linotype" w:eastAsia="Palatino Linotype" w:hAnsi="Palatino Linotype" w:cs="Palatino Linotype"/>
          <w:b/>
          <w:color w:val="000000" w:themeColor="text1"/>
          <w:sz w:val="24"/>
          <w:szCs w:val="24"/>
        </w:rPr>
        <w:t>A N T E C E D E N T E S</w:t>
      </w:r>
    </w:p>
    <w:p w:rsidR="0094714F" w:rsidRPr="00F82C2F" w:rsidRDefault="0094714F" w:rsidP="00F82C2F">
      <w:pPr>
        <w:pBdr>
          <w:top w:val="nil"/>
          <w:left w:val="nil"/>
          <w:bottom w:val="nil"/>
          <w:right w:val="nil"/>
          <w:between w:val="nil"/>
        </w:pBdr>
        <w:jc w:val="both"/>
        <w:rPr>
          <w:rFonts w:ascii="Palatino Linotype" w:eastAsia="Palatino Linotype" w:hAnsi="Palatino Linotype" w:cs="Palatino Linotype"/>
          <w:b/>
          <w:color w:val="000000" w:themeColor="text1"/>
          <w:u w:val="single"/>
        </w:rPr>
      </w:pPr>
    </w:p>
    <w:p w:rsidR="0094714F" w:rsidRPr="00F82C2F" w:rsidRDefault="0094714F"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El </w:t>
      </w:r>
      <w:r w:rsidR="0049652E" w:rsidRPr="00F82C2F">
        <w:rPr>
          <w:rFonts w:ascii="Palatino Linotype" w:eastAsia="Palatino Linotype" w:hAnsi="Palatino Linotype" w:cs="Palatino Linotype"/>
          <w:b/>
          <w:color w:val="000000" w:themeColor="text1"/>
        </w:rPr>
        <w:t>veintiocho de marzo</w:t>
      </w:r>
      <w:r w:rsidRPr="00F82C2F">
        <w:rPr>
          <w:rFonts w:ascii="Palatino Linotype" w:eastAsia="Palatino Linotype" w:hAnsi="Palatino Linotype" w:cs="Palatino Linotype"/>
          <w:b/>
          <w:color w:val="000000" w:themeColor="text1"/>
        </w:rPr>
        <w:t xml:space="preserve"> de dos mil veinticinco</w:t>
      </w:r>
      <w:r w:rsidRPr="00F82C2F">
        <w:rPr>
          <w:rFonts w:ascii="Palatino Linotype" w:eastAsia="Palatino Linotype" w:hAnsi="Palatino Linotype" w:cs="Palatino Linotype"/>
          <w:color w:val="000000" w:themeColor="text1"/>
        </w:rPr>
        <w:t>,</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F82C2F">
        <w:rPr>
          <w:rFonts w:ascii="Palatino Linotype" w:eastAsia="Palatino Linotype" w:hAnsi="Palatino Linotype" w:cs="Palatino Linotype"/>
          <w:b/>
          <w:color w:val="000000" w:themeColor="text1"/>
        </w:rPr>
        <w:t>solicitud de información</w:t>
      </w:r>
      <w:r w:rsidRPr="00F82C2F">
        <w:rPr>
          <w:rFonts w:ascii="Palatino Linotype" w:eastAsia="Palatino Linotype" w:hAnsi="Palatino Linotype" w:cs="Palatino Linotype"/>
          <w:color w:val="000000" w:themeColor="text1"/>
        </w:rPr>
        <w:t xml:space="preserve"> pública:</w:t>
      </w:r>
    </w:p>
    <w:p w:rsidR="0094714F" w:rsidRPr="00F82C2F" w:rsidRDefault="0094714F" w:rsidP="00F82C2F">
      <w:pPr>
        <w:pBdr>
          <w:top w:val="nil"/>
          <w:left w:val="nil"/>
          <w:bottom w:val="nil"/>
          <w:right w:val="nil"/>
          <w:between w:val="nil"/>
        </w:pBdr>
        <w:jc w:val="both"/>
        <w:rPr>
          <w:rFonts w:ascii="Palatino Linotype" w:eastAsia="Palatino Linotype" w:hAnsi="Palatino Linotype" w:cs="Palatino Linotype"/>
          <w:color w:val="000000" w:themeColor="text1"/>
        </w:rPr>
      </w:pPr>
    </w:p>
    <w:p w:rsidR="0094714F" w:rsidRPr="00F82C2F" w:rsidRDefault="0094714F" w:rsidP="00F82C2F">
      <w:pPr>
        <w:pBdr>
          <w:top w:val="nil"/>
          <w:left w:val="nil"/>
          <w:bottom w:val="nil"/>
          <w:right w:val="nil"/>
          <w:between w:val="nil"/>
        </w:pBd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 “</w:t>
      </w:r>
      <w:r w:rsidR="0049652E" w:rsidRPr="00F82C2F">
        <w:rPr>
          <w:rFonts w:ascii="Palatino Linotype" w:eastAsia="Palatino Linotype" w:hAnsi="Palatino Linotype" w:cs="Palatino Linotype"/>
          <w:i/>
          <w:color w:val="000000" w:themeColor="text1"/>
        </w:rPr>
        <w:t>Expediente técnico de la obra construcción de barda perimetral en el preescolar "Beatriz Espejo" del barrio de San Juan. Procedimiento de licitación de la misma Propuesta técnica y económica ganadora de la misma (en caso de ser licitación pública o invitación restringida anexar las propuestas perdedoras) Planos de la obra (proyecto ejecutivo) Acta de aprobación de la obra (Ya sea cabildo o CODEMUN. Si fue aprobada por ambas anexarlas) Notas de bitácora realizadas hasta la fecha Contrato de la obra</w:t>
      </w:r>
      <w:r w:rsidRPr="00F82C2F">
        <w:rPr>
          <w:rFonts w:ascii="Palatino Linotype" w:eastAsia="Palatino Linotype" w:hAnsi="Palatino Linotype" w:cs="Palatino Linotype"/>
          <w:i/>
          <w:color w:val="000000" w:themeColor="text1"/>
        </w:rPr>
        <w:t>” (Sic)</w:t>
      </w:r>
    </w:p>
    <w:p w:rsidR="00E16A9F" w:rsidRDefault="00E16A9F" w:rsidP="00F82C2F">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p>
    <w:p w:rsidR="0094714F" w:rsidRPr="00F82C2F" w:rsidRDefault="0098003E" w:rsidP="00F82C2F">
      <w:pPr>
        <w:pBdr>
          <w:top w:val="nil"/>
          <w:left w:val="nil"/>
          <w:bottom w:val="nil"/>
          <w:right w:val="nil"/>
          <w:between w:val="nil"/>
        </w:pBdr>
        <w:tabs>
          <w:tab w:val="left" w:pos="3217"/>
        </w:tabs>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b/>
      </w:r>
    </w:p>
    <w:p w:rsidR="0094714F" w:rsidRPr="00F82C2F" w:rsidRDefault="0094714F" w:rsidP="00245A16">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Se eligió como modalidad de entrega de la información: A través del </w:t>
      </w:r>
      <w:r w:rsidRPr="00F82C2F">
        <w:rPr>
          <w:rFonts w:ascii="Palatino Linotype" w:eastAsia="Palatino Linotype" w:hAnsi="Palatino Linotype" w:cs="Palatino Linotype"/>
          <w:b/>
          <w:color w:val="000000" w:themeColor="text1"/>
        </w:rPr>
        <w:t>SAIMEX.</w:t>
      </w:r>
    </w:p>
    <w:p w:rsidR="00723384" w:rsidRPr="00F82C2F" w:rsidRDefault="00723384" w:rsidP="00F82C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75BB9" w:rsidRPr="00F82C2F" w:rsidRDefault="00D75BB9"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color w:val="000000" w:themeColor="text1"/>
        </w:rPr>
        <w:lastRenderedPageBreak/>
        <w:t>El</w:t>
      </w:r>
      <w:r w:rsidRPr="00F82C2F">
        <w:rPr>
          <w:rFonts w:ascii="Palatino Linotype" w:eastAsia="Palatino Linotype" w:hAnsi="Palatino Linotype" w:cs="Palatino Linotype"/>
          <w:b/>
          <w:color w:val="000000" w:themeColor="text1"/>
        </w:rPr>
        <w:t xml:space="preserve"> veinticuatro de abril de dos mil veinticinco</w:t>
      </w:r>
      <w:r w:rsidRPr="00F82C2F">
        <w:rPr>
          <w:rFonts w:ascii="Palatino Linotype" w:eastAsia="Palatino Linotype" w:hAnsi="Palatino Linotype" w:cs="Palatino Linotype"/>
          <w:color w:val="000000" w:themeColor="text1"/>
        </w:rPr>
        <w:t>, el Sujeto Obligado</w:t>
      </w:r>
      <w:r w:rsidRPr="00F82C2F">
        <w:rPr>
          <w:rFonts w:ascii="Palatino Linotype" w:eastAsia="Palatino Linotype" w:hAnsi="Palatino Linotype" w:cs="Palatino Linotype"/>
          <w:b/>
          <w:color w:val="000000" w:themeColor="text1"/>
        </w:rPr>
        <w:t>,</w:t>
      </w:r>
      <w:r w:rsidRPr="00F82C2F">
        <w:rPr>
          <w:rFonts w:ascii="Palatino Linotype" w:eastAsia="Palatino Linotype" w:hAnsi="Palatino Linotype" w:cs="Palatino Linotype"/>
          <w:color w:val="000000" w:themeColor="text1"/>
        </w:rPr>
        <w:t xml:space="preserve"> hizo del conocimiento al particular que el plazo de 15 días hábiles para atender su solicitud de información ha sido </w:t>
      </w:r>
      <w:r w:rsidRPr="00F82C2F">
        <w:rPr>
          <w:rFonts w:ascii="Palatino Linotype" w:eastAsia="Palatino Linotype" w:hAnsi="Palatino Linotype" w:cs="Palatino Linotype"/>
          <w:b/>
          <w:color w:val="000000" w:themeColor="text1"/>
        </w:rPr>
        <w:t>prorrogado por 7 días</w:t>
      </w:r>
      <w:r w:rsidRPr="00F82C2F">
        <w:rPr>
          <w:rFonts w:ascii="Palatino Linotype" w:eastAsia="Palatino Linotype" w:hAnsi="Palatino Linotype" w:cs="Palatino Linotype"/>
          <w:color w:val="000000" w:themeColor="text1"/>
        </w:rPr>
        <w:t>.</w:t>
      </w:r>
    </w:p>
    <w:p w:rsidR="00D75BB9" w:rsidRPr="00F82C2F" w:rsidRDefault="00D75BB9" w:rsidP="00F82C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p>
    <w:p w:rsidR="009A3600" w:rsidRPr="00F82C2F" w:rsidRDefault="00424FD7"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color w:val="000000" w:themeColor="text1"/>
        </w:rPr>
        <w:t>El</w:t>
      </w:r>
      <w:r w:rsidRPr="00F82C2F">
        <w:rPr>
          <w:rFonts w:ascii="Palatino Linotype" w:eastAsia="Palatino Linotype" w:hAnsi="Palatino Linotype" w:cs="Palatino Linotype"/>
          <w:b/>
          <w:color w:val="000000" w:themeColor="text1"/>
        </w:rPr>
        <w:t xml:space="preserve"> </w:t>
      </w:r>
      <w:r w:rsidR="0043231A" w:rsidRPr="00F82C2F">
        <w:rPr>
          <w:rFonts w:ascii="Palatino Linotype" w:eastAsia="Palatino Linotype" w:hAnsi="Palatino Linotype" w:cs="Palatino Linotype"/>
          <w:b/>
          <w:color w:val="000000" w:themeColor="text1"/>
        </w:rPr>
        <w:t>ocho de mayo</w:t>
      </w:r>
      <w:r w:rsidR="00B3687B"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de dos mil veinticinco</w:t>
      </w:r>
      <w:r w:rsidRPr="00F82C2F">
        <w:rPr>
          <w:rFonts w:ascii="Palatino Linotype" w:eastAsia="Palatino Linotype" w:hAnsi="Palatino Linotype" w:cs="Palatino Linotype"/>
          <w:color w:val="000000" w:themeColor="text1"/>
        </w:rPr>
        <w:t>, el Sujeto Obligado</w:t>
      </w:r>
      <w:r w:rsidRPr="00F82C2F">
        <w:rPr>
          <w:rFonts w:ascii="Palatino Linotype" w:eastAsia="Palatino Linotype" w:hAnsi="Palatino Linotype" w:cs="Palatino Linotype"/>
          <w:b/>
          <w:color w:val="000000" w:themeColor="text1"/>
        </w:rPr>
        <w:t>,</w:t>
      </w:r>
      <w:r w:rsidRPr="00F82C2F">
        <w:rPr>
          <w:rFonts w:ascii="Palatino Linotype" w:eastAsia="Palatino Linotype" w:hAnsi="Palatino Linotype" w:cs="Palatino Linotype"/>
          <w:color w:val="000000" w:themeColor="text1"/>
        </w:rPr>
        <w:t xml:space="preserve"> dio </w:t>
      </w:r>
      <w:r w:rsidRPr="00F82C2F">
        <w:rPr>
          <w:rFonts w:ascii="Palatino Linotype" w:eastAsia="Palatino Linotype" w:hAnsi="Palatino Linotype" w:cs="Palatino Linotype"/>
          <w:b/>
          <w:color w:val="000000" w:themeColor="text1"/>
        </w:rPr>
        <w:t>respuesta</w:t>
      </w:r>
      <w:r w:rsidR="00E31C25" w:rsidRPr="00F82C2F">
        <w:rPr>
          <w:rFonts w:ascii="Palatino Linotype" w:eastAsia="Palatino Linotype" w:hAnsi="Palatino Linotype" w:cs="Palatino Linotype"/>
          <w:color w:val="000000" w:themeColor="text1"/>
        </w:rPr>
        <w:t xml:space="preserve"> adjuntando el siguiente archivo electrónico</w:t>
      </w:r>
      <w:r w:rsidRPr="00F82C2F">
        <w:rPr>
          <w:rFonts w:ascii="Palatino Linotype" w:eastAsia="Palatino Linotype" w:hAnsi="Palatino Linotype" w:cs="Palatino Linotype"/>
          <w:b/>
          <w:i/>
          <w:color w:val="000000" w:themeColor="text1"/>
        </w:rPr>
        <w:t>:</w:t>
      </w:r>
    </w:p>
    <w:p w:rsidR="0043231A" w:rsidRPr="00F82C2F" w:rsidRDefault="0043231A" w:rsidP="00F82C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Obras Publicas 33.pdf</w:t>
      </w:r>
    </w:p>
    <w:p w:rsidR="0043231A" w:rsidRPr="00F82C2F" w:rsidRDefault="0043231A" w:rsidP="00F82C2F">
      <w:pPr>
        <w:pBdr>
          <w:top w:val="nil"/>
          <w:left w:val="nil"/>
          <w:bottom w:val="nil"/>
          <w:right w:val="nil"/>
          <w:between w:val="nil"/>
        </w:pBd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color w:val="000000" w:themeColor="text1"/>
        </w:rPr>
        <w:t xml:space="preserve">Oficio DOP/58/05/2025 firmado por la Directora de Obras Públicas a través del cual refiere </w:t>
      </w:r>
      <w:r w:rsidRPr="00F82C2F">
        <w:rPr>
          <w:rFonts w:ascii="Palatino Linotype" w:eastAsia="Palatino Linotype" w:hAnsi="Palatino Linotype" w:cs="Palatino Linotype"/>
          <w:i/>
          <w:color w:val="000000" w:themeColor="text1"/>
        </w:rPr>
        <w:t>“Se anexa la ficha técnica de la obra denominada "Construcción de Barda Perimetral en el Preescolar Beatriz Espejo", ubicada en el barrio de San Juan, Malinalco, Estado de México. Con una modalidad de invitación restringida y tipo de ejecución mediante contrato.” (Sic)</w:t>
      </w:r>
    </w:p>
    <w:p w:rsidR="0043231A" w:rsidRPr="00F82C2F" w:rsidRDefault="0043231A" w:rsidP="00F82C2F">
      <w:pPr>
        <w:pBdr>
          <w:top w:val="nil"/>
          <w:left w:val="nil"/>
          <w:bottom w:val="nil"/>
          <w:right w:val="nil"/>
          <w:between w:val="nil"/>
        </w:pBdr>
        <w:jc w:val="both"/>
        <w:rPr>
          <w:rFonts w:ascii="Palatino Linotype" w:eastAsia="Palatino Linotype" w:hAnsi="Palatino Linotype" w:cs="Palatino Linotype"/>
          <w:i/>
          <w:color w:val="000000" w:themeColor="text1"/>
        </w:rPr>
      </w:pPr>
    </w:p>
    <w:p w:rsidR="0043231A" w:rsidRPr="00F82C2F" w:rsidRDefault="0043231A"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i/>
          <w:color w:val="000000" w:themeColor="text1"/>
        </w:rPr>
        <w:t>-</w:t>
      </w:r>
      <w:r w:rsidRPr="00F82C2F">
        <w:rPr>
          <w:rFonts w:ascii="Palatino Linotype" w:eastAsia="Palatino Linotype" w:hAnsi="Palatino Linotype" w:cs="Palatino Linotype"/>
          <w:color w:val="000000" w:themeColor="text1"/>
        </w:rPr>
        <w:t xml:space="preserve"> Se anexa documento denominado </w:t>
      </w:r>
      <w:r w:rsidRPr="00F82C2F">
        <w:rPr>
          <w:rFonts w:ascii="Palatino Linotype" w:eastAsia="Palatino Linotype" w:hAnsi="Palatino Linotype" w:cs="Palatino Linotype"/>
          <w:b/>
          <w:color w:val="000000" w:themeColor="text1"/>
        </w:rPr>
        <w:t>EXPEDIENTE TÉCNICO</w:t>
      </w:r>
      <w:r w:rsidRPr="00F82C2F">
        <w:rPr>
          <w:rFonts w:ascii="Palatino Linotype" w:eastAsia="Palatino Linotype" w:hAnsi="Palatino Linotype" w:cs="Palatino Linotype"/>
          <w:color w:val="000000" w:themeColor="text1"/>
        </w:rPr>
        <w:t xml:space="preserve">, señalando como nombre de la obra: CONSTRUCCIÓN BARDA DE PERIMETRAL EN EL PREESCOLAR BEATRIZ ESPEJO EN EL BARRIO DE SAN JUAN, MUNICIPIO MALINALCO, ESTADO DE MÉXICO. </w:t>
      </w:r>
    </w:p>
    <w:p w:rsidR="0043231A" w:rsidRPr="00F82C2F" w:rsidRDefault="0043231A" w:rsidP="00F82C2F">
      <w:pPr>
        <w:pBdr>
          <w:top w:val="nil"/>
          <w:left w:val="nil"/>
          <w:bottom w:val="nil"/>
          <w:right w:val="nil"/>
          <w:between w:val="nil"/>
        </w:pBdr>
        <w:jc w:val="both"/>
        <w:rPr>
          <w:rFonts w:ascii="Palatino Linotype" w:eastAsia="Palatino Linotype" w:hAnsi="Palatino Linotype" w:cs="Palatino Linotype"/>
          <w:color w:val="000000" w:themeColor="text1"/>
        </w:rPr>
      </w:pPr>
    </w:p>
    <w:p w:rsidR="00B12D76" w:rsidRPr="00F82C2F" w:rsidRDefault="0043231A" w:rsidP="00F82C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Solicitud 33.pdf</w:t>
      </w:r>
    </w:p>
    <w:p w:rsidR="00D66859" w:rsidRPr="00F82C2F" w:rsidRDefault="00D66859"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Oficio U.T./36/05/2025 de fecha 08 de mayo de 2025, firmado por la Encargada Honorífica de la Dirección de Transparencia remite la respuesta proporcionada por el Servidor Público Habilitado de la Dirección de Obras Públicas, refiriendo que solo se </w:t>
      </w:r>
      <w:r w:rsidR="002941FF" w:rsidRPr="00F82C2F">
        <w:rPr>
          <w:rFonts w:ascii="Palatino Linotype" w:eastAsia="Palatino Linotype" w:hAnsi="Palatino Linotype" w:cs="Palatino Linotype"/>
          <w:color w:val="000000" w:themeColor="text1"/>
        </w:rPr>
        <w:t>proporcionó</w:t>
      </w:r>
      <w:r w:rsidRPr="00F82C2F">
        <w:rPr>
          <w:rFonts w:ascii="Palatino Linotype" w:eastAsia="Palatino Linotype" w:hAnsi="Palatino Linotype" w:cs="Palatino Linotype"/>
          <w:color w:val="000000" w:themeColor="text1"/>
        </w:rPr>
        <w:t xml:space="preserve"> la información con la que se cuenta.</w:t>
      </w:r>
    </w:p>
    <w:p w:rsidR="0043231A" w:rsidRPr="00F82C2F" w:rsidRDefault="0043231A" w:rsidP="00F82C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80BFC" w:rsidRPr="00F82C2F" w:rsidRDefault="00A077F4"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El</w:t>
      </w:r>
      <w:r w:rsidRPr="00F82C2F">
        <w:rPr>
          <w:rFonts w:ascii="Palatino Linotype" w:eastAsia="Palatino Linotype" w:hAnsi="Palatino Linotype" w:cs="Palatino Linotype"/>
          <w:b/>
          <w:color w:val="000000" w:themeColor="text1"/>
        </w:rPr>
        <w:t xml:space="preserve"> </w:t>
      </w:r>
      <w:r w:rsidR="00E104C5" w:rsidRPr="00F82C2F">
        <w:rPr>
          <w:rFonts w:ascii="Palatino Linotype" w:eastAsia="Palatino Linotype" w:hAnsi="Palatino Linotype" w:cs="Palatino Linotype"/>
          <w:b/>
          <w:color w:val="000000" w:themeColor="text1"/>
        </w:rPr>
        <w:t>doce</w:t>
      </w:r>
      <w:r w:rsidR="00571EB5" w:rsidRPr="00F82C2F">
        <w:rPr>
          <w:rFonts w:ascii="Palatino Linotype" w:eastAsia="Palatino Linotype" w:hAnsi="Palatino Linotype" w:cs="Palatino Linotype"/>
          <w:b/>
          <w:color w:val="000000" w:themeColor="text1"/>
        </w:rPr>
        <w:t xml:space="preserve"> de mayo</w:t>
      </w:r>
      <w:r w:rsidRPr="00F82C2F">
        <w:rPr>
          <w:rFonts w:ascii="Palatino Linotype" w:eastAsia="Palatino Linotype" w:hAnsi="Palatino Linotype" w:cs="Palatino Linotype"/>
          <w:b/>
          <w:color w:val="000000" w:themeColor="text1"/>
        </w:rPr>
        <w:t xml:space="preserve"> de dos mil veinticinco</w:t>
      </w:r>
      <w:r w:rsidRPr="00F82C2F">
        <w:rPr>
          <w:rFonts w:ascii="Palatino Linotype" w:eastAsia="Palatino Linotype" w:hAnsi="Palatino Linotype" w:cs="Palatino Linotype"/>
          <w:color w:val="000000" w:themeColor="text1"/>
        </w:rPr>
        <w:t xml:space="preserve">, el particular interpuso </w:t>
      </w:r>
      <w:r w:rsidR="00C72A3B" w:rsidRPr="00F82C2F">
        <w:rPr>
          <w:rFonts w:ascii="Palatino Linotype" w:eastAsia="Palatino Linotype" w:hAnsi="Palatino Linotype" w:cs="Palatino Linotype"/>
          <w:b/>
          <w:color w:val="000000" w:themeColor="text1"/>
        </w:rPr>
        <w:t>recurso</w:t>
      </w:r>
      <w:r w:rsidRPr="00F82C2F">
        <w:rPr>
          <w:rFonts w:ascii="Palatino Linotype" w:eastAsia="Palatino Linotype" w:hAnsi="Palatino Linotype" w:cs="Palatino Linotype"/>
          <w:b/>
          <w:color w:val="000000" w:themeColor="text1"/>
        </w:rPr>
        <w:t xml:space="preserve"> de revisión</w:t>
      </w:r>
      <w:r w:rsidRPr="00F82C2F">
        <w:rPr>
          <w:rFonts w:ascii="Palatino Linotype" w:eastAsia="Palatino Linotype" w:hAnsi="Palatino Linotype" w:cs="Palatino Linotype"/>
          <w:color w:val="000000" w:themeColor="text1"/>
        </w:rPr>
        <w:t xml:space="preserve"> a</w:t>
      </w:r>
      <w:r w:rsidR="00C72A3B" w:rsidRPr="00F82C2F">
        <w:rPr>
          <w:rFonts w:ascii="Palatino Linotype" w:eastAsia="Palatino Linotype" w:hAnsi="Palatino Linotype" w:cs="Palatino Linotype"/>
          <w:color w:val="000000" w:themeColor="text1"/>
        </w:rPr>
        <w:t>l</w:t>
      </w:r>
      <w:r w:rsidRPr="00F82C2F">
        <w:rPr>
          <w:rFonts w:ascii="Palatino Linotype" w:eastAsia="Palatino Linotype" w:hAnsi="Palatino Linotype" w:cs="Palatino Linotype"/>
          <w:color w:val="000000" w:themeColor="text1"/>
        </w:rPr>
        <w:t xml:space="preserve"> </w:t>
      </w:r>
      <w:r w:rsidR="00C72A3B" w:rsidRPr="00F82C2F">
        <w:rPr>
          <w:rFonts w:ascii="Palatino Linotype" w:eastAsia="Palatino Linotype" w:hAnsi="Palatino Linotype" w:cs="Palatino Linotype"/>
          <w:color w:val="000000" w:themeColor="text1"/>
        </w:rPr>
        <w:t>que se le</w:t>
      </w:r>
      <w:r w:rsidRPr="00F82C2F">
        <w:rPr>
          <w:rFonts w:ascii="Palatino Linotype" w:eastAsia="Palatino Linotype" w:hAnsi="Palatino Linotype" w:cs="Palatino Linotype"/>
          <w:color w:val="000000" w:themeColor="text1"/>
        </w:rPr>
        <w:t xml:space="preserve"> </w:t>
      </w:r>
      <w:r w:rsidR="00C72A3B" w:rsidRPr="00F82C2F">
        <w:rPr>
          <w:rFonts w:ascii="Palatino Linotype" w:eastAsia="Palatino Linotype" w:hAnsi="Palatino Linotype" w:cs="Palatino Linotype"/>
          <w:color w:val="000000" w:themeColor="text1"/>
        </w:rPr>
        <w:t>asignó el folio</w:t>
      </w:r>
      <w:r w:rsidRPr="00F82C2F">
        <w:rPr>
          <w:rFonts w:ascii="Palatino Linotype" w:eastAsia="Palatino Linotype" w:hAnsi="Palatino Linotype" w:cs="Palatino Linotype"/>
          <w:color w:val="000000" w:themeColor="text1"/>
        </w:rPr>
        <w:t xml:space="preserve"> </w:t>
      </w:r>
      <w:r w:rsidR="00E104C5" w:rsidRPr="00F82C2F">
        <w:rPr>
          <w:rFonts w:ascii="Palatino Linotype" w:eastAsia="Palatino Linotype" w:hAnsi="Palatino Linotype" w:cs="Palatino Linotype"/>
          <w:b/>
          <w:color w:val="000000" w:themeColor="text1"/>
        </w:rPr>
        <w:t>05373</w:t>
      </w:r>
      <w:r w:rsidR="005476ED" w:rsidRPr="00F82C2F">
        <w:rPr>
          <w:rFonts w:ascii="Palatino Linotype" w:eastAsia="Palatino Linotype" w:hAnsi="Palatino Linotype" w:cs="Palatino Linotype"/>
          <w:b/>
          <w:color w:val="000000" w:themeColor="text1"/>
        </w:rPr>
        <w:t>/INFOEM/IP/RR/2025</w:t>
      </w:r>
      <w:r w:rsidR="00C72A3B" w:rsidRPr="00F82C2F">
        <w:rPr>
          <w:rFonts w:ascii="Palatino Linotype" w:eastAsia="Palatino Linotype" w:hAnsi="Palatino Linotype" w:cs="Palatino Linotype"/>
          <w:b/>
          <w:color w:val="000000" w:themeColor="text1"/>
        </w:rPr>
        <w:t xml:space="preserve">, </w:t>
      </w:r>
      <w:r w:rsidR="00C72A3B" w:rsidRPr="00F82C2F">
        <w:rPr>
          <w:rFonts w:ascii="Palatino Linotype" w:eastAsia="Palatino Linotype" w:hAnsi="Palatino Linotype" w:cs="Palatino Linotype"/>
          <w:color w:val="000000" w:themeColor="text1"/>
        </w:rPr>
        <w:t>en contra de la respuesta emitida</w:t>
      </w:r>
      <w:r w:rsidRPr="00F82C2F">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8721B7" w:rsidRPr="00F82C2F" w:rsidRDefault="008721B7" w:rsidP="00F82C2F">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72239" w:rsidRPr="00E16A9F" w:rsidRDefault="00A077F4" w:rsidP="00E16A9F">
      <w:pPr>
        <w:pStyle w:val="Prrafodelista"/>
        <w:numPr>
          <w:ilvl w:val="0"/>
          <w:numId w:val="44"/>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E16A9F">
        <w:rPr>
          <w:rFonts w:ascii="Palatino Linotype" w:eastAsia="Palatino Linotype" w:hAnsi="Palatino Linotype" w:cs="Palatino Linotype"/>
          <w:b/>
          <w:color w:val="000000" w:themeColor="text1"/>
        </w:rPr>
        <w:t>Acto impugnado</w:t>
      </w:r>
      <w:r w:rsidR="00772239" w:rsidRPr="00E16A9F">
        <w:rPr>
          <w:rFonts w:ascii="Palatino Linotype" w:eastAsia="Palatino Linotype" w:hAnsi="Palatino Linotype" w:cs="Palatino Linotype"/>
          <w:b/>
          <w:color w:val="000000" w:themeColor="text1"/>
        </w:rPr>
        <w:t xml:space="preserve">: </w:t>
      </w:r>
      <w:r w:rsidR="00772239" w:rsidRPr="00E16A9F">
        <w:rPr>
          <w:rFonts w:ascii="Palatino Linotype" w:eastAsia="Palatino Linotype" w:hAnsi="Palatino Linotype" w:cs="Palatino Linotype"/>
          <w:i/>
          <w:color w:val="000000" w:themeColor="text1"/>
        </w:rPr>
        <w:t>“</w:t>
      </w:r>
      <w:r w:rsidR="00D41D2E" w:rsidRPr="00E16A9F">
        <w:rPr>
          <w:rFonts w:ascii="Palatino Linotype" w:eastAsia="Palatino Linotype" w:hAnsi="Palatino Linotype" w:cs="Palatino Linotype"/>
          <w:i/>
          <w:color w:val="000000" w:themeColor="text1"/>
        </w:rPr>
        <w:t>La información fue entregada de forma parcial</w:t>
      </w:r>
      <w:r w:rsidR="00772239" w:rsidRPr="00E16A9F">
        <w:rPr>
          <w:rFonts w:ascii="Palatino Linotype" w:eastAsia="Palatino Linotype" w:hAnsi="Palatino Linotype" w:cs="Palatino Linotype"/>
          <w:i/>
          <w:color w:val="000000" w:themeColor="text1"/>
        </w:rPr>
        <w:t>” (Sic)</w:t>
      </w:r>
      <w:bookmarkStart w:id="3" w:name="_heading=h.1fob9te" w:colFirst="0" w:colLast="0"/>
      <w:bookmarkEnd w:id="3"/>
    </w:p>
    <w:p w:rsidR="00772239" w:rsidRPr="00F82C2F" w:rsidRDefault="00772239" w:rsidP="00F82C2F">
      <w:pPr>
        <w:pBdr>
          <w:top w:val="nil"/>
          <w:left w:val="nil"/>
          <w:bottom w:val="nil"/>
          <w:right w:val="nil"/>
          <w:between w:val="nil"/>
        </w:pBdr>
        <w:jc w:val="both"/>
        <w:rPr>
          <w:rFonts w:ascii="Palatino Linotype" w:eastAsia="Palatino Linotype" w:hAnsi="Palatino Linotype" w:cs="Palatino Linotype"/>
          <w:b/>
          <w:color w:val="000000" w:themeColor="text1"/>
        </w:rPr>
      </w:pPr>
    </w:p>
    <w:p w:rsidR="00772239" w:rsidRPr="00E16A9F" w:rsidRDefault="007A4327" w:rsidP="00E16A9F">
      <w:pPr>
        <w:pStyle w:val="Prrafodelista"/>
        <w:numPr>
          <w:ilvl w:val="0"/>
          <w:numId w:val="44"/>
        </w:numPr>
        <w:pBdr>
          <w:top w:val="nil"/>
          <w:left w:val="nil"/>
          <w:bottom w:val="nil"/>
          <w:right w:val="nil"/>
          <w:between w:val="nil"/>
        </w:pBdr>
        <w:jc w:val="both"/>
        <w:rPr>
          <w:rFonts w:ascii="Palatino Linotype" w:eastAsia="Palatino Linotype" w:hAnsi="Palatino Linotype" w:cs="Palatino Linotype"/>
          <w:i/>
          <w:color w:val="000000" w:themeColor="text1"/>
        </w:rPr>
      </w:pPr>
      <w:r w:rsidRPr="00E16A9F">
        <w:rPr>
          <w:rFonts w:ascii="Palatino Linotype" w:eastAsia="Palatino Linotype" w:hAnsi="Palatino Linotype" w:cs="Palatino Linotype"/>
          <w:b/>
          <w:color w:val="000000" w:themeColor="text1"/>
        </w:rPr>
        <w:lastRenderedPageBreak/>
        <w:t xml:space="preserve">Razones o Motivos de </w:t>
      </w:r>
      <w:r w:rsidR="00386CEB" w:rsidRPr="00E16A9F">
        <w:rPr>
          <w:rFonts w:ascii="Palatino Linotype" w:eastAsia="Palatino Linotype" w:hAnsi="Palatino Linotype" w:cs="Palatino Linotype"/>
          <w:b/>
          <w:color w:val="000000" w:themeColor="text1"/>
        </w:rPr>
        <w:t>inconformidad:</w:t>
      </w:r>
      <w:r w:rsidR="00A077F4" w:rsidRPr="00E16A9F">
        <w:rPr>
          <w:rFonts w:ascii="Palatino Linotype" w:eastAsia="Palatino Linotype" w:hAnsi="Palatino Linotype" w:cs="Palatino Linotype"/>
          <w:b/>
          <w:color w:val="000000" w:themeColor="text1"/>
        </w:rPr>
        <w:t xml:space="preserve"> </w:t>
      </w:r>
      <w:r w:rsidR="00772239" w:rsidRPr="00E16A9F">
        <w:rPr>
          <w:rFonts w:ascii="Palatino Linotype" w:eastAsia="Palatino Linotype" w:hAnsi="Palatino Linotype" w:cs="Palatino Linotype"/>
          <w:i/>
          <w:color w:val="000000" w:themeColor="text1"/>
        </w:rPr>
        <w:t>“</w:t>
      </w:r>
      <w:r w:rsidR="009B5C4B" w:rsidRPr="00E16A9F">
        <w:rPr>
          <w:rFonts w:ascii="Palatino Linotype" w:eastAsia="Palatino Linotype" w:hAnsi="Palatino Linotype" w:cs="Palatino Linotype"/>
          <w:i/>
          <w:color w:val="000000" w:themeColor="text1"/>
        </w:rPr>
        <w:t>no se entrego la mayoría de la información solicitada, solo hacen una entrega parcial</w:t>
      </w:r>
      <w:r w:rsidR="002A6586" w:rsidRPr="00E16A9F">
        <w:rPr>
          <w:rFonts w:ascii="Palatino Linotype" w:eastAsia="Palatino Linotype" w:hAnsi="Palatino Linotype" w:cs="Palatino Linotype"/>
          <w:i/>
          <w:color w:val="000000" w:themeColor="text1"/>
        </w:rPr>
        <w:t xml:space="preserve">” </w:t>
      </w:r>
      <w:r w:rsidR="00772239" w:rsidRPr="00E16A9F">
        <w:rPr>
          <w:rFonts w:ascii="Palatino Linotype" w:eastAsia="Palatino Linotype" w:hAnsi="Palatino Linotype" w:cs="Palatino Linotype"/>
          <w:i/>
          <w:color w:val="000000" w:themeColor="text1"/>
        </w:rPr>
        <w:t>(Sic)</w:t>
      </w:r>
    </w:p>
    <w:p w:rsidR="00386CEB" w:rsidRPr="00F82C2F" w:rsidRDefault="00541228" w:rsidP="00F82C2F">
      <w:pPr>
        <w:pBdr>
          <w:top w:val="nil"/>
          <w:left w:val="nil"/>
          <w:bottom w:val="nil"/>
          <w:right w:val="nil"/>
          <w:between w:val="nil"/>
        </w:pBdr>
        <w:tabs>
          <w:tab w:val="left" w:pos="3416"/>
        </w:tabs>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ab/>
      </w:r>
    </w:p>
    <w:p w:rsidR="0072148B" w:rsidRPr="00F82C2F" w:rsidRDefault="0072148B" w:rsidP="00F82C2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u w:val="single"/>
        </w:rPr>
      </w:pPr>
    </w:p>
    <w:p w:rsidR="005845B2" w:rsidRPr="00F82C2F" w:rsidRDefault="005845B2"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F82C2F">
        <w:rPr>
          <w:rFonts w:ascii="Palatino Linotype" w:eastAsia="Palatino Linotype" w:hAnsi="Palatino Linotype" w:cs="Palatino Linotype"/>
          <w:b/>
          <w:color w:val="000000" w:themeColor="text1"/>
        </w:rPr>
        <w:t xml:space="preserve">acuerdo de admisión </w:t>
      </w:r>
      <w:r w:rsidRPr="00F82C2F">
        <w:rPr>
          <w:rFonts w:ascii="Palatino Linotype" w:eastAsia="Palatino Linotype" w:hAnsi="Palatino Linotype" w:cs="Palatino Linotype"/>
          <w:color w:val="000000" w:themeColor="text1"/>
        </w:rPr>
        <w:t xml:space="preserve">de fecha </w:t>
      </w:r>
      <w:r w:rsidR="00CD3AF0" w:rsidRPr="00F82C2F">
        <w:rPr>
          <w:rFonts w:ascii="Palatino Linotype" w:eastAsia="Palatino Linotype" w:hAnsi="Palatino Linotype" w:cs="Palatino Linotype"/>
          <w:b/>
          <w:color w:val="000000" w:themeColor="text1"/>
        </w:rPr>
        <w:t>quince</w:t>
      </w:r>
      <w:r w:rsidR="00083581" w:rsidRPr="00F82C2F">
        <w:rPr>
          <w:rFonts w:ascii="Palatino Linotype" w:eastAsia="Palatino Linotype" w:hAnsi="Palatino Linotype" w:cs="Palatino Linotype"/>
          <w:b/>
          <w:color w:val="000000" w:themeColor="text1"/>
        </w:rPr>
        <w:t xml:space="preserve"> de mayo</w:t>
      </w:r>
      <w:r w:rsidR="00DC7B42" w:rsidRPr="00F82C2F">
        <w:rPr>
          <w:rFonts w:ascii="Palatino Linotype" w:eastAsia="Palatino Linotype" w:hAnsi="Palatino Linotype" w:cs="Palatino Linotype"/>
          <w:b/>
          <w:color w:val="000000" w:themeColor="text1"/>
        </w:rPr>
        <w:t xml:space="preserve"> de</w:t>
      </w:r>
      <w:r w:rsidRPr="00F82C2F">
        <w:rPr>
          <w:rFonts w:ascii="Palatino Linotype" w:eastAsia="Palatino Linotype" w:hAnsi="Palatino Linotype" w:cs="Palatino Linotype"/>
          <w:b/>
          <w:color w:val="000000" w:themeColor="text1"/>
        </w:rPr>
        <w:t xml:space="preserve"> dos mil veinticinco, </w:t>
      </w:r>
      <w:r w:rsidRPr="00F82C2F">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F82C2F">
        <w:rPr>
          <w:rFonts w:ascii="Palatino Linotype" w:eastAsia="Palatino Linotype" w:hAnsi="Palatino Linotype" w:cs="Palatino Linotype"/>
          <w:b/>
          <w:color w:val="000000" w:themeColor="text1"/>
        </w:rPr>
        <w:t xml:space="preserve">SUJETO OBLIGADO </w:t>
      </w:r>
      <w:r w:rsidRPr="00F82C2F">
        <w:rPr>
          <w:rFonts w:ascii="Palatino Linotype" w:eastAsia="Palatino Linotype" w:hAnsi="Palatino Linotype" w:cs="Palatino Linotype"/>
          <w:color w:val="000000" w:themeColor="text1"/>
        </w:rPr>
        <w:t>presentará el Informe Justificado procedente.</w:t>
      </w:r>
    </w:p>
    <w:p w:rsidR="005845B2" w:rsidRPr="00F82C2F" w:rsidRDefault="005845B2" w:rsidP="00F82C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5845B2" w:rsidRPr="00F82C2F" w:rsidRDefault="005845B2"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El Recurrente</w:t>
      </w:r>
      <w:r w:rsidRPr="00F82C2F">
        <w:rPr>
          <w:rFonts w:ascii="Palatino Linotype" w:eastAsia="Palatino Linotype" w:hAnsi="Palatino Linotype" w:cs="Palatino Linotype"/>
          <w:b/>
          <w:color w:val="000000" w:themeColor="text1"/>
        </w:rPr>
        <w:t xml:space="preserve"> </w:t>
      </w:r>
      <w:r w:rsidR="00DB33A3" w:rsidRPr="00F82C2F">
        <w:rPr>
          <w:rFonts w:ascii="Palatino Linotype" w:eastAsia="Palatino Linotype" w:hAnsi="Palatino Linotype" w:cs="Palatino Linotype"/>
          <w:color w:val="000000" w:themeColor="text1"/>
        </w:rPr>
        <w:t xml:space="preserve">dejó de realizar manifestaciones que a su derecho conviniera y asistiera. </w:t>
      </w:r>
      <w:r w:rsidR="009163DD" w:rsidRPr="00F82C2F">
        <w:rPr>
          <w:rFonts w:ascii="Palatino Linotype" w:eastAsia="Palatino Linotype" w:hAnsi="Palatino Linotype" w:cs="Palatino Linotype"/>
          <w:color w:val="000000" w:themeColor="text1"/>
        </w:rPr>
        <w:t xml:space="preserve">Por </w:t>
      </w:r>
      <w:r w:rsidR="00A8169A" w:rsidRPr="00F82C2F">
        <w:rPr>
          <w:rFonts w:ascii="Palatino Linotype" w:eastAsia="Palatino Linotype" w:hAnsi="Palatino Linotype" w:cs="Palatino Linotype"/>
          <w:color w:val="000000" w:themeColor="text1"/>
        </w:rPr>
        <w:t xml:space="preserve">su parte, el Sujeto Obligado </w:t>
      </w:r>
      <w:r w:rsidR="00D44757" w:rsidRPr="00F82C2F">
        <w:rPr>
          <w:rFonts w:ascii="Palatino Linotype" w:eastAsia="Palatino Linotype" w:hAnsi="Palatino Linotype" w:cs="Palatino Linotype"/>
          <w:color w:val="000000" w:themeColor="text1"/>
        </w:rPr>
        <w:t>en fecha</w:t>
      </w:r>
      <w:r w:rsidR="006C7D10" w:rsidRPr="00F82C2F">
        <w:rPr>
          <w:rFonts w:ascii="Palatino Linotype" w:eastAsia="Palatino Linotype" w:hAnsi="Palatino Linotype" w:cs="Palatino Linotype"/>
          <w:color w:val="000000" w:themeColor="text1"/>
        </w:rPr>
        <w:t>s</w:t>
      </w:r>
      <w:r w:rsidR="00D44757" w:rsidRPr="00F82C2F">
        <w:rPr>
          <w:rFonts w:ascii="Palatino Linotype" w:eastAsia="Palatino Linotype" w:hAnsi="Palatino Linotype" w:cs="Palatino Linotype"/>
          <w:color w:val="000000" w:themeColor="text1"/>
        </w:rPr>
        <w:t xml:space="preserve"> </w:t>
      </w:r>
      <w:r w:rsidR="006C7D10" w:rsidRPr="00F82C2F">
        <w:rPr>
          <w:rFonts w:ascii="Palatino Linotype" w:eastAsia="Palatino Linotype" w:hAnsi="Palatino Linotype" w:cs="Palatino Linotype"/>
          <w:b/>
          <w:color w:val="000000" w:themeColor="text1"/>
        </w:rPr>
        <w:t>trece y veintidós de agosto, y veintidós de septiembre de dos mil veinticinco,</w:t>
      </w:r>
      <w:r w:rsidR="00D44757" w:rsidRPr="00F82C2F">
        <w:rPr>
          <w:rFonts w:ascii="Palatino Linotype" w:hAnsi="Palatino Linotype"/>
          <w:b/>
          <w:color w:val="000000" w:themeColor="text1"/>
        </w:rPr>
        <w:t xml:space="preserve"> </w:t>
      </w:r>
      <w:r w:rsidR="00A8169A" w:rsidRPr="00F82C2F">
        <w:rPr>
          <w:rFonts w:ascii="Palatino Linotype" w:eastAsia="Palatino Linotype" w:hAnsi="Palatino Linotype" w:cs="Palatino Linotype"/>
          <w:color w:val="000000" w:themeColor="text1"/>
        </w:rPr>
        <w:t xml:space="preserve">rindió el </w:t>
      </w:r>
      <w:r w:rsidR="00A8169A" w:rsidRPr="00F82C2F">
        <w:rPr>
          <w:rFonts w:ascii="Palatino Linotype" w:eastAsia="Palatino Linotype" w:hAnsi="Palatino Linotype" w:cs="Palatino Linotype"/>
          <w:b/>
          <w:color w:val="000000" w:themeColor="text1"/>
        </w:rPr>
        <w:t>Informe Justificado</w:t>
      </w:r>
      <w:r w:rsidR="00A8169A" w:rsidRPr="00F82C2F">
        <w:rPr>
          <w:rFonts w:ascii="Palatino Linotype" w:eastAsia="Palatino Linotype" w:hAnsi="Palatino Linotype" w:cs="Palatino Linotype"/>
          <w:color w:val="000000" w:themeColor="text1"/>
        </w:rPr>
        <w:t xml:space="preserve"> </w:t>
      </w:r>
      <w:r w:rsidR="00D44757" w:rsidRPr="00F82C2F">
        <w:rPr>
          <w:rFonts w:ascii="Palatino Linotype" w:eastAsia="Palatino Linotype" w:hAnsi="Palatino Linotype" w:cs="Palatino Linotype"/>
          <w:color w:val="000000" w:themeColor="text1"/>
        </w:rPr>
        <w:t xml:space="preserve">a través </w:t>
      </w:r>
      <w:r w:rsidR="006C7D10" w:rsidRPr="00F82C2F">
        <w:rPr>
          <w:rFonts w:ascii="Palatino Linotype" w:eastAsia="Palatino Linotype" w:hAnsi="Palatino Linotype" w:cs="Palatino Linotype"/>
          <w:color w:val="000000" w:themeColor="text1"/>
        </w:rPr>
        <w:t>de los</w:t>
      </w:r>
      <w:r w:rsidR="00D44757" w:rsidRPr="00F82C2F">
        <w:rPr>
          <w:rFonts w:ascii="Palatino Linotype" w:eastAsia="Palatino Linotype" w:hAnsi="Palatino Linotype" w:cs="Palatino Linotype"/>
          <w:color w:val="000000" w:themeColor="text1"/>
        </w:rPr>
        <w:t xml:space="preserve"> siguiente</w:t>
      </w:r>
      <w:r w:rsidR="006C7D10" w:rsidRPr="00F82C2F">
        <w:rPr>
          <w:rFonts w:ascii="Palatino Linotype" w:eastAsia="Palatino Linotype" w:hAnsi="Palatino Linotype" w:cs="Palatino Linotype"/>
          <w:color w:val="000000" w:themeColor="text1"/>
        </w:rPr>
        <w:t>s</w:t>
      </w:r>
      <w:r w:rsidR="00D44757" w:rsidRPr="00F82C2F">
        <w:rPr>
          <w:rFonts w:ascii="Palatino Linotype" w:eastAsia="Palatino Linotype" w:hAnsi="Palatino Linotype" w:cs="Palatino Linotype"/>
          <w:color w:val="000000" w:themeColor="text1"/>
        </w:rPr>
        <w:t xml:space="preserve"> archivo</w:t>
      </w:r>
      <w:r w:rsidR="006C7D10" w:rsidRPr="00F82C2F">
        <w:rPr>
          <w:rFonts w:ascii="Palatino Linotype" w:eastAsia="Palatino Linotype" w:hAnsi="Palatino Linotype" w:cs="Palatino Linotype"/>
          <w:color w:val="000000" w:themeColor="text1"/>
        </w:rPr>
        <w:t>s</w:t>
      </w:r>
      <w:r w:rsidR="00D44757" w:rsidRPr="00F82C2F">
        <w:rPr>
          <w:rFonts w:ascii="Palatino Linotype" w:eastAsia="Palatino Linotype" w:hAnsi="Palatino Linotype" w:cs="Palatino Linotype"/>
          <w:color w:val="000000" w:themeColor="text1"/>
        </w:rPr>
        <w:t xml:space="preserve"> electrónico</w:t>
      </w:r>
      <w:r w:rsidR="006C7D10" w:rsidRPr="00F82C2F">
        <w:rPr>
          <w:rFonts w:ascii="Palatino Linotype" w:eastAsia="Palatino Linotype" w:hAnsi="Palatino Linotype" w:cs="Palatino Linotype"/>
          <w:color w:val="000000" w:themeColor="text1"/>
        </w:rPr>
        <w:t xml:space="preserve">s, asimismo no pasa desapercibido para este Instituto que el Sujeto Obligado por un error involuntario cargó parte de las documentales en el apartado destinado a los </w:t>
      </w:r>
      <w:r w:rsidR="006C7D10" w:rsidRPr="00F82C2F">
        <w:rPr>
          <w:rFonts w:ascii="Palatino Linotype" w:eastAsia="Palatino Linotype" w:hAnsi="Palatino Linotype" w:cs="Palatino Linotype"/>
          <w:bCs/>
          <w:color w:val="000000" w:themeColor="text1"/>
        </w:rPr>
        <w:t>Archivos enviados por el Recurrente</w:t>
      </w:r>
      <w:r w:rsidR="006C7CBE" w:rsidRPr="00F82C2F">
        <w:rPr>
          <w:rFonts w:ascii="Palatino Linotype" w:eastAsia="Palatino Linotype" w:hAnsi="Palatino Linotype" w:cs="Palatino Linotype"/>
          <w:color w:val="000000" w:themeColor="text1"/>
        </w:rPr>
        <w:t>:</w:t>
      </w:r>
    </w:p>
    <w:p w:rsidR="006C7D10" w:rsidRPr="00F82C2F" w:rsidRDefault="006C7D10" w:rsidP="00F82C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Obras Publicas RR 05373.pdf</w:t>
      </w:r>
    </w:p>
    <w:p w:rsidR="006C7D10" w:rsidRPr="00F82C2F" w:rsidRDefault="006C7D10" w:rsidP="00F82C2F">
      <w:pPr>
        <w:pBdr>
          <w:top w:val="nil"/>
          <w:left w:val="nil"/>
          <w:bottom w:val="nil"/>
          <w:right w:val="nil"/>
          <w:between w:val="nil"/>
        </w:pBd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Oficio DOP/216/08/2025 de fecha 11 de agosto de 2025</w:t>
      </w:r>
      <w:r w:rsidR="00B53865" w:rsidRPr="00F82C2F">
        <w:rPr>
          <w:rFonts w:ascii="Palatino Linotype" w:eastAsia="Palatino Linotype" w:hAnsi="Palatino Linotype" w:cs="Palatino Linotype"/>
          <w:color w:val="000000" w:themeColor="text1"/>
        </w:rPr>
        <w:t xml:space="preserve"> firmado por la Directora de Obras Públicas a través del cual refiere:</w:t>
      </w:r>
    </w:p>
    <w:p w:rsidR="00B53865" w:rsidRPr="00F82C2F" w:rsidRDefault="00B53865" w:rsidP="00F82C2F">
      <w:pPr>
        <w:pBdr>
          <w:top w:val="nil"/>
          <w:left w:val="nil"/>
          <w:bottom w:val="nil"/>
          <w:right w:val="nil"/>
          <w:between w:val="nil"/>
        </w:pBdr>
        <w:rPr>
          <w:rFonts w:ascii="Palatino Linotype" w:eastAsia="Palatino Linotype" w:hAnsi="Palatino Linotype" w:cs="Palatino Linotype"/>
          <w:color w:val="000000" w:themeColor="text1"/>
        </w:rPr>
      </w:pPr>
    </w:p>
    <w:p w:rsidR="00B53865" w:rsidRPr="00F82C2F" w:rsidRDefault="00B53865"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Se le hace entrega de la siguiente Información:</w:t>
      </w:r>
    </w:p>
    <w:p w:rsidR="00B53865" w:rsidRPr="00F82C2F" w:rsidRDefault="00B53865" w:rsidP="00E16A9F">
      <w:pPr>
        <w:pStyle w:val="Prrafodelista"/>
        <w:numPr>
          <w:ilvl w:val="0"/>
          <w:numId w:val="2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Se anexa el Expediente técnico de la obra construcción de barda perimetral en el preescolar "BEATRIZ ESPEJO", del Barrio de San Juan</w:t>
      </w:r>
    </w:p>
    <w:p w:rsidR="00B53865" w:rsidRPr="00F82C2F" w:rsidRDefault="00B53865" w:rsidP="00E16A9F">
      <w:pPr>
        <w:pStyle w:val="Prrafodelista"/>
        <w:numPr>
          <w:ilvl w:val="0"/>
          <w:numId w:val="2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Procedimiento de licitación de la misma. </w:t>
      </w:r>
    </w:p>
    <w:p w:rsidR="00B53865" w:rsidRPr="00F82C2F" w:rsidRDefault="00B53865" w:rsidP="00E16A9F">
      <w:pPr>
        <w:pStyle w:val="Prrafodelista"/>
        <w:numPr>
          <w:ilvl w:val="0"/>
          <w:numId w:val="2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Propuesta Técnica y económica ganadora de la misma. </w:t>
      </w:r>
    </w:p>
    <w:p w:rsidR="00B53865" w:rsidRPr="00F82C2F" w:rsidRDefault="00B53865" w:rsidP="00E16A9F">
      <w:pPr>
        <w:pStyle w:val="Prrafodelista"/>
        <w:numPr>
          <w:ilvl w:val="0"/>
          <w:numId w:val="2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Planos de la obra</w:t>
      </w:r>
    </w:p>
    <w:p w:rsidR="00B53865" w:rsidRPr="00F82C2F" w:rsidRDefault="00B53865" w:rsidP="00E16A9F">
      <w:pPr>
        <w:pStyle w:val="Prrafodelista"/>
        <w:numPr>
          <w:ilvl w:val="0"/>
          <w:numId w:val="2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Acta de aprobación de la obra</w:t>
      </w:r>
    </w:p>
    <w:p w:rsidR="00B53865" w:rsidRPr="00F82C2F" w:rsidRDefault="00B53865" w:rsidP="00E16A9F">
      <w:pPr>
        <w:pStyle w:val="Prrafodelista"/>
        <w:numPr>
          <w:ilvl w:val="0"/>
          <w:numId w:val="2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Nota de la bitácora Contrato de la Obra</w:t>
      </w:r>
    </w:p>
    <w:p w:rsidR="009E02F9" w:rsidRPr="00F82C2F" w:rsidRDefault="009E02F9" w:rsidP="00F82C2F">
      <w:pPr>
        <w:pBdr>
          <w:top w:val="nil"/>
          <w:left w:val="nil"/>
          <w:bottom w:val="nil"/>
          <w:right w:val="nil"/>
          <w:between w:val="nil"/>
        </w:pBdr>
        <w:jc w:val="both"/>
        <w:rPr>
          <w:rFonts w:ascii="Palatino Linotype" w:eastAsia="Palatino Linotype" w:hAnsi="Palatino Linotype" w:cs="Palatino Linotype"/>
          <w:color w:val="000000" w:themeColor="text1"/>
        </w:rPr>
      </w:pPr>
    </w:p>
    <w:p w:rsidR="009E02F9" w:rsidRPr="00E16A9F" w:rsidRDefault="009E02F9" w:rsidP="00F82C2F">
      <w:pPr>
        <w:pBdr>
          <w:top w:val="nil"/>
          <w:left w:val="nil"/>
          <w:bottom w:val="nil"/>
          <w:right w:val="nil"/>
          <w:between w:val="nil"/>
        </w:pBdr>
        <w:jc w:val="both"/>
        <w:rPr>
          <w:rFonts w:ascii="Palatino Linotype" w:eastAsia="Palatino Linotype" w:hAnsi="Palatino Linotype" w:cs="Palatino Linotype"/>
          <w:b/>
          <w:color w:val="000000" w:themeColor="text1"/>
        </w:rPr>
      </w:pPr>
      <w:r w:rsidRPr="00E16A9F">
        <w:rPr>
          <w:rFonts w:ascii="Palatino Linotype" w:eastAsia="Palatino Linotype" w:hAnsi="Palatino Linotype" w:cs="Palatino Linotype"/>
          <w:b/>
          <w:color w:val="000000" w:themeColor="text1"/>
        </w:rPr>
        <w:lastRenderedPageBreak/>
        <w:t>Dicho documento contiene los documentos siguientes:</w:t>
      </w:r>
    </w:p>
    <w:p w:rsidR="009E02F9" w:rsidRPr="00F82C2F" w:rsidRDefault="009E02F9"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Expediente técnico.</w:t>
      </w:r>
    </w:p>
    <w:p w:rsidR="009069CC" w:rsidRPr="00F82C2F" w:rsidRDefault="009069CC"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Evaluación técnica – Económica de las propuestas.</w:t>
      </w:r>
    </w:p>
    <w:p w:rsidR="009069CC" w:rsidRPr="00F82C2F" w:rsidRDefault="009069CC"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Documento denominado Procedimiento de contratación.</w:t>
      </w:r>
    </w:p>
    <w:p w:rsidR="009069CC" w:rsidRPr="00F82C2F" w:rsidRDefault="009069CC"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Documentos en los que se advierten planos de la planta estructural y fachada.</w:t>
      </w:r>
    </w:p>
    <w:p w:rsidR="00111626" w:rsidRPr="00F82C2F" w:rsidRDefault="00111626"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Acta de asamblea de la Segunda Sesión Ordinaria del Consejo de Participación Ciudadana (COPACI) 2025 de fecha 04 de julio de 2025, en el que se advierte una modificación al nombre de obra o acción quedando como CONSTRUCCIÓN DE BARDA PERIMETRAL EN EL JARDÍN DE NIÑOS BEATRIZ ESPEJO С.С.Т. 15EJN3364J EN EL BARRIO SANJUAN, MUNICIPIO MALINALCO, ESTADO DE MÉXICO, con sus respectivas formas. La misma se advierte en versión pública al contener otros datos suprimidos que pudiera presumirse corresponden a obras diversas.</w:t>
      </w:r>
    </w:p>
    <w:p w:rsidR="009E6DF0" w:rsidRPr="00F82C2F" w:rsidRDefault="009E6DF0"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Documento denominado “Bitácora de Obra” de fecha</w:t>
      </w:r>
      <w:r w:rsidR="00E27B14" w:rsidRPr="00F82C2F">
        <w:rPr>
          <w:rFonts w:ascii="Palatino Linotype" w:eastAsia="Palatino Linotype" w:hAnsi="Palatino Linotype" w:cs="Palatino Linotype"/>
          <w:color w:val="000000" w:themeColor="text1"/>
        </w:rPr>
        <w:t>s</w:t>
      </w:r>
      <w:r w:rsidRPr="00F82C2F">
        <w:rPr>
          <w:rFonts w:ascii="Palatino Linotype" w:eastAsia="Palatino Linotype" w:hAnsi="Palatino Linotype" w:cs="Palatino Linotype"/>
          <w:color w:val="000000" w:themeColor="text1"/>
        </w:rPr>
        <w:t xml:space="preserve"> 31 de julio </w:t>
      </w:r>
      <w:r w:rsidR="00E27B14" w:rsidRPr="00F82C2F">
        <w:rPr>
          <w:rFonts w:ascii="Palatino Linotype" w:eastAsia="Palatino Linotype" w:hAnsi="Palatino Linotype" w:cs="Palatino Linotype"/>
          <w:color w:val="000000" w:themeColor="text1"/>
        </w:rPr>
        <w:t xml:space="preserve">y 04 de agosto </w:t>
      </w:r>
      <w:r w:rsidRPr="00F82C2F">
        <w:rPr>
          <w:rFonts w:ascii="Palatino Linotype" w:eastAsia="Palatino Linotype" w:hAnsi="Palatino Linotype" w:cs="Palatino Linotype"/>
          <w:color w:val="000000" w:themeColor="text1"/>
        </w:rPr>
        <w:t>de 2025,</w:t>
      </w:r>
      <w:r w:rsidR="00E27B14" w:rsidRPr="00F82C2F">
        <w:rPr>
          <w:rFonts w:ascii="Palatino Linotype" w:eastAsia="Palatino Linotype" w:hAnsi="Palatino Linotype" w:cs="Palatino Linotype"/>
          <w:color w:val="000000" w:themeColor="text1"/>
        </w:rPr>
        <w:t xml:space="preserve"> notas 1, 2 y 3, </w:t>
      </w:r>
      <w:r w:rsidRPr="00F82C2F">
        <w:rPr>
          <w:rFonts w:ascii="Palatino Linotype" w:eastAsia="Palatino Linotype" w:hAnsi="Palatino Linotype" w:cs="Palatino Linotype"/>
          <w:color w:val="000000" w:themeColor="text1"/>
        </w:rPr>
        <w:t xml:space="preserve"> misma que se advierte escrita a mano y contiene datos relativos a la obra multireferida, advirtiéndose datos de carácter personal susceptibles de ser clasificados como número de INE, domicilios y números telefónicos celulares, de la Directora de Obras Públicas, Residente de Obra, Apoderado Legal y Superintendente de Construcción.</w:t>
      </w:r>
    </w:p>
    <w:p w:rsidR="00E27B14" w:rsidRPr="00F82C2F" w:rsidRDefault="00E27B14" w:rsidP="00E16A9F">
      <w:pPr>
        <w:pStyle w:val="Prrafodelista"/>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Contrato de obra pública número MALI-IR-FAISMUN-02-2025, aprobada mediante el Acta de la Segunda Sesión de Consejo de Participación Ciudadana (COPACI) celebrada el día 04 de julio de 2025, respecto del procedimiento de Invitación Restringida No. MALI/DOP/IR-FAISMUN-02/2025, para adjudicar el contrato de obra pública para la ejecución de la obra: CONSTRUCCIÓN DE BARDA PERIMETRAL EN EL JARDÍN DE NIÑOS BEATRIZ ESPEJO C.C.T. 15EJN3364J EN EL BARRIO SAN JUAN, MUNICIPIO MALINALCO, ESTADO DE MÉXICO., ubicado en: BARRIO SAN JUAN, Municipio de Malinalco, Estado de México.</w:t>
      </w:r>
    </w:p>
    <w:p w:rsidR="00E27B14" w:rsidRPr="00F82C2F" w:rsidRDefault="00E27B14" w:rsidP="00F82C2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E27B14" w:rsidRPr="00F82C2F" w:rsidRDefault="00E27B14" w:rsidP="00F82C2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dicho contrato se pueden observar datos susceptibles de clasificarse como confidenciales, tales como son de manera enunciativa más no limitativa, respecto del contratista: datos de acta de nacimiento, número de credencial para votar y nacionalidad.</w:t>
      </w:r>
    </w:p>
    <w:p w:rsidR="00E27B14" w:rsidRPr="00F82C2F" w:rsidRDefault="00E27B14" w:rsidP="00F82C2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E27B14" w:rsidRPr="00F82C2F" w:rsidRDefault="00E27B14" w:rsidP="00F82C2F">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Documento que no se pone a la vista del recurrente por contener datos personales que no fueron susceptibles de clasificarse no suprimidos. </w:t>
      </w:r>
    </w:p>
    <w:p w:rsidR="006C7D10" w:rsidRDefault="006C7D10" w:rsidP="00F82C2F">
      <w:pPr>
        <w:pBdr>
          <w:top w:val="nil"/>
          <w:left w:val="nil"/>
          <w:bottom w:val="nil"/>
          <w:right w:val="nil"/>
          <w:between w:val="nil"/>
        </w:pBdr>
        <w:rPr>
          <w:rFonts w:ascii="Palatino Linotype" w:eastAsia="Palatino Linotype" w:hAnsi="Palatino Linotype" w:cs="Palatino Linotype"/>
          <w:color w:val="000000" w:themeColor="text1"/>
        </w:rPr>
      </w:pPr>
    </w:p>
    <w:p w:rsidR="00E16A9F" w:rsidRDefault="00E16A9F" w:rsidP="00F82C2F">
      <w:pPr>
        <w:pBdr>
          <w:top w:val="nil"/>
          <w:left w:val="nil"/>
          <w:bottom w:val="nil"/>
          <w:right w:val="nil"/>
          <w:between w:val="nil"/>
        </w:pBdr>
        <w:rPr>
          <w:rFonts w:ascii="Palatino Linotype" w:eastAsia="Palatino Linotype" w:hAnsi="Palatino Linotype" w:cs="Palatino Linotype"/>
          <w:color w:val="000000" w:themeColor="text1"/>
        </w:rPr>
      </w:pPr>
    </w:p>
    <w:p w:rsidR="00E16A9F" w:rsidRDefault="00E16A9F" w:rsidP="00F82C2F">
      <w:pPr>
        <w:pBdr>
          <w:top w:val="nil"/>
          <w:left w:val="nil"/>
          <w:bottom w:val="nil"/>
          <w:right w:val="nil"/>
          <w:between w:val="nil"/>
        </w:pBdr>
        <w:rPr>
          <w:rFonts w:ascii="Palatino Linotype" w:eastAsia="Palatino Linotype" w:hAnsi="Palatino Linotype" w:cs="Palatino Linotype"/>
          <w:color w:val="000000" w:themeColor="text1"/>
        </w:rPr>
      </w:pPr>
    </w:p>
    <w:p w:rsidR="00E16A9F" w:rsidRDefault="00E16A9F" w:rsidP="00F82C2F">
      <w:pPr>
        <w:pBdr>
          <w:top w:val="nil"/>
          <w:left w:val="nil"/>
          <w:bottom w:val="nil"/>
          <w:right w:val="nil"/>
          <w:between w:val="nil"/>
        </w:pBdr>
        <w:rPr>
          <w:rFonts w:ascii="Palatino Linotype" w:eastAsia="Palatino Linotype" w:hAnsi="Palatino Linotype" w:cs="Palatino Linotype"/>
          <w:color w:val="000000" w:themeColor="text1"/>
        </w:rPr>
      </w:pPr>
    </w:p>
    <w:p w:rsidR="006C7D10" w:rsidRPr="00F82C2F" w:rsidRDefault="006C7D10" w:rsidP="00F82C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lastRenderedPageBreak/>
        <w:t>Recurso Revision 05373.pdf</w:t>
      </w:r>
    </w:p>
    <w:p w:rsidR="00781B93" w:rsidRPr="00F82C2F" w:rsidRDefault="00781B93"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Oficio Suscrito por el Encargado Honorífico de la Unidad de Transparencia a través del cual rinde informe justificado remitiendo las documentales emitidas por la Servidora Pública Habilitada de la Dirección de Obras Públicas.</w:t>
      </w:r>
    </w:p>
    <w:p w:rsidR="00781B93" w:rsidRPr="00F82C2F" w:rsidRDefault="00781B93" w:rsidP="00F82C2F">
      <w:pPr>
        <w:pBdr>
          <w:top w:val="nil"/>
          <w:left w:val="nil"/>
          <w:bottom w:val="nil"/>
          <w:right w:val="nil"/>
          <w:between w:val="nil"/>
        </w:pBdr>
        <w:jc w:val="both"/>
        <w:rPr>
          <w:rFonts w:ascii="Palatino Linotype" w:eastAsia="Palatino Linotype" w:hAnsi="Palatino Linotype" w:cs="Palatino Linotype"/>
          <w:color w:val="000000" w:themeColor="text1"/>
        </w:rPr>
      </w:pPr>
    </w:p>
    <w:p w:rsidR="005D5D9F" w:rsidRPr="00F82C2F" w:rsidRDefault="005D5D9F"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Los subsecuentes archivos contienen la misma información ya descrita con antelación.</w:t>
      </w:r>
    </w:p>
    <w:p w:rsidR="006C7D10" w:rsidRPr="00F82C2F" w:rsidRDefault="006C7D10" w:rsidP="00F82C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Ob</w:t>
      </w:r>
      <w:r w:rsidR="00657714" w:rsidRPr="00F82C2F">
        <w:rPr>
          <w:rFonts w:ascii="Palatino Linotype" w:eastAsia="Palatino Linotype" w:hAnsi="Palatino Linotype" w:cs="Palatino Linotype"/>
          <w:b/>
          <w:i/>
          <w:color w:val="000000" w:themeColor="text1"/>
        </w:rPr>
        <w:t xml:space="preserve">ras Publicas RR 05373.pdf, Recurso Revision 05373.pdf, Recurso Revision 05373.pdf </w:t>
      </w:r>
      <w:r w:rsidR="00657714" w:rsidRPr="00F82C2F">
        <w:rPr>
          <w:rFonts w:ascii="Palatino Linotype" w:eastAsia="Palatino Linotype" w:hAnsi="Palatino Linotype" w:cs="Palatino Linotype"/>
          <w:i/>
          <w:color w:val="000000" w:themeColor="text1"/>
        </w:rPr>
        <w:t>y</w:t>
      </w:r>
      <w:r w:rsidR="00657714" w:rsidRPr="00F82C2F">
        <w:rPr>
          <w:rFonts w:ascii="Palatino Linotype" w:eastAsia="Palatino Linotype" w:hAnsi="Palatino Linotype" w:cs="Palatino Linotype"/>
          <w:b/>
          <w:i/>
          <w:color w:val="000000" w:themeColor="text1"/>
        </w:rPr>
        <w:t xml:space="preserve"> </w:t>
      </w:r>
      <w:r w:rsidRPr="00F82C2F">
        <w:rPr>
          <w:rFonts w:ascii="Palatino Linotype" w:eastAsia="Palatino Linotype" w:hAnsi="Palatino Linotype" w:cs="Palatino Linotype"/>
          <w:b/>
          <w:i/>
          <w:color w:val="000000" w:themeColor="text1"/>
        </w:rPr>
        <w:t>Obras Publicas RR 05373.pdf</w:t>
      </w:r>
    </w:p>
    <w:p w:rsidR="00F25AAF" w:rsidRDefault="00F25AAF" w:rsidP="00F82C2F">
      <w:pPr>
        <w:pBdr>
          <w:top w:val="nil"/>
          <w:left w:val="nil"/>
          <w:bottom w:val="nil"/>
          <w:right w:val="nil"/>
          <w:between w:val="nil"/>
        </w:pBdr>
        <w:jc w:val="both"/>
        <w:rPr>
          <w:rFonts w:ascii="Palatino Linotype" w:hAnsi="Palatino Linotype"/>
          <w:color w:val="000000" w:themeColor="text1"/>
        </w:rPr>
      </w:pPr>
    </w:p>
    <w:p w:rsidR="00E16A9F" w:rsidRPr="00F82C2F" w:rsidRDefault="00E16A9F" w:rsidP="00F82C2F">
      <w:pPr>
        <w:pBdr>
          <w:top w:val="nil"/>
          <w:left w:val="nil"/>
          <w:bottom w:val="nil"/>
          <w:right w:val="nil"/>
          <w:between w:val="nil"/>
        </w:pBdr>
        <w:jc w:val="both"/>
        <w:rPr>
          <w:rFonts w:ascii="Palatino Linotype" w:hAnsi="Palatino Linotype"/>
          <w:color w:val="000000" w:themeColor="text1"/>
        </w:rPr>
      </w:pPr>
    </w:p>
    <w:p w:rsidR="005845B2" w:rsidRPr="00F82C2F" w:rsidRDefault="00E32EAC"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El</w:t>
      </w:r>
      <w:r w:rsidRPr="00F82C2F">
        <w:rPr>
          <w:rFonts w:ascii="Palatino Linotype" w:eastAsia="Palatino Linotype" w:hAnsi="Palatino Linotype" w:cs="Palatino Linotype"/>
          <w:b/>
          <w:color w:val="000000" w:themeColor="text1"/>
        </w:rPr>
        <w:t xml:space="preserve"> </w:t>
      </w:r>
      <w:r w:rsidR="00C23B16" w:rsidRPr="00F82C2F">
        <w:rPr>
          <w:rFonts w:ascii="Palatino Linotype" w:eastAsia="Palatino Linotype" w:hAnsi="Palatino Linotype" w:cs="Palatino Linotype"/>
          <w:b/>
          <w:color w:val="000000" w:themeColor="text1"/>
        </w:rPr>
        <w:t>veintitrés</w:t>
      </w:r>
      <w:r w:rsidR="00D32C4C" w:rsidRPr="00F82C2F">
        <w:rPr>
          <w:rFonts w:ascii="Palatino Linotype" w:eastAsia="Palatino Linotype" w:hAnsi="Palatino Linotype" w:cs="Palatino Linotype"/>
          <w:b/>
          <w:color w:val="000000" w:themeColor="text1"/>
        </w:rPr>
        <w:t xml:space="preserve"> de junio</w:t>
      </w:r>
      <w:r w:rsidR="00A312B9" w:rsidRPr="00F82C2F">
        <w:rPr>
          <w:rFonts w:ascii="Palatino Linotype" w:eastAsia="Palatino Linotype" w:hAnsi="Palatino Linotype" w:cs="Palatino Linotype"/>
          <w:b/>
          <w:color w:val="000000" w:themeColor="text1"/>
        </w:rPr>
        <w:t xml:space="preserve"> </w:t>
      </w:r>
      <w:r w:rsidR="005845B2" w:rsidRPr="00F82C2F">
        <w:rPr>
          <w:rFonts w:ascii="Palatino Linotype" w:eastAsia="Palatino Linotype" w:hAnsi="Palatino Linotype" w:cs="Palatino Linotype"/>
          <w:b/>
          <w:color w:val="000000" w:themeColor="text1"/>
        </w:rPr>
        <w:t>de dos mil veinticinco</w:t>
      </w:r>
      <w:r w:rsidR="005845B2" w:rsidRPr="00F82C2F">
        <w:rPr>
          <w:rFonts w:ascii="Palatino Linotype" w:eastAsia="Palatino Linotype" w:hAnsi="Palatino Linotype" w:cs="Palatino Linotype"/>
          <w:color w:val="000000" w:themeColor="text1"/>
        </w:rPr>
        <w:t xml:space="preserve"> se acordó </w:t>
      </w:r>
      <w:r w:rsidR="005845B2" w:rsidRPr="00F82C2F">
        <w:rPr>
          <w:rFonts w:ascii="Palatino Linotype" w:eastAsia="Palatino Linotype" w:hAnsi="Palatino Linotype" w:cs="Palatino Linotype"/>
          <w:b/>
          <w:color w:val="000000" w:themeColor="text1"/>
        </w:rPr>
        <w:t>ampliar el término para resolver</w:t>
      </w:r>
      <w:r w:rsidR="005845B2" w:rsidRPr="00F82C2F">
        <w:rPr>
          <w:rFonts w:ascii="Palatino Linotype" w:eastAsia="Palatino Linotype" w:hAnsi="Palatino Linotype" w:cs="Palatino Linotype"/>
          <w:color w:val="000000" w:themeColor="text1"/>
        </w:rPr>
        <w:t xml:space="preserve"> el presente asunto.</w:t>
      </w:r>
    </w:p>
    <w:p w:rsidR="005845B2" w:rsidRPr="00F82C2F" w:rsidRDefault="005845B2" w:rsidP="00F82C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5845B2" w:rsidRPr="00F82C2F" w:rsidRDefault="005845B2"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F82C2F">
        <w:rPr>
          <w:rFonts w:ascii="Palatino Linotype" w:eastAsia="Palatino Linotype" w:hAnsi="Palatino Linotype" w:cs="Palatino Linotype"/>
          <w:color w:val="000000" w:themeColor="text1"/>
        </w:rPr>
        <w:t xml:space="preserve">Seguidamente, en fecha </w:t>
      </w:r>
      <w:r w:rsidR="00C23B16" w:rsidRPr="00F82C2F">
        <w:rPr>
          <w:rFonts w:ascii="Palatino Linotype" w:eastAsia="Palatino Linotype" w:hAnsi="Palatino Linotype" w:cs="Palatino Linotype"/>
          <w:b/>
          <w:color w:val="000000" w:themeColor="text1"/>
        </w:rPr>
        <w:t>veintiuno</w:t>
      </w:r>
      <w:r w:rsidR="000A2217" w:rsidRPr="00F82C2F">
        <w:rPr>
          <w:rFonts w:ascii="Palatino Linotype" w:eastAsia="Palatino Linotype" w:hAnsi="Palatino Linotype" w:cs="Palatino Linotype"/>
          <w:b/>
          <w:color w:val="000000" w:themeColor="text1"/>
        </w:rPr>
        <w:t xml:space="preserve"> </w:t>
      </w:r>
      <w:r w:rsidR="00F463C9" w:rsidRPr="00F82C2F">
        <w:rPr>
          <w:rFonts w:ascii="Palatino Linotype" w:eastAsia="Palatino Linotype" w:hAnsi="Palatino Linotype" w:cs="Palatino Linotype"/>
          <w:b/>
          <w:color w:val="000000" w:themeColor="text1"/>
        </w:rPr>
        <w:t>de octubre</w:t>
      </w:r>
      <w:r w:rsidRPr="00F82C2F">
        <w:rPr>
          <w:rFonts w:ascii="Palatino Linotype" w:eastAsia="Palatino Linotype" w:hAnsi="Palatino Linotype" w:cs="Palatino Linotype"/>
          <w:b/>
          <w:color w:val="000000" w:themeColor="text1"/>
        </w:rPr>
        <w:t xml:space="preserve"> de dos mil veinticinco</w:t>
      </w:r>
      <w:r w:rsidRPr="00F82C2F">
        <w:rPr>
          <w:rFonts w:ascii="Palatino Linotype" w:eastAsia="Palatino Linotype" w:hAnsi="Palatino Linotype" w:cs="Palatino Linotype"/>
          <w:color w:val="000000" w:themeColor="text1"/>
        </w:rPr>
        <w:t xml:space="preserve">, la Comisionada Ponente dictó el </w:t>
      </w:r>
      <w:r w:rsidRPr="00F82C2F">
        <w:rPr>
          <w:rFonts w:ascii="Palatino Linotype" w:eastAsia="Palatino Linotype" w:hAnsi="Palatino Linotype" w:cs="Palatino Linotype"/>
          <w:b/>
          <w:color w:val="000000" w:themeColor="text1"/>
        </w:rPr>
        <w:t>cierre del periodo de instrucción</w:t>
      </w:r>
      <w:r w:rsidRPr="00F82C2F">
        <w:rPr>
          <w:rFonts w:ascii="Palatino Linotype" w:eastAsia="Palatino Linotype" w:hAnsi="Palatino Linotype" w:cs="Palatino Linotype"/>
          <w:color w:val="000000" w:themeColor="text1"/>
        </w:rPr>
        <w:t xml:space="preserve"> y, ordenó la resolución que conforme a Derecho proceda</w:t>
      </w:r>
      <w:r w:rsidR="001D7E2A" w:rsidRPr="00F82C2F">
        <w:rPr>
          <w:rFonts w:ascii="Palatino Linotype" w:eastAsia="Palatino Linotype" w:hAnsi="Palatino Linotype" w:cs="Palatino Linotype"/>
          <w:color w:val="000000" w:themeColor="text1"/>
        </w:rPr>
        <w:t>:</w:t>
      </w:r>
    </w:p>
    <w:p w:rsidR="0072148B" w:rsidRPr="00F82C2F" w:rsidRDefault="0072148B" w:rsidP="00F82C2F">
      <w:pPr>
        <w:pBdr>
          <w:top w:val="nil"/>
          <w:left w:val="nil"/>
          <w:bottom w:val="nil"/>
          <w:right w:val="nil"/>
          <w:between w:val="nil"/>
        </w:pBdr>
        <w:jc w:val="both"/>
        <w:rPr>
          <w:rFonts w:ascii="Palatino Linotype" w:eastAsia="Palatino Linotype" w:hAnsi="Palatino Linotype" w:cs="Palatino Linotype"/>
          <w:b/>
          <w:color w:val="000000" w:themeColor="text1"/>
        </w:rPr>
      </w:pPr>
    </w:p>
    <w:p w:rsidR="001D7E2A" w:rsidRPr="00F82C2F" w:rsidRDefault="001D7E2A" w:rsidP="00F82C2F">
      <w:pPr>
        <w:keepNext/>
        <w:keepLines/>
        <w:spacing w:line="360" w:lineRule="auto"/>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C</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O</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N</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S</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I</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D</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E</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R</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A</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N</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D</w:t>
      </w:r>
      <w:r w:rsidR="00E16A9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 xml:space="preserve">O </w:t>
      </w:r>
    </w:p>
    <w:p w:rsidR="001D7E2A" w:rsidRPr="00F82C2F" w:rsidRDefault="001D7E2A" w:rsidP="00F82C2F">
      <w:pPr>
        <w:spacing w:line="360" w:lineRule="auto"/>
        <w:rPr>
          <w:rFonts w:ascii="Palatino Linotype" w:eastAsia="Palatino Linotype" w:hAnsi="Palatino Linotype" w:cs="Palatino Linotype"/>
          <w:color w:val="000000" w:themeColor="text1"/>
        </w:rPr>
      </w:pPr>
    </w:p>
    <w:p w:rsidR="001D7E2A" w:rsidRPr="00F82C2F" w:rsidRDefault="001D7E2A" w:rsidP="00F82C2F">
      <w:pPr>
        <w:keepNext/>
        <w:keepLines/>
        <w:spacing w:line="360" w:lineRule="auto"/>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PRIMERO. De la competencia</w:t>
      </w:r>
    </w:p>
    <w:p w:rsidR="00AC35DC" w:rsidRPr="00F82C2F" w:rsidRDefault="00AC35DC"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w:t>
      </w:r>
      <w:r w:rsidRPr="00F82C2F">
        <w:rPr>
          <w:rFonts w:ascii="Palatino Linotype" w:eastAsia="Palatino Linotype" w:hAnsi="Palatino Linotype" w:cs="Palatino Linotype"/>
          <w:color w:val="000000" w:themeColor="text1"/>
        </w:rPr>
        <w:lastRenderedPageBreak/>
        <w:t>y 11 del Reglamento Interior del Instituto de Transparencia, Acceso a la Información Pública y Protección de Datos Personales del Estado de México y Municipios.</w:t>
      </w:r>
    </w:p>
    <w:p w:rsidR="001D7E2A" w:rsidRPr="00F82C2F" w:rsidRDefault="001D7E2A" w:rsidP="00F82C2F">
      <w:pPr>
        <w:tabs>
          <w:tab w:val="left" w:pos="426"/>
        </w:tabs>
        <w:spacing w:line="360" w:lineRule="auto"/>
        <w:jc w:val="both"/>
        <w:rPr>
          <w:rFonts w:ascii="Palatino Linotype" w:eastAsia="Palatino Linotype" w:hAnsi="Palatino Linotype" w:cs="Palatino Linotype"/>
          <w:color w:val="000000" w:themeColor="text1"/>
        </w:rPr>
      </w:pPr>
    </w:p>
    <w:p w:rsidR="001D7E2A" w:rsidRPr="00F82C2F" w:rsidRDefault="001D7E2A" w:rsidP="00F82C2F">
      <w:pPr>
        <w:keepNext/>
        <w:keepLines/>
        <w:spacing w:line="360" w:lineRule="auto"/>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SEGUNDO. De la oportunidad y procedencia.</w:t>
      </w:r>
    </w:p>
    <w:p w:rsidR="00D556B5" w:rsidRPr="00F82C2F" w:rsidRDefault="00AC35DC"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bookmarkStart w:id="5" w:name="_heading=h.2et92p0" w:colFirst="0" w:colLast="0"/>
      <w:bookmarkEnd w:id="5"/>
      <w:r w:rsidRPr="00F82C2F">
        <w:rPr>
          <w:rFonts w:ascii="Palatino Linotype" w:eastAsia="Palatino Linotype" w:hAnsi="Palatino Linotype" w:cs="Palatino Linotype"/>
          <w:color w:val="000000" w:themeColor="text1"/>
        </w:rPr>
        <w:t xml:space="preserve">El medio de impugnación fue presentado a través del </w:t>
      </w:r>
      <w:r w:rsidRPr="00F82C2F">
        <w:rPr>
          <w:rFonts w:ascii="Palatino Linotype" w:eastAsia="Palatino Linotype" w:hAnsi="Palatino Linotype" w:cs="Palatino Linotype"/>
          <w:b/>
          <w:color w:val="000000" w:themeColor="text1"/>
        </w:rPr>
        <w:t>SAIMEX,</w:t>
      </w:r>
      <w:r w:rsidRPr="00F82C2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entregó respuesta el </w:t>
      </w:r>
      <w:r w:rsidR="00D6118F" w:rsidRPr="00F82C2F">
        <w:rPr>
          <w:rFonts w:ascii="Palatino Linotype" w:eastAsia="Palatino Linotype" w:hAnsi="Palatino Linotype" w:cs="Palatino Linotype"/>
          <w:b/>
          <w:color w:val="000000" w:themeColor="text1"/>
        </w:rPr>
        <w:t>ocho</w:t>
      </w:r>
      <w:r w:rsidRPr="00F82C2F">
        <w:rPr>
          <w:rFonts w:ascii="Palatino Linotype" w:eastAsia="Palatino Linotype" w:hAnsi="Palatino Linotype" w:cs="Palatino Linotype"/>
          <w:b/>
          <w:color w:val="000000" w:themeColor="text1"/>
        </w:rPr>
        <w:t xml:space="preserve"> de mayo dos mil veinticinco</w:t>
      </w:r>
      <w:r w:rsidRPr="00F82C2F">
        <w:rPr>
          <w:rFonts w:ascii="Palatino Linotype" w:eastAsia="Palatino Linotype" w:hAnsi="Palatino Linotype" w:cs="Palatino Linotype"/>
          <w:color w:val="000000" w:themeColor="text1"/>
        </w:rPr>
        <w:t xml:space="preserve">, de tal forma que el plazo para interponer el recurso transcurrió del </w:t>
      </w:r>
      <w:r w:rsidR="00D6118F" w:rsidRPr="00F82C2F">
        <w:rPr>
          <w:rFonts w:ascii="Palatino Linotype" w:eastAsia="Palatino Linotype" w:hAnsi="Palatino Linotype" w:cs="Palatino Linotype"/>
          <w:b/>
          <w:color w:val="000000" w:themeColor="text1"/>
        </w:rPr>
        <w:t>nueve al veintinueve</w:t>
      </w:r>
      <w:r w:rsidRPr="00F82C2F">
        <w:rPr>
          <w:rFonts w:ascii="Palatino Linotype" w:eastAsia="Palatino Linotype" w:hAnsi="Palatino Linotype" w:cs="Palatino Linotype"/>
          <w:b/>
          <w:color w:val="000000" w:themeColor="text1"/>
        </w:rPr>
        <w:t xml:space="preserve"> de mayo de dos mil veinticinco, </w:t>
      </w:r>
      <w:r w:rsidRPr="00F82C2F">
        <w:rPr>
          <w:rFonts w:ascii="Palatino Linotype" w:eastAsia="Palatino Linotype" w:hAnsi="Palatino Linotype" w:cs="Palatino Linotype"/>
          <w:color w:val="000000" w:themeColor="text1"/>
        </w:rPr>
        <w:t xml:space="preserve">en consecuencia, si el </w:t>
      </w:r>
      <w:r w:rsidRPr="00F82C2F">
        <w:rPr>
          <w:rFonts w:ascii="Palatino Linotype" w:eastAsia="Palatino Linotype" w:hAnsi="Palatino Linotype" w:cs="Palatino Linotype"/>
          <w:b/>
          <w:color w:val="000000" w:themeColor="text1"/>
        </w:rPr>
        <w:t>PARTICULAR</w:t>
      </w:r>
      <w:r w:rsidRPr="00F82C2F">
        <w:rPr>
          <w:rFonts w:ascii="Palatino Linotype" w:eastAsia="Palatino Linotype" w:hAnsi="Palatino Linotype" w:cs="Palatino Linotype"/>
          <w:color w:val="000000" w:themeColor="text1"/>
        </w:rPr>
        <w:t xml:space="preserve"> presentó su inconformidad el </w:t>
      </w:r>
      <w:r w:rsidR="00D6118F" w:rsidRPr="00F82C2F">
        <w:rPr>
          <w:rFonts w:ascii="Palatino Linotype" w:eastAsia="Palatino Linotype" w:hAnsi="Palatino Linotype" w:cs="Palatino Linotype"/>
          <w:b/>
          <w:color w:val="000000" w:themeColor="text1"/>
        </w:rPr>
        <w:t>doce</w:t>
      </w:r>
      <w:r w:rsidRPr="00F82C2F">
        <w:rPr>
          <w:rFonts w:ascii="Palatino Linotype" w:eastAsia="Palatino Linotype" w:hAnsi="Palatino Linotype" w:cs="Palatino Linotype"/>
          <w:b/>
          <w:color w:val="000000" w:themeColor="text1"/>
        </w:rPr>
        <w:t xml:space="preserve"> de mayo de dos mil veinticinco</w:t>
      </w:r>
      <w:r w:rsidRPr="00F82C2F">
        <w:rPr>
          <w:rFonts w:ascii="Palatino Linotype" w:eastAsia="Palatino Linotype" w:hAnsi="Palatino Linotype" w:cs="Palatino Linotype"/>
          <w:color w:val="000000" w:themeColor="text1"/>
        </w:rPr>
        <w:t xml:space="preserve">, este  se encuentra dentro de los márgenes temporales previstos en el artículo 178 de la </w:t>
      </w:r>
      <w:r w:rsidRPr="00F82C2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82C2F">
        <w:rPr>
          <w:rFonts w:ascii="Palatino Linotype" w:eastAsia="Palatino Linotype" w:hAnsi="Palatino Linotype" w:cs="Palatino Linotype"/>
          <w:color w:val="000000" w:themeColor="text1"/>
        </w:rPr>
        <w:t xml:space="preserve">vigente. </w:t>
      </w:r>
    </w:p>
    <w:p w:rsidR="00D556B5" w:rsidRPr="00F82C2F" w:rsidRDefault="00D556B5" w:rsidP="00F82C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D556B5" w:rsidRPr="00F82C2F" w:rsidRDefault="00D556B5" w:rsidP="00F82C2F">
      <w:pP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De la prorroga indebida</w:t>
      </w:r>
    </w:p>
    <w:p w:rsidR="00D556B5" w:rsidRPr="00F82C2F" w:rsidRDefault="00D556B5"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Por otro lado, es menester señalar que 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solicitó una prórroga que resulta</w:t>
      </w:r>
      <w:r w:rsidRPr="00F82C2F">
        <w:rPr>
          <w:rFonts w:ascii="Palatino Linotype" w:eastAsia="Palatino Linotype" w:hAnsi="Palatino Linotype" w:cs="Palatino Linotype"/>
          <w:b/>
          <w:i/>
          <w:color w:val="000000" w:themeColor="text1"/>
        </w:rPr>
        <w:t xml:space="preserve"> </w:t>
      </w:r>
      <w:r w:rsidRPr="00F82C2F">
        <w:rPr>
          <w:rFonts w:ascii="Palatino Linotype" w:eastAsia="Palatino Linotype" w:hAnsi="Palatino Linotype" w:cs="Palatino Linotype"/>
          <w:color w:val="000000" w:themeColor="text1"/>
        </w:rPr>
        <w:t>indebida, infundada y con falta de motivación, que si bien, fue otorgada, carece de toda validez; toda vez que el artículo 163 de la ley de la materia señala lo siguiente:</w:t>
      </w:r>
    </w:p>
    <w:p w:rsidR="00D556B5" w:rsidRPr="00F82C2F" w:rsidRDefault="00D556B5" w:rsidP="00F82C2F">
      <w:pPr>
        <w:pBdr>
          <w:top w:val="nil"/>
          <w:left w:val="nil"/>
          <w:bottom w:val="nil"/>
          <w:right w:val="nil"/>
          <w:between w:val="nil"/>
        </w:pBd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Artículo 163. </w:t>
      </w:r>
      <w:r w:rsidRPr="00F82C2F">
        <w:rPr>
          <w:rFonts w:ascii="Palatino Linotype" w:eastAsia="Palatino Linotype" w:hAnsi="Palatino Linotype" w:cs="Palatino Linotype"/>
          <w:i/>
          <w:color w:val="000000" w:themeColor="text1"/>
        </w:rPr>
        <w:t>La Unidad de Transparencia deberá notificar la respuesta a la solicitud al interesado en el menor tiempo posible, que no podrá exceder de quince días hábiles, contados a partir del día siguiente a la presentación de aquélla.</w:t>
      </w:r>
    </w:p>
    <w:p w:rsidR="00D556B5" w:rsidRPr="00F82C2F" w:rsidRDefault="00D556B5" w:rsidP="00F82C2F">
      <w:pPr>
        <w:pBdr>
          <w:top w:val="nil"/>
          <w:left w:val="nil"/>
          <w:bottom w:val="nil"/>
          <w:right w:val="nil"/>
          <w:between w:val="nil"/>
        </w:pBdr>
        <w:jc w:val="both"/>
        <w:rPr>
          <w:rFonts w:ascii="Palatino Linotype" w:eastAsia="Palatino Linotype" w:hAnsi="Palatino Linotype" w:cs="Palatino Linotype"/>
          <w:color w:val="000000" w:themeColor="text1"/>
        </w:rPr>
      </w:pPr>
    </w:p>
    <w:p w:rsidR="00D556B5" w:rsidRPr="00F82C2F" w:rsidRDefault="00D556B5" w:rsidP="00F82C2F">
      <w:pPr>
        <w:pBdr>
          <w:top w:val="nil"/>
          <w:left w:val="nil"/>
          <w:bottom w:val="nil"/>
          <w:right w:val="nil"/>
          <w:between w:val="nil"/>
        </w:pBd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556B5" w:rsidRPr="00F82C2F" w:rsidRDefault="00D556B5" w:rsidP="00F82C2F">
      <w:pPr>
        <w:pBdr>
          <w:top w:val="nil"/>
          <w:left w:val="nil"/>
          <w:bottom w:val="nil"/>
          <w:right w:val="nil"/>
          <w:between w:val="nil"/>
        </w:pBdr>
        <w:jc w:val="both"/>
        <w:rPr>
          <w:rFonts w:ascii="Palatino Linotype" w:eastAsia="Palatino Linotype" w:hAnsi="Palatino Linotype" w:cs="Palatino Linotype"/>
          <w:i/>
          <w:color w:val="000000" w:themeColor="text1"/>
        </w:rPr>
      </w:pPr>
    </w:p>
    <w:p w:rsidR="00D556B5" w:rsidRPr="00F82C2F" w:rsidRDefault="00D556B5"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color w:val="000000" w:themeColor="text1"/>
        </w:rPr>
        <w:lastRenderedPageBreak/>
        <w:t xml:space="preserve">Solo en aquellos </w:t>
      </w:r>
      <w:r w:rsidRPr="00F82C2F">
        <w:rPr>
          <w:rFonts w:ascii="Palatino Linotype" w:eastAsia="Palatino Linotype" w:hAnsi="Palatino Linotype" w:cs="Palatino Linotype"/>
          <w:b/>
          <w:color w:val="000000" w:themeColor="text1"/>
        </w:rPr>
        <w:t>casos excepcionales</w:t>
      </w:r>
      <w:r w:rsidRPr="00F82C2F">
        <w:rPr>
          <w:rFonts w:ascii="Palatino Linotype" w:eastAsia="Palatino Linotype" w:hAnsi="Palatino Linotype" w:cs="Palatino Linotype"/>
          <w:color w:val="000000" w:themeColor="text1"/>
        </w:rPr>
        <w:t xml:space="preserve"> el </w:t>
      </w:r>
      <w:r w:rsidRPr="00F82C2F">
        <w:rPr>
          <w:rFonts w:ascii="Palatino Linotype" w:eastAsia="Palatino Linotype" w:hAnsi="Palatino Linotype" w:cs="Palatino Linotype"/>
          <w:b/>
          <w:color w:val="000000" w:themeColor="text1"/>
        </w:rPr>
        <w:t xml:space="preserve">SUJETO OBLIGADO </w:t>
      </w:r>
      <w:r w:rsidRPr="00F82C2F">
        <w:rPr>
          <w:rFonts w:ascii="Palatino Linotype" w:eastAsia="Palatino Linotype" w:hAnsi="Palatino Linotype" w:cs="Palatino Linotype"/>
          <w:color w:val="000000" w:themeColor="text1"/>
        </w:rPr>
        <w:t xml:space="preserve">podrá solicitar se amplíe el termino de quince días para proporcionar respuesta a cualquier solicitud de información, plazo que podrá ser prorrogado por otros </w:t>
      </w:r>
      <w:r w:rsidRPr="00F82C2F">
        <w:rPr>
          <w:rFonts w:ascii="Palatino Linotype" w:eastAsia="Palatino Linotype" w:hAnsi="Palatino Linotype" w:cs="Palatino Linotype"/>
          <w:b/>
          <w:color w:val="000000" w:themeColor="text1"/>
        </w:rPr>
        <w:t>siete días más</w:t>
      </w:r>
      <w:r w:rsidRPr="00F82C2F">
        <w:rPr>
          <w:rFonts w:ascii="Palatino Linotype" w:eastAsia="Palatino Linotype" w:hAnsi="Palatino Linotype" w:cs="Palatino Linotype"/>
          <w:color w:val="000000" w:themeColor="text1"/>
        </w:rPr>
        <w:t xml:space="preserve">, siempre y cuando medien razones que justifiquen la ampliación, las cuales deberán estar </w:t>
      </w:r>
      <w:r w:rsidRPr="00F82C2F">
        <w:rPr>
          <w:rFonts w:ascii="Palatino Linotype" w:eastAsia="Palatino Linotype" w:hAnsi="Palatino Linotype" w:cs="Palatino Linotype"/>
          <w:b/>
          <w:color w:val="000000" w:themeColor="text1"/>
          <w:u w:val="single"/>
        </w:rPr>
        <w:t>fundadas y motivadas</w:t>
      </w:r>
      <w:r w:rsidRPr="00F82C2F">
        <w:rPr>
          <w:rFonts w:ascii="Palatino Linotype" w:eastAsia="Palatino Linotype" w:hAnsi="Palatino Linotype" w:cs="Palatino Linotype"/>
          <w:color w:val="000000" w:themeColor="text1"/>
        </w:rPr>
        <w:t xml:space="preserve">,  mismas que </w:t>
      </w:r>
      <w:r w:rsidRPr="00F82C2F">
        <w:rPr>
          <w:rFonts w:ascii="Palatino Linotype" w:eastAsia="Palatino Linotype" w:hAnsi="Palatino Linotype" w:cs="Palatino Linotype"/>
          <w:b/>
          <w:color w:val="000000" w:themeColor="text1"/>
        </w:rPr>
        <w:t xml:space="preserve">deberán ser aprobadas por los integrantes de su Comité de Transparencia mediante la emisión de una resolución </w:t>
      </w:r>
      <w:r w:rsidRPr="00F82C2F">
        <w:rPr>
          <w:rFonts w:ascii="Palatino Linotype" w:eastAsia="Palatino Linotype" w:hAnsi="Palatino Linotype" w:cs="Palatino Linotype"/>
          <w:color w:val="000000" w:themeColor="text1"/>
        </w:rPr>
        <w:t xml:space="preserve">que deberá notificarse al solicitante. Situación que, en el caso concreto, evidentemente no ocurrió </w:t>
      </w:r>
    </w:p>
    <w:p w:rsidR="00D556B5" w:rsidRPr="00F82C2F" w:rsidRDefault="00D556B5" w:rsidP="00F82C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56B5" w:rsidRPr="00F82C2F" w:rsidRDefault="00D556B5"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Lo anterior implica una alta responsabilidad, toda vez que dicha prórroga deberá recaer en un documento, debidamente </w:t>
      </w:r>
      <w:r w:rsidRPr="00F82C2F">
        <w:rPr>
          <w:rFonts w:ascii="Palatino Linotype" w:eastAsia="Palatino Linotype" w:hAnsi="Palatino Linotype" w:cs="Palatino Linotype"/>
          <w:b/>
          <w:color w:val="000000" w:themeColor="text1"/>
        </w:rPr>
        <w:t>validado y firmado</w:t>
      </w:r>
      <w:r w:rsidRPr="00F82C2F">
        <w:rPr>
          <w:rFonts w:ascii="Palatino Linotype" w:eastAsia="Palatino Linotype" w:hAnsi="Palatino Linotype" w:cs="Palatino Linotype"/>
          <w:color w:val="000000" w:themeColor="text1"/>
        </w:rPr>
        <w:t xml:space="preserve"> por los integrantes del Comité, lo cual obviamente no ocurrió en la prorroga emitida por el </w:t>
      </w:r>
      <w:r w:rsidRPr="00F82C2F">
        <w:rPr>
          <w:rFonts w:ascii="Palatino Linotype" w:eastAsia="Palatino Linotype" w:hAnsi="Palatino Linotype" w:cs="Palatino Linotype"/>
          <w:b/>
          <w:color w:val="000000" w:themeColor="text1"/>
        </w:rPr>
        <w:t>Ayuntamiento de Malinalco</w:t>
      </w:r>
      <w:r w:rsidRPr="00F82C2F">
        <w:rPr>
          <w:rFonts w:ascii="Palatino Linotype" w:eastAsia="Palatino Linotype" w:hAnsi="Palatino Linotype" w:cs="Palatino Linotype"/>
          <w:color w:val="000000" w:themeColor="text1"/>
        </w:rPr>
        <w:t xml:space="preserve">, toda vez que en la prórroga requerida, no se señalan de por medio razones fundadas y motivadas, y </w:t>
      </w:r>
      <w:r w:rsidR="00180976" w:rsidRPr="00F82C2F">
        <w:rPr>
          <w:rFonts w:ascii="Palatino Linotype" w:eastAsia="Palatino Linotype" w:hAnsi="Palatino Linotype" w:cs="Palatino Linotype"/>
          <w:color w:val="000000" w:themeColor="text1"/>
        </w:rPr>
        <w:t xml:space="preserve">tampoco se notificó al solicitante el Acuerdo del </w:t>
      </w:r>
      <w:r w:rsidRPr="00F82C2F">
        <w:rPr>
          <w:rFonts w:ascii="Palatino Linotype" w:eastAsia="Palatino Linotype" w:hAnsi="Palatino Linotype" w:cs="Palatino Linotype"/>
          <w:color w:val="000000" w:themeColor="text1"/>
        </w:rPr>
        <w:t>Comité de Transparencia</w:t>
      </w:r>
      <w:r w:rsidR="00180976" w:rsidRPr="00F82C2F">
        <w:rPr>
          <w:rFonts w:ascii="Palatino Linotype" w:eastAsia="Palatino Linotype" w:hAnsi="Palatino Linotype" w:cs="Palatino Linotype"/>
          <w:color w:val="000000" w:themeColor="text1"/>
        </w:rPr>
        <w:t xml:space="preserve"> respectivo</w:t>
      </w:r>
      <w:r w:rsidRPr="00F82C2F">
        <w:rPr>
          <w:rFonts w:ascii="Palatino Linotype" w:eastAsia="Palatino Linotype" w:hAnsi="Palatino Linotype" w:cs="Palatino Linotype"/>
          <w:color w:val="000000" w:themeColor="text1"/>
        </w:rPr>
        <w:t>, violentando lo dispuesto en el artículo 163 de la Ley de Transparencia y Acceso a la Información Pública del Estado de México y Municipios</w:t>
      </w:r>
      <w:r w:rsidRPr="00F82C2F">
        <w:rPr>
          <w:rFonts w:ascii="Palatino Linotype" w:eastAsia="Palatino Linotype" w:hAnsi="Palatino Linotype" w:cs="Palatino Linotype"/>
          <w:i/>
          <w:color w:val="000000" w:themeColor="text1"/>
        </w:rPr>
        <w:t>.</w:t>
      </w:r>
    </w:p>
    <w:p w:rsidR="00580577" w:rsidRPr="00F82C2F" w:rsidRDefault="00580577" w:rsidP="00F82C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93CF4" w:rsidRPr="00F82C2F" w:rsidRDefault="00293CF4"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Por lo que se exhorta al Sujeto Obligado en subsecuentes ocasiones acatar las formalidades establecidas en la norma.</w:t>
      </w:r>
    </w:p>
    <w:p w:rsidR="001D7E2A" w:rsidRPr="00F82C2F" w:rsidRDefault="001D7E2A" w:rsidP="00F82C2F">
      <w:pPr>
        <w:spacing w:line="360" w:lineRule="auto"/>
        <w:jc w:val="both"/>
        <w:rPr>
          <w:rFonts w:ascii="Palatino Linotype" w:eastAsia="Palatino Linotype" w:hAnsi="Palatino Linotype" w:cs="Palatino Linotype"/>
          <w:color w:val="000000" w:themeColor="text1"/>
        </w:rPr>
      </w:pPr>
    </w:p>
    <w:p w:rsidR="001D7E2A" w:rsidRPr="00F82C2F" w:rsidRDefault="001D7E2A" w:rsidP="00F82C2F">
      <w:pPr>
        <w:pStyle w:val="Ttulo2"/>
        <w:rPr>
          <w:rFonts w:ascii="Palatino Linotype" w:eastAsia="Palatino Linotype" w:hAnsi="Palatino Linotype" w:cs="Palatino Linotype"/>
          <w:b/>
          <w:i/>
          <w:color w:val="000000" w:themeColor="text1"/>
          <w:sz w:val="24"/>
          <w:szCs w:val="24"/>
        </w:rPr>
      </w:pPr>
      <w:r w:rsidRPr="00F82C2F">
        <w:rPr>
          <w:rFonts w:ascii="Palatino Linotype" w:eastAsia="Palatino Linotype" w:hAnsi="Palatino Linotype" w:cs="Palatino Linotype"/>
          <w:b/>
          <w:color w:val="000000" w:themeColor="text1"/>
          <w:sz w:val="24"/>
          <w:szCs w:val="24"/>
        </w:rPr>
        <w:t xml:space="preserve">TERCERO. Del planteamiento de la </w:t>
      </w:r>
      <w:r w:rsidRPr="00F82C2F">
        <w:rPr>
          <w:rFonts w:ascii="Palatino Linotype" w:eastAsia="Palatino Linotype" w:hAnsi="Palatino Linotype" w:cs="Palatino Linotype"/>
          <w:b/>
          <w:i/>
          <w:color w:val="000000" w:themeColor="text1"/>
          <w:sz w:val="24"/>
          <w:szCs w:val="24"/>
        </w:rPr>
        <w:t>Litis.</w:t>
      </w:r>
    </w:p>
    <w:p w:rsidR="0072148B" w:rsidRPr="00F82C2F" w:rsidRDefault="00A077F4" w:rsidP="00F82C2F">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Se solicitó tener acceso, a la información que a continuación se simplifica:</w:t>
      </w:r>
    </w:p>
    <w:p w:rsidR="00EF6563" w:rsidRPr="00F82C2F" w:rsidRDefault="00EF6563" w:rsidP="00E16A9F">
      <w:pPr>
        <w:pStyle w:val="Prrafodelista"/>
        <w:numPr>
          <w:ilvl w:val="0"/>
          <w:numId w:val="28"/>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De la obra construcción de barda perimetral en el preescolar "Beatriz Espejo" del Barrio de San Juan:</w:t>
      </w:r>
    </w:p>
    <w:p w:rsidR="00EF6563"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 xml:space="preserve">Expediente técnico. </w:t>
      </w:r>
    </w:p>
    <w:p w:rsidR="00EF6563"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Procedimiento de licitación</w:t>
      </w:r>
    </w:p>
    <w:p w:rsidR="00EF6563"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lastRenderedPageBreak/>
        <w:t xml:space="preserve">Propuesta técnica y económica ganadora de la misma (en caso de ser licitación pública o invitación restringida anexar las propuestas perdedoras) </w:t>
      </w:r>
    </w:p>
    <w:p w:rsidR="00EF6563"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 xml:space="preserve">Planos de la obra (proyecto ejecutivo) </w:t>
      </w:r>
    </w:p>
    <w:p w:rsidR="00EF6563"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 xml:space="preserve">Acta de aprobación de la obra (Ya sea cabildo o CODEMUN. Si fue aprobada por ambas anexarlas) </w:t>
      </w:r>
    </w:p>
    <w:p w:rsidR="005920DE"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 xml:space="preserve">Notas de bitácora realizadas hasta la fecha </w:t>
      </w:r>
    </w:p>
    <w:p w:rsidR="00EF6563" w:rsidRPr="00F82C2F" w:rsidRDefault="00EF6563" w:rsidP="00E16A9F">
      <w:pPr>
        <w:pStyle w:val="Prrafodelista"/>
        <w:numPr>
          <w:ilvl w:val="0"/>
          <w:numId w:val="29"/>
        </w:numPr>
        <w:ind w:left="0" w:firstLine="0"/>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Contrato de la obra</w:t>
      </w:r>
      <w:r w:rsidR="00AD6DFC" w:rsidRPr="00F82C2F">
        <w:rPr>
          <w:rFonts w:ascii="Palatino Linotype" w:eastAsia="Palatino Linotype" w:hAnsi="Palatino Linotype" w:cs="Palatino Linotype"/>
          <w:i/>
          <w:color w:val="000000" w:themeColor="text1"/>
          <w:lang w:val="es-MX"/>
        </w:rPr>
        <w:t>.</w:t>
      </w:r>
    </w:p>
    <w:p w:rsidR="002D2F4D" w:rsidRDefault="002D2F4D" w:rsidP="00F82C2F">
      <w:pPr>
        <w:jc w:val="both"/>
        <w:rPr>
          <w:rFonts w:ascii="Palatino Linotype" w:eastAsia="Palatino Linotype" w:hAnsi="Palatino Linotype" w:cs="Palatino Linotype"/>
          <w:b/>
          <w:color w:val="000000" w:themeColor="text1"/>
        </w:rPr>
      </w:pPr>
    </w:p>
    <w:p w:rsidR="00E16A9F" w:rsidRPr="00F82C2F" w:rsidRDefault="00E16A9F" w:rsidP="00F82C2F">
      <w:pPr>
        <w:jc w:val="both"/>
        <w:rPr>
          <w:rFonts w:ascii="Palatino Linotype" w:eastAsia="Palatino Linotype" w:hAnsi="Palatino Linotype" w:cs="Palatino Linotype"/>
          <w:b/>
          <w:color w:val="000000" w:themeColor="text1"/>
        </w:rPr>
      </w:pPr>
    </w:p>
    <w:p w:rsidR="00AD44D9" w:rsidRPr="00F82C2F" w:rsidRDefault="00AD44D9"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respuesta, el Sujeto Obligado</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remitió </w:t>
      </w:r>
      <w:r w:rsidR="00347692" w:rsidRPr="00F82C2F">
        <w:rPr>
          <w:rFonts w:ascii="Palatino Linotype" w:eastAsia="Palatino Linotype" w:hAnsi="Palatino Linotype" w:cs="Palatino Linotype"/>
          <w:color w:val="000000" w:themeColor="text1"/>
        </w:rPr>
        <w:t>el</w:t>
      </w:r>
      <w:r w:rsidRPr="00F82C2F">
        <w:rPr>
          <w:rFonts w:ascii="Palatino Linotype" w:eastAsia="Palatino Linotype" w:hAnsi="Palatino Linotype" w:cs="Palatino Linotype"/>
          <w:color w:val="000000" w:themeColor="text1"/>
        </w:rPr>
        <w:t xml:space="preserve"> archivo ya d</w:t>
      </w:r>
      <w:r w:rsidR="002A574C" w:rsidRPr="00F82C2F">
        <w:rPr>
          <w:rFonts w:ascii="Palatino Linotype" w:eastAsia="Palatino Linotype" w:hAnsi="Palatino Linotype" w:cs="Palatino Linotype"/>
          <w:color w:val="000000" w:themeColor="text1"/>
        </w:rPr>
        <w:t>escrito en el anterior párrafo 3</w:t>
      </w:r>
      <w:r w:rsidRPr="00F82C2F">
        <w:rPr>
          <w:rFonts w:ascii="Palatino Linotype" w:eastAsia="Palatino Linotype" w:hAnsi="Palatino Linotype" w:cs="Palatino Linotype"/>
          <w:color w:val="000000" w:themeColor="text1"/>
        </w:rPr>
        <w:t xml:space="preserve">, inconforme con la respuesta, se interpuso recurso de revisión argumentando sustancialmente </w:t>
      </w:r>
      <w:r w:rsidR="005F48B0" w:rsidRPr="00F82C2F">
        <w:rPr>
          <w:rFonts w:ascii="Palatino Linotype" w:eastAsia="Palatino Linotype" w:hAnsi="Palatino Linotype" w:cs="Palatino Linotype"/>
          <w:color w:val="000000" w:themeColor="text1"/>
        </w:rPr>
        <w:t>la entrega de información incompleta</w:t>
      </w:r>
      <w:r w:rsidR="00870927" w:rsidRPr="00F82C2F">
        <w:rPr>
          <w:rFonts w:ascii="Palatino Linotype" w:eastAsia="Palatino Linotype" w:hAnsi="Palatino Linotype" w:cs="Palatino Linotype"/>
          <w:color w:val="000000" w:themeColor="text1"/>
        </w:rPr>
        <w:t>.</w:t>
      </w:r>
    </w:p>
    <w:p w:rsidR="0072148B" w:rsidRPr="00F82C2F" w:rsidRDefault="0072148B" w:rsidP="00F82C2F">
      <w:pPr>
        <w:spacing w:line="360" w:lineRule="auto"/>
        <w:jc w:val="both"/>
        <w:rPr>
          <w:rFonts w:ascii="Palatino Linotype" w:eastAsia="Palatino Linotype" w:hAnsi="Palatino Linotype" w:cs="Palatino Linotype"/>
          <w:i/>
          <w:color w:val="000000" w:themeColor="text1"/>
        </w:rPr>
      </w:pPr>
    </w:p>
    <w:p w:rsidR="0072148B" w:rsidRPr="00F82C2F" w:rsidRDefault="00A077F4"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F82C2F">
        <w:rPr>
          <w:rFonts w:ascii="Palatino Linotype" w:eastAsia="Palatino Linotype" w:hAnsi="Palatino Linotype" w:cs="Palatino Linotype"/>
          <w:b/>
          <w:color w:val="000000" w:themeColor="text1"/>
        </w:rPr>
        <w:t xml:space="preserve">179, </w:t>
      </w:r>
      <w:r w:rsidR="00974D11" w:rsidRPr="00F82C2F">
        <w:rPr>
          <w:rFonts w:ascii="Palatino Linotype" w:eastAsia="Palatino Linotype" w:hAnsi="Palatino Linotype" w:cs="Palatino Linotype"/>
          <w:b/>
          <w:color w:val="000000" w:themeColor="text1"/>
        </w:rPr>
        <w:t>fracción</w:t>
      </w:r>
      <w:r w:rsidR="005F48B0" w:rsidRPr="00F82C2F">
        <w:rPr>
          <w:rFonts w:ascii="Palatino Linotype" w:eastAsia="Palatino Linotype" w:hAnsi="Palatino Linotype" w:cs="Palatino Linotype"/>
          <w:b/>
          <w:color w:val="000000" w:themeColor="text1"/>
        </w:rPr>
        <w:t xml:space="preserve"> V</w:t>
      </w:r>
      <w:r w:rsidRPr="00F82C2F">
        <w:rPr>
          <w:rFonts w:ascii="Palatino Linotype" w:eastAsia="Palatino Linotype" w:hAnsi="Palatino Linotype" w:cs="Palatino Linotype"/>
          <w:b/>
          <w:color w:val="000000" w:themeColor="text1"/>
        </w:rPr>
        <w:t>, de la Ley de Transparencia y Acceso a la Información Pública del Estado de México y Municipios</w:t>
      </w:r>
      <w:r w:rsidRPr="00F82C2F">
        <w:rPr>
          <w:rFonts w:ascii="Palatino Linotype" w:eastAsia="Palatino Linotype" w:hAnsi="Palatino Linotype" w:cs="Palatino Linotype"/>
          <w:color w:val="000000" w:themeColor="text1"/>
        </w:rPr>
        <w:t xml:space="preserve">; </w:t>
      </w:r>
      <w:r w:rsidR="00870927" w:rsidRPr="00F82C2F">
        <w:rPr>
          <w:rFonts w:ascii="Palatino Linotype" w:eastAsia="Palatino Linotype" w:hAnsi="Palatino Linotype" w:cs="Palatino Linotype"/>
          <w:color w:val="000000" w:themeColor="text1"/>
        </w:rPr>
        <w:t>fracción que determina</w:t>
      </w:r>
      <w:r w:rsidRPr="00F82C2F">
        <w:rPr>
          <w:rFonts w:ascii="Palatino Linotype" w:eastAsia="Palatino Linotype" w:hAnsi="Palatino Linotype" w:cs="Palatino Linotype"/>
          <w:color w:val="000000" w:themeColor="text1"/>
        </w:rPr>
        <w:t xml:space="preserve"> la hipótesis relativa a </w:t>
      </w:r>
      <w:r w:rsidR="005F48B0" w:rsidRPr="00F82C2F">
        <w:rPr>
          <w:rFonts w:ascii="Palatino Linotype" w:eastAsia="Palatino Linotype" w:hAnsi="Palatino Linotype" w:cs="Palatino Linotype"/>
          <w:b/>
          <w:color w:val="000000" w:themeColor="text1"/>
        </w:rPr>
        <w:t>la entrega de información incompleta</w:t>
      </w:r>
      <w:r w:rsidRPr="00F82C2F">
        <w:rPr>
          <w:rFonts w:ascii="Palatino Linotype" w:eastAsia="Palatino Linotype" w:hAnsi="Palatino Linotype" w:cs="Palatino Linotype"/>
          <w:color w:val="000000" w:themeColor="text1"/>
        </w:rPr>
        <w:t xml:space="preserve"> contexto del cual se dolió el Recurrente al momento de interponer su inconformidad. De modo tal que el presente recurso de revisión se abocará en determinar si el Sujeto Obligado con su respuesta ciertamente actualiza la causal de procedencia</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señalada. </w:t>
      </w:r>
    </w:p>
    <w:p w:rsidR="0072148B" w:rsidRPr="00F82C2F" w:rsidRDefault="0072148B" w:rsidP="00F82C2F">
      <w:pPr>
        <w:spacing w:line="360" w:lineRule="auto"/>
        <w:rPr>
          <w:rFonts w:ascii="Palatino Linotype" w:eastAsia="Palatino Linotype" w:hAnsi="Palatino Linotype" w:cs="Palatino Linotype"/>
          <w:color w:val="000000" w:themeColor="text1"/>
        </w:rPr>
      </w:pPr>
    </w:p>
    <w:p w:rsidR="004C3113" w:rsidRPr="00F82C2F" w:rsidRDefault="004C3113" w:rsidP="00F82C2F">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F82C2F">
        <w:rPr>
          <w:rFonts w:ascii="Palatino Linotype" w:eastAsia="Palatino Linotype" w:hAnsi="Palatino Linotype" w:cs="Palatino Linotype"/>
          <w:b/>
          <w:color w:val="000000" w:themeColor="text1"/>
          <w:sz w:val="24"/>
          <w:szCs w:val="24"/>
        </w:rPr>
        <w:t>CUARTO. Del estudio y resolución del asunto.</w:t>
      </w:r>
    </w:p>
    <w:p w:rsidR="0072148B" w:rsidRPr="00F82C2F" w:rsidRDefault="00A077F4"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w:t>
      </w:r>
      <w:r w:rsidRPr="00F82C2F">
        <w:rPr>
          <w:rFonts w:ascii="Palatino Linotype" w:eastAsia="Palatino Linotype" w:hAnsi="Palatino Linotype" w:cs="Palatino Linotype"/>
          <w:color w:val="000000" w:themeColor="text1"/>
        </w:rPr>
        <w:lastRenderedPageBreak/>
        <w:t>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A077F4"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F82C2F" w:rsidRDefault="0072148B" w:rsidP="00F82C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C32F3" w:rsidRPr="00F82C2F" w:rsidRDefault="00A077F4"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05A27" w:rsidRDefault="00A05A27" w:rsidP="00F82C2F">
      <w:pPr>
        <w:spacing w:line="360" w:lineRule="auto"/>
        <w:jc w:val="both"/>
        <w:rPr>
          <w:rFonts w:ascii="Palatino Linotype" w:eastAsia="Palatino Linotype" w:hAnsi="Palatino Linotype" w:cs="Palatino Linotype"/>
          <w:color w:val="000000" w:themeColor="text1"/>
        </w:rPr>
      </w:pPr>
    </w:p>
    <w:p w:rsidR="00E16A9F" w:rsidRDefault="00E16A9F" w:rsidP="00F82C2F">
      <w:pPr>
        <w:spacing w:line="360" w:lineRule="auto"/>
        <w:jc w:val="both"/>
        <w:rPr>
          <w:rFonts w:ascii="Palatino Linotype" w:eastAsia="Palatino Linotype" w:hAnsi="Palatino Linotype" w:cs="Palatino Linotype"/>
          <w:color w:val="000000" w:themeColor="text1"/>
        </w:rPr>
      </w:pPr>
    </w:p>
    <w:p w:rsidR="00E16A9F" w:rsidRPr="00F82C2F" w:rsidRDefault="00E16A9F" w:rsidP="00F82C2F">
      <w:pPr>
        <w:spacing w:line="360" w:lineRule="auto"/>
        <w:jc w:val="both"/>
        <w:rPr>
          <w:rFonts w:ascii="Palatino Linotype" w:eastAsia="Palatino Linotype" w:hAnsi="Palatino Linotype" w:cs="Palatino Linotype"/>
          <w:color w:val="000000" w:themeColor="text1"/>
        </w:rPr>
      </w:pPr>
    </w:p>
    <w:p w:rsidR="0072148B" w:rsidRPr="00F82C2F" w:rsidRDefault="00A077F4" w:rsidP="00E16A9F">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Del Sujeto Obligado.</w:t>
      </w:r>
    </w:p>
    <w:p w:rsidR="00C66DD4" w:rsidRPr="00F82C2F" w:rsidRDefault="00D678DB" w:rsidP="00F82C2F">
      <w:pPr>
        <w:numPr>
          <w:ilvl w:val="0"/>
          <w:numId w:val="2"/>
        </w:numPr>
        <w:spacing w:line="360" w:lineRule="auto"/>
        <w:ind w:left="0" w:firstLine="0"/>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color w:val="000000" w:themeColor="text1"/>
        </w:rPr>
        <w:t>Para el cumplimiento de sus atribuciones, fines y el despacho de los asuntos municipales, el Ayuntamiento se auxiliará de las dependencias administrativas centralizadas, organismos públicos descentralizados y entidades de la administración pública municipal que considere necesarios, las que estarán subordinadas a la presidenta Municipal, de conformidad con el artículo 26 del Bando Municipal 2025, dentro de administración pública centralizada de encuentra la Dirección de Obras Públicas</w:t>
      </w:r>
      <w:r w:rsidR="00C66DD4" w:rsidRPr="00F82C2F">
        <w:rPr>
          <w:rFonts w:ascii="Palatino Linotype" w:eastAsia="Palatino Linotype" w:hAnsi="Palatino Linotype" w:cs="Palatino Linotype"/>
          <w:color w:val="000000" w:themeColor="text1"/>
        </w:rPr>
        <w:t>:</w:t>
      </w:r>
    </w:p>
    <w:p w:rsidR="00C66DD4" w:rsidRPr="00F82C2F" w:rsidRDefault="00D678DB" w:rsidP="00F82C2F">
      <w:pPr>
        <w:jc w:val="center"/>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Bando Municipal 2025</w:t>
      </w:r>
    </w:p>
    <w:p w:rsidR="00A46662" w:rsidRPr="00F82C2F" w:rsidRDefault="00A46662" w:rsidP="00F82C2F">
      <w:pPr>
        <w:jc w:val="center"/>
        <w:rPr>
          <w:rFonts w:ascii="Palatino Linotype" w:eastAsia="Palatino Linotype" w:hAnsi="Palatino Linotype" w:cs="Palatino Linotype"/>
          <w:b/>
          <w:i/>
          <w:color w:val="000000" w:themeColor="text1"/>
        </w:rPr>
      </w:pPr>
    </w:p>
    <w:p w:rsidR="00C66DD4" w:rsidRPr="00F82C2F" w:rsidRDefault="00C66DD4" w:rsidP="00F82C2F">
      <w:pPr>
        <w:jc w:val="center"/>
        <w:rPr>
          <w:rFonts w:ascii="Palatino Linotype" w:eastAsia="Palatino Linotype" w:hAnsi="Palatino Linotype" w:cs="Palatino Linotype"/>
          <w:b/>
          <w:i/>
          <w:color w:val="000000" w:themeColor="text1"/>
        </w:rPr>
      </w:pPr>
    </w:p>
    <w:p w:rsidR="001100CF" w:rsidRPr="00F82C2F" w:rsidRDefault="00D678DB"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 xml:space="preserve">ARTÍCULO 29.- </w:t>
      </w:r>
      <w:r w:rsidRPr="00F82C2F">
        <w:rPr>
          <w:rFonts w:ascii="Palatino Linotype" w:eastAsia="Palatino Linotype" w:hAnsi="Palatino Linotype" w:cs="Palatino Linotype"/>
          <w:i/>
          <w:color w:val="000000" w:themeColor="text1"/>
        </w:rPr>
        <w:t>La administración pública centralizada estará integrada por</w:t>
      </w:r>
      <w:r w:rsidR="00C66DD4" w:rsidRPr="00F82C2F">
        <w:rPr>
          <w:rFonts w:ascii="Palatino Linotype" w:eastAsia="Palatino Linotype" w:hAnsi="Palatino Linotype" w:cs="Palatino Linotype"/>
          <w:i/>
          <w:color w:val="000000" w:themeColor="text1"/>
        </w:rPr>
        <w:t>:</w:t>
      </w:r>
    </w:p>
    <w:p w:rsidR="00C66DD4" w:rsidRPr="00F82C2F" w:rsidRDefault="00C66DD4"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p>
    <w:p w:rsidR="00D678DB" w:rsidRPr="00F82C2F" w:rsidRDefault="00D678DB"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VII. Direcciones de: </w:t>
      </w:r>
    </w:p>
    <w:p w:rsidR="00D678DB" w:rsidRPr="00F82C2F" w:rsidRDefault="00D678DB" w:rsidP="00F82C2F">
      <w:pPr>
        <w:ind w:firstLine="11"/>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a. </w:t>
      </w:r>
      <w:r w:rsidRPr="00F82C2F">
        <w:rPr>
          <w:rFonts w:ascii="Palatino Linotype" w:eastAsia="Palatino Linotype" w:hAnsi="Palatino Linotype" w:cs="Palatino Linotype"/>
          <w:b/>
          <w:i/>
          <w:color w:val="000000" w:themeColor="text1"/>
        </w:rPr>
        <w:t>Obras Públicas y Desarrollo Urbano</w:t>
      </w:r>
      <w:r w:rsidRPr="00F82C2F">
        <w:rPr>
          <w:rFonts w:ascii="Palatino Linotype" w:eastAsia="Palatino Linotype" w:hAnsi="Palatino Linotype" w:cs="Palatino Linotype"/>
          <w:i/>
          <w:color w:val="000000" w:themeColor="text1"/>
        </w:rPr>
        <w:t>;</w:t>
      </w:r>
    </w:p>
    <w:p w:rsidR="0012710D" w:rsidRPr="00F82C2F" w:rsidRDefault="0012710D" w:rsidP="00F82C2F">
      <w:pP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w:t>
      </w:r>
    </w:p>
    <w:p w:rsidR="00C66DD4" w:rsidRPr="00F82C2F" w:rsidRDefault="00C66DD4" w:rsidP="00F82C2F">
      <w:pPr>
        <w:jc w:val="both"/>
        <w:rPr>
          <w:rFonts w:ascii="Palatino Linotype" w:eastAsia="Palatino Linotype" w:hAnsi="Palatino Linotype" w:cs="Palatino Linotype"/>
          <w:i/>
          <w:color w:val="000000" w:themeColor="text1"/>
        </w:rPr>
      </w:pPr>
    </w:p>
    <w:p w:rsidR="00A46662" w:rsidRPr="00F82C2F" w:rsidRDefault="00A46662" w:rsidP="00F82C2F">
      <w:pPr>
        <w:jc w:val="both"/>
        <w:rPr>
          <w:rFonts w:ascii="Palatino Linotype" w:eastAsia="Palatino Linotype" w:hAnsi="Palatino Linotype" w:cs="Palatino Linotype"/>
          <w:i/>
          <w:color w:val="000000" w:themeColor="text1"/>
        </w:rPr>
      </w:pPr>
    </w:p>
    <w:p w:rsidR="0096104E" w:rsidRPr="00F82C2F" w:rsidRDefault="00AD1B7C"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El Ayuntamiento, a través de la Dirección de Obras Publicas de conformidad con el Código Administrativo, Ley Orgánica Municipal, ordenamientos federales, estatales y municipales, así́ como sus reglamentos respectivos y demás disposiciones administrativas, tiene las siguientes atribuciones en materia de obra pública, entre las cuales se pueden enunciar las siguientes</w:t>
      </w:r>
      <w:r w:rsidR="00D0500B" w:rsidRPr="00F82C2F">
        <w:rPr>
          <w:rFonts w:ascii="Palatino Linotype" w:eastAsia="Palatino Linotype" w:hAnsi="Palatino Linotype" w:cs="Palatino Linotype"/>
          <w:color w:val="000000" w:themeColor="text1"/>
        </w:rPr>
        <w:t>:</w:t>
      </w:r>
    </w:p>
    <w:p w:rsidR="00AD1B7C" w:rsidRPr="00F82C2F" w:rsidRDefault="00AD1B7C" w:rsidP="00F82C2F">
      <w:pPr>
        <w:jc w:val="center"/>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 xml:space="preserve">CAPITULO V DE LA DIRECCIÓN DE OBRAS PÚBLICAS </w:t>
      </w:r>
    </w:p>
    <w:p w:rsidR="00AD1B7C" w:rsidRPr="00F82C2F" w:rsidRDefault="00AD1B7C" w:rsidP="00F82C2F">
      <w:pPr>
        <w:jc w:val="center"/>
        <w:rPr>
          <w:rFonts w:ascii="Palatino Linotype" w:eastAsia="Palatino Linotype" w:hAnsi="Palatino Linotype" w:cs="Palatino Linotype"/>
          <w:b/>
          <w:i/>
          <w:color w:val="000000" w:themeColor="text1"/>
        </w:rPr>
      </w:pPr>
    </w:p>
    <w:p w:rsidR="00AD1B7C"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w:t>
      </w:r>
    </w:p>
    <w:p w:rsidR="00AD1B7C" w:rsidRPr="00F82C2F" w:rsidRDefault="00AD1B7C" w:rsidP="00F82C2F">
      <w:pPr>
        <w:jc w:val="center"/>
        <w:rPr>
          <w:rFonts w:ascii="Palatino Linotype" w:eastAsia="Palatino Linotype" w:hAnsi="Palatino Linotype" w:cs="Palatino Linotype"/>
          <w:i/>
          <w:color w:val="000000" w:themeColor="text1"/>
        </w:rPr>
      </w:pPr>
    </w:p>
    <w:p w:rsidR="00D0500B"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Artículo 190</w:t>
      </w:r>
      <w:r w:rsidRPr="00F82C2F">
        <w:rPr>
          <w:rFonts w:ascii="Palatino Linotype" w:eastAsia="Palatino Linotype" w:hAnsi="Palatino Linotype" w:cs="Palatino Linotype"/>
          <w:i/>
          <w:color w:val="000000" w:themeColor="text1"/>
        </w:rPr>
        <w:t>: El Ayuntamiento de conformidad con la Ley de Obras Públicas del Estado de México, la Ley de Adquisiciones de Bienes Muebles y Servicios del Estado de México, la Ley de Obras Públicas y Adquisiciones de la Federación y sus respectivos Reglamentos y demás disposiciones administrativas, tiene las siguientes atribuciones en materia de obra pública:</w:t>
      </w:r>
    </w:p>
    <w:p w:rsidR="00AD1B7C"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lastRenderedPageBreak/>
        <w:t xml:space="preserve">a) Elaborar los programas anuales de obra pública de conformidad con las prioridades, objetivos y lineamientos del Plan de Desarrollo Municipal, los Planes de Desarrollo Federal y Estatal, integrando en la medida de lo posible la participación ciudadana en los programas de obra; </w:t>
      </w:r>
    </w:p>
    <w:p w:rsidR="00AD1B7C"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b) </w:t>
      </w:r>
      <w:r w:rsidRPr="00F82C2F">
        <w:rPr>
          <w:rFonts w:ascii="Palatino Linotype" w:eastAsia="Palatino Linotype" w:hAnsi="Palatino Linotype" w:cs="Palatino Linotype"/>
          <w:b/>
          <w:i/>
          <w:color w:val="000000" w:themeColor="text1"/>
        </w:rPr>
        <w:t>Elaborar los estudios técnicos</w:t>
      </w:r>
      <w:r w:rsidRPr="00F82C2F">
        <w:rPr>
          <w:rFonts w:ascii="Palatino Linotype" w:eastAsia="Palatino Linotype" w:hAnsi="Palatino Linotype" w:cs="Palatino Linotype"/>
          <w:i/>
          <w:color w:val="000000" w:themeColor="text1"/>
        </w:rPr>
        <w:t xml:space="preserve">, sociales, de impacto ambiental y los proyectos ejecutivos </w:t>
      </w:r>
      <w:r w:rsidRPr="00F82C2F">
        <w:rPr>
          <w:rFonts w:ascii="Palatino Linotype" w:eastAsia="Palatino Linotype" w:hAnsi="Palatino Linotype" w:cs="Palatino Linotype"/>
          <w:b/>
          <w:i/>
          <w:color w:val="000000" w:themeColor="text1"/>
        </w:rPr>
        <w:t>de las obras</w:t>
      </w:r>
      <w:r w:rsidRPr="00F82C2F">
        <w:rPr>
          <w:rFonts w:ascii="Palatino Linotype" w:eastAsia="Palatino Linotype" w:hAnsi="Palatino Linotype" w:cs="Palatino Linotype"/>
          <w:i/>
          <w:color w:val="000000" w:themeColor="text1"/>
        </w:rPr>
        <w:t xml:space="preserve"> públicas incluidas en los programas anuales; </w:t>
      </w:r>
    </w:p>
    <w:p w:rsidR="00AD1B7C"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c) </w:t>
      </w:r>
      <w:r w:rsidRPr="00F82C2F">
        <w:rPr>
          <w:rFonts w:ascii="Palatino Linotype" w:eastAsia="Palatino Linotype" w:hAnsi="Palatino Linotype" w:cs="Palatino Linotype"/>
          <w:b/>
          <w:i/>
          <w:color w:val="000000" w:themeColor="text1"/>
        </w:rPr>
        <w:t>Ejecutar las obras públicas</w:t>
      </w:r>
      <w:r w:rsidRPr="00F82C2F">
        <w:rPr>
          <w:rFonts w:ascii="Palatino Linotype" w:eastAsia="Palatino Linotype" w:hAnsi="Palatino Linotype" w:cs="Palatino Linotype"/>
          <w:i/>
          <w:color w:val="000000" w:themeColor="text1"/>
        </w:rPr>
        <w:t xml:space="preserve"> de los programas anuales aprobados por administración o contrato; </w:t>
      </w:r>
    </w:p>
    <w:p w:rsidR="00AD1B7C"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d) </w:t>
      </w:r>
      <w:r w:rsidRPr="00F82C2F">
        <w:rPr>
          <w:rFonts w:ascii="Palatino Linotype" w:eastAsia="Palatino Linotype" w:hAnsi="Palatino Linotype" w:cs="Palatino Linotype"/>
          <w:b/>
          <w:i/>
          <w:color w:val="000000" w:themeColor="text1"/>
        </w:rPr>
        <w:t>Licitar, concursar o asignar, según sea el caso, servicios de obra y las obras públicas</w:t>
      </w:r>
      <w:r w:rsidRPr="00F82C2F">
        <w:rPr>
          <w:rFonts w:ascii="Palatino Linotype" w:eastAsia="Palatino Linotype" w:hAnsi="Palatino Linotype" w:cs="Palatino Linotype"/>
          <w:i/>
          <w:color w:val="000000" w:themeColor="text1"/>
        </w:rPr>
        <w:t xml:space="preserve">, de conformidad con la normatividad de la fuente de recursos y los montos aprobados; </w:t>
      </w:r>
    </w:p>
    <w:p w:rsidR="00AD1B7C"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e) </w:t>
      </w:r>
      <w:r w:rsidRPr="00F82C2F">
        <w:rPr>
          <w:rFonts w:ascii="Palatino Linotype" w:eastAsia="Palatino Linotype" w:hAnsi="Palatino Linotype" w:cs="Palatino Linotype"/>
          <w:b/>
          <w:i/>
          <w:color w:val="000000" w:themeColor="text1"/>
        </w:rPr>
        <w:t>Elaborar los contratos de obra pública</w:t>
      </w:r>
      <w:r w:rsidRPr="00F82C2F">
        <w:rPr>
          <w:rFonts w:ascii="Palatino Linotype" w:eastAsia="Palatino Linotype" w:hAnsi="Palatino Linotype" w:cs="Palatino Linotype"/>
          <w:i/>
          <w:color w:val="000000" w:themeColor="text1"/>
        </w:rPr>
        <w:t xml:space="preserve"> y gestionar el pago de anticipos, según sea el caso;</w:t>
      </w:r>
    </w:p>
    <w:p w:rsidR="00D0500B" w:rsidRPr="00F82C2F" w:rsidRDefault="00AD1B7C"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p>
    <w:p w:rsidR="00AD1B7C" w:rsidRPr="00F82C2F" w:rsidRDefault="00AD1B7C" w:rsidP="00F82C2F">
      <w:pPr>
        <w:jc w:val="both"/>
        <w:rPr>
          <w:rFonts w:ascii="Palatino Linotype" w:eastAsia="Palatino Linotype" w:hAnsi="Palatino Linotype" w:cs="Palatino Linotype"/>
          <w:color w:val="000000" w:themeColor="text1"/>
        </w:rPr>
      </w:pPr>
    </w:p>
    <w:p w:rsidR="00BF5B47" w:rsidRPr="00F82C2F" w:rsidRDefault="00BF5B47"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razón de lo expuesto la Dirección de Obras Públicas es la unidad administrativa encargada de los temas relacionados obra pública, como estudios, ejecución de obras, licitaciones, contratos, por mencionar algunos.</w:t>
      </w:r>
    </w:p>
    <w:p w:rsidR="00BF5B47" w:rsidRPr="00F82C2F" w:rsidRDefault="00BF5B47" w:rsidP="00F82C2F">
      <w:pPr>
        <w:spacing w:line="360" w:lineRule="auto"/>
        <w:jc w:val="both"/>
        <w:rPr>
          <w:rFonts w:ascii="Palatino Linotype" w:eastAsia="Palatino Linotype" w:hAnsi="Palatino Linotype" w:cs="Palatino Linotype"/>
          <w:color w:val="000000" w:themeColor="text1"/>
        </w:rPr>
      </w:pPr>
    </w:p>
    <w:p w:rsidR="00311F00" w:rsidRPr="00F82C2F" w:rsidRDefault="008D54F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Por lo </w:t>
      </w:r>
      <w:r w:rsidR="008F1E79" w:rsidRPr="00F82C2F">
        <w:rPr>
          <w:rFonts w:ascii="Palatino Linotype" w:eastAsia="Palatino Linotype" w:hAnsi="Palatino Linotype" w:cs="Palatino Linotype"/>
          <w:color w:val="000000" w:themeColor="text1"/>
        </w:rPr>
        <w:t>que</w:t>
      </w:r>
      <w:r w:rsidRPr="00F82C2F">
        <w:rPr>
          <w:rFonts w:ascii="Palatino Linotype" w:eastAsia="Palatino Linotype" w:hAnsi="Palatino Linotype" w:cs="Palatino Linotype"/>
          <w:color w:val="000000" w:themeColor="text1"/>
        </w:rPr>
        <w:t xml:space="preserve">, en virtud que </w:t>
      </w:r>
      <w:r w:rsidR="00E97D3E" w:rsidRPr="00F82C2F">
        <w:rPr>
          <w:rFonts w:ascii="Palatino Linotype" w:eastAsia="Palatino Linotype" w:hAnsi="Palatino Linotype" w:cs="Palatino Linotype"/>
          <w:color w:val="000000" w:themeColor="text1"/>
        </w:rPr>
        <w:t xml:space="preserve">la </w:t>
      </w:r>
      <w:r w:rsidR="00E97D3E" w:rsidRPr="00F82C2F">
        <w:rPr>
          <w:rFonts w:ascii="Palatino Linotype" w:eastAsia="Palatino Linotype" w:hAnsi="Palatino Linotype" w:cs="Palatino Linotype"/>
          <w:b/>
          <w:color w:val="000000" w:themeColor="text1"/>
        </w:rPr>
        <w:t>respuesta</w:t>
      </w:r>
      <w:r w:rsidR="00311F00" w:rsidRPr="00F82C2F">
        <w:rPr>
          <w:rFonts w:ascii="Palatino Linotype" w:eastAsia="Palatino Linotype" w:hAnsi="Palatino Linotype" w:cs="Palatino Linotype"/>
          <w:b/>
          <w:color w:val="000000" w:themeColor="text1"/>
        </w:rPr>
        <w:t xml:space="preserve"> </w:t>
      </w:r>
      <w:r w:rsidR="00E97D3E" w:rsidRPr="00F82C2F">
        <w:rPr>
          <w:rFonts w:ascii="Palatino Linotype" w:eastAsia="Palatino Linotype" w:hAnsi="Palatino Linotype" w:cs="Palatino Linotype"/>
          <w:b/>
          <w:color w:val="000000" w:themeColor="text1"/>
        </w:rPr>
        <w:t>fue</w:t>
      </w:r>
      <w:r w:rsidR="00311F00" w:rsidRPr="00F82C2F">
        <w:rPr>
          <w:rFonts w:ascii="Palatino Linotype" w:eastAsia="Palatino Linotype" w:hAnsi="Palatino Linotype" w:cs="Palatino Linotype"/>
          <w:b/>
          <w:color w:val="000000" w:themeColor="text1"/>
        </w:rPr>
        <w:t xml:space="preserve"> emitida por la</w:t>
      </w:r>
      <w:r w:rsidR="00FF40B5" w:rsidRPr="00F82C2F">
        <w:rPr>
          <w:rFonts w:ascii="Palatino Linotype" w:eastAsia="Palatino Linotype" w:hAnsi="Palatino Linotype" w:cs="Palatino Linotype"/>
          <w:b/>
          <w:color w:val="000000" w:themeColor="text1"/>
        </w:rPr>
        <w:t xml:space="preserve"> </w:t>
      </w:r>
      <w:r w:rsidR="001950D2" w:rsidRPr="00F82C2F">
        <w:rPr>
          <w:rFonts w:ascii="Palatino Linotype" w:eastAsia="Palatino Linotype" w:hAnsi="Palatino Linotype" w:cs="Palatino Linotype"/>
          <w:b/>
          <w:color w:val="000000" w:themeColor="text1"/>
        </w:rPr>
        <w:t>Dirección de Obras Públicas</w:t>
      </w:r>
      <w:r w:rsidR="00FF40B5" w:rsidRPr="00F82C2F">
        <w:rPr>
          <w:rFonts w:ascii="Palatino Linotype" w:eastAsia="Palatino Linotype" w:hAnsi="Palatino Linotype" w:cs="Palatino Linotype"/>
          <w:b/>
          <w:color w:val="000000" w:themeColor="text1"/>
        </w:rPr>
        <w:t>,</w:t>
      </w:r>
      <w:r w:rsidR="00311F00" w:rsidRPr="00F82C2F">
        <w:rPr>
          <w:rFonts w:ascii="Palatino Linotype" w:eastAsia="Palatino Linotype" w:hAnsi="Palatino Linotype" w:cs="Palatino Linotype"/>
          <w:b/>
          <w:color w:val="000000" w:themeColor="text1"/>
        </w:rPr>
        <w:t xml:space="preserve"> unidad</w:t>
      </w:r>
      <w:r w:rsidR="00B327CD" w:rsidRPr="00F82C2F">
        <w:rPr>
          <w:rFonts w:ascii="Palatino Linotype" w:eastAsia="Palatino Linotype" w:hAnsi="Palatino Linotype" w:cs="Palatino Linotype"/>
          <w:b/>
          <w:color w:val="000000" w:themeColor="text1"/>
        </w:rPr>
        <w:t xml:space="preserve"> administrativa</w:t>
      </w:r>
      <w:r w:rsidR="00DF134C" w:rsidRPr="00F82C2F">
        <w:rPr>
          <w:rFonts w:ascii="Palatino Linotype" w:eastAsia="Palatino Linotype" w:hAnsi="Palatino Linotype" w:cs="Palatino Linotype"/>
          <w:b/>
          <w:color w:val="000000" w:themeColor="text1"/>
        </w:rPr>
        <w:t xml:space="preserve"> </w:t>
      </w:r>
      <w:r w:rsidR="00311F00" w:rsidRPr="00F82C2F">
        <w:rPr>
          <w:rFonts w:ascii="Palatino Linotype" w:eastAsia="Palatino Linotype" w:hAnsi="Palatino Linotype" w:cs="Palatino Linotype"/>
          <w:b/>
          <w:color w:val="000000" w:themeColor="text1"/>
        </w:rPr>
        <w:t>competente</w:t>
      </w:r>
      <w:r w:rsidR="00311F00" w:rsidRPr="00F82C2F">
        <w:rPr>
          <w:rFonts w:ascii="Palatino Linotype" w:eastAsia="Palatino Linotype" w:hAnsi="Palatino Linotype" w:cs="Palatino Linotype"/>
          <w:color w:val="000000" w:themeColor="text1"/>
        </w:rPr>
        <w:t xml:space="preserve">, podemos advertir que </w:t>
      </w:r>
      <w:r w:rsidR="00311F00" w:rsidRPr="00F82C2F">
        <w:rPr>
          <w:rFonts w:ascii="Palatino Linotype" w:eastAsia="Palatino Linotype" w:hAnsi="Palatino Linotype" w:cs="Palatino Linotype"/>
          <w:b/>
          <w:color w:val="000000" w:themeColor="text1"/>
        </w:rPr>
        <w:t xml:space="preserve">EL SUJETO OBLIGADO </w:t>
      </w:r>
      <w:r w:rsidR="00311F00" w:rsidRPr="00F82C2F">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XXXIX.</w:t>
      </w:r>
      <w:r w:rsidRPr="00F82C2F">
        <w:rPr>
          <w:rFonts w:ascii="Palatino Linotype" w:eastAsia="Palatino Linotype" w:hAnsi="Palatino Linotype" w:cs="Palatino Linotype"/>
          <w:i/>
          <w:color w:val="000000" w:themeColor="text1"/>
        </w:rPr>
        <w:t xml:space="preserve"> </w:t>
      </w:r>
      <w:r w:rsidRPr="00F82C2F">
        <w:rPr>
          <w:rFonts w:ascii="Palatino Linotype" w:eastAsia="Palatino Linotype" w:hAnsi="Palatino Linotype" w:cs="Palatino Linotype"/>
          <w:b/>
          <w:i/>
          <w:color w:val="000000" w:themeColor="text1"/>
        </w:rPr>
        <w:t>Servidor público habilitado</w:t>
      </w:r>
      <w:r w:rsidRPr="00F82C2F">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11F00" w:rsidRPr="00F82C2F" w:rsidRDefault="00311F00" w:rsidP="00F82C2F">
      <w:pPr>
        <w:spacing w:line="360" w:lineRule="auto"/>
        <w:jc w:val="both"/>
        <w:rPr>
          <w:rFonts w:ascii="Palatino Linotype" w:eastAsia="Palatino Linotype" w:hAnsi="Palatino Linotype" w:cs="Palatino Linotype"/>
          <w:color w:val="000000" w:themeColor="text1"/>
        </w:rPr>
      </w:pPr>
    </w:p>
    <w:p w:rsidR="00311F00" w:rsidRPr="00F82C2F" w:rsidRDefault="00311F00"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r w:rsidRPr="00F82C2F">
        <w:rPr>
          <w:rFonts w:ascii="Palatino Linotype" w:eastAsia="Palatino Linotype" w:hAnsi="Palatino Linotype" w:cs="Palatino Linotype"/>
          <w:b/>
          <w:i/>
          <w:color w:val="000000" w:themeColor="text1"/>
        </w:rPr>
        <w:t>Artículo 162.</w:t>
      </w:r>
      <w:r w:rsidRPr="00F82C2F">
        <w:rPr>
          <w:rFonts w:ascii="Palatino Linotype" w:eastAsia="Palatino Linotype" w:hAnsi="Palatino Linotype" w:cs="Palatino Linotype"/>
          <w:i/>
          <w:color w:val="000000" w:themeColor="text1"/>
        </w:rPr>
        <w:t xml:space="preserve"> Las unidades de transparencia deberán garantizar que las solicitudes se turnen a </w:t>
      </w:r>
      <w:r w:rsidRPr="00F82C2F">
        <w:rPr>
          <w:rFonts w:ascii="Palatino Linotype" w:eastAsia="Palatino Linotype" w:hAnsi="Palatino Linotype" w:cs="Palatino Linotype"/>
          <w:b/>
          <w:i/>
          <w:color w:val="000000" w:themeColor="text1"/>
        </w:rPr>
        <w:t>todas las Áreas competentes</w:t>
      </w:r>
      <w:r w:rsidRPr="00F82C2F">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311F00" w:rsidRPr="00F82C2F" w:rsidRDefault="00311F00" w:rsidP="00F82C2F">
      <w:pPr>
        <w:spacing w:line="360" w:lineRule="auto"/>
        <w:jc w:val="both"/>
        <w:rPr>
          <w:rFonts w:ascii="Palatino Linotype" w:eastAsia="Palatino Linotype" w:hAnsi="Palatino Linotype" w:cs="Palatino Linotype"/>
          <w:color w:val="000000" w:themeColor="text1"/>
        </w:rPr>
      </w:pPr>
    </w:p>
    <w:p w:rsidR="00311F00" w:rsidRPr="00F82C2F" w:rsidRDefault="00311F00"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r w:rsidRPr="00F82C2F">
        <w:rPr>
          <w:rFonts w:ascii="Palatino Linotype" w:eastAsia="Palatino Linotype" w:hAnsi="Palatino Linotype" w:cs="Palatino Linotype"/>
          <w:b/>
          <w:i/>
          <w:color w:val="000000" w:themeColor="text1"/>
        </w:rPr>
        <w:t xml:space="preserve">Artículo 3. </w:t>
      </w:r>
      <w:r w:rsidRPr="00F82C2F">
        <w:rPr>
          <w:rFonts w:ascii="Palatino Linotype" w:eastAsia="Palatino Linotype" w:hAnsi="Palatino Linotype" w:cs="Palatino Linotype"/>
          <w:i/>
          <w:color w:val="000000" w:themeColor="text1"/>
        </w:rPr>
        <w:t>Para los efectos de la presente Ley se entenderá por:</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XI. Documento:</w:t>
      </w:r>
      <w:r w:rsidRPr="00F82C2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11F00" w:rsidRPr="00F82C2F" w:rsidRDefault="00311F00" w:rsidP="00F82C2F">
      <w:pPr>
        <w:spacing w:line="360" w:lineRule="auto"/>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p>
    <w:p w:rsidR="00311F00" w:rsidRPr="00F82C2F" w:rsidRDefault="00311F00" w:rsidP="00F82C2F">
      <w:pPr>
        <w:jc w:val="both"/>
        <w:rPr>
          <w:rFonts w:ascii="Palatino Linotype" w:eastAsia="Palatino Linotype" w:hAnsi="Palatino Linotype" w:cs="Palatino Linotype"/>
          <w:color w:val="000000" w:themeColor="text1"/>
        </w:rPr>
      </w:pPr>
    </w:p>
    <w:p w:rsidR="00311F00" w:rsidRPr="00F82C2F" w:rsidRDefault="00311F00"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w:t>
      </w:r>
      <w:r w:rsidRPr="00F82C2F">
        <w:rPr>
          <w:rFonts w:ascii="Palatino Linotype" w:eastAsia="Palatino Linotype" w:hAnsi="Palatino Linotype" w:cs="Palatino Linotype"/>
          <w:color w:val="000000" w:themeColor="text1"/>
        </w:rPr>
        <w:lastRenderedPageBreak/>
        <w:t>Información Pública del Estado de México y Municipios; publicado en el Periódico Oficial del Gobierno del Estado Libre y Soberano de México “Gaceta del Gobierno”, el diecinueve de octubre de dos mil once, cuyo rubro y texto dispone:</w:t>
      </w:r>
    </w:p>
    <w:p w:rsidR="00311F00" w:rsidRPr="00F82C2F" w:rsidRDefault="00311F00" w:rsidP="00F82C2F">
      <w:pP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color w:val="000000" w:themeColor="text1"/>
        </w:rPr>
        <w:t>“</w:t>
      </w:r>
      <w:r w:rsidRPr="00F82C2F">
        <w:rPr>
          <w:rFonts w:ascii="Palatino Linotype" w:eastAsia="Palatino Linotype" w:hAnsi="Palatino Linotype" w:cs="Palatino Linotype"/>
          <w:b/>
          <w:i/>
          <w:color w:val="000000" w:themeColor="text1"/>
        </w:rPr>
        <w:t>CRITERIO 0002-11</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82C2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311F00" w:rsidRPr="00F82C2F" w:rsidRDefault="00311F00" w:rsidP="00F82C2F">
      <w:pPr>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 xml:space="preserve">1) </w:t>
      </w:r>
      <w:r w:rsidRPr="00F82C2F">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311F00" w:rsidRPr="00F82C2F" w:rsidRDefault="00311F00" w:rsidP="00F82C2F">
      <w:pPr>
        <w:tabs>
          <w:tab w:val="left" w:pos="851"/>
        </w:tabs>
        <w:spacing w:line="360" w:lineRule="auto"/>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(Énfasis Añadido)</w:t>
      </w:r>
    </w:p>
    <w:p w:rsidR="00311F00" w:rsidRPr="00F82C2F" w:rsidRDefault="00311F00" w:rsidP="00F82C2F">
      <w:pPr>
        <w:pBdr>
          <w:top w:val="nil"/>
          <w:left w:val="nil"/>
          <w:bottom w:val="nil"/>
          <w:right w:val="nil"/>
          <w:between w:val="nil"/>
        </w:pBdr>
        <w:jc w:val="both"/>
        <w:rPr>
          <w:rFonts w:ascii="Palatino Linotype" w:eastAsia="Palatino Linotype" w:hAnsi="Palatino Linotype" w:cs="Palatino Linotype"/>
          <w:color w:val="000000" w:themeColor="text1"/>
        </w:rPr>
      </w:pPr>
    </w:p>
    <w:p w:rsidR="00311F00" w:rsidRPr="00F82C2F" w:rsidRDefault="00311F00"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Por su parte los artículos 160 y 166, de la Ley local en la materia, que se reproduce de la siguiente forma:</w:t>
      </w: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r w:rsidRPr="00F82C2F">
        <w:rPr>
          <w:rFonts w:ascii="Palatino Linotype" w:eastAsia="Palatino Linotype" w:hAnsi="Palatino Linotype" w:cs="Palatino Linotype"/>
          <w:b/>
          <w:i/>
          <w:color w:val="000000" w:themeColor="text1"/>
        </w:rPr>
        <w:t>Artículo 160.</w:t>
      </w:r>
      <w:r w:rsidRPr="00F82C2F">
        <w:rPr>
          <w:rFonts w:ascii="Palatino Linotype" w:eastAsia="Palatino Linotype" w:hAnsi="Palatino Linotype" w:cs="Palatino Linotype"/>
          <w:i/>
          <w:color w:val="000000" w:themeColor="text1"/>
        </w:rPr>
        <w:t xml:space="preserve"> </w:t>
      </w:r>
      <w:r w:rsidRPr="00F82C2F">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82C2F">
        <w:rPr>
          <w:rFonts w:ascii="Palatino Linotype" w:eastAsia="Palatino Linotype" w:hAnsi="Palatino Linotype" w:cs="Palatino Linotype"/>
          <w:i/>
          <w:color w:val="000000" w:themeColor="text1"/>
        </w:rPr>
        <w:t>.</w:t>
      </w:r>
    </w:p>
    <w:p w:rsidR="00311F00" w:rsidRPr="00F82C2F" w:rsidRDefault="00311F00" w:rsidP="00F82C2F">
      <w:pPr>
        <w:jc w:val="both"/>
        <w:rPr>
          <w:rFonts w:ascii="Palatino Linotype" w:eastAsia="Palatino Linotype" w:hAnsi="Palatino Linotype" w:cs="Palatino Linotype"/>
          <w:i/>
          <w:color w:val="000000" w:themeColor="text1"/>
        </w:rPr>
      </w:pPr>
    </w:p>
    <w:p w:rsidR="00311F00" w:rsidRPr="00F82C2F" w:rsidRDefault="00311F00"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311F00" w:rsidRPr="00F82C2F" w:rsidRDefault="00311F00" w:rsidP="00F82C2F">
      <w:pPr>
        <w:jc w:val="both"/>
        <w:rPr>
          <w:rFonts w:ascii="Palatino Linotype" w:eastAsia="Palatino Linotype" w:hAnsi="Palatino Linotype" w:cs="Palatino Linotype"/>
          <w:i/>
          <w:color w:val="000000" w:themeColor="text1"/>
          <w:u w:val="single"/>
        </w:rPr>
      </w:pPr>
      <w:r w:rsidRPr="00F82C2F">
        <w:rPr>
          <w:rFonts w:ascii="Palatino Linotype" w:eastAsia="Palatino Linotype" w:hAnsi="Palatino Linotype" w:cs="Palatino Linotype"/>
          <w:b/>
          <w:i/>
          <w:color w:val="000000" w:themeColor="text1"/>
        </w:rPr>
        <w:t>Artículo 166.</w:t>
      </w:r>
      <w:r w:rsidRPr="00F82C2F">
        <w:rPr>
          <w:rFonts w:ascii="Palatino Linotype" w:eastAsia="Palatino Linotype" w:hAnsi="Palatino Linotype" w:cs="Palatino Linotype"/>
          <w:i/>
          <w:color w:val="000000" w:themeColor="text1"/>
        </w:rPr>
        <w:t xml:space="preserve"> </w:t>
      </w:r>
      <w:r w:rsidRPr="00F82C2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311F00" w:rsidRPr="00F82C2F" w:rsidRDefault="00311F00" w:rsidP="00F82C2F">
      <w:pPr>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(Énfasis añadido)</w:t>
      </w:r>
    </w:p>
    <w:p w:rsidR="00311F00" w:rsidRPr="00F82C2F" w:rsidRDefault="00311F00" w:rsidP="00F82C2F">
      <w:pPr>
        <w:jc w:val="both"/>
        <w:rPr>
          <w:rFonts w:ascii="Palatino Linotype" w:eastAsia="Palatino Linotype" w:hAnsi="Palatino Linotype" w:cs="Palatino Linotype"/>
          <w:color w:val="000000" w:themeColor="text1"/>
        </w:rPr>
      </w:pPr>
    </w:p>
    <w:p w:rsidR="00B06265" w:rsidRPr="00F82C2F" w:rsidRDefault="00311F00"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5863D1" w:rsidRPr="00F82C2F" w:rsidRDefault="005863D1" w:rsidP="00F82C2F">
      <w:pPr>
        <w:spacing w:line="360" w:lineRule="auto"/>
        <w:jc w:val="both"/>
        <w:rPr>
          <w:rFonts w:ascii="Palatino Linotype" w:hAnsi="Palatino Linotype"/>
          <w:color w:val="000000" w:themeColor="text1"/>
        </w:rPr>
      </w:pPr>
    </w:p>
    <w:p w:rsidR="00310E1F" w:rsidRPr="00F82C2F" w:rsidRDefault="00310E1F" w:rsidP="00F82C2F">
      <w:pPr>
        <w:numPr>
          <w:ilvl w:val="0"/>
          <w:numId w:val="22"/>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 xml:space="preserve">De la naturaleza de la información solicitada. </w:t>
      </w:r>
    </w:p>
    <w:p w:rsidR="00310E1F" w:rsidRPr="00F82C2F" w:rsidRDefault="00310E1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Se precisa que se obvia el análisis de la competencia por parte del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para generar, administrar o poseer la información solicitada, dado que éste ha asumido la misma, en razón de que en su respuesta admitió contar con dicha información, tan es así que </w:t>
      </w:r>
      <w:r w:rsidR="001950D2" w:rsidRPr="00F82C2F">
        <w:rPr>
          <w:rFonts w:ascii="Palatino Linotype" w:eastAsia="Palatino Linotype" w:hAnsi="Palatino Linotype" w:cs="Palatino Linotype"/>
          <w:color w:val="000000" w:themeColor="text1"/>
        </w:rPr>
        <w:t>se</w:t>
      </w:r>
      <w:r w:rsidRPr="00F82C2F">
        <w:rPr>
          <w:rFonts w:ascii="Palatino Linotype" w:eastAsia="Palatino Linotype" w:hAnsi="Palatino Linotype" w:cs="Palatino Linotype"/>
          <w:color w:val="000000" w:themeColor="text1"/>
        </w:rPr>
        <w:t xml:space="preserve"> </w:t>
      </w:r>
      <w:r w:rsidR="001950D2" w:rsidRPr="00F82C2F">
        <w:rPr>
          <w:rFonts w:ascii="Palatino Linotype" w:eastAsia="Palatino Linotype" w:hAnsi="Palatino Linotype" w:cs="Palatino Linotype"/>
          <w:color w:val="000000" w:themeColor="text1"/>
        </w:rPr>
        <w:t>proporcionó</w:t>
      </w:r>
      <w:r w:rsidRPr="00F82C2F">
        <w:rPr>
          <w:rFonts w:ascii="Palatino Linotype" w:eastAsia="Palatino Linotype" w:hAnsi="Palatino Linotype" w:cs="Palatino Linotype"/>
          <w:color w:val="000000" w:themeColor="text1"/>
        </w:rPr>
        <w:t xml:space="preserve"> </w:t>
      </w:r>
      <w:r w:rsidR="001950D2" w:rsidRPr="00F82C2F">
        <w:rPr>
          <w:rFonts w:ascii="Palatino Linotype" w:eastAsia="Palatino Linotype" w:hAnsi="Palatino Linotype" w:cs="Palatino Linotype"/>
          <w:color w:val="000000" w:themeColor="text1"/>
        </w:rPr>
        <w:t>el expediente técnico de la obra solicitada, asimismo a través de informe justificado adicionó otras documentales al respecto.</w:t>
      </w:r>
    </w:p>
    <w:p w:rsidR="00310E1F" w:rsidRPr="00F82C2F" w:rsidRDefault="00310E1F" w:rsidP="00F82C2F">
      <w:pPr>
        <w:tabs>
          <w:tab w:val="left" w:pos="0"/>
          <w:tab w:val="left" w:pos="567"/>
        </w:tabs>
        <w:spacing w:line="360" w:lineRule="auto"/>
        <w:jc w:val="both"/>
        <w:rPr>
          <w:rFonts w:ascii="Palatino Linotype" w:eastAsia="Palatino Linotype" w:hAnsi="Palatino Linotype" w:cs="Palatino Linotype"/>
          <w:color w:val="000000" w:themeColor="text1"/>
        </w:rPr>
      </w:pPr>
    </w:p>
    <w:p w:rsidR="00310E1F" w:rsidRPr="00F82C2F" w:rsidRDefault="00310E1F" w:rsidP="00F82C2F">
      <w:pPr>
        <w:numPr>
          <w:ilvl w:val="0"/>
          <w:numId w:val="2"/>
        </w:numPr>
        <w:spacing w:line="360" w:lineRule="auto"/>
        <w:ind w:left="0" w:firstLine="0"/>
        <w:jc w:val="both"/>
        <w:rPr>
          <w:rFonts w:ascii="Palatino Linotype" w:hAnsi="Palatino Linotype"/>
          <w:color w:val="000000" w:themeColor="text1"/>
        </w:rPr>
      </w:pPr>
      <w:bookmarkStart w:id="7" w:name="_heading=h.2s8eyo1" w:colFirst="0" w:colLast="0"/>
      <w:bookmarkEnd w:id="7"/>
      <w:r w:rsidRPr="00F82C2F">
        <w:rPr>
          <w:rFonts w:ascii="Palatino Linotype" w:eastAsia="Palatino Linotype" w:hAnsi="Palatino Linotype" w:cs="Palatino Linotype"/>
          <w:color w:val="000000" w:themeColor="text1"/>
        </w:rPr>
        <w:t xml:space="preserve">En efecto, el hecho de que </w:t>
      </w:r>
      <w:r w:rsidRPr="00F82C2F">
        <w:rPr>
          <w:rFonts w:ascii="Palatino Linotype" w:eastAsia="Palatino Linotype" w:hAnsi="Palatino Linotype" w:cs="Palatino Linotype"/>
          <w:b/>
          <w:color w:val="000000" w:themeColor="text1"/>
        </w:rPr>
        <w:t>EL SUJETO OBLIGADO</w:t>
      </w:r>
      <w:r w:rsidRPr="00F82C2F">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310E1F" w:rsidRPr="00F82C2F" w:rsidRDefault="00310E1F" w:rsidP="00F82C2F">
      <w:pPr>
        <w:tabs>
          <w:tab w:val="left" w:pos="8505"/>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w:t>
      </w:r>
      <w:r w:rsidRPr="00F82C2F">
        <w:rPr>
          <w:rFonts w:ascii="Palatino Linotype" w:eastAsia="Palatino Linotype" w:hAnsi="Palatino Linotype" w:cs="Palatino Linotype"/>
          <w:b/>
          <w:i/>
          <w:color w:val="000000" w:themeColor="text1"/>
        </w:rPr>
        <w:t>Artículo 12.</w:t>
      </w:r>
      <w:r w:rsidRPr="00F82C2F">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310E1F" w:rsidRPr="00F82C2F" w:rsidRDefault="00310E1F" w:rsidP="00F82C2F">
      <w:pPr>
        <w:tabs>
          <w:tab w:val="left" w:pos="8505"/>
        </w:tabs>
        <w:jc w:val="both"/>
        <w:rPr>
          <w:rFonts w:ascii="Palatino Linotype" w:eastAsia="Palatino Linotype" w:hAnsi="Palatino Linotype" w:cs="Palatino Linotype"/>
          <w:i/>
          <w:color w:val="000000" w:themeColor="text1"/>
        </w:rPr>
      </w:pPr>
    </w:p>
    <w:p w:rsidR="00310E1F" w:rsidRPr="00F82C2F" w:rsidRDefault="00310E1F" w:rsidP="00F82C2F">
      <w:pPr>
        <w:tabs>
          <w:tab w:val="left" w:pos="8505"/>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10E1F" w:rsidRPr="00F82C2F" w:rsidRDefault="00310E1F"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lastRenderedPageBreak/>
        <w:t>Así, el estudio de la naturaleza jurídica de la información pública solicitada, tiene por objeto determinar si ésta la genera, posee o administra </w:t>
      </w:r>
      <w:r w:rsidRPr="00F82C2F">
        <w:rPr>
          <w:rFonts w:ascii="Palatino Linotype" w:eastAsia="Palatino Linotype" w:hAnsi="Palatino Linotype" w:cs="Palatino Linotype"/>
          <w:b/>
          <w:color w:val="000000" w:themeColor="text1"/>
        </w:rPr>
        <w:t>EL SUJETO OBLIGADO</w:t>
      </w:r>
      <w:r w:rsidRPr="00F82C2F">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BD0216" w:rsidRPr="00F82C2F" w:rsidRDefault="00BD0216" w:rsidP="00F82C2F">
      <w:pPr>
        <w:spacing w:line="360" w:lineRule="auto"/>
        <w:jc w:val="both"/>
        <w:rPr>
          <w:rFonts w:ascii="Palatino Linotype" w:hAnsi="Palatino Linotype"/>
          <w:color w:val="000000" w:themeColor="text1"/>
        </w:rPr>
      </w:pPr>
    </w:p>
    <w:p w:rsidR="0026411E" w:rsidRPr="00F82C2F" w:rsidRDefault="0026411E" w:rsidP="00F82C2F">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F82C2F">
        <w:rPr>
          <w:rFonts w:ascii="Palatino Linotype" w:eastAsia="Palatino Linotype" w:hAnsi="Palatino Linotype" w:cs="Palatino Linotype"/>
          <w:color w:val="000000" w:themeColor="text1"/>
        </w:rPr>
        <w:t>De</w:t>
      </w:r>
      <w:r w:rsidR="00107240" w:rsidRPr="00F82C2F">
        <w:rPr>
          <w:rFonts w:ascii="Palatino Linotype" w:eastAsia="Palatino Linotype" w:hAnsi="Palatino Linotype" w:cs="Palatino Linotype"/>
          <w:color w:val="000000" w:themeColor="text1"/>
        </w:rPr>
        <w:t xml:space="preserve"> lo anterior, </w:t>
      </w:r>
      <w:r w:rsidRPr="00F82C2F">
        <w:rPr>
          <w:rFonts w:ascii="Palatino Linotype" w:eastAsia="Palatino Linotype" w:hAnsi="Palatino Linotype" w:cs="Palatino Linotype"/>
          <w:color w:val="000000" w:themeColor="text1"/>
        </w:rPr>
        <w:t xml:space="preserve"> </w:t>
      </w:r>
      <w:r w:rsidR="00807E2F" w:rsidRPr="00F82C2F">
        <w:rPr>
          <w:rFonts w:ascii="Palatino Linotype" w:eastAsia="Palatino Linotype" w:hAnsi="Palatino Linotype" w:cs="Palatino Linotype"/>
          <w:color w:val="000000" w:themeColor="text1"/>
        </w:rPr>
        <w:t>se analizará en el siguiente cuadro la información requerida, la respuesta proporcionada y la información remitida en informe justificado, a fin de determinar si el Sujeto Obligado atendió el requerimiento de información realizado.</w:t>
      </w:r>
    </w:p>
    <w:p w:rsidR="002B0011" w:rsidRPr="00F82C2F" w:rsidRDefault="002B0011" w:rsidP="00F82C2F">
      <w:pPr>
        <w:spacing w:line="360" w:lineRule="auto"/>
        <w:jc w:val="both"/>
        <w:rPr>
          <w:rFonts w:ascii="Palatino Linotype" w:eastAsia="Palatino Linotype" w:hAnsi="Palatino Linotype" w:cs="Palatino Linotype"/>
          <w:color w:val="000000" w:themeColor="text1"/>
        </w:rPr>
      </w:pPr>
    </w:p>
    <w:tbl>
      <w:tblPr>
        <w:tblStyle w:val="TableNormal0"/>
        <w:tblW w:w="4896" w:type="pct"/>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853"/>
        <w:gridCol w:w="2318"/>
        <w:gridCol w:w="3338"/>
        <w:gridCol w:w="1920"/>
      </w:tblGrid>
      <w:tr w:rsidR="00F82C2F" w:rsidRPr="00F82C2F" w:rsidTr="00E16A9F">
        <w:trPr>
          <w:tblHeader/>
        </w:trPr>
        <w:tc>
          <w:tcPr>
            <w:tcW w:w="983" w:type="pct"/>
            <w:shd w:val="clear" w:color="auto" w:fill="D9D9D9"/>
            <w:vAlign w:val="center"/>
          </w:tcPr>
          <w:p w:rsidR="002B0011" w:rsidRPr="00F82C2F" w:rsidRDefault="002B0011"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Información solicitada</w:t>
            </w:r>
          </w:p>
          <w:p w:rsidR="002B0011" w:rsidRPr="00F82C2F" w:rsidRDefault="002B0011"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p>
          <w:p w:rsidR="002B0011" w:rsidRPr="00F82C2F" w:rsidRDefault="00EF6563" w:rsidP="00F82C2F">
            <w:pPr>
              <w:pBdr>
                <w:top w:val="nil"/>
                <w:left w:val="nil"/>
                <w:bottom w:val="nil"/>
                <w:right w:val="nil"/>
                <w:between w:val="nil"/>
              </w:pBdr>
              <w:jc w:val="center"/>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lang w:val="es-MX"/>
              </w:rPr>
              <w:t>De la obra construcción de barda perimetral en el preescolar "Beatriz Espejo" del Barrio de San Juan</w:t>
            </w:r>
          </w:p>
        </w:tc>
        <w:tc>
          <w:tcPr>
            <w:tcW w:w="1229" w:type="pct"/>
            <w:shd w:val="clear" w:color="auto" w:fill="D9D9D9"/>
            <w:vAlign w:val="center"/>
          </w:tcPr>
          <w:p w:rsidR="002B0011" w:rsidRPr="00F82C2F" w:rsidRDefault="002B0011"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Información proporcionada</w:t>
            </w:r>
            <w:r w:rsidR="007D3669" w:rsidRPr="00F82C2F">
              <w:rPr>
                <w:rFonts w:ascii="Palatino Linotype" w:eastAsia="Palatino Linotype" w:hAnsi="Palatino Linotype" w:cs="Palatino Linotype"/>
                <w:b/>
                <w:color w:val="000000" w:themeColor="text1"/>
              </w:rPr>
              <w:t xml:space="preserve"> en respuesta</w:t>
            </w:r>
          </w:p>
        </w:tc>
        <w:tc>
          <w:tcPr>
            <w:tcW w:w="1770" w:type="pct"/>
            <w:shd w:val="clear" w:color="auto" w:fill="D9D9D9"/>
            <w:vAlign w:val="center"/>
          </w:tcPr>
          <w:p w:rsidR="00302ED7" w:rsidRPr="00F82C2F" w:rsidRDefault="002B0011"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Informe Justificado</w:t>
            </w:r>
          </w:p>
        </w:tc>
        <w:tc>
          <w:tcPr>
            <w:tcW w:w="1019" w:type="pct"/>
            <w:shd w:val="clear" w:color="auto" w:fill="D9D9D9"/>
            <w:vAlign w:val="center"/>
          </w:tcPr>
          <w:p w:rsidR="002B0011" w:rsidRPr="00F82C2F" w:rsidRDefault="002B0011"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¿Colma?</w:t>
            </w:r>
          </w:p>
        </w:tc>
      </w:tr>
      <w:tr w:rsidR="00F82C2F" w:rsidRPr="00F82C2F" w:rsidTr="00E16A9F">
        <w:tc>
          <w:tcPr>
            <w:tcW w:w="983" w:type="pct"/>
            <w:vAlign w:val="center"/>
          </w:tcPr>
          <w:p w:rsidR="002B0011" w:rsidRPr="00F82C2F" w:rsidRDefault="00EF6563"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i/>
                <w:color w:val="000000" w:themeColor="text1"/>
                <w:lang w:val="es-MX"/>
              </w:rPr>
              <w:t>Expediente técnico</w:t>
            </w:r>
          </w:p>
        </w:tc>
        <w:tc>
          <w:tcPr>
            <w:tcW w:w="1229" w:type="pct"/>
            <w:vAlign w:val="center"/>
          </w:tcPr>
          <w:p w:rsidR="00AE355D" w:rsidRPr="00F82C2F" w:rsidRDefault="00736320" w:rsidP="00F82C2F">
            <w:pPr>
              <w:pBdr>
                <w:top w:val="nil"/>
                <w:left w:val="nil"/>
                <w:bottom w:val="nil"/>
                <w:right w:val="nil"/>
                <w:between w:val="nil"/>
              </w:pBdr>
              <w:jc w:val="center"/>
              <w:rPr>
                <w:rFonts w:ascii="Palatino Linotype" w:eastAsia="Palatino Linotype" w:hAnsi="Palatino Linotype" w:cs="Palatino Linotype"/>
                <w:bCs/>
                <w:color w:val="000000" w:themeColor="text1"/>
                <w:lang w:val="es-MX"/>
              </w:rPr>
            </w:pPr>
            <w:r w:rsidRPr="00F82C2F">
              <w:rPr>
                <w:rFonts w:ascii="Palatino Linotype" w:eastAsia="Palatino Linotype" w:hAnsi="Palatino Linotype" w:cs="Palatino Linotype"/>
                <w:bCs/>
                <w:color w:val="000000" w:themeColor="text1"/>
                <w:lang w:val="es-MX"/>
              </w:rPr>
              <w:t xml:space="preserve">Se remite </w:t>
            </w:r>
          </w:p>
          <w:p w:rsidR="002B0011" w:rsidRPr="00F82C2F" w:rsidRDefault="005450EC" w:rsidP="00F82C2F">
            <w:pPr>
              <w:pBdr>
                <w:top w:val="nil"/>
                <w:left w:val="nil"/>
                <w:bottom w:val="nil"/>
                <w:right w:val="nil"/>
                <w:between w:val="nil"/>
              </w:pBdr>
              <w:jc w:val="center"/>
              <w:rPr>
                <w:rFonts w:ascii="Palatino Linotype" w:eastAsia="Palatino Linotype" w:hAnsi="Palatino Linotype" w:cs="Palatino Linotype"/>
                <w:b/>
                <w:bCs/>
                <w:color w:val="000000" w:themeColor="text1"/>
                <w:lang w:val="es-MX"/>
              </w:rPr>
            </w:pPr>
            <w:r w:rsidRPr="00F82C2F">
              <w:rPr>
                <w:rFonts w:ascii="Palatino Linotype" w:eastAsia="Palatino Linotype" w:hAnsi="Palatino Linotype" w:cs="Palatino Linotype"/>
                <w:b/>
                <w:bCs/>
                <w:color w:val="000000" w:themeColor="text1"/>
                <w:lang w:val="es-MX"/>
              </w:rPr>
              <w:t>Expediente</w:t>
            </w:r>
            <w:r w:rsidR="00736320" w:rsidRPr="00F82C2F">
              <w:rPr>
                <w:rFonts w:ascii="Palatino Linotype" w:eastAsia="Palatino Linotype" w:hAnsi="Palatino Linotype" w:cs="Palatino Linotype"/>
                <w:b/>
                <w:bCs/>
                <w:color w:val="000000" w:themeColor="text1"/>
                <w:lang w:val="es-MX"/>
              </w:rPr>
              <w:t xml:space="preserve"> </w:t>
            </w:r>
            <w:r w:rsidRPr="00F82C2F">
              <w:rPr>
                <w:rFonts w:ascii="Palatino Linotype" w:eastAsia="Palatino Linotype" w:hAnsi="Palatino Linotype" w:cs="Palatino Linotype"/>
                <w:b/>
                <w:bCs/>
                <w:color w:val="000000" w:themeColor="text1"/>
                <w:lang w:val="es-MX"/>
              </w:rPr>
              <w:t>Técnico</w:t>
            </w:r>
            <w:r w:rsidR="00736320" w:rsidRPr="00F82C2F">
              <w:rPr>
                <w:rFonts w:ascii="Palatino Linotype" w:eastAsia="Palatino Linotype" w:hAnsi="Palatino Linotype" w:cs="Palatino Linotype"/>
                <w:bCs/>
                <w:color w:val="000000" w:themeColor="text1"/>
                <w:lang w:val="es-MX"/>
              </w:rPr>
              <w:t xml:space="preserve">, señalando como nombre de la obra: construcción barda de perimetral en el preescolar Beatriz Espejo en el Barrio de </w:t>
            </w:r>
            <w:r w:rsidR="00736320" w:rsidRPr="00F82C2F">
              <w:rPr>
                <w:rFonts w:ascii="Palatino Linotype" w:eastAsia="Palatino Linotype" w:hAnsi="Palatino Linotype" w:cs="Palatino Linotype"/>
                <w:bCs/>
                <w:color w:val="000000" w:themeColor="text1"/>
                <w:lang w:val="es-MX"/>
              </w:rPr>
              <w:lastRenderedPageBreak/>
              <w:t>San Juan, Municipio Malinalco, Estado de México</w:t>
            </w:r>
            <w:r w:rsidR="00736320" w:rsidRPr="00F82C2F">
              <w:rPr>
                <w:rFonts w:ascii="Palatino Linotype" w:eastAsia="Palatino Linotype" w:hAnsi="Palatino Linotype" w:cs="Palatino Linotype"/>
                <w:b/>
                <w:bCs/>
                <w:color w:val="000000" w:themeColor="text1"/>
                <w:lang w:val="es-MX"/>
              </w:rPr>
              <w:t>.</w:t>
            </w:r>
          </w:p>
        </w:tc>
        <w:tc>
          <w:tcPr>
            <w:tcW w:w="1770" w:type="pct"/>
            <w:vAlign w:val="center"/>
          </w:tcPr>
          <w:p w:rsidR="00977952" w:rsidRPr="00F82C2F" w:rsidRDefault="00977952" w:rsidP="00F82C2F">
            <w:pPr>
              <w:pBdr>
                <w:top w:val="nil"/>
                <w:left w:val="nil"/>
                <w:bottom w:val="nil"/>
                <w:right w:val="nil"/>
                <w:between w:val="nil"/>
              </w:pBdr>
              <w:jc w:val="both"/>
              <w:rPr>
                <w:rFonts w:ascii="Palatino Linotype" w:eastAsia="Palatino Linotype" w:hAnsi="Palatino Linotype" w:cs="Palatino Linotype"/>
                <w:bCs/>
                <w:color w:val="000000" w:themeColor="text1"/>
                <w:lang w:val="es-MX"/>
              </w:rPr>
            </w:pPr>
            <w:r w:rsidRPr="00F82C2F">
              <w:rPr>
                <w:rFonts w:ascii="Palatino Linotype" w:eastAsia="Palatino Linotype" w:hAnsi="Palatino Linotype" w:cs="Palatino Linotype"/>
                <w:bCs/>
                <w:color w:val="000000" w:themeColor="text1"/>
                <w:lang w:val="es-MX"/>
              </w:rPr>
              <w:lastRenderedPageBreak/>
              <w:t>Se remite</w:t>
            </w:r>
          </w:p>
          <w:p w:rsidR="00977952" w:rsidRPr="00F82C2F" w:rsidRDefault="00977952" w:rsidP="00F82C2F">
            <w:pPr>
              <w:pBdr>
                <w:top w:val="nil"/>
                <w:left w:val="nil"/>
                <w:bottom w:val="nil"/>
                <w:right w:val="nil"/>
                <w:between w:val="nil"/>
              </w:pBdr>
              <w:jc w:val="both"/>
              <w:rPr>
                <w:rFonts w:ascii="Palatino Linotype" w:eastAsia="Palatino Linotype" w:hAnsi="Palatino Linotype" w:cs="Palatino Linotype"/>
                <w:bCs/>
                <w:color w:val="000000" w:themeColor="text1"/>
                <w:lang w:val="es-MX"/>
              </w:rPr>
            </w:pPr>
            <w:r w:rsidRPr="00F82C2F">
              <w:rPr>
                <w:rFonts w:ascii="Palatino Linotype" w:eastAsia="Palatino Linotype" w:hAnsi="Palatino Linotype" w:cs="Palatino Linotype"/>
                <w:b/>
                <w:bCs/>
                <w:color w:val="000000" w:themeColor="text1"/>
                <w:lang w:val="es-MX"/>
              </w:rPr>
              <w:t>Expediente Técnico</w:t>
            </w:r>
            <w:r w:rsidRPr="00F82C2F">
              <w:rPr>
                <w:rFonts w:ascii="Palatino Linotype" w:eastAsia="Palatino Linotype" w:hAnsi="Palatino Linotype" w:cs="Palatino Linotype"/>
                <w:bCs/>
                <w:color w:val="000000" w:themeColor="text1"/>
                <w:lang w:val="es-MX"/>
              </w:rPr>
              <w:t>,</w:t>
            </w:r>
          </w:p>
          <w:p w:rsidR="002B0011" w:rsidRPr="00F82C2F" w:rsidRDefault="00977952" w:rsidP="00F82C2F">
            <w:pPr>
              <w:pBdr>
                <w:top w:val="nil"/>
                <w:left w:val="nil"/>
                <w:bottom w:val="nil"/>
                <w:right w:val="nil"/>
                <w:between w:val="nil"/>
              </w:pBdr>
              <w:jc w:val="both"/>
              <w:rPr>
                <w:rFonts w:ascii="Palatino Linotype" w:eastAsia="Palatino Linotype" w:hAnsi="Palatino Linotype" w:cs="Palatino Linotype"/>
                <w:bCs/>
                <w:color w:val="000000" w:themeColor="text1"/>
                <w:lang w:val="es-MX"/>
              </w:rPr>
            </w:pPr>
            <w:r w:rsidRPr="00F82C2F">
              <w:rPr>
                <w:rFonts w:ascii="Palatino Linotype" w:eastAsia="Palatino Linotype" w:hAnsi="Palatino Linotype" w:cs="Palatino Linotype"/>
                <w:bCs/>
                <w:color w:val="000000" w:themeColor="text1"/>
                <w:lang w:val="es-MX"/>
              </w:rPr>
              <w:t xml:space="preserve">con el nombre de obra construcción de barda perimetral en el Jardín de Niños Beatriz Espejo c.c.t. 15EJN3364J en el Barrio San </w:t>
            </w:r>
            <w:r w:rsidRPr="00F82C2F">
              <w:rPr>
                <w:rFonts w:ascii="Palatino Linotype" w:eastAsia="Palatino Linotype" w:hAnsi="Palatino Linotype" w:cs="Palatino Linotype"/>
                <w:bCs/>
                <w:color w:val="000000" w:themeColor="text1"/>
                <w:lang w:val="es-MX"/>
              </w:rPr>
              <w:lastRenderedPageBreak/>
              <w:t>Juan, Municipio Malinalco, Estado de México.</w:t>
            </w:r>
          </w:p>
          <w:p w:rsidR="00977952" w:rsidRPr="00F82C2F" w:rsidRDefault="00977952" w:rsidP="00F82C2F">
            <w:pPr>
              <w:pBdr>
                <w:top w:val="nil"/>
                <w:left w:val="nil"/>
                <w:bottom w:val="nil"/>
                <w:right w:val="nil"/>
                <w:between w:val="nil"/>
              </w:pBdr>
              <w:jc w:val="both"/>
              <w:rPr>
                <w:rFonts w:ascii="Palatino Linotype" w:eastAsia="Palatino Linotype" w:hAnsi="Palatino Linotype" w:cs="Palatino Linotype"/>
                <w:bCs/>
                <w:color w:val="000000" w:themeColor="text1"/>
                <w:lang w:val="es-MX"/>
              </w:rPr>
            </w:pPr>
          </w:p>
          <w:p w:rsidR="00977952" w:rsidRPr="00F82C2F" w:rsidRDefault="00977952"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Cs/>
                <w:color w:val="000000" w:themeColor="text1"/>
                <w:lang w:val="es-MX"/>
              </w:rPr>
              <w:t>En el cual se advierten nuevas fechas de inicio y término, además de contener firmas y sellos.</w:t>
            </w:r>
          </w:p>
        </w:tc>
        <w:tc>
          <w:tcPr>
            <w:tcW w:w="1019" w:type="pct"/>
            <w:vAlign w:val="center"/>
          </w:tcPr>
          <w:p w:rsidR="002B0011" w:rsidRPr="00F82C2F" w:rsidRDefault="003C3F56"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S</w:t>
            </w:r>
            <w:r w:rsidR="00C940E0" w:rsidRPr="00F82C2F">
              <w:rPr>
                <w:rFonts w:ascii="Palatino Linotype" w:eastAsia="Palatino Linotype" w:hAnsi="Palatino Linotype" w:cs="Palatino Linotype"/>
                <w:b/>
                <w:color w:val="000000" w:themeColor="text1"/>
              </w:rPr>
              <w:t>I</w:t>
            </w:r>
          </w:p>
        </w:tc>
      </w:tr>
      <w:tr w:rsidR="00F82C2F" w:rsidRPr="00F82C2F" w:rsidTr="00E16A9F">
        <w:tc>
          <w:tcPr>
            <w:tcW w:w="983" w:type="pct"/>
            <w:vAlign w:val="center"/>
          </w:tcPr>
          <w:p w:rsidR="002B0011" w:rsidRPr="00F82C2F" w:rsidRDefault="002B0011" w:rsidP="00F82C2F">
            <w:pPr>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Procedimiento de licitación</w:t>
            </w:r>
          </w:p>
        </w:tc>
        <w:tc>
          <w:tcPr>
            <w:tcW w:w="1229" w:type="pct"/>
          </w:tcPr>
          <w:p w:rsidR="002B0011" w:rsidRPr="00F82C2F" w:rsidRDefault="00BE7045"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Cs/>
                <w:color w:val="000000" w:themeColor="text1"/>
                <w:lang w:val="es-MX"/>
              </w:rPr>
              <w:t>Modalidad de invitación restringida y tipo de ejecución mediante contrato.</w:t>
            </w:r>
          </w:p>
        </w:tc>
        <w:tc>
          <w:tcPr>
            <w:tcW w:w="1770" w:type="pct"/>
            <w:vAlign w:val="center"/>
          </w:tcPr>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Remite documento denominado </w:t>
            </w:r>
            <w:r w:rsidRPr="00F82C2F">
              <w:rPr>
                <w:rFonts w:ascii="Palatino Linotype" w:eastAsia="Palatino Linotype" w:hAnsi="Palatino Linotype" w:cs="Palatino Linotype"/>
                <w:b/>
                <w:color w:val="000000" w:themeColor="text1"/>
              </w:rPr>
              <w:t>Procedimiento de contratación</w:t>
            </w:r>
            <w:r w:rsidRPr="00F82C2F">
              <w:rPr>
                <w:rFonts w:ascii="Palatino Linotype" w:eastAsia="Palatino Linotype" w:hAnsi="Palatino Linotype" w:cs="Palatino Linotype"/>
                <w:color w:val="000000" w:themeColor="text1"/>
              </w:rPr>
              <w:t>, en el cual se pueden apreciar diversos rubros, como:</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Número de procedimiento.</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Nombre de la obra.</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Ubicación.</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-Monto Autorizado.</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Fecha de invitación.</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Visita al sitito de los trabajos.</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Junta de aclaraciones.</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Presentación y apertura de propuestas.</w:t>
            </w:r>
          </w:p>
          <w:p w:rsidR="00BE7045"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Dictamen de adjudicación.</w:t>
            </w:r>
          </w:p>
          <w:p w:rsidR="002B0011" w:rsidRPr="00F82C2F" w:rsidRDefault="00BE7045"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Fallo de adjudicación.</w:t>
            </w:r>
          </w:p>
        </w:tc>
        <w:tc>
          <w:tcPr>
            <w:tcW w:w="1019" w:type="pct"/>
            <w:vAlign w:val="center"/>
          </w:tcPr>
          <w:p w:rsidR="002B0011" w:rsidRPr="00F82C2F" w:rsidRDefault="00464924" w:rsidP="00F82C2F">
            <w:pPr>
              <w:pBdr>
                <w:top w:val="nil"/>
                <w:left w:val="nil"/>
                <w:bottom w:val="nil"/>
                <w:right w:val="nil"/>
                <w:between w:val="nil"/>
              </w:pBdr>
              <w:jc w:val="cente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SI</w:t>
            </w:r>
          </w:p>
        </w:tc>
      </w:tr>
      <w:tr w:rsidR="00F82C2F" w:rsidRPr="00F82C2F" w:rsidTr="00E16A9F">
        <w:tc>
          <w:tcPr>
            <w:tcW w:w="983" w:type="pct"/>
            <w:vAlign w:val="center"/>
          </w:tcPr>
          <w:p w:rsidR="002B0011" w:rsidRPr="00F82C2F" w:rsidRDefault="002B0011" w:rsidP="00F82C2F">
            <w:pPr>
              <w:pBdr>
                <w:top w:val="nil"/>
                <w:left w:val="nil"/>
                <w:bottom w:val="nil"/>
                <w:right w:val="nil"/>
                <w:between w:val="nil"/>
              </w:pBdr>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 xml:space="preserve">Propuesta técnica y económica ganadora de la </w:t>
            </w:r>
            <w:r w:rsidRPr="00F82C2F">
              <w:rPr>
                <w:rFonts w:ascii="Palatino Linotype" w:eastAsia="Palatino Linotype" w:hAnsi="Palatino Linotype" w:cs="Palatino Linotype"/>
                <w:i/>
                <w:color w:val="000000" w:themeColor="text1"/>
                <w:lang w:val="es-MX"/>
              </w:rPr>
              <w:lastRenderedPageBreak/>
              <w:t>misma (en caso de ser licitación pública o invitación restringida anexar las propuestas perdedoras)</w:t>
            </w:r>
          </w:p>
        </w:tc>
        <w:tc>
          <w:tcPr>
            <w:tcW w:w="1229" w:type="pct"/>
          </w:tcPr>
          <w:p w:rsidR="002B0011" w:rsidRPr="00F82C2F" w:rsidRDefault="00736320"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Sin pronunciamiento</w:t>
            </w:r>
          </w:p>
        </w:tc>
        <w:tc>
          <w:tcPr>
            <w:tcW w:w="1770" w:type="pct"/>
            <w:vAlign w:val="center"/>
          </w:tcPr>
          <w:p w:rsidR="001C45FC" w:rsidRPr="00F82C2F" w:rsidRDefault="001C45FC" w:rsidP="00F82C2F">
            <w:pPr>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color w:val="000000" w:themeColor="text1"/>
              </w:rPr>
              <w:t xml:space="preserve">Remite documento denominado </w:t>
            </w:r>
            <w:r w:rsidRPr="00F82C2F">
              <w:rPr>
                <w:rFonts w:ascii="Palatino Linotype" w:eastAsia="Palatino Linotype" w:hAnsi="Palatino Linotype" w:cs="Palatino Linotype"/>
                <w:b/>
                <w:color w:val="000000" w:themeColor="text1"/>
              </w:rPr>
              <w:t xml:space="preserve">Evaluación </w:t>
            </w:r>
            <w:r w:rsidRPr="00F82C2F">
              <w:rPr>
                <w:rFonts w:ascii="Palatino Linotype" w:eastAsia="Palatino Linotype" w:hAnsi="Palatino Linotype" w:cs="Palatino Linotype"/>
                <w:b/>
                <w:color w:val="000000" w:themeColor="text1"/>
              </w:rPr>
              <w:lastRenderedPageBreak/>
              <w:t xml:space="preserve">técnica </w:t>
            </w:r>
            <w:r w:rsidR="003B0D03"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b/>
                <w:color w:val="000000" w:themeColor="text1"/>
              </w:rPr>
              <w:t>Económica de las propuestas.</w:t>
            </w:r>
          </w:p>
          <w:p w:rsidR="001C45FC" w:rsidRPr="00F82C2F" w:rsidRDefault="001C45FC" w:rsidP="00F82C2F">
            <w:pPr>
              <w:jc w:val="both"/>
              <w:rPr>
                <w:rFonts w:ascii="Palatino Linotype" w:eastAsia="Palatino Linotype" w:hAnsi="Palatino Linotype" w:cs="Palatino Linotype"/>
                <w:b/>
                <w:color w:val="000000" w:themeColor="text1"/>
              </w:rPr>
            </w:pPr>
          </w:p>
          <w:p w:rsidR="001C45FC" w:rsidRPr="00F82C2F" w:rsidRDefault="001C45FC" w:rsidP="00F82C2F">
            <w:pP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el que se aprecian diversos datos sobre las propuestas presentadas por los participantes.</w:t>
            </w:r>
          </w:p>
          <w:p w:rsidR="002B0011" w:rsidRPr="00F82C2F" w:rsidRDefault="002B0011" w:rsidP="00F82C2F">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019" w:type="pct"/>
            <w:vAlign w:val="center"/>
          </w:tcPr>
          <w:p w:rsidR="002B0011" w:rsidRPr="00F82C2F" w:rsidRDefault="00E53D5D" w:rsidP="00F82C2F">
            <w:pPr>
              <w:pBdr>
                <w:top w:val="nil"/>
                <w:left w:val="nil"/>
                <w:bottom w:val="nil"/>
                <w:right w:val="nil"/>
                <w:between w:val="nil"/>
              </w:pBdr>
              <w:jc w:val="cente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lastRenderedPageBreak/>
              <w:t>SI</w:t>
            </w:r>
          </w:p>
        </w:tc>
      </w:tr>
      <w:tr w:rsidR="00F82C2F" w:rsidRPr="00F82C2F" w:rsidTr="00E16A9F">
        <w:tc>
          <w:tcPr>
            <w:tcW w:w="983" w:type="pct"/>
            <w:vAlign w:val="center"/>
          </w:tcPr>
          <w:p w:rsidR="00AB3417" w:rsidRPr="00F82C2F" w:rsidRDefault="00AB3417" w:rsidP="00F82C2F">
            <w:pPr>
              <w:pBdr>
                <w:top w:val="nil"/>
                <w:left w:val="nil"/>
                <w:bottom w:val="nil"/>
                <w:right w:val="nil"/>
                <w:between w:val="nil"/>
              </w:pBdr>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Planos de la obra (proyecto ejecutivo)</w:t>
            </w:r>
          </w:p>
        </w:tc>
        <w:tc>
          <w:tcPr>
            <w:tcW w:w="1229" w:type="pct"/>
          </w:tcPr>
          <w:p w:rsidR="00AB3417" w:rsidRPr="00F82C2F" w:rsidRDefault="00AB3417"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Sin pronunciamiento</w:t>
            </w:r>
          </w:p>
        </w:tc>
        <w:tc>
          <w:tcPr>
            <w:tcW w:w="1770" w:type="pct"/>
            <w:vAlign w:val="center"/>
          </w:tcPr>
          <w:p w:rsidR="00AB3417" w:rsidRPr="00F82C2F" w:rsidRDefault="00AB3417"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Documentos en los que se advierten </w:t>
            </w:r>
            <w:r w:rsidR="00E80867" w:rsidRPr="00F82C2F">
              <w:rPr>
                <w:rFonts w:ascii="Palatino Linotype" w:eastAsia="Palatino Linotype" w:hAnsi="Palatino Linotype" w:cs="Palatino Linotype"/>
                <w:color w:val="000000" w:themeColor="text1"/>
              </w:rPr>
              <w:t xml:space="preserve">dos </w:t>
            </w:r>
            <w:r w:rsidRPr="00F82C2F">
              <w:rPr>
                <w:rFonts w:ascii="Palatino Linotype" w:eastAsia="Palatino Linotype" w:hAnsi="Palatino Linotype" w:cs="Palatino Linotype"/>
                <w:color w:val="000000" w:themeColor="text1"/>
              </w:rPr>
              <w:t xml:space="preserve">planos </w:t>
            </w:r>
            <w:r w:rsidR="00E80867" w:rsidRPr="00F82C2F">
              <w:rPr>
                <w:rFonts w:ascii="Palatino Linotype" w:eastAsia="Palatino Linotype" w:hAnsi="Palatino Linotype" w:cs="Palatino Linotype"/>
                <w:color w:val="000000" w:themeColor="text1"/>
              </w:rPr>
              <w:t>denominados</w:t>
            </w:r>
            <w:r w:rsidR="00BF480C" w:rsidRPr="00F82C2F">
              <w:rPr>
                <w:rFonts w:ascii="Palatino Linotype" w:eastAsia="Palatino Linotype" w:hAnsi="Palatino Linotype" w:cs="Palatino Linotype"/>
                <w:color w:val="000000" w:themeColor="text1"/>
              </w:rPr>
              <w:t>: planta</w:t>
            </w:r>
            <w:r w:rsidRPr="00F82C2F">
              <w:rPr>
                <w:rFonts w:ascii="Palatino Linotype" w:eastAsia="Palatino Linotype" w:hAnsi="Palatino Linotype" w:cs="Palatino Linotype"/>
                <w:color w:val="000000" w:themeColor="text1"/>
              </w:rPr>
              <w:t xml:space="preserve"> estructural y </w:t>
            </w:r>
            <w:r w:rsidR="00E80867" w:rsidRPr="00F82C2F">
              <w:rPr>
                <w:rFonts w:ascii="Palatino Linotype" w:eastAsia="Palatino Linotype" w:hAnsi="Palatino Linotype" w:cs="Palatino Linotype"/>
                <w:color w:val="000000" w:themeColor="text1"/>
              </w:rPr>
              <w:t xml:space="preserve">planos </w:t>
            </w:r>
            <w:r w:rsidRPr="00F82C2F">
              <w:rPr>
                <w:rFonts w:ascii="Palatino Linotype" w:eastAsia="Palatino Linotype" w:hAnsi="Palatino Linotype" w:cs="Palatino Linotype"/>
                <w:color w:val="000000" w:themeColor="text1"/>
              </w:rPr>
              <w:t>fachada.</w:t>
            </w:r>
          </w:p>
          <w:p w:rsidR="00AB3417" w:rsidRPr="00F82C2F" w:rsidRDefault="00AB3417" w:rsidP="00F82C2F">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019" w:type="pct"/>
            <w:vAlign w:val="center"/>
          </w:tcPr>
          <w:p w:rsidR="00AB3417" w:rsidRPr="00F82C2F" w:rsidRDefault="00AB3417" w:rsidP="00F82C2F">
            <w:pPr>
              <w:pBdr>
                <w:top w:val="nil"/>
                <w:left w:val="nil"/>
                <w:bottom w:val="nil"/>
                <w:right w:val="nil"/>
                <w:between w:val="nil"/>
              </w:pBdr>
              <w:jc w:val="cente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SI</w:t>
            </w:r>
          </w:p>
        </w:tc>
      </w:tr>
      <w:tr w:rsidR="00F82C2F" w:rsidRPr="00F82C2F" w:rsidTr="00E16A9F">
        <w:tc>
          <w:tcPr>
            <w:tcW w:w="983" w:type="pct"/>
            <w:vAlign w:val="center"/>
          </w:tcPr>
          <w:p w:rsidR="00AB3417" w:rsidRPr="00F82C2F" w:rsidRDefault="00AB3417" w:rsidP="00F82C2F">
            <w:pPr>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 xml:space="preserve">Acta de aprobación de la obra (Ya sea cabildo o CODEMUN. Si fue aprobada por ambas anexarlas) </w:t>
            </w:r>
          </w:p>
        </w:tc>
        <w:tc>
          <w:tcPr>
            <w:tcW w:w="1229" w:type="pct"/>
          </w:tcPr>
          <w:p w:rsidR="00AB3417" w:rsidRPr="00F82C2F" w:rsidRDefault="00AB3417"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Sin pronunciamiento</w:t>
            </w:r>
          </w:p>
        </w:tc>
        <w:tc>
          <w:tcPr>
            <w:tcW w:w="1770" w:type="pct"/>
            <w:vAlign w:val="center"/>
          </w:tcPr>
          <w:p w:rsidR="00BF480C" w:rsidRPr="00F82C2F" w:rsidRDefault="00BF480C"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Acta de asamblea de la Segunda Sesión Ordinaria del Consejo de Participación Ciudadana (COPACI) 2025 de fecha 04 de julio de 2025, en el que se advierte una modificación al nombre de obra o acción quedando como CONSTRUCCIÓN DE BARDA PERIMETRAL EN EL JARDÍN DE NIÑOS BEATRIZ ESPEJO С.С.Т. 15EJN3364J EN EL BARRIO SANJUAN, </w:t>
            </w:r>
            <w:r w:rsidRPr="00F82C2F">
              <w:rPr>
                <w:rFonts w:ascii="Palatino Linotype" w:eastAsia="Palatino Linotype" w:hAnsi="Palatino Linotype" w:cs="Palatino Linotype"/>
                <w:color w:val="000000" w:themeColor="text1"/>
              </w:rPr>
              <w:lastRenderedPageBreak/>
              <w:t>MUNICIPIO MALINALCO, ESTADO DE MÉXICO, con sus respectivas firmas. La misma se advierte en versión pública al contener otros datos suprimidos que pudiera presumirse corresponden a obras diversas.</w:t>
            </w:r>
          </w:p>
          <w:p w:rsidR="00AB3417" w:rsidRPr="00F82C2F" w:rsidRDefault="00AB3417" w:rsidP="00F82C2F">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019" w:type="pct"/>
            <w:vAlign w:val="center"/>
          </w:tcPr>
          <w:p w:rsidR="00AB3417" w:rsidRPr="00F82C2F" w:rsidRDefault="00C223AB"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Parcialmente</w:t>
            </w:r>
          </w:p>
          <w:p w:rsidR="00C223AB" w:rsidRPr="00F82C2F" w:rsidRDefault="00C223AB" w:rsidP="00F82C2F">
            <w:pPr>
              <w:pBdr>
                <w:top w:val="nil"/>
                <w:left w:val="nil"/>
                <w:bottom w:val="nil"/>
                <w:right w:val="nil"/>
                <w:between w:val="nil"/>
              </w:pBdr>
              <w:jc w:val="center"/>
              <w:rPr>
                <w:rFonts w:ascii="Palatino Linotype" w:eastAsia="Palatino Linotype" w:hAnsi="Palatino Linotype" w:cs="Palatino Linotype"/>
                <w:color w:val="000000" w:themeColor="text1"/>
              </w:rPr>
            </w:pPr>
          </w:p>
          <w:p w:rsidR="00C223AB" w:rsidRPr="00F82C2F" w:rsidRDefault="00C223AB" w:rsidP="00F82C2F">
            <w:pPr>
              <w:pBdr>
                <w:top w:val="nil"/>
                <w:left w:val="nil"/>
                <w:bottom w:val="nil"/>
                <w:right w:val="nil"/>
                <w:between w:val="nil"/>
              </w:pBdr>
              <w:jc w:val="cente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Si bien a través del acta fue aprobada la obra de referencia,  de la misma se advierten datos suprimidos, que al no entregarse Acuerdo de Clasificación, se incumple con las </w:t>
            </w:r>
            <w:r w:rsidRPr="00F82C2F">
              <w:rPr>
                <w:rFonts w:ascii="Palatino Linotype" w:eastAsia="Palatino Linotype" w:hAnsi="Palatino Linotype" w:cs="Palatino Linotype"/>
                <w:color w:val="000000" w:themeColor="text1"/>
              </w:rPr>
              <w:lastRenderedPageBreak/>
              <w:t>formalidades establecidas en la norma, y genera falta de certeza al no expresarse   de manera fundada y motivada las razones por las cuales se clasifica cierta información.</w:t>
            </w:r>
          </w:p>
        </w:tc>
      </w:tr>
      <w:tr w:rsidR="00F82C2F" w:rsidRPr="00F82C2F" w:rsidTr="00E16A9F">
        <w:tc>
          <w:tcPr>
            <w:tcW w:w="983" w:type="pct"/>
            <w:vAlign w:val="center"/>
          </w:tcPr>
          <w:p w:rsidR="00AB3417" w:rsidRPr="00F82C2F" w:rsidRDefault="00AB3417" w:rsidP="00F82C2F">
            <w:pPr>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lastRenderedPageBreak/>
              <w:t xml:space="preserve">Notas de bitácora realizadas hasta la fecha </w:t>
            </w:r>
          </w:p>
        </w:tc>
        <w:tc>
          <w:tcPr>
            <w:tcW w:w="1229" w:type="pct"/>
          </w:tcPr>
          <w:p w:rsidR="00AB3417" w:rsidRPr="00F82C2F" w:rsidRDefault="00AB3417"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Sin pronunciamiento</w:t>
            </w:r>
          </w:p>
        </w:tc>
        <w:tc>
          <w:tcPr>
            <w:tcW w:w="1770" w:type="pct"/>
            <w:vAlign w:val="center"/>
          </w:tcPr>
          <w:p w:rsidR="00AB3417" w:rsidRPr="00F82C2F" w:rsidRDefault="0047751A"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lang w:val="es-MX"/>
              </w:rPr>
              <w:t xml:space="preserve">Documento denominado “Bitácora de Obra” de fechas 31 de julio y 04 de agosto de 2025, notas 1, 2 y 3,  misma que se advierte escrita a mano y contiene datos relativos a la obra multireferida, advirtiéndose datos de carácter personal susceptibles de ser clasificados como número de INE, domicilios y números telefónicos celulares, de la Directora de Obras Públicas, Residente de Obra, Apoderado </w:t>
            </w:r>
            <w:r w:rsidRPr="00F82C2F">
              <w:rPr>
                <w:rFonts w:ascii="Palatino Linotype" w:eastAsia="Palatino Linotype" w:hAnsi="Palatino Linotype" w:cs="Palatino Linotype"/>
                <w:color w:val="000000" w:themeColor="text1"/>
                <w:lang w:val="es-MX"/>
              </w:rPr>
              <w:lastRenderedPageBreak/>
              <w:t>Legal y Superintendente de Construcción.</w:t>
            </w:r>
          </w:p>
        </w:tc>
        <w:tc>
          <w:tcPr>
            <w:tcW w:w="1019" w:type="pct"/>
            <w:vAlign w:val="center"/>
          </w:tcPr>
          <w:p w:rsidR="0047751A" w:rsidRPr="00F82C2F" w:rsidRDefault="0047751A"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Parcialmente</w:t>
            </w:r>
          </w:p>
          <w:p w:rsidR="00AB3417" w:rsidRPr="00F82C2F" w:rsidRDefault="00AB3417" w:rsidP="00F82C2F">
            <w:pPr>
              <w:pBdr>
                <w:top w:val="nil"/>
                <w:left w:val="nil"/>
                <w:bottom w:val="nil"/>
                <w:right w:val="nil"/>
                <w:between w:val="nil"/>
              </w:pBdr>
              <w:jc w:val="center"/>
              <w:rPr>
                <w:rFonts w:ascii="Palatino Linotype" w:eastAsia="Palatino Linotype" w:hAnsi="Palatino Linotype" w:cs="Palatino Linotype"/>
                <w:color w:val="000000" w:themeColor="text1"/>
              </w:rPr>
            </w:pPr>
          </w:p>
          <w:p w:rsidR="0047751A" w:rsidRPr="00F82C2F" w:rsidRDefault="0047751A" w:rsidP="00F82C2F">
            <w:pPr>
              <w:pBdr>
                <w:top w:val="nil"/>
                <w:left w:val="nil"/>
                <w:bottom w:val="nil"/>
                <w:right w:val="nil"/>
                <w:between w:val="nil"/>
              </w:pBdr>
              <w:jc w:val="cente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Se dejan datos a la vista susceptibles de ser clasificados como confidenciales.</w:t>
            </w:r>
          </w:p>
        </w:tc>
      </w:tr>
      <w:tr w:rsidR="00FF78E7" w:rsidRPr="00F82C2F" w:rsidTr="00E16A9F">
        <w:tc>
          <w:tcPr>
            <w:tcW w:w="983" w:type="pct"/>
            <w:vAlign w:val="center"/>
          </w:tcPr>
          <w:p w:rsidR="00FF78E7" w:rsidRPr="00F82C2F" w:rsidRDefault="00FF78E7" w:rsidP="00F82C2F">
            <w:pPr>
              <w:jc w:val="both"/>
              <w:rPr>
                <w:rFonts w:ascii="Palatino Linotype" w:eastAsia="Palatino Linotype" w:hAnsi="Palatino Linotype" w:cs="Palatino Linotype"/>
                <w:i/>
                <w:color w:val="000000" w:themeColor="text1"/>
                <w:lang w:val="es-MX"/>
              </w:rPr>
            </w:pPr>
            <w:r w:rsidRPr="00F82C2F">
              <w:rPr>
                <w:rFonts w:ascii="Palatino Linotype" w:eastAsia="Palatino Linotype" w:hAnsi="Palatino Linotype" w:cs="Palatino Linotype"/>
                <w:i/>
                <w:color w:val="000000" w:themeColor="text1"/>
                <w:lang w:val="es-MX"/>
              </w:rPr>
              <w:t>Contrato de la obra.</w:t>
            </w:r>
          </w:p>
        </w:tc>
        <w:tc>
          <w:tcPr>
            <w:tcW w:w="1229" w:type="pct"/>
          </w:tcPr>
          <w:p w:rsidR="00FF78E7" w:rsidRPr="00F82C2F" w:rsidRDefault="00FF78E7"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Sin pronunciamiento</w:t>
            </w:r>
          </w:p>
        </w:tc>
        <w:tc>
          <w:tcPr>
            <w:tcW w:w="1770" w:type="pct"/>
            <w:vAlign w:val="center"/>
          </w:tcPr>
          <w:p w:rsidR="00FC62CD" w:rsidRPr="00F82C2F" w:rsidRDefault="00FC62CD" w:rsidP="00F82C2F">
            <w:pPr>
              <w:pBdr>
                <w:top w:val="nil"/>
                <w:left w:val="nil"/>
                <w:bottom w:val="nil"/>
                <w:right w:val="nil"/>
                <w:between w:val="nil"/>
              </w:pBdr>
              <w:jc w:val="both"/>
              <w:rPr>
                <w:rFonts w:ascii="Palatino Linotype" w:eastAsia="Palatino Linotype" w:hAnsi="Palatino Linotype" w:cs="Palatino Linotype"/>
                <w:color w:val="000000" w:themeColor="text1"/>
                <w:lang w:val="es-MX"/>
              </w:rPr>
            </w:pPr>
            <w:r w:rsidRPr="00F82C2F">
              <w:rPr>
                <w:rFonts w:ascii="Palatino Linotype" w:eastAsia="Palatino Linotype" w:hAnsi="Palatino Linotype" w:cs="Palatino Linotype"/>
                <w:b/>
                <w:color w:val="000000" w:themeColor="text1"/>
                <w:lang w:val="es-MX"/>
              </w:rPr>
              <w:t>Contrato de obra pública número MALI-IR-FAISMUN-02-2025</w:t>
            </w:r>
            <w:r w:rsidRPr="00F82C2F">
              <w:rPr>
                <w:rFonts w:ascii="Palatino Linotype" w:eastAsia="Palatino Linotype" w:hAnsi="Palatino Linotype" w:cs="Palatino Linotype"/>
                <w:color w:val="000000" w:themeColor="text1"/>
                <w:lang w:val="es-MX"/>
              </w:rPr>
              <w:t>, aprobada mediante el Acta de la Segunda Sesión de Consejo de Participación Ciudadana (COPACI) celebrada el día 04 de julio de 2025, respecto del procedimiento de Invitación Restringida No. MALI/DOP/IR-FAISMUN-02/2025, para adjudicar el contrato de obra pública para la ejecución de la obra: CONSTRUCCIÓN DE BARDA PERIMETRAL EN EL JARDÍN DE NIÑOS BEATRIZ ESPEJO C.C.T. 15EJN3364J EN EL BARRIO SAN JUAN, MUNICIPIO MALINALCO, ESTADO DE MÉXICO., ubicado en: BARRIO SAN JUAN, Municipio de Malinalco, Estado de México.</w:t>
            </w:r>
          </w:p>
          <w:p w:rsidR="00FC62CD" w:rsidRPr="00F82C2F" w:rsidRDefault="00FC62CD" w:rsidP="00F82C2F">
            <w:pPr>
              <w:pBdr>
                <w:top w:val="nil"/>
                <w:left w:val="nil"/>
                <w:bottom w:val="nil"/>
                <w:right w:val="nil"/>
                <w:between w:val="nil"/>
              </w:pBdr>
              <w:jc w:val="both"/>
              <w:rPr>
                <w:rFonts w:ascii="Palatino Linotype" w:eastAsia="Palatino Linotype" w:hAnsi="Palatino Linotype" w:cs="Palatino Linotype"/>
                <w:color w:val="000000" w:themeColor="text1"/>
                <w:lang w:val="es-MX"/>
              </w:rPr>
            </w:pPr>
          </w:p>
          <w:p w:rsidR="00FF78E7" w:rsidRPr="00F82C2F" w:rsidRDefault="00FC62CD" w:rsidP="00F82C2F">
            <w:pPr>
              <w:pBdr>
                <w:top w:val="nil"/>
                <w:left w:val="nil"/>
                <w:bottom w:val="nil"/>
                <w:right w:val="nil"/>
                <w:between w:val="nil"/>
              </w:pBdr>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lang w:val="es-MX"/>
              </w:rPr>
              <w:t>En dicho contrato se pueden observar datos susceptibles de clasificarse como confidenciales, tales como son de manera enunciativa más no limitativa, respecto del contratista: datos de acta de nacimiento, número de credencial para votar y nacionalidad.</w:t>
            </w:r>
          </w:p>
        </w:tc>
        <w:tc>
          <w:tcPr>
            <w:tcW w:w="1019" w:type="pct"/>
            <w:vAlign w:val="center"/>
          </w:tcPr>
          <w:p w:rsidR="000574E1" w:rsidRPr="00F82C2F" w:rsidRDefault="000574E1" w:rsidP="00F82C2F">
            <w:pPr>
              <w:pBdr>
                <w:top w:val="nil"/>
                <w:left w:val="nil"/>
                <w:bottom w:val="nil"/>
                <w:right w:val="nil"/>
                <w:between w:val="nil"/>
              </w:pBdr>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Parcialmente</w:t>
            </w:r>
          </w:p>
          <w:p w:rsidR="000574E1" w:rsidRPr="00F82C2F" w:rsidRDefault="000574E1" w:rsidP="00F82C2F">
            <w:pPr>
              <w:pBdr>
                <w:top w:val="nil"/>
                <w:left w:val="nil"/>
                <w:bottom w:val="nil"/>
                <w:right w:val="nil"/>
                <w:between w:val="nil"/>
              </w:pBdr>
              <w:jc w:val="center"/>
              <w:rPr>
                <w:rFonts w:ascii="Palatino Linotype" w:eastAsia="Palatino Linotype" w:hAnsi="Palatino Linotype" w:cs="Palatino Linotype"/>
                <w:color w:val="000000" w:themeColor="text1"/>
              </w:rPr>
            </w:pPr>
          </w:p>
          <w:p w:rsidR="00FF78E7" w:rsidRPr="00F82C2F" w:rsidRDefault="000574E1" w:rsidP="00F82C2F">
            <w:pPr>
              <w:pBdr>
                <w:top w:val="nil"/>
                <w:left w:val="nil"/>
                <w:bottom w:val="nil"/>
                <w:right w:val="nil"/>
                <w:between w:val="nil"/>
              </w:pBdr>
              <w:jc w:val="cente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Se dejan datos a la vista susceptibles de ser clasificados como confidenciales.</w:t>
            </w:r>
          </w:p>
        </w:tc>
      </w:tr>
    </w:tbl>
    <w:p w:rsidR="00AE4751" w:rsidRPr="00F82C2F" w:rsidRDefault="00AE4751" w:rsidP="00F82C2F">
      <w:pPr>
        <w:spacing w:line="360" w:lineRule="auto"/>
        <w:rPr>
          <w:rFonts w:ascii="Palatino Linotype" w:eastAsia="Palatino Linotype" w:hAnsi="Palatino Linotype" w:cs="Palatino Linotype"/>
          <w:b/>
          <w:color w:val="000000" w:themeColor="text1"/>
        </w:rPr>
      </w:pPr>
    </w:p>
    <w:p w:rsidR="000558B0" w:rsidRPr="00F82C2F" w:rsidRDefault="00EF6563" w:rsidP="00F82C2F">
      <w:pPr>
        <w:numPr>
          <w:ilvl w:val="0"/>
          <w:numId w:val="2"/>
        </w:numPr>
        <w:spacing w:line="360" w:lineRule="auto"/>
        <w:ind w:left="0" w:firstLine="0"/>
        <w:jc w:val="both"/>
        <w:rPr>
          <w:rFonts w:ascii="Palatino Linotype" w:hAnsi="Palatino Linotype" w:cs="Tahoma"/>
          <w:color w:val="000000" w:themeColor="text1"/>
          <w:lang w:val="es-ES" w:eastAsia="es-MX"/>
        </w:rPr>
      </w:pPr>
      <w:r w:rsidRPr="00F82C2F">
        <w:rPr>
          <w:rFonts w:ascii="Palatino Linotype" w:eastAsia="Palatino Linotype" w:hAnsi="Palatino Linotype" w:cs="Palatino Linotype"/>
          <w:color w:val="000000" w:themeColor="text1"/>
        </w:rPr>
        <w:t xml:space="preserve">Ahora bien, es importante resaltar que el Sujeto Obligado </w:t>
      </w:r>
      <w:r w:rsidRPr="00F82C2F">
        <w:rPr>
          <w:rFonts w:ascii="Palatino Linotype" w:eastAsia="Palatino Linotype" w:hAnsi="Palatino Linotype" w:cs="Palatino Linotype"/>
          <w:b/>
          <w:color w:val="000000" w:themeColor="text1"/>
        </w:rPr>
        <w:t>a través de informe justificado remite la información</w:t>
      </w:r>
      <w:r w:rsidRPr="00F82C2F">
        <w:rPr>
          <w:rFonts w:ascii="Palatino Linotype" w:eastAsia="Palatino Linotype" w:hAnsi="Palatino Linotype" w:cs="Palatino Linotype"/>
          <w:color w:val="000000" w:themeColor="text1"/>
        </w:rPr>
        <w:t xml:space="preserve"> antes descrita, no obstante al encontrarse </w:t>
      </w:r>
      <w:r w:rsidR="00A41AE5" w:rsidRPr="00F82C2F">
        <w:rPr>
          <w:rFonts w:ascii="Palatino Linotype" w:eastAsia="Palatino Linotype" w:hAnsi="Palatino Linotype" w:cs="Palatino Linotype"/>
          <w:color w:val="000000" w:themeColor="text1"/>
        </w:rPr>
        <w:t>la misma</w:t>
      </w:r>
      <w:r w:rsidRPr="00F82C2F">
        <w:rPr>
          <w:rFonts w:ascii="Palatino Linotype" w:eastAsia="Palatino Linotype" w:hAnsi="Palatino Linotype" w:cs="Palatino Linotype"/>
          <w:color w:val="000000" w:themeColor="text1"/>
        </w:rPr>
        <w:t xml:space="preserve"> en un </w:t>
      </w:r>
      <w:r w:rsidR="00A41AE5" w:rsidRPr="00F82C2F">
        <w:rPr>
          <w:rFonts w:ascii="Palatino Linotype" w:eastAsia="Palatino Linotype" w:hAnsi="Palatino Linotype" w:cs="Palatino Linotype"/>
          <w:color w:val="000000" w:themeColor="text1"/>
        </w:rPr>
        <w:t>solo</w:t>
      </w:r>
      <w:r w:rsidRPr="00F82C2F">
        <w:rPr>
          <w:rFonts w:ascii="Palatino Linotype" w:eastAsia="Palatino Linotype" w:hAnsi="Palatino Linotype" w:cs="Palatino Linotype"/>
          <w:color w:val="000000" w:themeColor="text1"/>
        </w:rPr>
        <w:t xml:space="preserve"> </w:t>
      </w:r>
      <w:r w:rsidR="00A41AE5" w:rsidRPr="00F82C2F">
        <w:rPr>
          <w:rFonts w:ascii="Palatino Linotype" w:eastAsia="Palatino Linotype" w:hAnsi="Palatino Linotype" w:cs="Palatino Linotype"/>
          <w:color w:val="000000" w:themeColor="text1"/>
        </w:rPr>
        <w:t>archivo, dentro del cual</w:t>
      </w:r>
      <w:r w:rsidRPr="00F82C2F">
        <w:rPr>
          <w:rFonts w:ascii="Palatino Linotype" w:eastAsia="Palatino Linotype" w:hAnsi="Palatino Linotype" w:cs="Palatino Linotype"/>
          <w:color w:val="000000" w:themeColor="text1"/>
        </w:rPr>
        <w:t xml:space="preserve"> se advirtieron </w:t>
      </w:r>
      <w:r w:rsidR="00A41AE5" w:rsidRPr="00F82C2F">
        <w:rPr>
          <w:rFonts w:ascii="Palatino Linotype" w:eastAsia="Palatino Linotype" w:hAnsi="Palatino Linotype" w:cs="Palatino Linotype"/>
          <w:color w:val="000000" w:themeColor="text1"/>
        </w:rPr>
        <w:t xml:space="preserve">documentos que contienen </w:t>
      </w:r>
      <w:r w:rsidRPr="00F82C2F">
        <w:rPr>
          <w:rFonts w:ascii="Palatino Linotype" w:eastAsia="Palatino Linotype" w:hAnsi="Palatino Linotype" w:cs="Palatino Linotype"/>
          <w:color w:val="000000" w:themeColor="text1"/>
        </w:rPr>
        <w:t xml:space="preserve">datos personales susceptibles de clasificarse, </w:t>
      </w:r>
      <w:r w:rsidRPr="00F82C2F">
        <w:rPr>
          <w:rFonts w:ascii="Palatino Linotype" w:eastAsia="Palatino Linotype" w:hAnsi="Palatino Linotype" w:cs="Palatino Linotype"/>
          <w:b/>
          <w:color w:val="000000" w:themeColor="text1"/>
        </w:rPr>
        <w:t>no fue posible ponerlo a la vista</w:t>
      </w:r>
      <w:r w:rsidRPr="00F82C2F">
        <w:rPr>
          <w:rFonts w:ascii="Palatino Linotype" w:eastAsia="Palatino Linotype" w:hAnsi="Palatino Linotype" w:cs="Palatino Linotype"/>
          <w:color w:val="000000" w:themeColor="text1"/>
        </w:rPr>
        <w:t xml:space="preserve"> </w:t>
      </w:r>
      <w:r w:rsidRPr="00F82C2F">
        <w:rPr>
          <w:rFonts w:ascii="Palatino Linotype" w:eastAsia="Palatino Linotype" w:hAnsi="Palatino Linotype" w:cs="Palatino Linotype"/>
          <w:b/>
          <w:color w:val="000000" w:themeColor="text1"/>
        </w:rPr>
        <w:t>del recurrente</w:t>
      </w:r>
      <w:r w:rsidRPr="00F82C2F">
        <w:rPr>
          <w:rFonts w:ascii="Palatino Linotype" w:eastAsia="Palatino Linotype" w:hAnsi="Palatino Linotype" w:cs="Palatino Linotype"/>
          <w:color w:val="000000" w:themeColor="text1"/>
        </w:rPr>
        <w:t>,</w:t>
      </w:r>
      <w:r w:rsidR="00A41AE5" w:rsidRPr="00F82C2F">
        <w:rPr>
          <w:rFonts w:ascii="Palatino Linotype" w:eastAsia="Palatino Linotype" w:hAnsi="Palatino Linotype" w:cs="Palatino Linotype"/>
          <w:color w:val="000000" w:themeColor="text1"/>
        </w:rPr>
        <w:t xml:space="preserve"> en consecuencia el derecho de acceso a la información </w:t>
      </w:r>
      <w:r w:rsidR="00A41AE5" w:rsidRPr="00F82C2F">
        <w:rPr>
          <w:rFonts w:ascii="Palatino Linotype" w:eastAsia="Palatino Linotype" w:hAnsi="Palatino Linotype" w:cs="Palatino Linotype"/>
          <w:b/>
          <w:color w:val="000000" w:themeColor="text1"/>
        </w:rPr>
        <w:t>no se puede tener por satisfecho</w:t>
      </w:r>
      <w:r w:rsidR="00A41AE5" w:rsidRPr="00F82C2F">
        <w:rPr>
          <w:rFonts w:ascii="Palatino Linotype" w:eastAsia="Palatino Linotype" w:hAnsi="Palatino Linotype" w:cs="Palatino Linotype"/>
          <w:color w:val="000000" w:themeColor="text1"/>
        </w:rPr>
        <w:t xml:space="preserve"> y lo dable es </w:t>
      </w:r>
      <w:r w:rsidR="00A41AE5" w:rsidRPr="00F82C2F">
        <w:rPr>
          <w:rFonts w:ascii="Palatino Linotype" w:eastAsia="Palatino Linotype" w:hAnsi="Palatino Linotype" w:cs="Palatino Linotype"/>
          <w:b/>
          <w:color w:val="000000" w:themeColor="text1"/>
        </w:rPr>
        <w:t>ORDENAR</w:t>
      </w:r>
      <w:r w:rsidR="00A41AE5" w:rsidRPr="00F82C2F">
        <w:rPr>
          <w:rFonts w:ascii="Palatino Linotype" w:eastAsia="Palatino Linotype" w:hAnsi="Palatino Linotype" w:cs="Palatino Linotype"/>
          <w:color w:val="000000" w:themeColor="text1"/>
        </w:rPr>
        <w:t xml:space="preserve"> al Sujeto Obligado la entrega de la información</w:t>
      </w:r>
      <w:r w:rsidR="008157A1" w:rsidRPr="00F82C2F">
        <w:rPr>
          <w:rFonts w:ascii="Palatino Linotype" w:eastAsia="Palatino Linotype" w:hAnsi="Palatino Linotype" w:cs="Palatino Linotype"/>
          <w:color w:val="000000" w:themeColor="text1"/>
        </w:rPr>
        <w:t xml:space="preserve"> remitida a través de informe justificado</w:t>
      </w:r>
      <w:r w:rsidR="00A41AE5" w:rsidRPr="00F82C2F">
        <w:rPr>
          <w:rFonts w:ascii="Palatino Linotype" w:eastAsia="Palatino Linotype" w:hAnsi="Palatino Linotype" w:cs="Palatino Linotype"/>
          <w:color w:val="000000" w:themeColor="text1"/>
        </w:rPr>
        <w:t xml:space="preserve"> en correcta versión pública.</w:t>
      </w:r>
    </w:p>
    <w:p w:rsidR="007C7A10" w:rsidRPr="00F82C2F" w:rsidRDefault="007C7A10" w:rsidP="00F82C2F">
      <w:pPr>
        <w:spacing w:line="360" w:lineRule="auto"/>
        <w:jc w:val="both"/>
        <w:rPr>
          <w:rFonts w:ascii="Palatino Linotype" w:hAnsi="Palatino Linotype" w:cs="Tahoma"/>
          <w:color w:val="000000" w:themeColor="text1"/>
          <w:lang w:val="es-ES" w:eastAsia="es-MX"/>
        </w:rPr>
      </w:pPr>
    </w:p>
    <w:p w:rsidR="007C7A10" w:rsidRPr="00F82C2F" w:rsidRDefault="007C7A10" w:rsidP="00F82C2F">
      <w:pPr>
        <w:numPr>
          <w:ilvl w:val="0"/>
          <w:numId w:val="2"/>
        </w:numPr>
        <w:spacing w:line="360" w:lineRule="auto"/>
        <w:ind w:left="0" w:firstLine="0"/>
        <w:jc w:val="both"/>
        <w:rPr>
          <w:rFonts w:ascii="Palatino Linotype" w:hAnsi="Palatino Linotype" w:cs="Tahoma"/>
          <w:color w:val="000000" w:themeColor="text1"/>
          <w:lang w:val="es-ES" w:eastAsia="es-MX"/>
        </w:rPr>
      </w:pPr>
      <w:r w:rsidRPr="00F82C2F">
        <w:rPr>
          <w:rFonts w:ascii="Palatino Linotype" w:eastAsia="Palatino Linotype" w:hAnsi="Palatino Linotype" w:cs="Palatino Linotype"/>
          <w:color w:val="000000" w:themeColor="text1"/>
        </w:rPr>
        <w:lastRenderedPageBreak/>
        <w:t xml:space="preserve">Asimismo, es de resaltar que se advirtió que </w:t>
      </w:r>
      <w:r w:rsidR="003E6126" w:rsidRPr="00F82C2F">
        <w:rPr>
          <w:rFonts w:ascii="Palatino Linotype" w:eastAsia="Palatino Linotype" w:hAnsi="Palatino Linotype" w:cs="Palatino Linotype"/>
          <w:color w:val="000000" w:themeColor="text1"/>
        </w:rPr>
        <w:t xml:space="preserve">el Sujeto Obligado en la etapa de manifestaciones subió por error al apartado de </w:t>
      </w:r>
      <w:r w:rsidR="003E6126" w:rsidRPr="00F82C2F">
        <w:rPr>
          <w:rFonts w:ascii="Palatino Linotype" w:eastAsia="Palatino Linotype" w:hAnsi="Palatino Linotype" w:cs="Palatino Linotype"/>
          <w:b/>
          <w:bCs/>
          <w:color w:val="000000" w:themeColor="text1"/>
        </w:rPr>
        <w:t xml:space="preserve">Archivos enviados por el Recurrente </w:t>
      </w:r>
      <w:r w:rsidR="003E6126" w:rsidRPr="00F82C2F">
        <w:rPr>
          <w:rFonts w:ascii="Palatino Linotype" w:eastAsia="Palatino Linotype" w:hAnsi="Palatino Linotype" w:cs="Palatino Linotype"/>
          <w:bCs/>
          <w:color w:val="000000" w:themeColor="text1"/>
        </w:rPr>
        <w:t xml:space="preserve"> los documentos que adjuntó en el apartado correcto denominado </w:t>
      </w:r>
      <w:r w:rsidR="003E6126" w:rsidRPr="00F82C2F">
        <w:rPr>
          <w:rFonts w:ascii="Palatino Linotype" w:eastAsia="Palatino Linotype" w:hAnsi="Palatino Linotype" w:cs="Palatino Linotype"/>
          <w:b/>
          <w:bCs/>
          <w:color w:val="000000" w:themeColor="text1"/>
        </w:rPr>
        <w:t xml:space="preserve">Archivos enviados por la Unidad de Transparencia, </w:t>
      </w:r>
      <w:r w:rsidR="003E6126" w:rsidRPr="00F82C2F">
        <w:rPr>
          <w:rFonts w:ascii="Palatino Linotype" w:eastAsia="Palatino Linotype" w:hAnsi="Palatino Linotype" w:cs="Palatino Linotype"/>
          <w:bCs/>
          <w:color w:val="000000" w:themeColor="text1"/>
        </w:rPr>
        <w:t>tal como se muestra en la imagen siguiente:</w:t>
      </w:r>
    </w:p>
    <w:p w:rsidR="003E6126" w:rsidRPr="00F82C2F" w:rsidRDefault="003E6126" w:rsidP="00F82C2F">
      <w:pPr>
        <w:spacing w:line="360" w:lineRule="auto"/>
        <w:jc w:val="both"/>
        <w:rPr>
          <w:rFonts w:ascii="Palatino Linotype" w:eastAsia="Palatino Linotype" w:hAnsi="Palatino Linotype" w:cs="Palatino Linotype"/>
          <w:bCs/>
          <w:color w:val="000000" w:themeColor="text1"/>
        </w:rPr>
      </w:pPr>
    </w:p>
    <w:p w:rsidR="003E6126" w:rsidRPr="00F82C2F" w:rsidRDefault="003E6126" w:rsidP="00F82C2F">
      <w:pPr>
        <w:spacing w:line="360" w:lineRule="auto"/>
        <w:jc w:val="center"/>
        <w:rPr>
          <w:rFonts w:ascii="Palatino Linotype" w:hAnsi="Palatino Linotype" w:cs="Tahoma"/>
          <w:color w:val="000000" w:themeColor="text1"/>
          <w:lang w:val="es-ES" w:eastAsia="es-MX"/>
        </w:rPr>
      </w:pPr>
      <w:r w:rsidRPr="00F82C2F">
        <w:rPr>
          <w:rFonts w:ascii="Palatino Linotype" w:hAnsi="Palatino Linotype"/>
          <w:noProof/>
          <w:color w:val="000000" w:themeColor="text1"/>
          <w:lang w:val="es-MX" w:eastAsia="es-MX"/>
        </w:rPr>
        <w:drawing>
          <wp:inline distT="0" distB="0" distL="0" distR="0" wp14:anchorId="2935F0F5" wp14:editId="1569A379">
            <wp:extent cx="4783455" cy="172817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3034" cy="1735244"/>
                    </a:xfrm>
                    <a:prstGeom prst="rect">
                      <a:avLst/>
                    </a:prstGeom>
                  </pic:spPr>
                </pic:pic>
              </a:graphicData>
            </a:graphic>
          </wp:inline>
        </w:drawing>
      </w:r>
    </w:p>
    <w:p w:rsidR="007D41EC" w:rsidRPr="00F82C2F" w:rsidRDefault="007D41EC" w:rsidP="00F82C2F">
      <w:pPr>
        <w:spacing w:line="360" w:lineRule="auto"/>
        <w:jc w:val="both"/>
        <w:rPr>
          <w:rFonts w:ascii="Palatino Linotype" w:hAnsi="Palatino Linotype"/>
          <w:color w:val="000000" w:themeColor="text1"/>
        </w:rPr>
      </w:pPr>
    </w:p>
    <w:p w:rsidR="002F4EC5" w:rsidRPr="00F82C2F" w:rsidRDefault="00F7681A" w:rsidP="00F82C2F">
      <w:pPr>
        <w:numPr>
          <w:ilvl w:val="0"/>
          <w:numId w:val="2"/>
        </w:numPr>
        <w:spacing w:line="360" w:lineRule="auto"/>
        <w:ind w:left="0" w:firstLine="0"/>
        <w:jc w:val="both"/>
        <w:rPr>
          <w:rFonts w:ascii="Palatino Linotype" w:eastAsia="Palatino Linotype" w:hAnsi="Palatino Linotype" w:cs="Palatino Linotype"/>
          <w:b/>
          <w:i/>
          <w:color w:val="000000" w:themeColor="text1"/>
          <w:lang w:val="es-MX"/>
        </w:rPr>
      </w:pPr>
      <w:r w:rsidRPr="00F82C2F">
        <w:rPr>
          <w:rFonts w:ascii="Palatino Linotype" w:eastAsia="Palatino Linotype" w:hAnsi="Palatino Linotype" w:cs="Palatino Linotype"/>
          <w:color w:val="000000" w:themeColor="text1"/>
        </w:rPr>
        <w:t xml:space="preserve">En razón de ello sobrevinieron dos circunstancias a mencionar, la primera de ellas la posibilidad que el particular </w:t>
      </w:r>
      <w:r w:rsidR="002F4EC5" w:rsidRPr="00F82C2F">
        <w:rPr>
          <w:rFonts w:ascii="Palatino Linotype" w:eastAsia="Palatino Linotype" w:hAnsi="Palatino Linotype" w:cs="Palatino Linotype"/>
          <w:color w:val="000000" w:themeColor="text1"/>
        </w:rPr>
        <w:t>visualizara</w:t>
      </w:r>
      <w:r w:rsidRPr="00F82C2F">
        <w:rPr>
          <w:rFonts w:ascii="Palatino Linotype" w:eastAsia="Palatino Linotype" w:hAnsi="Palatino Linotype" w:cs="Palatino Linotype"/>
          <w:color w:val="000000" w:themeColor="text1"/>
        </w:rPr>
        <w:t xml:space="preserve"> los documentos entregados, los cuales se reitera contienen </w:t>
      </w:r>
      <w:r w:rsidR="002F4EC5" w:rsidRPr="00F82C2F">
        <w:rPr>
          <w:rFonts w:ascii="Palatino Linotype" w:eastAsia="Palatino Linotype" w:hAnsi="Palatino Linotype" w:cs="Palatino Linotype"/>
          <w:color w:val="000000" w:themeColor="text1"/>
        </w:rPr>
        <w:t xml:space="preserve">datos personales susceptibles de ser clasificados como confidenciales como lo son </w:t>
      </w:r>
      <w:r w:rsidR="002F4EC5" w:rsidRPr="00F82C2F">
        <w:rPr>
          <w:rFonts w:ascii="Palatino Linotype" w:eastAsia="Palatino Linotype" w:hAnsi="Palatino Linotype" w:cs="Palatino Linotype"/>
          <w:color w:val="000000" w:themeColor="text1"/>
          <w:lang w:val="es-MX"/>
        </w:rPr>
        <w:t>como número de INE, domicilios, números telefónicos celulares y datos de acta de nacimiento</w:t>
      </w:r>
      <w:r w:rsidR="002F4EC5" w:rsidRPr="00F82C2F">
        <w:rPr>
          <w:rFonts w:ascii="Palatino Linotype" w:eastAsia="Palatino Linotype" w:hAnsi="Palatino Linotype" w:cs="Palatino Linotype"/>
          <w:color w:val="000000" w:themeColor="text1"/>
        </w:rPr>
        <w:t xml:space="preserve">, mismos que se dejaron a la vista del solicitante en los informes justificados entregados por el Sujeto Obligado; por lo que </w:t>
      </w:r>
      <w:r w:rsidR="002F4EC5" w:rsidRPr="00F82C2F">
        <w:rPr>
          <w:rFonts w:ascii="Palatino Linotype" w:eastAsia="Times New Roman" w:hAnsi="Palatino Linotype" w:cs="Arial"/>
          <w:bCs/>
          <w:color w:val="000000" w:themeColor="text1"/>
        </w:rPr>
        <w:t xml:space="preserve">lo dable es dar vista a </w:t>
      </w:r>
      <w:r w:rsidR="002F4EC5" w:rsidRPr="00F82C2F">
        <w:rPr>
          <w:rFonts w:ascii="Palatino Linotype" w:eastAsia="Palatino Linotype" w:hAnsi="Palatino Linotype" w:cs="Palatino Linotype"/>
          <w:color w:val="000000" w:themeColor="text1"/>
        </w:rPr>
        <w:t xml:space="preserve">la </w:t>
      </w:r>
      <w:r w:rsidR="002F4EC5" w:rsidRPr="00F82C2F">
        <w:rPr>
          <w:rFonts w:ascii="Palatino Linotype" w:eastAsia="Palatino Linotype" w:hAnsi="Palatino Linotype" w:cs="Palatino Linotype"/>
          <w:b/>
          <w:color w:val="000000" w:themeColor="text1"/>
        </w:rPr>
        <w:t>Dirección General de Protección de Datos Personales</w:t>
      </w:r>
      <w:r w:rsidR="002F4EC5" w:rsidRPr="00F82C2F">
        <w:rPr>
          <w:rFonts w:ascii="Palatino Linotype" w:eastAsia="Palatino Linotype" w:hAnsi="Palatino Linotype" w:cs="Palatino Linotype"/>
          <w:color w:val="000000" w:themeColor="text1"/>
        </w:rPr>
        <w:t xml:space="preserve"> de este Instituto para hacer de su conocimiento la información que contiene datos confidenciales y se encuentra el archivo denominado </w:t>
      </w:r>
      <w:r w:rsidR="002F4EC5" w:rsidRPr="00F82C2F">
        <w:rPr>
          <w:rFonts w:ascii="Palatino Linotype" w:eastAsia="Palatino Linotype" w:hAnsi="Palatino Linotype" w:cs="Palatino Linotype"/>
          <w:b/>
          <w:i/>
          <w:color w:val="000000" w:themeColor="text1"/>
          <w:lang w:val="es-MX"/>
        </w:rPr>
        <w:t xml:space="preserve">Obras Publicas RR 05373.pdf, </w:t>
      </w:r>
      <w:r w:rsidR="002F4EC5" w:rsidRPr="00F82C2F">
        <w:rPr>
          <w:rFonts w:ascii="Palatino Linotype" w:eastAsia="Palatino Linotype" w:hAnsi="Palatino Linotype" w:cs="Palatino Linotype"/>
          <w:color w:val="000000" w:themeColor="text1"/>
        </w:rPr>
        <w:t>Documento denominado “Bitácora de Obra” y en el Contrato de obra pública número MALI-IR-FAISMUN-02-2025.</w:t>
      </w:r>
    </w:p>
    <w:p w:rsidR="002F4EC5" w:rsidRPr="00F82C2F" w:rsidRDefault="002F4EC5" w:rsidP="00F82C2F">
      <w:pPr>
        <w:spacing w:line="360" w:lineRule="auto"/>
        <w:jc w:val="both"/>
        <w:rPr>
          <w:rFonts w:ascii="Palatino Linotype" w:hAnsi="Palatino Linotype" w:cs="Palatino Linotype"/>
          <w:color w:val="000000" w:themeColor="text1"/>
          <w:highlight w:val="yellow"/>
          <w:lang w:val="es-MX"/>
        </w:rPr>
      </w:pPr>
    </w:p>
    <w:p w:rsidR="00F7681A" w:rsidRPr="00F82C2F" w:rsidRDefault="002F4EC5"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 xml:space="preserve">En este mismo sentido se solicitó a la Dirección General de Informática colocara los documentos antes referidos en el aparado correcto, </w:t>
      </w:r>
      <w:r w:rsidRPr="00F82C2F">
        <w:rPr>
          <w:rFonts w:ascii="Palatino Linotype" w:eastAsia="Palatino Linotype" w:hAnsi="Palatino Linotype" w:cs="Palatino Linotype"/>
          <w:b/>
          <w:bCs/>
          <w:color w:val="000000" w:themeColor="text1"/>
        </w:rPr>
        <w:t xml:space="preserve">Archivos enviados por la Unidad de Transparencia, </w:t>
      </w:r>
      <w:r w:rsidRPr="00F82C2F">
        <w:rPr>
          <w:rFonts w:ascii="Palatino Linotype" w:eastAsia="Palatino Linotype" w:hAnsi="Palatino Linotype" w:cs="Palatino Linotype"/>
          <w:bCs/>
          <w:color w:val="000000" w:themeColor="text1"/>
        </w:rPr>
        <w:t>a fin de poner a la vista aquellos que no contienen datos personales.</w:t>
      </w:r>
    </w:p>
    <w:p w:rsidR="00E42296" w:rsidRPr="00F82C2F" w:rsidRDefault="00E42296" w:rsidP="00F82C2F">
      <w:pPr>
        <w:spacing w:line="360" w:lineRule="auto"/>
        <w:jc w:val="both"/>
        <w:rPr>
          <w:rFonts w:ascii="Palatino Linotype" w:eastAsia="Palatino Linotype" w:hAnsi="Palatino Linotype" w:cs="Palatino Linotype"/>
          <w:color w:val="000000" w:themeColor="text1"/>
        </w:rPr>
      </w:pPr>
    </w:p>
    <w:p w:rsidR="00E42296" w:rsidRPr="00F82C2F" w:rsidRDefault="00E42296"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Continuando con el estudio, es de recordar que los documentos entregados a través de informe justificado, relativos a </w:t>
      </w:r>
      <w:r w:rsidRPr="00F82C2F">
        <w:rPr>
          <w:rFonts w:ascii="Palatino Linotype" w:eastAsia="Palatino Linotype" w:hAnsi="Palatino Linotype" w:cs="Palatino Linotype"/>
          <w:b/>
          <w:color w:val="000000" w:themeColor="text1"/>
          <w:lang w:val="es-MX"/>
        </w:rPr>
        <w:t>“Bitácora de Obra”</w:t>
      </w:r>
      <w:r w:rsidRPr="00F82C2F">
        <w:rPr>
          <w:rFonts w:ascii="Palatino Linotype" w:eastAsia="Palatino Linotype" w:hAnsi="Palatino Linotype" w:cs="Palatino Linotype"/>
          <w:color w:val="000000" w:themeColor="text1"/>
          <w:lang w:val="es-MX"/>
        </w:rPr>
        <w:t xml:space="preserve"> de fechas 31 de julio y 04 de agosto de 2025, notas 1, 2 y 3,  misma que se advierte escrita a mano y contiene datos relativos a la obra multireferida, </w:t>
      </w:r>
      <w:r w:rsidRPr="00F82C2F">
        <w:rPr>
          <w:rFonts w:ascii="Palatino Linotype" w:eastAsia="Palatino Linotype" w:hAnsi="Palatino Linotype" w:cs="Palatino Linotype"/>
          <w:b/>
          <w:color w:val="000000" w:themeColor="text1"/>
          <w:lang w:val="es-MX"/>
        </w:rPr>
        <w:t>advirtiéndose datos de carácter personal</w:t>
      </w:r>
      <w:r w:rsidRPr="00F82C2F">
        <w:rPr>
          <w:rFonts w:ascii="Palatino Linotype" w:eastAsia="Palatino Linotype" w:hAnsi="Palatino Linotype" w:cs="Palatino Linotype"/>
          <w:color w:val="000000" w:themeColor="text1"/>
          <w:lang w:val="es-MX"/>
        </w:rPr>
        <w:t xml:space="preserve"> susceptibles de ser clasificados como número de INE, domicilios y números telefónicos celulares, de la Directora de Obras Públicas, Residente de Obra, Apoderado Legal y Superintendente de Construcción; de la misma manera en el  </w:t>
      </w:r>
      <w:r w:rsidRPr="00F82C2F">
        <w:rPr>
          <w:rFonts w:ascii="Palatino Linotype" w:eastAsia="Palatino Linotype" w:hAnsi="Palatino Linotype" w:cs="Palatino Linotype"/>
          <w:b/>
          <w:color w:val="000000" w:themeColor="text1"/>
          <w:lang w:val="es-MX"/>
        </w:rPr>
        <w:t>Contrato de obra pública número MALI-IR-FAISMUN-02-2025</w:t>
      </w:r>
      <w:r w:rsidRPr="00F82C2F">
        <w:rPr>
          <w:rFonts w:ascii="Palatino Linotype" w:eastAsia="Palatino Linotype" w:hAnsi="Palatino Linotype" w:cs="Palatino Linotype"/>
          <w:color w:val="000000" w:themeColor="text1"/>
          <w:lang w:val="es-MX"/>
        </w:rPr>
        <w:t>, se pueden observar datos susceptibles de clasificarse como confidenciales, tales como datos de acta de nacimiento, número de credencial para votar y nacionalidad.</w:t>
      </w:r>
    </w:p>
    <w:p w:rsidR="00304B6F" w:rsidRPr="00F82C2F" w:rsidRDefault="00304B6F" w:rsidP="00F82C2F">
      <w:pPr>
        <w:spacing w:line="360" w:lineRule="auto"/>
        <w:jc w:val="both"/>
        <w:rPr>
          <w:rFonts w:ascii="Palatino Linotype" w:eastAsia="Palatino Linotype" w:hAnsi="Palatino Linotype" w:cs="Palatino Linotype"/>
          <w:color w:val="000000" w:themeColor="text1"/>
          <w:lang w:val="es-MX"/>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este sentido,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concordancia con lo previo, el artículo 143, fracción I, de la Ley previamente citada, establece que la información privada y los datos personales, concernientes a una persona física o jurídica colectiva identificada o identificable son confidenciales.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términos de lo expuesto, la documentación y aquellos datos que se consideren confidenciales, serán una limitante del derecho de acceso a la información, siempre y cuando: </w:t>
      </w:r>
    </w:p>
    <w:p w:rsidR="00304B6F" w:rsidRPr="00F82C2F" w:rsidRDefault="00304B6F" w:rsidP="00F82C2F">
      <w:pPr>
        <w:spacing w:line="360" w:lineRule="auto"/>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A. Se trate de datos personales o información privada; esto es, información concerniente a una persona física o jurídico colectiva y que esta sea identificada o identificable. </w:t>
      </w:r>
    </w:p>
    <w:p w:rsidR="00304B6F" w:rsidRPr="00F82C2F" w:rsidRDefault="00304B6F" w:rsidP="00F82C2F">
      <w:pPr>
        <w:spacing w:line="360" w:lineRule="auto"/>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B. Para la difusión de los datos, se requiera el consentimiento del titular.</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 xml:space="preserve"> Además, en el artículo 5 de dicho ordenamiento jurídico, establece que es la Ley aplicable para todo tratamiento de datos personales.</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 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w:t>
      </w:r>
      <w:r w:rsidRPr="00F82C2F">
        <w:rPr>
          <w:rFonts w:ascii="Palatino Linotype" w:eastAsia="Palatino Linotype" w:hAnsi="Palatino Linotype" w:cs="Palatino Linotype"/>
          <w:color w:val="000000" w:themeColor="text1"/>
        </w:rPr>
        <w:lastRenderedPageBreak/>
        <w:t xml:space="preserve">publicidad de su información. De tal suerte, las instituciones públicas tienen la doble responsabilidad, por un lado, de proteger los datos personales y por otro, darles publicidad cuando la relevancia de esos datos sea de interés público.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Lo anterior obliga a un ejercicio de ponderación en donde únicamente se privilegie la publicidad de los datos esenciales para la transparencia y rendición de cuentas, sin afectar la vida privada de las personas.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hAnsi="Palatino Linotype" w:cs="Tahoma"/>
          <w:bCs/>
          <w:iCs/>
          <w:color w:val="000000" w:themeColor="text1"/>
        </w:rPr>
        <w:t xml:space="preserve">El lineamiento trigésimo octavo de los </w:t>
      </w:r>
      <w:r w:rsidRPr="00F82C2F">
        <w:rPr>
          <w:rFonts w:ascii="Palatino Linotype" w:hAnsi="Palatino Linotype"/>
          <w:color w:val="000000" w:themeColor="text1"/>
        </w:rPr>
        <w:t>Lineamientos Generales en Materia de Clasificación y Desclasificación de la Información, así como para la Elaboración de Versiones Públicas</w:t>
      </w:r>
      <w:r w:rsidRPr="00F82C2F">
        <w:rPr>
          <w:rFonts w:ascii="Palatino Linotype" w:hAnsi="Palatino Linotype" w:cs="Tahoma"/>
          <w:bCs/>
          <w:iCs/>
          <w:color w:val="000000" w:themeColor="text1"/>
        </w:rPr>
        <w:t xml:space="preserve">, reconocen justamente a los </w:t>
      </w:r>
      <w:r w:rsidRPr="00F82C2F">
        <w:rPr>
          <w:rFonts w:ascii="Palatino Linotype" w:hAnsi="Palatino Linotype" w:cs="Tahoma"/>
          <w:b/>
          <w:bCs/>
          <w:iCs/>
          <w:color w:val="000000" w:themeColor="text1"/>
        </w:rPr>
        <w:t>datos personales</w:t>
      </w:r>
      <w:r w:rsidRPr="00F82C2F">
        <w:rPr>
          <w:rFonts w:ascii="Palatino Linotype" w:hAnsi="Palatino Linotype" w:cs="Tahoma"/>
          <w:bCs/>
          <w:iCs/>
          <w:color w:val="000000" w:themeColor="text1"/>
        </w:rPr>
        <w:t xml:space="preserve">, entendidos como cualquier información concerniente a una </w:t>
      </w:r>
      <w:r w:rsidRPr="00F82C2F">
        <w:rPr>
          <w:rFonts w:ascii="Palatino Linotype" w:hAnsi="Palatino Linotype" w:cs="Tahoma"/>
          <w:b/>
          <w:bCs/>
          <w:iCs/>
          <w:color w:val="000000" w:themeColor="text1"/>
        </w:rPr>
        <w:t>persona física identificada o identificable</w:t>
      </w:r>
      <w:r w:rsidRPr="00F82C2F">
        <w:rPr>
          <w:rFonts w:ascii="Palatino Linotype" w:hAnsi="Palatino Linotype" w:cs="Tahoma"/>
          <w:bCs/>
          <w:iCs/>
          <w:color w:val="000000" w:themeColor="text1"/>
        </w:rPr>
        <w:t xml:space="preserve">, en </w:t>
      </w:r>
      <w:r w:rsidRPr="00F82C2F">
        <w:rPr>
          <w:rFonts w:ascii="Palatino Linotype" w:hAnsi="Palatino Linotype" w:cs="Tahoma"/>
          <w:bCs/>
          <w:iCs/>
          <w:color w:val="000000" w:themeColor="text1"/>
        </w:rPr>
        <w:lastRenderedPageBreak/>
        <w:t>términos de la norma aplicable que, de manera enunciativa más no limitativa, se pueden identificar de acuerdo a las siguientes categorías:</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identificativos:</w:t>
      </w:r>
      <w:r w:rsidRPr="00F82C2F">
        <w:rPr>
          <w:rFonts w:ascii="Palatino Linotype" w:hAnsi="Palatino Linotype" w:cs="Tahoma"/>
          <w:bCs/>
          <w:iCs/>
          <w:color w:val="000000" w:themeColor="text1"/>
        </w:rPr>
        <w:t xml:space="preserve"> El nombre, alias, pseudónimo, domicilio, código postal, teléfono particular, sexo, estado civil, teléfono celular, firma, clave de Registro Federal de Contribuyentes (RFC), Clave Única de Registro de Población (CURP), Clave de Elector, Matrícula del Servicio Militar Nacional, número de pasaporte, lugar y fecha de nacimiento, nacionalidad, edad, fotografía, localidad y sección electoral,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de origen:</w:t>
      </w:r>
      <w:r w:rsidRPr="00F82C2F">
        <w:rPr>
          <w:rFonts w:ascii="Palatino Linotype" w:hAnsi="Palatino Linotype" w:cs="Tahoma"/>
          <w:bCs/>
          <w:iCs/>
          <w:color w:val="000000" w:themeColor="text1"/>
        </w:rPr>
        <w:t xml:space="preserve"> Origen, etnia, raza, color de piel, color de ojos, color y tipo de cabello, estatura, complexión,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 xml:space="preserve">Datos ideológicos: </w:t>
      </w:r>
      <w:r w:rsidRPr="00F82C2F">
        <w:rPr>
          <w:rFonts w:ascii="Palatino Linotype" w:hAnsi="Palatino Linotype" w:cs="Tahoma"/>
          <w:bCs/>
          <w:iCs/>
          <w:color w:val="000000" w:themeColor="text1"/>
        </w:rPr>
        <w:t xml:space="preserve">Ideologías, creencias, opinión política, afiliación política, opinión pública, afiliación sindical, religión, convicción filosófica y análoga.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sobre la salud:</w:t>
      </w:r>
      <w:r w:rsidRPr="00F82C2F">
        <w:rPr>
          <w:rFonts w:ascii="Palatino Linotype" w:hAnsi="Palatino Linotype" w:cs="Tahoma"/>
          <w:bCs/>
          <w:iCs/>
          <w:color w:val="000000" w:themeColor="text1"/>
        </w:rPr>
        <w:t xml:space="preserve"> El expediente clínico de cualquier atención médica, historial médico, referencias o descripción de sintomatologías, detección de enfermedades, incapacidades médicas, discapacidades, intervenciones quirúrgicas, vacunas, consumo de estupefacientes, uso de aparatos oftalmológicos, ortopédicos, auditivos, prótesis, estado físico o mental de la persona, así como la información sobre la vida sexual,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Laborales:</w:t>
      </w:r>
      <w:r w:rsidRPr="00F82C2F">
        <w:rPr>
          <w:rFonts w:ascii="Palatino Linotype" w:hAnsi="Palatino Linotype" w:cs="Tahoma"/>
          <w:bCs/>
          <w:iCs/>
          <w:color w:val="000000" w:themeColor="text1"/>
        </w:rPr>
        <w:t xml:space="preserve"> Número de seguridad social, documentos de reclutamiento o selección, nombramientos, incidencia, capacitación, actividades extracurriculares, referencias laborales, referencias personales, solicitud de empleo, hoja de servicio,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patrimoniales:</w:t>
      </w:r>
      <w:r w:rsidRPr="00F82C2F">
        <w:rPr>
          <w:rFonts w:ascii="Palatino Linotype" w:hAnsi="Palatino Linotype" w:cs="Tahoma"/>
          <w:bCs/>
          <w:iCs/>
          <w:color w:val="000000" w:themeColor="text1"/>
        </w:rPr>
        <w:t xml:space="preserve"> Bienes muebles e inmuebles de su propiedad, información fiscal, historial crediticio, ingresos y egresos, número de cuenta bancaria y/o CLABE interbancaria de personas físicas y morales privadas, inversiones, seguros, fianzas, servicios contratados, </w:t>
      </w:r>
      <w:r w:rsidRPr="00F82C2F">
        <w:rPr>
          <w:rFonts w:ascii="Palatino Linotype" w:hAnsi="Palatino Linotype" w:cs="Tahoma"/>
          <w:bCs/>
          <w:iCs/>
          <w:color w:val="000000" w:themeColor="text1"/>
        </w:rPr>
        <w:lastRenderedPageBreak/>
        <w:t xml:space="preserve">referencias personales, beneficiarios, dependientes económicos, decisiones patrimoniales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sobre situación jurídica o legal:</w:t>
      </w:r>
      <w:r w:rsidRPr="00F82C2F">
        <w:rPr>
          <w:rFonts w:ascii="Palatino Linotype" w:hAnsi="Palatino Linotype" w:cs="Tahoma"/>
          <w:bCs/>
          <w:iCs/>
          <w:color w:val="000000" w:themeColor="text1"/>
        </w:rPr>
        <w:t xml:space="preserve"> La información relativa a una persona que se encuentre o haya sido sujeta a un procedimiento administrativo seguido en forma de juicio o jurisdiccional en materia laboral, civil, penal, fiscal, administrativa o de cualquier otra rama del Derecho,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académicos:</w:t>
      </w:r>
      <w:r w:rsidRPr="00F82C2F">
        <w:rPr>
          <w:rFonts w:ascii="Palatino Linotype" w:hAnsi="Palatino Linotype" w:cs="Tahoma"/>
          <w:bCs/>
          <w:iCs/>
          <w:color w:val="000000" w:themeColor="text1"/>
        </w:rPr>
        <w:t xml:space="preserve"> Trayectoria educativa, avances de créditos, tipos de exámenes, promedio, calificaciones, títulos, cédula profesional, certificados, reconocimientos y análogos.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de tránsito y movimientos migratorios:</w:t>
      </w:r>
      <w:r w:rsidRPr="00F82C2F">
        <w:rPr>
          <w:rFonts w:ascii="Palatino Linotype" w:hAnsi="Palatino Linotype" w:cs="Tahoma"/>
          <w:bCs/>
          <w:iCs/>
          <w:color w:val="000000" w:themeColor="text1"/>
        </w:rPr>
        <w:t xml:space="preserve"> Información relativa al tránsito de las personas dentro y fuera del país, así como información migratoria, cédula migratoria, visa, pasaporte. </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electrónicos:</w:t>
      </w:r>
      <w:r w:rsidRPr="00F82C2F">
        <w:rPr>
          <w:rFonts w:ascii="Palatino Linotype" w:hAnsi="Palatino Linotype" w:cs="Tahoma"/>
          <w:bCs/>
          <w:iCs/>
          <w:color w:val="000000" w:themeColor="text1"/>
        </w:rPr>
        <w:t xml:space="preserve"> Firma electrónica, dirección de correo electrónico, código QR; y</w:t>
      </w:r>
    </w:p>
    <w:p w:rsidR="00304B6F" w:rsidRPr="00F82C2F" w:rsidRDefault="00304B6F" w:rsidP="00E16A9F">
      <w:pPr>
        <w:pStyle w:val="Prrafodelista"/>
        <w:numPr>
          <w:ilvl w:val="1"/>
          <w:numId w:val="34"/>
        </w:numPr>
        <w:tabs>
          <w:tab w:val="left" w:pos="426"/>
        </w:tabs>
        <w:spacing w:before="240" w:after="240" w:line="360" w:lineRule="auto"/>
        <w:ind w:left="0" w:firstLine="0"/>
        <w:jc w:val="both"/>
        <w:rPr>
          <w:rFonts w:ascii="Palatino Linotype" w:hAnsi="Palatino Linotype"/>
          <w:color w:val="000000" w:themeColor="text1"/>
        </w:rPr>
      </w:pPr>
      <w:r w:rsidRPr="00F82C2F">
        <w:rPr>
          <w:rFonts w:ascii="Palatino Linotype" w:hAnsi="Palatino Linotype" w:cs="Tahoma"/>
          <w:b/>
          <w:bCs/>
          <w:iCs/>
          <w:color w:val="000000" w:themeColor="text1"/>
        </w:rPr>
        <w:t>Datos biométricos:</w:t>
      </w:r>
      <w:r w:rsidRPr="00F82C2F">
        <w:rPr>
          <w:rFonts w:ascii="Palatino Linotype" w:hAnsi="Palatino Linotype" w:cs="Tahoma"/>
          <w:bCs/>
          <w:iCs/>
          <w:color w:val="000000" w:themeColor="text1"/>
        </w:rPr>
        <w:t xml:space="preserve"> Huella dactilar, reconocimiento facial, reconocimiento de iris, reconocimiento de la geometría de la mano, reconocimiento vascular, reconocimiento de escritura, reconocimiento de voz, reconocimiento de escritura de teclado y análogos.</w:t>
      </w: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Bajo ese contexto, se analizarán </w:t>
      </w:r>
      <w:r w:rsidR="0034447C" w:rsidRPr="00F82C2F">
        <w:rPr>
          <w:rFonts w:ascii="Palatino Linotype" w:eastAsia="Palatino Linotype" w:hAnsi="Palatino Linotype" w:cs="Palatino Linotype"/>
          <w:color w:val="000000" w:themeColor="text1"/>
        </w:rPr>
        <w:t xml:space="preserve">de manera enunciativa mas no limitativa </w:t>
      </w:r>
      <w:r w:rsidRPr="00F82C2F">
        <w:rPr>
          <w:rFonts w:ascii="Palatino Linotype" w:eastAsia="Palatino Linotype" w:hAnsi="Palatino Linotype" w:cs="Palatino Linotype"/>
          <w:color w:val="000000" w:themeColor="text1"/>
        </w:rPr>
        <w:t>los datos siguiente</w:t>
      </w:r>
      <w:r w:rsidR="00232DAC" w:rsidRPr="00F82C2F">
        <w:rPr>
          <w:rFonts w:ascii="Palatino Linotype" w:eastAsia="Palatino Linotype" w:hAnsi="Palatino Linotype" w:cs="Palatino Linotype"/>
          <w:color w:val="000000" w:themeColor="text1"/>
        </w:rPr>
        <w:t>s, contenidos en las documentales ya referidas:</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spacing w:line="360" w:lineRule="auto"/>
        <w:jc w:val="both"/>
        <w:rPr>
          <w:rFonts w:ascii="Palatino Linotype" w:hAnsi="Palatino Linotype"/>
          <w:b/>
          <w:color w:val="000000" w:themeColor="text1"/>
          <w:lang w:val="es-ES"/>
        </w:rPr>
      </w:pPr>
      <w:r w:rsidRPr="00F82C2F">
        <w:rPr>
          <w:rFonts w:ascii="Palatino Linotype" w:hAnsi="Palatino Linotype"/>
          <w:b/>
          <w:color w:val="000000" w:themeColor="text1"/>
          <w:lang w:val="es-ES"/>
        </w:rPr>
        <w:t>Datos del responsable de obra (residente de obra y superintendente de obra)</w:t>
      </w:r>
    </w:p>
    <w:p w:rsidR="00304B6F" w:rsidRPr="00F82C2F" w:rsidRDefault="00304B6F" w:rsidP="00E16A9F">
      <w:pPr>
        <w:pStyle w:val="Prrafodelista"/>
        <w:numPr>
          <w:ilvl w:val="0"/>
          <w:numId w:val="35"/>
        </w:numPr>
        <w:tabs>
          <w:tab w:val="left" w:pos="426"/>
        </w:tabs>
        <w:spacing w:line="360" w:lineRule="auto"/>
        <w:ind w:left="0" w:firstLine="0"/>
        <w:jc w:val="both"/>
        <w:rPr>
          <w:rFonts w:ascii="Palatino Linotype" w:hAnsi="Palatino Linotype"/>
          <w:b/>
          <w:color w:val="000000" w:themeColor="text1"/>
        </w:rPr>
      </w:pPr>
      <w:r w:rsidRPr="00F82C2F">
        <w:rPr>
          <w:rFonts w:ascii="Palatino Linotype" w:hAnsi="Palatino Linotype"/>
          <w:b/>
          <w:color w:val="000000" w:themeColor="text1"/>
        </w:rPr>
        <w:t>Nombre</w:t>
      </w:r>
    </w:p>
    <w:p w:rsidR="00304B6F" w:rsidRPr="00F82C2F" w:rsidRDefault="00304B6F"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hAnsi="Palatino Linotype"/>
          <w:color w:val="000000" w:themeColor="text1"/>
        </w:rPr>
        <w:t xml:space="preserve">Un dato personal es cualquier información que pueda hacer a una persona física identificada e identificable, como su nombre o imagen. En este sentido, cualquier </w:t>
      </w:r>
      <w:r w:rsidRPr="00F82C2F">
        <w:rPr>
          <w:rFonts w:ascii="Palatino Linotype" w:hAnsi="Palatino Linotype"/>
          <w:color w:val="000000" w:themeColor="text1"/>
        </w:rPr>
        <w:lastRenderedPageBreak/>
        <w:t>información que por sí sola o relacionada con otra permita hacer identificable a una persona, es un dato personal, susceptible de ser clasificado.</w:t>
      </w:r>
    </w:p>
    <w:p w:rsidR="00304B6F" w:rsidRPr="00F82C2F" w:rsidRDefault="00304B6F" w:rsidP="00F82C2F">
      <w:pPr>
        <w:spacing w:line="360" w:lineRule="auto"/>
        <w:jc w:val="both"/>
        <w:rPr>
          <w:rFonts w:ascii="Palatino Linotype" w:hAnsi="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hAnsi="Palatino Linotype"/>
          <w:color w:val="000000" w:themeColor="text1"/>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304B6F" w:rsidRPr="00F82C2F" w:rsidRDefault="00304B6F" w:rsidP="00F82C2F">
      <w:pPr>
        <w:spacing w:line="360" w:lineRule="auto"/>
        <w:jc w:val="both"/>
        <w:rPr>
          <w:rFonts w:ascii="Palatino Linotype" w:hAnsi="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hAnsi="Palatino Linotype"/>
          <w:color w:val="000000" w:themeColor="text1"/>
        </w:rPr>
        <w:t>De tal suerte, las instituciones públicas tienen la doble responsabilidad, por un lado, de proteger los datos personales y por otro, darles publicidad cuando la relevancia de esos datos sea de interés público.</w:t>
      </w:r>
    </w:p>
    <w:p w:rsidR="00304B6F" w:rsidRPr="00F82C2F" w:rsidRDefault="00304B6F" w:rsidP="00F82C2F">
      <w:pPr>
        <w:spacing w:line="360" w:lineRule="auto"/>
        <w:jc w:val="both"/>
        <w:rPr>
          <w:rFonts w:ascii="Palatino Linotype" w:hAnsi="Palatino Linotype"/>
          <w:color w:val="000000" w:themeColor="text1"/>
        </w:rPr>
      </w:pPr>
    </w:p>
    <w:p w:rsidR="00304B6F" w:rsidRPr="00F82C2F" w:rsidRDefault="00304B6F" w:rsidP="00F82C2F">
      <w:pPr>
        <w:spacing w:line="360" w:lineRule="auto"/>
        <w:jc w:val="both"/>
        <w:rPr>
          <w:rFonts w:ascii="Palatino Linotype" w:eastAsia="Palatino Linotype" w:hAnsi="Palatino Linotype" w:cs="Palatino Linotype"/>
          <w:b/>
          <w:color w:val="000000" w:themeColor="text1"/>
        </w:rPr>
      </w:pPr>
      <w:r w:rsidRPr="00F82C2F">
        <w:rPr>
          <w:rFonts w:ascii="Palatino Linotype" w:hAnsi="Palatino Linotype"/>
          <w:color w:val="000000" w:themeColor="text1"/>
        </w:rPr>
        <w:t xml:space="preserve">En este orden de ideas, toda la información que transparente la gestión pública, favorezca la rendición de cuentas, tal es el caso de </w:t>
      </w:r>
      <w:r w:rsidR="008A4EDC" w:rsidRPr="00F82C2F">
        <w:rPr>
          <w:rFonts w:ascii="Palatino Linotype" w:hAnsi="Palatino Linotype"/>
          <w:color w:val="000000" w:themeColor="text1"/>
        </w:rPr>
        <w:t xml:space="preserve">las </w:t>
      </w:r>
      <w:r w:rsidR="008A4EDC" w:rsidRPr="00F82C2F">
        <w:rPr>
          <w:rFonts w:ascii="Palatino Linotype" w:hAnsi="Palatino Linotype"/>
          <w:b/>
          <w:color w:val="000000" w:themeColor="text1"/>
        </w:rPr>
        <w:t>bitácoras de obra</w:t>
      </w:r>
      <w:r w:rsidRPr="00F82C2F">
        <w:rPr>
          <w:rFonts w:ascii="Palatino Linotype" w:hAnsi="Palatino Linotype"/>
          <w:color w:val="000000" w:themeColor="text1"/>
        </w:rPr>
        <w:t xml:space="preserve">, </w:t>
      </w:r>
      <w:r w:rsidRPr="00F82C2F">
        <w:rPr>
          <w:rFonts w:ascii="Palatino Linotype" w:hAnsi="Palatino Linotype"/>
          <w:b/>
          <w:color w:val="000000" w:themeColor="text1"/>
        </w:rPr>
        <w:t>el nombre del responsable de la obra es de naturaleza pública</w:t>
      </w:r>
      <w:r w:rsidRPr="00F82C2F">
        <w:rPr>
          <w:rFonts w:ascii="Palatino Linotype" w:hAnsi="Palatino Linotype"/>
          <w:color w:val="000000" w:themeColor="text1"/>
        </w:rPr>
        <w:t>; información que necesariamente está vinculada con datos personales, que pierden la protección en beneficio del interés público.</w:t>
      </w:r>
    </w:p>
    <w:p w:rsidR="00304B6F" w:rsidRPr="00F82C2F" w:rsidRDefault="00304B6F" w:rsidP="00F82C2F">
      <w:pPr>
        <w:spacing w:line="360" w:lineRule="auto"/>
        <w:jc w:val="both"/>
        <w:rPr>
          <w:rFonts w:ascii="Palatino Linotype" w:eastAsia="Palatino Linotype" w:hAnsi="Palatino Linotype" w:cs="Palatino Linotype"/>
          <w:b/>
          <w:color w:val="000000" w:themeColor="text1"/>
        </w:rPr>
      </w:pP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Domicilio</w:t>
      </w:r>
      <w:r w:rsidRPr="00F82C2F">
        <w:rPr>
          <w:rFonts w:ascii="Palatino Linotype" w:eastAsia="Palatino Linotype" w:hAnsi="Palatino Linotype" w:cs="Palatino Linotype"/>
          <w:color w:val="000000" w:themeColor="text1"/>
        </w:rPr>
        <w:t xml:space="preserve"> </w:t>
      </w:r>
      <w:r w:rsidRPr="00F82C2F">
        <w:rPr>
          <w:rFonts w:ascii="Palatino Linotype" w:eastAsia="Palatino Linotype" w:hAnsi="Palatino Linotype" w:cs="Palatino Linotype"/>
          <w:b/>
          <w:color w:val="000000" w:themeColor="text1"/>
        </w:rPr>
        <w:t>particular</w:t>
      </w: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De acuerdo a lo señalado en los artículos 2.3 y 2.5 del Código Civil del Estado de México, el domicilio es un atributo de la personalidad y un derecho de las personas; además </w:t>
      </w:r>
      <w:r w:rsidRPr="00F82C2F">
        <w:rPr>
          <w:rFonts w:ascii="Palatino Linotype" w:eastAsia="Palatino Linotype" w:hAnsi="Palatino Linotype" w:cs="Palatino Linotype"/>
          <w:color w:val="000000" w:themeColor="text1"/>
        </w:rPr>
        <w:lastRenderedPageBreak/>
        <w:t xml:space="preserve">que tiene como propósito que una persona pueda establecerse temporal o permanentemente en un lugar determinado, para habitar, establecer su centro de trabajo o negocios.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De la misma manera, lo establece el artículo 29 del Código Civil Federal, al precisar que el domicilio de personas físicas, es el lugar donde residen habitualmente, el lugar del centro principal de sus negocios, donde residan o el lugar donde se encuentren. </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w:t>
      </w:r>
      <w:r w:rsidRPr="00F82C2F">
        <w:rPr>
          <w:rFonts w:ascii="Palatino Linotype" w:eastAsia="Palatino Linotype" w:hAnsi="Palatino Linotype" w:cs="Palatino Linotype"/>
          <w:b/>
          <w:color w:val="000000" w:themeColor="text1"/>
        </w:rPr>
        <w:t>se actualiza la clasificación</w:t>
      </w:r>
      <w:r w:rsidRPr="00F82C2F">
        <w:rPr>
          <w:rFonts w:ascii="Palatino Linotype" w:eastAsia="Palatino Linotype" w:hAnsi="Palatino Linotype" w:cs="Palatino Linotype"/>
          <w:color w:val="000000" w:themeColor="text1"/>
        </w:rPr>
        <w:t>, de conformidad con la fracción I, del artículo 143 de la Ley de Transparencia y Acceso a la Información Pública del Estado de México y Municipios.</w:t>
      </w:r>
    </w:p>
    <w:p w:rsidR="00304B6F" w:rsidRPr="00F82C2F" w:rsidRDefault="00304B6F" w:rsidP="00F82C2F">
      <w:pPr>
        <w:spacing w:line="360" w:lineRule="auto"/>
        <w:jc w:val="both"/>
        <w:rPr>
          <w:rFonts w:ascii="Palatino Linotype" w:eastAsia="Palatino Linotype" w:hAnsi="Palatino Linotype" w:cs="Palatino Linotype"/>
          <w:color w:val="000000" w:themeColor="text1"/>
        </w:rPr>
      </w:pPr>
    </w:p>
    <w:p w:rsidR="00304B6F" w:rsidRPr="00F82C2F" w:rsidRDefault="00304B6F" w:rsidP="00F82C2F">
      <w:pPr>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Números telefónicos y correo electrónico particulares</w:t>
      </w:r>
    </w:p>
    <w:p w:rsidR="00304B6F" w:rsidRPr="00F82C2F" w:rsidRDefault="00304B6F" w:rsidP="00F82C2F">
      <w:pPr>
        <w:numPr>
          <w:ilvl w:val="0"/>
          <w:numId w:val="2"/>
        </w:numPr>
        <w:spacing w:line="360" w:lineRule="auto"/>
        <w:ind w:left="0" w:firstLine="0"/>
        <w:jc w:val="both"/>
        <w:rPr>
          <w:rFonts w:ascii="Palatino Linotype" w:hAnsi="Palatino Linotype"/>
          <w:color w:val="000000" w:themeColor="text1"/>
          <w:lang w:val="es-ES"/>
        </w:rPr>
      </w:pPr>
      <w:r w:rsidRPr="00F82C2F">
        <w:rPr>
          <w:rFonts w:ascii="Palatino Linotype" w:eastAsia="Palatino Linotype" w:hAnsi="Palatino Linotype" w:cs="Palatino Linotype"/>
          <w:color w:val="000000" w:themeColor="text1"/>
        </w:rPr>
        <w:t xml:space="preserve">Al igual que el correo electrónico, el número asignado a un teléfono particular o celular permite localizar a una persona física identificada o identificable, ya sea a través </w:t>
      </w:r>
      <w:r w:rsidRPr="00F82C2F">
        <w:rPr>
          <w:rFonts w:ascii="Palatino Linotype" w:eastAsia="Palatino Linotype" w:hAnsi="Palatino Linotype" w:cs="Palatino Linotype"/>
          <w:b/>
          <w:color w:val="000000" w:themeColor="text1"/>
        </w:rPr>
        <w:t>de</w:t>
      </w:r>
      <w:r w:rsidRPr="00F82C2F">
        <w:rPr>
          <w:rFonts w:ascii="Palatino Linotype" w:eastAsia="Palatino Linotype" w:hAnsi="Palatino Linotype" w:cs="Palatino Linotype"/>
          <w:color w:val="000000" w:themeColor="text1"/>
        </w:rPr>
        <w:t xml:space="preserve"> un dispositivo móvil o bien, en un lugar como el domicilio; por lo que, la titularidad del mismo, al igual que el correo electrónico, corresponde a la persona física en su calidad de particular. En tales consideraciones, dicho </w:t>
      </w:r>
      <w:r w:rsidRPr="00F82C2F">
        <w:rPr>
          <w:rFonts w:ascii="Palatino Linotype" w:eastAsia="Palatino Linotype" w:hAnsi="Palatino Linotype" w:cs="Palatino Linotype"/>
          <w:b/>
          <w:color w:val="000000" w:themeColor="text1"/>
        </w:rPr>
        <w:t xml:space="preserve">dato personal es susceptible de ser clasificado </w:t>
      </w:r>
      <w:r w:rsidRPr="00F82C2F">
        <w:rPr>
          <w:rFonts w:ascii="Palatino Linotype" w:eastAsia="Palatino Linotype" w:hAnsi="Palatino Linotype" w:cs="Palatino Linotype"/>
          <w:b/>
          <w:color w:val="000000" w:themeColor="text1"/>
        </w:rPr>
        <w:lastRenderedPageBreak/>
        <w:t>como confidencial</w:t>
      </w:r>
      <w:r w:rsidRPr="00F82C2F">
        <w:rPr>
          <w:rFonts w:ascii="Palatino Linotype" w:eastAsia="Palatino Linotype" w:hAnsi="Palatino Linotype" w:cs="Palatino Linotype"/>
          <w:color w:val="000000" w:themeColor="text1"/>
        </w:rPr>
        <w:t>, con fundamento en el artículo 143, fracción I de la Ley de Transparencia y Acceso a la Información Pública.</w:t>
      </w:r>
    </w:p>
    <w:p w:rsidR="00A277B0" w:rsidRPr="00F82C2F" w:rsidRDefault="00A277B0" w:rsidP="00F82C2F">
      <w:pPr>
        <w:spacing w:line="360" w:lineRule="auto"/>
        <w:jc w:val="both"/>
        <w:rPr>
          <w:rFonts w:ascii="Palatino Linotype" w:eastAsia="Palatino Linotype" w:hAnsi="Palatino Linotype" w:cs="Palatino Linotype"/>
          <w:color w:val="000000" w:themeColor="text1"/>
          <w:highlight w:val="yellow"/>
        </w:rPr>
      </w:pPr>
    </w:p>
    <w:p w:rsidR="00A277B0" w:rsidRPr="00F82C2F" w:rsidRDefault="00A277B0" w:rsidP="00F82C2F">
      <w:pP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 xml:space="preserve">Número de identificación oficial. </w:t>
      </w:r>
    </w:p>
    <w:p w:rsidR="00A277B0" w:rsidRPr="00F82C2F" w:rsidRDefault="00A277B0" w:rsidP="00F82C2F">
      <w:pPr>
        <w:numPr>
          <w:ilvl w:val="0"/>
          <w:numId w:val="2"/>
        </w:numPr>
        <w:spacing w:line="360" w:lineRule="auto"/>
        <w:ind w:left="0" w:firstLine="0"/>
        <w:jc w:val="both"/>
        <w:rPr>
          <w:rFonts w:ascii="Palatino Linotype" w:hAnsi="Palatino Linotype" w:cs="Arial"/>
          <w:color w:val="000000" w:themeColor="text1"/>
        </w:rPr>
      </w:pPr>
      <w:r w:rsidRPr="00F82C2F">
        <w:rPr>
          <w:rFonts w:ascii="Palatino Linotype" w:hAnsi="Palatino Linotype" w:cs="Arial"/>
          <w:color w:val="000000" w:themeColor="text1"/>
        </w:rPr>
        <w:t xml:space="preserve">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w:t>
      </w:r>
      <w:r w:rsidRPr="00F82C2F">
        <w:rPr>
          <w:rFonts w:ascii="Palatino Linotype" w:hAnsi="Palatino Linotype" w:cs="Arial"/>
          <w:b/>
          <w:i/>
          <w:color w:val="000000" w:themeColor="text1"/>
        </w:rPr>
        <w:t>Artículo 156</w:t>
      </w: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b/>
          <w:i/>
          <w:color w:val="000000" w:themeColor="text1"/>
        </w:rPr>
        <w:t>1.</w:t>
      </w:r>
      <w:r w:rsidRPr="00F82C2F">
        <w:rPr>
          <w:rFonts w:ascii="Palatino Linotype" w:hAnsi="Palatino Linotype" w:cs="Arial"/>
          <w:i/>
          <w:color w:val="000000" w:themeColor="text1"/>
        </w:rPr>
        <w:t xml:space="preserve"> </w:t>
      </w:r>
      <w:r w:rsidRPr="00F82C2F">
        <w:rPr>
          <w:rFonts w:ascii="Palatino Linotype" w:hAnsi="Palatino Linotype" w:cs="Arial"/>
          <w:b/>
          <w:i/>
          <w:color w:val="000000" w:themeColor="text1"/>
          <w:u w:val="single"/>
        </w:rPr>
        <w:t>La credencial para votar deberá contener, cuando menos, los siguientes datos del elector</w:t>
      </w: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 xml:space="preserve">d) </w:t>
      </w:r>
      <w:r w:rsidRPr="00F82C2F">
        <w:rPr>
          <w:rFonts w:ascii="Palatino Linotype" w:hAnsi="Palatino Linotype" w:cs="Arial"/>
          <w:b/>
          <w:i/>
          <w:color w:val="000000" w:themeColor="text1"/>
          <w:u w:val="single"/>
        </w:rPr>
        <w:t>Domicilio</w:t>
      </w: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 xml:space="preserve">g) </w:t>
      </w:r>
      <w:r w:rsidRPr="00F82C2F">
        <w:rPr>
          <w:rFonts w:ascii="Palatino Linotype" w:hAnsi="Palatino Linotype" w:cs="Arial"/>
          <w:b/>
          <w:i/>
          <w:color w:val="000000" w:themeColor="text1"/>
        </w:rPr>
        <w:t>Firma</w:t>
      </w:r>
      <w:r w:rsidRPr="00F82C2F">
        <w:rPr>
          <w:rFonts w:ascii="Palatino Linotype" w:hAnsi="Palatino Linotype" w:cs="Arial"/>
          <w:i/>
          <w:color w:val="000000" w:themeColor="text1"/>
        </w:rPr>
        <w:t xml:space="preserve">, </w:t>
      </w:r>
      <w:r w:rsidRPr="00F82C2F">
        <w:rPr>
          <w:rFonts w:ascii="Palatino Linotype" w:hAnsi="Palatino Linotype" w:cs="Arial"/>
          <w:b/>
          <w:i/>
          <w:color w:val="000000" w:themeColor="text1"/>
          <w:u w:val="single"/>
        </w:rPr>
        <w:t>huella digital</w:t>
      </w:r>
      <w:r w:rsidRPr="00F82C2F">
        <w:rPr>
          <w:rFonts w:ascii="Palatino Linotype" w:hAnsi="Palatino Linotype" w:cs="Arial"/>
          <w:i/>
          <w:color w:val="000000" w:themeColor="text1"/>
        </w:rPr>
        <w:t xml:space="preserve"> y </w:t>
      </w:r>
      <w:r w:rsidRPr="00F82C2F">
        <w:rPr>
          <w:rFonts w:ascii="Palatino Linotype" w:hAnsi="Palatino Linotype" w:cs="Arial"/>
          <w:b/>
          <w:i/>
          <w:color w:val="000000" w:themeColor="text1"/>
          <w:u w:val="single"/>
        </w:rPr>
        <w:t>fotografía del elector</w:t>
      </w: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w:t>
      </w: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 xml:space="preserve">i) </w:t>
      </w:r>
      <w:r w:rsidRPr="00F82C2F">
        <w:rPr>
          <w:rFonts w:ascii="Palatino Linotype" w:hAnsi="Palatino Linotype" w:cs="Arial"/>
          <w:b/>
          <w:i/>
          <w:color w:val="000000" w:themeColor="text1"/>
          <w:u w:val="single"/>
        </w:rPr>
        <w:t>Clave Única del Registro de Población</w:t>
      </w:r>
      <w:r w:rsidRPr="00F82C2F">
        <w:rPr>
          <w:rFonts w:ascii="Palatino Linotype" w:hAnsi="Palatino Linotype" w:cs="Arial"/>
          <w:i/>
          <w:color w:val="000000" w:themeColor="text1"/>
        </w:rPr>
        <w:t>. ” (Sic)</w:t>
      </w:r>
    </w:p>
    <w:p w:rsidR="00A277B0" w:rsidRPr="00F82C2F" w:rsidRDefault="00A277B0" w:rsidP="00F82C2F">
      <w:pPr>
        <w:tabs>
          <w:tab w:val="left" w:pos="8222"/>
        </w:tabs>
        <w:jc w:val="both"/>
        <w:rPr>
          <w:rFonts w:ascii="Palatino Linotype" w:hAnsi="Palatino Linotype" w:cs="Arial"/>
          <w:i/>
          <w:color w:val="000000" w:themeColor="text1"/>
        </w:rPr>
      </w:pPr>
    </w:p>
    <w:p w:rsidR="00A277B0" w:rsidRPr="00F82C2F" w:rsidRDefault="00A277B0" w:rsidP="00F82C2F">
      <w:pPr>
        <w:tabs>
          <w:tab w:val="left" w:pos="8222"/>
        </w:tabs>
        <w:jc w:val="both"/>
        <w:rPr>
          <w:rFonts w:ascii="Palatino Linotype" w:hAnsi="Palatino Linotype" w:cs="Arial"/>
          <w:i/>
          <w:color w:val="000000" w:themeColor="text1"/>
        </w:rPr>
      </w:pPr>
      <w:r w:rsidRPr="00F82C2F">
        <w:rPr>
          <w:rFonts w:ascii="Palatino Linotype" w:hAnsi="Palatino Linotype" w:cs="Arial"/>
          <w:i/>
          <w:color w:val="000000" w:themeColor="text1"/>
        </w:rPr>
        <w:t>Énfasis añadido.</w:t>
      </w:r>
    </w:p>
    <w:p w:rsidR="00A277B0" w:rsidRPr="00F82C2F" w:rsidRDefault="00A277B0" w:rsidP="00F82C2F">
      <w:pPr>
        <w:tabs>
          <w:tab w:val="left" w:pos="8222"/>
        </w:tabs>
        <w:jc w:val="both"/>
        <w:rPr>
          <w:rFonts w:ascii="Palatino Linotype" w:hAnsi="Palatino Linotype" w:cs="Arial"/>
          <w:i/>
          <w:color w:val="000000" w:themeColor="text1"/>
        </w:rPr>
      </w:pPr>
    </w:p>
    <w:p w:rsidR="00A277B0" w:rsidRPr="00F82C2F" w:rsidRDefault="00A277B0" w:rsidP="00F82C2F">
      <w:pPr>
        <w:numPr>
          <w:ilvl w:val="0"/>
          <w:numId w:val="2"/>
        </w:numPr>
        <w:spacing w:line="360" w:lineRule="auto"/>
        <w:ind w:left="0" w:firstLine="0"/>
        <w:jc w:val="both"/>
        <w:rPr>
          <w:rFonts w:ascii="Palatino Linotype" w:hAnsi="Palatino Linotype" w:cs="Arial"/>
          <w:color w:val="000000" w:themeColor="text1"/>
        </w:rPr>
      </w:pPr>
      <w:r w:rsidRPr="00F82C2F">
        <w:rPr>
          <w:rFonts w:ascii="Palatino Linotype" w:hAnsi="Palatino Linotype" w:cs="Arial"/>
          <w:color w:val="000000" w:themeColor="text1"/>
        </w:rPr>
        <w:t xml:space="preserve">Así, el conocimiento de dichos datos afecta la esfera más íntima de su Titular, en razón de que su utilización indebida pueda dar origen a un riesgo grave para éste. 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w:t>
      </w:r>
      <w:r w:rsidRPr="00F82C2F">
        <w:rPr>
          <w:rFonts w:ascii="Palatino Linotype" w:hAnsi="Palatino Linotype" w:cs="Arial"/>
          <w:b/>
          <w:color w:val="000000" w:themeColor="text1"/>
        </w:rPr>
        <w:t>credencial para votar</w:t>
      </w:r>
      <w:r w:rsidRPr="00F82C2F">
        <w:rPr>
          <w:rFonts w:ascii="Palatino Linotype" w:hAnsi="Palatino Linotype" w:cs="Arial"/>
          <w:color w:val="000000" w:themeColor="text1"/>
        </w:rPr>
        <w:t xml:space="preserve">, </w:t>
      </w:r>
      <w:r w:rsidRPr="00F82C2F">
        <w:rPr>
          <w:rFonts w:ascii="Palatino Linotype" w:eastAsia="Palatino Linotype" w:hAnsi="Palatino Linotype" w:cs="Palatino Linotype"/>
          <w:color w:val="000000" w:themeColor="text1"/>
        </w:rPr>
        <w:t xml:space="preserve">por lo que </w:t>
      </w:r>
      <w:r w:rsidRPr="00F82C2F">
        <w:rPr>
          <w:rFonts w:ascii="Palatino Linotype" w:eastAsia="Palatino Linotype" w:hAnsi="Palatino Linotype" w:cs="Palatino Linotype"/>
          <w:b/>
          <w:color w:val="000000" w:themeColor="text1"/>
        </w:rPr>
        <w:t>es procedente su clasificación</w:t>
      </w:r>
      <w:r w:rsidRPr="00F82C2F">
        <w:rPr>
          <w:rFonts w:ascii="Palatino Linotype" w:eastAsia="Palatino Linotype" w:hAnsi="Palatino Linotype" w:cs="Palatino Linotype"/>
          <w:color w:val="000000" w:themeColor="text1"/>
        </w:rPr>
        <w:t>.</w:t>
      </w:r>
    </w:p>
    <w:p w:rsidR="00843C91" w:rsidRPr="00F82C2F" w:rsidRDefault="00843C91" w:rsidP="00F82C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43C91" w:rsidRPr="00F82C2F" w:rsidRDefault="00843C91" w:rsidP="00F82C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Nombre, firma y rúbrica de representante legal.</w:t>
      </w:r>
    </w:p>
    <w:p w:rsidR="00843C91" w:rsidRPr="00F82C2F" w:rsidRDefault="00843C9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Al </w:t>
      </w:r>
      <w:r w:rsidRPr="00F82C2F">
        <w:rPr>
          <w:rFonts w:ascii="Palatino Linotype" w:hAnsi="Palatino Linotype" w:cs="Arial"/>
          <w:color w:val="000000" w:themeColor="text1"/>
        </w:rPr>
        <w:t>respecto</w:t>
      </w:r>
      <w:r w:rsidRPr="00F82C2F">
        <w:rPr>
          <w:rFonts w:ascii="Palatino Linotype" w:eastAsia="Palatino Linotype" w:hAnsi="Palatino Linotype" w:cs="Palatino Linotype"/>
          <w:color w:val="000000" w:themeColor="text1"/>
        </w:rPr>
        <w:t>,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w:t>
      </w:r>
      <w:r w:rsidR="00E973F7" w:rsidRPr="00F82C2F">
        <w:rPr>
          <w:rFonts w:ascii="Palatino Linotype" w:eastAsia="Palatino Linotype" w:hAnsi="Palatino Linotype" w:cs="Palatino Linotype"/>
          <w:color w:val="000000" w:themeColor="text1"/>
        </w:rPr>
        <w:t>rídica a los actos que realiza.</w:t>
      </w:r>
    </w:p>
    <w:p w:rsidR="00843C91" w:rsidRPr="00F82C2F" w:rsidRDefault="00843C91" w:rsidP="00F82C2F">
      <w:pPr>
        <w:spacing w:line="360" w:lineRule="auto"/>
        <w:jc w:val="both"/>
        <w:rPr>
          <w:rFonts w:ascii="Palatino Linotype" w:eastAsia="Palatino Linotype" w:hAnsi="Palatino Linotype" w:cs="Palatino Linotype"/>
          <w:color w:val="000000" w:themeColor="text1"/>
        </w:rPr>
      </w:pPr>
    </w:p>
    <w:p w:rsidR="00843C91" w:rsidRPr="00F82C2F" w:rsidRDefault="00843C9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ese sentido, el artículo 10 de la Ley General de Sociedades Mercantiles, establece que la </w:t>
      </w:r>
      <w:r w:rsidRPr="00F82C2F">
        <w:rPr>
          <w:rFonts w:ascii="Palatino Linotype" w:hAnsi="Palatino Linotype" w:cs="Arial"/>
          <w:color w:val="000000" w:themeColor="text1"/>
        </w:rPr>
        <w:t>representación</w:t>
      </w:r>
      <w:r w:rsidRPr="00F82C2F">
        <w:rPr>
          <w:rFonts w:ascii="Palatino Linotype" w:eastAsia="Palatino Linotype" w:hAnsi="Palatino Linotype" w:cs="Palatino Linotype"/>
          <w:color w:val="000000" w:themeColor="text1"/>
        </w:rPr>
        <w:t xml:space="preserve">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843C91" w:rsidRPr="00F82C2F" w:rsidRDefault="00843C91" w:rsidP="00F82C2F">
      <w:pPr>
        <w:spacing w:line="360" w:lineRule="auto"/>
        <w:jc w:val="both"/>
        <w:rPr>
          <w:rFonts w:ascii="Palatino Linotype" w:eastAsia="Palatino Linotype" w:hAnsi="Palatino Linotype" w:cs="Palatino Linotype"/>
          <w:color w:val="000000" w:themeColor="text1"/>
        </w:rPr>
      </w:pPr>
    </w:p>
    <w:p w:rsidR="00843C91" w:rsidRPr="00F82C2F" w:rsidRDefault="00843C9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esa tesitura, la representación de las personas morales se realizará por medio de </w:t>
      </w:r>
      <w:r w:rsidRPr="00F82C2F">
        <w:rPr>
          <w:rFonts w:ascii="Palatino Linotype" w:hAnsi="Palatino Linotype" w:cs="Arial"/>
          <w:color w:val="000000" w:themeColor="text1"/>
        </w:rPr>
        <w:t>representantes</w:t>
      </w:r>
      <w:r w:rsidRPr="00F82C2F">
        <w:rPr>
          <w:rFonts w:ascii="Palatino Linotype" w:eastAsia="Palatino Linotype" w:hAnsi="Palatino Linotype" w:cs="Palatino Linotype"/>
          <w:color w:val="000000" w:themeColor="text1"/>
        </w:rPr>
        <w:t xml:space="preserve"> o apoderados, y en el caso específico de las sociedades mercantiles, dicha representación se otorgará mediante instrumento público.</w:t>
      </w:r>
    </w:p>
    <w:p w:rsidR="00843C91" w:rsidRPr="00F82C2F" w:rsidRDefault="00843C91" w:rsidP="00F82C2F">
      <w:pPr>
        <w:spacing w:line="360" w:lineRule="auto"/>
        <w:jc w:val="both"/>
        <w:rPr>
          <w:rFonts w:ascii="Palatino Linotype" w:eastAsia="Palatino Linotype" w:hAnsi="Palatino Linotype" w:cs="Palatino Linotype"/>
          <w:color w:val="000000" w:themeColor="text1"/>
        </w:rPr>
      </w:pPr>
    </w:p>
    <w:p w:rsidR="00843C91" w:rsidRPr="00F82C2F" w:rsidRDefault="00843C9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Ello, </w:t>
      </w:r>
      <w:r w:rsidRPr="00F82C2F">
        <w:rPr>
          <w:rFonts w:ascii="Palatino Linotype" w:hAnsi="Palatino Linotype" w:cs="Arial"/>
          <w:color w:val="000000" w:themeColor="text1"/>
        </w:rPr>
        <w:t>toda</w:t>
      </w:r>
      <w:r w:rsidRPr="00F82C2F">
        <w:rPr>
          <w:rFonts w:ascii="Palatino Linotype" w:eastAsia="Palatino Linotype" w:hAnsi="Palatino Linotype" w:cs="Palatino Linotype"/>
          <w:color w:val="000000" w:themeColor="text1"/>
        </w:rPr>
        <w:t xml:space="preserve">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843C91" w:rsidRPr="00F82C2F" w:rsidRDefault="00843C91" w:rsidP="00F82C2F">
      <w:pPr>
        <w:spacing w:line="360" w:lineRule="auto"/>
        <w:jc w:val="both"/>
        <w:rPr>
          <w:rFonts w:ascii="Palatino Linotype" w:eastAsia="Palatino Linotype" w:hAnsi="Palatino Linotype" w:cs="Palatino Linotype"/>
          <w:color w:val="000000" w:themeColor="text1"/>
        </w:rPr>
      </w:pPr>
    </w:p>
    <w:p w:rsidR="00843C91" w:rsidRPr="00F82C2F" w:rsidRDefault="00843C9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F82C2F">
        <w:rPr>
          <w:rFonts w:ascii="Palatino Linotype" w:eastAsia="Palatino Linotype" w:hAnsi="Palatino Linotype" w:cs="Palatino Linotype"/>
          <w:b/>
          <w:color w:val="000000" w:themeColor="text1"/>
        </w:rPr>
        <w:t>nombre, la firma y la rúbrica del apoderado legal de una empresa</w:t>
      </w:r>
      <w:r w:rsidRPr="00F82C2F">
        <w:rPr>
          <w:rFonts w:ascii="Palatino Linotype" w:eastAsia="Palatino Linotype" w:hAnsi="Palatino Linotype" w:cs="Palatino Linotype"/>
          <w:color w:val="000000" w:themeColor="text1"/>
        </w:rPr>
        <w:t xml:space="preserve">, </w:t>
      </w:r>
      <w:r w:rsidRPr="00F82C2F">
        <w:rPr>
          <w:rFonts w:ascii="Palatino Linotype" w:eastAsia="Palatino Linotype" w:hAnsi="Palatino Linotype" w:cs="Palatino Linotype"/>
          <w:b/>
          <w:color w:val="000000" w:themeColor="text1"/>
        </w:rPr>
        <w:t xml:space="preserve">es público, </w:t>
      </w:r>
      <w:r w:rsidRPr="00F82C2F">
        <w:rPr>
          <w:rFonts w:ascii="Palatino Linotype" w:eastAsia="Palatino Linotype" w:hAnsi="Palatino Linotype" w:cs="Palatino Linotype"/>
          <w:color w:val="000000" w:themeColor="text1"/>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843C91" w:rsidRPr="00F82C2F" w:rsidRDefault="00843C91" w:rsidP="00F82C2F">
      <w:pPr>
        <w:spacing w:line="360" w:lineRule="auto"/>
        <w:jc w:val="both"/>
        <w:rPr>
          <w:rFonts w:ascii="Palatino Linotype" w:eastAsia="Palatino Linotype" w:hAnsi="Palatino Linotype" w:cs="Palatino Linotype"/>
          <w:color w:val="000000" w:themeColor="text1"/>
        </w:rPr>
      </w:pPr>
    </w:p>
    <w:p w:rsidR="00843C91" w:rsidRPr="00F82C2F" w:rsidRDefault="00843C91"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Lo anterior, se robustece con el criterio orientador 01/19, emitido por el Instituto Nacional de Transparencia, Acceso a la Información Pública y Protección de Datos Personales, que establece lo siguiente:</w:t>
      </w:r>
    </w:p>
    <w:p w:rsidR="00843C91" w:rsidRPr="00F82C2F" w:rsidRDefault="00843C91"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Datos de identificación del representante o apoderado legal.</w:t>
      </w:r>
      <w:r w:rsidRPr="00F82C2F">
        <w:rPr>
          <w:rFonts w:ascii="Palatino Linotype" w:eastAsia="Palatino Linotype" w:hAnsi="Palatino Linotype" w:cs="Palatino Linotype"/>
          <w:i/>
          <w:color w:val="000000" w:themeColor="text1"/>
        </w:rPr>
        <w:t xml:space="preserve"> </w:t>
      </w:r>
      <w:r w:rsidRPr="00F82C2F">
        <w:rPr>
          <w:rFonts w:ascii="Palatino Linotype" w:eastAsia="Palatino Linotype" w:hAnsi="Palatino Linotype" w:cs="Palatino Linotype"/>
          <w:b/>
          <w:i/>
          <w:color w:val="000000" w:themeColor="text1"/>
        </w:rPr>
        <w:t xml:space="preserve">Naturaleza jurídica. </w:t>
      </w:r>
      <w:r w:rsidRPr="00F82C2F">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843C91" w:rsidRPr="00F82C2F" w:rsidRDefault="00843C91" w:rsidP="00F82C2F">
      <w:pPr>
        <w:spacing w:line="360" w:lineRule="auto"/>
        <w:jc w:val="both"/>
        <w:rPr>
          <w:rFonts w:ascii="Palatino Linotype" w:eastAsia="Palatino Linotype" w:hAnsi="Palatino Linotype" w:cs="Palatino Linotype"/>
          <w:color w:val="000000" w:themeColor="text1"/>
        </w:rPr>
      </w:pPr>
    </w:p>
    <w:p w:rsidR="00843C91" w:rsidRPr="00F82C2F" w:rsidRDefault="00843C91" w:rsidP="00F82C2F">
      <w:pPr>
        <w:numPr>
          <w:ilvl w:val="0"/>
          <w:numId w:val="2"/>
        </w:numPr>
        <w:spacing w:line="360" w:lineRule="auto"/>
        <w:ind w:left="0" w:firstLine="0"/>
        <w:jc w:val="both"/>
        <w:rPr>
          <w:rFonts w:ascii="Palatino Linotype" w:hAnsi="Palatino Linotype" w:cs="Arial"/>
          <w:color w:val="000000" w:themeColor="text1"/>
        </w:rPr>
      </w:pPr>
      <w:r w:rsidRPr="00F82C2F">
        <w:rPr>
          <w:rFonts w:ascii="Palatino Linotype" w:eastAsia="Palatino Linotype" w:hAnsi="Palatino Linotype" w:cs="Palatino Linotype"/>
          <w:color w:val="000000" w:themeColor="text1"/>
        </w:rPr>
        <w:t xml:space="preserve">Ante tales situaciones, </w:t>
      </w:r>
      <w:r w:rsidRPr="00F82C2F">
        <w:rPr>
          <w:rFonts w:ascii="Palatino Linotype" w:eastAsia="Palatino Linotype" w:hAnsi="Palatino Linotype" w:cs="Palatino Linotype"/>
          <w:b/>
          <w:color w:val="000000" w:themeColor="text1"/>
        </w:rPr>
        <w:t xml:space="preserve">el nombre, firma y rúbrica del representante legal, de una persona jurídica colectiva que </w:t>
      </w:r>
      <w:r w:rsidR="00E973F7" w:rsidRPr="00F82C2F">
        <w:rPr>
          <w:rFonts w:ascii="Palatino Linotype" w:eastAsia="Palatino Linotype" w:hAnsi="Palatino Linotype" w:cs="Palatino Linotype"/>
          <w:b/>
          <w:color w:val="000000" w:themeColor="text1"/>
        </w:rPr>
        <w:t>obtuvo un contrato de obra pública</w:t>
      </w:r>
      <w:r w:rsidRPr="00F82C2F">
        <w:rPr>
          <w:rFonts w:ascii="Palatino Linotype" w:eastAsia="Palatino Linotype" w:hAnsi="Palatino Linotype" w:cs="Palatino Linotype"/>
          <w:b/>
          <w:color w:val="000000" w:themeColor="text1"/>
        </w:rPr>
        <w:t>, no es susceptible de ser clasificado como confidencial</w:t>
      </w:r>
      <w:r w:rsidRPr="00F82C2F">
        <w:rPr>
          <w:rFonts w:ascii="Palatino Linotype" w:eastAsia="Palatino Linotype" w:hAnsi="Palatino Linotype" w:cs="Palatino Linotype"/>
          <w:color w:val="000000" w:themeColor="text1"/>
        </w:rPr>
        <w:t>, en términos del artículo 143, fracción I de la Ley Federal de Transparencia y Acc</w:t>
      </w:r>
      <w:r w:rsidR="002A5691" w:rsidRPr="00F82C2F">
        <w:rPr>
          <w:rFonts w:ascii="Palatino Linotype" w:eastAsia="Palatino Linotype" w:hAnsi="Palatino Linotype" w:cs="Palatino Linotype"/>
          <w:color w:val="000000" w:themeColor="text1"/>
        </w:rPr>
        <w:t>eso a la Información Pública.</w:t>
      </w:r>
    </w:p>
    <w:p w:rsidR="0034447C" w:rsidRPr="00F82C2F" w:rsidRDefault="0034447C" w:rsidP="00F82C2F">
      <w:pPr>
        <w:spacing w:line="360" w:lineRule="auto"/>
        <w:jc w:val="both"/>
        <w:rPr>
          <w:rFonts w:ascii="Palatino Linotype" w:eastAsia="Palatino Linotype" w:hAnsi="Palatino Linotype" w:cs="Palatino Linotype"/>
          <w:color w:val="000000" w:themeColor="text1"/>
        </w:rPr>
      </w:pPr>
    </w:p>
    <w:p w:rsidR="0034447C" w:rsidRPr="00E16A9F" w:rsidRDefault="0034447C" w:rsidP="00F82C2F">
      <w:pPr>
        <w:numPr>
          <w:ilvl w:val="0"/>
          <w:numId w:val="2"/>
        </w:numPr>
        <w:spacing w:line="360" w:lineRule="auto"/>
        <w:ind w:left="0" w:firstLine="0"/>
        <w:jc w:val="both"/>
        <w:rPr>
          <w:rFonts w:ascii="Palatino Linotype" w:eastAsia="Times New Roman" w:hAnsi="Palatino Linotype"/>
          <w:i/>
          <w:color w:val="000000" w:themeColor="text1"/>
          <w:u w:val="single"/>
        </w:rPr>
      </w:pPr>
      <w:r w:rsidRPr="00F82C2F">
        <w:rPr>
          <w:rFonts w:ascii="Palatino Linotype" w:hAnsi="Palatino Linotype"/>
          <w:color w:val="000000" w:themeColor="text1"/>
        </w:rPr>
        <w:t xml:space="preserve">En virtud de lo anterior, analizadas las constancias que forman el expediente electrónico, </w:t>
      </w:r>
      <w:r w:rsidRPr="00F82C2F">
        <w:rPr>
          <w:rFonts w:ascii="Palatino Linotype" w:eastAsia="MS Mincho" w:hAnsi="Palatino Linotype" w:cstheme="majorBidi"/>
          <w:color w:val="000000" w:themeColor="text1"/>
          <w:lang w:val="es-ES"/>
        </w:rPr>
        <w:t>resultan</w:t>
      </w:r>
      <w:r w:rsidRPr="00F82C2F">
        <w:rPr>
          <w:rFonts w:ascii="Palatino Linotype" w:eastAsia="MS Mincho" w:hAnsi="Palatino Linotype" w:cstheme="majorBidi"/>
          <w:b/>
          <w:color w:val="000000" w:themeColor="text1"/>
          <w:lang w:val="es-ES"/>
        </w:rPr>
        <w:t xml:space="preserve"> FUNDADAS</w:t>
      </w:r>
      <w:r w:rsidRPr="00F82C2F">
        <w:rPr>
          <w:rFonts w:ascii="Palatino Linotype" w:eastAsia="MS Mincho" w:hAnsi="Palatino Linotype" w:cstheme="majorBidi"/>
          <w:color w:val="000000" w:themeColor="text1"/>
          <w:lang w:val="es-ES"/>
        </w:rPr>
        <w:t xml:space="preserve"> las razones o motivos de inconformidad hechos valer por la parte </w:t>
      </w:r>
      <w:r w:rsidRPr="00F82C2F">
        <w:rPr>
          <w:rFonts w:ascii="Palatino Linotype" w:eastAsia="MS Mincho" w:hAnsi="Palatino Linotype" w:cstheme="majorBidi"/>
          <w:b/>
          <w:color w:val="000000" w:themeColor="text1"/>
          <w:lang w:val="es-ES"/>
        </w:rPr>
        <w:t>RECURRENTE</w:t>
      </w:r>
      <w:r w:rsidRPr="00F82C2F">
        <w:rPr>
          <w:rFonts w:ascii="Palatino Linotype" w:eastAsia="MS Mincho" w:hAnsi="Palatino Linotype" w:cstheme="majorBidi"/>
          <w:color w:val="000000" w:themeColor="text1"/>
          <w:lang w:val="es-ES"/>
        </w:rPr>
        <w:t xml:space="preserve"> dentro del recurso de revisión </w:t>
      </w:r>
      <w:r w:rsidR="00162FDB" w:rsidRPr="00F82C2F">
        <w:rPr>
          <w:rFonts w:ascii="Palatino Linotype" w:eastAsia="MS Mincho" w:hAnsi="Palatino Linotype" w:cstheme="majorBidi"/>
          <w:b/>
          <w:bCs/>
          <w:color w:val="000000" w:themeColor="text1"/>
          <w:lang w:val="es-ES"/>
        </w:rPr>
        <w:t>05373</w:t>
      </w:r>
      <w:r w:rsidRPr="00F82C2F">
        <w:rPr>
          <w:rFonts w:ascii="Palatino Linotype" w:eastAsia="MS Mincho" w:hAnsi="Palatino Linotype" w:cstheme="majorBidi"/>
          <w:b/>
          <w:bCs/>
          <w:color w:val="000000" w:themeColor="text1"/>
          <w:lang w:val="es-ES"/>
        </w:rPr>
        <w:t>/INFOEM/IP/RR/2025,</w:t>
      </w:r>
      <w:r w:rsidRPr="00F82C2F">
        <w:rPr>
          <w:rFonts w:ascii="Palatino Linotype" w:eastAsia="MS Mincho" w:hAnsi="Palatino Linotype" w:cstheme="majorBidi"/>
          <w:bCs/>
          <w:color w:val="000000" w:themeColor="text1"/>
          <w:lang w:val="es-ES"/>
        </w:rPr>
        <w:t xml:space="preserve"> </w:t>
      </w:r>
      <w:r w:rsidRPr="00F82C2F">
        <w:rPr>
          <w:rFonts w:ascii="Palatino Linotype" w:eastAsia="MS Mincho" w:hAnsi="Palatino Linotype" w:cstheme="majorBidi"/>
          <w:color w:val="000000" w:themeColor="text1"/>
          <w:lang w:val="es-ES"/>
        </w:rPr>
        <w:t xml:space="preserve">por </w:t>
      </w:r>
      <w:r w:rsidRPr="00F82C2F">
        <w:rPr>
          <w:rFonts w:ascii="Palatino Linotype" w:eastAsia="MS Mincho" w:hAnsi="Palatino Linotype" w:cstheme="majorBidi"/>
          <w:color w:val="000000" w:themeColor="text1"/>
          <w:lang w:val="es-ES"/>
        </w:rPr>
        <w:lastRenderedPageBreak/>
        <w:t xml:space="preserve">ello, y con fundamento en la fracción III del numeral 186 de la Ley de Transparencia y Acceso a la Información Pública del Estado de México y Municipios, se </w:t>
      </w:r>
      <w:r w:rsidRPr="00F82C2F">
        <w:rPr>
          <w:rFonts w:ascii="Palatino Linotype" w:eastAsia="MS Mincho" w:hAnsi="Palatino Linotype" w:cstheme="majorBidi"/>
          <w:b/>
          <w:color w:val="000000" w:themeColor="text1"/>
          <w:lang w:val="es-ES"/>
        </w:rPr>
        <w:t>MODIFICA</w:t>
      </w:r>
      <w:r w:rsidRPr="00F82C2F">
        <w:rPr>
          <w:rFonts w:ascii="Palatino Linotype" w:eastAsia="MS Mincho" w:hAnsi="Palatino Linotype" w:cstheme="majorBidi"/>
          <w:color w:val="000000" w:themeColor="text1"/>
          <w:lang w:val="es-ES"/>
        </w:rPr>
        <w:t xml:space="preserve"> la respuesta otorgada por el </w:t>
      </w:r>
      <w:r w:rsidRPr="00F82C2F">
        <w:rPr>
          <w:rFonts w:ascii="Palatino Linotype" w:eastAsia="MS Mincho" w:hAnsi="Palatino Linotype" w:cstheme="majorBidi"/>
          <w:b/>
          <w:color w:val="000000" w:themeColor="text1"/>
          <w:lang w:val="es-ES"/>
        </w:rPr>
        <w:t>SUJETO OBLIGADO</w:t>
      </w:r>
      <w:r w:rsidRPr="00F82C2F">
        <w:rPr>
          <w:rFonts w:ascii="Palatino Linotype" w:eastAsia="MS Mincho" w:hAnsi="Palatino Linotype" w:cstheme="majorBidi"/>
          <w:color w:val="000000" w:themeColor="text1"/>
          <w:lang w:val="es-ES"/>
        </w:rPr>
        <w:t xml:space="preserve"> y se </w:t>
      </w:r>
      <w:r w:rsidRPr="00F82C2F">
        <w:rPr>
          <w:rFonts w:ascii="Palatino Linotype" w:eastAsia="MS Mincho" w:hAnsi="Palatino Linotype" w:cstheme="majorBidi"/>
          <w:b/>
          <w:color w:val="000000" w:themeColor="text1"/>
          <w:lang w:val="es-ES"/>
        </w:rPr>
        <w:t>ORDENA</w:t>
      </w:r>
      <w:r w:rsidRPr="00F82C2F">
        <w:rPr>
          <w:rFonts w:ascii="Palatino Linotype" w:eastAsia="MS Mincho" w:hAnsi="Palatino Linotype" w:cstheme="majorBidi"/>
          <w:color w:val="000000" w:themeColor="text1"/>
          <w:lang w:val="es-ES"/>
        </w:rPr>
        <w:t xml:space="preserve"> la entrega</w:t>
      </w:r>
      <w:r w:rsidRPr="00F82C2F">
        <w:rPr>
          <w:rFonts w:ascii="Palatino Linotype" w:eastAsia="MS Mincho" w:hAnsi="Palatino Linotype" w:cstheme="majorBidi"/>
          <w:color w:val="000000" w:themeColor="text1"/>
        </w:rPr>
        <w:t xml:space="preserve"> de </w:t>
      </w:r>
      <w:r w:rsidR="00162FDB" w:rsidRPr="00F82C2F">
        <w:rPr>
          <w:rFonts w:ascii="Palatino Linotype" w:eastAsia="Palatino Linotype" w:hAnsi="Palatino Linotype" w:cs="Palatino Linotype"/>
          <w:b/>
          <w:color w:val="000000" w:themeColor="text1"/>
        </w:rPr>
        <w:t>la información remitida en informe justificado</w:t>
      </w:r>
      <w:r w:rsidRPr="00F82C2F">
        <w:rPr>
          <w:rFonts w:ascii="Palatino Linotype" w:eastAsia="Times New Roman" w:hAnsi="Palatino Linotype"/>
          <w:b/>
          <w:color w:val="000000" w:themeColor="text1"/>
        </w:rPr>
        <w:t>, en correcta versión pública,</w:t>
      </w:r>
      <w:r w:rsidRPr="00F82C2F">
        <w:rPr>
          <w:rFonts w:ascii="Palatino Linotype" w:eastAsia="Times New Roman" w:hAnsi="Palatino Linotype"/>
          <w:color w:val="000000" w:themeColor="text1"/>
        </w:rPr>
        <w:t xml:space="preserve"> </w:t>
      </w:r>
      <w:r w:rsidRPr="00F82C2F">
        <w:rPr>
          <w:rFonts w:ascii="Palatino Linotype" w:hAnsi="Palatino Linotype"/>
          <w:color w:val="000000" w:themeColor="text1"/>
        </w:rPr>
        <w:t xml:space="preserve">con el respectivo Acuerdo de Clasificación, de Conformidad con lo establecido en el </w:t>
      </w:r>
      <w:r w:rsidRPr="00F82C2F">
        <w:rPr>
          <w:rFonts w:ascii="Palatino Linotype" w:hAnsi="Palatino Linotype"/>
          <w:b/>
          <w:color w:val="000000" w:themeColor="text1"/>
        </w:rPr>
        <w:t>Considerando QUINTO</w:t>
      </w:r>
      <w:r w:rsidRPr="00F82C2F">
        <w:rPr>
          <w:rFonts w:ascii="Palatino Linotype" w:hAnsi="Palatino Linotype"/>
          <w:color w:val="000000" w:themeColor="text1"/>
        </w:rPr>
        <w:t xml:space="preserve"> de la presente Resolución.</w:t>
      </w:r>
    </w:p>
    <w:p w:rsidR="00E16A9F" w:rsidRDefault="00E16A9F" w:rsidP="00E16A9F">
      <w:pPr>
        <w:pStyle w:val="Prrafodelista"/>
        <w:rPr>
          <w:rFonts w:ascii="Palatino Linotype" w:eastAsia="Times New Roman" w:hAnsi="Palatino Linotype"/>
          <w:i/>
          <w:color w:val="000000" w:themeColor="text1"/>
          <w:u w:val="single"/>
        </w:rPr>
      </w:pPr>
    </w:p>
    <w:p w:rsidR="00245A16" w:rsidRDefault="00245A16" w:rsidP="00F82C2F">
      <w:pPr>
        <w:keepNext/>
        <w:keepLines/>
        <w:spacing w:after="160" w:line="360" w:lineRule="auto"/>
        <w:rPr>
          <w:rFonts w:ascii="Palatino Linotype" w:eastAsia="Palatino Linotype" w:hAnsi="Palatino Linotype" w:cs="Palatino Linotype"/>
          <w:b/>
          <w:color w:val="000000" w:themeColor="text1"/>
        </w:rPr>
      </w:pPr>
    </w:p>
    <w:p w:rsidR="00EA082B" w:rsidRPr="00F82C2F" w:rsidRDefault="00EA082B" w:rsidP="00F82C2F">
      <w:pPr>
        <w:keepNext/>
        <w:keepLines/>
        <w:spacing w:after="160" w:line="360" w:lineRule="auto"/>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QUINTO. De la versión pública.</w:t>
      </w:r>
    </w:p>
    <w:p w:rsidR="00EA082B" w:rsidRPr="00F82C2F" w:rsidRDefault="00EA082B" w:rsidP="00E16A9F">
      <w:pPr>
        <w:keepNext/>
        <w:keepLines/>
        <w:numPr>
          <w:ilvl w:val="0"/>
          <w:numId w:val="39"/>
        </w:numPr>
        <w:tabs>
          <w:tab w:val="left" w:pos="284"/>
        </w:tabs>
        <w:spacing w:after="160" w:line="360" w:lineRule="auto"/>
        <w:ind w:left="0" w:firstLine="0"/>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 xml:space="preserve">Nociones generales. </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hAnsi="Palatino Linotype"/>
          <w:color w:val="000000" w:themeColor="text1"/>
        </w:rPr>
        <w:t>Debe</w:t>
      </w:r>
      <w:r w:rsidRPr="00F82C2F">
        <w:rPr>
          <w:rFonts w:ascii="Palatino Linotype" w:eastAsia="Palatino Linotype" w:hAnsi="Palatino Linotype" w:cs="Palatino Linotype"/>
          <w:color w:val="000000" w:themeColor="text1"/>
        </w:rPr>
        <w:t xml:space="preserve"> destacarse que, debido a la naturaleza de la información solicitada</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eventualmente pudieran obrar datos personales susceptibles de protegerse, el </w:t>
      </w:r>
      <w:r w:rsidRPr="00F82C2F">
        <w:rPr>
          <w:rFonts w:ascii="Palatino Linotype" w:eastAsia="Palatino Linotype" w:hAnsi="Palatino Linotype" w:cs="Palatino Linotype"/>
          <w:b/>
          <w:color w:val="000000" w:themeColor="text1"/>
        </w:rPr>
        <w:t xml:space="preserve">SUJETO OBLIGADO </w:t>
      </w:r>
      <w:r w:rsidRPr="00F82C2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A082B" w:rsidRPr="00F82C2F" w:rsidRDefault="00EA082B" w:rsidP="00F82C2F">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No pasa desapercibido para este Órgano Garante que los Sujetos Obligados</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A082B" w:rsidRPr="00F82C2F" w:rsidRDefault="00EA082B" w:rsidP="00F82C2F">
      <w:pPr>
        <w:tabs>
          <w:tab w:val="left" w:pos="284"/>
        </w:tabs>
        <w:spacing w:after="160" w:line="360" w:lineRule="auto"/>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F82C2F" w:rsidRPr="00F82C2F" w:rsidTr="00E16A9F">
        <w:tc>
          <w:tcPr>
            <w:tcW w:w="2689" w:type="dxa"/>
          </w:tcPr>
          <w:p w:rsidR="00EA082B" w:rsidRPr="00F82C2F" w:rsidRDefault="00EA082B" w:rsidP="00F82C2F">
            <w:pPr>
              <w:tabs>
                <w:tab w:val="left" w:pos="284"/>
              </w:tabs>
              <w:spacing w:line="360" w:lineRule="auto"/>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a) Requisitos previos.</w:t>
            </w:r>
          </w:p>
        </w:tc>
        <w:tc>
          <w:tcPr>
            <w:tcW w:w="6520" w:type="dxa"/>
          </w:tcPr>
          <w:p w:rsidR="00EA082B" w:rsidRPr="00F82C2F" w:rsidRDefault="00EA082B" w:rsidP="00F82C2F">
            <w:pPr>
              <w:tabs>
                <w:tab w:val="left" w:pos="284"/>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EA082B" w:rsidRPr="00F82C2F" w:rsidRDefault="00EA082B" w:rsidP="00F82C2F">
            <w:pPr>
              <w:tabs>
                <w:tab w:val="left" w:pos="284"/>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EA082B" w:rsidRPr="00F82C2F" w:rsidRDefault="00EA082B" w:rsidP="00F82C2F">
            <w:pPr>
              <w:tabs>
                <w:tab w:val="left" w:pos="284"/>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EA082B" w:rsidRPr="00F82C2F" w:rsidRDefault="00EA082B" w:rsidP="00F82C2F">
            <w:pPr>
              <w:tabs>
                <w:tab w:val="left" w:pos="284"/>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F82C2F">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F82C2F">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F82C2F" w:rsidRPr="00F82C2F" w:rsidTr="00E16A9F">
        <w:tc>
          <w:tcPr>
            <w:tcW w:w="2689" w:type="dxa"/>
          </w:tcPr>
          <w:p w:rsidR="00EA082B" w:rsidRPr="00F82C2F" w:rsidRDefault="00EA082B" w:rsidP="00F82C2F">
            <w:pPr>
              <w:tabs>
                <w:tab w:val="left" w:pos="284"/>
              </w:tabs>
              <w:spacing w:line="360" w:lineRule="auto"/>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b) Supuestos de clasificación.</w:t>
            </w:r>
          </w:p>
        </w:tc>
        <w:tc>
          <w:tcPr>
            <w:tcW w:w="6520" w:type="dxa"/>
          </w:tcPr>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82C2F" w:rsidRPr="00F82C2F" w:rsidTr="00E16A9F">
        <w:tc>
          <w:tcPr>
            <w:tcW w:w="2689" w:type="dxa"/>
          </w:tcPr>
          <w:p w:rsidR="00EA082B" w:rsidRPr="00F82C2F" w:rsidRDefault="00EA082B" w:rsidP="00F82C2F">
            <w:pPr>
              <w:tabs>
                <w:tab w:val="left" w:pos="284"/>
              </w:tabs>
              <w:spacing w:line="360" w:lineRule="auto"/>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 xml:space="preserve">Es necesario que </w:t>
            </w:r>
            <w:r w:rsidRPr="00F82C2F">
              <w:rPr>
                <w:rFonts w:ascii="Palatino Linotype" w:eastAsia="Palatino Linotype" w:hAnsi="Palatino Linotype" w:cs="Palatino Linotype"/>
                <w:b/>
                <w:color w:val="000000" w:themeColor="text1"/>
                <w:u w:val="single"/>
              </w:rPr>
              <w:t>el acto reúna con los requisitos elementales</w:t>
            </w:r>
            <w:r w:rsidRPr="00F82C2F">
              <w:rPr>
                <w:rFonts w:ascii="Palatino Linotype" w:eastAsia="Palatino Linotype" w:hAnsi="Palatino Linotype" w:cs="Palatino Linotype"/>
                <w:color w:val="000000" w:themeColor="text1"/>
              </w:rPr>
              <w:t>, entre ellos, que la autoridad que va a emitir el acto de autoridad sea la legalmente facultada para ello.</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82C2F" w:rsidRPr="00F82C2F" w:rsidTr="00E16A9F">
        <w:tc>
          <w:tcPr>
            <w:tcW w:w="2689" w:type="dxa"/>
          </w:tcPr>
          <w:p w:rsidR="00EA082B" w:rsidRPr="00F82C2F" w:rsidRDefault="00EA082B" w:rsidP="00F82C2F">
            <w:pPr>
              <w:tabs>
                <w:tab w:val="left" w:pos="284"/>
              </w:tabs>
              <w:spacing w:line="360" w:lineRule="auto"/>
              <w:rPr>
                <w:rFonts w:ascii="Palatino Linotype" w:eastAsia="Palatino Linotype" w:hAnsi="Palatino Linotype" w:cs="Palatino Linotype"/>
                <w:b/>
                <w:color w:val="000000" w:themeColor="text1"/>
              </w:rPr>
            </w:pPr>
          </w:p>
          <w:p w:rsidR="00EA082B" w:rsidRPr="00F82C2F" w:rsidRDefault="00EA082B" w:rsidP="00F82C2F">
            <w:pPr>
              <w:tabs>
                <w:tab w:val="left" w:pos="284"/>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82C2F">
              <w:rPr>
                <w:rFonts w:ascii="Palatino Linotype" w:eastAsia="Palatino Linotype" w:hAnsi="Palatino Linotype" w:cs="Palatino Linotype"/>
                <w:b/>
                <w:color w:val="000000" w:themeColor="text1"/>
              </w:rPr>
              <w:t>Sujetos Obligados</w:t>
            </w:r>
            <w:r w:rsidRPr="00F82C2F">
              <w:rPr>
                <w:rFonts w:ascii="Palatino Linotype" w:eastAsia="Palatino Linotype" w:hAnsi="Palatino Linotype" w:cs="Palatino Linotype"/>
                <w:color w:val="000000" w:themeColor="text1"/>
              </w:rPr>
              <w:t xml:space="preserve">, por lo que deberán fundar y motivar debidamente la clasificación. </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De lo anterior, se desprende que para una correcta </w:t>
            </w:r>
            <w:r w:rsidRPr="00F82C2F">
              <w:rPr>
                <w:rFonts w:ascii="Palatino Linotype" w:eastAsia="Palatino Linotype" w:hAnsi="Palatino Linotype" w:cs="Palatino Linotype"/>
                <w:b/>
                <w:color w:val="000000" w:themeColor="text1"/>
              </w:rPr>
              <w:t>clasificación total o parcial</w:t>
            </w:r>
            <w:r w:rsidRPr="00F82C2F">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w:t>
            </w:r>
            <w:r w:rsidRPr="00F82C2F">
              <w:rPr>
                <w:rFonts w:ascii="Palatino Linotype" w:eastAsia="Palatino Linotype" w:hAnsi="Palatino Linotype" w:cs="Palatino Linotype"/>
                <w:color w:val="000000" w:themeColor="text1"/>
              </w:rPr>
              <w:lastRenderedPageBreak/>
              <w:t>que todo acto que la autoridad pronuncie en el ejercicio de sus atribuciones, debe expresar los fundamentos legales que le dieron origen y las razones por las que se deben aplicar al caso concreto.</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Ahora bien, </w:t>
            </w:r>
            <w:r w:rsidRPr="00F82C2F">
              <w:rPr>
                <w:rFonts w:ascii="Palatino Linotype" w:eastAsia="Palatino Linotype" w:hAnsi="Palatino Linotype" w:cs="Palatino Linotype"/>
                <w:b/>
                <w:color w:val="000000" w:themeColor="text1"/>
                <w:u w:val="single"/>
              </w:rPr>
              <w:t>para cada caso además de fundar y motivar</w:t>
            </w:r>
            <w:r w:rsidRPr="00F82C2F">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w:t>
            </w:r>
            <w:r w:rsidRPr="00F82C2F">
              <w:rPr>
                <w:rFonts w:ascii="Palatino Linotype" w:eastAsia="Palatino Linotype" w:hAnsi="Palatino Linotype" w:cs="Palatino Linotype"/>
                <w:color w:val="000000" w:themeColor="text1"/>
              </w:rPr>
              <w:lastRenderedPageBreak/>
              <w:t>postal, cuya titularidad corresponda a particulares, entre otros.</w:t>
            </w:r>
          </w:p>
        </w:tc>
      </w:tr>
      <w:tr w:rsidR="00EA082B" w:rsidRPr="00F82C2F" w:rsidTr="00E16A9F">
        <w:tc>
          <w:tcPr>
            <w:tcW w:w="2689" w:type="dxa"/>
          </w:tcPr>
          <w:p w:rsidR="00EA082B" w:rsidRPr="00F82C2F" w:rsidRDefault="00EA082B" w:rsidP="00F82C2F">
            <w:pPr>
              <w:tabs>
                <w:tab w:val="left" w:pos="284"/>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A082B" w:rsidRPr="00F82C2F" w:rsidRDefault="00EA082B" w:rsidP="00F82C2F">
            <w:pPr>
              <w:tabs>
                <w:tab w:val="left" w:pos="284"/>
              </w:tabs>
              <w:spacing w:line="360" w:lineRule="auto"/>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A082B" w:rsidRPr="00F82C2F" w:rsidRDefault="00EA082B" w:rsidP="00F82C2F">
      <w:pPr>
        <w:tabs>
          <w:tab w:val="left" w:pos="284"/>
        </w:tabs>
        <w:spacing w:line="360" w:lineRule="auto"/>
        <w:rPr>
          <w:rFonts w:ascii="Palatino Linotype" w:eastAsia="Palatino Linotype" w:hAnsi="Palatino Linotype" w:cs="Palatino Linotype"/>
          <w:color w:val="000000" w:themeColor="text1"/>
        </w:rPr>
      </w:pPr>
    </w:p>
    <w:p w:rsidR="00EA082B" w:rsidRPr="00F82C2F" w:rsidRDefault="00EA082B" w:rsidP="00F82C2F">
      <w:pPr>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w:t>
      </w:r>
      <w:r w:rsidRPr="00F82C2F">
        <w:rPr>
          <w:rFonts w:ascii="Palatino Linotype" w:eastAsia="Palatino Linotype" w:hAnsi="Palatino Linotype" w:cs="Palatino Linotype"/>
          <w:color w:val="000000" w:themeColor="text1"/>
        </w:rPr>
        <w:lastRenderedPageBreak/>
        <w:t>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Bajo este esquema, se aprecia que la información ordenada, puede contener información susceptible a clasificar como confidencial y otra que resulta publica; a fin de aportar mayores elementos para la correcta elaboración de las versiones públicas; de forma enunciativa más no limitativa; se analizan el Registro Federal de Contribuyentes (RFC) y la Clave Única de Registro de Población (CURP), el nombre de representante legal de una persona jurídico colectiva; entre otros, ya que son datos que obran en los documentos solicitados.</w:t>
      </w:r>
    </w:p>
    <w:p w:rsidR="00EA082B" w:rsidRDefault="00EA082B" w:rsidP="00F82C2F">
      <w:pPr>
        <w:jc w:val="both"/>
        <w:rPr>
          <w:rFonts w:ascii="Palatino Linotype" w:eastAsia="Palatino Linotype" w:hAnsi="Palatino Linotype" w:cs="Palatino Linotype"/>
          <w:b/>
          <w:color w:val="000000" w:themeColor="text1"/>
        </w:rPr>
      </w:pPr>
    </w:p>
    <w:p w:rsidR="00E16A9F" w:rsidRDefault="00E16A9F" w:rsidP="00F82C2F">
      <w:pPr>
        <w:jc w:val="both"/>
        <w:rPr>
          <w:rFonts w:ascii="Palatino Linotype" w:eastAsia="Palatino Linotype" w:hAnsi="Palatino Linotype" w:cs="Palatino Linotype"/>
          <w:b/>
          <w:color w:val="000000" w:themeColor="text1"/>
        </w:rPr>
      </w:pPr>
    </w:p>
    <w:p w:rsidR="00E16A9F" w:rsidRPr="00F82C2F" w:rsidRDefault="00E16A9F" w:rsidP="00F82C2F">
      <w:pPr>
        <w:jc w:val="both"/>
        <w:rPr>
          <w:rFonts w:ascii="Palatino Linotype" w:eastAsia="Palatino Linotype" w:hAnsi="Palatino Linotype" w:cs="Palatino Linotype"/>
          <w:b/>
          <w:color w:val="000000" w:themeColor="text1"/>
        </w:rPr>
      </w:pPr>
    </w:p>
    <w:p w:rsidR="00EA082B" w:rsidRPr="00F82C2F" w:rsidRDefault="00EA082B" w:rsidP="00E16A9F">
      <w:pPr>
        <w:numPr>
          <w:ilvl w:val="0"/>
          <w:numId w:val="40"/>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lastRenderedPageBreak/>
        <w:t>Registro Federal de Contribuyentes (RFC)</w:t>
      </w:r>
    </w:p>
    <w:p w:rsidR="00EA082B" w:rsidRPr="00F82C2F" w:rsidRDefault="00EA082B" w:rsidP="00F82C2F">
      <w:pPr>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Persona física.</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w:t>
      </w:r>
      <w:r w:rsidRPr="00F82C2F">
        <w:rPr>
          <w:rFonts w:ascii="Palatino Linotype" w:eastAsia="Palatino Linotype" w:hAnsi="Palatino Linotype" w:cs="Palatino Linotype"/>
          <w:color w:val="000000" w:themeColor="text1"/>
        </w:rPr>
        <w:lastRenderedPageBreak/>
        <w:t xml:space="preserve">únicamente para las personas involucrada, en el pago de estos, en el presente caso, del pago del Impuesto Sobre el Producto del Trabajo. </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Lo anterior, resulta congruente con el Criterio orientador 19/17 emitido por el Instituto Nacional de Transparencia, Acceso a la Información y Protección de Datos Personales, en el cual se señala lo siguiente:</w:t>
      </w:r>
    </w:p>
    <w:p w:rsidR="00EA082B" w:rsidRPr="00F82C2F" w:rsidRDefault="00EA082B"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Registro Federal de Contribuyentes (RFC) de personas físicas.</w:t>
      </w:r>
      <w:r w:rsidRPr="00F82C2F">
        <w:rPr>
          <w:rFonts w:ascii="Palatino Linotype" w:eastAsia="Palatino Linotype" w:hAnsi="Palatino Linotype" w:cs="Palatino Linotype"/>
          <w:i/>
          <w:color w:val="000000" w:themeColor="text1"/>
        </w:rPr>
        <w:t xml:space="preserve"> El RFC es una clave de carácter fiscal, única e irrepetible, que permite identificar al titular, su edad y fecha de nacimiento, por lo que es un dato personal de carácter confidencial.</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De tal suerte, el Registro Federal de Contribuyentes de persona físicas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E16A9F">
      <w:pPr>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Persona Jurídico-colectiva.</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EA082B" w:rsidRPr="00F82C2F" w:rsidRDefault="00EA082B" w:rsidP="00F82C2F">
      <w:pPr>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color w:val="000000" w:themeColor="text1"/>
        </w:rPr>
        <w:lastRenderedPageBreak/>
        <w:t xml:space="preserve">Derivado del trámite se obtiene, entre otros, la </w:t>
      </w:r>
      <w:r w:rsidRPr="00F82C2F">
        <w:rPr>
          <w:rFonts w:ascii="Palatino Linotype" w:eastAsia="Palatino Linotype" w:hAnsi="Palatino Linotype" w:cs="Palatino Linotype"/>
          <w:b/>
          <w:color w:val="000000" w:themeColor="text1"/>
        </w:rPr>
        <w:t>cédula de identificación fiscal o constancia de registro.</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Por ende, la información correspondiente al Registro Federal de Contribuyentes de una persona moral da cuenta del cumplimiento o no en sus obligaciones fiscales; por tanto, no se actualiza su clasificación como confidencial.</w:t>
      </w:r>
    </w:p>
    <w:p w:rsidR="00EA082B" w:rsidRPr="00F82C2F" w:rsidRDefault="00EA082B" w:rsidP="00F82C2F">
      <w:pPr>
        <w:jc w:val="both"/>
        <w:rPr>
          <w:rFonts w:ascii="Palatino Linotype" w:eastAsia="Palatino Linotype" w:hAnsi="Palatino Linotype" w:cs="Palatino Linotype"/>
          <w:b/>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Además, resulta aplicable el Criterio orientador 08/19 emitido por el Instituto Nacional de Transparencia, Acceso a la Información y Protección de Datos Personales, que señala lo siguiente:</w:t>
      </w:r>
    </w:p>
    <w:p w:rsidR="00EA082B" w:rsidRPr="00F82C2F" w:rsidRDefault="00EA082B"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 xml:space="preserve">Razón social y RFC de personas morales. </w:t>
      </w:r>
      <w:r w:rsidRPr="00F82C2F">
        <w:rPr>
          <w:rFonts w:ascii="Palatino Linotype" w:eastAsia="Palatino Linotype" w:hAnsi="Palatino Linotype" w:cs="Palatino Linotype"/>
          <w:i/>
          <w:color w:val="000000" w:themeColor="text1"/>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Dicho criterio, precisa que el Registro Federal de Contribuyentes de personas morales, es público, al no referir a hechos o actos de carácter económico, contable, jurídico o administrativo que sean útiles o representen una ventaja a sus competidores.</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 xml:space="preserve">Además, las personas físicas que realicen las actividades contratadas por las instituciones, renuncian implícitamente a una parte de su derecho a la intimidad al obtener </w:t>
      </w:r>
      <w:r w:rsidRPr="00F82C2F">
        <w:rPr>
          <w:rFonts w:ascii="Palatino Linotype" w:eastAsia="Palatino Linotype" w:hAnsi="Palatino Linotype" w:cs="Palatino Linotype"/>
          <w:color w:val="000000" w:themeColor="text1"/>
        </w:rPr>
        <w:lastRenderedPageBreak/>
        <w:t>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EA082B" w:rsidRPr="00F82C2F" w:rsidRDefault="00EA082B" w:rsidP="00F82C2F">
      <w:pPr>
        <w:spacing w:line="360" w:lineRule="auto"/>
        <w:jc w:val="both"/>
        <w:rPr>
          <w:rFonts w:ascii="Palatino Linotype" w:hAnsi="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Robustece lo anterior el criterio orientador 04/21 emitido por el Instituto Nacional de Transparencia, Acceso a la Información y Protección de Datos Personales, INAI, el cual refiere:</w:t>
      </w:r>
    </w:p>
    <w:p w:rsidR="00EA082B" w:rsidRPr="00F82C2F" w:rsidRDefault="00EA082B"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 xml:space="preserve">“Registro Federal de Contribuyentes (RFC) de personas físicas proveedoras o contratistas. </w:t>
      </w:r>
      <w:r w:rsidRPr="00F82C2F">
        <w:rPr>
          <w:rFonts w:ascii="Palatino Linotype" w:eastAsia="Palatino Linotype" w:hAnsi="Palatino Linotype" w:cs="Palatino Linotype"/>
          <w:i/>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E16A9F">
      <w:pPr>
        <w:numPr>
          <w:ilvl w:val="0"/>
          <w:numId w:val="41"/>
        </w:numPr>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Clave Única de Registro de Población (CURP).</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De igual manera la </w:t>
      </w:r>
      <w:r w:rsidRPr="00F82C2F">
        <w:rPr>
          <w:rFonts w:ascii="Palatino Linotype" w:eastAsia="Palatino Linotype" w:hAnsi="Palatino Linotype" w:cs="Palatino Linotype"/>
          <w:b/>
          <w:color w:val="000000" w:themeColor="text1"/>
        </w:rPr>
        <w:t>Clave Única de Registro de Población (CURP),</w:t>
      </w:r>
      <w:r w:rsidRPr="00F82C2F">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EA082B" w:rsidRPr="00F82C2F" w:rsidRDefault="00EA082B" w:rsidP="00F82C2F">
      <w:pPr>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lastRenderedPageBreak/>
        <w:t xml:space="preserve">“Clave Única de Registro de Población (CURP). </w:t>
      </w:r>
      <w:r w:rsidRPr="00F82C2F">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A082B" w:rsidRPr="00F82C2F" w:rsidRDefault="00EA082B" w:rsidP="00F82C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A082B" w:rsidRPr="00F82C2F" w:rsidRDefault="00EA082B" w:rsidP="00070224">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Cuentas bancarias o clabes interbancarias</w:t>
      </w:r>
    </w:p>
    <w:p w:rsidR="00EA082B" w:rsidRPr="00F82C2F" w:rsidRDefault="00EA082B"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Resulta importante señalar que tratándose de las cuentas bancarias o clabes interbancarias de los Sujetos Obligados ya que su publicidad cede a la rendición de cuentas al transparentar la forma en que son administrados los recursos públicos.</w:t>
      </w:r>
    </w:p>
    <w:p w:rsidR="00EA082B" w:rsidRPr="00F82C2F" w:rsidRDefault="00EA082B" w:rsidP="00F82C2F">
      <w:pPr>
        <w:spacing w:line="360" w:lineRule="auto"/>
        <w:jc w:val="both"/>
        <w:rPr>
          <w:rFonts w:ascii="Palatino Linotype" w:hAnsi="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hAnsi="Palatino Linotype"/>
          <w:color w:val="000000" w:themeColor="text1"/>
        </w:rPr>
      </w:pPr>
      <w:r w:rsidRPr="00F82C2F">
        <w:rPr>
          <w:rFonts w:ascii="Palatino Linotype" w:eastAsia="Palatino Linotype" w:hAnsi="Palatino Linotype" w:cs="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EA082B" w:rsidRPr="00F82C2F" w:rsidRDefault="00EA082B" w:rsidP="00F82C2F">
      <w:pPr>
        <w:pBdr>
          <w:top w:val="nil"/>
          <w:left w:val="nil"/>
          <w:bottom w:val="nil"/>
          <w:right w:val="nil"/>
          <w:between w:val="nil"/>
        </w:pBdr>
        <w:spacing w:before="240" w:after="240"/>
        <w:jc w:val="both"/>
        <w:rPr>
          <w:rFonts w:ascii="Palatino Linotype" w:eastAsia="Times New Roman" w:hAnsi="Palatino Linotype" w:cs="Times New Roman"/>
          <w:color w:val="000000" w:themeColor="text1"/>
        </w:rPr>
      </w:pPr>
      <w:r w:rsidRPr="00F82C2F">
        <w:rPr>
          <w:rFonts w:ascii="Palatino Linotype" w:eastAsia="Palatino Linotype" w:hAnsi="Palatino Linotype" w:cs="Palatino Linotype"/>
          <w:b/>
          <w:i/>
          <w:color w:val="000000" w:themeColor="text1"/>
        </w:rPr>
        <w:t>“Cuentas bancarias y/o CLABE interbancaria de personas físicas y morales privadas.</w:t>
      </w:r>
      <w:r w:rsidRPr="00F82C2F">
        <w:rPr>
          <w:rFonts w:ascii="Palatino Linotype" w:eastAsia="Palatino Linotype" w:hAnsi="Palatino Linotype" w:cs="Palatino Linotype"/>
          <w:i/>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EA082B" w:rsidRPr="00F82C2F" w:rsidRDefault="00EA082B" w:rsidP="00F82C2F">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Cuentas bancarias y/o CLABE interbancaria de sujetos obligados que reciben y/o transfieren recursos públicos, son información pública</w:t>
      </w:r>
      <w:r w:rsidRPr="00F82C2F">
        <w:rPr>
          <w:rFonts w:ascii="Palatino Linotype" w:eastAsia="Palatino Linotype" w:hAnsi="Palatino Linotype" w:cs="Palatino Linotype"/>
          <w:i/>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EA082B" w:rsidRPr="00F82C2F" w:rsidRDefault="00EA082B" w:rsidP="00F82C2F">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Si bien las cuentas bancarias y/o CLABE de personas que reciben y/o transfieren recursos públicos corresponden a datos personales, no actualizan la causal de clasificación establecida en el artículo 143, fracción I, de la Ley de Transparencia y Acceso a la Información Pública del Estado de México y Municipios.</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070224">
      <w:pPr>
        <w:numPr>
          <w:ilvl w:val="0"/>
          <w:numId w:val="3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Nombre, firma y rúbrica de representante legal.</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Al respecto, resulta necesario señalar que las personas jurídico colectivas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solicitar y recibir diversas Licencias de Funcionamiento.</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En esa tesitura, la representación de las personas morales se realizará por medio de representantes o apoderados, y en el caso específico de las sociedades mercantiles, dicha representación se otorgará mediante instrumento público.</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lastRenderedPageBreak/>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w:t>
      </w:r>
      <w:r w:rsidRPr="00F82C2F">
        <w:rPr>
          <w:rFonts w:ascii="Palatino Linotype" w:eastAsia="Palatino Linotype" w:hAnsi="Palatino Linotype" w:cs="Palatino Linotype"/>
          <w:b/>
          <w:color w:val="000000" w:themeColor="text1"/>
        </w:rPr>
        <w:t>nombre, la firma y la rúbrica del apoderado legal de una empresa</w:t>
      </w:r>
      <w:r w:rsidRPr="00F82C2F">
        <w:rPr>
          <w:rFonts w:ascii="Palatino Linotype" w:eastAsia="Palatino Linotype" w:hAnsi="Palatino Linotype" w:cs="Palatino Linotype"/>
          <w:color w:val="000000" w:themeColor="text1"/>
        </w:rPr>
        <w:t xml:space="preserve">, </w:t>
      </w:r>
      <w:r w:rsidRPr="00F82C2F">
        <w:rPr>
          <w:rFonts w:ascii="Palatino Linotype" w:eastAsia="Palatino Linotype" w:hAnsi="Palatino Linotype" w:cs="Palatino Linotype"/>
          <w:b/>
          <w:color w:val="000000" w:themeColor="text1"/>
        </w:rPr>
        <w:t xml:space="preserve">es público, </w:t>
      </w:r>
      <w:r w:rsidRPr="00F82C2F">
        <w:rPr>
          <w:rFonts w:ascii="Palatino Linotype" w:eastAsia="Palatino Linotype" w:hAnsi="Palatino Linotype" w:cs="Palatino Linotype"/>
          <w:color w:val="000000" w:themeColor="text1"/>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Lo anterior, se robustece con el criterio orientador 01/19, emitido por el Instituto Nacional de Transparencia, Acceso a la Información Pública y Protección de Datos Personales, que establece lo siguiente:</w:t>
      </w: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b/>
          <w:i/>
          <w:color w:val="000000" w:themeColor="text1"/>
        </w:rPr>
        <w:t>Datos de identificación del representante o apoderado legal.</w:t>
      </w:r>
      <w:r w:rsidRPr="00F82C2F">
        <w:rPr>
          <w:rFonts w:ascii="Palatino Linotype" w:eastAsia="Palatino Linotype" w:hAnsi="Palatino Linotype" w:cs="Palatino Linotype"/>
          <w:i/>
          <w:color w:val="000000" w:themeColor="text1"/>
        </w:rPr>
        <w:t xml:space="preserve"> </w:t>
      </w:r>
      <w:r w:rsidRPr="00F82C2F">
        <w:rPr>
          <w:rFonts w:ascii="Palatino Linotype" w:eastAsia="Palatino Linotype" w:hAnsi="Palatino Linotype" w:cs="Palatino Linotype"/>
          <w:b/>
          <w:i/>
          <w:color w:val="000000" w:themeColor="text1"/>
        </w:rPr>
        <w:t xml:space="preserve">Naturaleza jurídica. </w:t>
      </w:r>
      <w:r w:rsidRPr="00F82C2F">
        <w:rPr>
          <w:rFonts w:ascii="Palatino Linotype" w:eastAsia="Palatino Linotype" w:hAnsi="Palatino Linotype" w:cs="Palatino Linotype"/>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Ante tales situaciones, el nombre, firma y rúbrica del representante legal, de una persona jurídica colectiva que solicitó una Licencia de Funcionamiento, no es susceptible de </w:t>
      </w:r>
      <w:r w:rsidRPr="00F82C2F">
        <w:rPr>
          <w:rFonts w:ascii="Palatino Linotype" w:eastAsia="Palatino Linotype" w:hAnsi="Palatino Linotype" w:cs="Palatino Linotype"/>
          <w:color w:val="000000" w:themeColor="text1"/>
        </w:rPr>
        <w:lastRenderedPageBreak/>
        <w:t>ser clasificado como confidencial, en términos del artículo 143, fracción I de la Ley Federal de Transparencia y Acceso a la Información Pública; inclusive ayuda a rendir cuentas, de que dicha autorización fue entregada a la persona adecuada.</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070224">
      <w:pPr>
        <w:numPr>
          <w:ilvl w:val="0"/>
          <w:numId w:val="42"/>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Domicilio Fiscal o legal (proveedor persona física o moral)</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692C86" w:rsidRPr="00F82C2F" w:rsidRDefault="00692C86"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Además, respecto al domicilio fiscal, resulta necesario traer el artículo 22 del Código Financiero del Estado de México y Municipios, que establece:</w:t>
      </w:r>
    </w:p>
    <w:p w:rsidR="00EA082B" w:rsidRPr="00F82C2F" w:rsidRDefault="00EA082B" w:rsidP="00F82C2F">
      <w:pPr>
        <w:tabs>
          <w:tab w:val="left" w:pos="8080"/>
        </w:tabs>
        <w:jc w:val="both"/>
        <w:rPr>
          <w:rFonts w:ascii="Palatino Linotype" w:eastAsia="Palatino Linotype" w:hAnsi="Palatino Linotype" w:cs="Palatino Linotype"/>
          <w:b/>
          <w:i/>
          <w:color w:val="000000" w:themeColor="text1"/>
        </w:rPr>
      </w:pPr>
      <w:r w:rsidRPr="00F82C2F">
        <w:rPr>
          <w:rFonts w:ascii="Palatino Linotype" w:eastAsia="Palatino Linotype" w:hAnsi="Palatino Linotype" w:cs="Palatino Linotype"/>
          <w:b/>
          <w:i/>
          <w:color w:val="000000" w:themeColor="text1"/>
        </w:rPr>
        <w:t xml:space="preserve">Artículo 22.- Se considera domicilio fiscal de las personas físicas y </w:t>
      </w:r>
      <w:r w:rsidRPr="00F82C2F">
        <w:rPr>
          <w:rFonts w:ascii="Palatino Linotype" w:eastAsia="Palatino Linotype" w:hAnsi="Palatino Linotype" w:cs="Palatino Linotype"/>
          <w:i/>
          <w:color w:val="000000" w:themeColor="text1"/>
        </w:rPr>
        <w:t>jurídicas</w:t>
      </w:r>
      <w:r w:rsidRPr="00F82C2F">
        <w:rPr>
          <w:rFonts w:ascii="Palatino Linotype" w:eastAsia="Palatino Linotype" w:hAnsi="Palatino Linotype" w:cs="Palatino Linotype"/>
          <w:b/>
          <w:i/>
          <w:color w:val="000000" w:themeColor="text1"/>
        </w:rPr>
        <w:t xml:space="preserve"> colectivas: </w:t>
      </w:r>
    </w:p>
    <w:p w:rsidR="00EA082B" w:rsidRPr="00F82C2F" w:rsidRDefault="00EA082B" w:rsidP="00F82C2F">
      <w:pPr>
        <w:shd w:val="clear" w:color="auto" w:fill="FFFFFF"/>
        <w:jc w:val="both"/>
        <w:rPr>
          <w:rFonts w:ascii="Palatino Linotype" w:eastAsia="Palatino Linotype" w:hAnsi="Palatino Linotype" w:cs="Palatino Linotype"/>
          <w:i/>
          <w:color w:val="000000" w:themeColor="text1"/>
        </w:rPr>
      </w:pP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I. El lugar o establecimiento donde se realicen actividades que generen obligaciones fiscales. </w:t>
      </w: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II. El lugar o establecimiento en que se realice el hecho generador de la obligación fiscal, cuando las actividades no se realicen en forma habitual. </w:t>
      </w: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III. El inmueble en el que residan en el territorio del Estado de México, cuando realicen sus actividades en la vía pública, en puestos fijos y semifijos; </w:t>
      </w: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 xml:space="preserve">IV. La residencia que identifique la autoridad fiscal, cuando exista certeza de que es el único lugar posible de localización del contribuyente. </w:t>
      </w: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EA082B" w:rsidRPr="00F82C2F" w:rsidRDefault="00EA082B" w:rsidP="00F82C2F">
      <w:pPr>
        <w:tabs>
          <w:tab w:val="left" w:pos="8080"/>
        </w:tabs>
        <w:jc w:val="both"/>
        <w:rPr>
          <w:rFonts w:ascii="Palatino Linotype" w:eastAsia="Palatino Linotype" w:hAnsi="Palatino Linotype" w:cs="Palatino Linotype"/>
          <w:i/>
          <w:color w:val="000000" w:themeColor="text1"/>
        </w:rPr>
      </w:pPr>
      <w:r w:rsidRPr="00F82C2F">
        <w:rPr>
          <w:rFonts w:ascii="Palatino Linotype" w:eastAsia="Palatino Linotype" w:hAnsi="Palatino Linotype" w:cs="Palatino Linotype"/>
          <w:i/>
          <w:color w:val="000000" w:themeColor="text1"/>
        </w:rPr>
        <w:lastRenderedPageBreak/>
        <w:t>…</w:t>
      </w:r>
    </w:p>
    <w:p w:rsidR="00EA082B" w:rsidRPr="00F82C2F" w:rsidRDefault="00EA082B" w:rsidP="00F82C2F">
      <w:pPr>
        <w:jc w:val="both"/>
        <w:rPr>
          <w:rFonts w:ascii="Palatino Linotype" w:eastAsia="Palatino Linotype" w:hAnsi="Palatino Linotype" w:cs="Palatino Linotype"/>
          <w:color w:val="000000" w:themeColor="text1"/>
        </w:rPr>
      </w:pPr>
    </w:p>
    <w:p w:rsidR="00EA082B" w:rsidRPr="00F82C2F" w:rsidRDefault="00EA082B" w:rsidP="00070224">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Número telefónico</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Un</w:t>
      </w:r>
      <w:r w:rsidRPr="00F82C2F">
        <w:rPr>
          <w:rFonts w:ascii="Palatino Linotype" w:eastAsia="Palatino Linotype" w:hAnsi="Palatino Linotype" w:cs="Palatino Linotype"/>
          <w:color w:val="000000" w:themeColor="text1"/>
        </w:rPr>
        <w:t> </w:t>
      </w:r>
      <w:r w:rsidRPr="00F82C2F">
        <w:rPr>
          <w:rFonts w:ascii="Palatino Linotype" w:eastAsia="Palatino Linotype" w:hAnsi="Palatino Linotype" w:cs="Palatino Linotype"/>
          <w:b/>
          <w:color w:val="000000" w:themeColor="text1"/>
        </w:rPr>
        <w:t>número de teléfono</w:t>
      </w:r>
      <w:r w:rsidRPr="00F82C2F">
        <w:rPr>
          <w:rFonts w:ascii="Palatino Linotype" w:eastAsia="Palatino Linotype" w:hAnsi="Palatino Linotype" w:cs="Palatino Linotype"/>
          <w:color w:val="000000" w:themeColor="text1"/>
        </w:rPr>
        <w:t> es una secuencia de dígitos utilizada para identificar una línea telefónica dentro de una Red Telefónica Conmutada, el número contiene la información necesaria para identificar el punto final de la llamada. Los números de teléfono están a menudo asignados a líneas que tienen conectados dispositivos distintos de un teléfono, tales como faxes y módems. Cada uno de esos puntos de terminación de red deben de tener un número único en la red para poder realizar una llamada telefónica.</w:t>
      </w:r>
    </w:p>
    <w:p w:rsidR="00EA082B" w:rsidRPr="00F82C2F" w:rsidRDefault="00EA082B" w:rsidP="00F82C2F">
      <w:pPr>
        <w:spacing w:line="360" w:lineRule="auto"/>
        <w:jc w:val="both"/>
        <w:rPr>
          <w:rFonts w:ascii="Palatino Linotype" w:eastAsia="Palatino Linotype" w:hAnsi="Palatino Linotype" w:cs="Palatino Linotype"/>
          <w:color w:val="000000" w:themeColor="text1"/>
        </w:rPr>
      </w:pPr>
    </w:p>
    <w:p w:rsidR="00EA082B" w:rsidRPr="00F82C2F" w:rsidRDefault="00EA082B" w:rsidP="00070224">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Correo electrónico</w:t>
      </w: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El </w:t>
      </w:r>
      <w:r w:rsidRPr="00F82C2F">
        <w:rPr>
          <w:rFonts w:ascii="Palatino Linotype" w:eastAsia="Palatino Linotype" w:hAnsi="Palatino Linotype" w:cs="Palatino Linotype"/>
          <w:b/>
          <w:color w:val="000000" w:themeColor="text1"/>
        </w:rPr>
        <w:t>correo electrónico</w:t>
      </w:r>
      <w:r w:rsidRPr="00F82C2F">
        <w:rPr>
          <w:rFonts w:ascii="Palatino Linotype" w:eastAsia="Palatino Linotype" w:hAnsi="Palatino Linotype" w:cs="Palatino Linotype"/>
          <w:color w:val="000000" w:themeColor="text1"/>
        </w:rPr>
        <w:t xml:space="preserve"> es un sistema de transmisión de mensajes a través de internet.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rsidR="00EA082B" w:rsidRPr="00F82C2F" w:rsidRDefault="00EA082B" w:rsidP="00F82C2F">
      <w:pPr>
        <w:spacing w:line="360" w:lineRule="auto"/>
        <w:jc w:val="both"/>
        <w:rPr>
          <w:rFonts w:ascii="Palatino Linotype" w:hAnsi="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Al respecto debe mencionarse que conforme a lo establecido en los criterios números 16, 18 y 19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F82C2F">
        <w:rPr>
          <w:rFonts w:ascii="Palatino Linotype" w:eastAsia="Palatino Linotype" w:hAnsi="Palatino Linotype" w:cs="Palatino Linotype"/>
          <w:b/>
          <w:color w:val="000000" w:themeColor="text1"/>
        </w:rPr>
        <w:t xml:space="preserve">el domicilio fiscal, y datos de contacto como teléfono y correo electrónico de los proveedores y </w:t>
      </w:r>
      <w:r w:rsidRPr="00F82C2F">
        <w:rPr>
          <w:rFonts w:ascii="Palatino Linotype" w:eastAsia="Palatino Linotype" w:hAnsi="Palatino Linotype" w:cs="Palatino Linotype"/>
          <w:b/>
          <w:color w:val="000000" w:themeColor="text1"/>
        </w:rPr>
        <w:lastRenderedPageBreak/>
        <w:t>contratistas, es un dato que debe ser público, motivo por el cual no es procedente que se realice su clasificación como confidencial.</w:t>
      </w:r>
    </w:p>
    <w:p w:rsidR="00EA082B" w:rsidRPr="00F82C2F" w:rsidRDefault="00EA082B" w:rsidP="00F82C2F">
      <w:pPr>
        <w:spacing w:line="360" w:lineRule="auto"/>
        <w:jc w:val="both"/>
        <w:rPr>
          <w:rFonts w:ascii="Palatino Linotype" w:eastAsia="Palatino Linotype" w:hAnsi="Palatino Linotype" w:cs="Palatino Linotype"/>
          <w:b/>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En ese sentido, 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por las cuales se clasifican como confidenciales los datos expuestos con anterioridad.</w:t>
      </w:r>
    </w:p>
    <w:p w:rsidR="00EA082B" w:rsidRPr="00F82C2F" w:rsidRDefault="00EA082B" w:rsidP="00F82C2F">
      <w:pPr>
        <w:tabs>
          <w:tab w:val="left" w:pos="284"/>
        </w:tabs>
        <w:spacing w:line="360" w:lineRule="auto"/>
        <w:jc w:val="both"/>
        <w:rPr>
          <w:rFonts w:ascii="Palatino Linotype" w:eastAsia="Palatino Linotype" w:hAnsi="Palatino Linotype" w:cs="Palatino Linotype"/>
          <w:color w:val="000000" w:themeColor="text1"/>
        </w:rPr>
      </w:pPr>
    </w:p>
    <w:p w:rsidR="00EA082B" w:rsidRPr="00F82C2F" w:rsidRDefault="00EA082B"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Derivado de lo establecido en párrafos anteriores, si 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F7681A" w:rsidRPr="00F82C2F" w:rsidRDefault="00F7681A" w:rsidP="00F82C2F">
      <w:pPr>
        <w:spacing w:line="360" w:lineRule="auto"/>
        <w:jc w:val="both"/>
        <w:rPr>
          <w:rFonts w:ascii="Palatino Linotype" w:eastAsia="Palatino Linotype" w:hAnsi="Palatino Linotype" w:cs="Palatino Linotype"/>
          <w:color w:val="000000" w:themeColor="text1"/>
        </w:rPr>
      </w:pPr>
    </w:p>
    <w:p w:rsidR="00040DDC" w:rsidRDefault="00040DDC" w:rsidP="00F82C2F">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 xml:space="preserve">Por lo expuesto, y con fundamento en lo prescrito en los artículos 5, trigésimo noveno, cuadragésimo y cuadragésimo primero, fracciones IV y V, de la Constitución Política del Estado Libre y </w:t>
      </w:r>
      <w:r w:rsidRPr="00F82C2F">
        <w:rPr>
          <w:rFonts w:ascii="Palatino Linotype" w:hAnsi="Palatino Linotype"/>
          <w:color w:val="000000" w:themeColor="text1"/>
        </w:rPr>
        <w:t>Soberano</w:t>
      </w:r>
      <w:r w:rsidRPr="00F82C2F">
        <w:rPr>
          <w:rFonts w:ascii="Palatino Linotype" w:eastAsia="Palatino Linotype" w:hAnsi="Palatino Linotype" w:cs="Palatino Linotype"/>
          <w:color w:val="000000" w:themeColor="text1"/>
        </w:rPr>
        <w:t xml:space="preserve"> de México; 2, fracción II; 29, 36 fracciones I y II; 176, 178, 179, 181 y 185 de la Ley de Transparencia y Acceso a la Información Pública del Estado de México y Municipios, este Pleno:</w:t>
      </w:r>
      <w:r w:rsidR="00070224">
        <w:rPr>
          <w:rFonts w:ascii="Palatino Linotype" w:eastAsia="Palatino Linotype" w:hAnsi="Palatino Linotype" w:cs="Palatino Linotype"/>
          <w:color w:val="000000" w:themeColor="text1"/>
        </w:rPr>
        <w:t xml:space="preserve"> ------------------------------------------------------------------------</w:t>
      </w:r>
    </w:p>
    <w:p w:rsidR="00070224" w:rsidRDefault="00070224" w:rsidP="00070224">
      <w:pPr>
        <w:pStyle w:val="Prrafodelista"/>
        <w:rPr>
          <w:rFonts w:ascii="Palatino Linotype" w:eastAsia="Palatino Linotype" w:hAnsi="Palatino Linotype" w:cs="Palatino Linotype"/>
          <w:color w:val="000000" w:themeColor="text1"/>
        </w:rPr>
      </w:pPr>
    </w:p>
    <w:p w:rsidR="00070224" w:rsidRDefault="00070224" w:rsidP="00070224">
      <w:pPr>
        <w:spacing w:line="360" w:lineRule="auto"/>
        <w:jc w:val="both"/>
        <w:rPr>
          <w:rFonts w:ascii="Palatino Linotype" w:eastAsia="Palatino Linotype" w:hAnsi="Palatino Linotype" w:cs="Palatino Linotype"/>
          <w:color w:val="000000" w:themeColor="text1"/>
        </w:rPr>
      </w:pPr>
    </w:p>
    <w:p w:rsidR="00070224" w:rsidRDefault="00070224" w:rsidP="00070224">
      <w:pPr>
        <w:spacing w:line="360" w:lineRule="auto"/>
        <w:jc w:val="both"/>
        <w:rPr>
          <w:rFonts w:ascii="Palatino Linotype" w:eastAsia="Palatino Linotype" w:hAnsi="Palatino Linotype" w:cs="Palatino Linotype"/>
          <w:color w:val="000000" w:themeColor="text1"/>
        </w:rPr>
      </w:pPr>
    </w:p>
    <w:p w:rsidR="00070224" w:rsidRDefault="00070224" w:rsidP="00070224">
      <w:pPr>
        <w:spacing w:line="360" w:lineRule="auto"/>
        <w:jc w:val="both"/>
        <w:rPr>
          <w:rFonts w:ascii="Palatino Linotype" w:eastAsia="Palatino Linotype" w:hAnsi="Palatino Linotype" w:cs="Palatino Linotype"/>
          <w:color w:val="000000" w:themeColor="text1"/>
        </w:rPr>
      </w:pPr>
    </w:p>
    <w:p w:rsidR="00070224" w:rsidRPr="00F82C2F" w:rsidRDefault="00070224" w:rsidP="00070224">
      <w:pPr>
        <w:spacing w:line="360" w:lineRule="auto"/>
        <w:jc w:val="both"/>
        <w:rPr>
          <w:rFonts w:ascii="Palatino Linotype" w:eastAsia="Palatino Linotype" w:hAnsi="Palatino Linotype" w:cs="Palatino Linotype"/>
          <w:color w:val="000000" w:themeColor="text1"/>
        </w:rPr>
      </w:pPr>
    </w:p>
    <w:p w:rsidR="00692C86" w:rsidRDefault="00692C86" w:rsidP="00F82C2F">
      <w:pPr>
        <w:spacing w:line="360" w:lineRule="auto"/>
        <w:jc w:val="both"/>
        <w:rPr>
          <w:rFonts w:ascii="Palatino Linotype" w:eastAsia="Palatino Linotype" w:hAnsi="Palatino Linotype" w:cs="Palatino Linotype"/>
          <w:color w:val="000000" w:themeColor="text1"/>
        </w:rPr>
      </w:pPr>
    </w:p>
    <w:p w:rsidR="00070224" w:rsidRPr="00F82C2F" w:rsidRDefault="00070224" w:rsidP="00F82C2F">
      <w:pPr>
        <w:spacing w:line="360" w:lineRule="auto"/>
        <w:jc w:val="both"/>
        <w:rPr>
          <w:rFonts w:ascii="Palatino Linotype" w:eastAsia="Palatino Linotype" w:hAnsi="Palatino Linotype" w:cs="Palatino Linotype"/>
          <w:color w:val="000000" w:themeColor="text1"/>
        </w:rPr>
      </w:pPr>
    </w:p>
    <w:p w:rsidR="00692C86" w:rsidRPr="00F82C2F" w:rsidRDefault="00692C86" w:rsidP="00F82C2F">
      <w:pPr>
        <w:spacing w:line="360" w:lineRule="auto"/>
        <w:jc w:val="center"/>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lastRenderedPageBreak/>
        <w:t>R E S U E L V E</w:t>
      </w:r>
    </w:p>
    <w:p w:rsidR="00692C86" w:rsidRPr="00F82C2F" w:rsidRDefault="00692C86" w:rsidP="00F82C2F">
      <w:pPr>
        <w:spacing w:line="360" w:lineRule="auto"/>
        <w:jc w:val="both"/>
        <w:rPr>
          <w:rFonts w:ascii="Palatino Linotype" w:eastAsia="Palatino Linotype" w:hAnsi="Palatino Linotype" w:cs="Palatino Linotype"/>
          <w:color w:val="000000" w:themeColor="text1"/>
        </w:rPr>
      </w:pPr>
    </w:p>
    <w:p w:rsidR="00CC53E2" w:rsidRPr="00F82C2F" w:rsidRDefault="00CC53E2" w:rsidP="00F82C2F">
      <w:pPr>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PRIMERO</w:t>
      </w:r>
      <w:r w:rsidRPr="00F82C2F">
        <w:rPr>
          <w:rFonts w:ascii="Palatino Linotype" w:eastAsia="Palatino Linotype" w:hAnsi="Palatino Linotype" w:cs="Palatino Linotype"/>
          <w:color w:val="000000" w:themeColor="text1"/>
        </w:rPr>
        <w:t xml:space="preserve">. Resultan </w:t>
      </w:r>
      <w:r w:rsidRPr="00F82C2F">
        <w:rPr>
          <w:rFonts w:ascii="Palatino Linotype" w:eastAsia="Palatino Linotype" w:hAnsi="Palatino Linotype" w:cs="Palatino Linotype"/>
          <w:b/>
          <w:color w:val="000000" w:themeColor="text1"/>
        </w:rPr>
        <w:t>FUNDADAS</w:t>
      </w:r>
      <w:r w:rsidRPr="00F82C2F">
        <w:rPr>
          <w:rFonts w:ascii="Palatino Linotype" w:eastAsia="Palatino Linotype" w:hAnsi="Palatino Linotype" w:cs="Palatino Linotype"/>
          <w:color w:val="000000" w:themeColor="text1"/>
        </w:rPr>
        <w:t xml:space="preserve"> las razones o motivos de inconformidad hechos valer en el recurso de revisión </w:t>
      </w:r>
      <w:r w:rsidR="001032FE" w:rsidRPr="00F82C2F">
        <w:rPr>
          <w:rFonts w:ascii="Palatino Linotype" w:eastAsia="Palatino Linotype" w:hAnsi="Palatino Linotype" w:cs="Palatino Linotype"/>
          <w:b/>
          <w:color w:val="000000" w:themeColor="text1"/>
        </w:rPr>
        <w:t>05373</w:t>
      </w:r>
      <w:r w:rsidRPr="00F82C2F">
        <w:rPr>
          <w:rFonts w:ascii="Palatino Linotype" w:eastAsia="Palatino Linotype" w:hAnsi="Palatino Linotype" w:cs="Palatino Linotype"/>
          <w:b/>
          <w:color w:val="000000" w:themeColor="text1"/>
        </w:rPr>
        <w:t>/INFOEM/IP/RR/2025</w:t>
      </w:r>
      <w:r w:rsidRPr="00F82C2F">
        <w:rPr>
          <w:rFonts w:ascii="Palatino Linotype" w:eastAsia="Palatino Linotype" w:hAnsi="Palatino Linotype" w:cs="Palatino Linotype"/>
          <w:color w:val="000000" w:themeColor="text1"/>
        </w:rPr>
        <w:t>,</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en términos del </w:t>
      </w:r>
      <w:r w:rsidRPr="00F82C2F">
        <w:rPr>
          <w:rFonts w:ascii="Palatino Linotype" w:eastAsia="Palatino Linotype" w:hAnsi="Palatino Linotype" w:cs="Palatino Linotype"/>
          <w:b/>
          <w:color w:val="000000" w:themeColor="text1"/>
        </w:rPr>
        <w:t xml:space="preserve">Considerando CUARTO </w:t>
      </w:r>
      <w:r w:rsidRPr="00F82C2F">
        <w:rPr>
          <w:rFonts w:ascii="Palatino Linotype" w:eastAsia="Palatino Linotype" w:hAnsi="Palatino Linotype" w:cs="Palatino Linotype"/>
          <w:color w:val="000000" w:themeColor="text1"/>
        </w:rPr>
        <w:t>de la presente resolución</w:t>
      </w:r>
      <w:r w:rsidRPr="00F82C2F">
        <w:rPr>
          <w:rFonts w:ascii="Palatino Linotype" w:eastAsia="Palatino Linotype" w:hAnsi="Palatino Linotype" w:cs="Palatino Linotype"/>
          <w:b/>
          <w:color w:val="000000" w:themeColor="text1"/>
        </w:rPr>
        <w:t>.</w:t>
      </w:r>
    </w:p>
    <w:p w:rsidR="00CC53E2" w:rsidRPr="00F82C2F" w:rsidRDefault="00CC53E2" w:rsidP="00F82C2F">
      <w:pPr>
        <w:spacing w:line="360" w:lineRule="auto"/>
        <w:jc w:val="both"/>
        <w:rPr>
          <w:rFonts w:ascii="Palatino Linotype" w:eastAsia="Palatino Linotype" w:hAnsi="Palatino Linotype" w:cs="Palatino Linotype"/>
          <w:b/>
          <w:color w:val="000000" w:themeColor="text1"/>
        </w:rPr>
      </w:pP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F82C2F">
        <w:rPr>
          <w:rFonts w:ascii="Palatino Linotype" w:eastAsia="Palatino Linotype" w:hAnsi="Palatino Linotype" w:cs="Palatino Linotype"/>
          <w:b/>
          <w:color w:val="000000" w:themeColor="text1"/>
        </w:rPr>
        <w:t>SEGUNDO.</w:t>
      </w:r>
      <w:r w:rsidRPr="00F82C2F">
        <w:rPr>
          <w:rFonts w:ascii="Palatino Linotype" w:eastAsia="Palatino Linotype" w:hAnsi="Palatino Linotype" w:cs="Palatino Linotype"/>
          <w:color w:val="000000" w:themeColor="text1"/>
        </w:rPr>
        <w:t xml:space="preserve"> Se </w:t>
      </w:r>
      <w:r w:rsidRPr="00F82C2F">
        <w:rPr>
          <w:rFonts w:ascii="Palatino Linotype" w:eastAsia="Palatino Linotype" w:hAnsi="Palatino Linotype" w:cs="Palatino Linotype"/>
          <w:b/>
          <w:color w:val="000000" w:themeColor="text1"/>
        </w:rPr>
        <w:t xml:space="preserve">MODIFICA </w:t>
      </w:r>
      <w:r w:rsidRPr="00F82C2F">
        <w:rPr>
          <w:rFonts w:ascii="Palatino Linotype" w:eastAsia="Palatino Linotype" w:hAnsi="Palatino Linotype" w:cs="Palatino Linotype"/>
          <w:color w:val="000000" w:themeColor="text1"/>
        </w:rPr>
        <w:t xml:space="preserve">la respuesta emitida por el </w:t>
      </w:r>
      <w:r w:rsidRPr="00F82C2F">
        <w:rPr>
          <w:rFonts w:ascii="Palatino Linotype" w:eastAsia="Palatino Linotype" w:hAnsi="Palatino Linotype" w:cs="Palatino Linotype"/>
          <w:b/>
          <w:color w:val="000000" w:themeColor="text1"/>
        </w:rPr>
        <w:t xml:space="preserve">Ayuntamiento de </w:t>
      </w:r>
      <w:r w:rsidR="001032FE" w:rsidRPr="00F82C2F">
        <w:rPr>
          <w:rFonts w:ascii="Palatino Linotype" w:eastAsia="Palatino Linotype" w:hAnsi="Palatino Linotype" w:cs="Palatino Linotype"/>
          <w:b/>
          <w:color w:val="000000" w:themeColor="text1"/>
        </w:rPr>
        <w:t>Malinalco</w:t>
      </w:r>
      <w:r w:rsidRPr="00F82C2F">
        <w:rPr>
          <w:rFonts w:ascii="Palatino Linotype" w:eastAsia="Palatino Linotype" w:hAnsi="Palatino Linotype" w:cs="Palatino Linotype"/>
          <w:b/>
          <w:color w:val="000000" w:themeColor="text1"/>
        </w:rPr>
        <w:t xml:space="preserve"> </w:t>
      </w:r>
      <w:r w:rsidRPr="00F82C2F">
        <w:rPr>
          <w:rFonts w:ascii="Palatino Linotype" w:eastAsia="Palatino Linotype" w:hAnsi="Palatino Linotype" w:cs="Palatino Linotype"/>
          <w:color w:val="000000" w:themeColor="text1"/>
        </w:rPr>
        <w:t xml:space="preserve">y se </w:t>
      </w:r>
      <w:r w:rsidRPr="00F82C2F">
        <w:rPr>
          <w:rFonts w:ascii="Palatino Linotype" w:eastAsia="Palatino Linotype" w:hAnsi="Palatino Linotype" w:cs="Palatino Linotype"/>
          <w:b/>
          <w:color w:val="000000" w:themeColor="text1"/>
        </w:rPr>
        <w:t>ORDENA</w:t>
      </w:r>
      <w:r w:rsidRPr="00F82C2F">
        <w:rPr>
          <w:rFonts w:ascii="Palatino Linotype" w:eastAsia="Palatino Linotype" w:hAnsi="Palatino Linotype" w:cs="Palatino Linotype"/>
          <w:color w:val="000000" w:themeColor="text1"/>
        </w:rPr>
        <w:t xml:space="preserve"> entregar, vía Sistema de Acceso a la Información Mexiquense </w:t>
      </w:r>
      <w:r w:rsidRPr="00F82C2F">
        <w:rPr>
          <w:rFonts w:ascii="Palatino Linotype" w:eastAsia="Palatino Linotype" w:hAnsi="Palatino Linotype" w:cs="Palatino Linotype"/>
          <w:b/>
          <w:color w:val="000000" w:themeColor="text1"/>
        </w:rPr>
        <w:t>(SAIMEX)</w:t>
      </w:r>
      <w:r w:rsidR="001032FE" w:rsidRPr="00F82C2F">
        <w:rPr>
          <w:rFonts w:ascii="Palatino Linotype" w:eastAsia="Palatino Linotype" w:hAnsi="Palatino Linotype" w:cs="Palatino Linotype"/>
          <w:b/>
          <w:color w:val="000000" w:themeColor="text1"/>
        </w:rPr>
        <w:t>,</w:t>
      </w:r>
      <w:r w:rsidRPr="00F82C2F">
        <w:rPr>
          <w:rFonts w:ascii="Palatino Linotype" w:eastAsia="Palatino Linotype" w:hAnsi="Palatino Linotype" w:cs="Palatino Linotype"/>
          <w:color w:val="000000" w:themeColor="text1"/>
        </w:rPr>
        <w:t xml:space="preserve"> la siguiente información:</w:t>
      </w:r>
    </w:p>
    <w:p w:rsidR="00CC53E2" w:rsidRPr="00F82C2F" w:rsidRDefault="00CC53E2" w:rsidP="00F82C2F">
      <w:pPr>
        <w:jc w:val="both"/>
        <w:rPr>
          <w:rFonts w:ascii="Palatino Linotype" w:eastAsia="Palatino Linotype" w:hAnsi="Palatino Linotype" w:cs="Palatino Linotype"/>
          <w:color w:val="000000" w:themeColor="text1"/>
        </w:rPr>
      </w:pPr>
    </w:p>
    <w:p w:rsidR="00CC53E2" w:rsidRPr="00F82C2F" w:rsidRDefault="001032FE" w:rsidP="00070224">
      <w:pPr>
        <w:numPr>
          <w:ilvl w:val="0"/>
          <w:numId w:val="43"/>
        </w:numPr>
        <w:ind w:left="0" w:firstLine="0"/>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La información remitida en informe justificado</w:t>
      </w:r>
      <w:r w:rsidRPr="00F82C2F">
        <w:rPr>
          <w:rFonts w:ascii="Palatino Linotype" w:eastAsia="Times New Roman" w:hAnsi="Palatino Linotype"/>
          <w:b/>
          <w:color w:val="000000" w:themeColor="text1"/>
        </w:rPr>
        <w:t>, en correcta versión pública</w:t>
      </w:r>
      <w:r w:rsidR="00CC53E2" w:rsidRPr="00F82C2F">
        <w:rPr>
          <w:rFonts w:ascii="Palatino Linotype" w:eastAsia="Palatino Linotype" w:hAnsi="Palatino Linotype" w:cs="Palatino Linotype"/>
          <w:b/>
          <w:color w:val="000000" w:themeColor="text1"/>
        </w:rPr>
        <w:t>.</w:t>
      </w: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p>
    <w:p w:rsidR="00CC53E2" w:rsidRPr="00F82C2F" w:rsidRDefault="00471FD5" w:rsidP="00F82C2F">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color w:val="000000" w:themeColor="text1"/>
        </w:rPr>
        <w:t>Para efectos de lo anterior</w:t>
      </w:r>
      <w:r w:rsidR="00CC53E2" w:rsidRPr="00F82C2F">
        <w:rPr>
          <w:rFonts w:ascii="Palatino Linotype" w:eastAsia="Palatino Linotype" w:hAnsi="Palatino Linotype" w:cs="Palatino Linotype"/>
          <w:color w:val="000000" w:themeColor="text1"/>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CC53E2" w:rsidRPr="00F82C2F">
        <w:rPr>
          <w:rFonts w:ascii="Palatino Linotype" w:eastAsia="Palatino Linotype" w:hAnsi="Palatino Linotype" w:cs="Palatino Linotype"/>
          <w:b/>
          <w:color w:val="000000" w:themeColor="text1"/>
        </w:rPr>
        <w:t>RECURRENTE.</w:t>
      </w:r>
    </w:p>
    <w:p w:rsidR="00CC53E2" w:rsidRPr="00F82C2F" w:rsidRDefault="00CC53E2" w:rsidP="00F82C2F">
      <w:pPr>
        <w:spacing w:line="360" w:lineRule="auto"/>
        <w:jc w:val="both"/>
        <w:rPr>
          <w:rFonts w:ascii="Palatino Linotype" w:eastAsia="Palatino Linotype" w:hAnsi="Palatino Linotype" w:cs="Palatino Linotype"/>
          <w:b/>
          <w:color w:val="000000" w:themeColor="text1"/>
        </w:rPr>
      </w:pP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TERCERO. NOTIFÍQUESE</w:t>
      </w:r>
      <w:r w:rsidRPr="00F82C2F">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82C2F">
        <w:rPr>
          <w:rFonts w:ascii="Palatino Linotype" w:eastAsia="Palatino Linotype" w:hAnsi="Palatino Linotype" w:cs="Palatino Linotype"/>
          <w:b/>
          <w:color w:val="000000" w:themeColor="text1"/>
        </w:rPr>
        <w:t xml:space="preserve">dé cumplimiento a lo ordenado dentro del plazo </w:t>
      </w:r>
      <w:r w:rsidRPr="00F82C2F">
        <w:rPr>
          <w:rFonts w:ascii="Palatino Linotype" w:eastAsia="Palatino Linotype" w:hAnsi="Palatino Linotype" w:cs="Palatino Linotype"/>
          <w:color w:val="000000" w:themeColor="text1"/>
        </w:rPr>
        <w:t>de</w:t>
      </w:r>
      <w:r w:rsidRPr="00F82C2F">
        <w:rPr>
          <w:rFonts w:ascii="Palatino Linotype" w:eastAsia="Palatino Linotype" w:hAnsi="Palatino Linotype" w:cs="Palatino Linotype"/>
          <w:b/>
          <w:color w:val="000000" w:themeColor="text1"/>
        </w:rPr>
        <w:t xml:space="preserve"> diez días hábiles, </w:t>
      </w:r>
      <w:r w:rsidRPr="00F82C2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w:t>
      </w:r>
      <w:r w:rsidRPr="00F82C2F">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F82C2F">
        <w:rPr>
          <w:rFonts w:ascii="Palatino Linotype" w:eastAsia="Palatino Linotype" w:hAnsi="Palatino Linotype" w:cs="Palatino Linotype"/>
          <w:b/>
          <w:color w:val="000000" w:themeColor="text1"/>
        </w:rPr>
        <w:t xml:space="preserve">CUARTO. </w:t>
      </w:r>
      <w:r w:rsidRPr="00F82C2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F82C2F">
        <w:rPr>
          <w:rFonts w:ascii="Palatino Linotype" w:eastAsia="Palatino Linotype" w:hAnsi="Palatino Linotype" w:cs="Palatino Linotype"/>
          <w:b/>
          <w:color w:val="000000" w:themeColor="text1"/>
        </w:rPr>
        <w:t>SUJETO OBLIGADO</w:t>
      </w:r>
      <w:r w:rsidRPr="00F82C2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p>
    <w:p w:rsidR="00CC53E2" w:rsidRPr="00F82C2F" w:rsidRDefault="00CC53E2" w:rsidP="00F82C2F">
      <w:pPr>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QUINTO. NOTIFÍQUESE</w:t>
      </w:r>
      <w:r w:rsidRPr="00F82C2F">
        <w:rPr>
          <w:rFonts w:ascii="Palatino Linotype" w:eastAsia="Palatino Linotype" w:hAnsi="Palatino Linotype" w:cs="Palatino Linotype"/>
          <w:color w:val="000000" w:themeColor="text1"/>
        </w:rPr>
        <w:t xml:space="preserve"> la presente resolución a la parte </w:t>
      </w:r>
      <w:r w:rsidRPr="00F82C2F">
        <w:rPr>
          <w:rFonts w:ascii="Palatino Linotype" w:eastAsia="Palatino Linotype" w:hAnsi="Palatino Linotype" w:cs="Palatino Linotype"/>
          <w:b/>
          <w:color w:val="000000" w:themeColor="text1"/>
        </w:rPr>
        <w:t>Recurrente</w:t>
      </w:r>
      <w:r w:rsidRPr="00F82C2F">
        <w:rPr>
          <w:rFonts w:ascii="Palatino Linotype" w:eastAsia="Palatino Linotype" w:hAnsi="Palatino Linotype" w:cs="Palatino Linotype"/>
          <w:color w:val="000000" w:themeColor="text1"/>
        </w:rPr>
        <w:t xml:space="preserve"> a través del Sistema de Acceso a la Información Mexiquense </w:t>
      </w:r>
      <w:r w:rsidRPr="00F82C2F">
        <w:rPr>
          <w:rFonts w:ascii="Palatino Linotype" w:eastAsia="Palatino Linotype" w:hAnsi="Palatino Linotype" w:cs="Palatino Linotype"/>
          <w:b/>
          <w:color w:val="000000" w:themeColor="text1"/>
        </w:rPr>
        <w:t>(SAIMEX)</w:t>
      </w:r>
      <w:r w:rsidRPr="00F82C2F">
        <w:rPr>
          <w:rFonts w:ascii="Palatino Linotype" w:eastAsia="Palatino Linotype" w:hAnsi="Palatino Linotype" w:cs="Palatino Linotype"/>
          <w:color w:val="000000" w:themeColor="text1"/>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82623E" w:rsidRPr="00F82C2F" w:rsidRDefault="0082623E" w:rsidP="00F82C2F">
      <w:pPr>
        <w:spacing w:line="360" w:lineRule="auto"/>
        <w:jc w:val="both"/>
        <w:rPr>
          <w:rFonts w:ascii="Palatino Linotype" w:eastAsia="Palatino Linotype" w:hAnsi="Palatino Linotype" w:cs="Palatino Linotype"/>
          <w:color w:val="000000" w:themeColor="text1"/>
        </w:rPr>
      </w:pPr>
    </w:p>
    <w:p w:rsidR="002F4EC5" w:rsidRPr="00F82C2F" w:rsidRDefault="002F4EC5" w:rsidP="00F82C2F">
      <w:pPr>
        <w:tabs>
          <w:tab w:val="left" w:pos="8080"/>
        </w:tabs>
        <w:spacing w:line="360" w:lineRule="auto"/>
        <w:jc w:val="both"/>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
          <w:color w:val="000000" w:themeColor="text1"/>
        </w:rPr>
        <w:t>SEXTO</w:t>
      </w:r>
      <w:r w:rsidRPr="00F82C2F">
        <w:rPr>
          <w:rFonts w:ascii="Palatino Linotype" w:eastAsia="Palatino Linotype" w:hAnsi="Palatino Linotype" w:cs="Palatino Linotype"/>
          <w:color w:val="000000" w:themeColor="text1"/>
        </w:rPr>
        <w:t xml:space="preserve">. </w:t>
      </w:r>
      <w:r w:rsidRPr="00F82C2F">
        <w:rPr>
          <w:rFonts w:ascii="Palatino Linotype" w:eastAsia="Palatino Linotype" w:hAnsi="Palatino Linotype" w:cs="Palatino Linotype"/>
          <w:b/>
          <w:color w:val="000000" w:themeColor="text1"/>
        </w:rPr>
        <w:t>GÍRESE</w:t>
      </w:r>
      <w:r w:rsidRPr="00F82C2F">
        <w:rPr>
          <w:rFonts w:ascii="Palatino Linotype" w:eastAsia="Palatino Linotype" w:hAnsi="Palatino Linotype" w:cs="Palatino Linotype"/>
          <w:color w:val="000000" w:themeColor="text1"/>
        </w:rPr>
        <w:t xml:space="preserve"> oficio a la </w:t>
      </w:r>
      <w:r w:rsidRPr="00F82C2F">
        <w:rPr>
          <w:rFonts w:ascii="Palatino Linotype" w:eastAsia="Palatino Linotype" w:hAnsi="Palatino Linotype" w:cs="Palatino Linotype"/>
          <w:b/>
          <w:color w:val="000000" w:themeColor="text1"/>
        </w:rPr>
        <w:t>Dirección General de Protección de Datos Personales</w:t>
      </w:r>
      <w:r w:rsidRPr="00F82C2F">
        <w:rPr>
          <w:rFonts w:ascii="Palatino Linotype" w:eastAsia="Palatino Linotype" w:hAnsi="Palatino Linotype" w:cs="Palatino Linotype"/>
          <w:color w:val="000000" w:themeColor="text1"/>
        </w:rPr>
        <w:t xml:space="preserve">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Pr="00F82C2F">
        <w:rPr>
          <w:rFonts w:ascii="Palatino Linotype" w:eastAsia="Palatino Linotype" w:hAnsi="Palatino Linotype" w:cs="Palatino Linotype"/>
          <w:b/>
          <w:color w:val="000000" w:themeColor="text1"/>
        </w:rPr>
        <w:t>CUARTO</w:t>
      </w:r>
      <w:r w:rsidRPr="00F82C2F">
        <w:rPr>
          <w:rFonts w:ascii="Palatino Linotype" w:eastAsia="Palatino Linotype" w:hAnsi="Palatino Linotype" w:cs="Palatino Linotype"/>
          <w:color w:val="000000" w:themeColor="text1"/>
        </w:rPr>
        <w:t xml:space="preserve"> de la presente resolución.</w:t>
      </w:r>
    </w:p>
    <w:p w:rsidR="002F4EC5" w:rsidRDefault="002F4EC5" w:rsidP="00F82C2F">
      <w:pPr>
        <w:spacing w:line="360" w:lineRule="auto"/>
        <w:jc w:val="both"/>
        <w:rPr>
          <w:rFonts w:ascii="Palatino Linotype" w:eastAsia="Palatino Linotype" w:hAnsi="Palatino Linotype" w:cs="Palatino Linotype"/>
          <w:color w:val="000000" w:themeColor="text1"/>
        </w:rPr>
      </w:pPr>
    </w:p>
    <w:p w:rsidR="00F82C2F" w:rsidRDefault="00F82C2F" w:rsidP="00F82C2F">
      <w:pPr>
        <w:spacing w:line="360" w:lineRule="auto"/>
        <w:jc w:val="both"/>
        <w:rPr>
          <w:rFonts w:ascii="Palatino Linotype" w:eastAsia="Palatino Linotype" w:hAnsi="Palatino Linotype" w:cs="Palatino Linotype"/>
          <w:color w:val="000000" w:themeColor="text1"/>
        </w:rPr>
      </w:pPr>
    </w:p>
    <w:p w:rsidR="00F82C2F" w:rsidRPr="00444783" w:rsidRDefault="00F82C2F" w:rsidP="00F82C2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jc w:val="both"/>
        <w:rPr>
          <w:rFonts w:ascii="Palatino Linotype" w:eastAsia="Palatino Linotype" w:hAnsi="Palatino Linotype" w:cs="Palatino Linotype"/>
          <w:color w:val="000000" w:themeColor="text1"/>
        </w:rPr>
      </w:pPr>
    </w:p>
    <w:p w:rsidR="0072148B" w:rsidRPr="00F82C2F" w:rsidRDefault="0072148B" w:rsidP="00F82C2F">
      <w:pPr>
        <w:spacing w:line="360" w:lineRule="auto"/>
        <w:rPr>
          <w:rFonts w:ascii="Palatino Linotype" w:eastAsia="Palatino Linotype" w:hAnsi="Palatino Linotype" w:cs="Palatino Linotype"/>
          <w:color w:val="000000" w:themeColor="text1"/>
        </w:rPr>
      </w:pPr>
    </w:p>
    <w:p w:rsidR="0072148B" w:rsidRPr="00F82C2F" w:rsidRDefault="0072148B" w:rsidP="00F82C2F">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p>
    <w:sectPr w:rsidR="0072148B" w:rsidRPr="00F82C2F" w:rsidSect="00E16A9F">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C2" w:rsidRDefault="000129C2">
      <w:r>
        <w:separator/>
      </w:r>
    </w:p>
  </w:endnote>
  <w:endnote w:type="continuationSeparator" w:id="0">
    <w:p w:rsidR="000129C2" w:rsidRDefault="0001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9F" w:rsidRDefault="00E16A9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45A1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45A16">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E16A9F" w:rsidRDefault="00E16A9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9F" w:rsidRDefault="00E16A9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45A1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45A16">
      <w:rPr>
        <w:rFonts w:ascii="Palatino Linotype" w:eastAsia="Palatino Linotype" w:hAnsi="Palatino Linotype" w:cs="Palatino Linotype"/>
        <w:noProof/>
        <w:color w:val="000000"/>
        <w:sz w:val="20"/>
        <w:szCs w:val="20"/>
      </w:rPr>
      <w:t>53</w:t>
    </w:r>
    <w:r>
      <w:rPr>
        <w:rFonts w:ascii="Palatino Linotype" w:eastAsia="Palatino Linotype" w:hAnsi="Palatino Linotype" w:cs="Palatino Linotype"/>
        <w:color w:val="000000"/>
        <w:sz w:val="20"/>
        <w:szCs w:val="20"/>
      </w:rPr>
      <w:fldChar w:fldCharType="end"/>
    </w:r>
  </w:p>
  <w:p w:rsidR="00E16A9F" w:rsidRDefault="00E16A9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C2" w:rsidRDefault="000129C2">
      <w:r>
        <w:separator/>
      </w:r>
    </w:p>
  </w:footnote>
  <w:footnote w:type="continuationSeparator" w:id="0">
    <w:p w:rsidR="000129C2" w:rsidRDefault="00012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9F" w:rsidRDefault="000129C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3544" w:type="dxa"/>
      <w:tblLayout w:type="fixed"/>
      <w:tblLook w:val="0400" w:firstRow="0" w:lastRow="0" w:firstColumn="0" w:lastColumn="0" w:noHBand="0" w:noVBand="1"/>
    </w:tblPr>
    <w:tblGrid>
      <w:gridCol w:w="2693"/>
      <w:gridCol w:w="4252"/>
    </w:tblGrid>
    <w:tr w:rsidR="00E16A9F" w:rsidTr="00E16A9F">
      <w:trPr>
        <w:trHeight w:val="227"/>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Recurso de Revisión:</w:t>
          </w:r>
        </w:p>
      </w:tc>
      <w:tc>
        <w:tcPr>
          <w:tcW w:w="4252" w:type="dxa"/>
        </w:tcPr>
        <w:p w:rsidR="00E16A9F" w:rsidRPr="00F82C2F" w:rsidRDefault="00E16A9F" w:rsidP="00F82C2F">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F82C2F">
            <w:rPr>
              <w:rFonts w:ascii="Palatino Linotype" w:eastAsia="Palatino Linotype" w:hAnsi="Palatino Linotype" w:cs="Palatino Linotype"/>
              <w:color w:val="000000" w:themeColor="text1"/>
            </w:rPr>
            <w:t>05373/INFOEM/IP/RR/2025</w:t>
          </w:r>
        </w:p>
      </w:tc>
    </w:tr>
    <w:tr w:rsidR="00E16A9F" w:rsidTr="00E16A9F">
      <w:trPr>
        <w:trHeight w:val="342"/>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Sujeto Obligado:</w:t>
          </w:r>
        </w:p>
      </w:tc>
      <w:tc>
        <w:tcPr>
          <w:tcW w:w="4252" w:type="dxa"/>
        </w:tcPr>
        <w:p w:rsidR="00E16A9F" w:rsidRPr="00F82C2F" w:rsidRDefault="00E16A9F" w:rsidP="00F82C2F">
          <w:pP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Cs/>
              <w:color w:val="000000" w:themeColor="text1"/>
            </w:rPr>
            <w:t>Ayuntamiento de Malinalco</w:t>
          </w:r>
        </w:p>
      </w:tc>
    </w:tr>
    <w:tr w:rsidR="00E16A9F" w:rsidTr="00E16A9F">
      <w:trPr>
        <w:trHeight w:val="342"/>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Comisionada Ponente:</w:t>
          </w:r>
        </w:p>
      </w:tc>
      <w:tc>
        <w:tcPr>
          <w:tcW w:w="4252" w:type="dxa"/>
        </w:tcPr>
        <w:p w:rsidR="00E16A9F" w:rsidRPr="00F82C2F" w:rsidRDefault="00E16A9F" w:rsidP="00F82C2F">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María del Rosario Mejía Ayala</w:t>
          </w:r>
        </w:p>
      </w:tc>
    </w:tr>
  </w:tbl>
  <w:p w:rsidR="00E16A9F" w:rsidRDefault="000129C2">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60.55pt;margin-top:-125.7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544" w:type="dxa"/>
      <w:tblLayout w:type="fixed"/>
      <w:tblLook w:val="0400" w:firstRow="0" w:lastRow="0" w:firstColumn="0" w:lastColumn="0" w:noHBand="0" w:noVBand="1"/>
    </w:tblPr>
    <w:tblGrid>
      <w:gridCol w:w="2693"/>
      <w:gridCol w:w="4394"/>
    </w:tblGrid>
    <w:tr w:rsidR="00E16A9F" w:rsidTr="00E16A9F">
      <w:trPr>
        <w:trHeight w:val="227"/>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Recurso de Revisión:</w:t>
          </w:r>
        </w:p>
      </w:tc>
      <w:tc>
        <w:tcPr>
          <w:tcW w:w="4394" w:type="dxa"/>
        </w:tcPr>
        <w:p w:rsidR="00E16A9F" w:rsidRPr="00F82C2F" w:rsidRDefault="00E16A9F" w:rsidP="00F82C2F">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highlight w:val="green"/>
            </w:rPr>
          </w:pPr>
          <w:r w:rsidRPr="00F82C2F">
            <w:rPr>
              <w:rFonts w:ascii="Palatino Linotype" w:eastAsia="Palatino Linotype" w:hAnsi="Palatino Linotype" w:cs="Palatino Linotype"/>
              <w:color w:val="000000" w:themeColor="text1"/>
            </w:rPr>
            <w:t>05373/INFOEM/IP/RR/2025</w:t>
          </w:r>
        </w:p>
      </w:tc>
    </w:tr>
    <w:tr w:rsidR="00E16A9F" w:rsidTr="00E16A9F">
      <w:trPr>
        <w:trHeight w:val="242"/>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Recurrente:</w:t>
          </w:r>
        </w:p>
      </w:tc>
      <w:tc>
        <w:tcPr>
          <w:tcW w:w="4394" w:type="dxa"/>
        </w:tcPr>
        <w:p w:rsidR="00E16A9F" w:rsidRPr="00F82C2F" w:rsidRDefault="00E16A9F" w:rsidP="00F82C2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p>
      </w:tc>
    </w:tr>
    <w:tr w:rsidR="00E16A9F" w:rsidTr="00E16A9F">
      <w:trPr>
        <w:trHeight w:val="342"/>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Sujeto Obligado:</w:t>
          </w:r>
        </w:p>
      </w:tc>
      <w:tc>
        <w:tcPr>
          <w:tcW w:w="4394" w:type="dxa"/>
        </w:tcPr>
        <w:p w:rsidR="00E16A9F" w:rsidRPr="00F82C2F" w:rsidRDefault="00E16A9F" w:rsidP="00F82C2F">
          <w:pPr>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bCs/>
              <w:color w:val="000000" w:themeColor="text1"/>
            </w:rPr>
            <w:t>Ayuntamiento de Malinalco</w:t>
          </w:r>
        </w:p>
      </w:tc>
    </w:tr>
    <w:tr w:rsidR="00E16A9F" w:rsidTr="00E16A9F">
      <w:trPr>
        <w:trHeight w:val="342"/>
      </w:trPr>
      <w:tc>
        <w:tcPr>
          <w:tcW w:w="2693" w:type="dxa"/>
        </w:tcPr>
        <w:p w:rsidR="00E16A9F" w:rsidRPr="00F82C2F" w:rsidRDefault="00E16A9F" w:rsidP="00F82C2F">
          <w:pPr>
            <w:ind w:right="-8"/>
            <w:jc w:val="right"/>
            <w:rPr>
              <w:rFonts w:ascii="Palatino Linotype" w:eastAsia="Palatino Linotype" w:hAnsi="Palatino Linotype" w:cs="Palatino Linotype"/>
              <w:b/>
              <w:color w:val="000000" w:themeColor="text1"/>
            </w:rPr>
          </w:pPr>
          <w:r w:rsidRPr="00F82C2F">
            <w:rPr>
              <w:rFonts w:ascii="Palatino Linotype" w:eastAsia="Palatino Linotype" w:hAnsi="Palatino Linotype" w:cs="Palatino Linotype"/>
              <w:b/>
              <w:color w:val="000000" w:themeColor="text1"/>
            </w:rPr>
            <w:t>Comisionada Ponente:</w:t>
          </w:r>
        </w:p>
      </w:tc>
      <w:tc>
        <w:tcPr>
          <w:tcW w:w="4394" w:type="dxa"/>
        </w:tcPr>
        <w:p w:rsidR="00E16A9F" w:rsidRPr="00F82C2F" w:rsidRDefault="00E16A9F" w:rsidP="00F82C2F">
          <w:pPr>
            <w:pBdr>
              <w:top w:val="nil"/>
              <w:left w:val="nil"/>
              <w:bottom w:val="nil"/>
              <w:right w:val="nil"/>
              <w:between w:val="nil"/>
            </w:pBdr>
            <w:tabs>
              <w:tab w:val="right" w:pos="8838"/>
            </w:tabs>
            <w:ind w:right="-1285"/>
            <w:rPr>
              <w:rFonts w:ascii="Palatino Linotype" w:eastAsia="Palatino Linotype" w:hAnsi="Palatino Linotype" w:cs="Palatino Linotype"/>
              <w:color w:val="000000" w:themeColor="text1"/>
            </w:rPr>
          </w:pPr>
          <w:r w:rsidRPr="00F82C2F">
            <w:rPr>
              <w:rFonts w:ascii="Palatino Linotype" w:eastAsia="Palatino Linotype" w:hAnsi="Palatino Linotype" w:cs="Palatino Linotype"/>
              <w:color w:val="000000" w:themeColor="text1"/>
            </w:rPr>
            <w:t>María del Rosario Mejía Ayala</w:t>
          </w:r>
        </w:p>
      </w:tc>
    </w:tr>
  </w:tbl>
  <w:p w:rsidR="00E16A9F" w:rsidRDefault="000129C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5541F11"/>
    <w:multiLevelType w:val="multilevel"/>
    <w:tmpl w:val="FB7C6378"/>
    <w:lvl w:ilvl="0">
      <w:start w:val="1"/>
      <w:numFmt w:val="bullet"/>
      <w:lvlText w:val=""/>
      <w:lvlJc w:val="left"/>
      <w:pPr>
        <w:ind w:left="720" w:hanging="360"/>
      </w:pPr>
      <w:rPr>
        <w:rFonts w:ascii="Symbol" w:hAnsi="Symbol"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C22603"/>
    <w:multiLevelType w:val="hybridMultilevel"/>
    <w:tmpl w:val="DD22E7DC"/>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A7B"/>
    <w:multiLevelType w:val="hybridMultilevel"/>
    <w:tmpl w:val="06461D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9543FD"/>
    <w:multiLevelType w:val="hybridMultilevel"/>
    <w:tmpl w:val="2A649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D4588"/>
    <w:multiLevelType w:val="hybridMultilevel"/>
    <w:tmpl w:val="61128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58CC580E"/>
    <w:multiLevelType w:val="multilevel"/>
    <w:tmpl w:val="A942F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803E36"/>
    <w:multiLevelType w:val="multilevel"/>
    <w:tmpl w:val="E0A4966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EF039B"/>
    <w:multiLevelType w:val="hybridMultilevel"/>
    <w:tmpl w:val="F3E0805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5D0F4EBE"/>
    <w:multiLevelType w:val="hybridMultilevel"/>
    <w:tmpl w:val="2B68B9F8"/>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E437EB6"/>
    <w:multiLevelType w:val="hybridMultilevel"/>
    <w:tmpl w:val="9AF636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F33737B"/>
    <w:multiLevelType w:val="multilevel"/>
    <w:tmpl w:val="0BA4E49A"/>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9" w15:restartNumberingAfterBreak="0">
    <w:nsid w:val="67807718"/>
    <w:multiLevelType w:val="hybridMultilevel"/>
    <w:tmpl w:val="2B68B9F8"/>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9BA4398"/>
    <w:multiLevelType w:val="multilevel"/>
    <w:tmpl w:val="96C0E814"/>
    <w:lvl w:ilvl="0">
      <w:start w:val="1"/>
      <w:numFmt w:val="decimal"/>
      <w:lvlText w:val="%1)"/>
      <w:lvlJc w:val="left"/>
      <w:pPr>
        <w:ind w:left="720" w:hanging="360"/>
      </w:pPr>
      <w:rPr>
        <w:rFonts w:hint="default"/>
        <w:b/>
        <w:i w:val="0"/>
        <w:color w:val="00000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D466F58"/>
    <w:multiLevelType w:val="multilevel"/>
    <w:tmpl w:val="BE8CA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BD55B0"/>
    <w:multiLevelType w:val="hybridMultilevel"/>
    <w:tmpl w:val="2B68B9F8"/>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1D1334C"/>
    <w:multiLevelType w:val="hybridMultilevel"/>
    <w:tmpl w:val="3BAC804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4"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E33D9B"/>
    <w:multiLevelType w:val="hybridMultilevel"/>
    <w:tmpl w:val="B46079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4C8798C"/>
    <w:multiLevelType w:val="hybridMultilevel"/>
    <w:tmpl w:val="6274879C"/>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61319C3"/>
    <w:multiLevelType w:val="hybridMultilevel"/>
    <w:tmpl w:val="E2D46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1"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F54706"/>
    <w:multiLevelType w:val="hybridMultilevel"/>
    <w:tmpl w:val="2B68B9F8"/>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9"/>
  </w:num>
  <w:num w:numId="2">
    <w:abstractNumId w:val="41"/>
  </w:num>
  <w:num w:numId="3">
    <w:abstractNumId w:val="15"/>
  </w:num>
  <w:num w:numId="4">
    <w:abstractNumId w:val="20"/>
  </w:num>
  <w:num w:numId="5">
    <w:abstractNumId w:val="25"/>
  </w:num>
  <w:num w:numId="6">
    <w:abstractNumId w:val="2"/>
  </w:num>
  <w:num w:numId="7">
    <w:abstractNumId w:val="18"/>
  </w:num>
  <w:num w:numId="8">
    <w:abstractNumId w:val="4"/>
  </w:num>
  <w:num w:numId="9">
    <w:abstractNumId w:val="35"/>
  </w:num>
  <w:num w:numId="10">
    <w:abstractNumId w:val="40"/>
  </w:num>
  <w:num w:numId="11">
    <w:abstractNumId w:val="42"/>
  </w:num>
  <w:num w:numId="12">
    <w:abstractNumId w:val="13"/>
  </w:num>
  <w:num w:numId="13">
    <w:abstractNumId w:val="31"/>
  </w:num>
  <w:num w:numId="14">
    <w:abstractNumId w:val="1"/>
  </w:num>
  <w:num w:numId="15">
    <w:abstractNumId w:val="39"/>
  </w:num>
  <w:num w:numId="16">
    <w:abstractNumId w:val="22"/>
  </w:num>
  <w:num w:numId="17">
    <w:abstractNumId w:val="30"/>
  </w:num>
  <w:num w:numId="18">
    <w:abstractNumId w:val="11"/>
  </w:num>
  <w:num w:numId="19">
    <w:abstractNumId w:val="38"/>
  </w:num>
  <w:num w:numId="20">
    <w:abstractNumId w:val="34"/>
  </w:num>
  <w:num w:numId="21">
    <w:abstractNumId w:val="33"/>
  </w:num>
  <w:num w:numId="22">
    <w:abstractNumId w:val="9"/>
  </w:num>
  <w:num w:numId="23">
    <w:abstractNumId w:val="28"/>
  </w:num>
  <w:num w:numId="24">
    <w:abstractNumId w:val="0"/>
  </w:num>
  <w:num w:numId="25">
    <w:abstractNumId w:val="27"/>
  </w:num>
  <w:num w:numId="26">
    <w:abstractNumId w:val="26"/>
  </w:num>
  <w:num w:numId="27">
    <w:abstractNumId w:val="23"/>
  </w:num>
  <w:num w:numId="28">
    <w:abstractNumId w:val="36"/>
  </w:num>
  <w:num w:numId="29">
    <w:abstractNumId w:val="29"/>
  </w:num>
  <w:num w:numId="30">
    <w:abstractNumId w:val="14"/>
  </w:num>
  <w:num w:numId="31">
    <w:abstractNumId w:val="43"/>
  </w:num>
  <w:num w:numId="32">
    <w:abstractNumId w:val="32"/>
  </w:num>
  <w:num w:numId="33">
    <w:abstractNumId w:val="24"/>
  </w:num>
  <w:num w:numId="34">
    <w:abstractNumId w:val="6"/>
  </w:num>
  <w:num w:numId="35">
    <w:abstractNumId w:val="37"/>
  </w:num>
  <w:num w:numId="36">
    <w:abstractNumId w:val="8"/>
  </w:num>
  <w:num w:numId="37">
    <w:abstractNumId w:val="5"/>
  </w:num>
  <w:num w:numId="38">
    <w:abstractNumId w:val="12"/>
  </w:num>
  <w:num w:numId="39">
    <w:abstractNumId w:val="17"/>
  </w:num>
  <w:num w:numId="40">
    <w:abstractNumId w:val="21"/>
  </w:num>
  <w:num w:numId="41">
    <w:abstractNumId w:val="16"/>
  </w:num>
  <w:num w:numId="42">
    <w:abstractNumId w:val="10"/>
  </w:num>
  <w:num w:numId="43">
    <w:abstractNumId w:val="3"/>
  </w:num>
  <w:num w:numId="4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2B41"/>
    <w:rsid w:val="0000381A"/>
    <w:rsid w:val="00004A5C"/>
    <w:rsid w:val="00007763"/>
    <w:rsid w:val="000103CF"/>
    <w:rsid w:val="00011345"/>
    <w:rsid w:val="000129C2"/>
    <w:rsid w:val="00013A73"/>
    <w:rsid w:val="00021BCC"/>
    <w:rsid w:val="00021DE1"/>
    <w:rsid w:val="00022B9B"/>
    <w:rsid w:val="00027C8C"/>
    <w:rsid w:val="00031D0E"/>
    <w:rsid w:val="000345AD"/>
    <w:rsid w:val="00036156"/>
    <w:rsid w:val="00040DDC"/>
    <w:rsid w:val="00044620"/>
    <w:rsid w:val="00045421"/>
    <w:rsid w:val="00047CD1"/>
    <w:rsid w:val="00047DC8"/>
    <w:rsid w:val="0005134E"/>
    <w:rsid w:val="000515F3"/>
    <w:rsid w:val="00052D67"/>
    <w:rsid w:val="0005315C"/>
    <w:rsid w:val="00053E7B"/>
    <w:rsid w:val="000558B0"/>
    <w:rsid w:val="00056568"/>
    <w:rsid w:val="000574E1"/>
    <w:rsid w:val="00061E9F"/>
    <w:rsid w:val="00062BE7"/>
    <w:rsid w:val="0006485B"/>
    <w:rsid w:val="000665C2"/>
    <w:rsid w:val="00067E22"/>
    <w:rsid w:val="00070224"/>
    <w:rsid w:val="00072E6D"/>
    <w:rsid w:val="00072FAF"/>
    <w:rsid w:val="00077434"/>
    <w:rsid w:val="0008242E"/>
    <w:rsid w:val="00083581"/>
    <w:rsid w:val="000862F3"/>
    <w:rsid w:val="00090380"/>
    <w:rsid w:val="00092C1B"/>
    <w:rsid w:val="000A2217"/>
    <w:rsid w:val="000A27E2"/>
    <w:rsid w:val="000B12C2"/>
    <w:rsid w:val="000B47EF"/>
    <w:rsid w:val="000B62A9"/>
    <w:rsid w:val="000B74E0"/>
    <w:rsid w:val="000B7A47"/>
    <w:rsid w:val="000C0909"/>
    <w:rsid w:val="000C37ED"/>
    <w:rsid w:val="000C7E4E"/>
    <w:rsid w:val="000D2A9F"/>
    <w:rsid w:val="000D3E6C"/>
    <w:rsid w:val="000D76E0"/>
    <w:rsid w:val="000E2518"/>
    <w:rsid w:val="000E55E8"/>
    <w:rsid w:val="000E66B5"/>
    <w:rsid w:val="000E685C"/>
    <w:rsid w:val="000E76DB"/>
    <w:rsid w:val="000F31D6"/>
    <w:rsid w:val="000F4C96"/>
    <w:rsid w:val="000F522E"/>
    <w:rsid w:val="000F56FE"/>
    <w:rsid w:val="000F5FDF"/>
    <w:rsid w:val="000F6F52"/>
    <w:rsid w:val="00101619"/>
    <w:rsid w:val="00102BD5"/>
    <w:rsid w:val="00102DAE"/>
    <w:rsid w:val="001032FE"/>
    <w:rsid w:val="0010699E"/>
    <w:rsid w:val="00107240"/>
    <w:rsid w:val="00107934"/>
    <w:rsid w:val="001100CF"/>
    <w:rsid w:val="00111626"/>
    <w:rsid w:val="00111B76"/>
    <w:rsid w:val="0011729D"/>
    <w:rsid w:val="001206AD"/>
    <w:rsid w:val="00120A69"/>
    <w:rsid w:val="00121CA3"/>
    <w:rsid w:val="0012631F"/>
    <w:rsid w:val="0012710D"/>
    <w:rsid w:val="0012757E"/>
    <w:rsid w:val="00130955"/>
    <w:rsid w:val="001436C5"/>
    <w:rsid w:val="00145EE1"/>
    <w:rsid w:val="00147884"/>
    <w:rsid w:val="001514FE"/>
    <w:rsid w:val="00154785"/>
    <w:rsid w:val="00154CBE"/>
    <w:rsid w:val="00156661"/>
    <w:rsid w:val="00162FDB"/>
    <w:rsid w:val="00163426"/>
    <w:rsid w:val="001636AD"/>
    <w:rsid w:val="00165844"/>
    <w:rsid w:val="00166A07"/>
    <w:rsid w:val="001675CC"/>
    <w:rsid w:val="00167C8C"/>
    <w:rsid w:val="00180976"/>
    <w:rsid w:val="00180B8D"/>
    <w:rsid w:val="00182309"/>
    <w:rsid w:val="00190AE4"/>
    <w:rsid w:val="001917E5"/>
    <w:rsid w:val="001947EE"/>
    <w:rsid w:val="001950D2"/>
    <w:rsid w:val="001951C8"/>
    <w:rsid w:val="00195B7E"/>
    <w:rsid w:val="001960AB"/>
    <w:rsid w:val="001A5066"/>
    <w:rsid w:val="001A547B"/>
    <w:rsid w:val="001B036F"/>
    <w:rsid w:val="001B2FA1"/>
    <w:rsid w:val="001B53AD"/>
    <w:rsid w:val="001B5438"/>
    <w:rsid w:val="001B60C8"/>
    <w:rsid w:val="001B6954"/>
    <w:rsid w:val="001C24A8"/>
    <w:rsid w:val="001C45FC"/>
    <w:rsid w:val="001C50E4"/>
    <w:rsid w:val="001C765C"/>
    <w:rsid w:val="001D7665"/>
    <w:rsid w:val="001D7E2A"/>
    <w:rsid w:val="001E1131"/>
    <w:rsid w:val="001E18B8"/>
    <w:rsid w:val="001E5DEC"/>
    <w:rsid w:val="001F04E4"/>
    <w:rsid w:val="001F0F1E"/>
    <w:rsid w:val="001F2200"/>
    <w:rsid w:val="00202E5A"/>
    <w:rsid w:val="002036B0"/>
    <w:rsid w:val="002048F2"/>
    <w:rsid w:val="00206B6A"/>
    <w:rsid w:val="00210460"/>
    <w:rsid w:val="00212D78"/>
    <w:rsid w:val="00223B36"/>
    <w:rsid w:val="0022423F"/>
    <w:rsid w:val="00232DAC"/>
    <w:rsid w:val="00234E39"/>
    <w:rsid w:val="0024562F"/>
    <w:rsid w:val="00245A16"/>
    <w:rsid w:val="00246354"/>
    <w:rsid w:val="00247643"/>
    <w:rsid w:val="00251044"/>
    <w:rsid w:val="002523B3"/>
    <w:rsid w:val="00253026"/>
    <w:rsid w:val="0026181C"/>
    <w:rsid w:val="0026411E"/>
    <w:rsid w:val="00267DA2"/>
    <w:rsid w:val="002707F9"/>
    <w:rsid w:val="00280E9D"/>
    <w:rsid w:val="00283332"/>
    <w:rsid w:val="00286918"/>
    <w:rsid w:val="0029293C"/>
    <w:rsid w:val="00293CF4"/>
    <w:rsid w:val="002941FF"/>
    <w:rsid w:val="002945E9"/>
    <w:rsid w:val="00294CA4"/>
    <w:rsid w:val="00295D96"/>
    <w:rsid w:val="002A0275"/>
    <w:rsid w:val="002A1D19"/>
    <w:rsid w:val="002A3C88"/>
    <w:rsid w:val="002A5691"/>
    <w:rsid w:val="002A574C"/>
    <w:rsid w:val="002A6586"/>
    <w:rsid w:val="002B0011"/>
    <w:rsid w:val="002C2C1F"/>
    <w:rsid w:val="002C4106"/>
    <w:rsid w:val="002C65D1"/>
    <w:rsid w:val="002D2F4D"/>
    <w:rsid w:val="002D7E17"/>
    <w:rsid w:val="002E1616"/>
    <w:rsid w:val="002F0CD9"/>
    <w:rsid w:val="002F1189"/>
    <w:rsid w:val="002F2579"/>
    <w:rsid w:val="002F40AE"/>
    <w:rsid w:val="002F4E2A"/>
    <w:rsid w:val="002F4EC5"/>
    <w:rsid w:val="002F53FA"/>
    <w:rsid w:val="00300F3C"/>
    <w:rsid w:val="00301757"/>
    <w:rsid w:val="00301B26"/>
    <w:rsid w:val="00302BD9"/>
    <w:rsid w:val="00302ED7"/>
    <w:rsid w:val="00304B6F"/>
    <w:rsid w:val="003050A2"/>
    <w:rsid w:val="003056F8"/>
    <w:rsid w:val="00310943"/>
    <w:rsid w:val="00310E1F"/>
    <w:rsid w:val="00311F00"/>
    <w:rsid w:val="003143D5"/>
    <w:rsid w:val="0031443C"/>
    <w:rsid w:val="003208BC"/>
    <w:rsid w:val="0032110D"/>
    <w:rsid w:val="00325B01"/>
    <w:rsid w:val="00326DA2"/>
    <w:rsid w:val="0032793E"/>
    <w:rsid w:val="003328F0"/>
    <w:rsid w:val="00333C27"/>
    <w:rsid w:val="00342E49"/>
    <w:rsid w:val="0034447C"/>
    <w:rsid w:val="00347692"/>
    <w:rsid w:val="0035269D"/>
    <w:rsid w:val="0035362A"/>
    <w:rsid w:val="0035709D"/>
    <w:rsid w:val="00367C4B"/>
    <w:rsid w:val="00375CAB"/>
    <w:rsid w:val="0037694B"/>
    <w:rsid w:val="0037746D"/>
    <w:rsid w:val="00383AF6"/>
    <w:rsid w:val="00386CEB"/>
    <w:rsid w:val="00391555"/>
    <w:rsid w:val="003A2910"/>
    <w:rsid w:val="003A45D3"/>
    <w:rsid w:val="003B0217"/>
    <w:rsid w:val="003B0D03"/>
    <w:rsid w:val="003B3576"/>
    <w:rsid w:val="003B4823"/>
    <w:rsid w:val="003B6B46"/>
    <w:rsid w:val="003B6C00"/>
    <w:rsid w:val="003C05CC"/>
    <w:rsid w:val="003C1F9D"/>
    <w:rsid w:val="003C3F56"/>
    <w:rsid w:val="003D129D"/>
    <w:rsid w:val="003D1704"/>
    <w:rsid w:val="003D6E13"/>
    <w:rsid w:val="003E28A7"/>
    <w:rsid w:val="003E60A6"/>
    <w:rsid w:val="003E6126"/>
    <w:rsid w:val="003E7493"/>
    <w:rsid w:val="00402929"/>
    <w:rsid w:val="0040705E"/>
    <w:rsid w:val="00410ADD"/>
    <w:rsid w:val="00416129"/>
    <w:rsid w:val="00417A09"/>
    <w:rsid w:val="00421E66"/>
    <w:rsid w:val="00424FD7"/>
    <w:rsid w:val="00426346"/>
    <w:rsid w:val="00426A19"/>
    <w:rsid w:val="0043231A"/>
    <w:rsid w:val="0043397F"/>
    <w:rsid w:val="00434E54"/>
    <w:rsid w:val="00441632"/>
    <w:rsid w:val="00444D67"/>
    <w:rsid w:val="00444D78"/>
    <w:rsid w:val="0045179E"/>
    <w:rsid w:val="004527E2"/>
    <w:rsid w:val="00452F91"/>
    <w:rsid w:val="004538DE"/>
    <w:rsid w:val="00454E4E"/>
    <w:rsid w:val="00456A7C"/>
    <w:rsid w:val="00457D8A"/>
    <w:rsid w:val="00460F8D"/>
    <w:rsid w:val="0046226E"/>
    <w:rsid w:val="00462292"/>
    <w:rsid w:val="004628B0"/>
    <w:rsid w:val="004635C1"/>
    <w:rsid w:val="00464924"/>
    <w:rsid w:val="00471FD5"/>
    <w:rsid w:val="0047751A"/>
    <w:rsid w:val="00480448"/>
    <w:rsid w:val="00481E02"/>
    <w:rsid w:val="00483F8B"/>
    <w:rsid w:val="00484E75"/>
    <w:rsid w:val="0048535A"/>
    <w:rsid w:val="004862E6"/>
    <w:rsid w:val="00486875"/>
    <w:rsid w:val="004907F2"/>
    <w:rsid w:val="0049170D"/>
    <w:rsid w:val="00492074"/>
    <w:rsid w:val="00495CA2"/>
    <w:rsid w:val="004963DB"/>
    <w:rsid w:val="0049652E"/>
    <w:rsid w:val="004A1A83"/>
    <w:rsid w:val="004A1DF4"/>
    <w:rsid w:val="004A7F3C"/>
    <w:rsid w:val="004B0961"/>
    <w:rsid w:val="004B6864"/>
    <w:rsid w:val="004B73BB"/>
    <w:rsid w:val="004C0441"/>
    <w:rsid w:val="004C3113"/>
    <w:rsid w:val="004C4F0A"/>
    <w:rsid w:val="004D0276"/>
    <w:rsid w:val="004D39CC"/>
    <w:rsid w:val="004D60D6"/>
    <w:rsid w:val="004D683B"/>
    <w:rsid w:val="004D71BC"/>
    <w:rsid w:val="004D7588"/>
    <w:rsid w:val="004E09A2"/>
    <w:rsid w:val="004E11B4"/>
    <w:rsid w:val="004E1B70"/>
    <w:rsid w:val="004E49C5"/>
    <w:rsid w:val="004E7B4F"/>
    <w:rsid w:val="004F24A7"/>
    <w:rsid w:val="004F62B6"/>
    <w:rsid w:val="00500888"/>
    <w:rsid w:val="0050161B"/>
    <w:rsid w:val="00501D8C"/>
    <w:rsid w:val="00507D15"/>
    <w:rsid w:val="005116D0"/>
    <w:rsid w:val="00514DB7"/>
    <w:rsid w:val="005371AD"/>
    <w:rsid w:val="00537628"/>
    <w:rsid w:val="00541013"/>
    <w:rsid w:val="00541228"/>
    <w:rsid w:val="005417D6"/>
    <w:rsid w:val="00541C2C"/>
    <w:rsid w:val="00542931"/>
    <w:rsid w:val="00542CAB"/>
    <w:rsid w:val="00544C45"/>
    <w:rsid w:val="005450EC"/>
    <w:rsid w:val="00547582"/>
    <w:rsid w:val="005476ED"/>
    <w:rsid w:val="00552FCF"/>
    <w:rsid w:val="005550BA"/>
    <w:rsid w:val="005612FD"/>
    <w:rsid w:val="0056374C"/>
    <w:rsid w:val="005657A8"/>
    <w:rsid w:val="00565E2F"/>
    <w:rsid w:val="005660FD"/>
    <w:rsid w:val="00570DE4"/>
    <w:rsid w:val="00571EB5"/>
    <w:rsid w:val="00574A50"/>
    <w:rsid w:val="00576C02"/>
    <w:rsid w:val="005773D3"/>
    <w:rsid w:val="00580577"/>
    <w:rsid w:val="005812D5"/>
    <w:rsid w:val="00582D27"/>
    <w:rsid w:val="005845B2"/>
    <w:rsid w:val="005863D1"/>
    <w:rsid w:val="00587114"/>
    <w:rsid w:val="00590927"/>
    <w:rsid w:val="005920DE"/>
    <w:rsid w:val="00593EF4"/>
    <w:rsid w:val="00596C55"/>
    <w:rsid w:val="005A3450"/>
    <w:rsid w:val="005A5ECC"/>
    <w:rsid w:val="005A61B5"/>
    <w:rsid w:val="005B1F22"/>
    <w:rsid w:val="005B256A"/>
    <w:rsid w:val="005B551C"/>
    <w:rsid w:val="005B613B"/>
    <w:rsid w:val="005B6EB9"/>
    <w:rsid w:val="005B7C89"/>
    <w:rsid w:val="005C7FD6"/>
    <w:rsid w:val="005D512A"/>
    <w:rsid w:val="005D5D9F"/>
    <w:rsid w:val="005D691D"/>
    <w:rsid w:val="005E596F"/>
    <w:rsid w:val="005E7E92"/>
    <w:rsid w:val="005F48B0"/>
    <w:rsid w:val="00604D38"/>
    <w:rsid w:val="00605C11"/>
    <w:rsid w:val="00605F11"/>
    <w:rsid w:val="00607A0E"/>
    <w:rsid w:val="006105CE"/>
    <w:rsid w:val="006114F6"/>
    <w:rsid w:val="006152B3"/>
    <w:rsid w:val="00615330"/>
    <w:rsid w:val="00620DD1"/>
    <w:rsid w:val="00621071"/>
    <w:rsid w:val="00624488"/>
    <w:rsid w:val="00624FDF"/>
    <w:rsid w:val="0062686B"/>
    <w:rsid w:val="00631F3E"/>
    <w:rsid w:val="00635FEE"/>
    <w:rsid w:val="00636160"/>
    <w:rsid w:val="0063678F"/>
    <w:rsid w:val="00646DD0"/>
    <w:rsid w:val="00647506"/>
    <w:rsid w:val="006542F1"/>
    <w:rsid w:val="0065652D"/>
    <w:rsid w:val="00657714"/>
    <w:rsid w:val="00660C7D"/>
    <w:rsid w:val="0066177F"/>
    <w:rsid w:val="00661CB2"/>
    <w:rsid w:val="006640D2"/>
    <w:rsid w:val="0067389D"/>
    <w:rsid w:val="00674202"/>
    <w:rsid w:val="006747BE"/>
    <w:rsid w:val="006752A3"/>
    <w:rsid w:val="00677A90"/>
    <w:rsid w:val="00677E2A"/>
    <w:rsid w:val="006803BB"/>
    <w:rsid w:val="00681073"/>
    <w:rsid w:val="00692C86"/>
    <w:rsid w:val="006933EA"/>
    <w:rsid w:val="006B043B"/>
    <w:rsid w:val="006B18FD"/>
    <w:rsid w:val="006B264A"/>
    <w:rsid w:val="006B5B63"/>
    <w:rsid w:val="006C175B"/>
    <w:rsid w:val="006C7CBE"/>
    <w:rsid w:val="006C7D10"/>
    <w:rsid w:val="006D0182"/>
    <w:rsid w:val="006D2648"/>
    <w:rsid w:val="006D3B66"/>
    <w:rsid w:val="006D68CE"/>
    <w:rsid w:val="006E3950"/>
    <w:rsid w:val="006E3D9B"/>
    <w:rsid w:val="006F0051"/>
    <w:rsid w:val="006F26AA"/>
    <w:rsid w:val="006F5C09"/>
    <w:rsid w:val="006F5F1A"/>
    <w:rsid w:val="007029DE"/>
    <w:rsid w:val="00707D1A"/>
    <w:rsid w:val="00715EEB"/>
    <w:rsid w:val="00716138"/>
    <w:rsid w:val="00716BF4"/>
    <w:rsid w:val="0072148B"/>
    <w:rsid w:val="00722303"/>
    <w:rsid w:val="00722D8C"/>
    <w:rsid w:val="00723384"/>
    <w:rsid w:val="00723805"/>
    <w:rsid w:val="00724EEA"/>
    <w:rsid w:val="00727C6C"/>
    <w:rsid w:val="00731E49"/>
    <w:rsid w:val="007323B4"/>
    <w:rsid w:val="00732E34"/>
    <w:rsid w:val="0073565A"/>
    <w:rsid w:val="00736320"/>
    <w:rsid w:val="00736A79"/>
    <w:rsid w:val="007377E0"/>
    <w:rsid w:val="00741EBD"/>
    <w:rsid w:val="0074215D"/>
    <w:rsid w:val="0074422A"/>
    <w:rsid w:val="00745957"/>
    <w:rsid w:val="00746C22"/>
    <w:rsid w:val="00750176"/>
    <w:rsid w:val="00764880"/>
    <w:rsid w:val="00764A93"/>
    <w:rsid w:val="00770484"/>
    <w:rsid w:val="00772239"/>
    <w:rsid w:val="007747BE"/>
    <w:rsid w:val="00775B31"/>
    <w:rsid w:val="007772C7"/>
    <w:rsid w:val="007812F9"/>
    <w:rsid w:val="00781B93"/>
    <w:rsid w:val="00786FBF"/>
    <w:rsid w:val="00787549"/>
    <w:rsid w:val="007902C0"/>
    <w:rsid w:val="00792453"/>
    <w:rsid w:val="007A0AF9"/>
    <w:rsid w:val="007A1641"/>
    <w:rsid w:val="007A4327"/>
    <w:rsid w:val="007A4599"/>
    <w:rsid w:val="007B09CA"/>
    <w:rsid w:val="007B4A40"/>
    <w:rsid w:val="007C099E"/>
    <w:rsid w:val="007C0F5A"/>
    <w:rsid w:val="007C61A8"/>
    <w:rsid w:val="007C7A10"/>
    <w:rsid w:val="007D239C"/>
    <w:rsid w:val="007D3669"/>
    <w:rsid w:val="007D41EC"/>
    <w:rsid w:val="007D760C"/>
    <w:rsid w:val="007D7818"/>
    <w:rsid w:val="007E2308"/>
    <w:rsid w:val="007E2FE8"/>
    <w:rsid w:val="007E5939"/>
    <w:rsid w:val="007E71B3"/>
    <w:rsid w:val="007F36FB"/>
    <w:rsid w:val="007F47C5"/>
    <w:rsid w:val="007F758B"/>
    <w:rsid w:val="008016DD"/>
    <w:rsid w:val="00806768"/>
    <w:rsid w:val="00807E2F"/>
    <w:rsid w:val="0081558A"/>
    <w:rsid w:val="008157A1"/>
    <w:rsid w:val="00824237"/>
    <w:rsid w:val="0082623E"/>
    <w:rsid w:val="00827B46"/>
    <w:rsid w:val="00831182"/>
    <w:rsid w:val="00832E00"/>
    <w:rsid w:val="008358A6"/>
    <w:rsid w:val="008363F8"/>
    <w:rsid w:val="008435A3"/>
    <w:rsid w:val="00843C91"/>
    <w:rsid w:val="00844B32"/>
    <w:rsid w:val="00850900"/>
    <w:rsid w:val="00850FED"/>
    <w:rsid w:val="00852F42"/>
    <w:rsid w:val="00864D0D"/>
    <w:rsid w:val="00870927"/>
    <w:rsid w:val="008721B7"/>
    <w:rsid w:val="008729D8"/>
    <w:rsid w:val="00885733"/>
    <w:rsid w:val="00886321"/>
    <w:rsid w:val="0088753A"/>
    <w:rsid w:val="00887AC7"/>
    <w:rsid w:val="00890C6B"/>
    <w:rsid w:val="00892CE6"/>
    <w:rsid w:val="0089369C"/>
    <w:rsid w:val="008968B5"/>
    <w:rsid w:val="008A25C2"/>
    <w:rsid w:val="008A2D0D"/>
    <w:rsid w:val="008A4EDC"/>
    <w:rsid w:val="008A6719"/>
    <w:rsid w:val="008B01A3"/>
    <w:rsid w:val="008B25A3"/>
    <w:rsid w:val="008B51D4"/>
    <w:rsid w:val="008B5598"/>
    <w:rsid w:val="008B6F18"/>
    <w:rsid w:val="008C2F58"/>
    <w:rsid w:val="008C32F3"/>
    <w:rsid w:val="008C4029"/>
    <w:rsid w:val="008C52A6"/>
    <w:rsid w:val="008C6C54"/>
    <w:rsid w:val="008C76F5"/>
    <w:rsid w:val="008D54F1"/>
    <w:rsid w:val="008D5738"/>
    <w:rsid w:val="008D7FBB"/>
    <w:rsid w:val="008E67E0"/>
    <w:rsid w:val="008E7885"/>
    <w:rsid w:val="008F1859"/>
    <w:rsid w:val="008F1E79"/>
    <w:rsid w:val="008F5223"/>
    <w:rsid w:val="009005EF"/>
    <w:rsid w:val="00901364"/>
    <w:rsid w:val="00901E86"/>
    <w:rsid w:val="0090617B"/>
    <w:rsid w:val="009069CC"/>
    <w:rsid w:val="009073A0"/>
    <w:rsid w:val="0091476A"/>
    <w:rsid w:val="00915AD7"/>
    <w:rsid w:val="00915F4B"/>
    <w:rsid w:val="009163DD"/>
    <w:rsid w:val="00917CA0"/>
    <w:rsid w:val="00920166"/>
    <w:rsid w:val="009216EF"/>
    <w:rsid w:val="00924F69"/>
    <w:rsid w:val="00926E85"/>
    <w:rsid w:val="00927219"/>
    <w:rsid w:val="00932B26"/>
    <w:rsid w:val="00933786"/>
    <w:rsid w:val="00935970"/>
    <w:rsid w:val="00937641"/>
    <w:rsid w:val="0094066D"/>
    <w:rsid w:val="00944CCC"/>
    <w:rsid w:val="0094529D"/>
    <w:rsid w:val="00946D72"/>
    <w:rsid w:val="0094714F"/>
    <w:rsid w:val="00947FC5"/>
    <w:rsid w:val="009517EF"/>
    <w:rsid w:val="00953DB1"/>
    <w:rsid w:val="00955249"/>
    <w:rsid w:val="00955253"/>
    <w:rsid w:val="00956F13"/>
    <w:rsid w:val="0096104E"/>
    <w:rsid w:val="009647A5"/>
    <w:rsid w:val="00966A6B"/>
    <w:rsid w:val="009732E9"/>
    <w:rsid w:val="00974D11"/>
    <w:rsid w:val="0097504E"/>
    <w:rsid w:val="00975625"/>
    <w:rsid w:val="00977952"/>
    <w:rsid w:val="0098003E"/>
    <w:rsid w:val="00981C8C"/>
    <w:rsid w:val="00982E45"/>
    <w:rsid w:val="00983293"/>
    <w:rsid w:val="00983F75"/>
    <w:rsid w:val="00987BD0"/>
    <w:rsid w:val="00987D8C"/>
    <w:rsid w:val="00992013"/>
    <w:rsid w:val="009920A4"/>
    <w:rsid w:val="00995271"/>
    <w:rsid w:val="00997806"/>
    <w:rsid w:val="009A3600"/>
    <w:rsid w:val="009A5E1F"/>
    <w:rsid w:val="009B5200"/>
    <w:rsid w:val="009B5C4B"/>
    <w:rsid w:val="009B6C44"/>
    <w:rsid w:val="009B700D"/>
    <w:rsid w:val="009C0673"/>
    <w:rsid w:val="009D0F78"/>
    <w:rsid w:val="009E02F9"/>
    <w:rsid w:val="009E1194"/>
    <w:rsid w:val="009E3F2A"/>
    <w:rsid w:val="009E436F"/>
    <w:rsid w:val="009E5007"/>
    <w:rsid w:val="009E5C8E"/>
    <w:rsid w:val="009E6DF0"/>
    <w:rsid w:val="009F3179"/>
    <w:rsid w:val="009F34AC"/>
    <w:rsid w:val="009F3AC6"/>
    <w:rsid w:val="009F74E4"/>
    <w:rsid w:val="009F7865"/>
    <w:rsid w:val="00A004B2"/>
    <w:rsid w:val="00A00CDF"/>
    <w:rsid w:val="00A04939"/>
    <w:rsid w:val="00A05A27"/>
    <w:rsid w:val="00A05C0A"/>
    <w:rsid w:val="00A07629"/>
    <w:rsid w:val="00A077F4"/>
    <w:rsid w:val="00A07EBE"/>
    <w:rsid w:val="00A13F5C"/>
    <w:rsid w:val="00A201C9"/>
    <w:rsid w:val="00A23D4F"/>
    <w:rsid w:val="00A277B0"/>
    <w:rsid w:val="00A312B9"/>
    <w:rsid w:val="00A33C63"/>
    <w:rsid w:val="00A41AE5"/>
    <w:rsid w:val="00A46662"/>
    <w:rsid w:val="00A50912"/>
    <w:rsid w:val="00A544E5"/>
    <w:rsid w:val="00A54BC1"/>
    <w:rsid w:val="00A55BE4"/>
    <w:rsid w:val="00A608C9"/>
    <w:rsid w:val="00A6170A"/>
    <w:rsid w:val="00A656B0"/>
    <w:rsid w:val="00A70952"/>
    <w:rsid w:val="00A7154E"/>
    <w:rsid w:val="00A71E74"/>
    <w:rsid w:val="00A76931"/>
    <w:rsid w:val="00A777BE"/>
    <w:rsid w:val="00A80919"/>
    <w:rsid w:val="00A8169A"/>
    <w:rsid w:val="00A818C8"/>
    <w:rsid w:val="00A84514"/>
    <w:rsid w:val="00A84DBF"/>
    <w:rsid w:val="00A9102D"/>
    <w:rsid w:val="00A93ED3"/>
    <w:rsid w:val="00A966D0"/>
    <w:rsid w:val="00A96EEA"/>
    <w:rsid w:val="00AA45F5"/>
    <w:rsid w:val="00AA78C7"/>
    <w:rsid w:val="00AB1910"/>
    <w:rsid w:val="00AB3417"/>
    <w:rsid w:val="00AB6DEC"/>
    <w:rsid w:val="00AB727C"/>
    <w:rsid w:val="00AB73F5"/>
    <w:rsid w:val="00AC0F7A"/>
    <w:rsid w:val="00AC35DC"/>
    <w:rsid w:val="00AC5750"/>
    <w:rsid w:val="00AD0448"/>
    <w:rsid w:val="00AD1B7C"/>
    <w:rsid w:val="00AD1BCB"/>
    <w:rsid w:val="00AD44D9"/>
    <w:rsid w:val="00AD6DFC"/>
    <w:rsid w:val="00AD720E"/>
    <w:rsid w:val="00AE355D"/>
    <w:rsid w:val="00AE3F4D"/>
    <w:rsid w:val="00AE4751"/>
    <w:rsid w:val="00AE4DA1"/>
    <w:rsid w:val="00AE6D5C"/>
    <w:rsid w:val="00AF17AA"/>
    <w:rsid w:val="00AF203F"/>
    <w:rsid w:val="00AF311E"/>
    <w:rsid w:val="00AF78B0"/>
    <w:rsid w:val="00B014E7"/>
    <w:rsid w:val="00B03A43"/>
    <w:rsid w:val="00B06265"/>
    <w:rsid w:val="00B12D76"/>
    <w:rsid w:val="00B13DDF"/>
    <w:rsid w:val="00B16349"/>
    <w:rsid w:val="00B20CF2"/>
    <w:rsid w:val="00B22495"/>
    <w:rsid w:val="00B23447"/>
    <w:rsid w:val="00B25209"/>
    <w:rsid w:val="00B27270"/>
    <w:rsid w:val="00B30113"/>
    <w:rsid w:val="00B30AE3"/>
    <w:rsid w:val="00B324FA"/>
    <w:rsid w:val="00B327CD"/>
    <w:rsid w:val="00B35A9F"/>
    <w:rsid w:val="00B363D5"/>
    <w:rsid w:val="00B3687B"/>
    <w:rsid w:val="00B40EE9"/>
    <w:rsid w:val="00B4694F"/>
    <w:rsid w:val="00B535D6"/>
    <w:rsid w:val="00B53865"/>
    <w:rsid w:val="00B53B77"/>
    <w:rsid w:val="00B63039"/>
    <w:rsid w:val="00B6480C"/>
    <w:rsid w:val="00B64B3F"/>
    <w:rsid w:val="00B80235"/>
    <w:rsid w:val="00B81F00"/>
    <w:rsid w:val="00B83BD7"/>
    <w:rsid w:val="00B854F2"/>
    <w:rsid w:val="00B85A13"/>
    <w:rsid w:val="00B8678D"/>
    <w:rsid w:val="00B87E39"/>
    <w:rsid w:val="00B91F0C"/>
    <w:rsid w:val="00B9210D"/>
    <w:rsid w:val="00B93BA1"/>
    <w:rsid w:val="00B9541A"/>
    <w:rsid w:val="00B96127"/>
    <w:rsid w:val="00BA3BFB"/>
    <w:rsid w:val="00BA7C98"/>
    <w:rsid w:val="00BB1676"/>
    <w:rsid w:val="00BB22A5"/>
    <w:rsid w:val="00BB3745"/>
    <w:rsid w:val="00BB50C1"/>
    <w:rsid w:val="00BC3157"/>
    <w:rsid w:val="00BC4C3C"/>
    <w:rsid w:val="00BC4D20"/>
    <w:rsid w:val="00BC793B"/>
    <w:rsid w:val="00BD0216"/>
    <w:rsid w:val="00BD1E23"/>
    <w:rsid w:val="00BD3367"/>
    <w:rsid w:val="00BD4F32"/>
    <w:rsid w:val="00BD5B95"/>
    <w:rsid w:val="00BD62F1"/>
    <w:rsid w:val="00BD6FF5"/>
    <w:rsid w:val="00BE071C"/>
    <w:rsid w:val="00BE7045"/>
    <w:rsid w:val="00BE7A41"/>
    <w:rsid w:val="00BE7FA3"/>
    <w:rsid w:val="00BF0013"/>
    <w:rsid w:val="00BF14D1"/>
    <w:rsid w:val="00BF480C"/>
    <w:rsid w:val="00BF5B47"/>
    <w:rsid w:val="00BF733F"/>
    <w:rsid w:val="00C103FC"/>
    <w:rsid w:val="00C12017"/>
    <w:rsid w:val="00C164D2"/>
    <w:rsid w:val="00C210EF"/>
    <w:rsid w:val="00C223AB"/>
    <w:rsid w:val="00C23B16"/>
    <w:rsid w:val="00C23E2B"/>
    <w:rsid w:val="00C2625F"/>
    <w:rsid w:val="00C35652"/>
    <w:rsid w:val="00C37F6A"/>
    <w:rsid w:val="00C40970"/>
    <w:rsid w:val="00C440CF"/>
    <w:rsid w:val="00C50AFF"/>
    <w:rsid w:val="00C52824"/>
    <w:rsid w:val="00C62D68"/>
    <w:rsid w:val="00C66DD4"/>
    <w:rsid w:val="00C72A3B"/>
    <w:rsid w:val="00C7488F"/>
    <w:rsid w:val="00C81A04"/>
    <w:rsid w:val="00C84534"/>
    <w:rsid w:val="00C877D6"/>
    <w:rsid w:val="00C940E0"/>
    <w:rsid w:val="00C95445"/>
    <w:rsid w:val="00C96120"/>
    <w:rsid w:val="00C97A34"/>
    <w:rsid w:val="00CA0F75"/>
    <w:rsid w:val="00CA4389"/>
    <w:rsid w:val="00CA7077"/>
    <w:rsid w:val="00CA7DFC"/>
    <w:rsid w:val="00CA7F15"/>
    <w:rsid w:val="00CC4C0B"/>
    <w:rsid w:val="00CC53E2"/>
    <w:rsid w:val="00CD2EE4"/>
    <w:rsid w:val="00CD3AF0"/>
    <w:rsid w:val="00CE2C90"/>
    <w:rsid w:val="00CE5FC3"/>
    <w:rsid w:val="00CE784F"/>
    <w:rsid w:val="00CF0CC2"/>
    <w:rsid w:val="00CF35BB"/>
    <w:rsid w:val="00CF4858"/>
    <w:rsid w:val="00D0314A"/>
    <w:rsid w:val="00D0500B"/>
    <w:rsid w:val="00D101A5"/>
    <w:rsid w:val="00D1142D"/>
    <w:rsid w:val="00D13D7F"/>
    <w:rsid w:val="00D17C76"/>
    <w:rsid w:val="00D26D99"/>
    <w:rsid w:val="00D3047E"/>
    <w:rsid w:val="00D32C4C"/>
    <w:rsid w:val="00D33C82"/>
    <w:rsid w:val="00D368E3"/>
    <w:rsid w:val="00D41D2E"/>
    <w:rsid w:val="00D44757"/>
    <w:rsid w:val="00D47A1E"/>
    <w:rsid w:val="00D556B5"/>
    <w:rsid w:val="00D55B30"/>
    <w:rsid w:val="00D56BFD"/>
    <w:rsid w:val="00D56F03"/>
    <w:rsid w:val="00D6118F"/>
    <w:rsid w:val="00D61DF3"/>
    <w:rsid w:val="00D621E5"/>
    <w:rsid w:val="00D63885"/>
    <w:rsid w:val="00D66859"/>
    <w:rsid w:val="00D66E45"/>
    <w:rsid w:val="00D678DB"/>
    <w:rsid w:val="00D75BB9"/>
    <w:rsid w:val="00D760C3"/>
    <w:rsid w:val="00D77778"/>
    <w:rsid w:val="00D80BFC"/>
    <w:rsid w:val="00D81B84"/>
    <w:rsid w:val="00D83071"/>
    <w:rsid w:val="00D83445"/>
    <w:rsid w:val="00D876F5"/>
    <w:rsid w:val="00D925D4"/>
    <w:rsid w:val="00D95142"/>
    <w:rsid w:val="00D95175"/>
    <w:rsid w:val="00DA0D19"/>
    <w:rsid w:val="00DA0EE3"/>
    <w:rsid w:val="00DA6542"/>
    <w:rsid w:val="00DB103B"/>
    <w:rsid w:val="00DB33A3"/>
    <w:rsid w:val="00DB56F1"/>
    <w:rsid w:val="00DB7F9F"/>
    <w:rsid w:val="00DC0131"/>
    <w:rsid w:val="00DC0B19"/>
    <w:rsid w:val="00DC0FE5"/>
    <w:rsid w:val="00DC117F"/>
    <w:rsid w:val="00DC1823"/>
    <w:rsid w:val="00DC40CA"/>
    <w:rsid w:val="00DC5293"/>
    <w:rsid w:val="00DC6ADB"/>
    <w:rsid w:val="00DC7B42"/>
    <w:rsid w:val="00DD1745"/>
    <w:rsid w:val="00DD1D1D"/>
    <w:rsid w:val="00DD5FBC"/>
    <w:rsid w:val="00DD6697"/>
    <w:rsid w:val="00DE18BE"/>
    <w:rsid w:val="00DE5B37"/>
    <w:rsid w:val="00DE7200"/>
    <w:rsid w:val="00DE73C1"/>
    <w:rsid w:val="00DF134C"/>
    <w:rsid w:val="00DF7DD3"/>
    <w:rsid w:val="00E004A2"/>
    <w:rsid w:val="00E010CB"/>
    <w:rsid w:val="00E0416B"/>
    <w:rsid w:val="00E044A8"/>
    <w:rsid w:val="00E104C5"/>
    <w:rsid w:val="00E132E5"/>
    <w:rsid w:val="00E13D7D"/>
    <w:rsid w:val="00E16A9F"/>
    <w:rsid w:val="00E20B0D"/>
    <w:rsid w:val="00E23049"/>
    <w:rsid w:val="00E24554"/>
    <w:rsid w:val="00E24C3B"/>
    <w:rsid w:val="00E25819"/>
    <w:rsid w:val="00E27B14"/>
    <w:rsid w:val="00E27ECA"/>
    <w:rsid w:val="00E31C25"/>
    <w:rsid w:val="00E32EAC"/>
    <w:rsid w:val="00E34954"/>
    <w:rsid w:val="00E352C5"/>
    <w:rsid w:val="00E37638"/>
    <w:rsid w:val="00E40FB7"/>
    <w:rsid w:val="00E42296"/>
    <w:rsid w:val="00E42BC9"/>
    <w:rsid w:val="00E46F9F"/>
    <w:rsid w:val="00E478F1"/>
    <w:rsid w:val="00E509E9"/>
    <w:rsid w:val="00E53D5D"/>
    <w:rsid w:val="00E562EA"/>
    <w:rsid w:val="00E6157E"/>
    <w:rsid w:val="00E61A91"/>
    <w:rsid w:val="00E63EE7"/>
    <w:rsid w:val="00E65E20"/>
    <w:rsid w:val="00E65EA9"/>
    <w:rsid w:val="00E66F19"/>
    <w:rsid w:val="00E711A7"/>
    <w:rsid w:val="00E717F8"/>
    <w:rsid w:val="00E7284C"/>
    <w:rsid w:val="00E72878"/>
    <w:rsid w:val="00E80867"/>
    <w:rsid w:val="00E9208C"/>
    <w:rsid w:val="00E973F7"/>
    <w:rsid w:val="00E97D3E"/>
    <w:rsid w:val="00EA082B"/>
    <w:rsid w:val="00EA12B2"/>
    <w:rsid w:val="00EA15BE"/>
    <w:rsid w:val="00EA1EE1"/>
    <w:rsid w:val="00EA5771"/>
    <w:rsid w:val="00EA672E"/>
    <w:rsid w:val="00EA79F5"/>
    <w:rsid w:val="00EB5D6E"/>
    <w:rsid w:val="00EC041E"/>
    <w:rsid w:val="00EC1D3B"/>
    <w:rsid w:val="00EC3094"/>
    <w:rsid w:val="00EC5472"/>
    <w:rsid w:val="00EC606E"/>
    <w:rsid w:val="00ED3C08"/>
    <w:rsid w:val="00ED5DB1"/>
    <w:rsid w:val="00EE2FED"/>
    <w:rsid w:val="00EE3F2F"/>
    <w:rsid w:val="00EE51B5"/>
    <w:rsid w:val="00EE6E72"/>
    <w:rsid w:val="00EE75AA"/>
    <w:rsid w:val="00EF1277"/>
    <w:rsid w:val="00EF6563"/>
    <w:rsid w:val="00EF7AEE"/>
    <w:rsid w:val="00F029A6"/>
    <w:rsid w:val="00F03885"/>
    <w:rsid w:val="00F04547"/>
    <w:rsid w:val="00F07B58"/>
    <w:rsid w:val="00F11921"/>
    <w:rsid w:val="00F12C99"/>
    <w:rsid w:val="00F17FEE"/>
    <w:rsid w:val="00F20AD1"/>
    <w:rsid w:val="00F2251E"/>
    <w:rsid w:val="00F25AAF"/>
    <w:rsid w:val="00F44556"/>
    <w:rsid w:val="00F463C9"/>
    <w:rsid w:val="00F472F6"/>
    <w:rsid w:val="00F540BD"/>
    <w:rsid w:val="00F546EC"/>
    <w:rsid w:val="00F560E9"/>
    <w:rsid w:val="00F563AA"/>
    <w:rsid w:val="00F668FB"/>
    <w:rsid w:val="00F66C16"/>
    <w:rsid w:val="00F7681A"/>
    <w:rsid w:val="00F77AAA"/>
    <w:rsid w:val="00F817B8"/>
    <w:rsid w:val="00F82938"/>
    <w:rsid w:val="00F82C2F"/>
    <w:rsid w:val="00F832F2"/>
    <w:rsid w:val="00F84855"/>
    <w:rsid w:val="00F860D3"/>
    <w:rsid w:val="00F91D34"/>
    <w:rsid w:val="00F93612"/>
    <w:rsid w:val="00F942B6"/>
    <w:rsid w:val="00F9509E"/>
    <w:rsid w:val="00F956FF"/>
    <w:rsid w:val="00FA1013"/>
    <w:rsid w:val="00FA1B19"/>
    <w:rsid w:val="00FA3B21"/>
    <w:rsid w:val="00FA4F72"/>
    <w:rsid w:val="00FA6340"/>
    <w:rsid w:val="00FB0BE4"/>
    <w:rsid w:val="00FB65CD"/>
    <w:rsid w:val="00FC0F2B"/>
    <w:rsid w:val="00FC1209"/>
    <w:rsid w:val="00FC5C2B"/>
    <w:rsid w:val="00FC62CD"/>
    <w:rsid w:val="00FD385B"/>
    <w:rsid w:val="00FF0A63"/>
    <w:rsid w:val="00FF1DAC"/>
    <w:rsid w:val="00FF40B5"/>
    <w:rsid w:val="00FF76F2"/>
    <w:rsid w:val="00FF78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 w:type="table" w:customStyle="1" w:styleId="TableNormal0">
    <w:name w:val="TableNormal"/>
    <w:rsid w:val="002B001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8993">
      <w:bodyDiv w:val="1"/>
      <w:marLeft w:val="0"/>
      <w:marRight w:val="0"/>
      <w:marTop w:val="0"/>
      <w:marBottom w:val="0"/>
      <w:divBdr>
        <w:top w:val="none" w:sz="0" w:space="0" w:color="auto"/>
        <w:left w:val="none" w:sz="0" w:space="0" w:color="auto"/>
        <w:bottom w:val="none" w:sz="0" w:space="0" w:color="auto"/>
        <w:right w:val="none" w:sz="0" w:space="0" w:color="auto"/>
      </w:divBdr>
    </w:div>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69682792">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245112151">
      <w:bodyDiv w:val="1"/>
      <w:marLeft w:val="0"/>
      <w:marRight w:val="0"/>
      <w:marTop w:val="0"/>
      <w:marBottom w:val="0"/>
      <w:divBdr>
        <w:top w:val="none" w:sz="0" w:space="0" w:color="auto"/>
        <w:left w:val="none" w:sz="0" w:space="0" w:color="auto"/>
        <w:bottom w:val="none" w:sz="0" w:space="0" w:color="auto"/>
        <w:right w:val="none" w:sz="0" w:space="0" w:color="auto"/>
      </w:divBdr>
    </w:div>
    <w:div w:id="276259902">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376054250">
      <w:bodyDiv w:val="1"/>
      <w:marLeft w:val="0"/>
      <w:marRight w:val="0"/>
      <w:marTop w:val="0"/>
      <w:marBottom w:val="0"/>
      <w:divBdr>
        <w:top w:val="none" w:sz="0" w:space="0" w:color="auto"/>
        <w:left w:val="none" w:sz="0" w:space="0" w:color="auto"/>
        <w:bottom w:val="none" w:sz="0" w:space="0" w:color="auto"/>
        <w:right w:val="none" w:sz="0" w:space="0" w:color="auto"/>
      </w:divBdr>
      <w:divsChild>
        <w:div w:id="623121699">
          <w:marLeft w:val="0"/>
          <w:marRight w:val="0"/>
          <w:marTop w:val="0"/>
          <w:marBottom w:val="0"/>
          <w:divBdr>
            <w:top w:val="none" w:sz="0" w:space="0" w:color="auto"/>
            <w:left w:val="none" w:sz="0" w:space="0" w:color="auto"/>
            <w:bottom w:val="none" w:sz="0" w:space="0" w:color="auto"/>
            <w:right w:val="none" w:sz="0" w:space="0" w:color="auto"/>
          </w:divBdr>
        </w:div>
      </w:divsChild>
    </w:div>
    <w:div w:id="416710200">
      <w:bodyDiv w:val="1"/>
      <w:marLeft w:val="0"/>
      <w:marRight w:val="0"/>
      <w:marTop w:val="0"/>
      <w:marBottom w:val="0"/>
      <w:divBdr>
        <w:top w:val="none" w:sz="0" w:space="0" w:color="auto"/>
        <w:left w:val="none" w:sz="0" w:space="0" w:color="auto"/>
        <w:bottom w:val="none" w:sz="0" w:space="0" w:color="auto"/>
        <w:right w:val="none" w:sz="0" w:space="0" w:color="auto"/>
      </w:divBdr>
    </w:div>
    <w:div w:id="47968700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555244072">
      <w:bodyDiv w:val="1"/>
      <w:marLeft w:val="0"/>
      <w:marRight w:val="0"/>
      <w:marTop w:val="0"/>
      <w:marBottom w:val="0"/>
      <w:divBdr>
        <w:top w:val="none" w:sz="0" w:space="0" w:color="auto"/>
        <w:left w:val="none" w:sz="0" w:space="0" w:color="auto"/>
        <w:bottom w:val="none" w:sz="0" w:space="0" w:color="auto"/>
        <w:right w:val="none" w:sz="0" w:space="0" w:color="auto"/>
      </w:divBdr>
    </w:div>
    <w:div w:id="567769158">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45864863">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4314498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53309681">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72642908">
      <w:bodyDiv w:val="1"/>
      <w:marLeft w:val="0"/>
      <w:marRight w:val="0"/>
      <w:marTop w:val="0"/>
      <w:marBottom w:val="0"/>
      <w:divBdr>
        <w:top w:val="none" w:sz="0" w:space="0" w:color="auto"/>
        <w:left w:val="none" w:sz="0" w:space="0" w:color="auto"/>
        <w:bottom w:val="none" w:sz="0" w:space="0" w:color="auto"/>
        <w:right w:val="none" w:sz="0" w:space="0" w:color="auto"/>
      </w:divBdr>
    </w:div>
    <w:div w:id="1173446561">
      <w:bodyDiv w:val="1"/>
      <w:marLeft w:val="0"/>
      <w:marRight w:val="0"/>
      <w:marTop w:val="0"/>
      <w:marBottom w:val="0"/>
      <w:divBdr>
        <w:top w:val="none" w:sz="0" w:space="0" w:color="auto"/>
        <w:left w:val="none" w:sz="0" w:space="0" w:color="auto"/>
        <w:bottom w:val="none" w:sz="0" w:space="0" w:color="auto"/>
        <w:right w:val="none" w:sz="0" w:space="0" w:color="auto"/>
      </w:divBdr>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298953911">
      <w:bodyDiv w:val="1"/>
      <w:marLeft w:val="0"/>
      <w:marRight w:val="0"/>
      <w:marTop w:val="0"/>
      <w:marBottom w:val="0"/>
      <w:divBdr>
        <w:top w:val="none" w:sz="0" w:space="0" w:color="auto"/>
        <w:left w:val="none" w:sz="0" w:space="0" w:color="auto"/>
        <w:bottom w:val="none" w:sz="0" w:space="0" w:color="auto"/>
        <w:right w:val="none" w:sz="0" w:space="0" w:color="auto"/>
      </w:divBdr>
    </w:div>
    <w:div w:id="1341201512">
      <w:bodyDiv w:val="1"/>
      <w:marLeft w:val="0"/>
      <w:marRight w:val="0"/>
      <w:marTop w:val="0"/>
      <w:marBottom w:val="0"/>
      <w:divBdr>
        <w:top w:val="none" w:sz="0" w:space="0" w:color="auto"/>
        <w:left w:val="none" w:sz="0" w:space="0" w:color="auto"/>
        <w:bottom w:val="none" w:sz="0" w:space="0" w:color="auto"/>
        <w:right w:val="none" w:sz="0" w:space="0" w:color="auto"/>
      </w:divBdr>
    </w:div>
    <w:div w:id="1396049559">
      <w:bodyDiv w:val="1"/>
      <w:marLeft w:val="0"/>
      <w:marRight w:val="0"/>
      <w:marTop w:val="0"/>
      <w:marBottom w:val="0"/>
      <w:divBdr>
        <w:top w:val="none" w:sz="0" w:space="0" w:color="auto"/>
        <w:left w:val="none" w:sz="0" w:space="0" w:color="auto"/>
        <w:bottom w:val="none" w:sz="0" w:space="0" w:color="auto"/>
        <w:right w:val="none" w:sz="0" w:space="0" w:color="auto"/>
      </w:divBdr>
    </w:div>
    <w:div w:id="1404261484">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17379673">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68205264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755972095">
      <w:bodyDiv w:val="1"/>
      <w:marLeft w:val="0"/>
      <w:marRight w:val="0"/>
      <w:marTop w:val="0"/>
      <w:marBottom w:val="0"/>
      <w:divBdr>
        <w:top w:val="none" w:sz="0" w:space="0" w:color="auto"/>
        <w:left w:val="none" w:sz="0" w:space="0" w:color="auto"/>
        <w:bottom w:val="none" w:sz="0" w:space="0" w:color="auto"/>
        <w:right w:val="none" w:sz="0" w:space="0" w:color="auto"/>
      </w:divBdr>
    </w:div>
    <w:div w:id="1763791985">
      <w:bodyDiv w:val="1"/>
      <w:marLeft w:val="0"/>
      <w:marRight w:val="0"/>
      <w:marTop w:val="0"/>
      <w:marBottom w:val="0"/>
      <w:divBdr>
        <w:top w:val="none" w:sz="0" w:space="0" w:color="auto"/>
        <w:left w:val="none" w:sz="0" w:space="0" w:color="auto"/>
        <w:bottom w:val="none" w:sz="0" w:space="0" w:color="auto"/>
        <w:right w:val="none" w:sz="0" w:space="0" w:color="auto"/>
      </w:divBdr>
    </w:div>
    <w:div w:id="178384236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857033107">
      <w:bodyDiv w:val="1"/>
      <w:marLeft w:val="0"/>
      <w:marRight w:val="0"/>
      <w:marTop w:val="0"/>
      <w:marBottom w:val="0"/>
      <w:divBdr>
        <w:top w:val="none" w:sz="0" w:space="0" w:color="auto"/>
        <w:left w:val="none" w:sz="0" w:space="0" w:color="auto"/>
        <w:bottom w:val="none" w:sz="0" w:space="0" w:color="auto"/>
        <w:right w:val="none" w:sz="0" w:space="0" w:color="auto"/>
      </w:divBdr>
    </w:div>
    <w:div w:id="1857042423">
      <w:bodyDiv w:val="1"/>
      <w:marLeft w:val="0"/>
      <w:marRight w:val="0"/>
      <w:marTop w:val="0"/>
      <w:marBottom w:val="0"/>
      <w:divBdr>
        <w:top w:val="none" w:sz="0" w:space="0" w:color="auto"/>
        <w:left w:val="none" w:sz="0" w:space="0" w:color="auto"/>
        <w:bottom w:val="none" w:sz="0" w:space="0" w:color="auto"/>
        <w:right w:val="none" w:sz="0" w:space="0" w:color="auto"/>
      </w:divBdr>
    </w:div>
    <w:div w:id="1877236205">
      <w:bodyDiv w:val="1"/>
      <w:marLeft w:val="0"/>
      <w:marRight w:val="0"/>
      <w:marTop w:val="0"/>
      <w:marBottom w:val="0"/>
      <w:divBdr>
        <w:top w:val="none" w:sz="0" w:space="0" w:color="auto"/>
        <w:left w:val="none" w:sz="0" w:space="0" w:color="auto"/>
        <w:bottom w:val="none" w:sz="0" w:space="0" w:color="auto"/>
        <w:right w:val="none" w:sz="0" w:space="0" w:color="auto"/>
      </w:divBdr>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1973709471">
      <w:bodyDiv w:val="1"/>
      <w:marLeft w:val="0"/>
      <w:marRight w:val="0"/>
      <w:marTop w:val="0"/>
      <w:marBottom w:val="0"/>
      <w:divBdr>
        <w:top w:val="none" w:sz="0" w:space="0" w:color="auto"/>
        <w:left w:val="none" w:sz="0" w:space="0" w:color="auto"/>
        <w:bottom w:val="none" w:sz="0" w:space="0" w:color="auto"/>
        <w:right w:val="none" w:sz="0" w:space="0" w:color="auto"/>
      </w:divBdr>
    </w:div>
    <w:div w:id="1984265167">
      <w:bodyDiv w:val="1"/>
      <w:marLeft w:val="0"/>
      <w:marRight w:val="0"/>
      <w:marTop w:val="0"/>
      <w:marBottom w:val="0"/>
      <w:divBdr>
        <w:top w:val="none" w:sz="0" w:space="0" w:color="auto"/>
        <w:left w:val="none" w:sz="0" w:space="0" w:color="auto"/>
        <w:bottom w:val="none" w:sz="0" w:space="0" w:color="auto"/>
        <w:right w:val="none" w:sz="0" w:space="0" w:color="auto"/>
      </w:divBdr>
    </w:div>
    <w:div w:id="2011520948">
      <w:bodyDiv w:val="1"/>
      <w:marLeft w:val="0"/>
      <w:marRight w:val="0"/>
      <w:marTop w:val="0"/>
      <w:marBottom w:val="0"/>
      <w:divBdr>
        <w:top w:val="none" w:sz="0" w:space="0" w:color="auto"/>
        <w:left w:val="none" w:sz="0" w:space="0" w:color="auto"/>
        <w:bottom w:val="none" w:sz="0" w:space="0" w:color="auto"/>
        <w:right w:val="none" w:sz="0" w:space="0" w:color="auto"/>
      </w:divBdr>
    </w:div>
    <w:div w:id="2024696836">
      <w:bodyDiv w:val="1"/>
      <w:marLeft w:val="0"/>
      <w:marRight w:val="0"/>
      <w:marTop w:val="0"/>
      <w:marBottom w:val="0"/>
      <w:divBdr>
        <w:top w:val="none" w:sz="0" w:space="0" w:color="auto"/>
        <w:left w:val="none" w:sz="0" w:space="0" w:color="auto"/>
        <w:bottom w:val="none" w:sz="0" w:space="0" w:color="auto"/>
        <w:right w:val="none" w:sz="0" w:space="0" w:color="auto"/>
      </w:divBdr>
    </w:div>
    <w:div w:id="2049380207">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 w:id="2104765854">
      <w:bodyDiv w:val="1"/>
      <w:marLeft w:val="0"/>
      <w:marRight w:val="0"/>
      <w:marTop w:val="0"/>
      <w:marBottom w:val="0"/>
      <w:divBdr>
        <w:top w:val="none" w:sz="0" w:space="0" w:color="auto"/>
        <w:left w:val="none" w:sz="0" w:space="0" w:color="auto"/>
        <w:bottom w:val="none" w:sz="0" w:space="0" w:color="auto"/>
        <w:right w:val="none" w:sz="0" w:space="0" w:color="auto"/>
      </w:divBdr>
    </w:div>
    <w:div w:id="2134592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53</Pages>
  <Words>12221</Words>
  <Characters>67219</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139</cp:revision>
  <dcterms:created xsi:type="dcterms:W3CDTF">2025-10-15T19:19:00Z</dcterms:created>
  <dcterms:modified xsi:type="dcterms:W3CDTF">2025-11-13T19:06:00Z</dcterms:modified>
</cp:coreProperties>
</file>