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116B"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dos de julio de dos mil veinticinco.</w:t>
      </w:r>
    </w:p>
    <w:p w14:paraId="4A63164E"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65B7F68"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Pr>
          <w:rFonts w:ascii="Palatino Linotype" w:eastAsia="Times New Roman" w:hAnsi="Palatino Linotype" w:cs="Palatino Linotype"/>
          <w:b/>
          <w:color w:val="000000"/>
          <w:sz w:val="24"/>
          <w:szCs w:val="24"/>
          <w:lang w:val="es-ES_tradnl" w:eastAsia="es-MX"/>
        </w:rPr>
        <w:t>03375/INFOEM/IP/RR/2025</w:t>
      </w:r>
      <w:r>
        <w:rPr>
          <w:rFonts w:ascii="Palatino Linotype" w:eastAsia="Times New Roman" w:hAnsi="Palatino Linotype" w:cs="Palatino Linotype"/>
          <w:color w:val="000000"/>
          <w:sz w:val="24"/>
          <w:szCs w:val="24"/>
          <w:lang w:val="es-ES_tradnl" w:eastAsia="es-MX"/>
        </w:rPr>
        <w:t>, interpuesto por</w:t>
      </w:r>
      <w:r>
        <w:rPr>
          <w:rFonts w:ascii="Palatino Linotype" w:eastAsia="Times New Roman" w:hAnsi="Palatino Linotype" w:cs="Palatino Linotype"/>
          <w:b/>
          <w:color w:val="000000"/>
          <w:sz w:val="24"/>
          <w:szCs w:val="24"/>
          <w:lang w:val="es-ES_tradnl" w:eastAsia="es-MX"/>
        </w:rPr>
        <w:t xml:space="preserve"> un ciudadano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Pr>
          <w:rFonts w:ascii="Palatino Linotype" w:hAnsi="Palatino Linotype"/>
          <w:b/>
          <w:bCs/>
          <w:color w:val="000000"/>
          <w:sz w:val="24"/>
          <w:szCs w:val="24"/>
        </w:rPr>
        <w:t>S</w:t>
      </w:r>
      <w:r w:rsidRPr="006352AE">
        <w:rPr>
          <w:rFonts w:ascii="Palatino Linotype" w:hAnsi="Palatino Linotype"/>
          <w:b/>
          <w:bCs/>
          <w:color w:val="000000"/>
          <w:sz w:val="24"/>
          <w:szCs w:val="24"/>
        </w:rPr>
        <w:t>istema Municipal Para el Desarrollo Integral de la Familia de Lerma</w:t>
      </w:r>
      <w:r w:rsidRPr="00DF6719">
        <w:rPr>
          <w:rFonts w:ascii="Palatino Linotype" w:eastAsia="Times New Roman" w:hAnsi="Palatino Linotype" w:cs="Palatino Linotype"/>
          <w:color w:val="000000"/>
          <w:sz w:val="24"/>
          <w:szCs w:val="24"/>
          <w:lang w:val="es-ES_tradnl" w:eastAsia="es-MX"/>
        </w:rPr>
        <w:t>,</w:t>
      </w:r>
      <w:r w:rsidRPr="00F444C4">
        <w:rPr>
          <w:rFonts w:ascii="Palatino Linotype" w:eastAsia="Times New Roman" w:hAnsi="Palatino Linotype" w:cs="Palatino Linotype"/>
          <w:color w:val="000000"/>
          <w:sz w:val="24"/>
          <w:szCs w:val="24"/>
          <w:lang w:val="es-ES_tradnl" w:eastAsia="es-MX"/>
        </w:rPr>
        <w:t xml:space="preserve">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0F33A727"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BA04BFF" w14:textId="77777777" w:rsidR="006352AE" w:rsidRPr="00D53477" w:rsidRDefault="006352AE" w:rsidP="006352A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F9064C1"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1762844" w14:textId="77777777" w:rsidR="00EB4688" w:rsidRPr="00F444C4" w:rsidRDefault="00EB4688"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CF37E9C" w14:textId="77777777" w:rsidR="006352AE" w:rsidRPr="00D53477"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544D1291"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trece de febrero 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color w:val="000000"/>
          <w:sz w:val="27"/>
          <w:szCs w:val="27"/>
        </w:rPr>
        <w:t> </w:t>
      </w:r>
      <w:r>
        <w:rPr>
          <w:rFonts w:ascii="Verdana" w:hAnsi="Verdana"/>
          <w:b/>
          <w:bCs/>
          <w:color w:val="FF0000"/>
          <w:sz w:val="20"/>
          <w:szCs w:val="20"/>
        </w:rPr>
        <w:t> </w:t>
      </w:r>
      <w:r w:rsidRPr="006352AE">
        <w:rPr>
          <w:rFonts w:ascii="Palatino Linotype" w:hAnsi="Palatino Linotype"/>
          <w:b/>
          <w:bCs/>
          <w:sz w:val="24"/>
          <w:szCs w:val="24"/>
        </w:rPr>
        <w:t>00001/DIFLERMA/IP/2025</w:t>
      </w:r>
      <w:r w:rsidRPr="006352AE">
        <w:rPr>
          <w:rFonts w:ascii="Palatino Linotype" w:eastAsia="Times New Roman" w:hAnsi="Palatino Linotype" w:cs="Palatino Linotype"/>
          <w:i/>
          <w:sz w:val="24"/>
          <w:szCs w:val="24"/>
          <w:lang w:val="es-ES_tradnl" w:eastAsia="es-MX"/>
        </w:rPr>
        <w:t>,</w:t>
      </w:r>
      <w:r w:rsidRPr="006352AE">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2BCE3419" w14:textId="77777777" w:rsidR="006352AE" w:rsidRPr="00F70BDE" w:rsidRDefault="006352AE" w:rsidP="006352A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20B15A62" w14:textId="77777777" w:rsidR="006352AE" w:rsidRPr="00613AEC" w:rsidRDefault="006352AE" w:rsidP="006352AE">
      <w:pPr>
        <w:spacing w:after="0" w:line="360" w:lineRule="auto"/>
        <w:ind w:left="567" w:right="567"/>
        <w:contextualSpacing/>
        <w:jc w:val="both"/>
        <w:rPr>
          <w:rFonts w:ascii="Palatino Linotype" w:hAnsi="Palatino Linotype"/>
          <w:i/>
          <w:color w:val="000000"/>
          <w:sz w:val="24"/>
          <w:szCs w:val="24"/>
        </w:rPr>
      </w:pPr>
      <w:r w:rsidRPr="006352AE">
        <w:rPr>
          <w:rFonts w:ascii="Palatino Linotype" w:hAnsi="Palatino Linotype"/>
          <w:i/>
          <w:color w:val="000000"/>
          <w:sz w:val="24"/>
          <w:szCs w:val="24"/>
        </w:rPr>
        <w:t xml:space="preserve">“Nombre, nivel y rango fecha de alta y sueldo de la O el titular de la unidad de transparencia o similar </w:t>
      </w:r>
      <w:proofErr w:type="spellStart"/>
      <w:r w:rsidRPr="006352AE">
        <w:rPr>
          <w:rFonts w:ascii="Palatino Linotype" w:hAnsi="Palatino Linotype"/>
          <w:i/>
          <w:color w:val="000000"/>
          <w:sz w:val="24"/>
          <w:szCs w:val="24"/>
        </w:rPr>
        <w:t>ademas</w:t>
      </w:r>
      <w:proofErr w:type="spellEnd"/>
      <w:r w:rsidRPr="006352AE">
        <w:rPr>
          <w:rFonts w:ascii="Palatino Linotype" w:hAnsi="Palatino Linotype"/>
          <w:i/>
          <w:color w:val="000000"/>
          <w:sz w:val="24"/>
          <w:szCs w:val="24"/>
        </w:rPr>
        <w:t xml:space="preserve"> certificado que avale sus competencias laborales</w:t>
      </w:r>
      <w:r w:rsidRPr="00DF6719">
        <w:rPr>
          <w:rFonts w:ascii="Palatino Linotype" w:hAnsi="Palatino Linotype"/>
          <w:i/>
          <w:color w:val="000000"/>
          <w:sz w:val="24"/>
          <w:szCs w:val="24"/>
        </w:rPr>
        <w:t>.</w:t>
      </w:r>
      <w:r w:rsidRPr="00DF6719">
        <w:rPr>
          <w:rFonts w:ascii="Palatino Linotype" w:eastAsia="Times New Roman" w:hAnsi="Palatino Linotype" w:cs="Palatino Linotype"/>
          <w:i/>
          <w:color w:val="000000"/>
          <w:sz w:val="24"/>
          <w:szCs w:val="24"/>
          <w:lang w:val="es-ES_tradnl" w:eastAsia="es-MX"/>
        </w:rPr>
        <w:t xml:space="preserve">” </w:t>
      </w:r>
      <w:r w:rsidRPr="00613AEC">
        <w:rPr>
          <w:rFonts w:ascii="Palatino Linotype" w:eastAsia="Times New Roman" w:hAnsi="Palatino Linotype" w:cs="Palatino Linotype"/>
          <w:i/>
          <w:color w:val="000000"/>
          <w:sz w:val="24"/>
          <w:szCs w:val="24"/>
          <w:lang w:val="es-ES_tradnl" w:eastAsia="es-MX"/>
        </w:rPr>
        <w:t>(Sic)</w:t>
      </w:r>
    </w:p>
    <w:p w14:paraId="4EE51706"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B12E93" w14:textId="77777777" w:rsidR="006352AE" w:rsidRPr="00315FB1"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39549EBC" w14:textId="77777777" w:rsidR="006352AE" w:rsidRPr="00D53477"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7E5A6A42" w14:textId="77777777" w:rsidR="006352AE" w:rsidRPr="00DF6719"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cinco de marzo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7889" w:type="dxa"/>
        <w:jc w:val="center"/>
        <w:tblCellSpacing w:w="0" w:type="dxa"/>
        <w:tblCellMar>
          <w:left w:w="0" w:type="dxa"/>
          <w:right w:w="0" w:type="dxa"/>
        </w:tblCellMar>
        <w:tblLook w:val="04A0" w:firstRow="1" w:lastRow="0" w:firstColumn="1" w:lastColumn="0" w:noHBand="0" w:noVBand="1"/>
      </w:tblPr>
      <w:tblGrid>
        <w:gridCol w:w="7889"/>
      </w:tblGrid>
      <w:tr w:rsidR="006352AE" w:rsidRPr="006352AE" w14:paraId="64E5F429" w14:textId="77777777" w:rsidTr="006352AE">
        <w:trPr>
          <w:trHeight w:val="260"/>
          <w:tblCellSpacing w:w="0" w:type="dxa"/>
          <w:jc w:val="center"/>
        </w:trPr>
        <w:tc>
          <w:tcPr>
            <w:tcW w:w="0" w:type="auto"/>
            <w:vAlign w:val="center"/>
            <w:hideMark/>
          </w:tcPr>
          <w:p w14:paraId="6DAB6F9E" w14:textId="77777777" w:rsidR="006352AE" w:rsidRPr="006352AE" w:rsidRDefault="006352AE" w:rsidP="006352AE">
            <w:pPr>
              <w:spacing w:after="0" w:line="240" w:lineRule="auto"/>
              <w:jc w:val="right"/>
              <w:rPr>
                <w:rFonts w:ascii="Palatino Linotype" w:eastAsia="Times New Roman" w:hAnsi="Palatino Linotype" w:cs="Times New Roman"/>
                <w:i/>
                <w:lang w:eastAsia="es-MX"/>
              </w:rPr>
            </w:pPr>
            <w:r w:rsidRPr="006352AE">
              <w:rPr>
                <w:rFonts w:ascii="Palatino Linotype" w:eastAsia="Times New Roman" w:hAnsi="Palatino Linotype" w:cs="Times New Roman"/>
                <w:i/>
                <w:lang w:eastAsia="es-MX"/>
              </w:rPr>
              <w:t>ara el Desarrollo Integral de la Familia de Lerma, México a 05 de Marzo de 2025</w:t>
            </w:r>
          </w:p>
        </w:tc>
      </w:tr>
      <w:tr w:rsidR="006352AE" w:rsidRPr="006352AE" w14:paraId="501CEDCF" w14:textId="77777777" w:rsidTr="006352AE">
        <w:trPr>
          <w:trHeight w:val="260"/>
          <w:tblCellSpacing w:w="0" w:type="dxa"/>
          <w:jc w:val="center"/>
        </w:trPr>
        <w:tc>
          <w:tcPr>
            <w:tcW w:w="0" w:type="auto"/>
            <w:vAlign w:val="center"/>
            <w:hideMark/>
          </w:tcPr>
          <w:p w14:paraId="64D4BB29" w14:textId="77777777" w:rsidR="006352AE" w:rsidRPr="006352AE" w:rsidRDefault="006352AE" w:rsidP="006352AE">
            <w:pPr>
              <w:spacing w:after="0" w:line="240" w:lineRule="auto"/>
              <w:jc w:val="right"/>
              <w:rPr>
                <w:rFonts w:ascii="Palatino Linotype" w:eastAsia="Times New Roman" w:hAnsi="Palatino Linotype" w:cs="Times New Roman"/>
                <w:i/>
                <w:lang w:eastAsia="es-MX"/>
              </w:rPr>
            </w:pPr>
            <w:r w:rsidRPr="006352AE">
              <w:rPr>
                <w:rFonts w:ascii="Palatino Linotype" w:eastAsia="Times New Roman" w:hAnsi="Palatino Linotype" w:cs="Times New Roman"/>
                <w:i/>
                <w:lang w:eastAsia="es-MX"/>
              </w:rPr>
              <w:t>Nombre del solicitante: C. Solicitante</w:t>
            </w:r>
          </w:p>
        </w:tc>
      </w:tr>
      <w:tr w:rsidR="006352AE" w:rsidRPr="006352AE" w14:paraId="11996B61" w14:textId="77777777" w:rsidTr="006352AE">
        <w:trPr>
          <w:trHeight w:val="260"/>
          <w:tblCellSpacing w:w="0" w:type="dxa"/>
          <w:jc w:val="center"/>
        </w:trPr>
        <w:tc>
          <w:tcPr>
            <w:tcW w:w="0" w:type="auto"/>
            <w:vAlign w:val="center"/>
            <w:hideMark/>
          </w:tcPr>
          <w:p w14:paraId="00DBF6D8" w14:textId="77777777" w:rsidR="006352AE" w:rsidRPr="006352AE" w:rsidRDefault="006352AE" w:rsidP="006352AE">
            <w:pPr>
              <w:spacing w:after="0" w:line="240" w:lineRule="auto"/>
              <w:jc w:val="right"/>
              <w:rPr>
                <w:rFonts w:ascii="Palatino Linotype" w:eastAsia="Times New Roman" w:hAnsi="Palatino Linotype" w:cs="Times New Roman"/>
                <w:i/>
                <w:lang w:eastAsia="es-MX"/>
              </w:rPr>
            </w:pPr>
            <w:r w:rsidRPr="006352AE">
              <w:rPr>
                <w:rFonts w:ascii="Palatino Linotype" w:eastAsia="Times New Roman" w:hAnsi="Palatino Linotype" w:cs="Times New Roman"/>
                <w:i/>
                <w:lang w:eastAsia="es-MX"/>
              </w:rPr>
              <w:t>Folio de la solicitud: 00001/DIFLERMA/IP/2025</w:t>
            </w:r>
          </w:p>
        </w:tc>
      </w:tr>
      <w:tr w:rsidR="006352AE" w:rsidRPr="006352AE" w14:paraId="67B9EC0D" w14:textId="77777777" w:rsidTr="006352AE">
        <w:trPr>
          <w:trHeight w:val="325"/>
          <w:tblCellSpacing w:w="0" w:type="dxa"/>
          <w:jc w:val="center"/>
        </w:trPr>
        <w:tc>
          <w:tcPr>
            <w:tcW w:w="0" w:type="auto"/>
            <w:vAlign w:val="center"/>
            <w:hideMark/>
          </w:tcPr>
          <w:p w14:paraId="45B9107A" w14:textId="77777777" w:rsidR="006352AE" w:rsidRPr="006352AE" w:rsidRDefault="006352AE" w:rsidP="006352AE">
            <w:pPr>
              <w:spacing w:after="0" w:line="240" w:lineRule="auto"/>
              <w:rPr>
                <w:rFonts w:ascii="Palatino Linotype" w:eastAsia="Times New Roman" w:hAnsi="Palatino Linotype" w:cs="Times New Roman"/>
                <w:i/>
                <w:lang w:eastAsia="es-MX"/>
              </w:rPr>
            </w:pPr>
          </w:p>
        </w:tc>
      </w:tr>
      <w:tr w:rsidR="006352AE" w:rsidRPr="006352AE" w14:paraId="6CC6CE0A" w14:textId="77777777" w:rsidTr="006352AE">
        <w:trPr>
          <w:trHeight w:val="130"/>
          <w:tblCellSpacing w:w="0" w:type="dxa"/>
          <w:jc w:val="center"/>
        </w:trPr>
        <w:tc>
          <w:tcPr>
            <w:tcW w:w="0" w:type="auto"/>
            <w:vAlign w:val="center"/>
            <w:hideMark/>
          </w:tcPr>
          <w:p w14:paraId="62A19B11" w14:textId="77777777" w:rsidR="006352AE" w:rsidRPr="006352AE" w:rsidRDefault="006352AE" w:rsidP="006352AE">
            <w:pPr>
              <w:spacing w:after="0" w:line="240" w:lineRule="auto"/>
              <w:rPr>
                <w:rFonts w:ascii="Palatino Linotype" w:eastAsia="Times New Roman" w:hAnsi="Palatino Linotype" w:cs="Times New Roman"/>
                <w:i/>
                <w:lang w:eastAsia="es-MX"/>
              </w:rPr>
            </w:pPr>
            <w:r w:rsidRPr="006352AE">
              <w:rPr>
                <w:rFonts w:ascii="Palatino Linotype" w:eastAsia="Times New Roman" w:hAnsi="Palatino Linotype" w:cs="Times New Roman"/>
                <w:i/>
                <w:lang w:eastAsia="es-MX"/>
              </w:rPr>
              <w:t xml:space="preserve">Buen día, a través del formato en </w:t>
            </w:r>
            <w:proofErr w:type="spellStart"/>
            <w:r w:rsidRPr="006352AE">
              <w:rPr>
                <w:rFonts w:ascii="Palatino Linotype" w:eastAsia="Times New Roman" w:hAnsi="Palatino Linotype" w:cs="Times New Roman"/>
                <w:i/>
                <w:lang w:eastAsia="es-MX"/>
              </w:rPr>
              <w:t>pdf</w:t>
            </w:r>
            <w:proofErr w:type="spellEnd"/>
            <w:r w:rsidRPr="006352AE">
              <w:rPr>
                <w:rFonts w:ascii="Palatino Linotype" w:eastAsia="Times New Roman" w:hAnsi="Palatino Linotype" w:cs="Times New Roman"/>
                <w:i/>
                <w:lang w:eastAsia="es-MX"/>
              </w:rPr>
              <w:t>. se da cuenta de la información solicitada. Gracias.</w:t>
            </w:r>
          </w:p>
        </w:tc>
      </w:tr>
    </w:tbl>
    <w:p w14:paraId="21DB40EF" w14:textId="77777777" w:rsidR="006352AE" w:rsidRDefault="006352AE" w:rsidP="006352AE">
      <w:pPr>
        <w:spacing w:after="0" w:line="360" w:lineRule="auto"/>
        <w:contextualSpacing/>
        <w:jc w:val="both"/>
        <w:rPr>
          <w:rFonts w:ascii="Palatino Linotype" w:eastAsia="Times New Roman" w:hAnsi="Palatino Linotype" w:cs="Palatino Linotype"/>
          <w:i/>
          <w:color w:val="000000"/>
          <w:lang w:val="es-ES_tradnl" w:eastAsia="es-MX"/>
        </w:rPr>
      </w:pPr>
    </w:p>
    <w:p w14:paraId="7356C87E" w14:textId="77777777" w:rsidR="006352AE" w:rsidRPr="00A47ACD" w:rsidRDefault="006352AE" w:rsidP="006352AE">
      <w:pPr>
        <w:spacing w:after="0" w:line="360" w:lineRule="auto"/>
        <w:contextualSpacing/>
        <w:jc w:val="both"/>
        <w:rPr>
          <w:rFonts w:ascii="Palatino Linotype" w:eastAsia="Times New Roman" w:hAnsi="Palatino Linotype" w:cs="Palatino Linotype"/>
          <w:i/>
          <w:color w:val="000000"/>
          <w:lang w:val="es-ES_tradnl" w:eastAsia="es-MX"/>
        </w:rPr>
      </w:pPr>
    </w:p>
    <w:p w14:paraId="63568867" w14:textId="77777777" w:rsidR="006352AE" w:rsidRPr="00D73E27" w:rsidRDefault="006352AE" w:rsidP="006352AE">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el documento denominado </w:t>
      </w:r>
      <w:r w:rsidRPr="006352AE">
        <w:rPr>
          <w:rFonts w:ascii="Palatino Linotype" w:eastAsia="Times New Roman" w:hAnsi="Palatino Linotype" w:cs="Palatino Linotype"/>
          <w:i/>
          <w:sz w:val="24"/>
          <w:szCs w:val="24"/>
          <w:lang w:val="es-ES_tradnl" w:eastAsia="es-MX"/>
        </w:rPr>
        <w:t>“</w:t>
      </w:r>
      <w:r w:rsidRPr="006352AE">
        <w:rPr>
          <w:rFonts w:ascii="Palatino Linotype" w:hAnsi="Palatino Linotype" w:cs="Arial"/>
          <w:b/>
          <w:bCs/>
          <w:i/>
          <w:sz w:val="24"/>
          <w:szCs w:val="24"/>
        </w:rPr>
        <w:t>RESPUESTA_001_2025.pdf</w:t>
      </w:r>
      <w:r w:rsidRPr="008B6E81">
        <w:rPr>
          <w:rFonts w:ascii="Palatino Linotype" w:hAnsi="Palatino Linotype" w:cs="Arial"/>
          <w:b/>
          <w:bCs/>
          <w:i/>
          <w:sz w:val="24"/>
          <w:szCs w:val="24"/>
        </w:rPr>
        <w:t>”,</w:t>
      </w:r>
      <w:r w:rsidRPr="008B6E81">
        <w:rPr>
          <w:rFonts w:ascii="Palatino Linotype" w:hAnsi="Palatino Linotype" w:cs="Arial"/>
          <w:b/>
          <w:bCs/>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09BBB05D" w14:textId="77777777" w:rsidR="006352AE" w:rsidRPr="00116F4B" w:rsidRDefault="006352AE" w:rsidP="006352AE">
      <w:pPr>
        <w:spacing w:after="0" w:line="360" w:lineRule="auto"/>
        <w:contextualSpacing/>
        <w:jc w:val="both"/>
        <w:rPr>
          <w:rFonts w:ascii="Palatino Linotype" w:hAnsi="Palatino Linotype" w:cs="Arial"/>
          <w:b/>
          <w:bCs/>
          <w:i/>
          <w:sz w:val="24"/>
          <w:szCs w:val="24"/>
        </w:rPr>
      </w:pPr>
    </w:p>
    <w:p w14:paraId="00698434" w14:textId="77777777" w:rsidR="006352AE" w:rsidRPr="00D53477"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6B017D01" w14:textId="77777777" w:rsidR="006352AE" w:rsidRPr="00EF0296"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veinticuatro de marzo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Pr>
          <w:rFonts w:ascii="Palatino Linotype" w:eastAsia="Times New Roman" w:hAnsi="Palatino Linotype" w:cs="Palatino Linotype"/>
          <w:b/>
          <w:color w:val="000000"/>
          <w:sz w:val="24"/>
          <w:szCs w:val="24"/>
          <w:lang w:val="es-ES_tradnl" w:eastAsia="es-MX"/>
        </w:rPr>
        <w:t>03375/INFOEM/IP/RR/2025</w:t>
      </w:r>
      <w:r w:rsidRPr="00F444C4">
        <w:rPr>
          <w:rFonts w:ascii="Palatino Linotype" w:eastAsia="Times New Roman" w:hAnsi="Palatino Linotype" w:cs="Palatino Linotype"/>
          <w:color w:val="000000"/>
          <w:sz w:val="24"/>
          <w:szCs w:val="24"/>
          <w:lang w:val="es-ES_tradnl" w:eastAsia="es-MX"/>
        </w:rPr>
        <w:t>, manifestando lo siguiente:</w:t>
      </w:r>
    </w:p>
    <w:p w14:paraId="33257F75" w14:textId="77777777" w:rsidR="006352AE" w:rsidRPr="00823F6F" w:rsidRDefault="006352AE" w:rsidP="006352AE">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p>
    <w:p w14:paraId="4097898A" w14:textId="77777777" w:rsidR="006352AE" w:rsidRDefault="006352AE" w:rsidP="006352AE">
      <w:pPr>
        <w:pStyle w:val="Prrafodelista"/>
        <w:spacing w:after="0" w:line="360" w:lineRule="auto"/>
        <w:ind w:left="1145" w:right="567"/>
        <w:jc w:val="both"/>
        <w:rPr>
          <w:rFonts w:ascii="Verdana" w:hAnsi="Verdana"/>
          <w:color w:val="000000"/>
          <w:sz w:val="14"/>
          <w:szCs w:val="14"/>
        </w:rPr>
      </w:pPr>
      <w:r w:rsidRPr="00823F6F">
        <w:rPr>
          <w:rFonts w:ascii="Palatino Linotype" w:hAnsi="Palatino Linotype"/>
          <w:i/>
          <w:color w:val="000000"/>
          <w:sz w:val="24"/>
          <w:szCs w:val="24"/>
        </w:rPr>
        <w:t>“</w:t>
      </w:r>
      <w:r w:rsidRPr="006352AE">
        <w:rPr>
          <w:rFonts w:ascii="Palatino Linotype" w:hAnsi="Palatino Linotype"/>
          <w:i/>
          <w:color w:val="000000"/>
          <w:sz w:val="24"/>
          <w:szCs w:val="24"/>
        </w:rPr>
        <w:t>Respuesta incompleta</w:t>
      </w:r>
      <w:r w:rsidRPr="00470F53">
        <w:rPr>
          <w:rFonts w:ascii="Palatino Linotype" w:hAnsi="Palatino Linotype"/>
          <w:i/>
          <w:color w:val="000000"/>
          <w:sz w:val="24"/>
          <w:szCs w:val="24"/>
        </w:rPr>
        <w:t>” (Sic)</w:t>
      </w:r>
    </w:p>
    <w:p w14:paraId="10844B67" w14:textId="77777777" w:rsidR="006352AE" w:rsidRPr="00823F6F" w:rsidRDefault="006352AE" w:rsidP="006352AE">
      <w:pPr>
        <w:pStyle w:val="Prrafodelista"/>
        <w:spacing w:after="0" w:line="360" w:lineRule="auto"/>
        <w:ind w:left="1145" w:right="567"/>
        <w:jc w:val="both"/>
        <w:rPr>
          <w:rFonts w:ascii="Palatino Linotype" w:hAnsi="Palatino Linotype"/>
          <w:i/>
          <w:color w:val="000000"/>
          <w:sz w:val="24"/>
          <w:szCs w:val="24"/>
        </w:rPr>
      </w:pPr>
    </w:p>
    <w:p w14:paraId="3E4D60D8" w14:textId="77777777" w:rsidR="006352AE" w:rsidRPr="00470F53" w:rsidRDefault="006352AE" w:rsidP="006352AE">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y </w:t>
      </w:r>
      <w:r w:rsidRPr="009D7B6A">
        <w:rPr>
          <w:rFonts w:ascii="Palatino Linotype" w:eastAsia="Times New Roman" w:hAnsi="Palatino Linotype" w:cs="Palatino Linotype"/>
          <w:b/>
          <w:i/>
          <w:sz w:val="24"/>
          <w:szCs w:val="24"/>
          <w:lang w:val="es-ES_tradnl" w:eastAsia="es-MX"/>
        </w:rPr>
        <w:t>Motivos de Inconformidad</w:t>
      </w:r>
    </w:p>
    <w:p w14:paraId="398921AD" w14:textId="77777777" w:rsidR="006352AE" w:rsidRPr="00D73E27" w:rsidRDefault="006352AE" w:rsidP="006352AE">
      <w:pPr>
        <w:pStyle w:val="Prrafodelista"/>
        <w:spacing w:after="0" w:line="360" w:lineRule="auto"/>
        <w:ind w:left="1145" w:right="567"/>
        <w:jc w:val="both"/>
        <w:rPr>
          <w:rFonts w:ascii="Palatino Linotype" w:hAnsi="Palatino Linotype"/>
          <w:i/>
          <w:color w:val="000000"/>
          <w:sz w:val="24"/>
          <w:szCs w:val="24"/>
        </w:rPr>
      </w:pPr>
      <w:r w:rsidRPr="00D73E27">
        <w:rPr>
          <w:rFonts w:ascii="Palatino Linotype" w:hAnsi="Palatino Linotype"/>
          <w:i/>
          <w:color w:val="000000"/>
          <w:sz w:val="24"/>
          <w:szCs w:val="24"/>
        </w:rPr>
        <w:t>“</w:t>
      </w:r>
      <w:r w:rsidRPr="006352AE">
        <w:rPr>
          <w:rFonts w:ascii="Palatino Linotype" w:hAnsi="Palatino Linotype"/>
          <w:i/>
          <w:color w:val="000000"/>
          <w:sz w:val="24"/>
          <w:szCs w:val="24"/>
        </w:rPr>
        <w:t>Testa su certificado de competencias sin que se exhiba el Acuerdo del comité de transparencia</w:t>
      </w:r>
      <w:r w:rsidRPr="00823F6F">
        <w:rPr>
          <w:rFonts w:ascii="Palatino Linotype" w:hAnsi="Palatino Linotype"/>
          <w:i/>
          <w:color w:val="000000"/>
          <w:sz w:val="24"/>
          <w:szCs w:val="24"/>
        </w:rPr>
        <w:t>”</w:t>
      </w:r>
      <w:r w:rsidRPr="00470F53">
        <w:rPr>
          <w:rFonts w:ascii="Palatino Linotype" w:hAnsi="Palatino Linotype"/>
          <w:i/>
          <w:color w:val="000000"/>
          <w:sz w:val="24"/>
          <w:szCs w:val="24"/>
        </w:rPr>
        <w:t xml:space="preserve"> (Sic)</w:t>
      </w:r>
    </w:p>
    <w:p w14:paraId="5CDDB034" w14:textId="77777777" w:rsidR="006352AE"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14:paraId="3FBDAA3C" w14:textId="77777777" w:rsidR="006352AE" w:rsidRPr="00D53477"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A38967D"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veinticinco de marzo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7F21952" w14:textId="77777777" w:rsidR="006352AE" w:rsidRPr="00D53477" w:rsidRDefault="006352AE" w:rsidP="006352A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3DC22572" w14:textId="77777777" w:rsidR="006352AE" w:rsidRPr="001F6642" w:rsidRDefault="006352AE" w:rsidP="006352A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5C236B44"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Pr>
          <w:rFonts w:ascii="Palatino Linotype" w:eastAsia="Times New Roman" w:hAnsi="Palatino Linotype" w:cs="Palatino Linotype"/>
          <w:color w:val="000000"/>
          <w:sz w:val="24"/>
          <w:szCs w:val="24"/>
          <w:lang w:val="es-ES_tradnl" w:eastAsia="es-MX"/>
        </w:rPr>
        <w:t xml:space="preserve">rindió su informe justificado en fecha veintisiete de marzo de dos mil veinticinco los cuales fueron puestos a la vista del recurrente en fecha treinta y uno de marzo de dos mil veinticinco para que realizara sus manifestaciones.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55D6FC46"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398EAD6" w14:textId="77777777" w:rsidR="006352AE" w:rsidRPr="00DD5F10" w:rsidRDefault="006352AE" w:rsidP="006352AE">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0C75F2AE" w14:textId="77777777" w:rsidR="006352AE" w:rsidRPr="004D4172" w:rsidRDefault="006352AE" w:rsidP="004D417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siete de abril 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23EBB602" w14:textId="77777777" w:rsidR="006352AE" w:rsidRPr="00E30D3E" w:rsidRDefault="006352AE" w:rsidP="006352AE">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lastRenderedPageBreak/>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24B2386E" w14:textId="77777777" w:rsidR="006352A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EB4688">
        <w:rPr>
          <w:rFonts w:ascii="Palatino Linotype" w:hAnsi="Palatino Linotype"/>
          <w:b/>
          <w:sz w:val="24"/>
          <w:szCs w:val="24"/>
        </w:rPr>
        <w:t xml:space="preserve">diecinueve </w:t>
      </w:r>
      <w:r>
        <w:rPr>
          <w:rFonts w:ascii="Palatino Linotype" w:hAnsi="Palatino Linotype"/>
          <w:b/>
          <w:sz w:val="24"/>
          <w:szCs w:val="24"/>
        </w:rPr>
        <w:t>de junio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42B954C" w14:textId="77777777" w:rsidR="006352AE" w:rsidRPr="006A6AE2" w:rsidRDefault="006352AE" w:rsidP="006352AE">
      <w:pPr>
        <w:spacing w:after="0" w:line="360" w:lineRule="auto"/>
        <w:contextualSpacing/>
        <w:jc w:val="both"/>
        <w:rPr>
          <w:rFonts w:ascii="Palatino Linotype" w:hAnsi="Palatino Linotype"/>
          <w:sz w:val="24"/>
          <w:szCs w:val="24"/>
        </w:rPr>
      </w:pPr>
    </w:p>
    <w:p w14:paraId="770B6D6E" w14:textId="77777777" w:rsidR="006352AE" w:rsidRPr="002F041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Este organismo garante no pasa por alto justificar, que el plazo para emitir resolución en el presente asunto encuentra justificación en el alto número de recursos de revisión re</w:t>
      </w:r>
      <w:r>
        <w:rPr>
          <w:rFonts w:ascii="Palatino Linotype" w:hAnsi="Palatino Linotype"/>
          <w:sz w:val="24"/>
          <w:szCs w:val="24"/>
        </w:rPr>
        <w:t xml:space="preserve">cibidos, </w:t>
      </w:r>
      <w:r w:rsidRPr="002F041E">
        <w:rPr>
          <w:rFonts w:ascii="Palatino Linotype" w:hAnsi="Palatino Linotype"/>
          <w:sz w:val="24"/>
          <w:szCs w:val="24"/>
        </w:rPr>
        <w:t xml:space="preserve">circunstancia atípica que ha rebasado las capacidades técnicas y humanas del personal encargado de la proyección de las resoluciones a dichos medios de impugnación. </w:t>
      </w:r>
    </w:p>
    <w:p w14:paraId="0C721996" w14:textId="77777777" w:rsidR="006352AE" w:rsidRPr="002F041E" w:rsidRDefault="006352AE" w:rsidP="006352AE">
      <w:pPr>
        <w:spacing w:after="0" w:line="360" w:lineRule="auto"/>
        <w:contextualSpacing/>
        <w:jc w:val="both"/>
        <w:rPr>
          <w:rFonts w:ascii="Palatino Linotype" w:hAnsi="Palatino Linotype"/>
          <w:sz w:val="24"/>
          <w:szCs w:val="24"/>
        </w:rPr>
      </w:pPr>
    </w:p>
    <w:p w14:paraId="104C5674" w14:textId="77777777" w:rsidR="006352A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9D5424" w14:textId="77777777" w:rsidR="008A76E7" w:rsidRPr="002F041E" w:rsidRDefault="008A76E7"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DB1C52A" w14:textId="77777777" w:rsidR="006352A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w:t>
      </w:r>
      <w:r w:rsidRPr="002F041E">
        <w:rPr>
          <w:rFonts w:ascii="Palatino Linotype" w:hAnsi="Palatino Linotype"/>
          <w:sz w:val="24"/>
          <w:szCs w:val="24"/>
        </w:rPr>
        <w:lastRenderedPageBreak/>
        <w:t>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sz w:val="24"/>
          <w:szCs w:val="24"/>
        </w:rPr>
        <w:t>.</w:t>
      </w:r>
    </w:p>
    <w:p w14:paraId="67E5BF29"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3E37F1A" w14:textId="77777777" w:rsidR="006352AE" w:rsidRPr="002F041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9900845" w14:textId="77777777" w:rsidR="006352AE" w:rsidRPr="002F041E" w:rsidRDefault="006352AE" w:rsidP="006352AE">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259A3AC6" w14:textId="77777777" w:rsidR="006352AE" w:rsidRPr="002F041E" w:rsidRDefault="006352AE" w:rsidP="006352AE">
      <w:pPr>
        <w:pStyle w:val="Prrafodelista"/>
        <w:spacing w:after="0" w:line="360" w:lineRule="auto"/>
        <w:ind w:left="1065"/>
        <w:jc w:val="both"/>
        <w:rPr>
          <w:rFonts w:ascii="Palatino Linotype" w:hAnsi="Palatino Linotype"/>
        </w:rPr>
      </w:pPr>
    </w:p>
    <w:p w14:paraId="28CD9393" w14:textId="77777777" w:rsidR="006352AE" w:rsidRPr="002F041E" w:rsidRDefault="006352AE" w:rsidP="006352AE">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71A3397A" w14:textId="77777777" w:rsidR="006352AE" w:rsidRPr="002F041E" w:rsidRDefault="006352AE" w:rsidP="006352AE">
      <w:pPr>
        <w:pStyle w:val="Prrafodelista"/>
        <w:rPr>
          <w:rFonts w:ascii="Palatino Linotype" w:hAnsi="Palatino Linotype"/>
        </w:rPr>
      </w:pPr>
    </w:p>
    <w:p w14:paraId="1DE0FDAD" w14:textId="77777777" w:rsidR="006352AE" w:rsidRPr="002F041E" w:rsidRDefault="006352AE" w:rsidP="006352AE">
      <w:pPr>
        <w:pStyle w:val="Prrafodelista"/>
        <w:spacing w:after="0" w:line="360" w:lineRule="auto"/>
        <w:ind w:left="1065"/>
        <w:jc w:val="both"/>
        <w:rPr>
          <w:rFonts w:ascii="Palatino Linotype" w:hAnsi="Palatino Linotype"/>
        </w:rPr>
      </w:pPr>
    </w:p>
    <w:p w14:paraId="5B708F2B" w14:textId="77777777" w:rsidR="006352AE" w:rsidRPr="002F041E" w:rsidRDefault="006352AE" w:rsidP="006352AE">
      <w:pPr>
        <w:pStyle w:val="Prrafodelista"/>
        <w:numPr>
          <w:ilvl w:val="0"/>
          <w:numId w:val="3"/>
        </w:numPr>
        <w:spacing w:after="0" w:line="360" w:lineRule="auto"/>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08313CBE" w14:textId="77777777" w:rsidR="006352AE" w:rsidRPr="002F041E" w:rsidRDefault="006352AE" w:rsidP="006352AE">
      <w:pPr>
        <w:pStyle w:val="Prrafodelista"/>
        <w:spacing w:after="0" w:line="360" w:lineRule="auto"/>
        <w:ind w:left="1065"/>
        <w:jc w:val="both"/>
        <w:rPr>
          <w:rFonts w:ascii="Palatino Linotype" w:hAnsi="Palatino Linotype"/>
        </w:rPr>
      </w:pPr>
    </w:p>
    <w:p w14:paraId="63F3E983" w14:textId="77777777" w:rsidR="006352AE" w:rsidRPr="00DD5F10" w:rsidRDefault="006352AE" w:rsidP="006352AE">
      <w:pPr>
        <w:spacing w:after="0"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1F52320A" w14:textId="77777777" w:rsidR="006352AE" w:rsidRDefault="006352AE" w:rsidP="006352AE">
      <w:pPr>
        <w:spacing w:after="0" w:line="360" w:lineRule="auto"/>
        <w:contextualSpacing/>
        <w:jc w:val="both"/>
        <w:rPr>
          <w:rFonts w:ascii="Palatino Linotype" w:hAnsi="Palatino Linotype"/>
          <w:sz w:val="24"/>
          <w:szCs w:val="24"/>
        </w:rPr>
      </w:pPr>
    </w:p>
    <w:p w14:paraId="2F566F3E" w14:textId="77777777" w:rsidR="006352A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w:t>
      </w:r>
      <w:r w:rsidRPr="002F041E">
        <w:rPr>
          <w:rFonts w:ascii="Palatino Linotype" w:hAnsi="Palatino Linotype"/>
          <w:sz w:val="24"/>
          <w:szCs w:val="24"/>
        </w:rPr>
        <w:lastRenderedPageBreak/>
        <w:t>sustento en la jurisprudencia P./J. 32/92 emitida por el Pleno de la Suprema Corte de Justicia de la Nación de rubro “</w:t>
      </w:r>
      <w:r w:rsidRPr="002F041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sz w:val="24"/>
          <w:szCs w:val="24"/>
        </w:rPr>
        <w:t xml:space="preserve">.”, visible en la Gaceta del Seminario Judicial de la Federación con el registro digital 205635. </w:t>
      </w:r>
    </w:p>
    <w:p w14:paraId="21F66D8D" w14:textId="77777777" w:rsidR="006352AE" w:rsidRDefault="006352AE" w:rsidP="006352AE">
      <w:pPr>
        <w:spacing w:after="0" w:line="360" w:lineRule="auto"/>
        <w:contextualSpacing/>
        <w:jc w:val="both"/>
        <w:rPr>
          <w:rFonts w:ascii="Palatino Linotype" w:hAnsi="Palatino Linotype"/>
          <w:sz w:val="24"/>
          <w:szCs w:val="24"/>
        </w:rPr>
      </w:pPr>
    </w:p>
    <w:p w14:paraId="05D56D67" w14:textId="77777777" w:rsidR="006352AE" w:rsidRPr="002F041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D2BE37"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AD82DDB" w14:textId="77777777" w:rsidR="006352AE"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7263F748" w14:textId="77777777" w:rsidR="006352AE" w:rsidRPr="002F041E" w:rsidRDefault="006352AE" w:rsidP="006352AE">
      <w:pPr>
        <w:spacing w:after="0"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0012855D" w14:textId="77777777" w:rsidR="006352AE" w:rsidRPr="002F041E" w:rsidRDefault="006352AE" w:rsidP="006352AE">
      <w:pPr>
        <w:spacing w:after="0" w:line="360" w:lineRule="auto"/>
        <w:ind w:left="708"/>
        <w:contextualSpacing/>
        <w:jc w:val="both"/>
        <w:rPr>
          <w:rFonts w:ascii="Palatino Linotype" w:hAnsi="Palatino Linotype"/>
          <w:i/>
        </w:rPr>
      </w:pPr>
    </w:p>
    <w:p w14:paraId="6192EC2B" w14:textId="77777777" w:rsidR="006352AE" w:rsidRPr="002F041E" w:rsidRDefault="006352AE" w:rsidP="006352AE">
      <w:pPr>
        <w:spacing w:after="0" w:line="360" w:lineRule="auto"/>
        <w:ind w:left="708"/>
        <w:contextualSpacing/>
        <w:jc w:val="both"/>
        <w:rPr>
          <w:rFonts w:ascii="Palatino Linotype" w:hAnsi="Palatino Linotype"/>
          <w:i/>
        </w:rPr>
      </w:pPr>
      <w:r w:rsidRPr="002F041E">
        <w:rPr>
          <w:rFonts w:ascii="Palatino Linotype" w:hAnsi="Palatino Linotype"/>
          <w:i/>
        </w:rPr>
        <w:lastRenderedPageBreak/>
        <w:t>“</w:t>
      </w:r>
      <w:r w:rsidRPr="002F041E">
        <w:rPr>
          <w:rFonts w:ascii="Palatino Linotype" w:hAnsi="Palatino Linotype"/>
          <w:b/>
          <w:i/>
        </w:rPr>
        <w:t>PLAZO RAZONABLE PARA RESOLVER. CONCEPTO Y ELEMENTOS QUE LO INTEGRAN A LA LUZ DEL DERECHO INTERNACIONAL DE LOS DERECHOS HUMANOS</w:t>
      </w:r>
      <w:r w:rsidRPr="002F041E">
        <w:rPr>
          <w:rFonts w:ascii="Palatino Linotype" w:hAnsi="Palatino Linotype"/>
          <w:i/>
        </w:rPr>
        <w:t xml:space="preserve">.”, visible en el Seminario Judicial de la Federación y su gaceta, con el registro digital 2002350. </w:t>
      </w:r>
    </w:p>
    <w:p w14:paraId="5C7B0DFB" w14:textId="77777777" w:rsidR="006352AE" w:rsidRDefault="006352AE" w:rsidP="006352AE">
      <w:pPr>
        <w:spacing w:after="0" w:line="360" w:lineRule="auto"/>
        <w:contextualSpacing/>
        <w:jc w:val="both"/>
        <w:rPr>
          <w:rFonts w:ascii="Palatino Linotype" w:hAnsi="Palatino Linotype"/>
          <w:sz w:val="24"/>
          <w:szCs w:val="24"/>
        </w:rPr>
      </w:pPr>
    </w:p>
    <w:p w14:paraId="77D42DEC" w14:textId="77777777" w:rsidR="006352AE" w:rsidRPr="006A6AE2" w:rsidRDefault="006352AE" w:rsidP="006352AE">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t>.</w:t>
      </w:r>
    </w:p>
    <w:p w14:paraId="21F2AB7A" w14:textId="77777777" w:rsidR="006352AE" w:rsidRPr="00D26901" w:rsidRDefault="006352AE" w:rsidP="006352AE">
      <w:pPr>
        <w:spacing w:line="360" w:lineRule="auto"/>
        <w:ind w:right="49"/>
        <w:jc w:val="both"/>
        <w:rPr>
          <w:rFonts w:ascii="Palatino Linotype" w:hAnsi="Palatino Linotype" w:cs="Arial"/>
          <w:sz w:val="24"/>
          <w:szCs w:val="24"/>
          <w:lang w:val="es-ES" w:eastAsia="es-ES"/>
        </w:rPr>
      </w:pPr>
    </w:p>
    <w:p w14:paraId="75A91ACB" w14:textId="77777777" w:rsidR="006352AE" w:rsidRDefault="006352AE" w:rsidP="006352A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7375D5C7" w14:textId="77777777" w:rsidR="006352AE" w:rsidRDefault="006352AE" w:rsidP="006352AE">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0A973333" w14:textId="77777777" w:rsidR="006352AE" w:rsidRPr="0055610A" w:rsidRDefault="006352AE" w:rsidP="006352AE">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6593E166" w14:textId="77777777" w:rsidR="006352AE" w:rsidRPr="008A76E7" w:rsidRDefault="006352AE" w:rsidP="006352AE">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753AF6E5" w14:textId="77777777" w:rsidR="006352AE" w:rsidRPr="0055610A" w:rsidRDefault="006352AE" w:rsidP="006352AE">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721E9E28" w14:textId="77777777" w:rsidR="006352AE" w:rsidRDefault="006352AE" w:rsidP="006352AE">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A66530" w14:textId="77777777" w:rsidR="006352AE" w:rsidRPr="0055610A" w:rsidRDefault="006352AE" w:rsidP="006352AE">
      <w:pPr>
        <w:autoSpaceDE w:val="0"/>
        <w:autoSpaceDN w:val="0"/>
        <w:adjustRightInd w:val="0"/>
        <w:spacing w:line="360" w:lineRule="auto"/>
        <w:jc w:val="both"/>
        <w:rPr>
          <w:rFonts w:ascii="Palatino Linotype" w:hAnsi="Palatino Linotype" w:cs="Arial"/>
          <w:lang w:val="es-ES" w:eastAsia="es-ES"/>
        </w:rPr>
      </w:pPr>
    </w:p>
    <w:p w14:paraId="59849144" w14:textId="77777777" w:rsidR="006352AE" w:rsidRPr="00DB6E06" w:rsidRDefault="006352AE" w:rsidP="006352AE">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4DC5CBB3" w14:textId="77777777" w:rsidR="006352AE" w:rsidRPr="00484932" w:rsidRDefault="006352AE" w:rsidP="006352AE">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38245E61" w14:textId="77777777" w:rsidR="006352AE" w:rsidRPr="00F8454F" w:rsidRDefault="006352AE" w:rsidP="006352AE">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66458C99" w14:textId="77777777" w:rsidR="006352AE" w:rsidRPr="00F8454F" w:rsidRDefault="006352AE" w:rsidP="006352AE">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152FAFDD" w14:textId="77777777" w:rsidR="006352AE" w:rsidRPr="00F8454F" w:rsidRDefault="006352AE" w:rsidP="006352AE">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617A6270" w14:textId="77777777" w:rsidR="006352AE" w:rsidRPr="00F8454F" w:rsidRDefault="006352AE" w:rsidP="006352AE">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2F1F4286" w14:textId="77777777" w:rsidR="006352AE" w:rsidRPr="00F8454F" w:rsidRDefault="006352AE" w:rsidP="006352AE">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5D47CE5E" w14:textId="77777777" w:rsidR="006352AE" w:rsidRPr="00F8454F" w:rsidRDefault="006352AE" w:rsidP="006352AE">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26C4D520" w14:textId="77777777" w:rsidR="006352AE" w:rsidRPr="00F8454F" w:rsidRDefault="006352AE" w:rsidP="006352AE">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6830F275" w14:textId="77777777" w:rsidR="006352AE" w:rsidRPr="00F8454F" w:rsidRDefault="006352AE" w:rsidP="006352AE">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lastRenderedPageBreak/>
        <w:t>VII. La copia de la respuesta que se impugna y, en su caso, de la notificación correspondiente, en el caso de respuesta de la solicitud; y</w:t>
      </w:r>
    </w:p>
    <w:p w14:paraId="38D2576F" w14:textId="77777777" w:rsidR="006352AE" w:rsidRPr="00F8454F" w:rsidRDefault="006352AE" w:rsidP="006352AE">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78710A7F" w14:textId="77777777" w:rsidR="006352AE" w:rsidRPr="00F8454F" w:rsidRDefault="006352AE" w:rsidP="006352AE">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23ACADCA" w14:textId="77777777" w:rsidR="006352AE" w:rsidRPr="00F8454F" w:rsidRDefault="006352AE" w:rsidP="006352AE">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3293D768" w14:textId="77777777" w:rsidR="006352AE" w:rsidRPr="00F8454F" w:rsidRDefault="006352AE" w:rsidP="006352AE">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6CBB6D05" w14:textId="77777777" w:rsidR="006352AE" w:rsidRPr="0034179B" w:rsidRDefault="006352AE" w:rsidP="006352AE">
      <w:pPr>
        <w:autoSpaceDE w:val="0"/>
        <w:autoSpaceDN w:val="0"/>
        <w:adjustRightInd w:val="0"/>
        <w:spacing w:before="240" w:line="360" w:lineRule="auto"/>
        <w:ind w:left="1080"/>
        <w:jc w:val="both"/>
        <w:rPr>
          <w:rFonts w:ascii="Palatino Linotype" w:hAnsi="Palatino Linotype"/>
          <w:b/>
          <w:i/>
          <w:u w:val="single"/>
        </w:rPr>
      </w:pPr>
    </w:p>
    <w:p w14:paraId="6D525A84" w14:textId="77777777" w:rsidR="006352AE" w:rsidRPr="00484932" w:rsidRDefault="006352AE" w:rsidP="006352AE">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 xml:space="preserve">mediante su nombre sin embargo </w:t>
      </w:r>
      <w:r w:rsidRPr="00484932">
        <w:rPr>
          <w:rFonts w:ascii="Palatino Linotype" w:hAnsi="Palatino Linotype" w:cs="Segoe UI"/>
          <w:sz w:val="24"/>
          <w:szCs w:val="24"/>
          <w:u w:val="single"/>
        </w:rPr>
        <w:t>de</w:t>
      </w:r>
      <w:r>
        <w:rPr>
          <w:rFonts w:ascii="Palatino Linotype" w:hAnsi="Palatino Linotype" w:cs="Segoe UI"/>
          <w:sz w:val="24"/>
          <w:szCs w:val="24"/>
          <w:u w:val="single"/>
        </w:rPr>
        <w:t xml:space="preserve"> haberlo realizado 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0B6763FB" w14:textId="77777777" w:rsidR="006352AE" w:rsidRPr="00F13B52" w:rsidRDefault="006352AE" w:rsidP="006352AE">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18734890" w14:textId="77777777" w:rsidR="006352AE" w:rsidRPr="0034179B" w:rsidRDefault="006352AE" w:rsidP="006352AE">
      <w:pPr>
        <w:spacing w:before="240" w:line="360" w:lineRule="auto"/>
        <w:ind w:left="851" w:right="851"/>
        <w:jc w:val="both"/>
        <w:rPr>
          <w:rFonts w:ascii="Palatino Linotype" w:hAnsi="Palatino Linotype" w:cs="Arial"/>
          <w:b/>
          <w:i/>
        </w:rPr>
      </w:pPr>
    </w:p>
    <w:p w14:paraId="19B36E84" w14:textId="77777777" w:rsidR="006352AE" w:rsidRPr="00484932" w:rsidRDefault="006352AE" w:rsidP="006352AE">
      <w:pPr>
        <w:spacing w:line="360" w:lineRule="auto"/>
        <w:jc w:val="both"/>
        <w:rPr>
          <w:rFonts w:ascii="Palatino Linotype" w:hAnsi="Palatino Linotype"/>
          <w:sz w:val="24"/>
          <w:szCs w:val="24"/>
        </w:rPr>
      </w:pPr>
      <w:r w:rsidRPr="00484932">
        <w:rPr>
          <w:rFonts w:ascii="Palatino Linotype" w:hAnsi="Palatino Linotype"/>
          <w:sz w:val="24"/>
          <w:szCs w:val="24"/>
        </w:rPr>
        <w:lastRenderedPageBreak/>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13A38C42" w14:textId="77777777" w:rsidR="006352AE" w:rsidRPr="00545A72" w:rsidRDefault="006352AE" w:rsidP="006352AE">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04486C57" w14:textId="77777777" w:rsidR="006352AE" w:rsidRPr="00545A72" w:rsidRDefault="006352AE" w:rsidP="006352AE">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70E719" w14:textId="77777777" w:rsidR="006352AE" w:rsidRPr="00545A72" w:rsidRDefault="006352AE" w:rsidP="006352AE">
      <w:pPr>
        <w:spacing w:before="240" w:line="360" w:lineRule="auto"/>
        <w:ind w:left="851" w:right="851"/>
        <w:jc w:val="both"/>
        <w:rPr>
          <w:rFonts w:ascii="Palatino Linotype" w:hAnsi="Palatino Linotype"/>
          <w:i/>
        </w:rPr>
      </w:pPr>
      <w:r w:rsidRPr="00545A72">
        <w:rPr>
          <w:rFonts w:ascii="Palatino Linotype" w:hAnsi="Palatino Linotype"/>
          <w:i/>
        </w:rPr>
        <w:t>(…)</w:t>
      </w:r>
    </w:p>
    <w:p w14:paraId="2B5E8B57" w14:textId="77777777" w:rsidR="006352AE" w:rsidRPr="00545A72" w:rsidRDefault="006352AE" w:rsidP="006352AE">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6514599A" w14:textId="77777777" w:rsidR="006352AE" w:rsidRPr="004D4172" w:rsidRDefault="006352AE" w:rsidP="006352AE">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58BE5058" w14:textId="77777777" w:rsidR="006352AE" w:rsidRPr="00F444C4" w:rsidRDefault="006352AE" w:rsidP="006352AE">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lastRenderedPageBreak/>
        <w:t xml:space="preserve">CUARTO. </w:t>
      </w:r>
      <w:r w:rsidRPr="00F444C4">
        <w:rPr>
          <w:rFonts w:ascii="Palatino Linotype" w:hAnsi="Palatino Linotype"/>
          <w:b/>
          <w:color w:val="000000" w:themeColor="text1"/>
          <w:sz w:val="26"/>
          <w:szCs w:val="26"/>
          <w:lang w:val="es-ES_tradnl"/>
        </w:rPr>
        <w:t>De las causas de improcedencia.</w:t>
      </w:r>
    </w:p>
    <w:p w14:paraId="181D3349" w14:textId="77777777" w:rsidR="006352AE" w:rsidRPr="00D606ED" w:rsidRDefault="006352AE" w:rsidP="006352AE">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3453FE7" w14:textId="77777777" w:rsidR="006352AE" w:rsidRPr="00D606ED" w:rsidRDefault="006352AE" w:rsidP="006352AE">
      <w:pPr>
        <w:spacing w:line="360" w:lineRule="auto"/>
        <w:contextualSpacing/>
        <w:jc w:val="both"/>
        <w:rPr>
          <w:rFonts w:ascii="Palatino Linotype" w:hAnsi="Palatino Linotype" w:cs="Palatino Linotype"/>
          <w:color w:val="000000"/>
          <w:sz w:val="24"/>
          <w:szCs w:val="24"/>
          <w:lang w:val="es-ES_tradnl"/>
        </w:rPr>
      </w:pPr>
    </w:p>
    <w:p w14:paraId="02B1463B" w14:textId="77777777" w:rsidR="006352AE" w:rsidRPr="00D606ED" w:rsidRDefault="006352AE" w:rsidP="006352AE">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5DFF995" w14:textId="77777777" w:rsidR="006352AE" w:rsidRPr="00D606ED" w:rsidRDefault="006352AE" w:rsidP="006352AE">
      <w:pPr>
        <w:spacing w:line="360" w:lineRule="auto"/>
        <w:contextualSpacing/>
        <w:jc w:val="both"/>
        <w:rPr>
          <w:rFonts w:ascii="Palatino Linotype" w:hAnsi="Palatino Linotype" w:cs="Palatino Linotype"/>
          <w:color w:val="000000"/>
          <w:sz w:val="24"/>
          <w:szCs w:val="24"/>
          <w:lang w:val="es-ES_tradnl"/>
        </w:rPr>
      </w:pPr>
    </w:p>
    <w:p w14:paraId="5C76B327" w14:textId="77777777" w:rsidR="006352AE" w:rsidRDefault="006352AE" w:rsidP="006352AE">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50C3D0D5" w14:textId="77777777" w:rsidR="006352AE" w:rsidRPr="00873813" w:rsidRDefault="006352AE" w:rsidP="006352AE">
      <w:pPr>
        <w:spacing w:line="360" w:lineRule="auto"/>
        <w:contextualSpacing/>
        <w:jc w:val="both"/>
        <w:rPr>
          <w:rFonts w:ascii="Palatino Linotype" w:hAnsi="Palatino Linotype" w:cs="Palatino Linotype"/>
          <w:color w:val="000000"/>
          <w:sz w:val="24"/>
          <w:szCs w:val="24"/>
          <w:lang w:val="es-ES_tradnl"/>
        </w:rPr>
      </w:pPr>
    </w:p>
    <w:p w14:paraId="032F6A47" w14:textId="77777777" w:rsidR="006352AE" w:rsidRPr="00116F4B" w:rsidRDefault="006352AE" w:rsidP="006352AE">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4D0CD2AD"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FFB091E"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lastRenderedPageBreak/>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5C99C5AC" w14:textId="77777777" w:rsidR="006352AE" w:rsidRDefault="006352AE" w:rsidP="006352AE">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Del titular de la Unidad de Transparencia;</w:t>
      </w:r>
    </w:p>
    <w:p w14:paraId="12414868" w14:textId="77777777" w:rsidR="006352AE" w:rsidRDefault="006352AE" w:rsidP="006352AE">
      <w:pPr>
        <w:pStyle w:val="Prrafodelista"/>
        <w:numPr>
          <w:ilvl w:val="1"/>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Nombre</w:t>
      </w:r>
    </w:p>
    <w:p w14:paraId="6D8366FD" w14:textId="77777777" w:rsidR="006352AE" w:rsidRDefault="006352AE" w:rsidP="006352AE">
      <w:pPr>
        <w:pStyle w:val="Prrafodelista"/>
        <w:numPr>
          <w:ilvl w:val="1"/>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Nivel y rango</w:t>
      </w:r>
    </w:p>
    <w:p w14:paraId="6512F45D" w14:textId="77777777" w:rsidR="006352AE" w:rsidRDefault="006352AE" w:rsidP="006352AE">
      <w:pPr>
        <w:pStyle w:val="Prrafodelista"/>
        <w:numPr>
          <w:ilvl w:val="1"/>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Fecha de alta</w:t>
      </w:r>
    </w:p>
    <w:p w14:paraId="233588C0" w14:textId="77777777" w:rsidR="006352AE" w:rsidRDefault="006352AE" w:rsidP="006352AE">
      <w:pPr>
        <w:pStyle w:val="Prrafodelista"/>
        <w:numPr>
          <w:ilvl w:val="1"/>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Sueldo</w:t>
      </w:r>
    </w:p>
    <w:p w14:paraId="57CBF5FB" w14:textId="77777777" w:rsidR="006352AE" w:rsidRPr="006352AE" w:rsidRDefault="006352AE" w:rsidP="006352AE">
      <w:pPr>
        <w:pStyle w:val="Prrafodelista"/>
        <w:numPr>
          <w:ilvl w:val="1"/>
          <w:numId w:val="9"/>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Certificado de competencia laboral</w:t>
      </w:r>
    </w:p>
    <w:p w14:paraId="46A87BEB" w14:textId="77777777" w:rsidR="006352AE"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A6C920" w14:textId="77777777" w:rsidR="006352AE" w:rsidRPr="009909F1" w:rsidRDefault="006352AE" w:rsidP="006352A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417EB9E6" w14:textId="77777777" w:rsidR="006352AE" w:rsidRPr="006352AE" w:rsidRDefault="006352AE" w:rsidP="006352AE">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6352AE">
        <w:rPr>
          <w:rFonts w:ascii="Palatino Linotype" w:hAnsi="Palatino Linotype" w:cs="Arial"/>
          <w:b/>
          <w:bCs/>
          <w:sz w:val="24"/>
          <w:szCs w:val="24"/>
        </w:rPr>
        <w:t>ESPUESTA_001_2025.pdf</w:t>
      </w:r>
      <w:r>
        <w:rPr>
          <w:rFonts w:ascii="Palatino Linotype" w:hAnsi="Palatino Linotype" w:cs="Arial"/>
          <w:b/>
          <w:bCs/>
          <w:sz w:val="24"/>
          <w:szCs w:val="24"/>
        </w:rPr>
        <w:t xml:space="preserve">; </w:t>
      </w:r>
      <w:r>
        <w:rPr>
          <w:rFonts w:ascii="Palatino Linotype" w:hAnsi="Palatino Linotype" w:cs="Arial"/>
          <w:bCs/>
          <w:sz w:val="24"/>
          <w:szCs w:val="24"/>
        </w:rPr>
        <w:t xml:space="preserve">Documento que consta de dos fojas en formato PDF  de fecha veintisiete de febrero de dos mil veinticinco por medio del cual el Jefe de Recursos Humanos manifiesta lo siguiente; </w:t>
      </w:r>
    </w:p>
    <w:p w14:paraId="35AE8E43" w14:textId="77777777" w:rsidR="006352AE" w:rsidRDefault="006352AE" w:rsidP="006352AE">
      <w:pPr>
        <w:spacing w:after="0" w:line="360" w:lineRule="auto"/>
        <w:jc w:val="center"/>
        <w:rPr>
          <w:rFonts w:ascii="Palatino Linotype" w:eastAsia="Times New Roman" w:hAnsi="Palatino Linotype" w:cs="Palatino Linotype"/>
          <w:color w:val="000000"/>
          <w:sz w:val="24"/>
          <w:lang w:val="es-ES_tradnl" w:eastAsia="es-MX"/>
        </w:rPr>
      </w:pPr>
      <w:r w:rsidRPr="006352AE">
        <w:rPr>
          <w:rFonts w:ascii="Palatino Linotype" w:eastAsia="Times New Roman" w:hAnsi="Palatino Linotype" w:cs="Palatino Linotype"/>
          <w:noProof/>
          <w:color w:val="000000"/>
          <w:sz w:val="24"/>
          <w:lang w:eastAsia="es-MX"/>
        </w:rPr>
        <w:drawing>
          <wp:inline distT="0" distB="0" distL="0" distR="0" wp14:anchorId="1509DC27" wp14:editId="364F70AD">
            <wp:extent cx="3528203" cy="939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28582"/>
                    <a:stretch/>
                  </pic:blipFill>
                  <pic:spPr bwMode="auto">
                    <a:xfrm>
                      <a:off x="0" y="0"/>
                      <a:ext cx="3559994" cy="948268"/>
                    </a:xfrm>
                    <a:prstGeom prst="rect">
                      <a:avLst/>
                    </a:prstGeom>
                    <a:ln>
                      <a:noFill/>
                    </a:ln>
                    <a:extLst>
                      <a:ext uri="{53640926-AAD7-44D8-BBD7-CCE9431645EC}">
                        <a14:shadowObscured xmlns:a14="http://schemas.microsoft.com/office/drawing/2010/main"/>
                      </a:ext>
                    </a:extLst>
                  </pic:spPr>
                </pic:pic>
              </a:graphicData>
            </a:graphic>
          </wp:inline>
        </w:drawing>
      </w:r>
    </w:p>
    <w:p w14:paraId="049474CA" w14:textId="77777777" w:rsidR="006352AE" w:rsidRDefault="006352AE" w:rsidP="006352AE">
      <w:pPr>
        <w:spacing w:after="0" w:line="360" w:lineRule="auto"/>
        <w:jc w:val="both"/>
        <w:rPr>
          <w:rFonts w:ascii="Palatino Linotype" w:eastAsia="Times New Roman" w:hAnsi="Palatino Linotype" w:cs="Palatino Linotype"/>
          <w:color w:val="000000"/>
          <w:sz w:val="24"/>
          <w:lang w:val="es-ES_tradnl" w:eastAsia="es-MX"/>
        </w:rPr>
      </w:pPr>
    </w:p>
    <w:p w14:paraId="4E5111B2" w14:textId="77777777" w:rsidR="006352AE" w:rsidRDefault="006352AE" w:rsidP="006352AE">
      <w:pPr>
        <w:spacing w:after="0" w:line="360" w:lineRule="auto"/>
        <w:ind w:left="708"/>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val="es-ES_tradnl" w:eastAsia="es-MX"/>
        </w:rPr>
        <w:t>En este sentido anexa también el certificado de competencias denominado “Garantizar el Derecho de Acceso a</w:t>
      </w:r>
      <w:r w:rsidR="00106AF9">
        <w:rPr>
          <w:rFonts w:ascii="Palatino Linotype" w:eastAsia="Times New Roman" w:hAnsi="Palatino Linotype" w:cs="Palatino Linotype"/>
          <w:color w:val="000000"/>
          <w:sz w:val="24"/>
          <w:lang w:val="es-ES_tradnl" w:eastAsia="es-MX"/>
        </w:rPr>
        <w:t xml:space="preserve"> la Información Pública EC1057 </w:t>
      </w:r>
      <w:r>
        <w:rPr>
          <w:rFonts w:ascii="Palatino Linotype" w:eastAsia="Times New Roman" w:hAnsi="Palatino Linotype" w:cs="Palatino Linotype"/>
          <w:color w:val="000000"/>
          <w:sz w:val="24"/>
          <w:lang w:val="es-ES_tradnl" w:eastAsia="es-MX"/>
        </w:rPr>
        <w:t>de fecha veinticinco de septiembre de dos mil dieciocho” a favor de Raúl Pérez Alva.</w:t>
      </w:r>
    </w:p>
    <w:p w14:paraId="1720A8DE" w14:textId="77777777" w:rsidR="006352AE" w:rsidRDefault="006352AE" w:rsidP="006352AE">
      <w:pPr>
        <w:spacing w:after="0" w:line="360" w:lineRule="auto"/>
        <w:ind w:left="708"/>
        <w:jc w:val="both"/>
        <w:rPr>
          <w:rFonts w:ascii="Palatino Linotype" w:eastAsia="Times New Roman" w:hAnsi="Palatino Linotype" w:cs="Palatino Linotype"/>
          <w:color w:val="000000"/>
          <w:sz w:val="24"/>
          <w:lang w:val="es-ES_tradnl" w:eastAsia="es-MX"/>
        </w:rPr>
      </w:pPr>
    </w:p>
    <w:p w14:paraId="5AFAFFE6" w14:textId="77777777" w:rsidR="00A92316" w:rsidRPr="00A92316" w:rsidRDefault="006352AE" w:rsidP="00A92316">
      <w:pPr>
        <w:spacing w:after="0" w:line="360" w:lineRule="auto"/>
        <w:jc w:val="both"/>
        <w:rPr>
          <w:rFonts w:ascii="Palatino Linotype" w:hAnsi="Palatino Linotype"/>
          <w:color w:val="000000"/>
          <w:sz w:val="24"/>
          <w:szCs w:val="24"/>
        </w:rPr>
      </w:pPr>
      <w:r w:rsidRPr="00AB5458">
        <w:rPr>
          <w:rFonts w:ascii="Palatino Linotype" w:eastAsia="Times New Roman" w:hAnsi="Palatino Linotype" w:cs="Palatino Linotype"/>
          <w:color w:val="000000"/>
          <w:sz w:val="24"/>
          <w:lang w:val="es-ES_tradnl" w:eastAsia="es-MX"/>
        </w:rPr>
        <w:lastRenderedPageBreak/>
        <w:t xml:space="preserve">Ante la respuesta emitida por el Sujeto Obligado, el Recurrente consideró que su derecho a la información pública había sido </w:t>
      </w:r>
      <w:r w:rsidRPr="00945547">
        <w:rPr>
          <w:rFonts w:ascii="Palatino Linotype" w:eastAsia="Times New Roman" w:hAnsi="Palatino Linotype" w:cs="Palatino Linotype"/>
          <w:color w:val="000000"/>
          <w:sz w:val="24"/>
          <w:szCs w:val="24"/>
          <w:lang w:val="es-ES_tradnl" w:eastAsia="es-MX"/>
        </w:rPr>
        <w:t>conculcado, por lo que interpuso el recurso de revisión al rubro citado, señalando como acto impugnado “</w:t>
      </w:r>
      <w:r w:rsidR="00A92316" w:rsidRPr="00D71C91">
        <w:rPr>
          <w:rFonts w:ascii="Palatino Linotype" w:hAnsi="Palatino Linotype"/>
          <w:i/>
          <w:color w:val="000000"/>
          <w:sz w:val="24"/>
          <w:szCs w:val="24"/>
          <w:u w:val="single"/>
        </w:rPr>
        <w:t>Respuesta incompleta</w:t>
      </w:r>
      <w:r w:rsidRPr="00945547">
        <w:rPr>
          <w:rFonts w:ascii="Palatino Linotype" w:hAnsi="Palatino Linotype"/>
          <w:color w:val="000000"/>
          <w:sz w:val="24"/>
          <w:szCs w:val="24"/>
        </w:rPr>
        <w:t>”</w:t>
      </w:r>
      <w:r w:rsidRPr="00945547">
        <w:rPr>
          <w:rFonts w:ascii="Palatino Linotype" w:eastAsia="Times New Roman" w:hAnsi="Palatino Linotype" w:cs="Palatino Linotype"/>
          <w:color w:val="000000"/>
          <w:sz w:val="24"/>
          <w:szCs w:val="24"/>
          <w:lang w:val="es-ES_tradnl" w:eastAsia="es-MX"/>
        </w:rPr>
        <w:t xml:space="preserve"> y motivos de inconformidad </w:t>
      </w:r>
      <w:r w:rsidRPr="00A92316">
        <w:rPr>
          <w:rFonts w:ascii="Palatino Linotype" w:eastAsia="Times New Roman" w:hAnsi="Palatino Linotype" w:cs="Palatino Linotype"/>
          <w:i/>
          <w:color w:val="000000"/>
          <w:sz w:val="24"/>
          <w:szCs w:val="24"/>
          <w:lang w:val="es-ES_tradnl" w:eastAsia="es-MX"/>
        </w:rPr>
        <w:t>“</w:t>
      </w:r>
      <w:r w:rsidR="00A92316" w:rsidRPr="00A92316">
        <w:rPr>
          <w:rFonts w:ascii="Palatino Linotype" w:hAnsi="Palatino Linotype"/>
          <w:i/>
          <w:color w:val="000000"/>
          <w:sz w:val="24"/>
          <w:szCs w:val="24"/>
        </w:rPr>
        <w:t>Testa su certificado de competencias sin que se exhiba el Acuerdo del comité de transparencia</w:t>
      </w:r>
      <w:r w:rsidRPr="00A92316">
        <w:rPr>
          <w:rFonts w:ascii="Palatino Linotype" w:hAnsi="Palatino Linotype"/>
          <w:i/>
          <w:color w:val="000000"/>
          <w:sz w:val="24"/>
          <w:szCs w:val="24"/>
          <w:u w:val="single"/>
        </w:rPr>
        <w:t>.</w:t>
      </w:r>
      <w:r w:rsidRPr="00A92316">
        <w:rPr>
          <w:rFonts w:ascii="Palatino Linotype" w:hAnsi="Palatino Linotype"/>
          <w:i/>
          <w:color w:val="000000"/>
          <w:sz w:val="24"/>
          <w:szCs w:val="24"/>
        </w:rPr>
        <w:t xml:space="preserve">” </w:t>
      </w:r>
      <w:r w:rsidRPr="00945547">
        <w:rPr>
          <w:rFonts w:ascii="Palatino Linotype" w:eastAsia="Times New Roman" w:hAnsi="Palatino Linotype" w:cs="Palatino Linotype"/>
          <w:color w:val="000000"/>
          <w:sz w:val="24"/>
          <w:szCs w:val="24"/>
          <w:lang w:val="es-ES_tradnl" w:eastAsia="es-MX"/>
        </w:rPr>
        <w:t xml:space="preserve">en este sentido </w:t>
      </w:r>
      <w:r w:rsidR="00D71C91">
        <w:rPr>
          <w:rFonts w:ascii="Palatino Linotype" w:eastAsia="Times New Roman" w:hAnsi="Palatino Linotype" w:cs="Palatino Linotype"/>
          <w:color w:val="000000"/>
          <w:sz w:val="24"/>
          <w:szCs w:val="24"/>
          <w:lang w:val="es-ES_tradnl" w:eastAsia="es-MX"/>
        </w:rPr>
        <w:t xml:space="preserve">es de precisarse que del análisis armónico entre el acto impugnado y los motivos de inconformidad planteados </w:t>
      </w:r>
      <w:r w:rsidRPr="00945547">
        <w:rPr>
          <w:rFonts w:ascii="Palatino Linotype" w:eastAsia="Times New Roman" w:hAnsi="Palatino Linotype" w:cs="Palatino Linotype"/>
          <w:color w:val="000000"/>
          <w:sz w:val="24"/>
          <w:szCs w:val="24"/>
          <w:lang w:val="es-ES_tradnl" w:eastAsia="es-MX"/>
        </w:rPr>
        <w:t>el Recurrente considero que el Sujeto Obligado no le dio cuenta</w:t>
      </w:r>
      <w:r w:rsidR="00A92316">
        <w:rPr>
          <w:rFonts w:ascii="Palatino Linotype" w:eastAsia="Times New Roman" w:hAnsi="Palatino Linotype" w:cs="Palatino Linotype"/>
          <w:color w:val="000000"/>
          <w:sz w:val="24"/>
          <w:szCs w:val="24"/>
          <w:lang w:val="es-ES_tradnl" w:eastAsia="es-MX"/>
        </w:rPr>
        <w:t xml:space="preserve"> del </w:t>
      </w:r>
      <w:r w:rsidR="00A92316" w:rsidRPr="00A92316">
        <w:rPr>
          <w:rFonts w:ascii="Palatino Linotype" w:eastAsia="Times New Roman" w:hAnsi="Palatino Linotype" w:cs="Palatino Linotype"/>
          <w:color w:val="000000"/>
          <w:sz w:val="24"/>
          <w:szCs w:val="24"/>
          <w:lang w:val="es-ES_tradnl" w:eastAsia="es-MX"/>
        </w:rPr>
        <w:t>Nombre</w:t>
      </w:r>
      <w:r w:rsidR="00A92316">
        <w:rPr>
          <w:rFonts w:ascii="Palatino Linotype" w:eastAsia="Times New Roman" w:hAnsi="Palatino Linotype" w:cs="Palatino Linotype"/>
          <w:color w:val="000000"/>
          <w:sz w:val="24"/>
          <w:szCs w:val="24"/>
          <w:lang w:val="es-ES_tradnl" w:eastAsia="es-MX"/>
        </w:rPr>
        <w:t xml:space="preserve">, </w:t>
      </w:r>
      <w:r w:rsidR="00A92316" w:rsidRPr="00A92316">
        <w:rPr>
          <w:rFonts w:ascii="Palatino Linotype" w:eastAsia="Times New Roman" w:hAnsi="Palatino Linotype" w:cs="Palatino Linotype"/>
          <w:color w:val="000000"/>
          <w:sz w:val="24"/>
          <w:szCs w:val="24"/>
          <w:lang w:val="es-ES_tradnl" w:eastAsia="es-MX"/>
        </w:rPr>
        <w:t>Nivel y rango</w:t>
      </w:r>
      <w:r w:rsidR="00A92316">
        <w:rPr>
          <w:rFonts w:ascii="Palatino Linotype" w:hAnsi="Palatino Linotype"/>
          <w:color w:val="000000"/>
          <w:sz w:val="24"/>
          <w:szCs w:val="24"/>
        </w:rPr>
        <w:t xml:space="preserve">, </w:t>
      </w:r>
      <w:r w:rsidR="00A92316" w:rsidRPr="00A92316">
        <w:rPr>
          <w:rFonts w:ascii="Palatino Linotype" w:eastAsia="Times New Roman" w:hAnsi="Palatino Linotype" w:cs="Palatino Linotype"/>
          <w:color w:val="000000"/>
          <w:sz w:val="24"/>
          <w:szCs w:val="24"/>
          <w:lang w:val="es-ES_tradnl" w:eastAsia="es-MX"/>
        </w:rPr>
        <w:t>Fecha de alta</w:t>
      </w:r>
      <w:r w:rsidR="00A92316">
        <w:rPr>
          <w:rFonts w:ascii="Palatino Linotype" w:hAnsi="Palatino Linotype"/>
          <w:color w:val="000000"/>
          <w:sz w:val="24"/>
          <w:szCs w:val="24"/>
        </w:rPr>
        <w:t xml:space="preserve">, </w:t>
      </w:r>
      <w:r w:rsidR="00A92316" w:rsidRPr="00A92316">
        <w:rPr>
          <w:rFonts w:ascii="Palatino Linotype" w:eastAsia="Times New Roman" w:hAnsi="Palatino Linotype" w:cs="Palatino Linotype"/>
          <w:color w:val="000000"/>
          <w:sz w:val="24"/>
          <w:szCs w:val="24"/>
          <w:lang w:val="es-ES_tradnl" w:eastAsia="es-MX"/>
        </w:rPr>
        <w:t>Sueldo</w:t>
      </w:r>
      <w:r w:rsidR="00A92316">
        <w:rPr>
          <w:rFonts w:ascii="Palatino Linotype" w:hAnsi="Palatino Linotype"/>
          <w:color w:val="000000"/>
          <w:sz w:val="24"/>
          <w:szCs w:val="24"/>
        </w:rPr>
        <w:t xml:space="preserve"> y </w:t>
      </w:r>
      <w:r w:rsidR="00A92316" w:rsidRPr="00A92316">
        <w:rPr>
          <w:rFonts w:ascii="Palatino Linotype" w:eastAsia="Times New Roman" w:hAnsi="Palatino Linotype" w:cs="Palatino Linotype"/>
          <w:color w:val="000000"/>
          <w:sz w:val="24"/>
          <w:szCs w:val="24"/>
          <w:lang w:val="es-ES_tradnl" w:eastAsia="es-MX"/>
        </w:rPr>
        <w:t>Certificado de competencia laboral</w:t>
      </w:r>
      <w:r w:rsidR="00A92316">
        <w:rPr>
          <w:rFonts w:ascii="Palatino Linotype" w:hAnsi="Palatino Linotype"/>
          <w:color w:val="000000"/>
          <w:sz w:val="24"/>
          <w:szCs w:val="24"/>
        </w:rPr>
        <w:t xml:space="preserve"> d</w:t>
      </w:r>
      <w:r w:rsidR="00A92316" w:rsidRPr="00A92316">
        <w:rPr>
          <w:rFonts w:ascii="Palatino Linotype" w:eastAsia="Times New Roman" w:hAnsi="Palatino Linotype" w:cs="Palatino Linotype"/>
          <w:color w:val="000000"/>
          <w:sz w:val="24"/>
          <w:szCs w:val="24"/>
          <w:lang w:val="es-ES_tradnl" w:eastAsia="es-MX"/>
        </w:rPr>
        <w:t>el titula</w:t>
      </w:r>
      <w:r w:rsidR="00A92316">
        <w:rPr>
          <w:rFonts w:ascii="Palatino Linotype" w:eastAsia="Times New Roman" w:hAnsi="Palatino Linotype" w:cs="Palatino Linotype"/>
          <w:color w:val="000000"/>
          <w:sz w:val="24"/>
          <w:szCs w:val="24"/>
          <w:lang w:val="es-ES_tradnl" w:eastAsia="es-MX"/>
        </w:rPr>
        <w:t>r de la Unidad de Transparencia.</w:t>
      </w:r>
    </w:p>
    <w:p w14:paraId="6A37FDAF" w14:textId="77777777" w:rsidR="006352AE" w:rsidRDefault="006352AE" w:rsidP="006352AE">
      <w:pPr>
        <w:spacing w:after="0" w:line="360" w:lineRule="auto"/>
        <w:jc w:val="both"/>
        <w:rPr>
          <w:rFonts w:ascii="Palatino Linotype" w:eastAsia="Times New Roman" w:hAnsi="Palatino Linotype" w:cs="Palatino Linotype"/>
          <w:color w:val="000000"/>
          <w:sz w:val="24"/>
          <w:szCs w:val="24"/>
          <w:lang w:val="es-ES_tradnl" w:eastAsia="es-MX"/>
        </w:rPr>
      </w:pPr>
    </w:p>
    <w:p w14:paraId="010C0855" w14:textId="77777777" w:rsidR="00A92316" w:rsidRPr="00A92316" w:rsidRDefault="006352AE" w:rsidP="006352AE">
      <w:p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eastAsia="Times New Roman" w:hAnsi="Palatino Linotype" w:cs="Palatino Linotype"/>
          <w:color w:val="000000"/>
          <w:sz w:val="24"/>
          <w:szCs w:val="24"/>
          <w:lang w:val="es-ES_tradnl" w:eastAsia="es-MX"/>
        </w:rPr>
        <w:t xml:space="preserve">De lo anterior a efecto de no vulnerar el derecho al acceso a la información el Sujeto Obligado rindió su informe justificado en los términos siguientes; </w:t>
      </w:r>
    </w:p>
    <w:p w14:paraId="45A84B9E" w14:textId="77777777" w:rsidR="006352AE" w:rsidRPr="00A92316" w:rsidRDefault="00A92316" w:rsidP="00A92316">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A92316">
        <w:rPr>
          <w:rFonts w:ascii="Palatino Linotype" w:hAnsi="Palatino Linotype" w:cs="Arial"/>
          <w:b/>
          <w:bCs/>
          <w:sz w:val="24"/>
          <w:szCs w:val="24"/>
        </w:rPr>
        <w:t>ACTA_EXT_01_2025.pdf</w:t>
      </w:r>
      <w:r>
        <w:rPr>
          <w:rFonts w:ascii="Palatino Linotype" w:hAnsi="Palatino Linotype" w:cs="Arial"/>
          <w:b/>
          <w:bCs/>
          <w:sz w:val="24"/>
          <w:szCs w:val="24"/>
        </w:rPr>
        <w:t xml:space="preserve">; </w:t>
      </w:r>
      <w:r>
        <w:rPr>
          <w:rFonts w:ascii="Palatino Linotype" w:hAnsi="Palatino Linotype" w:cs="Arial"/>
          <w:bCs/>
          <w:sz w:val="24"/>
          <w:szCs w:val="24"/>
        </w:rPr>
        <w:t>Documento que consta de seis fojas en formato PDF en el que se advierte el acta de la primera sesión extraordinaria del comité de transparencia CT/SMDIFLERMA/ACTA/EXT/001/2025  por medio de la cual se aprueba la clasificación de</w:t>
      </w:r>
      <w:r w:rsidR="00446951">
        <w:rPr>
          <w:rFonts w:ascii="Palatino Linotype" w:hAnsi="Palatino Linotype" w:cs="Arial"/>
          <w:bCs/>
          <w:sz w:val="24"/>
          <w:szCs w:val="24"/>
        </w:rPr>
        <w:t xml:space="preserve"> los datos contenidos en la solicitud </w:t>
      </w:r>
      <w:r w:rsidR="00446951" w:rsidRPr="00446951">
        <w:rPr>
          <w:rFonts w:ascii="Palatino Linotype" w:hAnsi="Palatino Linotype"/>
          <w:b/>
          <w:bCs/>
          <w:sz w:val="24"/>
          <w:szCs w:val="24"/>
        </w:rPr>
        <w:t>00001/DIFLERMA/IP/2025</w:t>
      </w:r>
      <w:r w:rsidR="00446951">
        <w:rPr>
          <w:rFonts w:ascii="Palatino Linotype" w:hAnsi="Palatino Linotype"/>
          <w:b/>
          <w:bCs/>
          <w:sz w:val="24"/>
          <w:szCs w:val="24"/>
        </w:rPr>
        <w:t>.</w:t>
      </w:r>
    </w:p>
    <w:p w14:paraId="6469C2B7" w14:textId="77777777" w:rsidR="00A92316" w:rsidRPr="00A92316" w:rsidRDefault="00A92316" w:rsidP="00A92316">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485FD560" w14:textId="77777777" w:rsidR="008576A4" w:rsidRPr="004D4172" w:rsidRDefault="00A92316" w:rsidP="004D4172">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A92316">
        <w:rPr>
          <w:rFonts w:ascii="Palatino Linotype" w:hAnsi="Palatino Linotype" w:cs="Arial"/>
          <w:b/>
          <w:bCs/>
          <w:sz w:val="24"/>
          <w:szCs w:val="24"/>
        </w:rPr>
        <w:t>DIFTR_RRR_01_20251.pdf</w:t>
      </w:r>
      <w:r w:rsidR="00446951">
        <w:rPr>
          <w:rFonts w:ascii="Palatino Linotype" w:hAnsi="Palatino Linotype" w:cs="Arial"/>
          <w:b/>
          <w:bCs/>
          <w:sz w:val="24"/>
          <w:szCs w:val="24"/>
        </w:rPr>
        <w:t xml:space="preserve">; </w:t>
      </w:r>
      <w:r w:rsidR="00446951">
        <w:rPr>
          <w:rFonts w:ascii="Palatino Linotype" w:hAnsi="Palatino Linotype" w:cs="Arial"/>
          <w:bCs/>
          <w:sz w:val="24"/>
          <w:szCs w:val="24"/>
        </w:rPr>
        <w:t xml:space="preserve">Documento que consta de diez fojas en formato PDF de fecha veinticinco de marzo de dos mil veinticinco por medio del cual </w:t>
      </w:r>
      <w:r w:rsidR="008576A4">
        <w:rPr>
          <w:rFonts w:ascii="Palatino Linotype" w:hAnsi="Palatino Linotype" w:cs="Arial"/>
          <w:bCs/>
          <w:sz w:val="24"/>
          <w:szCs w:val="24"/>
        </w:rPr>
        <w:t>el servidor público habilitado remite el proyecto de clasificación de la información al Comité de Transparencia del Sistema Municipal para el Desarrollo Integral de la Familia de Lerma.</w:t>
      </w:r>
    </w:p>
    <w:p w14:paraId="1F89971F" w14:textId="77777777" w:rsidR="00A92316" w:rsidRPr="00A92316" w:rsidRDefault="00A92316" w:rsidP="00A92316">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A92316">
        <w:rPr>
          <w:rFonts w:ascii="Palatino Linotype" w:hAnsi="Palatino Linotype" w:cs="Arial"/>
          <w:b/>
          <w:bCs/>
          <w:sz w:val="24"/>
          <w:szCs w:val="24"/>
        </w:rPr>
        <w:lastRenderedPageBreak/>
        <w:t>CONVOCATORIA_EXT_01_25.pdf</w:t>
      </w:r>
      <w:r w:rsidR="008576A4">
        <w:rPr>
          <w:rFonts w:ascii="Palatino Linotype" w:hAnsi="Palatino Linotype" w:cs="Arial"/>
          <w:b/>
          <w:bCs/>
          <w:sz w:val="24"/>
          <w:szCs w:val="24"/>
        </w:rPr>
        <w:t xml:space="preserve">; </w:t>
      </w:r>
      <w:r w:rsidR="008576A4">
        <w:rPr>
          <w:rFonts w:ascii="Palatino Linotype" w:hAnsi="Palatino Linotype" w:cs="Arial"/>
          <w:bCs/>
          <w:sz w:val="24"/>
          <w:szCs w:val="24"/>
        </w:rPr>
        <w:t xml:space="preserve">Documento que consta de dos fojas en formato PDF del que se advierte la convocatoria para la Primera Sesión Extraordinaria del Comité de Transparencia. </w:t>
      </w:r>
    </w:p>
    <w:p w14:paraId="7C775288" w14:textId="77777777" w:rsidR="008576A4" w:rsidRDefault="008576A4" w:rsidP="006352AE">
      <w:pPr>
        <w:tabs>
          <w:tab w:val="left" w:pos="709"/>
        </w:tabs>
        <w:spacing w:after="0" w:line="360" w:lineRule="auto"/>
        <w:contextualSpacing/>
        <w:jc w:val="both"/>
        <w:rPr>
          <w:rFonts w:ascii="Palatino Linotype" w:eastAsia="Times New Roman" w:hAnsi="Palatino Linotype" w:cs="Arial"/>
          <w:sz w:val="24"/>
          <w:lang w:val="es-ES_tradnl" w:eastAsia="es-MX"/>
        </w:rPr>
      </w:pPr>
    </w:p>
    <w:p w14:paraId="08A6162F" w14:textId="77777777" w:rsidR="006352AE" w:rsidRPr="00107C25" w:rsidRDefault="006352AE" w:rsidP="006352AE">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6ADB667" w14:textId="77777777" w:rsidR="006352AE" w:rsidRPr="00F444C4" w:rsidRDefault="006352AE" w:rsidP="006352A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313B8980" w14:textId="77777777" w:rsidR="006352AE" w:rsidRPr="00F444C4" w:rsidRDefault="006352AE" w:rsidP="006352A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5416C58C" w14:textId="77777777" w:rsidR="006352AE" w:rsidRPr="00F444C4" w:rsidRDefault="006352AE" w:rsidP="006352A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8A561BB" w14:textId="77777777" w:rsidR="006352AE" w:rsidRPr="00042818" w:rsidRDefault="006352AE" w:rsidP="006352AE">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4BA2FC8E" w14:textId="77777777" w:rsidR="007249C4" w:rsidRDefault="007249C4" w:rsidP="00857AD7">
      <w:pPr>
        <w:spacing w:line="360" w:lineRule="auto"/>
        <w:ind w:right="39"/>
        <w:jc w:val="both"/>
        <w:rPr>
          <w:rFonts w:ascii="Palatino Linotype" w:hAnsi="Palatino Linotype" w:cs="Arial"/>
          <w:sz w:val="24"/>
          <w:szCs w:val="24"/>
        </w:rPr>
      </w:pPr>
    </w:p>
    <w:p w14:paraId="46BFA136" w14:textId="77777777" w:rsidR="007249C4" w:rsidRDefault="006352AE" w:rsidP="007249C4">
      <w:pPr>
        <w:spacing w:line="360" w:lineRule="auto"/>
        <w:ind w:right="49"/>
        <w:jc w:val="both"/>
        <w:rPr>
          <w:rFonts w:ascii="Palatino Linotype" w:eastAsia="Palatino Linotype" w:hAnsi="Palatino Linotype" w:cs="Palatino Linotype"/>
          <w:sz w:val="24"/>
          <w:szCs w:val="24"/>
        </w:rPr>
      </w:pPr>
      <w:r w:rsidRPr="00A04A65">
        <w:rPr>
          <w:rFonts w:ascii="Palatino Linotype" w:hAnsi="Palatino Linotype" w:cs="Arial"/>
          <w:sz w:val="24"/>
          <w:szCs w:val="24"/>
        </w:rPr>
        <w:lastRenderedPageBreak/>
        <w:t xml:space="preserve">De lo anterior, </w:t>
      </w:r>
      <w:r w:rsidR="007249C4" w:rsidRPr="006B40C4">
        <w:rPr>
          <w:rFonts w:ascii="Palatino Linotype" w:hAnsi="Palatino Linotype"/>
          <w:sz w:val="24"/>
          <w:szCs w:val="24"/>
        </w:rPr>
        <w:t>d</w:t>
      </w:r>
      <w:r w:rsidR="007249C4" w:rsidRPr="006B40C4">
        <w:rPr>
          <w:rFonts w:ascii="Palatino Linotype" w:eastAsia="Palatino Linotype" w:hAnsi="Palatino Linotype" w:cs="Palatino Linotype"/>
          <w:sz w:val="24"/>
          <w:szCs w:val="24"/>
        </w:rPr>
        <w:t xml:space="preserve">e acuerdo con el Consejo Nacional de Normalización y Certificación de Competencias, </w:t>
      </w:r>
      <w:r w:rsidR="007249C4" w:rsidRPr="0067498B">
        <w:rPr>
          <w:rFonts w:ascii="Palatino Linotype" w:eastAsia="Palatino Linotype" w:hAnsi="Palatino Linotype" w:cs="Palatino Linotype"/>
          <w:sz w:val="24"/>
          <w:szCs w:val="24"/>
        </w:rPr>
        <w:t xml:space="preserve">el </w:t>
      </w:r>
      <w:r w:rsidR="007249C4" w:rsidRPr="0067498B">
        <w:rPr>
          <w:rFonts w:ascii="Palatino Linotype" w:eastAsia="Palatino Linotype" w:hAnsi="Palatino Linotype" w:cs="Palatino Linotype"/>
          <w:b/>
          <w:i/>
          <w:sz w:val="24"/>
          <w:szCs w:val="24"/>
        </w:rPr>
        <w:t>Certificado de Competencia</w:t>
      </w:r>
      <w:r w:rsidR="007249C4" w:rsidRPr="0067498B">
        <w:rPr>
          <w:rFonts w:ascii="Palatino Linotype" w:eastAsia="Palatino Linotype" w:hAnsi="Palatino Linotype" w:cs="Palatino Linotype"/>
          <w:sz w:val="24"/>
          <w:szCs w:val="24"/>
        </w:rPr>
        <w:t xml:space="preserve"> es un documento oficial donde se acredita a una persona como competente de acuerdo con lo establecido en un Estándar de Competencia, es decir, este documento a</w:t>
      </w:r>
      <w:r w:rsidR="007249C4" w:rsidRPr="0067498B">
        <w:rPr>
          <w:rFonts w:ascii="Palatino Linotype" w:eastAsia="Palatino Linotype" w:hAnsi="Palatino Linotype" w:cs="Palatino Linotype"/>
          <w:b/>
          <w:i/>
          <w:sz w:val="24"/>
          <w:szCs w:val="24"/>
        </w:rPr>
        <w:t>segura que una persona cuenta con un dominio respecto a una materia específica.</w:t>
      </w:r>
      <w:r w:rsidR="007249C4" w:rsidRPr="0067498B">
        <w:rPr>
          <w:rFonts w:ascii="Palatino Linotype" w:eastAsia="Palatino Linotype" w:hAnsi="Palatino Linotype" w:cs="Palatino Linotype"/>
          <w:sz w:val="24"/>
          <w:szCs w:val="24"/>
        </w:rPr>
        <w:t xml:space="preserve"> </w:t>
      </w:r>
      <w:r w:rsidR="007249C4">
        <w:rPr>
          <w:rFonts w:ascii="Palatino Linotype" w:eastAsia="Palatino Linotype" w:hAnsi="Palatino Linotype" w:cs="Palatino Linotype"/>
          <w:sz w:val="24"/>
          <w:szCs w:val="24"/>
        </w:rPr>
        <w:t xml:space="preserve"> </w:t>
      </w:r>
    </w:p>
    <w:p w14:paraId="4098755A" w14:textId="77777777" w:rsidR="008A76E7" w:rsidRPr="008A76E7" w:rsidRDefault="008A76E7" w:rsidP="007249C4">
      <w:pPr>
        <w:spacing w:line="360" w:lineRule="auto"/>
        <w:ind w:right="49"/>
        <w:jc w:val="both"/>
        <w:rPr>
          <w:rFonts w:ascii="Palatino Linotype" w:eastAsia="Palatino Linotype" w:hAnsi="Palatino Linotype" w:cs="Palatino Linotype"/>
          <w:sz w:val="24"/>
          <w:szCs w:val="24"/>
        </w:rPr>
      </w:pPr>
    </w:p>
    <w:p w14:paraId="33DAC447" w14:textId="77777777" w:rsidR="007249C4" w:rsidRDefault="007249C4" w:rsidP="007249C4">
      <w:pPr>
        <w:spacing w:line="360" w:lineRule="auto"/>
        <w:ind w:right="49"/>
        <w:jc w:val="both"/>
        <w:rPr>
          <w:rFonts w:ascii="Palatino Linotype" w:hAnsi="Palatino Linotype"/>
          <w:sz w:val="24"/>
          <w:szCs w:val="24"/>
        </w:rPr>
      </w:pPr>
      <w:r>
        <w:rPr>
          <w:rFonts w:ascii="Palatino Linotype" w:hAnsi="Palatino Linotype"/>
          <w:sz w:val="24"/>
          <w:szCs w:val="24"/>
        </w:rPr>
        <w:t xml:space="preserve">En este sentido, </w:t>
      </w:r>
      <w:r w:rsidRPr="0067498B">
        <w:rPr>
          <w:rFonts w:ascii="Palatino Linotype" w:hAnsi="Palatino Linotype"/>
          <w:sz w:val="24"/>
          <w:szCs w:val="24"/>
        </w:rPr>
        <w:t>se puede establecer que el certificado de competencia es el documento que acredita que un Servidor Público cuenta con los conocimientos necesarios para fungir como T</w:t>
      </w:r>
      <w:r w:rsidR="00106AF9">
        <w:rPr>
          <w:rFonts w:ascii="Palatino Linotype" w:hAnsi="Palatino Linotype"/>
          <w:sz w:val="24"/>
          <w:szCs w:val="24"/>
        </w:rPr>
        <w:t>itular de un área administrativa entonces</w:t>
      </w:r>
      <w:r>
        <w:rPr>
          <w:rFonts w:ascii="Palatino Linotype" w:hAnsi="Palatino Linotype"/>
          <w:sz w:val="24"/>
          <w:szCs w:val="24"/>
        </w:rPr>
        <w:t>,</w:t>
      </w:r>
      <w:r w:rsidRPr="0067498B">
        <w:rPr>
          <w:rFonts w:ascii="Palatino Linotype" w:hAnsi="Palatino Linotype"/>
          <w:sz w:val="24"/>
          <w:szCs w:val="24"/>
        </w:rPr>
        <w:t xml:space="preserve"> se puede establecer que el certificado de competencia es el documento que acredita </w:t>
      </w:r>
      <w:r w:rsidR="00106AF9">
        <w:rPr>
          <w:rFonts w:ascii="Palatino Linotype" w:hAnsi="Palatino Linotype"/>
          <w:sz w:val="24"/>
          <w:szCs w:val="24"/>
        </w:rPr>
        <w:t xml:space="preserve">fehacientemente </w:t>
      </w:r>
      <w:r w:rsidRPr="0067498B">
        <w:rPr>
          <w:rFonts w:ascii="Palatino Linotype" w:hAnsi="Palatino Linotype"/>
          <w:sz w:val="24"/>
          <w:szCs w:val="24"/>
        </w:rPr>
        <w:t>que un Servidor Público cuenta con los conocimientos necesarios para fungir como Tit</w:t>
      </w:r>
      <w:r>
        <w:rPr>
          <w:rFonts w:ascii="Palatino Linotype" w:hAnsi="Palatino Linotype"/>
          <w:sz w:val="24"/>
          <w:szCs w:val="24"/>
        </w:rPr>
        <w:t>ular de un área administrativa que para el presente caso corresponde al Titular de la Unidad de Transparencia.</w:t>
      </w:r>
    </w:p>
    <w:p w14:paraId="6AA8B5AD" w14:textId="77777777" w:rsidR="007249C4" w:rsidRPr="00142FAA" w:rsidRDefault="007249C4" w:rsidP="007249C4">
      <w:pPr>
        <w:spacing w:line="360" w:lineRule="auto"/>
        <w:ind w:right="49"/>
        <w:jc w:val="both"/>
        <w:rPr>
          <w:rFonts w:ascii="Palatino Linotype" w:eastAsia="Palatino Linotype" w:hAnsi="Palatino Linotype" w:cs="Palatino Linotype"/>
          <w:sz w:val="24"/>
          <w:szCs w:val="24"/>
        </w:rPr>
      </w:pPr>
      <w:r>
        <w:rPr>
          <w:rFonts w:ascii="Palatino Linotype" w:hAnsi="Palatino Linotype"/>
          <w:sz w:val="24"/>
          <w:szCs w:val="24"/>
        </w:rPr>
        <w:t xml:space="preserve">Sin que pase por desapercibido por este Instituto que se debe de considerar lo siguiente; </w:t>
      </w:r>
    </w:p>
    <w:p w14:paraId="654E9E8A" w14:textId="77777777" w:rsidR="008A76E7" w:rsidRDefault="007249C4" w:rsidP="008A76E7">
      <w:pPr>
        <w:pStyle w:val="Prrafodelista"/>
        <w:numPr>
          <w:ilvl w:val="0"/>
          <w:numId w:val="12"/>
        </w:numPr>
        <w:spacing w:line="360" w:lineRule="auto"/>
        <w:jc w:val="both"/>
        <w:rPr>
          <w:rFonts w:ascii="Palatino Linotype" w:hAnsi="Palatino Linotype"/>
          <w:sz w:val="24"/>
          <w:szCs w:val="24"/>
        </w:rPr>
      </w:pPr>
      <w:r w:rsidRPr="007249C4">
        <w:rPr>
          <w:rFonts w:ascii="Palatino Linotype" w:hAnsi="Palatino Linotype"/>
          <w:b/>
          <w:bCs/>
          <w:sz w:val="24"/>
          <w:szCs w:val="24"/>
        </w:rPr>
        <w:t>Fotografía:</w:t>
      </w:r>
      <w:r w:rsidRPr="007249C4">
        <w:rPr>
          <w:rFonts w:ascii="Palatino Linotype" w:hAnsi="Palatino Linotype"/>
          <w:sz w:val="24"/>
          <w:szCs w:val="24"/>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w:t>
      </w:r>
      <w:r w:rsidRPr="007249C4">
        <w:rPr>
          <w:rFonts w:ascii="Palatino Linotype" w:hAnsi="Palatino Linotype"/>
          <w:sz w:val="24"/>
          <w:szCs w:val="24"/>
        </w:rPr>
        <w:lastRenderedPageBreak/>
        <w:t>de actos que pudieren generar molestia e incluso en algunos casos, al contacto directo con la ciudadanía.</w:t>
      </w:r>
    </w:p>
    <w:p w14:paraId="1424F52B" w14:textId="77777777" w:rsidR="008A76E7" w:rsidRDefault="008A76E7" w:rsidP="008A76E7">
      <w:pPr>
        <w:pStyle w:val="Prrafodelista"/>
        <w:spacing w:line="360" w:lineRule="auto"/>
        <w:jc w:val="both"/>
        <w:rPr>
          <w:rFonts w:ascii="Palatino Linotype" w:hAnsi="Palatino Linotype"/>
          <w:sz w:val="24"/>
          <w:szCs w:val="24"/>
        </w:rPr>
      </w:pPr>
    </w:p>
    <w:p w14:paraId="68DE2EB6" w14:textId="77777777" w:rsidR="007249C4" w:rsidRPr="008A76E7" w:rsidRDefault="007249C4" w:rsidP="008A76E7">
      <w:pPr>
        <w:pStyle w:val="Prrafodelista"/>
        <w:spacing w:line="360" w:lineRule="auto"/>
        <w:jc w:val="both"/>
        <w:rPr>
          <w:rFonts w:ascii="Palatino Linotype" w:hAnsi="Palatino Linotype"/>
          <w:sz w:val="24"/>
          <w:szCs w:val="24"/>
        </w:rPr>
      </w:pPr>
      <w:r w:rsidRPr="008A76E7">
        <w:rPr>
          <w:rFonts w:ascii="Palatino Linotype" w:hAnsi="Palatino Linotype"/>
          <w:sz w:val="24"/>
          <w:szCs w:val="24"/>
        </w:rPr>
        <w:t>En este sentido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EB2EFE2" w14:textId="77777777" w:rsidR="007249C4" w:rsidRPr="007249C4" w:rsidRDefault="007249C4" w:rsidP="007249C4">
      <w:pPr>
        <w:pStyle w:val="Prrafodelista"/>
        <w:spacing w:line="360" w:lineRule="auto"/>
        <w:jc w:val="both"/>
        <w:rPr>
          <w:rFonts w:ascii="Palatino Linotype" w:hAnsi="Palatino Linotype"/>
          <w:sz w:val="24"/>
          <w:szCs w:val="24"/>
        </w:rPr>
      </w:pPr>
    </w:p>
    <w:p w14:paraId="21A97CEE"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7E2A8967" w14:textId="77777777" w:rsidR="007249C4" w:rsidRPr="007249C4" w:rsidRDefault="007249C4" w:rsidP="007249C4">
      <w:pPr>
        <w:pStyle w:val="Prrafodelista"/>
        <w:spacing w:line="360" w:lineRule="auto"/>
        <w:jc w:val="both"/>
        <w:rPr>
          <w:rFonts w:ascii="Palatino Linotype" w:hAnsi="Palatino Linotype"/>
          <w:sz w:val="24"/>
          <w:szCs w:val="24"/>
        </w:rPr>
      </w:pPr>
    </w:p>
    <w:p w14:paraId="40E6378B"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w:t>
      </w:r>
      <w:r w:rsidRPr="007249C4">
        <w:rPr>
          <w:rFonts w:ascii="Palatino Linotype" w:hAnsi="Palatino Linotype"/>
          <w:sz w:val="24"/>
          <w:szCs w:val="24"/>
        </w:rPr>
        <w:lastRenderedPageBreak/>
        <w:t>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AEDA48A" w14:textId="77777777" w:rsidR="007249C4" w:rsidRPr="007249C4" w:rsidRDefault="007249C4" w:rsidP="007249C4">
      <w:pPr>
        <w:pStyle w:val="Prrafodelista"/>
        <w:spacing w:line="360" w:lineRule="auto"/>
        <w:jc w:val="both"/>
        <w:rPr>
          <w:rFonts w:ascii="Palatino Linotype" w:hAnsi="Palatino Linotype"/>
          <w:sz w:val="24"/>
          <w:szCs w:val="24"/>
        </w:rPr>
      </w:pPr>
    </w:p>
    <w:p w14:paraId="69CE2230"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En este sentido, resultan aplicables por analogía, los Criterios</w:t>
      </w:r>
      <w:r>
        <w:rPr>
          <w:rFonts w:ascii="Palatino Linotype" w:hAnsi="Palatino Linotype"/>
          <w:sz w:val="24"/>
          <w:szCs w:val="24"/>
        </w:rPr>
        <w:t xml:space="preserve"> orientadores</w:t>
      </w:r>
      <w:r w:rsidRPr="007249C4">
        <w:rPr>
          <w:rFonts w:ascii="Palatino Linotype" w:hAnsi="Palatino Linotype"/>
          <w:sz w:val="24"/>
          <w:szCs w:val="24"/>
        </w:rPr>
        <w:t xml:space="preserve">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4028666" w14:textId="77777777" w:rsidR="007249C4" w:rsidRPr="007249C4" w:rsidRDefault="007249C4" w:rsidP="007249C4">
      <w:pPr>
        <w:pStyle w:val="Prrafodelista"/>
        <w:spacing w:line="360" w:lineRule="auto"/>
        <w:jc w:val="both"/>
        <w:rPr>
          <w:rFonts w:ascii="Palatino Linotype" w:hAnsi="Palatino Linotype"/>
          <w:sz w:val="24"/>
          <w:szCs w:val="24"/>
        </w:rPr>
      </w:pPr>
    </w:p>
    <w:p w14:paraId="0FEAAD4E"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907504B" w14:textId="77777777" w:rsidR="007249C4" w:rsidRPr="007249C4" w:rsidRDefault="007249C4" w:rsidP="007249C4">
      <w:pPr>
        <w:pStyle w:val="Prrafodelista"/>
        <w:spacing w:line="360" w:lineRule="auto"/>
        <w:jc w:val="both"/>
        <w:rPr>
          <w:rFonts w:ascii="Palatino Linotype" w:hAnsi="Palatino Linotype"/>
          <w:sz w:val="24"/>
          <w:szCs w:val="24"/>
        </w:rPr>
      </w:pPr>
    </w:p>
    <w:p w14:paraId="68A0279C"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 xml:space="preserve">Por lo anterior, cuando las fotografías de los servidores públicos obran en documentos que dan cuenta del cumplimiento de funciones, requisitos legales o los acredita como servidores públicos, deben ser consideradas un dato personal, </w:t>
      </w:r>
      <w:r w:rsidRPr="007249C4">
        <w:rPr>
          <w:rFonts w:ascii="Palatino Linotype" w:hAnsi="Palatino Linotype"/>
          <w:sz w:val="24"/>
          <w:szCs w:val="24"/>
        </w:rPr>
        <w:lastRenderedPageBreak/>
        <w:t>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31C67C2" w14:textId="77777777" w:rsidR="007249C4" w:rsidRPr="007249C4" w:rsidRDefault="007249C4" w:rsidP="007249C4">
      <w:pPr>
        <w:pStyle w:val="Prrafodelista"/>
        <w:spacing w:line="360" w:lineRule="auto"/>
        <w:jc w:val="both"/>
        <w:rPr>
          <w:rFonts w:ascii="Palatino Linotype" w:hAnsi="Palatino Linotype"/>
          <w:sz w:val="24"/>
          <w:szCs w:val="24"/>
        </w:rPr>
      </w:pPr>
    </w:p>
    <w:p w14:paraId="53C56062"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60F6073" w14:textId="77777777" w:rsidR="007249C4" w:rsidRPr="007249C4" w:rsidRDefault="007249C4" w:rsidP="007249C4">
      <w:pPr>
        <w:pStyle w:val="Prrafodelista"/>
        <w:spacing w:line="360" w:lineRule="auto"/>
        <w:jc w:val="both"/>
        <w:rPr>
          <w:rFonts w:ascii="Palatino Linotype" w:hAnsi="Palatino Linotype"/>
          <w:sz w:val="24"/>
          <w:szCs w:val="24"/>
        </w:rPr>
      </w:pPr>
    </w:p>
    <w:p w14:paraId="26F3F53E"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781420B7" w14:textId="77777777" w:rsidR="007249C4" w:rsidRPr="007249C4" w:rsidRDefault="007249C4" w:rsidP="007249C4">
      <w:pPr>
        <w:pStyle w:val="Prrafodelista"/>
        <w:spacing w:line="360" w:lineRule="auto"/>
        <w:jc w:val="both"/>
        <w:rPr>
          <w:rFonts w:ascii="Palatino Linotype" w:hAnsi="Palatino Linotype"/>
          <w:sz w:val="24"/>
          <w:szCs w:val="24"/>
        </w:rPr>
      </w:pPr>
    </w:p>
    <w:p w14:paraId="3737FA7A" w14:textId="77777777" w:rsidR="007249C4" w:rsidRPr="007249C4" w:rsidRDefault="007249C4" w:rsidP="007249C4">
      <w:pPr>
        <w:pStyle w:val="Prrafodelista"/>
        <w:numPr>
          <w:ilvl w:val="0"/>
          <w:numId w:val="12"/>
        </w:numPr>
        <w:spacing w:line="360" w:lineRule="auto"/>
        <w:jc w:val="both"/>
        <w:rPr>
          <w:rFonts w:ascii="Palatino Linotype" w:hAnsi="Palatino Linotype"/>
          <w:sz w:val="24"/>
          <w:szCs w:val="24"/>
        </w:rPr>
      </w:pPr>
      <w:r w:rsidRPr="007249C4">
        <w:rPr>
          <w:rFonts w:ascii="Palatino Linotype" w:hAnsi="Palatino Linotype"/>
          <w:b/>
          <w:bCs/>
          <w:sz w:val="24"/>
          <w:szCs w:val="24"/>
        </w:rPr>
        <w:t>Firma del titular</w:t>
      </w:r>
      <w:r w:rsidRPr="007249C4">
        <w:rPr>
          <w:rFonts w:ascii="Palatino Linotype" w:hAnsi="Palatino Linotype"/>
          <w:sz w:val="24"/>
          <w:szCs w:val="24"/>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este sentido para el caso en </w:t>
      </w:r>
      <w:r w:rsidRPr="007249C4">
        <w:rPr>
          <w:rFonts w:ascii="Palatino Linotype" w:hAnsi="Palatino Linotype"/>
          <w:sz w:val="24"/>
          <w:szCs w:val="24"/>
        </w:rPr>
        <w:lastRenderedPageBreak/>
        <w:t>específico la firma contenida en el título profesional o en  aquel que acredita el grado de estudios debe de guardar la misma naturaleza pues se realizó en su carácter de particulares y no así ejerciendo actos de autoridad.</w:t>
      </w:r>
    </w:p>
    <w:p w14:paraId="7990E6AB" w14:textId="77777777" w:rsidR="007249C4" w:rsidRPr="007249C4" w:rsidRDefault="007249C4" w:rsidP="007249C4">
      <w:pPr>
        <w:pStyle w:val="Prrafodelista"/>
        <w:spacing w:line="360" w:lineRule="auto"/>
        <w:jc w:val="both"/>
        <w:rPr>
          <w:rFonts w:ascii="Palatino Linotype" w:hAnsi="Palatino Linotype"/>
          <w:sz w:val="24"/>
          <w:szCs w:val="24"/>
        </w:rPr>
      </w:pPr>
    </w:p>
    <w:p w14:paraId="46EE31D8" w14:textId="77777777" w:rsidR="007249C4" w:rsidRPr="007249C4" w:rsidRDefault="007249C4" w:rsidP="007249C4">
      <w:pPr>
        <w:pStyle w:val="Prrafodelista"/>
        <w:spacing w:line="360" w:lineRule="auto"/>
        <w:jc w:val="both"/>
        <w:rPr>
          <w:rFonts w:ascii="Palatino Linotype" w:hAnsi="Palatino Linotype"/>
          <w:sz w:val="24"/>
          <w:szCs w:val="24"/>
        </w:rPr>
      </w:pPr>
      <w:r w:rsidRPr="007249C4">
        <w:rPr>
          <w:rFonts w:ascii="Palatino Linotype" w:hAnsi="Palatino Linotype"/>
          <w:sz w:val="24"/>
          <w:szCs w:val="24"/>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3AFB11E5" w14:textId="77777777" w:rsidR="007249C4" w:rsidRDefault="007249C4" w:rsidP="007249C4">
      <w:pPr>
        <w:spacing w:line="360" w:lineRule="auto"/>
        <w:ind w:right="39"/>
        <w:jc w:val="both"/>
        <w:rPr>
          <w:rFonts w:ascii="Palatino Linotype" w:hAnsi="Palatino Linotype"/>
          <w:i/>
        </w:rPr>
      </w:pPr>
    </w:p>
    <w:p w14:paraId="4CEA63A5" w14:textId="77777777" w:rsidR="00637171" w:rsidRDefault="007249C4" w:rsidP="00637171">
      <w:pPr>
        <w:spacing w:line="360" w:lineRule="auto"/>
        <w:jc w:val="both"/>
        <w:rPr>
          <w:rFonts w:ascii="Palatino Linotype" w:eastAsia="Palatino Linotype" w:hAnsi="Palatino Linotype" w:cs="Palatino Linotype"/>
          <w:sz w:val="24"/>
          <w:szCs w:val="24"/>
        </w:rPr>
      </w:pPr>
      <w:r>
        <w:rPr>
          <w:rFonts w:ascii="Palatino Linotype" w:hAnsi="Palatino Linotype"/>
          <w:sz w:val="24"/>
          <w:szCs w:val="24"/>
        </w:rPr>
        <w:t>De lo anterior</w:t>
      </w:r>
      <w:r w:rsidRPr="004F64F9">
        <w:rPr>
          <w:rFonts w:ascii="Palatino Linotype" w:hAnsi="Palatino Linotype"/>
          <w:sz w:val="24"/>
          <w:szCs w:val="24"/>
        </w:rPr>
        <w:t xml:space="preserve">, </w:t>
      </w:r>
      <w:r>
        <w:rPr>
          <w:rFonts w:ascii="Palatino Linotype" w:hAnsi="Palatino Linotype"/>
          <w:sz w:val="24"/>
          <w:szCs w:val="24"/>
        </w:rPr>
        <w:t xml:space="preserve"> es de recordarse que en respuesta primigenia el Sujeto Obligado mediante el Titular de Recursos Humanos</w:t>
      </w:r>
      <w:r w:rsidR="00637171">
        <w:rPr>
          <w:rFonts w:ascii="Palatino Linotype" w:hAnsi="Palatino Linotype"/>
          <w:sz w:val="24"/>
          <w:szCs w:val="24"/>
        </w:rPr>
        <w:t xml:space="preserve"> anexo el certificado de competencia del Titular de la Unidad de Transparencia </w:t>
      </w:r>
      <w:r>
        <w:rPr>
          <w:rFonts w:ascii="Palatino Linotype" w:hAnsi="Palatino Linotype"/>
          <w:sz w:val="24"/>
          <w:szCs w:val="24"/>
        </w:rPr>
        <w:t xml:space="preserve">por lo que en términos de lo establecido </w:t>
      </w:r>
      <w:r w:rsidR="00637171">
        <w:rPr>
          <w:rFonts w:ascii="Palatino Linotype" w:hAnsi="Palatino Linotype"/>
          <w:sz w:val="24"/>
          <w:szCs w:val="24"/>
        </w:rPr>
        <w:t xml:space="preserve">por el artículo 12 de la Ley de Transparencia Local asume que genera, posee y administra la información en comento. </w:t>
      </w:r>
      <w:r w:rsidRPr="004F64F9">
        <w:rPr>
          <w:rFonts w:ascii="Palatino Linotype" w:eastAsia="Palatino Linotype" w:hAnsi="Palatino Linotype" w:cs="Palatino Linotype"/>
          <w:sz w:val="24"/>
          <w:szCs w:val="24"/>
        </w:rPr>
        <w:t xml:space="preserve">Es así que, </w:t>
      </w:r>
      <w:r w:rsidR="00637171">
        <w:rPr>
          <w:rFonts w:ascii="Palatino Linotype" w:eastAsia="Palatino Linotype" w:hAnsi="Palatino Linotype" w:cs="Palatino Linotype"/>
          <w:sz w:val="24"/>
          <w:szCs w:val="24"/>
        </w:rPr>
        <w:t xml:space="preserve">no pasa por desapercibido por este Instituto que conforme el artículo 57 de la Ley de Transparencia Local </w:t>
      </w:r>
      <w:r w:rsidRPr="004F64F9">
        <w:rPr>
          <w:rFonts w:ascii="Palatino Linotype" w:eastAsia="Palatino Linotype" w:hAnsi="Palatino Linotype" w:cs="Palatino Linotype"/>
          <w:sz w:val="24"/>
          <w:szCs w:val="24"/>
        </w:rPr>
        <w:t xml:space="preserve"> este Organismo Garante es quien tiene la atribución de emitir las convocatorias correspondiente</w:t>
      </w:r>
      <w:r w:rsidR="00637171">
        <w:rPr>
          <w:rFonts w:ascii="Palatino Linotype" w:eastAsia="Palatino Linotype" w:hAnsi="Palatino Linotype" w:cs="Palatino Linotype"/>
          <w:sz w:val="24"/>
          <w:szCs w:val="24"/>
        </w:rPr>
        <w:t>s y certificar a los titulares de la Unidad de Transparencia.</w:t>
      </w:r>
    </w:p>
    <w:p w14:paraId="56FD8888" w14:textId="77777777" w:rsidR="00637171" w:rsidRDefault="00637171" w:rsidP="00637171">
      <w:pPr>
        <w:spacing w:line="360" w:lineRule="auto"/>
        <w:jc w:val="both"/>
        <w:rPr>
          <w:rFonts w:ascii="Palatino Linotype" w:hAnsi="Palatino Linotype"/>
          <w:sz w:val="24"/>
          <w:szCs w:val="24"/>
        </w:rPr>
      </w:pPr>
    </w:p>
    <w:p w14:paraId="576BB035" w14:textId="77777777" w:rsidR="00637171" w:rsidRPr="00E03F27" w:rsidRDefault="00637171" w:rsidP="00637171">
      <w:pPr>
        <w:spacing w:line="360" w:lineRule="auto"/>
        <w:jc w:val="both"/>
        <w:rPr>
          <w:rFonts w:ascii="Palatino Linotype" w:hAnsi="Palatino Linotype"/>
          <w:sz w:val="24"/>
          <w:szCs w:val="24"/>
          <w:highlight w:val="yellow"/>
        </w:rPr>
      </w:pPr>
      <w:r>
        <w:rPr>
          <w:rFonts w:ascii="Palatino Linotype" w:hAnsi="Palatino Linotype"/>
          <w:sz w:val="24"/>
          <w:szCs w:val="24"/>
        </w:rPr>
        <w:lastRenderedPageBreak/>
        <w:t xml:space="preserve">En este sentido al entregar el certificado de competencia del Titular de la Unidad de Transparencia se logra advertir entre los requerimientos requeridos el </w:t>
      </w:r>
      <w:r w:rsidRPr="00B86C5D">
        <w:rPr>
          <w:rFonts w:ascii="Palatino Linotype" w:hAnsi="Palatino Linotype"/>
          <w:sz w:val="24"/>
          <w:szCs w:val="24"/>
        </w:rPr>
        <w:t>Nombre</w:t>
      </w:r>
      <w:r>
        <w:rPr>
          <w:rFonts w:ascii="Palatino Linotype" w:hAnsi="Palatino Linotype"/>
          <w:sz w:val="24"/>
          <w:szCs w:val="24"/>
        </w:rPr>
        <w:t xml:space="preserve"> del Servidor Público Titular de la unidad anteriormente referida por lo que se deben de col</w:t>
      </w:r>
      <w:r w:rsidR="00E03F27">
        <w:rPr>
          <w:rFonts w:ascii="Palatino Linotype" w:hAnsi="Palatino Linotype"/>
          <w:sz w:val="24"/>
          <w:szCs w:val="24"/>
        </w:rPr>
        <w:t xml:space="preserve">mar dichos requerimientos, </w:t>
      </w:r>
      <w:r w:rsidR="00E03F27" w:rsidRPr="00E03F27">
        <w:rPr>
          <w:rFonts w:ascii="Palatino Linotype" w:hAnsi="Palatino Linotype"/>
          <w:sz w:val="24"/>
          <w:szCs w:val="24"/>
          <w:highlight w:val="yellow"/>
        </w:rPr>
        <w:t xml:space="preserve">así mismo se precisa que </w:t>
      </w:r>
      <w:r w:rsidR="000B39C8">
        <w:rPr>
          <w:rFonts w:ascii="Palatino Linotype" w:hAnsi="Palatino Linotype"/>
          <w:sz w:val="24"/>
          <w:szCs w:val="24"/>
          <w:highlight w:val="yellow"/>
        </w:rPr>
        <w:t xml:space="preserve">en </w:t>
      </w:r>
      <w:r w:rsidR="00E03F27" w:rsidRPr="00E03F27">
        <w:rPr>
          <w:rFonts w:ascii="Palatino Linotype" w:hAnsi="Palatino Linotype"/>
          <w:sz w:val="24"/>
          <w:szCs w:val="24"/>
          <w:highlight w:val="yellow"/>
        </w:rPr>
        <w:t xml:space="preserve">el certificado de competencias se encuentra el CURP el cual es un dato confidencial en términos de lo siguiente; </w:t>
      </w:r>
    </w:p>
    <w:p w14:paraId="5953C32F" w14:textId="77777777" w:rsidR="00E03F27" w:rsidRPr="00E03F27" w:rsidRDefault="00E03F27" w:rsidP="00E03F27">
      <w:pPr>
        <w:pStyle w:val="Ttulo3"/>
        <w:numPr>
          <w:ilvl w:val="0"/>
          <w:numId w:val="17"/>
        </w:numPr>
        <w:spacing w:line="240" w:lineRule="auto"/>
        <w:rPr>
          <w:rFonts w:ascii="Palatino Linotype" w:eastAsia="Palatino Linotype" w:hAnsi="Palatino Linotype" w:cs="Palatino Linotype"/>
          <w:b/>
          <w:color w:val="000000"/>
          <w:highlight w:val="yellow"/>
        </w:rPr>
      </w:pPr>
      <w:r w:rsidRPr="00E03F27">
        <w:rPr>
          <w:rFonts w:ascii="Palatino Linotype" w:eastAsia="Palatino Linotype" w:hAnsi="Palatino Linotype" w:cs="Palatino Linotype"/>
          <w:b/>
          <w:color w:val="000000"/>
          <w:highlight w:val="yellow"/>
        </w:rPr>
        <w:t>Clave Única de Registro de Población (CURP).</w:t>
      </w:r>
    </w:p>
    <w:p w14:paraId="7D73CB6C" w14:textId="77777777" w:rsidR="00E03F27" w:rsidRPr="00E03F27" w:rsidRDefault="00E03F27" w:rsidP="00E03F27">
      <w:pPr>
        <w:pBdr>
          <w:top w:val="nil"/>
          <w:left w:val="nil"/>
          <w:bottom w:val="nil"/>
          <w:right w:val="nil"/>
          <w:between w:val="nil"/>
        </w:pBdr>
        <w:tabs>
          <w:tab w:val="left" w:pos="709"/>
        </w:tabs>
        <w:spacing w:after="0" w:line="360" w:lineRule="auto"/>
        <w:ind w:right="49"/>
        <w:jc w:val="both"/>
        <w:rPr>
          <w:rFonts w:ascii="Palatino Linotype" w:eastAsia="Palatino Linotype" w:hAnsi="Palatino Linotype" w:cs="Palatino Linotype"/>
          <w:color w:val="000000"/>
          <w:sz w:val="24"/>
          <w:szCs w:val="24"/>
          <w:highlight w:val="yellow"/>
        </w:rPr>
      </w:pPr>
      <w:r w:rsidRPr="00E03F27">
        <w:rPr>
          <w:rFonts w:ascii="Palatino Linotype" w:eastAsia="Palatino Linotype" w:hAnsi="Palatino Linotype" w:cs="Palatino Linotype"/>
          <w:color w:val="000000"/>
          <w:sz w:val="24"/>
          <w:szCs w:val="24"/>
          <w:highlight w:val="yellow"/>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5E4FD6E8" w14:textId="77777777" w:rsidR="00E03F27" w:rsidRPr="00E03F27" w:rsidRDefault="00E03F27" w:rsidP="00E03F27">
      <w:pPr>
        <w:tabs>
          <w:tab w:val="left" w:pos="851"/>
        </w:tabs>
        <w:spacing w:line="360" w:lineRule="auto"/>
        <w:ind w:right="49"/>
        <w:jc w:val="center"/>
        <w:rPr>
          <w:rFonts w:ascii="Palatino Linotype" w:eastAsia="Palatino Linotype" w:hAnsi="Palatino Linotype" w:cs="Palatino Linotype"/>
          <w:highlight w:val="yellow"/>
        </w:rPr>
      </w:pPr>
      <w:r w:rsidRPr="00E03F27">
        <w:rPr>
          <w:noProof/>
          <w:highlight w:val="yellow"/>
          <w:lang w:eastAsia="es-MX"/>
        </w:rPr>
        <w:drawing>
          <wp:inline distT="0" distB="0" distL="0" distR="0" wp14:anchorId="20A27E25" wp14:editId="14CE12C8">
            <wp:extent cx="4614294" cy="375984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8" t="8269" r="41254" b="18081"/>
                    <a:stretch>
                      <a:fillRect/>
                    </a:stretch>
                  </pic:blipFill>
                  <pic:spPr>
                    <a:xfrm>
                      <a:off x="0" y="0"/>
                      <a:ext cx="4630198" cy="3772800"/>
                    </a:xfrm>
                    <a:prstGeom prst="rect">
                      <a:avLst/>
                    </a:prstGeom>
                    <a:ln/>
                  </pic:spPr>
                </pic:pic>
              </a:graphicData>
            </a:graphic>
          </wp:inline>
        </w:drawing>
      </w:r>
    </w:p>
    <w:p w14:paraId="37F4790B" w14:textId="77777777" w:rsidR="00E03F27" w:rsidRPr="00E03F27" w:rsidRDefault="00E03F27" w:rsidP="00E03F27">
      <w:pPr>
        <w:pBdr>
          <w:top w:val="nil"/>
          <w:left w:val="nil"/>
          <w:bottom w:val="nil"/>
          <w:right w:val="nil"/>
          <w:between w:val="nil"/>
        </w:pBdr>
        <w:tabs>
          <w:tab w:val="left" w:pos="567"/>
        </w:tabs>
        <w:spacing w:after="0" w:line="360" w:lineRule="auto"/>
        <w:ind w:right="49"/>
        <w:jc w:val="both"/>
        <w:rPr>
          <w:rFonts w:ascii="Palatino Linotype" w:eastAsia="Palatino Linotype" w:hAnsi="Palatino Linotype" w:cs="Palatino Linotype"/>
          <w:color w:val="000000"/>
          <w:sz w:val="24"/>
          <w:szCs w:val="24"/>
          <w:highlight w:val="yellow"/>
        </w:rPr>
      </w:pPr>
      <w:r w:rsidRPr="00E03F27">
        <w:rPr>
          <w:rFonts w:ascii="Palatino Linotype" w:eastAsia="Palatino Linotype" w:hAnsi="Palatino Linotype" w:cs="Palatino Linotype"/>
          <w:color w:val="000000"/>
          <w:sz w:val="24"/>
          <w:szCs w:val="24"/>
          <w:highlight w:val="yellow"/>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38D47104" w14:textId="77777777" w:rsidR="00E03F27" w:rsidRPr="00E03F27" w:rsidRDefault="00E03F27" w:rsidP="00E03F27">
      <w:pPr>
        <w:tabs>
          <w:tab w:val="left" w:pos="0"/>
          <w:tab w:val="left" w:pos="426"/>
        </w:tabs>
        <w:spacing w:line="360" w:lineRule="auto"/>
        <w:ind w:right="49"/>
        <w:jc w:val="both"/>
        <w:rPr>
          <w:rFonts w:ascii="Palatino Linotype" w:eastAsia="Palatino Linotype" w:hAnsi="Palatino Linotype" w:cs="Palatino Linotype"/>
          <w:highlight w:val="yellow"/>
        </w:rPr>
      </w:pPr>
    </w:p>
    <w:p w14:paraId="49006E02" w14:textId="77777777" w:rsidR="00E03F27" w:rsidRPr="00E03F27" w:rsidRDefault="00E03F27" w:rsidP="00E03F27">
      <w:pPr>
        <w:pBdr>
          <w:top w:val="nil"/>
          <w:left w:val="nil"/>
          <w:bottom w:val="nil"/>
          <w:right w:val="nil"/>
          <w:between w:val="nil"/>
        </w:pBdr>
        <w:tabs>
          <w:tab w:val="left" w:pos="0"/>
          <w:tab w:val="left" w:pos="426"/>
        </w:tabs>
        <w:spacing w:after="0" w:line="360" w:lineRule="auto"/>
        <w:ind w:right="49"/>
        <w:jc w:val="both"/>
        <w:rPr>
          <w:rFonts w:ascii="Palatino Linotype" w:eastAsia="Palatino Linotype" w:hAnsi="Palatino Linotype" w:cs="Palatino Linotype"/>
          <w:color w:val="000000"/>
          <w:sz w:val="24"/>
          <w:szCs w:val="24"/>
          <w:highlight w:val="yellow"/>
        </w:rPr>
      </w:pPr>
      <w:r w:rsidRPr="00E03F27">
        <w:rPr>
          <w:rFonts w:ascii="Palatino Linotype" w:eastAsia="Palatino Linotype" w:hAnsi="Palatino Linotype" w:cs="Palatino Linotype"/>
          <w:color w:val="000000"/>
          <w:sz w:val="24"/>
          <w:szCs w:val="24"/>
          <w:highlight w:val="yellow"/>
        </w:rPr>
        <w:t xml:space="preserve">Entre las características de la CURP, se encuentra: </w:t>
      </w:r>
    </w:p>
    <w:p w14:paraId="30892E7A" w14:textId="77777777" w:rsidR="00E03F27" w:rsidRPr="00E03F27" w:rsidRDefault="00E03F27" w:rsidP="00E03F27">
      <w:pPr>
        <w:tabs>
          <w:tab w:val="left" w:pos="426"/>
          <w:tab w:val="left" w:pos="567"/>
        </w:tabs>
        <w:spacing w:line="360" w:lineRule="auto"/>
        <w:ind w:left="567" w:right="567"/>
        <w:jc w:val="both"/>
        <w:rPr>
          <w:rFonts w:ascii="Palatino Linotype" w:eastAsia="Palatino Linotype" w:hAnsi="Palatino Linotype" w:cs="Palatino Linotype"/>
          <w:i/>
          <w:highlight w:val="yellow"/>
        </w:rPr>
      </w:pPr>
      <w:r w:rsidRPr="00E03F27">
        <w:rPr>
          <w:rFonts w:ascii="Palatino Linotype" w:eastAsia="Palatino Linotype" w:hAnsi="Palatino Linotype" w:cs="Palatino Linotype"/>
          <w:b/>
          <w:i/>
          <w:highlight w:val="yellow"/>
        </w:rPr>
        <w:t xml:space="preserve">Composición. </w:t>
      </w:r>
      <w:r w:rsidRPr="00E03F27">
        <w:rPr>
          <w:rFonts w:ascii="Palatino Linotype" w:eastAsia="Palatino Linotype" w:hAnsi="Palatino Linotype" w:cs="Palatino Linotype"/>
          <w:i/>
          <w:highlight w:val="yellow"/>
        </w:rPr>
        <w:t>Alfanumérica.</w:t>
      </w:r>
    </w:p>
    <w:p w14:paraId="19C8B971" w14:textId="77777777" w:rsidR="00E03F27" w:rsidRPr="00E03F27" w:rsidRDefault="00E03F27" w:rsidP="00E03F27">
      <w:pPr>
        <w:tabs>
          <w:tab w:val="left" w:pos="426"/>
          <w:tab w:val="left" w:pos="567"/>
        </w:tabs>
        <w:spacing w:line="360" w:lineRule="auto"/>
        <w:ind w:left="567" w:right="567"/>
        <w:jc w:val="both"/>
        <w:rPr>
          <w:rFonts w:ascii="Palatino Linotype" w:eastAsia="Palatino Linotype" w:hAnsi="Palatino Linotype" w:cs="Palatino Linotype"/>
          <w:i/>
          <w:highlight w:val="yellow"/>
        </w:rPr>
      </w:pPr>
      <w:r w:rsidRPr="00E03F27">
        <w:rPr>
          <w:rFonts w:ascii="Palatino Linotype" w:eastAsia="Palatino Linotype" w:hAnsi="Palatino Linotype" w:cs="Palatino Linotype"/>
          <w:b/>
          <w:i/>
          <w:highlight w:val="yellow"/>
        </w:rPr>
        <w:t xml:space="preserve">Longitud. </w:t>
      </w:r>
      <w:r w:rsidRPr="00E03F27">
        <w:rPr>
          <w:rFonts w:ascii="Palatino Linotype" w:eastAsia="Palatino Linotype" w:hAnsi="Palatino Linotype" w:cs="Palatino Linotype"/>
          <w:i/>
          <w:highlight w:val="yellow"/>
        </w:rPr>
        <w:t xml:space="preserve"> 18 caracteres.</w:t>
      </w:r>
    </w:p>
    <w:p w14:paraId="447EE397" w14:textId="77777777" w:rsidR="00E03F27" w:rsidRPr="00E03F27" w:rsidRDefault="00E03F27" w:rsidP="00E03F27">
      <w:pPr>
        <w:tabs>
          <w:tab w:val="left" w:pos="426"/>
          <w:tab w:val="left" w:pos="567"/>
        </w:tabs>
        <w:spacing w:line="360" w:lineRule="auto"/>
        <w:ind w:left="567" w:right="567"/>
        <w:jc w:val="both"/>
        <w:rPr>
          <w:rFonts w:ascii="Palatino Linotype" w:eastAsia="Palatino Linotype" w:hAnsi="Palatino Linotype" w:cs="Palatino Linotype"/>
          <w:i/>
          <w:highlight w:val="yellow"/>
        </w:rPr>
      </w:pPr>
      <w:r w:rsidRPr="00E03F27">
        <w:rPr>
          <w:rFonts w:ascii="Palatino Linotype" w:eastAsia="Palatino Linotype" w:hAnsi="Palatino Linotype" w:cs="Palatino Linotype"/>
          <w:b/>
          <w:i/>
          <w:highlight w:val="yellow"/>
        </w:rPr>
        <w:t xml:space="preserve">Naturaleza. </w:t>
      </w:r>
      <w:r w:rsidRPr="00E03F27">
        <w:rPr>
          <w:rFonts w:ascii="Palatino Linotype" w:eastAsia="Palatino Linotype" w:hAnsi="Palatino Linotype" w:cs="Palatino Linotype"/>
          <w:i/>
          <w:highlight w:val="yellow"/>
        </w:rPr>
        <w:t>Biunívoca.</w:t>
      </w:r>
    </w:p>
    <w:p w14:paraId="52EDF2E4" w14:textId="77777777" w:rsidR="00E03F27" w:rsidRPr="00E03F27" w:rsidRDefault="00E03F27" w:rsidP="00E03F27">
      <w:pPr>
        <w:tabs>
          <w:tab w:val="left" w:pos="426"/>
          <w:tab w:val="left" w:pos="567"/>
        </w:tabs>
        <w:spacing w:line="360" w:lineRule="auto"/>
        <w:ind w:left="567" w:right="567"/>
        <w:jc w:val="both"/>
        <w:rPr>
          <w:rFonts w:ascii="Palatino Linotype" w:eastAsia="Palatino Linotype" w:hAnsi="Palatino Linotype" w:cs="Palatino Linotype"/>
          <w:i/>
          <w:highlight w:val="yellow"/>
        </w:rPr>
      </w:pPr>
      <w:r w:rsidRPr="00E03F27">
        <w:rPr>
          <w:rFonts w:ascii="Palatino Linotype" w:eastAsia="Palatino Linotype" w:hAnsi="Palatino Linotype" w:cs="Palatino Linotype"/>
          <w:b/>
          <w:i/>
          <w:highlight w:val="yellow"/>
        </w:rPr>
        <w:t xml:space="preserve">Universalidad. </w:t>
      </w:r>
      <w:r w:rsidRPr="00E03F27">
        <w:rPr>
          <w:rFonts w:ascii="Palatino Linotype" w:eastAsia="Palatino Linotype" w:hAnsi="Palatino Linotype" w:cs="Palatino Linotype"/>
          <w:i/>
          <w:highlight w:val="yellow"/>
        </w:rPr>
        <w:t>Se asigna a todas las personas que conforman la población.</w:t>
      </w:r>
    </w:p>
    <w:p w14:paraId="0D8C0945" w14:textId="77777777" w:rsidR="00E03F27" w:rsidRPr="00E03F27" w:rsidRDefault="00E03F27" w:rsidP="00E03F27">
      <w:pPr>
        <w:tabs>
          <w:tab w:val="left" w:pos="426"/>
          <w:tab w:val="left" w:pos="567"/>
        </w:tabs>
        <w:spacing w:line="360" w:lineRule="auto"/>
        <w:ind w:left="567" w:right="567"/>
        <w:jc w:val="both"/>
        <w:rPr>
          <w:rFonts w:ascii="Palatino Linotype" w:eastAsia="Palatino Linotype" w:hAnsi="Palatino Linotype" w:cs="Palatino Linotype"/>
          <w:b/>
        </w:rPr>
      </w:pPr>
      <w:r w:rsidRPr="00E03F27">
        <w:rPr>
          <w:rFonts w:ascii="Palatino Linotype" w:eastAsia="Palatino Linotype" w:hAnsi="Palatino Linotype" w:cs="Palatino Linotype"/>
          <w:b/>
          <w:i/>
          <w:highlight w:val="yellow"/>
        </w:rPr>
        <w:t xml:space="preserve">Verificabilidad. </w:t>
      </w:r>
      <w:r w:rsidRPr="00E03F27">
        <w:rPr>
          <w:rFonts w:ascii="Palatino Linotype" w:eastAsia="Palatino Linotype" w:hAnsi="Palatino Linotype" w:cs="Palatino Linotype"/>
          <w:i/>
          <w:highlight w:val="yellow"/>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E03F27">
        <w:rPr>
          <w:rFonts w:ascii="Palatino Linotype" w:eastAsia="Palatino Linotype" w:hAnsi="Palatino Linotype" w:cs="Palatino Linotype"/>
          <w:highlight w:val="yellow"/>
        </w:rPr>
        <w:t>.</w:t>
      </w:r>
      <w:r>
        <w:rPr>
          <w:rFonts w:ascii="Palatino Linotype" w:eastAsia="Palatino Linotype" w:hAnsi="Palatino Linotype" w:cs="Palatino Linotype"/>
          <w:b/>
        </w:rPr>
        <w:t xml:space="preserve"> </w:t>
      </w:r>
    </w:p>
    <w:p w14:paraId="504C59E2" w14:textId="77777777" w:rsidR="00637171" w:rsidRDefault="00637171" w:rsidP="00637171">
      <w:pPr>
        <w:spacing w:line="360" w:lineRule="auto"/>
        <w:jc w:val="both"/>
        <w:rPr>
          <w:rFonts w:ascii="Palatino Linotype" w:hAnsi="Palatino Linotype"/>
          <w:sz w:val="24"/>
          <w:szCs w:val="24"/>
        </w:rPr>
      </w:pPr>
    </w:p>
    <w:p w14:paraId="1C210753" w14:textId="77777777" w:rsidR="00B86C5D" w:rsidRDefault="00637171" w:rsidP="00B86C5D">
      <w:pPr>
        <w:spacing w:after="0" w:line="360" w:lineRule="auto"/>
        <w:contextualSpacing/>
        <w:jc w:val="both"/>
        <w:rPr>
          <w:rFonts w:ascii="Palatino Linotype" w:eastAsia="Calibri" w:hAnsi="Palatino Linotype" w:cs="Arial"/>
          <w:sz w:val="24"/>
          <w:szCs w:val="24"/>
        </w:rPr>
      </w:pPr>
      <w:r>
        <w:rPr>
          <w:rFonts w:ascii="Palatino Linotype" w:hAnsi="Palatino Linotype"/>
          <w:sz w:val="24"/>
          <w:szCs w:val="24"/>
        </w:rPr>
        <w:t xml:space="preserve">Ahora bien </w:t>
      </w:r>
      <w:r w:rsidR="00B86C5D">
        <w:rPr>
          <w:rFonts w:ascii="Palatino Linotype" w:eastAsia="Calibri" w:hAnsi="Palatino Linotype" w:cs="Arial"/>
          <w:sz w:val="24"/>
          <w:szCs w:val="24"/>
        </w:rPr>
        <w:t xml:space="preserve">en respuesta el Sujeto Obligado hizo entrega de un documento Ad Hoc en el que se precisa </w:t>
      </w:r>
      <w:r w:rsidR="00B86C5D" w:rsidRPr="00B86C5D">
        <w:rPr>
          <w:rFonts w:ascii="Palatino Linotype" w:eastAsia="Calibri" w:hAnsi="Palatino Linotype" w:cs="Arial"/>
          <w:sz w:val="24"/>
          <w:szCs w:val="24"/>
          <w:u w:val="single"/>
        </w:rPr>
        <w:t>el Nivel, Rango, Fecha</w:t>
      </w:r>
      <w:r w:rsidR="00B86C5D">
        <w:rPr>
          <w:rFonts w:ascii="Palatino Linotype" w:eastAsia="Calibri" w:hAnsi="Palatino Linotype" w:cs="Arial"/>
          <w:sz w:val="24"/>
          <w:szCs w:val="24"/>
          <w:u w:val="single"/>
        </w:rPr>
        <w:t xml:space="preserve"> de alta</w:t>
      </w:r>
      <w:r w:rsidR="00B86C5D" w:rsidRPr="00B86C5D">
        <w:rPr>
          <w:rFonts w:ascii="Palatino Linotype" w:eastAsia="Calibri" w:hAnsi="Palatino Linotype" w:cs="Arial"/>
          <w:sz w:val="24"/>
          <w:szCs w:val="24"/>
          <w:u w:val="single"/>
        </w:rPr>
        <w:t xml:space="preserve"> y Sueldo</w:t>
      </w:r>
      <w:r w:rsidR="00B86C5D">
        <w:rPr>
          <w:rFonts w:ascii="Palatino Linotype" w:eastAsia="Calibri" w:hAnsi="Palatino Linotype" w:cs="Arial"/>
          <w:sz w:val="24"/>
          <w:szCs w:val="24"/>
        </w:rPr>
        <w:t xml:space="preserve"> por lo que se debe traer a colación el criterio orientador 03/2017 emitido por el entonces Máximo Órgano Garante a fin de establecer que si bien el Sujeto Obligado no cuenta con obligación para elaborar documentos para atender solicitudes de acceso a la información también lo es que de lo entregado en respuesta se logra advertir con precisión los requerimientos solicitados por </w:t>
      </w:r>
      <w:r w:rsidR="00B86C5D">
        <w:rPr>
          <w:rFonts w:ascii="Palatino Linotype" w:eastAsia="Calibri" w:hAnsi="Palatino Linotype" w:cs="Arial"/>
          <w:sz w:val="24"/>
          <w:szCs w:val="24"/>
        </w:rPr>
        <w:lastRenderedPageBreak/>
        <w:t xml:space="preserve">el Recurrente como lo son  </w:t>
      </w:r>
      <w:r w:rsidR="00B86C5D" w:rsidRPr="00B86C5D">
        <w:rPr>
          <w:rFonts w:ascii="Palatino Linotype" w:eastAsia="Calibri" w:hAnsi="Palatino Linotype" w:cs="Arial"/>
          <w:sz w:val="24"/>
          <w:szCs w:val="24"/>
          <w:u w:val="single"/>
        </w:rPr>
        <w:t>el Nivel, Rango, Fecha</w:t>
      </w:r>
      <w:r w:rsidR="00B86C5D">
        <w:rPr>
          <w:rFonts w:ascii="Palatino Linotype" w:eastAsia="Calibri" w:hAnsi="Palatino Linotype" w:cs="Arial"/>
          <w:sz w:val="24"/>
          <w:szCs w:val="24"/>
          <w:u w:val="single"/>
        </w:rPr>
        <w:t xml:space="preserve"> de alta,</w:t>
      </w:r>
      <w:r w:rsidR="00B86C5D">
        <w:rPr>
          <w:rFonts w:ascii="Palatino Linotype" w:eastAsia="Calibri" w:hAnsi="Palatino Linotype" w:cs="Arial"/>
          <w:sz w:val="24"/>
          <w:szCs w:val="24"/>
        </w:rPr>
        <w:t xml:space="preserve"> sirva de sustento el criterio orientador 03/2017;</w:t>
      </w:r>
    </w:p>
    <w:p w14:paraId="3A22B4EC" w14:textId="77777777" w:rsidR="00B86C5D" w:rsidRPr="00055974" w:rsidRDefault="00B86C5D" w:rsidP="00B86C5D">
      <w:pPr>
        <w:pStyle w:val="Ttulo1"/>
        <w:ind w:left="500"/>
        <w:rPr>
          <w:rFonts w:ascii="Palatino Linotype" w:eastAsia="Arial" w:hAnsi="Palatino Linotype"/>
          <w:i/>
          <w:spacing w:val="18"/>
          <w:sz w:val="22"/>
          <w:szCs w:val="22"/>
        </w:rPr>
      </w:pPr>
      <w:bookmarkStart w:id="0" w:name="_Toc103270306"/>
      <w:r w:rsidRPr="00055974">
        <w:rPr>
          <w:rFonts w:ascii="Palatino Linotype" w:eastAsia="Arial" w:hAnsi="Palatino Linotype"/>
          <w:i/>
          <w:sz w:val="22"/>
          <w:szCs w:val="22"/>
        </w:rPr>
        <w:t xml:space="preserve">No existe obligación de elaborar </w:t>
      </w:r>
      <w:r w:rsidRPr="00055974">
        <w:rPr>
          <w:rFonts w:ascii="Palatino Linotype" w:eastAsia="Arial" w:hAnsi="Palatino Linotype"/>
          <w:i/>
          <w:spacing w:val="-3"/>
          <w:sz w:val="22"/>
          <w:szCs w:val="22"/>
        </w:rPr>
        <w:t>d</w:t>
      </w:r>
      <w:r w:rsidRPr="00055974">
        <w:rPr>
          <w:rFonts w:ascii="Palatino Linotype" w:eastAsia="Arial" w:hAnsi="Palatino Linotype"/>
          <w:i/>
          <w:sz w:val="22"/>
          <w:szCs w:val="22"/>
        </w:rPr>
        <w:t>ocum</w:t>
      </w:r>
      <w:r w:rsidRPr="00055974">
        <w:rPr>
          <w:rFonts w:ascii="Palatino Linotype" w:eastAsia="Arial" w:hAnsi="Palatino Linotype"/>
          <w:i/>
          <w:spacing w:val="1"/>
          <w:sz w:val="22"/>
          <w:szCs w:val="22"/>
        </w:rPr>
        <w:t>e</w:t>
      </w:r>
      <w:r w:rsidRPr="00055974">
        <w:rPr>
          <w:rFonts w:ascii="Palatino Linotype" w:eastAsia="Arial" w:hAnsi="Palatino Linotype"/>
          <w:i/>
          <w:sz w:val="22"/>
          <w:szCs w:val="22"/>
        </w:rPr>
        <w:t>n</w:t>
      </w:r>
      <w:r w:rsidRPr="00055974">
        <w:rPr>
          <w:rFonts w:ascii="Palatino Linotype" w:eastAsia="Arial" w:hAnsi="Palatino Linotype"/>
          <w:i/>
          <w:spacing w:val="-1"/>
          <w:sz w:val="22"/>
          <w:szCs w:val="22"/>
        </w:rPr>
        <w:t>t</w:t>
      </w:r>
      <w:r w:rsidRPr="00055974">
        <w:rPr>
          <w:rFonts w:ascii="Palatino Linotype" w:eastAsia="Arial" w:hAnsi="Palatino Linotype"/>
          <w:i/>
          <w:sz w:val="22"/>
          <w:szCs w:val="22"/>
        </w:rPr>
        <w:t>os</w:t>
      </w:r>
      <w:r w:rsidRPr="00055974">
        <w:rPr>
          <w:rFonts w:ascii="Palatino Linotype" w:eastAsia="Arial" w:hAnsi="Palatino Linotype"/>
          <w:i/>
          <w:spacing w:val="14"/>
          <w:sz w:val="22"/>
          <w:szCs w:val="22"/>
        </w:rPr>
        <w:t xml:space="preserve"> </w:t>
      </w:r>
      <w:r w:rsidRPr="00055974">
        <w:rPr>
          <w:rFonts w:ascii="Palatino Linotype" w:eastAsia="Arial" w:hAnsi="Palatino Linotype"/>
          <w:i/>
          <w:spacing w:val="-1"/>
          <w:sz w:val="22"/>
          <w:szCs w:val="22"/>
        </w:rPr>
        <w:t xml:space="preserve">ad </w:t>
      </w:r>
      <w:r w:rsidRPr="00055974">
        <w:rPr>
          <w:rFonts w:ascii="Palatino Linotype" w:eastAsia="Arial" w:hAnsi="Palatino Linotype"/>
          <w:i/>
          <w:sz w:val="22"/>
          <w:szCs w:val="22"/>
        </w:rPr>
        <w:t>hoc</w:t>
      </w:r>
      <w:r w:rsidRPr="00055974">
        <w:rPr>
          <w:rFonts w:ascii="Palatino Linotype" w:eastAsia="Arial" w:hAnsi="Palatino Linotype"/>
          <w:i/>
          <w:spacing w:val="11"/>
          <w:sz w:val="22"/>
          <w:szCs w:val="22"/>
        </w:rPr>
        <w:t xml:space="preserve"> </w:t>
      </w:r>
      <w:r w:rsidRPr="00055974">
        <w:rPr>
          <w:rFonts w:ascii="Palatino Linotype" w:eastAsia="Arial" w:hAnsi="Palatino Linotype"/>
          <w:i/>
          <w:sz w:val="22"/>
          <w:szCs w:val="22"/>
        </w:rPr>
        <w:t>para</w:t>
      </w:r>
      <w:r w:rsidRPr="00055974">
        <w:rPr>
          <w:rFonts w:ascii="Palatino Linotype" w:eastAsia="Arial" w:hAnsi="Palatino Linotype"/>
          <w:i/>
          <w:spacing w:val="10"/>
          <w:sz w:val="22"/>
          <w:szCs w:val="22"/>
        </w:rPr>
        <w:t xml:space="preserve"> </w:t>
      </w:r>
      <w:r w:rsidRPr="00055974">
        <w:rPr>
          <w:rFonts w:ascii="Palatino Linotype" w:eastAsia="Arial" w:hAnsi="Palatino Linotype"/>
          <w:i/>
          <w:sz w:val="22"/>
          <w:szCs w:val="22"/>
        </w:rPr>
        <w:t>atender las sol</w:t>
      </w:r>
      <w:r w:rsidRPr="00055974">
        <w:rPr>
          <w:rFonts w:ascii="Palatino Linotype" w:eastAsia="Arial" w:hAnsi="Palatino Linotype"/>
          <w:i/>
          <w:spacing w:val="-2"/>
          <w:sz w:val="22"/>
          <w:szCs w:val="22"/>
        </w:rPr>
        <w:t>i</w:t>
      </w:r>
      <w:r w:rsidRPr="00055974">
        <w:rPr>
          <w:rFonts w:ascii="Palatino Linotype" w:eastAsia="Arial" w:hAnsi="Palatino Linotype"/>
          <w:i/>
          <w:spacing w:val="1"/>
          <w:sz w:val="22"/>
          <w:szCs w:val="22"/>
        </w:rPr>
        <w:t>c</w:t>
      </w:r>
      <w:r w:rsidRPr="00055974">
        <w:rPr>
          <w:rFonts w:ascii="Palatino Linotype" w:eastAsia="Arial" w:hAnsi="Palatino Linotype"/>
          <w:i/>
          <w:sz w:val="22"/>
          <w:szCs w:val="22"/>
        </w:rPr>
        <w:t>itudes</w:t>
      </w:r>
      <w:r w:rsidRPr="00055974">
        <w:rPr>
          <w:rFonts w:ascii="Palatino Linotype" w:eastAsia="Arial" w:hAnsi="Palatino Linotype"/>
          <w:i/>
          <w:spacing w:val="10"/>
          <w:sz w:val="22"/>
          <w:szCs w:val="22"/>
        </w:rPr>
        <w:t xml:space="preserve"> </w:t>
      </w:r>
      <w:r w:rsidRPr="00055974">
        <w:rPr>
          <w:rFonts w:ascii="Palatino Linotype" w:eastAsia="Arial" w:hAnsi="Palatino Linotype"/>
          <w:i/>
          <w:sz w:val="22"/>
          <w:szCs w:val="22"/>
        </w:rPr>
        <w:t>de</w:t>
      </w:r>
      <w:r w:rsidRPr="00055974">
        <w:rPr>
          <w:rFonts w:ascii="Palatino Linotype" w:eastAsia="Arial" w:hAnsi="Palatino Linotype"/>
          <w:i/>
          <w:spacing w:val="9"/>
          <w:sz w:val="22"/>
          <w:szCs w:val="22"/>
        </w:rPr>
        <w:t xml:space="preserve"> </w:t>
      </w:r>
      <w:r w:rsidRPr="00055974">
        <w:rPr>
          <w:rFonts w:ascii="Palatino Linotype" w:eastAsia="Arial" w:hAnsi="Palatino Linotype"/>
          <w:i/>
          <w:spacing w:val="1"/>
          <w:sz w:val="22"/>
          <w:szCs w:val="22"/>
        </w:rPr>
        <w:t>ac</w:t>
      </w:r>
      <w:r w:rsidRPr="00055974">
        <w:rPr>
          <w:rFonts w:ascii="Palatino Linotype" w:eastAsia="Arial" w:hAnsi="Palatino Linotype"/>
          <w:i/>
          <w:spacing w:val="-1"/>
          <w:sz w:val="22"/>
          <w:szCs w:val="22"/>
        </w:rPr>
        <w:t>c</w:t>
      </w:r>
      <w:r w:rsidRPr="00055974">
        <w:rPr>
          <w:rFonts w:ascii="Palatino Linotype" w:eastAsia="Arial" w:hAnsi="Palatino Linotype"/>
          <w:i/>
          <w:spacing w:val="1"/>
          <w:sz w:val="22"/>
          <w:szCs w:val="22"/>
        </w:rPr>
        <w:t>es</w:t>
      </w:r>
      <w:r w:rsidRPr="00055974">
        <w:rPr>
          <w:rFonts w:ascii="Palatino Linotype" w:eastAsia="Arial" w:hAnsi="Palatino Linotype"/>
          <w:i/>
          <w:sz w:val="22"/>
          <w:szCs w:val="22"/>
        </w:rPr>
        <w:t>o</w:t>
      </w:r>
      <w:r w:rsidRPr="00055974">
        <w:rPr>
          <w:rFonts w:ascii="Palatino Linotype" w:eastAsia="Arial" w:hAnsi="Palatino Linotype"/>
          <w:i/>
          <w:spacing w:val="11"/>
          <w:sz w:val="22"/>
          <w:szCs w:val="22"/>
        </w:rPr>
        <w:t xml:space="preserve"> </w:t>
      </w:r>
      <w:r w:rsidRPr="00055974">
        <w:rPr>
          <w:rFonts w:ascii="Palatino Linotype" w:eastAsia="Arial" w:hAnsi="Palatino Linotype"/>
          <w:i/>
          <w:sz w:val="22"/>
          <w:szCs w:val="22"/>
        </w:rPr>
        <w:t>a</w:t>
      </w:r>
      <w:r w:rsidRPr="00055974">
        <w:rPr>
          <w:rFonts w:ascii="Palatino Linotype" w:eastAsia="Arial" w:hAnsi="Palatino Linotype"/>
          <w:i/>
          <w:spacing w:val="9"/>
          <w:sz w:val="22"/>
          <w:szCs w:val="22"/>
        </w:rPr>
        <w:t xml:space="preserve"> </w:t>
      </w:r>
      <w:r w:rsidRPr="00055974">
        <w:rPr>
          <w:rFonts w:ascii="Palatino Linotype" w:eastAsia="Arial" w:hAnsi="Palatino Linotype"/>
          <w:i/>
          <w:sz w:val="22"/>
          <w:szCs w:val="22"/>
        </w:rPr>
        <w:t>la</w:t>
      </w:r>
      <w:r w:rsidRPr="00055974">
        <w:rPr>
          <w:rFonts w:ascii="Palatino Linotype" w:eastAsia="Arial" w:hAnsi="Palatino Linotype"/>
          <w:i/>
          <w:spacing w:val="10"/>
          <w:sz w:val="22"/>
          <w:szCs w:val="22"/>
        </w:rPr>
        <w:t xml:space="preserve"> </w:t>
      </w:r>
      <w:r w:rsidRPr="00055974">
        <w:rPr>
          <w:rFonts w:ascii="Palatino Linotype" w:eastAsia="Arial" w:hAnsi="Palatino Linotype"/>
          <w:i/>
          <w:sz w:val="22"/>
          <w:szCs w:val="22"/>
        </w:rPr>
        <w:t>informa</w:t>
      </w:r>
      <w:r w:rsidRPr="00055974">
        <w:rPr>
          <w:rFonts w:ascii="Palatino Linotype" w:eastAsia="Arial" w:hAnsi="Palatino Linotype"/>
          <w:i/>
          <w:spacing w:val="1"/>
          <w:sz w:val="22"/>
          <w:szCs w:val="22"/>
        </w:rPr>
        <w:t>c</w:t>
      </w:r>
      <w:r w:rsidRPr="00055974">
        <w:rPr>
          <w:rFonts w:ascii="Palatino Linotype" w:eastAsia="Arial" w:hAnsi="Palatino Linotype"/>
          <w:i/>
          <w:sz w:val="22"/>
          <w:szCs w:val="22"/>
        </w:rPr>
        <w:t>ió</w:t>
      </w:r>
      <w:r w:rsidRPr="00055974">
        <w:rPr>
          <w:rFonts w:ascii="Palatino Linotype" w:eastAsia="Arial" w:hAnsi="Palatino Linotype"/>
          <w:i/>
          <w:spacing w:val="-2"/>
          <w:sz w:val="22"/>
          <w:szCs w:val="22"/>
        </w:rPr>
        <w:t>n</w:t>
      </w:r>
      <w:r w:rsidRPr="00055974">
        <w:rPr>
          <w:rFonts w:ascii="Palatino Linotype" w:eastAsia="Arial" w:hAnsi="Palatino Linotype"/>
          <w:i/>
          <w:sz w:val="22"/>
          <w:szCs w:val="22"/>
        </w:rPr>
        <w:t>.</w:t>
      </w:r>
      <w:bookmarkEnd w:id="0"/>
      <w:r w:rsidRPr="00055974">
        <w:rPr>
          <w:rFonts w:ascii="Palatino Linotype" w:eastAsia="Arial" w:hAnsi="Palatino Linotype"/>
          <w:i/>
          <w:spacing w:val="18"/>
          <w:sz w:val="22"/>
          <w:szCs w:val="22"/>
        </w:rPr>
        <w:t xml:space="preserve"> </w:t>
      </w:r>
    </w:p>
    <w:p w14:paraId="60839D4C" w14:textId="77777777" w:rsidR="004D4172" w:rsidRPr="004D4172" w:rsidRDefault="00B86C5D" w:rsidP="008A76E7">
      <w:pPr>
        <w:spacing w:before="73" w:line="360" w:lineRule="auto"/>
        <w:ind w:left="500" w:right="97"/>
        <w:jc w:val="both"/>
        <w:rPr>
          <w:rFonts w:ascii="Palatino Linotype" w:eastAsia="Arial" w:hAnsi="Palatino Linotype" w:cs="Arial"/>
          <w:b/>
          <w:i/>
        </w:rPr>
      </w:pPr>
      <w:r w:rsidRPr="00055974">
        <w:rPr>
          <w:rFonts w:ascii="Palatino Linotype" w:eastAsia="Arial" w:hAnsi="Palatino Linotype" w:cs="Arial"/>
          <w:i/>
          <w:spacing w:val="18"/>
        </w:rPr>
        <w:t>L</w:t>
      </w:r>
      <w:r w:rsidRPr="00055974">
        <w:rPr>
          <w:rFonts w:ascii="Palatino Linotype" w:eastAsia="Arial" w:hAnsi="Palatino Linotype" w:cs="Arial"/>
          <w:i/>
          <w:spacing w:val="-1"/>
        </w:rPr>
        <w:t xml:space="preserve">os </w:t>
      </w:r>
      <w:r w:rsidRPr="00055974">
        <w:rPr>
          <w:rFonts w:ascii="Palatino Linotype" w:eastAsia="Arial" w:hAnsi="Palatino Linotype" w:cs="Arial"/>
          <w:i/>
          <w:spacing w:val="1"/>
        </w:rPr>
        <w:t>a</w:t>
      </w:r>
      <w:r w:rsidRPr="00055974">
        <w:rPr>
          <w:rFonts w:ascii="Palatino Linotype" w:eastAsia="Arial" w:hAnsi="Palatino Linotype" w:cs="Arial"/>
          <w:i/>
        </w:rPr>
        <w:t>rt</w:t>
      </w:r>
      <w:r w:rsidRPr="00055974">
        <w:rPr>
          <w:rFonts w:ascii="Palatino Linotype" w:eastAsia="Arial" w:hAnsi="Palatino Linotype" w:cs="Arial"/>
          <w:i/>
          <w:spacing w:val="-2"/>
        </w:rPr>
        <w:t>í</w:t>
      </w:r>
      <w:r w:rsidRPr="00055974">
        <w:rPr>
          <w:rFonts w:ascii="Palatino Linotype" w:eastAsia="Arial" w:hAnsi="Palatino Linotype" w:cs="Arial"/>
          <w:i/>
        </w:rPr>
        <w:t>c</w:t>
      </w:r>
      <w:r w:rsidRPr="00055974">
        <w:rPr>
          <w:rFonts w:ascii="Palatino Linotype" w:eastAsia="Arial" w:hAnsi="Palatino Linotype" w:cs="Arial"/>
          <w:i/>
          <w:spacing w:val="1"/>
        </w:rPr>
        <w:t>u</w:t>
      </w:r>
      <w:r w:rsidRPr="00055974">
        <w:rPr>
          <w:rFonts w:ascii="Palatino Linotype" w:eastAsia="Arial" w:hAnsi="Palatino Linotype" w:cs="Arial"/>
          <w:i/>
        </w:rPr>
        <w:t>los</w:t>
      </w:r>
      <w:r w:rsidRPr="00055974">
        <w:rPr>
          <w:rFonts w:ascii="Palatino Linotype" w:eastAsia="Arial" w:hAnsi="Palatino Linotype" w:cs="Arial"/>
          <w:i/>
          <w:spacing w:val="8"/>
        </w:rPr>
        <w:t xml:space="preserve"> 129 </w:t>
      </w:r>
      <w:r w:rsidRPr="00055974">
        <w:rPr>
          <w:rFonts w:ascii="Palatino Linotype" w:eastAsia="Arial" w:hAnsi="Palatino Linotype" w:cs="Arial"/>
          <w:i/>
          <w:spacing w:val="1"/>
        </w:rPr>
        <w:t>d</w:t>
      </w:r>
      <w:r w:rsidRPr="00055974">
        <w:rPr>
          <w:rFonts w:ascii="Palatino Linotype" w:eastAsia="Arial" w:hAnsi="Palatino Linotype" w:cs="Arial"/>
          <w:i/>
        </w:rPr>
        <w:t>e</w:t>
      </w:r>
      <w:r w:rsidRPr="00055974">
        <w:rPr>
          <w:rFonts w:ascii="Palatino Linotype" w:eastAsia="Arial" w:hAnsi="Palatino Linotype" w:cs="Arial"/>
          <w:i/>
          <w:spacing w:val="9"/>
        </w:rPr>
        <w:t xml:space="preserve"> </w:t>
      </w:r>
      <w:r w:rsidRPr="00055974">
        <w:rPr>
          <w:rFonts w:ascii="Palatino Linotype" w:eastAsia="Arial" w:hAnsi="Palatino Linotype" w:cs="Arial"/>
          <w:i/>
        </w:rPr>
        <w:t>la</w:t>
      </w:r>
      <w:r w:rsidRPr="00055974">
        <w:rPr>
          <w:rFonts w:ascii="Palatino Linotype" w:eastAsia="Arial" w:hAnsi="Palatino Linotype" w:cs="Arial"/>
          <w:i/>
          <w:spacing w:val="10"/>
        </w:rPr>
        <w:t xml:space="preserve"> </w:t>
      </w:r>
      <w:r w:rsidRPr="00055974">
        <w:rPr>
          <w:rFonts w:ascii="Palatino Linotype" w:eastAsia="Arial" w:hAnsi="Palatino Linotype" w:cs="Arial"/>
          <w:i/>
          <w:spacing w:val="-1"/>
        </w:rPr>
        <w:t>L</w:t>
      </w:r>
      <w:r w:rsidRPr="00055974">
        <w:rPr>
          <w:rFonts w:ascii="Palatino Linotype" w:eastAsia="Arial" w:hAnsi="Palatino Linotype" w:cs="Arial"/>
          <w:i/>
          <w:spacing w:val="1"/>
        </w:rPr>
        <w:t>e</w:t>
      </w:r>
      <w:r w:rsidRPr="00055974">
        <w:rPr>
          <w:rFonts w:ascii="Palatino Linotype" w:eastAsia="Arial" w:hAnsi="Palatino Linotype" w:cs="Arial"/>
          <w:i/>
        </w:rPr>
        <w:t>y</w:t>
      </w:r>
      <w:r w:rsidRPr="00055974">
        <w:rPr>
          <w:rFonts w:ascii="Palatino Linotype" w:eastAsia="Arial" w:hAnsi="Palatino Linotype" w:cs="Arial"/>
          <w:i/>
          <w:spacing w:val="8"/>
        </w:rPr>
        <w:t xml:space="preserve"> </w:t>
      </w:r>
      <w:r w:rsidRPr="00055974">
        <w:rPr>
          <w:rFonts w:ascii="Palatino Linotype" w:eastAsia="Arial" w:hAnsi="Palatino Linotype" w:cs="Arial"/>
          <w:i/>
        </w:rPr>
        <w:t>General</w:t>
      </w:r>
      <w:r w:rsidRPr="00055974">
        <w:rPr>
          <w:rFonts w:ascii="Palatino Linotype" w:eastAsia="Arial" w:hAnsi="Palatino Linotype" w:cs="Arial"/>
          <w:i/>
          <w:spacing w:val="10"/>
        </w:rPr>
        <w:t xml:space="preserve"> </w:t>
      </w:r>
      <w:r w:rsidRPr="00055974">
        <w:rPr>
          <w:rFonts w:ascii="Palatino Linotype" w:eastAsia="Arial" w:hAnsi="Palatino Linotype" w:cs="Arial"/>
          <w:i/>
          <w:spacing w:val="-1"/>
        </w:rPr>
        <w:t>d</w:t>
      </w:r>
      <w:r w:rsidRPr="00055974">
        <w:rPr>
          <w:rFonts w:ascii="Palatino Linotype" w:eastAsia="Arial" w:hAnsi="Palatino Linotype" w:cs="Arial"/>
          <w:i/>
        </w:rPr>
        <w:t>e</w:t>
      </w:r>
      <w:r w:rsidRPr="00055974">
        <w:rPr>
          <w:rFonts w:ascii="Palatino Linotype" w:eastAsia="Arial" w:hAnsi="Palatino Linotype" w:cs="Arial"/>
          <w:i/>
          <w:spacing w:val="9"/>
        </w:rPr>
        <w:t xml:space="preserve"> </w:t>
      </w:r>
      <w:r w:rsidRPr="00055974">
        <w:rPr>
          <w:rFonts w:ascii="Palatino Linotype" w:eastAsia="Arial" w:hAnsi="Palatino Linotype" w:cs="Arial"/>
          <w:i/>
          <w:spacing w:val="2"/>
        </w:rPr>
        <w:t>T</w:t>
      </w:r>
      <w:r w:rsidRPr="00055974">
        <w:rPr>
          <w:rFonts w:ascii="Palatino Linotype" w:eastAsia="Arial" w:hAnsi="Palatino Linotype" w:cs="Arial"/>
          <w:i/>
        </w:rPr>
        <w:t>r</w:t>
      </w:r>
      <w:r w:rsidRPr="00055974">
        <w:rPr>
          <w:rFonts w:ascii="Palatino Linotype" w:eastAsia="Arial" w:hAnsi="Palatino Linotype" w:cs="Arial"/>
          <w:i/>
          <w:spacing w:val="-2"/>
        </w:rPr>
        <w:t>a</w:t>
      </w:r>
      <w:r w:rsidRPr="00055974">
        <w:rPr>
          <w:rFonts w:ascii="Palatino Linotype" w:eastAsia="Arial" w:hAnsi="Palatino Linotype" w:cs="Arial"/>
          <w:i/>
          <w:spacing w:val="1"/>
        </w:rPr>
        <w:t>n</w:t>
      </w:r>
      <w:r w:rsidRPr="00055974">
        <w:rPr>
          <w:rFonts w:ascii="Palatino Linotype" w:eastAsia="Arial" w:hAnsi="Palatino Linotype" w:cs="Arial"/>
          <w:i/>
        </w:rPr>
        <w:t>s</w:t>
      </w:r>
      <w:r w:rsidRPr="00055974">
        <w:rPr>
          <w:rFonts w:ascii="Palatino Linotype" w:eastAsia="Arial" w:hAnsi="Palatino Linotype" w:cs="Arial"/>
          <w:i/>
          <w:spacing w:val="1"/>
        </w:rPr>
        <w:t>pa</w:t>
      </w:r>
      <w:r w:rsidRPr="00055974">
        <w:rPr>
          <w:rFonts w:ascii="Palatino Linotype" w:eastAsia="Arial" w:hAnsi="Palatino Linotype" w:cs="Arial"/>
          <w:i/>
        </w:rPr>
        <w:t>r</w:t>
      </w:r>
      <w:r w:rsidRPr="00055974">
        <w:rPr>
          <w:rFonts w:ascii="Palatino Linotype" w:eastAsia="Arial" w:hAnsi="Palatino Linotype" w:cs="Arial"/>
          <w:i/>
          <w:spacing w:val="-2"/>
        </w:rPr>
        <w:t>e</w:t>
      </w:r>
      <w:r w:rsidRPr="00055974">
        <w:rPr>
          <w:rFonts w:ascii="Palatino Linotype" w:eastAsia="Arial" w:hAnsi="Palatino Linotype" w:cs="Arial"/>
          <w:i/>
          <w:spacing w:val="1"/>
        </w:rPr>
        <w:t>n</w:t>
      </w:r>
      <w:r w:rsidRPr="00055974">
        <w:rPr>
          <w:rFonts w:ascii="Palatino Linotype" w:eastAsia="Arial" w:hAnsi="Palatino Linotype" w:cs="Arial"/>
          <w:i/>
        </w:rPr>
        <w:t>cia y Acc</w:t>
      </w:r>
      <w:r w:rsidRPr="00055974">
        <w:rPr>
          <w:rFonts w:ascii="Palatino Linotype" w:eastAsia="Arial" w:hAnsi="Palatino Linotype" w:cs="Arial"/>
          <w:i/>
          <w:spacing w:val="1"/>
        </w:rPr>
        <w:t>e</w:t>
      </w:r>
      <w:r w:rsidRPr="00055974">
        <w:rPr>
          <w:rFonts w:ascii="Palatino Linotype" w:eastAsia="Arial" w:hAnsi="Palatino Linotype" w:cs="Arial"/>
          <w:i/>
        </w:rPr>
        <w:t>so</w:t>
      </w:r>
      <w:r w:rsidRPr="00055974">
        <w:rPr>
          <w:rFonts w:ascii="Palatino Linotype" w:eastAsia="Arial" w:hAnsi="Palatino Linotype" w:cs="Arial"/>
          <w:i/>
          <w:spacing w:val="3"/>
        </w:rPr>
        <w:t xml:space="preserve"> </w:t>
      </w:r>
      <w:r w:rsidRPr="00055974">
        <w:rPr>
          <w:rFonts w:ascii="Palatino Linotype" w:eastAsia="Arial" w:hAnsi="Palatino Linotype" w:cs="Arial"/>
          <w:i/>
        </w:rPr>
        <w:t>a</w:t>
      </w:r>
      <w:r w:rsidRPr="00055974">
        <w:rPr>
          <w:rFonts w:ascii="Palatino Linotype" w:eastAsia="Arial" w:hAnsi="Palatino Linotype" w:cs="Arial"/>
          <w:i/>
          <w:spacing w:val="1"/>
        </w:rPr>
        <w:t xml:space="preserve"> </w:t>
      </w:r>
      <w:r w:rsidRPr="00055974">
        <w:rPr>
          <w:rFonts w:ascii="Palatino Linotype" w:eastAsia="Arial" w:hAnsi="Palatino Linotype" w:cs="Arial"/>
          <w:i/>
        </w:rPr>
        <w:t>la I</w:t>
      </w:r>
      <w:r w:rsidRPr="00055974">
        <w:rPr>
          <w:rFonts w:ascii="Palatino Linotype" w:eastAsia="Arial" w:hAnsi="Palatino Linotype" w:cs="Arial"/>
          <w:i/>
          <w:spacing w:val="-1"/>
        </w:rPr>
        <w:t>n</w:t>
      </w:r>
      <w:r w:rsidRPr="00055974">
        <w:rPr>
          <w:rFonts w:ascii="Palatino Linotype" w:eastAsia="Arial" w:hAnsi="Palatino Linotype" w:cs="Arial"/>
          <w:i/>
        </w:rPr>
        <w:t>f</w:t>
      </w:r>
      <w:r w:rsidRPr="00055974">
        <w:rPr>
          <w:rFonts w:ascii="Palatino Linotype" w:eastAsia="Arial" w:hAnsi="Palatino Linotype" w:cs="Arial"/>
          <w:i/>
          <w:spacing w:val="1"/>
        </w:rPr>
        <w:t>o</w:t>
      </w:r>
      <w:r w:rsidRPr="00055974">
        <w:rPr>
          <w:rFonts w:ascii="Palatino Linotype" w:eastAsia="Arial" w:hAnsi="Palatino Linotype" w:cs="Arial"/>
          <w:i/>
          <w:spacing w:val="-3"/>
        </w:rPr>
        <w:t>r</w:t>
      </w:r>
      <w:r w:rsidRPr="00055974">
        <w:rPr>
          <w:rFonts w:ascii="Palatino Linotype" w:eastAsia="Arial" w:hAnsi="Palatino Linotype" w:cs="Arial"/>
          <w:i/>
          <w:spacing w:val="1"/>
        </w:rPr>
        <w:t>ma</w:t>
      </w:r>
      <w:r w:rsidRPr="00055974">
        <w:rPr>
          <w:rFonts w:ascii="Palatino Linotype" w:eastAsia="Arial" w:hAnsi="Palatino Linotype" w:cs="Arial"/>
          <w:i/>
        </w:rPr>
        <w:t>ci</w:t>
      </w:r>
      <w:r w:rsidRPr="00055974">
        <w:rPr>
          <w:rFonts w:ascii="Palatino Linotype" w:eastAsia="Arial" w:hAnsi="Palatino Linotype" w:cs="Arial"/>
          <w:i/>
          <w:spacing w:val="-2"/>
        </w:rPr>
        <w:t>ó</w:t>
      </w:r>
      <w:r w:rsidRPr="00055974">
        <w:rPr>
          <w:rFonts w:ascii="Palatino Linotype" w:eastAsia="Arial" w:hAnsi="Palatino Linotype" w:cs="Arial"/>
          <w:i/>
        </w:rPr>
        <w:t>n</w:t>
      </w:r>
      <w:r w:rsidRPr="00055974">
        <w:rPr>
          <w:rFonts w:ascii="Palatino Linotype" w:eastAsia="Arial" w:hAnsi="Palatino Linotype" w:cs="Arial"/>
          <w:i/>
          <w:spacing w:val="6"/>
        </w:rPr>
        <w:t xml:space="preserve"> </w:t>
      </w:r>
      <w:r w:rsidRPr="00055974">
        <w:rPr>
          <w:rFonts w:ascii="Palatino Linotype" w:eastAsia="Arial" w:hAnsi="Palatino Linotype" w:cs="Arial"/>
          <w:i/>
          <w:spacing w:val="-2"/>
        </w:rPr>
        <w:t>P</w:t>
      </w:r>
      <w:r w:rsidRPr="00055974">
        <w:rPr>
          <w:rFonts w:ascii="Palatino Linotype" w:eastAsia="Arial" w:hAnsi="Palatino Linotype" w:cs="Arial"/>
          <w:i/>
          <w:spacing w:val="1"/>
        </w:rPr>
        <w:t>úb</w:t>
      </w:r>
      <w:r w:rsidRPr="00055974">
        <w:rPr>
          <w:rFonts w:ascii="Palatino Linotype" w:eastAsia="Arial" w:hAnsi="Palatino Linotype" w:cs="Arial"/>
          <w:i/>
        </w:rPr>
        <w:t>l</w:t>
      </w:r>
      <w:r w:rsidRPr="00055974">
        <w:rPr>
          <w:rFonts w:ascii="Palatino Linotype" w:eastAsia="Arial" w:hAnsi="Palatino Linotype" w:cs="Arial"/>
          <w:i/>
          <w:spacing w:val="-1"/>
        </w:rPr>
        <w:t>i</w:t>
      </w:r>
      <w:r w:rsidRPr="00055974">
        <w:rPr>
          <w:rFonts w:ascii="Palatino Linotype" w:eastAsia="Arial" w:hAnsi="Palatino Linotype" w:cs="Arial"/>
          <w:i/>
        </w:rPr>
        <w:t xml:space="preserve">ca y </w:t>
      </w:r>
      <w:r w:rsidRPr="00055974">
        <w:rPr>
          <w:rFonts w:ascii="Palatino Linotype" w:eastAsia="Arial" w:hAnsi="Palatino Linotype" w:cs="Arial"/>
          <w:i/>
          <w:spacing w:val="8"/>
        </w:rPr>
        <w:t xml:space="preserve">130, párrafo cuarto, </w:t>
      </w:r>
      <w:r w:rsidRPr="00055974">
        <w:rPr>
          <w:rFonts w:ascii="Palatino Linotype" w:eastAsia="Arial" w:hAnsi="Palatino Linotype" w:cs="Arial"/>
          <w:i/>
          <w:spacing w:val="1"/>
        </w:rPr>
        <w:t>d</w:t>
      </w:r>
      <w:r w:rsidRPr="00055974">
        <w:rPr>
          <w:rFonts w:ascii="Palatino Linotype" w:eastAsia="Arial" w:hAnsi="Palatino Linotype" w:cs="Arial"/>
          <w:i/>
        </w:rPr>
        <w:t>e</w:t>
      </w:r>
      <w:r w:rsidRPr="00055974">
        <w:rPr>
          <w:rFonts w:ascii="Palatino Linotype" w:eastAsia="Arial" w:hAnsi="Palatino Linotype" w:cs="Arial"/>
          <w:i/>
          <w:spacing w:val="9"/>
        </w:rPr>
        <w:t xml:space="preserve"> </w:t>
      </w:r>
      <w:r w:rsidRPr="00055974">
        <w:rPr>
          <w:rFonts w:ascii="Palatino Linotype" w:eastAsia="Arial" w:hAnsi="Palatino Linotype" w:cs="Arial"/>
          <w:i/>
        </w:rPr>
        <w:t>la</w:t>
      </w:r>
      <w:r w:rsidRPr="00055974">
        <w:rPr>
          <w:rFonts w:ascii="Palatino Linotype" w:eastAsia="Arial" w:hAnsi="Palatino Linotype" w:cs="Arial"/>
          <w:i/>
          <w:spacing w:val="10"/>
        </w:rPr>
        <w:t xml:space="preserve"> </w:t>
      </w:r>
      <w:r w:rsidRPr="00055974">
        <w:rPr>
          <w:rFonts w:ascii="Palatino Linotype" w:eastAsia="Arial" w:hAnsi="Palatino Linotype" w:cs="Arial"/>
          <w:i/>
          <w:spacing w:val="-1"/>
        </w:rPr>
        <w:t>L</w:t>
      </w:r>
      <w:r w:rsidRPr="00055974">
        <w:rPr>
          <w:rFonts w:ascii="Palatino Linotype" w:eastAsia="Arial" w:hAnsi="Palatino Linotype" w:cs="Arial"/>
          <w:i/>
          <w:spacing w:val="1"/>
        </w:rPr>
        <w:t>e</w:t>
      </w:r>
      <w:r w:rsidRPr="00055974">
        <w:rPr>
          <w:rFonts w:ascii="Palatino Linotype" w:eastAsia="Arial" w:hAnsi="Palatino Linotype" w:cs="Arial"/>
          <w:i/>
        </w:rPr>
        <w:t>y</w:t>
      </w:r>
      <w:r w:rsidRPr="00055974">
        <w:rPr>
          <w:rFonts w:ascii="Palatino Linotype" w:eastAsia="Arial" w:hAnsi="Palatino Linotype" w:cs="Arial"/>
          <w:i/>
          <w:spacing w:val="8"/>
        </w:rPr>
        <w:t xml:space="preserve"> </w:t>
      </w:r>
      <w:r w:rsidRPr="00055974">
        <w:rPr>
          <w:rFonts w:ascii="Palatino Linotype" w:eastAsia="Arial" w:hAnsi="Palatino Linotype" w:cs="Arial"/>
          <w:i/>
        </w:rPr>
        <w:t>Fe</w:t>
      </w:r>
      <w:r w:rsidRPr="00055974">
        <w:rPr>
          <w:rFonts w:ascii="Palatino Linotype" w:eastAsia="Arial" w:hAnsi="Palatino Linotype" w:cs="Arial"/>
          <w:i/>
          <w:spacing w:val="1"/>
        </w:rPr>
        <w:t>de</w:t>
      </w:r>
      <w:r w:rsidRPr="00055974">
        <w:rPr>
          <w:rFonts w:ascii="Palatino Linotype" w:eastAsia="Arial" w:hAnsi="Palatino Linotype" w:cs="Arial"/>
          <w:i/>
        </w:rPr>
        <w:t>ral</w:t>
      </w:r>
      <w:r w:rsidRPr="00055974">
        <w:rPr>
          <w:rFonts w:ascii="Palatino Linotype" w:eastAsia="Arial" w:hAnsi="Palatino Linotype" w:cs="Arial"/>
          <w:i/>
          <w:spacing w:val="10"/>
        </w:rPr>
        <w:t xml:space="preserve"> </w:t>
      </w:r>
      <w:r w:rsidRPr="00055974">
        <w:rPr>
          <w:rFonts w:ascii="Palatino Linotype" w:eastAsia="Arial" w:hAnsi="Palatino Linotype" w:cs="Arial"/>
          <w:i/>
          <w:spacing w:val="-1"/>
        </w:rPr>
        <w:t>d</w:t>
      </w:r>
      <w:r w:rsidRPr="00055974">
        <w:rPr>
          <w:rFonts w:ascii="Palatino Linotype" w:eastAsia="Arial" w:hAnsi="Palatino Linotype" w:cs="Arial"/>
          <w:i/>
        </w:rPr>
        <w:t>e</w:t>
      </w:r>
      <w:r w:rsidRPr="00055974">
        <w:rPr>
          <w:rFonts w:ascii="Palatino Linotype" w:eastAsia="Arial" w:hAnsi="Palatino Linotype" w:cs="Arial"/>
          <w:i/>
          <w:spacing w:val="9"/>
        </w:rPr>
        <w:t xml:space="preserve"> </w:t>
      </w:r>
      <w:r w:rsidRPr="00055974">
        <w:rPr>
          <w:rFonts w:ascii="Palatino Linotype" w:eastAsia="Arial" w:hAnsi="Palatino Linotype" w:cs="Arial"/>
          <w:i/>
          <w:spacing w:val="2"/>
        </w:rPr>
        <w:t>T</w:t>
      </w:r>
      <w:r w:rsidRPr="00055974">
        <w:rPr>
          <w:rFonts w:ascii="Palatino Linotype" w:eastAsia="Arial" w:hAnsi="Palatino Linotype" w:cs="Arial"/>
          <w:i/>
        </w:rPr>
        <w:t>r</w:t>
      </w:r>
      <w:r w:rsidRPr="00055974">
        <w:rPr>
          <w:rFonts w:ascii="Palatino Linotype" w:eastAsia="Arial" w:hAnsi="Palatino Linotype" w:cs="Arial"/>
          <w:i/>
          <w:spacing w:val="-2"/>
        </w:rPr>
        <w:t>a</w:t>
      </w:r>
      <w:r w:rsidRPr="00055974">
        <w:rPr>
          <w:rFonts w:ascii="Palatino Linotype" w:eastAsia="Arial" w:hAnsi="Palatino Linotype" w:cs="Arial"/>
          <w:i/>
          <w:spacing w:val="1"/>
        </w:rPr>
        <w:t>n</w:t>
      </w:r>
      <w:r w:rsidRPr="00055974">
        <w:rPr>
          <w:rFonts w:ascii="Palatino Linotype" w:eastAsia="Arial" w:hAnsi="Palatino Linotype" w:cs="Arial"/>
          <w:i/>
        </w:rPr>
        <w:t>s</w:t>
      </w:r>
      <w:r w:rsidRPr="00055974">
        <w:rPr>
          <w:rFonts w:ascii="Palatino Linotype" w:eastAsia="Arial" w:hAnsi="Palatino Linotype" w:cs="Arial"/>
          <w:i/>
          <w:spacing w:val="1"/>
        </w:rPr>
        <w:t>pa</w:t>
      </w:r>
      <w:r w:rsidRPr="00055974">
        <w:rPr>
          <w:rFonts w:ascii="Palatino Linotype" w:eastAsia="Arial" w:hAnsi="Palatino Linotype" w:cs="Arial"/>
          <w:i/>
        </w:rPr>
        <w:t>r</w:t>
      </w:r>
      <w:r w:rsidRPr="00055974">
        <w:rPr>
          <w:rFonts w:ascii="Palatino Linotype" w:eastAsia="Arial" w:hAnsi="Palatino Linotype" w:cs="Arial"/>
          <w:i/>
          <w:spacing w:val="-2"/>
        </w:rPr>
        <w:t>e</w:t>
      </w:r>
      <w:r w:rsidRPr="00055974">
        <w:rPr>
          <w:rFonts w:ascii="Palatino Linotype" w:eastAsia="Arial" w:hAnsi="Palatino Linotype" w:cs="Arial"/>
          <w:i/>
          <w:spacing w:val="1"/>
        </w:rPr>
        <w:t>n</w:t>
      </w:r>
      <w:r w:rsidRPr="00055974">
        <w:rPr>
          <w:rFonts w:ascii="Palatino Linotype" w:eastAsia="Arial" w:hAnsi="Palatino Linotype" w:cs="Arial"/>
          <w:i/>
        </w:rPr>
        <w:t>cia y Acc</w:t>
      </w:r>
      <w:r w:rsidRPr="00055974">
        <w:rPr>
          <w:rFonts w:ascii="Palatino Linotype" w:eastAsia="Arial" w:hAnsi="Palatino Linotype" w:cs="Arial"/>
          <w:i/>
          <w:spacing w:val="1"/>
        </w:rPr>
        <w:t>e</w:t>
      </w:r>
      <w:r w:rsidRPr="00055974">
        <w:rPr>
          <w:rFonts w:ascii="Palatino Linotype" w:eastAsia="Arial" w:hAnsi="Palatino Linotype" w:cs="Arial"/>
          <w:i/>
        </w:rPr>
        <w:t>so</w:t>
      </w:r>
      <w:r w:rsidRPr="00055974">
        <w:rPr>
          <w:rFonts w:ascii="Palatino Linotype" w:eastAsia="Arial" w:hAnsi="Palatino Linotype" w:cs="Arial"/>
          <w:i/>
          <w:spacing w:val="3"/>
        </w:rPr>
        <w:t xml:space="preserve"> </w:t>
      </w:r>
      <w:r w:rsidRPr="00055974">
        <w:rPr>
          <w:rFonts w:ascii="Palatino Linotype" w:eastAsia="Arial" w:hAnsi="Palatino Linotype" w:cs="Arial"/>
          <w:i/>
        </w:rPr>
        <w:t>a</w:t>
      </w:r>
      <w:r w:rsidRPr="00055974">
        <w:rPr>
          <w:rFonts w:ascii="Palatino Linotype" w:eastAsia="Arial" w:hAnsi="Palatino Linotype" w:cs="Arial"/>
          <w:i/>
          <w:spacing w:val="1"/>
        </w:rPr>
        <w:t xml:space="preserve"> </w:t>
      </w:r>
      <w:r w:rsidRPr="00055974">
        <w:rPr>
          <w:rFonts w:ascii="Palatino Linotype" w:eastAsia="Arial" w:hAnsi="Palatino Linotype" w:cs="Arial"/>
          <w:i/>
        </w:rPr>
        <w:t>la I</w:t>
      </w:r>
      <w:r w:rsidRPr="00055974">
        <w:rPr>
          <w:rFonts w:ascii="Palatino Linotype" w:eastAsia="Arial" w:hAnsi="Palatino Linotype" w:cs="Arial"/>
          <w:i/>
          <w:spacing w:val="-1"/>
        </w:rPr>
        <w:t>n</w:t>
      </w:r>
      <w:r w:rsidRPr="00055974">
        <w:rPr>
          <w:rFonts w:ascii="Palatino Linotype" w:eastAsia="Arial" w:hAnsi="Palatino Linotype" w:cs="Arial"/>
          <w:i/>
        </w:rPr>
        <w:t>f</w:t>
      </w:r>
      <w:r w:rsidRPr="00055974">
        <w:rPr>
          <w:rFonts w:ascii="Palatino Linotype" w:eastAsia="Arial" w:hAnsi="Palatino Linotype" w:cs="Arial"/>
          <w:i/>
          <w:spacing w:val="1"/>
        </w:rPr>
        <w:t>o</w:t>
      </w:r>
      <w:r w:rsidRPr="00055974">
        <w:rPr>
          <w:rFonts w:ascii="Palatino Linotype" w:eastAsia="Arial" w:hAnsi="Palatino Linotype" w:cs="Arial"/>
          <w:i/>
          <w:spacing w:val="-3"/>
        </w:rPr>
        <w:t>r</w:t>
      </w:r>
      <w:r w:rsidRPr="00055974">
        <w:rPr>
          <w:rFonts w:ascii="Palatino Linotype" w:eastAsia="Arial" w:hAnsi="Palatino Linotype" w:cs="Arial"/>
          <w:i/>
          <w:spacing w:val="1"/>
        </w:rPr>
        <w:t>ma</w:t>
      </w:r>
      <w:r w:rsidRPr="00055974">
        <w:rPr>
          <w:rFonts w:ascii="Palatino Linotype" w:eastAsia="Arial" w:hAnsi="Palatino Linotype" w:cs="Arial"/>
          <w:i/>
        </w:rPr>
        <w:t>ci</w:t>
      </w:r>
      <w:r w:rsidRPr="00055974">
        <w:rPr>
          <w:rFonts w:ascii="Palatino Linotype" w:eastAsia="Arial" w:hAnsi="Palatino Linotype" w:cs="Arial"/>
          <w:i/>
          <w:spacing w:val="-2"/>
        </w:rPr>
        <w:t>ó</w:t>
      </w:r>
      <w:r w:rsidRPr="00055974">
        <w:rPr>
          <w:rFonts w:ascii="Palatino Linotype" w:eastAsia="Arial" w:hAnsi="Palatino Linotype" w:cs="Arial"/>
          <w:i/>
        </w:rPr>
        <w:t>n</w:t>
      </w:r>
      <w:r w:rsidRPr="00055974">
        <w:rPr>
          <w:rFonts w:ascii="Palatino Linotype" w:eastAsia="Arial" w:hAnsi="Palatino Linotype" w:cs="Arial"/>
          <w:i/>
          <w:spacing w:val="6"/>
        </w:rPr>
        <w:t xml:space="preserve"> </w:t>
      </w:r>
      <w:r w:rsidRPr="00055974">
        <w:rPr>
          <w:rFonts w:ascii="Palatino Linotype" w:eastAsia="Arial" w:hAnsi="Palatino Linotype" w:cs="Arial"/>
          <w:i/>
          <w:spacing w:val="-2"/>
        </w:rPr>
        <w:t>P</w:t>
      </w:r>
      <w:r w:rsidRPr="00055974">
        <w:rPr>
          <w:rFonts w:ascii="Palatino Linotype" w:eastAsia="Arial" w:hAnsi="Palatino Linotype" w:cs="Arial"/>
          <w:i/>
          <w:spacing w:val="1"/>
        </w:rPr>
        <w:t>úb</w:t>
      </w:r>
      <w:r w:rsidRPr="00055974">
        <w:rPr>
          <w:rFonts w:ascii="Palatino Linotype" w:eastAsia="Arial" w:hAnsi="Palatino Linotype" w:cs="Arial"/>
          <w:i/>
        </w:rPr>
        <w:t>l</w:t>
      </w:r>
      <w:r w:rsidRPr="00055974">
        <w:rPr>
          <w:rFonts w:ascii="Palatino Linotype" w:eastAsia="Arial" w:hAnsi="Palatino Linotype" w:cs="Arial"/>
          <w:i/>
          <w:spacing w:val="-1"/>
        </w:rPr>
        <w:t>i</w:t>
      </w:r>
      <w:r w:rsidRPr="00055974">
        <w:rPr>
          <w:rFonts w:ascii="Palatino Linotype" w:eastAsia="Arial" w:hAnsi="Palatino Linotype" w:cs="Arial"/>
          <w:i/>
        </w:rPr>
        <w:t xml:space="preserve">ca, </w:t>
      </w:r>
      <w:r w:rsidRPr="00055974">
        <w:rPr>
          <w:rFonts w:ascii="Palatino Linotype" w:eastAsia="Arial" w:hAnsi="Palatino Linotype" w:cs="Arial"/>
          <w:i/>
          <w:spacing w:val="-1"/>
        </w:rPr>
        <w:t>señalan</w:t>
      </w:r>
      <w:r w:rsidRPr="00055974">
        <w:rPr>
          <w:rFonts w:ascii="Palatino Linotype" w:eastAsia="Arial" w:hAnsi="Palatino Linotype" w:cs="Arial"/>
          <w:i/>
          <w:spacing w:val="1"/>
        </w:rPr>
        <w:t xml:space="preserve"> </w:t>
      </w:r>
      <w:r w:rsidRPr="00055974">
        <w:rPr>
          <w:rFonts w:ascii="Palatino Linotype" w:eastAsia="Arial" w:hAnsi="Palatino Linotype" w:cs="Arial"/>
          <w:i/>
          <w:spacing w:val="-1"/>
        </w:rPr>
        <w:t>q</w:t>
      </w:r>
      <w:r w:rsidRPr="00055974">
        <w:rPr>
          <w:rFonts w:ascii="Palatino Linotype" w:eastAsia="Arial" w:hAnsi="Palatino Linotype" w:cs="Arial"/>
          <w:i/>
          <w:spacing w:val="1"/>
        </w:rPr>
        <w:t>u</w:t>
      </w:r>
      <w:r w:rsidRPr="00055974">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55974">
        <w:rPr>
          <w:rFonts w:ascii="Palatino Linotype" w:eastAsia="Arial" w:hAnsi="Palatino Linotype" w:cs="Arial"/>
          <w:i/>
          <w:spacing w:val="-1"/>
        </w:rPr>
        <w:t xml:space="preserve"> sin necesidad de</w:t>
      </w:r>
      <w:r w:rsidRPr="00055974">
        <w:rPr>
          <w:rFonts w:ascii="Palatino Linotype" w:eastAsia="Arial" w:hAnsi="Palatino Linotype" w:cs="Arial"/>
          <w:i/>
          <w:spacing w:val="1"/>
        </w:rPr>
        <w:t xml:space="preserve"> e</w:t>
      </w:r>
      <w:r w:rsidRPr="00055974">
        <w:rPr>
          <w:rFonts w:ascii="Palatino Linotype" w:eastAsia="Arial" w:hAnsi="Palatino Linotype" w:cs="Arial"/>
          <w:i/>
        </w:rPr>
        <w:t>la</w:t>
      </w:r>
      <w:r w:rsidRPr="00055974">
        <w:rPr>
          <w:rFonts w:ascii="Palatino Linotype" w:eastAsia="Arial" w:hAnsi="Palatino Linotype" w:cs="Arial"/>
          <w:i/>
          <w:spacing w:val="1"/>
        </w:rPr>
        <w:t>bo</w:t>
      </w:r>
      <w:r w:rsidRPr="00055974">
        <w:rPr>
          <w:rFonts w:ascii="Palatino Linotype" w:eastAsia="Arial" w:hAnsi="Palatino Linotype" w:cs="Arial"/>
          <w:i/>
        </w:rPr>
        <w:t xml:space="preserve">rar </w:t>
      </w:r>
      <w:r w:rsidRPr="00055974">
        <w:rPr>
          <w:rFonts w:ascii="Palatino Linotype" w:eastAsia="Arial" w:hAnsi="Palatino Linotype" w:cs="Arial"/>
          <w:i/>
          <w:spacing w:val="1"/>
        </w:rPr>
        <w:t>do</w:t>
      </w:r>
      <w:r w:rsidRPr="00055974">
        <w:rPr>
          <w:rFonts w:ascii="Palatino Linotype" w:eastAsia="Arial" w:hAnsi="Palatino Linotype" w:cs="Arial"/>
          <w:i/>
          <w:spacing w:val="-2"/>
        </w:rPr>
        <w:t>c</w:t>
      </w:r>
      <w:r w:rsidRPr="00055974">
        <w:rPr>
          <w:rFonts w:ascii="Palatino Linotype" w:eastAsia="Arial" w:hAnsi="Palatino Linotype" w:cs="Arial"/>
          <w:i/>
          <w:spacing w:val="1"/>
        </w:rPr>
        <w:t>u</w:t>
      </w:r>
      <w:r w:rsidRPr="00055974">
        <w:rPr>
          <w:rFonts w:ascii="Palatino Linotype" w:eastAsia="Arial" w:hAnsi="Palatino Linotype" w:cs="Arial"/>
          <w:i/>
          <w:spacing w:val="-1"/>
        </w:rPr>
        <w:t>m</w:t>
      </w:r>
      <w:r w:rsidRPr="00055974">
        <w:rPr>
          <w:rFonts w:ascii="Palatino Linotype" w:eastAsia="Arial" w:hAnsi="Palatino Linotype" w:cs="Arial"/>
          <w:i/>
          <w:spacing w:val="1"/>
        </w:rPr>
        <w:t>en</w:t>
      </w:r>
      <w:r w:rsidRPr="00055974">
        <w:rPr>
          <w:rFonts w:ascii="Palatino Linotype" w:eastAsia="Arial" w:hAnsi="Palatino Linotype" w:cs="Arial"/>
          <w:i/>
          <w:spacing w:val="-2"/>
        </w:rPr>
        <w:t>t</w:t>
      </w:r>
      <w:r w:rsidRPr="00055974">
        <w:rPr>
          <w:rFonts w:ascii="Palatino Linotype" w:eastAsia="Arial" w:hAnsi="Palatino Linotype" w:cs="Arial"/>
          <w:i/>
          <w:spacing w:val="1"/>
        </w:rPr>
        <w:t>o</w:t>
      </w:r>
      <w:r w:rsidRPr="00055974">
        <w:rPr>
          <w:rFonts w:ascii="Palatino Linotype" w:eastAsia="Arial" w:hAnsi="Palatino Linotype" w:cs="Arial"/>
          <w:i/>
        </w:rPr>
        <w:t>s</w:t>
      </w:r>
      <w:r w:rsidRPr="00055974">
        <w:rPr>
          <w:rFonts w:ascii="Palatino Linotype" w:eastAsia="Arial" w:hAnsi="Palatino Linotype" w:cs="Arial"/>
          <w:i/>
          <w:spacing w:val="3"/>
        </w:rPr>
        <w:t xml:space="preserve"> </w:t>
      </w:r>
      <w:r w:rsidRPr="00055974">
        <w:rPr>
          <w:rFonts w:ascii="Palatino Linotype" w:eastAsia="Arial" w:hAnsi="Palatino Linotype" w:cs="Arial"/>
          <w:i/>
          <w:spacing w:val="1"/>
        </w:rPr>
        <w:t>a</w:t>
      </w:r>
      <w:r w:rsidRPr="00055974">
        <w:rPr>
          <w:rFonts w:ascii="Palatino Linotype" w:eastAsia="Arial" w:hAnsi="Palatino Linotype" w:cs="Arial"/>
          <w:i/>
        </w:rPr>
        <w:t>d</w:t>
      </w:r>
      <w:r w:rsidRPr="00055974">
        <w:rPr>
          <w:rFonts w:ascii="Palatino Linotype" w:eastAsia="Arial" w:hAnsi="Palatino Linotype" w:cs="Arial"/>
          <w:i/>
          <w:spacing w:val="1"/>
        </w:rPr>
        <w:t xml:space="preserve"> ho</w:t>
      </w:r>
      <w:r w:rsidRPr="00055974">
        <w:rPr>
          <w:rFonts w:ascii="Palatino Linotype" w:eastAsia="Arial" w:hAnsi="Palatino Linotype" w:cs="Arial"/>
          <w:i/>
        </w:rPr>
        <w:t>c</w:t>
      </w:r>
      <w:r w:rsidRPr="00055974">
        <w:rPr>
          <w:rFonts w:ascii="Palatino Linotype" w:eastAsia="Arial" w:hAnsi="Palatino Linotype" w:cs="Arial"/>
          <w:i/>
          <w:spacing w:val="2"/>
        </w:rPr>
        <w:t xml:space="preserve"> </w:t>
      </w:r>
      <w:r w:rsidRPr="00055974">
        <w:rPr>
          <w:rFonts w:ascii="Palatino Linotype" w:eastAsia="Arial" w:hAnsi="Palatino Linotype" w:cs="Arial"/>
          <w:i/>
          <w:spacing w:val="1"/>
        </w:rPr>
        <w:t>pa</w:t>
      </w:r>
      <w:r w:rsidRPr="00055974">
        <w:rPr>
          <w:rFonts w:ascii="Palatino Linotype" w:eastAsia="Arial" w:hAnsi="Palatino Linotype" w:cs="Arial"/>
          <w:i/>
        </w:rPr>
        <w:t xml:space="preserve">ra </w:t>
      </w:r>
      <w:r w:rsidRPr="00055974">
        <w:rPr>
          <w:rFonts w:ascii="Palatino Linotype" w:eastAsia="Arial" w:hAnsi="Palatino Linotype" w:cs="Arial"/>
          <w:i/>
          <w:spacing w:val="1"/>
        </w:rPr>
        <w:t>a</w:t>
      </w:r>
      <w:r w:rsidRPr="00055974">
        <w:rPr>
          <w:rFonts w:ascii="Palatino Linotype" w:eastAsia="Arial" w:hAnsi="Palatino Linotype" w:cs="Arial"/>
          <w:i/>
        </w:rPr>
        <w:t>t</w:t>
      </w:r>
      <w:r w:rsidRPr="00055974">
        <w:rPr>
          <w:rFonts w:ascii="Palatino Linotype" w:eastAsia="Arial" w:hAnsi="Palatino Linotype" w:cs="Arial"/>
          <w:i/>
          <w:spacing w:val="-1"/>
        </w:rPr>
        <w:t>e</w:t>
      </w:r>
      <w:r w:rsidRPr="00055974">
        <w:rPr>
          <w:rFonts w:ascii="Palatino Linotype" w:eastAsia="Arial" w:hAnsi="Palatino Linotype" w:cs="Arial"/>
          <w:i/>
          <w:spacing w:val="1"/>
        </w:rPr>
        <w:t>n</w:t>
      </w:r>
      <w:r w:rsidRPr="00055974">
        <w:rPr>
          <w:rFonts w:ascii="Palatino Linotype" w:eastAsia="Arial" w:hAnsi="Palatino Linotype" w:cs="Arial"/>
          <w:i/>
          <w:spacing w:val="-1"/>
        </w:rPr>
        <w:t>d</w:t>
      </w:r>
      <w:r w:rsidRPr="00055974">
        <w:rPr>
          <w:rFonts w:ascii="Palatino Linotype" w:eastAsia="Arial" w:hAnsi="Palatino Linotype" w:cs="Arial"/>
          <w:i/>
          <w:spacing w:val="1"/>
        </w:rPr>
        <w:t>e</w:t>
      </w:r>
      <w:r w:rsidRPr="00055974">
        <w:rPr>
          <w:rFonts w:ascii="Palatino Linotype" w:eastAsia="Arial" w:hAnsi="Palatino Linotype" w:cs="Arial"/>
          <w:i/>
        </w:rPr>
        <w:t>r</w:t>
      </w:r>
      <w:r w:rsidRPr="00055974">
        <w:rPr>
          <w:rFonts w:ascii="Palatino Linotype" w:eastAsia="Arial" w:hAnsi="Palatino Linotype" w:cs="Arial"/>
          <w:i/>
          <w:spacing w:val="2"/>
        </w:rPr>
        <w:t xml:space="preserve"> </w:t>
      </w:r>
      <w:r w:rsidRPr="00055974">
        <w:rPr>
          <w:rFonts w:ascii="Palatino Linotype" w:eastAsia="Arial" w:hAnsi="Palatino Linotype" w:cs="Arial"/>
          <w:i/>
        </w:rPr>
        <w:t>l</w:t>
      </w:r>
      <w:r w:rsidRPr="00055974">
        <w:rPr>
          <w:rFonts w:ascii="Palatino Linotype" w:eastAsia="Arial" w:hAnsi="Palatino Linotype" w:cs="Arial"/>
          <w:i/>
          <w:spacing w:val="-2"/>
        </w:rPr>
        <w:t>a</w:t>
      </w:r>
      <w:r w:rsidRPr="00055974">
        <w:rPr>
          <w:rFonts w:ascii="Palatino Linotype" w:eastAsia="Arial" w:hAnsi="Palatino Linotype" w:cs="Arial"/>
          <w:i/>
        </w:rPr>
        <w:t>s</w:t>
      </w:r>
      <w:r w:rsidRPr="00055974">
        <w:rPr>
          <w:rFonts w:ascii="Palatino Linotype" w:eastAsia="Arial" w:hAnsi="Palatino Linotype" w:cs="Arial"/>
          <w:i/>
          <w:spacing w:val="2"/>
        </w:rPr>
        <w:t xml:space="preserve"> </w:t>
      </w:r>
      <w:r w:rsidRPr="00055974">
        <w:rPr>
          <w:rFonts w:ascii="Palatino Linotype" w:eastAsia="Arial" w:hAnsi="Palatino Linotype" w:cs="Arial"/>
          <w:i/>
        </w:rPr>
        <w:t>s</w:t>
      </w:r>
      <w:r w:rsidRPr="00055974">
        <w:rPr>
          <w:rFonts w:ascii="Palatino Linotype" w:eastAsia="Arial" w:hAnsi="Palatino Linotype" w:cs="Arial"/>
          <w:i/>
          <w:spacing w:val="1"/>
        </w:rPr>
        <w:t>o</w:t>
      </w:r>
      <w:r w:rsidRPr="00055974">
        <w:rPr>
          <w:rFonts w:ascii="Palatino Linotype" w:eastAsia="Arial" w:hAnsi="Palatino Linotype" w:cs="Arial"/>
          <w:i/>
        </w:rPr>
        <w:t>l</w:t>
      </w:r>
      <w:r w:rsidRPr="00055974">
        <w:rPr>
          <w:rFonts w:ascii="Palatino Linotype" w:eastAsia="Arial" w:hAnsi="Palatino Linotype" w:cs="Arial"/>
          <w:i/>
          <w:spacing w:val="-1"/>
        </w:rPr>
        <w:t>i</w:t>
      </w:r>
      <w:r w:rsidRPr="00055974">
        <w:rPr>
          <w:rFonts w:ascii="Palatino Linotype" w:eastAsia="Arial" w:hAnsi="Palatino Linotype" w:cs="Arial"/>
          <w:i/>
        </w:rPr>
        <w:t>cit</w:t>
      </w:r>
      <w:r w:rsidRPr="00055974">
        <w:rPr>
          <w:rFonts w:ascii="Palatino Linotype" w:eastAsia="Arial" w:hAnsi="Palatino Linotype" w:cs="Arial"/>
          <w:i/>
          <w:spacing w:val="1"/>
        </w:rPr>
        <w:t>ude</w:t>
      </w:r>
      <w:r w:rsidRPr="00055974">
        <w:rPr>
          <w:rFonts w:ascii="Palatino Linotype" w:eastAsia="Arial" w:hAnsi="Palatino Linotype" w:cs="Arial"/>
          <w:i/>
        </w:rPr>
        <w:t>s</w:t>
      </w:r>
      <w:r w:rsidRPr="00055974">
        <w:rPr>
          <w:rFonts w:ascii="Palatino Linotype" w:eastAsia="Arial" w:hAnsi="Palatino Linotype" w:cs="Arial"/>
          <w:i/>
          <w:spacing w:val="4"/>
        </w:rPr>
        <w:t xml:space="preserve"> </w:t>
      </w:r>
      <w:r w:rsidRPr="00055974">
        <w:rPr>
          <w:rFonts w:ascii="Palatino Linotype" w:eastAsia="Arial" w:hAnsi="Palatino Linotype" w:cs="Arial"/>
          <w:i/>
          <w:spacing w:val="-1"/>
        </w:rPr>
        <w:t>d</w:t>
      </w:r>
      <w:r w:rsidRPr="00055974">
        <w:rPr>
          <w:rFonts w:ascii="Palatino Linotype" w:eastAsia="Arial" w:hAnsi="Palatino Linotype" w:cs="Arial"/>
          <w:i/>
        </w:rPr>
        <w:t>e</w:t>
      </w:r>
      <w:r w:rsidRPr="00055974">
        <w:rPr>
          <w:rFonts w:ascii="Palatino Linotype" w:eastAsia="Arial" w:hAnsi="Palatino Linotype" w:cs="Arial"/>
          <w:i/>
          <w:spacing w:val="3"/>
        </w:rPr>
        <w:t xml:space="preserve"> </w:t>
      </w:r>
      <w:r w:rsidRPr="00055974">
        <w:rPr>
          <w:rFonts w:ascii="Palatino Linotype" w:eastAsia="Arial" w:hAnsi="Palatino Linotype" w:cs="Arial"/>
          <w:i/>
        </w:rPr>
        <w:t>i</w:t>
      </w:r>
      <w:r w:rsidRPr="00055974">
        <w:rPr>
          <w:rFonts w:ascii="Palatino Linotype" w:eastAsia="Arial" w:hAnsi="Palatino Linotype" w:cs="Arial"/>
          <w:i/>
          <w:spacing w:val="-2"/>
        </w:rPr>
        <w:t>n</w:t>
      </w:r>
      <w:r w:rsidRPr="00055974">
        <w:rPr>
          <w:rFonts w:ascii="Palatino Linotype" w:eastAsia="Arial" w:hAnsi="Palatino Linotype" w:cs="Arial"/>
          <w:i/>
        </w:rPr>
        <w:t>f</w:t>
      </w:r>
      <w:r w:rsidRPr="00055974">
        <w:rPr>
          <w:rFonts w:ascii="Palatino Linotype" w:eastAsia="Arial" w:hAnsi="Palatino Linotype" w:cs="Arial"/>
          <w:i/>
          <w:spacing w:val="1"/>
        </w:rPr>
        <w:t>o</w:t>
      </w:r>
      <w:r w:rsidRPr="00055974">
        <w:rPr>
          <w:rFonts w:ascii="Palatino Linotype" w:eastAsia="Arial" w:hAnsi="Palatino Linotype" w:cs="Arial"/>
          <w:i/>
        </w:rPr>
        <w:t>r</w:t>
      </w:r>
      <w:r w:rsidRPr="00055974">
        <w:rPr>
          <w:rFonts w:ascii="Palatino Linotype" w:eastAsia="Arial" w:hAnsi="Palatino Linotype" w:cs="Arial"/>
          <w:i/>
          <w:spacing w:val="-1"/>
        </w:rPr>
        <w:t>m</w:t>
      </w:r>
      <w:r w:rsidRPr="00055974">
        <w:rPr>
          <w:rFonts w:ascii="Palatino Linotype" w:eastAsia="Arial" w:hAnsi="Palatino Linotype" w:cs="Arial"/>
          <w:i/>
          <w:spacing w:val="1"/>
        </w:rPr>
        <w:t>a</w:t>
      </w:r>
      <w:r w:rsidRPr="00055974">
        <w:rPr>
          <w:rFonts w:ascii="Palatino Linotype" w:eastAsia="Arial" w:hAnsi="Palatino Linotype" w:cs="Arial"/>
          <w:i/>
        </w:rPr>
        <w:t>ció</w:t>
      </w:r>
      <w:r w:rsidRPr="00055974">
        <w:rPr>
          <w:rFonts w:ascii="Palatino Linotype" w:eastAsia="Arial" w:hAnsi="Palatino Linotype" w:cs="Arial"/>
          <w:i/>
          <w:spacing w:val="1"/>
        </w:rPr>
        <w:t>n</w:t>
      </w:r>
      <w:r w:rsidRPr="00055974">
        <w:rPr>
          <w:rFonts w:ascii="Palatino Linotype" w:eastAsia="Arial" w:hAnsi="Palatino Linotype" w:cs="Arial"/>
          <w:i/>
        </w:rPr>
        <w:t>.</w:t>
      </w:r>
    </w:p>
    <w:p w14:paraId="3436451A" w14:textId="77777777" w:rsidR="00637171" w:rsidRPr="008A76E7" w:rsidRDefault="00B86C5D" w:rsidP="008A76E7">
      <w:pPr>
        <w:tabs>
          <w:tab w:val="left" w:pos="7665"/>
        </w:tabs>
        <w:spacing w:before="73" w:line="360" w:lineRule="auto"/>
        <w:ind w:left="140" w:right="97"/>
        <w:jc w:val="both"/>
        <w:rPr>
          <w:rFonts w:ascii="Palatino Linotype" w:eastAsia="Calibri" w:hAnsi="Palatino Linotype" w:cs="Arial"/>
          <w:sz w:val="24"/>
          <w:szCs w:val="24"/>
        </w:rPr>
      </w:pPr>
      <w:r>
        <w:rPr>
          <w:rFonts w:ascii="Palatino Linotype" w:eastAsia="Calibri" w:hAnsi="Palatino Linotype" w:cs="Arial"/>
          <w:sz w:val="24"/>
          <w:szCs w:val="24"/>
        </w:rPr>
        <w:t xml:space="preserve">En este sentido como se puede observar el documento </w:t>
      </w:r>
      <w:proofErr w:type="spellStart"/>
      <w:r>
        <w:rPr>
          <w:rFonts w:ascii="Palatino Linotype" w:eastAsia="Calibri" w:hAnsi="Palatino Linotype" w:cs="Arial"/>
          <w:sz w:val="24"/>
          <w:szCs w:val="24"/>
        </w:rPr>
        <w:t>had</w:t>
      </w:r>
      <w:proofErr w:type="spellEnd"/>
      <w:r>
        <w:rPr>
          <w:rFonts w:ascii="Palatino Linotype" w:eastAsia="Calibri" w:hAnsi="Palatino Linotype" w:cs="Arial"/>
          <w:sz w:val="24"/>
          <w:szCs w:val="24"/>
        </w:rPr>
        <w:t xml:space="preserve"> hoc entregado por el Sujeto Obligado colma parcialmente lo requerido pues es de recordarse que el Sueldo </w:t>
      </w:r>
      <w:r w:rsidR="0011163A">
        <w:rPr>
          <w:rFonts w:ascii="Palatino Linotype" w:eastAsia="Calibri" w:hAnsi="Palatino Linotype" w:cs="Arial"/>
          <w:sz w:val="24"/>
          <w:szCs w:val="24"/>
        </w:rPr>
        <w:t>está</w:t>
      </w:r>
      <w:r>
        <w:rPr>
          <w:rFonts w:ascii="Palatino Linotype" w:eastAsia="Calibri" w:hAnsi="Palatino Linotype" w:cs="Arial"/>
          <w:sz w:val="24"/>
          <w:szCs w:val="24"/>
        </w:rPr>
        <w:t xml:space="preserve"> integrado de las remuneraciones brutas y netas.</w:t>
      </w:r>
    </w:p>
    <w:p w14:paraId="2105BDC7" w14:textId="77777777" w:rsidR="007249C4" w:rsidRDefault="007249C4" w:rsidP="007249C4">
      <w:pPr>
        <w:spacing w:line="360" w:lineRule="auto"/>
        <w:jc w:val="both"/>
        <w:rPr>
          <w:rFonts w:ascii="Palatino Linotype" w:hAnsi="Palatino Linotype"/>
          <w:sz w:val="24"/>
          <w:szCs w:val="24"/>
        </w:rPr>
      </w:pPr>
      <w:r>
        <w:rPr>
          <w:rFonts w:ascii="Palatino Linotype" w:hAnsi="Palatino Linotype"/>
          <w:sz w:val="24"/>
          <w:szCs w:val="24"/>
        </w:rPr>
        <w:t xml:space="preserve">En tal sentido que resulta oportuno establecer que las remuneraciones forma parte de la información curricular la cual corresponde a las obligaciones de transparencia comunes de los Sujetos Obligados correspondiente al artículo 92 fracción VIII, conforme lo siguiente; </w:t>
      </w:r>
    </w:p>
    <w:p w14:paraId="744E5222" w14:textId="77777777" w:rsidR="007249C4" w:rsidRPr="004D099B" w:rsidRDefault="007249C4" w:rsidP="007249C4">
      <w:pPr>
        <w:spacing w:line="360" w:lineRule="auto"/>
        <w:ind w:left="708"/>
        <w:jc w:val="center"/>
        <w:rPr>
          <w:rFonts w:ascii="Palatino Linotype" w:hAnsi="Palatino Linotype"/>
          <w:b/>
          <w:i/>
        </w:rPr>
      </w:pPr>
      <w:r w:rsidRPr="004D099B">
        <w:rPr>
          <w:rFonts w:ascii="Palatino Linotype" w:hAnsi="Palatino Linotype"/>
          <w:b/>
          <w:i/>
        </w:rPr>
        <w:t>De las Obligaciones de Transparencia Comunes</w:t>
      </w:r>
    </w:p>
    <w:p w14:paraId="7BB1D031" w14:textId="77777777" w:rsidR="007249C4" w:rsidRPr="004D099B" w:rsidRDefault="007249C4" w:rsidP="007249C4">
      <w:pPr>
        <w:spacing w:line="360" w:lineRule="auto"/>
        <w:ind w:left="708"/>
        <w:jc w:val="both"/>
        <w:rPr>
          <w:rFonts w:ascii="Palatino Linotype" w:hAnsi="Palatino Linotype"/>
          <w:i/>
        </w:rPr>
      </w:pPr>
      <w:r w:rsidRPr="004D099B">
        <w:rPr>
          <w:rFonts w:ascii="Palatino Linotype" w:hAnsi="Palatino Linotype"/>
          <w:b/>
          <w:i/>
        </w:rPr>
        <w:t>Artículo 92</w:t>
      </w:r>
      <w:r w:rsidRPr="004D099B">
        <w:rPr>
          <w:rFonts w:ascii="Palatino Linotype" w:hAnsi="Palatino Linotype"/>
          <w:i/>
        </w:rPr>
        <w:t xml:space="preserve">. Los sujetos obligados deberán poner a disposición del público de manera permanente y actualizada de forma sencilla, precisa y entendible, en los respectivos medios electrónicos, de </w:t>
      </w:r>
      <w:r w:rsidRPr="004D099B">
        <w:rPr>
          <w:rFonts w:ascii="Palatino Linotype" w:hAnsi="Palatino Linotype"/>
          <w:i/>
        </w:rPr>
        <w:lastRenderedPageBreak/>
        <w:t>acuerdo con sus facultades, atribuciones, funciones u objeto social, según corresponda, la información, por lo menos, de los temas, documentos y políticas que a continuación se señalan:</w:t>
      </w:r>
    </w:p>
    <w:p w14:paraId="6F8CF317" w14:textId="77777777" w:rsidR="007249C4" w:rsidRPr="004D099B" w:rsidRDefault="007249C4" w:rsidP="007249C4">
      <w:pPr>
        <w:spacing w:line="360" w:lineRule="auto"/>
        <w:ind w:left="708"/>
        <w:jc w:val="both"/>
        <w:rPr>
          <w:rFonts w:ascii="Palatino Linotype" w:hAnsi="Palatino Linotype"/>
          <w:i/>
        </w:rPr>
      </w:pPr>
      <w:r w:rsidRPr="004D099B">
        <w:rPr>
          <w:rFonts w:ascii="Palatino Linotype" w:hAnsi="Palatino Linotype"/>
          <w:i/>
        </w:rPr>
        <w:t>….</w:t>
      </w:r>
    </w:p>
    <w:p w14:paraId="0D56ACF9" w14:textId="77777777" w:rsidR="007249C4" w:rsidRPr="00857AD7" w:rsidRDefault="007249C4" w:rsidP="007249C4">
      <w:pPr>
        <w:spacing w:line="360" w:lineRule="auto"/>
        <w:ind w:left="708"/>
        <w:jc w:val="both"/>
        <w:rPr>
          <w:rFonts w:ascii="Palatino Linotype" w:hAnsi="Palatino Linotype"/>
          <w:i/>
        </w:rPr>
      </w:pPr>
      <w:r w:rsidRPr="00857AD7">
        <w:rPr>
          <w:rFonts w:ascii="Palatino Linotype" w:hAnsi="Palatino Linotype"/>
          <w:i/>
        </w:rPr>
        <w:t xml:space="preserve">VIII. </w:t>
      </w:r>
      <w:r w:rsidRPr="00857AD7">
        <w:rPr>
          <w:rFonts w:ascii="Palatino Linotype" w:hAnsi="Palatino Linotype"/>
          <w:b/>
          <w:i/>
        </w:rPr>
        <w:t>La remuneración bruta y neta</w:t>
      </w:r>
      <w:r w:rsidRPr="00857AD7">
        <w:rPr>
          <w:rFonts w:ascii="Palatino Linotype" w:hAnsi="Palatino Linotype"/>
          <w:i/>
        </w:rPr>
        <w:t xml:space="preserve">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1368A6C" w14:textId="77777777" w:rsidR="007249C4" w:rsidRPr="00FA4ECE" w:rsidRDefault="007249C4" w:rsidP="007249C4">
      <w:pPr>
        <w:spacing w:line="360" w:lineRule="auto"/>
        <w:ind w:right="39"/>
        <w:jc w:val="both"/>
        <w:rPr>
          <w:rFonts w:ascii="Palatino Linotype" w:hAnsi="Palatino Linotype"/>
          <w:i/>
        </w:rPr>
      </w:pPr>
    </w:p>
    <w:p w14:paraId="34693364" w14:textId="77777777" w:rsidR="006352AE" w:rsidRDefault="006352AE" w:rsidP="00B86C5D">
      <w:pPr>
        <w:jc w:val="both"/>
        <w:rPr>
          <w:rFonts w:ascii="Palatino Linotype" w:hAnsi="Palatino Linotype"/>
          <w:color w:val="222222"/>
          <w:sz w:val="24"/>
          <w:szCs w:val="24"/>
        </w:rPr>
      </w:pPr>
      <w:r>
        <w:rPr>
          <w:rFonts w:ascii="Palatino Linotype" w:hAnsi="Palatino Linotype"/>
          <w:color w:val="222222"/>
          <w:sz w:val="24"/>
          <w:szCs w:val="24"/>
        </w:rPr>
        <w:t>Entonces es</w:t>
      </w:r>
      <w:r w:rsidRPr="007440C4">
        <w:rPr>
          <w:rFonts w:ascii="Palatino Linotype" w:hAnsi="Palatino Linotype"/>
          <w:color w:val="222222"/>
          <w:sz w:val="24"/>
          <w:szCs w:val="24"/>
        </w:rPr>
        <w:t xml:space="preserve"> prudente recordar </w:t>
      </w:r>
      <w:r w:rsidR="00B86C5D">
        <w:rPr>
          <w:rFonts w:ascii="Palatino Linotype" w:hAnsi="Palatino Linotype"/>
          <w:color w:val="222222"/>
          <w:sz w:val="24"/>
          <w:szCs w:val="24"/>
        </w:rPr>
        <w:t xml:space="preserve">que en informe justificado el Sujeto Obligado hizo entrega nuevamente </w:t>
      </w:r>
      <w:r w:rsidR="00972452">
        <w:rPr>
          <w:rFonts w:ascii="Palatino Linotype" w:hAnsi="Palatino Linotype"/>
          <w:color w:val="222222"/>
          <w:sz w:val="24"/>
          <w:szCs w:val="24"/>
        </w:rPr>
        <w:t>mediante un documento Ad Hoc</w:t>
      </w:r>
      <w:r w:rsidR="00D71C91">
        <w:rPr>
          <w:rFonts w:ascii="Palatino Linotype" w:hAnsi="Palatino Linotype"/>
          <w:color w:val="222222"/>
          <w:sz w:val="24"/>
          <w:szCs w:val="24"/>
        </w:rPr>
        <w:t xml:space="preserve"> el sueldo bruto y neto que percibe el Titular de la Unidad de Transparencia, sirva de sustento la siguiente imagen ilustrativa;</w:t>
      </w:r>
    </w:p>
    <w:p w14:paraId="42E55B38" w14:textId="77777777" w:rsidR="00D71C91" w:rsidRPr="009D664A" w:rsidRDefault="00D71C91" w:rsidP="00D71C91">
      <w:pPr>
        <w:jc w:val="center"/>
        <w:rPr>
          <w:rFonts w:ascii="Palatino Linotype" w:hAnsi="Palatino Linotype"/>
          <w:i/>
          <w:u w:val="single"/>
        </w:rPr>
      </w:pPr>
      <w:r w:rsidRPr="00D71C91">
        <w:rPr>
          <w:rFonts w:ascii="Palatino Linotype" w:hAnsi="Palatino Linotype"/>
          <w:i/>
          <w:noProof/>
          <w:u w:val="single"/>
          <w:lang w:eastAsia="es-MX"/>
        </w:rPr>
        <w:drawing>
          <wp:inline distT="0" distB="0" distL="0" distR="0" wp14:anchorId="40B3451E" wp14:editId="386F6E29">
            <wp:extent cx="4788643" cy="132382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6401" cy="1348088"/>
                    </a:xfrm>
                    <a:prstGeom prst="rect">
                      <a:avLst/>
                    </a:prstGeom>
                  </pic:spPr>
                </pic:pic>
              </a:graphicData>
            </a:graphic>
          </wp:inline>
        </w:drawing>
      </w:r>
    </w:p>
    <w:p w14:paraId="73E94FA7" w14:textId="77777777" w:rsidR="004D4172" w:rsidRDefault="004D4172" w:rsidP="00D71C91">
      <w:pPr>
        <w:spacing w:line="360" w:lineRule="auto"/>
        <w:jc w:val="both"/>
        <w:rPr>
          <w:rFonts w:ascii="Palatino Linotype" w:hAnsi="Palatino Linotype"/>
          <w:sz w:val="24"/>
          <w:szCs w:val="24"/>
        </w:rPr>
      </w:pPr>
    </w:p>
    <w:p w14:paraId="58A1B17A" w14:textId="77777777" w:rsidR="006352AE" w:rsidRDefault="00D71C91" w:rsidP="00D71C91">
      <w:pPr>
        <w:spacing w:line="360" w:lineRule="auto"/>
        <w:jc w:val="both"/>
        <w:rPr>
          <w:rFonts w:ascii="Palatino Linotype" w:hAnsi="Palatino Linotype"/>
          <w:sz w:val="24"/>
          <w:szCs w:val="24"/>
        </w:rPr>
      </w:pPr>
      <w:r>
        <w:rPr>
          <w:rFonts w:ascii="Palatino Linotype" w:hAnsi="Palatino Linotype"/>
          <w:sz w:val="24"/>
          <w:szCs w:val="24"/>
        </w:rPr>
        <w:t>Finalmente de lo descrito con anterioridad el Recurrente</w:t>
      </w:r>
      <w:r w:rsidR="00B52CD2">
        <w:rPr>
          <w:rFonts w:ascii="Palatino Linotype" w:hAnsi="Palatino Linotype"/>
          <w:sz w:val="24"/>
          <w:szCs w:val="24"/>
        </w:rPr>
        <w:t xml:space="preserve"> también manifestó inconformidad respecto la falta del acuerdo del acta del comité mediante la cual se aprobaba la clasificación de los datos personales contenidas en el certificado de competencia laboral entregado en respuesta. </w:t>
      </w:r>
    </w:p>
    <w:p w14:paraId="4E22803E" w14:textId="77777777" w:rsidR="00B52CD2" w:rsidRDefault="00B52CD2" w:rsidP="00D71C91">
      <w:pPr>
        <w:spacing w:line="360" w:lineRule="auto"/>
        <w:jc w:val="both"/>
        <w:rPr>
          <w:rFonts w:ascii="Palatino Linotype" w:hAnsi="Palatino Linotype"/>
          <w:sz w:val="24"/>
          <w:szCs w:val="24"/>
        </w:rPr>
      </w:pPr>
    </w:p>
    <w:p w14:paraId="1C9EAC15" w14:textId="77777777" w:rsidR="00B52CD2" w:rsidRDefault="00B52CD2" w:rsidP="00D71C91">
      <w:pPr>
        <w:spacing w:line="360" w:lineRule="auto"/>
        <w:jc w:val="both"/>
        <w:rPr>
          <w:rFonts w:ascii="Palatino Linotype" w:hAnsi="Palatino Linotype"/>
          <w:i/>
        </w:rPr>
      </w:pPr>
      <w:r>
        <w:rPr>
          <w:rFonts w:ascii="Palatino Linotype" w:hAnsi="Palatino Linotype"/>
          <w:sz w:val="24"/>
          <w:szCs w:val="24"/>
        </w:rPr>
        <w:lastRenderedPageBreak/>
        <w:t xml:space="preserve">En este sentido se deben de traer a colación los Lineamientos Generales de Clasificación y Desclasificación de la Información, así como para la Elaboración de Versiones Públicas siendo de nuestro interés el apartado quincuagésimo primero y </w:t>
      </w:r>
      <w:r w:rsidRPr="00B52CD2">
        <w:rPr>
          <w:rFonts w:ascii="Palatino Linotype" w:hAnsi="Palatino Linotype"/>
          <w:sz w:val="24"/>
          <w:szCs w:val="24"/>
        </w:rPr>
        <w:t>Quincuagésimo cuarto</w:t>
      </w:r>
      <w:r>
        <w:rPr>
          <w:rFonts w:ascii="Palatino Linotype" w:hAnsi="Palatino Linotype"/>
          <w:i/>
        </w:rPr>
        <w:t xml:space="preserve"> </w:t>
      </w:r>
      <w:r>
        <w:rPr>
          <w:rFonts w:ascii="Palatino Linotype" w:hAnsi="Palatino Linotype"/>
          <w:sz w:val="24"/>
          <w:szCs w:val="24"/>
        </w:rPr>
        <w:t xml:space="preserve">pues es esté se establecen las formalidades que deben de cubrir las actas de comité de transparencia que confirmen o modifiquen la clasificación de la información pública; </w:t>
      </w:r>
    </w:p>
    <w:p w14:paraId="0E3C6824" w14:textId="77777777" w:rsidR="00B52CD2" w:rsidRPr="00B52CD2" w:rsidRDefault="00B52CD2" w:rsidP="00B52CD2">
      <w:pPr>
        <w:spacing w:line="360" w:lineRule="auto"/>
        <w:ind w:left="708" w:right="39"/>
        <w:jc w:val="both"/>
        <w:rPr>
          <w:rFonts w:ascii="Palatino Linotype" w:hAnsi="Palatino Linotype"/>
          <w:i/>
        </w:rPr>
      </w:pPr>
      <w:r w:rsidRPr="00B52CD2">
        <w:rPr>
          <w:rFonts w:ascii="Palatino Linotype" w:hAnsi="Palatino Linotype"/>
          <w:b/>
          <w:i/>
        </w:rPr>
        <w:t>Quincuagésimo primero</w:t>
      </w:r>
      <w:r w:rsidRPr="00B52CD2">
        <w:rPr>
          <w:rFonts w:ascii="Palatino Linotype" w:hAnsi="Palatino Linotype"/>
          <w:i/>
        </w:rPr>
        <w:t>. Toda acta del Comité de Transparencia deberá contener:</w:t>
      </w:r>
    </w:p>
    <w:p w14:paraId="3E73DDA2" w14:textId="77777777" w:rsidR="00B52CD2" w:rsidRPr="00B52CD2" w:rsidRDefault="00B52CD2" w:rsidP="00B52CD2">
      <w:pPr>
        <w:spacing w:line="360" w:lineRule="auto"/>
        <w:ind w:left="1416" w:right="39"/>
        <w:jc w:val="both"/>
        <w:rPr>
          <w:rFonts w:ascii="Palatino Linotype" w:hAnsi="Palatino Linotype"/>
          <w:i/>
        </w:rPr>
      </w:pPr>
      <w:r w:rsidRPr="00B52CD2">
        <w:rPr>
          <w:rFonts w:ascii="Palatino Linotype" w:hAnsi="Palatino Linotype"/>
          <w:i/>
        </w:rPr>
        <w:t>l. El número de sesión y fecha;</w:t>
      </w:r>
    </w:p>
    <w:p w14:paraId="7E0A5E4C" w14:textId="77777777" w:rsidR="00B52CD2" w:rsidRPr="00B52CD2" w:rsidRDefault="00B52CD2" w:rsidP="00B52CD2">
      <w:pPr>
        <w:spacing w:line="360" w:lineRule="auto"/>
        <w:ind w:left="1416" w:right="39"/>
        <w:jc w:val="both"/>
        <w:rPr>
          <w:rFonts w:ascii="Palatino Linotype" w:hAnsi="Palatino Linotype"/>
          <w:i/>
        </w:rPr>
      </w:pPr>
      <w:r w:rsidRPr="00B52CD2">
        <w:rPr>
          <w:rFonts w:ascii="Palatino Linotype" w:hAnsi="Palatino Linotype"/>
          <w:i/>
        </w:rPr>
        <w:t xml:space="preserve"> ll. El nombre del área que solicitó la clasificación de información;</w:t>
      </w:r>
    </w:p>
    <w:p w14:paraId="6ED090A1" w14:textId="77777777" w:rsidR="00B52CD2" w:rsidRPr="00B52CD2" w:rsidRDefault="00B52CD2" w:rsidP="00B52CD2">
      <w:pPr>
        <w:spacing w:line="360" w:lineRule="auto"/>
        <w:ind w:left="1416" w:right="39"/>
        <w:jc w:val="both"/>
        <w:rPr>
          <w:rFonts w:ascii="Palatino Linotype" w:hAnsi="Palatino Linotype"/>
          <w:i/>
          <w:u w:val="single"/>
        </w:rPr>
      </w:pPr>
      <w:r w:rsidRPr="00B52CD2">
        <w:rPr>
          <w:rFonts w:ascii="Palatino Linotype" w:hAnsi="Palatino Linotype"/>
          <w:i/>
        </w:rPr>
        <w:t xml:space="preserve"> </w:t>
      </w:r>
      <w:r w:rsidRPr="00B52CD2">
        <w:rPr>
          <w:rFonts w:ascii="Palatino Linotype" w:hAnsi="Palatino Linotype"/>
          <w:i/>
          <w:u w:val="single"/>
        </w:rPr>
        <w:t xml:space="preserve">III. La fundamentación legal y motivación correspondiente; </w:t>
      </w:r>
    </w:p>
    <w:p w14:paraId="5249569D" w14:textId="77777777" w:rsidR="00B52CD2" w:rsidRPr="00B52CD2" w:rsidRDefault="00B52CD2" w:rsidP="00B52CD2">
      <w:pPr>
        <w:spacing w:line="360" w:lineRule="auto"/>
        <w:ind w:left="1416" w:right="39"/>
        <w:jc w:val="both"/>
        <w:rPr>
          <w:rFonts w:ascii="Palatino Linotype" w:hAnsi="Palatino Linotype"/>
          <w:i/>
        </w:rPr>
      </w:pPr>
      <w:r w:rsidRPr="00B52CD2">
        <w:rPr>
          <w:rFonts w:ascii="Palatino Linotype" w:hAnsi="Palatino Linotype"/>
          <w:i/>
        </w:rPr>
        <w:t xml:space="preserve">IV. La resolución o resoluciones aprobadas; y </w:t>
      </w:r>
    </w:p>
    <w:p w14:paraId="628CB50D" w14:textId="77777777" w:rsidR="00B52CD2" w:rsidRPr="00B52CD2" w:rsidRDefault="00B52CD2" w:rsidP="00B52CD2">
      <w:pPr>
        <w:spacing w:line="360" w:lineRule="auto"/>
        <w:ind w:left="1416" w:right="39"/>
        <w:jc w:val="both"/>
        <w:rPr>
          <w:rFonts w:ascii="Palatino Linotype" w:hAnsi="Palatino Linotype"/>
          <w:i/>
        </w:rPr>
      </w:pPr>
      <w:r w:rsidRPr="00B52CD2">
        <w:rPr>
          <w:rFonts w:ascii="Palatino Linotype" w:hAnsi="Palatino Linotype"/>
          <w:i/>
        </w:rPr>
        <w:t xml:space="preserve">V. La rúbrica o firma digital de cada integrante del Comité de Transparencia. </w:t>
      </w:r>
    </w:p>
    <w:p w14:paraId="4B0AA2C4" w14:textId="77777777" w:rsidR="00B52CD2" w:rsidRPr="00B52CD2" w:rsidRDefault="00B52CD2" w:rsidP="00B52CD2">
      <w:pPr>
        <w:spacing w:line="360" w:lineRule="auto"/>
        <w:ind w:left="1416" w:right="39"/>
        <w:jc w:val="both"/>
        <w:rPr>
          <w:rFonts w:ascii="Palatino Linotype" w:hAnsi="Palatino Linotype"/>
          <w:i/>
        </w:rPr>
      </w:pPr>
      <w:r w:rsidRPr="00B52CD2">
        <w:rPr>
          <w:rFonts w:ascii="Palatino Linotype" w:hAnsi="Palatino Linotype"/>
          <w:i/>
        </w:rPr>
        <w:t>….</w:t>
      </w:r>
    </w:p>
    <w:p w14:paraId="72131A62" w14:textId="77777777" w:rsidR="00B52CD2" w:rsidRPr="00B52CD2" w:rsidRDefault="00B52CD2" w:rsidP="00B52CD2">
      <w:pPr>
        <w:spacing w:after="0" w:line="360" w:lineRule="auto"/>
        <w:ind w:left="708"/>
        <w:jc w:val="both"/>
        <w:rPr>
          <w:rFonts w:ascii="Palatino Linotype" w:eastAsia="Times New Roman" w:hAnsi="Palatino Linotype" w:cs="Arial"/>
          <w:i/>
          <w:noProof/>
          <w:color w:val="000000"/>
          <w:sz w:val="24"/>
          <w:szCs w:val="24"/>
          <w:lang w:val="es-ES" w:eastAsia="es-MX"/>
        </w:rPr>
      </w:pPr>
      <w:r w:rsidRPr="00B52CD2">
        <w:rPr>
          <w:rFonts w:ascii="Palatino Linotype" w:hAnsi="Palatino Linotype"/>
          <w:b/>
          <w:i/>
        </w:rPr>
        <w:t>Quincuagésimo cuarto.</w:t>
      </w:r>
      <w:r w:rsidRPr="00B52CD2">
        <w:rPr>
          <w:rFonts w:ascii="Palatino Linotype" w:hAnsi="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1E811FE" w14:textId="77777777" w:rsidR="00B52CD2" w:rsidRDefault="00B52CD2" w:rsidP="006352AE">
      <w:pPr>
        <w:spacing w:after="0" w:line="360" w:lineRule="auto"/>
        <w:jc w:val="both"/>
        <w:rPr>
          <w:rFonts w:ascii="Palatino Linotype" w:eastAsia="Times New Roman" w:hAnsi="Palatino Linotype" w:cs="Arial"/>
          <w:noProof/>
          <w:color w:val="000000"/>
          <w:sz w:val="24"/>
          <w:szCs w:val="24"/>
          <w:lang w:val="es-ES" w:eastAsia="es-MX"/>
        </w:rPr>
      </w:pPr>
    </w:p>
    <w:p w14:paraId="1F0728CC" w14:textId="77777777" w:rsidR="006352AE" w:rsidRDefault="006352AE" w:rsidP="006352AE">
      <w:pPr>
        <w:spacing w:after="0" w:line="360" w:lineRule="auto"/>
        <w:jc w:val="both"/>
        <w:rPr>
          <w:rFonts w:ascii="Palatino Linotype" w:hAnsi="Palatino Linotype" w:cs="Arial"/>
          <w:bCs/>
          <w:sz w:val="24"/>
          <w:szCs w:val="24"/>
        </w:rPr>
      </w:pPr>
      <w:r w:rsidRPr="00E13FA9">
        <w:rPr>
          <w:rFonts w:ascii="Palatino Linotype" w:eastAsia="Times New Roman" w:hAnsi="Palatino Linotype" w:cs="Arial"/>
          <w:noProof/>
          <w:color w:val="000000"/>
          <w:sz w:val="24"/>
          <w:szCs w:val="24"/>
          <w:lang w:val="es-ES" w:eastAsia="es-MX"/>
        </w:rPr>
        <w:t xml:space="preserve">Con base en lo anteriormente expuesto, </w:t>
      </w:r>
      <w:r w:rsidR="00B52CD2">
        <w:rPr>
          <w:rFonts w:ascii="Palatino Linotype" w:eastAsia="Times New Roman" w:hAnsi="Palatino Linotype" w:cs="Arial"/>
          <w:noProof/>
          <w:color w:val="000000"/>
          <w:sz w:val="24"/>
          <w:szCs w:val="24"/>
          <w:lang w:val="es-ES" w:eastAsia="es-MX"/>
        </w:rPr>
        <w:t xml:space="preserve">si bien el Sujeto Obligado hizo entrega de </w:t>
      </w:r>
      <w:r w:rsidR="00B52CD2">
        <w:rPr>
          <w:rFonts w:ascii="Palatino Linotype" w:hAnsi="Palatino Linotype" w:cs="Arial"/>
          <w:bCs/>
          <w:sz w:val="24"/>
          <w:szCs w:val="24"/>
        </w:rPr>
        <w:t xml:space="preserve">la primera sesión extraordinaria del comité de transparencia CT/SMDIFLERMA/ACTA/EXT/001/2025, también lo es que fue omiso en fundamentar y motivar adecuadamente </w:t>
      </w:r>
      <w:r w:rsidR="005C3976">
        <w:rPr>
          <w:rFonts w:ascii="Palatino Linotype" w:hAnsi="Palatino Linotype" w:cs="Arial"/>
          <w:bCs/>
          <w:sz w:val="24"/>
          <w:szCs w:val="24"/>
        </w:rPr>
        <w:t xml:space="preserve">el razonamiento lógico jurídico que llevaron al Comité de </w:t>
      </w:r>
      <w:r w:rsidR="005C3976">
        <w:rPr>
          <w:rFonts w:ascii="Palatino Linotype" w:hAnsi="Palatino Linotype" w:cs="Arial"/>
          <w:bCs/>
          <w:sz w:val="24"/>
          <w:szCs w:val="24"/>
        </w:rPr>
        <w:lastRenderedPageBreak/>
        <w:t>Transparencia aprobar la clasificación de la información contenida en el soporte documental entregado en respuesta.</w:t>
      </w:r>
    </w:p>
    <w:p w14:paraId="70B4E6AF" w14:textId="77777777" w:rsidR="005C3976" w:rsidRDefault="005C3976" w:rsidP="006352AE">
      <w:pPr>
        <w:spacing w:after="0" w:line="360" w:lineRule="auto"/>
        <w:jc w:val="both"/>
        <w:rPr>
          <w:rFonts w:ascii="Palatino Linotype" w:eastAsia="Times New Roman" w:hAnsi="Palatino Linotype" w:cs="Arial"/>
          <w:noProof/>
          <w:color w:val="000000"/>
          <w:sz w:val="24"/>
          <w:szCs w:val="24"/>
          <w:lang w:val="es-ES" w:eastAsia="es-MX"/>
        </w:rPr>
      </w:pPr>
    </w:p>
    <w:p w14:paraId="6702B9D6" w14:textId="77777777" w:rsidR="005C3976" w:rsidRPr="00C07F04" w:rsidRDefault="005C3976" w:rsidP="005C3976">
      <w:pPr>
        <w:spacing w:line="360" w:lineRule="auto"/>
        <w:jc w:val="both"/>
        <w:rPr>
          <w:rFonts w:ascii="Palatino Linotype" w:hAnsi="Palatino Linotype" w:cs="Arial"/>
          <w:sz w:val="24"/>
          <w:szCs w:val="24"/>
        </w:rPr>
      </w:pPr>
      <w:r w:rsidRPr="00C07F0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Pr>
          <w:rFonts w:ascii="Palatino Linotype" w:hAnsi="Palatino Linotype" w:cs="Arial"/>
          <w:sz w:val="24"/>
          <w:szCs w:val="24"/>
        </w:rPr>
        <w:t xml:space="preserve"> </w:t>
      </w:r>
      <w:r w:rsidRPr="00C07F04">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EA04718" w14:textId="77777777" w:rsidR="005C3976" w:rsidRPr="004175CD" w:rsidRDefault="005C3976" w:rsidP="005C3976">
      <w:pPr>
        <w:spacing w:line="360" w:lineRule="auto"/>
        <w:ind w:left="567" w:right="567"/>
        <w:jc w:val="both"/>
        <w:rPr>
          <w:rFonts w:ascii="Palatino Linotype" w:hAnsi="Palatino Linotype" w:cs="Arial"/>
          <w:i/>
        </w:rPr>
      </w:pPr>
      <w:r w:rsidRPr="00A430BC">
        <w:rPr>
          <w:rFonts w:ascii="Palatino Linotype" w:hAnsi="Palatino Linotype" w:cs="Arial"/>
          <w:b/>
          <w:i/>
        </w:rPr>
        <w:t>FUNDAMENTACIÓN Y MOTIVACIÓN</w:t>
      </w:r>
      <w:r w:rsidRPr="00A430BC">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5D44355" w14:textId="77777777" w:rsidR="005C3976" w:rsidRDefault="005C3976" w:rsidP="005C3976">
      <w:pPr>
        <w:spacing w:line="360" w:lineRule="auto"/>
        <w:jc w:val="both"/>
        <w:rPr>
          <w:rFonts w:ascii="Palatino Linotype" w:hAnsi="Palatino Linotype" w:cs="Arial"/>
          <w:sz w:val="24"/>
          <w:szCs w:val="24"/>
        </w:rPr>
      </w:pPr>
    </w:p>
    <w:p w14:paraId="0B27BEAB" w14:textId="77777777" w:rsidR="005C3976" w:rsidRPr="00C07F04" w:rsidRDefault="005C3976" w:rsidP="005C3976">
      <w:pPr>
        <w:spacing w:line="360" w:lineRule="auto"/>
        <w:jc w:val="both"/>
        <w:rPr>
          <w:rFonts w:ascii="Palatino Linotype" w:hAnsi="Palatino Linotype" w:cs="Arial"/>
          <w:sz w:val="24"/>
          <w:szCs w:val="24"/>
        </w:rPr>
      </w:pPr>
      <w:r w:rsidRPr="00C07F04">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ECA4EBC" w14:textId="77777777" w:rsidR="005C3976" w:rsidRPr="00C07F04" w:rsidRDefault="005C3976" w:rsidP="005C3976">
      <w:pPr>
        <w:spacing w:line="360" w:lineRule="auto"/>
        <w:jc w:val="both"/>
        <w:rPr>
          <w:rFonts w:ascii="Palatino Linotype" w:hAnsi="Palatino Linotype" w:cs="Arial"/>
          <w:sz w:val="24"/>
          <w:szCs w:val="24"/>
        </w:rPr>
      </w:pPr>
    </w:p>
    <w:p w14:paraId="023B4703" w14:textId="77777777" w:rsidR="005C3976" w:rsidRPr="00C07F04" w:rsidRDefault="005C3976" w:rsidP="005C3976">
      <w:pPr>
        <w:spacing w:line="360" w:lineRule="auto"/>
        <w:jc w:val="both"/>
        <w:rPr>
          <w:rFonts w:ascii="Palatino Linotype" w:hAnsi="Palatino Linotype" w:cs="Arial"/>
          <w:sz w:val="24"/>
          <w:szCs w:val="24"/>
        </w:rPr>
      </w:pPr>
      <w:r w:rsidRPr="00C07F0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1FE0DC" w14:textId="77777777" w:rsidR="005C3976" w:rsidRPr="00EB1FC8" w:rsidRDefault="005C3976" w:rsidP="00EB1FC8">
      <w:pPr>
        <w:spacing w:line="360" w:lineRule="auto"/>
        <w:ind w:left="567" w:right="567"/>
        <w:jc w:val="both"/>
        <w:rPr>
          <w:rFonts w:ascii="Palatino Linotype" w:hAnsi="Palatino Linotype" w:cs="Arial"/>
          <w:i/>
        </w:rPr>
      </w:pPr>
      <w:r w:rsidRPr="00A430BC">
        <w:rPr>
          <w:rFonts w:ascii="Palatino Linotype" w:hAnsi="Palatino Linotype" w:cs="Arial"/>
          <w:b/>
          <w:i/>
        </w:rPr>
        <w:lastRenderedPageBreak/>
        <w:t>FUNDAMENTACIÓN Y MOTIVACIÓN. EL ASPECTO FORMAL DE LA GARANTÍA Y SU FINALIDAD SE TRADUCEN EN EXPLICAR, JUSTIFICAR, POSIBILITAR LA DEFENSA Y COMUNICAR LA DECISIÓN.</w:t>
      </w:r>
      <w:r w:rsidRPr="00A430BC">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D021630" w14:textId="77777777" w:rsidR="00EB1FC8" w:rsidRDefault="00EB1FC8" w:rsidP="00EB1FC8">
      <w:pPr>
        <w:spacing w:line="360" w:lineRule="auto"/>
        <w:jc w:val="both"/>
        <w:rPr>
          <w:rFonts w:ascii="Palatino Linotype" w:hAnsi="Palatino Linotype" w:cs="Arial"/>
          <w:sz w:val="24"/>
          <w:szCs w:val="24"/>
        </w:rPr>
      </w:pPr>
      <w:r>
        <w:rPr>
          <w:rFonts w:ascii="Palatino Linotype" w:hAnsi="Palatino Linotype" w:cs="Arial"/>
          <w:sz w:val="24"/>
          <w:szCs w:val="24"/>
        </w:rPr>
        <w:t>Así</w:t>
      </w:r>
      <w:r w:rsidRPr="00C07F04">
        <w:rPr>
          <w:rFonts w:ascii="Palatino Linotype" w:hAnsi="Palatino Linotype" w:cs="Arial"/>
          <w:sz w:val="24"/>
          <w:szCs w:val="24"/>
        </w:rPr>
        <w:t xml:space="preserve">,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w:t>
      </w:r>
      <w:r w:rsidRPr="00C07F04">
        <w:rPr>
          <w:rFonts w:ascii="Palatino Linotype" w:hAnsi="Palatino Linotype" w:cs="Arial"/>
          <w:sz w:val="24"/>
          <w:szCs w:val="24"/>
        </w:rPr>
        <w:lastRenderedPageBreak/>
        <w:t xml:space="preserve">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sz w:val="24"/>
          <w:szCs w:val="24"/>
        </w:rPr>
        <w:t>la información del solicitante.</w:t>
      </w:r>
    </w:p>
    <w:p w14:paraId="341A1E1C" w14:textId="77777777" w:rsidR="00EB1FC8" w:rsidRPr="00B863F1" w:rsidRDefault="00EB1FC8" w:rsidP="00EB1FC8">
      <w:pPr>
        <w:spacing w:line="360" w:lineRule="auto"/>
        <w:jc w:val="both"/>
        <w:rPr>
          <w:rFonts w:ascii="Palatino Linotype" w:hAnsi="Palatino Linotype" w:cs="Arial"/>
          <w:sz w:val="24"/>
          <w:szCs w:val="24"/>
        </w:rPr>
      </w:pPr>
    </w:p>
    <w:p w14:paraId="6901D683" w14:textId="77777777" w:rsidR="00B52CD2" w:rsidRPr="004D4172" w:rsidRDefault="005C3976" w:rsidP="004D4172">
      <w:pPr>
        <w:spacing w:line="360" w:lineRule="auto"/>
        <w:jc w:val="both"/>
        <w:rPr>
          <w:rFonts w:ascii="Palatino Linotype" w:hAnsi="Palatino Linotype" w:cs="Arial"/>
          <w:sz w:val="24"/>
          <w:szCs w:val="24"/>
        </w:rPr>
      </w:pPr>
      <w:r w:rsidRPr="00C07F04">
        <w:rPr>
          <w:rFonts w:ascii="Palatino Linotype" w:hAnsi="Palatino Linotype" w:cs="Arial"/>
          <w:sz w:val="24"/>
          <w:szCs w:val="24"/>
        </w:rPr>
        <w:t xml:space="preserve">En consecuencia, la fundamentación y motivación implica que en el acto de autoridad, </w:t>
      </w:r>
      <w:r w:rsidRPr="00EB1FC8">
        <w:rPr>
          <w:rFonts w:ascii="Palatino Linotype" w:hAnsi="Palatino Linotype" w:cs="Arial"/>
          <w:b/>
          <w:sz w:val="24"/>
          <w:szCs w:val="24"/>
        </w:rPr>
        <w:t>además de contenerse los supuestos jurídicos aplicables se expliquen claramente, por qué, a través de la utilización de la norma se emitió el acto</w:t>
      </w:r>
      <w:r w:rsidRPr="00C07F04">
        <w:rPr>
          <w:rFonts w:ascii="Palatino Linotype" w:hAnsi="Palatino Linotype" w:cs="Arial"/>
          <w:sz w:val="24"/>
          <w:szCs w:val="24"/>
        </w:rPr>
        <w:t xml:space="preserve">. De este modo, </w:t>
      </w:r>
      <w:r w:rsidR="00EB1FC8">
        <w:rPr>
          <w:rFonts w:ascii="Palatino Linotype" w:hAnsi="Palatino Linotype" w:cs="Arial"/>
          <w:sz w:val="24"/>
          <w:szCs w:val="24"/>
        </w:rPr>
        <w:t>no se tiene por colmada el acta del comité entregada en informe justificado resultando dable ordenar el acta emitida por el comité en la que se funde y motive la clasificación de la información contenida en el soporte documental entregado en respuesta.</w:t>
      </w:r>
    </w:p>
    <w:p w14:paraId="068F3E3A" w14:textId="77777777" w:rsidR="00EB1FC8" w:rsidRPr="00683EBB" w:rsidRDefault="00EB1FC8" w:rsidP="00EB1FC8">
      <w:pPr>
        <w:tabs>
          <w:tab w:val="left" w:pos="709"/>
        </w:tabs>
        <w:spacing w:before="240" w:line="360" w:lineRule="auto"/>
        <w:ind w:right="51"/>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sz w:val="24"/>
          <w:szCs w:val="24"/>
        </w:rPr>
        <w:t xml:space="preserve">En mérito de lo expuesto en líneas anteriores, resultan parcialmente fundados los motivos de inconformidad vertidos por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por ello con fundamento en el artículo 186 fracción III de la Ley de Transparencia y Acceso a la Información Pública del Estado de México y Municipios, se </w:t>
      </w:r>
      <w:r>
        <w:rPr>
          <w:rFonts w:ascii="Palatino Linotype" w:eastAsia="Palatino Linotype" w:hAnsi="Palatino Linotype" w:cs="Palatino Linotype"/>
          <w:b/>
          <w:sz w:val="24"/>
          <w:szCs w:val="24"/>
        </w:rPr>
        <w:t xml:space="preserve">MODIFICA </w:t>
      </w:r>
      <w:r w:rsidRPr="00683EBB">
        <w:rPr>
          <w:rFonts w:ascii="Palatino Linotype" w:eastAsia="Palatino Linotype" w:hAnsi="Palatino Linotype" w:cs="Palatino Linotype"/>
          <w:sz w:val="24"/>
          <w:szCs w:val="24"/>
        </w:rPr>
        <w:t>l</w:t>
      </w:r>
      <w:r w:rsidRPr="00683EBB">
        <w:rPr>
          <w:sz w:val="24"/>
          <w:szCs w:val="24"/>
        </w:rPr>
        <w:t>a</w:t>
      </w:r>
      <w:r w:rsidRPr="00683EBB">
        <w:rPr>
          <w:rFonts w:ascii="Palatino Linotype" w:eastAsia="Palatino Linotype" w:hAnsi="Palatino Linotype" w:cs="Palatino Linotype"/>
          <w:sz w:val="24"/>
          <w:szCs w:val="24"/>
        </w:rPr>
        <w:t xml:space="preserve"> respuesta a la solicitud de información </w:t>
      </w:r>
      <w:r>
        <w:rPr>
          <w:rFonts w:ascii="Verdana" w:hAnsi="Verdana"/>
          <w:b/>
          <w:bCs/>
          <w:color w:val="FF0000"/>
        </w:rPr>
        <w:t> </w:t>
      </w:r>
      <w:r w:rsidRPr="00EB1FC8">
        <w:rPr>
          <w:rFonts w:ascii="Palatino Linotype" w:hAnsi="Palatino Linotype"/>
          <w:b/>
          <w:bCs/>
          <w:sz w:val="24"/>
          <w:szCs w:val="24"/>
        </w:rPr>
        <w:t>00001/DIFLERMA/IP/2025</w:t>
      </w:r>
      <w:r w:rsidRPr="00EB1FC8">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que ha sido materia del presente fallo. </w:t>
      </w:r>
    </w:p>
    <w:p w14:paraId="4052FA5B" w14:textId="77777777" w:rsidR="00EB1FC8" w:rsidRDefault="00EB1FC8" w:rsidP="00EB1FC8">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683EBB">
        <w:rPr>
          <w:rFonts w:ascii="Palatino Linotype" w:eastAsia="Palatino Linotype" w:hAnsi="Palatino Linotype" w:cs="Palatino Linotype"/>
          <w:color w:val="000000"/>
          <w:sz w:val="24"/>
          <w:szCs w:val="24"/>
        </w:rPr>
        <w:t xml:space="preserve">Por lo antes expuesto y fundado es de resolverse y, </w:t>
      </w:r>
    </w:p>
    <w:p w14:paraId="4A5B533E" w14:textId="77777777" w:rsidR="00EB1FC8" w:rsidRPr="00683EBB" w:rsidRDefault="00EB1FC8" w:rsidP="00EB1FC8">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14:paraId="2C9557BA" w14:textId="77777777" w:rsidR="00EB1FC8" w:rsidRPr="00683EBB" w:rsidRDefault="00EB1FC8" w:rsidP="00EB1FC8">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78534B1D" w14:textId="77777777" w:rsidR="00EB1FC8" w:rsidRPr="00683EBB" w:rsidRDefault="00EB1FC8" w:rsidP="00EB1FC8">
      <w:pPr>
        <w:spacing w:before="240" w:line="360" w:lineRule="auto"/>
        <w:rPr>
          <w:rFonts w:ascii="Palatino Linotype" w:eastAsia="Palatino Linotype" w:hAnsi="Palatino Linotype" w:cs="Palatino Linotype"/>
          <w:b/>
          <w:sz w:val="24"/>
          <w:szCs w:val="24"/>
        </w:rPr>
      </w:pPr>
    </w:p>
    <w:p w14:paraId="2E75A1DB" w14:textId="77777777" w:rsidR="00EB1FC8" w:rsidRDefault="00EB1FC8" w:rsidP="00EB1FC8">
      <w:pPr>
        <w:spacing w:before="240" w:line="360" w:lineRule="auto"/>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lastRenderedPageBreak/>
        <w:t>PRIMERO.</w:t>
      </w:r>
      <w:r w:rsidRPr="00683EBB">
        <w:rPr>
          <w:rFonts w:ascii="Palatino Linotype" w:eastAsia="Palatino Linotype" w:hAnsi="Palatino Linotype" w:cs="Palatino Linotype"/>
          <w:sz w:val="24"/>
          <w:szCs w:val="24"/>
        </w:rPr>
        <w:t xml:space="preserve"> 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MODIFICA</w:t>
      </w:r>
      <w:r w:rsidRPr="00683EBB">
        <w:rPr>
          <w:rFonts w:ascii="Palatino Linotype" w:eastAsia="Palatino Linotype" w:hAnsi="Palatino Linotype" w:cs="Palatino Linotype"/>
          <w:sz w:val="24"/>
          <w:szCs w:val="24"/>
        </w:rPr>
        <w:t xml:space="preserve"> respuesta entregada por </w:t>
      </w:r>
      <w:r w:rsidRPr="00683EBB">
        <w:rPr>
          <w:rFonts w:ascii="Palatino Linotype" w:eastAsia="Palatino Linotype" w:hAnsi="Palatino Linotype" w:cs="Palatino Linotype"/>
          <w:b/>
          <w:sz w:val="24"/>
          <w:szCs w:val="24"/>
        </w:rPr>
        <w:t xml:space="preserve">EL SUJETO OBLIGADO, </w:t>
      </w:r>
      <w:r w:rsidRPr="00683EBB">
        <w:rPr>
          <w:rFonts w:ascii="Palatino Linotype" w:eastAsia="Palatino Linotype" w:hAnsi="Palatino Linotype" w:cs="Palatino Linotype"/>
          <w:sz w:val="24"/>
          <w:szCs w:val="24"/>
        </w:rPr>
        <w:t>a la solicitud de información</w:t>
      </w:r>
      <w:r w:rsidRPr="00683EBB">
        <w:rPr>
          <w:sz w:val="24"/>
          <w:szCs w:val="24"/>
        </w:rPr>
        <w:t xml:space="preserve"> con</w:t>
      </w:r>
      <w:r w:rsidRPr="00683EBB">
        <w:rPr>
          <w:rFonts w:ascii="Palatino Linotype" w:eastAsia="Palatino Linotype" w:hAnsi="Palatino Linotype" w:cs="Palatino Linotype"/>
          <w:sz w:val="24"/>
          <w:szCs w:val="24"/>
        </w:rPr>
        <w:t xml:space="preserve"> número </w:t>
      </w:r>
      <w:r w:rsidRPr="00EB1FC8">
        <w:rPr>
          <w:rFonts w:ascii="Palatino Linotype" w:hAnsi="Palatino Linotype"/>
          <w:b/>
          <w:bCs/>
          <w:sz w:val="24"/>
          <w:szCs w:val="24"/>
        </w:rPr>
        <w:t>00001/DIFLERMA/IP/2025</w:t>
      </w:r>
      <w:r>
        <w:rPr>
          <w:rFonts w:ascii="Palatino Linotype" w:hAnsi="Palatino Linotype"/>
          <w:b/>
          <w:bCs/>
          <w:sz w:val="24"/>
          <w:szCs w:val="24"/>
        </w:rPr>
        <w:t xml:space="preserve"> </w:t>
      </w:r>
      <w:r w:rsidRPr="00683EBB">
        <w:rPr>
          <w:rFonts w:ascii="Palatino Linotype" w:eastAsia="Palatino Linotype" w:hAnsi="Palatino Linotype" w:cs="Palatino Linotype"/>
          <w:b/>
          <w:sz w:val="24"/>
          <w:szCs w:val="24"/>
        </w:rPr>
        <w:t xml:space="preserve">por </w:t>
      </w:r>
      <w:r w:rsidRPr="00683EBB">
        <w:rPr>
          <w:rFonts w:ascii="Palatino Linotype" w:eastAsia="Palatino Linotype" w:hAnsi="Palatino Linotype" w:cs="Palatino Linotype"/>
          <w:sz w:val="24"/>
          <w:szCs w:val="24"/>
        </w:rPr>
        <w:t xml:space="preserve">resultar </w:t>
      </w:r>
      <w:r>
        <w:rPr>
          <w:rFonts w:ascii="Palatino Linotype" w:eastAsia="Palatino Linotype" w:hAnsi="Palatino Linotype" w:cs="Palatino Linotype"/>
          <w:sz w:val="24"/>
          <w:szCs w:val="24"/>
        </w:rPr>
        <w:t xml:space="preserve">parcialmente </w:t>
      </w:r>
      <w:r w:rsidRPr="00683EBB">
        <w:rPr>
          <w:rFonts w:ascii="Palatino Linotype" w:eastAsia="Palatino Linotype" w:hAnsi="Palatino Linotype" w:cs="Palatino Linotype"/>
          <w:sz w:val="24"/>
          <w:szCs w:val="24"/>
        </w:rPr>
        <w:t xml:space="preserve">fundados los motivos de inconformidad que arguye </w:t>
      </w:r>
      <w:r w:rsidRPr="00683EBB">
        <w:rPr>
          <w:rFonts w:ascii="Palatino Linotype" w:eastAsia="Palatino Linotype" w:hAnsi="Palatino Linotype" w:cs="Palatino Linotype"/>
          <w:b/>
          <w:sz w:val="24"/>
          <w:szCs w:val="24"/>
        </w:rPr>
        <w:t xml:space="preserve">EL RECURRENTE, </w:t>
      </w:r>
      <w:r w:rsidRPr="00683EBB">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QUINT</w:t>
      </w:r>
      <w:r w:rsidRPr="00683EBB">
        <w:rPr>
          <w:rFonts w:ascii="Palatino Linotype" w:eastAsia="Palatino Linotype" w:hAnsi="Palatino Linotype" w:cs="Palatino Linotype"/>
          <w:b/>
          <w:sz w:val="24"/>
          <w:szCs w:val="24"/>
        </w:rPr>
        <w:t xml:space="preserve">O </w:t>
      </w:r>
      <w:r>
        <w:rPr>
          <w:rFonts w:ascii="Palatino Linotype" w:eastAsia="Palatino Linotype" w:hAnsi="Palatino Linotype" w:cs="Palatino Linotype"/>
          <w:sz w:val="24"/>
          <w:szCs w:val="24"/>
        </w:rPr>
        <w:t xml:space="preserve">de la presente resolución. </w:t>
      </w:r>
    </w:p>
    <w:p w14:paraId="71CF0E05" w14:textId="77777777" w:rsidR="00EB1FC8" w:rsidRPr="00683EBB" w:rsidRDefault="00EB1FC8" w:rsidP="00EB1FC8">
      <w:pPr>
        <w:spacing w:before="240" w:line="360" w:lineRule="auto"/>
        <w:jc w:val="both"/>
        <w:rPr>
          <w:rFonts w:ascii="Palatino Linotype" w:eastAsia="Palatino Linotype" w:hAnsi="Palatino Linotype" w:cs="Palatino Linotype"/>
          <w:sz w:val="24"/>
          <w:szCs w:val="24"/>
        </w:rPr>
      </w:pPr>
    </w:p>
    <w:p w14:paraId="2F59D040" w14:textId="77777777" w:rsidR="00EB1FC8" w:rsidRPr="00683EBB" w:rsidRDefault="00EB1FC8" w:rsidP="00EB1FC8">
      <w:pPr>
        <w:spacing w:before="240" w:line="360" w:lineRule="auto"/>
        <w:ind w:right="49"/>
        <w:jc w:val="both"/>
        <w:rPr>
          <w:rFonts w:ascii="Palatino Linotype" w:eastAsia="Palatino Linotype" w:hAnsi="Palatino Linotype" w:cs="Palatino Linotype"/>
          <w:sz w:val="24"/>
          <w:szCs w:val="24"/>
        </w:rPr>
      </w:pPr>
      <w:r w:rsidRPr="00683EBB">
        <w:rPr>
          <w:rFonts w:ascii="Palatino Linotype" w:eastAsia="Palatino Linotype" w:hAnsi="Palatino Linotype" w:cs="Palatino Linotype"/>
          <w:b/>
          <w:sz w:val="24"/>
          <w:szCs w:val="24"/>
        </w:rPr>
        <w:t>SEGUNDO.</w:t>
      </w:r>
      <w:r w:rsidRPr="00683EBB">
        <w:rPr>
          <w:rFonts w:ascii="Palatino Linotype" w:eastAsia="Palatino Linotype" w:hAnsi="Palatino Linotype" w:cs="Palatino Linotype"/>
          <w:sz w:val="24"/>
          <w:szCs w:val="24"/>
        </w:rPr>
        <w:t xml:space="preserve"> Se </w:t>
      </w:r>
      <w:r w:rsidRPr="00683EBB">
        <w:rPr>
          <w:rFonts w:ascii="Palatino Linotype" w:eastAsia="Palatino Linotype" w:hAnsi="Palatino Linotype" w:cs="Palatino Linotype"/>
          <w:b/>
          <w:sz w:val="24"/>
          <w:szCs w:val="24"/>
        </w:rPr>
        <w:t>ORDENA</w:t>
      </w:r>
      <w:r w:rsidRPr="00683EBB">
        <w:rPr>
          <w:rFonts w:ascii="Palatino Linotype" w:eastAsia="Palatino Linotype" w:hAnsi="Palatino Linotype" w:cs="Palatino Linotype"/>
          <w:sz w:val="24"/>
          <w:szCs w:val="24"/>
        </w:rPr>
        <w:t xml:space="preserve"> al </w:t>
      </w:r>
      <w:r w:rsidRPr="00683EBB">
        <w:rPr>
          <w:rFonts w:ascii="Palatino Linotype" w:eastAsia="Palatino Linotype" w:hAnsi="Palatino Linotype" w:cs="Palatino Linotype"/>
          <w:b/>
          <w:sz w:val="24"/>
          <w:szCs w:val="24"/>
        </w:rPr>
        <w:t>SUJETO OBLIGADO</w:t>
      </w:r>
      <w:r w:rsidRPr="00683EBB">
        <w:rPr>
          <w:rFonts w:ascii="Palatino Linotype" w:eastAsia="Palatino Linotype" w:hAnsi="Palatino Linotype" w:cs="Palatino Linotype"/>
          <w:sz w:val="24"/>
          <w:szCs w:val="24"/>
        </w:rPr>
        <w:t xml:space="preserve"> haga entrega al</w:t>
      </w:r>
      <w:r w:rsidRPr="00683EBB">
        <w:rPr>
          <w:rFonts w:ascii="Palatino Linotype" w:eastAsia="Palatino Linotype" w:hAnsi="Palatino Linotype" w:cs="Palatino Linotype"/>
          <w:b/>
          <w:sz w:val="24"/>
          <w:szCs w:val="24"/>
        </w:rPr>
        <w:t xml:space="preserve"> RECURRENTE </w:t>
      </w:r>
      <w:r w:rsidRPr="00683EBB">
        <w:rPr>
          <w:rFonts w:ascii="Palatino Linotype" w:eastAsia="Palatino Linotype" w:hAnsi="Palatino Linotype" w:cs="Palatino Linotype"/>
          <w:sz w:val="24"/>
          <w:szCs w:val="24"/>
        </w:rPr>
        <w:t xml:space="preserve">en términos del Considerando </w:t>
      </w:r>
      <w:r>
        <w:rPr>
          <w:rFonts w:ascii="Palatino Linotype" w:eastAsia="Palatino Linotype" w:hAnsi="Palatino Linotype" w:cs="Palatino Linotype"/>
          <w:b/>
          <w:sz w:val="24"/>
          <w:szCs w:val="24"/>
        </w:rPr>
        <w:t>QUIN</w:t>
      </w:r>
      <w:r w:rsidRPr="00683EBB">
        <w:rPr>
          <w:rFonts w:ascii="Palatino Linotype" w:eastAsia="Palatino Linotype" w:hAnsi="Palatino Linotype" w:cs="Palatino Linotype"/>
          <w:b/>
          <w:sz w:val="24"/>
          <w:szCs w:val="24"/>
        </w:rPr>
        <w:t xml:space="preserve">TO </w:t>
      </w:r>
      <w:r w:rsidRPr="00683EBB">
        <w:rPr>
          <w:rFonts w:ascii="Palatino Linotype" w:eastAsia="Palatino Linotype" w:hAnsi="Palatino Linotype" w:cs="Palatino Linotype"/>
          <w:sz w:val="24"/>
          <w:szCs w:val="24"/>
        </w:rPr>
        <w:t>de esta resolución</w:t>
      </w:r>
      <w:r w:rsidRPr="00683EBB">
        <w:rPr>
          <w:rFonts w:ascii="Palatino Linotype" w:eastAsia="Palatino Linotype" w:hAnsi="Palatino Linotype" w:cs="Palatino Linotype"/>
          <w:b/>
          <w:sz w:val="24"/>
          <w:szCs w:val="24"/>
        </w:rPr>
        <w:t xml:space="preserve"> </w:t>
      </w:r>
      <w:r w:rsidRPr="007A3EF8">
        <w:rPr>
          <w:rFonts w:ascii="Palatino Linotype" w:eastAsia="Palatino Linotype" w:hAnsi="Palatino Linotype" w:cs="Palatino Linotype"/>
          <w:sz w:val="24"/>
          <w:szCs w:val="24"/>
        </w:rPr>
        <w:t>previa búsqueda exhaustiva y razonable</w:t>
      </w:r>
      <w:r>
        <w:rPr>
          <w:rFonts w:ascii="Palatino Linotype" w:eastAsia="Palatino Linotype" w:hAnsi="Palatino Linotype" w:cs="Palatino Linotype"/>
          <w:b/>
          <w:sz w:val="24"/>
          <w:szCs w:val="24"/>
        </w:rPr>
        <w:t xml:space="preserve"> </w:t>
      </w:r>
      <w:r w:rsidRPr="00683EBB">
        <w:rPr>
          <w:rFonts w:ascii="Palatino Linotype" w:eastAsia="Palatino Linotype" w:hAnsi="Palatino Linotype" w:cs="Palatino Linotype"/>
          <w:sz w:val="24"/>
          <w:szCs w:val="24"/>
        </w:rPr>
        <w:t xml:space="preserve">a través del 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de </w:t>
      </w:r>
      <w:r w:rsidRPr="00683EBB">
        <w:rPr>
          <w:rFonts w:ascii="Palatino Linotype" w:eastAsia="Palatino Linotype" w:hAnsi="Palatino Linotype" w:cs="Palatino Linotype"/>
          <w:sz w:val="24"/>
          <w:szCs w:val="24"/>
        </w:rPr>
        <w:t>lo siguiente:</w:t>
      </w:r>
    </w:p>
    <w:p w14:paraId="2396F999" w14:textId="77777777" w:rsidR="00EB1FC8" w:rsidRPr="00EB1FC8" w:rsidRDefault="00EB1FC8" w:rsidP="00EB1FC8">
      <w:pPr>
        <w:pStyle w:val="Prrafodelista"/>
        <w:numPr>
          <w:ilvl w:val="0"/>
          <w:numId w:val="16"/>
        </w:numPr>
        <w:pBdr>
          <w:top w:val="nil"/>
          <w:left w:val="nil"/>
          <w:bottom w:val="nil"/>
          <w:right w:val="nil"/>
          <w:between w:val="nil"/>
        </w:pBdr>
        <w:spacing w:line="360" w:lineRule="auto"/>
        <w:jc w:val="both"/>
        <w:rPr>
          <w:rFonts w:ascii="Palatino Linotype" w:hAnsi="Palatino Linotype"/>
          <w:i/>
          <w:color w:val="000000"/>
          <w:sz w:val="24"/>
          <w:szCs w:val="24"/>
        </w:rPr>
      </w:pPr>
      <w:r w:rsidRPr="00EB1FC8">
        <w:rPr>
          <w:rFonts w:ascii="Palatino Linotype" w:hAnsi="Palatino Linotype"/>
          <w:i/>
          <w:color w:val="000000"/>
          <w:sz w:val="24"/>
          <w:szCs w:val="24"/>
        </w:rPr>
        <w:t xml:space="preserve">Acta del Comité de Transparencia en la que se funde y motive </w:t>
      </w:r>
      <w:r w:rsidRPr="00EB1FC8">
        <w:rPr>
          <w:rFonts w:ascii="Palatino Linotype" w:hAnsi="Palatino Linotype" w:cs="Arial"/>
          <w:i/>
          <w:sz w:val="24"/>
          <w:szCs w:val="24"/>
        </w:rPr>
        <w:t>la clasificación de la información contenida en el soporte documental entregado en respuesta.</w:t>
      </w:r>
    </w:p>
    <w:p w14:paraId="71F22DF5" w14:textId="77777777" w:rsidR="00EB1FC8" w:rsidRPr="00EB1FC8" w:rsidRDefault="00EB1FC8" w:rsidP="00EB1FC8">
      <w:pPr>
        <w:pStyle w:val="Prrafodelista"/>
        <w:pBdr>
          <w:top w:val="nil"/>
          <w:left w:val="nil"/>
          <w:bottom w:val="nil"/>
          <w:right w:val="nil"/>
          <w:between w:val="nil"/>
        </w:pBdr>
        <w:spacing w:line="360" w:lineRule="auto"/>
        <w:ind w:left="1068"/>
        <w:jc w:val="both"/>
        <w:rPr>
          <w:rFonts w:ascii="Palatino Linotype" w:hAnsi="Palatino Linotype"/>
          <w:i/>
          <w:color w:val="000000"/>
        </w:rPr>
      </w:pPr>
    </w:p>
    <w:p w14:paraId="72DA05DD" w14:textId="77777777" w:rsidR="00EB1FC8" w:rsidRDefault="00EB1FC8" w:rsidP="00EB1FC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sz w:val="24"/>
          <w:szCs w:val="24"/>
        </w:rPr>
        <w:t>NOTIFÍQUESE</w:t>
      </w:r>
      <w:r w:rsidRPr="00683EBB">
        <w:rPr>
          <w:rFonts w:ascii="Palatino Linotype" w:eastAsia="Palatino Linotype" w:hAnsi="Palatino Linotype" w:cs="Palatino Linotype"/>
          <w:i/>
          <w:sz w:val="24"/>
          <w:szCs w:val="24"/>
        </w:rPr>
        <w:t xml:space="preserve"> </w:t>
      </w:r>
      <w:r w:rsidRPr="00683EBB">
        <w:rPr>
          <w:rFonts w:ascii="Palatino Linotype" w:eastAsia="Palatino Linotype" w:hAnsi="Palatino Linotype" w:cs="Palatino Linotype"/>
          <w:sz w:val="24"/>
          <w:szCs w:val="24"/>
        </w:rPr>
        <w:t xml:space="preserve">la presente resolución al Titular de la Unidad de Transparencia del Sujeto Obligado, </w:t>
      </w:r>
      <w:r w:rsidRPr="00683EBB">
        <w:rPr>
          <w:rFonts w:ascii="Palatino Linotype" w:eastAsia="Palatino Linotype" w:hAnsi="Palatino Linotype" w:cs="Palatino Linotype"/>
          <w:b/>
          <w:sz w:val="24"/>
          <w:szCs w:val="24"/>
        </w:rPr>
        <w:t xml:space="preserve">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SAIMEX</w:t>
      </w:r>
      <w:r w:rsidRPr="00683EB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1FE4D9" w14:textId="77777777" w:rsidR="00EB1FC8" w:rsidRPr="004B7B0F" w:rsidRDefault="00EB1FC8" w:rsidP="00EB1FC8">
      <w:pPr>
        <w:spacing w:line="360" w:lineRule="auto"/>
        <w:jc w:val="both"/>
        <w:rPr>
          <w:rFonts w:ascii="Palatino Linotype" w:eastAsia="Palatino Linotype" w:hAnsi="Palatino Linotype" w:cs="Palatino Linotype"/>
          <w:sz w:val="24"/>
          <w:szCs w:val="24"/>
        </w:rPr>
      </w:pPr>
    </w:p>
    <w:p w14:paraId="2F9B3286" w14:textId="77777777" w:rsidR="00EB1FC8" w:rsidRDefault="00EB1FC8" w:rsidP="00EB1FC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Start w:id="1" w:name="_gjdgxs" w:colFirst="0" w:colLast="0"/>
      <w:bookmarkEnd w:id="1"/>
    </w:p>
    <w:p w14:paraId="6FEE026A" w14:textId="77777777" w:rsidR="00EB1FC8" w:rsidRDefault="00EB1FC8" w:rsidP="00EB1FC8">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sz w:val="24"/>
          <w:szCs w:val="24"/>
        </w:rPr>
        <w:t xml:space="preserve">NOTIFÍQUESE </w:t>
      </w:r>
      <w:r w:rsidRPr="00683EBB">
        <w:rPr>
          <w:rFonts w:ascii="Palatino Linotype" w:eastAsia="Palatino Linotype" w:hAnsi="Palatino Linotype" w:cs="Palatino Linotype"/>
          <w:sz w:val="24"/>
          <w:szCs w:val="24"/>
        </w:rPr>
        <w:t xml:space="preserve">la presente resolución al </w:t>
      </w:r>
      <w:r w:rsidRPr="00683EBB">
        <w:rPr>
          <w:rFonts w:ascii="Palatino Linotype" w:eastAsia="Palatino Linotype" w:hAnsi="Palatino Linotype" w:cs="Palatino Linotype"/>
          <w:b/>
          <w:sz w:val="24"/>
          <w:szCs w:val="24"/>
        </w:rPr>
        <w:t xml:space="preserve">RECURRENTE vía </w:t>
      </w:r>
      <w:r w:rsidRPr="00683EBB">
        <w:rPr>
          <w:rFonts w:ascii="Palatino Linotype" w:eastAsia="Palatino Linotype" w:hAnsi="Palatino Linotype" w:cs="Palatino Linotype"/>
          <w:sz w:val="24"/>
          <w:szCs w:val="24"/>
        </w:rPr>
        <w:t xml:space="preserve">Sistema de Acceso a la Información Mexiquense </w:t>
      </w:r>
      <w:r w:rsidRPr="00683EBB">
        <w:rPr>
          <w:rFonts w:ascii="Palatino Linotype" w:eastAsia="Palatino Linotype" w:hAnsi="Palatino Linotype" w:cs="Palatino Linotype"/>
          <w:b/>
          <w:sz w:val="24"/>
          <w:szCs w:val="24"/>
        </w:rPr>
        <w:t xml:space="preserve">(SAIMEX) </w:t>
      </w:r>
      <w:r w:rsidRPr="00683EBB">
        <w:rPr>
          <w:rFonts w:ascii="Palatino Linotype" w:eastAsia="Palatino Linotype" w:hAnsi="Palatino Linotype" w:cs="Palatino Linotype"/>
          <w:sz w:val="24"/>
          <w:szCs w:val="24"/>
        </w:rPr>
        <w:t xml:space="preserve">y hágase de su conocimiento que, </w:t>
      </w:r>
      <w:r w:rsidRPr="00683EBB">
        <w:rPr>
          <w:rFonts w:ascii="Palatino Linotype" w:eastAsia="Palatino Linotype" w:hAnsi="Palatino Linotype" w:cs="Palatino Linotype"/>
          <w:color w:val="222222"/>
          <w:sz w:val="24"/>
          <w:szCs w:val="24"/>
          <w:highlight w:val="white"/>
        </w:rPr>
        <w:t xml:space="preserve">de conformidad con lo </w:t>
      </w:r>
      <w:r w:rsidRPr="00683EBB">
        <w:rPr>
          <w:rFonts w:ascii="Palatino Linotype" w:eastAsia="Palatino Linotype" w:hAnsi="Palatino Linotype" w:cs="Palatino Linotype"/>
          <w:color w:val="222222"/>
          <w:sz w:val="24"/>
          <w:szCs w:val="24"/>
        </w:rPr>
        <w:t>establecido en el artículo 196, de la Ley de Transparencia y Acceso a la Información Pública del Estado de México y Municipios.</w:t>
      </w:r>
    </w:p>
    <w:p w14:paraId="18DF7E24" w14:textId="77777777" w:rsidR="00EB1FC8" w:rsidRPr="00A318B3" w:rsidRDefault="00677CC2" w:rsidP="006352AE">
      <w:pPr>
        <w:autoSpaceDE w:val="0"/>
        <w:autoSpaceDN w:val="0"/>
        <w:adjustRightInd w:val="0"/>
        <w:spacing w:line="360" w:lineRule="auto"/>
        <w:jc w:val="both"/>
        <w:rPr>
          <w:rFonts w:ascii="Palatino Linotype" w:hAnsi="Palatino Linotype"/>
          <w:color w:val="222222"/>
          <w:shd w:val="clear" w:color="auto" w:fill="FFFFFF"/>
          <w:lang w:eastAsia="es-ES"/>
        </w:rPr>
      </w:pPr>
      <w:r>
        <w:rPr>
          <w:rFonts w:ascii="Palatino Linotype" w:eastAsia="Palatino Linotype" w:hAnsi="Palatino Linotype" w:cs="Palatino Linotype"/>
          <w:sz w:val="24"/>
          <w:szCs w:val="24"/>
        </w:rPr>
        <w:t xml:space="preserve"> </w:t>
      </w:r>
    </w:p>
    <w:p w14:paraId="50F6F8A1" w14:textId="1F15BE20" w:rsidR="006352AE" w:rsidRDefault="006352AE" w:rsidP="006352AE">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sidR="000F2235">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Y GUADALUPE RAMÍREZ PEÑA</w:t>
      </w:r>
      <w:r w:rsidR="008F096F">
        <w:rPr>
          <w:rFonts w:ascii="Palatino Linotype" w:eastAsia="Times New Roman" w:hAnsi="Palatino Linotype" w:cs="Arial"/>
          <w:sz w:val="24"/>
          <w:szCs w:val="24"/>
          <w:lang w:val="es-ES_tradnl" w:eastAsia="es-MX"/>
        </w:rPr>
        <w:t xml:space="preserve"> </w:t>
      </w:r>
      <w:r w:rsidR="00A51755">
        <w:rPr>
          <w:rFonts w:ascii="Palatino Linotype" w:eastAsia="Times New Roman" w:hAnsi="Palatino Linotype" w:cs="Arial"/>
          <w:sz w:val="24"/>
          <w:szCs w:val="24"/>
          <w:lang w:val="es-ES_tradnl" w:eastAsia="es-MX"/>
        </w:rPr>
        <w:t>(</w:t>
      </w:r>
      <w:r w:rsidR="00A51755">
        <w:rPr>
          <w:rFonts w:ascii="Palatino Linotype" w:eastAsia="Times New Roman" w:hAnsi="Palatino Linotype" w:cs="Arial"/>
          <w:sz w:val="24"/>
          <w:szCs w:val="24"/>
          <w:u w:val="single"/>
          <w:lang w:val="es-ES_tradnl" w:eastAsia="es-MX"/>
        </w:rPr>
        <w:t>AUSENCIA JUSTIFICADA)</w:t>
      </w:r>
      <w:r w:rsidRPr="00F444C4">
        <w:rPr>
          <w:rFonts w:ascii="Palatino Linotype" w:eastAsia="Times New Roman" w:hAnsi="Palatino Linotype" w:cs="Arial"/>
          <w:sz w:val="24"/>
          <w:szCs w:val="24"/>
          <w:lang w:val="es-ES_tradnl" w:eastAsia="es-MX"/>
        </w:rPr>
        <w:t xml:space="preserve">,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ES_tradnl" w:eastAsia="es-MX"/>
        </w:rPr>
        <w:t xml:space="preserve"> </w:t>
      </w:r>
      <w:r w:rsidR="0070032C">
        <w:rPr>
          <w:rFonts w:ascii="Palatino Linotype" w:eastAsia="Times New Roman" w:hAnsi="Palatino Linotype" w:cs="Arial"/>
          <w:b/>
          <w:bCs/>
          <w:sz w:val="24"/>
          <w:szCs w:val="24"/>
          <w:lang w:val="es-ES_tradnl" w:eastAsia="es-MX"/>
        </w:rPr>
        <w:t>VIGÉSIMA CUARTA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70032C">
        <w:rPr>
          <w:rFonts w:ascii="Palatino Linotype" w:eastAsia="Times New Roman" w:hAnsi="Palatino Linotype" w:cs="Arial"/>
          <w:b/>
          <w:bCs/>
          <w:sz w:val="24"/>
          <w:szCs w:val="24"/>
          <w:lang w:val="es-419" w:eastAsia="es-MX"/>
        </w:rPr>
        <w:t>DOS DE JULIO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7B0AD1">
        <w:rPr>
          <w:rFonts w:ascii="Palatino Linotype" w:hAnsi="Palatino Linotype" w:cs="Arial"/>
          <w:sz w:val="24"/>
          <w:szCs w:val="24"/>
        </w:rPr>
        <w:t>----------</w:t>
      </w:r>
      <w:r>
        <w:rPr>
          <w:rFonts w:ascii="Palatino Linotype" w:hAnsi="Palatino Linotype" w:cs="Arial"/>
          <w:sz w:val="24"/>
          <w:szCs w:val="24"/>
        </w:rPr>
        <w:t>-------------------------------</w:t>
      </w:r>
    </w:p>
    <w:p w14:paraId="2DAD1241" w14:textId="77777777" w:rsidR="006352AE" w:rsidRPr="00647A07" w:rsidRDefault="006352AE" w:rsidP="006352AE">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63A21251" w14:textId="77777777" w:rsidR="006352AE" w:rsidRPr="00F444C4" w:rsidRDefault="006352AE" w:rsidP="006352AE">
      <w:pPr>
        <w:spacing w:after="0" w:line="360" w:lineRule="auto"/>
        <w:jc w:val="both"/>
        <w:rPr>
          <w:rFonts w:ascii="Palatino Linotype" w:eastAsia="Times New Roman" w:hAnsi="Palatino Linotype" w:cs="Arial"/>
          <w:sz w:val="20"/>
          <w:lang w:val="es-ES_tradnl" w:eastAsia="es-MX"/>
        </w:rPr>
      </w:pPr>
    </w:p>
    <w:p w14:paraId="5BA58AEF" w14:textId="77777777" w:rsidR="006352AE" w:rsidRDefault="006352AE" w:rsidP="006352AE">
      <w:pPr>
        <w:spacing w:after="0" w:line="360" w:lineRule="auto"/>
        <w:jc w:val="both"/>
        <w:rPr>
          <w:rFonts w:ascii="Palatino Linotype" w:eastAsia="Times New Roman" w:hAnsi="Palatino Linotype" w:cs="Arial"/>
          <w:sz w:val="20"/>
          <w:lang w:val="es-ES_tradnl" w:eastAsia="es-MX"/>
        </w:rPr>
      </w:pPr>
    </w:p>
    <w:p w14:paraId="78CFE709" w14:textId="77777777" w:rsidR="006352AE" w:rsidRPr="00F444C4" w:rsidRDefault="006352AE" w:rsidP="006352AE">
      <w:pPr>
        <w:spacing w:after="0" w:line="360" w:lineRule="auto"/>
        <w:jc w:val="both"/>
        <w:rPr>
          <w:rFonts w:ascii="Palatino Linotype" w:eastAsia="Times New Roman" w:hAnsi="Palatino Linotype" w:cs="Arial"/>
          <w:sz w:val="20"/>
          <w:lang w:val="es-ES_tradnl" w:eastAsia="es-MX"/>
        </w:rPr>
      </w:pPr>
    </w:p>
    <w:p w14:paraId="5ADF39E8"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0BD5A04"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B331209"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147C128"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8C9E5DD"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48409F4"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87EB819"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069647B"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640B4E1" w14:textId="77777777" w:rsidR="006352AE" w:rsidRPr="00F444C4" w:rsidRDefault="006352AE" w:rsidP="006352A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71C97D6" w14:textId="77777777" w:rsidR="006352AE" w:rsidRDefault="006352AE" w:rsidP="006352AE"/>
    <w:p w14:paraId="3EF9AA69" w14:textId="77777777" w:rsidR="006352AE" w:rsidRDefault="006352AE" w:rsidP="006352AE"/>
    <w:p w14:paraId="0B0B446E" w14:textId="77777777" w:rsidR="006352AE" w:rsidRDefault="006352AE" w:rsidP="006352AE"/>
    <w:p w14:paraId="4A4CF1F9" w14:textId="77777777" w:rsidR="006352AE" w:rsidRDefault="006352AE" w:rsidP="006352AE"/>
    <w:p w14:paraId="04EBB846" w14:textId="77777777" w:rsidR="006352AE" w:rsidRDefault="006352AE" w:rsidP="006352AE"/>
    <w:p w14:paraId="62090E99" w14:textId="77777777" w:rsidR="006352AE" w:rsidRDefault="006352AE" w:rsidP="006352AE"/>
    <w:p w14:paraId="1081F421" w14:textId="77777777" w:rsidR="006352AE" w:rsidRDefault="006352AE" w:rsidP="006352AE"/>
    <w:p w14:paraId="647F42B8" w14:textId="77777777" w:rsidR="006352AE" w:rsidRDefault="006352AE" w:rsidP="006352AE"/>
    <w:p w14:paraId="012F778C" w14:textId="77777777" w:rsidR="00C762DF" w:rsidRDefault="00C762DF"/>
    <w:sectPr w:rsidR="00C762DF" w:rsidSect="006352AE">
      <w:headerReference w:type="even" r:id="rId10"/>
      <w:headerReference w:type="default" r:id="rId11"/>
      <w:footerReference w:type="default" r:id="rId12"/>
      <w:headerReference w:type="first" r:id="rId13"/>
      <w:footerReference w:type="first" r:id="rId14"/>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34D1" w14:textId="77777777" w:rsidR="005A3F63" w:rsidRDefault="005A3F63" w:rsidP="006352AE">
      <w:pPr>
        <w:spacing w:after="0" w:line="240" w:lineRule="auto"/>
      </w:pPr>
      <w:r>
        <w:separator/>
      </w:r>
    </w:p>
  </w:endnote>
  <w:endnote w:type="continuationSeparator" w:id="0">
    <w:p w14:paraId="3071B25C" w14:textId="77777777" w:rsidR="005A3F63" w:rsidRDefault="005A3F63" w:rsidP="0063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5C68" w14:textId="77777777" w:rsidR="00B52CD2" w:rsidRPr="00871A91" w:rsidRDefault="00B52CD2" w:rsidP="006352A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096F">
      <w:rPr>
        <w:rFonts w:ascii="Palatino Linotype" w:hAnsi="Palatino Linotype"/>
        <w:b/>
        <w:bCs/>
        <w:noProof/>
        <w:sz w:val="20"/>
      </w:rPr>
      <w:t>32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096F">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017" w14:textId="77777777" w:rsidR="00B52CD2" w:rsidRPr="00871A91" w:rsidRDefault="00B52CD2" w:rsidP="006352A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468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4688">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82D1" w14:textId="77777777" w:rsidR="005A3F63" w:rsidRDefault="005A3F63" w:rsidP="006352AE">
      <w:pPr>
        <w:spacing w:after="0" w:line="240" w:lineRule="auto"/>
      </w:pPr>
      <w:r>
        <w:separator/>
      </w:r>
    </w:p>
  </w:footnote>
  <w:footnote w:type="continuationSeparator" w:id="0">
    <w:p w14:paraId="5C064FC5" w14:textId="77777777" w:rsidR="005A3F63" w:rsidRDefault="005A3F63" w:rsidP="006352AE">
      <w:pPr>
        <w:spacing w:after="0" w:line="240" w:lineRule="auto"/>
      </w:pPr>
      <w:r>
        <w:continuationSeparator/>
      </w:r>
    </w:p>
  </w:footnote>
  <w:footnote w:id="1">
    <w:p w14:paraId="5842B687" w14:textId="77777777" w:rsidR="00B52CD2" w:rsidRPr="0031280C" w:rsidRDefault="00B52CD2" w:rsidP="006352AE">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2614CCF" w14:textId="77777777" w:rsidR="00B52CD2" w:rsidRPr="0031280C" w:rsidRDefault="00B52CD2" w:rsidP="006352AE">
      <w:pPr>
        <w:rPr>
          <w:rFonts w:cs="Palatino Linotype"/>
          <w:color w:val="000000"/>
          <w:sz w:val="20"/>
          <w:szCs w:val="20"/>
        </w:rPr>
      </w:pPr>
    </w:p>
    <w:p w14:paraId="39CC6D07" w14:textId="77777777" w:rsidR="00B52CD2" w:rsidRPr="0031280C" w:rsidRDefault="00B52CD2" w:rsidP="006352AE">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27F787C" w14:textId="77777777" w:rsidR="00B52CD2" w:rsidRPr="00783A97" w:rsidRDefault="00B52CD2" w:rsidP="006352AE">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93B8" w14:textId="77777777" w:rsidR="00B52CD2" w:rsidRDefault="007B0AD1">
    <w:pPr>
      <w:pStyle w:val="Encabezado"/>
    </w:pPr>
    <w:r>
      <w:rPr>
        <w:noProof/>
        <w:lang w:val="es-MX" w:eastAsia="es-MX"/>
      </w:rPr>
      <w:pict w14:anchorId="51046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B52CD2" w:rsidRPr="00B17577" w14:paraId="692D4D18" w14:textId="77777777" w:rsidTr="006352AE">
      <w:trPr>
        <w:trHeight w:val="237"/>
      </w:trPr>
      <w:tc>
        <w:tcPr>
          <w:tcW w:w="5180" w:type="dxa"/>
          <w:hideMark/>
        </w:tcPr>
        <w:p w14:paraId="0DE337F1" w14:textId="77777777" w:rsidR="00B52CD2" w:rsidRPr="00F70BDE" w:rsidRDefault="00B52CD2" w:rsidP="006352A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0E5C116" w14:textId="77777777" w:rsidR="00B52CD2" w:rsidRPr="00F70BDE" w:rsidRDefault="00B52CD2" w:rsidP="006352AE">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3375/INFOEM/IP/RR/2025</w:t>
          </w:r>
        </w:p>
      </w:tc>
    </w:tr>
    <w:tr w:rsidR="00B52CD2" w14:paraId="15ABDD8B" w14:textId="77777777" w:rsidTr="006352AE">
      <w:trPr>
        <w:trHeight w:val="252"/>
      </w:trPr>
      <w:tc>
        <w:tcPr>
          <w:tcW w:w="5180" w:type="dxa"/>
          <w:hideMark/>
        </w:tcPr>
        <w:p w14:paraId="09F38556" w14:textId="77777777" w:rsidR="00B52CD2" w:rsidRPr="00F70BDE" w:rsidRDefault="00B52CD2" w:rsidP="006352AE">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E4EF222" w14:textId="77777777" w:rsidR="00B52CD2" w:rsidRPr="00DF6719" w:rsidRDefault="00B52CD2" w:rsidP="006352AE">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S</w:t>
          </w:r>
          <w:r w:rsidRPr="006352AE">
            <w:rPr>
              <w:rFonts w:ascii="Palatino Linotype" w:hAnsi="Palatino Linotype"/>
              <w:b/>
              <w:bCs/>
              <w:color w:val="000000"/>
              <w:sz w:val="24"/>
              <w:szCs w:val="24"/>
            </w:rPr>
            <w:t>istema Municipal Para el Desarrollo Integral de la Familia de Lerma</w:t>
          </w:r>
        </w:p>
      </w:tc>
    </w:tr>
    <w:tr w:rsidR="00B52CD2" w:rsidRPr="00F63239" w14:paraId="252CCE37" w14:textId="77777777" w:rsidTr="006352AE">
      <w:trPr>
        <w:trHeight w:val="357"/>
      </w:trPr>
      <w:tc>
        <w:tcPr>
          <w:tcW w:w="5180" w:type="dxa"/>
          <w:hideMark/>
        </w:tcPr>
        <w:p w14:paraId="7D5ED324" w14:textId="77777777" w:rsidR="00B52CD2" w:rsidRPr="00F70BDE" w:rsidRDefault="00B52CD2" w:rsidP="006352AE">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9D70E61" w14:textId="77777777" w:rsidR="00B52CD2" w:rsidRPr="00F70BDE" w:rsidRDefault="00B52CD2" w:rsidP="006352AE">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0A4F7449" w14:textId="77777777" w:rsidR="00B52CD2" w:rsidRPr="00F70BDE" w:rsidRDefault="00B52CD2" w:rsidP="006352AE">
          <w:pPr>
            <w:spacing w:after="120" w:line="240" w:lineRule="auto"/>
            <w:ind w:left="-486" w:right="71" w:firstLine="567"/>
            <w:jc w:val="right"/>
            <w:rPr>
              <w:rFonts w:ascii="Palatino Linotype" w:hAnsi="Palatino Linotype" w:cs="Arial"/>
              <w:sz w:val="24"/>
              <w:szCs w:val="24"/>
            </w:rPr>
          </w:pPr>
        </w:p>
      </w:tc>
    </w:tr>
  </w:tbl>
  <w:p w14:paraId="42EFE893" w14:textId="77777777" w:rsidR="00B52CD2" w:rsidRPr="00871A91" w:rsidRDefault="007B0AD1">
    <w:pPr>
      <w:pStyle w:val="Encabezado"/>
      <w:rPr>
        <w:sz w:val="2"/>
      </w:rPr>
    </w:pPr>
    <w:r>
      <w:rPr>
        <w:noProof/>
        <w:lang w:val="es-MX" w:eastAsia="es-MX"/>
      </w:rPr>
      <w:pict w14:anchorId="30485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B52CD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B52CD2" w:rsidRPr="00F70BDE" w14:paraId="64E956F0" w14:textId="77777777" w:rsidTr="006352AE">
      <w:trPr>
        <w:trHeight w:val="227"/>
      </w:trPr>
      <w:tc>
        <w:tcPr>
          <w:tcW w:w="5103" w:type="dxa"/>
          <w:hideMark/>
        </w:tcPr>
        <w:p w14:paraId="522A1150" w14:textId="77777777" w:rsidR="00B52CD2" w:rsidRPr="00F70BDE" w:rsidRDefault="00B52CD2" w:rsidP="006352A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2E70CF8" w14:textId="77777777" w:rsidR="00B52CD2" w:rsidRPr="00F70BDE" w:rsidRDefault="00B52CD2" w:rsidP="006352AE">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03375/INFOEM/IP/RR/2025</w:t>
          </w:r>
        </w:p>
      </w:tc>
    </w:tr>
    <w:tr w:rsidR="00B52CD2" w:rsidRPr="00F70BDE" w14:paraId="5BE63AEF" w14:textId="77777777" w:rsidTr="006352AE">
      <w:trPr>
        <w:trHeight w:val="227"/>
      </w:trPr>
      <w:tc>
        <w:tcPr>
          <w:tcW w:w="5103" w:type="dxa"/>
        </w:tcPr>
        <w:p w14:paraId="66B93503" w14:textId="77777777" w:rsidR="00B52CD2" w:rsidRPr="00F70BDE" w:rsidRDefault="00B52CD2" w:rsidP="006352A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6A33AFA5" w14:textId="77777777" w:rsidR="00B52CD2" w:rsidRPr="00F70BDE" w:rsidRDefault="00B52CD2" w:rsidP="006352AE">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 ciudadano</w:t>
          </w:r>
        </w:p>
      </w:tc>
    </w:tr>
    <w:tr w:rsidR="00B52CD2" w:rsidRPr="00F70BDE" w14:paraId="3E00840D" w14:textId="77777777" w:rsidTr="006352AE">
      <w:trPr>
        <w:trHeight w:val="242"/>
      </w:trPr>
      <w:tc>
        <w:tcPr>
          <w:tcW w:w="5103" w:type="dxa"/>
          <w:hideMark/>
        </w:tcPr>
        <w:p w14:paraId="2A6FD58B" w14:textId="77777777" w:rsidR="00B52CD2" w:rsidRPr="00F70BDE" w:rsidRDefault="00B52CD2" w:rsidP="006352AE">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F5FEC7F" w14:textId="77777777" w:rsidR="00B52CD2" w:rsidRPr="006352AE" w:rsidRDefault="00B52CD2" w:rsidP="006352AE">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S</w:t>
          </w:r>
          <w:r w:rsidRPr="006352AE">
            <w:rPr>
              <w:rFonts w:ascii="Palatino Linotype" w:hAnsi="Palatino Linotype"/>
              <w:b/>
              <w:bCs/>
              <w:color w:val="000000"/>
              <w:sz w:val="24"/>
              <w:szCs w:val="24"/>
            </w:rPr>
            <w:t>istema Municipal Para el Desarrollo Integral de la Familia de Lerma</w:t>
          </w:r>
        </w:p>
      </w:tc>
    </w:tr>
    <w:tr w:rsidR="00B52CD2" w:rsidRPr="00F70BDE" w14:paraId="7F853B52" w14:textId="77777777" w:rsidTr="006352AE">
      <w:trPr>
        <w:trHeight w:val="342"/>
      </w:trPr>
      <w:tc>
        <w:tcPr>
          <w:tcW w:w="5103" w:type="dxa"/>
          <w:hideMark/>
        </w:tcPr>
        <w:p w14:paraId="34D6BE3D" w14:textId="77777777" w:rsidR="00B52CD2" w:rsidRPr="00F70BDE" w:rsidRDefault="00B52CD2" w:rsidP="006352AE">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D4D09FF" w14:textId="77777777" w:rsidR="00B52CD2" w:rsidRPr="00F70BDE" w:rsidRDefault="00B52CD2" w:rsidP="006352AE">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3541C821" w14:textId="77777777" w:rsidR="00B52CD2" w:rsidRPr="00871A91" w:rsidRDefault="00B52CD2">
    <w:pPr>
      <w:pStyle w:val="Encabezado"/>
      <w:rPr>
        <w:sz w:val="2"/>
      </w:rPr>
    </w:pPr>
    <w:r>
      <w:rPr>
        <w:noProof/>
        <w:lang w:val="es-MX" w:eastAsia="es-MX"/>
      </w:rPr>
      <w:drawing>
        <wp:anchor distT="0" distB="0" distL="114300" distR="114300" simplePos="0" relativeHeight="251659264" behindDoc="1" locked="0" layoutInCell="0" allowOverlap="1" wp14:anchorId="62DDEEDC" wp14:editId="77216C3F">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A30E1"/>
    <w:multiLevelType w:val="hybridMultilevel"/>
    <w:tmpl w:val="807E073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54163138">
      <w:start w:val="1"/>
      <w:numFmt w:val="decimal"/>
      <w:lvlText w:val="%3-"/>
      <w:lvlJc w:val="left"/>
      <w:pPr>
        <w:ind w:left="2340" w:hanging="360"/>
      </w:pPr>
      <w:rPr>
        <w:rFonts w:eastAsiaTheme="minorHAnsi"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 w15:restartNumberingAfterBreak="0">
    <w:nsid w:val="2E790304"/>
    <w:multiLevelType w:val="hybridMultilevel"/>
    <w:tmpl w:val="C282820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6676EF"/>
    <w:multiLevelType w:val="hybridMultilevel"/>
    <w:tmpl w:val="7F3A4C0C"/>
    <w:lvl w:ilvl="0" w:tplc="2B20E7EA">
      <w:start w:val="1"/>
      <w:numFmt w:val="decimal"/>
      <w:lvlText w:val="%1."/>
      <w:lvlJc w:val="left"/>
      <w:pPr>
        <w:ind w:left="1068" w:hanging="360"/>
      </w:pPr>
      <w:rPr>
        <w:rFonts w:eastAsia="Times New Roman" w:cs="Palatino Linotype"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3CD61FD5"/>
    <w:multiLevelType w:val="hybridMultilevel"/>
    <w:tmpl w:val="4AA6302C"/>
    <w:lvl w:ilvl="0" w:tplc="F0EC35E6">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736B85"/>
    <w:multiLevelType w:val="hybridMultilevel"/>
    <w:tmpl w:val="5470AE02"/>
    <w:lvl w:ilvl="0" w:tplc="EA6A818C">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2566B4"/>
    <w:multiLevelType w:val="hybridMultilevel"/>
    <w:tmpl w:val="51DCD2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391A26"/>
    <w:multiLevelType w:val="hybridMultilevel"/>
    <w:tmpl w:val="33E07340"/>
    <w:lvl w:ilvl="0" w:tplc="4ADEAB2C">
      <w:start w:val="1"/>
      <w:numFmt w:val="decimal"/>
      <w:lvlText w:val="%1."/>
      <w:lvlJc w:val="left"/>
      <w:pPr>
        <w:ind w:left="720" w:hanging="360"/>
      </w:pPr>
      <w:rPr>
        <w:rFonts w:eastAsia="Palatino Linotyp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4" w15:restartNumberingAfterBreak="0">
    <w:nsid w:val="7035673E"/>
    <w:multiLevelType w:val="hybridMultilevel"/>
    <w:tmpl w:val="BF5CDF72"/>
    <w:lvl w:ilvl="0" w:tplc="893E974C">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E002F1"/>
    <w:multiLevelType w:val="hybridMultilevel"/>
    <w:tmpl w:val="51DCD2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234E0E"/>
    <w:multiLevelType w:val="hybridMultilevel"/>
    <w:tmpl w:val="471A3466"/>
    <w:lvl w:ilvl="0" w:tplc="080A000D">
      <w:start w:val="1"/>
      <w:numFmt w:val="bullet"/>
      <w:lvlText w:val=""/>
      <w:lvlJc w:val="left"/>
      <w:pPr>
        <w:ind w:left="860" w:hanging="360"/>
      </w:pPr>
      <w:rPr>
        <w:rFonts w:ascii="Wingdings" w:hAnsi="Wingdings" w:hint="default"/>
      </w:rPr>
    </w:lvl>
    <w:lvl w:ilvl="1" w:tplc="080A0003" w:tentative="1">
      <w:start w:val="1"/>
      <w:numFmt w:val="bullet"/>
      <w:lvlText w:val="o"/>
      <w:lvlJc w:val="left"/>
      <w:pPr>
        <w:ind w:left="1580" w:hanging="360"/>
      </w:pPr>
      <w:rPr>
        <w:rFonts w:ascii="Courier New" w:hAnsi="Courier New" w:cs="Courier New" w:hint="default"/>
      </w:rPr>
    </w:lvl>
    <w:lvl w:ilvl="2" w:tplc="080A0005" w:tentative="1">
      <w:start w:val="1"/>
      <w:numFmt w:val="bullet"/>
      <w:lvlText w:val=""/>
      <w:lvlJc w:val="left"/>
      <w:pPr>
        <w:ind w:left="2300" w:hanging="360"/>
      </w:pPr>
      <w:rPr>
        <w:rFonts w:ascii="Wingdings" w:hAnsi="Wingdings" w:hint="default"/>
      </w:rPr>
    </w:lvl>
    <w:lvl w:ilvl="3" w:tplc="080A0001" w:tentative="1">
      <w:start w:val="1"/>
      <w:numFmt w:val="bullet"/>
      <w:lvlText w:val=""/>
      <w:lvlJc w:val="left"/>
      <w:pPr>
        <w:ind w:left="3020" w:hanging="360"/>
      </w:pPr>
      <w:rPr>
        <w:rFonts w:ascii="Symbol" w:hAnsi="Symbol" w:hint="default"/>
      </w:rPr>
    </w:lvl>
    <w:lvl w:ilvl="4" w:tplc="080A0003" w:tentative="1">
      <w:start w:val="1"/>
      <w:numFmt w:val="bullet"/>
      <w:lvlText w:val="o"/>
      <w:lvlJc w:val="left"/>
      <w:pPr>
        <w:ind w:left="3740" w:hanging="360"/>
      </w:pPr>
      <w:rPr>
        <w:rFonts w:ascii="Courier New" w:hAnsi="Courier New" w:cs="Courier New" w:hint="default"/>
      </w:rPr>
    </w:lvl>
    <w:lvl w:ilvl="5" w:tplc="080A0005" w:tentative="1">
      <w:start w:val="1"/>
      <w:numFmt w:val="bullet"/>
      <w:lvlText w:val=""/>
      <w:lvlJc w:val="left"/>
      <w:pPr>
        <w:ind w:left="4460" w:hanging="360"/>
      </w:pPr>
      <w:rPr>
        <w:rFonts w:ascii="Wingdings" w:hAnsi="Wingdings" w:hint="default"/>
      </w:rPr>
    </w:lvl>
    <w:lvl w:ilvl="6" w:tplc="080A0001" w:tentative="1">
      <w:start w:val="1"/>
      <w:numFmt w:val="bullet"/>
      <w:lvlText w:val=""/>
      <w:lvlJc w:val="left"/>
      <w:pPr>
        <w:ind w:left="5180" w:hanging="360"/>
      </w:pPr>
      <w:rPr>
        <w:rFonts w:ascii="Symbol" w:hAnsi="Symbol" w:hint="default"/>
      </w:rPr>
    </w:lvl>
    <w:lvl w:ilvl="7" w:tplc="080A0003" w:tentative="1">
      <w:start w:val="1"/>
      <w:numFmt w:val="bullet"/>
      <w:lvlText w:val="o"/>
      <w:lvlJc w:val="left"/>
      <w:pPr>
        <w:ind w:left="5900" w:hanging="360"/>
      </w:pPr>
      <w:rPr>
        <w:rFonts w:ascii="Courier New" w:hAnsi="Courier New" w:cs="Courier New" w:hint="default"/>
      </w:rPr>
    </w:lvl>
    <w:lvl w:ilvl="8" w:tplc="080A0005" w:tentative="1">
      <w:start w:val="1"/>
      <w:numFmt w:val="bullet"/>
      <w:lvlText w:val=""/>
      <w:lvlJc w:val="left"/>
      <w:pPr>
        <w:ind w:left="6620" w:hanging="360"/>
      </w:pPr>
      <w:rPr>
        <w:rFonts w:ascii="Wingdings" w:hAnsi="Wingdings" w:hint="default"/>
      </w:rPr>
    </w:lvl>
  </w:abstractNum>
  <w:num w:numId="1" w16cid:durableId="1910728489">
    <w:abstractNumId w:val="4"/>
  </w:num>
  <w:num w:numId="2" w16cid:durableId="1233735361">
    <w:abstractNumId w:val="2"/>
  </w:num>
  <w:num w:numId="3" w16cid:durableId="202450639">
    <w:abstractNumId w:val="7"/>
  </w:num>
  <w:num w:numId="4" w16cid:durableId="1902134930">
    <w:abstractNumId w:val="0"/>
  </w:num>
  <w:num w:numId="5" w16cid:durableId="1063989991">
    <w:abstractNumId w:val="10"/>
  </w:num>
  <w:num w:numId="6" w16cid:durableId="1611812233">
    <w:abstractNumId w:val="9"/>
  </w:num>
  <w:num w:numId="7" w16cid:durableId="1415517684">
    <w:abstractNumId w:val="13"/>
  </w:num>
  <w:num w:numId="8" w16cid:durableId="234357621">
    <w:abstractNumId w:val="8"/>
  </w:num>
  <w:num w:numId="9" w16cid:durableId="1743092298">
    <w:abstractNumId w:val="15"/>
  </w:num>
  <w:num w:numId="10" w16cid:durableId="1345085027">
    <w:abstractNumId w:val="14"/>
  </w:num>
  <w:num w:numId="11" w16cid:durableId="627472168">
    <w:abstractNumId w:val="11"/>
  </w:num>
  <w:num w:numId="12" w16cid:durableId="855466203">
    <w:abstractNumId w:val="1"/>
  </w:num>
  <w:num w:numId="13" w16cid:durableId="622930432">
    <w:abstractNumId w:val="3"/>
  </w:num>
  <w:num w:numId="14" w16cid:durableId="1194461493">
    <w:abstractNumId w:val="16"/>
  </w:num>
  <w:num w:numId="15" w16cid:durableId="411782948">
    <w:abstractNumId w:val="12"/>
  </w:num>
  <w:num w:numId="16" w16cid:durableId="1338582208">
    <w:abstractNumId w:val="5"/>
  </w:num>
  <w:num w:numId="17" w16cid:durableId="1860777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AE"/>
    <w:rsid w:val="000B39C8"/>
    <w:rsid w:val="000C29DF"/>
    <w:rsid w:val="000F2235"/>
    <w:rsid w:val="00106AF9"/>
    <w:rsid w:val="0011163A"/>
    <w:rsid w:val="001579F4"/>
    <w:rsid w:val="001C51FC"/>
    <w:rsid w:val="00377ADE"/>
    <w:rsid w:val="00446951"/>
    <w:rsid w:val="004C6CBD"/>
    <w:rsid w:val="004D4172"/>
    <w:rsid w:val="00563E12"/>
    <w:rsid w:val="005A3F63"/>
    <w:rsid w:val="005C3976"/>
    <w:rsid w:val="006352AE"/>
    <w:rsid w:val="00637171"/>
    <w:rsid w:val="00677CC2"/>
    <w:rsid w:val="0070032C"/>
    <w:rsid w:val="007249C4"/>
    <w:rsid w:val="007B0AD1"/>
    <w:rsid w:val="008576A4"/>
    <w:rsid w:val="00857AD7"/>
    <w:rsid w:val="008A76E7"/>
    <w:rsid w:val="008B4F31"/>
    <w:rsid w:val="008F096F"/>
    <w:rsid w:val="00972452"/>
    <w:rsid w:val="00A51755"/>
    <w:rsid w:val="00A92316"/>
    <w:rsid w:val="00B52CD2"/>
    <w:rsid w:val="00B86C5D"/>
    <w:rsid w:val="00C762DF"/>
    <w:rsid w:val="00D71C91"/>
    <w:rsid w:val="00E03F27"/>
    <w:rsid w:val="00E13AA3"/>
    <w:rsid w:val="00EB1FC8"/>
    <w:rsid w:val="00EB4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8E359B"/>
  <w15:chartTrackingRefBased/>
  <w15:docId w15:val="{3D660636-2431-4F9F-9350-B042D253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2AE"/>
  </w:style>
  <w:style w:type="paragraph" w:styleId="Ttulo1">
    <w:name w:val="heading 1"/>
    <w:basedOn w:val="Normal"/>
    <w:next w:val="Normal"/>
    <w:link w:val="Ttulo1Car"/>
    <w:uiPriority w:val="9"/>
    <w:qFormat/>
    <w:rsid w:val="00B86C5D"/>
    <w:pPr>
      <w:keepNext/>
      <w:keepLines/>
      <w:spacing w:before="240" w:after="0" w:line="360" w:lineRule="auto"/>
      <w:jc w:val="both"/>
      <w:outlineLvl w:val="0"/>
    </w:pPr>
    <w:rPr>
      <w:rFonts w:ascii="Arial" w:eastAsiaTheme="majorEastAsia" w:hAnsi="Arial" w:cstheme="majorBidi"/>
      <w:b/>
      <w:sz w:val="24"/>
      <w:szCs w:val="32"/>
    </w:rPr>
  </w:style>
  <w:style w:type="paragraph" w:styleId="Ttulo3">
    <w:name w:val="heading 3"/>
    <w:basedOn w:val="Normal"/>
    <w:next w:val="Normal"/>
    <w:link w:val="Ttulo3Car"/>
    <w:uiPriority w:val="9"/>
    <w:semiHidden/>
    <w:unhideWhenUsed/>
    <w:qFormat/>
    <w:rsid w:val="00E03F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52AE"/>
    <w:pPr>
      <w:ind w:left="720"/>
      <w:contextualSpacing/>
    </w:pPr>
  </w:style>
  <w:style w:type="paragraph" w:styleId="Encabezado">
    <w:name w:val="header"/>
    <w:basedOn w:val="Normal"/>
    <w:link w:val="EncabezadoCar"/>
    <w:uiPriority w:val="99"/>
    <w:unhideWhenUsed/>
    <w:rsid w:val="006352AE"/>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352A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352AE"/>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352AE"/>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52A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52AE"/>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352AE"/>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352AE"/>
    <w:rPr>
      <w:vertAlign w:val="superscript"/>
    </w:rPr>
  </w:style>
  <w:style w:type="character" w:styleId="Hipervnculo">
    <w:name w:val="Hyperlink"/>
    <w:basedOn w:val="Fuentedeprrafopredeter"/>
    <w:uiPriority w:val="99"/>
    <w:unhideWhenUsed/>
    <w:rsid w:val="006352AE"/>
    <w:rPr>
      <w:color w:val="0000FF"/>
      <w:u w:val="single"/>
    </w:rPr>
  </w:style>
  <w:style w:type="character" w:customStyle="1" w:styleId="Ttulo1Car">
    <w:name w:val="Título 1 Car"/>
    <w:basedOn w:val="Fuentedeprrafopredeter"/>
    <w:link w:val="Ttulo1"/>
    <w:uiPriority w:val="9"/>
    <w:rsid w:val="00B86C5D"/>
    <w:rPr>
      <w:rFonts w:ascii="Arial" w:eastAsiaTheme="majorEastAsia" w:hAnsi="Arial" w:cstheme="majorBidi"/>
      <w:b/>
      <w:sz w:val="24"/>
      <w:szCs w:val="32"/>
    </w:rPr>
  </w:style>
  <w:style w:type="paragraph" w:customStyle="1" w:styleId="INFOEM">
    <w:name w:val="INFOEM"/>
    <w:basedOn w:val="Normal"/>
    <w:qFormat/>
    <w:rsid w:val="00EB1FC8"/>
    <w:pPr>
      <w:spacing w:before="240" w:line="360" w:lineRule="auto"/>
      <w:ind w:left="851" w:right="851"/>
      <w:jc w:val="both"/>
    </w:pPr>
    <w:rPr>
      <w:rFonts w:ascii="Palatino Linotype" w:hAnsi="Palatino Linotype"/>
      <w:i/>
      <w:szCs w:val="14"/>
    </w:rPr>
  </w:style>
  <w:style w:type="character" w:customStyle="1" w:styleId="Ttulo3Car">
    <w:name w:val="Título 3 Car"/>
    <w:basedOn w:val="Fuentedeprrafopredeter"/>
    <w:link w:val="Ttulo3"/>
    <w:uiPriority w:val="9"/>
    <w:semiHidden/>
    <w:rsid w:val="00E03F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31</Pages>
  <Words>6534</Words>
  <Characters>35942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carmen colin</cp:lastModifiedBy>
  <cp:revision>18</cp:revision>
  <dcterms:created xsi:type="dcterms:W3CDTF">2025-06-17T20:21:00Z</dcterms:created>
  <dcterms:modified xsi:type="dcterms:W3CDTF">2025-07-03T18:00:00Z</dcterms:modified>
</cp:coreProperties>
</file>