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3A0D1" w14:textId="77777777" w:rsidR="004E553E" w:rsidRPr="00D138C7" w:rsidRDefault="00C21848">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D138C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D138C7">
        <w:rPr>
          <w:rFonts w:ascii="Palatino Linotype" w:eastAsia="Palatino Linotype" w:hAnsi="Palatino Linotype" w:cs="Palatino Linotype"/>
          <w:b/>
          <w:sz w:val="22"/>
          <w:szCs w:val="22"/>
        </w:rPr>
        <w:t>veintidós de octubre de dos mil veinticinco</w:t>
      </w:r>
      <w:r w:rsidRPr="00D138C7">
        <w:rPr>
          <w:rFonts w:ascii="Palatino Linotype" w:eastAsia="Palatino Linotype" w:hAnsi="Palatino Linotype" w:cs="Palatino Linotype"/>
          <w:sz w:val="22"/>
          <w:szCs w:val="22"/>
        </w:rPr>
        <w:t xml:space="preserve">. </w:t>
      </w:r>
    </w:p>
    <w:p w14:paraId="4DBD62EB"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588A7E9" w14:textId="7D03FBD2"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Visto</w:t>
      </w:r>
      <w:r w:rsidRPr="00D138C7">
        <w:rPr>
          <w:rFonts w:ascii="Palatino Linotype" w:eastAsia="Palatino Linotype" w:hAnsi="Palatino Linotype" w:cs="Palatino Linotype"/>
          <w:sz w:val="22"/>
          <w:szCs w:val="22"/>
        </w:rPr>
        <w:t xml:space="preserve"> el expediente formado con motivo del recurso de revisión </w:t>
      </w:r>
      <w:r w:rsidRPr="00D138C7">
        <w:rPr>
          <w:rFonts w:ascii="Palatino Linotype" w:eastAsia="Palatino Linotype" w:hAnsi="Palatino Linotype" w:cs="Palatino Linotype"/>
          <w:b/>
          <w:sz w:val="22"/>
          <w:szCs w:val="22"/>
        </w:rPr>
        <w:t>08224/INFOEM/IP/RR/2025</w:t>
      </w:r>
      <w:r w:rsidRPr="00D138C7">
        <w:rPr>
          <w:rFonts w:ascii="Palatino Linotype" w:eastAsia="Palatino Linotype" w:hAnsi="Palatino Linotype" w:cs="Palatino Linotype"/>
          <w:sz w:val="22"/>
          <w:szCs w:val="22"/>
        </w:rPr>
        <w:t>, interpuesto por</w:t>
      </w:r>
      <w:r w:rsidRPr="00D138C7">
        <w:rPr>
          <w:rFonts w:ascii="Palatino Linotype" w:eastAsia="Palatino Linotype" w:hAnsi="Palatino Linotype" w:cs="Palatino Linotype"/>
          <w:b/>
          <w:sz w:val="22"/>
          <w:szCs w:val="22"/>
        </w:rPr>
        <w:t xml:space="preserve"> </w:t>
      </w:r>
      <w:r w:rsidR="00BE1243" w:rsidRPr="00BE1243">
        <w:rPr>
          <w:rFonts w:ascii="Palatino Linotype" w:eastAsia="Palatino Linotype" w:hAnsi="Palatino Linotype" w:cs="Palatino Linotype"/>
          <w:b/>
          <w:sz w:val="22"/>
          <w:szCs w:val="22"/>
        </w:rPr>
        <w:t>XXXXXXX XX XXXXXX XXXXXXX</w:t>
      </w:r>
      <w:r w:rsidRPr="00BE1243">
        <w:rPr>
          <w:rFonts w:ascii="Palatino Linotype" w:eastAsia="Palatino Linotype" w:hAnsi="Palatino Linotype" w:cs="Palatino Linotype"/>
          <w:b/>
          <w:sz w:val="22"/>
          <w:szCs w:val="22"/>
        </w:rPr>
        <w:t>,</w:t>
      </w:r>
      <w:bookmarkStart w:id="1" w:name="_GoBack"/>
      <w:bookmarkEnd w:id="1"/>
      <w:r w:rsidRPr="00D138C7">
        <w:rPr>
          <w:rFonts w:ascii="Palatino Linotype" w:eastAsia="Palatino Linotype" w:hAnsi="Palatino Linotype" w:cs="Palatino Linotype"/>
          <w:sz w:val="22"/>
          <w:szCs w:val="22"/>
        </w:rPr>
        <w:t xml:space="preserve"> en lo sucesivo</w:t>
      </w:r>
      <w:r w:rsidRPr="00D138C7">
        <w:rPr>
          <w:rFonts w:ascii="Palatino Linotype" w:eastAsia="Palatino Linotype" w:hAnsi="Palatino Linotype" w:cs="Palatino Linotype"/>
          <w:b/>
          <w:sz w:val="22"/>
          <w:szCs w:val="22"/>
        </w:rPr>
        <w:t xml:space="preserve"> </w:t>
      </w:r>
      <w:r w:rsidRPr="00D138C7">
        <w:rPr>
          <w:rFonts w:ascii="Palatino Linotype" w:eastAsia="Palatino Linotype" w:hAnsi="Palatino Linotype" w:cs="Palatino Linotype"/>
          <w:sz w:val="22"/>
          <w:szCs w:val="22"/>
        </w:rPr>
        <w:t>la parte</w:t>
      </w:r>
      <w:r w:rsidRPr="00D138C7">
        <w:rPr>
          <w:rFonts w:ascii="Palatino Linotype" w:eastAsia="Palatino Linotype" w:hAnsi="Palatino Linotype" w:cs="Palatino Linotype"/>
          <w:b/>
          <w:sz w:val="22"/>
          <w:szCs w:val="22"/>
        </w:rPr>
        <w:t xml:space="preserve"> Recurrente,</w:t>
      </w:r>
      <w:r w:rsidRPr="00D138C7">
        <w:rPr>
          <w:rFonts w:ascii="Palatino Linotype" w:eastAsia="Palatino Linotype" w:hAnsi="Palatino Linotype" w:cs="Palatino Linotype"/>
          <w:sz w:val="22"/>
          <w:szCs w:val="22"/>
        </w:rPr>
        <w:t xml:space="preserve"> en contra de la respuesta a su solicitud por parte de la </w:t>
      </w:r>
      <w:r w:rsidRPr="00D138C7">
        <w:rPr>
          <w:rFonts w:ascii="Palatino Linotype" w:eastAsia="Palatino Linotype" w:hAnsi="Palatino Linotype" w:cs="Palatino Linotype"/>
          <w:b/>
          <w:sz w:val="22"/>
          <w:szCs w:val="22"/>
        </w:rPr>
        <w:t xml:space="preserve">Consejería Jurídica, </w:t>
      </w:r>
      <w:r w:rsidRPr="00D138C7">
        <w:rPr>
          <w:rFonts w:ascii="Palatino Linotype" w:eastAsia="Palatino Linotype" w:hAnsi="Palatino Linotype" w:cs="Palatino Linotype"/>
          <w:sz w:val="22"/>
          <w:szCs w:val="22"/>
        </w:rPr>
        <w:t xml:space="preserve">en lo sucesivo el </w:t>
      </w:r>
      <w:r w:rsidRPr="00D138C7">
        <w:rPr>
          <w:rFonts w:ascii="Palatino Linotype" w:eastAsia="Palatino Linotype" w:hAnsi="Palatino Linotype" w:cs="Palatino Linotype"/>
          <w:b/>
          <w:sz w:val="22"/>
          <w:szCs w:val="22"/>
        </w:rPr>
        <w:t xml:space="preserve">Sujeto Obligado, </w:t>
      </w:r>
      <w:r w:rsidRPr="00D138C7">
        <w:rPr>
          <w:rFonts w:ascii="Palatino Linotype" w:eastAsia="Palatino Linotype" w:hAnsi="Palatino Linotype" w:cs="Palatino Linotype"/>
          <w:sz w:val="22"/>
          <w:szCs w:val="22"/>
        </w:rPr>
        <w:t xml:space="preserve">se procede a dictar la presente resolución con base en los siguientes: </w:t>
      </w:r>
    </w:p>
    <w:p w14:paraId="169E8DFB"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BB9A53B" w14:textId="77777777" w:rsidR="004E553E" w:rsidRPr="00D138C7" w:rsidRDefault="00C21848">
      <w:pPr>
        <w:spacing w:line="360" w:lineRule="auto"/>
        <w:jc w:val="center"/>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I. A N T E C E D E N T E S</w:t>
      </w:r>
    </w:p>
    <w:p w14:paraId="7C04BA79" w14:textId="77777777" w:rsidR="004E553E" w:rsidRPr="00D138C7" w:rsidRDefault="004E553E">
      <w:pPr>
        <w:spacing w:line="360" w:lineRule="auto"/>
        <w:jc w:val="center"/>
        <w:rPr>
          <w:rFonts w:ascii="Palatino Linotype" w:eastAsia="Palatino Linotype" w:hAnsi="Palatino Linotype" w:cs="Palatino Linotype"/>
          <w:b/>
          <w:sz w:val="22"/>
          <w:szCs w:val="22"/>
        </w:rPr>
      </w:pPr>
    </w:p>
    <w:p w14:paraId="5C729F54"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1. Solicitud de acceso a la información.</w:t>
      </w:r>
      <w:r w:rsidRPr="00D138C7">
        <w:rPr>
          <w:rFonts w:ascii="Palatino Linotype" w:eastAsia="Palatino Linotype" w:hAnsi="Palatino Linotype" w:cs="Palatino Linotype"/>
          <w:sz w:val="22"/>
          <w:szCs w:val="22"/>
        </w:rPr>
        <w:t xml:space="preserve"> El </w:t>
      </w:r>
      <w:r w:rsidRPr="00D138C7">
        <w:rPr>
          <w:rFonts w:ascii="Palatino Linotype" w:eastAsia="Palatino Linotype" w:hAnsi="Palatino Linotype" w:cs="Palatino Linotype"/>
          <w:b/>
          <w:sz w:val="22"/>
          <w:szCs w:val="22"/>
        </w:rPr>
        <w:t>seis de junio de</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dos mil veinticinco, la parte</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 xml:space="preserve">Recurrente </w:t>
      </w:r>
      <w:r w:rsidRPr="00D138C7">
        <w:rPr>
          <w:rFonts w:ascii="Palatino Linotype" w:eastAsia="Palatino Linotype" w:hAnsi="Palatino Linotype" w:cs="Palatino Linotype"/>
          <w:sz w:val="22"/>
          <w:szCs w:val="22"/>
        </w:rPr>
        <w:t xml:space="preserve">presentó, a través del Sistema de Acceso a la Información Mexiquense, en lo subsecuente el </w:t>
      </w:r>
      <w:r w:rsidRPr="00D138C7">
        <w:rPr>
          <w:rFonts w:ascii="Palatino Linotype" w:eastAsia="Palatino Linotype" w:hAnsi="Palatino Linotype" w:cs="Palatino Linotype"/>
          <w:b/>
          <w:sz w:val="22"/>
          <w:szCs w:val="22"/>
        </w:rPr>
        <w:t>SAIMEX,</w:t>
      </w:r>
      <w:r w:rsidRPr="00D138C7">
        <w:rPr>
          <w:rFonts w:ascii="Palatino Linotype" w:eastAsia="Palatino Linotype" w:hAnsi="Palatino Linotype" w:cs="Palatino Linotype"/>
          <w:sz w:val="22"/>
          <w:szCs w:val="22"/>
        </w:rPr>
        <w:t xml:space="preserve"> ante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la solicitud de acceso a la información pública, a la que se le asignó el número</w:t>
      </w:r>
      <w:r w:rsidRPr="00D138C7">
        <w:rPr>
          <w:rFonts w:ascii="Palatino Linotype" w:eastAsia="Palatino Linotype" w:hAnsi="Palatino Linotype" w:cs="Palatino Linotype"/>
          <w:b/>
          <w:sz w:val="22"/>
          <w:szCs w:val="22"/>
        </w:rPr>
        <w:t xml:space="preserve"> 00173/CJ/IP/2025, </w:t>
      </w:r>
      <w:r w:rsidRPr="00D138C7">
        <w:rPr>
          <w:rFonts w:ascii="Palatino Linotype" w:eastAsia="Palatino Linotype" w:hAnsi="Palatino Linotype" w:cs="Palatino Linotype"/>
          <w:sz w:val="22"/>
          <w:szCs w:val="22"/>
        </w:rPr>
        <w:t xml:space="preserve">mediante la cual requirió la información siguiente: </w:t>
      </w:r>
    </w:p>
    <w:p w14:paraId="34573E98"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D138C7">
        <w:rPr>
          <w:rFonts w:ascii="Palatino Linotype" w:eastAsia="Palatino Linotype" w:hAnsi="Palatino Linotype" w:cs="Palatino Linotype"/>
          <w:i/>
          <w:sz w:val="22"/>
          <w:szCs w:val="22"/>
        </w:rPr>
        <w:t xml:space="preserve">“solicito nómina de la Comisionada de </w:t>
      </w:r>
      <w:proofErr w:type="spellStart"/>
      <w:r w:rsidRPr="00D138C7">
        <w:rPr>
          <w:rFonts w:ascii="Palatino Linotype" w:eastAsia="Palatino Linotype" w:hAnsi="Palatino Linotype" w:cs="Palatino Linotype"/>
          <w:i/>
          <w:sz w:val="22"/>
          <w:szCs w:val="22"/>
        </w:rPr>
        <w:t>Busqueda</w:t>
      </w:r>
      <w:proofErr w:type="spellEnd"/>
      <w:r w:rsidRPr="00D138C7">
        <w:rPr>
          <w:rFonts w:ascii="Palatino Linotype" w:eastAsia="Palatino Linotype" w:hAnsi="Palatino Linotype" w:cs="Palatino Linotype"/>
          <w:i/>
          <w:sz w:val="22"/>
          <w:szCs w:val="22"/>
        </w:rPr>
        <w:t xml:space="preserve"> de Personas </w:t>
      </w:r>
      <w:proofErr w:type="spellStart"/>
      <w:r w:rsidRPr="00D138C7">
        <w:rPr>
          <w:rFonts w:ascii="Palatino Linotype" w:eastAsia="Palatino Linotype" w:hAnsi="Palatino Linotype" w:cs="Palatino Linotype"/>
          <w:i/>
          <w:sz w:val="22"/>
          <w:szCs w:val="22"/>
        </w:rPr>
        <w:t>asi</w:t>
      </w:r>
      <w:proofErr w:type="spellEnd"/>
      <w:r w:rsidRPr="00D138C7">
        <w:rPr>
          <w:rFonts w:ascii="Palatino Linotype" w:eastAsia="Palatino Linotype" w:hAnsi="Palatino Linotype" w:cs="Palatino Linotype"/>
          <w:i/>
          <w:sz w:val="22"/>
          <w:szCs w:val="22"/>
        </w:rPr>
        <w:t xml:space="preserve"> como de la jefa de unidad </w:t>
      </w:r>
      <w:proofErr w:type="spellStart"/>
      <w:r w:rsidRPr="00D138C7">
        <w:rPr>
          <w:rFonts w:ascii="Palatino Linotype" w:eastAsia="Palatino Linotype" w:hAnsi="Palatino Linotype" w:cs="Palatino Linotype"/>
          <w:i/>
          <w:sz w:val="22"/>
          <w:szCs w:val="22"/>
        </w:rPr>
        <w:t>tecnica</w:t>
      </w:r>
      <w:proofErr w:type="spellEnd"/>
      <w:r w:rsidRPr="00D138C7">
        <w:rPr>
          <w:rFonts w:ascii="Palatino Linotype" w:eastAsia="Palatino Linotype" w:hAnsi="Palatino Linotype" w:cs="Palatino Linotype"/>
          <w:i/>
          <w:sz w:val="22"/>
          <w:szCs w:val="22"/>
        </w:rPr>
        <w:t xml:space="preserve"> de la </w:t>
      </w:r>
      <w:proofErr w:type="spellStart"/>
      <w:r w:rsidRPr="00D138C7">
        <w:rPr>
          <w:rFonts w:ascii="Palatino Linotype" w:eastAsia="Palatino Linotype" w:hAnsi="Palatino Linotype" w:cs="Palatino Linotype"/>
          <w:i/>
          <w:sz w:val="22"/>
          <w:szCs w:val="22"/>
        </w:rPr>
        <w:t>cobupem</w:t>
      </w:r>
      <w:proofErr w:type="spellEnd"/>
      <w:r w:rsidRPr="00D138C7">
        <w:rPr>
          <w:rFonts w:ascii="Palatino Linotype" w:eastAsia="Palatino Linotype" w:hAnsi="Palatino Linotype" w:cs="Palatino Linotype"/>
          <w:i/>
          <w:sz w:val="22"/>
          <w:szCs w:val="22"/>
        </w:rPr>
        <w:t xml:space="preserve">, jefa de la unidad de apoyo administrativo, de las titulares de las subdirecciones y/o direcciones de esta comisión al igual que cv de cada una de estas personas y la documentación que acredite sus </w:t>
      </w:r>
      <w:proofErr w:type="spellStart"/>
      <w:r w:rsidRPr="00D138C7">
        <w:rPr>
          <w:rFonts w:ascii="Palatino Linotype" w:eastAsia="Palatino Linotype" w:hAnsi="Palatino Linotype" w:cs="Palatino Linotype"/>
          <w:i/>
          <w:sz w:val="22"/>
          <w:szCs w:val="22"/>
        </w:rPr>
        <w:t>estuadios</w:t>
      </w:r>
      <w:proofErr w:type="spellEnd"/>
      <w:r w:rsidRPr="00D138C7">
        <w:rPr>
          <w:rFonts w:ascii="Palatino Linotype" w:eastAsia="Palatino Linotype" w:hAnsi="Palatino Linotype" w:cs="Palatino Linotype"/>
          <w:i/>
          <w:sz w:val="22"/>
          <w:szCs w:val="22"/>
        </w:rPr>
        <w:t xml:space="preserve"> especializados para ostentar el cargo que tienen para cuestiones de investigación </w:t>
      </w:r>
      <w:proofErr w:type="spellStart"/>
      <w:r w:rsidRPr="00D138C7">
        <w:rPr>
          <w:rFonts w:ascii="Palatino Linotype" w:eastAsia="Palatino Linotype" w:hAnsi="Palatino Linotype" w:cs="Palatino Linotype"/>
          <w:i/>
          <w:sz w:val="22"/>
          <w:szCs w:val="22"/>
        </w:rPr>
        <w:t>periodisticas</w:t>
      </w:r>
      <w:proofErr w:type="spellEnd"/>
      <w:r w:rsidRPr="00D138C7">
        <w:rPr>
          <w:rFonts w:ascii="Palatino Linotype" w:eastAsia="Palatino Linotype" w:hAnsi="Palatino Linotype" w:cs="Palatino Linotype"/>
          <w:i/>
          <w:sz w:val="22"/>
          <w:szCs w:val="22"/>
        </w:rPr>
        <w:t xml:space="preserve">” (Sic) </w:t>
      </w:r>
    </w:p>
    <w:p w14:paraId="12092856" w14:textId="77777777" w:rsidR="004E553E" w:rsidRPr="00D138C7" w:rsidRDefault="004E553E">
      <w:pPr>
        <w:spacing w:line="360" w:lineRule="auto"/>
        <w:jc w:val="both"/>
        <w:rPr>
          <w:rFonts w:ascii="Palatino Linotype" w:eastAsia="Palatino Linotype" w:hAnsi="Palatino Linotype" w:cs="Palatino Linotype"/>
          <w:b/>
          <w:sz w:val="22"/>
          <w:szCs w:val="22"/>
        </w:rPr>
      </w:pPr>
      <w:bookmarkStart w:id="3" w:name="_heading=h.3dy6vkm" w:colFirst="0" w:colLast="0"/>
      <w:bookmarkEnd w:id="3"/>
    </w:p>
    <w:p w14:paraId="045D19ED"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Modalidad de Entrega:</w:t>
      </w:r>
      <w:r w:rsidRPr="00D138C7">
        <w:rPr>
          <w:rFonts w:ascii="Palatino Linotype" w:eastAsia="Palatino Linotype" w:hAnsi="Palatino Linotype" w:cs="Palatino Linotype"/>
          <w:sz w:val="22"/>
          <w:szCs w:val="22"/>
        </w:rPr>
        <w:t xml:space="preserve"> a través </w:t>
      </w:r>
      <w:r w:rsidRPr="00D138C7">
        <w:rPr>
          <w:rFonts w:ascii="Palatino Linotype" w:eastAsia="Palatino Linotype" w:hAnsi="Palatino Linotype" w:cs="Palatino Linotype"/>
          <w:b/>
          <w:sz w:val="22"/>
          <w:szCs w:val="22"/>
        </w:rPr>
        <w:t>de SAIMEX.</w:t>
      </w:r>
    </w:p>
    <w:p w14:paraId="02B852CC" w14:textId="77777777" w:rsidR="004E553E" w:rsidRPr="00D138C7" w:rsidRDefault="004E553E">
      <w:pPr>
        <w:spacing w:line="360" w:lineRule="auto"/>
        <w:jc w:val="both"/>
        <w:rPr>
          <w:rFonts w:ascii="Palatino Linotype" w:eastAsia="Palatino Linotype" w:hAnsi="Palatino Linotype" w:cs="Palatino Linotype"/>
          <w:b/>
          <w:sz w:val="22"/>
          <w:szCs w:val="22"/>
        </w:rPr>
      </w:pPr>
    </w:p>
    <w:p w14:paraId="744D0A56" w14:textId="77777777" w:rsidR="004E553E" w:rsidRPr="00D138C7" w:rsidRDefault="00C21848">
      <w:pPr>
        <w:spacing w:line="360" w:lineRule="auto"/>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lastRenderedPageBreak/>
        <w:t xml:space="preserve">2. Respuesta. </w:t>
      </w:r>
      <w:r w:rsidRPr="00D138C7">
        <w:rPr>
          <w:rFonts w:ascii="Palatino Linotype" w:eastAsia="Palatino Linotype" w:hAnsi="Palatino Linotype" w:cs="Palatino Linotype"/>
          <w:sz w:val="22"/>
          <w:szCs w:val="22"/>
        </w:rPr>
        <w:t xml:space="preserve">El </w:t>
      </w:r>
      <w:r w:rsidRPr="00D138C7">
        <w:rPr>
          <w:rFonts w:ascii="Palatino Linotype" w:eastAsia="Palatino Linotype" w:hAnsi="Palatino Linotype" w:cs="Palatino Linotype"/>
          <w:b/>
          <w:sz w:val="22"/>
          <w:szCs w:val="22"/>
        </w:rPr>
        <w:t>veinticuatro de junio de dos mil veinticinco</w:t>
      </w:r>
      <w:r w:rsidRPr="00D138C7">
        <w:rPr>
          <w:rFonts w:ascii="Palatino Linotype" w:eastAsia="Palatino Linotype" w:hAnsi="Palatino Linotype" w:cs="Palatino Linotype"/>
          <w:sz w:val="22"/>
          <w:szCs w:val="22"/>
        </w:rPr>
        <w:t xml:space="preserve">, el </w:t>
      </w:r>
      <w:r w:rsidRPr="00D138C7">
        <w:rPr>
          <w:rFonts w:ascii="Palatino Linotype" w:eastAsia="Palatino Linotype" w:hAnsi="Palatino Linotype" w:cs="Palatino Linotype"/>
          <w:b/>
          <w:sz w:val="22"/>
          <w:szCs w:val="22"/>
        </w:rPr>
        <w:t xml:space="preserve">Sujeto Obligado </w:t>
      </w:r>
      <w:r w:rsidRPr="00D138C7">
        <w:rPr>
          <w:rFonts w:ascii="Palatino Linotype" w:eastAsia="Palatino Linotype" w:hAnsi="Palatino Linotype" w:cs="Palatino Linotype"/>
          <w:sz w:val="22"/>
          <w:szCs w:val="22"/>
        </w:rPr>
        <w:t xml:space="preserve">notificó la respuesta a la solicitud de acceso a la información a través de SAIMEX, sustancialmente en los términos siguientes:   </w:t>
      </w:r>
    </w:p>
    <w:p w14:paraId="4A928838" w14:textId="77777777" w:rsidR="004E553E" w:rsidRPr="00D138C7" w:rsidRDefault="004E553E">
      <w:pPr>
        <w:spacing w:line="276" w:lineRule="auto"/>
        <w:ind w:left="851" w:right="616"/>
        <w:jc w:val="both"/>
        <w:rPr>
          <w:rFonts w:ascii="Palatino Linotype" w:eastAsia="Palatino Linotype" w:hAnsi="Palatino Linotype" w:cs="Palatino Linotype"/>
          <w:i/>
          <w:sz w:val="22"/>
          <w:szCs w:val="22"/>
        </w:rPr>
      </w:pPr>
    </w:p>
    <w:p w14:paraId="7280AA60"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152381"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En caso de que la respuesta no sea legible, favor de comunicarse al teléfono (722) 2137511</w:t>
      </w:r>
    </w:p>
    <w:p w14:paraId="3EFFE4CE"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ATENTAMENTE</w:t>
      </w:r>
    </w:p>
    <w:p w14:paraId="79F97D9C"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LIC. MARIO CARLOS CANTÚ ESPARZA” </w:t>
      </w:r>
    </w:p>
    <w:p w14:paraId="7354D483" w14:textId="77777777" w:rsidR="004E553E" w:rsidRPr="00D138C7" w:rsidRDefault="004E553E">
      <w:pPr>
        <w:spacing w:line="276" w:lineRule="auto"/>
        <w:ind w:right="616"/>
        <w:jc w:val="both"/>
        <w:rPr>
          <w:rFonts w:ascii="Palatino Linotype" w:eastAsia="Palatino Linotype" w:hAnsi="Palatino Linotype" w:cs="Palatino Linotype"/>
          <w:i/>
          <w:sz w:val="22"/>
          <w:szCs w:val="22"/>
        </w:rPr>
      </w:pPr>
    </w:p>
    <w:p w14:paraId="186995C3" w14:textId="77777777" w:rsidR="004E553E" w:rsidRPr="00D138C7" w:rsidRDefault="00C21848">
      <w:pPr>
        <w:spacing w:line="276" w:lineRule="auto"/>
        <w:ind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Adjuntando a su respuesta los siguientes archivos electrónicos: </w:t>
      </w:r>
    </w:p>
    <w:p w14:paraId="25A30A2C" w14:textId="77777777" w:rsidR="004E553E" w:rsidRPr="00D138C7" w:rsidRDefault="004E553E">
      <w:pPr>
        <w:spacing w:line="276" w:lineRule="auto"/>
        <w:ind w:right="616"/>
        <w:jc w:val="both"/>
        <w:rPr>
          <w:rFonts w:ascii="Palatino Linotype" w:eastAsia="Palatino Linotype" w:hAnsi="Palatino Linotype" w:cs="Palatino Linotype"/>
          <w:sz w:val="22"/>
          <w:szCs w:val="22"/>
        </w:rPr>
      </w:pPr>
    </w:p>
    <w:p w14:paraId="7AC9F387" w14:textId="77777777" w:rsidR="004E553E" w:rsidRPr="00D138C7" w:rsidRDefault="00C21848">
      <w:pPr>
        <w:numPr>
          <w:ilvl w:val="0"/>
          <w:numId w:val="16"/>
        </w:numPr>
        <w:pBdr>
          <w:top w:val="nil"/>
          <w:left w:val="nil"/>
          <w:bottom w:val="nil"/>
          <w:right w:val="nil"/>
          <w:between w:val="nil"/>
        </w:pBdr>
        <w:tabs>
          <w:tab w:val="left" w:pos="4155"/>
        </w:tabs>
        <w:spacing w:line="360" w:lineRule="auto"/>
        <w:ind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i/>
          <w:sz w:val="22"/>
          <w:szCs w:val="22"/>
        </w:rPr>
        <w:t>ActaResolución15vaExtraordinaria2025.pdf</w:t>
      </w:r>
      <w:r w:rsidRPr="00D138C7">
        <w:rPr>
          <w:rFonts w:ascii="Palatino Linotype" w:eastAsia="Palatino Linotype" w:hAnsi="Palatino Linotype" w:cs="Palatino Linotype"/>
          <w:sz w:val="22"/>
          <w:szCs w:val="22"/>
        </w:rPr>
        <w:t xml:space="preserve">: Acta de la Décimo Quinta Sesión Extraordinaria del Comité de Transparencia de la Consejería Jurídica, celebrada el veinticuatro de junio de dos mil veinticinco, mediante el cual se aprobó la clasificación como confidencial y consecuentemente de la emisión de la versión pública, por contener datos personales, en respuesta a la solicitud de información pública número 0173/CJ/IP/2025, respecto de los documentos comprobantes del grado máximo de estudios de las personas titulares de las unidades administrativas de la Comisión de Búsqueda de Personas del Estado de México, adscrita a la Consejería Jurídica. </w:t>
      </w:r>
    </w:p>
    <w:p w14:paraId="30906F11" w14:textId="77777777" w:rsidR="004E553E" w:rsidRPr="00D138C7" w:rsidRDefault="004E553E">
      <w:pPr>
        <w:pBdr>
          <w:top w:val="nil"/>
          <w:left w:val="nil"/>
          <w:bottom w:val="nil"/>
          <w:right w:val="nil"/>
          <w:between w:val="nil"/>
        </w:pBdr>
        <w:tabs>
          <w:tab w:val="left" w:pos="4155"/>
        </w:tabs>
        <w:spacing w:line="360" w:lineRule="auto"/>
        <w:ind w:left="720" w:right="616"/>
        <w:jc w:val="both"/>
        <w:rPr>
          <w:rFonts w:ascii="Palatino Linotype" w:eastAsia="Palatino Linotype" w:hAnsi="Palatino Linotype" w:cs="Palatino Linotype"/>
          <w:sz w:val="22"/>
          <w:szCs w:val="22"/>
        </w:rPr>
      </w:pPr>
    </w:p>
    <w:p w14:paraId="30019DBE" w14:textId="77777777" w:rsidR="004E553E" w:rsidRPr="00D138C7" w:rsidRDefault="00C21848">
      <w:pPr>
        <w:numPr>
          <w:ilvl w:val="0"/>
          <w:numId w:val="16"/>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i/>
          <w:sz w:val="22"/>
          <w:szCs w:val="22"/>
        </w:rPr>
        <w:t>Rpta173.25Cobupem.pdf</w:t>
      </w:r>
      <w:r w:rsidRPr="00D138C7">
        <w:rPr>
          <w:rFonts w:ascii="Palatino Linotype" w:eastAsia="Palatino Linotype" w:hAnsi="Palatino Linotype" w:cs="Palatino Linotype"/>
          <w:sz w:val="22"/>
          <w:szCs w:val="22"/>
        </w:rPr>
        <w:t xml:space="preserve">: Contiene los siguientes documentos: </w:t>
      </w:r>
    </w:p>
    <w:p w14:paraId="490D4F33" w14:textId="77777777" w:rsidR="004E553E" w:rsidRPr="00D138C7" w:rsidRDefault="004E553E">
      <w:pPr>
        <w:pBdr>
          <w:top w:val="nil"/>
          <w:left w:val="nil"/>
          <w:bottom w:val="nil"/>
          <w:right w:val="nil"/>
          <w:between w:val="nil"/>
        </w:pBdr>
        <w:ind w:left="720"/>
        <w:rPr>
          <w:rFonts w:ascii="Palatino Linotype" w:eastAsia="Palatino Linotype" w:hAnsi="Palatino Linotype" w:cs="Palatino Linotype"/>
          <w:sz w:val="22"/>
          <w:szCs w:val="22"/>
        </w:rPr>
      </w:pPr>
    </w:p>
    <w:p w14:paraId="1EA434D1" w14:textId="77777777" w:rsidR="004E553E" w:rsidRPr="00D138C7" w:rsidRDefault="00C21848">
      <w:pPr>
        <w:numPr>
          <w:ilvl w:val="0"/>
          <w:numId w:val="2"/>
        </w:numPr>
        <w:pBdr>
          <w:top w:val="nil"/>
          <w:left w:val="nil"/>
          <w:bottom w:val="nil"/>
          <w:right w:val="nil"/>
          <w:between w:val="nil"/>
        </w:pBdr>
        <w:spacing w:line="360" w:lineRule="auto"/>
        <w:ind w:left="1276"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Oficio número CJ-UIPPE/1309/2025 de fecha veinticuatro de junio de dos mil veinticinco, suscrito por la Titular de la Unidad de Transparencia en el que informó que la entrega de la respuesta emitida </w:t>
      </w:r>
      <w:r w:rsidRPr="00D138C7">
        <w:rPr>
          <w:rFonts w:ascii="Palatino Linotype" w:eastAsia="Palatino Linotype" w:hAnsi="Palatino Linotype" w:cs="Palatino Linotype"/>
          <w:sz w:val="22"/>
          <w:szCs w:val="22"/>
        </w:rPr>
        <w:lastRenderedPageBreak/>
        <w:t xml:space="preserve">por la servidora pública habilitada de la Comisión de Búsqueda de Personas. </w:t>
      </w:r>
    </w:p>
    <w:p w14:paraId="1C8AEEE0" w14:textId="77777777" w:rsidR="004E553E" w:rsidRPr="00D138C7" w:rsidRDefault="00C21848">
      <w:pPr>
        <w:numPr>
          <w:ilvl w:val="0"/>
          <w:numId w:val="2"/>
        </w:numPr>
        <w:pBdr>
          <w:top w:val="nil"/>
          <w:left w:val="nil"/>
          <w:bottom w:val="nil"/>
          <w:right w:val="nil"/>
          <w:between w:val="nil"/>
        </w:pBdr>
        <w:spacing w:line="360" w:lineRule="auto"/>
        <w:ind w:left="1276"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Oficio número 233B0301030000L/1357/2025 de fecha diecinueve de junio de dos mil veinticinco, suscrito por el Director Jurídico y de Igualdad de Género y servidor público suplente en materia de transparencia de la Comisión de Búsqueda de Personas del Estado de México, en el que informó que en relación con la nómina, hace del conocimiento de la peticionaria que dicha información es pública y puede ser consultada en el Portal de Información Pública de Oficio Mexiquense (IPOMEX), disponible en </w:t>
      </w:r>
      <w:hyperlink r:id="rId8" w:anchor="/">
        <w:r w:rsidRPr="00D138C7">
          <w:rPr>
            <w:rFonts w:ascii="Palatino Linotype" w:eastAsia="Palatino Linotype" w:hAnsi="Palatino Linotype" w:cs="Palatino Linotype"/>
            <w:sz w:val="22"/>
            <w:szCs w:val="22"/>
            <w:u w:val="single"/>
          </w:rPr>
          <w:t>https://infoem2.ipomex.org.mx/ipomex/#/</w:t>
        </w:r>
      </w:hyperlink>
      <w:r w:rsidRPr="00D138C7">
        <w:rPr>
          <w:rFonts w:ascii="Palatino Linotype" w:eastAsia="Palatino Linotype" w:hAnsi="Palatino Linotype" w:cs="Palatino Linotype"/>
          <w:sz w:val="22"/>
          <w:szCs w:val="22"/>
        </w:rPr>
        <w:t xml:space="preserve">. </w:t>
      </w:r>
    </w:p>
    <w:p w14:paraId="18FABCA7" w14:textId="77777777" w:rsidR="004E553E" w:rsidRPr="00D138C7" w:rsidRDefault="00C21848">
      <w:pPr>
        <w:pBdr>
          <w:top w:val="nil"/>
          <w:left w:val="nil"/>
          <w:bottom w:val="nil"/>
          <w:right w:val="nil"/>
          <w:between w:val="nil"/>
        </w:pBdr>
        <w:spacing w:line="360" w:lineRule="auto"/>
        <w:ind w:left="1276"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Asimismo, hizo del conocimiento de los pasos a seguir para tener acceso a la información. </w:t>
      </w:r>
    </w:p>
    <w:p w14:paraId="66240BC3" w14:textId="77777777" w:rsidR="004E553E" w:rsidRPr="00D138C7" w:rsidRDefault="004E553E">
      <w:pPr>
        <w:pBdr>
          <w:top w:val="nil"/>
          <w:left w:val="nil"/>
          <w:bottom w:val="nil"/>
          <w:right w:val="nil"/>
          <w:between w:val="nil"/>
        </w:pBdr>
        <w:spacing w:line="360" w:lineRule="auto"/>
        <w:ind w:left="1276" w:right="616"/>
        <w:jc w:val="both"/>
        <w:rPr>
          <w:rFonts w:ascii="Palatino Linotype" w:eastAsia="Palatino Linotype" w:hAnsi="Palatino Linotype" w:cs="Palatino Linotype"/>
          <w:sz w:val="22"/>
          <w:szCs w:val="22"/>
        </w:rPr>
      </w:pPr>
    </w:p>
    <w:p w14:paraId="0FE4216B" w14:textId="77777777" w:rsidR="004E553E" w:rsidRPr="00D138C7" w:rsidRDefault="00C21848">
      <w:pPr>
        <w:pBdr>
          <w:top w:val="nil"/>
          <w:left w:val="nil"/>
          <w:bottom w:val="nil"/>
          <w:right w:val="nil"/>
          <w:between w:val="nil"/>
        </w:pBdr>
        <w:spacing w:line="360" w:lineRule="auto"/>
        <w:ind w:left="1276"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Respecto a los currículums vitae, de igual forma se hace del conocimiento de la peticionaria que la información curricular de las personas titulares de las diversas unidades administrativas de la Comisión es publica y puede ser consultada en el Portal de Información Pública de Oficio Mexiquense (IPOMEX), disponible en </w:t>
      </w:r>
      <w:hyperlink r:id="rId9" w:anchor="/">
        <w:r w:rsidRPr="00D138C7">
          <w:rPr>
            <w:rFonts w:ascii="Palatino Linotype" w:eastAsia="Palatino Linotype" w:hAnsi="Palatino Linotype" w:cs="Palatino Linotype"/>
            <w:sz w:val="22"/>
            <w:szCs w:val="22"/>
            <w:u w:val="single"/>
          </w:rPr>
          <w:t>https://infoem2.ipomex.org.mx/ipomex/#/</w:t>
        </w:r>
      </w:hyperlink>
      <w:r w:rsidRPr="00D138C7">
        <w:rPr>
          <w:rFonts w:ascii="Palatino Linotype" w:eastAsia="Palatino Linotype" w:hAnsi="Palatino Linotype" w:cs="Palatino Linotype"/>
          <w:sz w:val="22"/>
          <w:szCs w:val="22"/>
        </w:rPr>
        <w:t xml:space="preserve">, haciendo del conocimiento de los pasos a seguir para tener acceso a la información. </w:t>
      </w:r>
    </w:p>
    <w:p w14:paraId="3DE2B6BA" w14:textId="77777777" w:rsidR="004E553E" w:rsidRPr="00D138C7" w:rsidRDefault="004E553E">
      <w:pPr>
        <w:pBdr>
          <w:top w:val="nil"/>
          <w:left w:val="nil"/>
          <w:bottom w:val="nil"/>
          <w:right w:val="nil"/>
          <w:between w:val="nil"/>
        </w:pBdr>
        <w:spacing w:line="360" w:lineRule="auto"/>
        <w:ind w:left="1276" w:right="616"/>
        <w:jc w:val="both"/>
        <w:rPr>
          <w:rFonts w:ascii="Palatino Linotype" w:eastAsia="Palatino Linotype" w:hAnsi="Palatino Linotype" w:cs="Palatino Linotype"/>
          <w:sz w:val="22"/>
          <w:szCs w:val="22"/>
        </w:rPr>
      </w:pPr>
    </w:p>
    <w:p w14:paraId="3D88C188" w14:textId="77777777" w:rsidR="004E553E" w:rsidRPr="00D138C7" w:rsidRDefault="00C21848">
      <w:pPr>
        <w:pBdr>
          <w:top w:val="nil"/>
          <w:left w:val="nil"/>
          <w:bottom w:val="nil"/>
          <w:right w:val="nil"/>
          <w:between w:val="nil"/>
        </w:pBdr>
        <w:spacing w:line="360" w:lineRule="auto"/>
        <w:ind w:left="1276"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Respecto de la solicitud consistente en “</w:t>
      </w:r>
      <w:r w:rsidRPr="00D138C7">
        <w:rPr>
          <w:rFonts w:ascii="Palatino Linotype" w:eastAsia="Palatino Linotype" w:hAnsi="Palatino Linotype" w:cs="Palatino Linotype"/>
          <w:i/>
          <w:sz w:val="22"/>
          <w:szCs w:val="22"/>
        </w:rPr>
        <w:t xml:space="preserve">la documentación que acredite sus </w:t>
      </w:r>
      <w:proofErr w:type="spellStart"/>
      <w:r w:rsidRPr="00D138C7">
        <w:rPr>
          <w:rFonts w:ascii="Palatino Linotype" w:eastAsia="Palatino Linotype" w:hAnsi="Palatino Linotype" w:cs="Palatino Linotype"/>
          <w:i/>
          <w:sz w:val="22"/>
          <w:szCs w:val="22"/>
        </w:rPr>
        <w:t>estuadios</w:t>
      </w:r>
      <w:proofErr w:type="spellEnd"/>
      <w:r w:rsidRPr="00D138C7">
        <w:rPr>
          <w:rFonts w:ascii="Palatino Linotype" w:eastAsia="Palatino Linotype" w:hAnsi="Palatino Linotype" w:cs="Palatino Linotype"/>
          <w:i/>
          <w:sz w:val="22"/>
          <w:szCs w:val="22"/>
        </w:rPr>
        <w:t xml:space="preserve"> especializados para ostentar el cargo que tienen”</w:t>
      </w:r>
      <w:r w:rsidRPr="00D138C7">
        <w:rPr>
          <w:rFonts w:ascii="Palatino Linotype" w:eastAsia="Palatino Linotype" w:hAnsi="Palatino Linotype" w:cs="Palatino Linotype"/>
          <w:sz w:val="22"/>
          <w:szCs w:val="22"/>
        </w:rPr>
        <w:t xml:space="preserve">, informó que de conformidad con las normas 20301/110-02 y 20301/110-03 del Procedimiento “110 Expediente Personal” y el Procedimiento “021 Alta o Reingreso de servidoras públicas y servidores públicos generales y de confianza” del Manual de Normas y Procedimientos de Desarrollo y Administración de Personal emitido por la Oficialía Mayor del Estado de México, el expediente laboral de cada servidora pública debe contener los reconocimientos y sanciones derivadas del desempeño de su puesto y los documentos que las propias personas servidoras públicas entreguen a las dependencias y órganos desconcentrados para tramitar su alta, entre los que se encuentran los siguientes: </w:t>
      </w:r>
    </w:p>
    <w:p w14:paraId="42754E94" w14:textId="77777777" w:rsidR="004E553E" w:rsidRPr="00D138C7" w:rsidRDefault="00C21848">
      <w:pPr>
        <w:pBdr>
          <w:top w:val="nil"/>
          <w:left w:val="nil"/>
          <w:bottom w:val="nil"/>
          <w:right w:val="nil"/>
          <w:between w:val="nil"/>
        </w:pBdr>
        <w:spacing w:line="360" w:lineRule="auto"/>
        <w:ind w:left="720"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1F2E9F90" wp14:editId="5AAC108E">
            <wp:extent cx="5003392" cy="1148097"/>
            <wp:effectExtent l="0" t="0" r="0" b="0"/>
            <wp:docPr id="1126026856" name="image6.png" descr="Interfaz de usuario gráfica, Texto,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Interfaz de usuario gráfica, Texto, Aplicación&#10;&#10;El contenido generado por IA puede ser incorrecto."/>
                    <pic:cNvPicPr preferRelativeResize="0"/>
                  </pic:nvPicPr>
                  <pic:blipFill>
                    <a:blip r:embed="rId10"/>
                    <a:srcRect/>
                    <a:stretch>
                      <a:fillRect/>
                    </a:stretch>
                  </pic:blipFill>
                  <pic:spPr>
                    <a:xfrm>
                      <a:off x="0" y="0"/>
                      <a:ext cx="5003392" cy="1148097"/>
                    </a:xfrm>
                    <a:prstGeom prst="rect">
                      <a:avLst/>
                    </a:prstGeom>
                    <a:ln/>
                  </pic:spPr>
                </pic:pic>
              </a:graphicData>
            </a:graphic>
          </wp:inline>
        </w:drawing>
      </w:r>
    </w:p>
    <w:p w14:paraId="29546B3E" w14:textId="77777777" w:rsidR="004E553E" w:rsidRPr="00D138C7" w:rsidRDefault="00C21848">
      <w:pPr>
        <w:pBdr>
          <w:top w:val="nil"/>
          <w:left w:val="nil"/>
          <w:bottom w:val="nil"/>
          <w:right w:val="nil"/>
          <w:between w:val="nil"/>
        </w:pBdr>
        <w:spacing w:line="360" w:lineRule="auto"/>
        <w:ind w:left="720"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16040F19" wp14:editId="34C4010F">
            <wp:extent cx="4903208" cy="1547856"/>
            <wp:effectExtent l="0" t="0" r="0" b="0"/>
            <wp:docPr id="1126026858" name="image2.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El contenido generado por IA puede ser incorrecto."/>
                    <pic:cNvPicPr preferRelativeResize="0"/>
                  </pic:nvPicPr>
                  <pic:blipFill>
                    <a:blip r:embed="rId11"/>
                    <a:srcRect/>
                    <a:stretch>
                      <a:fillRect/>
                    </a:stretch>
                  </pic:blipFill>
                  <pic:spPr>
                    <a:xfrm>
                      <a:off x="0" y="0"/>
                      <a:ext cx="4903208" cy="1547856"/>
                    </a:xfrm>
                    <a:prstGeom prst="rect">
                      <a:avLst/>
                    </a:prstGeom>
                    <a:ln/>
                  </pic:spPr>
                </pic:pic>
              </a:graphicData>
            </a:graphic>
          </wp:inline>
        </w:drawing>
      </w:r>
    </w:p>
    <w:p w14:paraId="26A2FD72" w14:textId="77777777" w:rsidR="004E553E" w:rsidRPr="00D138C7" w:rsidRDefault="00C21848">
      <w:pPr>
        <w:pBdr>
          <w:top w:val="nil"/>
          <w:left w:val="nil"/>
          <w:bottom w:val="nil"/>
          <w:right w:val="nil"/>
          <w:between w:val="nil"/>
        </w:pBdr>
        <w:spacing w:line="360" w:lineRule="auto"/>
        <w:ind w:left="1134"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Con base en lo anterior y de conformidad con las disposiciones jurídicas y administrativas señaladas, se advierte que la información y documentación con la cual debe disponer esta Comisión relacionada con la solicitud corresponde, en su caso, a los comprobantes de grado máximo de estudios de cada persona titular de las Direcciones, Subdirecciones y Unidades de este órgano. </w:t>
      </w:r>
    </w:p>
    <w:p w14:paraId="55E1C2AC" w14:textId="77777777" w:rsidR="004E553E" w:rsidRPr="00D138C7" w:rsidRDefault="00C21848">
      <w:pPr>
        <w:pBdr>
          <w:top w:val="nil"/>
          <w:left w:val="nil"/>
          <w:bottom w:val="nil"/>
          <w:right w:val="nil"/>
          <w:between w:val="nil"/>
        </w:pBdr>
        <w:spacing w:line="360" w:lineRule="auto"/>
        <w:ind w:left="1134"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ese sentido es importante mencionar que los comprobantes de grado máximo de estudios de las personas titulares de las diversas unidades administrativas de esta Comisión contiene datos personales susceptibles de ser clasificados como información confidencial … por lo que remite la propuesta de versión pública de dichos documentos, solicitando someter a consideración del Comité de Transparencia su clasificación como información confidencial por contener datos personales, tales como: Clave Única de Registro de Población (CURP), firma electrónica, firma autógrafa, códigos de barra y/o código QR. </w:t>
      </w:r>
    </w:p>
    <w:p w14:paraId="50F62C88" w14:textId="77777777" w:rsidR="004E553E" w:rsidRPr="00D138C7" w:rsidRDefault="00C21848">
      <w:pPr>
        <w:pBdr>
          <w:top w:val="nil"/>
          <w:left w:val="nil"/>
          <w:bottom w:val="nil"/>
          <w:right w:val="nil"/>
          <w:between w:val="nil"/>
        </w:pBdr>
        <w:spacing w:line="360" w:lineRule="auto"/>
        <w:ind w:left="1134"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Adjuntando los siguientes documentos: </w:t>
      </w:r>
    </w:p>
    <w:p w14:paraId="0F173467" w14:textId="77777777" w:rsidR="004E553E" w:rsidRPr="00D138C7" w:rsidRDefault="00C21848">
      <w:pPr>
        <w:numPr>
          <w:ilvl w:val="0"/>
          <w:numId w:val="1"/>
        </w:numPr>
        <w:pBdr>
          <w:top w:val="nil"/>
          <w:left w:val="nil"/>
          <w:bottom w:val="nil"/>
          <w:right w:val="nil"/>
          <w:between w:val="nil"/>
        </w:pBdr>
        <w:spacing w:line="360" w:lineRule="auto"/>
        <w:ind w:left="2127"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5 Cédula Profesional Electrónica en versión pública</w:t>
      </w:r>
    </w:p>
    <w:p w14:paraId="0842027A" w14:textId="77777777" w:rsidR="004E553E" w:rsidRPr="00D138C7" w:rsidRDefault="00C21848">
      <w:pPr>
        <w:numPr>
          <w:ilvl w:val="0"/>
          <w:numId w:val="1"/>
        </w:numPr>
        <w:pBdr>
          <w:top w:val="nil"/>
          <w:left w:val="nil"/>
          <w:bottom w:val="nil"/>
          <w:right w:val="nil"/>
          <w:between w:val="nil"/>
        </w:pBdr>
        <w:spacing w:line="360" w:lineRule="auto"/>
        <w:ind w:left="2127"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1 Acta de Evaluación Profesional en versión pública</w:t>
      </w:r>
    </w:p>
    <w:p w14:paraId="6765B87E" w14:textId="77777777" w:rsidR="004E553E" w:rsidRPr="00D138C7" w:rsidRDefault="00C21848">
      <w:pPr>
        <w:numPr>
          <w:ilvl w:val="0"/>
          <w:numId w:val="1"/>
        </w:numPr>
        <w:pBdr>
          <w:top w:val="nil"/>
          <w:left w:val="nil"/>
          <w:bottom w:val="nil"/>
          <w:right w:val="nil"/>
          <w:between w:val="nil"/>
        </w:pBdr>
        <w:spacing w:line="360" w:lineRule="auto"/>
        <w:ind w:left="2127"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1 Cédula Profesional en versión pública </w:t>
      </w:r>
    </w:p>
    <w:p w14:paraId="4463A020" w14:textId="77777777" w:rsidR="004E553E" w:rsidRPr="00D138C7" w:rsidRDefault="00C21848">
      <w:pPr>
        <w:numPr>
          <w:ilvl w:val="0"/>
          <w:numId w:val="1"/>
        </w:numPr>
        <w:pBdr>
          <w:top w:val="nil"/>
          <w:left w:val="nil"/>
          <w:bottom w:val="nil"/>
          <w:right w:val="nil"/>
          <w:between w:val="nil"/>
        </w:pBdr>
        <w:spacing w:line="360" w:lineRule="auto"/>
        <w:ind w:left="2127"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2 Títulos Profesionales </w:t>
      </w:r>
    </w:p>
    <w:p w14:paraId="3D02CA1C" w14:textId="77777777" w:rsidR="004E553E" w:rsidRPr="00D138C7" w:rsidRDefault="004E553E">
      <w:pPr>
        <w:spacing w:line="276" w:lineRule="auto"/>
        <w:ind w:right="616"/>
        <w:jc w:val="both"/>
        <w:rPr>
          <w:rFonts w:ascii="Palatino Linotype" w:eastAsia="Palatino Linotype" w:hAnsi="Palatino Linotype" w:cs="Palatino Linotype"/>
          <w:sz w:val="22"/>
          <w:szCs w:val="22"/>
        </w:rPr>
      </w:pPr>
    </w:p>
    <w:p w14:paraId="2F106FE3" w14:textId="77777777" w:rsidR="004E553E" w:rsidRPr="00D138C7" w:rsidRDefault="00C21848">
      <w:pPr>
        <w:spacing w:line="360" w:lineRule="auto"/>
        <w:ind w:right="49"/>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4. Interposición del recurso de revisión. </w:t>
      </w:r>
      <w:r w:rsidRPr="00D138C7">
        <w:rPr>
          <w:rFonts w:ascii="Palatino Linotype" w:eastAsia="Palatino Linotype" w:hAnsi="Palatino Linotype" w:cs="Palatino Linotype"/>
          <w:sz w:val="22"/>
          <w:szCs w:val="22"/>
        </w:rPr>
        <w:t xml:space="preserve">Inconforme con los términos de la respuesta emitida por parte del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el</w:t>
      </w:r>
      <w:r w:rsidRPr="00D138C7">
        <w:rPr>
          <w:rFonts w:ascii="Palatino Linotype" w:eastAsia="Palatino Linotype" w:hAnsi="Palatino Linotype" w:cs="Palatino Linotype"/>
          <w:b/>
          <w:sz w:val="22"/>
          <w:szCs w:val="22"/>
        </w:rPr>
        <w:t xml:space="preserve"> siete de julio de dos mil veinticinco,</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la parte</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interpuso el recurso de revisión a través de </w:t>
      </w:r>
      <w:r w:rsidRPr="00D138C7">
        <w:rPr>
          <w:rFonts w:ascii="Palatino Linotype" w:eastAsia="Palatino Linotype" w:hAnsi="Palatino Linotype" w:cs="Palatino Linotype"/>
          <w:b/>
          <w:sz w:val="22"/>
          <w:szCs w:val="22"/>
        </w:rPr>
        <w:t xml:space="preserve">SAIMEX, </w:t>
      </w:r>
      <w:r w:rsidRPr="00D138C7">
        <w:rPr>
          <w:rFonts w:ascii="Palatino Linotype" w:eastAsia="Palatino Linotype" w:hAnsi="Palatino Linotype" w:cs="Palatino Linotype"/>
          <w:sz w:val="22"/>
          <w:szCs w:val="22"/>
        </w:rPr>
        <w:t>en donde se manifestó de la siguiente manera:</w:t>
      </w:r>
    </w:p>
    <w:p w14:paraId="24A11788" w14:textId="77777777" w:rsidR="004E553E" w:rsidRPr="00D138C7" w:rsidRDefault="004E553E">
      <w:pPr>
        <w:tabs>
          <w:tab w:val="left" w:pos="2745"/>
        </w:tabs>
        <w:spacing w:line="276" w:lineRule="auto"/>
        <w:ind w:left="851" w:right="616"/>
        <w:jc w:val="both"/>
        <w:rPr>
          <w:rFonts w:ascii="Palatino Linotype" w:eastAsia="Palatino Linotype" w:hAnsi="Palatino Linotype" w:cs="Palatino Linotype"/>
          <w:b/>
          <w:sz w:val="22"/>
          <w:szCs w:val="22"/>
        </w:rPr>
      </w:pPr>
    </w:p>
    <w:p w14:paraId="53107B7F" w14:textId="77777777" w:rsidR="004E553E" w:rsidRPr="00D138C7" w:rsidRDefault="00C21848">
      <w:pPr>
        <w:tabs>
          <w:tab w:val="left" w:pos="2745"/>
        </w:tabs>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sz w:val="22"/>
          <w:szCs w:val="22"/>
        </w:rPr>
        <w:t xml:space="preserve">a) Acto impugnado: </w:t>
      </w:r>
      <w:r w:rsidRPr="00D138C7">
        <w:rPr>
          <w:rFonts w:ascii="Palatino Linotype" w:eastAsia="Palatino Linotype" w:hAnsi="Palatino Linotype" w:cs="Palatino Linotype"/>
          <w:i/>
          <w:sz w:val="22"/>
          <w:szCs w:val="22"/>
        </w:rPr>
        <w:t>“falta de información” (Sic)</w:t>
      </w:r>
    </w:p>
    <w:p w14:paraId="3A5E8EBB" w14:textId="77777777" w:rsidR="004E553E" w:rsidRPr="00D138C7" w:rsidRDefault="004E553E">
      <w:pPr>
        <w:tabs>
          <w:tab w:val="left" w:pos="2745"/>
        </w:tabs>
        <w:spacing w:line="276" w:lineRule="auto"/>
        <w:ind w:left="851" w:right="616"/>
        <w:jc w:val="both"/>
        <w:rPr>
          <w:rFonts w:ascii="Palatino Linotype" w:eastAsia="Palatino Linotype" w:hAnsi="Palatino Linotype" w:cs="Palatino Linotype"/>
          <w:b/>
          <w:sz w:val="22"/>
          <w:szCs w:val="22"/>
        </w:rPr>
      </w:pPr>
    </w:p>
    <w:p w14:paraId="58965C5F" w14:textId="77777777" w:rsidR="004E553E" w:rsidRPr="00D138C7" w:rsidRDefault="00C21848">
      <w:pPr>
        <w:spacing w:line="276"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D138C7">
        <w:rPr>
          <w:rFonts w:ascii="Palatino Linotype" w:eastAsia="Palatino Linotype" w:hAnsi="Palatino Linotype" w:cs="Palatino Linotype"/>
          <w:b/>
          <w:sz w:val="22"/>
          <w:szCs w:val="22"/>
        </w:rPr>
        <w:t>b) Razones o motivos de inconformidad</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i/>
          <w:sz w:val="22"/>
          <w:szCs w:val="22"/>
        </w:rPr>
        <w:t xml:space="preserve">“no se me facilita la </w:t>
      </w:r>
      <w:proofErr w:type="spellStart"/>
      <w:r w:rsidRPr="00D138C7">
        <w:rPr>
          <w:rFonts w:ascii="Palatino Linotype" w:eastAsia="Palatino Linotype" w:hAnsi="Palatino Linotype" w:cs="Palatino Linotype"/>
          <w:i/>
          <w:sz w:val="22"/>
          <w:szCs w:val="22"/>
        </w:rPr>
        <w:t>informacion</w:t>
      </w:r>
      <w:proofErr w:type="spellEnd"/>
      <w:r w:rsidRPr="00D138C7">
        <w:rPr>
          <w:rFonts w:ascii="Palatino Linotype" w:eastAsia="Palatino Linotype" w:hAnsi="Palatino Linotype" w:cs="Palatino Linotype"/>
          <w:i/>
          <w:sz w:val="22"/>
          <w:szCs w:val="22"/>
        </w:rPr>
        <w:t xml:space="preserve"> solicitada al contrario lo </w:t>
      </w:r>
      <w:proofErr w:type="spellStart"/>
      <w:r w:rsidRPr="00D138C7">
        <w:rPr>
          <w:rFonts w:ascii="Palatino Linotype" w:eastAsia="Palatino Linotype" w:hAnsi="Palatino Linotype" w:cs="Palatino Linotype"/>
          <w:i/>
          <w:sz w:val="22"/>
          <w:szCs w:val="22"/>
        </w:rPr>
        <w:t>unico</w:t>
      </w:r>
      <w:proofErr w:type="spellEnd"/>
      <w:r w:rsidRPr="00D138C7">
        <w:rPr>
          <w:rFonts w:ascii="Palatino Linotype" w:eastAsia="Palatino Linotype" w:hAnsi="Palatino Linotype" w:cs="Palatino Linotype"/>
          <w:i/>
          <w:sz w:val="22"/>
          <w:szCs w:val="22"/>
        </w:rPr>
        <w:t xml:space="preserve"> que se indica es como la puedo </w:t>
      </w:r>
      <w:proofErr w:type="gramStart"/>
      <w:r w:rsidRPr="00D138C7">
        <w:rPr>
          <w:rFonts w:ascii="Palatino Linotype" w:eastAsia="Palatino Linotype" w:hAnsi="Palatino Linotype" w:cs="Palatino Linotype"/>
          <w:i/>
          <w:sz w:val="22"/>
          <w:szCs w:val="22"/>
        </w:rPr>
        <w:t>obtener</w:t>
      </w:r>
      <w:proofErr w:type="gramEnd"/>
      <w:r w:rsidRPr="00D138C7">
        <w:rPr>
          <w:rFonts w:ascii="Palatino Linotype" w:eastAsia="Palatino Linotype" w:hAnsi="Palatino Linotype" w:cs="Palatino Linotype"/>
          <w:i/>
          <w:sz w:val="22"/>
          <w:szCs w:val="22"/>
        </w:rPr>
        <w:t xml:space="preserve"> aunque mis recursos me </w:t>
      </w:r>
      <w:proofErr w:type="spellStart"/>
      <w:r w:rsidRPr="00D138C7">
        <w:rPr>
          <w:rFonts w:ascii="Palatino Linotype" w:eastAsia="Palatino Linotype" w:hAnsi="Palatino Linotype" w:cs="Palatino Linotype"/>
          <w:i/>
          <w:sz w:val="22"/>
          <w:szCs w:val="22"/>
        </w:rPr>
        <w:t>ssean</w:t>
      </w:r>
      <w:proofErr w:type="spellEnd"/>
      <w:r w:rsidRPr="00D138C7">
        <w:rPr>
          <w:rFonts w:ascii="Palatino Linotype" w:eastAsia="Palatino Linotype" w:hAnsi="Palatino Linotype" w:cs="Palatino Linotype"/>
          <w:i/>
          <w:sz w:val="22"/>
          <w:szCs w:val="22"/>
        </w:rPr>
        <w:t xml:space="preserve"> limitados para acceder al internet.” (Sic)</w:t>
      </w:r>
    </w:p>
    <w:p w14:paraId="1B628A72" w14:textId="77777777" w:rsidR="004E553E" w:rsidRPr="00D138C7" w:rsidRDefault="004E553E">
      <w:pPr>
        <w:spacing w:line="360" w:lineRule="auto"/>
        <w:ind w:right="51"/>
        <w:jc w:val="both"/>
        <w:rPr>
          <w:rFonts w:ascii="Palatino Linotype" w:eastAsia="Palatino Linotype" w:hAnsi="Palatino Linotype" w:cs="Palatino Linotype"/>
          <w:b/>
          <w:sz w:val="22"/>
          <w:szCs w:val="22"/>
        </w:rPr>
      </w:pPr>
    </w:p>
    <w:p w14:paraId="2E65FA67"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 xml:space="preserve">5. Turno. </w:t>
      </w:r>
      <w:r w:rsidRPr="00D138C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D138C7">
        <w:rPr>
          <w:rFonts w:ascii="Palatino Linotype" w:eastAsia="Palatino Linotype" w:hAnsi="Palatino Linotype" w:cs="Palatino Linotype"/>
          <w:b/>
          <w:sz w:val="22"/>
          <w:szCs w:val="22"/>
        </w:rPr>
        <w:t>Comisionada</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 xml:space="preserve">Guadalupe Ramírez Peña, </w:t>
      </w:r>
      <w:r w:rsidRPr="00D138C7">
        <w:rPr>
          <w:rFonts w:ascii="Palatino Linotype" w:eastAsia="Palatino Linotype" w:hAnsi="Palatino Linotype" w:cs="Palatino Linotype"/>
          <w:sz w:val="22"/>
          <w:szCs w:val="22"/>
        </w:rPr>
        <w:t xml:space="preserve">a efecto de que analizara sobre su admisión o su </w:t>
      </w:r>
      <w:proofErr w:type="spellStart"/>
      <w:r w:rsidRPr="00D138C7">
        <w:rPr>
          <w:rFonts w:ascii="Palatino Linotype" w:eastAsia="Palatino Linotype" w:hAnsi="Palatino Linotype" w:cs="Palatino Linotype"/>
          <w:sz w:val="22"/>
          <w:szCs w:val="22"/>
        </w:rPr>
        <w:t>desechamiento</w:t>
      </w:r>
      <w:proofErr w:type="spellEnd"/>
      <w:r w:rsidRPr="00D138C7">
        <w:rPr>
          <w:rFonts w:ascii="Palatino Linotype" w:eastAsia="Palatino Linotype" w:hAnsi="Palatino Linotype" w:cs="Palatino Linotype"/>
          <w:sz w:val="22"/>
          <w:szCs w:val="22"/>
        </w:rPr>
        <w:t>.</w:t>
      </w:r>
    </w:p>
    <w:p w14:paraId="194403BB"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6. Admisión del Recurso de revisión.</w:t>
      </w:r>
      <w:r w:rsidRPr="00D138C7">
        <w:rPr>
          <w:rFonts w:ascii="Palatino Linotype" w:eastAsia="Palatino Linotype" w:hAnsi="Palatino Linotype" w:cs="Palatino Linotype"/>
          <w:sz w:val="22"/>
          <w:szCs w:val="22"/>
        </w:rPr>
        <w:t xml:space="preserve"> El</w:t>
      </w:r>
      <w:r w:rsidRPr="00D138C7">
        <w:rPr>
          <w:rFonts w:ascii="Palatino Linotype" w:eastAsia="Palatino Linotype" w:hAnsi="Palatino Linotype" w:cs="Palatino Linotype"/>
          <w:b/>
          <w:sz w:val="22"/>
          <w:szCs w:val="22"/>
        </w:rPr>
        <w:t xml:space="preserve"> diez de julio de dos mil veinticinco, </w:t>
      </w:r>
      <w:r w:rsidRPr="00D138C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138C7">
        <w:rPr>
          <w:rFonts w:ascii="Palatino Linotype" w:eastAsia="Palatino Linotype" w:hAnsi="Palatino Linotype" w:cs="Palatino Linotype"/>
          <w:b/>
          <w:sz w:val="22"/>
          <w:szCs w:val="22"/>
        </w:rPr>
        <w:t xml:space="preserve">Sujeto Obligado </w:t>
      </w:r>
      <w:r w:rsidRPr="00D138C7">
        <w:rPr>
          <w:rFonts w:ascii="Palatino Linotype" w:eastAsia="Palatino Linotype" w:hAnsi="Palatino Linotype" w:cs="Palatino Linotype"/>
          <w:sz w:val="22"/>
          <w:szCs w:val="22"/>
        </w:rPr>
        <w:t>presentara su informe justificado.</w:t>
      </w:r>
    </w:p>
    <w:p w14:paraId="614FED41"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24DCC06" w14:textId="77777777" w:rsidR="004E553E" w:rsidRPr="00D138C7" w:rsidRDefault="00C2184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D138C7">
        <w:rPr>
          <w:rFonts w:ascii="Palatino Linotype" w:eastAsia="Palatino Linotype" w:hAnsi="Palatino Linotype" w:cs="Palatino Linotype"/>
          <w:b/>
          <w:sz w:val="22"/>
          <w:szCs w:val="22"/>
        </w:rPr>
        <w:t>7. Manifestaciones e Informe Justificado</w:t>
      </w:r>
      <w:r w:rsidRPr="00D138C7">
        <w:rPr>
          <w:rFonts w:ascii="Palatino Linotype" w:eastAsia="Palatino Linotype" w:hAnsi="Palatino Linotype" w:cs="Palatino Linotype"/>
          <w:sz w:val="22"/>
          <w:szCs w:val="22"/>
        </w:rPr>
        <w:t xml:space="preserve">. De las constancias que obran en el expediente electrónico del </w:t>
      </w:r>
      <w:r w:rsidRPr="00D138C7">
        <w:rPr>
          <w:rFonts w:ascii="Palatino Linotype" w:eastAsia="Palatino Linotype" w:hAnsi="Palatino Linotype" w:cs="Palatino Linotype"/>
          <w:b/>
          <w:sz w:val="22"/>
          <w:szCs w:val="22"/>
        </w:rPr>
        <w:t>SAIMEX</w:t>
      </w:r>
      <w:r w:rsidRPr="00D138C7">
        <w:rPr>
          <w:rFonts w:ascii="Palatino Linotype" w:eastAsia="Palatino Linotype" w:hAnsi="Palatino Linotype" w:cs="Palatino Linotype"/>
          <w:sz w:val="22"/>
          <w:szCs w:val="22"/>
        </w:rPr>
        <w:t xml:space="preserve"> se desprende que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en fecha </w:t>
      </w:r>
      <w:r w:rsidRPr="00D138C7">
        <w:rPr>
          <w:rFonts w:ascii="Palatino Linotype" w:eastAsia="Palatino Linotype" w:hAnsi="Palatino Linotype" w:cs="Palatino Linotype"/>
          <w:b/>
          <w:sz w:val="22"/>
          <w:szCs w:val="22"/>
        </w:rPr>
        <w:t>once de julio de dos mil veinticinco</w:t>
      </w:r>
      <w:r w:rsidRPr="00D138C7">
        <w:rPr>
          <w:rFonts w:ascii="Palatino Linotype" w:eastAsia="Palatino Linotype" w:hAnsi="Palatino Linotype" w:cs="Palatino Linotype"/>
          <w:sz w:val="22"/>
          <w:szCs w:val="22"/>
        </w:rPr>
        <w:t xml:space="preserve">, adjunto el archivo electrónico denominado </w:t>
      </w:r>
      <w:r w:rsidRPr="00D138C7">
        <w:rPr>
          <w:rFonts w:ascii="Palatino Linotype" w:eastAsia="Palatino Linotype" w:hAnsi="Palatino Linotype" w:cs="Palatino Linotype"/>
          <w:b/>
          <w:i/>
          <w:sz w:val="22"/>
          <w:szCs w:val="22"/>
        </w:rPr>
        <w:t xml:space="preserve">“InformeJustificado8224.25Sol173.25.pdf” </w:t>
      </w:r>
      <w:r w:rsidRPr="00D138C7">
        <w:rPr>
          <w:rFonts w:ascii="Palatino Linotype" w:eastAsia="Palatino Linotype" w:hAnsi="Palatino Linotype" w:cs="Palatino Linotype"/>
          <w:sz w:val="22"/>
          <w:szCs w:val="22"/>
        </w:rPr>
        <w:t xml:space="preserve">el cual contiene lo siguiente: </w:t>
      </w:r>
    </w:p>
    <w:p w14:paraId="0D98F439" w14:textId="77777777" w:rsidR="004E553E" w:rsidRPr="00D138C7" w:rsidRDefault="004E553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FDDF3B7" w14:textId="77777777" w:rsidR="004E553E" w:rsidRPr="00D138C7" w:rsidRDefault="00C21848">
      <w:pPr>
        <w:numPr>
          <w:ilvl w:val="0"/>
          <w:numId w:val="17"/>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Oficio de fecha ocho de mayo de dos mil veinticinco, signado por el Titular de la Unidad de Transparencia, en el que medularmente ratificó su respuesta, precisando que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ha dado cumplimiento a la obligación de atender con toda diligencia el requerimiento de información procedente al respecto, comunicando por completo el sustento legal del tema, razonamiento lógico de la simple lectura al expediente electrónico de la solicitud de información, donde se aprecian los documentos adjuntos complementarios a la indicación de la ubicación electrónica de los documentos electrónicos fácilmente asequibles. </w:t>
      </w:r>
    </w:p>
    <w:p w14:paraId="40DB987C"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4375A131"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Es de precisar que esta información, se puso a disposición del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mediante acuerdo emitido por la Comisionada Ponente el </w:t>
      </w:r>
      <w:r w:rsidRPr="00D138C7">
        <w:rPr>
          <w:rFonts w:ascii="Palatino Linotype" w:eastAsia="Palatino Linotype" w:hAnsi="Palatino Linotype" w:cs="Palatino Linotype"/>
          <w:b/>
          <w:sz w:val="22"/>
          <w:szCs w:val="22"/>
        </w:rPr>
        <w:t>catorce de octubre de dos mil veinticinco</w:t>
      </w:r>
      <w:r w:rsidRPr="00D138C7">
        <w:rPr>
          <w:rFonts w:ascii="Palatino Linotype" w:eastAsia="Palatino Linotype" w:hAnsi="Palatino Linotype" w:cs="Palatino Linotype"/>
          <w:sz w:val="22"/>
          <w:szCs w:val="22"/>
        </w:rPr>
        <w:t>, para que manifestara lo que a su derecho resultara conveniente; no obstante, fue omisa en rendir manifestaciones.</w:t>
      </w:r>
    </w:p>
    <w:p w14:paraId="12B5ADF8" w14:textId="77777777" w:rsidR="004E553E" w:rsidRPr="00D138C7" w:rsidRDefault="004E553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EDFBC6A" w14:textId="77777777" w:rsidR="004E553E" w:rsidRPr="00D138C7" w:rsidRDefault="00C2184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8. Ampliación de plazo:</w:t>
      </w:r>
      <w:r w:rsidRPr="00D138C7">
        <w:rPr>
          <w:rFonts w:ascii="Palatino Linotype" w:eastAsia="Palatino Linotype" w:hAnsi="Palatino Linotype" w:cs="Palatino Linotype"/>
          <w:sz w:val="22"/>
          <w:szCs w:val="22"/>
        </w:rPr>
        <w:t xml:space="preserve"> El</w:t>
      </w:r>
      <w:r w:rsidRPr="00D138C7">
        <w:rPr>
          <w:rFonts w:ascii="Palatino Linotype" w:eastAsia="Palatino Linotype" w:hAnsi="Palatino Linotype" w:cs="Palatino Linotype"/>
          <w:b/>
          <w:sz w:val="22"/>
          <w:szCs w:val="22"/>
        </w:rPr>
        <w:t xml:space="preserve"> catorce de octubre de dos mil veinticinco</w:t>
      </w:r>
      <w:r w:rsidRPr="00D138C7">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84C06A0"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27A6F2FB"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AC44C44"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 </w:t>
      </w:r>
    </w:p>
    <w:p w14:paraId="67AEB8AC"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EF94DF"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 </w:t>
      </w:r>
    </w:p>
    <w:p w14:paraId="662F088D"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67E563"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6DD7CA79"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7F770D"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5706E133"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DFA3333"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428B04EB" w14:textId="77777777" w:rsidR="004E553E" w:rsidRPr="00D138C7" w:rsidRDefault="00C21848">
      <w:pPr>
        <w:tabs>
          <w:tab w:val="left" w:pos="709"/>
        </w:tabs>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a)    Complejidad del asunto:</w:t>
      </w:r>
      <w:r w:rsidRPr="00D138C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A487998" w14:textId="77777777" w:rsidR="004E553E" w:rsidRPr="00D138C7" w:rsidRDefault="00C21848">
      <w:pPr>
        <w:tabs>
          <w:tab w:val="left" w:pos="709"/>
        </w:tabs>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b)   Actividad Procesal del interesado</w:t>
      </w:r>
      <w:r w:rsidRPr="00D138C7">
        <w:rPr>
          <w:rFonts w:ascii="Palatino Linotype" w:eastAsia="Palatino Linotype" w:hAnsi="Palatino Linotype" w:cs="Palatino Linotype"/>
          <w:sz w:val="22"/>
          <w:szCs w:val="22"/>
        </w:rPr>
        <w:t>: Acciones u omisiones del interesado.</w:t>
      </w:r>
    </w:p>
    <w:p w14:paraId="796DAE55" w14:textId="77777777" w:rsidR="004E553E" w:rsidRPr="00D138C7" w:rsidRDefault="00C21848">
      <w:pPr>
        <w:tabs>
          <w:tab w:val="left" w:pos="851"/>
        </w:tabs>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c)  Conducta de la Autoridad:</w:t>
      </w:r>
      <w:r w:rsidRPr="00D138C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FC5E537" w14:textId="77777777" w:rsidR="004E553E" w:rsidRPr="00D138C7" w:rsidRDefault="00C21848">
      <w:pPr>
        <w:tabs>
          <w:tab w:val="left" w:pos="851"/>
        </w:tabs>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d) La afectación generada en la situación jurídica de la persona involucrada en el proceso:</w:t>
      </w:r>
      <w:r w:rsidRPr="00D138C7">
        <w:rPr>
          <w:rFonts w:ascii="Palatino Linotype" w:eastAsia="Palatino Linotype" w:hAnsi="Palatino Linotype" w:cs="Palatino Linotype"/>
          <w:sz w:val="22"/>
          <w:szCs w:val="22"/>
        </w:rPr>
        <w:t xml:space="preserve"> Violación a sus derechos humanos.</w:t>
      </w:r>
    </w:p>
    <w:p w14:paraId="65F77660"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61852367"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AC2126"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 </w:t>
      </w:r>
    </w:p>
    <w:p w14:paraId="25809CE0"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138C7">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D138C7">
        <w:rPr>
          <w:rFonts w:ascii="Palatino Linotype" w:eastAsia="Palatino Linotype" w:hAnsi="Palatino Linotype" w:cs="Palatino Linotype"/>
          <w:sz w:val="22"/>
          <w:szCs w:val="22"/>
        </w:rPr>
        <w:t>, visible en la Gaceta del Seminario Judicial de la Federación con el registro digital 205635.</w:t>
      </w:r>
    </w:p>
    <w:p w14:paraId="520F10B2"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 </w:t>
      </w:r>
    </w:p>
    <w:p w14:paraId="270055E8"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EC6592"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52016608"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AB43280"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0E021A11" w14:textId="77777777" w:rsidR="004E553E" w:rsidRPr="00D138C7" w:rsidRDefault="00C21848">
      <w:pPr>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“PLAZO RAZONABLE PARA RESOLVER. DIMENSIÓN Y EFECTOS DE ESTE CONCEPTO CUANDO SE ADUCE EXCESIVA CARGA DE TRABAJO.”</w:t>
      </w:r>
      <w:r w:rsidRPr="00D138C7">
        <w:rPr>
          <w:rFonts w:ascii="Palatino Linotype" w:eastAsia="Palatino Linotype" w:hAnsi="Palatino Linotype" w:cs="Palatino Linotype"/>
          <w:sz w:val="22"/>
          <w:szCs w:val="22"/>
        </w:rPr>
        <w:t xml:space="preserve"> consultable en el Seminario Judicial de la Federación y su gaceta, con el registro digital 2002351.</w:t>
      </w:r>
    </w:p>
    <w:p w14:paraId="01AEAF2F" w14:textId="77777777" w:rsidR="004E553E" w:rsidRPr="00D138C7" w:rsidRDefault="00C21848">
      <w:pPr>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138C7">
        <w:rPr>
          <w:rFonts w:ascii="Palatino Linotype" w:eastAsia="Palatino Linotype" w:hAnsi="Palatino Linotype" w:cs="Palatino Linotype"/>
          <w:sz w:val="22"/>
          <w:szCs w:val="22"/>
        </w:rPr>
        <w:t xml:space="preserve"> visible en el Seminario Judicial de la Federación y su gaceta, con el registro digital 2002350.</w:t>
      </w:r>
    </w:p>
    <w:p w14:paraId="2583499C" w14:textId="77777777" w:rsidR="004E553E" w:rsidRPr="00D138C7" w:rsidRDefault="004E553E">
      <w:pPr>
        <w:spacing w:line="360" w:lineRule="auto"/>
        <w:ind w:left="567" w:right="560"/>
        <w:jc w:val="both"/>
        <w:rPr>
          <w:rFonts w:ascii="Palatino Linotype" w:eastAsia="Palatino Linotype" w:hAnsi="Palatino Linotype" w:cs="Palatino Linotype"/>
          <w:sz w:val="22"/>
          <w:szCs w:val="22"/>
        </w:rPr>
      </w:pPr>
    </w:p>
    <w:p w14:paraId="38ABAD9B" w14:textId="77777777" w:rsidR="004E553E" w:rsidRPr="00D138C7" w:rsidRDefault="00C2184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2D2FEC2D" w14:textId="77777777" w:rsidR="004E553E" w:rsidRPr="00D138C7" w:rsidRDefault="004E553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2843E2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 xml:space="preserve">9. Cierre de instrucción. </w:t>
      </w:r>
      <w:r w:rsidRPr="00D138C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D138C7">
        <w:rPr>
          <w:rFonts w:ascii="Palatino Linotype" w:eastAsia="Palatino Linotype" w:hAnsi="Palatino Linotype" w:cs="Palatino Linotype"/>
          <w:b/>
          <w:sz w:val="22"/>
          <w:szCs w:val="22"/>
        </w:rPr>
        <w:t>veinte de octubre de dos mil veinticinco,</w:t>
      </w:r>
      <w:r w:rsidRPr="00D138C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6516D22"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CD47AB5"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E7444ED"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D850367" w14:textId="77777777" w:rsidR="004E553E" w:rsidRPr="00D138C7" w:rsidRDefault="00C21848">
      <w:pPr>
        <w:widowControl w:val="0"/>
        <w:spacing w:line="360" w:lineRule="auto"/>
        <w:jc w:val="center"/>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II. C O N S I D E R A N D O S</w:t>
      </w:r>
    </w:p>
    <w:p w14:paraId="42E04EF3" w14:textId="77777777" w:rsidR="004E553E" w:rsidRPr="00D138C7" w:rsidRDefault="004E553E">
      <w:pPr>
        <w:spacing w:line="360" w:lineRule="auto"/>
        <w:jc w:val="both"/>
        <w:rPr>
          <w:rFonts w:ascii="Palatino Linotype" w:eastAsia="Palatino Linotype" w:hAnsi="Palatino Linotype" w:cs="Palatino Linotype"/>
          <w:b/>
          <w:sz w:val="22"/>
          <w:szCs w:val="22"/>
        </w:rPr>
      </w:pPr>
    </w:p>
    <w:p w14:paraId="32419386"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Primero. Competencia.</w:t>
      </w:r>
      <w:r w:rsidRPr="00D138C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w:t>
      </w:r>
      <w:r w:rsidRPr="00D138C7">
        <w:rPr>
          <w:rFonts w:ascii="Palatino Linotype" w:eastAsia="Palatino Linotype" w:hAnsi="Palatino Linotype" w:cs="Palatino Linotype"/>
          <w:b/>
          <w:sz w:val="22"/>
          <w:szCs w:val="22"/>
        </w:rPr>
        <w:t xml:space="preserve"> Recurrente</w:t>
      </w:r>
      <w:r w:rsidRPr="00D138C7">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C54DF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44C4E0C" w14:textId="77777777" w:rsidR="004E553E" w:rsidRPr="00D138C7" w:rsidRDefault="00C2184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138C7">
        <w:rPr>
          <w:rFonts w:ascii="Palatino Linotype" w:eastAsia="Palatino Linotype" w:hAnsi="Palatino Linotype" w:cs="Palatino Linotype"/>
          <w:b/>
          <w:sz w:val="22"/>
          <w:szCs w:val="22"/>
        </w:rPr>
        <w:t xml:space="preserve">Segundo. Oportunidad y </w:t>
      </w:r>
      <w:proofErr w:type="spellStart"/>
      <w:r w:rsidRPr="00D138C7">
        <w:rPr>
          <w:rFonts w:ascii="Palatino Linotype" w:eastAsia="Palatino Linotype" w:hAnsi="Palatino Linotype" w:cs="Palatino Linotype"/>
          <w:b/>
          <w:sz w:val="22"/>
          <w:szCs w:val="22"/>
        </w:rPr>
        <w:t>Procedibilidad</w:t>
      </w:r>
      <w:proofErr w:type="spellEnd"/>
      <w:r w:rsidRPr="00D138C7">
        <w:rPr>
          <w:rFonts w:ascii="Palatino Linotype" w:eastAsia="Palatino Linotype" w:hAnsi="Palatino Linotype" w:cs="Palatino Linotype"/>
          <w:b/>
          <w:sz w:val="22"/>
          <w:szCs w:val="22"/>
        </w:rPr>
        <w:t xml:space="preserve"> del Recurso de Revisión</w:t>
      </w:r>
      <w:r w:rsidRPr="00D138C7">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D138C7">
        <w:rPr>
          <w:rFonts w:ascii="Palatino Linotype" w:eastAsia="Palatino Linotype" w:hAnsi="Palatino Linotype" w:cs="Palatino Linotype"/>
          <w:sz w:val="22"/>
          <w:szCs w:val="22"/>
        </w:rPr>
        <w:t>procedibilidad</w:t>
      </w:r>
      <w:proofErr w:type="spellEnd"/>
      <w:r w:rsidRPr="00D138C7">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5E5B1C57"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85B2AB7"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138C7">
        <w:rPr>
          <w:rFonts w:ascii="Palatino Linotype" w:eastAsia="Palatino Linotype" w:hAnsi="Palatino Linotype" w:cs="Palatino Linotype"/>
          <w:b/>
          <w:sz w:val="22"/>
          <w:szCs w:val="22"/>
        </w:rPr>
        <w:t xml:space="preserve">Sujeto Obligado </w:t>
      </w:r>
      <w:r w:rsidRPr="00D138C7">
        <w:rPr>
          <w:rFonts w:ascii="Palatino Linotype" w:eastAsia="Palatino Linotype" w:hAnsi="Palatino Linotype" w:cs="Palatino Linotype"/>
          <w:sz w:val="22"/>
          <w:szCs w:val="22"/>
        </w:rPr>
        <w:t xml:space="preserve">remitió su respuesta para atender la solicitud de información el </w:t>
      </w:r>
      <w:r w:rsidRPr="00D138C7">
        <w:rPr>
          <w:rFonts w:ascii="Palatino Linotype" w:eastAsia="Palatino Linotype" w:hAnsi="Palatino Linotype" w:cs="Palatino Linotype"/>
          <w:b/>
          <w:sz w:val="22"/>
          <w:szCs w:val="22"/>
        </w:rPr>
        <w:t>veinticuatro de junio</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 xml:space="preserve">de dos mil veinticinco, </w:t>
      </w:r>
      <w:r w:rsidRPr="00D138C7">
        <w:rPr>
          <w:rFonts w:ascii="Palatino Linotype" w:eastAsia="Palatino Linotype" w:hAnsi="Palatino Linotype" w:cs="Palatino Linotype"/>
          <w:sz w:val="22"/>
          <w:szCs w:val="22"/>
        </w:rPr>
        <w:t>mientras que el recurso de revisión interpuesto por la parte</w:t>
      </w:r>
      <w:r w:rsidRPr="00D138C7">
        <w:rPr>
          <w:rFonts w:ascii="Palatino Linotype" w:eastAsia="Palatino Linotype" w:hAnsi="Palatino Linotype" w:cs="Palatino Linotype"/>
          <w:b/>
          <w:sz w:val="22"/>
          <w:szCs w:val="22"/>
        </w:rPr>
        <w:t xml:space="preserve"> Recurrente</w:t>
      </w:r>
      <w:r w:rsidRPr="00D138C7">
        <w:rPr>
          <w:rFonts w:ascii="Palatino Linotype" w:eastAsia="Palatino Linotype" w:hAnsi="Palatino Linotype" w:cs="Palatino Linotype"/>
          <w:sz w:val="22"/>
          <w:szCs w:val="22"/>
        </w:rPr>
        <w:t xml:space="preserve">, se tuvo por presentado el día </w:t>
      </w:r>
      <w:r w:rsidRPr="00D138C7">
        <w:rPr>
          <w:rFonts w:ascii="Palatino Linotype" w:eastAsia="Palatino Linotype" w:hAnsi="Palatino Linotype" w:cs="Palatino Linotype"/>
          <w:b/>
          <w:sz w:val="22"/>
          <w:szCs w:val="22"/>
        </w:rPr>
        <w:t xml:space="preserve">siete de julio de dos mil veinticinco, </w:t>
      </w:r>
      <w:r w:rsidRPr="00D138C7">
        <w:rPr>
          <w:rFonts w:ascii="Palatino Linotype" w:eastAsia="Palatino Linotype" w:hAnsi="Palatino Linotype" w:cs="Palatino Linotype"/>
          <w:sz w:val="22"/>
          <w:szCs w:val="22"/>
        </w:rPr>
        <w:t>esto es, el noveno día hábil al que tuvo conocimiento de la declaración de incompetencia impugnada. En este sentido, se concluye que el presente recurso de revisión se encuentra dentro de los márgenes temporales previstos en las disposiciones legales referidas.</w:t>
      </w:r>
    </w:p>
    <w:p w14:paraId="0C82AB0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BE76796"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Asimismo por cuanto hace a la </w:t>
      </w:r>
      <w:proofErr w:type="spellStart"/>
      <w:r w:rsidRPr="00D138C7">
        <w:rPr>
          <w:rFonts w:ascii="Palatino Linotype" w:eastAsia="Palatino Linotype" w:hAnsi="Palatino Linotype" w:cs="Palatino Linotype"/>
          <w:sz w:val="22"/>
          <w:szCs w:val="22"/>
        </w:rPr>
        <w:t>procedibilidad</w:t>
      </w:r>
      <w:proofErr w:type="spellEnd"/>
      <w:r w:rsidRPr="00D138C7">
        <w:rPr>
          <w:rFonts w:ascii="Palatino Linotype" w:eastAsia="Palatino Linotype" w:hAnsi="Palatino Linotype" w:cs="Palatino Linotype"/>
          <w:sz w:val="22"/>
          <w:szCs w:val="22"/>
        </w:rPr>
        <w:t xml:space="preserve"> del recurso de revisión, es de suma importancia señalar que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proporcionó un seudónimo con el que desea que se le identifique</w:t>
      </w:r>
      <w:r w:rsidRPr="00D138C7">
        <w:rPr>
          <w:rFonts w:ascii="Palatino Linotype" w:eastAsia="Palatino Linotype" w:hAnsi="Palatino Linotype" w:cs="Palatino Linotype"/>
          <w:b/>
          <w:sz w:val="22"/>
          <w:szCs w:val="22"/>
        </w:rPr>
        <w:t>,</w:t>
      </w:r>
      <w:r w:rsidRPr="00D138C7">
        <w:rPr>
          <w:rFonts w:ascii="Palatino Linotype" w:eastAsia="Palatino Linotype" w:hAnsi="Palatino Linotype" w:cs="Palatino Linotype"/>
          <w:sz w:val="22"/>
          <w:szCs w:val="22"/>
        </w:rPr>
        <w:t xml:space="preserve"> como se advierte en el detalle de seguimiento del SAIMEX, no obstante, el no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7DA2A2"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39D50315"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 xml:space="preserve">Las solicitudes </w:t>
      </w:r>
      <w:r w:rsidRPr="00D138C7">
        <w:rPr>
          <w:rFonts w:ascii="Palatino Linotype" w:eastAsia="Palatino Linotype" w:hAnsi="Palatino Linotype" w:cs="Palatino Linotype"/>
          <w:i/>
          <w:sz w:val="22"/>
          <w:szCs w:val="22"/>
        </w:rPr>
        <w:t>anónimas, con nombre incompleto o</w:t>
      </w:r>
      <w:r w:rsidRPr="00D138C7">
        <w:rPr>
          <w:rFonts w:ascii="Palatino Linotype" w:eastAsia="Palatino Linotype" w:hAnsi="Palatino Linotype" w:cs="Palatino Linotype"/>
          <w:b/>
          <w:i/>
          <w:sz w:val="22"/>
          <w:szCs w:val="22"/>
        </w:rPr>
        <w:t xml:space="preserve"> seudónimo</w:t>
      </w:r>
      <w:r w:rsidRPr="00D138C7">
        <w:rPr>
          <w:rFonts w:ascii="Palatino Linotype" w:eastAsia="Palatino Linotype" w:hAnsi="Palatino Linotype" w:cs="Palatino Linotype"/>
          <w:i/>
          <w:sz w:val="22"/>
          <w:szCs w:val="22"/>
        </w:rPr>
        <w:t xml:space="preserve"> </w:t>
      </w:r>
      <w:r w:rsidRPr="00D138C7">
        <w:rPr>
          <w:rFonts w:ascii="Palatino Linotype" w:eastAsia="Palatino Linotype" w:hAnsi="Palatino Linotype" w:cs="Palatino Linotype"/>
          <w:b/>
          <w:i/>
          <w:sz w:val="22"/>
          <w:szCs w:val="22"/>
        </w:rPr>
        <w:t>serán procedentes para su trámite por parte del sujeto obligado ante quien se presente</w:t>
      </w:r>
      <w:r w:rsidRPr="00D138C7">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3BE41B7D"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38FF629A"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Por consiguiente, por cuanto hace a la </w:t>
      </w:r>
      <w:proofErr w:type="spellStart"/>
      <w:r w:rsidRPr="00D138C7">
        <w:rPr>
          <w:rFonts w:ascii="Palatino Linotype" w:eastAsia="Palatino Linotype" w:hAnsi="Palatino Linotype" w:cs="Palatino Linotype"/>
          <w:sz w:val="22"/>
          <w:szCs w:val="22"/>
        </w:rPr>
        <w:t>procedibilidad</w:t>
      </w:r>
      <w:proofErr w:type="spellEnd"/>
      <w:r w:rsidRPr="00D138C7">
        <w:rPr>
          <w:rFonts w:ascii="Palatino Linotype" w:eastAsia="Palatino Linotype" w:hAnsi="Palatino Linotype" w:cs="Palatino Linotype"/>
          <w:sz w:val="22"/>
          <w:szCs w:val="22"/>
        </w:rPr>
        <w:t xml:space="preserve">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138C7">
        <w:rPr>
          <w:rFonts w:ascii="Palatino Linotype" w:eastAsia="Palatino Linotype" w:hAnsi="Palatino Linotype" w:cs="Palatino Linotype"/>
          <w:b/>
          <w:sz w:val="22"/>
          <w:szCs w:val="22"/>
        </w:rPr>
        <w:t>el</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SAIMEX</w:t>
      </w:r>
      <w:r w:rsidRPr="00D138C7">
        <w:rPr>
          <w:rFonts w:ascii="Palatino Linotype" w:eastAsia="Palatino Linotype" w:hAnsi="Palatino Linotype" w:cs="Palatino Linotype"/>
          <w:sz w:val="22"/>
          <w:szCs w:val="22"/>
        </w:rPr>
        <w:t>.</w:t>
      </w:r>
    </w:p>
    <w:p w14:paraId="38767FC5"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35106988" w14:textId="77777777" w:rsidR="004E553E" w:rsidRPr="00D138C7" w:rsidRDefault="00C21848">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D138C7">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138C7">
        <w:rPr>
          <w:rFonts w:ascii="Palatino Linotype" w:eastAsia="Palatino Linotype" w:hAnsi="Palatino Linotype" w:cs="Palatino Linotype"/>
          <w:b/>
          <w:sz w:val="22"/>
          <w:szCs w:val="22"/>
        </w:rPr>
        <w:t>la parte</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51AD4C63" w14:textId="77777777" w:rsidR="004E553E" w:rsidRPr="00D138C7" w:rsidRDefault="004E553E">
      <w:pPr>
        <w:ind w:left="851" w:right="616"/>
        <w:jc w:val="both"/>
        <w:rPr>
          <w:rFonts w:ascii="Palatino Linotype" w:eastAsia="Palatino Linotype" w:hAnsi="Palatino Linotype" w:cs="Palatino Linotype"/>
          <w:i/>
          <w:sz w:val="22"/>
          <w:szCs w:val="22"/>
        </w:rPr>
      </w:pPr>
    </w:p>
    <w:p w14:paraId="005864D6"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Artículo 179.</w:t>
      </w:r>
      <w:r w:rsidRPr="00D138C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A210450" w14:textId="77777777" w:rsidR="004E553E" w:rsidRPr="00D138C7" w:rsidRDefault="00C21848">
      <w:pPr>
        <w:spacing w:line="276" w:lineRule="auto"/>
        <w:ind w:left="851" w:right="616"/>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b/>
          <w:i/>
          <w:sz w:val="22"/>
          <w:szCs w:val="22"/>
          <w:u w:val="single"/>
        </w:rPr>
        <w:t>I. La negativa a la información solicitada;</w:t>
      </w:r>
      <w:r w:rsidRPr="00D138C7">
        <w:rPr>
          <w:rFonts w:ascii="Palatino Linotype" w:eastAsia="Palatino Linotype" w:hAnsi="Palatino Linotype" w:cs="Palatino Linotype"/>
          <w:b/>
          <w:i/>
          <w:sz w:val="22"/>
          <w:szCs w:val="22"/>
        </w:rPr>
        <w:t xml:space="preserve">” </w:t>
      </w:r>
    </w:p>
    <w:p w14:paraId="3FAF4F19" w14:textId="77777777" w:rsidR="004E553E" w:rsidRPr="00D138C7" w:rsidRDefault="00C21848">
      <w:pPr>
        <w:spacing w:line="276" w:lineRule="auto"/>
        <w:ind w:left="851" w:right="616"/>
        <w:rPr>
          <w:rFonts w:ascii="Palatino Linotype" w:eastAsia="Palatino Linotype" w:hAnsi="Palatino Linotype" w:cs="Palatino Linotype"/>
          <w:b/>
          <w:i/>
          <w:sz w:val="22"/>
          <w:szCs w:val="22"/>
          <w:u w:val="single"/>
        </w:rPr>
      </w:pPr>
      <w:r w:rsidRPr="00D138C7">
        <w:rPr>
          <w:rFonts w:ascii="Palatino Linotype" w:eastAsia="Palatino Linotype" w:hAnsi="Palatino Linotype" w:cs="Palatino Linotype"/>
          <w:i/>
          <w:sz w:val="22"/>
          <w:szCs w:val="22"/>
        </w:rPr>
        <w:t>(Énfasis añadido)</w:t>
      </w:r>
    </w:p>
    <w:p w14:paraId="437A58BC" w14:textId="77777777" w:rsidR="004E553E" w:rsidRPr="00D138C7" w:rsidRDefault="004E553E">
      <w:pPr>
        <w:spacing w:line="360" w:lineRule="auto"/>
        <w:jc w:val="both"/>
        <w:rPr>
          <w:rFonts w:ascii="Palatino Linotype" w:eastAsia="Palatino Linotype" w:hAnsi="Palatino Linotype" w:cs="Palatino Linotype"/>
          <w:b/>
          <w:sz w:val="22"/>
          <w:szCs w:val="22"/>
        </w:rPr>
      </w:pPr>
    </w:p>
    <w:p w14:paraId="47AAF84B"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 xml:space="preserve">Tercero. Materia de la revisión. </w:t>
      </w:r>
      <w:r w:rsidRPr="00D138C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138C7">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D138C7">
        <w:rPr>
          <w:rFonts w:ascii="Palatino Linotype" w:eastAsia="Palatino Linotype" w:hAnsi="Palatino Linotype" w:cs="Palatino Linotype"/>
          <w:sz w:val="22"/>
          <w:szCs w:val="22"/>
        </w:rPr>
        <w:t xml:space="preserve">de </w:t>
      </w:r>
      <w:r w:rsidRPr="00D138C7">
        <w:rPr>
          <w:rFonts w:ascii="Palatino Linotype" w:eastAsia="Palatino Linotype" w:hAnsi="Palatino Linotype" w:cs="Palatino Linotype"/>
          <w:b/>
          <w:sz w:val="22"/>
          <w:szCs w:val="22"/>
        </w:rPr>
        <w:t>la parte</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o en su defecto, en caso de ser procedente, ordenar la entrega de información.</w:t>
      </w:r>
    </w:p>
    <w:p w14:paraId="0504207A"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A5EA9E3" w14:textId="77777777" w:rsidR="004E553E" w:rsidRPr="00D138C7" w:rsidRDefault="00C21848">
      <w:pPr>
        <w:spacing w:line="360" w:lineRule="auto"/>
        <w:jc w:val="both"/>
        <w:rPr>
          <w:rFonts w:ascii="Palatino Linotype" w:eastAsia="Palatino Linotype" w:hAnsi="Palatino Linotype" w:cs="Palatino Linotype"/>
          <w:sz w:val="22"/>
          <w:szCs w:val="22"/>
        </w:rPr>
      </w:pPr>
      <w:bookmarkStart w:id="8" w:name="_heading=h.2et92p0" w:colFirst="0" w:colLast="0"/>
      <w:bookmarkEnd w:id="8"/>
      <w:r w:rsidRPr="00D138C7">
        <w:rPr>
          <w:rFonts w:ascii="Palatino Linotype" w:eastAsia="Palatino Linotype" w:hAnsi="Palatino Linotype" w:cs="Palatino Linotype"/>
          <w:b/>
          <w:sz w:val="22"/>
          <w:szCs w:val="22"/>
        </w:rPr>
        <w:t xml:space="preserve">Cuarto. Estudio del asunto. </w:t>
      </w:r>
      <w:r w:rsidRPr="00D138C7">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A81A77" w14:textId="77777777" w:rsidR="004E553E" w:rsidRPr="00D138C7" w:rsidRDefault="004E553E">
      <w:pPr>
        <w:ind w:left="851" w:right="616"/>
        <w:jc w:val="both"/>
        <w:rPr>
          <w:rFonts w:ascii="Palatino Linotype" w:eastAsia="Palatino Linotype" w:hAnsi="Palatino Linotype" w:cs="Palatino Linotype"/>
          <w:i/>
          <w:sz w:val="22"/>
          <w:szCs w:val="22"/>
        </w:rPr>
      </w:pPr>
    </w:p>
    <w:p w14:paraId="080C3F7E"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Artículo 4</w:t>
      </w:r>
      <w:r w:rsidRPr="00D138C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8EC8CC7"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138C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E19D7E"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138C7">
        <w:rPr>
          <w:rFonts w:ascii="Palatino Linotype" w:eastAsia="Palatino Linotype" w:hAnsi="Palatino Linotype" w:cs="Palatino Linotype"/>
          <w:i/>
          <w:sz w:val="22"/>
          <w:szCs w:val="22"/>
        </w:rPr>
        <w:t>.”</w:t>
      </w:r>
    </w:p>
    <w:p w14:paraId="3B638D2B"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(Énfasis añadido)</w:t>
      </w:r>
    </w:p>
    <w:p w14:paraId="752B6C68"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1DEABE0E"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189E4B2" w14:textId="77777777" w:rsidR="004E553E" w:rsidRPr="00D138C7" w:rsidRDefault="004E553E">
      <w:pPr>
        <w:ind w:left="851" w:right="616"/>
        <w:jc w:val="both"/>
        <w:rPr>
          <w:rFonts w:ascii="Palatino Linotype" w:eastAsia="Palatino Linotype" w:hAnsi="Palatino Linotype" w:cs="Palatino Linotype"/>
          <w:b/>
          <w:i/>
          <w:sz w:val="22"/>
          <w:szCs w:val="22"/>
        </w:rPr>
      </w:pPr>
    </w:p>
    <w:p w14:paraId="321750B0"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“Artículo 12.-</w:t>
      </w:r>
      <w:r w:rsidRPr="00D138C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37F497A" w14:textId="77777777" w:rsidR="004E553E" w:rsidRPr="00D138C7" w:rsidRDefault="004E553E">
      <w:pPr>
        <w:spacing w:line="276" w:lineRule="auto"/>
        <w:ind w:left="851" w:right="616"/>
        <w:jc w:val="both"/>
        <w:rPr>
          <w:rFonts w:ascii="Palatino Linotype" w:eastAsia="Palatino Linotype" w:hAnsi="Palatino Linotype" w:cs="Palatino Linotype"/>
          <w:i/>
          <w:sz w:val="22"/>
          <w:szCs w:val="22"/>
        </w:rPr>
      </w:pPr>
    </w:p>
    <w:p w14:paraId="0532A97C"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138C7">
        <w:rPr>
          <w:rFonts w:ascii="Palatino Linotype" w:eastAsia="Palatino Linotype" w:hAnsi="Palatino Linotype" w:cs="Palatino Linotype"/>
          <w:i/>
          <w:sz w:val="22"/>
          <w:szCs w:val="22"/>
        </w:rPr>
        <w:t xml:space="preserve">. </w:t>
      </w:r>
      <w:r w:rsidRPr="00D138C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39CBD90" w14:textId="77777777" w:rsidR="004E553E" w:rsidRPr="00D138C7" w:rsidRDefault="004E553E">
      <w:pPr>
        <w:spacing w:line="360" w:lineRule="auto"/>
        <w:ind w:right="-93"/>
        <w:jc w:val="both"/>
        <w:rPr>
          <w:rFonts w:ascii="Palatino Linotype" w:eastAsia="Palatino Linotype" w:hAnsi="Palatino Linotype" w:cs="Palatino Linotype"/>
          <w:sz w:val="22"/>
          <w:szCs w:val="22"/>
        </w:rPr>
      </w:pPr>
    </w:p>
    <w:p w14:paraId="2F20E3AD" w14:textId="77777777" w:rsidR="004E553E" w:rsidRPr="00D138C7" w:rsidRDefault="00C21848">
      <w:pPr>
        <w:spacing w:line="360" w:lineRule="auto"/>
        <w:ind w:right="-93"/>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BCB3DB0" w14:textId="77777777" w:rsidR="004E553E" w:rsidRPr="00D138C7" w:rsidRDefault="00C21848">
      <w:pPr>
        <w:spacing w:line="360" w:lineRule="auto"/>
        <w:ind w:right="-93"/>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 </w:t>
      </w:r>
    </w:p>
    <w:p w14:paraId="5F0A5A9C" w14:textId="77777777" w:rsidR="004E553E" w:rsidRPr="00D138C7" w:rsidRDefault="00C21848">
      <w:pPr>
        <w:spacing w:line="360" w:lineRule="auto"/>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sz w:val="22"/>
          <w:szCs w:val="22"/>
        </w:rPr>
        <w:t xml:space="preserve">Sirve de apoyo a lo anterior, el criterio 03/17, emitido por el Instituto Nacional de Transparencia, Acceso a la Información y Protección de Datos Personales, </w:t>
      </w:r>
      <w:proofErr w:type="gramStart"/>
      <w:r w:rsidRPr="00D138C7">
        <w:rPr>
          <w:rFonts w:ascii="Palatino Linotype" w:eastAsia="Palatino Linotype" w:hAnsi="Palatino Linotype" w:cs="Palatino Linotype"/>
          <w:sz w:val="22"/>
          <w:szCs w:val="22"/>
        </w:rPr>
        <w:t>que</w:t>
      </w:r>
      <w:proofErr w:type="gramEnd"/>
      <w:r w:rsidRPr="00D138C7">
        <w:rPr>
          <w:rFonts w:ascii="Palatino Linotype" w:eastAsia="Palatino Linotype" w:hAnsi="Palatino Linotype" w:cs="Palatino Linotype"/>
          <w:sz w:val="22"/>
          <w:szCs w:val="22"/>
        </w:rPr>
        <w:t xml:space="preserve"> por rubro y texto, dispone lo siguiente:</w:t>
      </w:r>
      <w:r w:rsidRPr="00D138C7">
        <w:rPr>
          <w:rFonts w:ascii="Palatino Linotype" w:eastAsia="Palatino Linotype" w:hAnsi="Palatino Linotype" w:cs="Palatino Linotype"/>
          <w:b/>
          <w:sz w:val="22"/>
          <w:szCs w:val="22"/>
        </w:rPr>
        <w:t xml:space="preserve"> </w:t>
      </w:r>
    </w:p>
    <w:p w14:paraId="2B42EC10" w14:textId="77777777" w:rsidR="004E553E" w:rsidRPr="00D138C7" w:rsidRDefault="004E553E">
      <w:pPr>
        <w:ind w:left="851" w:right="616"/>
        <w:jc w:val="both"/>
        <w:rPr>
          <w:rFonts w:ascii="Palatino Linotype" w:eastAsia="Palatino Linotype" w:hAnsi="Palatino Linotype" w:cs="Palatino Linotype"/>
          <w:i/>
          <w:sz w:val="22"/>
          <w:szCs w:val="22"/>
        </w:rPr>
      </w:pPr>
    </w:p>
    <w:p w14:paraId="4166F00A"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No existe obligación de elaborar documentos ad hoc para atender las solicitudes de acceso a la información.</w:t>
      </w:r>
      <w:r w:rsidRPr="00D138C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5137B63"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77150F0"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13B0E6F"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1A58CEB"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71BEFFC" w14:textId="77777777" w:rsidR="004E553E" w:rsidRPr="00D138C7" w:rsidRDefault="004E553E">
      <w:pPr>
        <w:ind w:left="851" w:right="616"/>
        <w:jc w:val="both"/>
        <w:rPr>
          <w:rFonts w:ascii="Palatino Linotype" w:eastAsia="Palatino Linotype" w:hAnsi="Palatino Linotype" w:cs="Palatino Linotype"/>
          <w:i/>
          <w:sz w:val="22"/>
          <w:szCs w:val="22"/>
        </w:rPr>
      </w:pPr>
    </w:p>
    <w:p w14:paraId="75D25D80"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 xml:space="preserve">Artículo 3. </w:t>
      </w:r>
      <w:r w:rsidRPr="00D138C7">
        <w:rPr>
          <w:rFonts w:ascii="Palatino Linotype" w:eastAsia="Palatino Linotype" w:hAnsi="Palatino Linotype" w:cs="Palatino Linotype"/>
          <w:i/>
          <w:sz w:val="22"/>
          <w:szCs w:val="22"/>
        </w:rPr>
        <w:t>Para los efectos de la presente Ley se entenderá por:</w:t>
      </w:r>
    </w:p>
    <w:p w14:paraId="2259F83B"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7094A54E"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XI. Documento:</w:t>
      </w:r>
      <w:r w:rsidRPr="00D138C7">
        <w:rPr>
          <w:rFonts w:ascii="Palatino Linotype" w:eastAsia="Palatino Linotype" w:hAnsi="Palatino Linotype" w:cs="Palatino Linotype"/>
          <w:i/>
          <w:sz w:val="22"/>
          <w:szCs w:val="22"/>
        </w:rPr>
        <w:t xml:space="preserve"> Los expedientes, reportes, estudios, actas</w:t>
      </w:r>
      <w:r w:rsidRPr="00D138C7">
        <w:rPr>
          <w:rFonts w:ascii="Palatino Linotype" w:eastAsia="Palatino Linotype" w:hAnsi="Palatino Linotype" w:cs="Palatino Linotype"/>
          <w:b/>
          <w:i/>
          <w:sz w:val="22"/>
          <w:szCs w:val="22"/>
        </w:rPr>
        <w:t>,</w:t>
      </w:r>
      <w:r w:rsidRPr="00D138C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196922E"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872B777"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F53862"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180CD83"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sz w:val="22"/>
          <w:szCs w:val="22"/>
        </w:rPr>
        <w:t>“</w:t>
      </w:r>
      <w:r w:rsidRPr="00D138C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138C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58E020"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En </w:t>
      </w:r>
      <w:proofErr w:type="gramStart"/>
      <w:r w:rsidRPr="00D138C7">
        <w:rPr>
          <w:rFonts w:ascii="Palatino Linotype" w:eastAsia="Palatino Linotype" w:hAnsi="Palatino Linotype" w:cs="Palatino Linotype"/>
          <w:i/>
          <w:sz w:val="22"/>
          <w:szCs w:val="22"/>
        </w:rPr>
        <w:t>consecuencia</w:t>
      </w:r>
      <w:proofErr w:type="gramEnd"/>
      <w:r w:rsidRPr="00D138C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D9AF4AE"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138C7">
        <w:rPr>
          <w:rFonts w:ascii="Palatino Linotype" w:eastAsia="Palatino Linotype" w:hAnsi="Palatino Linotype" w:cs="Palatino Linotype"/>
          <w:i/>
          <w:sz w:val="22"/>
          <w:szCs w:val="22"/>
        </w:rPr>
        <w:t>que</w:t>
      </w:r>
      <w:proofErr w:type="gramEnd"/>
      <w:r w:rsidRPr="00D138C7">
        <w:rPr>
          <w:rFonts w:ascii="Palatino Linotype" w:eastAsia="Palatino Linotype" w:hAnsi="Palatino Linotype" w:cs="Palatino Linotype"/>
          <w:i/>
          <w:sz w:val="22"/>
          <w:szCs w:val="22"/>
        </w:rPr>
        <w:t xml:space="preserve"> en ejercicio de las atribuciones conferidas, sea generada por los Sujetos Obligados;</w:t>
      </w:r>
    </w:p>
    <w:p w14:paraId="2CA994DF"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2) Que se trate de información registrada en cualquier soporte documental, </w:t>
      </w:r>
      <w:proofErr w:type="gramStart"/>
      <w:r w:rsidRPr="00D138C7">
        <w:rPr>
          <w:rFonts w:ascii="Palatino Linotype" w:eastAsia="Palatino Linotype" w:hAnsi="Palatino Linotype" w:cs="Palatino Linotype"/>
          <w:i/>
          <w:sz w:val="22"/>
          <w:szCs w:val="22"/>
        </w:rPr>
        <w:t>que</w:t>
      </w:r>
      <w:proofErr w:type="gramEnd"/>
      <w:r w:rsidRPr="00D138C7">
        <w:rPr>
          <w:rFonts w:ascii="Palatino Linotype" w:eastAsia="Palatino Linotype" w:hAnsi="Palatino Linotype" w:cs="Palatino Linotype"/>
          <w:i/>
          <w:sz w:val="22"/>
          <w:szCs w:val="22"/>
        </w:rPr>
        <w:t xml:space="preserve"> en ejercicio de las atribuciones conferidas, sea administrada por los Sujetos Obligados, y</w:t>
      </w:r>
    </w:p>
    <w:p w14:paraId="00C10ACE" w14:textId="77777777" w:rsidR="004E553E" w:rsidRPr="00D138C7" w:rsidRDefault="00C21848">
      <w:pPr>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3) Que se trate de información registrada en cualquier soporte documental, </w:t>
      </w:r>
      <w:proofErr w:type="gramStart"/>
      <w:r w:rsidRPr="00D138C7">
        <w:rPr>
          <w:rFonts w:ascii="Palatino Linotype" w:eastAsia="Palatino Linotype" w:hAnsi="Palatino Linotype" w:cs="Palatino Linotype"/>
          <w:i/>
          <w:sz w:val="22"/>
          <w:szCs w:val="22"/>
        </w:rPr>
        <w:t>que</w:t>
      </w:r>
      <w:proofErr w:type="gramEnd"/>
      <w:r w:rsidRPr="00D138C7">
        <w:rPr>
          <w:rFonts w:ascii="Palatino Linotype" w:eastAsia="Palatino Linotype" w:hAnsi="Palatino Linotype" w:cs="Palatino Linotype"/>
          <w:i/>
          <w:sz w:val="22"/>
          <w:szCs w:val="22"/>
        </w:rPr>
        <w:t xml:space="preserve"> en ejercicio de las atribuciones conferidas, se encuentre en posesión de los Sujetos Obligados.” </w:t>
      </w:r>
    </w:p>
    <w:p w14:paraId="08C82182"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00BA3333"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4AE8A3"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0ECB5A6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A58941C"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336C5D3"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requirió al </w:t>
      </w:r>
      <w:r w:rsidRPr="00D138C7">
        <w:rPr>
          <w:rFonts w:ascii="Palatino Linotype" w:eastAsia="Palatino Linotype" w:hAnsi="Palatino Linotype" w:cs="Palatino Linotype"/>
          <w:b/>
          <w:sz w:val="22"/>
          <w:szCs w:val="22"/>
        </w:rPr>
        <w:t xml:space="preserve">Sujeto Obligado </w:t>
      </w:r>
      <w:r w:rsidRPr="00D138C7">
        <w:rPr>
          <w:rFonts w:ascii="Palatino Linotype" w:eastAsia="Palatino Linotype" w:hAnsi="Palatino Linotype" w:cs="Palatino Linotype"/>
          <w:sz w:val="22"/>
          <w:szCs w:val="22"/>
        </w:rPr>
        <w:t>le proporcione, información consistente en lo siguiente:</w:t>
      </w:r>
    </w:p>
    <w:p w14:paraId="074FE65B"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1F44D51A" w14:textId="77777777" w:rsidR="004E553E" w:rsidRPr="00D138C7" w:rsidRDefault="00C21848">
      <w:pPr>
        <w:numPr>
          <w:ilvl w:val="0"/>
          <w:numId w:val="6"/>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De la Comisión de Búsqueda de Personas incluyendo jefa de unidad técnica, jefa de la unidad de apoyo administrativo, de las titulares de las subdirecciones y/o direcciones, la siguiente información: </w:t>
      </w:r>
    </w:p>
    <w:p w14:paraId="2EB00815" w14:textId="77777777" w:rsidR="004E553E" w:rsidRPr="00D138C7" w:rsidRDefault="00C21848">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Nómina </w:t>
      </w:r>
    </w:p>
    <w:p w14:paraId="3232EBF7" w14:textId="77777777" w:rsidR="004E553E" w:rsidRPr="00D138C7" w:rsidRDefault="00C21848">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Currículum Vitae </w:t>
      </w:r>
    </w:p>
    <w:p w14:paraId="66933081" w14:textId="77777777" w:rsidR="004E553E" w:rsidRPr="00D138C7" w:rsidRDefault="00C21848">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La documentación que acredite sus estudios especializados para ostentar el cargo que tienen para cuestiones de investigación periodísticas.</w:t>
      </w:r>
    </w:p>
    <w:p w14:paraId="37B8B388"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43CC4D1C"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respuesta a la presente solicitud,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a través de la Comisión de Búsqueda de Personas, informó que en relación con la nómina y los currículums vitae, dicha información es pública y puede ser consultada en el Portal de Información Pública de Oficio Mexiquense (IPOMEX), disponible en la siguiente liga electrónica </w:t>
      </w:r>
      <w:r w:rsidRPr="00D138C7">
        <w:rPr>
          <w:rFonts w:ascii="Palatino Linotype" w:eastAsia="Palatino Linotype" w:hAnsi="Palatino Linotype" w:cs="Palatino Linotype"/>
          <w:noProof/>
          <w:sz w:val="22"/>
          <w:szCs w:val="22"/>
        </w:rPr>
        <w:drawing>
          <wp:inline distT="0" distB="0" distL="0" distR="0" wp14:anchorId="5E696128" wp14:editId="0BC12B07">
            <wp:extent cx="2905530" cy="228632"/>
            <wp:effectExtent l="0" t="0" r="0" b="0"/>
            <wp:docPr id="112602685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905530" cy="228632"/>
                    </a:xfrm>
                    <a:prstGeom prst="rect">
                      <a:avLst/>
                    </a:prstGeom>
                    <a:ln/>
                  </pic:spPr>
                </pic:pic>
              </a:graphicData>
            </a:graphic>
          </wp:inline>
        </w:drawing>
      </w:r>
      <w:r w:rsidRPr="00D138C7">
        <w:rPr>
          <w:rFonts w:ascii="Palatino Linotype" w:eastAsia="Palatino Linotype" w:hAnsi="Palatino Linotype" w:cs="Palatino Linotype"/>
          <w:sz w:val="22"/>
          <w:szCs w:val="22"/>
        </w:rPr>
        <w:t>, haciendo del conocimiento de los pasos a seguir para tener acceso a la información.</w:t>
      </w:r>
    </w:p>
    <w:p w14:paraId="0FB709CF"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7C000D7B"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Respecto de la solicitud consistente en “</w:t>
      </w:r>
      <w:r w:rsidRPr="00D138C7">
        <w:rPr>
          <w:rFonts w:ascii="Palatino Linotype" w:eastAsia="Palatino Linotype" w:hAnsi="Palatino Linotype" w:cs="Palatino Linotype"/>
          <w:i/>
          <w:sz w:val="22"/>
          <w:szCs w:val="22"/>
        </w:rPr>
        <w:t>la documentación que acredite sus estudios especializados para ostentar el cargo que tienen</w:t>
      </w:r>
      <w:r w:rsidRPr="00D138C7">
        <w:rPr>
          <w:rFonts w:ascii="Palatino Linotype" w:eastAsia="Palatino Linotype" w:hAnsi="Palatino Linotype" w:cs="Palatino Linotype"/>
          <w:sz w:val="22"/>
          <w:szCs w:val="22"/>
        </w:rPr>
        <w:t xml:space="preserve">”, informó que de conformidad con las normas 20301/110-02 y 20301/110-03 del Procedimiento </w:t>
      </w:r>
      <w:r w:rsidRPr="00D138C7">
        <w:rPr>
          <w:rFonts w:ascii="Palatino Linotype" w:eastAsia="Palatino Linotype" w:hAnsi="Palatino Linotype" w:cs="Palatino Linotype"/>
          <w:i/>
          <w:sz w:val="22"/>
          <w:szCs w:val="22"/>
        </w:rPr>
        <w:t>“110 EXPEDIENTE DE PERSONAL</w:t>
      </w:r>
      <w:r w:rsidRPr="00D138C7">
        <w:rPr>
          <w:rFonts w:ascii="Palatino Linotype" w:eastAsia="Palatino Linotype" w:hAnsi="Palatino Linotype" w:cs="Palatino Linotype"/>
          <w:sz w:val="22"/>
          <w:szCs w:val="22"/>
        </w:rPr>
        <w:t xml:space="preserve">” y el Procedimiento </w:t>
      </w:r>
      <w:r w:rsidRPr="00D138C7">
        <w:rPr>
          <w:rFonts w:ascii="Palatino Linotype" w:eastAsia="Palatino Linotype" w:hAnsi="Palatino Linotype" w:cs="Palatino Linotype"/>
          <w:i/>
          <w:sz w:val="22"/>
          <w:szCs w:val="22"/>
        </w:rPr>
        <w:t>“021 ALTA O REINGRESO DE SERVIDORAS PÚBLICAS Y SERVIDORES PÚBLICOS GENERALES Y DE CONFIANZA</w:t>
      </w:r>
      <w:r w:rsidRPr="00D138C7">
        <w:rPr>
          <w:rFonts w:ascii="Palatino Linotype" w:eastAsia="Palatino Linotype" w:hAnsi="Palatino Linotype" w:cs="Palatino Linotype"/>
          <w:sz w:val="22"/>
          <w:szCs w:val="22"/>
        </w:rPr>
        <w:t>” del Manual de Normas y Procedimientos de Desarrollo y Administración de Personal emitido por la Oficialía Mayor del Estado de México, el expediente laboral de cada servidora pública debe contener los reconocimientos y sanciones derivadas del desempeño de su puesto y los documentos que las propias personas servidoras públicas entreguen a las dependencias y órganos desconcentrados para tramitar su alta, entre los que se encuentran los siguientes:</w:t>
      </w:r>
    </w:p>
    <w:p w14:paraId="29122C3C"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3937B9B6" w14:textId="77777777" w:rsidR="004E553E" w:rsidRPr="00D138C7" w:rsidRDefault="00C21848">
      <w:pPr>
        <w:spacing w:line="360" w:lineRule="auto"/>
        <w:ind w:right="49"/>
        <w:jc w:val="center"/>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0C9C69D0" wp14:editId="679401DD">
            <wp:extent cx="4539029" cy="1041542"/>
            <wp:effectExtent l="0" t="0" r="0" b="0"/>
            <wp:docPr id="1126026860" name="image6.png" descr="Interfaz de usuario gráfica, Texto,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Interfaz de usuario gráfica, Texto, Aplicación&#10;&#10;El contenido generado por IA puede ser incorrecto."/>
                    <pic:cNvPicPr preferRelativeResize="0"/>
                  </pic:nvPicPr>
                  <pic:blipFill>
                    <a:blip r:embed="rId10"/>
                    <a:srcRect/>
                    <a:stretch>
                      <a:fillRect/>
                    </a:stretch>
                  </pic:blipFill>
                  <pic:spPr>
                    <a:xfrm>
                      <a:off x="0" y="0"/>
                      <a:ext cx="4539029" cy="1041542"/>
                    </a:xfrm>
                    <a:prstGeom prst="rect">
                      <a:avLst/>
                    </a:prstGeom>
                    <a:ln/>
                  </pic:spPr>
                </pic:pic>
              </a:graphicData>
            </a:graphic>
          </wp:inline>
        </w:drawing>
      </w:r>
    </w:p>
    <w:p w14:paraId="29DC52A3" w14:textId="77777777" w:rsidR="004E553E" w:rsidRPr="00D138C7" w:rsidRDefault="00C21848">
      <w:pPr>
        <w:spacing w:line="360" w:lineRule="auto"/>
        <w:ind w:right="49"/>
        <w:jc w:val="center"/>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3418690E" wp14:editId="27831BE6">
            <wp:extent cx="4334839" cy="1368432"/>
            <wp:effectExtent l="0" t="0" r="0" b="0"/>
            <wp:docPr id="1126026859" name="image2.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El contenido generado por IA puede ser incorrecto."/>
                    <pic:cNvPicPr preferRelativeResize="0"/>
                  </pic:nvPicPr>
                  <pic:blipFill>
                    <a:blip r:embed="rId11"/>
                    <a:srcRect/>
                    <a:stretch>
                      <a:fillRect/>
                    </a:stretch>
                  </pic:blipFill>
                  <pic:spPr>
                    <a:xfrm>
                      <a:off x="0" y="0"/>
                      <a:ext cx="4334839" cy="1368432"/>
                    </a:xfrm>
                    <a:prstGeom prst="rect">
                      <a:avLst/>
                    </a:prstGeom>
                    <a:ln/>
                  </pic:spPr>
                </pic:pic>
              </a:graphicData>
            </a:graphic>
          </wp:inline>
        </w:drawing>
      </w:r>
    </w:p>
    <w:p w14:paraId="045AF0B0"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Con base en lo anterior y de conformidad con las disposiciones jurídicas y administrativas señaladas, se advierte que la información y documentación con la cual debe disponer esta Comisión, relacionada con la solicitud corresponde, en su caso, a los comprobantes de grado máximo de estudios de cada persona titular de las Direcciones, Subdirecciones y Unidades de este órgano. De este modo, adjuntó a su respuesta los siguientes comprobantes de grado máximo de estudios de las personas titulares de las diversas unidades administrativas de la Comisión en versión pública, aprobada en la Décima Quinta Sesión Extraordinaria del Comité de Transparencia de la Consejería Jurídica, celebrada el veinticuatro de junio de dos mil veinticinco, siendo estas las siguientes: </w:t>
      </w:r>
    </w:p>
    <w:p w14:paraId="2FD04FA1"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 </w:t>
      </w:r>
    </w:p>
    <w:p w14:paraId="658B9619" w14:textId="77777777" w:rsidR="004E553E" w:rsidRPr="00D138C7" w:rsidRDefault="00C21848">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5 Cédula Profesional Electrónica en versión pública</w:t>
      </w:r>
    </w:p>
    <w:p w14:paraId="370A2948" w14:textId="77777777" w:rsidR="004E553E" w:rsidRPr="00D138C7" w:rsidRDefault="00C21848">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1 Acta de Evaluación Profesional en versión pública</w:t>
      </w:r>
    </w:p>
    <w:p w14:paraId="1BDE6DB9" w14:textId="77777777" w:rsidR="004E553E" w:rsidRPr="00D138C7" w:rsidRDefault="00C21848">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1 Cédula Profesional en versión pública </w:t>
      </w:r>
    </w:p>
    <w:p w14:paraId="3F241F62" w14:textId="77777777" w:rsidR="004E553E" w:rsidRPr="00D138C7" w:rsidRDefault="00C21848">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2 Títulos Profesionales</w:t>
      </w:r>
    </w:p>
    <w:p w14:paraId="67D4CFE3"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6A3816C5"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Conocida la respuesta por la persona solicitante, al no estar conforme con los términos de la misma, interpuso el recurso de revisión que nos ocupa, mediante el cual se inconformó medularmente por la negativa a la información solicitada.</w:t>
      </w:r>
    </w:p>
    <w:p w14:paraId="04CE8592"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01E6EB23"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Admitido el presente recurso de revisión, en términos del artículo 185 fracción II</w:t>
      </w:r>
      <w:r w:rsidRPr="00D138C7">
        <w:rPr>
          <w:rFonts w:ascii="Palatino Linotype" w:eastAsia="Palatino Linotype" w:hAnsi="Palatino Linotype" w:cs="Palatino Linotype"/>
          <w:sz w:val="22"/>
          <w:szCs w:val="22"/>
          <w:vertAlign w:val="superscript"/>
        </w:rPr>
        <w:footnoteReference w:id="1"/>
      </w:r>
      <w:r w:rsidRPr="00D138C7">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medularmente ratificó su respuesta, precisando que ha dado cumplimiento a la obligación de atender con toda diligencia el requerimiento de información procedente al respecto, comunicando por completo el sustento legal del tema, razonamiento lógico de la simple lectura al expediente electrónico de la solicitud de información, donde se aprecian los documentos adjuntos complementarios a la indicación de la ubicación electrónica de los documentos electrónicos fácilmente asequibles; mientras que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fue omisa en adjuntar documental alguna, por lo que se tuvo por </w:t>
      </w:r>
      <w:proofErr w:type="spellStart"/>
      <w:r w:rsidRPr="00D138C7">
        <w:rPr>
          <w:rFonts w:ascii="Palatino Linotype" w:eastAsia="Palatino Linotype" w:hAnsi="Palatino Linotype" w:cs="Palatino Linotype"/>
          <w:sz w:val="22"/>
          <w:szCs w:val="22"/>
        </w:rPr>
        <w:t>precluido</w:t>
      </w:r>
      <w:proofErr w:type="spellEnd"/>
      <w:r w:rsidRPr="00D138C7">
        <w:rPr>
          <w:rFonts w:ascii="Palatino Linotype" w:eastAsia="Palatino Linotype" w:hAnsi="Palatino Linotype" w:cs="Palatino Linotype"/>
          <w:sz w:val="22"/>
          <w:szCs w:val="22"/>
        </w:rPr>
        <w:t xml:space="preserve"> su derecho para tal efecto.</w:t>
      </w:r>
    </w:p>
    <w:p w14:paraId="12D760EE"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6BAE3B50"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Expuestas las posturas de las partes, resulta de vital importancia observar que de conformidad con el artículo 57 de la Ley Orgánica de la Administración Pública del Estado de México, a la Consejería Jurídica, le corresponde el despacho de los siguientes asuntos:</w:t>
      </w:r>
    </w:p>
    <w:p w14:paraId="16266D64" w14:textId="77777777" w:rsidR="004E553E" w:rsidRPr="00D138C7" w:rsidRDefault="004E553E">
      <w:pPr>
        <w:spacing w:line="360" w:lineRule="auto"/>
        <w:ind w:left="851" w:right="616"/>
        <w:jc w:val="both"/>
        <w:rPr>
          <w:rFonts w:ascii="Palatino Linotype" w:eastAsia="Palatino Linotype" w:hAnsi="Palatino Linotype" w:cs="Palatino Linotype"/>
          <w:i/>
          <w:sz w:val="22"/>
          <w:szCs w:val="22"/>
        </w:rPr>
      </w:pPr>
    </w:p>
    <w:p w14:paraId="5B3F5C95"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“Artículo 57. A la Consejería Jurídica le corresponde el despacho de los siguientes asuntos:</w:t>
      </w:r>
    </w:p>
    <w:p w14:paraId="28CFB65E"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4393FFC0" w14:textId="77777777" w:rsidR="004E553E" w:rsidRPr="00D138C7" w:rsidRDefault="00C21848">
      <w:pPr>
        <w:spacing w:line="276" w:lineRule="auto"/>
        <w:ind w:left="851"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i/>
          <w:sz w:val="22"/>
          <w:szCs w:val="22"/>
        </w:rPr>
        <w:t>XLIII. Organizar, controlar y dirigir</w:t>
      </w:r>
      <w:r w:rsidRPr="00D138C7">
        <w:rPr>
          <w:rFonts w:ascii="Palatino Linotype" w:eastAsia="Palatino Linotype" w:hAnsi="Palatino Linotype" w:cs="Palatino Linotype"/>
          <w:i/>
          <w:sz w:val="22"/>
          <w:szCs w:val="22"/>
        </w:rPr>
        <w:t xml:space="preserve"> a la Comisión Ejecutiva de Atención a Víctimas, y a </w:t>
      </w:r>
      <w:r w:rsidRPr="00D138C7">
        <w:rPr>
          <w:rFonts w:ascii="Palatino Linotype" w:eastAsia="Palatino Linotype" w:hAnsi="Palatino Linotype" w:cs="Palatino Linotype"/>
          <w:b/>
          <w:i/>
          <w:sz w:val="22"/>
          <w:szCs w:val="22"/>
          <w:u w:val="single"/>
        </w:rPr>
        <w:t>la Comisión de Búsqueda de Personas del Estado de México</w:t>
      </w:r>
      <w:r w:rsidRPr="00D138C7">
        <w:rPr>
          <w:rFonts w:ascii="Palatino Linotype" w:eastAsia="Palatino Linotype" w:hAnsi="Palatino Linotype" w:cs="Palatino Linotype"/>
          <w:i/>
          <w:sz w:val="22"/>
          <w:szCs w:val="22"/>
        </w:rPr>
        <w:t xml:space="preserve">, así como participar en el Sistema de Atención a Víctimas del Estado, y llevar a cabo las funciones inherentes al tema, previstas en la legislación </w:t>
      </w:r>
      <w:proofErr w:type="gramStart"/>
      <w:r w:rsidRPr="00D138C7">
        <w:rPr>
          <w:rFonts w:ascii="Palatino Linotype" w:eastAsia="Palatino Linotype" w:hAnsi="Palatino Linotype" w:cs="Palatino Linotype"/>
          <w:i/>
          <w:sz w:val="22"/>
          <w:szCs w:val="22"/>
        </w:rPr>
        <w:t>aplicable;…</w:t>
      </w:r>
      <w:proofErr w:type="gramEnd"/>
      <w:r w:rsidRPr="00D138C7">
        <w:rPr>
          <w:rFonts w:ascii="Palatino Linotype" w:eastAsia="Palatino Linotype" w:hAnsi="Palatino Linotype" w:cs="Palatino Linotype"/>
          <w:i/>
          <w:sz w:val="22"/>
          <w:szCs w:val="22"/>
        </w:rPr>
        <w:t>”</w:t>
      </w:r>
    </w:p>
    <w:p w14:paraId="1FC74D28"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Hasta este punto, tenemos que la legislación en comento contempla que en efecto le compete a la Consejería Jurídica, organizar, controlar y dirigir la Comisión de Búsqueda de Personas del Estado de México. Ahora bien, conviene recordar que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dese conocer información de la jefa de unidad técnica, jefa de la unidad de apoyo administrativo y de las titulares de las subdirecciones y/o direcciones que integran la Comisión de Búsqueda de Personas del Estado de México, por lo que, en atención a la información publicada dentro del Portal de Información Pública de Oficio Mexiquense del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se advierte que la Comisión de Búsqueda de Personas del Estado de México se encuentra integrado por las siguientes unidades administrativas: </w:t>
      </w:r>
    </w:p>
    <w:p w14:paraId="3BE7BA4B" w14:textId="77777777" w:rsidR="004E553E" w:rsidRPr="00D138C7" w:rsidRDefault="00C21848">
      <w:pPr>
        <w:spacing w:line="360" w:lineRule="auto"/>
        <w:ind w:right="49"/>
        <w:jc w:val="center"/>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6BD209EA" wp14:editId="73D33B28">
            <wp:extent cx="3629592" cy="4451774"/>
            <wp:effectExtent l="0" t="0" r="0" b="0"/>
            <wp:docPr id="11260268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629592" cy="4451774"/>
                    </a:xfrm>
                    <a:prstGeom prst="rect">
                      <a:avLst/>
                    </a:prstGeom>
                    <a:ln/>
                  </pic:spPr>
                </pic:pic>
              </a:graphicData>
            </a:graphic>
          </wp:inline>
        </w:drawing>
      </w:r>
    </w:p>
    <w:p w14:paraId="43E2A304"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De lo anterior se observa que la Comisión de Búsqueda de Personas se encuentra integrada por una unidad de apoyo administrativo, Unidad Técnica, Dirección de Análisis y Contexto, Dirección Especializada de Búsqueda y Dirección Jurídica de Igualdad de Género; por lo que se presume que la parte </w:t>
      </w:r>
      <w:r w:rsidRPr="00D138C7">
        <w:rPr>
          <w:rFonts w:ascii="Palatino Linotype" w:eastAsia="Palatino Linotype" w:hAnsi="Palatino Linotype" w:cs="Palatino Linotype"/>
          <w:b/>
          <w:sz w:val="22"/>
          <w:szCs w:val="22"/>
        </w:rPr>
        <w:t>Recurrente d</w:t>
      </w:r>
      <w:r w:rsidRPr="00D138C7">
        <w:rPr>
          <w:rFonts w:ascii="Palatino Linotype" w:eastAsia="Palatino Linotype" w:hAnsi="Palatino Linotype" w:cs="Palatino Linotype"/>
          <w:sz w:val="22"/>
          <w:szCs w:val="22"/>
        </w:rPr>
        <w:t xml:space="preserve">esea conocer información de los titulares de dichas unidades administrativas. </w:t>
      </w:r>
    </w:p>
    <w:p w14:paraId="6894AD23"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2AC30C01" w14:textId="77777777" w:rsidR="004E553E" w:rsidRPr="00D138C7" w:rsidRDefault="00C21848">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Nómina </w:t>
      </w:r>
    </w:p>
    <w:p w14:paraId="17B0589C" w14:textId="77777777" w:rsidR="004E553E" w:rsidRPr="00D138C7" w:rsidRDefault="00C21848">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Currículum Vitae </w:t>
      </w:r>
    </w:p>
    <w:p w14:paraId="63440EC5" w14:textId="77777777" w:rsidR="004E553E" w:rsidRPr="00D138C7" w:rsidRDefault="00C21848">
      <w:pPr>
        <w:tabs>
          <w:tab w:val="left" w:pos="4962"/>
        </w:tabs>
        <w:spacing w:line="360" w:lineRule="auto"/>
        <w:ind w:right="-28"/>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Respecto de la nómina solicitada, nos lleva a precisar que en nuestra legislación del Estado de México no existe como tal una definición de </w:t>
      </w:r>
      <w:r w:rsidRPr="00D138C7">
        <w:rPr>
          <w:rFonts w:ascii="Palatino Linotype" w:eastAsia="Palatino Linotype" w:hAnsi="Palatino Linotype" w:cs="Palatino Linotype"/>
          <w:b/>
          <w:i/>
          <w:sz w:val="22"/>
          <w:szCs w:val="22"/>
        </w:rPr>
        <w:t>“nómina”</w:t>
      </w:r>
      <w:r w:rsidRPr="00D138C7">
        <w:rPr>
          <w:rFonts w:ascii="Palatino Linotype" w:eastAsia="Palatino Linotype" w:hAnsi="Palatino Linotype" w:cs="Palatino Linotype"/>
          <w:sz w:val="22"/>
          <w:szCs w:val="22"/>
        </w:rPr>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D138C7">
        <w:rPr>
          <w:rFonts w:ascii="Palatino Linotype" w:eastAsia="Palatino Linotype" w:hAnsi="Palatino Linotype" w:cs="Palatino Linotype"/>
          <w:sz w:val="22"/>
          <w:szCs w:val="22"/>
        </w:rPr>
        <w:t>Presupuestación</w:t>
      </w:r>
      <w:proofErr w:type="spellEnd"/>
      <w:r w:rsidRPr="00D138C7">
        <w:rPr>
          <w:rFonts w:ascii="Palatino Linotype" w:eastAsia="Palatino Linotype" w:hAnsi="Palatino Linotype" w:cs="Palatino Linotype"/>
          <w:sz w:val="22"/>
          <w:szCs w:val="22"/>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44F77AF3" w14:textId="77777777" w:rsidR="004E553E" w:rsidRPr="00D138C7" w:rsidRDefault="004E553E">
      <w:pPr>
        <w:tabs>
          <w:tab w:val="left" w:pos="4962"/>
        </w:tabs>
        <w:spacing w:line="360" w:lineRule="auto"/>
        <w:ind w:right="-28"/>
        <w:jc w:val="both"/>
        <w:rPr>
          <w:rFonts w:ascii="Palatino Linotype" w:eastAsia="Palatino Linotype" w:hAnsi="Palatino Linotype" w:cs="Palatino Linotype"/>
          <w:sz w:val="22"/>
          <w:szCs w:val="22"/>
        </w:rPr>
      </w:pPr>
    </w:p>
    <w:p w14:paraId="65349EE2"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 xml:space="preserve">NÓMINA </w:t>
      </w:r>
      <w:r w:rsidRPr="00D138C7">
        <w:rPr>
          <w:rFonts w:ascii="Palatino Linotype" w:eastAsia="Palatino Linotype" w:hAnsi="Palatino Linotype" w:cs="Palatino Linotype"/>
          <w:i/>
          <w:sz w:val="22"/>
          <w:szCs w:val="22"/>
        </w:rPr>
        <w:t>Listado general de los trabajadores de una institución, en</w:t>
      </w:r>
      <w:r w:rsidRPr="00D138C7">
        <w:rPr>
          <w:rFonts w:ascii="Palatino Linotype" w:eastAsia="Palatino Linotype" w:hAnsi="Palatino Linotype" w:cs="Palatino Linotype"/>
          <w:b/>
          <w:i/>
          <w:sz w:val="22"/>
          <w:szCs w:val="22"/>
        </w:rPr>
        <w:t xml:space="preserve"> </w:t>
      </w:r>
      <w:r w:rsidRPr="00D138C7">
        <w:rPr>
          <w:rFonts w:ascii="Palatino Linotype" w:eastAsia="Palatino Linotype" w:hAnsi="Palatino Linotype" w:cs="Palatino Linotype"/>
          <w:i/>
          <w:sz w:val="22"/>
          <w:szCs w:val="22"/>
        </w:rPr>
        <w:t>el cual se asientan las percepciones brutas, deducciones y</w:t>
      </w:r>
      <w:r w:rsidRPr="00D138C7">
        <w:rPr>
          <w:rFonts w:ascii="Palatino Linotype" w:eastAsia="Palatino Linotype" w:hAnsi="Palatino Linotype" w:cs="Palatino Linotype"/>
          <w:b/>
          <w:i/>
          <w:sz w:val="22"/>
          <w:szCs w:val="22"/>
        </w:rPr>
        <w:t xml:space="preserve"> </w:t>
      </w:r>
      <w:r w:rsidRPr="00D138C7">
        <w:rPr>
          <w:rFonts w:ascii="Palatino Linotype" w:eastAsia="Palatino Linotype" w:hAnsi="Palatino Linotype" w:cs="Palatino Linotype"/>
          <w:i/>
          <w:sz w:val="22"/>
          <w:szCs w:val="22"/>
        </w:rPr>
        <w:t>alcance neto de las mismas; la nómina es utilizada para</w:t>
      </w:r>
      <w:r w:rsidRPr="00D138C7">
        <w:rPr>
          <w:rFonts w:ascii="Palatino Linotype" w:eastAsia="Palatino Linotype" w:hAnsi="Palatino Linotype" w:cs="Palatino Linotype"/>
          <w:b/>
          <w:i/>
          <w:sz w:val="22"/>
          <w:szCs w:val="22"/>
        </w:rPr>
        <w:t xml:space="preserve"> </w:t>
      </w:r>
      <w:r w:rsidRPr="00D138C7">
        <w:rPr>
          <w:rFonts w:ascii="Palatino Linotype" w:eastAsia="Palatino Linotype" w:hAnsi="Palatino Linotype" w:cs="Palatino Linotype"/>
          <w:i/>
          <w:sz w:val="22"/>
          <w:szCs w:val="22"/>
        </w:rPr>
        <w:t>efectuar los pagos periódicos (semanales, quincenales o</w:t>
      </w:r>
      <w:r w:rsidRPr="00D138C7">
        <w:rPr>
          <w:rFonts w:ascii="Palatino Linotype" w:eastAsia="Palatino Linotype" w:hAnsi="Palatino Linotype" w:cs="Palatino Linotype"/>
          <w:b/>
          <w:i/>
          <w:sz w:val="22"/>
          <w:szCs w:val="22"/>
        </w:rPr>
        <w:t xml:space="preserve"> </w:t>
      </w:r>
      <w:r w:rsidRPr="00D138C7">
        <w:rPr>
          <w:rFonts w:ascii="Palatino Linotype" w:eastAsia="Palatino Linotype" w:hAnsi="Palatino Linotype" w:cs="Palatino Linotype"/>
          <w:i/>
          <w:sz w:val="22"/>
          <w:szCs w:val="22"/>
        </w:rPr>
        <w:t>mensuales) a los trabajadores por concepto de sueldos y</w:t>
      </w:r>
      <w:r w:rsidRPr="00D138C7">
        <w:rPr>
          <w:rFonts w:ascii="Palatino Linotype" w:eastAsia="Palatino Linotype" w:hAnsi="Palatino Linotype" w:cs="Palatino Linotype"/>
          <w:b/>
          <w:i/>
          <w:sz w:val="22"/>
          <w:szCs w:val="22"/>
        </w:rPr>
        <w:t xml:space="preserve"> </w:t>
      </w:r>
      <w:r w:rsidRPr="00D138C7">
        <w:rPr>
          <w:rFonts w:ascii="Palatino Linotype" w:eastAsia="Palatino Linotype" w:hAnsi="Palatino Linotype" w:cs="Palatino Linotype"/>
          <w:i/>
          <w:sz w:val="22"/>
          <w:szCs w:val="22"/>
        </w:rPr>
        <w:t>salarios</w:t>
      </w:r>
      <w:proofErr w:type="gramStart"/>
      <w:r w:rsidRPr="00D138C7">
        <w:rPr>
          <w:rFonts w:ascii="Palatino Linotype" w:eastAsia="Palatino Linotype" w:hAnsi="Palatino Linotype" w:cs="Palatino Linotype"/>
          <w:i/>
          <w:sz w:val="22"/>
          <w:szCs w:val="22"/>
        </w:rPr>
        <w:t>.”(</w:t>
      </w:r>
      <w:proofErr w:type="gramEnd"/>
      <w:r w:rsidRPr="00D138C7">
        <w:rPr>
          <w:rFonts w:ascii="Palatino Linotype" w:eastAsia="Palatino Linotype" w:hAnsi="Palatino Linotype" w:cs="Palatino Linotype"/>
          <w:i/>
          <w:sz w:val="22"/>
          <w:szCs w:val="22"/>
        </w:rPr>
        <w:t>Sic)</w:t>
      </w:r>
    </w:p>
    <w:p w14:paraId="2EC01F71" w14:textId="77777777" w:rsidR="004E553E" w:rsidRPr="00D138C7" w:rsidRDefault="004E553E">
      <w:pPr>
        <w:spacing w:line="360" w:lineRule="auto"/>
        <w:ind w:right="-93"/>
        <w:jc w:val="both"/>
        <w:rPr>
          <w:rFonts w:ascii="Palatino Linotype" w:eastAsia="Palatino Linotype" w:hAnsi="Palatino Linotype" w:cs="Palatino Linotype"/>
          <w:sz w:val="22"/>
          <w:szCs w:val="22"/>
        </w:rPr>
      </w:pPr>
    </w:p>
    <w:p w14:paraId="1B82F5A3"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base a lo anterior, conviene a traer lo establecido por el artículo 804, fracción II, de la Ley Federal de Trabajo, el cual a la letra establece: </w:t>
      </w:r>
    </w:p>
    <w:p w14:paraId="0A1641EA" w14:textId="77777777" w:rsidR="004E553E" w:rsidRPr="00D138C7" w:rsidRDefault="004E553E">
      <w:pPr>
        <w:ind w:left="851" w:right="851"/>
        <w:jc w:val="both"/>
        <w:rPr>
          <w:rFonts w:ascii="Palatino Linotype" w:eastAsia="Palatino Linotype" w:hAnsi="Palatino Linotype" w:cs="Palatino Linotype"/>
          <w:i/>
          <w:sz w:val="22"/>
          <w:szCs w:val="22"/>
        </w:rPr>
      </w:pPr>
    </w:p>
    <w:p w14:paraId="12EB5D5E"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Artículo 804.-</w:t>
      </w:r>
      <w:r w:rsidRPr="00D138C7">
        <w:rPr>
          <w:rFonts w:ascii="Palatino Linotype" w:eastAsia="Palatino Linotype" w:hAnsi="Palatino Linotype" w:cs="Palatino Linotype"/>
          <w:i/>
          <w:sz w:val="22"/>
          <w:szCs w:val="22"/>
        </w:rPr>
        <w:t xml:space="preserve"> </w:t>
      </w:r>
      <w:r w:rsidRPr="00D138C7">
        <w:rPr>
          <w:rFonts w:ascii="Palatino Linotype" w:eastAsia="Palatino Linotype" w:hAnsi="Palatino Linotype" w:cs="Palatino Linotype"/>
          <w:b/>
          <w:i/>
          <w:sz w:val="22"/>
          <w:szCs w:val="22"/>
        </w:rPr>
        <w:t>El patrón tiene obligación de conservar y exhibir en juicio los documentos que a continuación se precisan</w:t>
      </w:r>
      <w:r w:rsidRPr="00D138C7">
        <w:rPr>
          <w:rFonts w:ascii="Palatino Linotype" w:eastAsia="Palatino Linotype" w:hAnsi="Palatino Linotype" w:cs="Palatino Linotype"/>
          <w:i/>
          <w:sz w:val="22"/>
          <w:szCs w:val="22"/>
        </w:rPr>
        <w:t>:</w:t>
      </w:r>
    </w:p>
    <w:p w14:paraId="6A698AD4" w14:textId="77777777" w:rsidR="004E553E" w:rsidRPr="00D138C7" w:rsidRDefault="004E553E">
      <w:pPr>
        <w:spacing w:line="276" w:lineRule="auto"/>
        <w:ind w:left="851" w:right="616"/>
        <w:jc w:val="both"/>
        <w:rPr>
          <w:rFonts w:ascii="Palatino Linotype" w:eastAsia="Palatino Linotype" w:hAnsi="Palatino Linotype" w:cs="Palatino Linotype"/>
          <w:i/>
          <w:sz w:val="22"/>
          <w:szCs w:val="22"/>
        </w:rPr>
      </w:pPr>
    </w:p>
    <w:p w14:paraId="6DFFE33F"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II.</w:t>
      </w:r>
      <w:r w:rsidRPr="00D138C7">
        <w:rPr>
          <w:rFonts w:ascii="Palatino Linotype" w:eastAsia="Palatino Linotype" w:hAnsi="Palatino Linotype" w:cs="Palatino Linotype"/>
          <w:i/>
          <w:sz w:val="22"/>
          <w:szCs w:val="22"/>
        </w:rPr>
        <w:t xml:space="preserve"> </w:t>
      </w:r>
      <w:r w:rsidRPr="00D138C7">
        <w:rPr>
          <w:rFonts w:ascii="Palatino Linotype" w:eastAsia="Palatino Linotype" w:hAnsi="Palatino Linotype" w:cs="Palatino Linotype"/>
          <w:b/>
          <w:i/>
          <w:sz w:val="22"/>
          <w:szCs w:val="22"/>
        </w:rPr>
        <w:t>Listas de raya o nómina de personal</w:t>
      </w:r>
      <w:r w:rsidRPr="00D138C7">
        <w:rPr>
          <w:rFonts w:ascii="Palatino Linotype" w:eastAsia="Palatino Linotype" w:hAnsi="Palatino Linotype" w:cs="Palatino Linotype"/>
          <w:i/>
          <w:sz w:val="22"/>
          <w:szCs w:val="22"/>
        </w:rPr>
        <w:t xml:space="preserve">, cuando se lleven en el centro de trabajo; o recibos de pagos de salarios; </w:t>
      </w:r>
    </w:p>
    <w:p w14:paraId="0CBDC7E0"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67A983B6"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w:t>
      </w:r>
      <w:r w:rsidRPr="00D138C7">
        <w:rPr>
          <w:rFonts w:ascii="Palatino Linotype" w:eastAsia="Palatino Linotype" w:hAnsi="Palatino Linotype" w:cs="Palatino Linotype"/>
          <w:b/>
          <w:i/>
          <w:sz w:val="22"/>
          <w:szCs w:val="22"/>
        </w:rPr>
        <w:t>los señalados en las fracciones II, III y IV, durante el último año y un año después de que se extinga la relación laboral</w:t>
      </w:r>
      <w:r w:rsidRPr="00D138C7">
        <w:rPr>
          <w:rFonts w:ascii="Palatino Linotype" w:eastAsia="Palatino Linotype" w:hAnsi="Palatino Linotype" w:cs="Palatino Linotype"/>
          <w:i/>
          <w:sz w:val="22"/>
          <w:szCs w:val="22"/>
        </w:rPr>
        <w:t>; y los mencionados en la fracción V, conforme lo señalen las Leyes que los rijan.” (Sic)</w:t>
      </w:r>
    </w:p>
    <w:p w14:paraId="6D2EC4D1"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6416EC0"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De lo precedente, se concluye que la nómina, </w:t>
      </w:r>
      <w:r w:rsidRPr="00D138C7">
        <w:rPr>
          <w:rFonts w:ascii="Palatino Linotype" w:eastAsia="Palatino Linotype" w:hAnsi="Palatino Linotype" w:cs="Palatino Linotype"/>
          <w:sz w:val="22"/>
          <w:szCs w:val="22"/>
          <w:u w:val="single"/>
        </w:rPr>
        <w:t>es el registro utilizado para efectuar los pagos a los trabajadores por concepto de sueldos y salarios</w:t>
      </w:r>
      <w:r w:rsidRPr="00D138C7">
        <w:rPr>
          <w:rFonts w:ascii="Palatino Linotype" w:eastAsia="Palatino Linotype" w:hAnsi="Palatino Linotype" w:cs="Palatino Linotype"/>
          <w:sz w:val="22"/>
          <w:szCs w:val="22"/>
        </w:rPr>
        <w:t xml:space="preserve">, el cual se compone por el conjunto de trabajadores en el que </w:t>
      </w:r>
      <w:r w:rsidRPr="00D138C7">
        <w:rPr>
          <w:rFonts w:ascii="Palatino Linotype" w:eastAsia="Palatino Linotype" w:hAnsi="Palatino Linotype" w:cs="Palatino Linotype"/>
          <w:b/>
          <w:sz w:val="22"/>
          <w:szCs w:val="22"/>
        </w:rPr>
        <w:t>se asientan las percepciones brutas, deducciones y la cantidad neta a pagar</w:t>
      </w:r>
      <w:r w:rsidRPr="00D138C7">
        <w:rPr>
          <w:rFonts w:ascii="Palatino Linotype" w:eastAsia="Palatino Linotype" w:hAnsi="Palatino Linotype" w:cs="Palatino Linotype"/>
          <w:sz w:val="22"/>
          <w:szCs w:val="22"/>
        </w:rPr>
        <w:t>.</w:t>
      </w:r>
    </w:p>
    <w:p w14:paraId="07429A17"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211E0BC5"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No obstante, es de señalar que la información solicitada,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8B64CE0"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4AFEBB8"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u w:val="single"/>
        </w:rPr>
      </w:pPr>
      <w:r w:rsidRPr="00D138C7">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D138C7">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D138C7">
        <w:rPr>
          <w:rFonts w:ascii="Palatino Linotype" w:eastAsia="Palatino Linotype" w:hAnsi="Palatino Linotype" w:cs="Palatino Linotype"/>
          <w:b/>
          <w:i/>
          <w:sz w:val="22"/>
          <w:szCs w:val="22"/>
          <w:u w:val="single"/>
        </w:rPr>
        <w:t>que reciba y ejerza recursos públicos</w:t>
      </w:r>
      <w:r w:rsidRPr="00D138C7">
        <w:rPr>
          <w:rFonts w:ascii="Palatino Linotype" w:eastAsia="Palatino Linotype" w:hAnsi="Palatino Linotype" w:cs="Palatino Linotype"/>
          <w:i/>
          <w:sz w:val="22"/>
          <w:szCs w:val="22"/>
        </w:rPr>
        <w:t xml:space="preserve"> o realice actos de autoridad </w:t>
      </w:r>
      <w:r w:rsidRPr="00D138C7">
        <w:rPr>
          <w:rFonts w:ascii="Palatino Linotype" w:eastAsia="Palatino Linotype" w:hAnsi="Palatino Linotype" w:cs="Palatino Linotype"/>
          <w:b/>
          <w:i/>
          <w:sz w:val="22"/>
          <w:szCs w:val="22"/>
          <w:u w:val="single"/>
        </w:rPr>
        <w:t>en el ámbito de competencia del Estado de México y sus municipios</w:t>
      </w:r>
      <w:r w:rsidRPr="00D138C7">
        <w:rPr>
          <w:rFonts w:ascii="Palatino Linotype" w:eastAsia="Palatino Linotype" w:hAnsi="Palatino Linotype" w:cs="Palatino Linotype"/>
          <w:i/>
          <w:sz w:val="22"/>
          <w:szCs w:val="22"/>
          <w:u w:val="single"/>
        </w:rPr>
        <w:t>.</w:t>
      </w:r>
    </w:p>
    <w:p w14:paraId="0BF2AA1E"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7775042E"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5F2E5D42"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u w:val="single"/>
        </w:rPr>
        <w:t>I. El Poder Ejecutivo del Estado de México, las dependencias, organismos auxiliares, órganos, entidades</w:t>
      </w:r>
      <w:r w:rsidRPr="00D138C7">
        <w:rPr>
          <w:rFonts w:ascii="Palatino Linotype" w:eastAsia="Palatino Linotype" w:hAnsi="Palatino Linotype" w:cs="Palatino Linotype"/>
          <w:i/>
          <w:sz w:val="22"/>
          <w:szCs w:val="22"/>
        </w:rPr>
        <w:t>, fideicomisos y fondos públicos, así como la Fiscalía General de Justicia del Estado de México;</w:t>
      </w:r>
    </w:p>
    <w:p w14:paraId="10BC9342"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2D69FC22" w14:textId="77777777" w:rsidR="004E553E" w:rsidRPr="00D138C7" w:rsidRDefault="00C21848">
      <w:pPr>
        <w:spacing w:line="276" w:lineRule="auto"/>
        <w:ind w:left="851" w:right="851"/>
        <w:jc w:val="both"/>
        <w:rPr>
          <w:rFonts w:ascii="Palatino Linotype" w:eastAsia="Palatino Linotype" w:hAnsi="Palatino Linotype" w:cs="Palatino Linotype"/>
          <w:b/>
          <w:i/>
          <w:sz w:val="22"/>
          <w:szCs w:val="22"/>
          <w:u w:val="single"/>
        </w:rPr>
      </w:pPr>
      <w:r w:rsidRPr="00D138C7">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5FA5DD2" w14:textId="77777777" w:rsidR="004E553E" w:rsidRPr="00D138C7" w:rsidRDefault="00C21848">
      <w:pPr>
        <w:spacing w:line="276" w:lineRule="auto"/>
        <w:ind w:left="851" w:right="851"/>
        <w:jc w:val="both"/>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i/>
          <w:sz w:val="22"/>
          <w:szCs w:val="22"/>
        </w:rPr>
        <w:t xml:space="preserve">Los servidores públicos deberán transparentar sus </w:t>
      </w:r>
      <w:proofErr w:type="gramStart"/>
      <w:r w:rsidRPr="00D138C7">
        <w:rPr>
          <w:rFonts w:ascii="Palatino Linotype" w:eastAsia="Palatino Linotype" w:hAnsi="Palatino Linotype" w:cs="Palatino Linotype"/>
          <w:i/>
          <w:sz w:val="22"/>
          <w:szCs w:val="22"/>
        </w:rPr>
        <w:t>acciones</w:t>
      </w:r>
      <w:proofErr w:type="gramEnd"/>
      <w:r w:rsidRPr="00D138C7">
        <w:rPr>
          <w:rFonts w:ascii="Palatino Linotype" w:eastAsia="Palatino Linotype" w:hAnsi="Palatino Linotype" w:cs="Palatino Linotype"/>
          <w:i/>
          <w:sz w:val="22"/>
          <w:szCs w:val="22"/>
        </w:rPr>
        <w:t xml:space="preserve"> así como garantizar y respetar el derecho de acceso a la información pública.”</w:t>
      </w:r>
      <w:r w:rsidRPr="00D138C7">
        <w:rPr>
          <w:rFonts w:ascii="Palatino Linotype" w:eastAsia="Palatino Linotype" w:hAnsi="Palatino Linotype" w:cs="Palatino Linotype"/>
          <w:b/>
          <w:i/>
          <w:sz w:val="22"/>
          <w:szCs w:val="22"/>
        </w:rPr>
        <w:t xml:space="preserve"> [Sic]</w:t>
      </w:r>
    </w:p>
    <w:p w14:paraId="00EE2758"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4B681D94"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D138C7">
        <w:rPr>
          <w:rFonts w:ascii="Palatino Linotype" w:eastAsia="Palatino Linotype" w:hAnsi="Palatino Linotype" w:cs="Palatino Linotype"/>
          <w:b/>
          <w:sz w:val="22"/>
          <w:szCs w:val="22"/>
        </w:rPr>
        <w:t>01/2003</w:t>
      </w:r>
      <w:r w:rsidRPr="00D138C7">
        <w:rPr>
          <w:rFonts w:ascii="Palatino Linotype" w:eastAsia="Palatino Linotype" w:hAnsi="Palatino Linotype" w:cs="Palatino Linotype"/>
          <w:sz w:val="22"/>
          <w:szCs w:val="22"/>
        </w:rPr>
        <w:t xml:space="preserve"> y </w:t>
      </w:r>
      <w:r w:rsidRPr="00D138C7">
        <w:rPr>
          <w:rFonts w:ascii="Palatino Linotype" w:eastAsia="Palatino Linotype" w:hAnsi="Palatino Linotype" w:cs="Palatino Linotype"/>
          <w:b/>
          <w:sz w:val="22"/>
          <w:szCs w:val="22"/>
        </w:rPr>
        <w:t>02/2003</w:t>
      </w:r>
      <w:r w:rsidRPr="00D138C7">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7443A2F6"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1CFA7C2" w14:textId="77777777" w:rsidR="004E553E" w:rsidRPr="00D138C7" w:rsidRDefault="00C21848">
      <w:pPr>
        <w:spacing w:line="276" w:lineRule="auto"/>
        <w:ind w:left="851" w:right="851"/>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b/>
          <w:i/>
          <w:sz w:val="22"/>
          <w:szCs w:val="22"/>
        </w:rPr>
        <w:t>“Criterio 01/2003.</w:t>
      </w:r>
    </w:p>
    <w:p w14:paraId="7663A8FF"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D138C7">
        <w:rPr>
          <w:rFonts w:ascii="Palatino Linotype" w:eastAsia="Palatino Linotype" w:hAnsi="Palatino Linotype" w:cs="Palatino Linotype"/>
          <w:i/>
          <w:sz w:val="22"/>
          <w:szCs w:val="22"/>
        </w:rPr>
        <w:t xml:space="preserve"> </w:t>
      </w:r>
    </w:p>
    <w:p w14:paraId="68573193"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u w:val="single"/>
        </w:rPr>
      </w:pPr>
      <w:r w:rsidRPr="00D138C7">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138C7">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138C7">
        <w:rPr>
          <w:rFonts w:ascii="Palatino Linotype" w:eastAsia="Palatino Linotype" w:hAnsi="Palatino Linotype" w:cs="Palatino Linotype"/>
          <w:i/>
          <w:sz w:val="22"/>
          <w:szCs w:val="22"/>
          <w:u w:val="single"/>
        </w:rPr>
        <w:t>…”</w:t>
      </w:r>
    </w:p>
    <w:p w14:paraId="7415C6D1" w14:textId="77777777" w:rsidR="004E553E" w:rsidRPr="00D138C7" w:rsidRDefault="004E553E">
      <w:pPr>
        <w:spacing w:line="276" w:lineRule="auto"/>
        <w:ind w:left="851" w:right="851"/>
        <w:jc w:val="both"/>
        <w:rPr>
          <w:rFonts w:ascii="Palatino Linotype" w:eastAsia="Palatino Linotype" w:hAnsi="Palatino Linotype" w:cs="Palatino Linotype"/>
          <w:i/>
          <w:sz w:val="22"/>
          <w:szCs w:val="22"/>
        </w:rPr>
      </w:pPr>
    </w:p>
    <w:p w14:paraId="027927C8" w14:textId="77777777" w:rsidR="004E553E" w:rsidRPr="00D138C7" w:rsidRDefault="00C21848">
      <w:pPr>
        <w:spacing w:line="276" w:lineRule="auto"/>
        <w:ind w:left="851" w:right="851"/>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b/>
          <w:i/>
          <w:sz w:val="22"/>
          <w:szCs w:val="22"/>
        </w:rPr>
        <w:t>“Criterio 02/2003.</w:t>
      </w:r>
    </w:p>
    <w:p w14:paraId="7CF7CDD6" w14:textId="77777777" w:rsidR="004E553E" w:rsidRPr="00D138C7" w:rsidRDefault="00C21848">
      <w:pPr>
        <w:spacing w:line="276" w:lineRule="auto"/>
        <w:ind w:left="851" w:right="851"/>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D138C7">
        <w:rPr>
          <w:rFonts w:ascii="Palatino Linotype" w:eastAsia="Palatino Linotype" w:hAnsi="Palatino Linotype" w:cs="Palatino Linotype"/>
          <w:i/>
          <w:sz w:val="22"/>
          <w:szCs w:val="22"/>
        </w:rPr>
        <w:t xml:space="preserve"> </w:t>
      </w:r>
    </w:p>
    <w:p w14:paraId="49A09510" w14:textId="77777777" w:rsidR="004E553E" w:rsidRPr="00D138C7" w:rsidRDefault="00C21848">
      <w:pPr>
        <w:spacing w:line="276" w:lineRule="auto"/>
        <w:ind w:left="851" w:right="851"/>
        <w:jc w:val="both"/>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138C7">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138C7">
        <w:rPr>
          <w:rFonts w:ascii="Palatino Linotype" w:eastAsia="Palatino Linotype" w:hAnsi="Palatino Linotype" w:cs="Palatino Linotype"/>
          <w:i/>
          <w:sz w:val="22"/>
          <w:szCs w:val="22"/>
        </w:rPr>
        <w:t xml:space="preserve"> el sistema de compensación…” </w:t>
      </w:r>
      <w:r w:rsidRPr="00D138C7">
        <w:rPr>
          <w:rFonts w:ascii="Palatino Linotype" w:eastAsia="Palatino Linotype" w:hAnsi="Palatino Linotype" w:cs="Palatino Linotype"/>
          <w:b/>
          <w:i/>
          <w:sz w:val="22"/>
          <w:szCs w:val="22"/>
        </w:rPr>
        <w:t>[Sic]</w:t>
      </w:r>
    </w:p>
    <w:p w14:paraId="30835D35"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A9B7E4A"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Ahora bien, el artículo 92, fracción VIII de la Ley de Transparencia y Acceso a la Información Pública del Estado de México y Municipios, señala: </w:t>
      </w:r>
    </w:p>
    <w:p w14:paraId="7A48B405"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522F2D89"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6F2B536"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581ECDA7"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0C47562"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BD7F1C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que establece lo siguiente:</w:t>
      </w:r>
    </w:p>
    <w:p w14:paraId="2663AD46"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8FB16A4" w14:textId="77777777" w:rsidR="004E553E" w:rsidRPr="00D138C7" w:rsidRDefault="00C21848">
      <w:pPr>
        <w:spacing w:line="276" w:lineRule="auto"/>
        <w:ind w:left="851" w:right="902"/>
        <w:jc w:val="center"/>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OBLIGACIONES DE TRANSPARENCIA COMUNES</w:t>
      </w:r>
    </w:p>
    <w:p w14:paraId="33A084F8" w14:textId="77777777" w:rsidR="004E553E" w:rsidRPr="00D138C7" w:rsidRDefault="00C21848">
      <w:pPr>
        <w:spacing w:line="276" w:lineRule="auto"/>
        <w:ind w:left="851" w:right="902"/>
        <w:jc w:val="center"/>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TODOS LOS SUJETOS OBLIGADOS</w:t>
      </w:r>
    </w:p>
    <w:p w14:paraId="3019ED72"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Criterios para las obligaciones de transparencia comunes</w:t>
      </w:r>
    </w:p>
    <w:p w14:paraId="6DB6EF99"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1E12C1D6"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0A2EEF4"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El artículo 70 dice a la letra:</w:t>
      </w:r>
    </w:p>
    <w:p w14:paraId="15B5FA08"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145D442"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6EECA929"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Periodo de actualización: trimestral</w:t>
      </w:r>
    </w:p>
    <w:p w14:paraId="08228B27"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Conservar en el sitio de Internet: información del ejercicio en curso y la correspondiente a dos ejercicios anteriores</w:t>
      </w:r>
    </w:p>
    <w:p w14:paraId="3040FC8F"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Aplica a: todos los sujetos obligados</w:t>
      </w:r>
    </w:p>
    <w:p w14:paraId="4825C5ED" w14:textId="77777777" w:rsidR="004E553E" w:rsidRPr="00D138C7" w:rsidRDefault="00C21848">
      <w:pPr>
        <w:spacing w:line="276" w:lineRule="auto"/>
        <w:ind w:left="851" w:right="902"/>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C26F5FA" w14:textId="77777777" w:rsidR="004E553E" w:rsidRPr="00D138C7" w:rsidRDefault="00C21848">
      <w:pPr>
        <w:spacing w:line="276" w:lineRule="auto"/>
        <w:ind w:right="902"/>
        <w:rPr>
          <w:rFonts w:ascii="Palatino Linotype" w:eastAsia="Palatino Linotype" w:hAnsi="Palatino Linotype" w:cs="Palatino Linotype"/>
          <w:i/>
          <w:sz w:val="22"/>
          <w:szCs w:val="22"/>
        </w:rPr>
      </w:pPr>
      <w:r w:rsidRPr="00D138C7">
        <w:rPr>
          <w:rFonts w:ascii="Palatino Linotype" w:eastAsia="Palatino Linotype" w:hAnsi="Palatino Linotype" w:cs="Palatino Linotype"/>
          <w:noProof/>
          <w:sz w:val="22"/>
          <w:szCs w:val="22"/>
        </w:rPr>
        <w:drawing>
          <wp:inline distT="0" distB="0" distL="0" distR="0" wp14:anchorId="09917621" wp14:editId="2C6D8890">
            <wp:extent cx="5612130" cy="769620"/>
            <wp:effectExtent l="0" t="0" r="0" b="0"/>
            <wp:docPr id="11260268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2130" cy="769620"/>
                    </a:xfrm>
                    <a:prstGeom prst="rect">
                      <a:avLst/>
                    </a:prstGeom>
                    <a:ln/>
                  </pic:spPr>
                </pic:pic>
              </a:graphicData>
            </a:graphic>
          </wp:inline>
        </w:drawing>
      </w:r>
    </w:p>
    <w:p w14:paraId="2DB772B4" w14:textId="77777777" w:rsidR="004E553E" w:rsidRPr="00D138C7" w:rsidRDefault="00C21848">
      <w:pPr>
        <w:spacing w:line="360" w:lineRule="auto"/>
        <w:ind w:right="51"/>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011CB51D" wp14:editId="455CC0DF">
            <wp:extent cx="5612130" cy="1605915"/>
            <wp:effectExtent l="0" t="0" r="0" b="0"/>
            <wp:docPr id="112602686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5612130" cy="1605915"/>
                    </a:xfrm>
                    <a:prstGeom prst="rect">
                      <a:avLst/>
                    </a:prstGeom>
                    <a:ln/>
                  </pic:spPr>
                </pic:pic>
              </a:graphicData>
            </a:graphic>
          </wp:inline>
        </w:drawing>
      </w:r>
    </w:p>
    <w:p w14:paraId="71B83908"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4370D959"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Como se advierte dentro de la información que debe publicar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se encuentra el cargo y remuneración, por lo que se presume que cuenta con atribuciones para generar, poseer y administrar la información solicitada. </w:t>
      </w:r>
    </w:p>
    <w:p w14:paraId="5B4F0578"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0191BA25" w14:textId="77777777" w:rsidR="004E553E" w:rsidRPr="00D138C7" w:rsidRDefault="00C21848">
      <w:pPr>
        <w:spacing w:line="360" w:lineRule="auto"/>
        <w:ind w:right="51"/>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sz w:val="22"/>
          <w:szCs w:val="22"/>
        </w:rPr>
        <w:t xml:space="preserve">Ahora bien, respecto a los Currículums Vitae, se procede a contextualizar la información requerida, para ello es de mencionar que, el concepto </w:t>
      </w:r>
      <w:r w:rsidRPr="00D138C7">
        <w:rPr>
          <w:rFonts w:ascii="Palatino Linotype" w:eastAsia="Palatino Linotype" w:hAnsi="Palatino Linotype" w:cs="Palatino Linotype"/>
          <w:i/>
          <w:sz w:val="22"/>
          <w:szCs w:val="22"/>
        </w:rPr>
        <w:t xml:space="preserve">“Currículum” </w:t>
      </w:r>
      <w:r w:rsidRPr="00D138C7">
        <w:rPr>
          <w:rFonts w:ascii="Palatino Linotype" w:eastAsia="Palatino Linotype" w:hAnsi="Palatino Linotype" w:cs="Palatino Linotype"/>
          <w:sz w:val="22"/>
          <w:szCs w:val="22"/>
        </w:rPr>
        <w:t xml:space="preserve">corresponde a una locución latina cuyo significado es </w:t>
      </w:r>
      <w:r w:rsidRPr="00D138C7">
        <w:rPr>
          <w:rFonts w:ascii="Palatino Linotype" w:eastAsia="Palatino Linotype" w:hAnsi="Palatino Linotype" w:cs="Palatino Linotype"/>
          <w:i/>
          <w:sz w:val="22"/>
          <w:szCs w:val="22"/>
        </w:rPr>
        <w:t xml:space="preserve">“carrera de vida”, Se usa como locución nominal masculina para designar la relación de los datos personales, formación académica, actividad laboral y méritos de una persona.” </w:t>
      </w:r>
    </w:p>
    <w:p w14:paraId="4E9EBFFC"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3B37F646"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 la interpretación a esta definición se desprende que el currículum vitae o ficha curricular está relacionado con la hoja de vida o carrera de vida de una persona, donde se podría apreciar la preparación académica y laboral que tiene, además de los méritos obtenidos tal y como podrían ser cursos, certificaciones o capacitaciones.</w:t>
      </w:r>
    </w:p>
    <w:p w14:paraId="6CEFA48F"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4088E694"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Por su lado, la Real Academia Española, lo define como a continuación se cita: </w:t>
      </w:r>
      <w:r w:rsidRPr="00D138C7">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D138C7">
        <w:rPr>
          <w:rFonts w:ascii="Palatino Linotype" w:eastAsia="Palatino Linotype" w:hAnsi="Palatino Linotype" w:cs="Palatino Linotype"/>
          <w:i/>
          <w:sz w:val="22"/>
          <w:szCs w:val="22"/>
        </w:rPr>
        <w:t>etc</w:t>
      </w:r>
      <w:proofErr w:type="spellEnd"/>
      <w:r w:rsidRPr="00D138C7">
        <w:rPr>
          <w:rFonts w:ascii="Palatino Linotype" w:eastAsia="Palatino Linotype" w:hAnsi="Palatino Linotype" w:cs="Palatino Linotype"/>
          <w:i/>
          <w:sz w:val="22"/>
          <w:szCs w:val="22"/>
        </w:rPr>
        <w:t xml:space="preserve">, que califican a una persona” </w:t>
      </w:r>
    </w:p>
    <w:p w14:paraId="5F029381"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00E1B09B"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Desde esta perspectiva, a través del currículum vitae o ficha curricular la persona solicitante puede advertir los estudios realizados o bien el nivel académico, así como la experiencia laboral de los servidores públicos que se encuentran adscritos al Sujeto Obligado,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6D40DDA2"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6C8379F3" w14:textId="77777777" w:rsidR="004E553E" w:rsidRPr="00D138C7" w:rsidRDefault="00C21848">
      <w:pPr>
        <w:ind w:left="567"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 “</w:t>
      </w:r>
      <w:proofErr w:type="spellStart"/>
      <w:r w:rsidRPr="00D138C7">
        <w:rPr>
          <w:rFonts w:ascii="Palatino Linotype" w:eastAsia="Palatino Linotype" w:hAnsi="Palatino Linotype" w:cs="Palatino Linotype"/>
          <w:b/>
          <w:i/>
          <w:sz w:val="22"/>
          <w:szCs w:val="22"/>
        </w:rPr>
        <w:t>Curriculum</w:t>
      </w:r>
      <w:proofErr w:type="spellEnd"/>
      <w:r w:rsidRPr="00D138C7">
        <w:rPr>
          <w:rFonts w:ascii="Palatino Linotype" w:eastAsia="Palatino Linotype" w:hAnsi="Palatino Linotype" w:cs="Palatino Linotype"/>
          <w:b/>
          <w:i/>
          <w:sz w:val="22"/>
          <w:szCs w:val="22"/>
        </w:rPr>
        <w:t xml:space="preserve"> Vitae de servidores públicos.</w:t>
      </w:r>
      <w:r w:rsidRPr="00D138C7">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D138C7">
        <w:rPr>
          <w:rFonts w:ascii="Palatino Linotype" w:eastAsia="Palatino Linotype" w:hAnsi="Palatino Linotype" w:cs="Palatino Linotype"/>
          <w:i/>
          <w:sz w:val="22"/>
          <w:szCs w:val="22"/>
        </w:rPr>
        <w:t>curriculum</w:t>
      </w:r>
      <w:proofErr w:type="spellEnd"/>
      <w:r w:rsidRPr="00D138C7">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D138C7">
        <w:rPr>
          <w:rFonts w:ascii="Palatino Linotype" w:eastAsia="Palatino Linotype" w:hAnsi="Palatino Linotype" w:cs="Palatino Linotype"/>
          <w:i/>
          <w:sz w:val="22"/>
          <w:szCs w:val="22"/>
        </w:rPr>
        <w:t>curriculum</w:t>
      </w:r>
      <w:proofErr w:type="spellEnd"/>
      <w:r w:rsidRPr="00D138C7">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D138C7">
        <w:rPr>
          <w:rFonts w:ascii="Palatino Linotype" w:eastAsia="Palatino Linotype" w:hAnsi="Palatino Linotype" w:cs="Palatino Linotype"/>
          <w:i/>
          <w:sz w:val="22"/>
          <w:szCs w:val="22"/>
        </w:rPr>
        <w:t>curriculum</w:t>
      </w:r>
      <w:proofErr w:type="spellEnd"/>
      <w:r w:rsidRPr="00D138C7">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0AEA4C74" w14:textId="77777777" w:rsidR="004E553E" w:rsidRPr="00D138C7" w:rsidRDefault="004E553E">
      <w:pPr>
        <w:ind w:left="567" w:right="560"/>
        <w:jc w:val="both"/>
        <w:rPr>
          <w:rFonts w:ascii="Palatino Linotype" w:eastAsia="Palatino Linotype" w:hAnsi="Palatino Linotype" w:cs="Palatino Linotype"/>
          <w:i/>
          <w:sz w:val="22"/>
          <w:szCs w:val="22"/>
        </w:rPr>
      </w:pPr>
    </w:p>
    <w:p w14:paraId="5983A447"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2A422318"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46490764"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lo que es posible determinar que, el currículum vítae o la ficha curricular 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7AAD5F97"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68392302"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D138C7">
        <w:rPr>
          <w:rFonts w:ascii="Palatino Linotype" w:eastAsia="Palatino Linotype" w:hAnsi="Palatino Linotype" w:cs="Palatino Linotype"/>
          <w:b/>
          <w:sz w:val="22"/>
          <w:szCs w:val="22"/>
        </w:rPr>
        <w:t>el Sujeto Obligado</w:t>
      </w:r>
      <w:r w:rsidRPr="00D138C7">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7300E701"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04AB050E" w14:textId="77777777" w:rsidR="004E553E" w:rsidRPr="00D138C7" w:rsidRDefault="00C21848">
      <w:pPr>
        <w:ind w:left="567"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EDAEF2" w14:textId="77777777" w:rsidR="004E553E" w:rsidRPr="00D138C7" w:rsidRDefault="00C21848">
      <w:pPr>
        <w:ind w:left="567" w:right="-7"/>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4C5D50FB" w14:textId="77777777" w:rsidR="004E553E" w:rsidRPr="00D138C7" w:rsidRDefault="00C21848">
      <w:pPr>
        <w:ind w:left="567" w:right="560"/>
        <w:jc w:val="both"/>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b/>
          <w:i/>
          <w:sz w:val="22"/>
          <w:szCs w:val="22"/>
        </w:rPr>
        <w:t>XXI. La información curricular, desde el nivel de jefe de departamento o equivalente, hasta el titular del sujeto obligado, así como, en su caso, las sanciones administrativas de que haya sido objeto;”</w:t>
      </w:r>
    </w:p>
    <w:p w14:paraId="32F88992" w14:textId="77777777" w:rsidR="004E553E" w:rsidRPr="00D138C7" w:rsidRDefault="004E553E">
      <w:pPr>
        <w:ind w:left="567" w:right="-7"/>
        <w:jc w:val="both"/>
        <w:rPr>
          <w:rFonts w:ascii="Palatino Linotype" w:eastAsia="Palatino Linotype" w:hAnsi="Palatino Linotype" w:cs="Palatino Linotype"/>
          <w:sz w:val="22"/>
          <w:szCs w:val="22"/>
        </w:rPr>
      </w:pPr>
    </w:p>
    <w:p w14:paraId="03C27E75"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mismos que se insertan a continuación: </w:t>
      </w:r>
    </w:p>
    <w:p w14:paraId="577A0EDE"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0099359E" w14:textId="77777777" w:rsidR="004E553E" w:rsidRPr="00D138C7" w:rsidRDefault="00C21848">
      <w:pPr>
        <w:ind w:left="851" w:right="560"/>
        <w:jc w:val="both"/>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i/>
          <w:sz w:val="22"/>
          <w:szCs w:val="22"/>
        </w:rPr>
        <w:t xml:space="preserve"> “</w:t>
      </w:r>
      <w:r w:rsidRPr="00D138C7">
        <w:rPr>
          <w:rFonts w:ascii="Palatino Linotype" w:eastAsia="Palatino Linotype" w:hAnsi="Palatino Linotype" w:cs="Palatino Linotype"/>
          <w:b/>
          <w:i/>
          <w:sz w:val="22"/>
          <w:szCs w:val="22"/>
        </w:rPr>
        <w:t xml:space="preserve">XVII. La información curricular desde el nivel de jefe de departamento o equivalente hasta el titular del sujeto obligado, así como, en su caso, las sanciones administrativas de que haya sido objeto. </w:t>
      </w:r>
    </w:p>
    <w:p w14:paraId="10AA8F25" w14:textId="77777777" w:rsidR="004E553E" w:rsidRPr="00D138C7" w:rsidRDefault="004E553E">
      <w:pPr>
        <w:ind w:left="851" w:right="560"/>
        <w:jc w:val="both"/>
        <w:rPr>
          <w:rFonts w:ascii="Palatino Linotype" w:eastAsia="Palatino Linotype" w:hAnsi="Palatino Linotype" w:cs="Palatino Linotype"/>
          <w:i/>
          <w:sz w:val="22"/>
          <w:szCs w:val="22"/>
        </w:rPr>
      </w:pPr>
    </w:p>
    <w:p w14:paraId="7A424060"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5AACA895"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2CCC4E8C"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Periodo de actualización: trimestral </w:t>
      </w:r>
    </w:p>
    <w:p w14:paraId="34EE1259"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En su caso, 15 días hábiles después de alguna modificación a la información de los servidores públicos que integran el sujeto obligado, así como su información curricular.</w:t>
      </w:r>
    </w:p>
    <w:p w14:paraId="2C42B0BB"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Conservar en el sitio de Internet: información vigente </w:t>
      </w:r>
    </w:p>
    <w:p w14:paraId="1582CBF4"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Aplica a: todos los sujetos obligados”</w:t>
      </w:r>
    </w:p>
    <w:p w14:paraId="55D71732"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37A1C4E9"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Criterios sustantivos de contenido </w:t>
      </w:r>
    </w:p>
    <w:p w14:paraId="540C0020"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1 Ejercicio. </w:t>
      </w:r>
    </w:p>
    <w:p w14:paraId="6B6DB186" w14:textId="77777777" w:rsidR="004E553E" w:rsidRPr="00D138C7" w:rsidRDefault="004E553E">
      <w:pPr>
        <w:ind w:left="851" w:right="560"/>
        <w:jc w:val="both"/>
        <w:rPr>
          <w:rFonts w:ascii="Palatino Linotype" w:eastAsia="Palatino Linotype" w:hAnsi="Palatino Linotype" w:cs="Palatino Linotype"/>
          <w:i/>
          <w:sz w:val="22"/>
          <w:szCs w:val="22"/>
        </w:rPr>
      </w:pPr>
    </w:p>
    <w:p w14:paraId="6A406314"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2 Periodo que se informa (fecha de inicio y fecha de término con el formato día/mes/año). </w:t>
      </w:r>
    </w:p>
    <w:p w14:paraId="4325EAC7"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20ACBF71" w14:textId="77777777" w:rsidR="004E553E" w:rsidRPr="00D138C7" w:rsidRDefault="004E553E">
      <w:pPr>
        <w:ind w:left="851" w:right="560"/>
        <w:jc w:val="both"/>
        <w:rPr>
          <w:rFonts w:ascii="Palatino Linotype" w:eastAsia="Palatino Linotype" w:hAnsi="Palatino Linotype" w:cs="Palatino Linotype"/>
          <w:i/>
          <w:sz w:val="22"/>
          <w:szCs w:val="22"/>
        </w:rPr>
      </w:pPr>
    </w:p>
    <w:p w14:paraId="1E392227"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4 Denominación del cargo (de conformidad con el nombramiento otorgado). </w:t>
      </w:r>
    </w:p>
    <w:p w14:paraId="10DFEC51" w14:textId="77777777" w:rsidR="004E553E" w:rsidRPr="00D138C7" w:rsidRDefault="004E553E">
      <w:pPr>
        <w:ind w:left="851" w:right="560"/>
        <w:jc w:val="both"/>
        <w:rPr>
          <w:rFonts w:ascii="Palatino Linotype" w:eastAsia="Palatino Linotype" w:hAnsi="Palatino Linotype" w:cs="Palatino Linotype"/>
          <w:i/>
          <w:sz w:val="22"/>
          <w:szCs w:val="22"/>
        </w:rPr>
      </w:pPr>
    </w:p>
    <w:p w14:paraId="7979911A"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5 Nombre de la persona servidora pública, integrante y/o, miembro del sujeto obligado, y/o persona que desempeñe un empleo, cargo o comisión y/o ejerza actos de autoridad (nombre[s], primer apellido, segundo apellido). </w:t>
      </w:r>
    </w:p>
    <w:p w14:paraId="47C07CB2" w14:textId="77777777" w:rsidR="004E553E" w:rsidRPr="00D138C7" w:rsidRDefault="004E553E">
      <w:pPr>
        <w:ind w:left="851" w:right="560"/>
        <w:jc w:val="both"/>
        <w:rPr>
          <w:rFonts w:ascii="Palatino Linotype" w:eastAsia="Palatino Linotype" w:hAnsi="Palatino Linotype" w:cs="Palatino Linotype"/>
          <w:i/>
          <w:sz w:val="22"/>
          <w:szCs w:val="22"/>
        </w:rPr>
      </w:pPr>
    </w:p>
    <w:p w14:paraId="3E7C8205"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6 Sexo (catálogo): Mujer/Hombre. </w:t>
      </w:r>
    </w:p>
    <w:p w14:paraId="4994CCFD" w14:textId="77777777" w:rsidR="004E553E" w:rsidRPr="00D138C7" w:rsidRDefault="004E553E">
      <w:pPr>
        <w:ind w:left="851" w:right="560"/>
        <w:jc w:val="both"/>
        <w:rPr>
          <w:rFonts w:ascii="Palatino Linotype" w:eastAsia="Palatino Linotype" w:hAnsi="Palatino Linotype" w:cs="Palatino Linotype"/>
          <w:i/>
          <w:sz w:val="22"/>
          <w:szCs w:val="22"/>
        </w:rPr>
      </w:pPr>
    </w:p>
    <w:p w14:paraId="6C88D136"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7 Área de adscripción (de acuerdo con el catálogo que en su caso regule la actividad del sujeto obligado). </w:t>
      </w:r>
    </w:p>
    <w:p w14:paraId="57CEF383" w14:textId="77777777" w:rsidR="004E553E" w:rsidRPr="00D138C7" w:rsidRDefault="004E553E">
      <w:pPr>
        <w:ind w:left="851" w:right="560"/>
        <w:jc w:val="both"/>
        <w:rPr>
          <w:rFonts w:ascii="Palatino Linotype" w:eastAsia="Palatino Linotype" w:hAnsi="Palatino Linotype" w:cs="Palatino Linotype"/>
          <w:i/>
          <w:sz w:val="22"/>
          <w:szCs w:val="22"/>
        </w:rPr>
      </w:pPr>
    </w:p>
    <w:p w14:paraId="3960BBD6"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Respecto a la información curricular de la persona servidora pública y/o persona que desempeñe un empleo, cargo o comisión en el sujeto obligado se deberá publicar: </w:t>
      </w:r>
    </w:p>
    <w:p w14:paraId="4F12D303" w14:textId="77777777" w:rsidR="004E553E" w:rsidRPr="00D138C7" w:rsidRDefault="004E553E">
      <w:pPr>
        <w:ind w:left="851" w:right="560"/>
        <w:jc w:val="both"/>
        <w:rPr>
          <w:rFonts w:ascii="Palatino Linotype" w:eastAsia="Palatino Linotype" w:hAnsi="Palatino Linotype" w:cs="Palatino Linotype"/>
          <w:i/>
          <w:sz w:val="22"/>
          <w:szCs w:val="22"/>
        </w:rPr>
      </w:pPr>
    </w:p>
    <w:p w14:paraId="203604DD"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8 Escolaridad, nivel máximo de estudios concluido y comprobable (catálogo): Ninguno/Primaria/Secundaria/Bachillerato/Carrera. técnica/Licenciatura/Maestría/Doctorado/Posdoctorado/Especialización. </w:t>
      </w:r>
    </w:p>
    <w:p w14:paraId="536565E7" w14:textId="77777777" w:rsidR="004E553E" w:rsidRPr="00D138C7" w:rsidRDefault="004E553E">
      <w:pPr>
        <w:ind w:left="851" w:right="560"/>
        <w:jc w:val="both"/>
        <w:rPr>
          <w:rFonts w:ascii="Palatino Linotype" w:eastAsia="Palatino Linotype" w:hAnsi="Palatino Linotype" w:cs="Palatino Linotype"/>
          <w:i/>
          <w:sz w:val="22"/>
          <w:szCs w:val="22"/>
        </w:rPr>
      </w:pPr>
    </w:p>
    <w:p w14:paraId="74034407"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9 Carrera genérica, en su caso. </w:t>
      </w:r>
    </w:p>
    <w:p w14:paraId="3C55BD13" w14:textId="77777777" w:rsidR="004E553E" w:rsidRPr="00D138C7" w:rsidRDefault="004E553E">
      <w:pPr>
        <w:ind w:left="851" w:right="560"/>
        <w:jc w:val="both"/>
        <w:rPr>
          <w:rFonts w:ascii="Palatino Linotype" w:eastAsia="Palatino Linotype" w:hAnsi="Palatino Linotype" w:cs="Palatino Linotype"/>
          <w:i/>
          <w:sz w:val="22"/>
          <w:szCs w:val="22"/>
        </w:rPr>
      </w:pPr>
    </w:p>
    <w:p w14:paraId="4043578C"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Respecto de la experiencia laboral especificar, al menos, los tres últimos empleos, en donde se indique: </w:t>
      </w:r>
    </w:p>
    <w:p w14:paraId="728260EF" w14:textId="77777777" w:rsidR="004E553E" w:rsidRPr="00D138C7" w:rsidRDefault="004E553E">
      <w:pPr>
        <w:ind w:left="851" w:right="560"/>
        <w:jc w:val="both"/>
        <w:rPr>
          <w:rFonts w:ascii="Palatino Linotype" w:eastAsia="Palatino Linotype" w:hAnsi="Palatino Linotype" w:cs="Palatino Linotype"/>
          <w:i/>
          <w:sz w:val="22"/>
          <w:szCs w:val="22"/>
        </w:rPr>
      </w:pPr>
    </w:p>
    <w:p w14:paraId="0ECDB12E"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10 Periodo (mes/año de inicio y mes/año de conclusión). </w:t>
      </w:r>
    </w:p>
    <w:p w14:paraId="0412EB09" w14:textId="77777777" w:rsidR="004E553E" w:rsidRPr="00D138C7" w:rsidRDefault="004E553E">
      <w:pPr>
        <w:ind w:left="851" w:right="560"/>
        <w:jc w:val="both"/>
        <w:rPr>
          <w:rFonts w:ascii="Palatino Linotype" w:eastAsia="Palatino Linotype" w:hAnsi="Palatino Linotype" w:cs="Palatino Linotype"/>
          <w:i/>
          <w:sz w:val="22"/>
          <w:szCs w:val="22"/>
        </w:rPr>
      </w:pPr>
    </w:p>
    <w:p w14:paraId="64CF6A05"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11 Denominación de la institución o empresa. </w:t>
      </w:r>
    </w:p>
    <w:p w14:paraId="04233309"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12 Cargo o puesto desempeñado. </w:t>
      </w:r>
    </w:p>
    <w:p w14:paraId="5569A55A"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Criterio 13 Campo de experiencia. </w:t>
      </w:r>
    </w:p>
    <w:p w14:paraId="50F959AB" w14:textId="77777777" w:rsidR="004E553E" w:rsidRPr="00D138C7" w:rsidRDefault="004E553E">
      <w:pPr>
        <w:ind w:left="851" w:right="560"/>
        <w:jc w:val="both"/>
        <w:rPr>
          <w:rFonts w:ascii="Palatino Linotype" w:eastAsia="Palatino Linotype" w:hAnsi="Palatino Linotype" w:cs="Palatino Linotype"/>
          <w:i/>
          <w:sz w:val="22"/>
          <w:szCs w:val="22"/>
        </w:rPr>
      </w:pPr>
    </w:p>
    <w:p w14:paraId="08F1C526" w14:textId="77777777" w:rsidR="004E553E" w:rsidRPr="00D138C7" w:rsidRDefault="00C21848">
      <w:pPr>
        <w:ind w:left="851" w:right="560"/>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Criterio 14 Hipervínculo al documento que contenga la información relativa a la trayectoria</w:t>
      </w:r>
      <w:r w:rsidRPr="00D138C7">
        <w:rPr>
          <w:rFonts w:ascii="Palatino Linotype" w:eastAsia="Palatino Linotype" w:hAnsi="Palatino Linotype" w:cs="Palatino Linotype"/>
          <w:i/>
          <w:sz w:val="22"/>
          <w:szCs w:val="22"/>
          <w:vertAlign w:val="superscript"/>
        </w:rPr>
        <w:t>60</w:t>
      </w:r>
      <w:r w:rsidRPr="00D138C7">
        <w:rPr>
          <w:rFonts w:ascii="Palatino Linotype" w:eastAsia="Palatino Linotype" w:hAnsi="Palatino Linotype" w:cs="Palatino Linotype"/>
          <w:i/>
          <w:sz w:val="22"/>
          <w:szCs w:val="22"/>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3E24F5FB" w14:textId="77777777" w:rsidR="004E553E" w:rsidRPr="00D138C7" w:rsidRDefault="004E553E">
      <w:pPr>
        <w:ind w:left="851" w:right="560"/>
        <w:jc w:val="both"/>
        <w:rPr>
          <w:rFonts w:ascii="Palatino Linotype" w:eastAsia="Palatino Linotype" w:hAnsi="Palatino Linotype" w:cs="Palatino Linotype"/>
          <w:sz w:val="22"/>
          <w:szCs w:val="22"/>
        </w:rPr>
      </w:pPr>
    </w:p>
    <w:p w14:paraId="2AFD7A59"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Como se aprecia de lo anterior, los sujetos obligados deben publicar la información curricular desde el nivel del jefe de departamento o equivalente hasta el titular del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y 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594B6BD7" w14:textId="77777777" w:rsidR="004E553E" w:rsidRPr="00D138C7" w:rsidRDefault="004E553E">
      <w:pPr>
        <w:spacing w:line="360" w:lineRule="auto"/>
        <w:ind w:right="-7"/>
        <w:jc w:val="both"/>
        <w:rPr>
          <w:rFonts w:ascii="Palatino Linotype" w:eastAsia="Palatino Linotype" w:hAnsi="Palatino Linotype" w:cs="Palatino Linotype"/>
          <w:sz w:val="22"/>
          <w:szCs w:val="22"/>
        </w:rPr>
      </w:pPr>
    </w:p>
    <w:p w14:paraId="3D750A32" w14:textId="77777777" w:rsidR="004E553E" w:rsidRPr="00D138C7" w:rsidRDefault="00C21848">
      <w:pPr>
        <w:spacing w:line="360" w:lineRule="auto"/>
        <w:ind w:right="-7"/>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Ahora bien, es de recordar que quien dio atención a la solicitud de información fue Comisión de Búsqueda de Personas del Estado de México,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E14FA01" w14:textId="77777777" w:rsidR="004E553E" w:rsidRPr="00D138C7" w:rsidRDefault="004E553E">
      <w:pPr>
        <w:ind w:right="560"/>
        <w:jc w:val="both"/>
        <w:rPr>
          <w:rFonts w:ascii="Palatino Linotype" w:eastAsia="Palatino Linotype" w:hAnsi="Palatino Linotype" w:cs="Palatino Linotype"/>
          <w:sz w:val="22"/>
          <w:szCs w:val="22"/>
        </w:rPr>
      </w:pPr>
    </w:p>
    <w:p w14:paraId="15C7CA0A" w14:textId="77777777" w:rsidR="004E553E" w:rsidRPr="00D138C7" w:rsidRDefault="00C21848">
      <w:pPr>
        <w:numPr>
          <w:ilvl w:val="3"/>
          <w:numId w:val="5"/>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C9E94A9" w14:textId="77777777" w:rsidR="004E553E" w:rsidRPr="00D138C7" w:rsidRDefault="00C21848">
      <w:pPr>
        <w:numPr>
          <w:ilvl w:val="3"/>
          <w:numId w:val="5"/>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AB9E59E" w14:textId="77777777" w:rsidR="004E553E" w:rsidRPr="00D138C7" w:rsidRDefault="004E553E">
      <w:pPr>
        <w:spacing w:line="360" w:lineRule="auto"/>
        <w:ind w:right="560"/>
        <w:jc w:val="both"/>
        <w:rPr>
          <w:rFonts w:ascii="Palatino Linotype" w:eastAsia="Palatino Linotype" w:hAnsi="Palatino Linotype" w:cs="Palatino Linotype"/>
          <w:sz w:val="22"/>
          <w:szCs w:val="22"/>
        </w:rPr>
      </w:pPr>
    </w:p>
    <w:p w14:paraId="28AAD084"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Así y, conforme a lo establecido en párrafos anteriores,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debe cumplir con el procedimiento de búsqueda establecido en el artículo 162 de la Ley de Transparencia y Acceso a la Información Pública del Estado de México y Municipios, situación que en el presente caso aconteció, al gestionar el requerimiento de información al área competente para conocer de lo peticionado. </w:t>
      </w:r>
    </w:p>
    <w:p w14:paraId="3C0E23EE" w14:textId="77777777" w:rsidR="004E553E" w:rsidRPr="00D138C7" w:rsidRDefault="004E553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5854259" w14:textId="77777777" w:rsidR="004E553E" w:rsidRPr="00D138C7" w:rsidRDefault="00C21848">
      <w:pPr>
        <w:tabs>
          <w:tab w:val="left" w:pos="2310"/>
        </w:tabs>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cuanto hace a los agravios hechos valer por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es de recordar que se solicitó la nómina y currículum vitae de los titulares de las unidades administrativas que integran la Comisión de Búsqueda de Personas del Estado de México. </w:t>
      </w:r>
    </w:p>
    <w:p w14:paraId="644EFE7C" w14:textId="77777777" w:rsidR="004E553E" w:rsidRPr="00D138C7" w:rsidRDefault="004E553E">
      <w:pPr>
        <w:tabs>
          <w:tab w:val="left" w:pos="2310"/>
        </w:tabs>
        <w:spacing w:line="360" w:lineRule="auto"/>
        <w:jc w:val="both"/>
        <w:rPr>
          <w:rFonts w:ascii="Palatino Linotype" w:eastAsia="Palatino Linotype" w:hAnsi="Palatino Linotype" w:cs="Palatino Linotype"/>
          <w:sz w:val="22"/>
          <w:szCs w:val="22"/>
        </w:rPr>
      </w:pPr>
    </w:p>
    <w:p w14:paraId="4585D70E"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ese sentido, en principio,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proporcionó la siguiente una liga electrónica: </w:t>
      </w:r>
      <w:r w:rsidRPr="00D138C7">
        <w:rPr>
          <w:rFonts w:ascii="Palatino Linotype" w:eastAsia="Palatino Linotype" w:hAnsi="Palatino Linotype" w:cs="Palatino Linotype"/>
          <w:noProof/>
          <w:sz w:val="22"/>
          <w:szCs w:val="22"/>
        </w:rPr>
        <w:drawing>
          <wp:inline distT="0" distB="0" distL="0" distR="0" wp14:anchorId="126012B7" wp14:editId="0ABAC469">
            <wp:extent cx="2924583" cy="200053"/>
            <wp:effectExtent l="0" t="0" r="0" b="0"/>
            <wp:docPr id="112602686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924583" cy="200053"/>
                    </a:xfrm>
                    <a:prstGeom prst="rect">
                      <a:avLst/>
                    </a:prstGeom>
                    <a:ln/>
                  </pic:spPr>
                </pic:pic>
              </a:graphicData>
            </a:graphic>
          </wp:inline>
        </w:drawing>
      </w:r>
    </w:p>
    <w:p w14:paraId="3A97FF2A"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7424C83E"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D138C7">
        <w:rPr>
          <w:rFonts w:ascii="Palatino Linotype" w:eastAsia="Palatino Linotype" w:hAnsi="Palatino Linotype" w:cs="Palatino Linotype"/>
          <w:b/>
          <w:sz w:val="22"/>
          <w:szCs w:val="22"/>
        </w:rPr>
        <w:t xml:space="preserve">Sujeto Obligado </w:t>
      </w:r>
      <w:r w:rsidRPr="00D138C7">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4222F87F"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2A3F14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766C4C7E"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3BF68D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126160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 </w:t>
      </w:r>
    </w:p>
    <w:p w14:paraId="3D2842DE" w14:textId="77777777" w:rsidR="004E553E" w:rsidRPr="00D138C7" w:rsidRDefault="00C21848">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Dato abierto:</w:t>
      </w:r>
      <w:r w:rsidRPr="00D138C7">
        <w:rPr>
          <w:rFonts w:ascii="Palatino Linotype" w:eastAsia="Palatino Linotype" w:hAnsi="Palatino Linotype" w:cs="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C9A1231" w14:textId="77777777" w:rsidR="004E553E" w:rsidRPr="00D138C7" w:rsidRDefault="004E553E">
      <w:pPr>
        <w:spacing w:line="360" w:lineRule="auto"/>
        <w:ind w:firstLine="60"/>
        <w:jc w:val="both"/>
        <w:rPr>
          <w:rFonts w:ascii="Palatino Linotype" w:eastAsia="Palatino Linotype" w:hAnsi="Palatino Linotype" w:cs="Palatino Linotype"/>
          <w:sz w:val="22"/>
          <w:szCs w:val="22"/>
        </w:rPr>
      </w:pPr>
    </w:p>
    <w:p w14:paraId="4DB8CFF2" w14:textId="77777777" w:rsidR="004E553E" w:rsidRPr="00D138C7" w:rsidRDefault="00C21848">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 xml:space="preserve">Formato accesible: </w:t>
      </w:r>
      <w:r w:rsidRPr="00D138C7">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60E513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E4E0D03"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14:paraId="0355ECC2"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12687897"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CE6EF7A"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27E051E"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ese sentido,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no obstante este Instituto realizo la búsqueda de la información dentro de la información publicada en el Portal de Información Pública de Oficio Mexiquense del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ello en atención al seguimiento de pasos referidos en respuesta; sin embargo, no se advierte la información que desea conocer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aunado a que implica realizar la búsqueda de la información en cada uno de los registros, tal y como se muestra a continuación: </w:t>
      </w:r>
    </w:p>
    <w:p w14:paraId="47973C05"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0FE669C8"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3A0DA006" wp14:editId="37C0E2A4">
            <wp:extent cx="5612130" cy="3423920"/>
            <wp:effectExtent l="0" t="0" r="0" b="0"/>
            <wp:docPr id="11260268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5612130" cy="3423920"/>
                    </a:xfrm>
                    <a:prstGeom prst="rect">
                      <a:avLst/>
                    </a:prstGeom>
                    <a:ln/>
                  </pic:spPr>
                </pic:pic>
              </a:graphicData>
            </a:graphic>
          </wp:inline>
        </w:drawing>
      </w:r>
    </w:p>
    <w:p w14:paraId="1574C898" w14:textId="77777777" w:rsidR="004E553E" w:rsidRPr="00D138C7" w:rsidRDefault="00C21848">
      <w:pPr>
        <w:spacing w:line="360" w:lineRule="auto"/>
        <w:ind w:right="51"/>
        <w:jc w:val="center"/>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7DC38CF5" wp14:editId="52039BF9">
            <wp:extent cx="4407151" cy="2857817"/>
            <wp:effectExtent l="0" t="0" r="0" b="0"/>
            <wp:docPr id="11260268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407151" cy="2857817"/>
                    </a:xfrm>
                    <a:prstGeom prst="rect">
                      <a:avLst/>
                    </a:prstGeom>
                    <a:ln/>
                  </pic:spPr>
                </pic:pic>
              </a:graphicData>
            </a:graphic>
          </wp:inline>
        </w:drawing>
      </w:r>
    </w:p>
    <w:p w14:paraId="3C4025C4"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bookmarkStart w:id="9" w:name="_heading=h.6oiwaopghncz" w:colFirst="0" w:colLast="0"/>
      <w:bookmarkEnd w:id="9"/>
      <w:r w:rsidRPr="00D138C7">
        <w:rPr>
          <w:rFonts w:ascii="Palatino Linotype" w:eastAsia="Palatino Linotype" w:hAnsi="Palatino Linotype" w:cs="Palatino Linotype"/>
          <w:sz w:val="22"/>
          <w:szCs w:val="22"/>
        </w:rPr>
        <w:t xml:space="preserve">Es por todo lo anterior que este Organismo Garante determina que los agravios hechos valer por el particular en su recurso de revisión devienen fundados y, por ende, resulta procedente ordenar del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la entrega, en versión pública, del documento que dé cuenta de la nómina correspondiente a la segunda quincena de mayo de dos mil veinticinco de la Comisión de Búsqueda de Personas del Estado de México; así como los Currículum Vitae de los mandos medios y superiores de la Comisión de Búsqueda de Personas del Estado de México, en funciones al seis de junio de dos mil veinticinco. </w:t>
      </w:r>
    </w:p>
    <w:p w14:paraId="03F5B30A"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03E22A27" w14:textId="77777777" w:rsidR="004E553E" w:rsidRPr="00D138C7" w:rsidRDefault="00C21848">
      <w:pPr>
        <w:numPr>
          <w:ilvl w:val="0"/>
          <w:numId w:val="3"/>
        </w:numPr>
        <w:pBdr>
          <w:top w:val="nil"/>
          <w:left w:val="nil"/>
          <w:bottom w:val="nil"/>
          <w:right w:val="nil"/>
          <w:between w:val="nil"/>
        </w:pBdr>
        <w:spacing w:line="360" w:lineRule="auto"/>
        <w:ind w:left="709" w:right="49"/>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La documentación que acredite sus estudios especializados para ostentar el cargo que tienen para cuestiones de investigación periodísticas.</w:t>
      </w:r>
    </w:p>
    <w:p w14:paraId="1677D165"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Referente a este punto,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informó que de conformidad con las normas 20301/110-02 y 20301/110-03 del Procedimiento </w:t>
      </w:r>
      <w:r w:rsidRPr="00D138C7">
        <w:rPr>
          <w:rFonts w:ascii="Palatino Linotype" w:eastAsia="Palatino Linotype" w:hAnsi="Palatino Linotype" w:cs="Palatino Linotype"/>
          <w:i/>
          <w:sz w:val="22"/>
          <w:szCs w:val="22"/>
        </w:rPr>
        <w:t xml:space="preserve">“110 Expediente Personal” y el Procedimiento “021 Alta o Reingreso de servidoras públicas y servidores públicos generales y de confianza” </w:t>
      </w:r>
      <w:r w:rsidRPr="00D138C7">
        <w:rPr>
          <w:rFonts w:ascii="Palatino Linotype" w:eastAsia="Palatino Linotype" w:hAnsi="Palatino Linotype" w:cs="Palatino Linotype"/>
          <w:sz w:val="22"/>
          <w:szCs w:val="22"/>
        </w:rPr>
        <w:t xml:space="preserve">del Manual de Normas y Procedimientos de Desarrollo y Administración de Personal emitido por la Oficialía Mayor del Estado de México, el expediente laboral de cada servidora pública debe contener los reconocimientos y sanciones derivadas del desempeño de su puesto y los documentos que las propias personas servidoras públicas entreguen a las dependencias y órganos desconcentrados para tramitar su alta, entre los que se encuentran los siguientes: </w:t>
      </w:r>
    </w:p>
    <w:p w14:paraId="0DA8BE26" w14:textId="77777777" w:rsidR="004E553E" w:rsidRPr="00D138C7" w:rsidRDefault="00C21848">
      <w:pPr>
        <w:spacing w:line="360" w:lineRule="auto"/>
        <w:ind w:right="51"/>
        <w:jc w:val="center"/>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6F837ACB" wp14:editId="220AA7B2">
            <wp:extent cx="5003392" cy="1148097"/>
            <wp:effectExtent l="0" t="0" r="0" b="0"/>
            <wp:docPr id="1126026866" name="image6.png" descr="Interfaz de usuario gráfica, Texto,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Interfaz de usuario gráfica, Texto, Aplicación&#10;&#10;El contenido generado por IA puede ser incorrecto."/>
                    <pic:cNvPicPr preferRelativeResize="0"/>
                  </pic:nvPicPr>
                  <pic:blipFill>
                    <a:blip r:embed="rId10"/>
                    <a:srcRect/>
                    <a:stretch>
                      <a:fillRect/>
                    </a:stretch>
                  </pic:blipFill>
                  <pic:spPr>
                    <a:xfrm>
                      <a:off x="0" y="0"/>
                      <a:ext cx="5003392" cy="1148097"/>
                    </a:xfrm>
                    <a:prstGeom prst="rect">
                      <a:avLst/>
                    </a:prstGeom>
                    <a:ln/>
                  </pic:spPr>
                </pic:pic>
              </a:graphicData>
            </a:graphic>
          </wp:inline>
        </w:drawing>
      </w:r>
    </w:p>
    <w:p w14:paraId="1D9382F6" w14:textId="77777777" w:rsidR="004E553E" w:rsidRPr="00D138C7" w:rsidRDefault="00C21848">
      <w:pPr>
        <w:spacing w:line="360" w:lineRule="auto"/>
        <w:ind w:right="51"/>
        <w:jc w:val="center"/>
        <w:rPr>
          <w:rFonts w:ascii="Palatino Linotype" w:eastAsia="Palatino Linotype" w:hAnsi="Palatino Linotype" w:cs="Palatino Linotype"/>
          <w:sz w:val="22"/>
          <w:szCs w:val="22"/>
        </w:rPr>
      </w:pPr>
      <w:r w:rsidRPr="00D138C7">
        <w:rPr>
          <w:rFonts w:ascii="Palatino Linotype" w:eastAsia="Palatino Linotype" w:hAnsi="Palatino Linotype" w:cs="Palatino Linotype"/>
          <w:noProof/>
          <w:sz w:val="22"/>
          <w:szCs w:val="22"/>
        </w:rPr>
        <w:drawing>
          <wp:inline distT="0" distB="0" distL="0" distR="0" wp14:anchorId="0DD02B83" wp14:editId="0621FDE3">
            <wp:extent cx="4903208" cy="1547856"/>
            <wp:effectExtent l="0" t="0" r="0" b="0"/>
            <wp:docPr id="1126026868" name="image2.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El contenido generado por IA puede ser incorrecto."/>
                    <pic:cNvPicPr preferRelativeResize="0"/>
                  </pic:nvPicPr>
                  <pic:blipFill>
                    <a:blip r:embed="rId11"/>
                    <a:srcRect/>
                    <a:stretch>
                      <a:fillRect/>
                    </a:stretch>
                  </pic:blipFill>
                  <pic:spPr>
                    <a:xfrm>
                      <a:off x="0" y="0"/>
                      <a:ext cx="4903208" cy="1547856"/>
                    </a:xfrm>
                    <a:prstGeom prst="rect">
                      <a:avLst/>
                    </a:prstGeom>
                    <a:ln/>
                  </pic:spPr>
                </pic:pic>
              </a:graphicData>
            </a:graphic>
          </wp:inline>
        </w:drawing>
      </w:r>
    </w:p>
    <w:p w14:paraId="3F13D1F6"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Con base en lo anterior y de conformidad con las disposiciones jurídicas y administrativas señaladas, se advierte que la información y documentación con la cual debe disponer la Comisión relacionada con la solicitud corresponde, en su caso, a </w:t>
      </w:r>
      <w:r w:rsidRPr="00D138C7">
        <w:rPr>
          <w:rFonts w:ascii="Palatino Linotype" w:eastAsia="Palatino Linotype" w:hAnsi="Palatino Linotype" w:cs="Palatino Linotype"/>
          <w:b/>
          <w:sz w:val="22"/>
          <w:szCs w:val="22"/>
        </w:rPr>
        <w:t>los comprobantes de grado máximo de estudios</w:t>
      </w:r>
      <w:r w:rsidRPr="00D138C7">
        <w:rPr>
          <w:rFonts w:ascii="Palatino Linotype" w:eastAsia="Palatino Linotype" w:hAnsi="Palatino Linotype" w:cs="Palatino Linotype"/>
          <w:sz w:val="22"/>
          <w:szCs w:val="22"/>
        </w:rPr>
        <w:t xml:space="preserve"> de cada persona titular de las Direcciones, Subdirecciones y Unidades de este órgano. </w:t>
      </w:r>
    </w:p>
    <w:p w14:paraId="766AA5DA"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74699414"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Aunado a ello, hizo entrega de los siguientes comprobantes de grado máximo de estudios de las personas titulares de las diversas unidades administrativas de la Comisión en versión pública: </w:t>
      </w:r>
    </w:p>
    <w:p w14:paraId="1162B516" w14:textId="77777777" w:rsidR="004E553E" w:rsidRPr="00D138C7" w:rsidRDefault="00C21848">
      <w:pPr>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5 Cédula Profesional Electrónica</w:t>
      </w:r>
    </w:p>
    <w:p w14:paraId="12C9BD2D" w14:textId="77777777" w:rsidR="004E553E" w:rsidRPr="00D138C7" w:rsidRDefault="00C21848">
      <w:pPr>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1 Acta de Evaluación Profesional </w:t>
      </w:r>
    </w:p>
    <w:p w14:paraId="606B12F4" w14:textId="77777777" w:rsidR="004E553E" w:rsidRPr="00D138C7" w:rsidRDefault="00C21848">
      <w:pPr>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1 Cédula Profesional</w:t>
      </w:r>
    </w:p>
    <w:p w14:paraId="06C30FE8" w14:textId="77777777" w:rsidR="004E553E" w:rsidRPr="00D138C7" w:rsidRDefault="00C21848">
      <w:pPr>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2 Títulos Profesionales</w:t>
      </w:r>
    </w:p>
    <w:p w14:paraId="0445F507"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0AD5B46F"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De este modo, se advierte que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informó que únicamente obra dentro de los expedientes de los servidores públicos, el comprobante del último grado de estudios; por ello debe tenerse en cuenta lo dispuesto en el artículo 60 de la Ley General de Educación, 3.27 fracción IV, 3.28, 3.29 y 3.31 segundo párrafo del Código Administrativo del Estado de México, que prevén:</w:t>
      </w:r>
    </w:p>
    <w:p w14:paraId="4377C437" w14:textId="77777777" w:rsidR="004E553E" w:rsidRPr="00D138C7" w:rsidRDefault="004E553E">
      <w:pPr>
        <w:spacing w:line="360" w:lineRule="auto"/>
        <w:jc w:val="both"/>
        <w:rPr>
          <w:rFonts w:ascii="Palatino Linotype" w:eastAsia="Palatino Linotype" w:hAnsi="Palatino Linotype" w:cs="Palatino Linotype"/>
          <w:i/>
          <w:sz w:val="22"/>
          <w:szCs w:val="22"/>
        </w:rPr>
      </w:pPr>
    </w:p>
    <w:p w14:paraId="64AF4D2B"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“ARTÍCULO 60.-</w:t>
      </w:r>
      <w:r w:rsidRPr="00D138C7">
        <w:rPr>
          <w:rFonts w:ascii="Palatino Linotype" w:eastAsia="Palatino Linotype" w:hAnsi="Palatino Linotype" w:cs="Palatino Linotype"/>
          <w:i/>
          <w:sz w:val="22"/>
          <w:szCs w:val="22"/>
        </w:rPr>
        <w:t xml:space="preserve"> Los estudios realizados dentro del sistema educativo nacional tendrán validez en toda la República.</w:t>
      </w:r>
    </w:p>
    <w:p w14:paraId="343046A2"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3B1290CA"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52496A5A" w14:textId="77777777" w:rsidR="004E553E" w:rsidRPr="00D138C7" w:rsidRDefault="00C21848">
      <w:pP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6581D7C8" w14:textId="77777777" w:rsidR="004E553E" w:rsidRPr="00D138C7" w:rsidRDefault="004E553E">
      <w:pPr>
        <w:spacing w:line="360" w:lineRule="auto"/>
        <w:ind w:right="49"/>
        <w:jc w:val="both"/>
        <w:rPr>
          <w:rFonts w:ascii="Palatino Linotype" w:eastAsia="Palatino Linotype" w:hAnsi="Palatino Linotype" w:cs="Palatino Linotype"/>
          <w:sz w:val="22"/>
          <w:szCs w:val="22"/>
        </w:rPr>
      </w:pPr>
    </w:p>
    <w:p w14:paraId="414012B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Ante los argumentos planteados, se puede concluir que constituyen documentos probatorios de estudios; los certificados, constancias, diplomas, títulos y/o cédula profesional, por tratarse de la expresión documental que permite acreditar el grado de estudios de los servidores públicos. </w:t>
      </w:r>
    </w:p>
    <w:p w14:paraId="521B9288"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6D15C41"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Ahora bien, el Decreto del Ejecutivo del Estado por el que se crea la Comisión de Búsqueda de Personas del Estado de México, señala que la Comisión está a cargo de una persona titular nombrada y removida por el Gobernador Constitucional del Estado de México, a propuesta de la o el Secretario de Justicia y Derechos Humanos; asimismo señala que para ser titular se requiere: </w:t>
      </w:r>
    </w:p>
    <w:p w14:paraId="28CCCBDB" w14:textId="77777777" w:rsidR="004E553E" w:rsidRPr="00D138C7" w:rsidRDefault="004E553E">
      <w:pPr>
        <w:spacing w:line="276" w:lineRule="auto"/>
        <w:ind w:left="851" w:right="616"/>
        <w:jc w:val="both"/>
        <w:rPr>
          <w:rFonts w:ascii="Palatino Linotype" w:eastAsia="Palatino Linotype" w:hAnsi="Palatino Linotype" w:cs="Palatino Linotype"/>
          <w:i/>
          <w:sz w:val="22"/>
          <w:szCs w:val="22"/>
        </w:rPr>
      </w:pPr>
    </w:p>
    <w:p w14:paraId="53B56AC5"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Artículo 3.</w:t>
      </w:r>
      <w:r w:rsidRPr="00D138C7">
        <w:rPr>
          <w:rFonts w:ascii="Palatino Linotype" w:eastAsia="Palatino Linotype" w:hAnsi="Palatino Linotype" w:cs="Palatino Linotype"/>
          <w:i/>
          <w:sz w:val="22"/>
          <w:szCs w:val="22"/>
        </w:rPr>
        <w:t xml:space="preserve"> La Comisión está a cargo de una persona titular nombrada y removida por el Gobernador Constitucional del Estado de México, a propuesta de la o el Secretario de Justicia y Derechos Humanos. </w:t>
      </w:r>
    </w:p>
    <w:p w14:paraId="71CDFC14" w14:textId="77777777" w:rsidR="004E553E" w:rsidRPr="00D138C7" w:rsidRDefault="004E553E">
      <w:pPr>
        <w:spacing w:line="276" w:lineRule="auto"/>
        <w:ind w:left="851" w:right="616"/>
        <w:jc w:val="both"/>
        <w:rPr>
          <w:rFonts w:ascii="Palatino Linotype" w:eastAsia="Palatino Linotype" w:hAnsi="Palatino Linotype" w:cs="Palatino Linotype"/>
          <w:i/>
          <w:sz w:val="22"/>
          <w:szCs w:val="22"/>
        </w:rPr>
      </w:pPr>
    </w:p>
    <w:p w14:paraId="064C766B"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Para el nombramiento a que se refiere el párrafo anterior, la Secretaría de Justicia y Derechos Humanos realizará una consulta pública previa a los colectivos de víctimas, personas expertas y organizaciones de la sociedad civil especializadas en la materia. Para ser titular se requiere:</w:t>
      </w:r>
    </w:p>
    <w:p w14:paraId="3E6790C2" w14:textId="77777777" w:rsidR="004E553E" w:rsidRPr="00D138C7" w:rsidRDefault="004E553E">
      <w:pPr>
        <w:spacing w:line="276" w:lineRule="auto"/>
        <w:ind w:left="851" w:right="616"/>
        <w:jc w:val="both"/>
        <w:rPr>
          <w:rFonts w:ascii="Palatino Linotype" w:eastAsia="Palatino Linotype" w:hAnsi="Palatino Linotype" w:cs="Palatino Linotype"/>
          <w:i/>
          <w:sz w:val="22"/>
          <w:szCs w:val="22"/>
        </w:rPr>
      </w:pPr>
    </w:p>
    <w:p w14:paraId="26292A8F"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 Ser ciudadana o ciudadano mexicano;</w:t>
      </w:r>
    </w:p>
    <w:p w14:paraId="14527FC0"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 No haber sido condenado por la comisión de un delito doloso o inhabilitado como servidor público;</w:t>
      </w:r>
    </w:p>
    <w:p w14:paraId="3BFBAD63" w14:textId="77777777" w:rsidR="004E553E" w:rsidRPr="00D138C7" w:rsidRDefault="00C21848">
      <w:pPr>
        <w:spacing w:line="276" w:lineRule="auto"/>
        <w:ind w:left="851" w:right="616"/>
        <w:jc w:val="both"/>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b/>
          <w:i/>
          <w:sz w:val="22"/>
          <w:szCs w:val="22"/>
        </w:rPr>
        <w:t>III. Contar con título profesional;</w:t>
      </w:r>
    </w:p>
    <w:p w14:paraId="41377120"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IV. No haber desempeñado cargo de dirigente nacional o estatal en algún partido político, dentro de los dos años previos a su nombramiento;</w:t>
      </w:r>
    </w:p>
    <w:p w14:paraId="06FBC161"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V. Haberse desempeñado destacadamente en actividades profesionales, de servicio público, en la sociedad civil o académicas relacionadas con la materia de este Decreto, por lo menos en los dos años previos a su nombramiento, y</w:t>
      </w:r>
    </w:p>
    <w:p w14:paraId="0336572C" w14:textId="77777777" w:rsidR="004E553E" w:rsidRPr="00D138C7" w:rsidRDefault="00C21848">
      <w:pPr>
        <w:spacing w:line="276" w:lineRule="auto"/>
        <w:ind w:left="851" w:right="616"/>
        <w:jc w:val="both"/>
        <w:rPr>
          <w:rFonts w:ascii="Palatino Linotype" w:eastAsia="Palatino Linotype" w:hAnsi="Palatino Linotype" w:cs="Palatino Linotype"/>
          <w:b/>
          <w:i/>
          <w:sz w:val="22"/>
          <w:szCs w:val="22"/>
        </w:rPr>
      </w:pPr>
      <w:r w:rsidRPr="00D138C7">
        <w:rPr>
          <w:rFonts w:ascii="Palatino Linotype" w:eastAsia="Palatino Linotype" w:hAnsi="Palatino Linotype" w:cs="Palatino Linotype"/>
          <w:b/>
          <w:i/>
          <w:sz w:val="22"/>
          <w:szCs w:val="22"/>
        </w:rPr>
        <w:t>VI. Contar con conocimientos y experiencia en derechos humanos y búsqueda de personas y preferentemente con conocimientos en ciencias forenses o investigación criminal.</w:t>
      </w:r>
    </w:p>
    <w:p w14:paraId="56BAD78C" w14:textId="77777777" w:rsidR="004E553E" w:rsidRPr="00D138C7" w:rsidRDefault="004E553E">
      <w:pPr>
        <w:spacing w:line="276" w:lineRule="auto"/>
        <w:ind w:left="851" w:right="616"/>
        <w:jc w:val="both"/>
        <w:rPr>
          <w:rFonts w:ascii="Palatino Linotype" w:eastAsia="Palatino Linotype" w:hAnsi="Palatino Linotype" w:cs="Palatino Linotype"/>
          <w:b/>
          <w:i/>
          <w:sz w:val="22"/>
          <w:szCs w:val="22"/>
        </w:rPr>
      </w:pPr>
    </w:p>
    <w:p w14:paraId="58EC0847"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En el nombramiento de la persona titular de la Comisión, debe garantizarse el respeto a los principios que prevé la Ley General, especialmente los de enfoque transversal de género, diferencial y de no discriminación.</w:t>
      </w:r>
    </w:p>
    <w:p w14:paraId="72066448" w14:textId="77777777" w:rsidR="004E553E" w:rsidRPr="00D138C7" w:rsidRDefault="00C21848">
      <w:pPr>
        <w:spacing w:line="276" w:lineRule="auto"/>
        <w:ind w:left="851" w:right="616"/>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i/>
          <w:sz w:val="22"/>
          <w:szCs w:val="22"/>
        </w:rPr>
        <w:t>La persona titular no podrá tener ningún otro empleo, cargo o comisión, salvo en instituciones docentes, científicas o de beneficencia</w:t>
      </w:r>
      <w:r w:rsidRPr="00D138C7">
        <w:rPr>
          <w:rFonts w:ascii="Palatino Linotype" w:eastAsia="Palatino Linotype" w:hAnsi="Palatino Linotype" w:cs="Palatino Linotype"/>
          <w:sz w:val="22"/>
          <w:szCs w:val="22"/>
        </w:rPr>
        <w:t>.”</w:t>
      </w:r>
    </w:p>
    <w:p w14:paraId="7A420BD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 la normativa citada con anterioridad únicamente se advierte que para ser Titular de la Comisión de Búsqueda de Personas del Estado de México debe contar con título profesional y con conocimientos y experiencia en derechos humanos y búsqueda de personas y preferentemente con conocimientos en ciencias forenses o investigación criminal; sin que se advierta la obligación de contar con estudios referentes a investigaciones periodísticas.</w:t>
      </w:r>
    </w:p>
    <w:p w14:paraId="52CD8109"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0DC2431"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Aunado a ello, tampoco se advierte que para el cargo los titulares que integran las unidades administrativas de la comisión, se deba de contar con estudios especializados para cuestiones de investigación periodística, tal y como lo refiere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en la presentación de su solicitud. </w:t>
      </w:r>
    </w:p>
    <w:p w14:paraId="08653130"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D1CB98F"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Sin embargo, como fue apuntado en párrafos que anteceden,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en aras de garantizar el derecho de acceso a la información de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hizo entrega de los comprobantes de estudios de los titulares de las unidades de la Comisión de búsqueda, por lo que se procedió a realizó el siguiente cuadro de análisis a fin de establecer los documentos que remitió en respuesta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y advertir si colmó o no el derecho de acceso a la información de la parte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w:t>
      </w:r>
    </w:p>
    <w:p w14:paraId="4207627D" w14:textId="77777777" w:rsidR="004E553E" w:rsidRPr="00D138C7" w:rsidRDefault="004E553E">
      <w:pPr>
        <w:spacing w:line="360" w:lineRule="auto"/>
        <w:jc w:val="both"/>
        <w:rPr>
          <w:rFonts w:ascii="Palatino Linotype" w:eastAsia="Palatino Linotype" w:hAnsi="Palatino Linotype" w:cs="Palatino Linotype"/>
          <w:sz w:val="22"/>
          <w:szCs w:val="22"/>
        </w:rPr>
      </w:pPr>
    </w:p>
    <w:tbl>
      <w:tblPr>
        <w:tblStyle w:val="ac"/>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6"/>
        <w:gridCol w:w="1498"/>
        <w:gridCol w:w="2551"/>
        <w:gridCol w:w="2977"/>
      </w:tblGrid>
      <w:tr w:rsidR="000C2FA7" w:rsidRPr="00D138C7" w14:paraId="550517DA" w14:textId="77777777">
        <w:tc>
          <w:tcPr>
            <w:tcW w:w="1616" w:type="dxa"/>
            <w:shd w:val="clear" w:color="auto" w:fill="DBEEF3"/>
          </w:tcPr>
          <w:p w14:paraId="305A3073"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Unidad administrativa</w:t>
            </w:r>
          </w:p>
        </w:tc>
        <w:tc>
          <w:tcPr>
            <w:tcW w:w="1498" w:type="dxa"/>
            <w:shd w:val="clear" w:color="auto" w:fill="DBEEF3"/>
          </w:tcPr>
          <w:p w14:paraId="0F0179DB"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Servidor Público Titular</w:t>
            </w:r>
          </w:p>
        </w:tc>
        <w:tc>
          <w:tcPr>
            <w:tcW w:w="2551" w:type="dxa"/>
            <w:shd w:val="clear" w:color="auto" w:fill="DBEEF3"/>
          </w:tcPr>
          <w:p w14:paraId="46AC8460"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Documento que entrego</w:t>
            </w:r>
          </w:p>
        </w:tc>
        <w:tc>
          <w:tcPr>
            <w:tcW w:w="2977" w:type="dxa"/>
            <w:shd w:val="clear" w:color="auto" w:fill="DBEEF3"/>
          </w:tcPr>
          <w:p w14:paraId="635F2B18"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Colmó</w:t>
            </w:r>
          </w:p>
        </w:tc>
      </w:tr>
      <w:tr w:rsidR="000C2FA7" w:rsidRPr="00D138C7" w14:paraId="4BB22E88" w14:textId="77777777">
        <w:tc>
          <w:tcPr>
            <w:tcW w:w="1616" w:type="dxa"/>
          </w:tcPr>
          <w:p w14:paraId="3F70E1C2" w14:textId="77777777" w:rsidR="004E553E" w:rsidRPr="00D138C7" w:rsidRDefault="00C21848">
            <w:pPr>
              <w:jc w:val="both"/>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 xml:space="preserve">Unidad de Apoyo Administrativo </w:t>
            </w:r>
          </w:p>
        </w:tc>
        <w:tc>
          <w:tcPr>
            <w:tcW w:w="1498" w:type="dxa"/>
          </w:tcPr>
          <w:p w14:paraId="6891A7F7" w14:textId="77777777" w:rsidR="004E553E" w:rsidRPr="00D138C7" w:rsidRDefault="00C21848">
            <w:pPr>
              <w:jc w:val="both"/>
              <w:rPr>
                <w:rFonts w:ascii="Palatino Linotype" w:eastAsia="Palatino Linotype" w:hAnsi="Palatino Linotype" w:cs="Palatino Linotype"/>
                <w:sz w:val="20"/>
                <w:szCs w:val="20"/>
              </w:rPr>
            </w:pPr>
            <w:proofErr w:type="spellStart"/>
            <w:r w:rsidRPr="00D138C7">
              <w:rPr>
                <w:rFonts w:ascii="Palatino Linotype" w:eastAsia="Palatino Linotype" w:hAnsi="Palatino Linotype" w:cs="Palatino Linotype"/>
                <w:sz w:val="20"/>
                <w:szCs w:val="20"/>
              </w:rPr>
              <w:t>Yoly</w:t>
            </w:r>
            <w:proofErr w:type="spellEnd"/>
            <w:r w:rsidRPr="00D138C7">
              <w:rPr>
                <w:rFonts w:ascii="Palatino Linotype" w:eastAsia="Palatino Linotype" w:hAnsi="Palatino Linotype" w:cs="Palatino Linotype"/>
                <w:sz w:val="20"/>
                <w:szCs w:val="20"/>
              </w:rPr>
              <w:t xml:space="preserve"> </w:t>
            </w:r>
            <w:proofErr w:type="spellStart"/>
            <w:r w:rsidRPr="00D138C7">
              <w:rPr>
                <w:rFonts w:ascii="Palatino Linotype" w:eastAsia="Palatino Linotype" w:hAnsi="Palatino Linotype" w:cs="Palatino Linotype"/>
                <w:sz w:val="20"/>
                <w:szCs w:val="20"/>
              </w:rPr>
              <w:t>Estephania</w:t>
            </w:r>
            <w:proofErr w:type="spellEnd"/>
            <w:r w:rsidRPr="00D138C7">
              <w:rPr>
                <w:rFonts w:ascii="Palatino Linotype" w:eastAsia="Palatino Linotype" w:hAnsi="Palatino Linotype" w:cs="Palatino Linotype"/>
                <w:sz w:val="20"/>
                <w:szCs w:val="20"/>
              </w:rPr>
              <w:t xml:space="preserve"> Martínez </w:t>
            </w:r>
            <w:proofErr w:type="spellStart"/>
            <w:r w:rsidRPr="00D138C7">
              <w:rPr>
                <w:rFonts w:ascii="Palatino Linotype" w:eastAsia="Palatino Linotype" w:hAnsi="Palatino Linotype" w:cs="Palatino Linotype"/>
                <w:sz w:val="20"/>
                <w:szCs w:val="20"/>
              </w:rPr>
              <w:t>Martínez</w:t>
            </w:r>
            <w:proofErr w:type="spellEnd"/>
            <w:r w:rsidRPr="00D138C7">
              <w:rPr>
                <w:rFonts w:ascii="Palatino Linotype" w:eastAsia="Palatino Linotype" w:hAnsi="Palatino Linotype" w:cs="Palatino Linotype"/>
                <w:sz w:val="20"/>
                <w:szCs w:val="20"/>
              </w:rPr>
              <w:t xml:space="preserve"> </w:t>
            </w:r>
          </w:p>
        </w:tc>
        <w:tc>
          <w:tcPr>
            <w:tcW w:w="2551" w:type="dxa"/>
          </w:tcPr>
          <w:p w14:paraId="36E59C6D"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Fue omiso en remitir documento alguno </w:t>
            </w:r>
          </w:p>
        </w:tc>
        <w:tc>
          <w:tcPr>
            <w:tcW w:w="2977" w:type="dxa"/>
          </w:tcPr>
          <w:p w14:paraId="21AED871" w14:textId="77777777" w:rsidR="004E553E" w:rsidRPr="00D138C7" w:rsidRDefault="00C21848">
            <w:pPr>
              <w:jc w:val="center"/>
              <w:rPr>
                <w:rFonts w:ascii="Palatino Linotype" w:eastAsia="Palatino Linotype" w:hAnsi="Palatino Linotype" w:cs="Palatino Linotype"/>
                <w:sz w:val="20"/>
                <w:szCs w:val="20"/>
              </w:rPr>
            </w:pPr>
            <w:r w:rsidRPr="00D138C7">
              <w:rPr>
                <w:rFonts w:ascii="Palatino Linotype" w:eastAsia="Palatino Linotype" w:hAnsi="Palatino Linotype" w:cs="Palatino Linotype"/>
                <w:b/>
                <w:sz w:val="20"/>
                <w:szCs w:val="20"/>
              </w:rPr>
              <w:t>No colmó</w:t>
            </w:r>
          </w:p>
        </w:tc>
      </w:tr>
      <w:tr w:rsidR="000C2FA7" w:rsidRPr="00D138C7" w14:paraId="008CB8AC" w14:textId="77777777">
        <w:tc>
          <w:tcPr>
            <w:tcW w:w="1616" w:type="dxa"/>
          </w:tcPr>
          <w:p w14:paraId="0DAFFC30" w14:textId="77777777" w:rsidR="004E553E" w:rsidRPr="00D138C7" w:rsidRDefault="00C21848">
            <w:pPr>
              <w:jc w:val="both"/>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 xml:space="preserve">Unidad Técnica </w:t>
            </w:r>
          </w:p>
        </w:tc>
        <w:tc>
          <w:tcPr>
            <w:tcW w:w="1498" w:type="dxa"/>
          </w:tcPr>
          <w:p w14:paraId="336A7CAE"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Patricia García Cabello </w:t>
            </w:r>
          </w:p>
        </w:tc>
        <w:tc>
          <w:tcPr>
            <w:tcW w:w="2551" w:type="dxa"/>
          </w:tcPr>
          <w:p w14:paraId="173DDE61"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Cédula Profesional Electrónica en versión pública -testando CURP, cadena original, código de barras y código QR </w:t>
            </w:r>
          </w:p>
        </w:tc>
        <w:tc>
          <w:tcPr>
            <w:tcW w:w="2977" w:type="dxa"/>
          </w:tcPr>
          <w:p w14:paraId="3B88E76F"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No colmó</w:t>
            </w:r>
          </w:p>
          <w:p w14:paraId="0E237002"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Si bien remite el comprobante de estudios de la servidora pública, se encuentra en incorrecta versión pública </w:t>
            </w:r>
          </w:p>
        </w:tc>
      </w:tr>
      <w:tr w:rsidR="000C2FA7" w:rsidRPr="00D138C7" w14:paraId="494C9AD9" w14:textId="77777777">
        <w:tc>
          <w:tcPr>
            <w:tcW w:w="1616" w:type="dxa"/>
          </w:tcPr>
          <w:p w14:paraId="31955DF3" w14:textId="77777777" w:rsidR="004E553E" w:rsidRPr="00D138C7" w:rsidRDefault="00C21848">
            <w:pPr>
              <w:jc w:val="both"/>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 xml:space="preserve">Dirección de Análisis y contexto </w:t>
            </w:r>
          </w:p>
        </w:tc>
        <w:tc>
          <w:tcPr>
            <w:tcW w:w="1498" w:type="dxa"/>
          </w:tcPr>
          <w:p w14:paraId="4A420759"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Alma Patricia Bernal </w:t>
            </w:r>
            <w:proofErr w:type="spellStart"/>
            <w:r w:rsidRPr="00D138C7">
              <w:rPr>
                <w:rFonts w:ascii="Palatino Linotype" w:eastAsia="Palatino Linotype" w:hAnsi="Palatino Linotype" w:cs="Palatino Linotype"/>
                <w:sz w:val="20"/>
                <w:szCs w:val="20"/>
              </w:rPr>
              <w:t>Oceguera</w:t>
            </w:r>
            <w:proofErr w:type="spellEnd"/>
          </w:p>
          <w:p w14:paraId="6220BF07" w14:textId="77777777" w:rsidR="004E553E" w:rsidRPr="00D138C7" w:rsidRDefault="004E553E">
            <w:pPr>
              <w:jc w:val="both"/>
              <w:rPr>
                <w:rFonts w:ascii="Palatino Linotype" w:eastAsia="Palatino Linotype" w:hAnsi="Palatino Linotype" w:cs="Palatino Linotype"/>
                <w:i/>
                <w:sz w:val="20"/>
                <w:szCs w:val="20"/>
              </w:rPr>
            </w:pPr>
          </w:p>
        </w:tc>
        <w:tc>
          <w:tcPr>
            <w:tcW w:w="2551" w:type="dxa"/>
          </w:tcPr>
          <w:p w14:paraId="1D4D6209"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Fue omiso en remitir documento alguno </w:t>
            </w:r>
          </w:p>
        </w:tc>
        <w:tc>
          <w:tcPr>
            <w:tcW w:w="2977" w:type="dxa"/>
          </w:tcPr>
          <w:p w14:paraId="3CB6BBBA" w14:textId="77777777" w:rsidR="004E553E" w:rsidRPr="00D138C7" w:rsidRDefault="00C21848">
            <w:pPr>
              <w:jc w:val="center"/>
              <w:rPr>
                <w:rFonts w:ascii="Palatino Linotype" w:eastAsia="Palatino Linotype" w:hAnsi="Palatino Linotype" w:cs="Palatino Linotype"/>
                <w:sz w:val="20"/>
                <w:szCs w:val="20"/>
              </w:rPr>
            </w:pPr>
            <w:r w:rsidRPr="00D138C7">
              <w:rPr>
                <w:rFonts w:ascii="Palatino Linotype" w:eastAsia="Palatino Linotype" w:hAnsi="Palatino Linotype" w:cs="Palatino Linotype"/>
                <w:b/>
                <w:sz w:val="20"/>
                <w:szCs w:val="20"/>
              </w:rPr>
              <w:t>No colmó</w:t>
            </w:r>
          </w:p>
        </w:tc>
      </w:tr>
      <w:tr w:rsidR="000C2FA7" w:rsidRPr="00D138C7" w14:paraId="789D21EF" w14:textId="77777777">
        <w:tc>
          <w:tcPr>
            <w:tcW w:w="1616" w:type="dxa"/>
          </w:tcPr>
          <w:p w14:paraId="1ADD4D3A"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Subdirección de Investigación y Análisis </w:t>
            </w:r>
          </w:p>
        </w:tc>
        <w:tc>
          <w:tcPr>
            <w:tcW w:w="1498" w:type="dxa"/>
          </w:tcPr>
          <w:p w14:paraId="36E86E1B"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Yara Mariela González Victoria</w:t>
            </w:r>
          </w:p>
          <w:p w14:paraId="0DD4D8F4"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Subdirectora </w:t>
            </w:r>
          </w:p>
        </w:tc>
        <w:tc>
          <w:tcPr>
            <w:tcW w:w="2551" w:type="dxa"/>
          </w:tcPr>
          <w:p w14:paraId="3993C5A2"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Cédula Profesional Electrónica en versión pública -testando CURP, cadena original, código de barras y código QR </w:t>
            </w:r>
          </w:p>
        </w:tc>
        <w:tc>
          <w:tcPr>
            <w:tcW w:w="2977" w:type="dxa"/>
          </w:tcPr>
          <w:p w14:paraId="7511AC25"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No colmó</w:t>
            </w:r>
          </w:p>
          <w:p w14:paraId="4205EE8B"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Si bien remite el comprobante de estudios de la servidora pública, se encuentra en incorrecta versión pública </w:t>
            </w:r>
          </w:p>
        </w:tc>
      </w:tr>
      <w:tr w:rsidR="000C2FA7" w:rsidRPr="00D138C7" w14:paraId="5CE19ACF" w14:textId="77777777">
        <w:tc>
          <w:tcPr>
            <w:tcW w:w="1616" w:type="dxa"/>
          </w:tcPr>
          <w:p w14:paraId="3F2BCD0E"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Subdirección de Sistematización de la Información </w:t>
            </w:r>
          </w:p>
        </w:tc>
        <w:tc>
          <w:tcPr>
            <w:tcW w:w="1498" w:type="dxa"/>
          </w:tcPr>
          <w:p w14:paraId="0E66560D"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Josué Abraham García Muño</w:t>
            </w:r>
          </w:p>
          <w:p w14:paraId="06FFDA89" w14:textId="77777777" w:rsidR="004E553E" w:rsidRPr="00D138C7" w:rsidRDefault="004E553E">
            <w:pPr>
              <w:jc w:val="both"/>
              <w:rPr>
                <w:rFonts w:ascii="Palatino Linotype" w:eastAsia="Palatino Linotype" w:hAnsi="Palatino Linotype" w:cs="Palatino Linotype"/>
                <w:sz w:val="20"/>
                <w:szCs w:val="20"/>
              </w:rPr>
            </w:pPr>
          </w:p>
        </w:tc>
        <w:tc>
          <w:tcPr>
            <w:tcW w:w="2551" w:type="dxa"/>
          </w:tcPr>
          <w:p w14:paraId="206F7AE2"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Cédula Profesional Electrónica en versión pública -testando CURP, cadena original y código de barras </w:t>
            </w:r>
          </w:p>
        </w:tc>
        <w:tc>
          <w:tcPr>
            <w:tcW w:w="2977" w:type="dxa"/>
          </w:tcPr>
          <w:p w14:paraId="6FCA0405"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No colmó</w:t>
            </w:r>
          </w:p>
          <w:p w14:paraId="34091E71"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Si bien remite el comprobante de estudios de la servidora pública, se encuentra en incorrecta versión pública </w:t>
            </w:r>
          </w:p>
        </w:tc>
      </w:tr>
      <w:tr w:rsidR="000C2FA7" w:rsidRPr="00D138C7" w14:paraId="0EA44329" w14:textId="77777777">
        <w:tc>
          <w:tcPr>
            <w:tcW w:w="1616" w:type="dxa"/>
          </w:tcPr>
          <w:p w14:paraId="55FCD529"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Subdirección de Diagnostico Operativo </w:t>
            </w:r>
          </w:p>
        </w:tc>
        <w:tc>
          <w:tcPr>
            <w:tcW w:w="1498" w:type="dxa"/>
          </w:tcPr>
          <w:p w14:paraId="5F8A5731"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Fernando González </w:t>
            </w:r>
            <w:proofErr w:type="spellStart"/>
            <w:r w:rsidRPr="00D138C7">
              <w:rPr>
                <w:rFonts w:ascii="Palatino Linotype" w:eastAsia="Palatino Linotype" w:hAnsi="Palatino Linotype" w:cs="Palatino Linotype"/>
                <w:sz w:val="20"/>
                <w:szCs w:val="20"/>
              </w:rPr>
              <w:t>González</w:t>
            </w:r>
            <w:proofErr w:type="spellEnd"/>
          </w:p>
        </w:tc>
        <w:tc>
          <w:tcPr>
            <w:tcW w:w="2551" w:type="dxa"/>
          </w:tcPr>
          <w:p w14:paraId="593FCFB6"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Fue omiso en remitir documento alguno </w:t>
            </w:r>
          </w:p>
        </w:tc>
        <w:tc>
          <w:tcPr>
            <w:tcW w:w="2977" w:type="dxa"/>
          </w:tcPr>
          <w:p w14:paraId="00105BF4" w14:textId="77777777" w:rsidR="004E553E" w:rsidRPr="00D138C7" w:rsidRDefault="00C21848">
            <w:pPr>
              <w:jc w:val="center"/>
              <w:rPr>
                <w:rFonts w:ascii="Palatino Linotype" w:eastAsia="Palatino Linotype" w:hAnsi="Palatino Linotype" w:cs="Palatino Linotype"/>
                <w:sz w:val="20"/>
                <w:szCs w:val="20"/>
              </w:rPr>
            </w:pPr>
            <w:r w:rsidRPr="00D138C7">
              <w:rPr>
                <w:rFonts w:ascii="Palatino Linotype" w:eastAsia="Palatino Linotype" w:hAnsi="Palatino Linotype" w:cs="Palatino Linotype"/>
                <w:b/>
                <w:sz w:val="20"/>
                <w:szCs w:val="20"/>
              </w:rPr>
              <w:t>No colmó</w:t>
            </w:r>
          </w:p>
        </w:tc>
      </w:tr>
      <w:tr w:rsidR="000C2FA7" w:rsidRPr="00D138C7" w14:paraId="5557C330" w14:textId="77777777">
        <w:tc>
          <w:tcPr>
            <w:tcW w:w="1616" w:type="dxa"/>
          </w:tcPr>
          <w:p w14:paraId="4EB1331E" w14:textId="77777777" w:rsidR="004E553E" w:rsidRPr="00D138C7" w:rsidRDefault="00C21848">
            <w:pPr>
              <w:jc w:val="both"/>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 xml:space="preserve">Dirección Especializada de Búsqueda </w:t>
            </w:r>
          </w:p>
        </w:tc>
        <w:tc>
          <w:tcPr>
            <w:tcW w:w="1498" w:type="dxa"/>
          </w:tcPr>
          <w:p w14:paraId="7F02E85F"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Paula Morales Hernández</w:t>
            </w:r>
          </w:p>
        </w:tc>
        <w:tc>
          <w:tcPr>
            <w:tcW w:w="2551" w:type="dxa"/>
          </w:tcPr>
          <w:p w14:paraId="2D997069"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Fue omiso en remitir documento alguno </w:t>
            </w:r>
          </w:p>
        </w:tc>
        <w:tc>
          <w:tcPr>
            <w:tcW w:w="2977" w:type="dxa"/>
          </w:tcPr>
          <w:p w14:paraId="727A3532" w14:textId="77777777" w:rsidR="004E553E" w:rsidRPr="00D138C7" w:rsidRDefault="00C21848">
            <w:pPr>
              <w:jc w:val="center"/>
              <w:rPr>
                <w:rFonts w:ascii="Palatino Linotype" w:eastAsia="Palatino Linotype" w:hAnsi="Palatino Linotype" w:cs="Palatino Linotype"/>
                <w:sz w:val="20"/>
                <w:szCs w:val="20"/>
              </w:rPr>
            </w:pPr>
            <w:r w:rsidRPr="00D138C7">
              <w:rPr>
                <w:rFonts w:ascii="Palatino Linotype" w:eastAsia="Palatino Linotype" w:hAnsi="Palatino Linotype" w:cs="Palatino Linotype"/>
                <w:b/>
                <w:sz w:val="20"/>
                <w:szCs w:val="20"/>
              </w:rPr>
              <w:t>No colmó</w:t>
            </w:r>
          </w:p>
        </w:tc>
      </w:tr>
      <w:tr w:rsidR="000C2FA7" w:rsidRPr="00D138C7" w14:paraId="36A5E61E" w14:textId="77777777">
        <w:tc>
          <w:tcPr>
            <w:tcW w:w="1616" w:type="dxa"/>
          </w:tcPr>
          <w:p w14:paraId="22E7E460"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Subdirección de Despliegue y Localización </w:t>
            </w:r>
          </w:p>
        </w:tc>
        <w:tc>
          <w:tcPr>
            <w:tcW w:w="1498" w:type="dxa"/>
          </w:tcPr>
          <w:p w14:paraId="35310BD8"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Gabriel Rodríguez Terrón</w:t>
            </w:r>
          </w:p>
        </w:tc>
        <w:tc>
          <w:tcPr>
            <w:tcW w:w="2551" w:type="dxa"/>
          </w:tcPr>
          <w:p w14:paraId="35A0368F"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Cédula Profesional Electrónica en versión pública -testando CURP, cadena original y código de barras </w:t>
            </w:r>
          </w:p>
        </w:tc>
        <w:tc>
          <w:tcPr>
            <w:tcW w:w="2977" w:type="dxa"/>
          </w:tcPr>
          <w:p w14:paraId="5E59E4AA"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No colmó</w:t>
            </w:r>
          </w:p>
          <w:p w14:paraId="39A629FF"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Si bien remite el comprobante de estudios de la servidora pública, se encuentra en incorrecta versión pública </w:t>
            </w:r>
          </w:p>
        </w:tc>
      </w:tr>
      <w:tr w:rsidR="000C2FA7" w:rsidRPr="00D138C7" w14:paraId="78888B41" w14:textId="77777777">
        <w:tc>
          <w:tcPr>
            <w:tcW w:w="1616" w:type="dxa"/>
          </w:tcPr>
          <w:p w14:paraId="1579D582"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Subdirección de Gestión y vinculación Institucional </w:t>
            </w:r>
          </w:p>
        </w:tc>
        <w:tc>
          <w:tcPr>
            <w:tcW w:w="1498" w:type="dxa"/>
          </w:tcPr>
          <w:p w14:paraId="7E009013" w14:textId="77777777" w:rsidR="004E553E" w:rsidRPr="00D138C7" w:rsidRDefault="00C21848">
            <w:pPr>
              <w:jc w:val="both"/>
              <w:rPr>
                <w:rFonts w:ascii="Palatino Linotype" w:eastAsia="Palatino Linotype" w:hAnsi="Palatino Linotype" w:cs="Palatino Linotype"/>
                <w:sz w:val="20"/>
                <w:szCs w:val="20"/>
              </w:rPr>
            </w:pPr>
            <w:proofErr w:type="spellStart"/>
            <w:r w:rsidRPr="00D138C7">
              <w:rPr>
                <w:rFonts w:ascii="Palatino Linotype" w:eastAsia="Palatino Linotype" w:hAnsi="Palatino Linotype" w:cs="Palatino Linotype"/>
                <w:sz w:val="20"/>
                <w:szCs w:val="20"/>
              </w:rPr>
              <w:t>Santigo</w:t>
            </w:r>
            <w:proofErr w:type="spellEnd"/>
            <w:r w:rsidRPr="00D138C7">
              <w:rPr>
                <w:rFonts w:ascii="Palatino Linotype" w:eastAsia="Palatino Linotype" w:hAnsi="Palatino Linotype" w:cs="Palatino Linotype"/>
                <w:sz w:val="20"/>
                <w:szCs w:val="20"/>
              </w:rPr>
              <w:t xml:space="preserve"> Escobar Sánchez </w:t>
            </w:r>
          </w:p>
        </w:tc>
        <w:tc>
          <w:tcPr>
            <w:tcW w:w="2551" w:type="dxa"/>
          </w:tcPr>
          <w:p w14:paraId="76A41D6A" w14:textId="77777777" w:rsidR="004E553E" w:rsidRPr="00D138C7" w:rsidRDefault="00C21848">
            <w:pPr>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Remitió Título de Licenciado en Criminología, en versión pública.</w:t>
            </w:r>
          </w:p>
        </w:tc>
        <w:tc>
          <w:tcPr>
            <w:tcW w:w="2977" w:type="dxa"/>
          </w:tcPr>
          <w:p w14:paraId="110956BC"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Parcialmente</w:t>
            </w:r>
          </w:p>
          <w:p w14:paraId="2E511B14"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Si bien remite el comprobante de estudios, lo cierto es que en el Acta del comité de Transparencia no fundó ni motivo la clasificación de la firma del alumno. </w:t>
            </w:r>
          </w:p>
        </w:tc>
      </w:tr>
      <w:tr w:rsidR="000C2FA7" w:rsidRPr="00D138C7" w14:paraId="0E2F1B3A" w14:textId="77777777">
        <w:tc>
          <w:tcPr>
            <w:tcW w:w="1616" w:type="dxa"/>
          </w:tcPr>
          <w:p w14:paraId="29533746"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Subdirección de Evaluación y Seguimiento </w:t>
            </w:r>
          </w:p>
        </w:tc>
        <w:tc>
          <w:tcPr>
            <w:tcW w:w="1498" w:type="dxa"/>
          </w:tcPr>
          <w:p w14:paraId="787C393D"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Héctor Guzmán Dorantes</w:t>
            </w:r>
          </w:p>
        </w:tc>
        <w:tc>
          <w:tcPr>
            <w:tcW w:w="2551" w:type="dxa"/>
          </w:tcPr>
          <w:p w14:paraId="50ACDDEF"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Remitió Título de Licenciado en Derecho, en versión íntegra. </w:t>
            </w:r>
          </w:p>
        </w:tc>
        <w:tc>
          <w:tcPr>
            <w:tcW w:w="2977" w:type="dxa"/>
          </w:tcPr>
          <w:p w14:paraId="12CAEE92" w14:textId="77777777" w:rsidR="004E553E" w:rsidRPr="00D138C7" w:rsidRDefault="00C21848">
            <w:pPr>
              <w:jc w:val="center"/>
              <w:rPr>
                <w:rFonts w:ascii="Palatino Linotype" w:eastAsia="Palatino Linotype" w:hAnsi="Palatino Linotype" w:cs="Palatino Linotype"/>
                <w:sz w:val="20"/>
                <w:szCs w:val="20"/>
              </w:rPr>
            </w:pPr>
            <w:r w:rsidRPr="00D138C7">
              <w:rPr>
                <w:rFonts w:ascii="Palatino Linotype" w:eastAsia="Palatino Linotype" w:hAnsi="Palatino Linotype" w:cs="Palatino Linotype"/>
                <w:b/>
                <w:sz w:val="20"/>
                <w:szCs w:val="20"/>
              </w:rPr>
              <w:t>Colmó</w:t>
            </w:r>
          </w:p>
        </w:tc>
      </w:tr>
      <w:tr w:rsidR="000C2FA7" w:rsidRPr="00D138C7" w14:paraId="456DE958" w14:textId="77777777">
        <w:tc>
          <w:tcPr>
            <w:tcW w:w="1616" w:type="dxa"/>
          </w:tcPr>
          <w:p w14:paraId="40343EC9" w14:textId="77777777" w:rsidR="004E553E" w:rsidRPr="00D138C7" w:rsidRDefault="00C21848">
            <w:pPr>
              <w:jc w:val="both"/>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 xml:space="preserve">Dirección Jurídica de Igualdad de Género </w:t>
            </w:r>
          </w:p>
        </w:tc>
        <w:tc>
          <w:tcPr>
            <w:tcW w:w="1498" w:type="dxa"/>
          </w:tcPr>
          <w:p w14:paraId="2F598022"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Avelino Blanco Guido</w:t>
            </w:r>
          </w:p>
        </w:tc>
        <w:tc>
          <w:tcPr>
            <w:tcW w:w="2551" w:type="dxa"/>
          </w:tcPr>
          <w:p w14:paraId="17956D66" w14:textId="77777777" w:rsidR="004E553E" w:rsidRPr="00D138C7" w:rsidRDefault="00C21848">
            <w:pPr>
              <w:jc w:val="both"/>
              <w:rPr>
                <w:rFonts w:ascii="Palatino Linotype" w:eastAsia="Palatino Linotype" w:hAnsi="Palatino Linotype" w:cs="Palatino Linotype"/>
                <w:sz w:val="20"/>
                <w:szCs w:val="20"/>
              </w:rPr>
            </w:pPr>
            <w:r w:rsidRPr="00D138C7">
              <w:rPr>
                <w:rFonts w:ascii="Palatino Linotype" w:eastAsia="Palatino Linotype" w:hAnsi="Palatino Linotype" w:cs="Palatino Linotype"/>
                <w:sz w:val="20"/>
                <w:szCs w:val="20"/>
              </w:rPr>
              <w:t xml:space="preserve">Fue omiso en remitir documento alguno </w:t>
            </w:r>
          </w:p>
        </w:tc>
        <w:tc>
          <w:tcPr>
            <w:tcW w:w="2977" w:type="dxa"/>
          </w:tcPr>
          <w:p w14:paraId="5A929BC0" w14:textId="77777777" w:rsidR="004E553E" w:rsidRPr="00D138C7" w:rsidRDefault="00C21848">
            <w:pPr>
              <w:jc w:val="center"/>
              <w:rPr>
                <w:rFonts w:ascii="Palatino Linotype" w:eastAsia="Palatino Linotype" w:hAnsi="Palatino Linotype" w:cs="Palatino Linotype"/>
                <w:b/>
                <w:sz w:val="20"/>
                <w:szCs w:val="20"/>
              </w:rPr>
            </w:pPr>
            <w:r w:rsidRPr="00D138C7">
              <w:rPr>
                <w:rFonts w:ascii="Palatino Linotype" w:eastAsia="Palatino Linotype" w:hAnsi="Palatino Linotype" w:cs="Palatino Linotype"/>
                <w:b/>
                <w:sz w:val="20"/>
                <w:szCs w:val="20"/>
              </w:rPr>
              <w:t>No colmó</w:t>
            </w:r>
          </w:p>
        </w:tc>
      </w:tr>
    </w:tbl>
    <w:p w14:paraId="249DB195"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0B26816"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Del cuadro de análisis, se puede advertir que el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hizo entrega de comprobantes de estudio de algunos servidores públicos; sin embargo, este Organismo Garante advirtió que estos se encuentran en versión pública, en los que se clasificó como información confidencial, el CURP, cadena original y código de barras en cedula profesional electrónica; así como firma del servidor público en título profesional. </w:t>
      </w:r>
    </w:p>
    <w:p w14:paraId="674FEE5B"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077F526"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ese sentido, es necesario analizar los datos que fueron testados en dichos documentos para saber si procede o no su clasificación.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5046F5A" w14:textId="77777777" w:rsidR="004E553E" w:rsidRPr="00D138C7" w:rsidRDefault="004E553E">
      <w:pPr>
        <w:spacing w:line="360" w:lineRule="auto"/>
        <w:rPr>
          <w:rFonts w:ascii="Palatino Linotype" w:eastAsia="Palatino Linotype" w:hAnsi="Palatino Linotype" w:cs="Palatino Linotype"/>
          <w:sz w:val="22"/>
          <w:szCs w:val="22"/>
        </w:rPr>
      </w:pPr>
    </w:p>
    <w:p w14:paraId="66307A2E"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CCC1BAD" w14:textId="77777777" w:rsidR="004E553E" w:rsidRPr="00D138C7" w:rsidRDefault="004E553E">
      <w:pPr>
        <w:spacing w:line="360" w:lineRule="auto"/>
        <w:rPr>
          <w:rFonts w:ascii="Palatino Linotype" w:eastAsia="Palatino Linotype" w:hAnsi="Palatino Linotype" w:cs="Palatino Linotype"/>
          <w:sz w:val="22"/>
          <w:szCs w:val="22"/>
        </w:rPr>
      </w:pPr>
    </w:p>
    <w:p w14:paraId="6D4E9FA6"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C4FA168" w14:textId="77777777" w:rsidR="004E553E" w:rsidRPr="00D138C7" w:rsidRDefault="004E553E">
      <w:pPr>
        <w:spacing w:line="360" w:lineRule="auto"/>
        <w:rPr>
          <w:rFonts w:ascii="Palatino Linotype" w:eastAsia="Palatino Linotype" w:hAnsi="Palatino Linotype" w:cs="Palatino Linotype"/>
          <w:sz w:val="22"/>
          <w:szCs w:val="22"/>
        </w:rPr>
      </w:pPr>
    </w:p>
    <w:p w14:paraId="15F0079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46032F4" w14:textId="77777777" w:rsidR="004E553E" w:rsidRPr="00D138C7" w:rsidRDefault="004E553E">
      <w:pPr>
        <w:spacing w:line="360" w:lineRule="auto"/>
        <w:rPr>
          <w:rFonts w:ascii="Palatino Linotype" w:eastAsia="Palatino Linotype" w:hAnsi="Palatino Linotype" w:cs="Palatino Linotype"/>
          <w:sz w:val="22"/>
          <w:szCs w:val="22"/>
        </w:rPr>
      </w:pPr>
    </w:p>
    <w:p w14:paraId="698F813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15D4598" w14:textId="77777777" w:rsidR="004E553E" w:rsidRPr="00D138C7" w:rsidRDefault="004E553E">
      <w:pPr>
        <w:spacing w:line="360" w:lineRule="auto"/>
        <w:rPr>
          <w:rFonts w:ascii="Palatino Linotype" w:eastAsia="Palatino Linotype" w:hAnsi="Palatino Linotype" w:cs="Palatino Linotype"/>
          <w:sz w:val="22"/>
          <w:szCs w:val="22"/>
        </w:rPr>
      </w:pPr>
    </w:p>
    <w:p w14:paraId="3243A28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67BFB5E4" w14:textId="77777777" w:rsidR="004E553E" w:rsidRPr="00D138C7" w:rsidRDefault="004E553E">
      <w:pPr>
        <w:spacing w:line="360" w:lineRule="auto"/>
        <w:rPr>
          <w:rFonts w:ascii="Palatino Linotype" w:eastAsia="Palatino Linotype" w:hAnsi="Palatino Linotype" w:cs="Palatino Linotype"/>
          <w:sz w:val="22"/>
          <w:szCs w:val="22"/>
        </w:rPr>
      </w:pPr>
    </w:p>
    <w:p w14:paraId="40B1CE49" w14:textId="77777777" w:rsidR="004E553E" w:rsidRPr="00D138C7" w:rsidRDefault="00C21848">
      <w:pPr>
        <w:numPr>
          <w:ilvl w:val="0"/>
          <w:numId w:val="13"/>
        </w:num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Se trate de datos personales o información privada; esto es, información concerniente a una persona física o jurídico colectiva y que esta sea identificada o identificable. </w:t>
      </w:r>
    </w:p>
    <w:p w14:paraId="004393ED" w14:textId="77777777" w:rsidR="004E553E" w:rsidRPr="00D138C7" w:rsidRDefault="00C21848">
      <w:pPr>
        <w:numPr>
          <w:ilvl w:val="0"/>
          <w:numId w:val="13"/>
        </w:num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Para la difusión de los datos, se requiera el consentimiento del titular. </w:t>
      </w:r>
    </w:p>
    <w:p w14:paraId="3B8E9090" w14:textId="77777777" w:rsidR="004E553E" w:rsidRPr="00D138C7" w:rsidRDefault="004E553E">
      <w:pPr>
        <w:spacing w:line="360" w:lineRule="auto"/>
        <w:rPr>
          <w:rFonts w:ascii="Palatino Linotype" w:eastAsia="Palatino Linotype" w:hAnsi="Palatino Linotype" w:cs="Palatino Linotype"/>
          <w:sz w:val="22"/>
          <w:szCs w:val="22"/>
        </w:rPr>
      </w:pPr>
    </w:p>
    <w:p w14:paraId="674CB742"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51F4A21" w14:textId="77777777" w:rsidR="004E553E" w:rsidRPr="00D138C7" w:rsidRDefault="004E553E">
      <w:pPr>
        <w:spacing w:line="360" w:lineRule="auto"/>
        <w:rPr>
          <w:rFonts w:ascii="Palatino Linotype" w:eastAsia="Palatino Linotype" w:hAnsi="Palatino Linotype" w:cs="Palatino Linotype"/>
          <w:sz w:val="22"/>
          <w:szCs w:val="22"/>
        </w:rPr>
      </w:pPr>
    </w:p>
    <w:p w14:paraId="1C6B7DBA" w14:textId="77777777" w:rsidR="004E553E" w:rsidRPr="00D138C7" w:rsidRDefault="00C21848">
      <w:pPr>
        <w:spacing w:line="360" w:lineRule="auto"/>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Además, en el artículo 5° de dicho ordenamiento jurídico, establece que es la Ley aplicable para todo tratamiento de datos personales.</w:t>
      </w:r>
    </w:p>
    <w:p w14:paraId="62C302B6" w14:textId="77777777" w:rsidR="004E553E" w:rsidRPr="00D138C7" w:rsidRDefault="004E553E">
      <w:pPr>
        <w:spacing w:line="360" w:lineRule="auto"/>
        <w:rPr>
          <w:rFonts w:ascii="Palatino Linotype" w:eastAsia="Palatino Linotype" w:hAnsi="Palatino Linotype" w:cs="Palatino Linotype"/>
          <w:sz w:val="22"/>
          <w:szCs w:val="22"/>
        </w:rPr>
      </w:pPr>
    </w:p>
    <w:p w14:paraId="6E4BFE85"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4701E90" w14:textId="77777777" w:rsidR="004E553E" w:rsidRPr="00D138C7" w:rsidRDefault="004E553E">
      <w:pPr>
        <w:spacing w:line="360" w:lineRule="auto"/>
        <w:rPr>
          <w:rFonts w:ascii="Palatino Linotype" w:eastAsia="Palatino Linotype" w:hAnsi="Palatino Linotype" w:cs="Palatino Linotype"/>
          <w:sz w:val="22"/>
          <w:szCs w:val="22"/>
        </w:rPr>
      </w:pPr>
    </w:p>
    <w:p w14:paraId="0C516A0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A5D8827" w14:textId="77777777" w:rsidR="004E553E" w:rsidRPr="00D138C7" w:rsidRDefault="004E553E">
      <w:pPr>
        <w:spacing w:line="360" w:lineRule="auto"/>
        <w:rPr>
          <w:rFonts w:ascii="Palatino Linotype" w:eastAsia="Palatino Linotype" w:hAnsi="Palatino Linotype" w:cs="Palatino Linotype"/>
          <w:sz w:val="22"/>
          <w:szCs w:val="22"/>
        </w:rPr>
      </w:pPr>
    </w:p>
    <w:p w14:paraId="613D1270"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EF93D75" w14:textId="77777777" w:rsidR="004E553E" w:rsidRPr="00D138C7" w:rsidRDefault="004E553E">
      <w:pPr>
        <w:spacing w:line="360" w:lineRule="auto"/>
        <w:rPr>
          <w:rFonts w:ascii="Palatino Linotype" w:eastAsia="Palatino Linotype" w:hAnsi="Palatino Linotype" w:cs="Palatino Linotype"/>
          <w:sz w:val="22"/>
          <w:szCs w:val="22"/>
        </w:rPr>
      </w:pPr>
    </w:p>
    <w:p w14:paraId="3AB7AB7D" w14:textId="77777777" w:rsidR="004E553E" w:rsidRPr="00D138C7" w:rsidRDefault="00C21848">
      <w:pPr>
        <w:spacing w:line="360" w:lineRule="auto"/>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 tal suerte, las instituciones públicas tienen la doble responsabilidad, por un lado, de proteger los datos personales y por otro, darles publicidad cuando la relevancia de esos datos sea de interés público.</w:t>
      </w:r>
    </w:p>
    <w:p w14:paraId="333AA929" w14:textId="77777777" w:rsidR="004E553E" w:rsidRPr="00D138C7" w:rsidRDefault="004E553E">
      <w:pPr>
        <w:spacing w:line="360" w:lineRule="auto"/>
        <w:rPr>
          <w:rFonts w:ascii="Palatino Linotype" w:eastAsia="Palatino Linotype" w:hAnsi="Palatino Linotype" w:cs="Palatino Linotype"/>
          <w:sz w:val="22"/>
          <w:szCs w:val="22"/>
        </w:rPr>
      </w:pPr>
    </w:p>
    <w:p w14:paraId="6C78600F"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10A1B4E" w14:textId="77777777" w:rsidR="004E553E" w:rsidRPr="00D138C7" w:rsidRDefault="004E553E">
      <w:pPr>
        <w:spacing w:line="360" w:lineRule="auto"/>
        <w:rPr>
          <w:rFonts w:ascii="Palatino Linotype" w:eastAsia="Palatino Linotype" w:hAnsi="Palatino Linotype" w:cs="Palatino Linotype"/>
          <w:sz w:val="22"/>
          <w:szCs w:val="22"/>
        </w:rPr>
      </w:pPr>
    </w:p>
    <w:p w14:paraId="5BC662EA"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4CD9435" w14:textId="77777777" w:rsidR="004E553E" w:rsidRPr="00D138C7" w:rsidRDefault="004E553E">
      <w:pPr>
        <w:spacing w:line="360" w:lineRule="auto"/>
        <w:rPr>
          <w:rFonts w:ascii="Palatino Linotype" w:eastAsia="Palatino Linotype" w:hAnsi="Palatino Linotype" w:cs="Palatino Linotype"/>
          <w:sz w:val="22"/>
          <w:szCs w:val="22"/>
        </w:rPr>
      </w:pPr>
    </w:p>
    <w:p w14:paraId="3DBB8FFE"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F8FDBD6"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CF19568" w14:textId="77777777" w:rsidR="004E553E" w:rsidRPr="00D138C7" w:rsidRDefault="00C21848">
      <w:pPr>
        <w:numPr>
          <w:ilvl w:val="0"/>
          <w:numId w:val="9"/>
        </w:numPr>
        <w:spacing w:line="360" w:lineRule="auto"/>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Clave Única de Registro de Población (CURP).</w:t>
      </w:r>
    </w:p>
    <w:p w14:paraId="4AFD8980"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B90E1B7"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030311B"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3D88397"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43D2D32"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En ese orden de ideas, la Secretaría de Gobernación en las direcciones </w:t>
      </w:r>
      <w:hyperlink r:id="rId19">
        <w:r w:rsidRPr="00D138C7">
          <w:rPr>
            <w:rFonts w:ascii="Palatino Linotype" w:eastAsia="Palatino Linotype" w:hAnsi="Palatino Linotype" w:cs="Palatino Linotype"/>
            <w:sz w:val="22"/>
            <w:szCs w:val="22"/>
            <w:u w:val="single"/>
          </w:rPr>
          <w:t>https://consultas.curp.gob.mx/CurpSP/html/informacionecurpPS.html</w:t>
        </w:r>
      </w:hyperlink>
      <w:r w:rsidRPr="00D138C7">
        <w:rPr>
          <w:rFonts w:ascii="Palatino Linotype" w:eastAsia="Palatino Linotype" w:hAnsi="Palatino Linotype" w:cs="Palatino Linotype"/>
          <w:sz w:val="22"/>
          <w:szCs w:val="22"/>
        </w:rPr>
        <w:t xml:space="preserve"> y </w:t>
      </w:r>
      <w:hyperlink r:id="rId20">
        <w:r w:rsidRPr="00D138C7">
          <w:rPr>
            <w:rFonts w:ascii="Palatino Linotype" w:eastAsia="Palatino Linotype" w:hAnsi="Palatino Linotype" w:cs="Palatino Linotype"/>
            <w:sz w:val="22"/>
            <w:szCs w:val="22"/>
            <w:u w:val="single"/>
          </w:rPr>
          <w:t>https://www.gob.mx/segob/renapo/acciones-y-programas/clave-unica-de-registro-de-poblacion-curp-142226</w:t>
        </w:r>
      </w:hyperlink>
      <w:r w:rsidRPr="00D138C7">
        <w:rPr>
          <w:rFonts w:ascii="Palatino Linotype" w:eastAsia="Palatino Linotype" w:hAnsi="Palatino Linotype" w:cs="Palatino Linotype"/>
          <w:sz w:val="22"/>
          <w:szCs w:val="22"/>
        </w:rPr>
        <w:t xml:space="preserve"> (consultadas el siete de febrero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138C7">
        <w:rPr>
          <w:rFonts w:ascii="Palatino Linotype" w:eastAsia="Palatino Linotype" w:hAnsi="Palatino Linotype" w:cs="Palatino Linotype"/>
          <w:b/>
          <w:sz w:val="22"/>
          <w:szCs w:val="22"/>
        </w:rPr>
        <w:t>se generan a partir de los datos contenidos en el documento probatorio de la identidad</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 xml:space="preserve">del interesado </w:t>
      </w:r>
      <w:r w:rsidRPr="00D138C7">
        <w:rPr>
          <w:rFonts w:ascii="Palatino Linotype" w:eastAsia="Palatino Linotype" w:hAnsi="Palatino Linotype" w:cs="Palatino Linotype"/>
          <w:sz w:val="22"/>
          <w:szCs w:val="22"/>
        </w:rPr>
        <w:t>(acta de nacimiento, carta de naturalización o documento migratorio) de la siguiente forma:</w:t>
      </w:r>
    </w:p>
    <w:p w14:paraId="29FBAA43"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6BF90AD" w14:textId="77777777" w:rsidR="004E553E" w:rsidRPr="00D138C7" w:rsidRDefault="00C21848">
      <w:pPr>
        <w:numPr>
          <w:ilvl w:val="0"/>
          <w:numId w:val="10"/>
        </w:num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El primero y segundo apellidos, así como al nombre de pila;</w:t>
      </w:r>
    </w:p>
    <w:p w14:paraId="6E1E097F" w14:textId="77777777" w:rsidR="004E553E" w:rsidRPr="00D138C7" w:rsidRDefault="00C21848">
      <w:pPr>
        <w:numPr>
          <w:ilvl w:val="0"/>
          <w:numId w:val="10"/>
        </w:num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La fecha de nacimiento;</w:t>
      </w:r>
    </w:p>
    <w:p w14:paraId="115F4660" w14:textId="77777777" w:rsidR="004E553E" w:rsidRPr="00D138C7" w:rsidRDefault="00C21848">
      <w:pPr>
        <w:numPr>
          <w:ilvl w:val="0"/>
          <w:numId w:val="10"/>
        </w:num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El sexo, y</w:t>
      </w:r>
    </w:p>
    <w:p w14:paraId="0F1B8075" w14:textId="77777777" w:rsidR="004E553E" w:rsidRPr="00D138C7" w:rsidRDefault="00C21848">
      <w:pPr>
        <w:numPr>
          <w:ilvl w:val="0"/>
          <w:numId w:val="10"/>
        </w:num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La entidad federativa de nacimiento.</w:t>
      </w:r>
    </w:p>
    <w:p w14:paraId="2D1BC918"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1DFE673A"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43CAD6D0"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79FD2F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96DFD31"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B970D00"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Situación que se robustece, con el Criterio 18/17, emitido por el Instituto Nacional de Transparencia, Acceso a la Información y Protección de Datos Personales, que establece lo siguiente:</w:t>
      </w:r>
    </w:p>
    <w:p w14:paraId="6CDAAEC9"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1C70438B" w14:textId="77777777" w:rsidR="004E553E" w:rsidRPr="00D138C7" w:rsidRDefault="00C21848">
      <w:pPr>
        <w:spacing w:line="276" w:lineRule="auto"/>
        <w:ind w:left="851" w:right="567"/>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 xml:space="preserve">“Clave Única de Registro de Población (CURP). </w:t>
      </w:r>
      <w:r w:rsidRPr="00D138C7">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9DBDBFA"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292CD4E"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4DAE7C0"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CF9965B" w14:textId="77777777" w:rsidR="004E553E" w:rsidRPr="00D138C7" w:rsidRDefault="00C21848">
      <w:pPr>
        <w:numPr>
          <w:ilvl w:val="0"/>
          <w:numId w:val="9"/>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Cadena original de la cédula profesional electrónica</w:t>
      </w:r>
    </w:p>
    <w:p w14:paraId="5E09E03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Al respecto, dicho dato se conforma de la fecha y lugar de emisión, la Clave Única de Registro de Población, el nombre del titular de la cédula, datos de la Institución Educativa y la profesión realizada.</w:t>
      </w:r>
    </w:p>
    <w:p w14:paraId="3BEBC94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F951862"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75D549E8"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12812F1D" w14:textId="77777777" w:rsidR="004E553E" w:rsidRPr="00D138C7" w:rsidRDefault="00C21848">
      <w:pPr>
        <w:numPr>
          <w:ilvl w:val="0"/>
          <w:numId w:val="11"/>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 xml:space="preserve">Código de barras de cédula profesional. </w:t>
      </w:r>
    </w:p>
    <w:p w14:paraId="00F91952" w14:textId="77777777" w:rsidR="004E553E" w:rsidRPr="00D138C7" w:rsidRDefault="00C2184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 Además, que, con dichos datos, únicamente se localiza, el número de cédula, el nombre completo del servidor público, profesión, año de expedición e institución, al dirigirte únicamente a la página </w:t>
      </w:r>
      <w:hyperlink r:id="rId21">
        <w:r w:rsidRPr="00D138C7">
          <w:rPr>
            <w:rFonts w:ascii="Palatino Linotype" w:eastAsia="Palatino Linotype" w:hAnsi="Palatino Linotype" w:cs="Palatino Linotype"/>
            <w:sz w:val="22"/>
            <w:szCs w:val="22"/>
            <w:u w:val="single"/>
          </w:rPr>
          <w:t>https://www.cedulaprofesional.sep.gob.mx/cedula/presidencia/indexAvanzada.action</w:t>
        </w:r>
      </w:hyperlink>
      <w:r w:rsidRPr="00D138C7">
        <w:rPr>
          <w:rFonts w:ascii="Palatino Linotype" w:eastAsia="Palatino Linotype" w:hAnsi="Palatino Linotype" w:cs="Palatino Linotype"/>
          <w:sz w:val="22"/>
          <w:szCs w:val="22"/>
        </w:rPr>
        <w:t>. Por tales circunstancias, al no revelar datos personales confidenciales del servidor público, se considera que el código de barras</w:t>
      </w:r>
      <w:r w:rsidRPr="00D138C7">
        <w:rPr>
          <w:rFonts w:ascii="Palatino Linotype" w:eastAsia="Palatino Linotype" w:hAnsi="Palatino Linotype" w:cs="Palatino Linotype"/>
          <w:b/>
          <w:sz w:val="22"/>
          <w:szCs w:val="22"/>
        </w:rPr>
        <w:t xml:space="preserve"> no actualiza la causal de clasificación prevista en el artículo 143, fracción I, de la Ley de Transparencia y Acceso a la Información Pública del Estado de México y Municipios.</w:t>
      </w:r>
    </w:p>
    <w:p w14:paraId="6F4D1196"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7AA8AD89" w14:textId="77777777" w:rsidR="004E553E" w:rsidRPr="00D138C7" w:rsidRDefault="00C21848">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Código de barras, zona de lectura mecánica de cédula profesional, código bidimensional QR, firma electrónica avanzada del Servidor Público Habilitado facultado y sello digital de tiempo SEP.</w:t>
      </w:r>
    </w:p>
    <w:p w14:paraId="34166ADD"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14:paraId="5B0E7122"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416FED1"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Además, que, con dichos datos, únicamente se localiza, el número de cédula, el nombre completo del servidor público, profesión, año de expedición e institución, al dirigirte únicamente a la página https://www.cedulaprofesional.sep.gob.mx/cedula/presidencia/indexAvanzada.action.</w:t>
      </w:r>
    </w:p>
    <w:p w14:paraId="113A6D1F"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97905E6"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su parte, la firma electrónica avanzada del servidor público habilitado y el sello digital de tiempo SEP, únicamente contiene una serie de dígitos, que de ninguna manera revela datos personales del titular de la cédula profesional, y, al contrario, da validez al documento en cuestión.</w:t>
      </w:r>
    </w:p>
    <w:p w14:paraId="02E3EE8C"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D4327DA"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tales circunstancias, al no revelar datos personales confidenciales del servidor público, se considera que el código de barras, zona de lectura mecánica, código bidimensional o QR, firma electrónica avanzada del Servidor Público Habilitado facultado y sello digital de tiempo SEP, no actualizan la causal de clasificación prevista en el artículo 143, fracción I, de la Ley de Transparencia y Acceso a la Información Pública del Estado de México y Municipios.</w:t>
      </w:r>
    </w:p>
    <w:p w14:paraId="145CE2D7"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4A771A43" w14:textId="77777777" w:rsidR="004E553E" w:rsidRPr="00D138C7" w:rsidRDefault="00C21848">
      <w:pPr>
        <w:numPr>
          <w:ilvl w:val="0"/>
          <w:numId w:val="9"/>
        </w:num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Firma de servidores públicos en título profesional.</w:t>
      </w:r>
    </w:p>
    <w:p w14:paraId="5637531B"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237C19B0"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AF2377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6947022F"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42BAE32"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La publicidad de dichos datos, se robustece, con el criterio 02/19, emitido por el Instituto Nacional de Transparencia, Acceso a la Información y Protección de Datos Personales, que establece lo siguiente:</w:t>
      </w:r>
    </w:p>
    <w:p w14:paraId="7AC6AE4B"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319764C" w14:textId="77777777" w:rsidR="004E553E" w:rsidRPr="00D138C7" w:rsidRDefault="00C21848">
      <w:pPr>
        <w:spacing w:line="276" w:lineRule="auto"/>
        <w:ind w:left="567" w:right="567"/>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“Firma y rúbrica de servidores públicos.</w:t>
      </w:r>
      <w:r w:rsidRPr="00D138C7">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2DC0F9B" w14:textId="77777777" w:rsidR="004E553E" w:rsidRPr="00D138C7" w:rsidRDefault="004E553E">
      <w:pPr>
        <w:spacing w:line="276" w:lineRule="auto"/>
        <w:ind w:left="567" w:right="567"/>
        <w:jc w:val="both"/>
        <w:rPr>
          <w:rFonts w:ascii="Palatino Linotype" w:eastAsia="Palatino Linotype" w:hAnsi="Palatino Linotype" w:cs="Palatino Linotype"/>
          <w:i/>
          <w:sz w:val="22"/>
          <w:szCs w:val="22"/>
        </w:rPr>
      </w:pPr>
    </w:p>
    <w:p w14:paraId="7F4FB0E1"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2F41A672"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49B1CE3" w14:textId="77777777" w:rsidR="004E553E" w:rsidRPr="00D138C7" w:rsidRDefault="00C21848">
      <w:pPr>
        <w:spacing w:line="360" w:lineRule="auto"/>
        <w:ind w:right="-28"/>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De lo anterior se advierte que si bien, se testaron datos que son considerados como confidenciales en términos del artículo 143, fracción I de la Ley de Transparencia y Acceso a la Información, lo cierto es que, también se testó información que es pública; por lo que lo procedente es, ordenar la entrega de dichos documentos en una correcta versión pública, incluyendo el comprobante de estudios de los servidores públicos faltantes, de ser procedente en términos del considerando quinto de la presente resolución. </w:t>
      </w:r>
    </w:p>
    <w:p w14:paraId="4DAFF027"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719CF124" w14:textId="77777777" w:rsidR="004E553E" w:rsidRPr="00D138C7" w:rsidRDefault="00C21848">
      <w:pPr>
        <w:spacing w:line="360" w:lineRule="auto"/>
        <w:ind w:right="51"/>
        <w:jc w:val="both"/>
        <w:rPr>
          <w:rFonts w:ascii="Palatino Linotype" w:eastAsia="Palatino Linotype" w:hAnsi="Palatino Linotype" w:cs="Palatino Linotype"/>
          <w:sz w:val="22"/>
          <w:szCs w:val="22"/>
        </w:rPr>
      </w:pPr>
      <w:bookmarkStart w:id="10" w:name="_heading=h.5nd9sbrnxhys" w:colFirst="0" w:colLast="0"/>
      <w:bookmarkEnd w:id="10"/>
      <w:r w:rsidRPr="00D138C7">
        <w:rPr>
          <w:rFonts w:ascii="Palatino Linotype" w:eastAsia="Palatino Linotype" w:hAnsi="Palatino Linotype" w:cs="Palatino Linotype"/>
          <w:sz w:val="22"/>
          <w:szCs w:val="22"/>
        </w:rPr>
        <w:t>Para el caso de que la información que se ordena respecto de quienes que no sea obligatorio el contar con un determinado grado de estudios, no obre en los archivos del Sujeto Obligado, bastara con que lo haga del conocimiento del Particular en términos del artículo 19, párrafo segundo, de la Ley de Transparencia y Acceso a la Información Pública del Estado de México y Municipios, para tenerse por colmado dicho requerimiento.</w:t>
      </w:r>
    </w:p>
    <w:p w14:paraId="2CDBDE47" w14:textId="77777777" w:rsidR="004E553E" w:rsidRPr="00D138C7" w:rsidRDefault="004E553E">
      <w:pPr>
        <w:spacing w:line="360" w:lineRule="auto"/>
        <w:ind w:right="51"/>
        <w:jc w:val="both"/>
        <w:rPr>
          <w:rFonts w:ascii="Palatino Linotype" w:eastAsia="Palatino Linotype" w:hAnsi="Palatino Linotype" w:cs="Palatino Linotype"/>
          <w:sz w:val="22"/>
          <w:szCs w:val="22"/>
        </w:rPr>
      </w:pPr>
    </w:p>
    <w:p w14:paraId="09EB085D"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Quinto. Versión Pública</w:t>
      </w:r>
      <w:r w:rsidRPr="00D138C7">
        <w:rPr>
          <w:rFonts w:ascii="Palatino Linotype" w:eastAsia="Palatino Linotype" w:hAnsi="Palatino Linotype" w:cs="Palatino Linotype"/>
          <w:sz w:val="22"/>
          <w:szCs w:val="22"/>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18AC7E9A"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C8190DF" w14:textId="77777777" w:rsidR="004E553E" w:rsidRPr="00D138C7" w:rsidRDefault="00C21848">
      <w:pPr>
        <w:spacing w:line="360" w:lineRule="auto"/>
        <w:ind w:right="50"/>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019F73F6" w14:textId="77777777" w:rsidR="004E553E" w:rsidRPr="00D138C7" w:rsidRDefault="004E553E">
      <w:pPr>
        <w:spacing w:line="360" w:lineRule="auto"/>
        <w:ind w:right="50"/>
        <w:jc w:val="both"/>
        <w:rPr>
          <w:rFonts w:ascii="Palatino Linotype" w:eastAsia="Palatino Linotype" w:hAnsi="Palatino Linotype" w:cs="Palatino Linotype"/>
          <w:sz w:val="22"/>
          <w:szCs w:val="22"/>
        </w:rPr>
      </w:pPr>
    </w:p>
    <w:p w14:paraId="5D3059A4"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Artículo 3.</w:t>
      </w:r>
      <w:r w:rsidRPr="00D138C7">
        <w:rPr>
          <w:rFonts w:ascii="Palatino Linotype" w:eastAsia="Palatino Linotype" w:hAnsi="Palatino Linotype" w:cs="Palatino Linotype"/>
          <w:i/>
          <w:sz w:val="22"/>
          <w:szCs w:val="22"/>
        </w:rPr>
        <w:t xml:space="preserve"> Para los efectos de la presente Ley se entenderá por:</w:t>
      </w:r>
    </w:p>
    <w:p w14:paraId="22EBC80A"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4A65F64F"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4A703E6"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XX. Información clasificada: Aquella considerada por la presente Ley como reservada o confidencial;</w:t>
      </w:r>
    </w:p>
    <w:p w14:paraId="564D682B"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A21CC0"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035D781"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3C993D1D"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Artículo 91.</w:t>
      </w:r>
      <w:r w:rsidRPr="00D138C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DCA65CA"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Artículo 132.</w:t>
      </w:r>
      <w:r w:rsidRPr="00D138C7">
        <w:rPr>
          <w:rFonts w:ascii="Palatino Linotype" w:eastAsia="Palatino Linotype" w:hAnsi="Palatino Linotype" w:cs="Palatino Linotype"/>
          <w:i/>
          <w:sz w:val="22"/>
          <w:szCs w:val="22"/>
        </w:rPr>
        <w:t xml:space="preserve"> La clasificación de la información se llevará a cabo en el momento en que:</w:t>
      </w:r>
    </w:p>
    <w:p w14:paraId="38AFD192" w14:textId="77777777" w:rsidR="004E553E" w:rsidRPr="00D138C7" w:rsidRDefault="00C21848">
      <w:pPr>
        <w:tabs>
          <w:tab w:val="left" w:pos="1134"/>
        </w:tabs>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 Se reciba una solicitud de acceso a la información;</w:t>
      </w:r>
    </w:p>
    <w:p w14:paraId="4C07AA0D" w14:textId="77777777" w:rsidR="004E553E" w:rsidRPr="00D138C7" w:rsidRDefault="00C21848">
      <w:pPr>
        <w:tabs>
          <w:tab w:val="left" w:pos="1134"/>
        </w:tabs>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 Se determine mediante resolución de autoridad competente; o</w:t>
      </w:r>
    </w:p>
    <w:p w14:paraId="5D1390A9" w14:textId="77777777" w:rsidR="004E553E" w:rsidRPr="00D138C7" w:rsidRDefault="00C21848">
      <w:pPr>
        <w:tabs>
          <w:tab w:val="left" w:pos="1134"/>
        </w:tabs>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2A1785D"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179360E1"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Artículo 143</w:t>
      </w:r>
      <w:r w:rsidRPr="00D138C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BF84A18"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F3F3097" w14:textId="77777777" w:rsidR="004E553E" w:rsidRPr="00D138C7" w:rsidRDefault="00C21848">
      <w:pPr>
        <w:ind w:left="1440" w:right="843" w:hanging="589"/>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63801B3"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6DA5F8A1"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3403911"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1DA0F54" w14:textId="77777777" w:rsidR="004E553E" w:rsidRPr="00D138C7" w:rsidRDefault="004E553E">
      <w:pPr>
        <w:ind w:left="567" w:right="616"/>
        <w:jc w:val="both"/>
        <w:rPr>
          <w:rFonts w:ascii="Palatino Linotype" w:eastAsia="Palatino Linotype" w:hAnsi="Palatino Linotype" w:cs="Palatino Linotype"/>
          <w:i/>
          <w:sz w:val="22"/>
          <w:szCs w:val="22"/>
        </w:rPr>
      </w:pPr>
    </w:p>
    <w:p w14:paraId="458ACE4D"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193011" w14:textId="77777777" w:rsidR="004E553E" w:rsidRPr="00D138C7" w:rsidRDefault="004E553E">
      <w:pPr>
        <w:jc w:val="both"/>
        <w:rPr>
          <w:rFonts w:ascii="Palatino Linotype" w:eastAsia="Palatino Linotype" w:hAnsi="Palatino Linotype" w:cs="Palatino Linotype"/>
          <w:sz w:val="22"/>
          <w:szCs w:val="22"/>
        </w:rPr>
      </w:pPr>
    </w:p>
    <w:p w14:paraId="5656030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CBFBB67"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285224E"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 “</w:t>
      </w:r>
      <w:r w:rsidRPr="00D138C7">
        <w:rPr>
          <w:rFonts w:ascii="Palatino Linotype" w:eastAsia="Palatino Linotype" w:hAnsi="Palatino Linotype" w:cs="Palatino Linotype"/>
          <w:b/>
          <w:i/>
          <w:sz w:val="22"/>
          <w:szCs w:val="22"/>
        </w:rPr>
        <w:t>Quincuagésimo</w:t>
      </w:r>
      <w:r w:rsidRPr="00D138C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881D38A"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Quincuagésimo primero.</w:t>
      </w:r>
      <w:r w:rsidRPr="00D138C7">
        <w:rPr>
          <w:rFonts w:ascii="Palatino Linotype" w:eastAsia="Palatino Linotype" w:hAnsi="Palatino Linotype" w:cs="Palatino Linotype"/>
          <w:i/>
          <w:sz w:val="22"/>
          <w:szCs w:val="22"/>
        </w:rPr>
        <w:t xml:space="preserve"> Toda acta del Comité de Transparencia deberá contener: </w:t>
      </w:r>
    </w:p>
    <w:p w14:paraId="579D40BB"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 El número de sesión y fecha; </w:t>
      </w:r>
    </w:p>
    <w:p w14:paraId="46C9197B"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II. El nombre del área que solicitó la clasificación de información; </w:t>
      </w:r>
    </w:p>
    <w:p w14:paraId="2BE34B77"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III. La fundamentación legal y motivación correspondiente; </w:t>
      </w:r>
    </w:p>
    <w:p w14:paraId="49D2EE85"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IV. La resolución o resoluciones aprobadas; y </w:t>
      </w:r>
    </w:p>
    <w:p w14:paraId="3C15396F"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V. La rúbrica o firma digital de cada integrante del Comité de Transparencia. </w:t>
      </w:r>
    </w:p>
    <w:p w14:paraId="15493E5B"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5E9D32B"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 Los motivos y razonamientos que sustenten la confirmación o modificación de la prueba de daño;</w:t>
      </w:r>
    </w:p>
    <w:p w14:paraId="6656F59B"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II. Descripción de las partes o secciones reservadas, en caso de clasificación parcial; </w:t>
      </w:r>
    </w:p>
    <w:p w14:paraId="3119251C"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III. El periodo por el que mantendrá su clasificación y fecha de expiración; y </w:t>
      </w:r>
    </w:p>
    <w:p w14:paraId="2CB168EE"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D13506C"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9011088"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8E40E52"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Quincuagésimo segundo.</w:t>
      </w:r>
      <w:r w:rsidRPr="00D138C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D138C7">
        <w:rPr>
          <w:rFonts w:ascii="Palatino Linotype" w:eastAsia="Palatino Linotype" w:hAnsi="Palatino Linotype" w:cs="Palatino Linotype"/>
          <w:i/>
          <w:sz w:val="22"/>
          <w:szCs w:val="22"/>
        </w:rPr>
        <w:t>sobreposición</w:t>
      </w:r>
      <w:proofErr w:type="spellEnd"/>
      <w:r w:rsidRPr="00D138C7">
        <w:rPr>
          <w:rFonts w:ascii="Palatino Linotype" w:eastAsia="Palatino Linotype" w:hAnsi="Palatino Linotype" w:cs="Palatino Linotype"/>
          <w:i/>
          <w:sz w:val="22"/>
          <w:szCs w:val="22"/>
        </w:rPr>
        <w:t xml:space="preserve"> de contenido distinto al autorizado por el Comité.</w:t>
      </w:r>
    </w:p>
    <w:p w14:paraId="00061C43"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576D9DC"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B908425"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22A61EB"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III. Señalar las personas o instancias autorizadas a acceder a la información clasificada.</w:t>
      </w:r>
    </w:p>
    <w:p w14:paraId="1EFB39E8"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6E94257" w14:textId="77777777" w:rsidR="004E553E" w:rsidRPr="00D138C7" w:rsidRDefault="004E553E">
      <w:pPr>
        <w:ind w:left="567" w:right="616"/>
        <w:jc w:val="both"/>
        <w:rPr>
          <w:rFonts w:ascii="Palatino Linotype" w:eastAsia="Palatino Linotype" w:hAnsi="Palatino Linotype" w:cs="Palatino Linotype"/>
          <w:i/>
          <w:sz w:val="22"/>
          <w:szCs w:val="22"/>
        </w:rPr>
      </w:pPr>
    </w:p>
    <w:p w14:paraId="5DA2BAE7"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46E90BB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572E5C8" w14:textId="77777777" w:rsidR="004E553E" w:rsidRPr="00D138C7" w:rsidRDefault="00C21848">
      <w:pPr>
        <w:pBdr>
          <w:top w:val="nil"/>
          <w:left w:val="nil"/>
          <w:bottom w:val="nil"/>
          <w:right w:val="nil"/>
          <w:between w:val="nil"/>
        </w:pBd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r w:rsidRPr="00D138C7">
        <w:rPr>
          <w:rFonts w:ascii="Palatino Linotype" w:eastAsia="Palatino Linotype" w:hAnsi="Palatino Linotype" w:cs="Palatino Linotype"/>
          <w:b/>
          <w:i/>
          <w:sz w:val="22"/>
          <w:szCs w:val="22"/>
        </w:rPr>
        <w:t>Quincuagésimo cuarto.</w:t>
      </w:r>
      <w:r w:rsidRPr="00D138C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3E6315A"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Quincuagésimo quinto.</w:t>
      </w:r>
      <w:r w:rsidRPr="00D138C7">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D138C7">
        <w:rPr>
          <w:rFonts w:ascii="Palatino Linotype" w:eastAsia="Palatino Linotype" w:hAnsi="Palatino Linotype" w:cs="Palatino Linotype"/>
          <w:i/>
          <w:sz w:val="22"/>
          <w:szCs w:val="22"/>
        </w:rPr>
        <w:t>testado</w:t>
      </w:r>
      <w:proofErr w:type="spellEnd"/>
      <w:r w:rsidRPr="00D138C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10021BC"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w:t>
      </w:r>
    </w:p>
    <w:p w14:paraId="3D1B138C"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b/>
          <w:i/>
          <w:sz w:val="22"/>
          <w:szCs w:val="22"/>
        </w:rPr>
        <w:t>Quincuagésimo séptimo.</w:t>
      </w:r>
      <w:r w:rsidRPr="00D138C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2C9AB10"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DB47069"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E493FB1"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B1D3115"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9F0CCEB" w14:textId="77777777" w:rsidR="004E553E" w:rsidRPr="00D138C7" w:rsidRDefault="00C21848">
      <w:pPr>
        <w:ind w:left="851" w:right="843"/>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5F2287D" w14:textId="77777777" w:rsidR="004E553E" w:rsidRPr="00D138C7" w:rsidRDefault="004E553E">
      <w:pPr>
        <w:ind w:left="567" w:right="616"/>
        <w:jc w:val="both"/>
        <w:rPr>
          <w:rFonts w:ascii="Palatino Linotype" w:eastAsia="Palatino Linotype" w:hAnsi="Palatino Linotype" w:cs="Palatino Linotype"/>
          <w:i/>
          <w:sz w:val="22"/>
          <w:szCs w:val="22"/>
        </w:rPr>
      </w:pPr>
    </w:p>
    <w:p w14:paraId="16082A70"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250DB29"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2F490E2"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Fotografías de los servidores públicos</w:t>
      </w:r>
      <w:r w:rsidRPr="00D138C7">
        <w:rPr>
          <w:rFonts w:ascii="Palatino Linotype" w:eastAsia="Palatino Linotype" w:hAnsi="Palatino Linotype" w:cs="Palatino Linotype"/>
          <w:sz w:val="22"/>
          <w:szCs w:val="22"/>
        </w:rPr>
        <w:t>. Fotografía en documento que acredite el último grado de estudios.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B66F189"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74D00E5"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0281FCB"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E5876FA"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2D9328E"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41755457"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D3176E1"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DAA7771"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FB524DD"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3353DAA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2F8CEA7"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E1CB22A"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DEBB265"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627D549"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Cabe hacer la aclaración que aquellos documentos que sean clasificados en su totalidad por no revestir de interés público, como lo es la credencial de elector, la fotografía correrá la misma suerte que el documento en cuestión, únicamente para dicha expresión documental. </w:t>
      </w:r>
    </w:p>
    <w:p w14:paraId="512E307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7405B14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Firma de servidores públicos</w:t>
      </w:r>
      <w:r w:rsidRPr="00D138C7">
        <w:rPr>
          <w:rFonts w:ascii="Palatino Linotype" w:eastAsia="Palatino Linotype" w:hAnsi="Palatino Linotype" w:cs="Palatino Linotype"/>
          <w:sz w:val="22"/>
          <w:szCs w:val="22"/>
        </w:rPr>
        <w:t>. 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196FA4AD"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Robustece lo anterior el criterio orientador 02-19 emitido por el Instituto Nacional de Transparencia, Acceso a la Información y Protección de Datos Personales, INAI, el cual refiere:</w:t>
      </w:r>
    </w:p>
    <w:p w14:paraId="6B0D4242"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w:t>
      </w:r>
      <w:r w:rsidRPr="00D138C7">
        <w:rPr>
          <w:rFonts w:ascii="Palatino Linotype" w:eastAsia="Palatino Linotype" w:hAnsi="Palatino Linotype" w:cs="Palatino Linotype"/>
          <w:i/>
          <w:sz w:val="22"/>
          <w:szCs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D138C7">
        <w:rPr>
          <w:rFonts w:ascii="Palatino Linotype" w:eastAsia="Palatino Linotype" w:hAnsi="Palatino Linotype" w:cs="Palatino Linotype"/>
          <w:sz w:val="22"/>
          <w:szCs w:val="22"/>
        </w:rPr>
        <w:t>.”</w:t>
      </w:r>
    </w:p>
    <w:p w14:paraId="76B3CDC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AE9D8B4"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282B5F03"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2E8C60A"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Por su parte la cédula profesional, es el documento que toda persona a quien legalmente se le haya expedido título profesional o grado académico equivalente, podrá obtener con 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5702403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0C65EB2D" w14:textId="77777777" w:rsidR="004E553E" w:rsidRPr="00D138C7" w:rsidRDefault="00C21848">
      <w:pPr>
        <w:spacing w:line="360" w:lineRule="auto"/>
        <w:ind w:right="49"/>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el </w:t>
      </w:r>
      <w:r w:rsidRPr="00D138C7">
        <w:rPr>
          <w:rFonts w:ascii="Palatino Linotype" w:eastAsia="Palatino Linotype" w:hAnsi="Palatino Linotype" w:cs="Palatino Linotype"/>
          <w:b/>
          <w:sz w:val="22"/>
          <w:szCs w:val="22"/>
        </w:rPr>
        <w:t>Recurrente</w:t>
      </w:r>
      <w:r w:rsidRPr="00D138C7">
        <w:rPr>
          <w:rFonts w:ascii="Palatino Linotype" w:eastAsia="Palatino Linotype" w:hAnsi="Palatino Linotype" w:cs="Palatino Linotype"/>
          <w:sz w:val="22"/>
          <w:szCs w:val="22"/>
        </w:rPr>
        <w:t xml:space="preserve"> dentro del recurso de revisión </w:t>
      </w:r>
      <w:r w:rsidRPr="00D138C7">
        <w:rPr>
          <w:rFonts w:ascii="Palatino Linotype" w:eastAsia="Palatino Linotype" w:hAnsi="Palatino Linotype" w:cs="Palatino Linotype"/>
          <w:b/>
          <w:sz w:val="22"/>
          <w:szCs w:val="22"/>
        </w:rPr>
        <w:t>08224/INFOEM/IP/RR/2025</w:t>
      </w:r>
      <w:r w:rsidRPr="00D138C7">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D138C7">
        <w:rPr>
          <w:rFonts w:ascii="Palatino Linotype" w:eastAsia="Palatino Linotype" w:hAnsi="Palatino Linotype" w:cs="Palatino Linotype"/>
          <w:b/>
          <w:sz w:val="22"/>
          <w:szCs w:val="22"/>
        </w:rPr>
        <w:t xml:space="preserve">Modifica </w:t>
      </w:r>
      <w:r w:rsidRPr="00D138C7">
        <w:rPr>
          <w:rFonts w:ascii="Palatino Linotype" w:eastAsia="Palatino Linotype" w:hAnsi="Palatino Linotype" w:cs="Palatino Linotype"/>
          <w:sz w:val="22"/>
          <w:szCs w:val="22"/>
        </w:rPr>
        <w:t xml:space="preserve">la respuesta del </w:t>
      </w:r>
      <w:r w:rsidRPr="00D138C7">
        <w:rPr>
          <w:rFonts w:ascii="Palatino Linotype" w:eastAsia="Palatino Linotype" w:hAnsi="Palatino Linotype" w:cs="Palatino Linotype"/>
          <w:b/>
          <w:sz w:val="22"/>
          <w:szCs w:val="22"/>
        </w:rPr>
        <w:t xml:space="preserve">Sujeto Obligado </w:t>
      </w:r>
      <w:r w:rsidRPr="00D138C7">
        <w:rPr>
          <w:rFonts w:ascii="Palatino Linotype" w:eastAsia="Palatino Linotype" w:hAnsi="Palatino Linotype" w:cs="Palatino Linotype"/>
          <w:sz w:val="22"/>
          <w:szCs w:val="22"/>
        </w:rPr>
        <w:t xml:space="preserve">a la solicitud de información </w:t>
      </w:r>
      <w:r w:rsidRPr="00D138C7">
        <w:rPr>
          <w:rFonts w:ascii="Palatino Linotype" w:eastAsia="Palatino Linotype" w:hAnsi="Palatino Linotype" w:cs="Palatino Linotype"/>
          <w:b/>
          <w:sz w:val="22"/>
          <w:szCs w:val="22"/>
        </w:rPr>
        <w:t>00173/CJ/IP/2025</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 xml:space="preserve"> </w:t>
      </w:r>
    </w:p>
    <w:p w14:paraId="3CFBE07C"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25DFC54C"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14A0BCB2" w14:textId="77777777" w:rsidR="004E553E" w:rsidRPr="00D138C7" w:rsidRDefault="00C2184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D138C7">
        <w:rPr>
          <w:rFonts w:ascii="Palatino Linotype" w:eastAsia="Palatino Linotype" w:hAnsi="Palatino Linotype" w:cs="Palatino Linotype"/>
          <w:b/>
          <w:sz w:val="22"/>
          <w:szCs w:val="22"/>
        </w:rPr>
        <w:t>III. R E S U E L V E</w:t>
      </w:r>
    </w:p>
    <w:p w14:paraId="7573A219" w14:textId="77777777" w:rsidR="004E553E" w:rsidRPr="00D138C7" w:rsidRDefault="00C21848">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r w:rsidRPr="00D138C7">
        <w:rPr>
          <w:rFonts w:ascii="Palatino Linotype" w:eastAsia="Palatino Linotype" w:hAnsi="Palatino Linotype" w:cs="Palatino Linotype"/>
          <w:b/>
          <w:sz w:val="22"/>
          <w:szCs w:val="22"/>
        </w:rPr>
        <w:t xml:space="preserve">Primero. </w:t>
      </w:r>
      <w:r w:rsidRPr="00D138C7">
        <w:rPr>
          <w:rFonts w:ascii="Palatino Linotype" w:eastAsia="Palatino Linotype" w:hAnsi="Palatino Linotype" w:cs="Palatino Linotype"/>
          <w:sz w:val="22"/>
          <w:szCs w:val="22"/>
        </w:rPr>
        <w:t xml:space="preserve">Resultan </w:t>
      </w:r>
      <w:r w:rsidRPr="00D138C7">
        <w:rPr>
          <w:rFonts w:ascii="Palatino Linotype" w:eastAsia="Palatino Linotype" w:hAnsi="Palatino Linotype" w:cs="Palatino Linotype"/>
          <w:b/>
          <w:sz w:val="22"/>
          <w:szCs w:val="22"/>
        </w:rPr>
        <w:t>fundadas</w:t>
      </w:r>
      <w:r w:rsidRPr="00D138C7">
        <w:rPr>
          <w:rFonts w:ascii="Palatino Linotype" w:eastAsia="Palatino Linotype" w:hAnsi="Palatino Linotype" w:cs="Palatino Linotype"/>
          <w:sz w:val="22"/>
          <w:szCs w:val="22"/>
        </w:rPr>
        <w:t xml:space="preserve"> las razones o motivos de inconformidad hechos valer por la parte</w:t>
      </w:r>
      <w:r w:rsidRPr="00D138C7">
        <w:rPr>
          <w:rFonts w:ascii="Palatino Linotype" w:eastAsia="Palatino Linotype" w:hAnsi="Palatino Linotype" w:cs="Palatino Linotype"/>
          <w:b/>
          <w:sz w:val="22"/>
          <w:szCs w:val="22"/>
        </w:rPr>
        <w:t xml:space="preserve"> Recurrente</w:t>
      </w:r>
      <w:r w:rsidRPr="00D138C7">
        <w:rPr>
          <w:rFonts w:ascii="Palatino Linotype" w:eastAsia="Palatino Linotype" w:hAnsi="Palatino Linotype" w:cs="Palatino Linotype"/>
          <w:sz w:val="22"/>
          <w:szCs w:val="22"/>
        </w:rPr>
        <w:t xml:space="preserve"> en el recurso de revisión </w:t>
      </w:r>
      <w:r w:rsidRPr="00D138C7">
        <w:rPr>
          <w:rFonts w:ascii="Palatino Linotype" w:eastAsia="Palatino Linotype" w:hAnsi="Palatino Linotype" w:cs="Palatino Linotype"/>
          <w:b/>
          <w:sz w:val="22"/>
          <w:szCs w:val="22"/>
        </w:rPr>
        <w:t>08224/INFOEM/IP/RR/2025</w:t>
      </w:r>
      <w:r w:rsidRPr="00D138C7">
        <w:rPr>
          <w:rFonts w:ascii="Palatino Linotype" w:eastAsia="Palatino Linotype" w:hAnsi="Palatino Linotype" w:cs="Palatino Linotype"/>
          <w:sz w:val="22"/>
          <w:szCs w:val="22"/>
        </w:rPr>
        <w:t xml:space="preserve">; por lo que, en términos del </w:t>
      </w:r>
      <w:r w:rsidRPr="00D138C7">
        <w:rPr>
          <w:rFonts w:ascii="Palatino Linotype" w:eastAsia="Palatino Linotype" w:hAnsi="Palatino Linotype" w:cs="Palatino Linotype"/>
          <w:b/>
          <w:sz w:val="22"/>
          <w:szCs w:val="22"/>
        </w:rPr>
        <w:t>Considerando</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 xml:space="preserve">Cuarto </w:t>
      </w:r>
      <w:r w:rsidRPr="00D138C7">
        <w:rPr>
          <w:rFonts w:ascii="Palatino Linotype" w:eastAsia="Palatino Linotype" w:hAnsi="Palatino Linotype" w:cs="Palatino Linotype"/>
          <w:sz w:val="22"/>
          <w:szCs w:val="22"/>
        </w:rPr>
        <w:t xml:space="preserve">de esta resolución, se </w:t>
      </w:r>
      <w:r w:rsidRPr="00D138C7">
        <w:rPr>
          <w:rFonts w:ascii="Palatino Linotype" w:eastAsia="Palatino Linotype" w:hAnsi="Palatino Linotype" w:cs="Palatino Linotype"/>
          <w:b/>
          <w:sz w:val="22"/>
          <w:szCs w:val="22"/>
        </w:rPr>
        <w:t xml:space="preserve">Modifica </w:t>
      </w:r>
      <w:r w:rsidRPr="00D138C7">
        <w:rPr>
          <w:rFonts w:ascii="Palatino Linotype" w:eastAsia="Palatino Linotype" w:hAnsi="Palatino Linotype" w:cs="Palatino Linotype"/>
          <w:sz w:val="22"/>
          <w:szCs w:val="22"/>
        </w:rPr>
        <w:t xml:space="preserve">la respuesta emitida por el </w:t>
      </w:r>
      <w:r w:rsidRPr="00D138C7">
        <w:rPr>
          <w:rFonts w:ascii="Palatino Linotype" w:eastAsia="Palatino Linotype" w:hAnsi="Palatino Linotype" w:cs="Palatino Linotype"/>
          <w:b/>
          <w:sz w:val="22"/>
          <w:szCs w:val="22"/>
        </w:rPr>
        <w:t xml:space="preserve">Sujeto Obligado. </w:t>
      </w:r>
    </w:p>
    <w:p w14:paraId="701E8414"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5DBDDBCA" w14:textId="77777777" w:rsidR="004E553E" w:rsidRPr="00D138C7" w:rsidRDefault="00C21848">
      <w:pPr>
        <w:spacing w:line="360" w:lineRule="auto"/>
        <w:ind w:right="49"/>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Segundo. </w:t>
      </w:r>
      <w:r w:rsidRPr="00D138C7">
        <w:rPr>
          <w:rFonts w:ascii="Palatino Linotype" w:eastAsia="Palatino Linotype" w:hAnsi="Palatino Linotype" w:cs="Palatino Linotype"/>
          <w:sz w:val="22"/>
          <w:szCs w:val="22"/>
        </w:rPr>
        <w:t xml:space="preserve">Se </w:t>
      </w:r>
      <w:r w:rsidRPr="00D138C7">
        <w:rPr>
          <w:rFonts w:ascii="Palatino Linotype" w:eastAsia="Palatino Linotype" w:hAnsi="Palatino Linotype" w:cs="Palatino Linotype"/>
          <w:b/>
          <w:sz w:val="22"/>
          <w:szCs w:val="22"/>
        </w:rPr>
        <w:t xml:space="preserve">Ordena </w:t>
      </w:r>
      <w:r w:rsidRPr="00D138C7">
        <w:rPr>
          <w:rFonts w:ascii="Palatino Linotype" w:eastAsia="Palatino Linotype" w:hAnsi="Palatino Linotype" w:cs="Palatino Linotype"/>
          <w:sz w:val="22"/>
          <w:szCs w:val="22"/>
        </w:rPr>
        <w:t xml:space="preserve">al </w:t>
      </w:r>
      <w:r w:rsidRPr="00D138C7">
        <w:rPr>
          <w:rFonts w:ascii="Palatino Linotype" w:eastAsia="Palatino Linotype" w:hAnsi="Palatino Linotype" w:cs="Palatino Linotype"/>
          <w:b/>
          <w:sz w:val="22"/>
          <w:szCs w:val="22"/>
        </w:rPr>
        <w:t>Sujeto Obligado</w:t>
      </w:r>
      <w:r w:rsidRPr="00D138C7">
        <w:rPr>
          <w:rFonts w:ascii="Palatino Linotype" w:eastAsia="Palatino Linotype" w:hAnsi="Palatino Linotype" w:cs="Palatino Linotype"/>
          <w:sz w:val="22"/>
          <w:szCs w:val="22"/>
        </w:rPr>
        <w:t xml:space="preserve"> haga entrega a la parte</w:t>
      </w:r>
      <w:r w:rsidRPr="00D138C7">
        <w:rPr>
          <w:rFonts w:ascii="Palatino Linotype" w:eastAsia="Palatino Linotype" w:hAnsi="Palatino Linotype" w:cs="Palatino Linotype"/>
          <w:b/>
          <w:sz w:val="22"/>
          <w:szCs w:val="22"/>
        </w:rPr>
        <w:t xml:space="preserve"> Recurrente,</w:t>
      </w:r>
      <w:r w:rsidRPr="00D138C7">
        <w:rPr>
          <w:rFonts w:ascii="Palatino Linotype" w:eastAsia="Palatino Linotype" w:hAnsi="Palatino Linotype" w:cs="Palatino Linotype"/>
          <w:sz w:val="22"/>
          <w:szCs w:val="22"/>
        </w:rPr>
        <w:t xml:space="preserve"> vía </w:t>
      </w:r>
      <w:r w:rsidRPr="00D138C7">
        <w:rPr>
          <w:rFonts w:ascii="Palatino Linotype" w:eastAsia="Palatino Linotype" w:hAnsi="Palatino Linotype" w:cs="Palatino Linotype"/>
          <w:b/>
          <w:sz w:val="22"/>
          <w:szCs w:val="22"/>
        </w:rPr>
        <w:t>SAIMEX, e</w:t>
      </w:r>
      <w:r w:rsidRPr="00D138C7">
        <w:rPr>
          <w:rFonts w:ascii="Palatino Linotype" w:eastAsia="Palatino Linotype" w:hAnsi="Palatino Linotype" w:cs="Palatino Linotype"/>
          <w:sz w:val="22"/>
          <w:szCs w:val="22"/>
        </w:rPr>
        <w:t>n versión pública</w:t>
      </w:r>
      <w:r w:rsidRPr="00D138C7">
        <w:rPr>
          <w:rFonts w:ascii="Palatino Linotype" w:eastAsia="Palatino Linotype" w:hAnsi="Palatino Linotype" w:cs="Palatino Linotype"/>
          <w:b/>
          <w:sz w:val="22"/>
          <w:szCs w:val="22"/>
        </w:rPr>
        <w:t>,</w:t>
      </w:r>
      <w:r w:rsidRPr="00D138C7">
        <w:rPr>
          <w:rFonts w:ascii="Palatino Linotype" w:eastAsia="Palatino Linotype" w:hAnsi="Palatino Linotype" w:cs="Palatino Linotype"/>
          <w:sz w:val="22"/>
          <w:szCs w:val="22"/>
        </w:rPr>
        <w:t xml:space="preserve"> en términos de los </w:t>
      </w:r>
      <w:r w:rsidRPr="00D138C7">
        <w:rPr>
          <w:rFonts w:ascii="Palatino Linotype" w:eastAsia="Palatino Linotype" w:hAnsi="Palatino Linotype" w:cs="Palatino Linotype"/>
          <w:b/>
          <w:sz w:val="22"/>
          <w:szCs w:val="22"/>
        </w:rPr>
        <w:t>Considerandos</w:t>
      </w:r>
      <w:r w:rsidRPr="00D138C7">
        <w:rPr>
          <w:rFonts w:ascii="Palatino Linotype" w:eastAsia="Palatino Linotype" w:hAnsi="Palatino Linotype" w:cs="Palatino Linotype"/>
          <w:sz w:val="22"/>
          <w:szCs w:val="22"/>
        </w:rPr>
        <w:t xml:space="preserve"> </w:t>
      </w:r>
      <w:r w:rsidRPr="00D138C7">
        <w:rPr>
          <w:rFonts w:ascii="Palatino Linotype" w:eastAsia="Palatino Linotype" w:hAnsi="Palatino Linotype" w:cs="Palatino Linotype"/>
          <w:b/>
          <w:sz w:val="22"/>
          <w:szCs w:val="22"/>
        </w:rPr>
        <w:t xml:space="preserve">Cuarto y Quinto de la presente resolución, lo siguiente: </w:t>
      </w:r>
    </w:p>
    <w:p w14:paraId="57A5BD35" w14:textId="77777777" w:rsidR="004E553E" w:rsidRPr="00D138C7" w:rsidRDefault="004E553E">
      <w:pPr>
        <w:spacing w:line="360" w:lineRule="auto"/>
        <w:ind w:right="49"/>
        <w:jc w:val="both"/>
        <w:rPr>
          <w:rFonts w:ascii="Palatino Linotype" w:eastAsia="Palatino Linotype" w:hAnsi="Palatino Linotype" w:cs="Palatino Linotype"/>
          <w:b/>
          <w:sz w:val="22"/>
          <w:szCs w:val="22"/>
        </w:rPr>
      </w:pPr>
    </w:p>
    <w:p w14:paraId="0C587884" w14:textId="77777777" w:rsidR="004E553E" w:rsidRPr="00D138C7" w:rsidRDefault="00C21848">
      <w:pPr>
        <w:numPr>
          <w:ilvl w:val="0"/>
          <w:numId w:val="14"/>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De la Comisión de Búsqueda de Personas del Estado de México:</w:t>
      </w:r>
    </w:p>
    <w:p w14:paraId="391426C3" w14:textId="77777777" w:rsidR="004E553E" w:rsidRPr="00D138C7" w:rsidRDefault="004E553E">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p>
    <w:p w14:paraId="551FD344" w14:textId="77777777" w:rsidR="004E553E" w:rsidRPr="00D138C7" w:rsidRDefault="00C21848">
      <w:pPr>
        <w:numPr>
          <w:ilvl w:val="0"/>
          <w:numId w:val="15"/>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El documento que dé cuenta de la nómina correspondiente a la segunda quincena de mayo de dos mil veinticinco. </w:t>
      </w:r>
    </w:p>
    <w:p w14:paraId="40F8BC08" w14:textId="77777777" w:rsidR="004E553E" w:rsidRPr="00D138C7" w:rsidRDefault="00C21848">
      <w:pPr>
        <w:numPr>
          <w:ilvl w:val="0"/>
          <w:numId w:val="15"/>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Los Currículum Vitae de los mandos medios y superiores en funciones al seis de junio de dos mil veinticinco. </w:t>
      </w:r>
    </w:p>
    <w:p w14:paraId="21526111" w14:textId="77777777" w:rsidR="004E553E" w:rsidRPr="00D138C7" w:rsidRDefault="00C21848">
      <w:pPr>
        <w:numPr>
          <w:ilvl w:val="0"/>
          <w:numId w:val="15"/>
        </w:numPr>
        <w:pBdr>
          <w:top w:val="nil"/>
          <w:left w:val="nil"/>
          <w:bottom w:val="nil"/>
          <w:right w:val="nil"/>
          <w:between w:val="nil"/>
        </w:pBdr>
        <w:spacing w:line="360" w:lineRule="auto"/>
        <w:ind w:left="851" w:right="616" w:firstLine="0"/>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 xml:space="preserve">Comprobante de último grado de estudio de los titulares remitidos en respuesta, en correcta versión pública. </w:t>
      </w:r>
    </w:p>
    <w:p w14:paraId="70627AB3" w14:textId="77777777" w:rsidR="004E553E" w:rsidRPr="00D138C7" w:rsidRDefault="00C21848">
      <w:pPr>
        <w:numPr>
          <w:ilvl w:val="0"/>
          <w:numId w:val="15"/>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D138C7">
        <w:rPr>
          <w:rFonts w:ascii="Palatino Linotype" w:eastAsia="Palatino Linotype" w:hAnsi="Palatino Linotype" w:cs="Palatino Linotype"/>
          <w:b/>
          <w:sz w:val="22"/>
          <w:szCs w:val="22"/>
        </w:rPr>
        <w:t>Documento que acredite el último grado de estudios de los servidores públicos en funciones al seis de junio de dos mil veinticinco, faltantes.</w:t>
      </w:r>
    </w:p>
    <w:p w14:paraId="0D0A27B5" w14:textId="77777777" w:rsidR="004E553E" w:rsidRPr="00D138C7" w:rsidRDefault="004E553E">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rPr>
      </w:pPr>
    </w:p>
    <w:p w14:paraId="59A1F5D6"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w:t>
      </w:r>
      <w:r w:rsidRPr="00D138C7">
        <w:rPr>
          <w:rFonts w:ascii="Palatino Linotype" w:eastAsia="Palatino Linotype" w:hAnsi="Palatino Linotype" w:cs="Palatino Linotype"/>
          <w:b/>
          <w:i/>
          <w:sz w:val="22"/>
          <w:szCs w:val="22"/>
        </w:rPr>
        <w:t xml:space="preserve"> Recurrente</w:t>
      </w:r>
      <w:r w:rsidRPr="00D138C7">
        <w:rPr>
          <w:rFonts w:ascii="Palatino Linotype" w:eastAsia="Palatino Linotype" w:hAnsi="Palatino Linotype" w:cs="Palatino Linotype"/>
          <w:i/>
          <w:sz w:val="22"/>
          <w:szCs w:val="22"/>
        </w:rPr>
        <w:t>.</w:t>
      </w:r>
    </w:p>
    <w:p w14:paraId="3560FD97" w14:textId="77777777" w:rsidR="004E553E" w:rsidRPr="00D138C7" w:rsidRDefault="004E553E">
      <w:pPr>
        <w:spacing w:line="276" w:lineRule="auto"/>
        <w:ind w:left="851" w:right="616"/>
        <w:jc w:val="both"/>
        <w:rPr>
          <w:rFonts w:ascii="Palatino Linotype" w:eastAsia="Palatino Linotype" w:hAnsi="Palatino Linotype" w:cs="Palatino Linotype"/>
          <w:i/>
          <w:sz w:val="22"/>
          <w:szCs w:val="22"/>
        </w:rPr>
      </w:pPr>
    </w:p>
    <w:p w14:paraId="64ED6471" w14:textId="77777777" w:rsidR="004E553E" w:rsidRPr="00D138C7" w:rsidRDefault="00C21848">
      <w:pPr>
        <w:spacing w:line="276" w:lineRule="auto"/>
        <w:ind w:left="851" w:right="616"/>
        <w:jc w:val="both"/>
        <w:rPr>
          <w:rFonts w:ascii="Palatino Linotype" w:eastAsia="Palatino Linotype" w:hAnsi="Palatino Linotype" w:cs="Palatino Linotype"/>
          <w:i/>
          <w:sz w:val="22"/>
          <w:szCs w:val="22"/>
        </w:rPr>
      </w:pPr>
      <w:r w:rsidRPr="00D138C7">
        <w:rPr>
          <w:rFonts w:ascii="Palatino Linotype" w:eastAsia="Palatino Linotype" w:hAnsi="Palatino Linotype" w:cs="Palatino Linotype"/>
          <w:i/>
          <w:sz w:val="22"/>
          <w:szCs w:val="22"/>
        </w:rPr>
        <w:t>Para el caso de que la información faltante que se ordena en el inciso d), respecto de quienes que no sea obligatorio el contar con un determinado grado de estudios, no obre en los archivos del Sujeto Obligado, bastará con que lo haga del conocimiento del Particular en términos del artículo 19, párrafo segundo, de la Ley de Transparencia y Acceso a la Información Pública del Estado de México y Municipios, para tenerse por colmado dicho requerimiento.</w:t>
      </w:r>
    </w:p>
    <w:p w14:paraId="0233340C" w14:textId="77777777" w:rsidR="004E553E" w:rsidRPr="00D138C7" w:rsidRDefault="004E553E">
      <w:pPr>
        <w:spacing w:line="276" w:lineRule="auto"/>
        <w:ind w:left="567" w:right="900"/>
        <w:jc w:val="both"/>
        <w:rPr>
          <w:rFonts w:ascii="Palatino Linotype" w:eastAsia="Palatino Linotype" w:hAnsi="Palatino Linotype" w:cs="Palatino Linotype"/>
          <w:i/>
          <w:sz w:val="22"/>
          <w:szCs w:val="22"/>
        </w:rPr>
      </w:pPr>
    </w:p>
    <w:p w14:paraId="0160608B"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 xml:space="preserve">Tercero.  Notifíquese vía SAIMEX, </w:t>
      </w:r>
      <w:r w:rsidRPr="00D138C7">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64601B"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4AC7D1B4" w14:textId="77777777" w:rsidR="004E553E" w:rsidRPr="00D138C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b/>
          <w:sz w:val="22"/>
          <w:szCs w:val="22"/>
        </w:rPr>
        <w:t xml:space="preserve">Cuarto. </w:t>
      </w:r>
      <w:r w:rsidRPr="00D138C7">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C4D4AF"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102025CD" w14:textId="77777777" w:rsidR="004E553E" w:rsidRPr="00D138C7" w:rsidRDefault="00C21848">
      <w:pPr>
        <w:spacing w:line="360" w:lineRule="auto"/>
        <w:jc w:val="both"/>
        <w:rPr>
          <w:rFonts w:ascii="Palatino Linotype" w:eastAsia="Palatino Linotype" w:hAnsi="Palatino Linotype" w:cs="Palatino Linotype"/>
          <w:sz w:val="22"/>
          <w:szCs w:val="22"/>
        </w:rPr>
      </w:pPr>
      <w:bookmarkStart w:id="13" w:name="_heading=h.17dp8vu" w:colFirst="0" w:colLast="0"/>
      <w:bookmarkEnd w:id="13"/>
      <w:r w:rsidRPr="00D138C7">
        <w:rPr>
          <w:rFonts w:ascii="Palatino Linotype" w:eastAsia="Palatino Linotype" w:hAnsi="Palatino Linotype" w:cs="Palatino Linotype"/>
          <w:b/>
          <w:sz w:val="22"/>
          <w:szCs w:val="22"/>
        </w:rPr>
        <w:t xml:space="preserve">Quinto. Notifíquese vía SAIMEX, </w:t>
      </w:r>
      <w:r w:rsidRPr="00D138C7">
        <w:rPr>
          <w:rFonts w:ascii="Palatino Linotype" w:eastAsia="Palatino Linotype" w:hAnsi="Palatino Linotype" w:cs="Palatino Linotype"/>
          <w:sz w:val="22"/>
          <w:szCs w:val="22"/>
        </w:rPr>
        <w:t>a</w:t>
      </w:r>
      <w:r w:rsidRPr="00D138C7">
        <w:rPr>
          <w:rFonts w:ascii="Palatino Linotype" w:eastAsia="Palatino Linotype" w:hAnsi="Palatino Linotype" w:cs="Palatino Linotype"/>
          <w:b/>
          <w:sz w:val="22"/>
          <w:szCs w:val="22"/>
        </w:rPr>
        <w:t xml:space="preserve"> la parte Recurrente</w:t>
      </w:r>
      <w:r w:rsidRPr="00D138C7">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3C56F66D" w14:textId="77777777" w:rsidR="004E553E" w:rsidRPr="00D138C7" w:rsidRDefault="004E553E">
      <w:pPr>
        <w:spacing w:line="360" w:lineRule="auto"/>
        <w:jc w:val="both"/>
        <w:rPr>
          <w:rFonts w:ascii="Palatino Linotype" w:eastAsia="Palatino Linotype" w:hAnsi="Palatino Linotype" w:cs="Palatino Linotype"/>
          <w:sz w:val="22"/>
          <w:szCs w:val="22"/>
        </w:rPr>
      </w:pPr>
    </w:p>
    <w:p w14:paraId="6F387BFA" w14:textId="26F16083" w:rsidR="004E553E" w:rsidRPr="000C2FA7" w:rsidRDefault="00C21848">
      <w:pPr>
        <w:spacing w:line="360" w:lineRule="auto"/>
        <w:jc w:val="both"/>
        <w:rPr>
          <w:rFonts w:ascii="Palatino Linotype" w:eastAsia="Palatino Linotype" w:hAnsi="Palatino Linotype" w:cs="Palatino Linotype"/>
          <w:sz w:val="22"/>
          <w:szCs w:val="22"/>
        </w:rPr>
      </w:pPr>
      <w:r w:rsidRPr="00D138C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0C2FA7" w:rsidRPr="00D138C7">
        <w:rPr>
          <w:rFonts w:ascii="Palatino Linotype" w:eastAsia="Palatino Linotype" w:hAnsi="Palatino Linotype" w:cs="Palatino Linotype"/>
          <w:sz w:val="22"/>
          <w:szCs w:val="22"/>
        </w:rPr>
        <w:t xml:space="preserve"> EMITIENDO VOTO PARTICULAR,</w:t>
      </w:r>
      <w:r w:rsidRPr="00D138C7">
        <w:rPr>
          <w:rFonts w:ascii="Palatino Linotype" w:eastAsia="Palatino Linotype" w:hAnsi="Palatino Linotype" w:cs="Palatino Linotype"/>
          <w:sz w:val="22"/>
          <w:szCs w:val="22"/>
        </w:rPr>
        <w:t xml:space="preserve"> MARÍA DEL ROSARIO MEJÍA AYALA,</w:t>
      </w:r>
      <w:r w:rsidR="000C2FA7" w:rsidRPr="00D138C7">
        <w:rPr>
          <w:rFonts w:ascii="Palatino Linotype" w:eastAsia="Palatino Linotype" w:hAnsi="Palatino Linotype" w:cs="Palatino Linotype"/>
          <w:sz w:val="22"/>
          <w:szCs w:val="22"/>
        </w:rPr>
        <w:t xml:space="preserve"> EMITIENDO VOTO PARTICULAR,</w:t>
      </w:r>
      <w:r w:rsidRPr="00D138C7">
        <w:rPr>
          <w:rFonts w:ascii="Palatino Linotype" w:eastAsia="Palatino Linotype" w:hAnsi="Palatino Linotype" w:cs="Palatino Linotype"/>
          <w:sz w:val="22"/>
          <w:szCs w:val="22"/>
        </w:rPr>
        <w:t xml:space="preserve"> SHARON CRISTINA MORALES MARTÍNEZ, LUIS GUSTAVO PARRA NORIEGA</w:t>
      </w:r>
      <w:r w:rsidR="000C2FA7" w:rsidRPr="00D138C7">
        <w:rPr>
          <w:rFonts w:ascii="Palatino Linotype" w:eastAsia="Palatino Linotype" w:hAnsi="Palatino Linotype" w:cs="Palatino Linotype"/>
          <w:sz w:val="22"/>
          <w:szCs w:val="22"/>
        </w:rPr>
        <w:t>, EMITIENDO VOTO PARTICULAR</w:t>
      </w:r>
      <w:r w:rsidRPr="00D138C7">
        <w:rPr>
          <w:rFonts w:ascii="Palatino Linotype" w:eastAsia="Palatino Linotype" w:hAnsi="Palatino Linotype" w:cs="Palatino Linotype"/>
          <w:sz w:val="22"/>
          <w:szCs w:val="22"/>
        </w:rPr>
        <w:t>; Y GUADALUPE RAMÍREZ PEÑA</w:t>
      </w:r>
      <w:r w:rsidR="000C2FA7" w:rsidRPr="00D138C7">
        <w:rPr>
          <w:rFonts w:ascii="Palatino Linotype" w:eastAsia="Palatino Linotype" w:hAnsi="Palatino Linotype" w:cs="Palatino Linotype"/>
          <w:sz w:val="22"/>
          <w:szCs w:val="22"/>
        </w:rPr>
        <w:t>, EMITIENDO VOTO PARTICULAR</w:t>
      </w:r>
      <w:r w:rsidRPr="00D138C7">
        <w:rPr>
          <w:rFonts w:ascii="Palatino Linotype" w:eastAsia="Palatino Linotype" w:hAnsi="Palatino Linotype" w:cs="Palatino Linotype"/>
          <w:sz w:val="22"/>
          <w:szCs w:val="22"/>
        </w:rPr>
        <w:t>; EN LA TRIGÉSIMA OCTAVA SESIÓN ORDINARIA, CELEBRADA EL VEINTIDÓS DE OCTUBRE DE DOS MIL VEINTICINCO, ANTE EL SECRETARIO TÉCNICO DEL PLENO ALEXIS TAPIA RAMÍREZ.</w:t>
      </w:r>
      <w:r w:rsidRPr="000C2FA7">
        <w:rPr>
          <w:rFonts w:ascii="Palatino Linotype" w:eastAsia="Palatino Linotype" w:hAnsi="Palatino Linotype" w:cs="Palatino Linotype"/>
          <w:sz w:val="22"/>
          <w:szCs w:val="22"/>
        </w:rPr>
        <w:t xml:space="preserve"> </w:t>
      </w:r>
    </w:p>
    <w:p w14:paraId="64F9117E" w14:textId="77777777" w:rsidR="004E553E" w:rsidRPr="000C2FA7" w:rsidRDefault="004E553E">
      <w:pPr>
        <w:rPr>
          <w:rFonts w:ascii="Palatino Linotype" w:eastAsia="Palatino Linotype" w:hAnsi="Palatino Linotype" w:cs="Palatino Linotype"/>
          <w:sz w:val="22"/>
          <w:szCs w:val="22"/>
        </w:rPr>
      </w:pPr>
    </w:p>
    <w:p w14:paraId="4220E95D" w14:textId="77777777" w:rsidR="004E553E" w:rsidRPr="000C2FA7" w:rsidRDefault="004E553E">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03A55F6B"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7A4A3C0C"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0CEE90B3" w14:textId="77777777" w:rsidR="004E553E" w:rsidRPr="000C2FA7" w:rsidRDefault="004E553E">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3731CBB7"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0C60F729"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7EF6A4E6"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572116EC"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2B792FE1"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632EA3E7"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0F52B49B"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72E7500F"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2EF740AB"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5E78A547"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556987BB"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4C890333"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3F4C9571"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780DE8B0"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48A4A392"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6F23E6C9"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4F59A98D"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3DCA5BDE" w14:textId="77777777" w:rsidR="004E553E" w:rsidRPr="000C2FA7" w:rsidRDefault="004E553E">
      <w:pPr>
        <w:spacing w:line="360" w:lineRule="auto"/>
        <w:jc w:val="both"/>
        <w:rPr>
          <w:rFonts w:ascii="Palatino Linotype" w:eastAsia="Palatino Linotype" w:hAnsi="Palatino Linotype" w:cs="Palatino Linotype"/>
          <w:sz w:val="22"/>
          <w:szCs w:val="22"/>
        </w:rPr>
      </w:pPr>
    </w:p>
    <w:p w14:paraId="17331EBB" w14:textId="77777777" w:rsidR="004E553E" w:rsidRPr="000C2FA7" w:rsidRDefault="004E553E">
      <w:pPr>
        <w:spacing w:line="360" w:lineRule="auto"/>
        <w:jc w:val="both"/>
        <w:rPr>
          <w:rFonts w:ascii="Palatino Linotype" w:eastAsia="Palatino Linotype" w:hAnsi="Palatino Linotype" w:cs="Palatino Linotype"/>
          <w:sz w:val="22"/>
          <w:szCs w:val="22"/>
        </w:rPr>
      </w:pPr>
    </w:p>
    <w:sectPr w:rsidR="004E553E" w:rsidRPr="000C2FA7">
      <w:headerReference w:type="default" r:id="rId22"/>
      <w:footerReference w:type="default" r:id="rId23"/>
      <w:headerReference w:type="first" r:id="rId24"/>
      <w:footerReference w:type="first" r:id="rId2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76BB3" w14:textId="77777777" w:rsidR="0037582D" w:rsidRDefault="0037582D">
      <w:r>
        <w:separator/>
      </w:r>
    </w:p>
  </w:endnote>
  <w:endnote w:type="continuationSeparator" w:id="0">
    <w:p w14:paraId="4599CD5C" w14:textId="77777777" w:rsidR="0037582D" w:rsidRDefault="0037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D37D" w14:textId="078C7972" w:rsidR="004E553E" w:rsidRDefault="00C218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124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1243">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366D56ED" w14:textId="77777777" w:rsidR="004E553E" w:rsidRDefault="004E553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3C6F" w14:textId="6D80F3BB" w:rsidR="004E553E" w:rsidRDefault="00C218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12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1243">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303B4DB6" w14:textId="77777777" w:rsidR="004E553E" w:rsidRDefault="004E553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BDE77" w14:textId="77777777" w:rsidR="0037582D" w:rsidRDefault="0037582D">
      <w:r>
        <w:separator/>
      </w:r>
    </w:p>
  </w:footnote>
  <w:footnote w:type="continuationSeparator" w:id="0">
    <w:p w14:paraId="2C843C09" w14:textId="77777777" w:rsidR="0037582D" w:rsidRDefault="0037582D">
      <w:r>
        <w:continuationSeparator/>
      </w:r>
    </w:p>
  </w:footnote>
  <w:footnote w:id="1">
    <w:p w14:paraId="4EF248DA" w14:textId="77777777" w:rsidR="004E553E" w:rsidRDefault="00C21848">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FE1C53D" w14:textId="77777777" w:rsidR="004E553E" w:rsidRDefault="00C2184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B69" w14:textId="77777777" w:rsidR="004E553E" w:rsidRDefault="00C21848">
    <w:pPr>
      <w:rPr>
        <w:rFonts w:ascii="Cambria" w:eastAsia="Cambria" w:hAnsi="Cambria" w:cs="Cambria"/>
        <w:color w:val="000000"/>
      </w:rPr>
    </w:pPr>
    <w:r>
      <w:rPr>
        <w:noProof/>
      </w:rPr>
      <w:drawing>
        <wp:anchor distT="0" distB="0" distL="0" distR="0" simplePos="0" relativeHeight="251658240" behindDoc="1" locked="0" layoutInCell="1" hidden="0" allowOverlap="1" wp14:anchorId="7E63A37F" wp14:editId="4F84402A">
          <wp:simplePos x="0" y="0"/>
          <wp:positionH relativeFrom="column">
            <wp:posOffset>-1080112</wp:posOffset>
          </wp:positionH>
          <wp:positionV relativeFrom="paragraph">
            <wp:posOffset>-488288</wp:posOffset>
          </wp:positionV>
          <wp:extent cx="7809865" cy="10165715"/>
          <wp:effectExtent l="0" t="0" r="0" b="0"/>
          <wp:wrapNone/>
          <wp:docPr id="11260268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7654" w:type="dxa"/>
      <w:tblInd w:w="3261" w:type="dxa"/>
      <w:tblLayout w:type="fixed"/>
      <w:tblLook w:val="0400" w:firstRow="0" w:lastRow="0" w:firstColumn="0" w:lastColumn="0" w:noHBand="0" w:noVBand="1"/>
    </w:tblPr>
    <w:tblGrid>
      <w:gridCol w:w="2489"/>
      <w:gridCol w:w="5165"/>
    </w:tblGrid>
    <w:tr w:rsidR="004E553E" w14:paraId="1B711B29" w14:textId="77777777">
      <w:tc>
        <w:tcPr>
          <w:tcW w:w="2489" w:type="dxa"/>
        </w:tcPr>
        <w:p w14:paraId="3BA0D45B" w14:textId="77777777" w:rsidR="004E553E" w:rsidRDefault="00C218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165" w:type="dxa"/>
          <w:vAlign w:val="center"/>
        </w:tcPr>
        <w:p w14:paraId="23FF7D28" w14:textId="77777777" w:rsidR="004E553E" w:rsidRDefault="00C218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08224/INFOEM/IP/RR/2025</w:t>
          </w:r>
        </w:p>
      </w:tc>
    </w:tr>
    <w:tr w:rsidR="004E553E" w14:paraId="1DBAF30C" w14:textId="77777777">
      <w:trPr>
        <w:trHeight w:val="228"/>
      </w:trPr>
      <w:tc>
        <w:tcPr>
          <w:tcW w:w="2489" w:type="dxa"/>
          <w:vAlign w:val="center"/>
        </w:tcPr>
        <w:p w14:paraId="5D2BAD23" w14:textId="77777777" w:rsidR="004E553E" w:rsidRDefault="00C218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5165" w:type="dxa"/>
          <w:vAlign w:val="center"/>
        </w:tcPr>
        <w:p w14:paraId="6F9E0F39" w14:textId="77777777" w:rsidR="004E553E" w:rsidRDefault="00C21848">
          <w:pPr>
            <w:ind w:right="229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Consejería Jurídica</w:t>
          </w:r>
        </w:p>
      </w:tc>
    </w:tr>
    <w:tr w:rsidR="004E553E" w14:paraId="32909F88" w14:textId="77777777">
      <w:tc>
        <w:tcPr>
          <w:tcW w:w="2489" w:type="dxa"/>
          <w:vAlign w:val="center"/>
        </w:tcPr>
        <w:p w14:paraId="280AD838" w14:textId="77777777" w:rsidR="004E553E" w:rsidRDefault="00C2184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165" w:type="dxa"/>
          <w:vAlign w:val="center"/>
        </w:tcPr>
        <w:p w14:paraId="4315B369" w14:textId="77777777" w:rsidR="004E553E" w:rsidRDefault="00C218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44FCD2" w14:textId="77777777" w:rsidR="004E553E" w:rsidRDefault="00C2184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3C12" w14:textId="77777777" w:rsidR="004E553E" w:rsidRDefault="00C2184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F9E73EF" wp14:editId="1CD26826">
          <wp:simplePos x="0" y="0"/>
          <wp:positionH relativeFrom="column">
            <wp:posOffset>-1079490</wp:posOffset>
          </wp:positionH>
          <wp:positionV relativeFrom="paragraph">
            <wp:posOffset>-328919</wp:posOffset>
          </wp:positionV>
          <wp:extent cx="7809865" cy="10165715"/>
          <wp:effectExtent l="0" t="0" r="0" b="0"/>
          <wp:wrapNone/>
          <wp:docPr id="11260268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6378" w:type="dxa"/>
      <w:tblInd w:w="3261" w:type="dxa"/>
      <w:tblLayout w:type="fixed"/>
      <w:tblLook w:val="0400" w:firstRow="0" w:lastRow="0" w:firstColumn="0" w:lastColumn="0" w:noHBand="0" w:noVBand="1"/>
    </w:tblPr>
    <w:tblGrid>
      <w:gridCol w:w="2551"/>
      <w:gridCol w:w="3827"/>
    </w:tblGrid>
    <w:tr w:rsidR="004E553E" w14:paraId="61119E51" w14:textId="77777777">
      <w:tc>
        <w:tcPr>
          <w:tcW w:w="2551" w:type="dxa"/>
          <w:vAlign w:val="center"/>
        </w:tcPr>
        <w:p w14:paraId="6A875AEC" w14:textId="77777777" w:rsidR="004E553E" w:rsidRDefault="00C218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vAlign w:val="center"/>
        </w:tcPr>
        <w:p w14:paraId="65B80E83" w14:textId="77777777" w:rsidR="004E553E" w:rsidRDefault="00C2184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08224/INFOEM/IP/RR/2025</w:t>
          </w:r>
        </w:p>
      </w:tc>
    </w:tr>
    <w:tr w:rsidR="004E553E" w14:paraId="3212E5B3" w14:textId="77777777">
      <w:trPr>
        <w:trHeight w:val="130"/>
      </w:trPr>
      <w:tc>
        <w:tcPr>
          <w:tcW w:w="2551" w:type="dxa"/>
          <w:vAlign w:val="center"/>
        </w:tcPr>
        <w:p w14:paraId="7BF36463" w14:textId="77777777" w:rsidR="004E553E" w:rsidRDefault="00C218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vAlign w:val="center"/>
        </w:tcPr>
        <w:p w14:paraId="435F176F" w14:textId="64D55861" w:rsidR="004E553E" w:rsidRDefault="00BE1243" w:rsidP="00BE124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 XXXXXX XXXXXXX </w:t>
          </w:r>
        </w:p>
      </w:tc>
    </w:tr>
    <w:tr w:rsidR="004E553E" w14:paraId="581706C2" w14:textId="77777777">
      <w:trPr>
        <w:trHeight w:val="228"/>
      </w:trPr>
      <w:tc>
        <w:tcPr>
          <w:tcW w:w="2551" w:type="dxa"/>
          <w:vAlign w:val="center"/>
        </w:tcPr>
        <w:p w14:paraId="1A02DED8" w14:textId="77777777" w:rsidR="004E553E" w:rsidRDefault="00C218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vAlign w:val="center"/>
        </w:tcPr>
        <w:p w14:paraId="7B2BBDA3" w14:textId="77777777" w:rsidR="004E553E" w:rsidRDefault="00C21848">
          <w:pPr>
            <w:ind w:left="-45" w:right="101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Consejería Jurídica</w:t>
          </w:r>
        </w:p>
      </w:tc>
    </w:tr>
    <w:tr w:rsidR="004E553E" w14:paraId="41949D18" w14:textId="77777777">
      <w:tc>
        <w:tcPr>
          <w:tcW w:w="2551" w:type="dxa"/>
          <w:vAlign w:val="center"/>
        </w:tcPr>
        <w:p w14:paraId="066B13BA" w14:textId="77777777" w:rsidR="004E553E" w:rsidRDefault="00C218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vAlign w:val="center"/>
        </w:tcPr>
        <w:p w14:paraId="54E0727A" w14:textId="77777777" w:rsidR="004E553E" w:rsidRDefault="00C2184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5B7556" w14:textId="77777777" w:rsidR="004E553E" w:rsidRDefault="004E553E">
    <w:pPr>
      <w:pBdr>
        <w:top w:val="nil"/>
        <w:left w:val="nil"/>
        <w:bottom w:val="nil"/>
        <w:right w:val="nil"/>
        <w:between w:val="nil"/>
      </w:pBdr>
      <w:tabs>
        <w:tab w:val="center" w:pos="4252"/>
        <w:tab w:val="right" w:pos="8504"/>
      </w:tabs>
      <w:rPr>
        <w:rFonts w:ascii="Cambria" w:eastAsia="Cambria" w:hAnsi="Cambria" w:cs="Cambria"/>
        <w:color w:val="000000"/>
      </w:rPr>
    </w:pPr>
  </w:p>
  <w:p w14:paraId="38B1595B" w14:textId="77777777" w:rsidR="004E553E" w:rsidRDefault="004E55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2982"/>
    <w:multiLevelType w:val="multilevel"/>
    <w:tmpl w:val="33D6EA6C"/>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32183B"/>
    <w:multiLevelType w:val="multilevel"/>
    <w:tmpl w:val="7B40EA04"/>
    <w:lvl w:ilvl="0">
      <w:start w:val="5"/>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4953B9"/>
    <w:multiLevelType w:val="multilevel"/>
    <w:tmpl w:val="5BF430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C215D47"/>
    <w:multiLevelType w:val="multilevel"/>
    <w:tmpl w:val="92E61F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A65010"/>
    <w:multiLevelType w:val="multilevel"/>
    <w:tmpl w:val="7D10661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ED0A9C"/>
    <w:multiLevelType w:val="multilevel"/>
    <w:tmpl w:val="6520D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2B542E"/>
    <w:multiLevelType w:val="multilevel"/>
    <w:tmpl w:val="3E84CC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E383710"/>
    <w:multiLevelType w:val="multilevel"/>
    <w:tmpl w:val="2AE29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163813"/>
    <w:multiLevelType w:val="multilevel"/>
    <w:tmpl w:val="0584D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241039"/>
    <w:multiLevelType w:val="multilevel"/>
    <w:tmpl w:val="0BEEEDE6"/>
    <w:lvl w:ilvl="0">
      <w:start w:val="5"/>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E00EA6"/>
    <w:multiLevelType w:val="multilevel"/>
    <w:tmpl w:val="65BE9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BD633C"/>
    <w:multiLevelType w:val="multilevel"/>
    <w:tmpl w:val="91608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294D17"/>
    <w:multiLevelType w:val="multilevel"/>
    <w:tmpl w:val="6D48C7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AA76061"/>
    <w:multiLevelType w:val="multilevel"/>
    <w:tmpl w:val="4F8899F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6F572DC8"/>
    <w:multiLevelType w:val="multilevel"/>
    <w:tmpl w:val="0D06ED22"/>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 w15:restartNumberingAfterBreak="0">
    <w:nsid w:val="75B31E0A"/>
    <w:multiLevelType w:val="multilevel"/>
    <w:tmpl w:val="45EE2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F701C5"/>
    <w:multiLevelType w:val="multilevel"/>
    <w:tmpl w:val="38325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6"/>
  </w:num>
  <w:num w:numId="3">
    <w:abstractNumId w:val="2"/>
  </w:num>
  <w:num w:numId="4">
    <w:abstractNumId w:val="8"/>
  </w:num>
  <w:num w:numId="5">
    <w:abstractNumId w:val="0"/>
  </w:num>
  <w:num w:numId="6">
    <w:abstractNumId w:val="15"/>
  </w:num>
  <w:num w:numId="7">
    <w:abstractNumId w:val="5"/>
  </w:num>
  <w:num w:numId="8">
    <w:abstractNumId w:val="10"/>
  </w:num>
  <w:num w:numId="9">
    <w:abstractNumId w:val="4"/>
  </w:num>
  <w:num w:numId="10">
    <w:abstractNumId w:val="16"/>
  </w:num>
  <w:num w:numId="11">
    <w:abstractNumId w:val="9"/>
  </w:num>
  <w:num w:numId="12">
    <w:abstractNumId w:val="1"/>
  </w:num>
  <w:num w:numId="13">
    <w:abstractNumId w:val="3"/>
  </w:num>
  <w:num w:numId="14">
    <w:abstractNumId w:val="13"/>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3E"/>
    <w:rsid w:val="000C2FA7"/>
    <w:rsid w:val="0037582D"/>
    <w:rsid w:val="004E553E"/>
    <w:rsid w:val="00BE1243"/>
    <w:rsid w:val="00C21848"/>
    <w:rsid w:val="00D13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D646"/>
  <w15:docId w15:val="{E94897A5-BA56-40BB-BD76-5B4F71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38B1"/>
    <w:pPr>
      <w:ind w:left="720"/>
      <w:contextualSpacing/>
    </w:p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styleId="Tablaconcuadrcula">
    <w:name w:val="Table Grid"/>
    <w:basedOn w:val="Tablanormal"/>
    <w:uiPriority w:val="39"/>
    <w:rsid w:val="00156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6BE9"/>
  </w:style>
  <w:style w:type="character" w:styleId="Hipervnculo">
    <w:name w:val="Hyperlink"/>
    <w:basedOn w:val="Fuentedeprrafopredeter"/>
    <w:uiPriority w:val="99"/>
    <w:unhideWhenUsed/>
    <w:rsid w:val="00081EBE"/>
    <w:rPr>
      <w:color w:val="0000FF" w:themeColor="hyperlink"/>
      <w:u w:val="single"/>
    </w:rPr>
  </w:style>
  <w:style w:type="character" w:styleId="Hipervnculovisitado">
    <w:name w:val="FollowedHyperlink"/>
    <w:basedOn w:val="Fuentedeprrafopredeter"/>
    <w:uiPriority w:val="99"/>
    <w:semiHidden/>
    <w:unhideWhenUsed/>
    <w:rsid w:val="008A0AB6"/>
    <w:rPr>
      <w:color w:val="800080" w:themeColor="followedHyperlink"/>
      <w:u w:val="single"/>
    </w:rPr>
  </w:style>
  <w:style w:type="character" w:customStyle="1" w:styleId="apple-tab-span">
    <w:name w:val="apple-tab-span"/>
    <w:basedOn w:val="Fuentedeprrafopredeter"/>
    <w:rsid w:val="00902B52"/>
  </w:style>
  <w:style w:type="character" w:styleId="Textoennegrita">
    <w:name w:val="Strong"/>
    <w:basedOn w:val="Fuentedeprrafopredeter"/>
    <w:uiPriority w:val="22"/>
    <w:qFormat/>
    <w:rsid w:val="006877F6"/>
    <w:rPr>
      <w:b/>
      <w:bCs/>
    </w:rPr>
  </w:style>
  <w:style w:type="table" w:customStyle="1" w:styleId="a7">
    <w:basedOn w:val="TableNormal2"/>
    <w:tblPr>
      <w:tblStyleRowBandSize w:val="1"/>
      <w:tblStyleColBandSize w:val="1"/>
      <w:tblCellMar>
        <w:top w:w="15" w:type="dxa"/>
        <w:left w:w="15" w:type="dxa"/>
        <w:bottom w:w="15" w:type="dxa"/>
        <w:right w:w="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5A053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edulaprofesional.sep.gob.mx/cedula/presidencia/indexAvanzada.action"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gob.mx/segob/renapo/acciones-y-programas/clave-unica-de-registro-de-poblacion-curp-142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rYMITdYV6v+ui7uDHw0Kus1tQ==">CgMxLjAyCWguMWZvYjl0ZTIIaC5namRneHMyCWguM2R5NnZrbTIJaC4zMGowemxsMgloLjJzOGV5bzEyCGgudHlqY3d0MgloLjN6bnlzaDcyCWguMmV0OTJwMDIOaC42b2l3YW9wZ2huY3oyDmguNW5kOXNicm54aHlzMg5oLmlqdjk4cG50Y2Q1czIJaC4yNmluMXJnMgloLjE3ZHA4dnUyCWguM3JkY3JqbjIJaC4xdDNoNXNmOAByITF3Y3NqWVVNMGJBNUxLVnFVMnZGLVczRzA0WkF6N2lN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16744</Words>
  <Characters>92097</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2025-10-24T00:41:00Z</cp:lastPrinted>
  <dcterms:created xsi:type="dcterms:W3CDTF">2025-11-19T22:41:00Z</dcterms:created>
  <dcterms:modified xsi:type="dcterms:W3CDTF">2025-11-19T22:41:00Z</dcterms:modified>
</cp:coreProperties>
</file>