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DF1DBB" w14:textId="77777777" w:rsidR="00A05EF7" w:rsidRDefault="00A05EF7" w:rsidP="00D52AF9">
      <w:pPr>
        <w:widowControl w:val="0"/>
        <w:pBdr>
          <w:top w:val="nil"/>
          <w:left w:val="nil"/>
          <w:bottom w:val="nil"/>
          <w:right w:val="nil"/>
          <w:between w:val="nil"/>
        </w:pBdr>
        <w:spacing w:after="0" w:line="360" w:lineRule="auto"/>
        <w:jc w:val="left"/>
      </w:pPr>
    </w:p>
    <w:p w14:paraId="28218982" w14:textId="47D9772C" w:rsidR="00A05EF7" w:rsidRDefault="00DC0367" w:rsidP="00D52AF9">
      <w:pPr>
        <w:keepNext/>
        <w:keepLines/>
        <w:pBdr>
          <w:top w:val="nil"/>
          <w:left w:val="nil"/>
          <w:bottom w:val="nil"/>
          <w:right w:val="nil"/>
          <w:between w:val="nil"/>
        </w:pBdr>
        <w:spacing w:after="0" w:line="360" w:lineRule="auto"/>
        <w:jc w:val="center"/>
      </w:pPr>
      <w:bookmarkStart w:id="0" w:name="_heading=h.zrdbf4ofyev" w:colFirst="0" w:colLast="0"/>
      <w:bookmarkEnd w:id="0"/>
      <w:r>
        <w:rPr>
          <w:color w:val="000000"/>
        </w:rPr>
        <w:t xml:space="preserve">RESOLUCIÓN DEL RECURSO DE REVISIÓN </w:t>
      </w:r>
      <w:r w:rsidR="005A721F">
        <w:rPr>
          <w:color w:val="000000"/>
        </w:rPr>
        <w:t>09996/INFOEM/IP/RR/2025 y acumulados</w:t>
      </w:r>
    </w:p>
    <w:p w14:paraId="29A50430" w14:textId="77777777" w:rsidR="00A05EF7" w:rsidRDefault="00A05EF7" w:rsidP="00D52AF9">
      <w:pPr>
        <w:pBdr>
          <w:top w:val="nil"/>
          <w:left w:val="nil"/>
          <w:bottom w:val="nil"/>
          <w:right w:val="nil"/>
          <w:between w:val="nil"/>
        </w:pBdr>
        <w:spacing w:after="0" w:line="360" w:lineRule="auto"/>
        <w:jc w:val="left"/>
        <w:rPr>
          <w:color w:val="000000"/>
        </w:rPr>
      </w:pPr>
    </w:p>
    <w:sdt>
      <w:sdtPr>
        <w:rPr>
          <w:lang w:val="es-ES"/>
        </w:rPr>
        <w:id w:val="1496301497"/>
        <w:docPartObj>
          <w:docPartGallery w:val="Table of Contents"/>
          <w:docPartUnique/>
        </w:docPartObj>
      </w:sdtPr>
      <w:sdtEndPr>
        <w:rPr>
          <w:b/>
          <w:bCs/>
        </w:rPr>
      </w:sdtEndPr>
      <w:sdtContent>
        <w:p w14:paraId="51B24770" w14:textId="7CEB1120" w:rsidR="00C43002" w:rsidRDefault="00C43002">
          <w:pPr>
            <w:pStyle w:val="TtulodeTDC"/>
          </w:pPr>
        </w:p>
        <w:p w14:paraId="60FBBB28" w14:textId="37A3AA67" w:rsidR="00C43002" w:rsidRDefault="00C43002">
          <w:pPr>
            <w:pStyle w:val="TDC1"/>
            <w:rPr>
              <w:rFonts w:asciiTheme="minorHAnsi" w:eastAsiaTheme="minorEastAsia" w:hAnsiTheme="minorHAnsi" w:cstheme="minorBidi"/>
              <w:noProof/>
              <w:kern w:val="2"/>
              <w:sz w:val="22"/>
              <w:szCs w:val="22"/>
              <w:lang w:eastAsia="es-MX"/>
              <w14:ligatures w14:val="standardContextual"/>
            </w:rPr>
          </w:pPr>
          <w:r>
            <w:fldChar w:fldCharType="begin"/>
          </w:r>
          <w:r>
            <w:instrText xml:space="preserve"> TOC \o "1-3" \h \z \u </w:instrText>
          </w:r>
          <w:r>
            <w:fldChar w:fldCharType="separate"/>
          </w:r>
          <w:hyperlink w:anchor="_Toc216365050" w:history="1">
            <w:r w:rsidRPr="00D13D4A">
              <w:rPr>
                <w:rStyle w:val="Hipervnculo"/>
                <w:noProof/>
              </w:rPr>
              <w:t>A N T E C E D E N T E S</w:t>
            </w:r>
            <w:r>
              <w:rPr>
                <w:noProof/>
                <w:webHidden/>
              </w:rPr>
              <w:tab/>
            </w:r>
            <w:r>
              <w:rPr>
                <w:noProof/>
                <w:webHidden/>
              </w:rPr>
              <w:fldChar w:fldCharType="begin"/>
            </w:r>
            <w:r>
              <w:rPr>
                <w:noProof/>
                <w:webHidden/>
              </w:rPr>
              <w:instrText xml:space="preserve"> PAGEREF _Toc216365050 \h </w:instrText>
            </w:r>
            <w:r>
              <w:rPr>
                <w:noProof/>
                <w:webHidden/>
              </w:rPr>
            </w:r>
            <w:r>
              <w:rPr>
                <w:noProof/>
                <w:webHidden/>
              </w:rPr>
              <w:fldChar w:fldCharType="separate"/>
            </w:r>
            <w:r w:rsidR="00E05AB4">
              <w:rPr>
                <w:noProof/>
                <w:webHidden/>
              </w:rPr>
              <w:t>2</w:t>
            </w:r>
            <w:r>
              <w:rPr>
                <w:noProof/>
                <w:webHidden/>
              </w:rPr>
              <w:fldChar w:fldCharType="end"/>
            </w:r>
          </w:hyperlink>
        </w:p>
        <w:p w14:paraId="3447C4D3" w14:textId="7C865339"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51" w:history="1">
            <w:r w:rsidR="00C43002" w:rsidRPr="00D13D4A">
              <w:rPr>
                <w:rStyle w:val="Hipervnculo"/>
                <w:noProof/>
              </w:rPr>
              <w:t>I. Presentación de la solicitud de información</w:t>
            </w:r>
            <w:r w:rsidR="00C43002">
              <w:rPr>
                <w:noProof/>
                <w:webHidden/>
              </w:rPr>
              <w:tab/>
            </w:r>
            <w:r w:rsidR="00C43002">
              <w:rPr>
                <w:noProof/>
                <w:webHidden/>
              </w:rPr>
              <w:fldChar w:fldCharType="begin"/>
            </w:r>
            <w:r w:rsidR="00C43002">
              <w:rPr>
                <w:noProof/>
                <w:webHidden/>
              </w:rPr>
              <w:instrText xml:space="preserve"> PAGEREF _Toc216365051 \h </w:instrText>
            </w:r>
            <w:r w:rsidR="00C43002">
              <w:rPr>
                <w:noProof/>
                <w:webHidden/>
              </w:rPr>
            </w:r>
            <w:r w:rsidR="00C43002">
              <w:rPr>
                <w:noProof/>
                <w:webHidden/>
              </w:rPr>
              <w:fldChar w:fldCharType="separate"/>
            </w:r>
            <w:r w:rsidR="00E05AB4">
              <w:rPr>
                <w:noProof/>
                <w:webHidden/>
              </w:rPr>
              <w:t>2</w:t>
            </w:r>
            <w:r w:rsidR="00C43002">
              <w:rPr>
                <w:noProof/>
                <w:webHidden/>
              </w:rPr>
              <w:fldChar w:fldCharType="end"/>
            </w:r>
          </w:hyperlink>
        </w:p>
        <w:p w14:paraId="40569D95" w14:textId="1072DC81"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52" w:history="1">
            <w:r w:rsidR="00C43002" w:rsidRPr="00D13D4A">
              <w:rPr>
                <w:rStyle w:val="Hipervnculo"/>
                <w:noProof/>
              </w:rPr>
              <w:t>II. Respuesta del Sujeto Obligado</w:t>
            </w:r>
            <w:r w:rsidR="00C43002">
              <w:rPr>
                <w:noProof/>
                <w:webHidden/>
              </w:rPr>
              <w:tab/>
            </w:r>
            <w:r w:rsidR="00C43002">
              <w:rPr>
                <w:noProof/>
                <w:webHidden/>
              </w:rPr>
              <w:fldChar w:fldCharType="begin"/>
            </w:r>
            <w:r w:rsidR="00C43002">
              <w:rPr>
                <w:noProof/>
                <w:webHidden/>
              </w:rPr>
              <w:instrText xml:space="preserve"> PAGEREF _Toc216365052 \h </w:instrText>
            </w:r>
            <w:r w:rsidR="00C43002">
              <w:rPr>
                <w:noProof/>
                <w:webHidden/>
              </w:rPr>
            </w:r>
            <w:r w:rsidR="00C43002">
              <w:rPr>
                <w:noProof/>
                <w:webHidden/>
              </w:rPr>
              <w:fldChar w:fldCharType="separate"/>
            </w:r>
            <w:r w:rsidR="00E05AB4">
              <w:rPr>
                <w:noProof/>
                <w:webHidden/>
              </w:rPr>
              <w:t>4</w:t>
            </w:r>
            <w:r w:rsidR="00C43002">
              <w:rPr>
                <w:noProof/>
                <w:webHidden/>
              </w:rPr>
              <w:fldChar w:fldCharType="end"/>
            </w:r>
          </w:hyperlink>
        </w:p>
        <w:p w14:paraId="55E8292E" w14:textId="78AA5A5E"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53" w:history="1">
            <w:r w:rsidR="00C43002" w:rsidRPr="00D13D4A">
              <w:rPr>
                <w:rStyle w:val="Hipervnculo"/>
                <w:noProof/>
              </w:rPr>
              <w:t>III. Interposición del Recurso de Revisión</w:t>
            </w:r>
            <w:r w:rsidR="00C43002">
              <w:rPr>
                <w:noProof/>
                <w:webHidden/>
              </w:rPr>
              <w:tab/>
            </w:r>
            <w:r w:rsidR="00C43002">
              <w:rPr>
                <w:noProof/>
                <w:webHidden/>
              </w:rPr>
              <w:fldChar w:fldCharType="begin"/>
            </w:r>
            <w:r w:rsidR="00C43002">
              <w:rPr>
                <w:noProof/>
                <w:webHidden/>
              </w:rPr>
              <w:instrText xml:space="preserve"> PAGEREF _Toc216365053 \h </w:instrText>
            </w:r>
            <w:r w:rsidR="00C43002">
              <w:rPr>
                <w:noProof/>
                <w:webHidden/>
              </w:rPr>
            </w:r>
            <w:r w:rsidR="00C43002">
              <w:rPr>
                <w:noProof/>
                <w:webHidden/>
              </w:rPr>
              <w:fldChar w:fldCharType="separate"/>
            </w:r>
            <w:r w:rsidR="00E05AB4">
              <w:rPr>
                <w:noProof/>
                <w:webHidden/>
              </w:rPr>
              <w:t>4</w:t>
            </w:r>
            <w:r w:rsidR="00C43002">
              <w:rPr>
                <w:noProof/>
                <w:webHidden/>
              </w:rPr>
              <w:fldChar w:fldCharType="end"/>
            </w:r>
          </w:hyperlink>
        </w:p>
        <w:p w14:paraId="4680B190" w14:textId="543FD36B"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54" w:history="1">
            <w:r w:rsidR="00C43002" w:rsidRPr="00D13D4A">
              <w:rPr>
                <w:rStyle w:val="Hipervnculo"/>
                <w:noProof/>
              </w:rPr>
              <w:t>IV. Trámite del Recurso de Revisión ante este Instituto</w:t>
            </w:r>
            <w:r w:rsidR="00C43002">
              <w:rPr>
                <w:noProof/>
                <w:webHidden/>
              </w:rPr>
              <w:tab/>
            </w:r>
            <w:r w:rsidR="00C43002">
              <w:rPr>
                <w:noProof/>
                <w:webHidden/>
              </w:rPr>
              <w:fldChar w:fldCharType="begin"/>
            </w:r>
            <w:r w:rsidR="00C43002">
              <w:rPr>
                <w:noProof/>
                <w:webHidden/>
              </w:rPr>
              <w:instrText xml:space="preserve"> PAGEREF _Toc216365054 \h </w:instrText>
            </w:r>
            <w:r w:rsidR="00C43002">
              <w:rPr>
                <w:noProof/>
                <w:webHidden/>
              </w:rPr>
            </w:r>
            <w:r w:rsidR="00C43002">
              <w:rPr>
                <w:noProof/>
                <w:webHidden/>
              </w:rPr>
              <w:fldChar w:fldCharType="separate"/>
            </w:r>
            <w:r w:rsidR="00E05AB4">
              <w:rPr>
                <w:noProof/>
                <w:webHidden/>
              </w:rPr>
              <w:t>7</w:t>
            </w:r>
            <w:r w:rsidR="00C43002">
              <w:rPr>
                <w:noProof/>
                <w:webHidden/>
              </w:rPr>
              <w:fldChar w:fldCharType="end"/>
            </w:r>
          </w:hyperlink>
        </w:p>
        <w:p w14:paraId="5228B1B6" w14:textId="3AEBE32F" w:rsidR="00C43002" w:rsidRDefault="00234416">
          <w:pPr>
            <w:pStyle w:val="TDC1"/>
            <w:rPr>
              <w:rFonts w:asciiTheme="minorHAnsi" w:eastAsiaTheme="minorEastAsia" w:hAnsiTheme="minorHAnsi" w:cstheme="minorBidi"/>
              <w:noProof/>
              <w:kern w:val="2"/>
              <w:sz w:val="22"/>
              <w:szCs w:val="22"/>
              <w:lang w:eastAsia="es-MX"/>
              <w14:ligatures w14:val="standardContextual"/>
            </w:rPr>
          </w:pPr>
          <w:hyperlink w:anchor="_Toc216365055" w:history="1">
            <w:r w:rsidR="00C43002" w:rsidRPr="00D13D4A">
              <w:rPr>
                <w:rStyle w:val="Hipervnculo"/>
                <w:noProof/>
              </w:rPr>
              <w:t>C O N S I D E R A N D O S</w:t>
            </w:r>
            <w:r w:rsidR="00C43002">
              <w:rPr>
                <w:noProof/>
                <w:webHidden/>
              </w:rPr>
              <w:tab/>
            </w:r>
            <w:r w:rsidR="00C43002">
              <w:rPr>
                <w:noProof/>
                <w:webHidden/>
              </w:rPr>
              <w:fldChar w:fldCharType="begin"/>
            </w:r>
            <w:r w:rsidR="00C43002">
              <w:rPr>
                <w:noProof/>
                <w:webHidden/>
              </w:rPr>
              <w:instrText xml:space="preserve"> PAGEREF _Toc216365055 \h </w:instrText>
            </w:r>
            <w:r w:rsidR="00C43002">
              <w:rPr>
                <w:noProof/>
                <w:webHidden/>
              </w:rPr>
            </w:r>
            <w:r w:rsidR="00C43002">
              <w:rPr>
                <w:noProof/>
                <w:webHidden/>
              </w:rPr>
              <w:fldChar w:fldCharType="separate"/>
            </w:r>
            <w:r w:rsidR="00E05AB4">
              <w:rPr>
                <w:noProof/>
                <w:webHidden/>
              </w:rPr>
              <w:t>9</w:t>
            </w:r>
            <w:r w:rsidR="00C43002">
              <w:rPr>
                <w:noProof/>
                <w:webHidden/>
              </w:rPr>
              <w:fldChar w:fldCharType="end"/>
            </w:r>
          </w:hyperlink>
        </w:p>
        <w:p w14:paraId="7E366922" w14:textId="18953879"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56" w:history="1">
            <w:r w:rsidR="00C43002" w:rsidRPr="00D13D4A">
              <w:rPr>
                <w:rStyle w:val="Hipervnculo"/>
                <w:noProof/>
              </w:rPr>
              <w:t>PRIMERO. Competencia</w:t>
            </w:r>
            <w:r w:rsidR="00C43002">
              <w:rPr>
                <w:noProof/>
                <w:webHidden/>
              </w:rPr>
              <w:tab/>
            </w:r>
            <w:r w:rsidR="00C43002">
              <w:rPr>
                <w:noProof/>
                <w:webHidden/>
              </w:rPr>
              <w:fldChar w:fldCharType="begin"/>
            </w:r>
            <w:r w:rsidR="00C43002">
              <w:rPr>
                <w:noProof/>
                <w:webHidden/>
              </w:rPr>
              <w:instrText xml:space="preserve"> PAGEREF _Toc216365056 \h </w:instrText>
            </w:r>
            <w:r w:rsidR="00C43002">
              <w:rPr>
                <w:noProof/>
                <w:webHidden/>
              </w:rPr>
            </w:r>
            <w:r w:rsidR="00C43002">
              <w:rPr>
                <w:noProof/>
                <w:webHidden/>
              </w:rPr>
              <w:fldChar w:fldCharType="separate"/>
            </w:r>
            <w:r w:rsidR="00E05AB4">
              <w:rPr>
                <w:noProof/>
                <w:webHidden/>
              </w:rPr>
              <w:t>9</w:t>
            </w:r>
            <w:r w:rsidR="00C43002">
              <w:rPr>
                <w:noProof/>
                <w:webHidden/>
              </w:rPr>
              <w:fldChar w:fldCharType="end"/>
            </w:r>
          </w:hyperlink>
        </w:p>
        <w:p w14:paraId="086C2B46" w14:textId="6E14595C"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57" w:history="1">
            <w:r w:rsidR="00C43002" w:rsidRPr="00D13D4A">
              <w:rPr>
                <w:rStyle w:val="Hipervnculo"/>
                <w:noProof/>
              </w:rPr>
              <w:t>SEGUNDO. Causales de improcedencia y sobreseimiento</w:t>
            </w:r>
            <w:r w:rsidR="00C43002">
              <w:rPr>
                <w:noProof/>
                <w:webHidden/>
              </w:rPr>
              <w:tab/>
            </w:r>
            <w:r w:rsidR="00C43002">
              <w:rPr>
                <w:noProof/>
                <w:webHidden/>
              </w:rPr>
              <w:fldChar w:fldCharType="begin"/>
            </w:r>
            <w:r w:rsidR="00C43002">
              <w:rPr>
                <w:noProof/>
                <w:webHidden/>
              </w:rPr>
              <w:instrText xml:space="preserve"> PAGEREF _Toc216365057 \h </w:instrText>
            </w:r>
            <w:r w:rsidR="00C43002">
              <w:rPr>
                <w:noProof/>
                <w:webHidden/>
              </w:rPr>
            </w:r>
            <w:r w:rsidR="00C43002">
              <w:rPr>
                <w:noProof/>
                <w:webHidden/>
              </w:rPr>
              <w:fldChar w:fldCharType="separate"/>
            </w:r>
            <w:r w:rsidR="00E05AB4">
              <w:rPr>
                <w:noProof/>
                <w:webHidden/>
              </w:rPr>
              <w:t>10</w:t>
            </w:r>
            <w:r w:rsidR="00C43002">
              <w:rPr>
                <w:noProof/>
                <w:webHidden/>
              </w:rPr>
              <w:fldChar w:fldCharType="end"/>
            </w:r>
          </w:hyperlink>
        </w:p>
        <w:p w14:paraId="38C4E1E4" w14:textId="0DABCDF5"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58" w:history="1">
            <w:r w:rsidR="00C43002" w:rsidRPr="00D13D4A">
              <w:rPr>
                <w:rStyle w:val="Hipervnculo"/>
                <w:noProof/>
              </w:rPr>
              <w:t>TERCERO. Determinación de la Controversia.</w:t>
            </w:r>
            <w:r w:rsidR="00C43002">
              <w:rPr>
                <w:noProof/>
                <w:webHidden/>
              </w:rPr>
              <w:tab/>
            </w:r>
            <w:r w:rsidR="00C43002">
              <w:rPr>
                <w:noProof/>
                <w:webHidden/>
              </w:rPr>
              <w:fldChar w:fldCharType="begin"/>
            </w:r>
            <w:r w:rsidR="00C43002">
              <w:rPr>
                <w:noProof/>
                <w:webHidden/>
              </w:rPr>
              <w:instrText xml:space="preserve"> PAGEREF _Toc216365058 \h </w:instrText>
            </w:r>
            <w:r w:rsidR="00C43002">
              <w:rPr>
                <w:noProof/>
                <w:webHidden/>
              </w:rPr>
            </w:r>
            <w:r w:rsidR="00C43002">
              <w:rPr>
                <w:noProof/>
                <w:webHidden/>
              </w:rPr>
              <w:fldChar w:fldCharType="separate"/>
            </w:r>
            <w:r w:rsidR="00E05AB4">
              <w:rPr>
                <w:noProof/>
                <w:webHidden/>
              </w:rPr>
              <w:t>12</w:t>
            </w:r>
            <w:r w:rsidR="00C43002">
              <w:rPr>
                <w:noProof/>
                <w:webHidden/>
              </w:rPr>
              <w:fldChar w:fldCharType="end"/>
            </w:r>
          </w:hyperlink>
        </w:p>
        <w:p w14:paraId="741AA9E9" w14:textId="2A6E7E65"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59" w:history="1">
            <w:r w:rsidR="00C43002" w:rsidRPr="00D13D4A">
              <w:rPr>
                <w:rStyle w:val="Hipervnculo"/>
                <w:noProof/>
              </w:rPr>
              <w:t>CUARTO. Marco normativo aplicable en materia de transparencia y acceso a la información pública</w:t>
            </w:r>
            <w:r w:rsidR="00C43002">
              <w:rPr>
                <w:noProof/>
                <w:webHidden/>
              </w:rPr>
              <w:tab/>
            </w:r>
            <w:r w:rsidR="00C43002">
              <w:rPr>
                <w:noProof/>
                <w:webHidden/>
              </w:rPr>
              <w:fldChar w:fldCharType="begin"/>
            </w:r>
            <w:r w:rsidR="00C43002">
              <w:rPr>
                <w:noProof/>
                <w:webHidden/>
              </w:rPr>
              <w:instrText xml:space="preserve"> PAGEREF _Toc216365059 \h </w:instrText>
            </w:r>
            <w:r w:rsidR="00C43002">
              <w:rPr>
                <w:noProof/>
                <w:webHidden/>
              </w:rPr>
            </w:r>
            <w:r w:rsidR="00C43002">
              <w:rPr>
                <w:noProof/>
                <w:webHidden/>
              </w:rPr>
              <w:fldChar w:fldCharType="separate"/>
            </w:r>
            <w:r w:rsidR="00E05AB4">
              <w:rPr>
                <w:noProof/>
                <w:webHidden/>
              </w:rPr>
              <w:t>13</w:t>
            </w:r>
            <w:r w:rsidR="00C43002">
              <w:rPr>
                <w:noProof/>
                <w:webHidden/>
              </w:rPr>
              <w:fldChar w:fldCharType="end"/>
            </w:r>
          </w:hyperlink>
        </w:p>
        <w:p w14:paraId="3DF557CA" w14:textId="7A8FA75A"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60" w:history="1">
            <w:r w:rsidR="00C43002" w:rsidRPr="00D13D4A">
              <w:rPr>
                <w:rStyle w:val="Hipervnculo"/>
                <w:noProof/>
              </w:rPr>
              <w:t>QUINTO. Estudio de Fondo</w:t>
            </w:r>
            <w:r w:rsidR="00C43002">
              <w:rPr>
                <w:noProof/>
                <w:webHidden/>
              </w:rPr>
              <w:tab/>
            </w:r>
            <w:r w:rsidR="00C43002">
              <w:rPr>
                <w:noProof/>
                <w:webHidden/>
              </w:rPr>
              <w:fldChar w:fldCharType="begin"/>
            </w:r>
            <w:r w:rsidR="00C43002">
              <w:rPr>
                <w:noProof/>
                <w:webHidden/>
              </w:rPr>
              <w:instrText xml:space="preserve"> PAGEREF _Toc216365060 \h </w:instrText>
            </w:r>
            <w:r w:rsidR="00C43002">
              <w:rPr>
                <w:noProof/>
                <w:webHidden/>
              </w:rPr>
            </w:r>
            <w:r w:rsidR="00C43002">
              <w:rPr>
                <w:noProof/>
                <w:webHidden/>
              </w:rPr>
              <w:fldChar w:fldCharType="separate"/>
            </w:r>
            <w:r w:rsidR="00E05AB4">
              <w:rPr>
                <w:noProof/>
                <w:webHidden/>
              </w:rPr>
              <w:t>14</w:t>
            </w:r>
            <w:r w:rsidR="00C43002">
              <w:rPr>
                <w:noProof/>
                <w:webHidden/>
              </w:rPr>
              <w:fldChar w:fldCharType="end"/>
            </w:r>
          </w:hyperlink>
        </w:p>
        <w:p w14:paraId="0835BBE0" w14:textId="2B863F48" w:rsidR="00C43002" w:rsidRDefault="00234416">
          <w:pPr>
            <w:pStyle w:val="TDC2"/>
            <w:tabs>
              <w:tab w:val="right" w:leader="dot" w:pos="8921"/>
            </w:tabs>
            <w:rPr>
              <w:rFonts w:asciiTheme="minorHAnsi" w:eastAsiaTheme="minorEastAsia" w:hAnsiTheme="minorHAnsi" w:cstheme="minorBidi"/>
              <w:noProof/>
              <w:kern w:val="2"/>
              <w:sz w:val="22"/>
              <w:szCs w:val="22"/>
              <w:lang w:eastAsia="es-MX"/>
              <w14:ligatures w14:val="standardContextual"/>
            </w:rPr>
          </w:pPr>
          <w:hyperlink w:anchor="_Toc216365061" w:history="1">
            <w:r w:rsidR="00C43002" w:rsidRPr="00D13D4A">
              <w:rPr>
                <w:rStyle w:val="Hipervnculo"/>
                <w:noProof/>
                <w:lang w:eastAsia="es-MX"/>
              </w:rPr>
              <w:t>SEXTO. Decisión</w:t>
            </w:r>
            <w:r w:rsidR="00C43002">
              <w:rPr>
                <w:noProof/>
                <w:webHidden/>
              </w:rPr>
              <w:tab/>
            </w:r>
            <w:r w:rsidR="00C43002">
              <w:rPr>
                <w:noProof/>
                <w:webHidden/>
              </w:rPr>
              <w:fldChar w:fldCharType="begin"/>
            </w:r>
            <w:r w:rsidR="00C43002">
              <w:rPr>
                <w:noProof/>
                <w:webHidden/>
              </w:rPr>
              <w:instrText xml:space="preserve"> PAGEREF _Toc216365061 \h </w:instrText>
            </w:r>
            <w:r w:rsidR="00C43002">
              <w:rPr>
                <w:noProof/>
                <w:webHidden/>
              </w:rPr>
            </w:r>
            <w:r w:rsidR="00C43002">
              <w:rPr>
                <w:noProof/>
                <w:webHidden/>
              </w:rPr>
              <w:fldChar w:fldCharType="separate"/>
            </w:r>
            <w:r w:rsidR="00E05AB4">
              <w:rPr>
                <w:noProof/>
                <w:webHidden/>
              </w:rPr>
              <w:t>23</w:t>
            </w:r>
            <w:r w:rsidR="00C43002">
              <w:rPr>
                <w:noProof/>
                <w:webHidden/>
              </w:rPr>
              <w:fldChar w:fldCharType="end"/>
            </w:r>
          </w:hyperlink>
        </w:p>
        <w:p w14:paraId="10752B89" w14:textId="6C60DD41" w:rsidR="00C43002" w:rsidRDefault="00234416">
          <w:pPr>
            <w:pStyle w:val="TDC1"/>
            <w:rPr>
              <w:rFonts w:asciiTheme="minorHAnsi" w:eastAsiaTheme="minorEastAsia" w:hAnsiTheme="minorHAnsi" w:cstheme="minorBidi"/>
              <w:noProof/>
              <w:kern w:val="2"/>
              <w:sz w:val="22"/>
              <w:szCs w:val="22"/>
              <w:lang w:eastAsia="es-MX"/>
              <w14:ligatures w14:val="standardContextual"/>
            </w:rPr>
          </w:pPr>
          <w:hyperlink w:anchor="_Toc216365062" w:history="1">
            <w:r w:rsidR="00C43002" w:rsidRPr="00D13D4A">
              <w:rPr>
                <w:rStyle w:val="Hipervnculo"/>
                <w:noProof/>
                <w:lang w:eastAsia="es-MX"/>
              </w:rPr>
              <w:t>R E S U E L V E</w:t>
            </w:r>
            <w:r w:rsidR="00C43002">
              <w:rPr>
                <w:noProof/>
                <w:webHidden/>
              </w:rPr>
              <w:tab/>
            </w:r>
            <w:r w:rsidR="00C43002">
              <w:rPr>
                <w:noProof/>
                <w:webHidden/>
              </w:rPr>
              <w:fldChar w:fldCharType="begin"/>
            </w:r>
            <w:r w:rsidR="00C43002">
              <w:rPr>
                <w:noProof/>
                <w:webHidden/>
              </w:rPr>
              <w:instrText xml:space="preserve"> PAGEREF _Toc216365062 \h </w:instrText>
            </w:r>
            <w:r w:rsidR="00C43002">
              <w:rPr>
                <w:noProof/>
                <w:webHidden/>
              </w:rPr>
            </w:r>
            <w:r w:rsidR="00C43002">
              <w:rPr>
                <w:noProof/>
                <w:webHidden/>
              </w:rPr>
              <w:fldChar w:fldCharType="separate"/>
            </w:r>
            <w:r w:rsidR="00E05AB4">
              <w:rPr>
                <w:noProof/>
                <w:webHidden/>
              </w:rPr>
              <w:t>23</w:t>
            </w:r>
            <w:r w:rsidR="00C43002">
              <w:rPr>
                <w:noProof/>
                <w:webHidden/>
              </w:rPr>
              <w:fldChar w:fldCharType="end"/>
            </w:r>
          </w:hyperlink>
        </w:p>
        <w:p w14:paraId="3F6B6429" w14:textId="5B14E6BF" w:rsidR="00C43002" w:rsidRDefault="00C43002">
          <w:r>
            <w:rPr>
              <w:b/>
              <w:bCs/>
              <w:lang w:val="es-ES"/>
            </w:rPr>
            <w:fldChar w:fldCharType="end"/>
          </w:r>
        </w:p>
      </w:sdtContent>
    </w:sdt>
    <w:p w14:paraId="27AAB332" w14:textId="77777777" w:rsidR="00A05EF7" w:rsidRDefault="00A05EF7" w:rsidP="00D52AF9">
      <w:pPr>
        <w:spacing w:after="0" w:line="360" w:lineRule="auto"/>
      </w:pPr>
    </w:p>
    <w:p w14:paraId="5AA94F0B" w14:textId="77777777" w:rsidR="00A05EF7" w:rsidRDefault="00A05EF7" w:rsidP="00D52AF9">
      <w:pPr>
        <w:spacing w:after="0" w:line="360" w:lineRule="auto"/>
      </w:pPr>
    </w:p>
    <w:p w14:paraId="73FE5B52" w14:textId="77777777" w:rsidR="00DC0367" w:rsidRDefault="00DC0367" w:rsidP="00D52AF9">
      <w:pPr>
        <w:spacing w:after="0" w:line="360" w:lineRule="auto"/>
      </w:pPr>
    </w:p>
    <w:p w14:paraId="00023D32" w14:textId="77777777" w:rsidR="00DC0367" w:rsidRDefault="00DC0367" w:rsidP="00D52AF9">
      <w:pPr>
        <w:spacing w:after="0" w:line="360" w:lineRule="auto"/>
      </w:pPr>
    </w:p>
    <w:p w14:paraId="70F269EC" w14:textId="77777777" w:rsidR="00DC0367" w:rsidRDefault="00DC0367" w:rsidP="00D52AF9">
      <w:pPr>
        <w:spacing w:after="0" w:line="360" w:lineRule="auto"/>
      </w:pPr>
    </w:p>
    <w:p w14:paraId="4485F9DC" w14:textId="1F178870" w:rsidR="00A05EF7" w:rsidRDefault="00C43002" w:rsidP="00C43002">
      <w:pPr>
        <w:spacing w:after="0" w:line="360" w:lineRule="auto"/>
        <w:rPr>
          <w:color w:val="000000"/>
        </w:rPr>
      </w:pPr>
      <w:r>
        <w:br w:type="column"/>
      </w:r>
      <w:r w:rsidR="00DC0367">
        <w:rPr>
          <w:color w:val="000000"/>
        </w:rPr>
        <w:lastRenderedPageBreak/>
        <w:t xml:space="preserve">Resolución del Pleno del Instituto de Transparencia, Acceso a la Información Pública y Protección de Datos Personales del Estado de México y Municipios, con domicilio en Metepec, Estado de México, de fecha </w:t>
      </w:r>
      <w:r w:rsidR="005A721F">
        <w:rPr>
          <w:color w:val="000000"/>
        </w:rPr>
        <w:t>diez de diciembre</w:t>
      </w:r>
      <w:r w:rsidR="00DC0367">
        <w:rPr>
          <w:color w:val="000000"/>
        </w:rPr>
        <w:t xml:space="preserve"> de dos mil veinticinco. </w:t>
      </w:r>
    </w:p>
    <w:p w14:paraId="62CF3E71" w14:textId="77777777" w:rsidR="00A05EF7" w:rsidRDefault="00DC0367" w:rsidP="00D52AF9">
      <w:pPr>
        <w:tabs>
          <w:tab w:val="left" w:pos="2340"/>
        </w:tabs>
        <w:spacing w:after="0" w:line="360" w:lineRule="auto"/>
        <w:rPr>
          <w:b/>
          <w:color w:val="FF0000"/>
        </w:rPr>
      </w:pPr>
      <w:r>
        <w:rPr>
          <w:b/>
          <w:color w:val="FF0000"/>
        </w:rPr>
        <w:tab/>
      </w:r>
    </w:p>
    <w:p w14:paraId="439B66DE" w14:textId="60D3AE39" w:rsidR="00A05EF7" w:rsidRDefault="00DC0367" w:rsidP="00D52AF9">
      <w:pPr>
        <w:spacing w:after="0" w:line="360" w:lineRule="auto"/>
        <w:rPr>
          <w:color w:val="000000"/>
        </w:rPr>
      </w:pPr>
      <w:r>
        <w:rPr>
          <w:b/>
          <w:color w:val="000000"/>
        </w:rPr>
        <w:t>VISTO</w:t>
      </w:r>
      <w:r>
        <w:rPr>
          <w:color w:val="000000"/>
        </w:rPr>
        <w:t xml:space="preserve"> el expediente electrónico conformado con motivo del Recurso de Revisión </w:t>
      </w:r>
      <w:r w:rsidR="008F1E7B" w:rsidRPr="004610EE">
        <w:rPr>
          <w:b/>
          <w:bCs/>
          <w:color w:val="000000"/>
        </w:rPr>
        <w:t>09996/INFOEM/IP/RR/2025, 10012/INFOEM/IP/RR/2025</w:t>
      </w:r>
      <w:r w:rsidR="00967F83" w:rsidRPr="004610EE">
        <w:rPr>
          <w:b/>
          <w:bCs/>
          <w:color w:val="000000"/>
        </w:rPr>
        <w:t>, 10292/INFOEM/IP/RR/2025 y</w:t>
      </w:r>
      <w:r w:rsidR="008F1E7B" w:rsidRPr="004610EE">
        <w:rPr>
          <w:b/>
          <w:bCs/>
          <w:color w:val="000000"/>
        </w:rPr>
        <w:t xml:space="preserve"> 10299/INFOEM/IP/RR/2025</w:t>
      </w:r>
      <w:r w:rsidR="00B96C4E" w:rsidRPr="000D159D">
        <w:rPr>
          <w:color w:val="000000"/>
        </w:rPr>
        <w:t>, interpuesto</w:t>
      </w:r>
      <w:r w:rsidR="00967F83">
        <w:rPr>
          <w:color w:val="000000"/>
        </w:rPr>
        <w:t>s</w:t>
      </w:r>
      <w:r w:rsidRPr="000D159D">
        <w:rPr>
          <w:color w:val="000000"/>
        </w:rPr>
        <w:t xml:space="preserve"> por </w:t>
      </w:r>
      <w:r w:rsidR="000D159D">
        <w:rPr>
          <w:color w:val="000000"/>
        </w:rPr>
        <w:t>la persona</w:t>
      </w:r>
      <w:r w:rsidRPr="000D159D">
        <w:rPr>
          <w:color w:val="000000"/>
        </w:rPr>
        <w:t xml:space="preserve"> Recurrente o Particular</w:t>
      </w:r>
      <w:r w:rsidR="00E20881" w:rsidRPr="000D159D">
        <w:rPr>
          <w:color w:val="000000"/>
        </w:rPr>
        <w:t>, en contra de la</w:t>
      </w:r>
      <w:r w:rsidR="00967F83">
        <w:rPr>
          <w:color w:val="000000"/>
        </w:rPr>
        <w:t>s</w:t>
      </w:r>
      <w:r w:rsidRPr="000D159D">
        <w:rPr>
          <w:color w:val="000000"/>
        </w:rPr>
        <w:t xml:space="preserve"> respuesta</w:t>
      </w:r>
      <w:r w:rsidR="00967F83">
        <w:rPr>
          <w:color w:val="000000"/>
        </w:rPr>
        <w:t>s</w:t>
      </w:r>
      <w:r w:rsidRPr="000D159D">
        <w:rPr>
          <w:color w:val="000000"/>
        </w:rPr>
        <w:t xml:space="preserve"> del Sujeto Obligado, </w:t>
      </w:r>
      <w:bookmarkStart w:id="1" w:name="_GoBack"/>
      <w:r w:rsidR="005A721F" w:rsidRPr="004610EE">
        <w:rPr>
          <w:b/>
          <w:color w:val="000000"/>
        </w:rPr>
        <w:t>Sistema Municipal Para el Desarrollo Integral de la Familia de Huehuetoca</w:t>
      </w:r>
      <w:r w:rsidR="00E20881" w:rsidRPr="004610EE">
        <w:rPr>
          <w:b/>
          <w:color w:val="000000"/>
        </w:rPr>
        <w:t>,</w:t>
      </w:r>
      <w:bookmarkEnd w:id="1"/>
      <w:r w:rsidR="00E20881" w:rsidRPr="000D159D">
        <w:rPr>
          <w:color w:val="000000"/>
        </w:rPr>
        <w:t xml:space="preserve"> a la</w:t>
      </w:r>
      <w:r w:rsidR="008F1E7B">
        <w:rPr>
          <w:color w:val="000000"/>
        </w:rPr>
        <w:t>s</w:t>
      </w:r>
      <w:r w:rsidR="00E20881" w:rsidRPr="000D159D">
        <w:rPr>
          <w:color w:val="000000"/>
        </w:rPr>
        <w:t xml:space="preserve"> solicitud</w:t>
      </w:r>
      <w:r w:rsidR="008F1E7B">
        <w:rPr>
          <w:color w:val="000000"/>
        </w:rPr>
        <w:t>es</w:t>
      </w:r>
      <w:r w:rsidRPr="000D159D">
        <w:rPr>
          <w:color w:val="000000"/>
        </w:rPr>
        <w:t xml:space="preserve"> de acceso a la información pública </w:t>
      </w:r>
      <w:r w:rsidR="008F1E7B" w:rsidRPr="00293D1E">
        <w:rPr>
          <w:bCs/>
          <w:color w:val="000000"/>
        </w:rPr>
        <w:t>00171/DIFHUEHUET/IP/2025</w:t>
      </w:r>
      <w:r w:rsidRPr="00293D1E">
        <w:rPr>
          <w:bCs/>
          <w:color w:val="000000"/>
        </w:rPr>
        <w:t xml:space="preserve">, </w:t>
      </w:r>
      <w:r w:rsidR="007C2903" w:rsidRPr="00293D1E">
        <w:rPr>
          <w:bCs/>
          <w:color w:val="000000"/>
        </w:rPr>
        <w:t>00170</w:t>
      </w:r>
      <w:r w:rsidR="008F1E7B" w:rsidRPr="00293D1E">
        <w:rPr>
          <w:bCs/>
          <w:color w:val="000000"/>
        </w:rPr>
        <w:t>/DIFHUEHUET/IP/2025</w:t>
      </w:r>
      <w:r w:rsidR="007C2903" w:rsidRPr="00293D1E">
        <w:rPr>
          <w:bCs/>
          <w:color w:val="000000"/>
        </w:rPr>
        <w:t>, 00175</w:t>
      </w:r>
      <w:r w:rsidR="008F1E7B" w:rsidRPr="00293D1E">
        <w:rPr>
          <w:bCs/>
          <w:color w:val="000000"/>
        </w:rPr>
        <w:t>/DIFHUEHUET/IP/2025</w:t>
      </w:r>
      <w:r w:rsidR="007C2903" w:rsidRPr="00293D1E">
        <w:rPr>
          <w:bCs/>
          <w:color w:val="000000"/>
        </w:rPr>
        <w:t xml:space="preserve"> y  00174</w:t>
      </w:r>
      <w:r w:rsidR="008F1E7B" w:rsidRPr="00293D1E">
        <w:rPr>
          <w:bCs/>
          <w:color w:val="000000"/>
        </w:rPr>
        <w:t>/DIFHUEHUET/IP/2025</w:t>
      </w:r>
      <w:r w:rsidR="007C2903">
        <w:rPr>
          <w:color w:val="000000"/>
        </w:rPr>
        <w:t xml:space="preserve">, </w:t>
      </w:r>
      <w:r>
        <w:rPr>
          <w:color w:val="000000"/>
        </w:rPr>
        <w:t>se emite la presente Resolución, con base en los Antecedentes y Considerandos que se exponen a continuación:</w:t>
      </w:r>
    </w:p>
    <w:p w14:paraId="3BC6291E" w14:textId="77777777" w:rsidR="00A05EF7" w:rsidRDefault="00DC0367" w:rsidP="00D52AF9">
      <w:pPr>
        <w:tabs>
          <w:tab w:val="left" w:pos="1965"/>
        </w:tabs>
        <w:spacing w:after="0" w:line="360" w:lineRule="auto"/>
        <w:rPr>
          <w:b/>
          <w:color w:val="FF0000"/>
        </w:rPr>
      </w:pPr>
      <w:r>
        <w:rPr>
          <w:b/>
          <w:color w:val="FF0000"/>
        </w:rPr>
        <w:tab/>
      </w:r>
    </w:p>
    <w:p w14:paraId="3C242EE7" w14:textId="77777777" w:rsidR="00A05EF7" w:rsidRPr="00C43002" w:rsidRDefault="00DC0367" w:rsidP="00C43002">
      <w:pPr>
        <w:pStyle w:val="Ttulo1"/>
      </w:pPr>
      <w:bookmarkStart w:id="2" w:name="_Toc216365050"/>
      <w:r w:rsidRPr="00C43002">
        <w:t>A N T E C E D E N T E S</w:t>
      </w:r>
      <w:bookmarkEnd w:id="2"/>
    </w:p>
    <w:p w14:paraId="532826F0" w14:textId="77777777" w:rsidR="00A05EF7" w:rsidRDefault="00A05EF7" w:rsidP="00D52AF9">
      <w:pPr>
        <w:spacing w:after="0" w:line="360" w:lineRule="auto"/>
        <w:jc w:val="center"/>
        <w:rPr>
          <w:b/>
          <w:color w:val="000000"/>
        </w:rPr>
      </w:pPr>
    </w:p>
    <w:p w14:paraId="466AA8EB" w14:textId="654A21BF" w:rsidR="00A05EF7" w:rsidRPr="00C43002" w:rsidRDefault="005A1437" w:rsidP="00C43002">
      <w:pPr>
        <w:pStyle w:val="Ttulo2"/>
      </w:pPr>
      <w:bookmarkStart w:id="3" w:name="_Toc216365051"/>
      <w:r w:rsidRPr="00C43002">
        <w:t>I. Presentación de la solicitud</w:t>
      </w:r>
      <w:r w:rsidR="00DC0367" w:rsidRPr="00C43002">
        <w:t xml:space="preserve"> de información</w:t>
      </w:r>
      <w:bookmarkEnd w:id="3"/>
    </w:p>
    <w:p w14:paraId="04DF1026" w14:textId="77777777" w:rsidR="00A05EF7" w:rsidRDefault="00A05EF7" w:rsidP="00D52AF9">
      <w:pPr>
        <w:spacing w:after="0" w:line="360" w:lineRule="auto"/>
        <w:rPr>
          <w:b/>
          <w:color w:val="000000"/>
        </w:rPr>
      </w:pPr>
    </w:p>
    <w:p w14:paraId="7C7B2DEF" w14:textId="561EB81B" w:rsidR="00A05EF7" w:rsidRDefault="00DC0367" w:rsidP="00D52AF9">
      <w:pPr>
        <w:spacing w:after="0" w:line="360" w:lineRule="auto"/>
        <w:rPr>
          <w:color w:val="000000"/>
        </w:rPr>
      </w:pPr>
      <w:r>
        <w:rPr>
          <w:color w:val="000000"/>
        </w:rPr>
        <w:t xml:space="preserve">Con fecha </w:t>
      </w:r>
      <w:r w:rsidR="007C2903">
        <w:rPr>
          <w:color w:val="000000"/>
        </w:rPr>
        <w:t xml:space="preserve">cuatro </w:t>
      </w:r>
      <w:r w:rsidR="00324189">
        <w:rPr>
          <w:color w:val="000000"/>
        </w:rPr>
        <w:t xml:space="preserve"> y once </w:t>
      </w:r>
      <w:r w:rsidR="007C2903">
        <w:rPr>
          <w:color w:val="000000"/>
        </w:rPr>
        <w:t>de agosto</w:t>
      </w:r>
      <w:r w:rsidR="00C27CE3">
        <w:rPr>
          <w:color w:val="000000"/>
        </w:rPr>
        <w:t xml:space="preserve"> </w:t>
      </w:r>
      <w:r>
        <w:rPr>
          <w:color w:val="000000"/>
        </w:rPr>
        <w:t xml:space="preserve"> de dos mil veinticinco, </w:t>
      </w:r>
      <w:r w:rsidR="007C2903">
        <w:rPr>
          <w:color w:val="000000"/>
        </w:rPr>
        <w:t xml:space="preserve"> el Particular presentó cuatro</w:t>
      </w:r>
      <w:r w:rsidR="00C27CE3">
        <w:rPr>
          <w:color w:val="000000"/>
        </w:rPr>
        <w:t xml:space="preserve"> </w:t>
      </w:r>
      <w:r w:rsidR="000A0761">
        <w:rPr>
          <w:color w:val="000000"/>
        </w:rPr>
        <w:t>solicitudes</w:t>
      </w:r>
      <w:r>
        <w:rPr>
          <w:color w:val="000000"/>
        </w:rPr>
        <w:t xml:space="preserve"> de acceso a la información, a través del Sistema de Acceso a la Información Mexiquense (SAIMEX), ante el </w:t>
      </w:r>
      <w:r w:rsidR="005A721F">
        <w:rPr>
          <w:color w:val="000000"/>
        </w:rPr>
        <w:t>Sistema Municipal Para el Desarrollo Integral de la Familia de Huehuetoca</w:t>
      </w:r>
      <w:r>
        <w:rPr>
          <w:color w:val="000000"/>
        </w:rPr>
        <w:t>,</w:t>
      </w:r>
      <w:r>
        <w:rPr>
          <w:b/>
          <w:color w:val="000000"/>
        </w:rPr>
        <w:t xml:space="preserve"> </w:t>
      </w:r>
      <w:r>
        <w:rPr>
          <w:color w:val="000000"/>
        </w:rPr>
        <w:t>en los siguientes términos:</w:t>
      </w:r>
    </w:p>
    <w:p w14:paraId="3DDD44CF" w14:textId="77777777" w:rsidR="000A0761" w:rsidRDefault="000A0761" w:rsidP="00D52AF9">
      <w:pPr>
        <w:spacing w:after="0" w:line="360" w:lineRule="auto"/>
        <w:ind w:left="567" w:right="567"/>
        <w:rPr>
          <w:i/>
          <w:color w:val="000000"/>
          <w:sz w:val="20"/>
          <w:szCs w:val="20"/>
        </w:rPr>
      </w:pPr>
    </w:p>
    <w:tbl>
      <w:tblPr>
        <w:tblStyle w:val="Tablaconcuadrcula"/>
        <w:tblW w:w="8874" w:type="dxa"/>
        <w:tblInd w:w="137" w:type="dxa"/>
        <w:tblLook w:val="04A0" w:firstRow="1" w:lastRow="0" w:firstColumn="1" w:lastColumn="0" w:noHBand="0" w:noVBand="1"/>
      </w:tblPr>
      <w:tblGrid>
        <w:gridCol w:w="3726"/>
        <w:gridCol w:w="5148"/>
      </w:tblGrid>
      <w:tr w:rsidR="00293D1E" w14:paraId="571E5C75" w14:textId="77777777" w:rsidTr="00C43002">
        <w:tc>
          <w:tcPr>
            <w:tcW w:w="3712" w:type="dxa"/>
          </w:tcPr>
          <w:p w14:paraId="0BD34D39" w14:textId="47483C07" w:rsidR="000A0761" w:rsidRPr="000A0761" w:rsidRDefault="000A0761" w:rsidP="00D52AF9">
            <w:pPr>
              <w:spacing w:line="360" w:lineRule="auto"/>
              <w:ind w:right="567"/>
              <w:rPr>
                <w:b/>
                <w:color w:val="000000"/>
                <w:szCs w:val="20"/>
              </w:rPr>
            </w:pPr>
            <w:r w:rsidRPr="000A0761">
              <w:rPr>
                <w:b/>
                <w:color w:val="000000"/>
                <w:szCs w:val="20"/>
              </w:rPr>
              <w:t>SOLICITUD</w:t>
            </w:r>
          </w:p>
        </w:tc>
        <w:tc>
          <w:tcPr>
            <w:tcW w:w="5162" w:type="dxa"/>
          </w:tcPr>
          <w:p w14:paraId="444646FE" w14:textId="206F8DEE" w:rsidR="000A0761" w:rsidRPr="000A0761" w:rsidRDefault="000A0761" w:rsidP="00D52AF9">
            <w:pPr>
              <w:spacing w:line="360" w:lineRule="auto"/>
              <w:ind w:right="-23"/>
              <w:rPr>
                <w:b/>
                <w:color w:val="000000"/>
                <w:szCs w:val="20"/>
              </w:rPr>
            </w:pPr>
            <w:r w:rsidRPr="000A0761">
              <w:rPr>
                <w:b/>
                <w:color w:val="000000"/>
                <w:szCs w:val="20"/>
              </w:rPr>
              <w:t>DESCRIPCIÓN CLARA Y PRECISA DE LA INFORMACIÓN SOLICITADA</w:t>
            </w:r>
          </w:p>
        </w:tc>
      </w:tr>
      <w:tr w:rsidR="00293D1E" w14:paraId="79CCC7EC" w14:textId="77777777" w:rsidTr="00C43002">
        <w:tc>
          <w:tcPr>
            <w:tcW w:w="3712" w:type="dxa"/>
          </w:tcPr>
          <w:p w14:paraId="42CDDAB5" w14:textId="68EADFAB" w:rsidR="000A0761" w:rsidRPr="000A0761" w:rsidRDefault="000A0761" w:rsidP="00D52AF9">
            <w:pPr>
              <w:spacing w:line="360" w:lineRule="auto"/>
              <w:rPr>
                <w:color w:val="000000"/>
                <w:szCs w:val="20"/>
              </w:rPr>
            </w:pPr>
            <w:r w:rsidRPr="000A0761">
              <w:rPr>
                <w:color w:val="000000"/>
                <w:szCs w:val="20"/>
              </w:rPr>
              <w:t>00171/DIFHUEHUET/IP/2025</w:t>
            </w:r>
          </w:p>
        </w:tc>
        <w:tc>
          <w:tcPr>
            <w:tcW w:w="5162" w:type="dxa"/>
          </w:tcPr>
          <w:p w14:paraId="6E4C224D" w14:textId="22DA5514" w:rsidR="000A0761" w:rsidRDefault="000A0761" w:rsidP="00D52AF9">
            <w:pPr>
              <w:spacing w:line="360" w:lineRule="auto"/>
              <w:ind w:right="-23"/>
              <w:rPr>
                <w:i/>
                <w:color w:val="000000"/>
                <w:sz w:val="20"/>
                <w:szCs w:val="20"/>
              </w:rPr>
            </w:pPr>
            <w:r w:rsidRPr="000A0761">
              <w:rPr>
                <w:i/>
                <w:color w:val="000000"/>
                <w:sz w:val="20"/>
                <w:szCs w:val="20"/>
              </w:rPr>
              <w:t xml:space="preserve">“Con fundamento jurídico en el artículo 6 de la Constitución Política de los Estados Unidos Mexicanos y del artículo 5 de </w:t>
            </w:r>
            <w:r w:rsidRPr="000A0761">
              <w:rPr>
                <w:i/>
                <w:color w:val="000000"/>
                <w:sz w:val="20"/>
                <w:szCs w:val="20"/>
              </w:rPr>
              <w:lastRenderedPageBreak/>
              <w:t>la Constitución Política del Estado Libre y Soberano de México que tutelan el derecho de acceso a la información pública y a los artículos aplicables de la Ley de Transparencia y Acceso a la Información Pública del Estado de México y Municipios, tenemos a bien solicitar: Se requiere la correspondencia enviada y recibida del área de recursos humanos de los dos primeros trimestres del presente año”</w:t>
            </w:r>
          </w:p>
        </w:tc>
      </w:tr>
      <w:tr w:rsidR="00293D1E" w14:paraId="77B56FAF" w14:textId="77777777" w:rsidTr="00C43002">
        <w:tc>
          <w:tcPr>
            <w:tcW w:w="3712" w:type="dxa"/>
          </w:tcPr>
          <w:p w14:paraId="401EB4ED" w14:textId="7FC85DD2" w:rsidR="000A0761" w:rsidRPr="00324189" w:rsidRDefault="00324189" w:rsidP="00D52AF9">
            <w:pPr>
              <w:spacing w:line="360" w:lineRule="auto"/>
              <w:ind w:right="567"/>
              <w:rPr>
                <w:color w:val="000000"/>
                <w:szCs w:val="20"/>
              </w:rPr>
            </w:pPr>
            <w:r w:rsidRPr="00324189">
              <w:rPr>
                <w:color w:val="000000"/>
                <w:szCs w:val="20"/>
              </w:rPr>
              <w:lastRenderedPageBreak/>
              <w:t xml:space="preserve">00170/DIFHUEHUET/IP/2025, </w:t>
            </w:r>
          </w:p>
        </w:tc>
        <w:tc>
          <w:tcPr>
            <w:tcW w:w="5162" w:type="dxa"/>
          </w:tcPr>
          <w:p w14:paraId="750FBC3D" w14:textId="49AB86AC" w:rsidR="000A0761" w:rsidRDefault="00324189" w:rsidP="00D52AF9">
            <w:pPr>
              <w:spacing w:line="360" w:lineRule="auto"/>
              <w:ind w:right="-23"/>
              <w:rPr>
                <w:i/>
                <w:color w:val="000000"/>
                <w:sz w:val="20"/>
                <w:szCs w:val="20"/>
              </w:rPr>
            </w:pPr>
            <w:r w:rsidRPr="00324189">
              <w:rPr>
                <w:i/>
                <w:color w:val="000000"/>
                <w:sz w:val="20"/>
                <w:szCs w:val="20"/>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Se requiere la correspondencia enviada y recibida del área de transparencia de los dos primeros trimestres del presente año”</w:t>
            </w:r>
          </w:p>
        </w:tc>
      </w:tr>
      <w:tr w:rsidR="00293D1E" w14:paraId="2408F73F" w14:textId="77777777" w:rsidTr="00C43002">
        <w:tc>
          <w:tcPr>
            <w:tcW w:w="3712" w:type="dxa"/>
          </w:tcPr>
          <w:p w14:paraId="068A92C6" w14:textId="387E8B9B" w:rsidR="000A0761" w:rsidRPr="00324189" w:rsidRDefault="00324189" w:rsidP="00D52AF9">
            <w:pPr>
              <w:spacing w:line="360" w:lineRule="auto"/>
              <w:ind w:right="567"/>
              <w:rPr>
                <w:color w:val="000000"/>
                <w:szCs w:val="20"/>
              </w:rPr>
            </w:pPr>
            <w:r w:rsidRPr="00324189">
              <w:rPr>
                <w:color w:val="000000"/>
                <w:szCs w:val="20"/>
              </w:rPr>
              <w:t xml:space="preserve">00175/DIFHUEHUET/IP/2025 </w:t>
            </w:r>
          </w:p>
        </w:tc>
        <w:tc>
          <w:tcPr>
            <w:tcW w:w="5162" w:type="dxa"/>
          </w:tcPr>
          <w:p w14:paraId="0D2D75B2" w14:textId="45CC7360" w:rsidR="000A0761" w:rsidRDefault="00324189" w:rsidP="00D52AF9">
            <w:pPr>
              <w:spacing w:line="360" w:lineRule="auto"/>
              <w:ind w:right="-23"/>
              <w:rPr>
                <w:i/>
                <w:color w:val="000000"/>
                <w:sz w:val="20"/>
                <w:szCs w:val="20"/>
              </w:rPr>
            </w:pPr>
            <w:r w:rsidRPr="00324189">
              <w:rPr>
                <w:i/>
                <w:color w:val="000000"/>
                <w:sz w:val="20"/>
                <w:szCs w:val="20"/>
              </w:rPr>
              <w:t>Con fundamento jurídico en el artículo 6 de la Constitución Política de los Estados Unidos Mexicanos y del artículo 5 de la Constitución Política del Estado Libre y Soberano de México que tutelan el derecho de acceso a la información pública y a los artículos aplicables de la Ley de Transparencia y Acceso a la Información Pública del Estado de México y Municipios, tenemos a bien solicitar: Se requiere la correspondencia enviada y recibida del área de procuraduría, de los dos primeros trimestres del presente año”</w:t>
            </w:r>
          </w:p>
        </w:tc>
      </w:tr>
      <w:tr w:rsidR="00293D1E" w14:paraId="07DA2D20" w14:textId="77777777" w:rsidTr="00C43002">
        <w:tc>
          <w:tcPr>
            <w:tcW w:w="3712" w:type="dxa"/>
          </w:tcPr>
          <w:p w14:paraId="0701ED9A" w14:textId="1AAAB9EC" w:rsidR="000A0761" w:rsidRPr="00324189" w:rsidRDefault="00324189" w:rsidP="00D52AF9">
            <w:pPr>
              <w:spacing w:line="360" w:lineRule="auto"/>
              <w:ind w:right="567"/>
              <w:rPr>
                <w:color w:val="000000"/>
                <w:szCs w:val="20"/>
              </w:rPr>
            </w:pPr>
            <w:r w:rsidRPr="00324189">
              <w:rPr>
                <w:color w:val="000000"/>
                <w:szCs w:val="20"/>
              </w:rPr>
              <w:t>00174/DIFHUEHUET/IP/2025,</w:t>
            </w:r>
          </w:p>
        </w:tc>
        <w:tc>
          <w:tcPr>
            <w:tcW w:w="5162" w:type="dxa"/>
          </w:tcPr>
          <w:p w14:paraId="7004EBE2" w14:textId="0E11B14B" w:rsidR="000A0761" w:rsidRDefault="00324189" w:rsidP="00D52AF9">
            <w:pPr>
              <w:spacing w:line="360" w:lineRule="auto"/>
              <w:ind w:right="-23"/>
              <w:rPr>
                <w:i/>
                <w:color w:val="000000"/>
                <w:sz w:val="20"/>
                <w:szCs w:val="20"/>
              </w:rPr>
            </w:pPr>
            <w:r w:rsidRPr="00324189">
              <w:rPr>
                <w:i/>
                <w:color w:val="000000"/>
                <w:sz w:val="20"/>
                <w:szCs w:val="20"/>
              </w:rPr>
              <w:t xml:space="preserve">“Con fundamento jurídico en el artículo 6 de la Constitución Política de los Estados Unidos Mexicanos y del artículo 5 de la Constitución Política del Estado Libre y Soberano de México </w:t>
            </w:r>
            <w:r w:rsidRPr="00324189">
              <w:rPr>
                <w:i/>
                <w:color w:val="000000"/>
                <w:sz w:val="20"/>
                <w:szCs w:val="20"/>
              </w:rPr>
              <w:lastRenderedPageBreak/>
              <w:t>que tutelan el derecho de acceso a la información pública y a los artículos aplicables de la Ley de Transparencia y Acceso a la Información Pública del Estado de México y Municipios, tenemos a bien solicitar: Se requiere la correspondencia enviada y recibida del área de tesorería y administración de los dos primeros trimestres del presente año”</w:t>
            </w:r>
          </w:p>
        </w:tc>
      </w:tr>
    </w:tbl>
    <w:p w14:paraId="6CA587CC" w14:textId="77777777" w:rsidR="000A0761" w:rsidRDefault="000A0761" w:rsidP="00D52AF9">
      <w:pPr>
        <w:spacing w:after="0" w:line="360" w:lineRule="auto"/>
        <w:ind w:left="567" w:right="567"/>
        <w:rPr>
          <w:i/>
          <w:color w:val="000000"/>
          <w:sz w:val="20"/>
          <w:szCs w:val="20"/>
        </w:rPr>
      </w:pPr>
    </w:p>
    <w:p w14:paraId="3C2900EC" w14:textId="77777777" w:rsidR="00A05EF7" w:rsidRDefault="00DC0367" w:rsidP="00D52AF9">
      <w:pPr>
        <w:spacing w:after="0" w:line="360" w:lineRule="auto"/>
        <w:ind w:left="567" w:right="567"/>
        <w:rPr>
          <w:b/>
          <w:i/>
          <w:color w:val="000000"/>
          <w:sz w:val="20"/>
          <w:szCs w:val="20"/>
        </w:rPr>
      </w:pPr>
      <w:r>
        <w:rPr>
          <w:b/>
          <w:i/>
          <w:color w:val="000000"/>
          <w:sz w:val="20"/>
          <w:szCs w:val="20"/>
        </w:rPr>
        <w:t>“MODALIDAD DE ENTREGA</w:t>
      </w:r>
    </w:p>
    <w:p w14:paraId="0C153242" w14:textId="77777777" w:rsidR="00A05EF7" w:rsidRDefault="00DC0367" w:rsidP="00D52AF9">
      <w:pPr>
        <w:spacing w:after="0" w:line="360" w:lineRule="auto"/>
        <w:ind w:left="567" w:right="567"/>
        <w:rPr>
          <w:i/>
          <w:color w:val="000000"/>
          <w:sz w:val="20"/>
          <w:szCs w:val="20"/>
        </w:rPr>
      </w:pPr>
      <w:r>
        <w:rPr>
          <w:i/>
          <w:color w:val="000000"/>
          <w:sz w:val="20"/>
          <w:szCs w:val="20"/>
        </w:rPr>
        <w:t>A través del SAIMEX”</w:t>
      </w:r>
    </w:p>
    <w:p w14:paraId="2435BD42" w14:textId="77777777" w:rsidR="00A05EF7" w:rsidRDefault="00A05EF7" w:rsidP="00D52AF9">
      <w:pPr>
        <w:spacing w:after="0" w:line="360" w:lineRule="auto"/>
        <w:ind w:left="567" w:right="567"/>
        <w:rPr>
          <w:i/>
          <w:color w:val="000000"/>
          <w:sz w:val="20"/>
          <w:szCs w:val="20"/>
        </w:rPr>
      </w:pPr>
    </w:p>
    <w:p w14:paraId="2DC03E1A" w14:textId="77777777" w:rsidR="00EB4A59" w:rsidRPr="00EB4A59" w:rsidRDefault="00EB4A59" w:rsidP="00C43002">
      <w:pPr>
        <w:pStyle w:val="Ttulo2"/>
      </w:pPr>
      <w:bookmarkStart w:id="4" w:name="_Toc216365052"/>
      <w:r w:rsidRPr="00EB4A59">
        <w:t>II. Respuesta del Sujeto Obligado</w:t>
      </w:r>
      <w:bookmarkEnd w:id="4"/>
    </w:p>
    <w:p w14:paraId="431B3DA4" w14:textId="77777777" w:rsidR="00EB4A59" w:rsidRPr="00EB4A59" w:rsidRDefault="00EB4A59" w:rsidP="00D52AF9">
      <w:pPr>
        <w:spacing w:after="0" w:line="360" w:lineRule="auto"/>
        <w:rPr>
          <w:b/>
          <w:color w:val="000000"/>
        </w:rPr>
      </w:pPr>
    </w:p>
    <w:p w14:paraId="2A99A958" w14:textId="02B52078" w:rsidR="00EB4A59" w:rsidRPr="00574A04" w:rsidRDefault="00EB4A59" w:rsidP="00D52AF9">
      <w:pPr>
        <w:spacing w:after="0" w:line="360" w:lineRule="auto"/>
        <w:rPr>
          <w:color w:val="000000"/>
        </w:rPr>
      </w:pPr>
      <w:r w:rsidRPr="00C27CE3">
        <w:rPr>
          <w:color w:val="000000"/>
        </w:rPr>
        <w:t xml:space="preserve">Con fecha </w:t>
      </w:r>
      <w:r w:rsidR="001974AE">
        <w:rPr>
          <w:color w:val="000000"/>
        </w:rPr>
        <w:t>veinticinco de agosto</w:t>
      </w:r>
      <w:r w:rsidR="00644B8B">
        <w:rPr>
          <w:color w:val="000000"/>
        </w:rPr>
        <w:t xml:space="preserve"> </w:t>
      </w:r>
      <w:r w:rsidRPr="00C27CE3">
        <w:rPr>
          <w:color w:val="000000"/>
        </w:rPr>
        <w:t>de dos mil veinticinco, el Sujeto Obligado notificó, a través del Sistema de Acceso a la Información Mexiquense (SAIMEX), la respuesta a la</w:t>
      </w:r>
      <w:r w:rsidR="00EB38FA">
        <w:rPr>
          <w:color w:val="000000"/>
        </w:rPr>
        <w:t>s</w:t>
      </w:r>
      <w:r w:rsidRPr="00C27CE3">
        <w:rPr>
          <w:color w:val="000000"/>
        </w:rPr>
        <w:t xml:space="preserve"> solicitud</w:t>
      </w:r>
      <w:r w:rsidR="00EB38FA">
        <w:rPr>
          <w:color w:val="000000"/>
        </w:rPr>
        <w:t>es</w:t>
      </w:r>
      <w:r w:rsidRPr="00C27CE3">
        <w:rPr>
          <w:color w:val="000000"/>
        </w:rPr>
        <w:t xml:space="preserve"> de acceso a la </w:t>
      </w:r>
      <w:r w:rsidRPr="003330EB">
        <w:rPr>
          <w:color w:val="000000"/>
        </w:rPr>
        <w:t xml:space="preserve">información pública, </w:t>
      </w:r>
      <w:r w:rsidR="00005400" w:rsidRPr="003330EB">
        <w:rPr>
          <w:color w:val="000000"/>
        </w:rPr>
        <w:t>por medio</w:t>
      </w:r>
      <w:r w:rsidR="00EB38FA" w:rsidRPr="003330EB">
        <w:rPr>
          <w:color w:val="000000"/>
        </w:rPr>
        <w:t xml:space="preserve"> de la </w:t>
      </w:r>
      <w:r w:rsidR="00115852" w:rsidRPr="003330EB">
        <w:rPr>
          <w:color w:val="000000"/>
        </w:rPr>
        <w:t xml:space="preserve">Jefatura de Recursos Humanos, Unidad de Transparencia, </w:t>
      </w:r>
      <w:r w:rsidR="00EB38FA" w:rsidRPr="003330EB">
        <w:rPr>
          <w:color w:val="000000"/>
        </w:rPr>
        <w:t>Jefatura de Administración</w:t>
      </w:r>
      <w:r w:rsidR="00695D14" w:rsidRPr="003330EB">
        <w:rPr>
          <w:color w:val="000000"/>
        </w:rPr>
        <w:t>, E</w:t>
      </w:r>
      <w:r w:rsidR="004C3D7C" w:rsidRPr="003330EB">
        <w:rPr>
          <w:color w:val="000000"/>
        </w:rPr>
        <w:t xml:space="preserve">ncargado del despacho de la Tesorería, </w:t>
      </w:r>
      <w:r w:rsidR="00667787" w:rsidRPr="003330EB">
        <w:rPr>
          <w:color w:val="000000"/>
        </w:rPr>
        <w:t xml:space="preserve"> y Procurador</w:t>
      </w:r>
      <w:r w:rsidR="00574A04" w:rsidRPr="003330EB">
        <w:rPr>
          <w:color w:val="000000"/>
        </w:rPr>
        <w:t xml:space="preserve"> </w:t>
      </w:r>
      <w:r w:rsidR="00E82EE1" w:rsidRPr="003330EB">
        <w:rPr>
          <w:color w:val="000000"/>
        </w:rPr>
        <w:t xml:space="preserve">de Protección de las Niñas, Niños y Adolescentes, </w:t>
      </w:r>
      <w:r w:rsidR="00005400" w:rsidRPr="003330EB">
        <w:rPr>
          <w:color w:val="000000"/>
        </w:rPr>
        <w:t>quien</w:t>
      </w:r>
      <w:r w:rsidR="00644B8B" w:rsidRPr="003330EB">
        <w:rPr>
          <w:color w:val="000000"/>
        </w:rPr>
        <w:t>es</w:t>
      </w:r>
      <w:r w:rsidR="00005400" w:rsidRPr="003330EB">
        <w:rPr>
          <w:color w:val="000000"/>
        </w:rPr>
        <w:t xml:space="preserve"> </w:t>
      </w:r>
      <w:r w:rsidR="00644B8B" w:rsidRPr="003330EB">
        <w:rPr>
          <w:color w:val="000000"/>
        </w:rPr>
        <w:t>informaron</w:t>
      </w:r>
      <w:r w:rsidR="00EB38FA" w:rsidRPr="003330EB">
        <w:rPr>
          <w:color w:val="000000"/>
        </w:rPr>
        <w:t xml:space="preserve"> </w:t>
      </w:r>
      <w:r w:rsidR="00F633A2" w:rsidRPr="003330EB">
        <w:rPr>
          <w:color w:val="000000"/>
        </w:rPr>
        <w:t>no poseer correspondencia del área de Recursos</w:t>
      </w:r>
      <w:r w:rsidR="00F633A2">
        <w:rPr>
          <w:color w:val="000000"/>
        </w:rPr>
        <w:t xml:space="preserve"> Humanos</w:t>
      </w:r>
      <w:r w:rsidR="00E82EE1">
        <w:rPr>
          <w:color w:val="000000"/>
        </w:rPr>
        <w:t xml:space="preserve">; </w:t>
      </w:r>
      <w:r w:rsidR="00574A04">
        <w:rPr>
          <w:color w:val="000000"/>
        </w:rPr>
        <w:t xml:space="preserve"> por lo que respecta a </w:t>
      </w:r>
      <w:r w:rsidR="00695D14">
        <w:rPr>
          <w:color w:val="000000"/>
        </w:rPr>
        <w:t>Administración y Tesorería</w:t>
      </w:r>
      <w:r w:rsidR="00574A04">
        <w:rPr>
          <w:color w:val="000000"/>
        </w:rPr>
        <w:t>, notificaron el cambio de modalidad de la entrega de la información</w:t>
      </w:r>
      <w:r w:rsidR="00695D14">
        <w:rPr>
          <w:color w:val="000000"/>
        </w:rPr>
        <w:t xml:space="preserve">  y </w:t>
      </w:r>
      <w:r w:rsidR="00574A04">
        <w:rPr>
          <w:color w:val="000000"/>
        </w:rPr>
        <w:t xml:space="preserve">condicionaron </w:t>
      </w:r>
      <w:r w:rsidR="00115852">
        <w:rPr>
          <w:color w:val="000000"/>
        </w:rPr>
        <w:t>la</w:t>
      </w:r>
      <w:r w:rsidR="00574A04">
        <w:rPr>
          <w:color w:val="000000"/>
        </w:rPr>
        <w:t xml:space="preserve"> entrega al pago por </w:t>
      </w:r>
      <w:r w:rsidR="00EB38FA">
        <w:rPr>
          <w:color w:val="000000"/>
        </w:rPr>
        <w:t xml:space="preserve"> </w:t>
      </w:r>
      <w:r w:rsidR="004C3D7C">
        <w:rPr>
          <w:color w:val="000000"/>
        </w:rPr>
        <w:t>costo de la reproducción.</w:t>
      </w:r>
      <w:r w:rsidR="00667787" w:rsidRPr="00667787">
        <w:t xml:space="preserve"> </w:t>
      </w:r>
      <w:r w:rsidR="00667787" w:rsidRPr="00667787">
        <w:rPr>
          <w:color w:val="000000"/>
        </w:rPr>
        <w:t>Por lo que hace a la Procuraduría</w:t>
      </w:r>
      <w:r w:rsidR="00695D14">
        <w:rPr>
          <w:color w:val="000000"/>
        </w:rPr>
        <w:t>, proporciono el número de correos enviados  y recibidos</w:t>
      </w:r>
      <w:r w:rsidR="00695D14" w:rsidRPr="00695D14">
        <w:t xml:space="preserve"> </w:t>
      </w:r>
      <w:r w:rsidR="00695D14" w:rsidRPr="00695D14">
        <w:rPr>
          <w:color w:val="000000"/>
        </w:rPr>
        <w:t xml:space="preserve">y </w:t>
      </w:r>
      <w:r w:rsidR="00AA4320">
        <w:rPr>
          <w:color w:val="000000"/>
        </w:rPr>
        <w:t xml:space="preserve">a que </w:t>
      </w:r>
      <w:r w:rsidR="00695D14" w:rsidRPr="00695D14">
        <w:rPr>
          <w:color w:val="000000"/>
        </w:rPr>
        <w:t xml:space="preserve">áreas  </w:t>
      </w:r>
      <w:r w:rsidR="00AA4320">
        <w:rPr>
          <w:color w:val="000000"/>
        </w:rPr>
        <w:t xml:space="preserve">correspondientes al </w:t>
      </w:r>
      <w:r w:rsidR="00695D14">
        <w:rPr>
          <w:color w:val="000000"/>
        </w:rPr>
        <w:t xml:space="preserve"> periodo requerido. </w:t>
      </w:r>
    </w:p>
    <w:p w14:paraId="64026EA8" w14:textId="36EE6C6C" w:rsidR="00EB4A59" w:rsidRDefault="00EB4A59" w:rsidP="00D52AF9">
      <w:pPr>
        <w:spacing w:after="0" w:line="360" w:lineRule="auto"/>
        <w:rPr>
          <w:b/>
          <w:color w:val="000000"/>
        </w:rPr>
      </w:pPr>
    </w:p>
    <w:p w14:paraId="4C5C0D21" w14:textId="77777777" w:rsidR="00EB4A59" w:rsidRPr="00EB4A59" w:rsidRDefault="00EB4A59" w:rsidP="00C43002">
      <w:pPr>
        <w:pStyle w:val="Ttulo2"/>
      </w:pPr>
      <w:bookmarkStart w:id="5" w:name="_Toc216365053"/>
      <w:r w:rsidRPr="00EB4A59">
        <w:t>III. Interposición del Recurso de Revisión</w:t>
      </w:r>
      <w:bookmarkEnd w:id="5"/>
    </w:p>
    <w:p w14:paraId="02708CA0" w14:textId="77777777" w:rsidR="00EB4A59" w:rsidRPr="00EB4A59" w:rsidRDefault="00EB4A59" w:rsidP="00D52AF9">
      <w:pPr>
        <w:spacing w:after="0" w:line="360" w:lineRule="auto"/>
        <w:rPr>
          <w:b/>
          <w:color w:val="000000"/>
        </w:rPr>
      </w:pPr>
    </w:p>
    <w:p w14:paraId="32CF7D3D" w14:textId="31DFD864" w:rsidR="00EB4A59" w:rsidRPr="00A37C85" w:rsidRDefault="00EB4A59" w:rsidP="00D52AF9">
      <w:pPr>
        <w:spacing w:after="0" w:line="360" w:lineRule="auto"/>
        <w:rPr>
          <w:color w:val="000000"/>
        </w:rPr>
      </w:pPr>
      <w:r w:rsidRPr="00A37C85">
        <w:rPr>
          <w:color w:val="000000"/>
        </w:rPr>
        <w:t xml:space="preserve">Con fecha </w:t>
      </w:r>
      <w:r w:rsidR="00AA4320">
        <w:rPr>
          <w:color w:val="000000"/>
        </w:rPr>
        <w:t>veinticinco de agosto</w:t>
      </w:r>
      <w:r w:rsidRPr="00A37C85">
        <w:rPr>
          <w:color w:val="000000"/>
        </w:rPr>
        <w:t xml:space="preserve"> de dos mil veinticinco, se recibió en este Instituto, a través del Sistema de Acceso a la Información Mexiquense (SAIMEX), Recurso</w:t>
      </w:r>
      <w:r w:rsidR="00644B8B">
        <w:rPr>
          <w:color w:val="000000"/>
        </w:rPr>
        <w:t>s</w:t>
      </w:r>
      <w:r w:rsidRPr="00A37C85">
        <w:rPr>
          <w:color w:val="000000"/>
        </w:rPr>
        <w:t xml:space="preserve"> de Revisión </w:t>
      </w:r>
      <w:r w:rsidRPr="00A37C85">
        <w:rPr>
          <w:color w:val="000000"/>
        </w:rPr>
        <w:lastRenderedPageBreak/>
        <w:t>interpuesto</w:t>
      </w:r>
      <w:r w:rsidR="00644B8B">
        <w:rPr>
          <w:color w:val="000000"/>
        </w:rPr>
        <w:t>s</w:t>
      </w:r>
      <w:r w:rsidRPr="00A37C85">
        <w:rPr>
          <w:color w:val="000000"/>
        </w:rPr>
        <w:t xml:space="preserve"> por la parte Recurrente, en contra de la</w:t>
      </w:r>
      <w:r w:rsidR="00644B8B">
        <w:rPr>
          <w:color w:val="000000"/>
        </w:rPr>
        <w:t>s</w:t>
      </w:r>
      <w:r w:rsidRPr="00A37C85">
        <w:rPr>
          <w:color w:val="000000"/>
        </w:rPr>
        <w:t xml:space="preserve"> respuesta</w:t>
      </w:r>
      <w:r w:rsidR="00644B8B">
        <w:rPr>
          <w:color w:val="000000"/>
        </w:rPr>
        <w:t>s</w:t>
      </w:r>
      <w:r w:rsidRPr="00A37C85">
        <w:rPr>
          <w:color w:val="000000"/>
        </w:rPr>
        <w:t xml:space="preserve"> por el Sujeto Obligado, a la s</w:t>
      </w:r>
      <w:r w:rsidR="00667DF6">
        <w:rPr>
          <w:color w:val="000000"/>
        </w:rPr>
        <w:t>olicitud de información, en los</w:t>
      </w:r>
      <w:r w:rsidR="00644B8B">
        <w:rPr>
          <w:color w:val="000000"/>
        </w:rPr>
        <w:t xml:space="preserve"> </w:t>
      </w:r>
      <w:r w:rsidRPr="00A37C85">
        <w:rPr>
          <w:color w:val="000000"/>
        </w:rPr>
        <w:t>siguientes términos:</w:t>
      </w:r>
    </w:p>
    <w:p w14:paraId="5D045FF5" w14:textId="77777777" w:rsidR="00EB4A59" w:rsidRPr="00EB4A59" w:rsidRDefault="00EB4A59" w:rsidP="00D52AF9">
      <w:pPr>
        <w:spacing w:after="0" w:line="360" w:lineRule="auto"/>
        <w:rPr>
          <w:b/>
          <w:color w:val="000000"/>
        </w:rPr>
      </w:pPr>
    </w:p>
    <w:tbl>
      <w:tblPr>
        <w:tblStyle w:val="Tablaconcuadrcula"/>
        <w:tblW w:w="0" w:type="auto"/>
        <w:tblLayout w:type="fixed"/>
        <w:tblLook w:val="04A0" w:firstRow="1" w:lastRow="0" w:firstColumn="1" w:lastColumn="0" w:noHBand="0" w:noVBand="1"/>
      </w:tblPr>
      <w:tblGrid>
        <w:gridCol w:w="2689"/>
        <w:gridCol w:w="2268"/>
        <w:gridCol w:w="3964"/>
      </w:tblGrid>
      <w:tr w:rsidR="00667DF6" w:rsidRPr="00173D10" w14:paraId="5E0313E4" w14:textId="77777777" w:rsidTr="00293D1E">
        <w:tc>
          <w:tcPr>
            <w:tcW w:w="2689" w:type="dxa"/>
            <w:shd w:val="clear" w:color="auto" w:fill="D9D9D9" w:themeFill="background1" w:themeFillShade="D9"/>
          </w:tcPr>
          <w:p w14:paraId="21ACEDFE" w14:textId="4E8D8F27" w:rsidR="00667DF6" w:rsidRPr="00173D10" w:rsidRDefault="006E47D3" w:rsidP="00D52AF9">
            <w:pPr>
              <w:spacing w:line="360" w:lineRule="auto"/>
              <w:ind w:right="567"/>
              <w:rPr>
                <w:color w:val="000000"/>
                <w:sz w:val="20"/>
                <w:szCs w:val="18"/>
              </w:rPr>
            </w:pPr>
            <w:r w:rsidRPr="00173D10">
              <w:rPr>
                <w:color w:val="000000"/>
                <w:sz w:val="20"/>
                <w:szCs w:val="18"/>
              </w:rPr>
              <w:t>SOLICITUD</w:t>
            </w:r>
          </w:p>
        </w:tc>
        <w:tc>
          <w:tcPr>
            <w:tcW w:w="2268" w:type="dxa"/>
            <w:shd w:val="clear" w:color="auto" w:fill="D9D9D9" w:themeFill="background1" w:themeFillShade="D9"/>
          </w:tcPr>
          <w:p w14:paraId="0232FAB9" w14:textId="4F870CBF" w:rsidR="00667DF6" w:rsidRPr="00173D10" w:rsidRDefault="00667DF6" w:rsidP="00D52AF9">
            <w:pPr>
              <w:spacing w:line="360" w:lineRule="auto"/>
              <w:ind w:right="176"/>
              <w:rPr>
                <w:color w:val="000000"/>
                <w:sz w:val="20"/>
                <w:szCs w:val="18"/>
              </w:rPr>
            </w:pPr>
            <w:r w:rsidRPr="00173D10">
              <w:rPr>
                <w:color w:val="000000"/>
                <w:sz w:val="20"/>
                <w:szCs w:val="18"/>
              </w:rPr>
              <w:t>ACTO IMPUGNADO</w:t>
            </w:r>
          </w:p>
        </w:tc>
        <w:tc>
          <w:tcPr>
            <w:tcW w:w="3964" w:type="dxa"/>
            <w:shd w:val="clear" w:color="auto" w:fill="D9D9D9" w:themeFill="background1" w:themeFillShade="D9"/>
          </w:tcPr>
          <w:p w14:paraId="78C94FB0" w14:textId="0B00D095" w:rsidR="00667DF6" w:rsidRPr="00173D10" w:rsidRDefault="00667DF6" w:rsidP="00D52AF9">
            <w:pPr>
              <w:spacing w:line="360" w:lineRule="auto"/>
              <w:ind w:right="567"/>
              <w:rPr>
                <w:color w:val="000000"/>
                <w:sz w:val="20"/>
                <w:szCs w:val="18"/>
              </w:rPr>
            </w:pPr>
            <w:r w:rsidRPr="00173D10">
              <w:rPr>
                <w:color w:val="000000"/>
                <w:sz w:val="20"/>
                <w:szCs w:val="18"/>
              </w:rPr>
              <w:t>RAZONES O MOTIVOS DE LA INCONFORMIDAD</w:t>
            </w:r>
          </w:p>
        </w:tc>
      </w:tr>
      <w:tr w:rsidR="00667DF6" w:rsidRPr="00173D10" w14:paraId="2AD70308" w14:textId="77777777" w:rsidTr="00293D1E">
        <w:tc>
          <w:tcPr>
            <w:tcW w:w="2689" w:type="dxa"/>
          </w:tcPr>
          <w:p w14:paraId="371EF376" w14:textId="51B551FE" w:rsidR="006E47D3" w:rsidRPr="00173D10" w:rsidRDefault="006E47D3" w:rsidP="00D52AF9">
            <w:pPr>
              <w:spacing w:line="360" w:lineRule="auto"/>
              <w:rPr>
                <w:b/>
                <w:i/>
                <w:color w:val="000000"/>
                <w:sz w:val="18"/>
                <w:szCs w:val="18"/>
              </w:rPr>
            </w:pPr>
            <w:r w:rsidRPr="00173D10">
              <w:rPr>
                <w:b/>
                <w:i/>
                <w:color w:val="000000"/>
                <w:sz w:val="18"/>
                <w:szCs w:val="18"/>
              </w:rPr>
              <w:t>00171/DIFHUEHUET/IP/2025</w:t>
            </w:r>
          </w:p>
        </w:tc>
        <w:tc>
          <w:tcPr>
            <w:tcW w:w="2268" w:type="dxa"/>
          </w:tcPr>
          <w:p w14:paraId="396EC358" w14:textId="79982620" w:rsidR="00667DF6" w:rsidRPr="00173D10" w:rsidRDefault="00A9398C" w:rsidP="00D52AF9">
            <w:pPr>
              <w:spacing w:line="360" w:lineRule="auto"/>
              <w:ind w:right="34"/>
              <w:rPr>
                <w:b/>
                <w:i/>
                <w:color w:val="000000"/>
                <w:sz w:val="18"/>
                <w:szCs w:val="18"/>
              </w:rPr>
            </w:pPr>
            <w:r>
              <w:rPr>
                <w:b/>
                <w:i/>
                <w:color w:val="000000"/>
                <w:sz w:val="18"/>
                <w:szCs w:val="18"/>
              </w:rPr>
              <w:t>“</w:t>
            </w:r>
            <w:r w:rsidR="00DC1A63" w:rsidRPr="00173D10">
              <w:rPr>
                <w:b/>
                <w:i/>
                <w:color w:val="000000"/>
                <w:sz w:val="18"/>
                <w:szCs w:val="18"/>
              </w:rPr>
              <w:t>NEGATIVA A LA INFORMACION SOLICITADA</w:t>
            </w:r>
            <w:r>
              <w:rPr>
                <w:b/>
                <w:i/>
                <w:color w:val="000000"/>
                <w:sz w:val="18"/>
                <w:szCs w:val="18"/>
              </w:rPr>
              <w:t>”</w:t>
            </w:r>
            <w:r w:rsidR="00173D10">
              <w:rPr>
                <w:b/>
                <w:i/>
                <w:color w:val="000000"/>
                <w:sz w:val="18"/>
                <w:szCs w:val="18"/>
              </w:rPr>
              <w:t>. (Sic)</w:t>
            </w:r>
          </w:p>
        </w:tc>
        <w:tc>
          <w:tcPr>
            <w:tcW w:w="3964" w:type="dxa"/>
          </w:tcPr>
          <w:p w14:paraId="6948D9C3" w14:textId="357F48E5" w:rsidR="00667DF6" w:rsidRPr="00173D10" w:rsidRDefault="00A9398C" w:rsidP="00D52AF9">
            <w:pPr>
              <w:spacing w:line="360" w:lineRule="auto"/>
              <w:ind w:right="29"/>
              <w:rPr>
                <w:b/>
                <w:i/>
                <w:color w:val="000000"/>
                <w:sz w:val="18"/>
                <w:szCs w:val="18"/>
              </w:rPr>
            </w:pPr>
            <w:r>
              <w:rPr>
                <w:b/>
                <w:i/>
                <w:color w:val="000000"/>
                <w:sz w:val="18"/>
                <w:szCs w:val="18"/>
              </w:rPr>
              <w:t>“</w:t>
            </w:r>
            <w:r w:rsidR="00DC1A63" w:rsidRPr="00173D10">
              <w:rPr>
                <w:b/>
                <w:i/>
                <w:color w:val="000000"/>
                <w:sz w:val="18"/>
                <w:szCs w:val="18"/>
              </w:rPr>
              <w:t xml:space="preserve">NEGATIVA A LA INFORMACION SOLICITADA. No puede ser posible que ni siquiera UNA correspondencia en seis meses se recibió o se </w:t>
            </w:r>
            <w:proofErr w:type="spellStart"/>
            <w:r w:rsidR="00DC1A63" w:rsidRPr="00173D10">
              <w:rPr>
                <w:b/>
                <w:i/>
                <w:color w:val="000000"/>
                <w:sz w:val="18"/>
                <w:szCs w:val="18"/>
              </w:rPr>
              <w:t>genero</w:t>
            </w:r>
            <w:proofErr w:type="spellEnd"/>
            <w:r w:rsidR="00DC1A63" w:rsidRPr="00173D10">
              <w:rPr>
                <w:b/>
                <w:i/>
                <w:color w:val="000000"/>
                <w:sz w:val="18"/>
                <w:szCs w:val="18"/>
              </w:rPr>
              <w:t>. Tampoco el comité de transparencia emitió el acta correspondiente, que tras una búsqueda exhaustiva y razonable no se encontró la información solicitada. solicito se de contestación a lo solicitado, NO basta con la respuesta emi</w:t>
            </w:r>
            <w:r>
              <w:rPr>
                <w:b/>
                <w:i/>
                <w:color w:val="000000"/>
                <w:sz w:val="18"/>
                <w:szCs w:val="18"/>
              </w:rPr>
              <w:t>tida por la persona responsable”</w:t>
            </w:r>
            <w:r w:rsidR="00667DF6" w:rsidRPr="00173D10">
              <w:rPr>
                <w:b/>
                <w:i/>
                <w:color w:val="000000"/>
                <w:sz w:val="18"/>
                <w:szCs w:val="18"/>
              </w:rPr>
              <w:t xml:space="preserve"> </w:t>
            </w:r>
            <w:r w:rsidR="00173D10" w:rsidRPr="00173D10">
              <w:rPr>
                <w:b/>
                <w:i/>
                <w:color w:val="000000"/>
                <w:sz w:val="18"/>
                <w:szCs w:val="18"/>
              </w:rPr>
              <w:t>(Sic)</w:t>
            </w:r>
          </w:p>
        </w:tc>
      </w:tr>
      <w:tr w:rsidR="00667DF6" w:rsidRPr="00173D10" w14:paraId="21118770" w14:textId="77777777" w:rsidTr="00293D1E">
        <w:tc>
          <w:tcPr>
            <w:tcW w:w="2689" w:type="dxa"/>
          </w:tcPr>
          <w:p w14:paraId="159C00AF" w14:textId="38E559DD" w:rsidR="00667DF6" w:rsidRPr="00173D10" w:rsidRDefault="006E47D3" w:rsidP="00D52AF9">
            <w:pPr>
              <w:tabs>
                <w:tab w:val="left" w:pos="2331"/>
              </w:tabs>
              <w:spacing w:line="360" w:lineRule="auto"/>
              <w:ind w:right="567"/>
              <w:rPr>
                <w:b/>
                <w:i/>
                <w:color w:val="000000"/>
                <w:sz w:val="18"/>
                <w:szCs w:val="18"/>
              </w:rPr>
            </w:pPr>
            <w:r w:rsidRPr="00173D10">
              <w:rPr>
                <w:b/>
                <w:i/>
                <w:color w:val="000000"/>
                <w:sz w:val="18"/>
                <w:szCs w:val="18"/>
              </w:rPr>
              <w:t>00170/DIFHUEHUET/IP/2025</w:t>
            </w:r>
          </w:p>
        </w:tc>
        <w:tc>
          <w:tcPr>
            <w:tcW w:w="2268" w:type="dxa"/>
          </w:tcPr>
          <w:p w14:paraId="1CD2E496" w14:textId="6389C94A" w:rsidR="00667DF6" w:rsidRPr="00173D10" w:rsidRDefault="00A9398C" w:rsidP="00D52AF9">
            <w:pPr>
              <w:spacing w:line="360" w:lineRule="auto"/>
              <w:rPr>
                <w:b/>
                <w:i/>
                <w:color w:val="000000"/>
                <w:sz w:val="18"/>
                <w:szCs w:val="18"/>
              </w:rPr>
            </w:pPr>
            <w:r>
              <w:rPr>
                <w:b/>
                <w:i/>
                <w:color w:val="000000"/>
                <w:sz w:val="18"/>
                <w:szCs w:val="18"/>
              </w:rPr>
              <w:t>“</w:t>
            </w:r>
            <w:r w:rsidR="00173D10" w:rsidRPr="00173D10">
              <w:rPr>
                <w:b/>
                <w:i/>
                <w:color w:val="000000"/>
                <w:sz w:val="18"/>
                <w:szCs w:val="18"/>
              </w:rPr>
              <w:t>Fueron omisos en dar contestación a lo requerido en la solicitud de información</w:t>
            </w:r>
            <w:r>
              <w:rPr>
                <w:b/>
                <w:i/>
                <w:color w:val="000000"/>
                <w:sz w:val="18"/>
                <w:szCs w:val="18"/>
              </w:rPr>
              <w:t>”</w:t>
            </w:r>
            <w:r w:rsidR="00173D10" w:rsidRPr="00173D10">
              <w:rPr>
                <w:b/>
                <w:i/>
                <w:color w:val="000000"/>
                <w:sz w:val="18"/>
                <w:szCs w:val="18"/>
              </w:rPr>
              <w:t>.</w:t>
            </w:r>
            <w:r w:rsidR="00173D10">
              <w:t xml:space="preserve"> </w:t>
            </w:r>
            <w:r w:rsidR="00173D10" w:rsidRPr="00173D10">
              <w:rPr>
                <w:b/>
                <w:i/>
                <w:color w:val="000000"/>
                <w:sz w:val="18"/>
                <w:szCs w:val="18"/>
              </w:rPr>
              <w:t>(Sic)</w:t>
            </w:r>
          </w:p>
        </w:tc>
        <w:tc>
          <w:tcPr>
            <w:tcW w:w="3964" w:type="dxa"/>
          </w:tcPr>
          <w:p w14:paraId="61980C02" w14:textId="3BFA87D7" w:rsidR="00667DF6" w:rsidRPr="00173D10" w:rsidRDefault="00A9398C" w:rsidP="00D52AF9">
            <w:pPr>
              <w:spacing w:line="360" w:lineRule="auto"/>
              <w:ind w:right="29"/>
              <w:rPr>
                <w:b/>
                <w:i/>
                <w:color w:val="000000"/>
                <w:sz w:val="18"/>
                <w:szCs w:val="18"/>
              </w:rPr>
            </w:pPr>
            <w:r>
              <w:rPr>
                <w:b/>
                <w:i/>
                <w:color w:val="000000"/>
                <w:sz w:val="18"/>
                <w:szCs w:val="18"/>
              </w:rPr>
              <w:t>“</w:t>
            </w:r>
            <w:r w:rsidR="00173D10" w:rsidRPr="00173D10">
              <w:rPr>
                <w:b/>
                <w:i/>
                <w:color w:val="000000"/>
                <w:sz w:val="18"/>
                <w:szCs w:val="18"/>
              </w:rPr>
              <w:t xml:space="preserve">Fueron omisos en dar contestación a lo requerido en la solicitud de información. Se solicita den entrega de la información en el formato solicitado (SAIMEX).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QUINIENTOS MEGABYTES O SU EQUIVALENTE A OCHO MIL FOJAS". </w:t>
            </w:r>
            <w:proofErr w:type="spellStart"/>
            <w:r w:rsidR="00173D10" w:rsidRPr="00173D10">
              <w:rPr>
                <w:b/>
                <w:i/>
                <w:color w:val="000000"/>
                <w:sz w:val="18"/>
                <w:szCs w:val="18"/>
              </w:rPr>
              <w:t>Tambien</w:t>
            </w:r>
            <w:proofErr w:type="spellEnd"/>
            <w:r w:rsidR="00173D10" w:rsidRPr="00173D10">
              <w:rPr>
                <w:b/>
                <w:i/>
                <w:color w:val="000000"/>
                <w:sz w:val="18"/>
                <w:szCs w:val="18"/>
              </w:rPr>
              <w:t xml:space="preserve"> debo mencionar que a este sujeto obligado ya se le </w:t>
            </w:r>
            <w:proofErr w:type="spellStart"/>
            <w:r w:rsidR="00173D10" w:rsidRPr="00173D10">
              <w:rPr>
                <w:b/>
                <w:i/>
                <w:color w:val="000000"/>
                <w:sz w:val="18"/>
                <w:szCs w:val="18"/>
              </w:rPr>
              <w:t>habia</w:t>
            </w:r>
            <w:proofErr w:type="spellEnd"/>
            <w:r w:rsidR="00173D10" w:rsidRPr="00173D10">
              <w:rPr>
                <w:b/>
                <w:i/>
                <w:color w:val="000000"/>
                <w:sz w:val="18"/>
                <w:szCs w:val="18"/>
              </w:rPr>
              <w:t xml:space="preserve"> INSTADO, </w:t>
            </w:r>
            <w:r w:rsidR="00173D10" w:rsidRPr="00173D10">
              <w:rPr>
                <w:b/>
                <w:i/>
                <w:color w:val="000000"/>
                <w:sz w:val="18"/>
                <w:szCs w:val="18"/>
              </w:rPr>
              <w:lastRenderedPageBreak/>
              <w:t xml:space="preserve">en el Recurso de </w:t>
            </w:r>
            <w:proofErr w:type="spellStart"/>
            <w:r w:rsidR="00173D10" w:rsidRPr="00173D10">
              <w:rPr>
                <w:b/>
                <w:i/>
                <w:color w:val="000000"/>
                <w:sz w:val="18"/>
                <w:szCs w:val="18"/>
              </w:rPr>
              <w:t>Revision</w:t>
            </w:r>
            <w:proofErr w:type="spellEnd"/>
            <w:r w:rsidR="00173D10" w:rsidRPr="00173D10">
              <w:rPr>
                <w:b/>
                <w:i/>
                <w:color w:val="000000"/>
                <w:sz w:val="18"/>
                <w:szCs w:val="18"/>
              </w:rPr>
              <w:t xml:space="preserve"> 06381/INFOEM/IP/RR/2025.para que en un futuro atendiera los requerimientos realizados por el instituto</w:t>
            </w:r>
            <w:r>
              <w:rPr>
                <w:b/>
                <w:i/>
                <w:color w:val="000000"/>
                <w:sz w:val="18"/>
                <w:szCs w:val="18"/>
              </w:rPr>
              <w:t>”</w:t>
            </w:r>
            <w:r w:rsidR="00173D10" w:rsidRPr="00173D10">
              <w:rPr>
                <w:b/>
                <w:i/>
                <w:color w:val="000000"/>
                <w:sz w:val="18"/>
                <w:szCs w:val="18"/>
              </w:rPr>
              <w:t>.</w:t>
            </w:r>
            <w:r w:rsidR="00173D10">
              <w:t xml:space="preserve"> </w:t>
            </w:r>
            <w:r w:rsidR="00173D10" w:rsidRPr="00173D10">
              <w:rPr>
                <w:b/>
                <w:i/>
                <w:color w:val="000000"/>
                <w:sz w:val="18"/>
                <w:szCs w:val="18"/>
              </w:rPr>
              <w:t>(Sic)</w:t>
            </w:r>
          </w:p>
        </w:tc>
      </w:tr>
      <w:tr w:rsidR="00667DF6" w:rsidRPr="00173D10" w14:paraId="0C9EED24" w14:textId="77777777" w:rsidTr="00293D1E">
        <w:tc>
          <w:tcPr>
            <w:tcW w:w="2689" w:type="dxa"/>
          </w:tcPr>
          <w:p w14:paraId="4A4D9ECE" w14:textId="77777777" w:rsidR="006E47D3" w:rsidRPr="00173D10" w:rsidRDefault="006E47D3" w:rsidP="00D52AF9">
            <w:pPr>
              <w:spacing w:line="360" w:lineRule="auto"/>
              <w:ind w:right="567"/>
              <w:rPr>
                <w:b/>
                <w:i/>
                <w:color w:val="000000"/>
                <w:sz w:val="18"/>
                <w:szCs w:val="18"/>
              </w:rPr>
            </w:pPr>
            <w:r w:rsidRPr="00173D10">
              <w:rPr>
                <w:b/>
                <w:i/>
                <w:color w:val="000000"/>
                <w:sz w:val="18"/>
                <w:szCs w:val="18"/>
              </w:rPr>
              <w:lastRenderedPageBreak/>
              <w:t>00175/DIFHUEHUET/IP/2025</w:t>
            </w:r>
          </w:p>
          <w:p w14:paraId="38859DF1" w14:textId="7185640A" w:rsidR="00667DF6" w:rsidRPr="00173D10" w:rsidRDefault="00667DF6" w:rsidP="00D52AF9">
            <w:pPr>
              <w:spacing w:line="360" w:lineRule="auto"/>
              <w:ind w:right="567"/>
              <w:rPr>
                <w:b/>
                <w:i/>
                <w:color w:val="000000"/>
                <w:sz w:val="18"/>
                <w:szCs w:val="18"/>
              </w:rPr>
            </w:pPr>
          </w:p>
        </w:tc>
        <w:tc>
          <w:tcPr>
            <w:tcW w:w="2268" w:type="dxa"/>
          </w:tcPr>
          <w:p w14:paraId="7909009D" w14:textId="287DE590" w:rsidR="00667DF6" w:rsidRPr="00173D10" w:rsidRDefault="00A9398C" w:rsidP="00D52AF9">
            <w:pPr>
              <w:tabs>
                <w:tab w:val="left" w:pos="709"/>
                <w:tab w:val="left" w:pos="884"/>
              </w:tabs>
              <w:spacing w:line="360" w:lineRule="auto"/>
              <w:ind w:right="34"/>
              <w:rPr>
                <w:b/>
                <w:i/>
                <w:color w:val="000000"/>
                <w:sz w:val="18"/>
                <w:szCs w:val="18"/>
              </w:rPr>
            </w:pPr>
            <w:r>
              <w:rPr>
                <w:b/>
                <w:i/>
                <w:color w:val="000000"/>
                <w:sz w:val="18"/>
                <w:szCs w:val="18"/>
              </w:rPr>
              <w:t>“</w:t>
            </w:r>
            <w:r w:rsidR="006E47D3" w:rsidRPr="00173D10">
              <w:rPr>
                <w:b/>
                <w:i/>
                <w:color w:val="000000"/>
                <w:sz w:val="18"/>
                <w:szCs w:val="18"/>
              </w:rPr>
              <w:t>No contestaron a lo requerido</w:t>
            </w:r>
            <w:r>
              <w:rPr>
                <w:b/>
                <w:i/>
                <w:color w:val="000000"/>
                <w:sz w:val="18"/>
                <w:szCs w:val="18"/>
              </w:rPr>
              <w:t>”</w:t>
            </w:r>
            <w:r w:rsidR="006E47D3" w:rsidRPr="00173D10">
              <w:rPr>
                <w:b/>
                <w:i/>
                <w:color w:val="000000"/>
                <w:sz w:val="18"/>
                <w:szCs w:val="18"/>
              </w:rPr>
              <w:t>.</w:t>
            </w:r>
            <w:r w:rsidR="00173D10">
              <w:t xml:space="preserve"> </w:t>
            </w:r>
            <w:r w:rsidR="00173D10" w:rsidRPr="00173D10">
              <w:rPr>
                <w:b/>
                <w:i/>
                <w:color w:val="000000"/>
                <w:sz w:val="18"/>
                <w:szCs w:val="18"/>
              </w:rPr>
              <w:t>(Sic)</w:t>
            </w:r>
          </w:p>
        </w:tc>
        <w:tc>
          <w:tcPr>
            <w:tcW w:w="3964" w:type="dxa"/>
          </w:tcPr>
          <w:p w14:paraId="69696D9C" w14:textId="67EA88E1" w:rsidR="00667DF6" w:rsidRPr="00173D10" w:rsidRDefault="00A9398C" w:rsidP="00D52AF9">
            <w:pPr>
              <w:spacing w:line="360" w:lineRule="auto"/>
              <w:ind w:right="29"/>
              <w:rPr>
                <w:b/>
                <w:i/>
                <w:color w:val="000000"/>
                <w:sz w:val="18"/>
                <w:szCs w:val="18"/>
              </w:rPr>
            </w:pPr>
            <w:r>
              <w:rPr>
                <w:b/>
                <w:i/>
                <w:color w:val="000000"/>
                <w:sz w:val="18"/>
                <w:szCs w:val="18"/>
              </w:rPr>
              <w:t>“</w:t>
            </w:r>
            <w:r w:rsidR="00912DA6" w:rsidRPr="00173D10">
              <w:rPr>
                <w:b/>
                <w:i/>
                <w:color w:val="000000"/>
                <w:sz w:val="18"/>
                <w:szCs w:val="18"/>
              </w:rPr>
              <w:t>No contestaron a lo requerido. SE PIDIO LA CORRESPONDENCIA ENVIADA Y RECIBIDA POR LA PROCURADURIA DEL PRIMERO Y SEGUNDO TRIMESTRE DEL PRESENTE AÑO, LA CUAL NO EMITIERON, POR EL CONTRARIO SOLO EMITIERON UN INFORME DE DICHAS CORRESPONDENCIAS. POR LO TANTO REQUIERO LO SOICITADO O SEA LAS CORRESPONDENCIAS MENCIONADAS</w:t>
            </w:r>
            <w:r>
              <w:rPr>
                <w:b/>
                <w:i/>
                <w:color w:val="000000"/>
                <w:sz w:val="18"/>
                <w:szCs w:val="18"/>
              </w:rPr>
              <w:t>”</w:t>
            </w:r>
            <w:r w:rsidR="00912DA6" w:rsidRPr="00173D10">
              <w:rPr>
                <w:b/>
                <w:i/>
                <w:color w:val="000000"/>
                <w:sz w:val="18"/>
                <w:szCs w:val="18"/>
              </w:rPr>
              <w:t>.</w:t>
            </w:r>
            <w:r w:rsidR="00B3399F">
              <w:t xml:space="preserve"> </w:t>
            </w:r>
            <w:r w:rsidR="00B3399F" w:rsidRPr="00B3399F">
              <w:rPr>
                <w:b/>
                <w:i/>
                <w:color w:val="000000"/>
                <w:sz w:val="18"/>
                <w:szCs w:val="18"/>
              </w:rPr>
              <w:t>(Sic)</w:t>
            </w:r>
          </w:p>
        </w:tc>
      </w:tr>
      <w:tr w:rsidR="00667DF6" w:rsidRPr="00173D10" w14:paraId="29D869D8" w14:textId="77777777" w:rsidTr="00293D1E">
        <w:tc>
          <w:tcPr>
            <w:tcW w:w="2689" w:type="dxa"/>
          </w:tcPr>
          <w:p w14:paraId="47FC2E08" w14:textId="512FBA1C" w:rsidR="00667DF6" w:rsidRPr="00173D10" w:rsidRDefault="006E47D3" w:rsidP="00D52AF9">
            <w:pPr>
              <w:spacing w:line="360" w:lineRule="auto"/>
              <w:ind w:right="567"/>
              <w:rPr>
                <w:b/>
                <w:i/>
                <w:color w:val="000000"/>
                <w:sz w:val="18"/>
                <w:szCs w:val="18"/>
              </w:rPr>
            </w:pPr>
            <w:r w:rsidRPr="00173D10">
              <w:rPr>
                <w:b/>
                <w:i/>
                <w:color w:val="000000"/>
                <w:sz w:val="18"/>
                <w:szCs w:val="18"/>
              </w:rPr>
              <w:t>00174/DIFHUEHUET/IP/2025</w:t>
            </w:r>
          </w:p>
        </w:tc>
        <w:tc>
          <w:tcPr>
            <w:tcW w:w="2268" w:type="dxa"/>
          </w:tcPr>
          <w:p w14:paraId="307ECC56" w14:textId="62387BAE" w:rsidR="00667DF6" w:rsidRPr="00173D10" w:rsidRDefault="00B3399F" w:rsidP="00D52AF9">
            <w:pPr>
              <w:tabs>
                <w:tab w:val="left" w:pos="884"/>
              </w:tabs>
              <w:spacing w:line="360" w:lineRule="auto"/>
              <w:rPr>
                <w:b/>
                <w:i/>
                <w:color w:val="000000"/>
                <w:sz w:val="18"/>
                <w:szCs w:val="18"/>
              </w:rPr>
            </w:pPr>
            <w:r>
              <w:rPr>
                <w:b/>
                <w:i/>
                <w:color w:val="000000"/>
                <w:sz w:val="18"/>
                <w:szCs w:val="18"/>
              </w:rPr>
              <w:t>“</w:t>
            </w:r>
            <w:r w:rsidR="00912DA6" w:rsidRPr="00173D10">
              <w:rPr>
                <w:b/>
                <w:i/>
                <w:color w:val="000000"/>
                <w:sz w:val="18"/>
                <w:szCs w:val="18"/>
              </w:rPr>
              <w:t>NO DIERON CONTESTACION A LO SOLICITADO, QUIEREN ENVIAR RESPUESTA EN OTRA MODALIDAD DIFERENTE A LA QUE SE SOLICITO</w:t>
            </w:r>
            <w:r>
              <w:rPr>
                <w:b/>
                <w:i/>
                <w:color w:val="000000"/>
                <w:sz w:val="18"/>
                <w:szCs w:val="18"/>
              </w:rPr>
              <w:t xml:space="preserve">” </w:t>
            </w:r>
            <w:r w:rsidRPr="00B3399F">
              <w:rPr>
                <w:b/>
                <w:i/>
                <w:color w:val="000000"/>
                <w:sz w:val="18"/>
                <w:szCs w:val="18"/>
              </w:rPr>
              <w:t>(Sic)</w:t>
            </w:r>
          </w:p>
        </w:tc>
        <w:tc>
          <w:tcPr>
            <w:tcW w:w="3964" w:type="dxa"/>
          </w:tcPr>
          <w:p w14:paraId="0B71DA82" w14:textId="6F78E180" w:rsidR="00667DF6" w:rsidRPr="00173D10" w:rsidRDefault="00B3399F" w:rsidP="00D52AF9">
            <w:pPr>
              <w:spacing w:line="360" w:lineRule="auto"/>
              <w:ind w:right="29"/>
              <w:rPr>
                <w:b/>
                <w:i/>
                <w:color w:val="000000"/>
                <w:sz w:val="18"/>
                <w:szCs w:val="18"/>
              </w:rPr>
            </w:pPr>
            <w:r>
              <w:rPr>
                <w:b/>
                <w:i/>
                <w:color w:val="000000"/>
                <w:sz w:val="18"/>
                <w:szCs w:val="18"/>
              </w:rPr>
              <w:t>“</w:t>
            </w:r>
            <w:r w:rsidR="00912DA6" w:rsidRPr="00173D10">
              <w:rPr>
                <w:b/>
                <w:i/>
                <w:color w:val="000000"/>
                <w:sz w:val="18"/>
                <w:szCs w:val="18"/>
              </w:rPr>
              <w:t xml:space="preserve">NO DIERON CONTESTACION A LO SOLICITADO, QUIEREN ENVIAR RESPUESTA EN OTRA MODALIDAD DIFERENTE A LA QUE SE SOLICITO. El Articulo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QUINIENTOS MEGABYTES O SU EQUIVALENTE A OCHO MIL FOJAS. EL ARTÍCULO 158, dispone que, de manera excepcional, cuando de manera fundada y motivada lo determine el Sujeto </w:t>
            </w:r>
            <w:r w:rsidR="00912DA6" w:rsidRPr="00173D10">
              <w:rPr>
                <w:b/>
                <w:i/>
                <w:color w:val="000000"/>
                <w:sz w:val="18"/>
                <w:szCs w:val="18"/>
              </w:rPr>
              <w:lastRenderedPageBreak/>
              <w:t>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 ARTÍCULO 164 de dicho ordenamiento jurídico, prevé que el acceso se dará en la modalidad de entrega y, en su caso, de envío elegidos por al solicitante. Cuando la información no pueda entregarse o enviarse en la modalidad elegida, el sujeto obligado deberá ofrecer otra u otras modalidades de entrega. En cualquier caso, se deberá fundar y motivar la necesidad de ofrecer otras modalidades.</w:t>
            </w:r>
            <w:r>
              <w:rPr>
                <w:b/>
                <w:i/>
                <w:color w:val="000000"/>
                <w:sz w:val="18"/>
                <w:szCs w:val="18"/>
              </w:rPr>
              <w:t>”</w:t>
            </w:r>
            <w:r>
              <w:t xml:space="preserve"> </w:t>
            </w:r>
            <w:r w:rsidRPr="00B3399F">
              <w:rPr>
                <w:b/>
                <w:i/>
                <w:color w:val="000000"/>
                <w:sz w:val="18"/>
                <w:szCs w:val="18"/>
              </w:rPr>
              <w:t>(Sic)</w:t>
            </w:r>
          </w:p>
        </w:tc>
      </w:tr>
    </w:tbl>
    <w:p w14:paraId="524C5068" w14:textId="77777777" w:rsidR="00667DF6" w:rsidRDefault="00667DF6" w:rsidP="00D52AF9">
      <w:pPr>
        <w:spacing w:after="0" w:line="360" w:lineRule="auto"/>
        <w:ind w:left="567" w:right="567"/>
        <w:rPr>
          <w:b/>
          <w:color w:val="000000"/>
        </w:rPr>
      </w:pPr>
    </w:p>
    <w:p w14:paraId="6482E141" w14:textId="77777777" w:rsidR="00EB4A59" w:rsidRPr="009D1145" w:rsidRDefault="00EB4A59" w:rsidP="00C43002">
      <w:pPr>
        <w:pStyle w:val="Ttulo2"/>
      </w:pPr>
      <w:bookmarkStart w:id="6" w:name="_Toc216365054"/>
      <w:r w:rsidRPr="009D1145">
        <w:t>IV. Trámite del Recurso de Revisión ante este Instituto</w:t>
      </w:r>
      <w:bookmarkEnd w:id="6"/>
    </w:p>
    <w:p w14:paraId="0C086132" w14:textId="77777777" w:rsidR="00EB4A59" w:rsidRPr="009D1145" w:rsidRDefault="00EB4A59" w:rsidP="00D52AF9">
      <w:pPr>
        <w:spacing w:after="0" w:line="360" w:lineRule="auto"/>
        <w:rPr>
          <w:b/>
          <w:color w:val="000000"/>
        </w:rPr>
      </w:pPr>
    </w:p>
    <w:p w14:paraId="614BE237" w14:textId="6B602CE7" w:rsidR="007524B8" w:rsidRDefault="00EB4A59" w:rsidP="00D52AF9">
      <w:pPr>
        <w:spacing w:after="0" w:line="360" w:lineRule="auto"/>
        <w:rPr>
          <w:color w:val="000000"/>
        </w:rPr>
      </w:pPr>
      <w:r w:rsidRPr="00C43002">
        <w:rPr>
          <w:b/>
          <w:bCs/>
          <w:color w:val="000000"/>
        </w:rPr>
        <w:t>a)</w:t>
      </w:r>
      <w:r w:rsidRPr="009D1145">
        <w:rPr>
          <w:color w:val="000000"/>
        </w:rPr>
        <w:t xml:space="preserve"> </w:t>
      </w:r>
      <w:r w:rsidRPr="009D1145">
        <w:rPr>
          <w:b/>
          <w:color w:val="000000"/>
        </w:rPr>
        <w:t>Turno del Medio de Impugnación</w:t>
      </w:r>
      <w:r w:rsidRPr="009D1145">
        <w:rPr>
          <w:color w:val="000000"/>
        </w:rPr>
        <w:t xml:space="preserve">. El </w:t>
      </w:r>
      <w:r w:rsidR="00711B5D" w:rsidRPr="009D1145">
        <w:rPr>
          <w:color w:val="000000"/>
        </w:rPr>
        <w:t xml:space="preserve">  </w:t>
      </w:r>
      <w:r w:rsidR="001E3B02" w:rsidRPr="001E3B02">
        <w:rPr>
          <w:color w:val="000000"/>
        </w:rPr>
        <w:t xml:space="preserve">veinticinco de agosto </w:t>
      </w:r>
      <w:r w:rsidR="00F41BFE" w:rsidRPr="009D1145">
        <w:rPr>
          <w:color w:val="000000"/>
        </w:rPr>
        <w:t>de dos mil veinticinco</w:t>
      </w:r>
      <w:r w:rsidRPr="009D1145">
        <w:rPr>
          <w:color w:val="000000"/>
        </w:rPr>
        <w:t>, el Sistema de Acceso a la Información Mexiquense (SAIMEX), asig</w:t>
      </w:r>
      <w:r w:rsidR="00F41BFE" w:rsidRPr="009D1145">
        <w:rPr>
          <w:color w:val="000000"/>
        </w:rPr>
        <w:t xml:space="preserve">nó el número de expediente </w:t>
      </w:r>
    </w:p>
    <w:p w14:paraId="388561D4" w14:textId="725FD874" w:rsidR="00EB4A59" w:rsidRPr="00F41BFE" w:rsidRDefault="007524B8" w:rsidP="00D52AF9">
      <w:pPr>
        <w:spacing w:after="0" w:line="360" w:lineRule="auto"/>
        <w:rPr>
          <w:color w:val="000000"/>
        </w:rPr>
      </w:pPr>
      <w:r w:rsidRPr="001E3B02">
        <w:rPr>
          <w:b/>
          <w:color w:val="000000"/>
        </w:rPr>
        <w:t>09996/INFOEM/IP/RR/2025, 10012/INFOEM/IP/RR/2025, 10292/INFOEM/IP/RR/2025,  y  10299/INFOEM/IP/RR/202</w:t>
      </w:r>
      <w:r>
        <w:rPr>
          <w:color w:val="000000"/>
        </w:rPr>
        <w:t xml:space="preserve"> a </w:t>
      </w:r>
      <w:r w:rsidR="001E3B02">
        <w:rPr>
          <w:color w:val="000000"/>
        </w:rPr>
        <w:t>los</w:t>
      </w:r>
      <w:r w:rsidR="00EB4A59" w:rsidRPr="009D1145">
        <w:rPr>
          <w:color w:val="000000"/>
        </w:rPr>
        <w:t xml:space="preserve"> medio</w:t>
      </w:r>
      <w:r w:rsidR="001E3B02">
        <w:rPr>
          <w:color w:val="000000"/>
        </w:rPr>
        <w:t>s</w:t>
      </w:r>
      <w:r w:rsidR="00EB4A59" w:rsidRPr="009D1145">
        <w:rPr>
          <w:color w:val="000000"/>
        </w:rPr>
        <w:t xml:space="preserve"> de impugnación que nos ocupa</w:t>
      </w:r>
      <w:r w:rsidR="001E3B02">
        <w:rPr>
          <w:color w:val="000000"/>
        </w:rPr>
        <w:t>n</w:t>
      </w:r>
      <w:r w:rsidR="00EB4A59" w:rsidRPr="009D1145">
        <w:rPr>
          <w:color w:val="000000"/>
        </w:rPr>
        <w:t>,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sidR="00EB4A59" w:rsidRPr="00F41BFE">
        <w:rPr>
          <w:color w:val="000000"/>
        </w:rPr>
        <w:t>.</w:t>
      </w:r>
    </w:p>
    <w:p w14:paraId="7006D15D" w14:textId="77777777" w:rsidR="00EB4A59" w:rsidRPr="00F41BFE" w:rsidRDefault="00EB4A59" w:rsidP="00D52AF9">
      <w:pPr>
        <w:spacing w:after="0" w:line="360" w:lineRule="auto"/>
        <w:rPr>
          <w:color w:val="000000"/>
        </w:rPr>
      </w:pPr>
    </w:p>
    <w:p w14:paraId="509AC456" w14:textId="3504E5EB" w:rsidR="00EB4A59" w:rsidRPr="00F41BFE" w:rsidRDefault="00EB4A59" w:rsidP="00D52AF9">
      <w:pPr>
        <w:spacing w:after="0" w:line="360" w:lineRule="auto"/>
        <w:rPr>
          <w:color w:val="000000"/>
        </w:rPr>
      </w:pPr>
      <w:r w:rsidRPr="00C43002">
        <w:rPr>
          <w:b/>
          <w:bCs/>
          <w:color w:val="000000"/>
        </w:rPr>
        <w:t>b)</w:t>
      </w:r>
      <w:r w:rsidRPr="00F41BFE">
        <w:rPr>
          <w:color w:val="000000"/>
        </w:rPr>
        <w:t xml:space="preserve"> </w:t>
      </w:r>
      <w:r w:rsidRPr="0023513E">
        <w:rPr>
          <w:b/>
          <w:color w:val="000000"/>
        </w:rPr>
        <w:t>Admisión del Recurso de Revisión</w:t>
      </w:r>
      <w:r w:rsidRPr="00F41BFE">
        <w:rPr>
          <w:color w:val="000000"/>
        </w:rPr>
        <w:t xml:space="preserve">. El </w:t>
      </w:r>
      <w:r w:rsidR="008657D5">
        <w:rPr>
          <w:color w:val="000000"/>
        </w:rPr>
        <w:t xml:space="preserve">veintisiete y </w:t>
      </w:r>
      <w:r w:rsidR="007524B8" w:rsidRPr="007524B8">
        <w:rPr>
          <w:color w:val="000000"/>
        </w:rPr>
        <w:t xml:space="preserve">veintiocho de agosto </w:t>
      </w:r>
      <w:r w:rsidR="0023513E" w:rsidRPr="0023513E">
        <w:rPr>
          <w:color w:val="000000"/>
        </w:rPr>
        <w:t>de dos mil veinticinco</w:t>
      </w:r>
      <w:r w:rsidR="008657D5">
        <w:rPr>
          <w:color w:val="000000"/>
        </w:rPr>
        <w:t>, se acordó la admisión de los</w:t>
      </w:r>
      <w:r w:rsidRPr="00F41BFE">
        <w:rPr>
          <w:color w:val="000000"/>
        </w:rPr>
        <w:t xml:space="preserve"> Recurso</w:t>
      </w:r>
      <w:r w:rsidR="008657D5">
        <w:rPr>
          <w:color w:val="000000"/>
        </w:rPr>
        <w:t>s</w:t>
      </w:r>
      <w:r w:rsidRPr="00F41BFE">
        <w:rPr>
          <w:color w:val="000000"/>
        </w:rPr>
        <w:t xml:space="preserve"> de Revisión interpuesto</w:t>
      </w:r>
      <w:r w:rsidR="008657D5">
        <w:rPr>
          <w:color w:val="000000"/>
        </w:rPr>
        <w:t>s</w:t>
      </w:r>
      <w:r w:rsidRPr="00F41BFE">
        <w:rPr>
          <w:color w:val="000000"/>
        </w:rPr>
        <w:t xml:space="preserve"> por el Recurrente </w:t>
      </w:r>
      <w:r w:rsidRPr="00F41BFE">
        <w:rPr>
          <w:color w:val="000000"/>
        </w:rPr>
        <w:lastRenderedPageBreak/>
        <w:t>en contra del Sujeto Obligado, en términos del artículo 185, fracciones I y II de la Ley de Transparencia y Acceso a la Información Pública del Estado de México y Municipios, el cual fue notificado a las partes, a través del Sistema de Acceso a la Información Mexiquense (SAIMEX), en el que se les otorgó un plazo de siete días hábiles posteriores a la misma, para que manifestaran lo que a su derecho conviniera y formularan alegatos.</w:t>
      </w:r>
    </w:p>
    <w:p w14:paraId="5C6AF247" w14:textId="77777777" w:rsidR="00EB4A59" w:rsidRPr="00F41BFE" w:rsidRDefault="00EB4A59" w:rsidP="00D52AF9">
      <w:pPr>
        <w:spacing w:after="0" w:line="360" w:lineRule="auto"/>
        <w:rPr>
          <w:color w:val="000000"/>
        </w:rPr>
      </w:pPr>
    </w:p>
    <w:p w14:paraId="0DDD823C" w14:textId="5534D331" w:rsidR="00EB4A59" w:rsidRDefault="00EB4A59" w:rsidP="00D52AF9">
      <w:pPr>
        <w:spacing w:after="0" w:line="360" w:lineRule="auto"/>
        <w:rPr>
          <w:color w:val="000000"/>
        </w:rPr>
      </w:pPr>
      <w:r w:rsidRPr="00C43002">
        <w:rPr>
          <w:b/>
          <w:bCs/>
          <w:color w:val="000000"/>
        </w:rPr>
        <w:t>c)</w:t>
      </w:r>
      <w:r w:rsidRPr="00F41BFE">
        <w:rPr>
          <w:color w:val="000000"/>
        </w:rPr>
        <w:t xml:space="preserve"> </w:t>
      </w:r>
      <w:r w:rsidRPr="0023513E">
        <w:rPr>
          <w:b/>
          <w:color w:val="000000"/>
        </w:rPr>
        <w:t>Informe Justificado o Manifestaciones</w:t>
      </w:r>
      <w:r w:rsidR="00CD5503">
        <w:rPr>
          <w:color w:val="000000"/>
        </w:rPr>
        <w:t xml:space="preserve">. El </w:t>
      </w:r>
      <w:r w:rsidR="00D64E5F">
        <w:rPr>
          <w:color w:val="000000"/>
        </w:rPr>
        <w:t xml:space="preserve">Sujeto Obligado fue omiso en rendir informes justificados. </w:t>
      </w:r>
      <w:r w:rsidR="00C70E86">
        <w:rPr>
          <w:color w:val="000000"/>
        </w:rPr>
        <w:t>Por otro lado el Particular</w:t>
      </w:r>
      <w:r w:rsidRPr="00F41BFE">
        <w:rPr>
          <w:color w:val="000000"/>
        </w:rPr>
        <w:t xml:space="preserve"> no realizó manifestación alguna vía alegatos.</w:t>
      </w:r>
    </w:p>
    <w:p w14:paraId="6696D0B2" w14:textId="77777777" w:rsidR="00D64E5F" w:rsidRDefault="00D64E5F" w:rsidP="00D52AF9">
      <w:pPr>
        <w:spacing w:after="0" w:line="360" w:lineRule="auto"/>
        <w:rPr>
          <w:color w:val="000000"/>
        </w:rPr>
      </w:pPr>
    </w:p>
    <w:p w14:paraId="59640E6F" w14:textId="25E68C6E" w:rsidR="00237E26" w:rsidRPr="00237E26" w:rsidRDefault="00F27195" w:rsidP="00D52AF9">
      <w:pPr>
        <w:spacing w:after="0" w:line="360" w:lineRule="auto"/>
        <w:contextualSpacing/>
        <w:rPr>
          <w:rFonts w:eastAsia="Batang" w:cs="Tahoma"/>
          <w:bCs/>
          <w:lang w:eastAsia="es-ES"/>
        </w:rPr>
      </w:pPr>
      <w:r>
        <w:rPr>
          <w:rFonts w:eastAsia="Times New Roman" w:cs="Tahoma"/>
          <w:b/>
          <w:color w:val="000000" w:themeColor="text1"/>
          <w:lang w:eastAsia="es-ES"/>
        </w:rPr>
        <w:t>d</w:t>
      </w:r>
      <w:r w:rsidR="00237E26" w:rsidRPr="00237E26">
        <w:rPr>
          <w:rFonts w:eastAsia="Times New Roman" w:cs="Tahoma"/>
          <w:b/>
          <w:color w:val="000000" w:themeColor="text1"/>
          <w:lang w:eastAsia="es-ES"/>
        </w:rPr>
        <w:t xml:space="preserve">) </w:t>
      </w:r>
      <w:r w:rsidR="00237E26" w:rsidRPr="00237E26">
        <w:rPr>
          <w:rFonts w:eastAsia="Calibri" w:cs="Tahoma"/>
          <w:b/>
          <w:color w:val="000000" w:themeColor="text1"/>
          <w:lang w:eastAsia="en-US"/>
        </w:rPr>
        <w:t>Acumulación de los asuntos.</w:t>
      </w:r>
      <w:r w:rsidR="00237E26" w:rsidRPr="00237E26">
        <w:rPr>
          <w:rFonts w:eastAsia="Calibri" w:cs="Tahoma"/>
          <w:color w:val="000000" w:themeColor="text1"/>
          <w:lang w:eastAsia="en-US"/>
        </w:rPr>
        <w:t xml:space="preserve"> </w:t>
      </w:r>
      <w:r>
        <w:rPr>
          <w:rFonts w:eastAsia="Calibri" w:cs="Tahoma"/>
          <w:color w:val="000000" w:themeColor="text1"/>
          <w:lang w:eastAsia="en-US"/>
        </w:rPr>
        <w:t>M</w:t>
      </w:r>
      <w:r w:rsidRPr="00F27195">
        <w:rPr>
          <w:rFonts w:eastAsia="Calibri" w:cs="Tahoma"/>
          <w:color w:val="000000" w:themeColor="text1"/>
          <w:lang w:eastAsia="en-US"/>
        </w:rPr>
        <w:t>ediante acuerdo tomado por el Pleno de este Instituto el cuatro de septiembre de dos mil veinticinco</w:t>
      </w:r>
      <w:r w:rsidR="00237E26" w:rsidRPr="00237E26">
        <w:rPr>
          <w:rFonts w:eastAsia="Calibri" w:cs="Tahoma"/>
          <w:color w:val="000000" w:themeColor="text1"/>
          <w:lang w:eastAsia="en-US"/>
        </w:rPr>
        <w:t xml:space="preserve"> </w:t>
      </w:r>
      <w:r w:rsidR="008657D5">
        <w:rPr>
          <w:rFonts w:eastAsia="Calibri" w:cs="Tahoma"/>
          <w:color w:val="000000" w:themeColor="text1"/>
          <w:lang w:eastAsia="en-US"/>
        </w:rPr>
        <w:t>se</w:t>
      </w:r>
      <w:r w:rsidR="00237E26" w:rsidRPr="00237E26">
        <w:rPr>
          <w:rFonts w:eastAsia="Calibri" w:cs="Tahoma"/>
          <w:color w:val="000000" w:themeColor="text1"/>
          <w:lang w:eastAsia="en-US"/>
        </w:rPr>
        <w:t xml:space="preserve"> decretó la acumulación de los medios de impugnación, al haber conexidad entre estos, al haber sido promovidos por la misma persona, en los que se señaló como dependencia o entidad recurrida </w:t>
      </w:r>
      <w:r>
        <w:rPr>
          <w:rFonts w:eastAsia="Calibri" w:cs="Tahoma"/>
          <w:color w:val="000000" w:themeColor="text1"/>
          <w:lang w:eastAsia="en-US"/>
        </w:rPr>
        <w:t xml:space="preserve"> al</w:t>
      </w:r>
      <w:r w:rsidR="00237E26" w:rsidRPr="00237E26">
        <w:rPr>
          <w:rFonts w:eastAsia="Calibri" w:cs="Tahoma"/>
          <w:color w:val="000000" w:themeColor="text1"/>
          <w:lang w:eastAsia="en-US"/>
        </w:rPr>
        <w:t xml:space="preserve"> </w:t>
      </w:r>
      <w:r w:rsidR="008657D5" w:rsidRPr="008657D5">
        <w:rPr>
          <w:rFonts w:eastAsia="Calibri" w:cs="Tahoma"/>
          <w:color w:val="000000" w:themeColor="text1"/>
          <w:lang w:eastAsia="en-US"/>
        </w:rPr>
        <w:t>Sistema Municipal Para el Desarrollo Integral de la Familia de Huehuetoca</w:t>
      </w:r>
      <w:r w:rsidR="00237E26" w:rsidRPr="00237E26">
        <w:rPr>
          <w:rFonts w:eastAsia="Calibri" w:cs="Tahoma"/>
          <w:color w:val="000000" w:themeColor="text1"/>
          <w:lang w:eastAsia="en-US"/>
        </w:rPr>
        <w:t xml:space="preserve">; por lo que,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sidR="00237E26" w:rsidRPr="00237E26">
        <w:rPr>
          <w:rFonts w:eastAsia="Calibri" w:cs="Tahoma"/>
          <w:b/>
          <w:bCs/>
          <w:color w:val="000000" w:themeColor="text1"/>
          <w:lang w:eastAsia="en-US"/>
        </w:rPr>
        <w:t xml:space="preserve">decretó </w:t>
      </w:r>
      <w:r w:rsidR="008657D5">
        <w:rPr>
          <w:rFonts w:eastAsia="Calibri" w:cs="Tahoma"/>
          <w:color w:val="000000" w:themeColor="text1"/>
          <w:lang w:eastAsia="en-US"/>
        </w:rPr>
        <w:t>la acumulación de los</w:t>
      </w:r>
      <w:r w:rsidRPr="00F27195">
        <w:rPr>
          <w:rFonts w:eastAsia="Calibri" w:cs="Tahoma"/>
          <w:color w:val="000000" w:themeColor="text1"/>
          <w:lang w:eastAsia="en-US"/>
        </w:rPr>
        <w:t xml:space="preserve"> Recurso</w:t>
      </w:r>
      <w:r w:rsidR="008657D5">
        <w:rPr>
          <w:rFonts w:eastAsia="Calibri" w:cs="Tahoma"/>
          <w:color w:val="000000" w:themeColor="text1"/>
          <w:lang w:eastAsia="en-US"/>
        </w:rPr>
        <w:t>s</w:t>
      </w:r>
      <w:r w:rsidRPr="00F27195">
        <w:rPr>
          <w:rFonts w:eastAsia="Calibri" w:cs="Tahoma"/>
          <w:color w:val="000000" w:themeColor="text1"/>
          <w:lang w:eastAsia="en-US"/>
        </w:rPr>
        <w:t xml:space="preserve"> de Revisión 10012/INFOEM/IP/RR/2025, 10292/INFOEM/IP/RR/2025,  10299/INFOEM/IP/RR/2025 al diverso 09996/INFOEM/IP/RR/2025</w:t>
      </w:r>
      <w:r w:rsidR="00237E26" w:rsidRPr="00237E26">
        <w:rPr>
          <w:rFonts w:eastAsia="Calibri" w:cs="Tahoma"/>
          <w:color w:val="000000" w:themeColor="text1"/>
          <w:lang w:eastAsia="en-US"/>
        </w:rPr>
        <w:t>, por ser este último el más antiguo, sustanciado bajo el índice de esta ponencia.</w:t>
      </w:r>
    </w:p>
    <w:p w14:paraId="45F12D53" w14:textId="77777777" w:rsidR="00F27195" w:rsidRDefault="00F27195" w:rsidP="00D52AF9">
      <w:pPr>
        <w:spacing w:after="0" w:line="360" w:lineRule="auto"/>
        <w:rPr>
          <w:b/>
          <w:bCs/>
          <w:color w:val="000000"/>
        </w:rPr>
      </w:pPr>
    </w:p>
    <w:p w14:paraId="15B05C42" w14:textId="565EF017" w:rsidR="00EB4A59" w:rsidRDefault="00EB4A59" w:rsidP="00D52AF9">
      <w:pPr>
        <w:spacing w:after="0" w:line="360" w:lineRule="auto"/>
        <w:rPr>
          <w:color w:val="000000"/>
        </w:rPr>
      </w:pPr>
      <w:r w:rsidRPr="000D159D">
        <w:rPr>
          <w:b/>
          <w:bCs/>
          <w:color w:val="000000"/>
        </w:rPr>
        <w:t>e)</w:t>
      </w:r>
      <w:r w:rsidRPr="00F41BFE">
        <w:rPr>
          <w:color w:val="000000"/>
        </w:rPr>
        <w:t xml:space="preserve"> </w:t>
      </w:r>
      <w:r w:rsidRPr="00C70E86">
        <w:rPr>
          <w:b/>
          <w:color w:val="000000"/>
        </w:rPr>
        <w:t>Cierre de instrucción</w:t>
      </w:r>
      <w:r w:rsidRPr="00F41BFE">
        <w:rPr>
          <w:color w:val="000000"/>
        </w:rPr>
        <w:t xml:space="preserve">. El </w:t>
      </w:r>
      <w:r w:rsidR="008E14A9">
        <w:rPr>
          <w:color w:val="000000"/>
        </w:rPr>
        <w:t xml:space="preserve">tres de diciembre </w:t>
      </w:r>
      <w:r w:rsidRPr="00F41BFE">
        <w:rPr>
          <w:color w:val="000000"/>
        </w:rPr>
        <w:t xml:space="preserve"> de dos mil veinticinco, al no existir diligencias pendientes por desahogar, se emitió el acuerdo por medio del cual se declaró cerrada la instrucción y se determinó pasar los expedientes a resolución, en términos de lo dispuesto </w:t>
      </w:r>
      <w:r w:rsidRPr="00F41BFE">
        <w:rPr>
          <w:color w:val="000000"/>
        </w:rPr>
        <w:lastRenderedPageBreak/>
        <w:t>en los artículos 185, fracciones VI y VIII, de la Ley de Transparencia y Acceso a la Información Pública del Estado de México y Municipios, acto que fue notificado a las partes, mediante el Sistema de Acceso a la Información Mexiquense (SAIMEX), el mismo día.</w:t>
      </w:r>
    </w:p>
    <w:p w14:paraId="5658156D" w14:textId="77777777" w:rsidR="008E14A9" w:rsidRDefault="008E14A9" w:rsidP="00D52AF9">
      <w:pPr>
        <w:spacing w:after="0" w:line="360" w:lineRule="auto"/>
        <w:rPr>
          <w:color w:val="000000"/>
        </w:rPr>
      </w:pPr>
    </w:p>
    <w:p w14:paraId="204C4682" w14:textId="0D5C5350" w:rsidR="008E14A9" w:rsidRPr="0019462A" w:rsidRDefault="008E14A9" w:rsidP="00D52AF9">
      <w:pPr>
        <w:spacing w:after="0" w:line="360" w:lineRule="auto"/>
        <w:rPr>
          <w:lang w:val="es-ES"/>
        </w:rPr>
      </w:pPr>
      <w:r>
        <w:rPr>
          <w:b/>
          <w:bCs/>
          <w:lang w:val="es-ES"/>
        </w:rPr>
        <w:t>f</w:t>
      </w:r>
      <w:r w:rsidRPr="0019462A">
        <w:rPr>
          <w:b/>
          <w:bCs/>
          <w:lang w:val="es-ES"/>
        </w:rPr>
        <w:t xml:space="preserve">) Ampliación de plazo para resolver. </w:t>
      </w:r>
      <w:r w:rsidRPr="0019462A">
        <w:rPr>
          <w:lang w:val="es-ES"/>
        </w:rPr>
        <w:t xml:space="preserve">El </w:t>
      </w:r>
      <w:r w:rsidR="00C43002">
        <w:rPr>
          <w:lang w:val="es-ES"/>
        </w:rPr>
        <w:t>nueve</w:t>
      </w:r>
      <w:r>
        <w:t xml:space="preserve"> de diciembre de dos mil veinticinco</w:t>
      </w:r>
      <w:r w:rsidRPr="0019462A">
        <w:rPr>
          <w:lang w:val="es-ES"/>
        </w:rPr>
        <w:t>,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2939B701" w14:textId="77777777" w:rsidR="008E14A9" w:rsidRPr="000D159D" w:rsidRDefault="008E14A9" w:rsidP="00D52AF9">
      <w:pPr>
        <w:spacing w:after="0" w:line="360" w:lineRule="auto"/>
        <w:rPr>
          <w:b/>
          <w:bCs/>
          <w:lang w:val="es-ES"/>
        </w:rPr>
      </w:pPr>
    </w:p>
    <w:p w14:paraId="2D12BFF3" w14:textId="12D1065D" w:rsidR="00EB4A59" w:rsidRPr="00F41BFE" w:rsidRDefault="008E14A9" w:rsidP="00D52AF9">
      <w:pPr>
        <w:spacing w:after="0" w:line="360" w:lineRule="auto"/>
        <w:rPr>
          <w:color w:val="000000"/>
        </w:rPr>
      </w:pPr>
      <w:r>
        <w:rPr>
          <w:color w:val="000000"/>
        </w:rPr>
        <w:t>E</w:t>
      </w:r>
      <w:r w:rsidR="00EB4A59" w:rsidRPr="00F41BFE">
        <w:rPr>
          <w:color w:val="000000"/>
        </w:rPr>
        <w:t xml:space="preserve">n razón de que fue debidamente sustanciado e integrado el expediente electrónico y no existe diligencia pendiente de desahogo, se emite la resolución que conforme a Derecho proceda, de acuerdo a los siguientes: </w:t>
      </w:r>
    </w:p>
    <w:p w14:paraId="435AA5C5" w14:textId="77777777" w:rsidR="00EB4A59" w:rsidRPr="00F41BFE" w:rsidRDefault="00EB4A59" w:rsidP="00D52AF9">
      <w:pPr>
        <w:spacing w:after="0" w:line="360" w:lineRule="auto"/>
        <w:rPr>
          <w:color w:val="000000"/>
        </w:rPr>
      </w:pPr>
    </w:p>
    <w:p w14:paraId="07963DE7" w14:textId="77777777" w:rsidR="00EB4A59" w:rsidRPr="00C70E86" w:rsidRDefault="00EB4A59" w:rsidP="00C43002">
      <w:pPr>
        <w:pStyle w:val="Ttulo1"/>
      </w:pPr>
      <w:bookmarkStart w:id="7" w:name="_Toc216365055"/>
      <w:r w:rsidRPr="00C70E86">
        <w:t>C O N S I D E R A N D O S</w:t>
      </w:r>
      <w:bookmarkEnd w:id="7"/>
    </w:p>
    <w:p w14:paraId="29D17766" w14:textId="77777777" w:rsidR="00EB4A59" w:rsidRPr="00F41BFE" w:rsidRDefault="00EB4A59" w:rsidP="00D52AF9">
      <w:pPr>
        <w:spacing w:after="0" w:line="360" w:lineRule="auto"/>
        <w:rPr>
          <w:color w:val="000000"/>
        </w:rPr>
      </w:pPr>
    </w:p>
    <w:p w14:paraId="63DE4B89" w14:textId="77777777" w:rsidR="00EB4A59" w:rsidRPr="00C70E86" w:rsidRDefault="00EB4A59" w:rsidP="00C43002">
      <w:pPr>
        <w:pStyle w:val="Ttulo2"/>
      </w:pPr>
      <w:bookmarkStart w:id="8" w:name="_Toc216365056"/>
      <w:r w:rsidRPr="00C70E86">
        <w:t>PRIMERO. Competencia</w:t>
      </w:r>
      <w:bookmarkEnd w:id="8"/>
    </w:p>
    <w:p w14:paraId="6204AB8C" w14:textId="77777777" w:rsidR="00EB4A59" w:rsidRPr="00F41BFE" w:rsidRDefault="00EB4A59" w:rsidP="00D52AF9">
      <w:pPr>
        <w:spacing w:after="0" w:line="360" w:lineRule="auto"/>
        <w:rPr>
          <w:color w:val="000000"/>
        </w:rPr>
      </w:pPr>
    </w:p>
    <w:p w14:paraId="0E4B3136" w14:textId="77777777" w:rsidR="008E14A9" w:rsidRPr="00571578" w:rsidRDefault="008E14A9" w:rsidP="00D52AF9">
      <w:pPr>
        <w:spacing w:after="0" w:line="360" w:lineRule="auto"/>
      </w:pPr>
      <w:r w:rsidRPr="00571578">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w:t>
      </w:r>
      <w:r>
        <w:t xml:space="preserve">cuarto, cuadragésimo quinto y cuadragésimo sexto </w:t>
      </w:r>
      <w:r w:rsidRPr="00571578">
        <w:t xml:space="preserve">fracciones IV y V de la Constitución Política del Estado Libre y Soberano de México; Cuarto Transitorio, párrafo segundo del Decreto número 198 de la “LXII” Legislatura del Estado de México; 1°, 2°, fracciones II y IV; 13, 29, 36, fracciones I y II; 176, 178, 179, 181 párrafo tercero, </w:t>
      </w:r>
      <w:r w:rsidRPr="00571578">
        <w:lastRenderedPageBreak/>
        <w:t>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A963764" w14:textId="77777777" w:rsidR="00EB4A59" w:rsidRPr="00107442" w:rsidRDefault="00EB4A59" w:rsidP="00D52AF9">
      <w:pPr>
        <w:spacing w:after="0" w:line="360" w:lineRule="auto"/>
        <w:rPr>
          <w:b/>
          <w:color w:val="000000"/>
        </w:rPr>
      </w:pPr>
    </w:p>
    <w:p w14:paraId="6FD7FC40" w14:textId="77777777" w:rsidR="00EB4A59" w:rsidRPr="00107442" w:rsidRDefault="00EB4A59" w:rsidP="00C43002">
      <w:pPr>
        <w:pStyle w:val="Ttulo2"/>
      </w:pPr>
      <w:bookmarkStart w:id="9" w:name="_Toc216365057"/>
      <w:r w:rsidRPr="00107442">
        <w:t>SEGUNDO. Causales de improcedencia y sobreseimiento</w:t>
      </w:r>
      <w:bookmarkEnd w:id="9"/>
    </w:p>
    <w:p w14:paraId="4BF50614" w14:textId="77777777" w:rsidR="00EB4A59" w:rsidRPr="00F41BFE" w:rsidRDefault="00EB4A59" w:rsidP="00D52AF9">
      <w:pPr>
        <w:spacing w:after="0" w:line="360" w:lineRule="auto"/>
        <w:rPr>
          <w:color w:val="000000"/>
        </w:rPr>
      </w:pPr>
    </w:p>
    <w:p w14:paraId="11F71D96" w14:textId="77777777" w:rsidR="00EB4A59" w:rsidRPr="00F41BFE" w:rsidRDefault="00EB4A59" w:rsidP="00D52AF9">
      <w:pPr>
        <w:spacing w:after="0" w:line="360" w:lineRule="auto"/>
        <w:rPr>
          <w:color w:val="000000"/>
        </w:rPr>
      </w:pPr>
      <w:r w:rsidRPr="00F41BFE">
        <w:rPr>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14:paraId="5036C1AF" w14:textId="77777777" w:rsidR="00EB4A59" w:rsidRPr="00F41BFE" w:rsidRDefault="00EB4A59" w:rsidP="00D52AF9">
      <w:pPr>
        <w:spacing w:after="0" w:line="360" w:lineRule="auto"/>
        <w:rPr>
          <w:color w:val="000000"/>
        </w:rPr>
      </w:pPr>
    </w:p>
    <w:p w14:paraId="5FB12745" w14:textId="77777777" w:rsidR="00EB4A59" w:rsidRPr="00107442" w:rsidRDefault="00EB4A59" w:rsidP="00D52AF9">
      <w:pPr>
        <w:spacing w:after="0" w:line="360" w:lineRule="auto"/>
        <w:rPr>
          <w:b/>
          <w:color w:val="000000"/>
        </w:rPr>
      </w:pPr>
      <w:r w:rsidRPr="00107442">
        <w:rPr>
          <w:b/>
          <w:color w:val="000000"/>
        </w:rPr>
        <w:t>Causales de improcedencia</w:t>
      </w:r>
    </w:p>
    <w:p w14:paraId="2A3C73F6" w14:textId="77777777" w:rsidR="00EB4A59" w:rsidRPr="00F41BFE" w:rsidRDefault="00EB4A59" w:rsidP="00D52AF9">
      <w:pPr>
        <w:spacing w:after="0" w:line="360" w:lineRule="auto"/>
        <w:rPr>
          <w:color w:val="000000"/>
        </w:rPr>
      </w:pPr>
    </w:p>
    <w:p w14:paraId="6C395B70" w14:textId="77777777" w:rsidR="00EB4A59" w:rsidRPr="00F41BFE" w:rsidRDefault="00EB4A59" w:rsidP="00D52AF9">
      <w:pPr>
        <w:spacing w:after="0" w:line="360" w:lineRule="auto"/>
        <w:rPr>
          <w:color w:val="000000"/>
        </w:rPr>
      </w:pPr>
      <w:r w:rsidRPr="00F41BFE">
        <w:rPr>
          <w:color w:val="000000"/>
        </w:rPr>
        <w:t xml:space="preserve">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 (Semanario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F75C4EE" w14:textId="77777777" w:rsidR="00EB4A59" w:rsidRPr="00F41BFE" w:rsidRDefault="00EB4A59" w:rsidP="00D52AF9">
      <w:pPr>
        <w:spacing w:after="0" w:line="360" w:lineRule="auto"/>
        <w:rPr>
          <w:color w:val="000000"/>
        </w:rPr>
      </w:pPr>
    </w:p>
    <w:p w14:paraId="1410D85F" w14:textId="77777777" w:rsidR="00EB4A59" w:rsidRPr="00F41BFE" w:rsidRDefault="00EB4A59" w:rsidP="00D52AF9">
      <w:pPr>
        <w:spacing w:after="0" w:line="360" w:lineRule="auto"/>
        <w:rPr>
          <w:color w:val="000000"/>
        </w:rPr>
      </w:pPr>
      <w:r w:rsidRPr="00F41BFE">
        <w:rPr>
          <w:color w:val="000000"/>
        </w:rPr>
        <w:t xml:space="preserve">En el presente caso, no se actualiza ninguna de las causales de improcedencia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w:t>
      </w:r>
      <w:r w:rsidRPr="00F41BFE">
        <w:rPr>
          <w:color w:val="000000"/>
        </w:rPr>
        <w:lastRenderedPageBreak/>
        <w:t>formó parte del agravio; no se realizó una consulta o ampliación a los alcances del requerimiento informativo, aunado a que el medio de impugnación fue presentado en tiempo.</w:t>
      </w:r>
    </w:p>
    <w:p w14:paraId="65497C5E" w14:textId="77777777" w:rsidR="00EB4A59" w:rsidRPr="00F41BFE" w:rsidRDefault="00EB4A59" w:rsidP="00D52AF9">
      <w:pPr>
        <w:spacing w:after="0" w:line="360" w:lineRule="auto"/>
        <w:rPr>
          <w:color w:val="000000"/>
        </w:rPr>
      </w:pPr>
    </w:p>
    <w:p w14:paraId="3C7622B2" w14:textId="2647B9CC" w:rsidR="00EB4A59" w:rsidRPr="00107442" w:rsidRDefault="00EB4A59" w:rsidP="00D52AF9">
      <w:pPr>
        <w:spacing w:after="0" w:line="360" w:lineRule="auto"/>
        <w:rPr>
          <w:b/>
          <w:color w:val="000000"/>
        </w:rPr>
      </w:pPr>
      <w:r w:rsidRPr="00F41BFE">
        <w:rPr>
          <w:color w:val="000000"/>
        </w:rPr>
        <w:t>Asimismo, se actualiza la causal de procedencia del Recurso de Revisión señalad</w:t>
      </w:r>
      <w:r w:rsidR="00107442">
        <w:rPr>
          <w:color w:val="000000"/>
        </w:rPr>
        <w:t>a en el artículo 179, fracción</w:t>
      </w:r>
      <w:r w:rsidRPr="00F41BFE">
        <w:rPr>
          <w:color w:val="000000"/>
        </w:rPr>
        <w:t xml:space="preserve"> </w:t>
      </w:r>
      <w:r w:rsidR="0029495E">
        <w:rPr>
          <w:color w:val="000000"/>
        </w:rPr>
        <w:t xml:space="preserve">I y </w:t>
      </w:r>
      <w:r w:rsidRPr="00F41BFE">
        <w:rPr>
          <w:color w:val="000000"/>
        </w:rPr>
        <w:t>VI</w:t>
      </w:r>
      <w:r w:rsidR="00DF5F18">
        <w:rPr>
          <w:color w:val="000000"/>
        </w:rPr>
        <w:t>II</w:t>
      </w:r>
      <w:r w:rsidRPr="00F41BFE">
        <w:rPr>
          <w:color w:val="000000"/>
        </w:rPr>
        <w:t xml:space="preserve">, de la Ley en cita, pues la Recurrente se inconformó con la </w:t>
      </w:r>
      <w:r w:rsidR="0029495E">
        <w:rPr>
          <w:color w:val="000000"/>
        </w:rPr>
        <w:t xml:space="preserve">negativa de la información y </w:t>
      </w:r>
      <w:r w:rsidR="00DF5F18">
        <w:rPr>
          <w:color w:val="000000"/>
        </w:rPr>
        <w:t>l</w:t>
      </w:r>
      <w:r w:rsidR="00DF5F18" w:rsidRPr="00DF5F18">
        <w:rPr>
          <w:color w:val="000000"/>
        </w:rPr>
        <w:t>a notificación, entrega o puesta a disposición de información en</w:t>
      </w:r>
      <w:r w:rsidR="00DF5F18">
        <w:rPr>
          <w:color w:val="000000"/>
        </w:rPr>
        <w:t xml:space="preserve"> </w:t>
      </w:r>
      <w:r w:rsidR="00DF5F18" w:rsidRPr="00DF5F18">
        <w:rPr>
          <w:color w:val="000000"/>
        </w:rPr>
        <w:t>una modalidad o</w:t>
      </w:r>
      <w:r w:rsidR="00DF5F18">
        <w:rPr>
          <w:color w:val="000000"/>
        </w:rPr>
        <w:t xml:space="preserve"> formato distinto al solicitado.</w:t>
      </w:r>
    </w:p>
    <w:p w14:paraId="1B1DD39E" w14:textId="77777777" w:rsidR="00EB4A59" w:rsidRDefault="00EB4A59" w:rsidP="00D52AF9">
      <w:pPr>
        <w:spacing w:after="0" w:line="360" w:lineRule="auto"/>
        <w:rPr>
          <w:color w:val="000000"/>
        </w:rPr>
      </w:pPr>
    </w:p>
    <w:p w14:paraId="4572F8A0" w14:textId="0BDCCD86" w:rsidR="00293D1E" w:rsidRPr="00107442" w:rsidRDefault="00293D1E" w:rsidP="00D52AF9">
      <w:pPr>
        <w:spacing w:after="0" w:line="360" w:lineRule="auto"/>
        <w:rPr>
          <w:b/>
          <w:color w:val="000000"/>
        </w:rPr>
      </w:pPr>
      <w:r w:rsidRPr="00107442">
        <w:rPr>
          <w:b/>
          <w:color w:val="000000"/>
        </w:rPr>
        <w:t xml:space="preserve">Causales de </w:t>
      </w:r>
      <w:r>
        <w:rPr>
          <w:b/>
          <w:color w:val="000000"/>
        </w:rPr>
        <w:t>sobreseimiento</w:t>
      </w:r>
    </w:p>
    <w:p w14:paraId="0C34176A" w14:textId="77777777" w:rsidR="00293D1E" w:rsidRPr="00F41BFE" w:rsidRDefault="00293D1E" w:rsidP="00D52AF9">
      <w:pPr>
        <w:spacing w:after="0" w:line="360" w:lineRule="auto"/>
        <w:rPr>
          <w:color w:val="000000"/>
        </w:rPr>
      </w:pPr>
    </w:p>
    <w:p w14:paraId="624C1CC7" w14:textId="77777777" w:rsidR="00EB4A59" w:rsidRPr="00F41BFE" w:rsidRDefault="00EB4A59" w:rsidP="00D52AF9">
      <w:pPr>
        <w:spacing w:after="0" w:line="360" w:lineRule="auto"/>
        <w:rPr>
          <w:color w:val="000000"/>
        </w:rPr>
      </w:pPr>
      <w:r w:rsidRPr="00F41BFE">
        <w:rPr>
          <w:color w:val="000000"/>
        </w:rPr>
        <w:t>Por ser de previo y especial pronunciamiento, este Instituto analiza si se actualiza alguna causal de sobreseimiento.</w:t>
      </w:r>
    </w:p>
    <w:p w14:paraId="1CF8E9F8" w14:textId="77777777" w:rsidR="00EB4A59" w:rsidRPr="00F41BFE" w:rsidRDefault="00EB4A59" w:rsidP="00D52AF9">
      <w:pPr>
        <w:spacing w:after="0" w:line="360" w:lineRule="auto"/>
        <w:rPr>
          <w:color w:val="000000"/>
        </w:rPr>
      </w:pPr>
    </w:p>
    <w:p w14:paraId="1434833F" w14:textId="77777777" w:rsidR="00EB4A59" w:rsidRPr="00F41BFE" w:rsidRDefault="00EB4A59" w:rsidP="00D52AF9">
      <w:pPr>
        <w:spacing w:after="0" w:line="360" w:lineRule="auto"/>
        <w:rPr>
          <w:color w:val="000000"/>
        </w:rPr>
      </w:pPr>
      <w:r w:rsidRPr="00F41BFE">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3D9BCB8C" w14:textId="77777777" w:rsidR="00EB4A59" w:rsidRPr="00F41BFE" w:rsidRDefault="00EB4A59" w:rsidP="00D52AF9">
      <w:pPr>
        <w:spacing w:after="0" w:line="360" w:lineRule="auto"/>
        <w:rPr>
          <w:color w:val="000000"/>
        </w:rPr>
      </w:pPr>
    </w:p>
    <w:p w14:paraId="1CDC9486" w14:textId="77777777" w:rsidR="00EB4A59" w:rsidRPr="00F41BFE" w:rsidRDefault="00EB4A59" w:rsidP="00D52AF9">
      <w:pPr>
        <w:spacing w:after="0" w:line="360" w:lineRule="auto"/>
        <w:rPr>
          <w:color w:val="000000"/>
        </w:rPr>
      </w:pPr>
      <w:r w:rsidRPr="00F41BFE">
        <w:rPr>
          <w:color w:val="000000"/>
        </w:rPr>
        <w:t>Por tales motivos, se considera procedente entrar al fondo del presente asunto.</w:t>
      </w:r>
    </w:p>
    <w:p w14:paraId="553AAA47" w14:textId="77777777" w:rsidR="00EB4A59" w:rsidRPr="00F41BFE" w:rsidRDefault="00EB4A59" w:rsidP="00D52AF9">
      <w:pPr>
        <w:spacing w:after="0" w:line="360" w:lineRule="auto"/>
        <w:rPr>
          <w:color w:val="000000"/>
        </w:rPr>
      </w:pPr>
    </w:p>
    <w:p w14:paraId="46A33837" w14:textId="77777777" w:rsidR="00EB4A59" w:rsidRPr="00107442" w:rsidRDefault="00EB4A59" w:rsidP="00C43002">
      <w:pPr>
        <w:pStyle w:val="Ttulo2"/>
      </w:pPr>
      <w:bookmarkStart w:id="10" w:name="_Toc216365058"/>
      <w:r w:rsidRPr="00107442">
        <w:lastRenderedPageBreak/>
        <w:t>TERCERO. Determinación de la Controversia.</w:t>
      </w:r>
      <w:bookmarkEnd w:id="10"/>
      <w:r w:rsidRPr="00107442">
        <w:t xml:space="preserve"> </w:t>
      </w:r>
    </w:p>
    <w:p w14:paraId="7EB06853" w14:textId="77777777" w:rsidR="00EB4A59" w:rsidRPr="00F41BFE" w:rsidRDefault="00EB4A59" w:rsidP="00D52AF9">
      <w:pPr>
        <w:spacing w:after="0" w:line="360" w:lineRule="auto"/>
        <w:rPr>
          <w:color w:val="000000"/>
        </w:rPr>
      </w:pPr>
    </w:p>
    <w:p w14:paraId="509F29E5" w14:textId="7179DEB4" w:rsidR="00EB4A59" w:rsidRDefault="00EB4A59" w:rsidP="00D52AF9">
      <w:pPr>
        <w:spacing w:after="0" w:line="360" w:lineRule="auto"/>
        <w:rPr>
          <w:color w:val="000000"/>
        </w:rPr>
      </w:pPr>
      <w:r w:rsidRPr="00F41BFE">
        <w:rPr>
          <w:color w:val="000000"/>
        </w:rPr>
        <w:t xml:space="preserve">Una vez realizado el estudio de las constancias que integran el expediente en que se actúa, se desprende que el Recurrente requirió </w:t>
      </w:r>
      <w:r w:rsidR="00DF5F18">
        <w:rPr>
          <w:color w:val="000000"/>
        </w:rPr>
        <w:t>la correspondencia enviada y recibida en los dos primeros trimestres de la</w:t>
      </w:r>
      <w:r w:rsidR="00DB5F8C">
        <w:rPr>
          <w:color w:val="000000"/>
        </w:rPr>
        <w:t xml:space="preserve">s áreas de  </w:t>
      </w:r>
      <w:r w:rsidR="009B24DB">
        <w:rPr>
          <w:color w:val="000000"/>
        </w:rPr>
        <w:t>R</w:t>
      </w:r>
      <w:r w:rsidR="00DB5F8C" w:rsidRPr="00DB5F8C">
        <w:rPr>
          <w:color w:val="000000"/>
        </w:rPr>
        <w:t xml:space="preserve">ecursos </w:t>
      </w:r>
      <w:r w:rsidR="009B24DB">
        <w:rPr>
          <w:color w:val="000000"/>
        </w:rPr>
        <w:t>H</w:t>
      </w:r>
      <w:r w:rsidR="00DB5F8C" w:rsidRPr="00DB5F8C">
        <w:rPr>
          <w:color w:val="000000"/>
        </w:rPr>
        <w:t>umanos</w:t>
      </w:r>
      <w:r w:rsidR="00DB5F8C">
        <w:rPr>
          <w:color w:val="000000"/>
        </w:rPr>
        <w:t xml:space="preserve">, </w:t>
      </w:r>
      <w:r w:rsidR="00DF5F18">
        <w:rPr>
          <w:color w:val="000000"/>
        </w:rPr>
        <w:t>Unidad de Transparencia</w:t>
      </w:r>
      <w:r w:rsidR="00DB5F8C">
        <w:rPr>
          <w:color w:val="000000"/>
        </w:rPr>
        <w:t xml:space="preserve">, </w:t>
      </w:r>
      <w:r w:rsidR="00DF5F18">
        <w:rPr>
          <w:color w:val="000000"/>
        </w:rPr>
        <w:t xml:space="preserve"> </w:t>
      </w:r>
      <w:r w:rsidR="005543CA">
        <w:rPr>
          <w:color w:val="000000"/>
        </w:rPr>
        <w:t xml:space="preserve">Procuraduría, </w:t>
      </w:r>
      <w:r w:rsidR="00DB5F8C">
        <w:rPr>
          <w:color w:val="000000"/>
        </w:rPr>
        <w:t xml:space="preserve"> Tesorería y A</w:t>
      </w:r>
      <w:r w:rsidR="00DB5F8C" w:rsidRPr="00DB5F8C">
        <w:rPr>
          <w:color w:val="000000"/>
        </w:rPr>
        <w:t>dministración</w:t>
      </w:r>
      <w:r w:rsidR="00F633A2">
        <w:rPr>
          <w:color w:val="000000"/>
        </w:rPr>
        <w:t>.</w:t>
      </w:r>
    </w:p>
    <w:p w14:paraId="17DBCF84" w14:textId="77777777" w:rsidR="009B24DB" w:rsidRDefault="009B24DB" w:rsidP="00D52AF9">
      <w:pPr>
        <w:spacing w:after="0" w:line="360" w:lineRule="auto"/>
        <w:rPr>
          <w:color w:val="000000"/>
        </w:rPr>
      </w:pPr>
    </w:p>
    <w:p w14:paraId="5F47E62A" w14:textId="29F3DC1E" w:rsidR="00EB4A59" w:rsidRPr="00F41BFE" w:rsidRDefault="00F633A2" w:rsidP="00D52AF9">
      <w:pPr>
        <w:spacing w:after="0" w:line="360" w:lineRule="auto"/>
        <w:rPr>
          <w:color w:val="000000"/>
        </w:rPr>
      </w:pPr>
      <w:r>
        <w:rPr>
          <w:color w:val="000000"/>
        </w:rPr>
        <w:t>Por respuesta el Sujeto Obligado refirió</w:t>
      </w:r>
      <w:r w:rsidR="003330EB" w:rsidRPr="003330EB">
        <w:rPr>
          <w:color w:val="000000"/>
        </w:rPr>
        <w:t xml:space="preserve"> no poseer correspondencia del área de Recursos Humanos;  por lo que respecta a Administración y Tesorería, notificaron el cambio de modalidad de la entrega de la información  y condicionaron la entrega al pago por  costo de la reproducción. Por lo que hace a la Procuraduría, proporciono el número de correos enviados  y recibidos y</w:t>
      </w:r>
      <w:r w:rsidR="003330EB">
        <w:rPr>
          <w:color w:val="000000"/>
        </w:rPr>
        <w:t xml:space="preserve"> áreas  en el periodo requerido</w:t>
      </w:r>
      <w:r w:rsidR="00EB4A59" w:rsidRPr="00F41BFE">
        <w:rPr>
          <w:color w:val="000000"/>
        </w:rPr>
        <w:t xml:space="preserve">; ante dicha respuesta, el Particular se inconformó, </w:t>
      </w:r>
      <w:r w:rsidR="00FF6069">
        <w:rPr>
          <w:color w:val="000000"/>
        </w:rPr>
        <w:t xml:space="preserve">de la negativa de la información  y </w:t>
      </w:r>
      <w:r w:rsidR="005F398C">
        <w:rPr>
          <w:color w:val="000000"/>
        </w:rPr>
        <w:t xml:space="preserve">de  la entrega de la información </w:t>
      </w:r>
      <w:r w:rsidR="003330EB">
        <w:rPr>
          <w:color w:val="000000"/>
        </w:rPr>
        <w:t>en un formato no solicitado</w:t>
      </w:r>
      <w:r w:rsidR="005F398C">
        <w:rPr>
          <w:color w:val="000000"/>
        </w:rPr>
        <w:t xml:space="preserve">, </w:t>
      </w:r>
      <w:r w:rsidR="00EB4A59" w:rsidRPr="00F41BFE">
        <w:rPr>
          <w:color w:val="000000"/>
        </w:rPr>
        <w:t>lo cual actualiza el supuesto de procedencia establec</w:t>
      </w:r>
      <w:r w:rsidR="00FF6069">
        <w:rPr>
          <w:color w:val="000000"/>
        </w:rPr>
        <w:t xml:space="preserve">ido en el artículo 179, fracciones I y </w:t>
      </w:r>
      <w:r w:rsidR="00EB4A59" w:rsidRPr="00F41BFE">
        <w:rPr>
          <w:color w:val="000000"/>
        </w:rPr>
        <w:t xml:space="preserve"> VI, de dicho dispositivo legal. Así las cosas, una vez admitido y notificado el Recurso de Revisión, el Sujeto Obligado </w:t>
      </w:r>
      <w:r w:rsidR="005543CA">
        <w:rPr>
          <w:color w:val="000000"/>
        </w:rPr>
        <w:t>fue omiso en rendir su informe justificado.</w:t>
      </w:r>
    </w:p>
    <w:p w14:paraId="6455CA06" w14:textId="77777777" w:rsidR="00EB4A59" w:rsidRPr="00F41BFE" w:rsidRDefault="00EB4A59" w:rsidP="00D52AF9">
      <w:pPr>
        <w:spacing w:after="0" w:line="360" w:lineRule="auto"/>
        <w:rPr>
          <w:color w:val="000000"/>
        </w:rPr>
      </w:pPr>
    </w:p>
    <w:p w14:paraId="4A34302E" w14:textId="0B503CE0" w:rsidR="00EB4A59" w:rsidRPr="00F41BFE" w:rsidRDefault="00EB4A59" w:rsidP="00D52AF9">
      <w:pPr>
        <w:spacing w:after="0" w:line="360" w:lineRule="auto"/>
        <w:rPr>
          <w:color w:val="000000"/>
        </w:rPr>
      </w:pPr>
      <w:r w:rsidRPr="00F41BFE">
        <w:rPr>
          <w:color w:val="000000"/>
        </w:rPr>
        <w:t>Lo anterior, se desprende de las documentales que obran en los expedientes de referencia, materia de la presente resolución, consistente en: la solicitud de acceso a la información; la respuesta del Sujeto Obligado;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4F29330C" w14:textId="77777777" w:rsidR="00EB4A59" w:rsidRPr="00F41BFE" w:rsidRDefault="00EB4A59" w:rsidP="00D52AF9">
      <w:pPr>
        <w:spacing w:after="0" w:line="360" w:lineRule="auto"/>
        <w:rPr>
          <w:color w:val="000000"/>
        </w:rPr>
      </w:pPr>
    </w:p>
    <w:p w14:paraId="7A982122" w14:textId="77777777" w:rsidR="00EB4A59" w:rsidRPr="005F398C" w:rsidRDefault="00EB4A59" w:rsidP="00C43002">
      <w:pPr>
        <w:pStyle w:val="Ttulo2"/>
      </w:pPr>
      <w:bookmarkStart w:id="11" w:name="_Toc216365059"/>
      <w:r w:rsidRPr="005F398C">
        <w:lastRenderedPageBreak/>
        <w:t>CUARTO. Marco normativo aplicable en materia de transparencia y acceso a la información pública</w:t>
      </w:r>
      <w:bookmarkEnd w:id="11"/>
    </w:p>
    <w:p w14:paraId="393C0405" w14:textId="77777777" w:rsidR="00EB4A59" w:rsidRPr="00F41BFE" w:rsidRDefault="00EB4A59" w:rsidP="00D52AF9">
      <w:pPr>
        <w:spacing w:after="0" w:line="360" w:lineRule="auto"/>
        <w:rPr>
          <w:color w:val="000000"/>
        </w:rPr>
      </w:pPr>
    </w:p>
    <w:p w14:paraId="4E731898" w14:textId="77777777" w:rsidR="00EB4A59" w:rsidRPr="00F41BFE" w:rsidRDefault="00EB4A59" w:rsidP="00D52AF9">
      <w:pPr>
        <w:spacing w:after="0" w:line="360" w:lineRule="auto"/>
        <w:rPr>
          <w:color w:val="000000"/>
        </w:rPr>
      </w:pPr>
      <w:r w:rsidRPr="00F41BFE">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08364D3" w14:textId="77777777" w:rsidR="00EB4A59" w:rsidRPr="00F41BFE" w:rsidRDefault="00EB4A59" w:rsidP="00D52AF9">
      <w:pPr>
        <w:spacing w:after="0" w:line="360" w:lineRule="auto"/>
        <w:rPr>
          <w:color w:val="000000"/>
        </w:rPr>
      </w:pPr>
    </w:p>
    <w:p w14:paraId="3BBFB1D1" w14:textId="77777777" w:rsidR="00EB4A59" w:rsidRPr="00F41BFE" w:rsidRDefault="00EB4A59" w:rsidP="00D52AF9">
      <w:pPr>
        <w:spacing w:after="0" w:line="360" w:lineRule="auto"/>
        <w:rPr>
          <w:color w:val="000000"/>
        </w:rPr>
      </w:pPr>
      <w:r w:rsidRPr="00F41BFE">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4157D7C" w14:textId="77777777" w:rsidR="00EB4A59" w:rsidRPr="00F41BFE" w:rsidRDefault="00EB4A59" w:rsidP="00D52AF9">
      <w:pPr>
        <w:spacing w:after="0" w:line="360" w:lineRule="auto"/>
        <w:rPr>
          <w:color w:val="000000"/>
        </w:rPr>
      </w:pPr>
    </w:p>
    <w:p w14:paraId="077BE0BB" w14:textId="77777777" w:rsidR="00EB4A59" w:rsidRPr="00F41BFE" w:rsidRDefault="00EB4A59" w:rsidP="00D52AF9">
      <w:pPr>
        <w:spacing w:after="0" w:line="360" w:lineRule="auto"/>
        <w:rPr>
          <w:color w:val="000000"/>
        </w:rPr>
      </w:pPr>
      <w:r w:rsidRPr="00F41BFE">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66921E1" w14:textId="77777777" w:rsidR="00EB4A59" w:rsidRPr="00F41BFE" w:rsidRDefault="00EB4A59" w:rsidP="00D52AF9">
      <w:pPr>
        <w:spacing w:after="0" w:line="360" w:lineRule="auto"/>
        <w:rPr>
          <w:color w:val="000000"/>
        </w:rPr>
      </w:pPr>
    </w:p>
    <w:p w14:paraId="7A457433" w14:textId="77777777" w:rsidR="00EB4A59" w:rsidRPr="00F41BFE" w:rsidRDefault="00EB4A59" w:rsidP="00D52AF9">
      <w:pPr>
        <w:spacing w:after="0" w:line="360" w:lineRule="auto"/>
        <w:rPr>
          <w:color w:val="000000"/>
        </w:rPr>
      </w:pPr>
      <w:r w:rsidRPr="00F41BFE">
        <w:rPr>
          <w:color w:val="000000"/>
        </w:rPr>
        <w:t>Por su parte, la Ley de Transparencia y Acceso a la Información Pública del Estado de México y Municipios (Reglamentaria del artículo 5° de la Constitución Local), establece lo siguiente:</w:t>
      </w:r>
    </w:p>
    <w:p w14:paraId="5587C2F6" w14:textId="77777777" w:rsidR="00EB4A59" w:rsidRPr="00F41BFE" w:rsidRDefault="00EB4A59" w:rsidP="00D52AF9">
      <w:pPr>
        <w:spacing w:after="0" w:line="360" w:lineRule="auto"/>
        <w:rPr>
          <w:color w:val="000000"/>
        </w:rPr>
      </w:pPr>
    </w:p>
    <w:p w14:paraId="544F29B6" w14:textId="77777777" w:rsidR="00EB4A59" w:rsidRPr="00F41BFE" w:rsidRDefault="00EB4A59" w:rsidP="00D52AF9">
      <w:pPr>
        <w:spacing w:after="0" w:line="360" w:lineRule="auto"/>
        <w:rPr>
          <w:color w:val="000000"/>
        </w:rPr>
      </w:pPr>
      <w:r w:rsidRPr="00F41BFE">
        <w:rPr>
          <w:color w:val="000000"/>
        </w:rPr>
        <w:t>El artículo 12, que, quienes generen, recopilen, administren, manejen, procesen, archiven o conserven información pública serán responsables de la misma.</w:t>
      </w:r>
    </w:p>
    <w:p w14:paraId="7C001CDB" w14:textId="77777777" w:rsidR="00EB4A59" w:rsidRPr="00F41BFE" w:rsidRDefault="00EB4A59" w:rsidP="00D52AF9">
      <w:pPr>
        <w:spacing w:after="0" w:line="360" w:lineRule="auto"/>
        <w:rPr>
          <w:color w:val="000000"/>
        </w:rPr>
      </w:pPr>
    </w:p>
    <w:p w14:paraId="1B0A4570" w14:textId="77777777" w:rsidR="00EB4A59" w:rsidRPr="00F41BFE" w:rsidRDefault="00EB4A59" w:rsidP="00D52AF9">
      <w:pPr>
        <w:spacing w:after="0" w:line="360" w:lineRule="auto"/>
        <w:rPr>
          <w:color w:val="000000"/>
        </w:rPr>
      </w:pPr>
      <w:r w:rsidRPr="00F41BFE">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4168CF0" w14:textId="77777777" w:rsidR="00EB4A59" w:rsidRPr="00F41BFE" w:rsidRDefault="00EB4A59" w:rsidP="00D52AF9">
      <w:pPr>
        <w:spacing w:after="0" w:line="360" w:lineRule="auto"/>
        <w:rPr>
          <w:color w:val="000000"/>
        </w:rPr>
      </w:pPr>
    </w:p>
    <w:p w14:paraId="2029B652" w14:textId="77777777" w:rsidR="00EB4A59" w:rsidRPr="00F41BFE" w:rsidRDefault="00EB4A59" w:rsidP="00D52AF9">
      <w:pPr>
        <w:spacing w:after="0" w:line="360" w:lineRule="auto"/>
        <w:rPr>
          <w:color w:val="000000"/>
        </w:rPr>
      </w:pPr>
      <w:r w:rsidRPr="00F41BFE">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B442740" w14:textId="77777777" w:rsidR="00EB4A59" w:rsidRPr="00F41BFE" w:rsidRDefault="00EB4A59" w:rsidP="00D52AF9">
      <w:pPr>
        <w:spacing w:after="0" w:line="360" w:lineRule="auto"/>
        <w:rPr>
          <w:color w:val="000000"/>
        </w:rPr>
      </w:pPr>
    </w:p>
    <w:p w14:paraId="00A2BCB0" w14:textId="77777777" w:rsidR="00EB4A59" w:rsidRPr="005F398C" w:rsidRDefault="00EB4A59" w:rsidP="00C43002">
      <w:pPr>
        <w:pStyle w:val="Ttulo2"/>
      </w:pPr>
      <w:bookmarkStart w:id="12" w:name="_Toc216365060"/>
      <w:r w:rsidRPr="005F398C">
        <w:t>QUINTO. Estudio de Fondo</w:t>
      </w:r>
      <w:bookmarkEnd w:id="12"/>
    </w:p>
    <w:p w14:paraId="7E2D57EB" w14:textId="77777777" w:rsidR="00EB4A59" w:rsidRPr="00F41BFE" w:rsidRDefault="00EB4A59" w:rsidP="00D52AF9">
      <w:pPr>
        <w:spacing w:after="0" w:line="360" w:lineRule="auto"/>
        <w:rPr>
          <w:color w:val="000000"/>
        </w:rPr>
      </w:pPr>
    </w:p>
    <w:p w14:paraId="4E1544C3" w14:textId="4049DEA7" w:rsidR="003330EB" w:rsidRDefault="00EB4A59" w:rsidP="00D52AF9">
      <w:pPr>
        <w:spacing w:after="0" w:line="360" w:lineRule="auto"/>
        <w:rPr>
          <w:color w:val="000000"/>
        </w:rPr>
      </w:pPr>
      <w:r w:rsidRPr="00F41BFE">
        <w:rPr>
          <w:color w:val="000000"/>
        </w:rPr>
        <w:t xml:space="preserve">Expuestas las posturas de las partes, se procede al análisis del agravio hecho valer por el Recurrente, concerniente a la </w:t>
      </w:r>
      <w:r w:rsidR="00FF6069">
        <w:rPr>
          <w:color w:val="000000"/>
        </w:rPr>
        <w:t xml:space="preserve">negativa de la información y la entrega de información </w:t>
      </w:r>
      <w:r w:rsidR="003330EB">
        <w:rPr>
          <w:color w:val="000000"/>
        </w:rPr>
        <w:t>en un</w:t>
      </w:r>
      <w:r w:rsidR="009B24DB">
        <w:rPr>
          <w:color w:val="000000"/>
        </w:rPr>
        <w:t>a modalidad distinta</w:t>
      </w:r>
      <w:r w:rsidR="00911808">
        <w:rPr>
          <w:color w:val="000000"/>
        </w:rPr>
        <w:t xml:space="preserve">, para lo cual en principio en conveniente contextualizar </w:t>
      </w:r>
      <w:r w:rsidR="009B24DB">
        <w:rPr>
          <w:color w:val="000000"/>
        </w:rPr>
        <w:t>relacionada con la</w:t>
      </w:r>
      <w:r w:rsidR="004A75FC">
        <w:rPr>
          <w:color w:val="000000"/>
        </w:rPr>
        <w:t xml:space="preserve"> correspondencia enviada y recibida de diversas áreas du</w:t>
      </w:r>
      <w:r w:rsidR="001A6AD3">
        <w:rPr>
          <w:color w:val="000000"/>
        </w:rPr>
        <w:t>rante los dos primeros trimestres</w:t>
      </w:r>
      <w:r w:rsidR="004A75FC">
        <w:rPr>
          <w:color w:val="000000"/>
        </w:rPr>
        <w:t xml:space="preserve"> del año. </w:t>
      </w:r>
    </w:p>
    <w:p w14:paraId="7A331228" w14:textId="77777777" w:rsidR="004A75FC" w:rsidRDefault="004A75FC" w:rsidP="00D52AF9">
      <w:pPr>
        <w:spacing w:after="0" w:line="360" w:lineRule="auto"/>
        <w:rPr>
          <w:color w:val="000000"/>
        </w:rPr>
      </w:pPr>
    </w:p>
    <w:p w14:paraId="32F9948C" w14:textId="25698355" w:rsidR="009B24DB" w:rsidRDefault="009B24DB" w:rsidP="00D52AF9">
      <w:pPr>
        <w:spacing w:after="0" w:line="360" w:lineRule="auto"/>
        <w:rPr>
          <w:rFonts w:eastAsia="Times New Roman" w:cs="Tahoma"/>
          <w:iCs/>
          <w:lang w:eastAsia="es-ES"/>
        </w:rPr>
      </w:pPr>
      <w:r>
        <w:rPr>
          <w:rFonts w:eastAsia="Times New Roman" w:cs="Tahoma"/>
          <w:iCs/>
          <w:lang w:eastAsia="es-ES"/>
        </w:rPr>
        <w:t xml:space="preserve">En ese orden de ideas, con el fin de poder contextualizar la solicitud de información y definir </w:t>
      </w:r>
      <w:r w:rsidR="00D52AF9">
        <w:rPr>
          <w:rFonts w:eastAsia="Times New Roman" w:cs="Tahoma"/>
          <w:iCs/>
          <w:lang w:eastAsia="es-ES"/>
        </w:rPr>
        <w:t>los requerimientos de información</w:t>
      </w:r>
      <w:r>
        <w:rPr>
          <w:rFonts w:eastAsia="Times New Roman" w:cs="Tahoma"/>
          <w:iCs/>
          <w:lang w:eastAsia="es-ES"/>
        </w:rPr>
        <w:t>, se trae a colación por analogía los Lineamientos para el trámite de la correspondencia de las unidades orgánicas del Poder Ejecutivo del Gobierno del Estado de México, que precisan lo siguiente:</w:t>
      </w:r>
    </w:p>
    <w:p w14:paraId="2BC48E10" w14:textId="77777777" w:rsidR="009B24DB" w:rsidRDefault="009B24DB" w:rsidP="00D52AF9">
      <w:pPr>
        <w:spacing w:after="0" w:line="360" w:lineRule="auto"/>
        <w:rPr>
          <w:rFonts w:eastAsia="Times New Roman" w:cs="Tahoma"/>
          <w:iCs/>
          <w:lang w:eastAsia="es-ES"/>
        </w:rPr>
      </w:pPr>
    </w:p>
    <w:p w14:paraId="2E8AC611" w14:textId="77777777" w:rsidR="009B24DB" w:rsidRPr="006C739D" w:rsidRDefault="009B24DB" w:rsidP="00D52AF9">
      <w:pPr>
        <w:pStyle w:val="Prrafodelista"/>
        <w:numPr>
          <w:ilvl w:val="0"/>
          <w:numId w:val="26"/>
        </w:numPr>
        <w:spacing w:after="0" w:line="360" w:lineRule="auto"/>
        <w:rPr>
          <w:rFonts w:cs="Tahoma"/>
          <w:b/>
          <w:bCs/>
          <w:iCs/>
        </w:rPr>
      </w:pPr>
      <w:r w:rsidRPr="001D4BA4">
        <w:rPr>
          <w:rFonts w:cs="Tahoma"/>
          <w:b/>
          <w:bCs/>
          <w:iCs/>
        </w:rPr>
        <w:t>Administración de documentos:</w:t>
      </w:r>
      <w:r>
        <w:rPr>
          <w:rFonts w:cs="Tahoma"/>
          <w:b/>
          <w:bCs/>
          <w:iCs/>
        </w:rPr>
        <w:t xml:space="preserve"> </w:t>
      </w:r>
      <w:r>
        <w:rPr>
          <w:rFonts w:cs="Tahoma"/>
          <w:iCs/>
        </w:rPr>
        <w:t>Conjunto de actividades vinculadas con la generación, adquisición, recepción, control, circulación, reproducción, organización, conservación y custodia de documentos.</w:t>
      </w:r>
    </w:p>
    <w:p w14:paraId="1CDD543E" w14:textId="77777777" w:rsidR="009B24DB" w:rsidRPr="006C739D" w:rsidRDefault="009B24DB" w:rsidP="00D52AF9">
      <w:pPr>
        <w:pStyle w:val="Prrafodelista"/>
        <w:spacing w:after="0" w:line="360" w:lineRule="auto"/>
        <w:rPr>
          <w:rFonts w:cs="Tahoma"/>
          <w:b/>
          <w:bCs/>
          <w:iCs/>
        </w:rPr>
      </w:pPr>
    </w:p>
    <w:p w14:paraId="71F58EBC" w14:textId="77777777" w:rsidR="009B24DB" w:rsidRPr="006C739D" w:rsidRDefault="009B24DB" w:rsidP="00D52AF9">
      <w:pPr>
        <w:pStyle w:val="Prrafodelista"/>
        <w:numPr>
          <w:ilvl w:val="0"/>
          <w:numId w:val="26"/>
        </w:numPr>
        <w:spacing w:after="0" w:line="360" w:lineRule="auto"/>
        <w:rPr>
          <w:rFonts w:cs="Tahoma"/>
          <w:b/>
          <w:bCs/>
          <w:iCs/>
        </w:rPr>
      </w:pPr>
      <w:r>
        <w:rPr>
          <w:rFonts w:cs="Tahoma"/>
          <w:b/>
          <w:bCs/>
          <w:iCs/>
        </w:rPr>
        <w:t xml:space="preserve">Correspondencia: </w:t>
      </w:r>
      <w:r>
        <w:rPr>
          <w:rFonts w:cs="Tahoma"/>
          <w:iCs/>
        </w:rPr>
        <w:t>Medio de comunicación escrito, a través del cual se transmite información, entre personas físicas, morales e instituciones públicas o privadas.</w:t>
      </w:r>
    </w:p>
    <w:p w14:paraId="7471B5AF" w14:textId="77777777" w:rsidR="009B24DB" w:rsidRPr="006C739D" w:rsidRDefault="009B24DB" w:rsidP="00D52AF9">
      <w:pPr>
        <w:pStyle w:val="Prrafodelista"/>
        <w:spacing w:after="0" w:line="360" w:lineRule="auto"/>
        <w:rPr>
          <w:rFonts w:cs="Tahoma"/>
          <w:b/>
          <w:bCs/>
          <w:iCs/>
        </w:rPr>
      </w:pPr>
    </w:p>
    <w:p w14:paraId="4953F049" w14:textId="77777777" w:rsidR="009B24DB" w:rsidRPr="006C739D" w:rsidRDefault="009B24DB" w:rsidP="00D52AF9">
      <w:pPr>
        <w:pStyle w:val="Prrafodelista"/>
        <w:numPr>
          <w:ilvl w:val="0"/>
          <w:numId w:val="26"/>
        </w:numPr>
        <w:spacing w:after="0" w:line="360" w:lineRule="auto"/>
        <w:rPr>
          <w:rFonts w:cs="Tahoma"/>
          <w:b/>
          <w:bCs/>
          <w:iCs/>
        </w:rPr>
      </w:pPr>
      <w:r>
        <w:rPr>
          <w:rFonts w:cs="Tahoma"/>
          <w:b/>
          <w:bCs/>
          <w:iCs/>
        </w:rPr>
        <w:lastRenderedPageBreak/>
        <w:t xml:space="preserve">Correspondencia de entrada: </w:t>
      </w:r>
      <w:r>
        <w:rPr>
          <w:rFonts w:cs="Tahoma"/>
          <w:iCs/>
        </w:rPr>
        <w:t>Es la que ingresa a las unidades y se produce en el medio ambiente externo a éstas.</w:t>
      </w:r>
    </w:p>
    <w:p w14:paraId="34360825" w14:textId="77777777" w:rsidR="009B24DB" w:rsidRPr="006C739D" w:rsidRDefault="009B24DB" w:rsidP="00D52AF9">
      <w:pPr>
        <w:pStyle w:val="Prrafodelista"/>
        <w:spacing w:after="0" w:line="360" w:lineRule="auto"/>
        <w:rPr>
          <w:rFonts w:cs="Tahoma"/>
          <w:b/>
          <w:bCs/>
          <w:iCs/>
        </w:rPr>
      </w:pPr>
    </w:p>
    <w:p w14:paraId="17E3554D" w14:textId="77777777" w:rsidR="009B24DB" w:rsidRPr="006C739D" w:rsidRDefault="009B24DB" w:rsidP="00D52AF9">
      <w:pPr>
        <w:pStyle w:val="Prrafodelista"/>
        <w:numPr>
          <w:ilvl w:val="0"/>
          <w:numId w:val="26"/>
        </w:numPr>
        <w:spacing w:after="0" w:line="360" w:lineRule="auto"/>
        <w:rPr>
          <w:rFonts w:cs="Tahoma"/>
          <w:b/>
          <w:bCs/>
          <w:iCs/>
        </w:rPr>
      </w:pPr>
      <w:r>
        <w:rPr>
          <w:rFonts w:cs="Tahoma"/>
          <w:b/>
          <w:bCs/>
          <w:iCs/>
        </w:rPr>
        <w:t xml:space="preserve">Correspondencia de salida: </w:t>
      </w:r>
      <w:r>
        <w:rPr>
          <w:rFonts w:cs="Tahoma"/>
          <w:iCs/>
        </w:rPr>
        <w:t>Es la que se produce en las unidades y su destino s el medio ambiente externo a éstas.</w:t>
      </w:r>
    </w:p>
    <w:p w14:paraId="074C26FE" w14:textId="77777777" w:rsidR="009B24DB" w:rsidRPr="006C739D" w:rsidRDefault="009B24DB" w:rsidP="00D52AF9">
      <w:pPr>
        <w:pStyle w:val="Prrafodelista"/>
        <w:spacing w:after="0" w:line="360" w:lineRule="auto"/>
        <w:rPr>
          <w:rFonts w:cs="Tahoma"/>
          <w:b/>
          <w:bCs/>
          <w:iCs/>
        </w:rPr>
      </w:pPr>
    </w:p>
    <w:p w14:paraId="0F80A4B6" w14:textId="77777777" w:rsidR="009B24DB" w:rsidRPr="001D4BA4" w:rsidRDefault="009B24DB" w:rsidP="00D52AF9">
      <w:pPr>
        <w:pStyle w:val="Prrafodelista"/>
        <w:numPr>
          <w:ilvl w:val="0"/>
          <w:numId w:val="26"/>
        </w:numPr>
        <w:spacing w:after="0" w:line="360" w:lineRule="auto"/>
        <w:rPr>
          <w:rFonts w:cs="Tahoma"/>
          <w:b/>
          <w:bCs/>
          <w:iCs/>
        </w:rPr>
      </w:pPr>
      <w:r>
        <w:rPr>
          <w:rFonts w:cs="Tahoma"/>
          <w:b/>
          <w:bCs/>
          <w:iCs/>
        </w:rPr>
        <w:t xml:space="preserve">Control de correspondencia: </w:t>
      </w:r>
      <w:r>
        <w:rPr>
          <w:rFonts w:cs="Tahoma"/>
          <w:iCs/>
        </w:rPr>
        <w:t>Proceso mediante el cual se registran los documentos, a través de sistemas manuales o automatizados.</w:t>
      </w:r>
    </w:p>
    <w:p w14:paraId="0269E16C" w14:textId="77777777" w:rsidR="009B24DB" w:rsidRDefault="009B24DB" w:rsidP="00D52AF9">
      <w:pPr>
        <w:spacing w:after="0" w:line="360" w:lineRule="auto"/>
        <w:rPr>
          <w:color w:val="000000"/>
        </w:rPr>
      </w:pPr>
    </w:p>
    <w:p w14:paraId="3C955F16" w14:textId="77777777" w:rsidR="00D52AF9" w:rsidRDefault="00D52AF9" w:rsidP="00D52AF9">
      <w:pPr>
        <w:spacing w:after="0" w:line="360" w:lineRule="auto"/>
        <w:rPr>
          <w:rFonts w:eastAsia="Times New Roman" w:cs="Tahoma"/>
          <w:iCs/>
          <w:lang w:eastAsia="es-ES"/>
        </w:rPr>
      </w:pPr>
      <w:r>
        <w:rPr>
          <w:rFonts w:eastAsia="Times New Roman" w:cs="Tahoma"/>
          <w:iCs/>
          <w:lang w:eastAsia="es-ES"/>
        </w:rPr>
        <w:t>En ese orden de ideas, los artículos 20, 21 y 29 de la Ley de Archivos y Administración de Documentos del Estado de México y Municipios, establece que el Sistema Institucional de Archivos es el conjunto de r</w:t>
      </w:r>
      <w:r>
        <w:t>egistros, procesos, procedimientos, criterios, estructuras, herramientas y funciones que desarrolla cada Sujeto Obligado y sustenta la Actividad Archivística, de acuerdo con los procesos de Gestión Documental, mismo que se conforma de diversas áreas operativas, entre las que se encuentra la de correspondencia. En ese contexto, el área de correspondencia será la responsable de la recepción, registro, seguimiento y despacho de la documentación para la integración de Expedientes.</w:t>
      </w:r>
    </w:p>
    <w:p w14:paraId="399836F6" w14:textId="77777777" w:rsidR="009B24DB" w:rsidRDefault="009B24DB" w:rsidP="00D52AF9">
      <w:pPr>
        <w:spacing w:after="0" w:line="360" w:lineRule="auto"/>
        <w:rPr>
          <w:color w:val="000000"/>
        </w:rPr>
      </w:pPr>
    </w:p>
    <w:p w14:paraId="26302958" w14:textId="3F27103F" w:rsidR="00C26B9E" w:rsidRPr="00CE6AE0" w:rsidRDefault="001A6AD3" w:rsidP="00D52AF9">
      <w:pPr>
        <w:spacing w:after="0" w:line="360" w:lineRule="auto"/>
        <w:rPr>
          <w:rFonts w:eastAsia="Times New Roman" w:cs="Tahoma"/>
          <w:bCs/>
          <w:iCs/>
          <w:lang w:eastAsia="es-ES"/>
        </w:rPr>
      </w:pPr>
      <w:r>
        <w:rPr>
          <w:rFonts w:eastAsia="Times New Roman" w:cs="Tahoma"/>
          <w:bCs/>
          <w:iCs/>
          <w:lang w:eastAsia="es-ES"/>
        </w:rPr>
        <w:t xml:space="preserve">Hecha la precisión anterior, </w:t>
      </w:r>
      <w:r w:rsidR="00D52AF9">
        <w:rPr>
          <w:rFonts w:eastAsia="Times New Roman" w:cs="Tahoma"/>
          <w:bCs/>
          <w:iCs/>
          <w:lang w:eastAsia="es-ES"/>
        </w:rPr>
        <w:t>el</w:t>
      </w:r>
      <w:r w:rsidR="00C26B9E" w:rsidRPr="00CE6AE0">
        <w:rPr>
          <w:rFonts w:eastAsia="Times New Roman" w:cs="Tahoma"/>
          <w:bCs/>
          <w:iCs/>
          <w:lang w:eastAsia="es-ES"/>
        </w:rPr>
        <w:t xml:space="preserve"> 4° de la Ley de Transparencia y Acceso a la Información Pública del Estado de México y Municipios, toda la información generada, obtenida, adquirida, transformada o en posesión de los sujetos obligados es pública y accesible a cualquier persona.</w:t>
      </w:r>
    </w:p>
    <w:p w14:paraId="20AECBAB" w14:textId="77777777" w:rsidR="00C26B9E" w:rsidRPr="00CE6AE0" w:rsidRDefault="00C26B9E" w:rsidP="00D52AF9">
      <w:pPr>
        <w:spacing w:after="0" w:line="360" w:lineRule="auto"/>
        <w:rPr>
          <w:rFonts w:eastAsia="Times New Roman" w:cs="Tahoma"/>
          <w:bCs/>
          <w:iCs/>
          <w:lang w:eastAsia="es-ES"/>
        </w:rPr>
      </w:pPr>
    </w:p>
    <w:p w14:paraId="6CC82986" w14:textId="3362E084" w:rsidR="00C26B9E" w:rsidRPr="00CE6AE0" w:rsidRDefault="00D52AF9" w:rsidP="00D52AF9">
      <w:pPr>
        <w:spacing w:after="0" w:line="360" w:lineRule="auto"/>
        <w:rPr>
          <w:rFonts w:eastAsia="Times New Roman" w:cs="Tahoma"/>
          <w:bCs/>
          <w:iCs/>
          <w:lang w:eastAsia="es-ES"/>
        </w:rPr>
      </w:pPr>
      <w:r>
        <w:rPr>
          <w:rFonts w:eastAsia="Times New Roman" w:cs="Tahoma"/>
          <w:bCs/>
          <w:iCs/>
          <w:lang w:eastAsia="es-ES"/>
        </w:rPr>
        <w:t>En ese orden de ideas</w:t>
      </w:r>
      <w:r w:rsidR="00C26B9E" w:rsidRPr="00CE6AE0">
        <w:rPr>
          <w:rFonts w:eastAsia="Times New Roman" w:cs="Tahoma"/>
          <w:bCs/>
          <w:iCs/>
          <w:lang w:eastAsia="es-ES"/>
        </w:rPr>
        <w:t>, el artículo 18 de la Ley de Transparencia y Acceso a la Información Pública del Estado de México y Municipios, contempla que los sujetos obligados deberán documentar todo acto que derive del ejercicio de sus facultades, competencias o funciones.</w:t>
      </w:r>
    </w:p>
    <w:p w14:paraId="55EDE1AE" w14:textId="77777777" w:rsidR="00C26B9E" w:rsidRPr="00CE6AE0" w:rsidRDefault="00C26B9E" w:rsidP="00D52AF9">
      <w:pPr>
        <w:spacing w:after="0" w:line="360" w:lineRule="auto"/>
        <w:rPr>
          <w:rFonts w:eastAsia="Times New Roman" w:cs="Tahoma"/>
          <w:bCs/>
          <w:iCs/>
          <w:lang w:eastAsia="es-ES"/>
        </w:rPr>
      </w:pPr>
    </w:p>
    <w:p w14:paraId="21F7AE8C" w14:textId="77777777" w:rsidR="00C26B9E" w:rsidRPr="00CE6AE0" w:rsidRDefault="00C26B9E" w:rsidP="00D52AF9">
      <w:pPr>
        <w:spacing w:after="0" w:line="360" w:lineRule="auto"/>
        <w:rPr>
          <w:rFonts w:eastAsia="Times New Roman" w:cs="Tahoma"/>
          <w:bCs/>
          <w:iCs/>
          <w:lang w:eastAsia="es-ES"/>
        </w:rPr>
      </w:pPr>
      <w:r w:rsidRPr="00CE6AE0">
        <w:rPr>
          <w:rFonts w:eastAsia="Times New Roman" w:cs="Tahoma"/>
          <w:bCs/>
          <w:iCs/>
          <w:lang w:eastAsia="es-ES"/>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35EFFEA3" w14:textId="77777777" w:rsidR="00C26B9E" w:rsidRPr="00CE6AE0" w:rsidRDefault="00C26B9E" w:rsidP="00D52AF9">
      <w:pPr>
        <w:spacing w:after="0" w:line="360" w:lineRule="auto"/>
        <w:rPr>
          <w:rFonts w:eastAsia="Times New Roman" w:cs="Tahoma"/>
          <w:bCs/>
          <w:iCs/>
          <w:lang w:eastAsia="es-ES"/>
        </w:rPr>
      </w:pPr>
    </w:p>
    <w:p w14:paraId="53087B85" w14:textId="77777777" w:rsidR="00C26B9E" w:rsidRDefault="00C26B9E" w:rsidP="00D52AF9">
      <w:pPr>
        <w:spacing w:after="0" w:line="360" w:lineRule="auto"/>
        <w:rPr>
          <w:rFonts w:eastAsia="Times New Roman" w:cs="Tahoma"/>
          <w:bCs/>
          <w:iCs/>
          <w:lang w:eastAsia="es-ES"/>
        </w:rPr>
      </w:pPr>
      <w:r w:rsidRPr="00CE6AE0">
        <w:rPr>
          <w:rFonts w:eastAsia="Times New Roman" w:cs="Tahoma"/>
          <w:bCs/>
          <w:iCs/>
          <w:lang w:eastAsia="es-ES"/>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453B6270" w14:textId="77777777" w:rsidR="00D52AF9" w:rsidRDefault="00D52AF9" w:rsidP="00D52AF9">
      <w:pPr>
        <w:spacing w:after="0" w:line="360" w:lineRule="auto"/>
        <w:rPr>
          <w:rFonts w:eastAsia="Times New Roman" w:cs="Tahoma"/>
          <w:bCs/>
          <w:iCs/>
          <w:lang w:eastAsia="es-ES"/>
        </w:rPr>
      </w:pPr>
    </w:p>
    <w:p w14:paraId="29E56FFF" w14:textId="50AA5276" w:rsidR="00D52AF9" w:rsidRPr="00CE6AE0" w:rsidRDefault="00D52AF9" w:rsidP="00D52AF9">
      <w:pPr>
        <w:spacing w:after="0" w:line="360" w:lineRule="auto"/>
        <w:rPr>
          <w:rFonts w:eastAsia="Times New Roman" w:cs="Tahoma"/>
          <w:bCs/>
          <w:iCs/>
          <w:lang w:eastAsia="es-ES"/>
        </w:rPr>
      </w:pPr>
      <w:r>
        <w:rPr>
          <w:rFonts w:eastAsia="Times New Roman" w:cs="Tahoma"/>
          <w:bCs/>
          <w:iCs/>
          <w:lang w:eastAsia="es-ES"/>
        </w:rPr>
        <w:t>Además, el documento denominado “El Área de Correspondencia”, emitido por el Gobierno del Estado de México, traido a colación, pues da ejemplos del tipo de correspondencia, establece que existe el tipo escrito (conformado por oficios, tarjetas, memorándum, circulares, notas, entre otros) y electróncios (correo electrónico).</w:t>
      </w:r>
    </w:p>
    <w:p w14:paraId="14A27E9F" w14:textId="77777777" w:rsidR="000D159D" w:rsidRDefault="000D159D" w:rsidP="00D52AF9">
      <w:pPr>
        <w:widowControl w:val="0"/>
        <w:spacing w:after="0" w:line="360" w:lineRule="auto"/>
        <w:rPr>
          <w:rFonts w:eastAsia="Calibri" w:cs="Tahoma"/>
          <w:bCs/>
        </w:rPr>
      </w:pPr>
    </w:p>
    <w:p w14:paraId="256F559D" w14:textId="2DEE9CCD" w:rsidR="00770A75" w:rsidRDefault="005E38F6" w:rsidP="00D52AF9">
      <w:pPr>
        <w:widowControl w:val="0"/>
        <w:spacing w:after="0" w:line="360" w:lineRule="auto"/>
        <w:rPr>
          <w:rFonts w:eastAsia="Calibri" w:cs="Tahoma"/>
          <w:bCs/>
        </w:rPr>
      </w:pPr>
      <w:r>
        <w:rPr>
          <w:rFonts w:eastAsia="Calibri" w:cs="Tahoma"/>
          <w:bCs/>
        </w:rPr>
        <w:t>Ahora bien, por lo que respecta al Área de Recursos Humanos, refirió no poseer correspondencia enviada  y recibida  durante el primer semestre del año dos mil veinticinco</w:t>
      </w:r>
      <w:r w:rsidR="00770A75">
        <w:rPr>
          <w:rFonts w:eastAsia="Calibri" w:cs="Tahoma"/>
          <w:bCs/>
        </w:rPr>
        <w:t>; sin embargo, este Instituto no tiene certeza sobre la interpretación que le dio a la solicitud, pues de su pronunciamiento, no se advierte a que tipo de documentos busco; lo cual toma relevancia, pues dich área se encarga de tramitar las altas y bajas del personal, adminsitrar al personal, por lo que, debió recibir o emitir documentos para ejercer sus funciones; por lo que, no se puede validar la respuesta entregada.</w:t>
      </w:r>
    </w:p>
    <w:p w14:paraId="5E5A2559" w14:textId="77777777" w:rsidR="00770A75" w:rsidRDefault="00770A75" w:rsidP="00D52AF9">
      <w:pPr>
        <w:widowControl w:val="0"/>
        <w:spacing w:after="0" w:line="360" w:lineRule="auto"/>
        <w:rPr>
          <w:rFonts w:eastAsia="Calibri" w:cs="Tahoma"/>
          <w:bCs/>
        </w:rPr>
      </w:pPr>
    </w:p>
    <w:p w14:paraId="1202A223" w14:textId="487E5100" w:rsidR="00E83CF7" w:rsidRDefault="00E83CF7" w:rsidP="00D52AF9">
      <w:pPr>
        <w:widowControl w:val="0"/>
        <w:spacing w:after="0" w:line="360" w:lineRule="auto"/>
        <w:rPr>
          <w:rFonts w:eastAsia="Calibri" w:cs="Tahoma"/>
          <w:bCs/>
        </w:rPr>
      </w:pPr>
      <w:r w:rsidRPr="00077BB9">
        <w:rPr>
          <w:rFonts w:eastAsia="Calibri" w:cs="Tahoma"/>
          <w:bCs/>
        </w:rPr>
        <w:t>Por lo que respecta a la Unidad de Transparencia, Administración y Tesorería, se notificó el cambio de modalidad para la entrega de la Información.</w:t>
      </w:r>
      <w:r>
        <w:rPr>
          <w:rFonts w:eastAsia="Calibri" w:cs="Tahoma"/>
          <w:bCs/>
        </w:rPr>
        <w:t xml:space="preserve"> </w:t>
      </w:r>
    </w:p>
    <w:p w14:paraId="30F644F8" w14:textId="77777777" w:rsidR="00E83CF7" w:rsidRDefault="00E83CF7" w:rsidP="00D52AF9">
      <w:pPr>
        <w:widowControl w:val="0"/>
        <w:spacing w:after="0" w:line="360" w:lineRule="auto"/>
        <w:rPr>
          <w:rFonts w:eastAsia="Calibri" w:cs="Tahoma"/>
          <w:bCs/>
        </w:rPr>
      </w:pPr>
    </w:p>
    <w:p w14:paraId="1B4F88BD" w14:textId="1300BF2B" w:rsidR="00C64E77" w:rsidRPr="000C7BBD" w:rsidRDefault="00D14151" w:rsidP="00D52AF9">
      <w:pPr>
        <w:spacing w:after="0" w:line="360" w:lineRule="auto"/>
        <w:rPr>
          <w:rFonts w:cs="Tahoma"/>
        </w:rPr>
      </w:pPr>
      <w:r>
        <w:rPr>
          <w:rFonts w:cs="Tahoma"/>
          <w:lang w:val="es-ES"/>
        </w:rPr>
        <w:t>E</w:t>
      </w:r>
      <w:r w:rsidR="00C64E77" w:rsidRPr="000C7BBD">
        <w:rPr>
          <w:rFonts w:cs="Tahoma"/>
          <w:lang w:val="es-ES"/>
        </w:rPr>
        <w:t xml:space="preserve">n este sentido </w:t>
      </w:r>
      <w:r w:rsidR="00C64E77" w:rsidRPr="000C7BBD">
        <w:rPr>
          <w:rFonts w:cs="Tahoma"/>
        </w:rPr>
        <w:t xml:space="preserve">el artículo 155, fracción V, de la Ley de Transparencia y Acceso a la Información Pública del Estado de México y Municipios, precisa que para presentar una solicitud, la particular podrá señalar </w:t>
      </w:r>
      <w:r w:rsidR="00C64E77" w:rsidRPr="000C7BBD">
        <w:rPr>
          <w:rFonts w:cs="Tahoma"/>
          <w:b/>
          <w:bCs/>
        </w:rPr>
        <w:t>la modalidad en la que prefiere se otorgue el acceso a la información</w:t>
      </w:r>
      <w:r w:rsidR="00C64E77" w:rsidRPr="000C7BBD">
        <w:rPr>
          <w:rFonts w:cs="Tahoma"/>
        </w:rPr>
        <w:t>, la cual podrá ser verbal, siempre y cuando sea para fines de orientación, mediante consulta directa, mediante la expedición de copias simples o certificadas o la reproducción en cualquier otro medio, incluidos los electrónicos.</w:t>
      </w:r>
    </w:p>
    <w:p w14:paraId="553D7ADF" w14:textId="77777777" w:rsidR="00C64E77" w:rsidRPr="000C7BBD" w:rsidRDefault="00C64E77" w:rsidP="00D52AF9">
      <w:pPr>
        <w:spacing w:after="0" w:line="360" w:lineRule="auto"/>
        <w:rPr>
          <w:rFonts w:cs="Tahoma"/>
        </w:rPr>
      </w:pPr>
    </w:p>
    <w:p w14:paraId="329FB067" w14:textId="77777777" w:rsidR="00C64E77" w:rsidRPr="000C7BBD" w:rsidRDefault="00C64E77" w:rsidP="00D52AF9">
      <w:pPr>
        <w:spacing w:after="0" w:line="360" w:lineRule="auto"/>
        <w:rPr>
          <w:rFonts w:cs="Tahoma"/>
          <w:b/>
          <w:bCs/>
          <w:lang w:val="es-ES"/>
        </w:rPr>
      </w:pPr>
      <w:r w:rsidRPr="000C7BBD">
        <w:rPr>
          <w:rFonts w:cs="Tahoma"/>
        </w:rPr>
        <w:t>El artículo 158, dispone que, de manera excepcional, cuando de manera fundada y motivada lo determine el Sujeto Obligado,</w:t>
      </w:r>
      <w:r w:rsidRPr="000C7BBD">
        <w:rPr>
          <w:rFonts w:cs="Tahoma"/>
          <w:b/>
          <w:bCs/>
        </w:rPr>
        <w:t xml:space="preserve">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33F2EC5" w14:textId="77777777" w:rsidR="00C64E77" w:rsidRPr="000C7BBD" w:rsidRDefault="00C64E77" w:rsidP="00D52AF9">
      <w:pPr>
        <w:spacing w:after="0" w:line="360" w:lineRule="auto"/>
        <w:rPr>
          <w:rFonts w:cs="Tahoma"/>
          <w:szCs w:val="24"/>
        </w:rPr>
      </w:pPr>
    </w:p>
    <w:p w14:paraId="19F1FCC2" w14:textId="77777777" w:rsidR="00C64E77" w:rsidRPr="000C7BBD" w:rsidRDefault="00C64E77" w:rsidP="00D52AF9">
      <w:pPr>
        <w:spacing w:after="0" w:line="360" w:lineRule="auto"/>
        <w:rPr>
          <w:rFonts w:eastAsia="Calibri" w:cs="Tahoma"/>
          <w:bCs/>
          <w:lang w:eastAsia="en-US"/>
        </w:rPr>
      </w:pPr>
      <w:r w:rsidRPr="000C7BBD">
        <w:rPr>
          <w:rFonts w:eastAsia="Calibri" w:cs="Tahoma"/>
          <w:bCs/>
          <w:lang w:val="es-ES" w:eastAsia="en-US"/>
        </w:rPr>
        <w:t xml:space="preserve">En ese orden de ideas, el artículo 164 de dicho ordenamiento jurídico, prevé que </w:t>
      </w:r>
      <w:r w:rsidRPr="000C7BBD">
        <w:rPr>
          <w:rFonts w:eastAsia="Calibri" w:cs="Tahoma"/>
          <w:bCs/>
          <w:lang w:eastAsia="en-US"/>
        </w:rPr>
        <w:t xml:space="preserve">el acceso se dará en la modalidad de entrega y, en su caso, de envío elegidos por al solicitante. </w:t>
      </w:r>
      <w:r w:rsidRPr="000C7BBD">
        <w:rPr>
          <w:rFonts w:eastAsia="Calibri" w:cs="Tahoma"/>
          <w:b/>
          <w:bCs/>
          <w:lang w:eastAsia="en-US"/>
        </w:rPr>
        <w:t>Cuando la información no pueda entregarse o enviarse en la modalidad elegida, el sujeto obligado deberá ofrecer otra u otras modalidades de entrega.</w:t>
      </w:r>
      <w:r w:rsidRPr="000C7BBD">
        <w:rPr>
          <w:rFonts w:eastAsia="Calibri" w:cs="Tahoma"/>
          <w:bCs/>
          <w:lang w:eastAsia="en-US"/>
        </w:rPr>
        <w:t xml:space="preserve"> En cualquier caso, </w:t>
      </w:r>
      <w:r w:rsidRPr="000C7BBD">
        <w:rPr>
          <w:rFonts w:eastAsia="Calibri" w:cs="Tahoma"/>
          <w:b/>
          <w:bCs/>
          <w:lang w:eastAsia="en-US"/>
        </w:rPr>
        <w:t>se deberá fundar y motivar</w:t>
      </w:r>
      <w:r w:rsidRPr="000C7BBD">
        <w:rPr>
          <w:rFonts w:eastAsia="Calibri" w:cs="Tahoma"/>
          <w:bCs/>
          <w:lang w:eastAsia="en-US"/>
        </w:rPr>
        <w:t xml:space="preserve"> la necesidad de ofrecer otras modalidades.</w:t>
      </w:r>
    </w:p>
    <w:p w14:paraId="737A5300" w14:textId="77777777" w:rsidR="00C64E77" w:rsidRPr="000C7BBD" w:rsidRDefault="00C64E77" w:rsidP="00D52AF9">
      <w:pPr>
        <w:spacing w:after="0" w:line="360" w:lineRule="auto"/>
        <w:rPr>
          <w:rFonts w:eastAsia="Calibri" w:cs="Tahoma"/>
          <w:bCs/>
          <w:lang w:eastAsia="en-US"/>
        </w:rPr>
      </w:pPr>
    </w:p>
    <w:p w14:paraId="36CF0D81" w14:textId="77777777" w:rsidR="00C64E77" w:rsidRPr="000C7BBD" w:rsidRDefault="00C64E77" w:rsidP="00D52AF9">
      <w:pPr>
        <w:spacing w:after="0" w:line="360" w:lineRule="auto"/>
        <w:rPr>
          <w:rFonts w:eastAsia="Calibri" w:cs="Tahoma"/>
          <w:bCs/>
          <w:lang w:val="es-ES" w:eastAsia="en-US"/>
        </w:rPr>
      </w:pPr>
      <w:r w:rsidRPr="000C7BBD">
        <w:rPr>
          <w:rFonts w:eastAsia="Calibri" w:cs="Tahoma"/>
          <w:bCs/>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w:t>
      </w:r>
      <w:r w:rsidRPr="000C7BBD">
        <w:rPr>
          <w:rFonts w:eastAsia="Calibri" w:cs="Tahoma"/>
          <w:bCs/>
          <w:lang w:val="es-ES" w:eastAsia="en-US"/>
        </w:rPr>
        <w:lastRenderedPageBreak/>
        <w:t xml:space="preserve">tales consideraciones, la entrega deberá hacerse, </w:t>
      </w:r>
      <w:r w:rsidRPr="000C7BBD">
        <w:rPr>
          <w:rFonts w:eastAsia="Calibri" w:cs="Tahoma"/>
          <w:b/>
          <w:bCs/>
          <w:lang w:val="es-ES" w:eastAsia="en-US"/>
        </w:rPr>
        <w:t>en la medida de lo posible, en la forma solicitada por el interesado, salvo que exista un impedimento justificado para atenderla</w:t>
      </w:r>
      <w:r w:rsidRPr="000C7BBD">
        <w:rPr>
          <w:rFonts w:eastAsia="Calibri" w:cs="Tahoma"/>
          <w:bCs/>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0C7BBD">
        <w:rPr>
          <w:rFonts w:eastAsia="Calibri" w:cs="Tahoma"/>
          <w:b/>
          <w:bCs/>
          <w:lang w:val="es-ES" w:eastAsia="en-US"/>
        </w:rPr>
        <w:t>sólo procede, en caso de que se acredite la imposibilidad de atenderla.</w:t>
      </w:r>
      <w:r w:rsidRPr="000C7BBD">
        <w:rPr>
          <w:rFonts w:eastAsia="Calibri" w:cs="Tahoma"/>
          <w:bCs/>
          <w:lang w:val="es-ES" w:eastAsia="en-US"/>
        </w:rPr>
        <w:t xml:space="preserve"> </w:t>
      </w:r>
    </w:p>
    <w:p w14:paraId="4045D3EC" w14:textId="77777777" w:rsidR="00C64E77" w:rsidRPr="000C7BBD" w:rsidRDefault="00C64E77" w:rsidP="00D52AF9">
      <w:pPr>
        <w:spacing w:after="0" w:line="360" w:lineRule="auto"/>
        <w:rPr>
          <w:rFonts w:eastAsia="Calibri" w:cs="Tahoma"/>
          <w:bCs/>
          <w:lang w:val="es-ES" w:eastAsia="en-US"/>
        </w:rPr>
      </w:pPr>
    </w:p>
    <w:p w14:paraId="51DFD834" w14:textId="77777777" w:rsidR="00C64E77" w:rsidRPr="000C7BBD" w:rsidRDefault="00C64E77" w:rsidP="00D52AF9">
      <w:pPr>
        <w:spacing w:after="0" w:line="360" w:lineRule="auto"/>
        <w:rPr>
          <w:rFonts w:eastAsia="Calibri" w:cs="Tahoma"/>
          <w:b/>
          <w:lang w:val="es-ES" w:eastAsia="en-US"/>
        </w:rPr>
      </w:pPr>
      <w:r w:rsidRPr="000C7BBD">
        <w:rPr>
          <w:rFonts w:eastAsia="Calibri" w:cs="Tahoma"/>
          <w:bCs/>
          <w:lang w:val="es-ES" w:eastAsia="en-US"/>
        </w:rPr>
        <w:t xml:space="preserve">Así, cuando se justifique el impedimento, </w:t>
      </w:r>
      <w:r w:rsidRPr="000C7BBD">
        <w:rPr>
          <w:rFonts w:eastAsia="Calibri" w:cs="Tahoma"/>
          <w:b/>
          <w:bCs/>
          <w:lang w:val="es-ES" w:eastAsia="en-US"/>
        </w:rPr>
        <w:t>los Sujetos Obligados deberán ofrecer al particular otras modalidades de entrega que permita la información</w:t>
      </w:r>
      <w:r w:rsidRPr="000C7BBD">
        <w:rPr>
          <w:rFonts w:eastAsia="Calibri" w:cs="Tahoma"/>
          <w:bCs/>
          <w:lang w:val="es-ES" w:eastAsia="en-US"/>
        </w:rPr>
        <w:t xml:space="preserve">, como consulta directa en las oficinas de la Unidad de Transparencia; lo anterior, es robustecido con el Criterio de Interpretación, con clave de control SO/008/2017, de la Segunda Época emitido por el Instituto Nacional de Transparencia, Acceso a la Información y Protección de Datos Personales, el cual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0C7BBD">
        <w:rPr>
          <w:rFonts w:eastAsia="Calibri" w:cs="Tahoma"/>
          <w:b/>
          <w:lang w:val="es-ES" w:eastAsia="en-US"/>
        </w:rPr>
        <w:t>información en todas las modalidades que lo permitan, procurando reducir los costos de entrega.</w:t>
      </w:r>
    </w:p>
    <w:p w14:paraId="13762A12" w14:textId="77777777" w:rsidR="00C64E77" w:rsidRPr="000C7BBD" w:rsidRDefault="00C64E77" w:rsidP="00D52AF9">
      <w:pPr>
        <w:spacing w:after="0" w:line="360" w:lineRule="auto"/>
        <w:rPr>
          <w:rFonts w:cs="Tahoma"/>
          <w:lang w:val="es-ES"/>
        </w:rPr>
      </w:pPr>
    </w:p>
    <w:p w14:paraId="3738AC96" w14:textId="77777777" w:rsidR="00C64E77" w:rsidRPr="000C7BBD" w:rsidRDefault="00C64E77" w:rsidP="00D52AF9">
      <w:pPr>
        <w:widowControl w:val="0"/>
        <w:spacing w:after="0" w:line="360" w:lineRule="auto"/>
        <w:rPr>
          <w:rFonts w:eastAsia="Calibri" w:cs="Tahoma"/>
          <w:bCs/>
          <w:lang w:val="es-ES" w:eastAsia="en-US"/>
        </w:rPr>
      </w:pPr>
      <w:r w:rsidRPr="000C7BBD">
        <w:rPr>
          <w:rFonts w:eastAsia="Calibri" w:cs="Tahoma"/>
          <w:bCs/>
          <w:lang w:val="es-ES" w:eastAsia="en-US"/>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1441CB3D" w14:textId="77777777" w:rsidR="00C64E77" w:rsidRPr="000C7BBD" w:rsidRDefault="00C64E77" w:rsidP="00D52AF9">
      <w:pPr>
        <w:spacing w:after="0" w:line="360" w:lineRule="auto"/>
        <w:rPr>
          <w:rFonts w:eastAsia="Calibri" w:cs="Tahoma"/>
          <w:bCs/>
          <w:lang w:val="es-ES" w:eastAsia="en-US"/>
        </w:rPr>
      </w:pPr>
    </w:p>
    <w:p w14:paraId="3B1EA758" w14:textId="77777777" w:rsidR="00C64E77" w:rsidRPr="000C7BBD" w:rsidRDefault="00C64E77" w:rsidP="00D52AF9">
      <w:pPr>
        <w:numPr>
          <w:ilvl w:val="0"/>
          <w:numId w:val="23"/>
        </w:numPr>
        <w:spacing w:after="0" w:line="360" w:lineRule="auto"/>
        <w:contextualSpacing/>
        <w:rPr>
          <w:rFonts w:eastAsia="Calibri" w:cs="Tahoma"/>
          <w:bCs/>
          <w:lang w:val="es-ES"/>
        </w:rPr>
      </w:pPr>
      <w:r w:rsidRPr="000C7BBD">
        <w:rPr>
          <w:rFonts w:eastAsia="Calibri" w:cs="Tahoma"/>
          <w:bCs/>
          <w:lang w:val="es-ES"/>
        </w:rPr>
        <w:t>Las razones por las cuales la información implicaba un análisis, estudio o procesamiento de datos;</w:t>
      </w:r>
    </w:p>
    <w:p w14:paraId="2206C00D" w14:textId="77777777" w:rsidR="00C64E77" w:rsidRPr="000C7BBD" w:rsidRDefault="00C64E77" w:rsidP="00D52AF9">
      <w:pPr>
        <w:spacing w:after="0" w:line="360" w:lineRule="auto"/>
        <w:ind w:left="720"/>
        <w:contextualSpacing/>
        <w:rPr>
          <w:rFonts w:eastAsia="Calibri" w:cs="Tahoma"/>
          <w:bCs/>
          <w:lang w:val="es-ES"/>
        </w:rPr>
      </w:pPr>
    </w:p>
    <w:p w14:paraId="78026778" w14:textId="77777777" w:rsidR="00C64E77" w:rsidRPr="000C7BBD" w:rsidRDefault="00C64E77" w:rsidP="00D52AF9">
      <w:pPr>
        <w:numPr>
          <w:ilvl w:val="0"/>
          <w:numId w:val="23"/>
        </w:numPr>
        <w:spacing w:after="0" w:line="360" w:lineRule="auto"/>
        <w:contextualSpacing/>
        <w:rPr>
          <w:rFonts w:eastAsia="Calibri" w:cs="Tahoma"/>
          <w:bCs/>
          <w:lang w:val="es-ES"/>
        </w:rPr>
      </w:pPr>
      <w:r w:rsidRPr="000C7BBD">
        <w:rPr>
          <w:rFonts w:cs="Tahoma"/>
          <w:iCs/>
        </w:rPr>
        <w:t>Por qué motivo el tiempo, que se le otorga al Sujeto Obligado para dar respuesta, en la modalidad elegida a la solicitud de información, no le es suficiente</w:t>
      </w:r>
      <w:r w:rsidRPr="000C7BBD">
        <w:rPr>
          <w:rFonts w:eastAsia="Calibri" w:cs="Tahoma"/>
          <w:bCs/>
          <w:lang w:val="es-ES"/>
        </w:rPr>
        <w:t>, y</w:t>
      </w:r>
    </w:p>
    <w:p w14:paraId="0F486201" w14:textId="77777777" w:rsidR="00C64E77" w:rsidRPr="000C7BBD" w:rsidRDefault="00C64E77" w:rsidP="00D52AF9">
      <w:pPr>
        <w:spacing w:after="0" w:line="360" w:lineRule="auto"/>
        <w:ind w:left="720"/>
        <w:contextualSpacing/>
        <w:rPr>
          <w:rFonts w:eastAsia="Calibri" w:cs="Tahoma"/>
          <w:bCs/>
          <w:lang w:val="es-ES"/>
        </w:rPr>
      </w:pPr>
    </w:p>
    <w:p w14:paraId="66E47A22" w14:textId="77777777" w:rsidR="00C64E77" w:rsidRPr="000C7BBD" w:rsidRDefault="00C64E77" w:rsidP="00D52AF9">
      <w:pPr>
        <w:numPr>
          <w:ilvl w:val="0"/>
          <w:numId w:val="23"/>
        </w:numPr>
        <w:spacing w:after="0" w:line="360" w:lineRule="auto"/>
        <w:contextualSpacing/>
        <w:rPr>
          <w:rFonts w:eastAsia="Calibri" w:cs="Tahoma"/>
          <w:bCs/>
          <w:lang w:val="es-ES"/>
        </w:rPr>
      </w:pPr>
      <w:r w:rsidRPr="000C7BBD">
        <w:rPr>
          <w:rFonts w:eastAsia="Calibri" w:cs="Tahoma"/>
          <w:bCs/>
          <w:lang w:val="es-ES"/>
        </w:rPr>
        <w:t>La cantidad de recursos humanos y materiales con los que cuenta el Sujeto Obligado son insuficientes.</w:t>
      </w:r>
    </w:p>
    <w:p w14:paraId="662E45E9" w14:textId="77777777" w:rsidR="00C64E77" w:rsidRPr="000C7BBD" w:rsidRDefault="00C64E77" w:rsidP="00D52AF9">
      <w:pPr>
        <w:spacing w:after="0" w:line="360" w:lineRule="auto"/>
        <w:ind w:right="-28"/>
        <w:contextualSpacing/>
        <w:rPr>
          <w:rFonts w:eastAsia="Calibri" w:cs="Tahoma"/>
          <w:bCs/>
          <w:color w:val="000000"/>
          <w:lang w:val="es-ES" w:eastAsia="en-US"/>
        </w:rPr>
      </w:pPr>
    </w:p>
    <w:p w14:paraId="1EB28554" w14:textId="09BFEBAE" w:rsidR="00D14151" w:rsidRDefault="00C64E77" w:rsidP="00D52AF9">
      <w:pPr>
        <w:spacing w:after="0" w:line="360" w:lineRule="auto"/>
        <w:ind w:right="-28"/>
        <w:contextualSpacing/>
        <w:rPr>
          <w:rFonts w:eastAsia="Calibri" w:cs="Tahoma"/>
          <w:bCs/>
          <w:color w:val="000000"/>
          <w:lang w:eastAsia="en-US"/>
        </w:rPr>
      </w:pPr>
      <w:r w:rsidRPr="000C7BBD">
        <w:rPr>
          <w:rFonts w:eastAsia="Calibri" w:cs="Tahoma"/>
          <w:bCs/>
          <w:color w:val="000000"/>
          <w:lang w:eastAsia="en-US"/>
        </w:rPr>
        <w:t xml:space="preserve">Ahora bien, el Ente Recurrido por medio de la </w:t>
      </w:r>
      <w:r w:rsidR="00D14151">
        <w:rPr>
          <w:rFonts w:eastAsia="Calibri" w:cs="Tahoma"/>
          <w:bCs/>
          <w:color w:val="000000"/>
          <w:lang w:eastAsia="en-US"/>
        </w:rPr>
        <w:t xml:space="preserve">Unidad de Transparencia, </w:t>
      </w:r>
      <w:r w:rsidR="00383EC5">
        <w:rPr>
          <w:rFonts w:eastAsia="Calibri" w:cs="Tahoma"/>
          <w:bCs/>
          <w:color w:val="000000"/>
          <w:lang w:eastAsia="en-US"/>
        </w:rPr>
        <w:t xml:space="preserve">refirió que </w:t>
      </w:r>
      <w:r w:rsidR="00306B84">
        <w:rPr>
          <w:rFonts w:eastAsia="Calibri" w:cs="Tahoma"/>
          <w:bCs/>
          <w:color w:val="000000"/>
          <w:lang w:eastAsia="en-US"/>
        </w:rPr>
        <w:t>era bastante información y solicitó al Particular proporcionar un correo electrónico o acudir a las oficinas del DIF con un dispositivo USB; por su parte la Jefatura del Administración y la Tesorería informaron que ponían a disposición del Particular la información en consulta directa</w:t>
      </w:r>
      <w:r w:rsidR="0082303A">
        <w:rPr>
          <w:rFonts w:eastAsia="Calibri" w:cs="Tahoma"/>
          <w:bCs/>
          <w:color w:val="000000"/>
          <w:lang w:eastAsia="en-US"/>
        </w:rPr>
        <w:t xml:space="preserve"> y que si se requería reproducción de la misma, se debería pagar previamente su costo.</w:t>
      </w:r>
    </w:p>
    <w:p w14:paraId="55F58F8C" w14:textId="77777777" w:rsidR="00D14151" w:rsidRDefault="00D14151" w:rsidP="00D52AF9">
      <w:pPr>
        <w:spacing w:after="0" w:line="360" w:lineRule="auto"/>
        <w:ind w:right="-28"/>
        <w:contextualSpacing/>
        <w:rPr>
          <w:rFonts w:eastAsia="Calibri" w:cs="Tahoma"/>
          <w:bCs/>
          <w:color w:val="000000"/>
          <w:lang w:eastAsia="en-US"/>
        </w:rPr>
      </w:pPr>
    </w:p>
    <w:p w14:paraId="183CFA80" w14:textId="609F001A" w:rsidR="00C64E77" w:rsidRPr="000C7BBD" w:rsidRDefault="0082303A" w:rsidP="00D52AF9">
      <w:pPr>
        <w:spacing w:after="0" w:line="360" w:lineRule="auto"/>
        <w:ind w:right="-28"/>
        <w:contextualSpacing/>
        <w:rPr>
          <w:rFonts w:eastAsia="Calibri" w:cs="Tahoma"/>
          <w:bCs/>
          <w:color w:val="000000"/>
          <w:lang w:eastAsia="en-US"/>
        </w:rPr>
      </w:pPr>
      <w:r>
        <w:rPr>
          <w:rFonts w:eastAsia="Calibri" w:cs="Tahoma"/>
          <w:bCs/>
          <w:color w:val="000000"/>
          <w:lang w:eastAsia="en-US"/>
        </w:rPr>
        <w:t xml:space="preserve">En tal sentido, por lo que respecta a los cambios de modalidad en la entrega de la información, </w:t>
      </w:r>
      <w:r w:rsidR="00C64E77" w:rsidRPr="000C7BBD">
        <w:rPr>
          <w:rFonts w:eastAsia="Calibri" w:cs="Tahoma"/>
          <w:bCs/>
          <w:color w:val="000000"/>
          <w:lang w:eastAsia="en-US"/>
        </w:rPr>
        <w:t xml:space="preserve"> este Instituto considera que </w:t>
      </w:r>
      <w:r>
        <w:rPr>
          <w:rFonts w:eastAsia="Calibri" w:cs="Tahoma"/>
          <w:bCs/>
          <w:color w:val="000000"/>
          <w:lang w:eastAsia="en-US"/>
        </w:rPr>
        <w:t xml:space="preserve">se </w:t>
      </w:r>
      <w:r w:rsidR="00C64E77" w:rsidRPr="000C7BBD">
        <w:rPr>
          <w:rFonts w:eastAsia="Calibri" w:cs="Tahoma"/>
          <w:bCs/>
          <w:color w:val="000000"/>
          <w:lang w:eastAsia="en-US"/>
        </w:rPr>
        <w:t xml:space="preserve">omitió fundar y motivar el cambio de modalidad, pues </w:t>
      </w:r>
      <w:r w:rsidR="00D64C91">
        <w:rPr>
          <w:rFonts w:eastAsia="Calibri" w:cs="Tahoma"/>
          <w:bCs/>
          <w:color w:val="000000"/>
          <w:lang w:eastAsia="en-US"/>
        </w:rPr>
        <w:t>no precisaron</w:t>
      </w:r>
      <w:r w:rsidR="00C64E77" w:rsidRPr="000C7BBD">
        <w:rPr>
          <w:rFonts w:eastAsia="Calibri" w:cs="Tahoma"/>
          <w:bCs/>
          <w:color w:val="000000"/>
          <w:lang w:eastAsia="en-US"/>
        </w:rPr>
        <w:t xml:space="preserve"> las siguientes circunstancias:</w:t>
      </w:r>
    </w:p>
    <w:p w14:paraId="7662C7D4" w14:textId="77777777" w:rsidR="00C64E77" w:rsidRPr="000C7BBD" w:rsidRDefault="00C64E77" w:rsidP="00D52AF9">
      <w:pPr>
        <w:spacing w:after="0" w:line="360" w:lineRule="auto"/>
        <w:ind w:right="-28"/>
        <w:contextualSpacing/>
        <w:rPr>
          <w:rFonts w:eastAsia="Calibri" w:cs="Tahoma"/>
          <w:bCs/>
          <w:color w:val="000000"/>
          <w:lang w:eastAsia="en-US"/>
        </w:rPr>
      </w:pPr>
    </w:p>
    <w:p w14:paraId="46990D39" w14:textId="77777777" w:rsidR="00C64E77" w:rsidRPr="000C7BBD" w:rsidRDefault="00C64E77" w:rsidP="00D52AF9">
      <w:pPr>
        <w:numPr>
          <w:ilvl w:val="0"/>
          <w:numId w:val="24"/>
        </w:numPr>
        <w:spacing w:after="0" w:line="360" w:lineRule="auto"/>
        <w:contextualSpacing/>
        <w:rPr>
          <w:rFonts w:eastAsia="Calibri" w:cs="Tahoma"/>
          <w:bCs/>
          <w:color w:val="000000"/>
          <w:lang w:val="es-ES" w:eastAsia="en-US"/>
        </w:rPr>
      </w:pPr>
      <w:r w:rsidRPr="000C7BBD">
        <w:rPr>
          <w:rFonts w:eastAsia="Calibri" w:cs="Tahoma"/>
          <w:bCs/>
          <w:color w:val="000000"/>
          <w:lang w:val="es-ES" w:eastAsia="en-US"/>
        </w:rPr>
        <w:t>El total de hojas que daban cuenta de solicitado;</w:t>
      </w:r>
    </w:p>
    <w:p w14:paraId="789D0B43" w14:textId="77777777" w:rsidR="00C64E77" w:rsidRPr="000C7BBD" w:rsidRDefault="00C64E77" w:rsidP="00D52AF9">
      <w:pPr>
        <w:spacing w:after="0" w:line="360" w:lineRule="auto"/>
        <w:ind w:left="780"/>
        <w:contextualSpacing/>
        <w:rPr>
          <w:rFonts w:eastAsia="Calibri" w:cs="Tahoma"/>
          <w:bCs/>
          <w:color w:val="000000"/>
          <w:lang w:val="es-ES" w:eastAsia="en-US"/>
        </w:rPr>
      </w:pPr>
    </w:p>
    <w:p w14:paraId="3BC5F516" w14:textId="77777777" w:rsidR="00C64E77" w:rsidRPr="000C7BBD" w:rsidRDefault="00C64E77" w:rsidP="00D52AF9">
      <w:pPr>
        <w:numPr>
          <w:ilvl w:val="0"/>
          <w:numId w:val="24"/>
        </w:numPr>
        <w:spacing w:after="0" w:line="360" w:lineRule="auto"/>
        <w:contextualSpacing/>
        <w:rPr>
          <w:rFonts w:eastAsia="Calibri" w:cs="Tahoma"/>
          <w:bCs/>
          <w:color w:val="000000"/>
          <w:lang w:val="es-ES" w:eastAsia="en-US"/>
        </w:rPr>
      </w:pPr>
      <w:r w:rsidRPr="000C7BBD">
        <w:rPr>
          <w:rFonts w:eastAsia="Calibri" w:cs="Tahoma"/>
          <w:bCs/>
          <w:color w:val="000000"/>
          <w:lang w:val="es-ES" w:eastAsia="en-US"/>
        </w:rPr>
        <w:t>La forma en que se encontraba la información (físico o digital), y</w:t>
      </w:r>
    </w:p>
    <w:p w14:paraId="34582EA0" w14:textId="77777777" w:rsidR="00C64E77" w:rsidRPr="000C7BBD" w:rsidRDefault="00C64E77" w:rsidP="00D52AF9">
      <w:pPr>
        <w:spacing w:after="0" w:line="360" w:lineRule="auto"/>
        <w:ind w:left="780"/>
        <w:contextualSpacing/>
        <w:rPr>
          <w:rFonts w:eastAsia="Calibri" w:cs="Tahoma"/>
          <w:bCs/>
          <w:color w:val="000000"/>
          <w:lang w:val="es-ES" w:eastAsia="en-US"/>
        </w:rPr>
      </w:pPr>
    </w:p>
    <w:p w14:paraId="36017D9A" w14:textId="77777777" w:rsidR="00C64E77" w:rsidRPr="000C7BBD" w:rsidRDefault="00C64E77" w:rsidP="00D52AF9">
      <w:pPr>
        <w:numPr>
          <w:ilvl w:val="0"/>
          <w:numId w:val="24"/>
        </w:numPr>
        <w:spacing w:after="0" w:line="360" w:lineRule="auto"/>
        <w:contextualSpacing/>
        <w:rPr>
          <w:rFonts w:eastAsia="Calibri" w:cs="Tahoma"/>
          <w:bCs/>
          <w:color w:val="000000"/>
          <w:lang w:val="es-ES" w:eastAsia="en-US"/>
        </w:rPr>
      </w:pPr>
      <w:r w:rsidRPr="000C7BBD">
        <w:rPr>
          <w:rFonts w:eastAsia="Calibri" w:cs="Tahoma"/>
          <w:bCs/>
          <w:color w:val="000000"/>
          <w:lang w:val="es-ES" w:eastAsia="en-US"/>
        </w:rPr>
        <w:t>Las capacidades técnicas y humanas con las que contaba el Sujeto Obligado.</w:t>
      </w:r>
    </w:p>
    <w:p w14:paraId="723C4FBD" w14:textId="77777777" w:rsidR="00C64E77" w:rsidRPr="000C7BBD" w:rsidRDefault="00C64E77" w:rsidP="00D52AF9">
      <w:pPr>
        <w:spacing w:after="0" w:line="360" w:lineRule="auto"/>
        <w:rPr>
          <w:bCs/>
          <w:iCs/>
          <w:lang w:val="es-ES"/>
        </w:rPr>
      </w:pPr>
    </w:p>
    <w:p w14:paraId="0ECBFADA" w14:textId="00EE2D18" w:rsidR="00C64E77" w:rsidRPr="000C7BBD" w:rsidRDefault="0082303A" w:rsidP="00D52AF9">
      <w:pPr>
        <w:spacing w:after="0" w:line="360" w:lineRule="auto"/>
        <w:rPr>
          <w:bCs/>
          <w:iCs/>
          <w:lang w:val="es-ES"/>
        </w:rPr>
      </w:pPr>
      <w:r>
        <w:rPr>
          <w:bCs/>
          <w:iCs/>
          <w:lang w:val="es-ES"/>
        </w:rPr>
        <w:t>A</w:t>
      </w:r>
      <w:r w:rsidR="00C64E77" w:rsidRPr="000C7BBD">
        <w:rPr>
          <w:bCs/>
          <w:iCs/>
          <w:lang w:val="es-ES"/>
        </w:rPr>
        <w:t xml:space="preserve">simismo, tampoco acreditó que lo peticionado implicaba un análisis, procesamiento o estudio de documentos cuya reproducción sobrepasará las capacidades técnicas, </w:t>
      </w:r>
      <w:r w:rsidR="00C64E77" w:rsidRPr="000C7BBD">
        <w:rPr>
          <w:bCs/>
          <w:iCs/>
          <w:lang w:val="es-ES"/>
        </w:rPr>
        <w:lastRenderedPageBreak/>
        <w:t>administrativas y humanas del Sujeto Obligado, pues como se refirió no señaló ninguna de las circunstancias previamente referidas.</w:t>
      </w:r>
    </w:p>
    <w:p w14:paraId="426333F8" w14:textId="77777777" w:rsidR="00C64E77" w:rsidRPr="000C7BBD" w:rsidRDefault="00C64E77" w:rsidP="00D52AF9">
      <w:pPr>
        <w:spacing w:after="0" w:line="360" w:lineRule="auto"/>
        <w:rPr>
          <w:rFonts w:cs="Tahoma"/>
          <w:szCs w:val="24"/>
        </w:rPr>
      </w:pPr>
    </w:p>
    <w:p w14:paraId="72CD8277" w14:textId="77777777" w:rsidR="00C64E77" w:rsidRPr="000C7BBD" w:rsidRDefault="00C64E77" w:rsidP="00D52AF9">
      <w:pPr>
        <w:spacing w:after="0" w:line="360" w:lineRule="auto"/>
        <w:ind w:right="-28"/>
        <w:contextualSpacing/>
        <w:rPr>
          <w:rFonts w:cs="Tahoma"/>
          <w:iCs/>
        </w:rPr>
      </w:pPr>
      <w:r w:rsidRPr="000C7BBD">
        <w:rPr>
          <w:rFonts w:cs="Tahoma"/>
          <w:iCs/>
        </w:rPr>
        <w:t xml:space="preserve">Sobre lo anterior, es de señalar que el Órgano Garante Nacional, a través de diversas resoluciones de los Recursos de Inconformidad, entre las cuales se encuentran el </w:t>
      </w:r>
      <w:r w:rsidRPr="000C7BBD">
        <w:rPr>
          <w:rFonts w:cs="Tahoma"/>
          <w:b/>
          <w:bCs/>
          <w:iCs/>
        </w:rPr>
        <w:t>RIA 136/20, RIA 140/20, RIA 153/20 RIA 237/20, RIA 257/20, RIA 258/20,</w:t>
      </w:r>
      <w:r w:rsidRPr="000C7BBD">
        <w:rPr>
          <w:rFonts w:cs="Tahoma"/>
          <w:iCs/>
        </w:rPr>
        <w:t xml:space="preserve">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5112F31C" w14:textId="77777777" w:rsidR="00C64E77" w:rsidRPr="000C7BBD" w:rsidRDefault="00C64E77" w:rsidP="00D52AF9">
      <w:pPr>
        <w:spacing w:after="0" w:line="360" w:lineRule="auto"/>
        <w:ind w:right="-28"/>
        <w:contextualSpacing/>
        <w:rPr>
          <w:rFonts w:cs="Tahoma"/>
          <w:iCs/>
        </w:rPr>
      </w:pPr>
    </w:p>
    <w:p w14:paraId="5F0557F4" w14:textId="77777777" w:rsidR="00C64E77" w:rsidRPr="000C7BBD" w:rsidRDefault="00C64E77" w:rsidP="00D52AF9">
      <w:pPr>
        <w:spacing w:after="0" w:line="360" w:lineRule="auto"/>
        <w:ind w:right="-28"/>
        <w:contextualSpacing/>
      </w:pPr>
      <w:r w:rsidRPr="000C7BBD">
        <w:t>Además, precisan que no se debe ceñir el cambio de modalidad, directamente a consulta directa, sino que los sujetos obligados, deben de buscar la posibilidad de proporcionarla en las otras formas que establecen en la Ley, ya sean electrónicas o físicas.</w:t>
      </w:r>
    </w:p>
    <w:p w14:paraId="6B0C2339" w14:textId="77777777" w:rsidR="00C64E77" w:rsidRPr="000C7BBD" w:rsidRDefault="00C64E77" w:rsidP="00D52AF9">
      <w:pPr>
        <w:spacing w:after="0" w:line="360" w:lineRule="auto"/>
        <w:ind w:right="-28"/>
        <w:contextualSpacing/>
        <w:rPr>
          <w:rFonts w:eastAsia="Calibri" w:cs="Tahoma"/>
          <w:bCs/>
          <w:color w:val="000000"/>
          <w:lang w:val="es-ES" w:eastAsia="en-US"/>
        </w:rPr>
      </w:pPr>
    </w:p>
    <w:p w14:paraId="0CC90E6A" w14:textId="4F9DF955" w:rsidR="008F2541" w:rsidRDefault="00C64E77" w:rsidP="00D52AF9">
      <w:pPr>
        <w:spacing w:after="0" w:line="360" w:lineRule="auto"/>
        <w:rPr>
          <w:rFonts w:cs="Tahoma"/>
          <w:iCs/>
        </w:rPr>
      </w:pPr>
      <w:r w:rsidRPr="000C7BBD">
        <w:rPr>
          <w:rFonts w:cs="Tahoma"/>
          <w:iCs/>
        </w:rPr>
        <w:t xml:space="preserve">Conforme a lo anterior, el </w:t>
      </w:r>
      <w:r w:rsidR="00D64C91">
        <w:rPr>
          <w:rFonts w:cs="Tahoma"/>
          <w:iCs/>
        </w:rPr>
        <w:t>Sistema Municipal p</w:t>
      </w:r>
      <w:r w:rsidR="00D64C91" w:rsidRPr="00D64C91">
        <w:rPr>
          <w:rFonts w:cs="Tahoma"/>
          <w:iCs/>
        </w:rPr>
        <w:t>ara el Desarrollo Integral de la Familia de Huehuetoca</w:t>
      </w:r>
      <w:r w:rsidRPr="000C7BBD">
        <w:rPr>
          <w:rFonts w:cs="Tahoma"/>
          <w:iCs/>
        </w:rPr>
        <w:t xml:space="preserve">, no acreditó la imposibilidad humana, técnica y administrativa, establecida en el artículo 158 de la Ley de Transparencia y Acceso a la Información Pública del Estado de México y Municipios, para acreditar el cambio </w:t>
      </w:r>
      <w:r w:rsidR="008F2541">
        <w:rPr>
          <w:rFonts w:cs="Tahoma"/>
          <w:iCs/>
        </w:rPr>
        <w:t>de modalidad a consulta directa</w:t>
      </w:r>
      <w:r w:rsidR="00770A75">
        <w:rPr>
          <w:rFonts w:cs="Tahoma"/>
          <w:iCs/>
        </w:rPr>
        <w:t>; aunado a que tampoco señaló la cantidad de documentos que daban cuenta de lo peticionado.</w:t>
      </w:r>
    </w:p>
    <w:p w14:paraId="34BD7919" w14:textId="77777777" w:rsidR="006A397E" w:rsidRDefault="006A397E" w:rsidP="00D52AF9">
      <w:pPr>
        <w:spacing w:after="0" w:line="360" w:lineRule="auto"/>
        <w:rPr>
          <w:rFonts w:cs="Tahoma"/>
          <w:iCs/>
        </w:rPr>
      </w:pPr>
    </w:p>
    <w:p w14:paraId="41AFF8CA" w14:textId="2CAC0B76" w:rsidR="006A397E" w:rsidRPr="00635F94" w:rsidRDefault="006A397E" w:rsidP="00D52AF9">
      <w:pPr>
        <w:spacing w:after="0" w:line="360" w:lineRule="auto"/>
        <w:rPr>
          <w:color w:val="000000"/>
          <w:lang w:eastAsia="es-MX"/>
        </w:rPr>
      </w:pPr>
      <w:r w:rsidRPr="00635F94">
        <w:rPr>
          <w:color w:val="000000"/>
          <w:lang w:eastAsia="es-MX"/>
        </w:rPr>
        <w:t xml:space="preserve">En consecuencia, se aprecia que el cambio de modalidad propuesto por el Sujeto Obligado resulta improcedente, puesto que, no se encuentra debidamente fundado y motivado; por lo que, resulta procedente ordenar la entrega de </w:t>
      </w:r>
      <w:r>
        <w:rPr>
          <w:color w:val="000000"/>
          <w:lang w:eastAsia="es-MX"/>
        </w:rPr>
        <w:t>la información</w:t>
      </w:r>
      <w:r w:rsidRPr="00635F94">
        <w:rPr>
          <w:color w:val="000000"/>
          <w:lang w:eastAsia="es-MX"/>
        </w:rPr>
        <w:t xml:space="preserve"> a través del SAIMEX, para dar cumplimiento a los artículos 12 y 160 de la Ley de la materia.</w:t>
      </w:r>
    </w:p>
    <w:p w14:paraId="77D0D70B" w14:textId="4B72C812" w:rsidR="00DE59E3" w:rsidRPr="00F5447D" w:rsidRDefault="00DE59E3" w:rsidP="00D52AF9">
      <w:pPr>
        <w:spacing w:after="0" w:line="360" w:lineRule="auto"/>
        <w:rPr>
          <w:rFonts w:cs="Tahoma"/>
        </w:rPr>
      </w:pPr>
      <w:r>
        <w:rPr>
          <w:rFonts w:cs="Tahoma"/>
          <w:iCs/>
        </w:rPr>
        <w:lastRenderedPageBreak/>
        <w:t>En adición, por lo que respecta al cobro por la entrega de la información, n</w:t>
      </w:r>
      <w:r>
        <w:rPr>
          <w:rFonts w:cs="Tahoma"/>
          <w:lang w:val="es-ES"/>
        </w:rPr>
        <w:t>o es óbice</w:t>
      </w:r>
      <w:r w:rsidRPr="00F5447D">
        <w:rPr>
          <w:rFonts w:cs="Tahoma"/>
          <w:lang w:val="es-ES"/>
        </w:rPr>
        <w:t xml:space="preserve"> señalar que </w:t>
      </w:r>
      <w:r w:rsidRPr="00F5447D">
        <w:rPr>
          <w:rFonts w:cs="Tahoma"/>
        </w:rPr>
        <w:t>el derecho de acceso a la información, debe realizarse bajo el principio de gratuidad y que sólo procederá el cobro, cuando esta implique la utilización de materiales para reproducción, envió y certificación, tal como podría ser una copia simple o certificada, pues en dichas modalidades se ocupa material, así como diversos utensilios para realizar la certificación de la información, lo cual, indudablemente implica un costo adicional con cargo al Erario del Sujeto Obligado.</w:t>
      </w:r>
    </w:p>
    <w:p w14:paraId="21D6C5FF" w14:textId="77777777" w:rsidR="00DE59E3" w:rsidRPr="00F5447D" w:rsidRDefault="00DE59E3" w:rsidP="00D52AF9">
      <w:pPr>
        <w:spacing w:after="0" w:line="360" w:lineRule="auto"/>
        <w:rPr>
          <w:rFonts w:cs="Tahoma"/>
        </w:rPr>
      </w:pPr>
    </w:p>
    <w:p w14:paraId="47768AFF" w14:textId="4B1E3733" w:rsidR="00DE59E3" w:rsidRPr="00F5447D" w:rsidRDefault="00DE59E3" w:rsidP="00D52AF9">
      <w:pPr>
        <w:spacing w:after="0" w:line="360" w:lineRule="auto"/>
        <w:rPr>
          <w:rFonts w:cs="Tahoma"/>
        </w:rPr>
      </w:pPr>
      <w:r w:rsidRPr="00F5447D">
        <w:rPr>
          <w:rFonts w:cs="Tahoma"/>
        </w:rPr>
        <w:t xml:space="preserve">No obstante, en el caso en concreto la información fue solicitada a través del SAIMEX y de ser el caso que necesite digitalizarse, no se está realizando una copia física de los documentos, sino electrónica, misma que se puede realizar con herramientas tecnológicas (Multifuncional, escáner, cámara, entre otros) y programas de uso sencillo, mismos con los que cuenta ya el Sujeto Obligado, </w:t>
      </w:r>
      <w:r w:rsidR="00D808EB">
        <w:rPr>
          <w:rFonts w:cs="Tahoma"/>
        </w:rPr>
        <w:t xml:space="preserve">lo que se deduce por los documentos digitalizados remitidos en respuesta, </w:t>
      </w:r>
      <w:r w:rsidRPr="00F5447D">
        <w:rPr>
          <w:rFonts w:cs="Tahoma"/>
        </w:rPr>
        <w:t>por lo que, el escaneo se trata de un proceso mecánico, realizado por los servidores públicos, para que se pueda entregar la información, en cualquier medio magnético, como puede ser, correo electrónico, liga electrónica, algún medio magnético de almacenamiento o bien, en el Sistema de Acceso a la Información Mexiquense (SAIMEX).</w:t>
      </w:r>
    </w:p>
    <w:p w14:paraId="29BF3DCB" w14:textId="77777777" w:rsidR="00DE59E3" w:rsidRDefault="00DE59E3" w:rsidP="00D52AF9">
      <w:pPr>
        <w:spacing w:after="0" w:line="360" w:lineRule="auto"/>
      </w:pPr>
    </w:p>
    <w:p w14:paraId="1CB6E1CD" w14:textId="327F805C" w:rsidR="008F2541" w:rsidRDefault="008F2541" w:rsidP="00770A75">
      <w:pPr>
        <w:spacing w:after="0" w:line="360" w:lineRule="auto"/>
        <w:rPr>
          <w:rFonts w:cs="Tahoma"/>
          <w:iCs/>
        </w:rPr>
      </w:pPr>
      <w:r>
        <w:rPr>
          <w:rFonts w:cs="Tahoma"/>
          <w:iCs/>
        </w:rPr>
        <w:t>Ahora bien, por lo que hace a la Procuraduría</w:t>
      </w:r>
      <w:r w:rsidR="0016240B">
        <w:rPr>
          <w:rFonts w:cs="Tahoma"/>
          <w:iCs/>
        </w:rPr>
        <w:t xml:space="preserve"> </w:t>
      </w:r>
      <w:r w:rsidR="003A410B" w:rsidRPr="003A410B">
        <w:rPr>
          <w:rFonts w:cs="Tahoma"/>
          <w:iCs/>
        </w:rPr>
        <w:t>de Protección de las Niñas, Niños y Adolescentes</w:t>
      </w:r>
      <w:r>
        <w:rPr>
          <w:rFonts w:cs="Tahoma"/>
          <w:iCs/>
        </w:rPr>
        <w:t>, se limitó a informar el número de correos electrónicos enviados y recibidos en el periodo del primer semestre de dos mil veinticinco</w:t>
      </w:r>
      <w:r w:rsidR="0016240B">
        <w:rPr>
          <w:rFonts w:cs="Tahoma"/>
          <w:iCs/>
        </w:rPr>
        <w:t>, sin proporcionar la evidencia documental que soporte dicha información, además no se pronunció respecto a otros documentos enviado o recibidos, como oficios, memorandos, notas informativas, entre otros</w:t>
      </w:r>
      <w:r w:rsidR="00770A75">
        <w:rPr>
          <w:rFonts w:cs="Tahoma"/>
          <w:iCs/>
        </w:rPr>
        <w:t xml:space="preserve">; por lo cual, </w:t>
      </w:r>
      <w:r w:rsidR="0016240B">
        <w:rPr>
          <w:rFonts w:cs="Tahoma"/>
          <w:iCs/>
        </w:rPr>
        <w:t xml:space="preserve">la respuesta brindada tampoco satisface el derecho de acceso a la información del Particular. </w:t>
      </w:r>
    </w:p>
    <w:p w14:paraId="5A392177" w14:textId="31207934" w:rsidR="006F7013" w:rsidRDefault="00770A75" w:rsidP="00D52AF9">
      <w:pPr>
        <w:spacing w:after="0" w:line="360" w:lineRule="auto"/>
        <w:rPr>
          <w:rFonts w:cs="Arial"/>
          <w:szCs w:val="21"/>
        </w:rPr>
      </w:pPr>
      <w:r w:rsidRPr="00770A75">
        <w:rPr>
          <w:rFonts w:cs="Arial"/>
          <w:szCs w:val="21"/>
        </w:rPr>
        <w:lastRenderedPageBreak/>
        <w:t>P</w:t>
      </w:r>
      <w:r w:rsidR="006A397E" w:rsidRPr="00770A75">
        <w:rPr>
          <w:rFonts w:cs="Arial"/>
          <w:szCs w:val="21"/>
        </w:rPr>
        <w:t xml:space="preserve">or los motivos antes referidos, este Órgano Garante considera que los agravios resultan  </w:t>
      </w:r>
      <w:r w:rsidR="006A397E" w:rsidRPr="00770A75">
        <w:rPr>
          <w:rFonts w:cs="Arial"/>
          <w:b/>
          <w:szCs w:val="21"/>
        </w:rPr>
        <w:t>FUNDADOS</w:t>
      </w:r>
      <w:r>
        <w:rPr>
          <w:rFonts w:cs="Arial"/>
          <w:b/>
          <w:szCs w:val="21"/>
        </w:rPr>
        <w:t>,</w:t>
      </w:r>
      <w:r w:rsidR="006F7013" w:rsidRPr="00770A75">
        <w:rPr>
          <w:rFonts w:cs="Arial"/>
          <w:b/>
          <w:szCs w:val="21"/>
        </w:rPr>
        <w:t xml:space="preserve"> </w:t>
      </w:r>
      <w:r w:rsidR="006F7013" w:rsidRPr="00770A75">
        <w:rPr>
          <w:rFonts w:cs="Arial"/>
          <w:szCs w:val="21"/>
        </w:rPr>
        <w:t>por lo</w:t>
      </w:r>
      <w:r>
        <w:rPr>
          <w:rFonts w:cs="Arial"/>
          <w:szCs w:val="21"/>
        </w:rPr>
        <w:t xml:space="preserve"> que, para atender el requerimiento de información, el Sujeto Obligado deberá realizar una búsqueda exhaustiva y razonable en sus archivos, a efecto de proporcionar, los documentos que den cuenta de la correspondencia enviada y recibidad, durante el periodo y áreas solicitadas, con el fin de dar cumplimiento a los artículos 12, 160 y 162 de la Ley de Transparencia y Accceso a la Información Pública.</w:t>
      </w:r>
    </w:p>
    <w:p w14:paraId="32B93320" w14:textId="77777777" w:rsidR="00507A55" w:rsidRDefault="00507A55" w:rsidP="00D52AF9">
      <w:pPr>
        <w:spacing w:after="0" w:line="360" w:lineRule="auto"/>
        <w:rPr>
          <w:rFonts w:cs="Arial"/>
          <w:szCs w:val="21"/>
        </w:rPr>
      </w:pPr>
    </w:p>
    <w:p w14:paraId="2915CE6A" w14:textId="7A5AD52D" w:rsidR="00507A55" w:rsidRDefault="00507A55" w:rsidP="00D52AF9">
      <w:pPr>
        <w:spacing w:after="0" w:line="360" w:lineRule="auto"/>
        <w:rPr>
          <w:rFonts w:cs="Arial"/>
          <w:szCs w:val="21"/>
        </w:rPr>
      </w:pPr>
      <w:r>
        <w:rPr>
          <w:rFonts w:cs="Arial"/>
          <w:szCs w:val="21"/>
        </w:rPr>
        <w:t>Para el supuesto, de que en parte del periodo, alguna de las áreas no haya recibido o emitido documentos de correspondencia, deberá hacerlo del conocimiento de la parte Recurrente, de manera clara y precisa, en términos del artículo 19, párrafo segundo, de la Ley citada.</w:t>
      </w:r>
    </w:p>
    <w:p w14:paraId="20E5C363" w14:textId="77777777" w:rsidR="00770A75" w:rsidRDefault="00770A75" w:rsidP="00D52AF9">
      <w:pPr>
        <w:spacing w:after="0" w:line="360" w:lineRule="auto"/>
        <w:rPr>
          <w:rFonts w:cs="Arial"/>
          <w:szCs w:val="21"/>
        </w:rPr>
      </w:pPr>
    </w:p>
    <w:p w14:paraId="4F756E92" w14:textId="43B57CDC" w:rsidR="00770A75" w:rsidRDefault="006F7013" w:rsidP="00770A75">
      <w:pPr>
        <w:spacing w:line="360" w:lineRule="auto"/>
        <w:contextualSpacing/>
        <w:rPr>
          <w:bCs/>
          <w:iCs/>
        </w:rPr>
      </w:pPr>
      <w:r>
        <w:rPr>
          <w:color w:val="000000"/>
        </w:rPr>
        <w:t>Finalmente</w:t>
      </w:r>
      <w:r w:rsidR="000F77D1">
        <w:rPr>
          <w:color w:val="000000"/>
        </w:rPr>
        <w:t>, cabe la posibilidad de que la información que se ordena</w:t>
      </w:r>
      <w:r>
        <w:rPr>
          <w:color w:val="000000"/>
        </w:rPr>
        <w:t xml:space="preserve"> entregar</w:t>
      </w:r>
      <w:r w:rsidR="000F77D1">
        <w:rPr>
          <w:color w:val="000000"/>
        </w:rPr>
        <w:t xml:space="preserve"> posea datos susceptibles de ser clasificados</w:t>
      </w:r>
      <w:r w:rsidR="00507A55">
        <w:rPr>
          <w:color w:val="000000"/>
        </w:rPr>
        <w:t>, como lo es el nombre de particulares, datos de contacto de estos, entre otros,</w:t>
      </w:r>
      <w:r w:rsidR="000F77D1">
        <w:rPr>
          <w:color w:val="000000"/>
        </w:rPr>
        <w:t xml:space="preserve"> </w:t>
      </w:r>
      <w:r w:rsidR="00635F94">
        <w:rPr>
          <w:color w:val="000000"/>
        </w:rPr>
        <w:t xml:space="preserve"> el Sujeto Obligado deberá </w:t>
      </w:r>
      <w:r w:rsidR="00770A75" w:rsidRPr="003B03AE">
        <w:rPr>
          <w:bCs/>
          <w:iCs/>
        </w:rPr>
        <w:t>entregar</w:t>
      </w:r>
      <w:r w:rsidR="00770A75">
        <w:rPr>
          <w:bCs/>
          <w:iCs/>
        </w:rPr>
        <w:t>los</w:t>
      </w:r>
      <w:r w:rsidR="00770A75" w:rsidRPr="003B03AE">
        <w:rPr>
          <w:bCs/>
          <w:iCs/>
        </w:rPr>
        <w:t xml:space="preserve"> en versión pública los documentos; lo anterior, de conformidad con el artículo 3°, fracción XLV, relacionado con el 137, ambos de la Ley de Transparencia y Acceso a la Información Pública del Estado de México y Municipios, que precisa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F372534" w14:textId="77777777" w:rsidR="00770A75" w:rsidRDefault="00770A75" w:rsidP="00770A75">
      <w:pPr>
        <w:spacing w:line="360" w:lineRule="auto"/>
        <w:contextualSpacing/>
        <w:rPr>
          <w:bCs/>
          <w:iCs/>
        </w:rPr>
      </w:pPr>
    </w:p>
    <w:p w14:paraId="3BDBB0C7" w14:textId="77777777" w:rsidR="00770A75" w:rsidRPr="003B03AE" w:rsidRDefault="00770A75" w:rsidP="00770A75">
      <w:pPr>
        <w:spacing w:line="360" w:lineRule="auto"/>
        <w:contextualSpacing/>
        <w:rPr>
          <w:bCs/>
          <w:iCs/>
        </w:rPr>
      </w:pPr>
      <w:r w:rsidRPr="003B03AE">
        <w:rPr>
          <w:bCs/>
          <w:iC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2B7AEC6" w14:textId="77777777" w:rsidR="000F77D1" w:rsidRPr="000F77D1" w:rsidRDefault="000F77D1" w:rsidP="00C43002">
      <w:pPr>
        <w:pStyle w:val="Ttulo2"/>
        <w:rPr>
          <w:lang w:eastAsia="es-MX"/>
        </w:rPr>
      </w:pPr>
      <w:bookmarkStart w:id="13" w:name="_Toc216365061"/>
      <w:r w:rsidRPr="000F77D1">
        <w:rPr>
          <w:lang w:eastAsia="es-MX"/>
        </w:rPr>
        <w:lastRenderedPageBreak/>
        <w:t>SEXTO. Decisión</w:t>
      </w:r>
      <w:bookmarkEnd w:id="13"/>
    </w:p>
    <w:p w14:paraId="7BB8AA62" w14:textId="77777777" w:rsidR="000F77D1" w:rsidRPr="000F77D1" w:rsidRDefault="000F77D1" w:rsidP="00D52AF9">
      <w:pPr>
        <w:spacing w:after="0" w:line="360" w:lineRule="auto"/>
        <w:rPr>
          <w:lang w:eastAsia="es-MX"/>
        </w:rPr>
      </w:pPr>
    </w:p>
    <w:p w14:paraId="766D643D" w14:textId="522E2BAE" w:rsidR="000F77D1" w:rsidRDefault="000F77D1" w:rsidP="00D52AF9">
      <w:pPr>
        <w:spacing w:after="0" w:line="360" w:lineRule="auto"/>
        <w:rPr>
          <w:lang w:eastAsia="es-MX"/>
        </w:rPr>
      </w:pPr>
      <w:r w:rsidRPr="000F77D1">
        <w:rPr>
          <w:lang w:eastAsia="es-MX"/>
        </w:rPr>
        <w:t>Con fundamento en el artículo 186, fracción III, de la Ley de Transparencia y Acceso a la Información Pública del Estado de México y Municipios, este Instituto considera procedente</w:t>
      </w:r>
      <w:r w:rsidRPr="000F77D1">
        <w:rPr>
          <w:b/>
          <w:lang w:eastAsia="es-MX"/>
        </w:rPr>
        <w:t xml:space="preserve"> </w:t>
      </w:r>
      <w:r>
        <w:rPr>
          <w:b/>
          <w:lang w:eastAsia="es-MX"/>
        </w:rPr>
        <w:t>REVOCAR</w:t>
      </w:r>
      <w:r w:rsidRPr="000F77D1">
        <w:rPr>
          <w:b/>
          <w:lang w:eastAsia="es-MX"/>
        </w:rPr>
        <w:t xml:space="preserve"> </w:t>
      </w:r>
      <w:r w:rsidRPr="000F77D1">
        <w:rPr>
          <w:lang w:eastAsia="es-MX"/>
        </w:rPr>
        <w:t>las respuestas otorgadas por el Sujeto Obligado</w:t>
      </w:r>
      <w:r w:rsidRPr="000F77D1">
        <w:rPr>
          <w:b/>
          <w:lang w:eastAsia="es-MX"/>
        </w:rPr>
        <w:t xml:space="preserve"> </w:t>
      </w:r>
      <w:r w:rsidRPr="000F77D1">
        <w:rPr>
          <w:lang w:eastAsia="es-MX"/>
        </w:rPr>
        <w:t xml:space="preserve">a las solicitudes de información </w:t>
      </w:r>
      <w:r w:rsidR="00454B64" w:rsidRPr="00454B64">
        <w:rPr>
          <w:bCs/>
          <w:color w:val="000000"/>
          <w:lang w:eastAsia="es-MX"/>
        </w:rPr>
        <w:t>00171/DIFHUEHUET/IP/2025, 00170/DIFHUEHUET/IP/2025, 00175/DIFHUEHUET/IP/2025 y  00174/DIFHUEHUET/IP/2025</w:t>
      </w:r>
      <w:r w:rsidRPr="000F77D1">
        <w:rPr>
          <w:b/>
          <w:lang w:eastAsia="es-MX"/>
        </w:rPr>
        <w:t xml:space="preserve">, </w:t>
      </w:r>
      <w:r w:rsidRPr="000F77D1">
        <w:rPr>
          <w:lang w:eastAsia="es-MX"/>
        </w:rPr>
        <w:t xml:space="preserve">por resultar </w:t>
      </w:r>
      <w:r w:rsidRPr="000F77D1">
        <w:rPr>
          <w:b/>
          <w:lang w:eastAsia="es-MX"/>
        </w:rPr>
        <w:t>FUNDADAS</w:t>
      </w:r>
      <w:r w:rsidRPr="000F77D1">
        <w:rPr>
          <w:lang w:eastAsia="es-MX"/>
        </w:rPr>
        <w:t xml:space="preserve"> las razones o motivos de inconformidad hechos valer por la persona Recurrente, en los Recursos de Revisión</w:t>
      </w:r>
      <w:r w:rsidRPr="000F77D1">
        <w:rPr>
          <w:b/>
          <w:color w:val="0D0D0D"/>
          <w:lang w:eastAsia="es-MX"/>
        </w:rPr>
        <w:t xml:space="preserve"> </w:t>
      </w:r>
      <w:r w:rsidR="00454B64" w:rsidRPr="008C63D8">
        <w:rPr>
          <w:color w:val="0D0D0D"/>
          <w:lang w:eastAsia="es-MX"/>
        </w:rPr>
        <w:t xml:space="preserve">09996/INFOEM/IP/RR/2025, 10012/INFOEM/IP/RR/2025, 10292/INFOEM/IP/RR/2025, 10299/INFOEM/IP/RR/2025  </w:t>
      </w:r>
      <w:r w:rsidRPr="000F77D1">
        <w:rPr>
          <w:lang w:eastAsia="es-MX"/>
        </w:rPr>
        <w:t xml:space="preserve">en consecuencia procede </w:t>
      </w:r>
      <w:r w:rsidRPr="000F77D1">
        <w:rPr>
          <w:b/>
          <w:lang w:eastAsia="es-MX"/>
        </w:rPr>
        <w:t>ORDENAR</w:t>
      </w:r>
      <w:r w:rsidRPr="000F77D1">
        <w:rPr>
          <w:lang w:eastAsia="es-MX"/>
        </w:rPr>
        <w:t xml:space="preserve">, la entrega de </w:t>
      </w:r>
      <w:r w:rsidR="006F7013">
        <w:rPr>
          <w:lang w:eastAsia="es-MX"/>
        </w:rPr>
        <w:t>la información</w:t>
      </w:r>
      <w:r w:rsidRPr="000F77D1">
        <w:rPr>
          <w:lang w:eastAsia="es-MX"/>
        </w:rPr>
        <w:t xml:space="preserve"> vía SAIMEX.</w:t>
      </w:r>
    </w:p>
    <w:p w14:paraId="44467AFA" w14:textId="77777777" w:rsidR="00454B64" w:rsidRPr="000F77D1" w:rsidRDefault="00454B64" w:rsidP="00D52AF9">
      <w:pPr>
        <w:spacing w:after="0" w:line="360" w:lineRule="auto"/>
        <w:rPr>
          <w:lang w:eastAsia="es-MX"/>
        </w:rPr>
      </w:pPr>
    </w:p>
    <w:p w14:paraId="5DAB7510" w14:textId="77777777" w:rsidR="000F77D1" w:rsidRPr="000F77D1" w:rsidRDefault="000F77D1" w:rsidP="00D52AF9">
      <w:pPr>
        <w:spacing w:after="0" w:line="360" w:lineRule="auto"/>
        <w:rPr>
          <w:b/>
          <w:u w:val="single"/>
          <w:lang w:eastAsia="es-MX"/>
        </w:rPr>
      </w:pPr>
      <w:r w:rsidRPr="000F77D1">
        <w:rPr>
          <w:b/>
          <w:u w:val="single"/>
          <w:lang w:eastAsia="es-MX"/>
        </w:rPr>
        <w:t>Términos de la Resolución para la persona Recurrente</w:t>
      </w:r>
    </w:p>
    <w:p w14:paraId="15B6DF3A" w14:textId="77777777" w:rsidR="000F77D1" w:rsidRPr="000F77D1" w:rsidRDefault="000F77D1" w:rsidP="00D52AF9">
      <w:pPr>
        <w:spacing w:after="0" w:line="360" w:lineRule="auto"/>
        <w:rPr>
          <w:u w:val="single"/>
          <w:lang w:eastAsia="es-MX"/>
        </w:rPr>
      </w:pPr>
    </w:p>
    <w:p w14:paraId="68839570" w14:textId="05F36300" w:rsidR="000F77D1" w:rsidRPr="000F77D1" w:rsidRDefault="000F77D1" w:rsidP="00D52AF9">
      <w:pPr>
        <w:spacing w:after="0" w:line="360" w:lineRule="auto"/>
        <w:rPr>
          <w:lang w:eastAsia="es-MX"/>
        </w:rPr>
      </w:pPr>
      <w:r w:rsidRPr="000F77D1">
        <w:rPr>
          <w:lang w:eastAsia="es-MX"/>
        </w:rPr>
        <w:t xml:space="preserve">Se hace del conocimiento </w:t>
      </w:r>
      <w:r w:rsidR="00454B64">
        <w:rPr>
          <w:lang w:eastAsia="es-MX"/>
        </w:rPr>
        <w:t>del</w:t>
      </w:r>
      <w:r w:rsidRPr="000F77D1">
        <w:rPr>
          <w:lang w:eastAsia="es-MX"/>
        </w:rPr>
        <w:t xml:space="preserve"> Recurrente que este Organismo Garante determinó concederle la razón, puesto que el Sujeto Obligado no entregó </w:t>
      </w:r>
      <w:r w:rsidR="00454B64">
        <w:rPr>
          <w:lang w:eastAsia="es-MX"/>
        </w:rPr>
        <w:t xml:space="preserve">la información </w:t>
      </w:r>
      <w:r w:rsidR="008C63D8">
        <w:rPr>
          <w:lang w:eastAsia="es-MX"/>
        </w:rPr>
        <w:t>solicitada</w:t>
      </w:r>
      <w:r w:rsidRPr="000F77D1">
        <w:rPr>
          <w:lang w:eastAsia="es-MX"/>
        </w:rPr>
        <w:t xml:space="preserve"> además de que, no acreditó el cambio de modalidad, por lo que, se det</w:t>
      </w:r>
      <w:r w:rsidR="008C63D8">
        <w:rPr>
          <w:lang w:eastAsia="es-MX"/>
        </w:rPr>
        <w:t xml:space="preserve">erminó ordenar la entrega de la información. </w:t>
      </w:r>
      <w:r w:rsidRPr="000F77D1">
        <w:rPr>
          <w:lang w:eastAsia="es-MX"/>
        </w:rPr>
        <w:t>La labor del INFOEM, es apoyar a la población para acceder a la información pública y garantizar la protección de sus datos personales.</w:t>
      </w:r>
    </w:p>
    <w:p w14:paraId="1B08C794" w14:textId="77777777" w:rsidR="000F77D1" w:rsidRPr="000F77D1" w:rsidRDefault="000F77D1" w:rsidP="00D52AF9">
      <w:pPr>
        <w:spacing w:after="0" w:line="360" w:lineRule="auto"/>
        <w:rPr>
          <w:lang w:eastAsia="es-MX"/>
        </w:rPr>
      </w:pPr>
    </w:p>
    <w:p w14:paraId="3ADD33BC" w14:textId="77777777" w:rsidR="000F77D1" w:rsidRPr="000F77D1" w:rsidRDefault="000F77D1" w:rsidP="00D52AF9">
      <w:pPr>
        <w:spacing w:after="0" w:line="360" w:lineRule="auto"/>
        <w:rPr>
          <w:lang w:eastAsia="es-MX"/>
        </w:rPr>
      </w:pPr>
      <w:r w:rsidRPr="000F77D1">
        <w:rPr>
          <w:lang w:eastAsia="es-MX"/>
        </w:rPr>
        <w:t>Por lo expuesto y fundado, este Pleno:</w:t>
      </w:r>
    </w:p>
    <w:p w14:paraId="53168B43" w14:textId="77777777" w:rsidR="000F77D1" w:rsidRPr="000F77D1" w:rsidRDefault="000F77D1" w:rsidP="00D52AF9">
      <w:pPr>
        <w:spacing w:after="0" w:line="360" w:lineRule="auto"/>
        <w:rPr>
          <w:lang w:eastAsia="es-MX"/>
        </w:rPr>
      </w:pPr>
    </w:p>
    <w:p w14:paraId="22E96C9F" w14:textId="77777777" w:rsidR="000F77D1" w:rsidRPr="000F77D1" w:rsidRDefault="000F77D1" w:rsidP="00C43002">
      <w:pPr>
        <w:pStyle w:val="Ttulo1"/>
        <w:rPr>
          <w:lang w:eastAsia="es-MX"/>
        </w:rPr>
      </w:pPr>
      <w:bookmarkStart w:id="14" w:name="_heading=h.wahc7br2p32" w:colFirst="0" w:colLast="0"/>
      <w:bookmarkStart w:id="15" w:name="_Toc216365062"/>
      <w:bookmarkEnd w:id="14"/>
      <w:r w:rsidRPr="000F77D1">
        <w:rPr>
          <w:lang w:eastAsia="es-MX"/>
        </w:rPr>
        <w:t>R E S U E L V E</w:t>
      </w:r>
      <w:bookmarkEnd w:id="15"/>
    </w:p>
    <w:p w14:paraId="6FF8DD16" w14:textId="77777777" w:rsidR="000F77D1" w:rsidRPr="000F77D1" w:rsidRDefault="000F77D1" w:rsidP="00D52AF9">
      <w:pPr>
        <w:spacing w:after="0" w:line="360" w:lineRule="auto"/>
        <w:jc w:val="center"/>
        <w:rPr>
          <w:b/>
          <w:lang w:eastAsia="es-MX"/>
        </w:rPr>
      </w:pPr>
    </w:p>
    <w:p w14:paraId="39468037" w14:textId="68D5F3CE" w:rsidR="000F77D1" w:rsidRPr="000F77D1" w:rsidRDefault="000F77D1" w:rsidP="00D52AF9">
      <w:pPr>
        <w:tabs>
          <w:tab w:val="left" w:pos="4962"/>
        </w:tabs>
        <w:spacing w:after="0" w:line="360" w:lineRule="auto"/>
        <w:rPr>
          <w:lang w:eastAsia="es-MX"/>
        </w:rPr>
      </w:pPr>
      <w:r w:rsidRPr="000F77D1">
        <w:rPr>
          <w:b/>
          <w:lang w:eastAsia="es-MX"/>
        </w:rPr>
        <w:t>PRIMERO.</w:t>
      </w:r>
      <w:r w:rsidRPr="000F77D1">
        <w:rPr>
          <w:lang w:eastAsia="es-MX"/>
        </w:rPr>
        <w:t xml:space="preserve"> Se </w:t>
      </w:r>
      <w:r w:rsidR="008C63D8">
        <w:rPr>
          <w:b/>
          <w:lang w:eastAsia="es-MX"/>
        </w:rPr>
        <w:t>REVOCAN</w:t>
      </w:r>
      <w:r w:rsidRPr="000F77D1">
        <w:rPr>
          <w:b/>
          <w:lang w:eastAsia="es-MX"/>
        </w:rPr>
        <w:t xml:space="preserve"> </w:t>
      </w:r>
      <w:r w:rsidRPr="000F77D1">
        <w:rPr>
          <w:lang w:eastAsia="es-MX"/>
        </w:rPr>
        <w:t>las respuestas entregadas por el Sujeto Obligado a las solicitudes de acceso a la información con número de folio </w:t>
      </w:r>
      <w:r w:rsidR="008C63D8" w:rsidRPr="008C63D8">
        <w:rPr>
          <w:bCs/>
          <w:color w:val="000000"/>
          <w:lang w:eastAsia="es-MX"/>
        </w:rPr>
        <w:t xml:space="preserve">00171/DIFHUEHUET/IP/2025, </w:t>
      </w:r>
      <w:r w:rsidR="008C63D8" w:rsidRPr="008C63D8">
        <w:rPr>
          <w:bCs/>
          <w:color w:val="000000"/>
          <w:lang w:eastAsia="es-MX"/>
        </w:rPr>
        <w:lastRenderedPageBreak/>
        <w:t>00170/DIFHUEHUET/IP/2025,</w:t>
      </w:r>
      <w:r w:rsidR="00770A75">
        <w:rPr>
          <w:bCs/>
          <w:color w:val="000000"/>
          <w:lang w:eastAsia="es-MX"/>
        </w:rPr>
        <w:t xml:space="preserve"> </w:t>
      </w:r>
      <w:r w:rsidR="008C63D8" w:rsidRPr="008C63D8">
        <w:rPr>
          <w:bCs/>
          <w:color w:val="000000"/>
          <w:lang w:eastAsia="es-MX"/>
        </w:rPr>
        <w:t>00175/DIFHUEHUET/IP/2025 y  00174/DIFHUEHUET/IP/2025</w:t>
      </w:r>
      <w:r w:rsidRPr="000F77D1">
        <w:rPr>
          <w:lang w:eastAsia="es-MX"/>
        </w:rPr>
        <w:t xml:space="preserve"> por resultar </w:t>
      </w:r>
      <w:r w:rsidRPr="000F77D1">
        <w:rPr>
          <w:b/>
          <w:lang w:eastAsia="es-MX"/>
        </w:rPr>
        <w:t>FUNDADAS</w:t>
      </w:r>
      <w:r w:rsidRPr="000F77D1">
        <w:rPr>
          <w:lang w:eastAsia="es-MX"/>
        </w:rPr>
        <w:t xml:space="preserve"> las razones o motivos de inconformidad hechas valer por la persona Recurrente, en términos de los Considerandos QUINTO y SEXTO de esta Resolución.</w:t>
      </w:r>
    </w:p>
    <w:p w14:paraId="60B1951F" w14:textId="77777777" w:rsidR="000F77D1" w:rsidRPr="000F77D1" w:rsidRDefault="000F77D1" w:rsidP="00D52AF9">
      <w:pPr>
        <w:spacing w:after="0" w:line="360" w:lineRule="auto"/>
        <w:rPr>
          <w:color w:val="000000"/>
          <w:lang w:eastAsia="es-MX"/>
        </w:rPr>
      </w:pPr>
    </w:p>
    <w:p w14:paraId="48802E7F" w14:textId="77246D88" w:rsidR="002D796C" w:rsidRDefault="000F77D1" w:rsidP="00D52AF9">
      <w:pPr>
        <w:spacing w:after="0" w:line="360" w:lineRule="auto"/>
        <w:rPr>
          <w:color w:val="000000"/>
          <w:lang w:eastAsia="es-MX"/>
        </w:rPr>
      </w:pPr>
      <w:r w:rsidRPr="000F77D1">
        <w:rPr>
          <w:b/>
          <w:color w:val="000000"/>
          <w:lang w:eastAsia="es-MX"/>
        </w:rPr>
        <w:t xml:space="preserve">SEGUNDO. </w:t>
      </w:r>
      <w:r w:rsidRPr="000F77D1">
        <w:rPr>
          <w:color w:val="000000"/>
          <w:lang w:eastAsia="es-MX"/>
        </w:rPr>
        <w:t xml:space="preserve">Se </w:t>
      </w:r>
      <w:r w:rsidRPr="000F77D1">
        <w:rPr>
          <w:b/>
          <w:color w:val="000000"/>
          <w:lang w:eastAsia="es-MX"/>
        </w:rPr>
        <w:t>ORDENA</w:t>
      </w:r>
      <w:r w:rsidRPr="000F77D1">
        <w:rPr>
          <w:color w:val="000000"/>
          <w:lang w:eastAsia="es-MX"/>
        </w:rPr>
        <w:t xml:space="preserve"> al Sujeto Obligado, a efecto de </w:t>
      </w:r>
      <w:r w:rsidR="00770A75">
        <w:rPr>
          <w:color w:val="000000"/>
          <w:lang w:eastAsia="es-MX"/>
        </w:rPr>
        <w:t xml:space="preserve">que previa búsqueda exhaustiva y razonable en los archivos de las unidades adminsitrativas competentes, </w:t>
      </w:r>
      <w:r w:rsidRPr="000F77D1">
        <w:rPr>
          <w:color w:val="000000"/>
          <w:lang w:eastAsia="es-MX"/>
        </w:rPr>
        <w:t xml:space="preserve">entregue a través del SAIMEX, en su caso, en versión pública, </w:t>
      </w:r>
      <w:r w:rsidR="002D796C">
        <w:rPr>
          <w:color w:val="000000"/>
          <w:lang w:eastAsia="es-MX"/>
        </w:rPr>
        <w:t>lo</w:t>
      </w:r>
      <w:r w:rsidR="00770A75">
        <w:rPr>
          <w:color w:val="000000"/>
          <w:lang w:eastAsia="es-MX"/>
        </w:rPr>
        <w:t>s documentos que den cuenta de la correspondencia enviada y recibidada del primero de enero al treinta de junio de dos mil veinticinco, de las siguientes áreas:</w:t>
      </w:r>
    </w:p>
    <w:p w14:paraId="32F08971" w14:textId="77777777" w:rsidR="002D796C" w:rsidRDefault="002D796C" w:rsidP="00D52AF9">
      <w:pPr>
        <w:spacing w:after="0" w:line="360" w:lineRule="auto"/>
        <w:rPr>
          <w:color w:val="000000"/>
          <w:lang w:eastAsia="es-MX"/>
        </w:rPr>
      </w:pPr>
    </w:p>
    <w:p w14:paraId="3A3D8A1B" w14:textId="77777777" w:rsidR="00770A75" w:rsidRPr="00770A75" w:rsidRDefault="00721E01" w:rsidP="00D52AF9">
      <w:pPr>
        <w:pStyle w:val="Prrafodelista"/>
        <w:numPr>
          <w:ilvl w:val="0"/>
          <w:numId w:val="25"/>
        </w:numPr>
        <w:tabs>
          <w:tab w:val="left" w:pos="4962"/>
        </w:tabs>
        <w:spacing w:after="0" w:line="360" w:lineRule="auto"/>
        <w:rPr>
          <w:lang w:eastAsia="es-MX"/>
        </w:rPr>
      </w:pPr>
      <w:r w:rsidRPr="00721E01">
        <w:rPr>
          <w:color w:val="000000"/>
          <w:lang w:eastAsia="es-MX"/>
        </w:rPr>
        <w:t>Jefatura de Recursos Humanos</w:t>
      </w:r>
      <w:r w:rsidR="00770A75">
        <w:rPr>
          <w:color w:val="000000"/>
          <w:lang w:eastAsia="es-MX"/>
        </w:rPr>
        <w:t>;</w:t>
      </w:r>
    </w:p>
    <w:p w14:paraId="7D5FACF2" w14:textId="77777777" w:rsidR="00770A75" w:rsidRPr="00770A75" w:rsidRDefault="00721E01" w:rsidP="00D52AF9">
      <w:pPr>
        <w:pStyle w:val="Prrafodelista"/>
        <w:numPr>
          <w:ilvl w:val="0"/>
          <w:numId w:val="25"/>
        </w:numPr>
        <w:tabs>
          <w:tab w:val="left" w:pos="4962"/>
        </w:tabs>
        <w:spacing w:after="0" w:line="360" w:lineRule="auto"/>
        <w:rPr>
          <w:lang w:eastAsia="es-MX"/>
        </w:rPr>
      </w:pPr>
      <w:r w:rsidRPr="00721E01">
        <w:rPr>
          <w:color w:val="000000"/>
          <w:lang w:eastAsia="es-MX"/>
        </w:rPr>
        <w:t>Unidad de Transparen</w:t>
      </w:r>
      <w:r w:rsidR="008E6D0A">
        <w:rPr>
          <w:color w:val="000000"/>
          <w:lang w:eastAsia="es-MX"/>
        </w:rPr>
        <w:t>cia</w:t>
      </w:r>
      <w:r w:rsidR="00770A75">
        <w:rPr>
          <w:color w:val="000000"/>
          <w:lang w:eastAsia="es-MX"/>
        </w:rPr>
        <w:t>;</w:t>
      </w:r>
    </w:p>
    <w:p w14:paraId="1CE00C02" w14:textId="008DC699" w:rsidR="00770A75" w:rsidRPr="00770A75" w:rsidRDefault="008E6D0A" w:rsidP="00D52AF9">
      <w:pPr>
        <w:pStyle w:val="Prrafodelista"/>
        <w:numPr>
          <w:ilvl w:val="0"/>
          <w:numId w:val="25"/>
        </w:numPr>
        <w:tabs>
          <w:tab w:val="left" w:pos="4962"/>
        </w:tabs>
        <w:spacing w:after="0" w:line="360" w:lineRule="auto"/>
        <w:rPr>
          <w:lang w:eastAsia="es-MX"/>
        </w:rPr>
      </w:pPr>
      <w:r>
        <w:rPr>
          <w:color w:val="000000"/>
          <w:lang w:eastAsia="es-MX"/>
        </w:rPr>
        <w:t xml:space="preserve">Jefatura </w:t>
      </w:r>
      <w:r w:rsidR="00770A75">
        <w:rPr>
          <w:color w:val="000000"/>
          <w:lang w:eastAsia="es-MX"/>
        </w:rPr>
        <w:t>Administrativa, y</w:t>
      </w:r>
    </w:p>
    <w:p w14:paraId="3C21E6B1" w14:textId="4EB3D286" w:rsidR="000F77D1" w:rsidRPr="00721E01" w:rsidRDefault="00721E01" w:rsidP="00D52AF9">
      <w:pPr>
        <w:pStyle w:val="Prrafodelista"/>
        <w:numPr>
          <w:ilvl w:val="0"/>
          <w:numId w:val="25"/>
        </w:numPr>
        <w:tabs>
          <w:tab w:val="left" w:pos="4962"/>
        </w:tabs>
        <w:spacing w:after="0" w:line="360" w:lineRule="auto"/>
        <w:rPr>
          <w:lang w:eastAsia="es-MX"/>
        </w:rPr>
      </w:pPr>
      <w:r>
        <w:rPr>
          <w:color w:val="000000"/>
          <w:lang w:eastAsia="es-MX"/>
        </w:rPr>
        <w:t>Tesorería.</w:t>
      </w:r>
    </w:p>
    <w:p w14:paraId="75AC8B39" w14:textId="77777777" w:rsidR="00721E01" w:rsidRPr="000F77D1" w:rsidRDefault="00721E01" w:rsidP="00D52AF9">
      <w:pPr>
        <w:pStyle w:val="Prrafodelista"/>
        <w:tabs>
          <w:tab w:val="left" w:pos="4962"/>
        </w:tabs>
        <w:spacing w:after="0" w:line="360" w:lineRule="auto"/>
        <w:rPr>
          <w:lang w:eastAsia="es-MX"/>
        </w:rPr>
      </w:pPr>
    </w:p>
    <w:p w14:paraId="7B9BFB66" w14:textId="77777777" w:rsidR="000F77D1" w:rsidRPr="000F77D1" w:rsidRDefault="000F77D1" w:rsidP="00D52AF9">
      <w:pPr>
        <w:spacing w:after="0" w:line="360" w:lineRule="auto"/>
        <w:rPr>
          <w:rFonts w:cs="Tahoma"/>
          <w:bCs/>
          <w:iCs/>
          <w:color w:val="000000"/>
          <w:lang w:eastAsia="es-ES"/>
        </w:rPr>
      </w:pPr>
      <w:r w:rsidRPr="000F77D1">
        <w:rPr>
          <w:color w:val="000000"/>
          <w:lang w:eastAsia="es-MX"/>
        </w:rPr>
        <w:t xml:space="preserve">Además, de ser necesario, </w:t>
      </w:r>
      <w:r w:rsidRPr="000F77D1">
        <w:rPr>
          <w:rFonts w:cs="Tahoma"/>
          <w:bCs/>
          <w:iCs/>
          <w:color w:val="000000"/>
          <w:lang w:eastAsia="es-ES"/>
        </w:rPr>
        <w:t>deberá proporcionar el Acuerdo de Clasificación donde el Comité de Transparencia, confirme la eliminación de los datos o información, en la versión pública, de conformidad con los artículos 49, fracciones II y VIII y 132, fracción II de la Ley de Transparencia y Acceso a la Información Pública del Estado de México y Municipios.</w:t>
      </w:r>
    </w:p>
    <w:p w14:paraId="2A0875DC" w14:textId="77777777" w:rsidR="000F77D1" w:rsidRDefault="000F77D1" w:rsidP="00D52AF9">
      <w:pPr>
        <w:spacing w:after="0" w:line="360" w:lineRule="auto"/>
        <w:rPr>
          <w:color w:val="000000"/>
          <w:lang w:eastAsia="es-MX"/>
        </w:rPr>
      </w:pPr>
    </w:p>
    <w:p w14:paraId="6599BF8C" w14:textId="0F478FB1" w:rsidR="00507A55" w:rsidRDefault="00507A55" w:rsidP="00D52AF9">
      <w:pPr>
        <w:spacing w:after="0" w:line="360" w:lineRule="auto"/>
        <w:rPr>
          <w:color w:val="000000"/>
          <w:lang w:eastAsia="es-MX"/>
        </w:rPr>
      </w:pPr>
      <w:r>
        <w:rPr>
          <w:rFonts w:cs="Arial"/>
          <w:szCs w:val="21"/>
        </w:rPr>
        <w:t>Para el supuesto, de que en parte del periodo, alguna de las áreas no haya recibido o emitido documentos de correspondencia, deberá hacerlo del conocimiento de la parte Recurrente, de manera clara y precisa.</w:t>
      </w:r>
    </w:p>
    <w:p w14:paraId="4A29E012" w14:textId="77777777" w:rsidR="00507A55" w:rsidRPr="000F77D1" w:rsidRDefault="00507A55" w:rsidP="00D52AF9">
      <w:pPr>
        <w:spacing w:after="0" w:line="360" w:lineRule="auto"/>
        <w:rPr>
          <w:color w:val="000000"/>
          <w:lang w:eastAsia="es-MX"/>
        </w:rPr>
      </w:pPr>
    </w:p>
    <w:p w14:paraId="016D884C" w14:textId="33708C15" w:rsidR="000F77D1" w:rsidRPr="000F77D1" w:rsidRDefault="000F77D1" w:rsidP="00D52AF9">
      <w:pPr>
        <w:spacing w:after="0" w:line="360" w:lineRule="auto"/>
        <w:rPr>
          <w:color w:val="000000"/>
          <w:lang w:eastAsia="es-MX"/>
        </w:rPr>
      </w:pPr>
      <w:r w:rsidRPr="000F77D1">
        <w:rPr>
          <w:b/>
          <w:smallCaps/>
          <w:color w:val="000000"/>
          <w:lang w:eastAsia="es-MX"/>
        </w:rPr>
        <w:lastRenderedPageBreak/>
        <w:t>TERCERO</w:t>
      </w:r>
      <w:r w:rsidR="007E6B66">
        <w:rPr>
          <w:b/>
          <w:color w:val="000000"/>
          <w:lang w:eastAsia="es-MX"/>
        </w:rPr>
        <w:t>. NOTIFÍQUESE VÍA</w:t>
      </w:r>
      <w:r w:rsidRPr="000F77D1">
        <w:rPr>
          <w:b/>
          <w:color w:val="000000"/>
          <w:lang w:eastAsia="es-MX"/>
        </w:rPr>
        <w:t xml:space="preserve"> SAIMEX </w:t>
      </w:r>
      <w:r w:rsidRPr="000F77D1">
        <w:rPr>
          <w:color w:val="000000"/>
          <w:lang w:eastAsia="es-MX"/>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w:t>
      </w:r>
      <w:r w:rsidR="00C43002">
        <w:rPr>
          <w:color w:val="000000"/>
          <w:lang w:eastAsia="es-MX"/>
        </w:rPr>
        <w:t xml:space="preserve">de la materia. </w:t>
      </w:r>
      <w:r w:rsidRPr="000F77D1">
        <w:rPr>
          <w:color w:val="000000"/>
          <w:lang w:eastAsia="es-MX"/>
        </w:rPr>
        <w:t xml:space="preserve">De conformidad con el artículo 198 de la Ley </w:t>
      </w:r>
      <w:r w:rsidR="00C43002">
        <w:rPr>
          <w:color w:val="000000"/>
          <w:lang w:eastAsia="es-MX"/>
        </w:rPr>
        <w:t>referida</w:t>
      </w:r>
      <w:r w:rsidRPr="000F77D1">
        <w:rPr>
          <w:color w:val="000000"/>
          <w:lang w:eastAsia="es-MX"/>
        </w:rPr>
        <w:t>, de considerarlo procedente, el Sujeto Obligado de manera fundada y motivada, podrá solicitar una ampliación de plazo para el cumplimiento de la presente resolución.</w:t>
      </w:r>
    </w:p>
    <w:p w14:paraId="62126EF9" w14:textId="77777777" w:rsidR="000F77D1" w:rsidRPr="000F77D1" w:rsidRDefault="000F77D1" w:rsidP="00D52AF9">
      <w:pPr>
        <w:spacing w:after="0" w:line="360" w:lineRule="auto"/>
        <w:rPr>
          <w:color w:val="000000"/>
          <w:lang w:eastAsia="es-MX"/>
        </w:rPr>
      </w:pPr>
    </w:p>
    <w:p w14:paraId="78383C78" w14:textId="62B91017" w:rsidR="000F77D1" w:rsidRPr="000F77D1" w:rsidRDefault="000F77D1" w:rsidP="00D52AF9">
      <w:pPr>
        <w:spacing w:after="0" w:line="360" w:lineRule="auto"/>
        <w:rPr>
          <w:lang w:eastAsia="es-MX"/>
        </w:rPr>
      </w:pPr>
      <w:r w:rsidRPr="000F77D1">
        <w:rPr>
          <w:b/>
          <w:color w:val="000000"/>
          <w:lang w:eastAsia="es-MX"/>
        </w:rPr>
        <w:t xml:space="preserve">CUARTO. </w:t>
      </w:r>
      <w:r w:rsidR="007E6B66">
        <w:rPr>
          <w:b/>
          <w:lang w:eastAsia="es-MX"/>
        </w:rPr>
        <w:t>NOTIFÍQUESE VÍA</w:t>
      </w:r>
      <w:r w:rsidRPr="000F77D1">
        <w:rPr>
          <w:b/>
          <w:lang w:eastAsia="es-MX"/>
        </w:rPr>
        <w:t xml:space="preserve"> SAIMEX </w:t>
      </w:r>
      <w:r w:rsidRPr="000F77D1">
        <w:rPr>
          <w:lang w:eastAsia="es-MX"/>
        </w:rPr>
        <w:t xml:space="preserve">a </w:t>
      </w:r>
      <w:r w:rsidR="009701D6">
        <w:rPr>
          <w:color w:val="000000"/>
          <w:lang w:eastAsia="es-MX"/>
        </w:rPr>
        <w:t xml:space="preserve">la </w:t>
      </w:r>
      <w:r w:rsidRPr="000F77D1">
        <w:rPr>
          <w:color w:val="000000"/>
          <w:lang w:eastAsia="es-MX"/>
        </w:rPr>
        <w:t xml:space="preserve"> </w:t>
      </w:r>
      <w:r w:rsidRPr="000F77D1">
        <w:rPr>
          <w:lang w:eastAsia="es-MX"/>
        </w:rPr>
        <w:t>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074B01F" w14:textId="77777777" w:rsidR="000F77D1" w:rsidRPr="000F77D1" w:rsidRDefault="000F77D1" w:rsidP="00D52AF9">
      <w:pPr>
        <w:spacing w:after="0" w:line="360" w:lineRule="auto"/>
        <w:rPr>
          <w:color w:val="000000"/>
          <w:lang w:eastAsia="es-MX"/>
        </w:rPr>
      </w:pPr>
    </w:p>
    <w:p w14:paraId="379557B9" w14:textId="1E1B0457" w:rsidR="000F77D1" w:rsidRPr="000F77D1" w:rsidRDefault="000F77D1" w:rsidP="00D52AF9">
      <w:pPr>
        <w:spacing w:after="0" w:line="360" w:lineRule="auto"/>
        <w:rPr>
          <w:lang w:eastAsia="es-MX"/>
        </w:rPr>
      </w:pPr>
      <w:r w:rsidRPr="000F77D1">
        <w:rPr>
          <w:lang w:eastAsia="es-MX"/>
        </w:rPr>
        <w:t xml:space="preserve">ASÍ LO RESUELVE, POR </w:t>
      </w:r>
      <w:r w:rsidRPr="000F77D1">
        <w:rPr>
          <w:b/>
          <w:lang w:eastAsia="es-MX"/>
        </w:rPr>
        <w:t xml:space="preserve">UNANIMIDAD </w:t>
      </w:r>
      <w:r w:rsidRPr="000F77D1">
        <w:rPr>
          <w:lang w:eastAsia="es-MX"/>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7E6B66">
        <w:rPr>
          <w:lang w:eastAsia="es-MX"/>
        </w:rPr>
        <w:t>CUADRAGÉSIMA CUARTA</w:t>
      </w:r>
      <w:r w:rsidRPr="000F77D1">
        <w:rPr>
          <w:lang w:eastAsia="es-MX"/>
        </w:rPr>
        <w:t xml:space="preserve"> SESIÓN ORDINARIA, CELEBRADA EL </w:t>
      </w:r>
      <w:r w:rsidR="007E6B66">
        <w:rPr>
          <w:lang w:eastAsia="es-MX"/>
        </w:rPr>
        <w:t xml:space="preserve">DIEZ DE DICIEMBRE </w:t>
      </w:r>
      <w:r w:rsidRPr="000F77D1">
        <w:rPr>
          <w:lang w:eastAsia="es-MX"/>
        </w:rPr>
        <w:t xml:space="preserve"> DE DOS MIL VEINTICINCO, ANTE EL SECRETARIO TÉCNICO DEL PLENO, ALEXIS TAPIA RAMÍREZ.</w:t>
      </w:r>
    </w:p>
    <w:p w14:paraId="77533277" w14:textId="77777777" w:rsidR="000F77D1" w:rsidRPr="000F77D1" w:rsidRDefault="000F77D1" w:rsidP="00D52AF9">
      <w:pPr>
        <w:spacing w:after="0" w:line="360" w:lineRule="auto"/>
        <w:rPr>
          <w:lang w:eastAsia="es-MX"/>
        </w:rPr>
      </w:pPr>
    </w:p>
    <w:p w14:paraId="4DC3EC67" w14:textId="77777777" w:rsidR="000F77D1" w:rsidRPr="000F77D1" w:rsidRDefault="000F77D1" w:rsidP="00D52AF9">
      <w:pPr>
        <w:spacing w:after="0" w:line="360" w:lineRule="auto"/>
        <w:rPr>
          <w:lang w:eastAsia="es-MX"/>
        </w:rPr>
      </w:pPr>
    </w:p>
    <w:p w14:paraId="7050F7EB" w14:textId="77777777" w:rsidR="000F77D1" w:rsidRPr="000F77D1" w:rsidRDefault="000F77D1" w:rsidP="00D52AF9">
      <w:pPr>
        <w:spacing w:after="0" w:line="360" w:lineRule="auto"/>
        <w:rPr>
          <w:lang w:eastAsia="es-MX"/>
        </w:rPr>
      </w:pPr>
    </w:p>
    <w:p w14:paraId="6D43DDAA" w14:textId="77777777" w:rsidR="000F77D1" w:rsidRPr="000F77D1" w:rsidRDefault="000F77D1" w:rsidP="00D52AF9">
      <w:pPr>
        <w:spacing w:after="0" w:line="360" w:lineRule="auto"/>
        <w:rPr>
          <w:lang w:eastAsia="es-MX"/>
        </w:rPr>
      </w:pPr>
    </w:p>
    <w:p w14:paraId="5F9BC728" w14:textId="77777777" w:rsidR="000F77D1" w:rsidRPr="000F77D1" w:rsidRDefault="000F77D1" w:rsidP="00D52AF9">
      <w:pPr>
        <w:spacing w:after="0" w:line="360" w:lineRule="auto"/>
        <w:rPr>
          <w:lang w:eastAsia="es-MX"/>
        </w:rPr>
      </w:pPr>
    </w:p>
    <w:p w14:paraId="763421DE" w14:textId="77777777" w:rsidR="000F77D1" w:rsidRPr="000F77D1" w:rsidRDefault="000F77D1" w:rsidP="00D52AF9">
      <w:pPr>
        <w:spacing w:after="0" w:line="360" w:lineRule="auto"/>
        <w:rPr>
          <w:lang w:eastAsia="es-MX"/>
        </w:rPr>
      </w:pPr>
    </w:p>
    <w:p w14:paraId="490447C5" w14:textId="77777777" w:rsidR="000F77D1" w:rsidRPr="000F77D1" w:rsidRDefault="000F77D1" w:rsidP="00D52AF9">
      <w:pPr>
        <w:spacing w:after="0" w:line="360" w:lineRule="auto"/>
        <w:rPr>
          <w:lang w:eastAsia="es-MX"/>
        </w:rPr>
      </w:pPr>
    </w:p>
    <w:p w14:paraId="44422FCD" w14:textId="77777777" w:rsidR="000F77D1" w:rsidRPr="000F77D1" w:rsidRDefault="000F77D1" w:rsidP="00D52AF9">
      <w:pPr>
        <w:spacing w:after="0" w:line="360" w:lineRule="auto"/>
        <w:rPr>
          <w:lang w:eastAsia="es-MX"/>
        </w:rPr>
      </w:pPr>
    </w:p>
    <w:p w14:paraId="3A30A024" w14:textId="77777777" w:rsidR="000F77D1" w:rsidRPr="000F77D1" w:rsidRDefault="000F77D1" w:rsidP="00D52AF9">
      <w:pPr>
        <w:spacing w:after="0" w:line="360" w:lineRule="auto"/>
        <w:rPr>
          <w:lang w:eastAsia="es-MX"/>
        </w:rPr>
      </w:pPr>
    </w:p>
    <w:p w14:paraId="767C68A8" w14:textId="77777777" w:rsidR="000F77D1" w:rsidRPr="000F77D1" w:rsidRDefault="000F77D1" w:rsidP="00D52AF9">
      <w:pPr>
        <w:spacing w:after="0" w:line="360" w:lineRule="auto"/>
        <w:rPr>
          <w:lang w:eastAsia="es-MX"/>
        </w:rPr>
      </w:pPr>
    </w:p>
    <w:p w14:paraId="1DC7DE3C" w14:textId="77777777" w:rsidR="000F77D1" w:rsidRPr="000F77D1" w:rsidRDefault="000F77D1" w:rsidP="00D52AF9">
      <w:pPr>
        <w:spacing w:after="0" w:line="360" w:lineRule="auto"/>
        <w:rPr>
          <w:lang w:eastAsia="es-MX"/>
        </w:rPr>
      </w:pPr>
    </w:p>
    <w:p w14:paraId="17A5582D" w14:textId="77777777" w:rsidR="000F77D1" w:rsidRPr="000F77D1" w:rsidRDefault="000F77D1" w:rsidP="00D52AF9">
      <w:pPr>
        <w:spacing w:after="0" w:line="360" w:lineRule="auto"/>
        <w:rPr>
          <w:lang w:eastAsia="es-MX"/>
        </w:rPr>
      </w:pPr>
    </w:p>
    <w:p w14:paraId="365C2270" w14:textId="77777777" w:rsidR="000F77D1" w:rsidRDefault="000F77D1" w:rsidP="00D52AF9">
      <w:pPr>
        <w:spacing w:after="0" w:line="360" w:lineRule="auto"/>
        <w:rPr>
          <w:color w:val="000000"/>
        </w:rPr>
      </w:pPr>
    </w:p>
    <w:sectPr w:rsidR="000F77D1" w:rsidSect="00293D1E">
      <w:headerReference w:type="even" r:id="rId9"/>
      <w:headerReference w:type="default" r:id="rId10"/>
      <w:footerReference w:type="even" r:id="rId11"/>
      <w:footerReference w:type="default" r:id="rId12"/>
      <w:headerReference w:type="first" r:id="rId13"/>
      <w:footerReference w:type="first" r:id="rId14"/>
      <w:pgSz w:w="12240" w:h="15840"/>
      <w:pgMar w:top="1418" w:right="1608" w:bottom="1560" w:left="1701" w:header="694"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45762" w14:textId="77777777" w:rsidR="00234416" w:rsidRDefault="00234416">
      <w:pPr>
        <w:spacing w:after="0" w:line="240" w:lineRule="auto"/>
      </w:pPr>
      <w:r>
        <w:separator/>
      </w:r>
    </w:p>
  </w:endnote>
  <w:endnote w:type="continuationSeparator" w:id="0">
    <w:p w14:paraId="0F5F1E7C" w14:textId="77777777" w:rsidR="00234416" w:rsidRDefault="00234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976773A4-DBC7-4613-923F-5FD6C36AD4C5}"/>
    <w:embedBold r:id="rId2" w:fontKey="{9C4A20B5-836D-483F-A384-984D8087C046}"/>
    <w:embedItalic r:id="rId3" w:fontKey="{776353E0-8701-4E7D-93CB-06D4E05C7959}"/>
    <w:embedBoldItalic r:id="rId4" w:fontKey="{8EE612E7-5A42-4B68-9DA9-C25564A53F27}"/>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16CEB846-03D6-4667-A3FE-A82755C2DD1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6" w:fontKey="{3DEFF9E1-AD91-45F2-8BCD-7C57F3C972D9}"/>
    <w:embedBold r:id="rId7" w:fontKey="{82E42187-1C79-4E3F-8E8C-7AC788EB60C8}"/>
    <w:embedItalic r:id="rId8" w:fontKey="{12278ECB-22BB-4C30-99DC-C3CBE8CDE01D}"/>
    <w:embedBoldItalic r:id="rId9" w:fontKey="{B1DF1A24-C926-48D7-AFC4-5824DFB7B2AD}"/>
  </w:font>
  <w:font w:name="Calibri">
    <w:panose1 w:val="020F0502020204030204"/>
    <w:charset w:val="00"/>
    <w:family w:val="swiss"/>
    <w:pitch w:val="variable"/>
    <w:sig w:usb0="E4002EFF" w:usb1="C200247B" w:usb2="00000009" w:usb3="00000000" w:csb0="000001FF" w:csb1="00000000"/>
    <w:embedRegular r:id="rId10" w:fontKey="{1A4EF125-354E-402B-A0C3-D675DDC30495}"/>
    <w:embedBold r:id="rId11" w:fontKey="{B589AFC5-3119-409B-9E2A-E30FB648AAC6}"/>
  </w:font>
  <w:font w:name="Calibri Light">
    <w:panose1 w:val="020F0302020204030204"/>
    <w:charset w:val="00"/>
    <w:family w:val="swiss"/>
    <w:pitch w:val="variable"/>
    <w:sig w:usb0="E4002EFF" w:usb1="C200247B" w:usb2="00000009" w:usb3="00000000" w:csb0="000001FF" w:csb1="00000000"/>
    <w:embedRegular r:id="rId12" w:fontKey="{FC201AB8-DD7F-4AB3-A34B-8564BC6B6BF8}"/>
  </w:font>
  <w:font w:name="Georgia">
    <w:panose1 w:val="02040502050405020303"/>
    <w:charset w:val="00"/>
    <w:family w:val="roman"/>
    <w:pitch w:val="variable"/>
    <w:sig w:usb0="00000287" w:usb1="00000000" w:usb2="00000000" w:usb3="00000000" w:csb0="0000009F" w:csb1="00000000"/>
    <w:embedRegular r:id="rId13" w:fontKey="{A5397262-8602-4BB4-A03F-9D5C45C4D619}"/>
    <w:embedItalic r:id="rId14" w:fontKey="{5982743E-1F00-4D1B-9B47-C76F079D33E5}"/>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2E336" w14:textId="77777777" w:rsidR="0016240B" w:rsidRDefault="0016240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E05AB4">
      <w:rPr>
        <w:b/>
        <w:color w:val="000000"/>
        <w:sz w:val="24"/>
        <w:szCs w:val="24"/>
      </w:rPr>
      <w:fldChar w:fldCharType="separate"/>
    </w:r>
    <w:r w:rsidR="00E05AB4">
      <w:rPr>
        <w:b/>
        <w:noProof/>
        <w:color w:val="000000"/>
        <w:sz w:val="24"/>
        <w:szCs w:val="24"/>
      </w:rPr>
      <w:t>26</w:t>
    </w:r>
    <w:r>
      <w:rPr>
        <w:b/>
        <w:color w:val="000000"/>
        <w:sz w:val="24"/>
        <w:szCs w:val="24"/>
      </w:rPr>
      <w:fldChar w:fldCharType="end"/>
    </w:r>
  </w:p>
  <w:p w14:paraId="00A35C19" w14:textId="77777777" w:rsidR="0016240B" w:rsidRDefault="0016240B">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8B1C8" w14:textId="50635B0A" w:rsidR="0016240B" w:rsidRDefault="0016240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05AB4">
      <w:rPr>
        <w:b/>
        <w:noProof/>
        <w:color w:val="000000"/>
        <w:sz w:val="24"/>
        <w:szCs w:val="24"/>
      </w:rPr>
      <w:t>25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05AB4">
      <w:rPr>
        <w:b/>
        <w:noProof/>
        <w:color w:val="000000"/>
        <w:sz w:val="24"/>
        <w:szCs w:val="24"/>
      </w:rPr>
      <w:t>26</w:t>
    </w:r>
    <w:r>
      <w:rPr>
        <w:b/>
        <w:color w:val="000000"/>
        <w:sz w:val="24"/>
        <w:szCs w:val="24"/>
      </w:rPr>
      <w:fldChar w:fldCharType="end"/>
    </w:r>
  </w:p>
  <w:p w14:paraId="773907ED" w14:textId="77777777" w:rsidR="0016240B" w:rsidRDefault="0016240B">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5024F" w14:textId="77777777" w:rsidR="0016240B" w:rsidRDefault="0016240B">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05AB4">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05AB4">
      <w:rPr>
        <w:b/>
        <w:noProof/>
        <w:color w:val="000000"/>
        <w:sz w:val="24"/>
        <w:szCs w:val="24"/>
      </w:rPr>
      <w:t>26</w:t>
    </w:r>
    <w:r>
      <w:rPr>
        <w:b/>
        <w:color w:val="000000"/>
        <w:sz w:val="24"/>
        <w:szCs w:val="24"/>
      </w:rPr>
      <w:fldChar w:fldCharType="end"/>
    </w:r>
  </w:p>
  <w:p w14:paraId="33666CA3" w14:textId="77777777" w:rsidR="0016240B" w:rsidRDefault="0016240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073EF" w14:textId="77777777" w:rsidR="00234416" w:rsidRDefault="00234416">
      <w:pPr>
        <w:spacing w:after="0" w:line="240" w:lineRule="auto"/>
      </w:pPr>
      <w:r>
        <w:separator/>
      </w:r>
    </w:p>
  </w:footnote>
  <w:footnote w:type="continuationSeparator" w:id="0">
    <w:p w14:paraId="40A54C04" w14:textId="77777777" w:rsidR="00234416" w:rsidRDefault="002344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3A70C" w14:textId="77777777" w:rsidR="0016240B" w:rsidRDefault="0016240B">
    <w:pPr>
      <w:widowControl w:val="0"/>
      <w:pBdr>
        <w:top w:val="nil"/>
        <w:left w:val="nil"/>
        <w:bottom w:val="nil"/>
        <w:right w:val="nil"/>
        <w:between w:val="nil"/>
      </w:pBdr>
      <w:spacing w:after="0" w:line="276" w:lineRule="auto"/>
      <w:jc w:val="left"/>
      <w:rPr>
        <w:color w:val="FF0000"/>
      </w:rPr>
    </w:pPr>
  </w:p>
  <w:tbl>
    <w:tblPr>
      <w:tblStyle w:val="a3"/>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16240B" w14:paraId="56ED1699" w14:textId="77777777">
      <w:trPr>
        <w:trHeight w:val="132"/>
      </w:trPr>
      <w:tc>
        <w:tcPr>
          <w:tcW w:w="2691" w:type="dxa"/>
        </w:tcPr>
        <w:p w14:paraId="40BC649B" w14:textId="77777777" w:rsidR="0016240B" w:rsidRDefault="0016240B">
          <w:pPr>
            <w:tabs>
              <w:tab w:val="right" w:pos="8838"/>
            </w:tabs>
            <w:ind w:right="-105"/>
            <w:rPr>
              <w:b/>
            </w:rPr>
          </w:pPr>
          <w:r>
            <w:rPr>
              <w:b/>
            </w:rPr>
            <w:t>Recurso de Revisión:</w:t>
          </w:r>
        </w:p>
      </w:tc>
      <w:tc>
        <w:tcPr>
          <w:tcW w:w="3405" w:type="dxa"/>
        </w:tcPr>
        <w:p w14:paraId="166C61B5" w14:textId="77777777" w:rsidR="0016240B" w:rsidRDefault="0016240B">
          <w:pPr>
            <w:tabs>
              <w:tab w:val="right" w:pos="8838"/>
            </w:tabs>
            <w:ind w:left="-28" w:right="-32"/>
          </w:pPr>
          <w:r>
            <w:t>03846/INFOEM/IP/RR/2020</w:t>
          </w:r>
        </w:p>
      </w:tc>
    </w:tr>
    <w:tr w:rsidR="0016240B" w14:paraId="7A7445FC" w14:textId="77777777">
      <w:trPr>
        <w:trHeight w:val="261"/>
      </w:trPr>
      <w:tc>
        <w:tcPr>
          <w:tcW w:w="2691" w:type="dxa"/>
        </w:tcPr>
        <w:p w14:paraId="6088CE1C" w14:textId="77777777" w:rsidR="0016240B" w:rsidRDefault="0016240B">
          <w:pPr>
            <w:tabs>
              <w:tab w:val="right" w:pos="8838"/>
            </w:tabs>
            <w:ind w:right="-105"/>
            <w:rPr>
              <w:b/>
            </w:rPr>
          </w:pPr>
          <w:r>
            <w:rPr>
              <w:b/>
            </w:rPr>
            <w:t>Sujeto Obligado:</w:t>
          </w:r>
        </w:p>
      </w:tc>
      <w:tc>
        <w:tcPr>
          <w:tcW w:w="3405" w:type="dxa"/>
        </w:tcPr>
        <w:p w14:paraId="7B5802E7" w14:textId="77777777" w:rsidR="0016240B" w:rsidRDefault="0016240B">
          <w:pPr>
            <w:tabs>
              <w:tab w:val="right" w:pos="8838"/>
            </w:tabs>
            <w:ind w:right="-32"/>
          </w:pPr>
          <w:r>
            <w:t>Ayuntamiento de Temascalcingo</w:t>
          </w:r>
        </w:p>
      </w:tc>
    </w:tr>
    <w:tr w:rsidR="0016240B" w14:paraId="04FDA4E7" w14:textId="77777777">
      <w:trPr>
        <w:trHeight w:val="261"/>
      </w:trPr>
      <w:tc>
        <w:tcPr>
          <w:tcW w:w="2691" w:type="dxa"/>
        </w:tcPr>
        <w:p w14:paraId="59ADCE4E" w14:textId="77777777" w:rsidR="0016240B" w:rsidRDefault="0016240B">
          <w:pPr>
            <w:tabs>
              <w:tab w:val="right" w:pos="8838"/>
            </w:tabs>
            <w:ind w:right="-105"/>
            <w:rPr>
              <w:b/>
            </w:rPr>
          </w:pPr>
          <w:r>
            <w:rPr>
              <w:b/>
            </w:rPr>
            <w:t>Comisionado Ponente:</w:t>
          </w:r>
        </w:p>
      </w:tc>
      <w:tc>
        <w:tcPr>
          <w:tcW w:w="3405" w:type="dxa"/>
        </w:tcPr>
        <w:p w14:paraId="7BD0669E" w14:textId="77777777" w:rsidR="0016240B" w:rsidRDefault="0016240B">
          <w:pPr>
            <w:tabs>
              <w:tab w:val="right" w:pos="8838"/>
            </w:tabs>
            <w:ind w:right="-32"/>
            <w:rPr>
              <w:b/>
            </w:rPr>
          </w:pPr>
          <w:r>
            <w:t>Luis Gustavo Parra Noriega</w:t>
          </w:r>
        </w:p>
      </w:tc>
    </w:tr>
  </w:tbl>
  <w:p w14:paraId="11ABDBCE" w14:textId="77777777" w:rsidR="0016240B" w:rsidRDefault="00234416">
    <w:pPr>
      <w:pBdr>
        <w:top w:val="nil"/>
        <w:left w:val="nil"/>
        <w:bottom w:val="nil"/>
        <w:right w:val="nil"/>
        <w:between w:val="nil"/>
      </w:pBdr>
      <w:tabs>
        <w:tab w:val="center" w:pos="4419"/>
        <w:tab w:val="right" w:pos="8838"/>
      </w:tabs>
      <w:spacing w:after="0" w:line="240" w:lineRule="auto"/>
      <w:rPr>
        <w:color w:val="000000"/>
      </w:rPr>
    </w:pPr>
    <w:r>
      <w:rPr>
        <w:color w:val="000000"/>
      </w:rPr>
      <w:pict w14:anchorId="66DDA9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D482C" w14:textId="77777777" w:rsidR="0016240B" w:rsidRDefault="0016240B">
    <w:pPr>
      <w:widowControl w:val="0"/>
      <w:pBdr>
        <w:top w:val="nil"/>
        <w:left w:val="nil"/>
        <w:bottom w:val="nil"/>
        <w:right w:val="nil"/>
        <w:between w:val="nil"/>
      </w:pBdr>
      <w:spacing w:after="0" w:line="276" w:lineRule="auto"/>
      <w:jc w:val="left"/>
      <w:rPr>
        <w:color w:val="000000"/>
      </w:rPr>
    </w:pPr>
  </w:p>
  <w:tbl>
    <w:tblPr>
      <w:tblStyle w:val="a4"/>
      <w:tblW w:w="7229"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764"/>
      <w:gridCol w:w="4465"/>
    </w:tblGrid>
    <w:tr w:rsidR="00293D1E" w14:paraId="527A0B7C" w14:textId="77777777" w:rsidTr="00293D1E">
      <w:trPr>
        <w:trHeight w:val="181"/>
      </w:trPr>
      <w:tc>
        <w:tcPr>
          <w:tcW w:w="2764" w:type="dxa"/>
          <w:vAlign w:val="center"/>
        </w:tcPr>
        <w:p w14:paraId="21D6849F" w14:textId="77777777" w:rsidR="0016240B" w:rsidRDefault="0016240B">
          <w:pPr>
            <w:tabs>
              <w:tab w:val="right" w:pos="8838"/>
            </w:tabs>
            <w:ind w:right="-105"/>
            <w:jc w:val="left"/>
            <w:rPr>
              <w:b/>
            </w:rPr>
          </w:pPr>
          <w:r>
            <w:rPr>
              <w:b/>
            </w:rPr>
            <w:t>Recurso de Revisión:</w:t>
          </w:r>
        </w:p>
      </w:tc>
      <w:tc>
        <w:tcPr>
          <w:tcW w:w="4465" w:type="dxa"/>
        </w:tcPr>
        <w:p w14:paraId="3DAA89ED" w14:textId="62539CE4" w:rsidR="0016240B" w:rsidRDefault="0016240B">
          <w:pPr>
            <w:tabs>
              <w:tab w:val="right" w:pos="8838"/>
            </w:tabs>
            <w:ind w:left="-113" w:right="57"/>
          </w:pPr>
          <w:r>
            <w:t>09996/INFOEM/IP/RR/2025 y acumulados</w:t>
          </w:r>
        </w:p>
      </w:tc>
    </w:tr>
    <w:tr w:rsidR="00293D1E" w14:paraId="615D5AD2" w14:textId="77777777" w:rsidTr="00293D1E">
      <w:trPr>
        <w:trHeight w:val="358"/>
      </w:trPr>
      <w:tc>
        <w:tcPr>
          <w:tcW w:w="2764" w:type="dxa"/>
        </w:tcPr>
        <w:p w14:paraId="2F176B57" w14:textId="77777777" w:rsidR="0016240B" w:rsidRDefault="0016240B">
          <w:pPr>
            <w:tabs>
              <w:tab w:val="right" w:pos="8838"/>
            </w:tabs>
            <w:ind w:right="-105"/>
            <w:rPr>
              <w:b/>
            </w:rPr>
          </w:pPr>
          <w:r>
            <w:rPr>
              <w:b/>
            </w:rPr>
            <w:t>Sujeto Obligado:</w:t>
          </w:r>
        </w:p>
      </w:tc>
      <w:tc>
        <w:tcPr>
          <w:tcW w:w="4465" w:type="dxa"/>
        </w:tcPr>
        <w:p w14:paraId="307DB389" w14:textId="6D43448B" w:rsidR="0016240B" w:rsidRDefault="00967F83" w:rsidP="00293D1E">
          <w:pPr>
            <w:tabs>
              <w:tab w:val="left" w:pos="2728"/>
              <w:tab w:val="right" w:pos="8838"/>
            </w:tabs>
            <w:ind w:left="-113" w:right="178"/>
          </w:pPr>
          <w:r w:rsidRPr="00967F83">
            <w:t xml:space="preserve">Sistema Municipal </w:t>
          </w:r>
          <w:r w:rsidR="00293D1E">
            <w:t>p</w:t>
          </w:r>
          <w:r w:rsidRPr="00967F83">
            <w:t>ara el Desarrollo Integral de la Familia de Huehuetoca</w:t>
          </w:r>
        </w:p>
      </w:tc>
    </w:tr>
    <w:tr w:rsidR="00293D1E" w14:paraId="60748156" w14:textId="77777777" w:rsidTr="00293D1E">
      <w:trPr>
        <w:trHeight w:val="358"/>
      </w:trPr>
      <w:tc>
        <w:tcPr>
          <w:tcW w:w="2764" w:type="dxa"/>
        </w:tcPr>
        <w:p w14:paraId="55721224" w14:textId="77777777" w:rsidR="0016240B" w:rsidRDefault="0016240B">
          <w:pPr>
            <w:tabs>
              <w:tab w:val="right" w:pos="8838"/>
            </w:tabs>
            <w:ind w:right="-105"/>
            <w:rPr>
              <w:b/>
            </w:rPr>
          </w:pPr>
          <w:r>
            <w:rPr>
              <w:b/>
            </w:rPr>
            <w:t>Comisionado Ponente:</w:t>
          </w:r>
        </w:p>
      </w:tc>
      <w:tc>
        <w:tcPr>
          <w:tcW w:w="4465" w:type="dxa"/>
        </w:tcPr>
        <w:p w14:paraId="142EBF7B" w14:textId="77777777" w:rsidR="0016240B" w:rsidRDefault="0016240B">
          <w:pPr>
            <w:tabs>
              <w:tab w:val="right" w:pos="8838"/>
            </w:tabs>
            <w:ind w:left="-113" w:right="-170"/>
            <w:rPr>
              <w:b/>
            </w:rPr>
          </w:pPr>
          <w:r>
            <w:t>Luis Gustavo Parra Noriega</w:t>
          </w:r>
        </w:p>
      </w:tc>
    </w:tr>
  </w:tbl>
  <w:p w14:paraId="7092AE29" w14:textId="77777777" w:rsidR="0016240B" w:rsidRDefault="00234416">
    <w:pPr>
      <w:pBdr>
        <w:top w:val="nil"/>
        <w:left w:val="nil"/>
        <w:bottom w:val="nil"/>
        <w:right w:val="nil"/>
        <w:between w:val="nil"/>
      </w:pBdr>
      <w:tabs>
        <w:tab w:val="center" w:pos="4419"/>
        <w:tab w:val="right" w:pos="8838"/>
      </w:tabs>
      <w:spacing w:after="0" w:line="240" w:lineRule="auto"/>
      <w:rPr>
        <w:color w:val="000000"/>
      </w:rPr>
    </w:pPr>
    <w:r>
      <w:rPr>
        <w:color w:val="000000"/>
      </w:rPr>
      <w:pict w14:anchorId="41147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90.6pt;margin-top:-122.0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2EF404" w14:textId="36B6F014" w:rsidR="0016240B" w:rsidRDefault="00234416">
    <w:pPr>
      <w:widowControl w:val="0"/>
      <w:pBdr>
        <w:top w:val="nil"/>
        <w:left w:val="nil"/>
        <w:bottom w:val="nil"/>
        <w:right w:val="nil"/>
        <w:between w:val="nil"/>
      </w:pBdr>
      <w:spacing w:after="0" w:line="276" w:lineRule="auto"/>
      <w:jc w:val="left"/>
      <w:rPr>
        <w:color w:val="000000"/>
      </w:rPr>
    </w:pPr>
    <w:r>
      <w:rPr>
        <w:color w:val="000000"/>
      </w:rPr>
      <w:pict w14:anchorId="24492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MARCA DE AGUA - HOJA RESOLUCIÓN" style="position:absolute;margin-left:-85.1pt;margin-top:-123.4pt;width:663.5pt;height:12in;z-index:-251658752;mso-wrap-edited:f;mso-width-percent:0;mso-height-percent:0;mso-position-horizontal-relative:margin;mso-position-vertical-relative:margin;mso-width-percent:0;mso-height-percent:0">
          <v:imagedata r:id="rId1" o:title="image1"/>
          <w10:wrap anchorx="margin" anchory="margin"/>
        </v:shape>
      </w:pict>
    </w:r>
  </w:p>
  <w:tbl>
    <w:tblPr>
      <w:tblStyle w:val="a5"/>
      <w:tblW w:w="6804" w:type="dxa"/>
      <w:tblInd w:w="2127" w:type="dxa"/>
      <w:tblBorders>
        <w:top w:val="nil"/>
        <w:left w:val="nil"/>
        <w:bottom w:val="nil"/>
        <w:right w:val="nil"/>
        <w:insideH w:val="nil"/>
        <w:insideV w:val="nil"/>
      </w:tblBorders>
      <w:tblLayout w:type="fixed"/>
      <w:tblLook w:val="0400" w:firstRow="0" w:lastRow="0" w:firstColumn="0" w:lastColumn="0" w:noHBand="0" w:noVBand="1"/>
    </w:tblPr>
    <w:tblGrid>
      <w:gridCol w:w="2453"/>
      <w:gridCol w:w="4351"/>
    </w:tblGrid>
    <w:tr w:rsidR="00293D1E" w14:paraId="27B6579B" w14:textId="77777777" w:rsidTr="00293D1E">
      <w:trPr>
        <w:trHeight w:val="172"/>
      </w:trPr>
      <w:tc>
        <w:tcPr>
          <w:tcW w:w="2453" w:type="dxa"/>
        </w:tcPr>
        <w:p w14:paraId="6753F93E" w14:textId="77777777" w:rsidR="0016240B" w:rsidRDefault="0016240B">
          <w:pPr>
            <w:tabs>
              <w:tab w:val="right" w:pos="8838"/>
            </w:tabs>
            <w:ind w:right="-105"/>
            <w:rPr>
              <w:b/>
            </w:rPr>
          </w:pPr>
          <w:r>
            <w:rPr>
              <w:b/>
            </w:rPr>
            <w:t>Recurso de Revisión:</w:t>
          </w:r>
        </w:p>
      </w:tc>
      <w:tc>
        <w:tcPr>
          <w:tcW w:w="4351" w:type="dxa"/>
        </w:tcPr>
        <w:p w14:paraId="1B8DBDC8" w14:textId="3CC7E1FA" w:rsidR="0016240B" w:rsidRDefault="0016240B">
          <w:pPr>
            <w:tabs>
              <w:tab w:val="right" w:pos="8838"/>
            </w:tabs>
            <w:ind w:left="-113" w:right="-32"/>
          </w:pPr>
          <w:r>
            <w:t>09996/INFOEM/IP/RR/2025 y acumulados</w:t>
          </w:r>
        </w:p>
      </w:tc>
    </w:tr>
    <w:tr w:rsidR="00293D1E" w14:paraId="3F1BCBF5" w14:textId="77777777" w:rsidTr="00293D1E">
      <w:trPr>
        <w:trHeight w:val="172"/>
      </w:trPr>
      <w:tc>
        <w:tcPr>
          <w:tcW w:w="2453" w:type="dxa"/>
          <w:shd w:val="clear" w:color="auto" w:fill="auto"/>
        </w:tcPr>
        <w:p w14:paraId="194BA6C2" w14:textId="77777777" w:rsidR="0016240B" w:rsidRDefault="0016240B">
          <w:pPr>
            <w:tabs>
              <w:tab w:val="left" w:pos="1875"/>
            </w:tabs>
            <w:ind w:right="-105"/>
            <w:rPr>
              <w:b/>
            </w:rPr>
          </w:pPr>
          <w:r>
            <w:rPr>
              <w:b/>
            </w:rPr>
            <w:t>Recurrente:</w:t>
          </w:r>
          <w:r>
            <w:rPr>
              <w:b/>
            </w:rPr>
            <w:tab/>
          </w:r>
        </w:p>
      </w:tc>
      <w:tc>
        <w:tcPr>
          <w:tcW w:w="4351" w:type="dxa"/>
          <w:shd w:val="clear" w:color="auto" w:fill="auto"/>
        </w:tcPr>
        <w:p w14:paraId="064924F7" w14:textId="02233D51" w:rsidR="0016240B" w:rsidRDefault="0016240B">
          <w:pPr>
            <w:tabs>
              <w:tab w:val="right" w:pos="8838"/>
            </w:tabs>
            <w:ind w:left="-107"/>
          </w:pPr>
        </w:p>
      </w:tc>
    </w:tr>
    <w:tr w:rsidR="00293D1E" w14:paraId="6223BDA9" w14:textId="77777777" w:rsidTr="00293D1E">
      <w:trPr>
        <w:trHeight w:val="339"/>
      </w:trPr>
      <w:tc>
        <w:tcPr>
          <w:tcW w:w="2453" w:type="dxa"/>
        </w:tcPr>
        <w:p w14:paraId="286C40A2" w14:textId="77777777" w:rsidR="0016240B" w:rsidRDefault="0016240B">
          <w:pPr>
            <w:tabs>
              <w:tab w:val="right" w:pos="8838"/>
            </w:tabs>
            <w:ind w:right="-105"/>
            <w:rPr>
              <w:b/>
            </w:rPr>
          </w:pPr>
          <w:r>
            <w:rPr>
              <w:b/>
            </w:rPr>
            <w:t>Sujeto Obligado:</w:t>
          </w:r>
        </w:p>
      </w:tc>
      <w:tc>
        <w:tcPr>
          <w:tcW w:w="4351" w:type="dxa"/>
        </w:tcPr>
        <w:p w14:paraId="5BF85D64" w14:textId="5C2870FE" w:rsidR="0016240B" w:rsidRDefault="0016240B">
          <w:pPr>
            <w:tabs>
              <w:tab w:val="right" w:pos="8838"/>
            </w:tabs>
            <w:ind w:left="-113" w:right="-32"/>
          </w:pPr>
          <w:r w:rsidRPr="005A721F">
            <w:t xml:space="preserve">Sistema Municipal </w:t>
          </w:r>
          <w:r w:rsidR="00293D1E">
            <w:t>p</w:t>
          </w:r>
          <w:r w:rsidRPr="005A721F">
            <w:t>ara el Desarrollo Integral de la Familia de Huehuetoca</w:t>
          </w:r>
        </w:p>
      </w:tc>
    </w:tr>
    <w:tr w:rsidR="00293D1E" w14:paraId="07FD71F8" w14:textId="77777777" w:rsidTr="00293D1E">
      <w:trPr>
        <w:trHeight w:val="339"/>
      </w:trPr>
      <w:tc>
        <w:tcPr>
          <w:tcW w:w="2453" w:type="dxa"/>
        </w:tcPr>
        <w:p w14:paraId="102FF1A9" w14:textId="77777777" w:rsidR="0016240B" w:rsidRDefault="0016240B">
          <w:pPr>
            <w:tabs>
              <w:tab w:val="right" w:pos="8838"/>
            </w:tabs>
            <w:ind w:right="-105"/>
            <w:rPr>
              <w:b/>
            </w:rPr>
          </w:pPr>
          <w:r>
            <w:rPr>
              <w:b/>
            </w:rPr>
            <w:t>Comisionado Ponente:</w:t>
          </w:r>
        </w:p>
      </w:tc>
      <w:tc>
        <w:tcPr>
          <w:tcW w:w="4351" w:type="dxa"/>
        </w:tcPr>
        <w:p w14:paraId="1A569E23" w14:textId="77777777" w:rsidR="0016240B" w:rsidRDefault="0016240B">
          <w:pPr>
            <w:tabs>
              <w:tab w:val="right" w:pos="8838"/>
            </w:tabs>
            <w:ind w:left="-113" w:right="-32"/>
            <w:rPr>
              <w:b/>
            </w:rPr>
          </w:pPr>
          <w:r>
            <w:t>Luis Gustavo Parra Noriega</w:t>
          </w:r>
        </w:p>
      </w:tc>
    </w:tr>
  </w:tbl>
  <w:p w14:paraId="2109F4FD" w14:textId="3B152EF3" w:rsidR="0016240B" w:rsidRDefault="0016240B">
    <w:pPr>
      <w:pBdr>
        <w:top w:val="nil"/>
        <w:left w:val="nil"/>
        <w:bottom w:val="nil"/>
        <w:right w:val="nil"/>
        <w:between w:val="nil"/>
      </w:pBdr>
      <w:tabs>
        <w:tab w:val="center" w:pos="4419"/>
        <w:tab w:val="right" w:pos="8838"/>
        <w:tab w:val="left" w:pos="581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035A"/>
    <w:multiLevelType w:val="hybridMultilevel"/>
    <w:tmpl w:val="1982D8E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7B2FE9"/>
    <w:multiLevelType w:val="multilevel"/>
    <w:tmpl w:val="9A309F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B71DF8"/>
    <w:multiLevelType w:val="hybridMultilevel"/>
    <w:tmpl w:val="DE645B4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887A7A"/>
    <w:multiLevelType w:val="multilevel"/>
    <w:tmpl w:val="FA4CF9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6C06910"/>
    <w:multiLevelType w:val="hybridMultilevel"/>
    <w:tmpl w:val="AF2C9F4E"/>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6" w15:restartNumberingAfterBreak="0">
    <w:nsid w:val="1AEB62F0"/>
    <w:multiLevelType w:val="multilevel"/>
    <w:tmpl w:val="DF6EFF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FBA60E1"/>
    <w:multiLevelType w:val="hybridMultilevel"/>
    <w:tmpl w:val="6E7AA48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2F68B4"/>
    <w:multiLevelType w:val="hybridMultilevel"/>
    <w:tmpl w:val="A4CCAB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2037032B"/>
    <w:multiLevelType w:val="hybridMultilevel"/>
    <w:tmpl w:val="E7CC1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D67519"/>
    <w:multiLevelType w:val="hybridMultilevel"/>
    <w:tmpl w:val="21949C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8D53A47"/>
    <w:multiLevelType w:val="multilevel"/>
    <w:tmpl w:val="FC8898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94D2CC8"/>
    <w:multiLevelType w:val="multilevel"/>
    <w:tmpl w:val="7F74E5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E67BEF"/>
    <w:multiLevelType w:val="multilevel"/>
    <w:tmpl w:val="92961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852DEF"/>
    <w:multiLevelType w:val="hybridMultilevel"/>
    <w:tmpl w:val="A5C4F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AF632E"/>
    <w:multiLevelType w:val="hybridMultilevel"/>
    <w:tmpl w:val="30FC8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8DE68E1"/>
    <w:multiLevelType w:val="multilevel"/>
    <w:tmpl w:val="AD62226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A615026"/>
    <w:multiLevelType w:val="multilevel"/>
    <w:tmpl w:val="3358FF2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050014A"/>
    <w:multiLevelType w:val="multilevel"/>
    <w:tmpl w:val="C888B7D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48D2975"/>
    <w:multiLevelType w:val="multilevel"/>
    <w:tmpl w:val="38D0E5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5A170A5"/>
    <w:multiLevelType w:val="multilevel"/>
    <w:tmpl w:val="9214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E4748DE"/>
    <w:multiLevelType w:val="multilevel"/>
    <w:tmpl w:val="83024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FA13CD"/>
    <w:multiLevelType w:val="multilevel"/>
    <w:tmpl w:val="C0F29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4"/>
  </w:num>
  <w:num w:numId="2">
    <w:abstractNumId w:val="4"/>
  </w:num>
  <w:num w:numId="3">
    <w:abstractNumId w:val="22"/>
  </w:num>
  <w:num w:numId="4">
    <w:abstractNumId w:val="18"/>
  </w:num>
  <w:num w:numId="5">
    <w:abstractNumId w:val="20"/>
  </w:num>
  <w:num w:numId="6">
    <w:abstractNumId w:val="25"/>
  </w:num>
  <w:num w:numId="7">
    <w:abstractNumId w:val="19"/>
  </w:num>
  <w:num w:numId="8">
    <w:abstractNumId w:val="11"/>
  </w:num>
  <w:num w:numId="9">
    <w:abstractNumId w:val="6"/>
  </w:num>
  <w:num w:numId="10">
    <w:abstractNumId w:val="2"/>
  </w:num>
  <w:num w:numId="11">
    <w:abstractNumId w:val="12"/>
  </w:num>
  <w:num w:numId="12">
    <w:abstractNumId w:val="13"/>
  </w:num>
  <w:num w:numId="13">
    <w:abstractNumId w:val="21"/>
  </w:num>
  <w:num w:numId="14">
    <w:abstractNumId w:val="8"/>
  </w:num>
  <w:num w:numId="15">
    <w:abstractNumId w:val="10"/>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6"/>
  </w:num>
  <w:num w:numId="19">
    <w:abstractNumId w:val="7"/>
  </w:num>
  <w:num w:numId="20">
    <w:abstractNumId w:val="3"/>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23"/>
  </w:num>
  <w:num w:numId="24">
    <w:abstractNumId w:val="5"/>
  </w:num>
  <w:num w:numId="25">
    <w:abstractNumId w:val="9"/>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EF7"/>
    <w:rsid w:val="00005400"/>
    <w:rsid w:val="00037808"/>
    <w:rsid w:val="000624B9"/>
    <w:rsid w:val="00077BB9"/>
    <w:rsid w:val="000A0761"/>
    <w:rsid w:val="000D159D"/>
    <w:rsid w:val="000F77D1"/>
    <w:rsid w:val="00107442"/>
    <w:rsid w:val="00115852"/>
    <w:rsid w:val="00132709"/>
    <w:rsid w:val="001358B4"/>
    <w:rsid w:val="0016240B"/>
    <w:rsid w:val="00163B01"/>
    <w:rsid w:val="0017129B"/>
    <w:rsid w:val="00173D10"/>
    <w:rsid w:val="001974AE"/>
    <w:rsid w:val="001A6AD3"/>
    <w:rsid w:val="001E3B02"/>
    <w:rsid w:val="001F719A"/>
    <w:rsid w:val="00206D7D"/>
    <w:rsid w:val="0021105E"/>
    <w:rsid w:val="00234416"/>
    <w:rsid w:val="0023513E"/>
    <w:rsid w:val="00237E26"/>
    <w:rsid w:val="00283E52"/>
    <w:rsid w:val="00293D1E"/>
    <w:rsid w:val="0029495E"/>
    <w:rsid w:val="002D796C"/>
    <w:rsid w:val="00305B37"/>
    <w:rsid w:val="00306B84"/>
    <w:rsid w:val="00324189"/>
    <w:rsid w:val="003330EB"/>
    <w:rsid w:val="00383EC5"/>
    <w:rsid w:val="003A2225"/>
    <w:rsid w:val="003A410B"/>
    <w:rsid w:val="00443E64"/>
    <w:rsid w:val="00454B64"/>
    <w:rsid w:val="004610EE"/>
    <w:rsid w:val="004A75FC"/>
    <w:rsid w:val="004B32B1"/>
    <w:rsid w:val="004C3D7C"/>
    <w:rsid w:val="0050644E"/>
    <w:rsid w:val="005066C9"/>
    <w:rsid w:val="00507A55"/>
    <w:rsid w:val="005543CA"/>
    <w:rsid w:val="00570207"/>
    <w:rsid w:val="00574A04"/>
    <w:rsid w:val="005A1437"/>
    <w:rsid w:val="005A6C42"/>
    <w:rsid w:val="005A721F"/>
    <w:rsid w:val="005D4F13"/>
    <w:rsid w:val="005E38F6"/>
    <w:rsid w:val="005F398C"/>
    <w:rsid w:val="00604E75"/>
    <w:rsid w:val="006053D1"/>
    <w:rsid w:val="006178F7"/>
    <w:rsid w:val="00635F94"/>
    <w:rsid w:val="00644B8B"/>
    <w:rsid w:val="00667787"/>
    <w:rsid w:val="00667DF6"/>
    <w:rsid w:val="00695D14"/>
    <w:rsid w:val="006A397E"/>
    <w:rsid w:val="006A5463"/>
    <w:rsid w:val="006C4566"/>
    <w:rsid w:val="006D1154"/>
    <w:rsid w:val="006D7F72"/>
    <w:rsid w:val="006E47D3"/>
    <w:rsid w:val="006F7013"/>
    <w:rsid w:val="00711B5D"/>
    <w:rsid w:val="0072078D"/>
    <w:rsid w:val="00721E01"/>
    <w:rsid w:val="00751148"/>
    <w:rsid w:val="007524B8"/>
    <w:rsid w:val="00770A75"/>
    <w:rsid w:val="0078725B"/>
    <w:rsid w:val="007C2903"/>
    <w:rsid w:val="007C6D25"/>
    <w:rsid w:val="007E6B66"/>
    <w:rsid w:val="00807362"/>
    <w:rsid w:val="00807594"/>
    <w:rsid w:val="0082303A"/>
    <w:rsid w:val="00844FF8"/>
    <w:rsid w:val="008657D5"/>
    <w:rsid w:val="008C63D8"/>
    <w:rsid w:val="008E14A9"/>
    <w:rsid w:val="008E1AB4"/>
    <w:rsid w:val="008E6D0A"/>
    <w:rsid w:val="008F1E7B"/>
    <w:rsid w:val="008F2541"/>
    <w:rsid w:val="00911808"/>
    <w:rsid w:val="00912DA6"/>
    <w:rsid w:val="00937832"/>
    <w:rsid w:val="00967F83"/>
    <w:rsid w:val="009701D6"/>
    <w:rsid w:val="009B24DB"/>
    <w:rsid w:val="009D1145"/>
    <w:rsid w:val="009E5A09"/>
    <w:rsid w:val="009F54B1"/>
    <w:rsid w:val="00A05EF7"/>
    <w:rsid w:val="00A20A9C"/>
    <w:rsid w:val="00A37C85"/>
    <w:rsid w:val="00A4232C"/>
    <w:rsid w:val="00A47559"/>
    <w:rsid w:val="00A9398C"/>
    <w:rsid w:val="00AA4320"/>
    <w:rsid w:val="00AC1226"/>
    <w:rsid w:val="00AC5D7F"/>
    <w:rsid w:val="00AE7261"/>
    <w:rsid w:val="00B04983"/>
    <w:rsid w:val="00B3399F"/>
    <w:rsid w:val="00B36502"/>
    <w:rsid w:val="00B4507E"/>
    <w:rsid w:val="00B96C4E"/>
    <w:rsid w:val="00BE04B0"/>
    <w:rsid w:val="00C20910"/>
    <w:rsid w:val="00C26B9E"/>
    <w:rsid w:val="00C27CE3"/>
    <w:rsid w:val="00C36445"/>
    <w:rsid w:val="00C43002"/>
    <w:rsid w:val="00C64E77"/>
    <w:rsid w:val="00C70E86"/>
    <w:rsid w:val="00CB5B35"/>
    <w:rsid w:val="00CD5503"/>
    <w:rsid w:val="00CE1CD6"/>
    <w:rsid w:val="00CF33CD"/>
    <w:rsid w:val="00CF6419"/>
    <w:rsid w:val="00D07552"/>
    <w:rsid w:val="00D14151"/>
    <w:rsid w:val="00D32F2C"/>
    <w:rsid w:val="00D52AF9"/>
    <w:rsid w:val="00D64C91"/>
    <w:rsid w:val="00D64E5F"/>
    <w:rsid w:val="00D808EB"/>
    <w:rsid w:val="00DB5F8C"/>
    <w:rsid w:val="00DC0367"/>
    <w:rsid w:val="00DC1A63"/>
    <w:rsid w:val="00DD5C43"/>
    <w:rsid w:val="00DE59E3"/>
    <w:rsid w:val="00DF559E"/>
    <w:rsid w:val="00DF5F18"/>
    <w:rsid w:val="00E05AB4"/>
    <w:rsid w:val="00E20881"/>
    <w:rsid w:val="00E3073A"/>
    <w:rsid w:val="00E6172B"/>
    <w:rsid w:val="00E82EE1"/>
    <w:rsid w:val="00E83CF7"/>
    <w:rsid w:val="00E85F73"/>
    <w:rsid w:val="00EB38FA"/>
    <w:rsid w:val="00EB4A59"/>
    <w:rsid w:val="00F27195"/>
    <w:rsid w:val="00F41BFE"/>
    <w:rsid w:val="00F5306F"/>
    <w:rsid w:val="00F633A2"/>
    <w:rsid w:val="00FF60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FC04F1"/>
  <w15:docId w15:val="{281F87E8-FBC4-8745-83B0-1174069DB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ES_tradnl"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rsid w:val="00C43002"/>
    <w:pPr>
      <w:keepNext/>
      <w:keepLines/>
      <w:spacing w:after="0" w:line="360" w:lineRule="auto"/>
      <w:jc w:val="center"/>
      <w:outlineLvl w:val="0"/>
    </w:pPr>
    <w:rPr>
      <w:rFonts w:eastAsia="Calibri" w:cs="Calibri"/>
      <w:b/>
      <w:color w:val="000000" w:themeColor="text1"/>
      <w:szCs w:val="32"/>
    </w:rPr>
  </w:style>
  <w:style w:type="paragraph" w:styleId="Ttulo2">
    <w:name w:val="heading 2"/>
    <w:basedOn w:val="Normal"/>
    <w:next w:val="Normal"/>
    <w:uiPriority w:val="9"/>
    <w:unhideWhenUsed/>
    <w:qFormat/>
    <w:rsid w:val="00C43002"/>
    <w:pPr>
      <w:keepNext/>
      <w:keepLines/>
      <w:spacing w:after="0" w:line="360" w:lineRule="auto"/>
      <w:outlineLvl w:val="1"/>
    </w:pPr>
    <w:rPr>
      <w:rFonts w:eastAsia="Calibri" w:cs="Calibri"/>
      <w:b/>
      <w:color w:val="000000" w:themeColor="text1"/>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rPr>
  </w:style>
  <w:style w:type="table" w:styleId="Tablaconcuadrcula">
    <w:name w:val="Table Grid"/>
    <w:basedOn w:val="Tablanormal"/>
    <w:uiPriority w:val="59"/>
    <w:qFormat/>
    <w:rsid w:val="00DB3DC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rPr>
  </w:style>
  <w:style w:type="character" w:styleId="Hipervnculo">
    <w:name w:val="Hyperlink"/>
    <w:aliases w:val="Hipervínculo1,Hipervínculo11,Hipervínculo12,Hipervínculo13,Hipervínculo14,Hipervínculo15"/>
    <w:basedOn w:val="Fuentedeprrafopredeter"/>
    <w:uiPriority w:val="99"/>
    <w:unhideWhenUsed/>
    <w:qFormat/>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styleId="Hipervnculovisitado">
    <w:name w:val="FollowedHyperlink"/>
    <w:basedOn w:val="Fuentedeprrafopredeter"/>
    <w:uiPriority w:val="99"/>
    <w:semiHidden/>
    <w:unhideWhenUsed/>
    <w:rsid w:val="00254F36"/>
    <w:rPr>
      <w:color w:val="954F72" w:themeColor="followedHyperlink"/>
      <w:u w:val="single"/>
    </w:rPr>
  </w:style>
  <w:style w:type="table" w:customStyle="1" w:styleId="Tablaconcuadrcula3">
    <w:name w:val="Tabla con cuadrícula3"/>
    <w:basedOn w:val="Tablanormal"/>
    <w:next w:val="Tablaconcuadrcula"/>
    <w:uiPriority w:val="59"/>
    <w:rsid w:val="00837B92"/>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uiPriority w:val="9"/>
    <w:rsid w:val="00076681"/>
    <w:rPr>
      <w:rFonts w:asciiTheme="majorHAnsi" w:eastAsiaTheme="majorEastAsia" w:hAnsiTheme="majorHAnsi" w:cstheme="majorBidi"/>
      <w:color w:val="2F5496" w:themeColor="accent1" w:themeShade="BF"/>
      <w:kern w:val="0"/>
      <w:sz w:val="32"/>
      <w:szCs w:val="32"/>
    </w:rPr>
  </w:style>
  <w:style w:type="paragraph" w:styleId="TtulodeTDC">
    <w:name w:val="TOC Heading"/>
    <w:next w:val="Normal"/>
    <w:uiPriority w:val="39"/>
    <w:unhideWhenUsed/>
    <w:qFormat/>
    <w:rsid w:val="00076681"/>
    <w:pPr>
      <w:jc w:val="left"/>
    </w:pPr>
  </w:style>
  <w:style w:type="paragraph" w:styleId="TDC1">
    <w:name w:val="toc 1"/>
    <w:basedOn w:val="Normal"/>
    <w:next w:val="Normal"/>
    <w:autoRedefine/>
    <w:uiPriority w:val="39"/>
    <w:unhideWhenUsed/>
    <w:rsid w:val="00076681"/>
    <w:pPr>
      <w:tabs>
        <w:tab w:val="right" w:leader="dot" w:pos="9072"/>
      </w:tabs>
      <w:spacing w:after="100" w:line="360" w:lineRule="auto"/>
    </w:pPr>
    <w:rPr>
      <w:rFonts w:ascii="Times New Roman" w:eastAsia="Times New Roman" w:hAnsi="Times New Roman" w:cs="Times New Roman"/>
      <w:sz w:val="20"/>
      <w:szCs w:val="20"/>
      <w:lang w:eastAsia="es-ES"/>
    </w:rPr>
  </w:style>
  <w:style w:type="paragraph" w:styleId="TDC2">
    <w:name w:val="toc 2"/>
    <w:basedOn w:val="Normal"/>
    <w:next w:val="Normal"/>
    <w:autoRedefine/>
    <w:uiPriority w:val="39"/>
    <w:unhideWhenUsed/>
    <w:rsid w:val="00076681"/>
    <w:pPr>
      <w:spacing w:after="100" w:line="240" w:lineRule="auto"/>
      <w:ind w:left="200"/>
      <w:jc w:val="left"/>
    </w:pPr>
    <w:rPr>
      <w:rFonts w:ascii="Times New Roman" w:eastAsia="Times New Roman" w:hAnsi="Times New Roman" w:cs="Times New Roman"/>
      <w:sz w:val="20"/>
      <w:szCs w:val="20"/>
      <w:lang w:eastAsia="es-ES"/>
    </w:rPr>
  </w:style>
  <w:style w:type="character" w:customStyle="1" w:styleId="Ttulo2Car">
    <w:name w:val="Título 2 Car"/>
    <w:basedOn w:val="Fuentedeprrafopredeter"/>
    <w:uiPriority w:val="9"/>
    <w:rsid w:val="00076681"/>
    <w:rPr>
      <w:rFonts w:asciiTheme="majorHAnsi" w:eastAsiaTheme="majorEastAsia" w:hAnsiTheme="majorHAnsi" w:cstheme="majorBidi"/>
      <w:color w:val="2F5496" w:themeColor="accent1" w:themeShade="BF"/>
      <w:kern w:val="0"/>
      <w:sz w:val="26"/>
      <w:szCs w:val="26"/>
    </w:rPr>
  </w:style>
  <w:style w:type="character" w:customStyle="1" w:styleId="Mencinsinresolver2">
    <w:name w:val="Mención sin resolver2"/>
    <w:basedOn w:val="Fuentedeprrafopredeter"/>
    <w:uiPriority w:val="99"/>
    <w:semiHidden/>
    <w:unhideWhenUsed/>
    <w:rsid w:val="00B417C3"/>
    <w:rPr>
      <w:color w:val="605E5C"/>
      <w:shd w:val="clear" w:color="auto" w:fill="E1DFDD"/>
    </w:rPr>
  </w:style>
  <w:style w:type="character" w:customStyle="1" w:styleId="Mencinsinresolver3">
    <w:name w:val="Mención sin resolver3"/>
    <w:basedOn w:val="Fuentedeprrafopredeter"/>
    <w:uiPriority w:val="99"/>
    <w:semiHidden/>
    <w:unhideWhenUsed/>
    <w:rsid w:val="009A627C"/>
    <w:rPr>
      <w:color w:val="605E5C"/>
      <w:shd w:val="clear" w:color="auto" w:fill="E1DFDD"/>
    </w:rPr>
  </w:style>
  <w:style w:type="character" w:customStyle="1" w:styleId="Mencinsinresolver4">
    <w:name w:val="Mención sin resolver4"/>
    <w:basedOn w:val="Fuentedeprrafopredeter"/>
    <w:uiPriority w:val="99"/>
    <w:semiHidden/>
    <w:unhideWhenUsed/>
    <w:rsid w:val="00655864"/>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443565">
      <w:bodyDiv w:val="1"/>
      <w:marLeft w:val="0"/>
      <w:marRight w:val="0"/>
      <w:marTop w:val="0"/>
      <w:marBottom w:val="0"/>
      <w:divBdr>
        <w:top w:val="none" w:sz="0" w:space="0" w:color="auto"/>
        <w:left w:val="none" w:sz="0" w:space="0" w:color="auto"/>
        <w:bottom w:val="none" w:sz="0" w:space="0" w:color="auto"/>
        <w:right w:val="none" w:sz="0" w:space="0" w:color="auto"/>
      </w:divBdr>
      <w:divsChild>
        <w:div w:id="575213480">
          <w:marLeft w:val="0"/>
          <w:marRight w:val="0"/>
          <w:marTop w:val="0"/>
          <w:marBottom w:val="0"/>
          <w:divBdr>
            <w:top w:val="none" w:sz="0" w:space="0" w:color="auto"/>
            <w:left w:val="none" w:sz="0" w:space="0" w:color="auto"/>
            <w:bottom w:val="none" w:sz="0" w:space="0" w:color="auto"/>
            <w:right w:val="none" w:sz="0" w:space="0" w:color="auto"/>
          </w:divBdr>
          <w:divsChild>
            <w:div w:id="800003758">
              <w:marLeft w:val="0"/>
              <w:marRight w:val="0"/>
              <w:marTop w:val="0"/>
              <w:marBottom w:val="0"/>
              <w:divBdr>
                <w:top w:val="none" w:sz="0" w:space="0" w:color="auto"/>
                <w:left w:val="none" w:sz="0" w:space="0" w:color="auto"/>
                <w:bottom w:val="none" w:sz="0" w:space="0" w:color="auto"/>
                <w:right w:val="none" w:sz="0" w:space="0" w:color="auto"/>
              </w:divBdr>
              <w:divsChild>
                <w:div w:id="102741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87071">
      <w:bodyDiv w:val="1"/>
      <w:marLeft w:val="0"/>
      <w:marRight w:val="0"/>
      <w:marTop w:val="0"/>
      <w:marBottom w:val="0"/>
      <w:divBdr>
        <w:top w:val="none" w:sz="0" w:space="0" w:color="auto"/>
        <w:left w:val="none" w:sz="0" w:space="0" w:color="auto"/>
        <w:bottom w:val="none" w:sz="0" w:space="0" w:color="auto"/>
        <w:right w:val="none" w:sz="0" w:space="0" w:color="auto"/>
      </w:divBdr>
      <w:divsChild>
        <w:div w:id="1030955792">
          <w:marLeft w:val="0"/>
          <w:marRight w:val="0"/>
          <w:marTop w:val="0"/>
          <w:marBottom w:val="0"/>
          <w:divBdr>
            <w:top w:val="none" w:sz="0" w:space="0" w:color="auto"/>
            <w:left w:val="none" w:sz="0" w:space="0" w:color="auto"/>
            <w:bottom w:val="none" w:sz="0" w:space="0" w:color="auto"/>
            <w:right w:val="none" w:sz="0" w:space="0" w:color="auto"/>
          </w:divBdr>
          <w:divsChild>
            <w:div w:id="1094279890">
              <w:marLeft w:val="0"/>
              <w:marRight w:val="0"/>
              <w:marTop w:val="0"/>
              <w:marBottom w:val="0"/>
              <w:divBdr>
                <w:top w:val="none" w:sz="0" w:space="0" w:color="auto"/>
                <w:left w:val="none" w:sz="0" w:space="0" w:color="auto"/>
                <w:bottom w:val="none" w:sz="0" w:space="0" w:color="auto"/>
                <w:right w:val="none" w:sz="0" w:space="0" w:color="auto"/>
              </w:divBdr>
              <w:divsChild>
                <w:div w:id="15634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59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aGgkSHMvUFa41iDWR2mBMeJoZg==">CgMxLjAyDWguenJkYmY0b2Z5ZXYyDmgucjM3emVmOHZ0dWljMg5oLjlzYWw1dGc1ajZteTIOaC41aDJhZHhiN2E2b3EyDmgueTV3cWJwODA1bHc2Mg5oLjl2ZnAybDdqZ3M0czIOaC5keXIyd3lxdTdhMHAyDmguZXRiZGJwaHMzcjlkMg5oLnBoOXk5ODFwdmk5aTIOaC51cXNwaTZpdTdrbTUyDmgucGlsM3pnczc2MWQ5Mg5oLnJ2NjNybnlvdHgybjINaC5vODZqdDk3eGo3NDIOaC53cGRtYmx5OW92N3oyDmgubzJ5cnBsZG1jOHZ1Mg5oLjh1eXlmOXdxYWZpdzgAciExcDZTdmlqOXVnUHQzdFh0ajhlSS14MGZVWlBYR3hMZT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55A4F3-93E7-4531-BA9C-B827DAE4F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6187</Words>
  <Characters>34033</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 PEÑA VARA</dc:creator>
  <cp:lastModifiedBy>USUARIO</cp:lastModifiedBy>
  <cp:revision>3</cp:revision>
  <cp:lastPrinted>2025-12-12T16:54:00Z</cp:lastPrinted>
  <dcterms:created xsi:type="dcterms:W3CDTF">2025-12-12T16:54:00Z</dcterms:created>
  <dcterms:modified xsi:type="dcterms:W3CDTF">2025-12-12T16:54:00Z</dcterms:modified>
</cp:coreProperties>
</file>