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C24" w:rsidRPr="00FA3D15" w:rsidRDefault="00D10CD1" w:rsidP="00246B18">
      <w:pPr>
        <w:spacing w:line="360" w:lineRule="auto"/>
        <w:jc w:val="both"/>
        <w:rPr>
          <w:rFonts w:ascii="Palatino Linotype" w:eastAsia="Palatino Linotype" w:hAnsi="Palatino Linotype" w:cs="Palatino Linotype"/>
          <w:color w:val="000000" w:themeColor="text1"/>
        </w:rPr>
      </w:pPr>
      <w:bookmarkStart w:id="0" w:name="_GoBack"/>
      <w:bookmarkEnd w:id="0"/>
      <w:r w:rsidRPr="00FA3D1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5533B">
        <w:rPr>
          <w:rFonts w:ascii="Palatino Linotype" w:eastAsia="Palatino Linotype" w:hAnsi="Palatino Linotype" w:cs="Palatino Linotype"/>
          <w:b/>
          <w:color w:val="000000" w:themeColor="text1"/>
        </w:rPr>
        <w:t>de</w:t>
      </w:r>
      <w:r w:rsidR="00A5533B" w:rsidRPr="00A5533B">
        <w:rPr>
          <w:rFonts w:ascii="Palatino Linotype" w:eastAsia="Palatino Linotype" w:hAnsi="Palatino Linotype" w:cs="Palatino Linotype"/>
          <w:b/>
          <w:color w:val="000000" w:themeColor="text1"/>
        </w:rPr>
        <w:t xml:space="preserve"> fecha</w:t>
      </w:r>
      <w:r w:rsidRPr="00FA3D15">
        <w:rPr>
          <w:rFonts w:ascii="Palatino Linotype" w:eastAsia="Palatino Linotype" w:hAnsi="Palatino Linotype" w:cs="Palatino Linotype"/>
          <w:color w:val="000000" w:themeColor="text1"/>
        </w:rPr>
        <w:t xml:space="preserve"> </w:t>
      </w:r>
      <w:r w:rsidR="00CA6C50" w:rsidRPr="00FA3D15">
        <w:rPr>
          <w:rFonts w:ascii="Palatino Linotype" w:eastAsia="Palatino Linotype" w:hAnsi="Palatino Linotype" w:cs="Palatino Linotype"/>
          <w:b/>
          <w:color w:val="000000" w:themeColor="text1"/>
        </w:rPr>
        <w:t xml:space="preserve">veinte </w:t>
      </w:r>
      <w:r w:rsidRPr="00FA3D15">
        <w:rPr>
          <w:rFonts w:ascii="Palatino Linotype" w:eastAsia="Palatino Linotype" w:hAnsi="Palatino Linotype" w:cs="Palatino Linotype"/>
          <w:b/>
          <w:color w:val="000000" w:themeColor="text1"/>
        </w:rPr>
        <w:t>(</w:t>
      </w:r>
      <w:r w:rsidR="00CA6C50" w:rsidRPr="00FA3D15">
        <w:rPr>
          <w:rFonts w:ascii="Palatino Linotype" w:eastAsia="Palatino Linotype" w:hAnsi="Palatino Linotype" w:cs="Palatino Linotype"/>
          <w:b/>
          <w:color w:val="000000" w:themeColor="text1"/>
        </w:rPr>
        <w:t>20</w:t>
      </w:r>
      <w:r w:rsidRPr="00FA3D15">
        <w:rPr>
          <w:rFonts w:ascii="Palatino Linotype" w:eastAsia="Palatino Linotype" w:hAnsi="Palatino Linotype" w:cs="Palatino Linotype"/>
          <w:b/>
          <w:color w:val="000000" w:themeColor="text1"/>
        </w:rPr>
        <w:t xml:space="preserve">) de </w:t>
      </w:r>
      <w:r w:rsidR="00CA6C50" w:rsidRPr="00FA3D15">
        <w:rPr>
          <w:rFonts w:ascii="Palatino Linotype" w:eastAsia="Palatino Linotype" w:hAnsi="Palatino Linotype" w:cs="Palatino Linotype"/>
          <w:b/>
          <w:color w:val="000000" w:themeColor="text1"/>
        </w:rPr>
        <w:t xml:space="preserve">agosto </w:t>
      </w:r>
      <w:r w:rsidRPr="00FA3D15">
        <w:rPr>
          <w:rFonts w:ascii="Palatino Linotype" w:eastAsia="Palatino Linotype" w:hAnsi="Palatino Linotype" w:cs="Palatino Linotype"/>
          <w:b/>
          <w:color w:val="000000" w:themeColor="text1"/>
        </w:rPr>
        <w:t>de dos mil veinticinco.</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spacing w:line="360" w:lineRule="auto"/>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b/>
          <w:color w:val="000000" w:themeColor="text1"/>
        </w:rPr>
        <w:t>VISTOS</w:t>
      </w:r>
      <w:r w:rsidRPr="00FA3D15">
        <w:rPr>
          <w:rFonts w:ascii="Palatino Linotype" w:eastAsia="Palatino Linotype" w:hAnsi="Palatino Linotype" w:cs="Palatino Linotype"/>
          <w:color w:val="000000" w:themeColor="text1"/>
        </w:rPr>
        <w:t xml:space="preserve"> el expediente electrónico formado con motivo del recurso de revisión </w:t>
      </w:r>
      <w:r w:rsidR="00CA6C50" w:rsidRPr="00FA3D15">
        <w:rPr>
          <w:rFonts w:ascii="Palatino Linotype" w:eastAsia="Palatino Linotype" w:hAnsi="Palatino Linotype" w:cs="Palatino Linotype"/>
          <w:b/>
          <w:color w:val="000000" w:themeColor="text1"/>
        </w:rPr>
        <w:t>05928</w:t>
      </w:r>
      <w:r w:rsidRPr="00FA3D15">
        <w:rPr>
          <w:rFonts w:ascii="Palatino Linotype" w:eastAsia="Palatino Linotype" w:hAnsi="Palatino Linotype" w:cs="Palatino Linotype"/>
          <w:b/>
          <w:color w:val="000000" w:themeColor="text1"/>
        </w:rPr>
        <w:t xml:space="preserve">/INFOEM/IP/RR/2025, </w:t>
      </w:r>
      <w:r w:rsidRPr="00FA3D15">
        <w:rPr>
          <w:rFonts w:ascii="Palatino Linotype" w:eastAsia="Palatino Linotype" w:hAnsi="Palatino Linotype" w:cs="Palatino Linotype"/>
          <w:color w:val="000000" w:themeColor="text1"/>
        </w:rPr>
        <w:t xml:space="preserve">promovidos por </w:t>
      </w:r>
      <w:r w:rsidR="005111A4">
        <w:rPr>
          <w:rFonts w:ascii="Palatino Linotype" w:eastAsia="Palatino Linotype" w:hAnsi="Palatino Linotype" w:cs="Palatino Linotype"/>
          <w:b/>
          <w:color w:val="000000" w:themeColor="text1"/>
        </w:rPr>
        <w:t>XXXX</w:t>
      </w:r>
      <w:r w:rsidRPr="00FA3D15">
        <w:rPr>
          <w:rFonts w:ascii="Palatino Linotype" w:eastAsia="Palatino Linotype" w:hAnsi="Palatino Linotype" w:cs="Palatino Linotype"/>
          <w:color w:val="000000" w:themeColor="text1"/>
        </w:rPr>
        <w:t>, quien en l</w:t>
      </w:r>
      <w:r w:rsidR="00210601" w:rsidRPr="00FA3D15">
        <w:rPr>
          <w:rFonts w:ascii="Palatino Linotype" w:eastAsia="Palatino Linotype" w:hAnsi="Palatino Linotype" w:cs="Palatino Linotype"/>
          <w:color w:val="000000" w:themeColor="text1"/>
        </w:rPr>
        <w:t xml:space="preserve">o sucesivo se identificará como </w:t>
      </w:r>
      <w:r w:rsidRPr="00FA3D15">
        <w:rPr>
          <w:rFonts w:ascii="Palatino Linotype" w:eastAsia="Palatino Linotype" w:hAnsi="Palatino Linotype" w:cs="Palatino Linotype"/>
          <w:b/>
          <w:color w:val="000000" w:themeColor="text1"/>
        </w:rPr>
        <w:t>L</w:t>
      </w:r>
      <w:r w:rsidR="00210601" w:rsidRPr="00FA3D15">
        <w:rPr>
          <w:rFonts w:ascii="Palatino Linotype" w:eastAsia="Palatino Linotype" w:hAnsi="Palatino Linotype" w:cs="Palatino Linotype"/>
          <w:b/>
          <w:color w:val="000000" w:themeColor="text1"/>
        </w:rPr>
        <w:t>A</w:t>
      </w:r>
      <w:r w:rsidRPr="00FA3D15">
        <w:rPr>
          <w:rFonts w:ascii="Palatino Linotype" w:eastAsia="Palatino Linotype" w:hAnsi="Palatino Linotype" w:cs="Palatino Linotype"/>
          <w:b/>
          <w:color w:val="000000" w:themeColor="text1"/>
        </w:rPr>
        <w:t xml:space="preserve"> RECURRENTE</w:t>
      </w:r>
      <w:r w:rsidRPr="00FA3D15">
        <w:rPr>
          <w:rFonts w:ascii="Palatino Linotype" w:eastAsia="Palatino Linotype" w:hAnsi="Palatino Linotype" w:cs="Palatino Linotype"/>
          <w:color w:val="000000" w:themeColor="text1"/>
        </w:rPr>
        <w:t xml:space="preserve">, en contra de la respuesta emitida por </w:t>
      </w:r>
      <w:r w:rsidRPr="00FA3D15">
        <w:rPr>
          <w:rFonts w:ascii="Palatino Linotype" w:eastAsia="Palatino Linotype" w:hAnsi="Palatino Linotype" w:cs="Palatino Linotype"/>
          <w:b/>
          <w:color w:val="000000" w:themeColor="text1"/>
        </w:rPr>
        <w:t xml:space="preserve">Ayuntamiento de </w:t>
      </w:r>
      <w:r w:rsidR="00CA6C50" w:rsidRPr="00FA3D15">
        <w:rPr>
          <w:rFonts w:ascii="Palatino Linotype" w:eastAsia="Palatino Linotype" w:hAnsi="Palatino Linotype" w:cs="Palatino Linotype"/>
          <w:b/>
          <w:color w:val="000000" w:themeColor="text1"/>
        </w:rPr>
        <w:t>Jiquipilco</w:t>
      </w:r>
      <w:r w:rsidRPr="00FA3D15">
        <w:rPr>
          <w:rFonts w:ascii="Palatino Linotype" w:eastAsia="Palatino Linotype" w:hAnsi="Palatino Linotype" w:cs="Palatino Linotype"/>
          <w:b/>
          <w:color w:val="000000" w:themeColor="text1"/>
        </w:rPr>
        <w:t xml:space="preserve">, </w:t>
      </w:r>
      <w:r w:rsidRPr="00FA3D15">
        <w:rPr>
          <w:rFonts w:ascii="Palatino Linotype" w:eastAsia="Palatino Linotype" w:hAnsi="Palatino Linotype" w:cs="Palatino Linotype"/>
          <w:color w:val="000000" w:themeColor="text1"/>
        </w:rPr>
        <w:t>en adelante el</w:t>
      </w:r>
      <w:r w:rsidRPr="00FA3D15">
        <w:rPr>
          <w:rFonts w:ascii="Palatino Linotype" w:eastAsia="Palatino Linotype" w:hAnsi="Palatino Linotype" w:cs="Palatino Linotype"/>
          <w:b/>
          <w:color w:val="000000" w:themeColor="text1"/>
        </w:rPr>
        <w:t xml:space="preserve"> SUJETO OBLIGADO</w:t>
      </w:r>
      <w:r w:rsidRPr="00FA3D15">
        <w:rPr>
          <w:rFonts w:ascii="Palatino Linotype" w:eastAsia="Palatino Linotype" w:hAnsi="Palatino Linotype" w:cs="Palatino Linotype"/>
          <w:color w:val="000000" w:themeColor="text1"/>
        </w:rPr>
        <w:t>, por lo que se procede a dictar la presente resolución, con base en los siguientes:</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FA3D15">
        <w:rPr>
          <w:rFonts w:ascii="Palatino Linotype" w:eastAsia="Palatino Linotype" w:hAnsi="Palatino Linotype" w:cs="Palatino Linotype"/>
          <w:b/>
          <w:color w:val="000000" w:themeColor="text1"/>
        </w:rPr>
        <w:t xml:space="preserve">A N T E C E D E N T E S </w:t>
      </w:r>
    </w:p>
    <w:p w:rsidR="00125C24" w:rsidRPr="00FA3D15" w:rsidRDefault="00125C24" w:rsidP="00246B18">
      <w:pPr>
        <w:spacing w:line="360" w:lineRule="auto"/>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El </w:t>
      </w:r>
      <w:r w:rsidR="00CA6C50" w:rsidRPr="00FA3D15">
        <w:rPr>
          <w:rFonts w:ascii="Palatino Linotype" w:eastAsia="Palatino Linotype" w:hAnsi="Palatino Linotype" w:cs="Palatino Linotype"/>
          <w:b/>
          <w:color w:val="000000" w:themeColor="text1"/>
        </w:rPr>
        <w:t>veintitrés de mayo de dos mil veinticinco</w:t>
      </w: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L</w:t>
      </w:r>
      <w:r w:rsidR="00210601" w:rsidRPr="00FA3D15">
        <w:rPr>
          <w:rFonts w:ascii="Palatino Linotype" w:eastAsia="Palatino Linotype" w:hAnsi="Palatino Linotype" w:cs="Palatino Linotype"/>
          <w:b/>
          <w:color w:val="000000" w:themeColor="text1"/>
        </w:rPr>
        <w:t>A</w:t>
      </w:r>
      <w:r w:rsidRPr="00FA3D15">
        <w:rPr>
          <w:rFonts w:ascii="Palatino Linotype" w:eastAsia="Palatino Linotype" w:hAnsi="Palatino Linotype" w:cs="Palatino Linotype"/>
          <w:b/>
          <w:color w:val="000000" w:themeColor="text1"/>
        </w:rPr>
        <w:t xml:space="preserve"> RECURRENTE,</w:t>
      </w:r>
      <w:r w:rsidRPr="00FA3D15">
        <w:rPr>
          <w:rFonts w:ascii="Palatino Linotype" w:eastAsia="Palatino Linotype" w:hAnsi="Palatino Linotype" w:cs="Palatino Linotype"/>
          <w:color w:val="000000" w:themeColor="text1"/>
        </w:rPr>
        <w:t xml:space="preserve"> ante el </w:t>
      </w:r>
      <w:r w:rsidRPr="00FA3D15">
        <w:rPr>
          <w:rFonts w:ascii="Palatino Linotype" w:eastAsia="Palatino Linotype" w:hAnsi="Palatino Linotype" w:cs="Palatino Linotype"/>
          <w:b/>
          <w:color w:val="000000" w:themeColor="text1"/>
        </w:rPr>
        <w:t>SUJETO OBLIGADO</w:t>
      </w:r>
      <w:r w:rsidRPr="00FA3D15">
        <w:rPr>
          <w:rFonts w:ascii="Palatino Linotype" w:eastAsia="Palatino Linotype" w:hAnsi="Palatino Linotype" w:cs="Palatino Linotype"/>
          <w:color w:val="000000" w:themeColor="text1"/>
        </w:rPr>
        <w:t xml:space="preserve"> vía Sistema de Acceso a la Información Mexiquense (</w:t>
      </w:r>
      <w:r w:rsidRPr="00FA3D15">
        <w:rPr>
          <w:rFonts w:ascii="Palatino Linotype" w:eastAsia="Palatino Linotype" w:hAnsi="Palatino Linotype" w:cs="Palatino Linotype"/>
          <w:b/>
          <w:color w:val="000000" w:themeColor="text1"/>
        </w:rPr>
        <w:t>SAIMEX)</w:t>
      </w:r>
      <w:r w:rsidRPr="00FA3D15">
        <w:rPr>
          <w:rFonts w:ascii="Palatino Linotype" w:eastAsia="Palatino Linotype" w:hAnsi="Palatino Linotype" w:cs="Palatino Linotype"/>
          <w:color w:val="000000" w:themeColor="text1"/>
        </w:rPr>
        <w:t xml:space="preserve">, presentó la solicitud de información registrada con el número </w:t>
      </w:r>
      <w:hyperlink r:id="rId8">
        <w:r w:rsidR="00CA6C50" w:rsidRPr="00FA3D15">
          <w:rPr>
            <w:rFonts w:ascii="Palatino Linotype" w:eastAsia="Palatino Linotype" w:hAnsi="Palatino Linotype" w:cs="Palatino Linotype"/>
            <w:b/>
            <w:color w:val="000000" w:themeColor="text1"/>
          </w:rPr>
          <w:t>00192</w:t>
        </w:r>
        <w:r w:rsidRPr="00FA3D15">
          <w:rPr>
            <w:rFonts w:ascii="Palatino Linotype" w:eastAsia="Palatino Linotype" w:hAnsi="Palatino Linotype" w:cs="Palatino Linotype"/>
            <w:b/>
            <w:color w:val="000000" w:themeColor="text1"/>
          </w:rPr>
          <w:t>/</w:t>
        </w:r>
        <w:r w:rsidR="00CA6C50" w:rsidRPr="00FA3D15">
          <w:rPr>
            <w:rFonts w:ascii="Palatino Linotype" w:eastAsia="Palatino Linotype" w:hAnsi="Palatino Linotype" w:cs="Palatino Linotype"/>
            <w:b/>
            <w:color w:val="000000" w:themeColor="text1"/>
          </w:rPr>
          <w:t>JIQUIPLI</w:t>
        </w:r>
        <w:r w:rsidRPr="00FA3D15">
          <w:rPr>
            <w:rFonts w:ascii="Palatino Linotype" w:eastAsia="Palatino Linotype" w:hAnsi="Palatino Linotype" w:cs="Palatino Linotype"/>
            <w:b/>
            <w:color w:val="000000" w:themeColor="text1"/>
          </w:rPr>
          <w:t>/IP/202</w:t>
        </w:r>
      </w:hyperlink>
      <w:r w:rsidRPr="00FA3D15">
        <w:rPr>
          <w:rFonts w:ascii="Palatino Linotype" w:eastAsia="Palatino Linotype" w:hAnsi="Palatino Linotype" w:cs="Palatino Linotype"/>
          <w:b/>
          <w:color w:val="000000" w:themeColor="text1"/>
        </w:rPr>
        <w:t>5</w:t>
      </w:r>
      <w:r w:rsidRPr="00FA3D15">
        <w:rPr>
          <w:rFonts w:ascii="Palatino Linotype" w:eastAsia="Palatino Linotype" w:hAnsi="Palatino Linotype" w:cs="Palatino Linotype"/>
          <w:color w:val="000000" w:themeColor="text1"/>
        </w:rPr>
        <w:t>,</w:t>
      </w:r>
      <w:r w:rsidRPr="00FA3D15">
        <w:rPr>
          <w:rFonts w:ascii="Palatino Linotype" w:eastAsia="Palatino Linotype" w:hAnsi="Palatino Linotype" w:cs="Palatino Linotype"/>
          <w:b/>
          <w:color w:val="000000" w:themeColor="text1"/>
        </w:rPr>
        <w:t xml:space="preserve"> </w:t>
      </w:r>
      <w:r w:rsidRPr="00FA3D15">
        <w:rPr>
          <w:rFonts w:ascii="Palatino Linotype" w:eastAsia="Palatino Linotype" w:hAnsi="Palatino Linotype" w:cs="Palatino Linotype"/>
          <w:color w:val="000000" w:themeColor="text1"/>
        </w:rPr>
        <w:t>en la que se solicitó lo siguiente:</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A5533B" w:rsidP="00246B18">
      <w:pPr>
        <w:jc w:val="both"/>
        <w:rPr>
          <w:rFonts w:ascii="Palatino Linotype" w:eastAsia="Palatino Linotype" w:hAnsi="Palatino Linotype" w:cs="Palatino Linotype"/>
          <w:i/>
          <w:color w:val="000000" w:themeColor="text1"/>
        </w:rPr>
      </w:pPr>
      <w:r w:rsidRPr="00FA3D15">
        <w:rPr>
          <w:rFonts w:ascii="Palatino Linotype" w:eastAsia="Palatino Linotype" w:hAnsi="Palatino Linotype" w:cs="Palatino Linotype"/>
          <w:i/>
          <w:color w:val="000000" w:themeColor="text1"/>
        </w:rPr>
        <w:t xml:space="preserve"> </w:t>
      </w:r>
      <w:r w:rsidR="00D10CD1" w:rsidRPr="00FA3D15">
        <w:rPr>
          <w:rFonts w:ascii="Palatino Linotype" w:eastAsia="Palatino Linotype" w:hAnsi="Palatino Linotype" w:cs="Palatino Linotype"/>
          <w:i/>
          <w:color w:val="000000" w:themeColor="text1"/>
        </w:rPr>
        <w:t>“</w:t>
      </w:r>
      <w:r w:rsidR="00CA6C50" w:rsidRPr="00FA3D15">
        <w:rPr>
          <w:rFonts w:ascii="Palatino Linotype" w:eastAsia="Palatino Linotype" w:hAnsi="Palatino Linotype" w:cs="Palatino Linotype"/>
          <w:i/>
          <w:color w:val="000000" w:themeColor="text1"/>
        </w:rPr>
        <w:t xml:space="preserve">Quiero saber cuánto ganan: C. María del Carmen Alva Pérez, Presidenta del Sistema DIF Municipal de Jiquipilco; y la Directora Mtra. Yanet Karina Pérez, asimismo cuántas personas tiene adscritas a su dirección. También me interesa conocer en qué y cuánto se ha gastado desde este Sistema Municipal durante lo que va este 2025. "Digamos no a la corrupción y sí a la transparencia, porque solo con honestidad se construye un futuro justo para todos." </w:t>
      </w:r>
      <w:r w:rsidR="00D10CD1" w:rsidRPr="00FA3D15">
        <w:rPr>
          <w:rFonts w:ascii="Palatino Linotype" w:eastAsia="Palatino Linotype" w:hAnsi="Palatino Linotype" w:cs="Palatino Linotype"/>
          <w:i/>
          <w:color w:val="000000" w:themeColor="text1"/>
        </w:rPr>
        <w:t xml:space="preserve">(Sic) </w:t>
      </w:r>
    </w:p>
    <w:p w:rsidR="00125C24" w:rsidRDefault="00125C24" w:rsidP="00246B18">
      <w:pPr>
        <w:spacing w:line="360" w:lineRule="auto"/>
        <w:jc w:val="both"/>
        <w:rPr>
          <w:rFonts w:ascii="Palatino Linotype" w:eastAsia="Palatino Linotype" w:hAnsi="Palatino Linotype" w:cs="Palatino Linotype"/>
          <w:i/>
          <w:color w:val="000000" w:themeColor="text1"/>
        </w:rPr>
      </w:pPr>
    </w:p>
    <w:p w:rsidR="00A5533B" w:rsidRPr="00FA3D15" w:rsidRDefault="00A5533B" w:rsidP="00246B18">
      <w:pPr>
        <w:spacing w:line="360" w:lineRule="auto"/>
        <w:jc w:val="both"/>
        <w:rPr>
          <w:rFonts w:ascii="Palatino Linotype" w:eastAsia="Palatino Linotype" w:hAnsi="Palatino Linotype" w:cs="Palatino Linotype"/>
          <w:i/>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Se eligió como modalidad de entrega a través de la plataforma digital Sistema de Acceso a la Información Mexiquense (SAIMEX).</w:t>
      </w:r>
    </w:p>
    <w:p w:rsidR="00125C24" w:rsidRPr="00FA3D15" w:rsidRDefault="00125C24" w:rsidP="00246B18">
      <w:pPr>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lastRenderedPageBreak/>
        <w:t xml:space="preserve">El </w:t>
      </w:r>
      <w:r w:rsidR="00CA6C50" w:rsidRPr="00FA3D15">
        <w:rPr>
          <w:rFonts w:ascii="Palatino Linotype" w:eastAsia="Palatino Linotype" w:hAnsi="Palatino Linotype" w:cs="Palatino Linotype"/>
          <w:b/>
          <w:color w:val="000000" w:themeColor="text1"/>
        </w:rPr>
        <w:t xml:space="preserve">veintitrés de mayo </w:t>
      </w:r>
      <w:r w:rsidRPr="00FA3D15">
        <w:rPr>
          <w:rFonts w:ascii="Palatino Linotype" w:eastAsia="Palatino Linotype" w:hAnsi="Palatino Linotype" w:cs="Palatino Linotype"/>
          <w:b/>
          <w:color w:val="000000" w:themeColor="text1"/>
        </w:rPr>
        <w:t>de dos mil veinticinco</w:t>
      </w:r>
      <w:r w:rsidRPr="00FA3D15">
        <w:rPr>
          <w:rFonts w:ascii="Palatino Linotype" w:eastAsia="Palatino Linotype" w:hAnsi="Palatino Linotype" w:cs="Palatino Linotype"/>
          <w:color w:val="000000" w:themeColor="text1"/>
        </w:rPr>
        <w:t xml:space="preserve">, el </w:t>
      </w:r>
      <w:r w:rsidRPr="00FA3D15">
        <w:rPr>
          <w:rFonts w:ascii="Palatino Linotype" w:eastAsia="Palatino Linotype" w:hAnsi="Palatino Linotype" w:cs="Palatino Linotype"/>
          <w:b/>
          <w:color w:val="000000" w:themeColor="text1"/>
        </w:rPr>
        <w:t>SUJETO OBLIGADO</w:t>
      </w:r>
      <w:r w:rsidRPr="00FA3D15">
        <w:rPr>
          <w:rFonts w:ascii="Palatino Linotype" w:eastAsia="Palatino Linotype" w:hAnsi="Palatino Linotype" w:cs="Palatino Linotype"/>
          <w:b/>
          <w:i/>
          <w:color w:val="000000" w:themeColor="text1"/>
        </w:rPr>
        <w:t xml:space="preserve"> </w:t>
      </w:r>
      <w:r w:rsidRPr="00FA3D15">
        <w:rPr>
          <w:rFonts w:ascii="Palatino Linotype" w:eastAsia="Palatino Linotype" w:hAnsi="Palatino Linotype" w:cs="Palatino Linotype"/>
          <w:color w:val="000000" w:themeColor="text1"/>
        </w:rPr>
        <w:t>dio respuesta a la solicitud de información en los siguientes términos:</w:t>
      </w:r>
    </w:p>
    <w:p w:rsidR="00CA6C50" w:rsidRPr="00FA3D15" w:rsidRDefault="00CA6C50" w:rsidP="00246B18">
      <w:pPr>
        <w:jc w:val="both"/>
        <w:rPr>
          <w:rFonts w:ascii="Palatino Linotype" w:eastAsia="Palatino Linotype" w:hAnsi="Palatino Linotype" w:cs="Palatino Linotype"/>
          <w:i/>
          <w:color w:val="000000" w:themeColor="text1"/>
        </w:rPr>
      </w:pPr>
      <w:r w:rsidRPr="00FA3D15">
        <w:rPr>
          <w:rFonts w:ascii="Palatino Linotype" w:eastAsia="Palatino Linotype" w:hAnsi="Palatino Linotype" w:cs="Palatino Linotype"/>
          <w:i/>
          <w:color w:val="000000" w:themeColor="text1"/>
        </w:rPr>
        <w:t>“SE IDENTIFICA LA INCOMPETENCIA PARA ESTE AYUNTAMIENTO”(Sic.)</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spacing w:line="360" w:lineRule="auto"/>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A la respuesta se adjuntó el archivo que se describen enseguida:</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CA6C50" w:rsidP="00A5533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 xml:space="preserve">TURNO 192 INCOMPETENCIA. pdf </w:t>
      </w:r>
      <w:r w:rsidR="00D10CD1" w:rsidRPr="00FA3D15">
        <w:rPr>
          <w:rFonts w:ascii="Palatino Linotype" w:eastAsia="Palatino Linotype" w:hAnsi="Palatino Linotype" w:cs="Palatino Linotype"/>
          <w:color w:val="000000" w:themeColor="text1"/>
        </w:rPr>
        <w:t xml:space="preserve">: Constante del oficio </w:t>
      </w:r>
      <w:r w:rsidRPr="00FA3D15">
        <w:rPr>
          <w:rFonts w:ascii="Palatino Linotype" w:eastAsia="Palatino Linotype" w:hAnsi="Palatino Linotype" w:cs="Palatino Linotype"/>
          <w:color w:val="000000" w:themeColor="text1"/>
        </w:rPr>
        <w:t>TAIPM/192/2025-05</w:t>
      </w:r>
      <w:r w:rsidR="00D10CD1" w:rsidRPr="00FA3D15">
        <w:rPr>
          <w:rFonts w:ascii="Palatino Linotype" w:eastAsia="Palatino Linotype" w:hAnsi="Palatino Linotype" w:cs="Palatino Linotype"/>
          <w:color w:val="000000" w:themeColor="text1"/>
        </w:rPr>
        <w:t xml:space="preserve">, de fecha </w:t>
      </w:r>
      <w:r w:rsidRPr="00FA3D15">
        <w:rPr>
          <w:rFonts w:ascii="Palatino Linotype" w:eastAsia="Palatino Linotype" w:hAnsi="Palatino Linotype" w:cs="Palatino Linotype"/>
          <w:color w:val="000000" w:themeColor="text1"/>
        </w:rPr>
        <w:t xml:space="preserve">veintitrés de mayo </w:t>
      </w:r>
      <w:r w:rsidR="00D10CD1" w:rsidRPr="00FA3D15">
        <w:rPr>
          <w:rFonts w:ascii="Palatino Linotype" w:eastAsia="Palatino Linotype" w:hAnsi="Palatino Linotype" w:cs="Palatino Linotype"/>
          <w:color w:val="000000" w:themeColor="text1"/>
        </w:rPr>
        <w:t xml:space="preserve">del año dos mil veinticinco, signado por el </w:t>
      </w:r>
      <w:r w:rsidRPr="00FA3D15">
        <w:rPr>
          <w:rFonts w:ascii="Palatino Linotype" w:eastAsia="Palatino Linotype" w:hAnsi="Palatino Linotype" w:cs="Palatino Linotype"/>
          <w:color w:val="000000" w:themeColor="text1"/>
        </w:rPr>
        <w:t>Coordinador de la Unidad de Transparencia</w:t>
      </w:r>
      <w:r w:rsidR="00D10CD1" w:rsidRPr="00FA3D15">
        <w:rPr>
          <w:rFonts w:ascii="Palatino Linotype" w:eastAsia="Palatino Linotype" w:hAnsi="Palatino Linotype" w:cs="Palatino Linotype"/>
          <w:color w:val="000000" w:themeColor="text1"/>
        </w:rPr>
        <w:t>, mediante el cual informa lo siguiente:</w:t>
      </w:r>
    </w:p>
    <w:p w:rsidR="00CA6C50" w:rsidRPr="00FA3D15" w:rsidRDefault="00CA6C50" w:rsidP="00246B18">
      <w:pPr>
        <w:autoSpaceDE w:val="0"/>
        <w:autoSpaceDN w:val="0"/>
        <w:adjustRightInd w:val="0"/>
        <w:jc w:val="both"/>
        <w:rPr>
          <w:rFonts w:ascii="Palatino Linotype" w:hAnsi="Palatino Linotype" w:cs="CourierNewPSMT"/>
          <w:color w:val="000000" w:themeColor="text1"/>
        </w:rPr>
      </w:pPr>
    </w:p>
    <w:p w:rsidR="00125C24" w:rsidRPr="00FA3D15" w:rsidRDefault="00CA6C50" w:rsidP="00246B18">
      <w:pPr>
        <w:autoSpaceDE w:val="0"/>
        <w:autoSpaceDN w:val="0"/>
        <w:adjustRightInd w:val="0"/>
        <w:jc w:val="both"/>
        <w:rPr>
          <w:rFonts w:ascii="Palatino Linotype" w:eastAsia="Palatino Linotype" w:hAnsi="Palatino Linotype" w:cs="Palatino Linotype"/>
          <w:i/>
          <w:color w:val="000000" w:themeColor="text1"/>
        </w:rPr>
      </w:pPr>
      <w:r w:rsidRPr="00FA3D15">
        <w:rPr>
          <w:rFonts w:ascii="Palatino Linotype" w:hAnsi="Palatino Linotype" w:cs="CourierNewPSMT"/>
          <w:i/>
          <w:color w:val="000000" w:themeColor="text1"/>
        </w:rPr>
        <w:t xml:space="preserve">Sirva el presente para enviarle un cordial y afectuoso saludo, al mismo tiempo me permito informarle que Con base a lo establecido en artículo </w:t>
      </w:r>
      <w:r w:rsidRPr="00FA3D15">
        <w:rPr>
          <w:rFonts w:ascii="Palatino Linotype" w:hAnsi="Palatino Linotype" w:cs="CourierNewPS-BoldMT"/>
          <w:b/>
          <w:bCs/>
          <w:i/>
          <w:color w:val="000000" w:themeColor="text1"/>
        </w:rPr>
        <w:t xml:space="preserve">167 </w:t>
      </w:r>
      <w:r w:rsidRPr="00FA3D15">
        <w:rPr>
          <w:rFonts w:ascii="Palatino Linotype" w:hAnsi="Palatino Linotype" w:cs="CourierNewPSMT"/>
          <w:i/>
          <w:color w:val="000000" w:themeColor="text1"/>
        </w:rPr>
        <w:t xml:space="preserve">de la Ley de Transparencia y Acceso a la Información Pública del Estado de México y Municipios; le informo que esta Unidad de Transparencia de Jiquipilco determino la notaria de </w:t>
      </w:r>
      <w:r w:rsidRPr="00FA3D15">
        <w:rPr>
          <w:rFonts w:ascii="Palatino Linotype" w:hAnsi="Palatino Linotype" w:cs="CourierNewPS-BoldMT"/>
          <w:b/>
          <w:bCs/>
          <w:i/>
          <w:color w:val="000000" w:themeColor="text1"/>
        </w:rPr>
        <w:t>incompetencia</w:t>
      </w:r>
      <w:r w:rsidRPr="00FA3D15">
        <w:rPr>
          <w:rFonts w:ascii="Palatino Linotype" w:hAnsi="Palatino Linotype" w:cs="CourierNewPSMT"/>
          <w:i/>
          <w:color w:val="000000" w:themeColor="text1"/>
        </w:rPr>
        <w:t xml:space="preserve">, derivado que su solicitud con folio </w:t>
      </w:r>
      <w:r w:rsidRPr="00FA3D15">
        <w:rPr>
          <w:rFonts w:ascii="Palatino Linotype" w:hAnsi="Palatino Linotype" w:cs="CourierNewPS-BoldMT"/>
          <w:b/>
          <w:bCs/>
          <w:i/>
          <w:color w:val="000000" w:themeColor="text1"/>
        </w:rPr>
        <w:t xml:space="preserve">00192/JIQUIPIL/IP/2025 </w:t>
      </w:r>
      <w:r w:rsidRPr="00FA3D15">
        <w:rPr>
          <w:rFonts w:ascii="Palatino Linotype" w:hAnsi="Palatino Linotype" w:cs="CourierNewPSMT"/>
          <w:i/>
          <w:color w:val="000000" w:themeColor="text1"/>
        </w:rPr>
        <w:t>que requiere información que compete a un Organismo Desnaturalizado de este Ayuntamiento, ya que él es responsable de la de elaborar, administras y resguarda la información que es de su interés. (Sic.)</w:t>
      </w:r>
    </w:p>
    <w:p w:rsidR="00125C24" w:rsidRPr="00FA3D15" w:rsidRDefault="00125C24" w:rsidP="00246B1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FA3D15">
        <w:rPr>
          <w:rFonts w:ascii="Palatino Linotype" w:eastAsia="Palatino Linotype" w:hAnsi="Palatino Linotype" w:cs="Palatino Linotype"/>
          <w:color w:val="000000" w:themeColor="text1"/>
        </w:rPr>
        <w:t xml:space="preserve">El </w:t>
      </w:r>
      <w:r w:rsidR="00CA6C50" w:rsidRPr="00FA3D15">
        <w:rPr>
          <w:rFonts w:ascii="Palatino Linotype" w:eastAsia="Palatino Linotype" w:hAnsi="Palatino Linotype" w:cs="Palatino Linotype"/>
          <w:b/>
          <w:color w:val="000000" w:themeColor="text1"/>
        </w:rPr>
        <w:t>veinticinco de mayo</w:t>
      </w:r>
      <w:r w:rsidRPr="00FA3D15">
        <w:rPr>
          <w:rFonts w:ascii="Palatino Linotype" w:eastAsia="Palatino Linotype" w:hAnsi="Palatino Linotype" w:cs="Palatino Linotype"/>
          <w:b/>
          <w:color w:val="000000" w:themeColor="text1"/>
        </w:rPr>
        <w:t xml:space="preserve"> de dos mil veinticinco</w:t>
      </w: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L</w:t>
      </w:r>
      <w:r w:rsidR="00210601" w:rsidRPr="00FA3D15">
        <w:rPr>
          <w:rFonts w:ascii="Palatino Linotype" w:eastAsia="Palatino Linotype" w:hAnsi="Palatino Linotype" w:cs="Palatino Linotype"/>
          <w:b/>
          <w:color w:val="000000" w:themeColor="text1"/>
        </w:rPr>
        <w:t>A</w:t>
      </w:r>
      <w:r w:rsidRPr="00FA3D15">
        <w:rPr>
          <w:rFonts w:ascii="Palatino Linotype" w:eastAsia="Palatino Linotype" w:hAnsi="Palatino Linotype" w:cs="Palatino Linotype"/>
          <w:b/>
          <w:color w:val="000000" w:themeColor="text1"/>
        </w:rPr>
        <w:t xml:space="preserve"> RECURRENTE</w:t>
      </w:r>
      <w:r w:rsidRPr="00FA3D15">
        <w:rPr>
          <w:rFonts w:ascii="Palatino Linotype" w:eastAsia="Palatino Linotype" w:hAnsi="Palatino Linotype" w:cs="Palatino Linotype"/>
          <w:color w:val="000000" w:themeColor="text1"/>
        </w:rPr>
        <w:t xml:space="preserve"> interpuso el recurso de revisión, en contra de la respuesta, señalando como:</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CA6C50" w:rsidRPr="00FA3D15" w:rsidRDefault="00D10CD1" w:rsidP="00A5533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b/>
          <w:color w:val="000000" w:themeColor="text1"/>
        </w:rPr>
        <w:t>Acto impugnado</w:t>
      </w:r>
      <w:r w:rsidRPr="00FA3D15">
        <w:rPr>
          <w:rFonts w:ascii="Palatino Linotype" w:eastAsia="Palatino Linotype" w:hAnsi="Palatino Linotype" w:cs="Palatino Linotype"/>
          <w:b/>
          <w:i/>
          <w:color w:val="000000" w:themeColor="text1"/>
        </w:rPr>
        <w:t>:</w:t>
      </w:r>
      <w:r w:rsidRPr="00FA3D15">
        <w:rPr>
          <w:rFonts w:ascii="Palatino Linotype" w:eastAsia="Palatino Linotype" w:hAnsi="Palatino Linotype" w:cs="Palatino Linotype"/>
          <w:i/>
          <w:color w:val="000000" w:themeColor="text1"/>
        </w:rPr>
        <w:t xml:space="preserve"> </w:t>
      </w:r>
    </w:p>
    <w:p w:rsidR="00125C24" w:rsidRPr="00FA3D15" w:rsidRDefault="00D10CD1" w:rsidP="00A5533B">
      <w:pPr>
        <w:spacing w:line="360" w:lineRule="auto"/>
        <w:jc w:val="both"/>
        <w:rPr>
          <w:rFonts w:ascii="Palatino Linotype" w:eastAsia="Palatino Linotype" w:hAnsi="Palatino Linotype" w:cs="Palatino Linotype"/>
          <w:i/>
          <w:color w:val="000000" w:themeColor="text1"/>
        </w:rPr>
      </w:pPr>
      <w:r w:rsidRPr="00FA3D15">
        <w:rPr>
          <w:rFonts w:ascii="Palatino Linotype" w:eastAsia="Palatino Linotype" w:hAnsi="Palatino Linotype" w:cs="Palatino Linotype"/>
          <w:i/>
          <w:color w:val="000000" w:themeColor="text1"/>
        </w:rPr>
        <w:t>“</w:t>
      </w:r>
      <w:r w:rsidR="00CA6C50" w:rsidRPr="00FA3D15">
        <w:rPr>
          <w:rFonts w:ascii="Palatino Linotype" w:eastAsia="Palatino Linotype" w:hAnsi="Palatino Linotype" w:cs="Palatino Linotype"/>
          <w:i/>
          <w:color w:val="000000" w:themeColor="text1"/>
        </w:rPr>
        <w:t>Respuesta a solicitud de información Folio de la solicitud: 00192/J1QUIPIL/IP/2025</w:t>
      </w:r>
      <w:r w:rsidRPr="00FA3D15">
        <w:rPr>
          <w:rFonts w:ascii="Palatino Linotype" w:eastAsia="Palatino Linotype" w:hAnsi="Palatino Linotype" w:cs="Palatino Linotype"/>
          <w:i/>
          <w:color w:val="000000" w:themeColor="text1"/>
        </w:rPr>
        <w:t>” (Sic)</w:t>
      </w:r>
    </w:p>
    <w:p w:rsidR="00D10CD1" w:rsidRPr="00FA3D15" w:rsidRDefault="00D10CD1" w:rsidP="00A5533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b/>
          <w:color w:val="000000" w:themeColor="text1"/>
        </w:rPr>
        <w:t xml:space="preserve">Razones o Motivos de inconformidad: </w:t>
      </w:r>
    </w:p>
    <w:p w:rsidR="00125C24" w:rsidRPr="00FA3D15" w:rsidRDefault="00D10CD1" w:rsidP="00A5533B">
      <w:pPr>
        <w:jc w:val="both"/>
        <w:rPr>
          <w:rFonts w:ascii="Palatino Linotype" w:eastAsia="Palatino Linotype" w:hAnsi="Palatino Linotype" w:cs="Palatino Linotype"/>
          <w:i/>
          <w:color w:val="000000" w:themeColor="text1"/>
        </w:rPr>
      </w:pPr>
      <w:r w:rsidRPr="00FA3D15">
        <w:rPr>
          <w:rFonts w:ascii="Palatino Linotype" w:eastAsia="Palatino Linotype" w:hAnsi="Palatino Linotype" w:cs="Palatino Linotype"/>
          <w:i/>
          <w:color w:val="000000" w:themeColor="text1"/>
        </w:rPr>
        <w:t xml:space="preserve">“Respuesta emitida por el Lic. en Derecho Omar Robles Jiménez, Responsable de la Unidad de Información del Ayuntamiento de Jiquipilco, en la que se limita a señalar que ‘“se identifica la incompetencia para este Ayuntamiento”, carece de una fundamentación y motivación suficiente conforme a lo dispuesto en el artículo 167. La autoridad no explica de manera clara cuál es la causa de la supuesta incompetencia —ya sea por razón de materia, territorio o grado— ni orienta adecuadamente a la suscrita sobre la instancia competente para atender la solicitud, como lo exige el principio de máxima </w:t>
      </w:r>
      <w:r w:rsidRPr="00FA3D15">
        <w:rPr>
          <w:rFonts w:ascii="Palatino Linotype" w:eastAsia="Palatino Linotype" w:hAnsi="Palatino Linotype" w:cs="Palatino Linotype"/>
          <w:i/>
          <w:color w:val="000000" w:themeColor="text1"/>
        </w:rPr>
        <w:lastRenderedPageBreak/>
        <w:t>publicidad y el deber de auxilio previsto en la Ley de Transparencia y Acceso a la Información Pública del Estado de México y Municipios. Esta omisión genera incertidumbre jurídica y vulnera mi derecho de acceso a la información.” (Sic)</w:t>
      </w:r>
    </w:p>
    <w:p w:rsidR="00125C24" w:rsidRPr="00FA3D15" w:rsidRDefault="00125C24" w:rsidP="00246B18">
      <w:pPr>
        <w:tabs>
          <w:tab w:val="left" w:pos="6197"/>
        </w:tabs>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FA3D1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A3D15">
        <w:rPr>
          <w:rFonts w:ascii="Palatino Linotype" w:eastAsia="Palatino Linotype" w:hAnsi="Palatino Linotype" w:cs="Palatino Linotype"/>
          <w:color w:val="000000" w:themeColor="text1"/>
        </w:rPr>
        <w:t xml:space="preserve">se turna a la </w:t>
      </w:r>
      <w:r w:rsidRPr="00FA3D15">
        <w:rPr>
          <w:rFonts w:ascii="Palatino Linotype" w:eastAsia="Palatino Linotype" w:hAnsi="Palatino Linotype" w:cs="Palatino Linotype"/>
          <w:b/>
          <w:color w:val="000000" w:themeColor="text1"/>
        </w:rPr>
        <w:t xml:space="preserve">Comisionada María del Rosario Mejía Ayala, </w:t>
      </w:r>
      <w:r w:rsidRPr="00FA3D15">
        <w:rPr>
          <w:rFonts w:ascii="Palatino Linotype" w:eastAsia="Palatino Linotype" w:hAnsi="Palatino Linotype" w:cs="Palatino Linotype"/>
          <w:color w:val="000000" w:themeColor="text1"/>
        </w:rPr>
        <w:t xml:space="preserve">para su análisis. </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hanging="76"/>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FA3D15">
        <w:rPr>
          <w:rFonts w:ascii="Palatino Linotype" w:eastAsia="Palatino Linotype" w:hAnsi="Palatino Linotype" w:cs="Palatino Linotype"/>
          <w:b/>
          <w:color w:val="000000" w:themeColor="text1"/>
        </w:rPr>
        <w:t>veintisiete de mayo de dos mil veinticinco</w:t>
      </w:r>
      <w:r w:rsidRPr="00FA3D15">
        <w:rPr>
          <w:rFonts w:ascii="Palatino Linotype" w:eastAsia="Palatino Linotype" w:hAnsi="Palatino Linotype" w:cs="Palatino Linotype"/>
          <w:color w:val="000000" w:themeColor="text1"/>
        </w:rPr>
        <w:t xml:space="preserve">, puso a disposición de las partes el expediente electrónico vía </w:t>
      </w:r>
      <w:r w:rsidRPr="00FA3D15">
        <w:rPr>
          <w:rFonts w:ascii="Palatino Linotype" w:eastAsia="Palatino Linotype" w:hAnsi="Palatino Linotype" w:cs="Palatino Linotype"/>
          <w:b/>
          <w:color w:val="000000" w:themeColor="text1"/>
        </w:rPr>
        <w:t xml:space="preserve">SAIMEX </w:t>
      </w:r>
      <w:r w:rsidRPr="00FA3D15">
        <w:rPr>
          <w:rFonts w:ascii="Palatino Linotype" w:eastAsia="Palatino Linotype" w:hAnsi="Palatino Linotype" w:cs="Palatino Linotype"/>
          <w:color w:val="000000" w:themeColor="text1"/>
        </w:rPr>
        <w:t xml:space="preserve">a efecto de que en </w:t>
      </w:r>
      <w:r w:rsidR="00210601" w:rsidRPr="00FA3D15">
        <w:rPr>
          <w:rFonts w:ascii="Palatino Linotype" w:eastAsia="Palatino Linotype" w:hAnsi="Palatino Linotype" w:cs="Palatino Linotype"/>
          <w:color w:val="000000" w:themeColor="text1"/>
        </w:rPr>
        <w:t xml:space="preserve">un plazo máximo de siete días, </w:t>
      </w:r>
      <w:r w:rsidRPr="00FA3D15">
        <w:rPr>
          <w:rFonts w:ascii="Palatino Linotype" w:eastAsia="Palatino Linotype" w:hAnsi="Palatino Linotype" w:cs="Palatino Linotype"/>
          <w:color w:val="000000" w:themeColor="text1"/>
        </w:rPr>
        <w:t>l</w:t>
      </w:r>
      <w:r w:rsidR="00210601" w:rsidRPr="00FA3D15">
        <w:rPr>
          <w:rFonts w:ascii="Palatino Linotype" w:eastAsia="Palatino Linotype" w:hAnsi="Palatino Linotype" w:cs="Palatino Linotype"/>
          <w:color w:val="000000" w:themeColor="text1"/>
        </w:rPr>
        <w:t>a</w:t>
      </w: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RECURRENTE</w:t>
      </w:r>
      <w:r w:rsidRPr="00FA3D15">
        <w:rPr>
          <w:rFonts w:ascii="Palatino Linotype" w:eastAsia="Palatino Linotype" w:hAnsi="Palatino Linotype" w:cs="Palatino Linotype"/>
          <w:color w:val="000000" w:themeColor="text1"/>
        </w:rPr>
        <w:t xml:space="preserve"> manifestara lo que a derecho conviniera, ofreciera pruebas y alegatos según corresponda, y para que el </w:t>
      </w:r>
      <w:r w:rsidRPr="00FA3D15">
        <w:rPr>
          <w:rFonts w:ascii="Palatino Linotype" w:eastAsia="Palatino Linotype" w:hAnsi="Palatino Linotype" w:cs="Palatino Linotype"/>
          <w:b/>
          <w:color w:val="000000" w:themeColor="text1"/>
        </w:rPr>
        <w:t>SUJETO OBLIGADO</w:t>
      </w:r>
      <w:r w:rsidRPr="00FA3D15">
        <w:rPr>
          <w:rFonts w:ascii="Palatino Linotype" w:eastAsia="Palatino Linotype" w:hAnsi="Palatino Linotype" w:cs="Palatino Linotype"/>
          <w:color w:val="000000" w:themeColor="text1"/>
        </w:rPr>
        <w:t xml:space="preserve"> presentará el informe justificado procedente. </w:t>
      </w:r>
    </w:p>
    <w:p w:rsidR="00125C24" w:rsidRPr="00FA3D15" w:rsidRDefault="00125C24" w:rsidP="00246B18">
      <w:pPr>
        <w:spacing w:line="360" w:lineRule="auto"/>
        <w:jc w:val="both"/>
        <w:rPr>
          <w:rFonts w:ascii="Palatino Linotype" w:eastAsia="Palatino Linotype" w:hAnsi="Palatino Linotype" w:cs="Palatino Linotype"/>
          <w:i/>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De las constancias en el expediente electrónico SAIMEX, se advierte que en fecha </w:t>
      </w:r>
      <w:r w:rsidRPr="00FA3D15">
        <w:rPr>
          <w:rFonts w:ascii="Palatino Linotype" w:eastAsia="Palatino Linotype" w:hAnsi="Palatino Linotype" w:cs="Palatino Linotype"/>
          <w:b/>
          <w:color w:val="000000" w:themeColor="text1"/>
        </w:rPr>
        <w:t xml:space="preserve">once de junio de dos mil veinticinco, </w:t>
      </w:r>
      <w:r w:rsidRPr="00FA3D15">
        <w:rPr>
          <w:rFonts w:ascii="Palatino Linotype" w:eastAsia="Palatino Linotype" w:hAnsi="Palatino Linotype" w:cs="Palatino Linotype"/>
          <w:color w:val="000000" w:themeColor="text1"/>
        </w:rPr>
        <w:t xml:space="preserve">el </w:t>
      </w:r>
      <w:r w:rsidRPr="00FA3D15">
        <w:rPr>
          <w:rFonts w:ascii="Palatino Linotype" w:eastAsia="Palatino Linotype" w:hAnsi="Palatino Linotype" w:cs="Palatino Linotype"/>
          <w:b/>
          <w:color w:val="000000" w:themeColor="text1"/>
        </w:rPr>
        <w:t xml:space="preserve">SUJETO OBLIGADO, </w:t>
      </w:r>
      <w:r w:rsidRPr="00FA3D15">
        <w:rPr>
          <w:rFonts w:ascii="Palatino Linotype" w:eastAsia="Palatino Linotype" w:hAnsi="Palatino Linotype" w:cs="Palatino Linotype"/>
          <w:color w:val="000000" w:themeColor="text1"/>
        </w:rPr>
        <w:t>mediante</w:t>
      </w:r>
      <w:r w:rsidRPr="00FA3D15">
        <w:rPr>
          <w:rFonts w:ascii="Palatino Linotype" w:eastAsia="Palatino Linotype" w:hAnsi="Palatino Linotype" w:cs="Palatino Linotype"/>
          <w:b/>
          <w:color w:val="000000" w:themeColor="text1"/>
        </w:rPr>
        <w:t xml:space="preserve"> Informe Justificado, </w:t>
      </w:r>
      <w:r w:rsidRPr="00FA3D15">
        <w:rPr>
          <w:rFonts w:ascii="Palatino Linotype" w:eastAsia="Palatino Linotype" w:hAnsi="Palatino Linotype" w:cs="Palatino Linotype"/>
          <w:color w:val="000000" w:themeColor="text1"/>
        </w:rPr>
        <w:t xml:space="preserve">remitió el archivo denominado </w:t>
      </w:r>
      <w:r w:rsidRPr="00FA3D15">
        <w:rPr>
          <w:rFonts w:ascii="Palatino Linotype" w:eastAsia="Palatino Linotype" w:hAnsi="Palatino Linotype" w:cs="Palatino Linotype"/>
          <w:b/>
          <w:color w:val="000000" w:themeColor="text1"/>
        </w:rPr>
        <w:t xml:space="preserve">Manifestaciones 00192.pdf: </w:t>
      </w:r>
      <w:r w:rsidRPr="00FA3D15">
        <w:rPr>
          <w:rFonts w:ascii="Palatino Linotype" w:eastAsia="Palatino Linotype" w:hAnsi="Palatino Linotype" w:cs="Palatino Linotype"/>
          <w:color w:val="000000" w:themeColor="text1"/>
        </w:rPr>
        <w:t>a través del cual acredita la incompetencia, mismo que se puso a la vista de</w:t>
      </w:r>
      <w:r w:rsidR="00210601"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color w:val="000000" w:themeColor="text1"/>
        </w:rPr>
        <w:t>l</w:t>
      </w:r>
      <w:r w:rsidR="00210601" w:rsidRPr="00FA3D15">
        <w:rPr>
          <w:rFonts w:ascii="Palatino Linotype" w:eastAsia="Palatino Linotype" w:hAnsi="Palatino Linotype" w:cs="Palatino Linotype"/>
          <w:color w:val="000000" w:themeColor="text1"/>
        </w:rPr>
        <w:t>a</w:t>
      </w: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 xml:space="preserve">RECURRENTE, </w:t>
      </w:r>
      <w:r w:rsidRPr="00FA3D15">
        <w:rPr>
          <w:rFonts w:ascii="Palatino Linotype" w:eastAsia="Palatino Linotype" w:hAnsi="Palatino Linotype" w:cs="Palatino Linotype"/>
          <w:color w:val="000000" w:themeColor="text1"/>
        </w:rPr>
        <w:t xml:space="preserve"> en fecha catorce de agosto de dos mil veinticinco.</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Por su parte el particular no realizó manifestaciones que a su derecho convinieran.</w:t>
      </w:r>
    </w:p>
    <w:p w:rsidR="00125C24" w:rsidRPr="00FA3D15" w:rsidRDefault="00125C24" w:rsidP="00246B18">
      <w:pPr>
        <w:pBdr>
          <w:top w:val="nil"/>
          <w:left w:val="nil"/>
          <w:bottom w:val="nil"/>
          <w:right w:val="nil"/>
          <w:between w:val="nil"/>
        </w:pBdr>
        <w:rPr>
          <w:rFonts w:ascii="Palatino Linotype" w:eastAsia="Palatino Linotype" w:hAnsi="Palatino Linotype" w:cs="Palatino Linotype"/>
          <w:color w:val="000000" w:themeColor="text1"/>
        </w:rPr>
      </w:pPr>
    </w:p>
    <w:p w:rsidR="00D10CD1" w:rsidRPr="00FA3D15" w:rsidRDefault="00D10CD1" w:rsidP="00246B18">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sidRPr="00FA3D15">
        <w:rPr>
          <w:rFonts w:ascii="Palatino Linotype" w:hAnsi="Palatino Linotype"/>
          <w:color w:val="000000" w:themeColor="text1"/>
        </w:rPr>
        <w:t xml:space="preserve">El </w:t>
      </w:r>
      <w:r w:rsidRPr="00FA3D15">
        <w:rPr>
          <w:rFonts w:ascii="Palatino Linotype" w:hAnsi="Palatino Linotype"/>
          <w:b/>
          <w:color w:val="000000" w:themeColor="text1"/>
        </w:rPr>
        <w:t>ocho de julio de dos mil veinticinco</w:t>
      </w:r>
      <w:r w:rsidRPr="00FA3D15">
        <w:rPr>
          <w:rFonts w:ascii="Palatino Linotype" w:hAnsi="Palatino Linotype"/>
          <w:color w:val="000000" w:themeColor="text1"/>
        </w:rPr>
        <w:t>, se notificó el acuerdo mediante el cual se amplió el plazo para emitir resolución por un término de 15 días adicionales.</w:t>
      </w: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lastRenderedPageBreak/>
        <w:t xml:space="preserve">El </w:t>
      </w:r>
      <w:r w:rsidRPr="00FA3D15">
        <w:rPr>
          <w:rFonts w:ascii="Palatino Linotype" w:eastAsia="Palatino Linotype" w:hAnsi="Palatino Linotype" w:cs="Palatino Linotype"/>
          <w:b/>
          <w:color w:val="000000" w:themeColor="text1"/>
        </w:rPr>
        <w:t>veinte de agosto de dos mil veinticinco</w:t>
      </w:r>
      <w:r w:rsidRPr="00FA3D15">
        <w:rPr>
          <w:rFonts w:ascii="Palatino Linotype" w:eastAsia="Palatino Linotype" w:hAnsi="Palatino Linotype" w:cs="Palatino Linotype"/>
          <w:color w:val="000000" w:themeColor="text1"/>
        </w:rPr>
        <w:t xml:space="preserve">, se notificó el acuerdo a través del cual se decretó el cierre de instrucción. </w:t>
      </w:r>
      <w:r w:rsidR="00A5533B">
        <w:rPr>
          <w:rFonts w:ascii="Palatino Linotype" w:eastAsia="Palatino Linotype" w:hAnsi="Palatino Linotype" w:cs="Palatino Linotype"/>
          <w:color w:val="000000" w:themeColor="text1"/>
        </w:rPr>
        <w:t>---------------------------------------------------------------------------------</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keepNext/>
        <w:keepLines/>
        <w:spacing w:line="360" w:lineRule="auto"/>
        <w:jc w:val="center"/>
        <w:rPr>
          <w:rFonts w:ascii="Palatino Linotype" w:eastAsia="Palatino Linotype" w:hAnsi="Palatino Linotype" w:cs="Palatino Linotype"/>
          <w:color w:val="000000" w:themeColor="text1"/>
        </w:rPr>
      </w:pPr>
      <w:bookmarkStart w:id="3" w:name="_heading=h.1fob9te" w:colFirst="0" w:colLast="0"/>
      <w:bookmarkEnd w:id="3"/>
      <w:r w:rsidRPr="00FA3D15">
        <w:rPr>
          <w:rFonts w:ascii="Palatino Linotype" w:eastAsia="Palatino Linotype" w:hAnsi="Palatino Linotype" w:cs="Palatino Linotype"/>
          <w:b/>
          <w:color w:val="000000" w:themeColor="text1"/>
        </w:rPr>
        <w:t xml:space="preserve">C O N S I D E R A N D O </w:t>
      </w:r>
    </w:p>
    <w:p w:rsidR="00125C24" w:rsidRPr="00FA3D15" w:rsidRDefault="00125C24" w:rsidP="00246B18">
      <w:pPr>
        <w:spacing w:line="360" w:lineRule="auto"/>
        <w:rPr>
          <w:rFonts w:ascii="Palatino Linotype" w:eastAsia="Palatino Linotype" w:hAnsi="Palatino Linotype" w:cs="Palatino Linotype"/>
          <w:color w:val="000000" w:themeColor="text1"/>
        </w:rPr>
      </w:pPr>
    </w:p>
    <w:p w:rsidR="00125C24" w:rsidRPr="00FA3D15" w:rsidRDefault="00D10CD1" w:rsidP="00246B18">
      <w:pPr>
        <w:keepNext/>
        <w:keepLines/>
        <w:spacing w:line="360" w:lineRule="auto"/>
        <w:rPr>
          <w:rFonts w:ascii="Palatino Linotype" w:eastAsia="Palatino Linotype" w:hAnsi="Palatino Linotype" w:cs="Palatino Linotype"/>
          <w:b/>
          <w:color w:val="000000" w:themeColor="text1"/>
        </w:rPr>
      </w:pPr>
      <w:bookmarkStart w:id="4" w:name="_heading=h.3znysh7" w:colFirst="0" w:colLast="0"/>
      <w:bookmarkEnd w:id="4"/>
      <w:r w:rsidRPr="00FA3D15">
        <w:rPr>
          <w:rFonts w:ascii="Palatino Linotype" w:eastAsia="Palatino Linotype" w:hAnsi="Palatino Linotype" w:cs="Palatino Linotype"/>
          <w:b/>
          <w:color w:val="000000" w:themeColor="text1"/>
        </w:rPr>
        <w:t>PRIMERO. De la competencia</w:t>
      </w: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FA3D15">
        <w:rPr>
          <w:rFonts w:ascii="Palatino Linotype" w:hAnsi="Palatino Linotype"/>
          <w:b/>
          <w:bCs/>
          <w:color w:val="000000" w:themeColor="text1"/>
          <w:shd w:val="clear" w:color="auto" w:fill="FFFFFF"/>
        </w:rPr>
        <w:t>Constitución Política de los Estados Unidos Mexicanos</w:t>
      </w:r>
      <w:r w:rsidRPr="00FA3D15">
        <w:rPr>
          <w:rFonts w:ascii="Palatino Linotype" w:hAnsi="Palatino Linotype"/>
          <w:color w:val="000000" w:themeColor="text1"/>
          <w:shd w:val="clear" w:color="auto" w:fill="FFFFFF"/>
        </w:rPr>
        <w:t>; 5, párrafos trigésimo segundo, trigésimo tercero y trigésimo cuarto fracciones IV y V de la </w:t>
      </w:r>
      <w:r w:rsidRPr="00FA3D15">
        <w:rPr>
          <w:rFonts w:ascii="Palatino Linotype" w:hAnsi="Palatino Linotype"/>
          <w:b/>
          <w:bCs/>
          <w:color w:val="000000" w:themeColor="text1"/>
          <w:shd w:val="clear" w:color="auto" w:fill="FFFFFF"/>
        </w:rPr>
        <w:t>Constitución Política del Estado Libre y Soberano de México</w:t>
      </w:r>
      <w:r w:rsidRPr="00FA3D15">
        <w:rPr>
          <w:rFonts w:ascii="Palatino Linotype" w:hAnsi="Palatino Linotype"/>
          <w:color w:val="000000" w:themeColor="text1"/>
          <w:shd w:val="clear" w:color="auto" w:fill="FFFFFF"/>
        </w:rPr>
        <w:t>; artículos 1, 2 fracción II, 13, 29, 36 fracciones I y II, 176, 178, 179, 181 párrafo tercero y 185 de la </w:t>
      </w:r>
      <w:r w:rsidRPr="00FA3D15">
        <w:rPr>
          <w:rFonts w:ascii="Palatino Linotype" w:hAnsi="Palatino Linotype"/>
          <w:b/>
          <w:bCs/>
          <w:color w:val="000000" w:themeColor="text1"/>
          <w:shd w:val="clear" w:color="auto" w:fill="FFFFFF"/>
        </w:rPr>
        <w:t>Ley de Transparencia y Acceso a la Información Pública del Estado de México y Municipios</w:t>
      </w:r>
      <w:r w:rsidRPr="00FA3D15">
        <w:rPr>
          <w:rFonts w:ascii="Palatino Linotype" w:hAnsi="Palatino Linotype"/>
          <w:color w:val="000000" w:themeColor="text1"/>
          <w:shd w:val="clear" w:color="auto" w:fill="FFFFFF"/>
        </w:rPr>
        <w:t>; y 7, 9 fracciones I y XXIII, y 11 del </w:t>
      </w:r>
      <w:r w:rsidRPr="00FA3D15">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FA3D15">
        <w:rPr>
          <w:rFonts w:ascii="Palatino Linotype" w:hAnsi="Palatino Linotype"/>
          <w:color w:val="000000" w:themeColor="text1"/>
          <w:shd w:val="clear" w:color="auto" w:fill="FFFFFF"/>
        </w:rPr>
        <w:t>.</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FA3D15">
        <w:rPr>
          <w:rFonts w:ascii="Palatino Linotype" w:eastAsia="Palatino Linotype" w:hAnsi="Palatino Linotype" w:cs="Palatino Linotype"/>
          <w:b/>
          <w:color w:val="000000" w:themeColor="text1"/>
        </w:rPr>
        <w:t>SEGUNDO. De la oportunidad y procedencia.</w:t>
      </w: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El medio de impugnación fue presentado a través del </w:t>
      </w:r>
      <w:r w:rsidRPr="00FA3D15">
        <w:rPr>
          <w:rFonts w:ascii="Palatino Linotype" w:eastAsia="Palatino Linotype" w:hAnsi="Palatino Linotype" w:cs="Palatino Linotype"/>
          <w:b/>
          <w:color w:val="000000" w:themeColor="text1"/>
        </w:rPr>
        <w:t>SAIMEX,</w:t>
      </w:r>
      <w:r w:rsidRPr="00FA3D1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FA3D15">
        <w:rPr>
          <w:rFonts w:ascii="Palatino Linotype" w:eastAsia="Palatino Linotype" w:hAnsi="Palatino Linotype" w:cs="Palatino Linotype"/>
          <w:b/>
          <w:color w:val="000000" w:themeColor="text1"/>
        </w:rPr>
        <w:t>SUJETO OBLIGADO</w:t>
      </w:r>
      <w:r w:rsidRPr="00FA3D15">
        <w:rPr>
          <w:rFonts w:ascii="Palatino Linotype" w:eastAsia="Palatino Linotype" w:hAnsi="Palatino Linotype" w:cs="Palatino Linotype"/>
          <w:color w:val="000000" w:themeColor="text1"/>
        </w:rPr>
        <w:t xml:space="preserve"> entregó respuesta a la solicitud el día </w:t>
      </w:r>
      <w:r w:rsidRPr="00FA3D15">
        <w:rPr>
          <w:rFonts w:ascii="Palatino Linotype" w:eastAsia="Palatino Linotype" w:hAnsi="Palatino Linotype" w:cs="Palatino Linotype"/>
          <w:b/>
          <w:color w:val="000000" w:themeColor="text1"/>
        </w:rPr>
        <w:t>veintitrés de mayo de dos mil veinticinco</w:t>
      </w:r>
      <w:r w:rsidRPr="00FA3D15">
        <w:rPr>
          <w:rFonts w:ascii="Palatino Linotype" w:eastAsia="Palatino Linotype" w:hAnsi="Palatino Linotype" w:cs="Palatino Linotype"/>
          <w:color w:val="000000" w:themeColor="text1"/>
        </w:rPr>
        <w:t xml:space="preserve">, de tal forma que el plazo para interponer el recurso de revisión transcurrió del </w:t>
      </w:r>
      <w:r w:rsidRPr="00FA3D15">
        <w:rPr>
          <w:rFonts w:ascii="Palatino Linotype" w:eastAsia="Palatino Linotype" w:hAnsi="Palatino Linotype" w:cs="Palatino Linotype"/>
          <w:b/>
          <w:color w:val="000000" w:themeColor="text1"/>
        </w:rPr>
        <w:t>veintiséis de mayo al trece de junio de dos mil veinticinco</w:t>
      </w:r>
      <w:r w:rsidRPr="00FA3D15">
        <w:rPr>
          <w:rFonts w:ascii="Palatino Linotype" w:eastAsia="Palatino Linotype" w:hAnsi="Palatino Linotype" w:cs="Palatino Linotype"/>
          <w:color w:val="000000" w:themeColor="text1"/>
        </w:rPr>
        <w:t xml:space="preserve">; en consecuencia, presentó su inconformidad el día </w:t>
      </w:r>
      <w:r w:rsidR="00A87E0B" w:rsidRPr="00FA3D15">
        <w:rPr>
          <w:rFonts w:ascii="Palatino Linotype" w:eastAsia="Palatino Linotype" w:hAnsi="Palatino Linotype" w:cs="Palatino Linotype"/>
          <w:b/>
          <w:color w:val="000000" w:themeColor="text1"/>
        </w:rPr>
        <w:t xml:space="preserve">veintiséis </w:t>
      </w:r>
      <w:r w:rsidRPr="00FA3D15">
        <w:rPr>
          <w:rFonts w:ascii="Palatino Linotype" w:eastAsia="Palatino Linotype" w:hAnsi="Palatino Linotype" w:cs="Palatino Linotype"/>
          <w:b/>
          <w:color w:val="000000" w:themeColor="text1"/>
        </w:rPr>
        <w:t>de mayo de dos mil veinticinco</w:t>
      </w:r>
      <w:r w:rsidRPr="00FA3D1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FA3D15">
        <w:rPr>
          <w:rFonts w:ascii="Palatino Linotype" w:eastAsia="Palatino Linotype" w:hAnsi="Palatino Linotype" w:cs="Palatino Linotype"/>
          <w:b/>
          <w:color w:val="000000" w:themeColor="text1"/>
        </w:rPr>
        <w:lastRenderedPageBreak/>
        <w:t xml:space="preserve">Ley de Transparencia y Acceso a la Información Pública del Estado de México y Municipios </w:t>
      </w:r>
      <w:r w:rsidRPr="00FA3D15">
        <w:rPr>
          <w:rFonts w:ascii="Palatino Linotype" w:eastAsia="Palatino Linotype" w:hAnsi="Palatino Linotype" w:cs="Palatino Linotype"/>
          <w:color w:val="000000" w:themeColor="text1"/>
        </w:rPr>
        <w:t>vigente.</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spacing w:line="360" w:lineRule="auto"/>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TERCERO. Planteamiento de la Litis.</w:t>
      </w: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El particular solicitó</w:t>
      </w:r>
      <w:r w:rsidR="00A87E0B" w:rsidRPr="00FA3D15">
        <w:rPr>
          <w:rFonts w:ascii="Palatino Linotype" w:eastAsia="Palatino Linotype" w:hAnsi="Palatino Linotype" w:cs="Palatino Linotype"/>
          <w:color w:val="000000" w:themeColor="text1"/>
        </w:rPr>
        <w:t>:</w:t>
      </w:r>
    </w:p>
    <w:p w:rsidR="00A87E0B" w:rsidRPr="00FA3D15" w:rsidRDefault="00A87E0B" w:rsidP="00A5533B">
      <w:pPr>
        <w:pStyle w:val="Prrafodelista"/>
        <w:numPr>
          <w:ilvl w:val="0"/>
          <w:numId w:val="5"/>
        </w:numP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Salario de la Presidenta y Directora del Sistema Municipal DIF</w:t>
      </w:r>
    </w:p>
    <w:p w:rsidR="00A87E0B" w:rsidRPr="00FA3D15" w:rsidRDefault="00A87E0B" w:rsidP="00A5533B">
      <w:pPr>
        <w:pStyle w:val="Prrafodelista"/>
        <w:numPr>
          <w:ilvl w:val="0"/>
          <w:numId w:val="5"/>
        </w:numP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Cuantas personas se encuentran adscritas a su Dirección</w:t>
      </w:r>
    </w:p>
    <w:p w:rsidR="00A87E0B" w:rsidRPr="00FA3D15" w:rsidRDefault="00A87E0B" w:rsidP="00A5533B">
      <w:pPr>
        <w:pStyle w:val="Prrafodelista"/>
        <w:numPr>
          <w:ilvl w:val="0"/>
          <w:numId w:val="5"/>
        </w:numP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En qué y canto ha gastado el Sistema Municipal para el Desarrollo Integral de la Familia del uno de enero a la fecha de la solicitud.</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Default="00D10CD1" w:rsidP="00246B1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En respuesta, el </w:t>
      </w:r>
      <w:r w:rsidR="00A87E0B" w:rsidRPr="00FA3D15">
        <w:rPr>
          <w:rFonts w:ascii="Palatino Linotype" w:eastAsia="Palatino Linotype" w:hAnsi="Palatino Linotype" w:cs="Palatino Linotype"/>
          <w:color w:val="000000" w:themeColor="text1"/>
        </w:rPr>
        <w:t xml:space="preserve">Coordinador </w:t>
      </w:r>
      <w:r w:rsidRPr="00FA3D15">
        <w:rPr>
          <w:rFonts w:ascii="Palatino Linotype" w:eastAsia="Palatino Linotype" w:hAnsi="Palatino Linotype" w:cs="Palatino Linotype"/>
          <w:color w:val="000000" w:themeColor="text1"/>
        </w:rPr>
        <w:t>de la Unidad de Transparencia</w:t>
      </w:r>
      <w:r w:rsidR="00A87E0B" w:rsidRPr="00FA3D15">
        <w:rPr>
          <w:rFonts w:ascii="Palatino Linotype" w:eastAsia="Palatino Linotype" w:hAnsi="Palatino Linotype" w:cs="Palatino Linotype"/>
          <w:color w:val="000000" w:themeColor="text1"/>
        </w:rPr>
        <w:t xml:space="preserve"> del Ayuntamiento de Jiquipilco, informó su notoria incompetencia, derivado a que la solic</w:t>
      </w:r>
      <w:r w:rsidR="002B336D" w:rsidRPr="00FA3D15">
        <w:rPr>
          <w:rFonts w:ascii="Palatino Linotype" w:eastAsia="Palatino Linotype" w:hAnsi="Palatino Linotype" w:cs="Palatino Linotype"/>
          <w:color w:val="000000" w:themeColor="text1"/>
        </w:rPr>
        <w:t>i</w:t>
      </w:r>
      <w:r w:rsidR="00A87E0B" w:rsidRPr="00FA3D15">
        <w:rPr>
          <w:rFonts w:ascii="Palatino Linotype" w:eastAsia="Palatino Linotype" w:hAnsi="Palatino Linotype" w:cs="Palatino Linotype"/>
          <w:color w:val="000000" w:themeColor="text1"/>
        </w:rPr>
        <w:t>tud con</w:t>
      </w:r>
      <w:r w:rsidR="002B336D" w:rsidRPr="00FA3D15">
        <w:rPr>
          <w:rFonts w:ascii="Palatino Linotype" w:eastAsia="Palatino Linotype" w:hAnsi="Palatino Linotype" w:cs="Palatino Linotype"/>
          <w:color w:val="000000" w:themeColor="text1"/>
        </w:rPr>
        <w:t xml:space="preserve"> </w:t>
      </w:r>
      <w:r w:rsidR="00A87E0B" w:rsidRPr="00FA3D15">
        <w:rPr>
          <w:rFonts w:ascii="Palatino Linotype" w:eastAsia="Palatino Linotype" w:hAnsi="Palatino Linotype" w:cs="Palatino Linotype"/>
          <w:color w:val="000000" w:themeColor="text1"/>
        </w:rPr>
        <w:t xml:space="preserve">folio 00192/JIQUIPIL/IP/2025, requiere información que compete a un </w:t>
      </w:r>
      <w:r w:rsidR="002B336D" w:rsidRPr="00FA3D15">
        <w:rPr>
          <w:rFonts w:ascii="Palatino Linotype" w:eastAsia="Palatino Linotype" w:hAnsi="Palatino Linotype" w:cs="Palatino Linotype"/>
          <w:b/>
          <w:color w:val="000000" w:themeColor="text1"/>
        </w:rPr>
        <w:t xml:space="preserve">SUJETO OBLIGADO </w:t>
      </w:r>
      <w:r w:rsidR="002B336D" w:rsidRPr="00FA3D15">
        <w:rPr>
          <w:rFonts w:ascii="Palatino Linotype" w:eastAsia="Palatino Linotype" w:hAnsi="Palatino Linotype" w:cs="Palatino Linotype"/>
          <w:color w:val="000000" w:themeColor="text1"/>
        </w:rPr>
        <w:t>diverso, mismo que es responsable de elaborar, administrar y resguardar la información de interés del particular</w:t>
      </w:r>
      <w:r w:rsidRPr="00FA3D15">
        <w:rPr>
          <w:rFonts w:ascii="Palatino Linotype" w:eastAsia="Palatino Linotype" w:hAnsi="Palatino Linotype" w:cs="Palatino Linotype"/>
          <w:color w:val="000000" w:themeColor="text1"/>
        </w:rPr>
        <w:t xml:space="preserve">. </w:t>
      </w:r>
    </w:p>
    <w:p w:rsidR="00A5533B" w:rsidRPr="00FA3D15" w:rsidRDefault="00A5533B" w:rsidP="00A553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125C24" w:rsidRPr="00FA3D15" w:rsidRDefault="00D10CD1" w:rsidP="00246B18">
      <w:pPr>
        <w:keepNext/>
        <w:keepLines/>
        <w:spacing w:line="360" w:lineRule="auto"/>
        <w:rPr>
          <w:rFonts w:ascii="Palatino Linotype" w:eastAsia="Palatino Linotype" w:hAnsi="Palatino Linotype" w:cs="Palatino Linotype"/>
          <w:b/>
          <w:color w:val="000000" w:themeColor="text1"/>
        </w:rPr>
      </w:pPr>
      <w:bookmarkStart w:id="6" w:name="_heading=h.4d34og8" w:colFirst="0" w:colLast="0"/>
      <w:bookmarkStart w:id="7" w:name="_heading=h.3dy6vkm" w:colFirst="0" w:colLast="0"/>
      <w:bookmarkEnd w:id="6"/>
      <w:bookmarkEnd w:id="7"/>
      <w:r w:rsidRPr="00FA3D15">
        <w:rPr>
          <w:rFonts w:ascii="Palatino Linotype" w:eastAsia="Palatino Linotype" w:hAnsi="Palatino Linotype" w:cs="Palatino Linotype"/>
          <w:b/>
          <w:color w:val="000000" w:themeColor="text1"/>
        </w:rPr>
        <w:lastRenderedPageBreak/>
        <w:t>CUARTO. Del estudio y resolución del recurso de revisión.</w:t>
      </w:r>
    </w:p>
    <w:p w:rsidR="00125C24"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2B336D" w:rsidRPr="00FA3D15" w:rsidRDefault="00D10CD1"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En un principio debemos recordar que el particular solicitó</w:t>
      </w:r>
      <w:r w:rsidR="002B336D" w:rsidRPr="00FA3D15">
        <w:rPr>
          <w:rFonts w:ascii="Palatino Linotype" w:eastAsia="Palatino Linotype" w:hAnsi="Palatino Linotype" w:cs="Palatino Linotype"/>
          <w:color w:val="000000" w:themeColor="text1"/>
        </w:rPr>
        <w:t>:</w:t>
      </w:r>
    </w:p>
    <w:p w:rsidR="002B336D" w:rsidRPr="00FA3D15" w:rsidRDefault="002B336D" w:rsidP="00A5533B">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Salario de la Presidenta y Directora del Sistema Municipal DIF</w:t>
      </w:r>
    </w:p>
    <w:p w:rsidR="002B336D" w:rsidRPr="00FA3D15" w:rsidRDefault="002B336D" w:rsidP="00A5533B">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Cuantas personas se encuentran adscritas a su Dirección</w:t>
      </w:r>
    </w:p>
    <w:p w:rsidR="002B336D" w:rsidRPr="00FA3D15" w:rsidRDefault="002B336D" w:rsidP="00A5533B">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En qué y canto ha gastado el Sistema Municipal para el Desarrollo Integral de la Familia del uno de enero a la fecha de la solicitud.</w:t>
      </w:r>
    </w:p>
    <w:p w:rsidR="002B336D" w:rsidRPr="00FA3D15" w:rsidRDefault="002B336D" w:rsidP="00246B18">
      <w:pPr>
        <w:pStyle w:val="Prrafodelista"/>
        <w:ind w:left="0"/>
        <w:rPr>
          <w:rFonts w:ascii="Palatino Linotype" w:eastAsia="Palatino Linotype" w:hAnsi="Palatino Linotype" w:cs="Palatino Linotype"/>
          <w:color w:val="000000" w:themeColor="text1"/>
        </w:rPr>
      </w:pPr>
    </w:p>
    <w:p w:rsidR="00BB27EC" w:rsidRPr="00FA3D15" w:rsidRDefault="00BB27EC" w:rsidP="00246B1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Por su parte el </w:t>
      </w:r>
      <w:r w:rsidRPr="00FA3D15">
        <w:rPr>
          <w:rFonts w:ascii="Palatino Linotype" w:eastAsia="Palatino Linotype" w:hAnsi="Palatino Linotype" w:cs="Palatino Linotype"/>
          <w:b/>
          <w:color w:val="000000" w:themeColor="text1"/>
        </w:rPr>
        <w:t xml:space="preserve">SUJETO OBLIGADO, </w:t>
      </w:r>
      <w:r w:rsidRPr="00FA3D15">
        <w:rPr>
          <w:rFonts w:ascii="Palatino Linotype" w:eastAsia="Palatino Linotype" w:hAnsi="Palatino Linotype" w:cs="Palatino Linotype"/>
          <w:color w:val="000000" w:themeColor="text1"/>
        </w:rPr>
        <w:t xml:space="preserve"> a través del Coordinador de la Unidad de Transparencia, informó su incompetencia para brindar respuesta a la solicitud de información, toda vez la requerido se encuentra en posesión de un </w:t>
      </w:r>
      <w:r w:rsidRPr="00FA3D15">
        <w:rPr>
          <w:rFonts w:ascii="Palatino Linotype" w:eastAsia="Palatino Linotype" w:hAnsi="Palatino Linotype" w:cs="Palatino Linotype"/>
          <w:b/>
          <w:color w:val="000000" w:themeColor="text1"/>
        </w:rPr>
        <w:t xml:space="preserve">SUJETO OBLIGADO </w:t>
      </w:r>
      <w:r w:rsidRPr="00FA3D15">
        <w:rPr>
          <w:rFonts w:ascii="Palatino Linotype" w:eastAsia="Palatino Linotype" w:hAnsi="Palatino Linotype" w:cs="Palatino Linotype"/>
          <w:color w:val="000000" w:themeColor="text1"/>
        </w:rPr>
        <w:t>diverso</w:t>
      </w:r>
      <w:r w:rsidR="00C35073" w:rsidRPr="00FA3D15">
        <w:rPr>
          <w:rFonts w:ascii="Palatino Linotype" w:eastAsia="Palatino Linotype" w:hAnsi="Palatino Linotype" w:cs="Palatino Linotype"/>
          <w:color w:val="000000" w:themeColor="text1"/>
        </w:rPr>
        <w:t>.</w:t>
      </w:r>
    </w:p>
    <w:p w:rsidR="00C35073" w:rsidRPr="00FA3D15" w:rsidRDefault="00C35073" w:rsidP="00246B1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B27EC" w:rsidRPr="00FA3D15" w:rsidRDefault="00C35073" w:rsidP="00246B1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En consecuencia, l</w:t>
      </w:r>
      <w:r w:rsidR="00210601" w:rsidRPr="00FA3D15">
        <w:rPr>
          <w:rFonts w:ascii="Palatino Linotype" w:eastAsia="Palatino Linotype" w:hAnsi="Palatino Linotype" w:cs="Palatino Linotype"/>
          <w:color w:val="000000" w:themeColor="text1"/>
        </w:rPr>
        <w:t>a</w:t>
      </w: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 xml:space="preserve">RECURRENTE </w:t>
      </w:r>
      <w:r w:rsidRPr="00FA3D15">
        <w:rPr>
          <w:rFonts w:ascii="Palatino Linotype" w:eastAsia="Palatino Linotype" w:hAnsi="Palatino Linotype" w:cs="Palatino Linotype"/>
          <w:color w:val="000000" w:themeColor="text1"/>
        </w:rPr>
        <w:t xml:space="preserve">se inconforma por la respuesta del </w:t>
      </w:r>
      <w:r w:rsidRPr="00FA3D15">
        <w:rPr>
          <w:rFonts w:ascii="Palatino Linotype" w:eastAsia="Palatino Linotype" w:hAnsi="Palatino Linotype" w:cs="Palatino Linotype"/>
          <w:b/>
          <w:color w:val="000000" w:themeColor="text1"/>
        </w:rPr>
        <w:t>SUJETO OBLIGADO.</w:t>
      </w:r>
    </w:p>
    <w:p w:rsidR="00C35073" w:rsidRPr="00FA3D15" w:rsidRDefault="00C35073" w:rsidP="00246B18">
      <w:pPr>
        <w:pStyle w:val="Prrafodelista"/>
        <w:ind w:left="0"/>
        <w:rPr>
          <w:rFonts w:ascii="Palatino Linotype" w:eastAsia="Palatino Linotype" w:hAnsi="Palatino Linotype" w:cs="Palatino Linotype"/>
          <w:color w:val="000000" w:themeColor="text1"/>
        </w:rPr>
      </w:pPr>
    </w:p>
    <w:p w:rsidR="00C35073" w:rsidRPr="00FA3D15" w:rsidRDefault="00C35073" w:rsidP="00246B1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Expuesto lo anterior, resulta conveniente precisar que el Bando Municipal de Jiquipilco, en su artículo 77</w:t>
      </w:r>
      <w:r w:rsidR="004C47F8" w:rsidRPr="00FA3D15">
        <w:rPr>
          <w:rFonts w:ascii="Palatino Linotype" w:eastAsia="Palatino Linotype" w:hAnsi="Palatino Linotype" w:cs="Palatino Linotype"/>
          <w:color w:val="000000" w:themeColor="text1"/>
        </w:rPr>
        <w:t xml:space="preserve"> </w:t>
      </w:r>
      <w:r w:rsidR="000D762B" w:rsidRPr="00FA3D15">
        <w:rPr>
          <w:rFonts w:ascii="Palatino Linotype" w:eastAsia="Palatino Linotype" w:hAnsi="Palatino Linotype" w:cs="Palatino Linotype"/>
          <w:color w:val="000000" w:themeColor="text1"/>
        </w:rPr>
        <w:t xml:space="preserve">y 322 </w:t>
      </w:r>
      <w:r w:rsidR="004C47F8" w:rsidRPr="00FA3D15">
        <w:rPr>
          <w:rFonts w:ascii="Palatino Linotype" w:eastAsia="Palatino Linotype" w:hAnsi="Palatino Linotype" w:cs="Palatino Linotype"/>
          <w:color w:val="000000" w:themeColor="text1"/>
        </w:rPr>
        <w:t>nos establece:</w:t>
      </w:r>
    </w:p>
    <w:p w:rsidR="004C47F8" w:rsidRPr="00FA3D15" w:rsidRDefault="004C47F8" w:rsidP="00246B18">
      <w:pPr>
        <w:pStyle w:val="Prrafodelista"/>
        <w:ind w:left="0"/>
        <w:jc w:val="both"/>
        <w:rPr>
          <w:rFonts w:ascii="Palatino Linotype" w:eastAsia="Palatino Linotype" w:hAnsi="Palatino Linotype" w:cs="Palatino Linotype"/>
          <w:i/>
          <w:color w:val="000000" w:themeColor="text1"/>
        </w:rPr>
      </w:pPr>
      <w:r w:rsidRPr="00FA3D15">
        <w:rPr>
          <w:rFonts w:ascii="Palatino Linotype" w:hAnsi="Palatino Linotype"/>
          <w:b/>
          <w:i/>
          <w:color w:val="000000" w:themeColor="text1"/>
        </w:rPr>
        <w:t>ARTÍCULO 77.</w:t>
      </w:r>
      <w:r w:rsidRPr="00FA3D15">
        <w:rPr>
          <w:rFonts w:ascii="Palatino Linotype" w:hAnsi="Palatino Linotype"/>
          <w:i/>
          <w:color w:val="000000" w:themeColor="text1"/>
        </w:rPr>
        <w:t xml:space="preserve">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2025-2027. Para el ejercicio de sus atribuciones, el Ayuntamiento se auxiliará de las siguientes dependencias centralizadas:</w:t>
      </w:r>
    </w:p>
    <w:p w:rsidR="004C47F8" w:rsidRPr="00FA3D15" w:rsidRDefault="004C47F8" w:rsidP="00246B18">
      <w:pPr>
        <w:pStyle w:val="Prrafodelista"/>
        <w:ind w:left="0"/>
        <w:jc w:val="both"/>
        <w:rPr>
          <w:rFonts w:ascii="Palatino Linotype" w:eastAsia="Palatino Linotype" w:hAnsi="Palatino Linotype" w:cs="Palatino Linotype"/>
          <w:i/>
          <w:color w:val="000000" w:themeColor="text1"/>
        </w:rPr>
      </w:pP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lastRenderedPageBreak/>
        <w:t xml:space="preserve">I. Secretaría Particular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II. Secretaría del Ayuntamiento a. Registro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III. Órgano Interno de Control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IV. Secretaría Técnica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V. Dirección Jurídica;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VI. Dirección de la Unidad de Información, Planeación Programación y Evaluación (UIPPE);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VII.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 Comunicación Social a. Coordinación de Logística y Eventos;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VIII. Dirección de Obras Públicas;</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IX. Dirección de Desarrollo Urbano;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X. Dirección de Seguridad Pública Municipal;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XI. Dirección de Educación;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XII. Dirección de Administración;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XIII.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Dirección de Servicios Públicos;</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XIV.</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Tesorería Municipal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XV.</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 Desarrollo Económico;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XVI.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 Medio Ambiente;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XVII.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del Campo;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XVIII.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 Regularización de la Tenencia de la Tierra;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XIX.</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 Desarrollo Social;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XX. Dirección de Gobernación</w:t>
      </w:r>
      <w:r w:rsidR="000D762B" w:rsidRPr="00FA3D15">
        <w:rPr>
          <w:rFonts w:ascii="Palatino Linotype" w:hAnsi="Palatino Linotype"/>
          <w:i/>
          <w:color w:val="000000" w:themeColor="text1"/>
        </w:rPr>
        <w:t>;</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XXI.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 Cultura </w:t>
      </w:r>
    </w:p>
    <w:p w:rsidR="000D762B"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XXII.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 xml:space="preserve">Dirección de la Instancia Municipal de la Mujer; </w:t>
      </w:r>
    </w:p>
    <w:p w:rsidR="004C47F8"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XXIII.</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Dirección de Gestión Social y Participación Ciudadana;</w:t>
      </w:r>
    </w:p>
    <w:p w:rsidR="004C47F8" w:rsidRPr="00FA3D15" w:rsidRDefault="004C47F8"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XXIV.</w:t>
      </w:r>
      <w:r w:rsidR="000D762B" w:rsidRPr="00FA3D15">
        <w:rPr>
          <w:rFonts w:ascii="Palatino Linotype" w:hAnsi="Palatino Linotype"/>
          <w:i/>
          <w:color w:val="000000" w:themeColor="text1"/>
        </w:rPr>
        <w:t xml:space="preserve"> </w:t>
      </w:r>
      <w:r w:rsidRPr="00FA3D15">
        <w:rPr>
          <w:rFonts w:ascii="Palatino Linotype" w:hAnsi="Palatino Linotype"/>
          <w:i/>
          <w:color w:val="000000" w:themeColor="text1"/>
        </w:rPr>
        <w:t>Dirección de Turismo</w:t>
      </w:r>
    </w:p>
    <w:p w:rsidR="000D762B" w:rsidRPr="00FA3D15" w:rsidRDefault="000D762B" w:rsidP="00246B18">
      <w:pPr>
        <w:pStyle w:val="Prrafodelista"/>
        <w:ind w:left="0"/>
        <w:jc w:val="both"/>
        <w:rPr>
          <w:rFonts w:ascii="Palatino Linotype" w:hAnsi="Palatino Linotype"/>
          <w:i/>
          <w:color w:val="000000" w:themeColor="text1"/>
        </w:rPr>
      </w:pPr>
    </w:p>
    <w:p w:rsidR="000D762B" w:rsidRPr="00FA3D15" w:rsidRDefault="000D762B" w:rsidP="00246B18">
      <w:pPr>
        <w:pStyle w:val="Prrafodelista"/>
        <w:ind w:left="0"/>
        <w:jc w:val="center"/>
        <w:rPr>
          <w:rFonts w:ascii="Palatino Linotype" w:hAnsi="Palatino Linotype"/>
          <w:b/>
          <w:i/>
          <w:color w:val="000000" w:themeColor="text1"/>
        </w:rPr>
      </w:pPr>
      <w:r w:rsidRPr="00FA3D15">
        <w:rPr>
          <w:rFonts w:ascii="Palatino Linotype" w:hAnsi="Palatino Linotype"/>
          <w:b/>
          <w:i/>
          <w:color w:val="000000" w:themeColor="text1"/>
        </w:rPr>
        <w:t>TÍTULO TRIGÉSIMO CUARTO</w:t>
      </w:r>
    </w:p>
    <w:p w:rsidR="000D762B" w:rsidRPr="00FA3D15" w:rsidRDefault="000D762B" w:rsidP="00246B18">
      <w:pPr>
        <w:pStyle w:val="Prrafodelista"/>
        <w:ind w:left="0"/>
        <w:jc w:val="center"/>
        <w:rPr>
          <w:rFonts w:ascii="Palatino Linotype" w:hAnsi="Palatino Linotype"/>
          <w:b/>
          <w:i/>
          <w:color w:val="000000" w:themeColor="text1"/>
        </w:rPr>
      </w:pPr>
      <w:r w:rsidRPr="00FA3D15">
        <w:rPr>
          <w:rFonts w:ascii="Palatino Linotype" w:hAnsi="Palatino Linotype"/>
          <w:b/>
          <w:i/>
          <w:color w:val="000000" w:themeColor="text1"/>
        </w:rPr>
        <w:t>DE LA ADMINISTRACIÓN PÚBLICA MUNICIPAL DESCENTRALIZADA</w:t>
      </w:r>
    </w:p>
    <w:p w:rsidR="000D762B" w:rsidRPr="00FA3D15" w:rsidRDefault="000D762B" w:rsidP="00246B18">
      <w:pPr>
        <w:pStyle w:val="Prrafodelista"/>
        <w:ind w:left="0"/>
        <w:jc w:val="both"/>
        <w:rPr>
          <w:rFonts w:ascii="Palatino Linotype" w:hAnsi="Palatino Linotype"/>
          <w:i/>
          <w:color w:val="000000" w:themeColor="text1"/>
        </w:rPr>
      </w:pPr>
      <w:r w:rsidRPr="00FA3D15">
        <w:rPr>
          <w:rFonts w:ascii="Palatino Linotype" w:hAnsi="Palatino Linotype"/>
          <w:b/>
          <w:i/>
          <w:color w:val="000000" w:themeColor="text1"/>
        </w:rPr>
        <w:t>ARTÍCULO 322.</w:t>
      </w:r>
      <w:r w:rsidRPr="00FA3D15">
        <w:rPr>
          <w:rFonts w:ascii="Palatino Linotype" w:hAnsi="Palatino Linotype"/>
          <w:i/>
          <w:color w:val="000000" w:themeColor="text1"/>
        </w:rPr>
        <w:t xml:space="preserve"> Son organismos descentralizados los que a continuación se enlistan:</w:t>
      </w:r>
    </w:p>
    <w:p w:rsidR="000D762B" w:rsidRPr="00FA3D15" w:rsidRDefault="000D762B" w:rsidP="00246B18">
      <w:pPr>
        <w:pStyle w:val="Prrafodelista"/>
        <w:ind w:left="0"/>
        <w:jc w:val="both"/>
        <w:rPr>
          <w:rFonts w:ascii="Palatino Linotype" w:hAnsi="Palatino Linotype"/>
          <w:i/>
          <w:color w:val="000000" w:themeColor="text1"/>
        </w:rPr>
      </w:pPr>
    </w:p>
    <w:p w:rsidR="000D762B" w:rsidRPr="00FA3D15" w:rsidRDefault="000D762B" w:rsidP="00246B18">
      <w:pPr>
        <w:pStyle w:val="Prrafodelista"/>
        <w:ind w:left="0"/>
        <w:jc w:val="both"/>
        <w:rPr>
          <w:rFonts w:ascii="Palatino Linotype" w:hAnsi="Palatino Linotype"/>
          <w:b/>
          <w:i/>
          <w:color w:val="000000" w:themeColor="text1"/>
          <w:u w:val="single"/>
        </w:rPr>
      </w:pPr>
      <w:r w:rsidRPr="00FA3D15">
        <w:rPr>
          <w:rFonts w:ascii="Palatino Linotype" w:hAnsi="Palatino Linotype"/>
          <w:b/>
          <w:i/>
          <w:color w:val="000000" w:themeColor="text1"/>
          <w:u w:val="single"/>
        </w:rPr>
        <w:t xml:space="preserve">a.- Sistema Municipal para el Desarrollo Integral de la Familia DIF; </w:t>
      </w:r>
    </w:p>
    <w:p w:rsidR="000D762B" w:rsidRPr="00FA3D15" w:rsidRDefault="000D762B"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b.- Sistema de Protección Integral de Niñas, Niños, y Adolescentes; y </w:t>
      </w:r>
    </w:p>
    <w:p w:rsidR="000D762B" w:rsidRPr="00FA3D15" w:rsidRDefault="000D762B" w:rsidP="00246B18">
      <w:pPr>
        <w:pStyle w:val="Prrafodelista"/>
        <w:ind w:left="0"/>
        <w:jc w:val="both"/>
        <w:rPr>
          <w:rFonts w:ascii="Palatino Linotype" w:hAnsi="Palatino Linotype"/>
          <w:i/>
          <w:color w:val="000000" w:themeColor="text1"/>
        </w:rPr>
      </w:pPr>
      <w:r w:rsidRPr="00FA3D15">
        <w:rPr>
          <w:rFonts w:ascii="Palatino Linotype" w:hAnsi="Palatino Linotype"/>
          <w:i/>
          <w:color w:val="000000" w:themeColor="text1"/>
        </w:rPr>
        <w:t xml:space="preserve">c.- Instituto Municipal de Cultura Física y Deporte. </w:t>
      </w:r>
    </w:p>
    <w:p w:rsidR="000D762B" w:rsidRPr="00FA3D15" w:rsidRDefault="000D762B" w:rsidP="00246B18">
      <w:pPr>
        <w:pStyle w:val="Prrafodelista"/>
        <w:ind w:left="0"/>
        <w:jc w:val="both"/>
        <w:rPr>
          <w:rFonts w:ascii="Palatino Linotype" w:hAnsi="Palatino Linotype"/>
          <w:i/>
          <w:color w:val="000000" w:themeColor="text1"/>
        </w:rPr>
      </w:pPr>
    </w:p>
    <w:p w:rsidR="000D762B" w:rsidRPr="00FA3D15" w:rsidRDefault="000D762B" w:rsidP="00246B18">
      <w:pPr>
        <w:pStyle w:val="Prrafodelista"/>
        <w:ind w:left="0"/>
        <w:jc w:val="both"/>
        <w:rPr>
          <w:rFonts w:ascii="Palatino Linotype" w:hAnsi="Palatino Linotype"/>
          <w:b/>
          <w:i/>
          <w:color w:val="000000" w:themeColor="text1"/>
          <w:u w:val="single"/>
        </w:rPr>
      </w:pPr>
      <w:r w:rsidRPr="00FA3D15">
        <w:rPr>
          <w:rFonts w:ascii="Palatino Linotype" w:hAnsi="Palatino Linotype"/>
          <w:b/>
          <w:i/>
          <w:color w:val="000000" w:themeColor="text1"/>
        </w:rPr>
        <w:t>ARTÍCULO 323</w:t>
      </w:r>
      <w:r w:rsidRPr="00FA3D15">
        <w:rPr>
          <w:rFonts w:ascii="Palatino Linotype" w:hAnsi="Palatino Linotype"/>
          <w:b/>
          <w:i/>
          <w:color w:val="000000" w:themeColor="text1"/>
          <w:u w:val="single"/>
        </w:rPr>
        <w:t xml:space="preserve">. El Sistema Municipal para el Desarrollo Integral de la Familia de Jiquipilco es un organismo público descentralizado de la Administración Pública Municipal el cual tiene personalidad jurídica y patrimonio propio; mismo que coadyuvará con el Ayuntamiento en ejercicio de sus funciones, desarrollo de sus actividades y prestación de servicios públicos </w:t>
      </w:r>
      <w:r w:rsidRPr="00FA3D15">
        <w:rPr>
          <w:rFonts w:ascii="Palatino Linotype" w:hAnsi="Palatino Linotype"/>
          <w:b/>
          <w:i/>
          <w:color w:val="000000" w:themeColor="text1"/>
          <w:u w:val="single"/>
        </w:rPr>
        <w:lastRenderedPageBreak/>
        <w:t>municipales, en términos de la ley aplicable, el presente Bando y demás ordenamientos legales aplicables.</w:t>
      </w:r>
    </w:p>
    <w:p w:rsidR="000D762B" w:rsidRDefault="000D762B" w:rsidP="00246B18">
      <w:pPr>
        <w:pStyle w:val="Prrafodelista"/>
        <w:ind w:left="0"/>
        <w:jc w:val="both"/>
        <w:rPr>
          <w:rFonts w:ascii="Palatino Linotype" w:eastAsia="Palatino Linotype" w:hAnsi="Palatino Linotype" w:cs="Palatino Linotype"/>
          <w:b/>
          <w:i/>
          <w:color w:val="000000" w:themeColor="text1"/>
          <w:u w:val="single"/>
        </w:rPr>
      </w:pPr>
    </w:p>
    <w:p w:rsidR="00A5533B" w:rsidRPr="00FA3D15" w:rsidRDefault="00A5533B" w:rsidP="00246B18">
      <w:pPr>
        <w:pStyle w:val="Prrafodelista"/>
        <w:ind w:left="0"/>
        <w:jc w:val="both"/>
        <w:rPr>
          <w:rFonts w:ascii="Palatino Linotype" w:eastAsia="Palatino Linotype" w:hAnsi="Palatino Linotype" w:cs="Palatino Linotype"/>
          <w:b/>
          <w:i/>
          <w:color w:val="000000" w:themeColor="text1"/>
          <w:u w:val="single"/>
        </w:rPr>
      </w:pPr>
    </w:p>
    <w:p w:rsidR="000D762B" w:rsidRPr="00FA3D15" w:rsidRDefault="000D762B" w:rsidP="00246B1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Como se desprende en el párrafo anterior, a pesar de que el Sistema </w:t>
      </w:r>
      <w:r w:rsidR="00EB6E8F" w:rsidRPr="00FA3D15">
        <w:rPr>
          <w:rFonts w:ascii="Palatino Linotype" w:eastAsia="Palatino Linotype" w:hAnsi="Palatino Linotype" w:cs="Palatino Linotype"/>
          <w:color w:val="000000" w:themeColor="text1"/>
        </w:rPr>
        <w:t>Municipal</w:t>
      </w:r>
      <w:r w:rsidRPr="00FA3D15">
        <w:rPr>
          <w:rFonts w:ascii="Palatino Linotype" w:eastAsia="Palatino Linotype" w:hAnsi="Palatino Linotype" w:cs="Palatino Linotype"/>
          <w:color w:val="000000" w:themeColor="text1"/>
        </w:rPr>
        <w:t xml:space="preserve"> para el Desarrollo Integral de la Familia de Jiquipilco, forma parte de la Administración Pública del Municipio, es considerado un Organismo Descentralizado toda vez que cuenta con personalidad jurídica y patrimonio propio; así como autonomía técnica y administrativa; lo que advierte que no depende directamente a la administración de ese Ayuntamiento.</w:t>
      </w:r>
    </w:p>
    <w:p w:rsidR="00BB27EC" w:rsidRPr="00FA3D15" w:rsidRDefault="00BB27EC" w:rsidP="00246B1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D762B" w:rsidRPr="00FA3D15" w:rsidRDefault="000D762B" w:rsidP="00246B1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Al respecto, del Directorio de Sujetos Obligados del Instituto de Transparencia, Acceso a la Información Pública y Protección de Datos Personales del Estado de México y Municipios, señala que el Sistema Municipal para el Desarrollo Integral de la Familia y el Ayuntamiento de Jiquipilco, son Sujetos Obligados diversos, como se muestra a continuación: (Consulta: </w:t>
      </w:r>
      <w:hyperlink r:id="rId9" w:history="1">
        <w:r w:rsidRPr="00FA3D15">
          <w:rPr>
            <w:rStyle w:val="Hipervnculo"/>
            <w:rFonts w:ascii="Palatino Linotype" w:eastAsia="Palatino Linotype" w:hAnsi="Palatino Linotype" w:cs="Palatino Linotype"/>
            <w:color w:val="000000" w:themeColor="text1"/>
          </w:rPr>
          <w:t>https://www.infoem.org.mx/es/contenido/transparencia/directorio-de-sujetos-obligados</w:t>
        </w:r>
      </w:hyperlink>
      <w:r w:rsidRPr="00FA3D15">
        <w:rPr>
          <w:rFonts w:ascii="Palatino Linotype" w:eastAsia="Palatino Linotype" w:hAnsi="Palatino Linotype" w:cs="Palatino Linotype"/>
          <w:color w:val="000000" w:themeColor="text1"/>
        </w:rPr>
        <w:t>)</w:t>
      </w:r>
    </w:p>
    <w:p w:rsidR="000D762B" w:rsidRPr="00FA3D15" w:rsidRDefault="000D762B" w:rsidP="00246B18">
      <w:pPr>
        <w:spacing w:line="360" w:lineRule="auto"/>
        <w:jc w:val="center"/>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noProof/>
          <w:color w:val="000000" w:themeColor="text1"/>
        </w:rPr>
        <w:drawing>
          <wp:inline distT="0" distB="0" distL="0" distR="0" wp14:anchorId="21C9B15C" wp14:editId="62F9CECC">
            <wp:extent cx="5348378" cy="59055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1819" r="4000" b="7954"/>
                    <a:stretch/>
                  </pic:blipFill>
                  <pic:spPr bwMode="auto">
                    <a:xfrm>
                      <a:off x="0" y="0"/>
                      <a:ext cx="5384411" cy="594529"/>
                    </a:xfrm>
                    <a:prstGeom prst="rect">
                      <a:avLst/>
                    </a:prstGeom>
                    <a:ln>
                      <a:noFill/>
                    </a:ln>
                    <a:extLst>
                      <a:ext uri="{53640926-AAD7-44D8-BBD7-CCE9431645EC}">
                        <a14:shadowObscured xmlns:a14="http://schemas.microsoft.com/office/drawing/2010/main"/>
                      </a:ext>
                    </a:extLst>
                  </pic:spPr>
                </pic:pic>
              </a:graphicData>
            </a:graphic>
          </wp:inline>
        </w:drawing>
      </w:r>
    </w:p>
    <w:p w:rsidR="000A5B92" w:rsidRPr="00FA3D15" w:rsidRDefault="000A5B92" w:rsidP="00246B18">
      <w:pPr>
        <w:spacing w:line="360" w:lineRule="auto"/>
        <w:jc w:val="both"/>
        <w:rPr>
          <w:rFonts w:ascii="Palatino Linotype" w:eastAsia="Palatino Linotype" w:hAnsi="Palatino Linotype" w:cs="Palatino Linotype"/>
          <w:color w:val="000000" w:themeColor="text1"/>
        </w:rPr>
      </w:pPr>
    </w:p>
    <w:p w:rsidR="000D762B" w:rsidRPr="00FA3D15" w:rsidRDefault="000A5B92" w:rsidP="00246B18">
      <w:pPr>
        <w:spacing w:line="360" w:lineRule="auto"/>
        <w:jc w:val="center"/>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noProof/>
          <w:color w:val="000000" w:themeColor="text1"/>
        </w:rPr>
        <w:drawing>
          <wp:inline distT="0" distB="0" distL="0" distR="0" wp14:anchorId="3681978C" wp14:editId="5102A9D0">
            <wp:extent cx="5422496" cy="60007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1765" b="7353"/>
                    <a:stretch/>
                  </pic:blipFill>
                  <pic:spPr bwMode="auto">
                    <a:xfrm>
                      <a:off x="0" y="0"/>
                      <a:ext cx="5469946" cy="605326"/>
                    </a:xfrm>
                    <a:prstGeom prst="rect">
                      <a:avLst/>
                    </a:prstGeom>
                    <a:ln>
                      <a:noFill/>
                    </a:ln>
                    <a:extLst>
                      <a:ext uri="{53640926-AAD7-44D8-BBD7-CCE9431645EC}">
                        <a14:shadowObscured xmlns:a14="http://schemas.microsoft.com/office/drawing/2010/main"/>
                      </a:ext>
                    </a:extLst>
                  </pic:spPr>
                </pic:pic>
              </a:graphicData>
            </a:graphic>
          </wp:inline>
        </w:drawing>
      </w:r>
    </w:p>
    <w:p w:rsidR="000D762B" w:rsidRPr="00FA3D15" w:rsidRDefault="000D762B" w:rsidP="00246B18">
      <w:pPr>
        <w:spacing w:line="360" w:lineRule="auto"/>
        <w:jc w:val="both"/>
        <w:rPr>
          <w:rFonts w:ascii="Palatino Linotype" w:eastAsia="Palatino Linotype" w:hAnsi="Palatino Linotype" w:cs="Palatino Linotype"/>
          <w:color w:val="000000" w:themeColor="text1"/>
        </w:rPr>
      </w:pPr>
    </w:p>
    <w:p w:rsidR="000A5B92" w:rsidRPr="00FA3D15" w:rsidRDefault="000A5B92" w:rsidP="00246B18">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hAnsi="Palatino Linotype"/>
          <w:color w:val="000000" w:themeColor="text1"/>
        </w:rPr>
        <w:t xml:space="preserve">Precisado lo anterior, se advierte la notoria incompetencia del </w:t>
      </w:r>
      <w:r w:rsidRPr="00FA3D15">
        <w:rPr>
          <w:rFonts w:ascii="Palatino Linotype" w:hAnsi="Palatino Linotype"/>
          <w:b/>
          <w:color w:val="000000" w:themeColor="text1"/>
        </w:rPr>
        <w:t xml:space="preserve">SUJETO OBLIGADO, </w:t>
      </w:r>
      <w:r w:rsidRPr="00FA3D15">
        <w:rPr>
          <w:rFonts w:ascii="Palatino Linotype" w:hAnsi="Palatino Linotype"/>
          <w:color w:val="000000" w:themeColor="text1"/>
        </w:rPr>
        <w:t xml:space="preserve">para pronunciarse respecto a la solicitud de información, por lo que no es necesario ordenar el Acuerdo de Incompetencia, </w:t>
      </w:r>
      <w:r w:rsidRPr="00FA3D15">
        <w:rPr>
          <w:rFonts w:ascii="Palatino Linotype" w:hAnsi="Palatino Linotype"/>
          <w:b/>
          <w:color w:val="000000" w:themeColor="text1"/>
        </w:rPr>
        <w:t xml:space="preserve">puesto que se le solicitó información que es competencia de un SUJETO OBLIGADO diverso al que se le formulo la solicitud; </w:t>
      </w:r>
      <w:r w:rsidRPr="00FA3D15">
        <w:rPr>
          <w:rFonts w:ascii="Palatino Linotype" w:eastAsia="Palatino Linotype" w:hAnsi="Palatino Linotype" w:cs="Palatino Linotype"/>
          <w:color w:val="000000" w:themeColor="text1"/>
        </w:rPr>
        <w:t xml:space="preserve">por lo que es imperativo </w:t>
      </w:r>
      <w:r w:rsidRPr="00FA3D15">
        <w:rPr>
          <w:rFonts w:ascii="Palatino Linotype" w:eastAsia="Palatino Linotype" w:hAnsi="Palatino Linotype" w:cs="Palatino Linotype"/>
          <w:color w:val="000000" w:themeColor="text1"/>
        </w:rPr>
        <w:lastRenderedPageBreak/>
        <w:t>traer a estudio lo dispuesto por el artículo 167 de la Ley de Transparencia y Acceso a la Información Pública del Estado de México y Municipios, que es de la literalidad siguiente:</w:t>
      </w:r>
    </w:p>
    <w:p w:rsidR="000A5B92" w:rsidRPr="00FA3D15" w:rsidRDefault="000A5B92" w:rsidP="00246B18">
      <w:pPr>
        <w:tabs>
          <w:tab w:val="left" w:pos="142"/>
          <w:tab w:val="left" w:pos="284"/>
          <w:tab w:val="left" w:pos="426"/>
        </w:tabs>
        <w:jc w:val="both"/>
        <w:rPr>
          <w:rFonts w:ascii="Palatino Linotype" w:eastAsia="Palatino Linotype" w:hAnsi="Palatino Linotype" w:cs="Palatino Linotype"/>
          <w:i/>
          <w:color w:val="000000" w:themeColor="text1"/>
        </w:rPr>
      </w:pPr>
      <w:r w:rsidRPr="00FA3D15">
        <w:rPr>
          <w:rFonts w:ascii="Palatino Linotype" w:eastAsia="Palatino Linotype" w:hAnsi="Palatino Linotype" w:cs="Palatino Linotype"/>
          <w:color w:val="000000" w:themeColor="text1"/>
        </w:rPr>
        <w:t>“</w:t>
      </w:r>
      <w:r w:rsidRPr="00FA3D15">
        <w:rPr>
          <w:rFonts w:ascii="Palatino Linotype" w:eastAsia="Palatino Linotype" w:hAnsi="Palatino Linotype" w:cs="Palatino Linotype"/>
          <w:b/>
          <w:i/>
          <w:color w:val="000000" w:themeColor="text1"/>
        </w:rPr>
        <w:t>Artículo 167.</w:t>
      </w:r>
      <w:r w:rsidRPr="00FA3D15">
        <w:rPr>
          <w:rFonts w:ascii="Palatino Linotype" w:eastAsia="Palatino Linotype" w:hAnsi="Palatino Linotype" w:cs="Palatino Linotype"/>
          <w:i/>
          <w:color w:val="000000" w:themeColor="text1"/>
        </w:rPr>
        <w:t xml:space="preserve"> </w:t>
      </w:r>
      <w:r w:rsidRPr="00FA3D15">
        <w:rPr>
          <w:rFonts w:ascii="Palatino Linotype" w:eastAsia="Palatino Linotype" w:hAnsi="Palatino Linotype" w:cs="Palatino Linotype"/>
          <w:b/>
          <w:i/>
          <w:color w:val="000000" w:themeColor="text1"/>
        </w:rPr>
        <w:t>Cuando las unidades de transparencia determinen la</w:t>
      </w:r>
      <w:r w:rsidRPr="00FA3D15">
        <w:rPr>
          <w:rFonts w:ascii="Palatino Linotype" w:eastAsia="Palatino Linotype" w:hAnsi="Palatino Linotype" w:cs="Palatino Linotype"/>
          <w:i/>
          <w:color w:val="000000" w:themeColor="text1"/>
        </w:rPr>
        <w:t xml:space="preserve"> notoria </w:t>
      </w:r>
      <w:r w:rsidRPr="00FA3D15">
        <w:rPr>
          <w:rFonts w:ascii="Palatino Linotype" w:eastAsia="Palatino Linotype" w:hAnsi="Palatino Linotype" w:cs="Palatino Linotype"/>
          <w:b/>
          <w:i/>
          <w:color w:val="000000" w:themeColor="text1"/>
        </w:rPr>
        <w:t>incompetencia por parte de los sujetos obligados</w:t>
      </w:r>
      <w:r w:rsidRPr="00FA3D15">
        <w:rPr>
          <w:rFonts w:ascii="Palatino Linotype" w:eastAsia="Palatino Linotype" w:hAnsi="Palatino Linotype" w:cs="Palatino Linotype"/>
          <w:i/>
          <w:color w:val="000000" w:themeColor="text1"/>
        </w:rPr>
        <w:t xml:space="preserve">, dentro del ámbito de aplicación, para atender la solicitud de acceso a la información, </w:t>
      </w:r>
      <w:r w:rsidRPr="00FA3D15">
        <w:rPr>
          <w:rFonts w:ascii="Palatino Linotype" w:eastAsia="Palatino Linotype" w:hAnsi="Palatino Linotype" w:cs="Palatino Linotype"/>
          <w:b/>
          <w:i/>
          <w:color w:val="000000" w:themeColor="text1"/>
        </w:rPr>
        <w:t>deberán comunicarlo al solicitante, dentro de los tres días hábiles posteriores a la recepción de la solicitud y, en su caso orientar al solicitante, el o los sujetos obligados competentes.</w:t>
      </w:r>
      <w:r w:rsidRPr="00FA3D15">
        <w:rPr>
          <w:rFonts w:ascii="Palatino Linotype" w:eastAsia="Palatino Linotype" w:hAnsi="Palatino Linotype" w:cs="Palatino Linotype"/>
          <w:i/>
          <w:color w:val="000000" w:themeColor="text1"/>
        </w:rPr>
        <w:t xml:space="preserve"> </w:t>
      </w:r>
    </w:p>
    <w:p w:rsidR="000A5B92" w:rsidRPr="00FA3D15" w:rsidRDefault="000A5B92" w:rsidP="00246B18">
      <w:pPr>
        <w:tabs>
          <w:tab w:val="left" w:pos="142"/>
          <w:tab w:val="left" w:pos="284"/>
        </w:tabs>
        <w:jc w:val="both"/>
        <w:rPr>
          <w:rFonts w:ascii="Palatino Linotype" w:eastAsia="Palatino Linotype" w:hAnsi="Palatino Linotype" w:cs="Palatino Linotype"/>
          <w:i/>
          <w:color w:val="000000" w:themeColor="text1"/>
          <w:u w:val="single"/>
        </w:rPr>
      </w:pPr>
      <w:r w:rsidRPr="00FA3D15">
        <w:rPr>
          <w:rFonts w:ascii="Palatino Linotype" w:eastAsia="Palatino Linotype" w:hAnsi="Palatino Linotype" w:cs="Palatino Linotype"/>
          <w:b/>
          <w:i/>
          <w:color w:val="000000" w:themeColor="text1"/>
          <w:u w:val="single"/>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r w:rsidRPr="00FA3D15">
        <w:rPr>
          <w:rFonts w:ascii="Palatino Linotype" w:eastAsia="Palatino Linotype" w:hAnsi="Palatino Linotype" w:cs="Palatino Linotype"/>
          <w:i/>
          <w:color w:val="000000" w:themeColor="text1"/>
          <w:u w:val="single"/>
        </w:rPr>
        <w:t xml:space="preserve">. </w:t>
      </w:r>
    </w:p>
    <w:p w:rsidR="000A5B92" w:rsidRPr="00FA3D15" w:rsidRDefault="000A5B92" w:rsidP="00246B18">
      <w:pPr>
        <w:tabs>
          <w:tab w:val="left" w:pos="142"/>
          <w:tab w:val="left" w:pos="284"/>
        </w:tabs>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b/>
          <w:i/>
          <w:color w:val="000000" w:themeColor="text1"/>
        </w:rPr>
        <w:t>Si transcurrido el plazo señalado en el primer párrafo de este artículo, el sujeto obligado no declina la competencia en los términos establecidos, podrá canalizar la solicitud ante el sujeto obligado competente.</w:t>
      </w:r>
      <w:r w:rsidRPr="00FA3D15">
        <w:rPr>
          <w:rFonts w:ascii="Palatino Linotype" w:eastAsia="Palatino Linotype" w:hAnsi="Palatino Linotype" w:cs="Palatino Linotype"/>
          <w:i/>
          <w:color w:val="000000" w:themeColor="text1"/>
        </w:rPr>
        <w:t>”</w:t>
      </w:r>
    </w:p>
    <w:p w:rsidR="000A5B92" w:rsidRPr="00FA3D15" w:rsidRDefault="000A5B92" w:rsidP="00246B18">
      <w:pPr>
        <w:tabs>
          <w:tab w:val="left" w:pos="142"/>
          <w:tab w:val="left" w:pos="284"/>
        </w:tabs>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(Énfasis añadido)</w:t>
      </w:r>
    </w:p>
    <w:p w:rsidR="000A5B92" w:rsidRPr="00FA3D15" w:rsidRDefault="000A5B92" w:rsidP="00246B18">
      <w:pPr>
        <w:spacing w:line="360" w:lineRule="auto"/>
        <w:jc w:val="both"/>
        <w:rPr>
          <w:rFonts w:ascii="Palatino Linotype" w:eastAsia="Palatino Linotype" w:hAnsi="Palatino Linotype" w:cs="Palatino Linotype"/>
          <w:color w:val="000000" w:themeColor="text1"/>
        </w:rPr>
      </w:pPr>
    </w:p>
    <w:p w:rsidR="000A5B92" w:rsidRPr="00FA3D15" w:rsidRDefault="000A5B92" w:rsidP="00246B1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De tal forma que, una vez recibida una solicitud de información, el </w:t>
      </w:r>
      <w:r w:rsidRPr="00FA3D15">
        <w:rPr>
          <w:rFonts w:ascii="Palatino Linotype" w:eastAsia="Palatino Linotype" w:hAnsi="Palatino Linotype" w:cs="Palatino Linotype"/>
          <w:b/>
          <w:color w:val="000000" w:themeColor="text1"/>
        </w:rPr>
        <w:t>SUJETO OBLIGADO de</w:t>
      </w:r>
      <w:r w:rsidRPr="00FA3D15">
        <w:rPr>
          <w:rFonts w:ascii="Palatino Linotype" w:eastAsia="Palatino Linotype" w:hAnsi="Palatino Linotype" w:cs="Palatino Linotype"/>
          <w:color w:val="000000" w:themeColor="text1"/>
        </w:rPr>
        <w:t xml:space="preserve">termine que es incompetente para para poseer, generar o administrar lo solicitado, dentro de los primeros tres días posteriores a la recepción de la solicitud, deberá hacerlo del conocimiento del particular y, deberá orientarlo sobre el </w:t>
      </w:r>
      <w:r w:rsidRPr="00FA3D15">
        <w:rPr>
          <w:rFonts w:ascii="Palatino Linotype" w:eastAsia="Palatino Linotype" w:hAnsi="Palatino Linotype" w:cs="Palatino Linotype"/>
          <w:b/>
          <w:color w:val="000000" w:themeColor="text1"/>
        </w:rPr>
        <w:t>SUJETO OBLIGADO</w:t>
      </w:r>
      <w:r w:rsidRPr="00FA3D15">
        <w:rPr>
          <w:rFonts w:ascii="Palatino Linotype" w:eastAsia="Palatino Linotype" w:hAnsi="Palatino Linotype" w:cs="Palatino Linotype"/>
          <w:color w:val="000000" w:themeColor="text1"/>
        </w:rPr>
        <w:t xml:space="preserve"> competente para atender lo requerido; Sin embargo, en el presente asunto, al ser de </w:t>
      </w:r>
      <w:r w:rsidRPr="00FA3D15">
        <w:rPr>
          <w:rFonts w:ascii="Palatino Linotype" w:eastAsia="Palatino Linotype" w:hAnsi="Palatino Linotype" w:cs="Palatino Linotype"/>
          <w:b/>
          <w:color w:val="000000" w:themeColor="text1"/>
        </w:rPr>
        <w:t>notoria incompetencia</w:t>
      </w:r>
      <w:r w:rsidRPr="00FA3D15">
        <w:rPr>
          <w:rFonts w:ascii="Palatino Linotype" w:eastAsia="Palatino Linotype" w:hAnsi="Palatino Linotype" w:cs="Palatino Linotype"/>
          <w:color w:val="000000" w:themeColor="text1"/>
        </w:rPr>
        <w:t xml:space="preserve">, no es necesario que el Sujeto Obligado remita el Acuerdo de Incompetencia. </w:t>
      </w:r>
    </w:p>
    <w:p w:rsidR="000A5B92" w:rsidRPr="00FA3D15" w:rsidRDefault="000A5B92" w:rsidP="00246B18">
      <w:pPr>
        <w:spacing w:line="360" w:lineRule="auto"/>
        <w:jc w:val="both"/>
        <w:rPr>
          <w:rFonts w:ascii="Palatino Linotype" w:eastAsia="Palatino Linotype" w:hAnsi="Palatino Linotype" w:cs="Palatino Linotype"/>
          <w:color w:val="000000" w:themeColor="text1"/>
        </w:rPr>
      </w:pPr>
    </w:p>
    <w:p w:rsidR="000A5B92" w:rsidRPr="00FA3D15" w:rsidRDefault="000A5B92" w:rsidP="00246B18">
      <w:pPr>
        <w:numPr>
          <w:ilvl w:val="0"/>
          <w:numId w:val="1"/>
        </w:numPr>
        <w:spacing w:line="360" w:lineRule="auto"/>
        <w:ind w:left="0" w:firstLine="0"/>
        <w:contextualSpacing/>
        <w:jc w:val="both"/>
        <w:rPr>
          <w:rFonts w:ascii="Palatino Linotype" w:hAnsi="Palatino Linotype"/>
          <w:color w:val="000000" w:themeColor="text1"/>
        </w:rPr>
      </w:pPr>
      <w:r w:rsidRPr="00FA3D15">
        <w:rPr>
          <w:rFonts w:ascii="Palatino Linotype" w:hAnsi="Palatino Linotype"/>
          <w:color w:val="000000" w:themeColor="text1"/>
        </w:rPr>
        <w:t>Entonces, al ser dos entes distintos en materia de transparencia, resulta en obviedad de razones que uno no puede atender las solicitudes de información de otro, puesto que es información que cada</w:t>
      </w:r>
      <w:r w:rsidRPr="00FA3D15">
        <w:rPr>
          <w:rFonts w:ascii="Palatino Linotype" w:hAnsi="Palatino Linotype"/>
          <w:b/>
          <w:color w:val="000000" w:themeColor="text1"/>
        </w:rPr>
        <w:t xml:space="preserve"> SUJETO OBLIGADO</w:t>
      </w:r>
      <w:r w:rsidRPr="00FA3D15">
        <w:rPr>
          <w:rFonts w:ascii="Palatino Linotype" w:hAnsi="Palatino Linotype"/>
          <w:color w:val="000000" w:themeColor="text1"/>
        </w:rPr>
        <w:t xml:space="preserve"> pese, genera y administra.</w:t>
      </w:r>
    </w:p>
    <w:p w:rsidR="00210601" w:rsidRPr="00FA3D15" w:rsidRDefault="00210601" w:rsidP="00210601">
      <w:pPr>
        <w:spacing w:line="360" w:lineRule="auto"/>
        <w:contextualSpacing/>
        <w:jc w:val="both"/>
        <w:rPr>
          <w:rFonts w:ascii="Palatino Linotype" w:hAnsi="Palatino Linotype"/>
          <w:color w:val="000000" w:themeColor="text1"/>
        </w:rPr>
      </w:pPr>
    </w:p>
    <w:p w:rsidR="000A5B92" w:rsidRPr="00FA3D15" w:rsidRDefault="000A5B92" w:rsidP="00246B18">
      <w:pPr>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rPr>
      </w:pPr>
      <w:r w:rsidRPr="00FA3D15">
        <w:rPr>
          <w:rFonts w:ascii="Palatino Linotype" w:hAnsi="Palatino Linotype"/>
          <w:color w:val="000000" w:themeColor="text1"/>
        </w:rPr>
        <w:t xml:space="preserve">No obstante a lo anterior, si bien es cierto, el </w:t>
      </w:r>
      <w:r w:rsidRPr="00FA3D15">
        <w:rPr>
          <w:rFonts w:ascii="Palatino Linotype" w:hAnsi="Palatino Linotype"/>
          <w:b/>
          <w:color w:val="000000" w:themeColor="text1"/>
        </w:rPr>
        <w:t xml:space="preserve">SUJETO OBLIGADO, </w:t>
      </w:r>
      <w:r w:rsidRPr="00FA3D15">
        <w:rPr>
          <w:rFonts w:ascii="Palatino Linotype" w:hAnsi="Palatino Linotype"/>
          <w:color w:val="000000" w:themeColor="text1"/>
        </w:rPr>
        <w:t xml:space="preserve">es incompetente para pronunciarse respecto al total de la solicitud de información correspondiente al personal </w:t>
      </w:r>
      <w:r w:rsidRPr="00FA3D15">
        <w:rPr>
          <w:rFonts w:ascii="Palatino Linotype" w:hAnsi="Palatino Linotype"/>
          <w:color w:val="000000" w:themeColor="text1"/>
        </w:rPr>
        <w:lastRenderedPageBreak/>
        <w:t>que labora en Sistema para el Desarrollo Integral de la Familia de Jiquipilco, no omitió dar contestación a la solicitud de información en los tiempos establecidos por la ley de la materia.</w:t>
      </w:r>
    </w:p>
    <w:p w:rsidR="00BB27EC" w:rsidRPr="00FA3D15" w:rsidRDefault="00BB27EC" w:rsidP="00246B1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Por lo anteriormente expuesto, este Órgano Garante considera infundadas las razones o motivos de inconfor</w:t>
      </w:r>
      <w:r w:rsidR="00210601" w:rsidRPr="00FA3D15">
        <w:rPr>
          <w:rFonts w:ascii="Palatino Linotype" w:eastAsia="Palatino Linotype" w:hAnsi="Palatino Linotype" w:cs="Palatino Linotype"/>
          <w:color w:val="000000" w:themeColor="text1"/>
        </w:rPr>
        <w:t xml:space="preserve">midad que plantea </w:t>
      </w:r>
      <w:r w:rsidRPr="00FA3D15">
        <w:rPr>
          <w:rFonts w:ascii="Palatino Linotype" w:eastAsia="Palatino Linotype" w:hAnsi="Palatino Linotype" w:cs="Palatino Linotype"/>
          <w:color w:val="000000" w:themeColor="text1"/>
        </w:rPr>
        <w:t>l</w:t>
      </w:r>
      <w:r w:rsidR="00210601" w:rsidRPr="00FA3D15">
        <w:rPr>
          <w:rFonts w:ascii="Palatino Linotype" w:eastAsia="Palatino Linotype" w:hAnsi="Palatino Linotype" w:cs="Palatino Linotype"/>
          <w:color w:val="000000" w:themeColor="text1"/>
        </w:rPr>
        <w:t>a</w:t>
      </w:r>
      <w:r w:rsidRPr="00FA3D15">
        <w:rPr>
          <w:rFonts w:ascii="Palatino Linotype" w:eastAsia="Palatino Linotype" w:hAnsi="Palatino Linotype" w:cs="Palatino Linotype"/>
          <w:b/>
          <w:color w:val="000000" w:themeColor="text1"/>
        </w:rPr>
        <w:t xml:space="preserve"> RECURRENTE</w:t>
      </w:r>
      <w:r w:rsidRPr="00FA3D15">
        <w:rPr>
          <w:rFonts w:ascii="Palatino Linotype" w:eastAsia="Palatino Linotype" w:hAnsi="Palatino Linotype" w:cs="Palatino Linotype"/>
          <w:color w:val="000000" w:themeColor="text1"/>
        </w:rPr>
        <w:t xml:space="preserve">, determinando </w:t>
      </w:r>
      <w:r w:rsidRPr="00FA3D15">
        <w:rPr>
          <w:rFonts w:ascii="Palatino Linotype" w:eastAsia="Palatino Linotype" w:hAnsi="Palatino Linotype" w:cs="Palatino Linotype"/>
          <w:b/>
          <w:color w:val="000000" w:themeColor="text1"/>
        </w:rPr>
        <w:t xml:space="preserve">CONFIRMAR </w:t>
      </w:r>
      <w:r w:rsidRPr="00FA3D15">
        <w:rPr>
          <w:rFonts w:ascii="Palatino Linotype" w:eastAsia="Palatino Linotype" w:hAnsi="Palatino Linotype" w:cs="Palatino Linotype"/>
          <w:color w:val="000000" w:themeColor="text1"/>
        </w:rPr>
        <w:t xml:space="preserve">la respuesta del </w:t>
      </w:r>
      <w:r w:rsidRPr="00FA3D15">
        <w:rPr>
          <w:rFonts w:ascii="Palatino Linotype" w:eastAsia="Palatino Linotype" w:hAnsi="Palatino Linotype" w:cs="Palatino Linotype"/>
          <w:b/>
          <w:color w:val="000000" w:themeColor="text1"/>
        </w:rPr>
        <w:t>SUJETO OBLIGADO</w:t>
      </w:r>
      <w:r w:rsidRPr="00FA3D15">
        <w:rPr>
          <w:rFonts w:ascii="Palatino Linotype" w:eastAsia="Palatino Linotype" w:hAnsi="Palatino Linotype" w:cs="Palatino Linotype"/>
          <w:color w:val="000000" w:themeColor="text1"/>
        </w:rPr>
        <w:t xml:space="preserve">, por lo que hace al recurso de revisión </w:t>
      </w:r>
      <w:r w:rsidR="00210601" w:rsidRPr="00FA3D15">
        <w:rPr>
          <w:rFonts w:ascii="Palatino Linotype" w:eastAsia="Palatino Linotype" w:hAnsi="Palatino Linotype" w:cs="Palatino Linotype"/>
          <w:color w:val="000000" w:themeColor="text1"/>
        </w:rPr>
        <w:t>0</w:t>
      </w:r>
      <w:r w:rsidR="000A5B92" w:rsidRPr="00FA3D15">
        <w:rPr>
          <w:rFonts w:ascii="Palatino Linotype" w:eastAsia="Palatino Linotype" w:hAnsi="Palatino Linotype" w:cs="Palatino Linotype"/>
          <w:b/>
          <w:color w:val="000000" w:themeColor="text1"/>
        </w:rPr>
        <w:t>5928</w:t>
      </w:r>
      <w:r w:rsidRPr="00FA3D15">
        <w:rPr>
          <w:rFonts w:ascii="Palatino Linotype" w:eastAsia="Palatino Linotype" w:hAnsi="Palatino Linotype" w:cs="Palatino Linotype"/>
          <w:b/>
          <w:color w:val="000000" w:themeColor="text1"/>
        </w:rPr>
        <w:t xml:space="preserve">/INFOEM/IP/RR/2025 </w:t>
      </w:r>
      <w:r w:rsidRPr="00FA3D15">
        <w:rPr>
          <w:rFonts w:ascii="Palatino Linotype" w:eastAsia="Palatino Linotype" w:hAnsi="Palatino Linotype" w:cs="Palatino Linotype"/>
          <w:color w:val="000000" w:themeColor="text1"/>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A3D15">
        <w:rPr>
          <w:rFonts w:ascii="Palatino Linotype" w:eastAsia="Palatino Linotype" w:hAnsi="Palatino Linotype" w:cs="Palatino Linotype"/>
          <w:b/>
          <w:color w:val="000000" w:themeColor="text1"/>
        </w:rPr>
        <w:t>ÓRGANO GARANTE</w:t>
      </w:r>
      <w:r w:rsidRPr="00FA3D15">
        <w:rPr>
          <w:rFonts w:ascii="Palatino Linotype" w:eastAsia="Palatino Linotype" w:hAnsi="Palatino Linotype" w:cs="Palatino Linotype"/>
          <w:color w:val="000000" w:themeColor="text1"/>
        </w:rPr>
        <w:t xml:space="preserve"> emite los siguientes.</w:t>
      </w:r>
    </w:p>
    <w:p w:rsidR="00125C24" w:rsidRPr="00FA3D15" w:rsidRDefault="00D10CD1" w:rsidP="00246B18">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Por lo anteriormente expuesto y fundado, este </w:t>
      </w:r>
      <w:r w:rsidRPr="00FA3D15">
        <w:rPr>
          <w:rFonts w:ascii="Palatino Linotype" w:eastAsia="Palatino Linotype" w:hAnsi="Palatino Linotype" w:cs="Palatino Linotype"/>
          <w:b/>
          <w:color w:val="000000" w:themeColor="text1"/>
        </w:rPr>
        <w:t>ÓRGANO GARANTE</w:t>
      </w:r>
      <w:r w:rsidRPr="00FA3D15">
        <w:rPr>
          <w:rFonts w:ascii="Palatino Linotype" w:eastAsia="Palatino Linotype" w:hAnsi="Palatino Linotype" w:cs="Palatino Linotype"/>
          <w:color w:val="000000" w:themeColor="text1"/>
        </w:rPr>
        <w:t xml:space="preserve"> emite los siguientes:</w:t>
      </w:r>
      <w:r w:rsidR="00A5533B">
        <w:rPr>
          <w:rFonts w:ascii="Palatino Linotype" w:eastAsia="Palatino Linotype" w:hAnsi="Palatino Linotype" w:cs="Palatino Linotype"/>
          <w:color w:val="000000" w:themeColor="text1"/>
        </w:rPr>
        <w:t xml:space="preserve"> -------------------------------------------------------------------------------------------------------------</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keepNext/>
        <w:keepLines/>
        <w:spacing w:line="360" w:lineRule="auto"/>
        <w:jc w:val="center"/>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t>R E S O L U T I V O S</w:t>
      </w:r>
    </w:p>
    <w:p w:rsidR="00125C24" w:rsidRPr="00FA3D15" w:rsidRDefault="00125C24" w:rsidP="00246B18">
      <w:pPr>
        <w:keepNext/>
        <w:keepLines/>
        <w:spacing w:line="360" w:lineRule="auto"/>
        <w:jc w:val="center"/>
        <w:rPr>
          <w:rFonts w:ascii="Palatino Linotype" w:eastAsia="Palatino Linotype" w:hAnsi="Palatino Linotype" w:cs="Palatino Linotype"/>
          <w:b/>
          <w:color w:val="000000" w:themeColor="text1"/>
        </w:rPr>
      </w:pPr>
    </w:p>
    <w:p w:rsidR="00125C24" w:rsidRPr="00FA3D15" w:rsidRDefault="00D10CD1" w:rsidP="00246B18">
      <w:pPr>
        <w:spacing w:line="360" w:lineRule="auto"/>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b/>
          <w:color w:val="000000" w:themeColor="text1"/>
        </w:rPr>
        <w:t>PRIMERO</w:t>
      </w:r>
      <w:r w:rsidRPr="00FA3D15">
        <w:rPr>
          <w:rFonts w:ascii="Palatino Linotype" w:eastAsia="Palatino Linotype" w:hAnsi="Palatino Linotype" w:cs="Palatino Linotype"/>
          <w:color w:val="000000" w:themeColor="text1"/>
        </w:rPr>
        <w:t>. Resultan infundadas las</w:t>
      </w:r>
      <w:r w:rsidRPr="00FA3D15">
        <w:rPr>
          <w:rFonts w:ascii="Palatino Linotype" w:eastAsia="Palatino Linotype" w:hAnsi="Palatino Linotype" w:cs="Palatino Linotype"/>
          <w:b/>
          <w:color w:val="000000" w:themeColor="text1"/>
        </w:rPr>
        <w:t xml:space="preserve"> </w:t>
      </w:r>
      <w:r w:rsidRPr="00FA3D15">
        <w:rPr>
          <w:rFonts w:ascii="Palatino Linotype" w:eastAsia="Palatino Linotype" w:hAnsi="Palatino Linotype" w:cs="Palatino Linotype"/>
          <w:color w:val="000000" w:themeColor="text1"/>
        </w:rPr>
        <w:t xml:space="preserve">razones o motivos de inconformidad hechos valer en el recurso de revisión </w:t>
      </w:r>
      <w:r w:rsidR="000A5B92" w:rsidRPr="00FA3D15">
        <w:rPr>
          <w:rFonts w:ascii="Palatino Linotype" w:eastAsia="Palatino Linotype" w:hAnsi="Palatino Linotype" w:cs="Palatino Linotype"/>
          <w:b/>
          <w:color w:val="000000" w:themeColor="text1"/>
        </w:rPr>
        <w:t>05928</w:t>
      </w:r>
      <w:r w:rsidRPr="00FA3D15">
        <w:rPr>
          <w:rFonts w:ascii="Palatino Linotype" w:eastAsia="Palatino Linotype" w:hAnsi="Palatino Linotype" w:cs="Palatino Linotype"/>
          <w:b/>
          <w:color w:val="000000" w:themeColor="text1"/>
        </w:rPr>
        <w:t xml:space="preserve">/INFOEM/IP/RR/2025, </w:t>
      </w:r>
      <w:r w:rsidRPr="00FA3D15">
        <w:rPr>
          <w:rFonts w:ascii="Palatino Linotype" w:eastAsia="Palatino Linotype" w:hAnsi="Palatino Linotype" w:cs="Palatino Linotype"/>
          <w:color w:val="000000" w:themeColor="text1"/>
        </w:rPr>
        <w:t xml:space="preserve">en términos del </w:t>
      </w:r>
      <w:r w:rsidRPr="00FA3D15">
        <w:rPr>
          <w:rFonts w:ascii="Palatino Linotype" w:eastAsia="Palatino Linotype" w:hAnsi="Palatino Linotype" w:cs="Palatino Linotype"/>
          <w:b/>
          <w:color w:val="000000" w:themeColor="text1"/>
        </w:rPr>
        <w:t>Considerando</w:t>
      </w: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CUARTO</w:t>
      </w:r>
      <w:r w:rsidRPr="00FA3D15">
        <w:rPr>
          <w:rFonts w:ascii="Palatino Linotype" w:eastAsia="Palatino Linotype" w:hAnsi="Palatino Linotype" w:cs="Palatino Linotype"/>
          <w:color w:val="000000" w:themeColor="text1"/>
        </w:rPr>
        <w:t xml:space="preserve"> de la presente resolución.</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125C24" w:rsidRPr="00FA3D15" w:rsidRDefault="00D10CD1" w:rsidP="00246B18">
      <w:pPr>
        <w:spacing w:line="360" w:lineRule="auto"/>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b/>
          <w:color w:val="000000" w:themeColor="text1"/>
        </w:rPr>
        <w:t>SEGUNDO.</w:t>
      </w:r>
      <w:r w:rsidRPr="00FA3D15">
        <w:rPr>
          <w:rFonts w:ascii="Palatino Linotype" w:eastAsia="Palatino Linotype" w:hAnsi="Palatino Linotype" w:cs="Palatino Linotype"/>
          <w:color w:val="000000" w:themeColor="text1"/>
        </w:rPr>
        <w:t xml:space="preserve"> Se</w:t>
      </w:r>
      <w:r w:rsidRPr="00FA3D15">
        <w:rPr>
          <w:rFonts w:ascii="Palatino Linotype" w:eastAsia="Palatino Linotype" w:hAnsi="Palatino Linotype" w:cs="Palatino Linotype"/>
          <w:b/>
          <w:color w:val="000000" w:themeColor="text1"/>
        </w:rPr>
        <w:t xml:space="preserve"> CONFIRMA </w:t>
      </w:r>
      <w:r w:rsidRPr="00FA3D15">
        <w:rPr>
          <w:rFonts w:ascii="Palatino Linotype" w:eastAsia="Palatino Linotype" w:hAnsi="Palatino Linotype" w:cs="Palatino Linotype"/>
          <w:color w:val="000000" w:themeColor="text1"/>
        </w:rPr>
        <w:t xml:space="preserve">la respuesta emitida por el </w:t>
      </w:r>
      <w:r w:rsidRPr="00FA3D15">
        <w:rPr>
          <w:rFonts w:ascii="Palatino Linotype" w:eastAsia="Palatino Linotype" w:hAnsi="Palatino Linotype" w:cs="Palatino Linotype"/>
          <w:b/>
          <w:color w:val="000000" w:themeColor="text1"/>
        </w:rPr>
        <w:t xml:space="preserve">Ayuntamiento de </w:t>
      </w:r>
      <w:r w:rsidR="000A5B92" w:rsidRPr="00FA3D15">
        <w:rPr>
          <w:rFonts w:ascii="Palatino Linotype" w:eastAsia="Palatino Linotype" w:hAnsi="Palatino Linotype" w:cs="Palatino Linotype"/>
          <w:b/>
          <w:color w:val="000000" w:themeColor="text1"/>
        </w:rPr>
        <w:t>Jiquipilco</w:t>
      </w:r>
      <w:r w:rsidR="00FA3D15" w:rsidRPr="00FA3D15">
        <w:rPr>
          <w:rFonts w:ascii="Palatino Linotype" w:eastAsia="Palatino Linotype" w:hAnsi="Palatino Linotype" w:cs="Palatino Linotype"/>
          <w:b/>
          <w:color w:val="000000" w:themeColor="text1"/>
        </w:rPr>
        <w:t xml:space="preserve">, </w:t>
      </w:r>
      <w:r w:rsidRPr="00FA3D15">
        <w:rPr>
          <w:rFonts w:ascii="Palatino Linotype" w:eastAsia="Palatino Linotype" w:hAnsi="Palatino Linotype" w:cs="Palatino Linotype"/>
          <w:color w:val="000000" w:themeColor="text1"/>
        </w:rPr>
        <w:t xml:space="preserve">a la solicitud </w:t>
      </w:r>
      <w:hyperlink r:id="rId12">
        <w:r w:rsidR="000A5B92" w:rsidRPr="00FA3D15">
          <w:rPr>
            <w:rFonts w:ascii="Palatino Linotype" w:eastAsia="Palatino Linotype" w:hAnsi="Palatino Linotype" w:cs="Palatino Linotype"/>
            <w:b/>
            <w:color w:val="000000" w:themeColor="text1"/>
          </w:rPr>
          <w:t>0</w:t>
        </w:r>
        <w:r w:rsidR="002C69D7" w:rsidRPr="00FA3D15">
          <w:rPr>
            <w:rFonts w:ascii="Palatino Linotype" w:eastAsia="Palatino Linotype" w:hAnsi="Palatino Linotype" w:cs="Palatino Linotype"/>
            <w:b/>
            <w:color w:val="000000" w:themeColor="text1"/>
          </w:rPr>
          <w:t>0192</w:t>
        </w:r>
        <w:r w:rsidRPr="00FA3D15">
          <w:rPr>
            <w:rFonts w:ascii="Palatino Linotype" w:eastAsia="Palatino Linotype" w:hAnsi="Palatino Linotype" w:cs="Palatino Linotype"/>
            <w:b/>
            <w:color w:val="000000" w:themeColor="text1"/>
          </w:rPr>
          <w:t>/</w:t>
        </w:r>
        <w:r w:rsidR="002C69D7" w:rsidRPr="00FA3D15">
          <w:rPr>
            <w:rFonts w:ascii="Palatino Linotype" w:eastAsia="Palatino Linotype" w:hAnsi="Palatino Linotype" w:cs="Palatino Linotype"/>
            <w:b/>
            <w:color w:val="000000" w:themeColor="text1"/>
          </w:rPr>
          <w:t>JIQUIPIL</w:t>
        </w:r>
        <w:r w:rsidRPr="00FA3D15">
          <w:rPr>
            <w:rFonts w:ascii="Palatino Linotype" w:eastAsia="Palatino Linotype" w:hAnsi="Palatino Linotype" w:cs="Palatino Linotype"/>
            <w:b/>
            <w:color w:val="000000" w:themeColor="text1"/>
          </w:rPr>
          <w:t>/IP/202</w:t>
        </w:r>
      </w:hyperlink>
      <w:r w:rsidRPr="00FA3D15">
        <w:rPr>
          <w:rFonts w:ascii="Palatino Linotype" w:eastAsia="Palatino Linotype" w:hAnsi="Palatino Linotype" w:cs="Palatino Linotype"/>
          <w:b/>
          <w:color w:val="000000" w:themeColor="text1"/>
        </w:rPr>
        <w:t>5.</w:t>
      </w:r>
      <w:r w:rsidRPr="00FA3D15">
        <w:rPr>
          <w:rFonts w:ascii="Palatino Linotype" w:eastAsia="Palatino Linotype" w:hAnsi="Palatino Linotype" w:cs="Palatino Linotype"/>
          <w:color w:val="000000" w:themeColor="text1"/>
        </w:rPr>
        <w:t xml:space="preserve"> </w:t>
      </w:r>
    </w:p>
    <w:p w:rsidR="00125C24" w:rsidRPr="00FA3D15" w:rsidRDefault="00210601" w:rsidP="00246B18">
      <w:pPr>
        <w:spacing w:before="240" w:after="240" w:line="360" w:lineRule="auto"/>
        <w:jc w:val="both"/>
        <w:rPr>
          <w:rFonts w:ascii="Palatino Linotype" w:eastAsia="Palatino Linotype" w:hAnsi="Palatino Linotype" w:cs="Palatino Linotype"/>
          <w:b/>
          <w:color w:val="000000" w:themeColor="text1"/>
        </w:rPr>
      </w:pPr>
      <w:r w:rsidRPr="00FA3D15">
        <w:rPr>
          <w:rFonts w:ascii="Palatino Linotype" w:eastAsia="Palatino Linotype" w:hAnsi="Palatino Linotype" w:cs="Palatino Linotype"/>
          <w:b/>
          <w:color w:val="000000" w:themeColor="text1"/>
        </w:rPr>
        <w:lastRenderedPageBreak/>
        <w:t>TERCERO. Notifíquese</w:t>
      </w:r>
      <w:r w:rsidR="00D10CD1" w:rsidRPr="00FA3D15">
        <w:rPr>
          <w:rFonts w:ascii="Palatino Linotype" w:eastAsia="Palatino Linotype" w:hAnsi="Palatino Linotype" w:cs="Palatino Linotype"/>
          <w:b/>
          <w:color w:val="000000" w:themeColor="text1"/>
        </w:rPr>
        <w:t xml:space="preserve">, </w:t>
      </w:r>
      <w:r w:rsidR="00D10CD1" w:rsidRPr="00FA3D15">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D10CD1" w:rsidRPr="00FA3D15">
        <w:rPr>
          <w:rFonts w:ascii="Palatino Linotype" w:eastAsia="Palatino Linotype" w:hAnsi="Palatino Linotype" w:cs="Palatino Linotype"/>
          <w:b/>
          <w:color w:val="000000" w:themeColor="text1"/>
        </w:rPr>
        <w:t>SUJETO OBLIGADO.</w:t>
      </w:r>
    </w:p>
    <w:p w:rsidR="00125C24" w:rsidRPr="00FA3D15" w:rsidRDefault="00D10CD1" w:rsidP="00246B18">
      <w:pPr>
        <w:spacing w:before="240" w:after="240" w:line="360" w:lineRule="auto"/>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b/>
          <w:color w:val="000000" w:themeColor="text1"/>
        </w:rPr>
        <w:t xml:space="preserve"> CUARTO. Notifíquese a</w:t>
      </w:r>
      <w:r w:rsidR="00210601" w:rsidRPr="00FA3D15">
        <w:rPr>
          <w:rFonts w:ascii="Palatino Linotype" w:eastAsia="Palatino Linotype" w:hAnsi="Palatino Linotype" w:cs="Palatino Linotype"/>
          <w:b/>
          <w:color w:val="000000" w:themeColor="text1"/>
        </w:rPr>
        <w:t xml:space="preserve"> </w:t>
      </w:r>
      <w:r w:rsidRPr="00FA3D15">
        <w:rPr>
          <w:rFonts w:ascii="Palatino Linotype" w:eastAsia="Palatino Linotype" w:hAnsi="Palatino Linotype" w:cs="Palatino Linotype"/>
          <w:b/>
          <w:color w:val="000000" w:themeColor="text1"/>
        </w:rPr>
        <w:t>l</w:t>
      </w:r>
      <w:r w:rsidR="00210601" w:rsidRPr="00FA3D15">
        <w:rPr>
          <w:rFonts w:ascii="Palatino Linotype" w:eastAsia="Palatino Linotype" w:hAnsi="Palatino Linotype" w:cs="Palatino Linotype"/>
          <w:b/>
          <w:color w:val="000000" w:themeColor="text1"/>
        </w:rPr>
        <w:t>a</w:t>
      </w:r>
      <w:r w:rsidRPr="00FA3D15">
        <w:rPr>
          <w:rFonts w:ascii="Palatino Linotype" w:eastAsia="Palatino Linotype" w:hAnsi="Palatino Linotype" w:cs="Palatino Linotype"/>
          <w:b/>
          <w:color w:val="000000" w:themeColor="text1"/>
        </w:rPr>
        <w:t xml:space="preserve"> RECURRENTE </w:t>
      </w:r>
      <w:r w:rsidRPr="00FA3D15">
        <w:rPr>
          <w:rFonts w:ascii="Palatino Linotype" w:eastAsia="Palatino Linotype" w:hAnsi="Palatino Linotype" w:cs="Palatino Linotype"/>
          <w:color w:val="000000" w:themeColor="text1"/>
        </w:rPr>
        <w:t>la presente resolución vía SAIMEX.</w:t>
      </w:r>
    </w:p>
    <w:p w:rsidR="00125C24" w:rsidRPr="00FA3D15" w:rsidRDefault="00D10CD1" w:rsidP="00246B18">
      <w:pPr>
        <w:shd w:val="clear" w:color="auto" w:fill="FFFFFF"/>
        <w:spacing w:before="240" w:after="240" w:line="360" w:lineRule="auto"/>
        <w:jc w:val="both"/>
        <w:rPr>
          <w:rFonts w:ascii="Palatino Linotype" w:eastAsia="Palatino Linotype" w:hAnsi="Palatino Linotype" w:cs="Palatino Linotype"/>
          <w:color w:val="000000" w:themeColor="text1"/>
        </w:rPr>
      </w:pP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QUINTO.</w:t>
      </w:r>
      <w:r w:rsidRPr="00FA3D15">
        <w:rPr>
          <w:rFonts w:ascii="Palatino Linotype" w:eastAsia="Palatino Linotype" w:hAnsi="Palatino Linotype" w:cs="Palatino Linotype"/>
          <w:color w:val="000000" w:themeColor="text1"/>
        </w:rPr>
        <w:t xml:space="preserve"> Se hace del conocimiento de</w:t>
      </w:r>
      <w:r w:rsidR="00210601"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color w:val="000000" w:themeColor="text1"/>
        </w:rPr>
        <w:t>l</w:t>
      </w:r>
      <w:r w:rsidR="00210601" w:rsidRPr="00FA3D15">
        <w:rPr>
          <w:rFonts w:ascii="Palatino Linotype" w:eastAsia="Palatino Linotype" w:hAnsi="Palatino Linotype" w:cs="Palatino Linotype"/>
          <w:color w:val="000000" w:themeColor="text1"/>
        </w:rPr>
        <w:t>a</w:t>
      </w:r>
      <w:r w:rsidRPr="00FA3D15">
        <w:rPr>
          <w:rFonts w:ascii="Palatino Linotype" w:eastAsia="Palatino Linotype" w:hAnsi="Palatino Linotype" w:cs="Palatino Linotype"/>
          <w:color w:val="000000" w:themeColor="text1"/>
        </w:rPr>
        <w:t xml:space="preserve"> </w:t>
      </w:r>
      <w:r w:rsidRPr="00FA3D15">
        <w:rPr>
          <w:rFonts w:ascii="Palatino Linotype" w:eastAsia="Palatino Linotype" w:hAnsi="Palatino Linotype" w:cs="Palatino Linotype"/>
          <w:b/>
          <w:color w:val="000000" w:themeColor="text1"/>
        </w:rPr>
        <w:t xml:space="preserve">RECURRENTE </w:t>
      </w:r>
      <w:r w:rsidRPr="00FA3D1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25C24" w:rsidRPr="00FA3D15" w:rsidRDefault="00125C24" w:rsidP="00246B18">
      <w:pPr>
        <w:spacing w:line="360" w:lineRule="auto"/>
        <w:jc w:val="both"/>
        <w:rPr>
          <w:rFonts w:ascii="Palatino Linotype" w:eastAsia="Palatino Linotype" w:hAnsi="Palatino Linotype" w:cs="Palatino Linotype"/>
          <w:color w:val="000000" w:themeColor="text1"/>
        </w:rPr>
      </w:pPr>
    </w:p>
    <w:p w:rsidR="00225A73" w:rsidRPr="009B0452" w:rsidRDefault="00FA3D15" w:rsidP="00225A73">
      <w:pPr>
        <w:spacing w:line="360" w:lineRule="auto"/>
        <w:ind w:right="49"/>
        <w:jc w:val="both"/>
        <w:rPr>
          <w:rFonts w:ascii="Palatino Linotype" w:eastAsia="Palatino Linotype" w:hAnsi="Palatino Linotype" w:cs="Palatino Linotype"/>
        </w:rPr>
      </w:pPr>
      <w:bookmarkStart w:id="8" w:name="_heading=h.5dcfrh2kkmd" w:colFirst="0" w:colLast="0"/>
      <w:bookmarkEnd w:id="8"/>
      <w:r w:rsidRPr="00FA3D1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225A73" w:rsidRPr="00FA3D15">
        <w:rPr>
          <w:rFonts w:ascii="Palatino Linotype" w:eastAsia="Palatino Linotype" w:hAnsi="Palatino Linotype" w:cs="Palatino Linotype"/>
        </w:rPr>
        <w:t>.</w:t>
      </w: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jc w:val="both"/>
        <w:rPr>
          <w:rFonts w:ascii="Palatino Linotype" w:eastAsia="Palatino Linotype" w:hAnsi="Palatino Linotype" w:cs="Palatino Linotype"/>
          <w:color w:val="000000" w:themeColor="text1"/>
        </w:rPr>
      </w:pPr>
    </w:p>
    <w:p w:rsidR="00125C24" w:rsidRPr="00246B18" w:rsidRDefault="00125C24" w:rsidP="00246B18">
      <w:pPr>
        <w:spacing w:line="360" w:lineRule="auto"/>
        <w:rPr>
          <w:rFonts w:ascii="Palatino Linotype" w:eastAsia="Palatino Linotype" w:hAnsi="Palatino Linotype" w:cs="Palatino Linotype"/>
          <w:color w:val="000000" w:themeColor="text1"/>
        </w:rPr>
      </w:pPr>
    </w:p>
    <w:p w:rsidR="00125C24" w:rsidRPr="00246B18" w:rsidRDefault="00125C24" w:rsidP="00246B18">
      <w:pPr>
        <w:spacing w:line="360" w:lineRule="auto"/>
        <w:rPr>
          <w:rFonts w:ascii="Palatino Linotype" w:eastAsia="Palatino Linotype" w:hAnsi="Palatino Linotype" w:cs="Palatino Linotype"/>
          <w:color w:val="000000" w:themeColor="text1"/>
        </w:rPr>
      </w:pPr>
    </w:p>
    <w:p w:rsidR="00125C24" w:rsidRPr="00246B18" w:rsidRDefault="00125C24" w:rsidP="00246B18">
      <w:pPr>
        <w:spacing w:line="360" w:lineRule="auto"/>
        <w:rPr>
          <w:rFonts w:ascii="Palatino Linotype" w:eastAsia="Palatino Linotype" w:hAnsi="Palatino Linotype" w:cs="Palatino Linotype"/>
          <w:color w:val="000000" w:themeColor="text1"/>
        </w:rPr>
      </w:pPr>
    </w:p>
    <w:p w:rsidR="00125C24" w:rsidRPr="00246B18" w:rsidRDefault="00125C24" w:rsidP="00246B18">
      <w:pPr>
        <w:rPr>
          <w:rFonts w:ascii="Palatino Linotype" w:eastAsia="Palatino Linotype" w:hAnsi="Palatino Linotype" w:cs="Palatino Linotype"/>
          <w:color w:val="000000" w:themeColor="text1"/>
        </w:rPr>
      </w:pPr>
    </w:p>
    <w:sectPr w:rsidR="00125C24" w:rsidRPr="00246B18" w:rsidSect="00A5533B">
      <w:headerReference w:type="even" r:id="rId13"/>
      <w:headerReference w:type="default" r:id="rId14"/>
      <w:footerReference w:type="default" r:id="rId15"/>
      <w:headerReference w:type="first" r:id="rId16"/>
      <w:footerReference w:type="first" r:id="rId17"/>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299" w:rsidRDefault="00341299">
      <w:r>
        <w:separator/>
      </w:r>
    </w:p>
  </w:endnote>
  <w:endnote w:type="continuationSeparator" w:id="0">
    <w:p w:rsidR="00341299" w:rsidRDefault="0034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NewPSMT">
    <w:panose1 w:val="00000000000000000000"/>
    <w:charset w:val="00"/>
    <w:family w:val="swiss"/>
    <w:notTrueType/>
    <w:pitch w:val="default"/>
    <w:sig w:usb0="00000003" w:usb1="00000000" w:usb2="00000000" w:usb3="00000000" w:csb0="00000001" w:csb1="00000000"/>
  </w:font>
  <w:font w:name="CourierNewPS-Bold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EC" w:rsidRDefault="00BB27E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111A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111A4">
      <w:rPr>
        <w:b/>
        <w:noProof/>
        <w:color w:val="000000"/>
      </w:rPr>
      <w:t>12</w:t>
    </w:r>
    <w:r>
      <w:rPr>
        <w:b/>
        <w:color w:val="000000"/>
      </w:rPr>
      <w:fldChar w:fldCharType="end"/>
    </w:r>
  </w:p>
  <w:p w:rsidR="00BB27EC" w:rsidRDefault="00BB27E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EC" w:rsidRDefault="00BB27E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111A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111A4">
      <w:rPr>
        <w:b/>
        <w:noProof/>
        <w:color w:val="000000"/>
      </w:rPr>
      <w:t>12</w:t>
    </w:r>
    <w:r>
      <w:rPr>
        <w:b/>
        <w:color w:val="000000"/>
      </w:rPr>
      <w:fldChar w:fldCharType="end"/>
    </w:r>
  </w:p>
  <w:p w:rsidR="00BB27EC" w:rsidRDefault="00BB27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299" w:rsidRDefault="00341299">
      <w:r>
        <w:separator/>
      </w:r>
    </w:p>
  </w:footnote>
  <w:footnote w:type="continuationSeparator" w:id="0">
    <w:p w:rsidR="00341299" w:rsidRDefault="00341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7EC" w:rsidRDefault="0034129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774" w:type="dxa"/>
      <w:tblInd w:w="0" w:type="dxa"/>
      <w:tblLayout w:type="fixed"/>
      <w:tblLook w:val="0400" w:firstRow="0" w:lastRow="0" w:firstColumn="0" w:lastColumn="0" w:noHBand="0" w:noVBand="1"/>
    </w:tblPr>
    <w:tblGrid>
      <w:gridCol w:w="3828"/>
      <w:gridCol w:w="6946"/>
    </w:tblGrid>
    <w:tr w:rsidR="00BB27EC" w:rsidTr="00A5533B">
      <w:trPr>
        <w:trHeight w:val="1435"/>
      </w:trPr>
      <w:tc>
        <w:tcPr>
          <w:tcW w:w="3828" w:type="dxa"/>
        </w:tcPr>
        <w:p w:rsidR="00BB27EC" w:rsidRDefault="00BB27EC">
          <w:pPr>
            <w:tabs>
              <w:tab w:val="right" w:pos="4273"/>
            </w:tabs>
            <w:rPr>
              <w:rFonts w:ascii="Garamond" w:eastAsia="Garamond" w:hAnsi="Garamond" w:cs="Garamond"/>
              <w:sz w:val="16"/>
              <w:szCs w:val="16"/>
            </w:rPr>
          </w:pPr>
        </w:p>
      </w:tc>
      <w:tc>
        <w:tcPr>
          <w:tcW w:w="6946" w:type="dxa"/>
        </w:tcPr>
        <w:tbl>
          <w:tblPr>
            <w:tblStyle w:val="ac"/>
            <w:tblW w:w="6567" w:type="dxa"/>
            <w:tblInd w:w="0" w:type="dxa"/>
            <w:tblLayout w:type="fixed"/>
            <w:tblLook w:val="0400" w:firstRow="0" w:lastRow="0" w:firstColumn="0" w:lastColumn="0" w:noHBand="0" w:noVBand="1"/>
          </w:tblPr>
          <w:tblGrid>
            <w:gridCol w:w="2579"/>
            <w:gridCol w:w="3988"/>
          </w:tblGrid>
          <w:tr w:rsidR="00BB27EC" w:rsidTr="00246B18">
            <w:trPr>
              <w:trHeight w:val="106"/>
            </w:trPr>
            <w:tc>
              <w:tcPr>
                <w:tcW w:w="2579" w:type="dxa"/>
                <w:tcBorders>
                  <w:top w:val="nil"/>
                  <w:left w:val="nil"/>
                  <w:bottom w:val="nil"/>
                  <w:right w:val="nil"/>
                </w:tcBorders>
              </w:tcPr>
              <w:p w:rsidR="00BB27EC" w:rsidRPr="00246B18" w:rsidRDefault="00BB27EC" w:rsidP="00246B18">
                <w:pPr>
                  <w:tabs>
                    <w:tab w:val="right" w:pos="8838"/>
                  </w:tabs>
                  <w:ind w:left="-264" w:right="-105" w:firstLine="195"/>
                  <w:rPr>
                    <w:rFonts w:ascii="Palatino Linotype" w:eastAsia="Palatino Linotype" w:hAnsi="Palatino Linotype" w:cs="Palatino Linotype"/>
                    <w:b/>
                  </w:rPr>
                </w:pPr>
                <w:r w:rsidRPr="00246B18">
                  <w:rPr>
                    <w:rFonts w:ascii="Palatino Linotype" w:eastAsia="Palatino Linotype" w:hAnsi="Palatino Linotype" w:cs="Palatino Linotype"/>
                    <w:b/>
                  </w:rPr>
                  <w:t>Recurso de Revisión:</w:t>
                </w:r>
              </w:p>
            </w:tc>
            <w:tc>
              <w:tcPr>
                <w:tcW w:w="3988" w:type="dxa"/>
                <w:tcBorders>
                  <w:top w:val="nil"/>
                  <w:left w:val="nil"/>
                  <w:bottom w:val="nil"/>
                  <w:right w:val="nil"/>
                </w:tcBorders>
              </w:tcPr>
              <w:p w:rsidR="00BB27EC" w:rsidRPr="00246B18" w:rsidRDefault="00246B18" w:rsidP="00246B18">
                <w:pPr>
                  <w:tabs>
                    <w:tab w:val="right" w:pos="8838"/>
                  </w:tabs>
                  <w:ind w:left="-74" w:right="-1416"/>
                  <w:rPr>
                    <w:rFonts w:ascii="Palatino Linotype" w:eastAsia="Palatino Linotype" w:hAnsi="Palatino Linotype" w:cs="Palatino Linotype"/>
                  </w:rPr>
                </w:pPr>
                <w:r>
                  <w:rPr>
                    <w:rFonts w:ascii="Palatino Linotype" w:eastAsia="Palatino Linotype" w:hAnsi="Palatino Linotype" w:cs="Palatino Linotype"/>
                  </w:rPr>
                  <w:t>0</w:t>
                </w:r>
                <w:r w:rsidR="000D762B" w:rsidRPr="00246B18">
                  <w:rPr>
                    <w:rFonts w:ascii="Palatino Linotype" w:eastAsia="Palatino Linotype" w:hAnsi="Palatino Linotype" w:cs="Palatino Linotype"/>
                  </w:rPr>
                  <w:t>5928</w:t>
                </w:r>
                <w:r w:rsidR="00BB27EC" w:rsidRPr="00246B18">
                  <w:rPr>
                    <w:rFonts w:ascii="Palatino Linotype" w:eastAsia="Palatino Linotype" w:hAnsi="Palatino Linotype" w:cs="Palatino Linotype"/>
                  </w:rPr>
                  <w:t xml:space="preserve">/INFOEM/IP/RR/2025 </w:t>
                </w:r>
              </w:p>
            </w:tc>
          </w:tr>
          <w:tr w:rsidR="00BB27EC" w:rsidTr="00246B18">
            <w:trPr>
              <w:trHeight w:val="106"/>
            </w:trPr>
            <w:tc>
              <w:tcPr>
                <w:tcW w:w="2579" w:type="dxa"/>
                <w:tcBorders>
                  <w:top w:val="nil"/>
                  <w:left w:val="nil"/>
                  <w:bottom w:val="nil"/>
                  <w:right w:val="nil"/>
                </w:tcBorders>
              </w:tcPr>
              <w:p w:rsidR="00BB27EC" w:rsidRPr="00246B18" w:rsidRDefault="00BB27EC" w:rsidP="00246B18">
                <w:pPr>
                  <w:tabs>
                    <w:tab w:val="right" w:pos="8838"/>
                  </w:tabs>
                  <w:ind w:left="-74" w:right="-105"/>
                  <w:rPr>
                    <w:rFonts w:ascii="Palatino Linotype" w:eastAsia="Palatino Linotype" w:hAnsi="Palatino Linotype" w:cs="Palatino Linotype"/>
                    <w:b/>
                  </w:rPr>
                </w:pPr>
                <w:r w:rsidRPr="00246B18">
                  <w:rPr>
                    <w:rFonts w:ascii="Palatino Linotype" w:eastAsia="Palatino Linotype" w:hAnsi="Palatino Linotype" w:cs="Palatino Linotype"/>
                    <w:b/>
                  </w:rPr>
                  <w:t>Recurrente:</w:t>
                </w:r>
              </w:p>
            </w:tc>
            <w:tc>
              <w:tcPr>
                <w:tcW w:w="3988" w:type="dxa"/>
                <w:tcBorders>
                  <w:top w:val="nil"/>
                  <w:left w:val="nil"/>
                  <w:bottom w:val="nil"/>
                  <w:right w:val="nil"/>
                </w:tcBorders>
              </w:tcPr>
              <w:p w:rsidR="00BB27EC" w:rsidRPr="00246B18" w:rsidRDefault="00BB27EC" w:rsidP="00246B18">
                <w:pPr>
                  <w:tabs>
                    <w:tab w:val="left" w:pos="3122"/>
                    <w:tab w:val="right" w:pos="8838"/>
                  </w:tabs>
                  <w:ind w:left="-74" w:right="-1416"/>
                  <w:rPr>
                    <w:rFonts w:ascii="Palatino Linotype" w:eastAsia="Palatino Linotype" w:hAnsi="Palatino Linotype" w:cs="Palatino Linotype"/>
                  </w:rPr>
                </w:pPr>
              </w:p>
            </w:tc>
          </w:tr>
          <w:tr w:rsidR="00BB27EC" w:rsidTr="00246B18">
            <w:trPr>
              <w:trHeight w:val="209"/>
            </w:trPr>
            <w:tc>
              <w:tcPr>
                <w:tcW w:w="2579" w:type="dxa"/>
                <w:tcBorders>
                  <w:top w:val="nil"/>
                  <w:left w:val="nil"/>
                  <w:bottom w:val="nil"/>
                  <w:right w:val="nil"/>
                </w:tcBorders>
              </w:tcPr>
              <w:p w:rsidR="00BB27EC" w:rsidRPr="00246B18" w:rsidRDefault="00BB27EC" w:rsidP="00246B18">
                <w:pPr>
                  <w:tabs>
                    <w:tab w:val="right" w:pos="8838"/>
                  </w:tabs>
                  <w:ind w:left="-74" w:right="-105"/>
                  <w:rPr>
                    <w:rFonts w:ascii="Palatino Linotype" w:eastAsia="Palatino Linotype" w:hAnsi="Palatino Linotype" w:cs="Palatino Linotype"/>
                    <w:b/>
                  </w:rPr>
                </w:pPr>
                <w:r w:rsidRPr="00246B18">
                  <w:rPr>
                    <w:rFonts w:ascii="Palatino Linotype" w:eastAsia="Palatino Linotype" w:hAnsi="Palatino Linotype" w:cs="Palatino Linotype"/>
                    <w:b/>
                  </w:rPr>
                  <w:t>Sujeto Obligado:</w:t>
                </w:r>
              </w:p>
            </w:tc>
            <w:tc>
              <w:tcPr>
                <w:tcW w:w="3988" w:type="dxa"/>
                <w:tcBorders>
                  <w:top w:val="nil"/>
                  <w:left w:val="nil"/>
                  <w:bottom w:val="nil"/>
                  <w:right w:val="nil"/>
                </w:tcBorders>
              </w:tcPr>
              <w:p w:rsidR="00BB27EC" w:rsidRPr="00246B18" w:rsidRDefault="00BB27EC" w:rsidP="00246B18">
                <w:pPr>
                  <w:tabs>
                    <w:tab w:val="left" w:pos="2834"/>
                    <w:tab w:val="right" w:pos="8838"/>
                  </w:tabs>
                  <w:ind w:left="-74" w:right="-1416"/>
                  <w:rPr>
                    <w:rFonts w:ascii="Palatino Linotype" w:eastAsia="Palatino Linotype" w:hAnsi="Palatino Linotype" w:cs="Palatino Linotype"/>
                  </w:rPr>
                </w:pPr>
                <w:r w:rsidRPr="00246B18">
                  <w:rPr>
                    <w:rFonts w:ascii="Palatino Linotype" w:eastAsia="Palatino Linotype" w:hAnsi="Palatino Linotype" w:cs="Palatino Linotype"/>
                  </w:rPr>
                  <w:t xml:space="preserve">Ayuntamiento de </w:t>
                </w:r>
                <w:r w:rsidR="000D762B" w:rsidRPr="00246B18">
                  <w:rPr>
                    <w:rFonts w:ascii="Palatino Linotype" w:eastAsia="Palatino Linotype" w:hAnsi="Palatino Linotype" w:cs="Palatino Linotype"/>
                  </w:rPr>
                  <w:t>Jiquipilco</w:t>
                </w:r>
              </w:p>
            </w:tc>
          </w:tr>
          <w:tr w:rsidR="00BB27EC" w:rsidTr="00246B18">
            <w:trPr>
              <w:trHeight w:val="209"/>
            </w:trPr>
            <w:tc>
              <w:tcPr>
                <w:tcW w:w="2579" w:type="dxa"/>
                <w:tcBorders>
                  <w:top w:val="nil"/>
                  <w:left w:val="nil"/>
                  <w:bottom w:val="nil"/>
                  <w:right w:val="nil"/>
                </w:tcBorders>
              </w:tcPr>
              <w:p w:rsidR="00BB27EC" w:rsidRPr="00246B18" w:rsidRDefault="00BB27EC" w:rsidP="00246B18">
                <w:pPr>
                  <w:tabs>
                    <w:tab w:val="right" w:pos="8838"/>
                  </w:tabs>
                  <w:ind w:left="-74" w:right="-105"/>
                  <w:rPr>
                    <w:rFonts w:ascii="Palatino Linotype" w:eastAsia="Palatino Linotype" w:hAnsi="Palatino Linotype" w:cs="Palatino Linotype"/>
                    <w:b/>
                  </w:rPr>
                </w:pPr>
                <w:r w:rsidRPr="00246B18">
                  <w:rPr>
                    <w:rFonts w:ascii="Palatino Linotype" w:eastAsia="Palatino Linotype" w:hAnsi="Palatino Linotype" w:cs="Palatino Linotype"/>
                    <w:b/>
                  </w:rPr>
                  <w:t>Comisionada ponente:</w:t>
                </w:r>
              </w:p>
            </w:tc>
            <w:tc>
              <w:tcPr>
                <w:tcW w:w="3988" w:type="dxa"/>
                <w:tcBorders>
                  <w:top w:val="nil"/>
                  <w:left w:val="nil"/>
                  <w:bottom w:val="nil"/>
                  <w:right w:val="nil"/>
                </w:tcBorders>
              </w:tcPr>
              <w:p w:rsidR="00BB27EC" w:rsidRPr="00A5533B" w:rsidRDefault="00BB27EC" w:rsidP="00A5533B">
                <w:pPr>
                  <w:tabs>
                    <w:tab w:val="right" w:pos="8838"/>
                  </w:tabs>
                  <w:ind w:left="-74" w:right="-1416"/>
                  <w:rPr>
                    <w:rFonts w:ascii="Palatino Linotype" w:eastAsia="Palatino Linotype" w:hAnsi="Palatino Linotype" w:cs="Palatino Linotype"/>
                  </w:rPr>
                </w:pPr>
                <w:r w:rsidRPr="00246B18">
                  <w:rPr>
                    <w:rFonts w:ascii="Palatino Linotype" w:eastAsia="Palatino Linotype" w:hAnsi="Palatino Linotype" w:cs="Palatino Linotype"/>
                  </w:rPr>
                  <w:t>María del Rosario Mejía Ayala</w:t>
                </w:r>
              </w:p>
            </w:tc>
          </w:tr>
        </w:tbl>
        <w:p w:rsidR="00BB27EC" w:rsidRDefault="00BB27EC" w:rsidP="00A5533B">
          <w:pPr>
            <w:tabs>
              <w:tab w:val="right" w:pos="8838"/>
            </w:tabs>
            <w:jc w:val="both"/>
            <w:rPr>
              <w:rFonts w:ascii="Arial" w:eastAsia="Arial" w:hAnsi="Arial" w:cs="Arial"/>
              <w:b/>
            </w:rPr>
          </w:pPr>
        </w:p>
      </w:tc>
    </w:tr>
  </w:tbl>
  <w:p w:rsidR="00BB27EC" w:rsidRDefault="00341299">
    <w:pPr>
      <w:pBdr>
        <w:top w:val="nil"/>
        <w:left w:val="nil"/>
        <w:bottom w:val="nil"/>
        <w:right w:val="nil"/>
        <w:between w:val="nil"/>
      </w:pBdr>
      <w:tabs>
        <w:tab w:val="center" w:pos="4419"/>
        <w:tab w:val="right" w:pos="8838"/>
      </w:tabs>
      <w:rPr>
        <w:color w:val="000000"/>
        <w:sz w:val="14"/>
        <w:szCs w:val="1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7.9pt;margin-top:-119.1pt;width:589.8pt;height:768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10065" w:type="dxa"/>
      <w:tblInd w:w="0" w:type="dxa"/>
      <w:tblLayout w:type="fixed"/>
      <w:tblLook w:val="0400" w:firstRow="0" w:lastRow="0" w:firstColumn="0" w:lastColumn="0" w:noHBand="0" w:noVBand="1"/>
    </w:tblPr>
    <w:tblGrid>
      <w:gridCol w:w="2268"/>
      <w:gridCol w:w="7797"/>
    </w:tblGrid>
    <w:tr w:rsidR="00BB27EC" w:rsidTr="00A5533B">
      <w:trPr>
        <w:trHeight w:val="1435"/>
      </w:trPr>
      <w:tc>
        <w:tcPr>
          <w:tcW w:w="2268" w:type="dxa"/>
        </w:tcPr>
        <w:p w:rsidR="00BB27EC" w:rsidRDefault="00BB27EC">
          <w:pPr>
            <w:tabs>
              <w:tab w:val="right" w:pos="4273"/>
            </w:tabs>
            <w:rPr>
              <w:rFonts w:ascii="Garamond" w:eastAsia="Garamond" w:hAnsi="Garamond" w:cs="Garamond"/>
            </w:rPr>
          </w:pPr>
        </w:p>
      </w:tc>
      <w:tc>
        <w:tcPr>
          <w:tcW w:w="7797" w:type="dxa"/>
        </w:tcPr>
        <w:tbl>
          <w:tblPr>
            <w:tblStyle w:val="ae"/>
            <w:tblW w:w="6198" w:type="dxa"/>
            <w:tblInd w:w="1728" w:type="dxa"/>
            <w:tblLayout w:type="fixed"/>
            <w:tblLook w:val="0400" w:firstRow="0" w:lastRow="0" w:firstColumn="0" w:lastColumn="0" w:noHBand="0" w:noVBand="1"/>
          </w:tblPr>
          <w:tblGrid>
            <w:gridCol w:w="2546"/>
            <w:gridCol w:w="3652"/>
          </w:tblGrid>
          <w:tr w:rsidR="00BB27EC" w:rsidTr="00A5533B">
            <w:trPr>
              <w:trHeight w:val="144"/>
            </w:trPr>
            <w:tc>
              <w:tcPr>
                <w:tcW w:w="2546" w:type="dxa"/>
              </w:tcPr>
              <w:p w:rsidR="00BB27EC" w:rsidRPr="00246B18" w:rsidRDefault="00BB27EC" w:rsidP="00246B18">
                <w:pPr>
                  <w:tabs>
                    <w:tab w:val="right" w:pos="7217"/>
                  </w:tabs>
                  <w:ind w:left="-264" w:right="-105" w:firstLine="195"/>
                  <w:rPr>
                    <w:rFonts w:ascii="Palatino Linotype" w:eastAsia="Palatino Linotype" w:hAnsi="Palatino Linotype" w:cs="Palatino Linotype"/>
                    <w:b/>
                  </w:rPr>
                </w:pPr>
                <w:r w:rsidRPr="00246B18">
                  <w:rPr>
                    <w:rFonts w:ascii="Palatino Linotype" w:eastAsia="Palatino Linotype" w:hAnsi="Palatino Linotype" w:cs="Palatino Linotype"/>
                    <w:b/>
                  </w:rPr>
                  <w:t>Recurso de Revisión:</w:t>
                </w:r>
              </w:p>
            </w:tc>
            <w:tc>
              <w:tcPr>
                <w:tcW w:w="3652" w:type="dxa"/>
              </w:tcPr>
              <w:p w:rsidR="00BB27EC" w:rsidRPr="00246B18" w:rsidRDefault="00246B18" w:rsidP="00246B18">
                <w:pPr>
                  <w:ind w:left="-74" w:right="-1663"/>
                  <w:rPr>
                    <w:rFonts w:ascii="Palatino Linotype" w:eastAsia="Palatino Linotype" w:hAnsi="Palatino Linotype" w:cs="Palatino Linotype"/>
                  </w:rPr>
                </w:pPr>
                <w:r>
                  <w:rPr>
                    <w:rFonts w:ascii="Palatino Linotype" w:eastAsia="Palatino Linotype" w:hAnsi="Palatino Linotype" w:cs="Palatino Linotype"/>
                  </w:rPr>
                  <w:t>0</w:t>
                </w:r>
                <w:r w:rsidR="00BB27EC" w:rsidRPr="00246B18">
                  <w:rPr>
                    <w:rFonts w:ascii="Palatino Linotype" w:eastAsia="Palatino Linotype" w:hAnsi="Palatino Linotype" w:cs="Palatino Linotype"/>
                  </w:rPr>
                  <w:t xml:space="preserve">5928/INFOEM/IP/RR/2025 </w:t>
                </w:r>
              </w:p>
            </w:tc>
          </w:tr>
          <w:tr w:rsidR="00BB27EC" w:rsidTr="00A5533B">
            <w:trPr>
              <w:trHeight w:val="144"/>
            </w:trPr>
            <w:tc>
              <w:tcPr>
                <w:tcW w:w="2546" w:type="dxa"/>
              </w:tcPr>
              <w:p w:rsidR="00BB27EC" w:rsidRPr="00246B18" w:rsidRDefault="00BB27EC" w:rsidP="00246B18">
                <w:pPr>
                  <w:tabs>
                    <w:tab w:val="right" w:pos="7217"/>
                  </w:tabs>
                  <w:ind w:left="-74" w:right="-105"/>
                  <w:rPr>
                    <w:rFonts w:ascii="Palatino Linotype" w:eastAsia="Palatino Linotype" w:hAnsi="Palatino Linotype" w:cs="Palatino Linotype"/>
                    <w:b/>
                  </w:rPr>
                </w:pPr>
                <w:r w:rsidRPr="00246B18">
                  <w:rPr>
                    <w:rFonts w:ascii="Palatino Linotype" w:eastAsia="Palatino Linotype" w:hAnsi="Palatino Linotype" w:cs="Palatino Linotype"/>
                    <w:b/>
                  </w:rPr>
                  <w:t>Recurrente:</w:t>
                </w:r>
              </w:p>
            </w:tc>
            <w:tc>
              <w:tcPr>
                <w:tcW w:w="3652" w:type="dxa"/>
              </w:tcPr>
              <w:p w:rsidR="00BB27EC" w:rsidRPr="00246B18" w:rsidRDefault="005111A4" w:rsidP="00246B18">
                <w:pPr>
                  <w:tabs>
                    <w:tab w:val="left" w:pos="3122"/>
                  </w:tabs>
                  <w:ind w:left="-74" w:right="-1663"/>
                  <w:rPr>
                    <w:rFonts w:ascii="Palatino Linotype" w:eastAsia="Palatino Linotype" w:hAnsi="Palatino Linotype" w:cs="Palatino Linotype"/>
                  </w:rPr>
                </w:pPr>
                <w:r>
                  <w:rPr>
                    <w:rFonts w:ascii="Palatino Linotype" w:eastAsia="Palatino Linotype" w:hAnsi="Palatino Linotype" w:cs="Palatino Linotype"/>
                  </w:rPr>
                  <w:t>XXXX</w:t>
                </w:r>
              </w:p>
            </w:tc>
          </w:tr>
          <w:tr w:rsidR="00BB27EC" w:rsidTr="00A5533B">
            <w:trPr>
              <w:trHeight w:val="283"/>
            </w:trPr>
            <w:tc>
              <w:tcPr>
                <w:tcW w:w="2546" w:type="dxa"/>
              </w:tcPr>
              <w:p w:rsidR="00BB27EC" w:rsidRPr="00246B18" w:rsidRDefault="00BB27EC" w:rsidP="00246B18">
                <w:pPr>
                  <w:tabs>
                    <w:tab w:val="right" w:pos="7217"/>
                  </w:tabs>
                  <w:ind w:left="-74" w:right="-105"/>
                  <w:rPr>
                    <w:rFonts w:ascii="Palatino Linotype" w:eastAsia="Palatino Linotype" w:hAnsi="Palatino Linotype" w:cs="Palatino Linotype"/>
                    <w:b/>
                  </w:rPr>
                </w:pPr>
                <w:r w:rsidRPr="00246B18">
                  <w:rPr>
                    <w:rFonts w:ascii="Palatino Linotype" w:eastAsia="Palatino Linotype" w:hAnsi="Palatino Linotype" w:cs="Palatino Linotype"/>
                    <w:b/>
                  </w:rPr>
                  <w:t>Sujeto Obligado:</w:t>
                </w:r>
              </w:p>
            </w:tc>
            <w:tc>
              <w:tcPr>
                <w:tcW w:w="3652" w:type="dxa"/>
              </w:tcPr>
              <w:p w:rsidR="00BB27EC" w:rsidRPr="00246B18" w:rsidRDefault="00BB27EC" w:rsidP="00246B18">
                <w:pPr>
                  <w:tabs>
                    <w:tab w:val="left" w:pos="2834"/>
                  </w:tabs>
                  <w:ind w:left="-74" w:right="-1663"/>
                  <w:rPr>
                    <w:rFonts w:ascii="Palatino Linotype" w:eastAsia="Palatino Linotype" w:hAnsi="Palatino Linotype" w:cs="Palatino Linotype"/>
                  </w:rPr>
                </w:pPr>
                <w:r w:rsidRPr="00246B18">
                  <w:rPr>
                    <w:rFonts w:ascii="Palatino Linotype" w:eastAsia="Palatino Linotype" w:hAnsi="Palatino Linotype" w:cs="Palatino Linotype"/>
                  </w:rPr>
                  <w:t>Ayuntamiento de Jiquipilco</w:t>
                </w:r>
              </w:p>
            </w:tc>
          </w:tr>
          <w:tr w:rsidR="00BB27EC" w:rsidTr="00A5533B">
            <w:trPr>
              <w:trHeight w:val="283"/>
            </w:trPr>
            <w:tc>
              <w:tcPr>
                <w:tcW w:w="2546" w:type="dxa"/>
              </w:tcPr>
              <w:p w:rsidR="00BB27EC" w:rsidRPr="00246B18" w:rsidRDefault="00BB27EC" w:rsidP="00246B18">
                <w:pPr>
                  <w:tabs>
                    <w:tab w:val="right" w:pos="7217"/>
                  </w:tabs>
                  <w:ind w:left="-74" w:right="-105"/>
                  <w:rPr>
                    <w:rFonts w:ascii="Palatino Linotype" w:eastAsia="Palatino Linotype" w:hAnsi="Palatino Linotype" w:cs="Palatino Linotype"/>
                    <w:b/>
                  </w:rPr>
                </w:pPr>
                <w:r w:rsidRPr="00246B18">
                  <w:rPr>
                    <w:rFonts w:ascii="Palatino Linotype" w:eastAsia="Palatino Linotype" w:hAnsi="Palatino Linotype" w:cs="Palatino Linotype"/>
                    <w:b/>
                  </w:rPr>
                  <w:t>Comisionada ponente:</w:t>
                </w:r>
              </w:p>
            </w:tc>
            <w:tc>
              <w:tcPr>
                <w:tcW w:w="3652" w:type="dxa"/>
              </w:tcPr>
              <w:p w:rsidR="00BB27EC" w:rsidRPr="00246B18" w:rsidRDefault="00BB27EC" w:rsidP="00246B18">
                <w:pPr>
                  <w:ind w:left="-74" w:right="-1663"/>
                  <w:rPr>
                    <w:rFonts w:ascii="Palatino Linotype" w:eastAsia="Palatino Linotype" w:hAnsi="Palatino Linotype" w:cs="Palatino Linotype"/>
                    <w:b/>
                  </w:rPr>
                </w:pPr>
                <w:r w:rsidRPr="00246B18">
                  <w:rPr>
                    <w:rFonts w:ascii="Palatino Linotype" w:eastAsia="Palatino Linotype" w:hAnsi="Palatino Linotype" w:cs="Palatino Linotype"/>
                  </w:rPr>
                  <w:t>María del Rosario Mejía Ayala</w:t>
                </w:r>
              </w:p>
            </w:tc>
          </w:tr>
        </w:tbl>
        <w:p w:rsidR="00BB27EC" w:rsidRDefault="00BB27EC">
          <w:pPr>
            <w:tabs>
              <w:tab w:val="right" w:pos="8838"/>
            </w:tabs>
            <w:ind w:left="-28"/>
            <w:jc w:val="both"/>
            <w:rPr>
              <w:rFonts w:ascii="Arial" w:eastAsia="Arial" w:hAnsi="Arial" w:cs="Arial"/>
              <w:b/>
            </w:rPr>
          </w:pPr>
        </w:p>
      </w:tc>
    </w:tr>
  </w:tbl>
  <w:p w:rsidR="00BB27EC" w:rsidRDefault="00341299">
    <w:pPr>
      <w:pBdr>
        <w:top w:val="nil"/>
        <w:left w:val="nil"/>
        <w:bottom w:val="nil"/>
        <w:right w:val="nil"/>
        <w:between w:val="nil"/>
      </w:pBdr>
      <w:tabs>
        <w:tab w:val="center" w:pos="4419"/>
        <w:tab w:val="right" w:pos="8838"/>
      </w:tabs>
      <w:rPr>
        <w:color w:val="000000"/>
        <w:sz w:val="2"/>
        <w:szCs w:val="2"/>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51CEA"/>
    <w:multiLevelType w:val="multilevel"/>
    <w:tmpl w:val="E5E05C8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B76D29"/>
    <w:multiLevelType w:val="multilevel"/>
    <w:tmpl w:val="F6D6F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E2910"/>
    <w:multiLevelType w:val="hybridMultilevel"/>
    <w:tmpl w:val="274A8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247E93"/>
    <w:multiLevelType w:val="hybridMultilevel"/>
    <w:tmpl w:val="4F0A85EC"/>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4"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69D97C29"/>
    <w:multiLevelType w:val="multilevel"/>
    <w:tmpl w:val="02501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0136A0"/>
    <w:multiLevelType w:val="hybridMultilevel"/>
    <w:tmpl w:val="FEFEF2CE"/>
    <w:lvl w:ilvl="0" w:tplc="47FE6D0E">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24"/>
    <w:rsid w:val="000A5B92"/>
    <w:rsid w:val="000D762B"/>
    <w:rsid w:val="00125C24"/>
    <w:rsid w:val="00210601"/>
    <w:rsid w:val="00225A73"/>
    <w:rsid w:val="00246B18"/>
    <w:rsid w:val="0029484D"/>
    <w:rsid w:val="002A5B05"/>
    <w:rsid w:val="002B336D"/>
    <w:rsid w:val="002C69D7"/>
    <w:rsid w:val="00341299"/>
    <w:rsid w:val="004C47F8"/>
    <w:rsid w:val="005111A4"/>
    <w:rsid w:val="00677FAE"/>
    <w:rsid w:val="0083705A"/>
    <w:rsid w:val="00A5533B"/>
    <w:rsid w:val="00A87E0B"/>
    <w:rsid w:val="00BB27EC"/>
    <w:rsid w:val="00C35073"/>
    <w:rsid w:val="00C71FD4"/>
    <w:rsid w:val="00CA6C50"/>
    <w:rsid w:val="00D10CD1"/>
    <w:rsid w:val="00EB6E8F"/>
    <w:rsid w:val="00ED5D6C"/>
    <w:rsid w:val="00FA3D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F8E9A3-6B89-48A2-AC04-593AF0FD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6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1709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596D"/>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170967"/>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170967"/>
    <w:pPr>
      <w:tabs>
        <w:tab w:val="center" w:pos="4419"/>
        <w:tab w:val="right" w:pos="8838"/>
      </w:tabs>
    </w:pPr>
  </w:style>
  <w:style w:type="character" w:customStyle="1" w:styleId="EncabezadoCar">
    <w:name w:val="Encabezado Car"/>
    <w:basedOn w:val="Fuentedeprrafopredeter"/>
    <w:link w:val="Encabezado"/>
    <w:uiPriority w:val="99"/>
    <w:rsid w:val="001709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0967"/>
    <w:pPr>
      <w:tabs>
        <w:tab w:val="center" w:pos="4419"/>
        <w:tab w:val="right" w:pos="8838"/>
      </w:tabs>
    </w:pPr>
  </w:style>
  <w:style w:type="character" w:customStyle="1" w:styleId="PiedepginaCar">
    <w:name w:val="Pie de página Car"/>
    <w:basedOn w:val="Fuentedeprrafopredeter"/>
    <w:link w:val="Piedepgina"/>
    <w:uiPriority w:val="99"/>
    <w:rsid w:val="001709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0967"/>
    <w:pPr>
      <w:ind w:left="720"/>
      <w:contextualSpacing/>
    </w:pPr>
    <w:rPr>
      <w:rFonts w:ascii="Century Gothic" w:hAnsi="Century Gothic"/>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70967"/>
    <w:rPr>
      <w:rFonts w:ascii="Century Gothic" w:eastAsia="Times New Roman" w:hAnsi="Century Gothic"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170967"/>
    <w:rPr>
      <w:color w:val="0563C1"/>
      <w:u w:val="single"/>
    </w:rPr>
  </w:style>
  <w:style w:type="paragraph" w:styleId="Sinespaciado">
    <w:name w:val="No Spacing"/>
    <w:aliases w:val="Francesa,INAI"/>
    <w:link w:val="SinespaciadoCar"/>
    <w:uiPriority w:val="1"/>
    <w:qFormat/>
    <w:rsid w:val="00170967"/>
    <w:rPr>
      <w:lang w:eastAsia="es-ES"/>
    </w:rPr>
  </w:style>
  <w:style w:type="character" w:customStyle="1" w:styleId="SinespaciadoCar">
    <w:name w:val="Sin espaciado Car"/>
    <w:aliases w:val="Francesa Car,INAI Car"/>
    <w:link w:val="Sinespaciado"/>
    <w:uiPriority w:val="1"/>
    <w:locked/>
    <w:rsid w:val="00170967"/>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A5B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A5B76"/>
    <w:rPr>
      <w:rFonts w:asciiTheme="minorHAnsi" w:eastAsiaTheme="minorHAnsi" w:hAnsiTheme="minorHAnsi" w:cstheme="minorBidi"/>
      <w:sz w:val="20"/>
      <w:szCs w:val="20"/>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A5B76"/>
    <w:rPr>
      <w:sz w:val="20"/>
      <w:szCs w:val="20"/>
      <w:lang w:val="es-ES"/>
    </w:rPr>
  </w:style>
  <w:style w:type="character" w:customStyle="1" w:styleId="normaltextrun">
    <w:name w:val="normaltextrun"/>
    <w:basedOn w:val="Fuentedeprrafopredeter"/>
    <w:rsid w:val="00DA5B76"/>
  </w:style>
  <w:style w:type="paragraph" w:styleId="NormalWeb">
    <w:name w:val="Normal (Web)"/>
    <w:basedOn w:val="Normal"/>
    <w:uiPriority w:val="99"/>
    <w:unhideWhenUsed/>
    <w:rsid w:val="00DA5B76"/>
    <w:pPr>
      <w:spacing w:before="100" w:beforeAutospacing="1" w:after="100" w:afterAutospacing="1"/>
    </w:pPr>
  </w:style>
  <w:style w:type="table" w:styleId="Tablaconcuadrcula">
    <w:name w:val="Table Grid"/>
    <w:basedOn w:val="Tablanormal"/>
    <w:uiPriority w:val="39"/>
    <w:rsid w:val="0090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905EC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8F4116"/>
    <w:pPr>
      <w:spacing w:before="100" w:beforeAutospacing="1" w:after="100" w:afterAutospacing="1"/>
    </w:pPr>
  </w:style>
  <w:style w:type="character" w:customStyle="1" w:styleId="Ttulo3Car">
    <w:name w:val="Título 3 Car"/>
    <w:basedOn w:val="Fuentedeprrafopredeter"/>
    <w:link w:val="Ttulo3"/>
    <w:uiPriority w:val="9"/>
    <w:rsid w:val="00C4596D"/>
    <w:rPr>
      <w:rFonts w:asciiTheme="majorHAnsi" w:eastAsiaTheme="majorEastAsia" w:hAnsiTheme="majorHAnsi" w:cstheme="majorBidi"/>
      <w:color w:val="1F4D78" w:themeColor="accent1" w:themeShade="7F"/>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EC6B76"/>
    <w:rPr>
      <w:color w:val="954F72" w:themeColor="followedHyperlink"/>
      <w:u w:val="single"/>
    </w:r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ztTOGuBoBjYT+m7avxR+DUPw==">CgMxLjAyCGguZ2pkZ3hzMgloLjMwajB6bGwyCWguMWZvYjl0ZTIJaC4zem55c2g3MgloLjJldDkycDAyCWguNGQzNG9nODIJaC4zZHk2dmttMg5oLmswMXcxMXU5b25lYjINaC41ZGNmcmgya2ttZDgAciExbTRVMnhkWU1XbEE0SEhtd3YxbjZPbVVIY3FWVHd1eC0=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2737</Words>
  <Characters>15056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8</cp:revision>
  <cp:lastPrinted>2025-08-22T16:58:00Z</cp:lastPrinted>
  <dcterms:created xsi:type="dcterms:W3CDTF">2025-08-14T18:57:00Z</dcterms:created>
  <dcterms:modified xsi:type="dcterms:W3CDTF">2025-08-28T18:56:00Z</dcterms:modified>
</cp:coreProperties>
</file>