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EC97E" w14:textId="77777777" w:rsidR="00FD254C" w:rsidRDefault="00FD254C">
      <w:pPr>
        <w:widowControl w:val="0"/>
        <w:pBdr>
          <w:top w:val="nil"/>
          <w:left w:val="nil"/>
          <w:bottom w:val="nil"/>
          <w:right w:val="nil"/>
          <w:between w:val="nil"/>
        </w:pBdr>
        <w:spacing w:after="0" w:line="276" w:lineRule="auto"/>
        <w:jc w:val="left"/>
      </w:pPr>
    </w:p>
    <w:p w14:paraId="1684B022" w14:textId="77777777" w:rsidR="00FD254C" w:rsidRDefault="00FD254C">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1434243358"/>
        <w:docPartObj>
          <w:docPartGallery w:val="Table of Contents"/>
          <w:docPartUnique/>
        </w:docPartObj>
      </w:sdtPr>
      <w:sdtEndPr>
        <w:rPr>
          <w:b/>
          <w:bCs/>
        </w:rPr>
      </w:sdtEndPr>
      <w:sdtContent>
        <w:p w14:paraId="2A7859CA" w14:textId="288C55A6" w:rsidR="00282AC0" w:rsidRDefault="00282AC0">
          <w:pPr>
            <w:pStyle w:val="TtuloTDC"/>
          </w:pPr>
          <w:r>
            <w:rPr>
              <w:lang w:val="es-ES"/>
            </w:rPr>
            <w:t>Tabla de contenido</w:t>
          </w:r>
        </w:p>
        <w:p w14:paraId="7C24DF87" w14:textId="10098C8A" w:rsidR="00282AC0" w:rsidRDefault="00282AC0">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3339036" w:history="1">
            <w:r w:rsidRPr="00BF4594">
              <w:rPr>
                <w:rStyle w:val="Hipervnculo"/>
                <w:noProof/>
              </w:rPr>
              <w:t>A N T E C E D E N T E S</w:t>
            </w:r>
            <w:r>
              <w:rPr>
                <w:noProof/>
                <w:webHidden/>
              </w:rPr>
              <w:tab/>
            </w:r>
            <w:r>
              <w:rPr>
                <w:noProof/>
                <w:webHidden/>
              </w:rPr>
              <w:fldChar w:fldCharType="begin"/>
            </w:r>
            <w:r>
              <w:rPr>
                <w:noProof/>
                <w:webHidden/>
              </w:rPr>
              <w:instrText xml:space="preserve"> PAGEREF _Toc213339036 \h </w:instrText>
            </w:r>
            <w:r>
              <w:rPr>
                <w:noProof/>
                <w:webHidden/>
              </w:rPr>
            </w:r>
            <w:r>
              <w:rPr>
                <w:noProof/>
                <w:webHidden/>
              </w:rPr>
              <w:fldChar w:fldCharType="separate"/>
            </w:r>
            <w:r w:rsidR="008A195F">
              <w:rPr>
                <w:noProof/>
                <w:webHidden/>
              </w:rPr>
              <w:t>2</w:t>
            </w:r>
            <w:r>
              <w:rPr>
                <w:noProof/>
                <w:webHidden/>
              </w:rPr>
              <w:fldChar w:fldCharType="end"/>
            </w:r>
          </w:hyperlink>
        </w:p>
        <w:p w14:paraId="2DA03C86" w14:textId="52C29F01" w:rsidR="00282AC0" w:rsidRDefault="00282AC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9037" w:history="1">
            <w:r w:rsidRPr="00BF4594">
              <w:rPr>
                <w:rStyle w:val="Hipervnculo"/>
                <w:noProof/>
              </w:rPr>
              <w:t>I. Presentación de la solicitud de información</w:t>
            </w:r>
            <w:r>
              <w:rPr>
                <w:noProof/>
                <w:webHidden/>
              </w:rPr>
              <w:tab/>
            </w:r>
            <w:r>
              <w:rPr>
                <w:noProof/>
                <w:webHidden/>
              </w:rPr>
              <w:fldChar w:fldCharType="begin"/>
            </w:r>
            <w:r>
              <w:rPr>
                <w:noProof/>
                <w:webHidden/>
              </w:rPr>
              <w:instrText xml:space="preserve"> PAGEREF _Toc213339037 \h </w:instrText>
            </w:r>
            <w:r>
              <w:rPr>
                <w:noProof/>
                <w:webHidden/>
              </w:rPr>
            </w:r>
            <w:r>
              <w:rPr>
                <w:noProof/>
                <w:webHidden/>
              </w:rPr>
              <w:fldChar w:fldCharType="separate"/>
            </w:r>
            <w:r w:rsidR="008A195F">
              <w:rPr>
                <w:noProof/>
                <w:webHidden/>
              </w:rPr>
              <w:t>2</w:t>
            </w:r>
            <w:r>
              <w:rPr>
                <w:noProof/>
                <w:webHidden/>
              </w:rPr>
              <w:fldChar w:fldCharType="end"/>
            </w:r>
          </w:hyperlink>
        </w:p>
        <w:p w14:paraId="773EAB88" w14:textId="2B3E2E30" w:rsidR="00282AC0" w:rsidRDefault="00282AC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9038" w:history="1">
            <w:r w:rsidRPr="00BF4594">
              <w:rPr>
                <w:rStyle w:val="Hipervnculo"/>
                <w:noProof/>
              </w:rPr>
              <w:t>II. Solicitud de aclaración.</w:t>
            </w:r>
            <w:r>
              <w:rPr>
                <w:noProof/>
                <w:webHidden/>
              </w:rPr>
              <w:tab/>
            </w:r>
            <w:r>
              <w:rPr>
                <w:noProof/>
                <w:webHidden/>
              </w:rPr>
              <w:fldChar w:fldCharType="begin"/>
            </w:r>
            <w:r>
              <w:rPr>
                <w:noProof/>
                <w:webHidden/>
              </w:rPr>
              <w:instrText xml:space="preserve"> PAGEREF _Toc213339038 \h </w:instrText>
            </w:r>
            <w:r>
              <w:rPr>
                <w:noProof/>
                <w:webHidden/>
              </w:rPr>
            </w:r>
            <w:r>
              <w:rPr>
                <w:noProof/>
                <w:webHidden/>
              </w:rPr>
              <w:fldChar w:fldCharType="separate"/>
            </w:r>
            <w:r w:rsidR="008A195F">
              <w:rPr>
                <w:noProof/>
                <w:webHidden/>
              </w:rPr>
              <w:t>2</w:t>
            </w:r>
            <w:r>
              <w:rPr>
                <w:noProof/>
                <w:webHidden/>
              </w:rPr>
              <w:fldChar w:fldCharType="end"/>
            </w:r>
          </w:hyperlink>
        </w:p>
        <w:p w14:paraId="3A476BDB" w14:textId="18763638" w:rsidR="00282AC0" w:rsidRDefault="00282AC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9039" w:history="1">
            <w:r w:rsidRPr="00BF4594">
              <w:rPr>
                <w:rStyle w:val="Hipervnculo"/>
                <w:noProof/>
              </w:rPr>
              <w:t>III. Desahogo de Aclaración.</w:t>
            </w:r>
            <w:r>
              <w:rPr>
                <w:noProof/>
                <w:webHidden/>
              </w:rPr>
              <w:tab/>
            </w:r>
            <w:r>
              <w:rPr>
                <w:noProof/>
                <w:webHidden/>
              </w:rPr>
              <w:fldChar w:fldCharType="begin"/>
            </w:r>
            <w:r>
              <w:rPr>
                <w:noProof/>
                <w:webHidden/>
              </w:rPr>
              <w:instrText xml:space="preserve"> PAGEREF _Toc213339039 \h </w:instrText>
            </w:r>
            <w:r>
              <w:rPr>
                <w:noProof/>
                <w:webHidden/>
              </w:rPr>
            </w:r>
            <w:r>
              <w:rPr>
                <w:noProof/>
                <w:webHidden/>
              </w:rPr>
              <w:fldChar w:fldCharType="separate"/>
            </w:r>
            <w:r w:rsidR="008A195F">
              <w:rPr>
                <w:noProof/>
                <w:webHidden/>
              </w:rPr>
              <w:t>3</w:t>
            </w:r>
            <w:r>
              <w:rPr>
                <w:noProof/>
                <w:webHidden/>
              </w:rPr>
              <w:fldChar w:fldCharType="end"/>
            </w:r>
          </w:hyperlink>
        </w:p>
        <w:p w14:paraId="61017651" w14:textId="5886641B" w:rsidR="00282AC0" w:rsidRDefault="00282AC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9040" w:history="1">
            <w:r w:rsidRPr="00BF4594">
              <w:rPr>
                <w:rStyle w:val="Hipervnculo"/>
                <w:noProof/>
              </w:rPr>
              <w:t>IV. Prórroga.</w:t>
            </w:r>
            <w:r>
              <w:rPr>
                <w:noProof/>
                <w:webHidden/>
              </w:rPr>
              <w:tab/>
            </w:r>
            <w:r>
              <w:rPr>
                <w:noProof/>
                <w:webHidden/>
              </w:rPr>
              <w:fldChar w:fldCharType="begin"/>
            </w:r>
            <w:r>
              <w:rPr>
                <w:noProof/>
                <w:webHidden/>
              </w:rPr>
              <w:instrText xml:space="preserve"> PAGEREF _Toc213339040 \h </w:instrText>
            </w:r>
            <w:r>
              <w:rPr>
                <w:noProof/>
                <w:webHidden/>
              </w:rPr>
            </w:r>
            <w:r>
              <w:rPr>
                <w:noProof/>
                <w:webHidden/>
              </w:rPr>
              <w:fldChar w:fldCharType="separate"/>
            </w:r>
            <w:r w:rsidR="008A195F">
              <w:rPr>
                <w:noProof/>
                <w:webHidden/>
              </w:rPr>
              <w:t>4</w:t>
            </w:r>
            <w:r>
              <w:rPr>
                <w:noProof/>
                <w:webHidden/>
              </w:rPr>
              <w:fldChar w:fldCharType="end"/>
            </w:r>
          </w:hyperlink>
        </w:p>
        <w:p w14:paraId="1024DF64" w14:textId="49517373" w:rsidR="00282AC0" w:rsidRDefault="00282AC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9041" w:history="1">
            <w:r w:rsidRPr="00BF4594">
              <w:rPr>
                <w:rStyle w:val="Hipervnculo"/>
                <w:noProof/>
              </w:rPr>
              <w:t>V. Respuesta del Sujeto Obligado</w:t>
            </w:r>
            <w:r>
              <w:rPr>
                <w:noProof/>
                <w:webHidden/>
              </w:rPr>
              <w:tab/>
            </w:r>
            <w:r>
              <w:rPr>
                <w:noProof/>
                <w:webHidden/>
              </w:rPr>
              <w:fldChar w:fldCharType="begin"/>
            </w:r>
            <w:r>
              <w:rPr>
                <w:noProof/>
                <w:webHidden/>
              </w:rPr>
              <w:instrText xml:space="preserve"> PAGEREF _Toc213339041 \h </w:instrText>
            </w:r>
            <w:r>
              <w:rPr>
                <w:noProof/>
                <w:webHidden/>
              </w:rPr>
            </w:r>
            <w:r>
              <w:rPr>
                <w:noProof/>
                <w:webHidden/>
              </w:rPr>
              <w:fldChar w:fldCharType="separate"/>
            </w:r>
            <w:r w:rsidR="008A195F">
              <w:rPr>
                <w:noProof/>
                <w:webHidden/>
              </w:rPr>
              <w:t>4</w:t>
            </w:r>
            <w:r>
              <w:rPr>
                <w:noProof/>
                <w:webHidden/>
              </w:rPr>
              <w:fldChar w:fldCharType="end"/>
            </w:r>
          </w:hyperlink>
        </w:p>
        <w:p w14:paraId="719AAA42" w14:textId="6AB45A75" w:rsidR="00282AC0" w:rsidRDefault="00282AC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9042" w:history="1">
            <w:r w:rsidRPr="00BF4594">
              <w:rPr>
                <w:rStyle w:val="Hipervnculo"/>
                <w:noProof/>
              </w:rPr>
              <w:t>VI. Interposición del Recurso de Revisión</w:t>
            </w:r>
            <w:r>
              <w:rPr>
                <w:noProof/>
                <w:webHidden/>
              </w:rPr>
              <w:tab/>
            </w:r>
            <w:r>
              <w:rPr>
                <w:noProof/>
                <w:webHidden/>
              </w:rPr>
              <w:fldChar w:fldCharType="begin"/>
            </w:r>
            <w:r>
              <w:rPr>
                <w:noProof/>
                <w:webHidden/>
              </w:rPr>
              <w:instrText xml:space="preserve"> PAGEREF _Toc213339042 \h </w:instrText>
            </w:r>
            <w:r>
              <w:rPr>
                <w:noProof/>
                <w:webHidden/>
              </w:rPr>
            </w:r>
            <w:r>
              <w:rPr>
                <w:noProof/>
                <w:webHidden/>
              </w:rPr>
              <w:fldChar w:fldCharType="separate"/>
            </w:r>
            <w:r w:rsidR="008A195F">
              <w:rPr>
                <w:noProof/>
                <w:webHidden/>
              </w:rPr>
              <w:t>5</w:t>
            </w:r>
            <w:r>
              <w:rPr>
                <w:noProof/>
                <w:webHidden/>
              </w:rPr>
              <w:fldChar w:fldCharType="end"/>
            </w:r>
          </w:hyperlink>
        </w:p>
        <w:p w14:paraId="5582A940" w14:textId="102BB28F" w:rsidR="00282AC0" w:rsidRDefault="00282AC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9043" w:history="1">
            <w:r w:rsidRPr="00BF4594">
              <w:rPr>
                <w:rStyle w:val="Hipervnculo"/>
                <w:noProof/>
              </w:rPr>
              <w:t>VII. Trámite del Recurso de Revisión ante este Instituto</w:t>
            </w:r>
            <w:r>
              <w:rPr>
                <w:noProof/>
                <w:webHidden/>
              </w:rPr>
              <w:tab/>
            </w:r>
            <w:r>
              <w:rPr>
                <w:noProof/>
                <w:webHidden/>
              </w:rPr>
              <w:fldChar w:fldCharType="begin"/>
            </w:r>
            <w:r>
              <w:rPr>
                <w:noProof/>
                <w:webHidden/>
              </w:rPr>
              <w:instrText xml:space="preserve"> PAGEREF _Toc213339043 \h </w:instrText>
            </w:r>
            <w:r>
              <w:rPr>
                <w:noProof/>
                <w:webHidden/>
              </w:rPr>
            </w:r>
            <w:r>
              <w:rPr>
                <w:noProof/>
                <w:webHidden/>
              </w:rPr>
              <w:fldChar w:fldCharType="separate"/>
            </w:r>
            <w:r w:rsidR="008A195F">
              <w:rPr>
                <w:noProof/>
                <w:webHidden/>
              </w:rPr>
              <w:t>5</w:t>
            </w:r>
            <w:r>
              <w:rPr>
                <w:noProof/>
                <w:webHidden/>
              </w:rPr>
              <w:fldChar w:fldCharType="end"/>
            </w:r>
          </w:hyperlink>
        </w:p>
        <w:p w14:paraId="10A3DF15" w14:textId="4D552169" w:rsidR="00282AC0" w:rsidRDefault="00282AC0">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3339044" w:history="1">
            <w:r w:rsidRPr="00BF4594">
              <w:rPr>
                <w:rStyle w:val="Hipervnculo"/>
                <w:noProof/>
              </w:rPr>
              <w:t>C O N S I D E R A N D O S</w:t>
            </w:r>
            <w:r>
              <w:rPr>
                <w:noProof/>
                <w:webHidden/>
              </w:rPr>
              <w:tab/>
            </w:r>
            <w:r>
              <w:rPr>
                <w:noProof/>
                <w:webHidden/>
              </w:rPr>
              <w:fldChar w:fldCharType="begin"/>
            </w:r>
            <w:r>
              <w:rPr>
                <w:noProof/>
                <w:webHidden/>
              </w:rPr>
              <w:instrText xml:space="preserve"> PAGEREF _Toc213339044 \h </w:instrText>
            </w:r>
            <w:r>
              <w:rPr>
                <w:noProof/>
                <w:webHidden/>
              </w:rPr>
            </w:r>
            <w:r>
              <w:rPr>
                <w:noProof/>
                <w:webHidden/>
              </w:rPr>
              <w:fldChar w:fldCharType="separate"/>
            </w:r>
            <w:r w:rsidR="008A195F">
              <w:rPr>
                <w:noProof/>
                <w:webHidden/>
              </w:rPr>
              <w:t>8</w:t>
            </w:r>
            <w:r>
              <w:rPr>
                <w:noProof/>
                <w:webHidden/>
              </w:rPr>
              <w:fldChar w:fldCharType="end"/>
            </w:r>
          </w:hyperlink>
        </w:p>
        <w:p w14:paraId="79B1F281" w14:textId="650E8663" w:rsidR="00282AC0" w:rsidRDefault="00282AC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9045" w:history="1">
            <w:r w:rsidRPr="00BF4594">
              <w:rPr>
                <w:rStyle w:val="Hipervnculo"/>
                <w:noProof/>
              </w:rPr>
              <w:t>PRIMERO. Competencia</w:t>
            </w:r>
            <w:r>
              <w:rPr>
                <w:noProof/>
                <w:webHidden/>
              </w:rPr>
              <w:tab/>
            </w:r>
            <w:r>
              <w:rPr>
                <w:noProof/>
                <w:webHidden/>
              </w:rPr>
              <w:fldChar w:fldCharType="begin"/>
            </w:r>
            <w:r>
              <w:rPr>
                <w:noProof/>
                <w:webHidden/>
              </w:rPr>
              <w:instrText xml:space="preserve"> PAGEREF _Toc213339045 \h </w:instrText>
            </w:r>
            <w:r>
              <w:rPr>
                <w:noProof/>
                <w:webHidden/>
              </w:rPr>
            </w:r>
            <w:r>
              <w:rPr>
                <w:noProof/>
                <w:webHidden/>
              </w:rPr>
              <w:fldChar w:fldCharType="separate"/>
            </w:r>
            <w:r w:rsidR="008A195F">
              <w:rPr>
                <w:noProof/>
                <w:webHidden/>
              </w:rPr>
              <w:t>8</w:t>
            </w:r>
            <w:r>
              <w:rPr>
                <w:noProof/>
                <w:webHidden/>
              </w:rPr>
              <w:fldChar w:fldCharType="end"/>
            </w:r>
          </w:hyperlink>
        </w:p>
        <w:p w14:paraId="3AB142D0" w14:textId="1DA02175" w:rsidR="00282AC0" w:rsidRDefault="00282AC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9046" w:history="1">
            <w:r w:rsidRPr="00BF4594">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_Toc213339046 \h </w:instrText>
            </w:r>
            <w:r>
              <w:rPr>
                <w:noProof/>
                <w:webHidden/>
              </w:rPr>
            </w:r>
            <w:r>
              <w:rPr>
                <w:noProof/>
                <w:webHidden/>
              </w:rPr>
              <w:fldChar w:fldCharType="separate"/>
            </w:r>
            <w:r w:rsidR="008A195F">
              <w:rPr>
                <w:noProof/>
                <w:webHidden/>
              </w:rPr>
              <w:t>8</w:t>
            </w:r>
            <w:r>
              <w:rPr>
                <w:noProof/>
                <w:webHidden/>
              </w:rPr>
              <w:fldChar w:fldCharType="end"/>
            </w:r>
          </w:hyperlink>
        </w:p>
        <w:p w14:paraId="3D5CFA75" w14:textId="0C124657" w:rsidR="00282AC0" w:rsidRDefault="00282AC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9047" w:history="1">
            <w:r w:rsidRPr="00BF4594">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_Toc213339047 \h </w:instrText>
            </w:r>
            <w:r>
              <w:rPr>
                <w:noProof/>
                <w:webHidden/>
              </w:rPr>
            </w:r>
            <w:r>
              <w:rPr>
                <w:noProof/>
                <w:webHidden/>
              </w:rPr>
              <w:fldChar w:fldCharType="separate"/>
            </w:r>
            <w:r w:rsidR="008A195F">
              <w:rPr>
                <w:noProof/>
                <w:webHidden/>
              </w:rPr>
              <w:t>11</w:t>
            </w:r>
            <w:r>
              <w:rPr>
                <w:noProof/>
                <w:webHidden/>
              </w:rPr>
              <w:fldChar w:fldCharType="end"/>
            </w:r>
          </w:hyperlink>
        </w:p>
        <w:p w14:paraId="33012CA0" w14:textId="7AB4B14F" w:rsidR="00282AC0" w:rsidRDefault="00282AC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9048" w:history="1">
            <w:r w:rsidRPr="00BF4594">
              <w:rPr>
                <w:rStyle w:val="Hipervnculo"/>
                <w:smallCaps/>
                <w:noProof/>
              </w:rPr>
              <w:t>QUINTO.</w:t>
            </w:r>
            <w:r w:rsidRPr="00BF4594">
              <w:rPr>
                <w:rStyle w:val="Hipervnculo"/>
                <w:noProof/>
              </w:rPr>
              <w:t xml:space="preserve"> Estudio de Fondo</w:t>
            </w:r>
            <w:r>
              <w:rPr>
                <w:noProof/>
                <w:webHidden/>
              </w:rPr>
              <w:tab/>
            </w:r>
            <w:r>
              <w:rPr>
                <w:noProof/>
                <w:webHidden/>
              </w:rPr>
              <w:fldChar w:fldCharType="begin"/>
            </w:r>
            <w:r>
              <w:rPr>
                <w:noProof/>
                <w:webHidden/>
              </w:rPr>
              <w:instrText xml:space="preserve"> PAGEREF _Toc213339048 \h </w:instrText>
            </w:r>
            <w:r>
              <w:rPr>
                <w:noProof/>
                <w:webHidden/>
              </w:rPr>
            </w:r>
            <w:r>
              <w:rPr>
                <w:noProof/>
                <w:webHidden/>
              </w:rPr>
              <w:fldChar w:fldCharType="separate"/>
            </w:r>
            <w:r w:rsidR="008A195F">
              <w:rPr>
                <w:noProof/>
                <w:webHidden/>
              </w:rPr>
              <w:t>12</w:t>
            </w:r>
            <w:r>
              <w:rPr>
                <w:noProof/>
                <w:webHidden/>
              </w:rPr>
              <w:fldChar w:fldCharType="end"/>
            </w:r>
          </w:hyperlink>
        </w:p>
        <w:p w14:paraId="4F19D2F6" w14:textId="720C1513" w:rsidR="00282AC0" w:rsidRDefault="00282AC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9049" w:history="1">
            <w:r w:rsidRPr="00BF4594">
              <w:rPr>
                <w:rStyle w:val="Hipervnculo"/>
                <w:noProof/>
              </w:rPr>
              <w:t>SEXTO. Decisión</w:t>
            </w:r>
            <w:r>
              <w:rPr>
                <w:noProof/>
                <w:webHidden/>
              </w:rPr>
              <w:tab/>
            </w:r>
            <w:r>
              <w:rPr>
                <w:noProof/>
                <w:webHidden/>
              </w:rPr>
              <w:fldChar w:fldCharType="begin"/>
            </w:r>
            <w:r>
              <w:rPr>
                <w:noProof/>
                <w:webHidden/>
              </w:rPr>
              <w:instrText xml:space="preserve"> PAGEREF _Toc213339049 \h </w:instrText>
            </w:r>
            <w:r>
              <w:rPr>
                <w:noProof/>
                <w:webHidden/>
              </w:rPr>
            </w:r>
            <w:r>
              <w:rPr>
                <w:noProof/>
                <w:webHidden/>
              </w:rPr>
              <w:fldChar w:fldCharType="separate"/>
            </w:r>
            <w:r w:rsidR="008A195F">
              <w:rPr>
                <w:noProof/>
                <w:webHidden/>
              </w:rPr>
              <w:t>21</w:t>
            </w:r>
            <w:r>
              <w:rPr>
                <w:noProof/>
                <w:webHidden/>
              </w:rPr>
              <w:fldChar w:fldCharType="end"/>
            </w:r>
          </w:hyperlink>
        </w:p>
        <w:p w14:paraId="2CBF033B" w14:textId="697F781E" w:rsidR="00282AC0" w:rsidRDefault="00282AC0">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3339050" w:history="1">
            <w:r w:rsidRPr="00BF4594">
              <w:rPr>
                <w:rStyle w:val="Hipervnculo"/>
                <w:noProof/>
              </w:rPr>
              <w:t>R E S U E L V E</w:t>
            </w:r>
            <w:r>
              <w:rPr>
                <w:noProof/>
                <w:webHidden/>
              </w:rPr>
              <w:tab/>
            </w:r>
            <w:r>
              <w:rPr>
                <w:noProof/>
                <w:webHidden/>
              </w:rPr>
              <w:fldChar w:fldCharType="begin"/>
            </w:r>
            <w:r>
              <w:rPr>
                <w:noProof/>
                <w:webHidden/>
              </w:rPr>
              <w:instrText xml:space="preserve"> PAGEREF _Toc213339050 \h </w:instrText>
            </w:r>
            <w:r>
              <w:rPr>
                <w:noProof/>
                <w:webHidden/>
              </w:rPr>
            </w:r>
            <w:r>
              <w:rPr>
                <w:noProof/>
                <w:webHidden/>
              </w:rPr>
              <w:fldChar w:fldCharType="separate"/>
            </w:r>
            <w:r w:rsidR="008A195F">
              <w:rPr>
                <w:noProof/>
                <w:webHidden/>
              </w:rPr>
              <w:t>21</w:t>
            </w:r>
            <w:r>
              <w:rPr>
                <w:noProof/>
                <w:webHidden/>
              </w:rPr>
              <w:fldChar w:fldCharType="end"/>
            </w:r>
          </w:hyperlink>
        </w:p>
        <w:p w14:paraId="66197472" w14:textId="7F0CC91D" w:rsidR="00282AC0" w:rsidRDefault="00282AC0">
          <w:r>
            <w:rPr>
              <w:b/>
              <w:bCs/>
              <w:lang w:val="es-ES"/>
            </w:rPr>
            <w:fldChar w:fldCharType="end"/>
          </w:r>
        </w:p>
      </w:sdtContent>
    </w:sdt>
    <w:p w14:paraId="03EF299E" w14:textId="77777777" w:rsidR="00FD254C" w:rsidRPr="00282AC0" w:rsidRDefault="00DC2FFA">
      <w:pPr>
        <w:pStyle w:val="Ttulo2"/>
        <w:spacing w:before="0" w:after="0"/>
      </w:pPr>
      <w:r w:rsidRPr="00282AC0">
        <w:br w:type="page"/>
      </w:r>
    </w:p>
    <w:p w14:paraId="091C47D3" w14:textId="77777777" w:rsidR="00FD254C" w:rsidRPr="00282AC0" w:rsidRDefault="00DC2FFA">
      <w:pPr>
        <w:spacing w:after="0" w:line="360" w:lineRule="auto"/>
      </w:pPr>
      <w:r w:rsidRPr="00282AC0">
        <w:lastRenderedPageBreak/>
        <w:t>Resolución del Pleno del Instituto de Transparencia, Acceso a la Información Pública y Protección de Datos Personales del Estado de México y Municipios, con domicilio en Metepec, Estado de México, de fecha cinco de noviembre de dos mil veinticinco.</w:t>
      </w:r>
    </w:p>
    <w:p w14:paraId="1CFC30B0" w14:textId="77777777" w:rsidR="00FD254C" w:rsidRPr="00282AC0" w:rsidRDefault="00FD254C">
      <w:pPr>
        <w:spacing w:after="0" w:line="360" w:lineRule="auto"/>
        <w:rPr>
          <w:b/>
        </w:rPr>
      </w:pPr>
    </w:p>
    <w:p w14:paraId="11E48AE9" w14:textId="51A95624" w:rsidR="00FD254C" w:rsidRPr="00282AC0" w:rsidRDefault="00DC2FFA">
      <w:pPr>
        <w:spacing w:after="0" w:line="360" w:lineRule="auto"/>
      </w:pPr>
      <w:r w:rsidRPr="00282AC0">
        <w:rPr>
          <w:b/>
        </w:rPr>
        <w:t>VISTO</w:t>
      </w:r>
      <w:r w:rsidRPr="00282AC0">
        <w:t xml:space="preserve"> el expediente conformado con motivo del Recurso de Revisión </w:t>
      </w:r>
      <w:r w:rsidRPr="00955FF5">
        <w:rPr>
          <w:b/>
          <w:bCs/>
        </w:rPr>
        <w:t>09951/INFOEM/IP/RR/2025,</w:t>
      </w:r>
      <w:r w:rsidRPr="00282AC0">
        <w:t xml:space="preserve"> interpuesto por la persona Recurrente o Particular, en contra de la respuesta del Sujeto Obligado, </w:t>
      </w:r>
      <w:r w:rsidRPr="00955FF5">
        <w:rPr>
          <w:b/>
          <w:bCs/>
        </w:rPr>
        <w:t>Ayuntamiento de Zinacantepec</w:t>
      </w:r>
      <w:r w:rsidRPr="00282AC0">
        <w:t>, se emite la presente Resolución, con base en los antecedentes y considerandos que se exponen a continuación:</w:t>
      </w:r>
    </w:p>
    <w:p w14:paraId="07B1BE40" w14:textId="77777777" w:rsidR="00FD254C" w:rsidRPr="00282AC0" w:rsidRDefault="00FD254C">
      <w:pPr>
        <w:spacing w:after="0" w:line="360" w:lineRule="auto"/>
      </w:pPr>
    </w:p>
    <w:p w14:paraId="48DC5A2B" w14:textId="77777777" w:rsidR="00FD254C" w:rsidRPr="00282AC0" w:rsidRDefault="00DC2FFA">
      <w:pPr>
        <w:pStyle w:val="Ttulo1"/>
        <w:spacing w:before="0" w:after="0"/>
        <w:rPr>
          <w:sz w:val="22"/>
          <w:szCs w:val="22"/>
        </w:rPr>
      </w:pPr>
      <w:bookmarkStart w:id="0" w:name="_heading=h.lig7xxltrwot" w:colFirst="0" w:colLast="0"/>
      <w:bookmarkStart w:id="1" w:name="_Toc213339036"/>
      <w:bookmarkEnd w:id="0"/>
      <w:r w:rsidRPr="00282AC0">
        <w:rPr>
          <w:sz w:val="22"/>
          <w:szCs w:val="22"/>
        </w:rPr>
        <w:t>A N T E C E D E N T E S</w:t>
      </w:r>
      <w:bookmarkEnd w:id="1"/>
    </w:p>
    <w:p w14:paraId="487BF0F2" w14:textId="77777777" w:rsidR="00FD254C" w:rsidRPr="00282AC0" w:rsidRDefault="00FD254C">
      <w:pPr>
        <w:spacing w:after="0" w:line="360" w:lineRule="auto"/>
      </w:pPr>
      <w:bookmarkStart w:id="2" w:name="_heading=h.gjdgxs" w:colFirst="0" w:colLast="0"/>
      <w:bookmarkEnd w:id="2"/>
    </w:p>
    <w:p w14:paraId="55D75F23" w14:textId="77777777" w:rsidR="00FD254C" w:rsidRPr="00282AC0" w:rsidRDefault="00DC2FFA">
      <w:pPr>
        <w:pStyle w:val="Ttulo2"/>
        <w:spacing w:before="0" w:after="0"/>
      </w:pPr>
      <w:bookmarkStart w:id="3" w:name="_heading=h.5e039iqzjvxu" w:colFirst="0" w:colLast="0"/>
      <w:bookmarkStart w:id="4" w:name="_Toc213339037"/>
      <w:bookmarkEnd w:id="3"/>
      <w:r w:rsidRPr="00282AC0">
        <w:t>I. Presentación de la solicitud de información</w:t>
      </w:r>
      <w:bookmarkEnd w:id="4"/>
    </w:p>
    <w:p w14:paraId="426998C8" w14:textId="77777777" w:rsidR="00FD254C" w:rsidRPr="00282AC0" w:rsidRDefault="00FD254C">
      <w:pPr>
        <w:tabs>
          <w:tab w:val="left" w:pos="567"/>
        </w:tabs>
        <w:spacing w:after="0" w:line="360" w:lineRule="auto"/>
      </w:pPr>
    </w:p>
    <w:p w14:paraId="68170D0A" w14:textId="77777777" w:rsidR="00FD254C" w:rsidRPr="00282AC0" w:rsidRDefault="00DC2FFA">
      <w:pPr>
        <w:spacing w:after="0" w:line="360" w:lineRule="auto"/>
      </w:pPr>
      <w:bookmarkStart w:id="5" w:name="_heading=h.7z2hm1dstc2n" w:colFirst="0" w:colLast="0"/>
      <w:bookmarkEnd w:id="5"/>
      <w:r w:rsidRPr="00282AC0">
        <w:t>Con fecha diecisiete de junio de dos mil veinticinco, la parte Solicitante presentó una solicitud de acceso a la información pública, a través del Sistema de Acceso a la Información Mexiquense, en lo sucesivo el SAIMEX, ante el Ayuntamiento de Zinacantepec, en la que requirió lo siguiente:</w:t>
      </w:r>
    </w:p>
    <w:p w14:paraId="575C3769" w14:textId="77777777" w:rsidR="00FD254C" w:rsidRPr="00282AC0" w:rsidRDefault="00FD254C">
      <w:pPr>
        <w:spacing w:after="0" w:line="360" w:lineRule="auto"/>
      </w:pPr>
    </w:p>
    <w:p w14:paraId="07C69DE0" w14:textId="77777777" w:rsidR="00FD254C" w:rsidRPr="00282AC0" w:rsidRDefault="00DC2FFA">
      <w:pPr>
        <w:tabs>
          <w:tab w:val="left" w:pos="567"/>
        </w:tabs>
        <w:spacing w:after="0" w:line="360" w:lineRule="auto"/>
        <w:ind w:left="567"/>
        <w:rPr>
          <w:b/>
          <w:sz w:val="20"/>
          <w:szCs w:val="20"/>
        </w:rPr>
      </w:pPr>
      <w:r w:rsidRPr="00282AC0">
        <w:rPr>
          <w:b/>
          <w:sz w:val="20"/>
          <w:szCs w:val="20"/>
        </w:rPr>
        <w:t>Folio de la solicitud: 00472/ZINACANT/IP/2025</w:t>
      </w:r>
    </w:p>
    <w:p w14:paraId="69A34EF9" w14:textId="77777777" w:rsidR="00FD254C" w:rsidRPr="00282AC0" w:rsidRDefault="00DC2FFA">
      <w:pPr>
        <w:tabs>
          <w:tab w:val="left" w:pos="567"/>
        </w:tabs>
        <w:spacing w:after="0" w:line="360" w:lineRule="auto"/>
        <w:ind w:left="567"/>
        <w:rPr>
          <w:b/>
          <w:sz w:val="20"/>
          <w:szCs w:val="20"/>
        </w:rPr>
      </w:pPr>
      <w:r w:rsidRPr="00282AC0">
        <w:rPr>
          <w:b/>
          <w:sz w:val="20"/>
          <w:szCs w:val="20"/>
        </w:rPr>
        <w:t>DESCRIPCIÓN CLARA Y PRECISA DE LA INFORMACIÓN SOLICITADA</w:t>
      </w:r>
    </w:p>
    <w:p w14:paraId="391993EE" w14:textId="77777777" w:rsidR="00FD254C" w:rsidRPr="00282AC0" w:rsidRDefault="00DC2FFA">
      <w:pPr>
        <w:tabs>
          <w:tab w:val="left" w:pos="4667"/>
        </w:tabs>
        <w:spacing w:after="0" w:line="360" w:lineRule="auto"/>
        <w:ind w:left="567"/>
        <w:rPr>
          <w:i/>
          <w:sz w:val="20"/>
          <w:szCs w:val="20"/>
        </w:rPr>
      </w:pPr>
      <w:r w:rsidRPr="00282AC0">
        <w:rPr>
          <w:i/>
          <w:sz w:val="20"/>
          <w:szCs w:val="20"/>
        </w:rPr>
        <w:t>“SOLICITO LOS ESTADOS DE CUENTA BANCARIAS VIGENTES A LA FECHA DE MI SOLICITUD” (Sic.)</w:t>
      </w:r>
    </w:p>
    <w:p w14:paraId="254CD366" w14:textId="77777777" w:rsidR="00FD254C" w:rsidRPr="00282AC0" w:rsidRDefault="00FD254C">
      <w:pPr>
        <w:tabs>
          <w:tab w:val="left" w:pos="4667"/>
        </w:tabs>
        <w:spacing w:after="0" w:line="360" w:lineRule="auto"/>
        <w:ind w:left="567"/>
        <w:rPr>
          <w:b/>
          <w:sz w:val="20"/>
          <w:szCs w:val="20"/>
        </w:rPr>
      </w:pPr>
    </w:p>
    <w:p w14:paraId="0F56C3E7" w14:textId="77777777" w:rsidR="00FD254C" w:rsidRPr="00282AC0" w:rsidRDefault="00DC2FFA">
      <w:pPr>
        <w:tabs>
          <w:tab w:val="left" w:pos="4667"/>
        </w:tabs>
        <w:spacing w:after="0" w:line="360" w:lineRule="auto"/>
        <w:ind w:left="567"/>
        <w:rPr>
          <w:b/>
          <w:sz w:val="20"/>
          <w:szCs w:val="20"/>
        </w:rPr>
      </w:pPr>
      <w:r w:rsidRPr="00282AC0">
        <w:rPr>
          <w:b/>
          <w:sz w:val="20"/>
          <w:szCs w:val="20"/>
        </w:rPr>
        <w:t xml:space="preserve">MODALIDAD DE ENTREGA </w:t>
      </w:r>
      <w:r w:rsidRPr="00282AC0">
        <w:rPr>
          <w:i/>
          <w:sz w:val="20"/>
          <w:szCs w:val="20"/>
        </w:rPr>
        <w:t>“A través del SAIMEX.”</w:t>
      </w:r>
    </w:p>
    <w:p w14:paraId="0EA63236" w14:textId="77777777" w:rsidR="00FD254C" w:rsidRPr="00282AC0" w:rsidRDefault="00FD254C">
      <w:pPr>
        <w:tabs>
          <w:tab w:val="left" w:pos="4667"/>
        </w:tabs>
        <w:spacing w:after="0" w:line="360" w:lineRule="auto"/>
        <w:rPr>
          <w:i/>
        </w:rPr>
      </w:pPr>
    </w:p>
    <w:p w14:paraId="18E10B6D" w14:textId="77777777" w:rsidR="00FD254C" w:rsidRPr="00282AC0" w:rsidRDefault="00DC2FFA">
      <w:pPr>
        <w:pStyle w:val="Ttulo2"/>
        <w:spacing w:before="0" w:after="0"/>
      </w:pPr>
      <w:bookmarkStart w:id="6" w:name="_heading=h.6hzgbabd0k9i" w:colFirst="0" w:colLast="0"/>
      <w:bookmarkStart w:id="7" w:name="_Toc213339038"/>
      <w:bookmarkEnd w:id="6"/>
      <w:r w:rsidRPr="00282AC0">
        <w:t>II. Solicitud de aclaración.</w:t>
      </w:r>
      <w:bookmarkEnd w:id="7"/>
      <w:r w:rsidRPr="00282AC0">
        <w:t xml:space="preserve"> </w:t>
      </w:r>
    </w:p>
    <w:p w14:paraId="71AAFE39" w14:textId="77777777" w:rsidR="005A5B82" w:rsidRPr="00282AC0" w:rsidRDefault="005A5B82" w:rsidP="005A5B82"/>
    <w:p w14:paraId="0C8004DB" w14:textId="77777777" w:rsidR="00FD254C" w:rsidRPr="00282AC0" w:rsidRDefault="00DC2FFA">
      <w:pPr>
        <w:tabs>
          <w:tab w:val="left" w:pos="4667"/>
        </w:tabs>
        <w:spacing w:after="0" w:line="360" w:lineRule="auto"/>
      </w:pPr>
      <w:r w:rsidRPr="00282AC0">
        <w:lastRenderedPageBreak/>
        <w:t>En fecha veinticuatro de junio de dos mil veinticinco, a través de SAIMEX, el Sujeto Obligado requirió a la persona Solicitante para que aclarara las solicitudes en los siguientes términos:</w:t>
      </w:r>
    </w:p>
    <w:p w14:paraId="2646F823" w14:textId="77777777" w:rsidR="00FD254C" w:rsidRPr="00282AC0" w:rsidRDefault="00FD254C">
      <w:pPr>
        <w:tabs>
          <w:tab w:val="left" w:pos="4667"/>
        </w:tabs>
        <w:spacing w:after="0" w:line="360" w:lineRule="auto"/>
      </w:pPr>
    </w:p>
    <w:p w14:paraId="0BAA217F" w14:textId="77777777" w:rsidR="00FD254C" w:rsidRPr="00282AC0" w:rsidRDefault="00DC2FFA">
      <w:pPr>
        <w:tabs>
          <w:tab w:val="left" w:pos="4667"/>
        </w:tabs>
        <w:spacing w:after="0" w:line="360" w:lineRule="auto"/>
        <w:ind w:left="567" w:right="709"/>
        <w:rPr>
          <w:i/>
          <w:sz w:val="20"/>
          <w:szCs w:val="20"/>
        </w:rPr>
      </w:pPr>
      <w:r w:rsidRPr="00282AC0">
        <w:rPr>
          <w:i/>
          <w:sz w:val="20"/>
          <w:szCs w:val="20"/>
        </w:rPr>
        <w:t xml:space="preserve">“Con fundamento en el </w:t>
      </w:r>
      <w:proofErr w:type="spellStart"/>
      <w:r w:rsidRPr="00282AC0">
        <w:rPr>
          <w:i/>
          <w:sz w:val="20"/>
          <w:szCs w:val="20"/>
        </w:rPr>
        <w:t>articulo</w:t>
      </w:r>
      <w:proofErr w:type="spellEnd"/>
      <w:r w:rsidRPr="00282AC0">
        <w:rPr>
          <w:i/>
          <w:sz w:val="20"/>
          <w:szCs w:val="20"/>
        </w:rPr>
        <w:t xml:space="preserve"> 159 de la Ley de Transparencia y Acceso a la Información Pública del Estado de México y Municipios, se le requiere para que dentro del plazo de diez días hábiles realice lo siguiente:</w:t>
      </w:r>
    </w:p>
    <w:p w14:paraId="211005CC" w14:textId="77777777" w:rsidR="005A5B82" w:rsidRPr="00282AC0" w:rsidRDefault="005A5B82">
      <w:pPr>
        <w:tabs>
          <w:tab w:val="left" w:pos="4667"/>
        </w:tabs>
        <w:spacing w:after="0" w:line="360" w:lineRule="auto"/>
        <w:ind w:left="567" w:right="709"/>
        <w:rPr>
          <w:i/>
          <w:sz w:val="20"/>
          <w:szCs w:val="20"/>
        </w:rPr>
      </w:pPr>
    </w:p>
    <w:p w14:paraId="18D3C341" w14:textId="77777777" w:rsidR="00FD254C" w:rsidRPr="00282AC0" w:rsidRDefault="00DC2FFA">
      <w:pPr>
        <w:tabs>
          <w:tab w:val="left" w:pos="4667"/>
        </w:tabs>
        <w:spacing w:after="0" w:line="360" w:lineRule="auto"/>
        <w:ind w:left="567" w:right="709"/>
        <w:rPr>
          <w:i/>
          <w:sz w:val="20"/>
          <w:szCs w:val="20"/>
        </w:rPr>
      </w:pPr>
      <w:r w:rsidRPr="00282AC0">
        <w:rPr>
          <w:i/>
          <w:sz w:val="20"/>
          <w:szCs w:val="20"/>
        </w:rPr>
        <w:t>Con fundamento en el artículo 159 de la Ley de Transparencia y Acceso a la Información Pública del Estado de México y Municipios y con la finalidad de dar puntual atención a su requerimiento, solicito precise a que estados de cuenta se refiere y de que cuentas. Lo anterior, con el propósito de estar en condiciones de turnar adecuadamente su requerimiento a las áreas competentes. Sin otro particular, me reitero a sus apreciables órdenes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B3BA034" w14:textId="77777777" w:rsidR="005A5B82" w:rsidRPr="00282AC0" w:rsidRDefault="005A5B82">
      <w:pPr>
        <w:tabs>
          <w:tab w:val="left" w:pos="4667"/>
        </w:tabs>
        <w:spacing w:after="0" w:line="360" w:lineRule="auto"/>
        <w:ind w:left="567" w:right="709"/>
        <w:rPr>
          <w:i/>
          <w:sz w:val="20"/>
          <w:szCs w:val="20"/>
        </w:rPr>
      </w:pPr>
    </w:p>
    <w:p w14:paraId="0EF65E59" w14:textId="77777777" w:rsidR="00FD254C" w:rsidRPr="00282AC0" w:rsidRDefault="00DC2FFA">
      <w:pPr>
        <w:tabs>
          <w:tab w:val="left" w:pos="4667"/>
        </w:tabs>
        <w:spacing w:after="0" w:line="360" w:lineRule="auto"/>
        <w:ind w:left="567" w:right="709"/>
        <w:rPr>
          <w:i/>
          <w:sz w:val="20"/>
          <w:szCs w:val="20"/>
        </w:rPr>
      </w:pPr>
      <w:r w:rsidRPr="00282AC0">
        <w:rPr>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1C8E259F" w14:textId="77777777" w:rsidR="00FD254C" w:rsidRPr="00282AC0" w:rsidRDefault="00FD254C">
      <w:pPr>
        <w:tabs>
          <w:tab w:val="left" w:pos="4667"/>
        </w:tabs>
        <w:spacing w:after="0" w:line="360" w:lineRule="auto"/>
      </w:pPr>
    </w:p>
    <w:p w14:paraId="1445FB76" w14:textId="77777777" w:rsidR="00FD254C" w:rsidRPr="00282AC0" w:rsidRDefault="00DC2FFA">
      <w:pPr>
        <w:pStyle w:val="Ttulo2"/>
        <w:spacing w:before="0" w:after="0"/>
      </w:pPr>
      <w:bookmarkStart w:id="8" w:name="_heading=h.pq3zsnwmz7v" w:colFirst="0" w:colLast="0"/>
      <w:bookmarkStart w:id="9" w:name="_Toc213339039"/>
      <w:bookmarkEnd w:id="8"/>
      <w:r w:rsidRPr="00282AC0">
        <w:t>III. Desahogo de Aclaración.</w:t>
      </w:r>
      <w:bookmarkEnd w:id="9"/>
      <w:r w:rsidRPr="00282AC0">
        <w:t xml:space="preserve"> </w:t>
      </w:r>
    </w:p>
    <w:p w14:paraId="5BCCA845" w14:textId="77777777" w:rsidR="00FD254C" w:rsidRPr="00282AC0" w:rsidRDefault="00FD254C">
      <w:pPr>
        <w:tabs>
          <w:tab w:val="left" w:pos="4667"/>
        </w:tabs>
        <w:spacing w:after="0" w:line="360" w:lineRule="auto"/>
      </w:pPr>
    </w:p>
    <w:p w14:paraId="55604711" w14:textId="77777777" w:rsidR="00FD254C" w:rsidRPr="00282AC0" w:rsidRDefault="00DC2FFA">
      <w:pPr>
        <w:tabs>
          <w:tab w:val="left" w:pos="4667"/>
        </w:tabs>
        <w:spacing w:after="0" w:line="360" w:lineRule="auto"/>
      </w:pPr>
      <w:r w:rsidRPr="00282AC0">
        <w:t>En fecha veinticinco de junio de dos mil veinticinco, a través de SAIMEX, la persona Solicitante desahogó los requerimientos de aclaración en los siguientes términos:</w:t>
      </w:r>
    </w:p>
    <w:p w14:paraId="69933582" w14:textId="77777777" w:rsidR="00FD254C" w:rsidRPr="00282AC0" w:rsidRDefault="00FD254C">
      <w:pPr>
        <w:tabs>
          <w:tab w:val="left" w:pos="4667"/>
        </w:tabs>
        <w:spacing w:after="0" w:line="360" w:lineRule="auto"/>
      </w:pPr>
    </w:p>
    <w:p w14:paraId="4F78B05D" w14:textId="77777777" w:rsidR="00FD254C" w:rsidRPr="00282AC0" w:rsidRDefault="00DC2FFA">
      <w:pPr>
        <w:tabs>
          <w:tab w:val="left" w:pos="4667"/>
        </w:tabs>
        <w:spacing w:after="0" w:line="360" w:lineRule="auto"/>
        <w:ind w:left="567"/>
        <w:rPr>
          <w:b/>
          <w:sz w:val="20"/>
          <w:szCs w:val="20"/>
        </w:rPr>
      </w:pPr>
      <w:proofErr w:type="gramStart"/>
      <w:r w:rsidRPr="00282AC0">
        <w:rPr>
          <w:b/>
          <w:sz w:val="20"/>
          <w:szCs w:val="20"/>
        </w:rPr>
        <w:t>DATOS A COMPLETAR</w:t>
      </w:r>
      <w:proofErr w:type="gramEnd"/>
      <w:r w:rsidRPr="00282AC0">
        <w:rPr>
          <w:b/>
          <w:sz w:val="20"/>
          <w:szCs w:val="20"/>
        </w:rPr>
        <w:t>, CORREGIR, AMPLIAR O ACLARAR</w:t>
      </w:r>
      <w:r w:rsidRPr="00282AC0">
        <w:rPr>
          <w:b/>
          <w:sz w:val="20"/>
          <w:szCs w:val="20"/>
        </w:rPr>
        <w:tab/>
        <w:t xml:space="preserve">  </w:t>
      </w:r>
    </w:p>
    <w:p w14:paraId="6412CE74" w14:textId="77777777" w:rsidR="00FD254C" w:rsidRPr="00282AC0" w:rsidRDefault="00DC2FFA">
      <w:pPr>
        <w:tabs>
          <w:tab w:val="left" w:pos="4667"/>
        </w:tabs>
        <w:spacing w:after="0" w:line="360" w:lineRule="auto"/>
        <w:ind w:left="567"/>
        <w:rPr>
          <w:i/>
          <w:sz w:val="20"/>
          <w:szCs w:val="20"/>
        </w:rPr>
      </w:pPr>
      <w:r w:rsidRPr="00282AC0">
        <w:rPr>
          <w:i/>
          <w:sz w:val="20"/>
          <w:szCs w:val="20"/>
        </w:rPr>
        <w:t xml:space="preserve">“solicito la </w:t>
      </w:r>
      <w:proofErr w:type="spellStart"/>
      <w:r w:rsidRPr="00282AC0">
        <w:rPr>
          <w:i/>
          <w:sz w:val="20"/>
          <w:szCs w:val="20"/>
        </w:rPr>
        <w:t>informacion</w:t>
      </w:r>
      <w:proofErr w:type="spellEnd"/>
      <w:r w:rsidRPr="00282AC0">
        <w:rPr>
          <w:i/>
          <w:sz w:val="20"/>
          <w:szCs w:val="20"/>
        </w:rPr>
        <w:t xml:space="preserve"> </w:t>
      </w:r>
      <w:proofErr w:type="spellStart"/>
      <w:r w:rsidRPr="00282AC0">
        <w:rPr>
          <w:i/>
          <w:sz w:val="20"/>
          <w:szCs w:val="20"/>
        </w:rPr>
        <w:t>referidad</w:t>
      </w:r>
      <w:proofErr w:type="spellEnd"/>
      <w:r w:rsidRPr="00282AC0">
        <w:rPr>
          <w:i/>
          <w:sz w:val="20"/>
          <w:szCs w:val="20"/>
        </w:rPr>
        <w:t xml:space="preserve"> en mi solicitud” (Sic.)</w:t>
      </w:r>
    </w:p>
    <w:p w14:paraId="40871CD8" w14:textId="77777777" w:rsidR="00FD254C" w:rsidRPr="00282AC0" w:rsidRDefault="00FD254C">
      <w:pPr>
        <w:tabs>
          <w:tab w:val="left" w:pos="4667"/>
        </w:tabs>
        <w:spacing w:after="0" w:line="360" w:lineRule="auto"/>
      </w:pPr>
    </w:p>
    <w:p w14:paraId="1A6A691B" w14:textId="77777777" w:rsidR="00FD254C" w:rsidRPr="00282AC0" w:rsidRDefault="00DC2FFA">
      <w:pPr>
        <w:pStyle w:val="Ttulo2"/>
        <w:spacing w:before="0" w:after="0"/>
      </w:pPr>
      <w:bookmarkStart w:id="10" w:name="_heading=h.b7ugqsdmz31s" w:colFirst="0" w:colLast="0"/>
      <w:bookmarkStart w:id="11" w:name="_Toc213339040"/>
      <w:bookmarkEnd w:id="10"/>
      <w:r w:rsidRPr="00282AC0">
        <w:lastRenderedPageBreak/>
        <w:t>IV. Prórroga.</w:t>
      </w:r>
      <w:bookmarkEnd w:id="11"/>
      <w:r w:rsidRPr="00282AC0">
        <w:t xml:space="preserve"> </w:t>
      </w:r>
    </w:p>
    <w:p w14:paraId="7F4EF417" w14:textId="77777777" w:rsidR="00FD254C" w:rsidRPr="00282AC0" w:rsidRDefault="00FD254C">
      <w:pPr>
        <w:spacing w:after="0" w:line="360" w:lineRule="auto"/>
      </w:pPr>
    </w:p>
    <w:p w14:paraId="12F71AE8" w14:textId="77777777" w:rsidR="00FD254C" w:rsidRPr="00282AC0" w:rsidRDefault="00DC2FFA">
      <w:pPr>
        <w:tabs>
          <w:tab w:val="left" w:pos="4667"/>
        </w:tabs>
        <w:spacing w:after="0" w:line="360" w:lineRule="auto"/>
        <w:rPr>
          <w:b/>
          <w:u w:val="single"/>
        </w:rPr>
      </w:pPr>
      <w:r w:rsidRPr="00282AC0">
        <w:t xml:space="preserve">Con fecha dieciséis de julio de dos mil veinticinco, el Sujeto Obligado, a través del SAIMEX, informó que se prorrogó el plazo para dar respuesta por un plazo de 15 días hábiles, sin embargo, no adjuntó el acuerdo emitido por su Comité de Transparencia, por tanto, </w:t>
      </w:r>
      <w:r w:rsidRPr="00282AC0">
        <w:rPr>
          <w:b/>
          <w:u w:val="single"/>
        </w:rPr>
        <w:t xml:space="preserve">se insta al Sujeto Obligado para que en futuras ocasiones remita el acta y acuerdo del Comité de Transparencia que respalde la prórroga. </w:t>
      </w:r>
    </w:p>
    <w:p w14:paraId="2CCFF632" w14:textId="77777777" w:rsidR="00FD254C" w:rsidRPr="00282AC0" w:rsidRDefault="00FD254C">
      <w:pPr>
        <w:tabs>
          <w:tab w:val="left" w:pos="4667"/>
        </w:tabs>
        <w:spacing w:after="0" w:line="360" w:lineRule="auto"/>
      </w:pPr>
    </w:p>
    <w:p w14:paraId="4124B3AE" w14:textId="77777777" w:rsidR="00FD254C" w:rsidRPr="00282AC0" w:rsidRDefault="00DC2FFA">
      <w:pPr>
        <w:pStyle w:val="Ttulo2"/>
        <w:spacing w:before="0" w:after="0"/>
      </w:pPr>
      <w:bookmarkStart w:id="12" w:name="_heading=h.mce6ht8qfu6h" w:colFirst="0" w:colLast="0"/>
      <w:bookmarkStart w:id="13" w:name="_Toc213339041"/>
      <w:bookmarkEnd w:id="12"/>
      <w:r w:rsidRPr="00282AC0">
        <w:t>V. Respuesta del Sujeto Obligado</w:t>
      </w:r>
      <w:bookmarkEnd w:id="13"/>
    </w:p>
    <w:p w14:paraId="380DFA0C" w14:textId="77777777" w:rsidR="00FD254C" w:rsidRPr="00282AC0" w:rsidRDefault="00FD254C">
      <w:pPr>
        <w:spacing w:after="0" w:line="360" w:lineRule="auto"/>
      </w:pPr>
    </w:p>
    <w:p w14:paraId="0B3E5E0D" w14:textId="0734353B" w:rsidR="00FD254C" w:rsidRPr="00282AC0" w:rsidRDefault="00DC2FFA">
      <w:pPr>
        <w:spacing w:after="0" w:line="360" w:lineRule="auto"/>
      </w:pPr>
      <w:r w:rsidRPr="00282AC0">
        <w:t xml:space="preserve">El </w:t>
      </w:r>
      <w:r w:rsidR="00282AC0">
        <w:t>diez</w:t>
      </w:r>
      <w:r w:rsidRPr="00282AC0">
        <w:t xml:space="preserve"> de agosto de dos mil veinticinco, el Sujeto Obligado a través de SAIMEX, dio respuesta en los siguientes términos:</w:t>
      </w:r>
    </w:p>
    <w:p w14:paraId="72AADB55" w14:textId="77777777" w:rsidR="00FD254C" w:rsidRPr="00282AC0" w:rsidRDefault="00FD254C">
      <w:pPr>
        <w:spacing w:after="0" w:line="360" w:lineRule="auto"/>
      </w:pPr>
    </w:p>
    <w:p w14:paraId="1FAD3814" w14:textId="77777777" w:rsidR="00FD254C" w:rsidRPr="00282AC0" w:rsidRDefault="00DC2FFA">
      <w:pPr>
        <w:numPr>
          <w:ilvl w:val="0"/>
          <w:numId w:val="1"/>
        </w:numPr>
        <w:pBdr>
          <w:top w:val="nil"/>
          <w:left w:val="nil"/>
          <w:bottom w:val="nil"/>
          <w:right w:val="nil"/>
          <w:between w:val="nil"/>
        </w:pBdr>
        <w:spacing w:after="0" w:line="360" w:lineRule="auto"/>
        <w:rPr>
          <w:b/>
          <w:i/>
          <w:color w:val="000000"/>
        </w:rPr>
      </w:pPr>
      <w:r w:rsidRPr="00282AC0">
        <w:rPr>
          <w:b/>
          <w:i/>
          <w:color w:val="000000"/>
        </w:rPr>
        <w:t xml:space="preserve">Oficio 0934 Solicitud 0472.pdf; </w:t>
      </w:r>
      <w:r w:rsidRPr="00282AC0">
        <w:rPr>
          <w:color w:val="000000"/>
        </w:rPr>
        <w:t>del que se advierte un oficio suscrito por el Tesorero Municipal en el que expresó lo siguiente:</w:t>
      </w:r>
    </w:p>
    <w:p w14:paraId="534D15D4" w14:textId="77777777" w:rsidR="00FD254C" w:rsidRPr="00282AC0" w:rsidRDefault="00FD254C">
      <w:pPr>
        <w:spacing w:after="0" w:line="360" w:lineRule="auto"/>
        <w:rPr>
          <w:b/>
          <w:i/>
        </w:rPr>
      </w:pPr>
    </w:p>
    <w:p w14:paraId="4F4B598E" w14:textId="77777777" w:rsidR="00FD254C" w:rsidRPr="00282AC0" w:rsidRDefault="00DC2FFA">
      <w:pPr>
        <w:spacing w:after="0" w:line="360" w:lineRule="auto"/>
        <w:ind w:left="567" w:right="709"/>
        <w:rPr>
          <w:i/>
          <w:sz w:val="20"/>
          <w:szCs w:val="20"/>
        </w:rPr>
      </w:pPr>
      <w:r w:rsidRPr="00282AC0">
        <w:rPr>
          <w:i/>
          <w:sz w:val="20"/>
          <w:szCs w:val="20"/>
        </w:rPr>
        <w:t>“…</w:t>
      </w:r>
    </w:p>
    <w:p w14:paraId="18B779E0" w14:textId="77777777" w:rsidR="00FD254C" w:rsidRPr="00282AC0" w:rsidRDefault="00DC2FFA">
      <w:pPr>
        <w:spacing w:after="0" w:line="360" w:lineRule="auto"/>
        <w:ind w:left="567" w:right="709"/>
        <w:rPr>
          <w:i/>
          <w:sz w:val="20"/>
          <w:szCs w:val="20"/>
        </w:rPr>
      </w:pPr>
      <w:r w:rsidRPr="00282AC0">
        <w:rPr>
          <w:i/>
          <w:sz w:val="20"/>
          <w:szCs w:val="20"/>
        </w:rPr>
        <w:t xml:space="preserve">Al respecto me permito manifestarle que la información solicitada no le puede ser entregada toda vez que esta no es publica; </w:t>
      </w:r>
      <w:proofErr w:type="gramStart"/>
      <w:r w:rsidRPr="00282AC0">
        <w:rPr>
          <w:i/>
          <w:sz w:val="20"/>
          <w:szCs w:val="20"/>
        </w:rPr>
        <w:t>de acuerdo a</w:t>
      </w:r>
      <w:proofErr w:type="gramEnd"/>
      <w:r w:rsidRPr="00282AC0">
        <w:rPr>
          <w:i/>
          <w:sz w:val="20"/>
          <w:szCs w:val="20"/>
        </w:rPr>
        <w:t xml:space="preserve"> lo señalado el artículo 12 segundo párrafo y 24 último párrafo de la Ley de Transparencia y Acceso a la información pública del Estado de México y Municipios; donde constriñe que este sujeto obligado sólo proporcionará la información pública que se les requiera y que obre en sus archivos y en el estado en que ésta se encuentre. La obligación de proporcionar información no comprende el procesamiento de </w:t>
      </w:r>
      <w:proofErr w:type="gramStart"/>
      <w:r w:rsidRPr="00282AC0">
        <w:rPr>
          <w:i/>
          <w:sz w:val="20"/>
          <w:szCs w:val="20"/>
        </w:rPr>
        <w:t>la misma</w:t>
      </w:r>
      <w:proofErr w:type="gramEnd"/>
      <w:r w:rsidRPr="00282AC0">
        <w:rPr>
          <w:i/>
          <w:sz w:val="20"/>
          <w:szCs w:val="20"/>
        </w:rPr>
        <w:t>, ni el presentarla conforme al interés del solicitante; no estarán obligados a generarla, resumirla, efectuar cálculos o practicar investigaciones.</w:t>
      </w:r>
    </w:p>
    <w:p w14:paraId="51CB3F52" w14:textId="77777777" w:rsidR="00FD254C" w:rsidRPr="00282AC0" w:rsidRDefault="00DC2FFA">
      <w:pPr>
        <w:spacing w:after="0" w:line="360" w:lineRule="auto"/>
        <w:ind w:left="567" w:right="709"/>
        <w:rPr>
          <w:i/>
          <w:sz w:val="20"/>
          <w:szCs w:val="20"/>
        </w:rPr>
      </w:pPr>
      <w:r w:rsidRPr="00282AC0">
        <w:rPr>
          <w:i/>
          <w:sz w:val="20"/>
          <w:szCs w:val="20"/>
        </w:rPr>
        <w:t>…”</w:t>
      </w:r>
    </w:p>
    <w:p w14:paraId="7D49086C" w14:textId="77777777" w:rsidR="00FD254C" w:rsidRPr="00282AC0" w:rsidRDefault="00FD254C">
      <w:pPr>
        <w:pBdr>
          <w:top w:val="nil"/>
          <w:left w:val="nil"/>
          <w:bottom w:val="nil"/>
          <w:right w:val="nil"/>
          <w:between w:val="nil"/>
        </w:pBdr>
        <w:spacing w:after="0" w:line="360" w:lineRule="auto"/>
        <w:ind w:left="1440"/>
        <w:rPr>
          <w:i/>
          <w:color w:val="000000"/>
        </w:rPr>
      </w:pPr>
    </w:p>
    <w:p w14:paraId="75D51D0E" w14:textId="77777777" w:rsidR="00FD254C" w:rsidRPr="00282AC0" w:rsidRDefault="00DC2FFA">
      <w:pPr>
        <w:pStyle w:val="Ttulo2"/>
        <w:spacing w:before="0" w:after="0"/>
      </w:pPr>
      <w:bookmarkStart w:id="14" w:name="_heading=h.yg5ey8vfompn" w:colFirst="0" w:colLast="0"/>
      <w:bookmarkStart w:id="15" w:name="_Toc213339042"/>
      <w:bookmarkEnd w:id="14"/>
      <w:r w:rsidRPr="00282AC0">
        <w:lastRenderedPageBreak/>
        <w:t>VI. Interposición del Recurso de Revisión</w:t>
      </w:r>
      <w:bookmarkEnd w:id="15"/>
    </w:p>
    <w:p w14:paraId="0BC88BAA" w14:textId="77777777" w:rsidR="00FD254C" w:rsidRPr="00282AC0" w:rsidRDefault="00FD254C">
      <w:pPr>
        <w:spacing w:after="0" w:line="360" w:lineRule="auto"/>
        <w:rPr>
          <w:b/>
        </w:rPr>
      </w:pPr>
    </w:p>
    <w:p w14:paraId="27A2A9B0" w14:textId="77777777" w:rsidR="00FD254C" w:rsidRPr="00282AC0" w:rsidRDefault="00DC2FFA">
      <w:pPr>
        <w:spacing w:after="0" w:line="360" w:lineRule="auto"/>
      </w:pPr>
      <w:bookmarkStart w:id="16" w:name="_heading=h.2et92p0" w:colFirst="0" w:colLast="0"/>
      <w:bookmarkEnd w:id="16"/>
      <w:r w:rsidRPr="00282AC0">
        <w:t>Con fecha veintidós de agosto de dos mil veinticinco, se recibió a través del SAIMEX, el Recurso de Revisión interpuesto por la persona Recurrente, en los siguientes términos:</w:t>
      </w:r>
    </w:p>
    <w:p w14:paraId="26548FDE" w14:textId="77777777" w:rsidR="00FD254C" w:rsidRPr="00282AC0" w:rsidRDefault="00FD254C">
      <w:pPr>
        <w:spacing w:after="0" w:line="360" w:lineRule="auto"/>
      </w:pPr>
    </w:p>
    <w:p w14:paraId="152003B4" w14:textId="77777777" w:rsidR="00FD254C" w:rsidRPr="00282AC0" w:rsidRDefault="00DC2FFA">
      <w:pPr>
        <w:spacing w:after="0" w:line="360" w:lineRule="auto"/>
        <w:ind w:left="567" w:right="709"/>
        <w:rPr>
          <w:b/>
          <w:sz w:val="20"/>
          <w:szCs w:val="20"/>
        </w:rPr>
      </w:pPr>
      <w:r w:rsidRPr="00282AC0">
        <w:rPr>
          <w:b/>
          <w:sz w:val="20"/>
          <w:szCs w:val="20"/>
        </w:rPr>
        <w:t>ACTO IMPUGNADO</w:t>
      </w:r>
      <w:r w:rsidRPr="00282AC0">
        <w:rPr>
          <w:b/>
          <w:sz w:val="20"/>
          <w:szCs w:val="20"/>
        </w:rPr>
        <w:tab/>
      </w:r>
    </w:p>
    <w:p w14:paraId="083AD1E2" w14:textId="77777777" w:rsidR="00FD254C" w:rsidRPr="00282AC0" w:rsidRDefault="00DC2FFA">
      <w:pPr>
        <w:spacing w:after="0" w:line="360" w:lineRule="auto"/>
        <w:ind w:left="567" w:right="709"/>
        <w:rPr>
          <w:b/>
          <w:sz w:val="20"/>
          <w:szCs w:val="20"/>
        </w:rPr>
      </w:pPr>
      <w:r w:rsidRPr="00282AC0">
        <w:rPr>
          <w:i/>
          <w:sz w:val="20"/>
          <w:szCs w:val="20"/>
        </w:rPr>
        <w:t>“NO ENTREGA INFORMACION” (Sic.)</w:t>
      </w:r>
    </w:p>
    <w:p w14:paraId="53927523" w14:textId="77777777" w:rsidR="00FD254C" w:rsidRPr="00282AC0" w:rsidRDefault="00FD254C">
      <w:pPr>
        <w:spacing w:after="0" w:line="360" w:lineRule="auto"/>
        <w:ind w:left="567" w:right="709"/>
        <w:rPr>
          <w:sz w:val="20"/>
          <w:szCs w:val="20"/>
        </w:rPr>
      </w:pPr>
    </w:p>
    <w:p w14:paraId="34A495BC" w14:textId="77777777" w:rsidR="00FD254C" w:rsidRPr="00282AC0" w:rsidRDefault="00DC2FFA">
      <w:pPr>
        <w:spacing w:after="0" w:line="360" w:lineRule="auto"/>
        <w:ind w:left="567" w:right="709"/>
        <w:rPr>
          <w:b/>
          <w:sz w:val="20"/>
          <w:szCs w:val="20"/>
        </w:rPr>
      </w:pPr>
      <w:r w:rsidRPr="00282AC0">
        <w:rPr>
          <w:b/>
          <w:sz w:val="20"/>
          <w:szCs w:val="20"/>
        </w:rPr>
        <w:t>RAZONES O MOTIVOS DE LA INCONFORMIDAD</w:t>
      </w:r>
      <w:r w:rsidRPr="00282AC0">
        <w:rPr>
          <w:b/>
          <w:sz w:val="20"/>
          <w:szCs w:val="20"/>
        </w:rPr>
        <w:tab/>
      </w:r>
    </w:p>
    <w:p w14:paraId="291114DB" w14:textId="77777777" w:rsidR="00FD254C" w:rsidRPr="00282AC0" w:rsidRDefault="00DC2FFA">
      <w:pPr>
        <w:tabs>
          <w:tab w:val="left" w:pos="4667"/>
        </w:tabs>
        <w:spacing w:after="0" w:line="360" w:lineRule="auto"/>
        <w:ind w:left="567" w:right="709"/>
        <w:rPr>
          <w:i/>
          <w:sz w:val="20"/>
          <w:szCs w:val="20"/>
        </w:rPr>
      </w:pPr>
      <w:r w:rsidRPr="00282AC0">
        <w:rPr>
          <w:i/>
          <w:sz w:val="20"/>
          <w:szCs w:val="20"/>
        </w:rPr>
        <w:t>“NO ENTREGA INFORMACION” (Sic.)</w:t>
      </w:r>
    </w:p>
    <w:p w14:paraId="0F59DAF2" w14:textId="77777777" w:rsidR="00FD254C" w:rsidRPr="00282AC0" w:rsidRDefault="00FD254C">
      <w:pPr>
        <w:tabs>
          <w:tab w:val="left" w:pos="4667"/>
        </w:tabs>
        <w:spacing w:after="0" w:line="360" w:lineRule="auto"/>
      </w:pPr>
    </w:p>
    <w:p w14:paraId="05313109" w14:textId="77777777" w:rsidR="00FD254C" w:rsidRPr="00282AC0" w:rsidRDefault="00DC2FFA">
      <w:pPr>
        <w:pStyle w:val="Ttulo2"/>
        <w:spacing w:before="0" w:after="0"/>
      </w:pPr>
      <w:bookmarkStart w:id="17" w:name="_heading=h.2ikyofkdrra6" w:colFirst="0" w:colLast="0"/>
      <w:bookmarkStart w:id="18" w:name="_Toc213339043"/>
      <w:bookmarkEnd w:id="17"/>
      <w:r w:rsidRPr="00282AC0">
        <w:t>VII. Trámite del Recurso de Revisión ante este Instituto</w:t>
      </w:r>
      <w:bookmarkEnd w:id="18"/>
    </w:p>
    <w:p w14:paraId="4B32E5CF" w14:textId="77777777" w:rsidR="00FD254C" w:rsidRPr="00282AC0" w:rsidRDefault="00FD254C">
      <w:pPr>
        <w:spacing w:after="0" w:line="360" w:lineRule="auto"/>
        <w:rPr>
          <w:b/>
        </w:rPr>
      </w:pPr>
    </w:p>
    <w:p w14:paraId="7AA7113C" w14:textId="77777777" w:rsidR="00FD254C" w:rsidRPr="00282AC0" w:rsidRDefault="00DC2FFA">
      <w:pPr>
        <w:spacing w:after="0" w:line="360" w:lineRule="auto"/>
      </w:pPr>
      <w:r w:rsidRPr="00282AC0">
        <w:rPr>
          <w:b/>
        </w:rPr>
        <w:t>a) Turno del Medio de Impugnación.</w:t>
      </w:r>
      <w:r w:rsidRPr="00282AC0">
        <w:t xml:space="preserve"> El veintidós de agosto de dos mil veinticinco, el SAIMEX, asignó el número de expediente</w:t>
      </w:r>
      <w:r w:rsidRPr="00282AC0">
        <w:rPr>
          <w:b/>
        </w:rPr>
        <w:t xml:space="preserve"> 09951/INFOEM/IP/RR/2025, </w:t>
      </w:r>
      <w:r w:rsidRPr="00282AC0">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764D1F3C" w14:textId="77777777" w:rsidR="00FD254C" w:rsidRPr="00282AC0" w:rsidRDefault="00FD254C">
      <w:pPr>
        <w:spacing w:after="0" w:line="360" w:lineRule="auto"/>
      </w:pPr>
    </w:p>
    <w:p w14:paraId="07B424FB" w14:textId="77777777" w:rsidR="00FD254C" w:rsidRPr="00282AC0" w:rsidRDefault="00DC2FFA">
      <w:pPr>
        <w:spacing w:after="0" w:line="360" w:lineRule="auto"/>
      </w:pPr>
      <w:r w:rsidRPr="00282AC0">
        <w:rPr>
          <w:b/>
        </w:rPr>
        <w:t>b) Admisión del Recurso de Revisión.</w:t>
      </w:r>
      <w:r w:rsidRPr="00282AC0">
        <w:t xml:space="preserve"> El veintisiete de agosto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24FB5F1E" w14:textId="77777777" w:rsidR="00FD254C" w:rsidRPr="00282AC0" w:rsidRDefault="00FD254C">
      <w:pPr>
        <w:spacing w:after="0" w:line="360" w:lineRule="auto"/>
        <w:rPr>
          <w:color w:val="000000"/>
        </w:rPr>
      </w:pPr>
    </w:p>
    <w:p w14:paraId="5A7CC2A3" w14:textId="77777777" w:rsidR="00FD254C" w:rsidRPr="00282AC0" w:rsidRDefault="00DC2FFA">
      <w:pPr>
        <w:spacing w:after="0" w:line="360" w:lineRule="auto"/>
        <w:rPr>
          <w:color w:val="000000"/>
        </w:rPr>
      </w:pPr>
      <w:r w:rsidRPr="00282AC0">
        <w:rPr>
          <w:b/>
          <w:color w:val="000000"/>
        </w:rPr>
        <w:lastRenderedPageBreak/>
        <w:t xml:space="preserve">c) Informe Justificado. </w:t>
      </w:r>
      <w:r w:rsidRPr="00282AC0">
        <w:rPr>
          <w:color w:val="000000"/>
        </w:rPr>
        <w:t>En fecha diez de septiembre de dos mil veinticinco, se recibió en este Instituto, a través del Sistema de Acceso a la Información Mexiquense (SAIMEX), el Informe Justificado, por parte del Sujeto Obligado, en los siguientes términos:</w:t>
      </w:r>
    </w:p>
    <w:p w14:paraId="7F43BEA7" w14:textId="77777777" w:rsidR="00FD254C" w:rsidRPr="00282AC0" w:rsidRDefault="00FD254C">
      <w:pPr>
        <w:spacing w:after="0" w:line="360" w:lineRule="auto"/>
        <w:rPr>
          <w:b/>
        </w:rPr>
      </w:pPr>
    </w:p>
    <w:p w14:paraId="64F60BE5" w14:textId="77777777" w:rsidR="00FD254C" w:rsidRPr="00282AC0" w:rsidRDefault="00DC2FFA">
      <w:pPr>
        <w:numPr>
          <w:ilvl w:val="0"/>
          <w:numId w:val="1"/>
        </w:numPr>
        <w:pBdr>
          <w:top w:val="nil"/>
          <w:left w:val="nil"/>
          <w:bottom w:val="nil"/>
          <w:right w:val="nil"/>
          <w:between w:val="nil"/>
        </w:pBdr>
        <w:spacing w:after="0" w:line="360" w:lineRule="auto"/>
        <w:rPr>
          <w:b/>
          <w:i/>
          <w:color w:val="000000"/>
        </w:rPr>
      </w:pPr>
      <w:r w:rsidRPr="00282AC0">
        <w:rPr>
          <w:b/>
          <w:i/>
          <w:color w:val="000000"/>
        </w:rPr>
        <w:t xml:space="preserve">RR SOL 472.pdf; </w:t>
      </w:r>
      <w:r w:rsidRPr="00282AC0">
        <w:rPr>
          <w:color w:val="000000"/>
        </w:rPr>
        <w:t>del que se advierten los siguientes:</w:t>
      </w:r>
    </w:p>
    <w:p w14:paraId="4E333A5D" w14:textId="77777777" w:rsidR="00FD254C" w:rsidRPr="00282AC0" w:rsidRDefault="00DC2FFA">
      <w:pPr>
        <w:numPr>
          <w:ilvl w:val="1"/>
          <w:numId w:val="1"/>
        </w:numPr>
        <w:pBdr>
          <w:top w:val="nil"/>
          <w:left w:val="nil"/>
          <w:bottom w:val="nil"/>
          <w:right w:val="nil"/>
          <w:between w:val="nil"/>
        </w:pBdr>
        <w:spacing w:after="0" w:line="360" w:lineRule="auto"/>
        <w:rPr>
          <w:b/>
          <w:i/>
          <w:color w:val="000000"/>
        </w:rPr>
      </w:pPr>
      <w:r w:rsidRPr="00282AC0">
        <w:rPr>
          <w:color w:val="000000"/>
        </w:rPr>
        <w:t>Oficio suscrito por el Tesorero Municipal, en el que informó:</w:t>
      </w:r>
    </w:p>
    <w:p w14:paraId="1D12DC17" w14:textId="77777777" w:rsidR="005A5B82" w:rsidRPr="00282AC0" w:rsidRDefault="005A5B82" w:rsidP="005A5B82">
      <w:pPr>
        <w:pBdr>
          <w:top w:val="nil"/>
          <w:left w:val="nil"/>
          <w:bottom w:val="nil"/>
          <w:right w:val="nil"/>
          <w:between w:val="nil"/>
        </w:pBdr>
        <w:spacing w:after="0" w:line="360" w:lineRule="auto"/>
        <w:ind w:left="1440"/>
        <w:rPr>
          <w:b/>
          <w:i/>
          <w:color w:val="000000"/>
        </w:rPr>
      </w:pPr>
    </w:p>
    <w:p w14:paraId="1E52EA63" w14:textId="77777777" w:rsidR="00FD254C" w:rsidRPr="00282AC0" w:rsidRDefault="00DC2FFA">
      <w:pPr>
        <w:spacing w:after="0" w:line="360" w:lineRule="auto"/>
        <w:ind w:left="567"/>
        <w:rPr>
          <w:i/>
          <w:sz w:val="20"/>
          <w:szCs w:val="20"/>
        </w:rPr>
      </w:pPr>
      <w:r w:rsidRPr="00282AC0">
        <w:rPr>
          <w:i/>
          <w:sz w:val="20"/>
          <w:szCs w:val="20"/>
        </w:rPr>
        <w:t>“…</w:t>
      </w:r>
    </w:p>
    <w:p w14:paraId="6DF6A151" w14:textId="77777777" w:rsidR="00FD254C" w:rsidRPr="00282AC0" w:rsidRDefault="00DC2FFA">
      <w:pPr>
        <w:spacing w:after="0" w:line="360" w:lineRule="auto"/>
        <w:ind w:left="567"/>
        <w:rPr>
          <w:i/>
          <w:sz w:val="20"/>
          <w:szCs w:val="20"/>
        </w:rPr>
      </w:pPr>
      <w:r w:rsidRPr="00282AC0">
        <w:rPr>
          <w:i/>
          <w:sz w:val="20"/>
          <w:szCs w:val="20"/>
        </w:rPr>
        <w:t xml:space="preserve">Respecto a su solicitud en mérito, me permito manifestarle que si bien en la respuesta primigenia no se otorgaron los estados de cuenta por no ser información pública de acuerdo lo señalado en el artículo 56 del Título V de la Ley General de Contabilidad Gubernamental; sin embargo, y con el objeto de garantizar el derecho humano a información en posesión de los sujetos obligados adjunto al presente copia simple y en formato.pdf los estados de cuenta bancarias vigentes correspondientes al </w:t>
      </w:r>
      <w:r w:rsidRPr="00282AC0">
        <w:rPr>
          <w:b/>
          <w:i/>
          <w:sz w:val="20"/>
          <w:szCs w:val="20"/>
        </w:rPr>
        <w:t>mes de julio 2025.</w:t>
      </w:r>
    </w:p>
    <w:p w14:paraId="299799F6" w14:textId="77777777" w:rsidR="00FD254C" w:rsidRPr="00282AC0" w:rsidRDefault="00DC2FFA">
      <w:pPr>
        <w:spacing w:after="0" w:line="360" w:lineRule="auto"/>
        <w:ind w:left="567"/>
        <w:rPr>
          <w:i/>
          <w:sz w:val="20"/>
          <w:szCs w:val="20"/>
        </w:rPr>
      </w:pPr>
      <w:r w:rsidRPr="00282AC0">
        <w:rPr>
          <w:i/>
          <w:sz w:val="20"/>
          <w:szCs w:val="20"/>
        </w:rPr>
        <w:t>…” (Énfasis añadido)</w:t>
      </w:r>
    </w:p>
    <w:p w14:paraId="37FA3DAC" w14:textId="77777777" w:rsidR="00FD254C" w:rsidRPr="00282AC0" w:rsidRDefault="00FD254C">
      <w:pPr>
        <w:spacing w:after="0" w:line="360" w:lineRule="auto"/>
        <w:ind w:left="567"/>
        <w:rPr>
          <w:i/>
          <w:sz w:val="20"/>
          <w:szCs w:val="20"/>
        </w:rPr>
      </w:pPr>
    </w:p>
    <w:p w14:paraId="161CB805" w14:textId="77777777" w:rsidR="00FD254C" w:rsidRPr="00282AC0" w:rsidRDefault="00DC2FFA">
      <w:pPr>
        <w:numPr>
          <w:ilvl w:val="1"/>
          <w:numId w:val="1"/>
        </w:numPr>
        <w:pBdr>
          <w:top w:val="nil"/>
          <w:left w:val="nil"/>
          <w:bottom w:val="nil"/>
          <w:right w:val="nil"/>
          <w:between w:val="nil"/>
        </w:pBdr>
        <w:spacing w:after="0" w:line="360" w:lineRule="auto"/>
        <w:rPr>
          <w:i/>
          <w:color w:val="000000"/>
        </w:rPr>
      </w:pPr>
      <w:r w:rsidRPr="00282AC0">
        <w:rPr>
          <w:color w:val="000000"/>
        </w:rPr>
        <w:t>Estado de cuenta de Banco Azteca, en el que se señala como cliente al Municipio de Zinacantepec, se señala denominación de cuenta FORTAMUN 2020, del periodo de julio de 2025, con saldo inicial del periodo en 0 y saldo final en 0.</w:t>
      </w:r>
    </w:p>
    <w:p w14:paraId="66CC44B2" w14:textId="77777777" w:rsidR="00FD254C" w:rsidRPr="00282AC0" w:rsidRDefault="00DC2FFA">
      <w:pPr>
        <w:numPr>
          <w:ilvl w:val="1"/>
          <w:numId w:val="1"/>
        </w:numPr>
        <w:pBdr>
          <w:top w:val="nil"/>
          <w:left w:val="nil"/>
          <w:bottom w:val="nil"/>
          <w:right w:val="nil"/>
          <w:between w:val="nil"/>
        </w:pBdr>
        <w:spacing w:after="0" w:line="360" w:lineRule="auto"/>
        <w:rPr>
          <w:i/>
          <w:color w:val="000000"/>
        </w:rPr>
      </w:pPr>
      <w:r w:rsidRPr="00282AC0">
        <w:rPr>
          <w:color w:val="000000"/>
        </w:rPr>
        <w:t>Estado de cuenta de Banco Azteca, en el que se señala como cliente al Municipio de Zinacantepec, se señala denominación de cuenta PREDIAL 2020, del periodo de julio de 2025, con saldo inicial del periodo en 0 y saldo final en 0.</w:t>
      </w:r>
    </w:p>
    <w:p w14:paraId="4574594C" w14:textId="77777777" w:rsidR="00FD254C" w:rsidRPr="00282AC0" w:rsidRDefault="00DC2FFA">
      <w:pPr>
        <w:numPr>
          <w:ilvl w:val="1"/>
          <w:numId w:val="1"/>
        </w:numPr>
        <w:pBdr>
          <w:top w:val="nil"/>
          <w:left w:val="nil"/>
          <w:bottom w:val="nil"/>
          <w:right w:val="nil"/>
          <w:between w:val="nil"/>
        </w:pBdr>
        <w:spacing w:after="0" w:line="360" w:lineRule="auto"/>
        <w:rPr>
          <w:i/>
          <w:color w:val="000000"/>
        </w:rPr>
      </w:pPr>
      <w:r w:rsidRPr="00282AC0">
        <w:rPr>
          <w:color w:val="000000"/>
        </w:rPr>
        <w:t>Estado de cuenta de Banco Azteca, en el que se señala como cliente al Municipio de Zinacantepec, se señala denominación de cuenta FISM 2020, del periodo de julio de 2025, con saldo inicial del periodo en 0 y saldo final en 0.</w:t>
      </w:r>
    </w:p>
    <w:p w14:paraId="1B92A362" w14:textId="77777777" w:rsidR="00FD254C" w:rsidRPr="00282AC0" w:rsidRDefault="00DC2FFA">
      <w:pPr>
        <w:numPr>
          <w:ilvl w:val="1"/>
          <w:numId w:val="1"/>
        </w:numPr>
        <w:pBdr>
          <w:top w:val="nil"/>
          <w:left w:val="nil"/>
          <w:bottom w:val="nil"/>
          <w:right w:val="nil"/>
          <w:between w:val="nil"/>
        </w:pBdr>
        <w:spacing w:after="0" w:line="360" w:lineRule="auto"/>
        <w:rPr>
          <w:i/>
          <w:color w:val="000000"/>
        </w:rPr>
      </w:pPr>
      <w:r w:rsidRPr="00282AC0">
        <w:rPr>
          <w:color w:val="000000"/>
        </w:rPr>
        <w:t>Estado de cuenta de Banco Azteca, en el que se señala como cliente al Municipio de Zinacantepec, se señala denominación de cuenta RECURSOS PROPIOS 2020, del periodo de julio de 2025, con saldo inicial del periodo en 0 y saldo final en 0.</w:t>
      </w:r>
    </w:p>
    <w:p w14:paraId="6392BA38" w14:textId="77777777" w:rsidR="00FD254C" w:rsidRPr="00282AC0" w:rsidRDefault="00FD254C">
      <w:pPr>
        <w:spacing w:after="0" w:line="360" w:lineRule="auto"/>
        <w:rPr>
          <w:b/>
          <w:i/>
        </w:rPr>
      </w:pPr>
    </w:p>
    <w:p w14:paraId="0EFEEB76" w14:textId="77777777" w:rsidR="00FD254C" w:rsidRPr="00282AC0" w:rsidRDefault="00DC2FFA">
      <w:pPr>
        <w:numPr>
          <w:ilvl w:val="0"/>
          <w:numId w:val="1"/>
        </w:numPr>
        <w:pBdr>
          <w:top w:val="nil"/>
          <w:left w:val="nil"/>
          <w:bottom w:val="nil"/>
          <w:right w:val="nil"/>
          <w:between w:val="nil"/>
        </w:pBdr>
        <w:spacing w:after="0" w:line="360" w:lineRule="auto"/>
        <w:rPr>
          <w:b/>
          <w:color w:val="000000"/>
        </w:rPr>
      </w:pPr>
      <w:r w:rsidRPr="00282AC0">
        <w:rPr>
          <w:b/>
          <w:i/>
          <w:color w:val="000000"/>
        </w:rPr>
        <w:t>J 9951 2025.pdf</w:t>
      </w:r>
      <w:r w:rsidRPr="00282AC0">
        <w:rPr>
          <w:b/>
          <w:color w:val="000000"/>
        </w:rPr>
        <w:t xml:space="preserve">; </w:t>
      </w:r>
      <w:r w:rsidRPr="00282AC0">
        <w:rPr>
          <w:color w:val="000000"/>
        </w:rPr>
        <w:t xml:space="preserve">del que se desprende un oficio emitido por la Titular de la Unidad de Transparencia, en el que remitió el oficio descrito anteriormente. </w:t>
      </w:r>
    </w:p>
    <w:p w14:paraId="649BBDAB" w14:textId="77777777" w:rsidR="00FD254C" w:rsidRPr="00282AC0" w:rsidRDefault="00FD254C">
      <w:pPr>
        <w:spacing w:after="0" w:line="360" w:lineRule="auto"/>
        <w:rPr>
          <w:b/>
        </w:rPr>
      </w:pPr>
    </w:p>
    <w:p w14:paraId="45C844FA" w14:textId="77777777" w:rsidR="00FD254C" w:rsidRPr="00282AC0" w:rsidRDefault="00DC2FFA">
      <w:pPr>
        <w:spacing w:after="0" w:line="360" w:lineRule="auto"/>
        <w:rPr>
          <w:b/>
        </w:rPr>
      </w:pPr>
      <w:r w:rsidRPr="00282AC0">
        <w:rPr>
          <w:b/>
        </w:rPr>
        <w:t xml:space="preserve">d) Vista de Informe Justificado. </w:t>
      </w:r>
      <w:r w:rsidRPr="00282AC0">
        <w:t>El treinta de octubre de dos mil veinticinco,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2F0B0E54" w14:textId="77777777" w:rsidR="00FD254C" w:rsidRPr="00282AC0" w:rsidRDefault="00FD254C">
      <w:pPr>
        <w:spacing w:after="0" w:line="360" w:lineRule="auto"/>
        <w:rPr>
          <w:b/>
        </w:rPr>
      </w:pPr>
    </w:p>
    <w:p w14:paraId="56316862" w14:textId="77777777" w:rsidR="00FD254C" w:rsidRPr="00282AC0" w:rsidRDefault="00DC2FFA">
      <w:pPr>
        <w:spacing w:after="0" w:line="360" w:lineRule="auto"/>
        <w:rPr>
          <w:b/>
        </w:rPr>
      </w:pPr>
      <w:r w:rsidRPr="00282AC0">
        <w:rPr>
          <w:b/>
        </w:rPr>
        <w:t xml:space="preserve">e) Manifestaciones de la parte Recurrente. </w:t>
      </w:r>
      <w:r w:rsidRPr="00282AC0">
        <w:t>De las constancias que integran el expediente se advierte que la parte Recurrente no añadió manifestaciones.</w:t>
      </w:r>
    </w:p>
    <w:p w14:paraId="407E5676" w14:textId="77777777" w:rsidR="00FD254C" w:rsidRPr="00282AC0" w:rsidRDefault="00FD254C">
      <w:pPr>
        <w:spacing w:after="0" w:line="360" w:lineRule="auto"/>
        <w:rPr>
          <w:b/>
        </w:rPr>
      </w:pPr>
    </w:p>
    <w:p w14:paraId="49C7C50F" w14:textId="1E1B221F" w:rsidR="00FD254C" w:rsidRPr="00282AC0" w:rsidRDefault="00DC2FFA">
      <w:pPr>
        <w:spacing w:after="0" w:line="360" w:lineRule="auto"/>
        <w:rPr>
          <w:b/>
        </w:rPr>
      </w:pPr>
      <w:r w:rsidRPr="00282AC0">
        <w:rPr>
          <w:b/>
        </w:rPr>
        <w:t xml:space="preserve">f) Ampliación de plazo para resolver. </w:t>
      </w:r>
      <w:r w:rsidRPr="00282AC0">
        <w:t xml:space="preserve">El </w:t>
      </w:r>
      <w:r w:rsidR="00282AC0">
        <w:t>treinta</w:t>
      </w:r>
      <w:r w:rsidRPr="00282AC0">
        <w:t xml:space="preserve"> de octubre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0FDFA246" w14:textId="77777777" w:rsidR="00FD254C" w:rsidRPr="00282AC0" w:rsidRDefault="00FD254C">
      <w:pPr>
        <w:spacing w:after="0" w:line="360" w:lineRule="auto"/>
        <w:rPr>
          <w:b/>
        </w:rPr>
      </w:pPr>
    </w:p>
    <w:p w14:paraId="11611865" w14:textId="77777777" w:rsidR="00FD254C" w:rsidRPr="00282AC0" w:rsidRDefault="00DC2FFA">
      <w:pPr>
        <w:spacing w:after="0" w:line="360" w:lineRule="auto"/>
      </w:pPr>
      <w:r w:rsidRPr="00282AC0">
        <w:rPr>
          <w:b/>
        </w:rPr>
        <w:t>g) Cierre de instrucción.</w:t>
      </w:r>
      <w:r w:rsidRPr="00282AC0">
        <w:t xml:space="preserve"> El cinco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54F1A0AC" w14:textId="77777777" w:rsidR="00FD254C" w:rsidRPr="00282AC0" w:rsidRDefault="00FD254C">
      <w:pPr>
        <w:spacing w:after="0" w:line="360" w:lineRule="auto"/>
      </w:pPr>
    </w:p>
    <w:p w14:paraId="54ADD959" w14:textId="77777777" w:rsidR="00FD254C" w:rsidRPr="00282AC0" w:rsidRDefault="00DC2FFA">
      <w:pPr>
        <w:spacing w:after="0" w:line="360" w:lineRule="auto"/>
      </w:pPr>
      <w:proofErr w:type="gramStart"/>
      <w:r w:rsidRPr="00282AC0">
        <w:lastRenderedPageBreak/>
        <w:t>En razón de</w:t>
      </w:r>
      <w:proofErr w:type="gramEnd"/>
      <w:r w:rsidRPr="00282AC0">
        <w:t xml:space="preserve"> que fue debidamente sustanciado e integrado el expediente electrónico y no existir diligencia pendiente de desahogo, se emite la resolución que conforme a Derecho proceda, </w:t>
      </w:r>
      <w:proofErr w:type="gramStart"/>
      <w:r w:rsidRPr="00282AC0">
        <w:t>de acuerdo a</w:t>
      </w:r>
      <w:proofErr w:type="gramEnd"/>
      <w:r w:rsidRPr="00282AC0">
        <w:t xml:space="preserve"> los siguientes: </w:t>
      </w:r>
    </w:p>
    <w:p w14:paraId="2C7816A2" w14:textId="77777777" w:rsidR="00FD254C" w:rsidRPr="00282AC0" w:rsidRDefault="00FD254C">
      <w:pPr>
        <w:spacing w:after="0" w:line="360" w:lineRule="auto"/>
      </w:pPr>
    </w:p>
    <w:p w14:paraId="1608FC87" w14:textId="77777777" w:rsidR="00FD254C" w:rsidRPr="00282AC0" w:rsidRDefault="00DC2FFA">
      <w:pPr>
        <w:pStyle w:val="Ttulo1"/>
        <w:spacing w:before="0" w:after="0"/>
        <w:rPr>
          <w:sz w:val="22"/>
          <w:szCs w:val="22"/>
        </w:rPr>
      </w:pPr>
      <w:bookmarkStart w:id="19" w:name="_heading=h.bbslfigobxk3" w:colFirst="0" w:colLast="0"/>
      <w:bookmarkStart w:id="20" w:name="_Toc213339044"/>
      <w:bookmarkEnd w:id="19"/>
      <w:r w:rsidRPr="00282AC0">
        <w:rPr>
          <w:sz w:val="22"/>
          <w:szCs w:val="22"/>
        </w:rPr>
        <w:t>C O N S I D E R A N D O S</w:t>
      </w:r>
      <w:bookmarkEnd w:id="20"/>
    </w:p>
    <w:p w14:paraId="71CC78F1" w14:textId="77777777" w:rsidR="00FD254C" w:rsidRPr="00282AC0" w:rsidRDefault="00FD254C">
      <w:pPr>
        <w:spacing w:after="0" w:line="360" w:lineRule="auto"/>
        <w:rPr>
          <w:b/>
        </w:rPr>
      </w:pPr>
    </w:p>
    <w:p w14:paraId="4C48B4B4" w14:textId="77777777" w:rsidR="00FD254C" w:rsidRPr="00282AC0" w:rsidRDefault="00DC2FFA">
      <w:pPr>
        <w:pStyle w:val="Ttulo2"/>
        <w:spacing w:before="0" w:after="0"/>
      </w:pPr>
      <w:bookmarkStart w:id="21" w:name="_heading=h.wppzdpscuip8" w:colFirst="0" w:colLast="0"/>
      <w:bookmarkStart w:id="22" w:name="_Toc213339045"/>
      <w:bookmarkEnd w:id="21"/>
      <w:r w:rsidRPr="00282AC0">
        <w:t>PRIMERO. Competencia</w:t>
      </w:r>
      <w:bookmarkEnd w:id="22"/>
    </w:p>
    <w:p w14:paraId="1C4940AC" w14:textId="77777777" w:rsidR="00FD254C" w:rsidRPr="00282AC0" w:rsidRDefault="00FD254C">
      <w:pPr>
        <w:spacing w:after="0" w:line="360" w:lineRule="auto"/>
      </w:pPr>
    </w:p>
    <w:p w14:paraId="3BC4976C" w14:textId="4147090D" w:rsidR="00FD254C" w:rsidRDefault="00E03795">
      <w:pPr>
        <w:spacing w:after="0" w:line="360" w:lineRule="auto"/>
      </w:pPr>
      <w:r w:rsidRPr="00E03795">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C71C4C3" w14:textId="77777777" w:rsidR="00E03795" w:rsidRPr="00282AC0" w:rsidRDefault="00E03795">
      <w:pPr>
        <w:spacing w:after="0" w:line="360" w:lineRule="auto"/>
      </w:pPr>
    </w:p>
    <w:p w14:paraId="7FF1E14C" w14:textId="77777777" w:rsidR="00FD254C" w:rsidRPr="00282AC0" w:rsidRDefault="00DC2FFA">
      <w:pPr>
        <w:pStyle w:val="Ttulo2"/>
        <w:spacing w:before="0" w:after="0"/>
      </w:pPr>
      <w:bookmarkStart w:id="23" w:name="_heading=h.6jezqnwqvcc0" w:colFirst="0" w:colLast="0"/>
      <w:bookmarkStart w:id="24" w:name="_Toc213339046"/>
      <w:bookmarkEnd w:id="23"/>
      <w:r w:rsidRPr="00282AC0">
        <w:t>SEGUNDO. Causales de improcedencia y sobreseimiento</w:t>
      </w:r>
      <w:bookmarkEnd w:id="24"/>
    </w:p>
    <w:p w14:paraId="7D5D235B" w14:textId="77777777" w:rsidR="00FD254C" w:rsidRPr="00282AC0" w:rsidRDefault="00FD254C">
      <w:pPr>
        <w:spacing w:after="0" w:line="360" w:lineRule="auto"/>
      </w:pPr>
    </w:p>
    <w:p w14:paraId="792258E9" w14:textId="77777777" w:rsidR="00FD254C" w:rsidRPr="00282AC0" w:rsidRDefault="00DC2FFA">
      <w:pPr>
        <w:spacing w:after="0" w:line="360" w:lineRule="auto"/>
      </w:pPr>
      <w:r w:rsidRPr="00282AC0">
        <w:t xml:space="preserve">De las constancias que forman parte del Recurso de Revisión que se analiza, se advierte que previo al estudio del fondo de la </w:t>
      </w:r>
      <w:r w:rsidRPr="00282AC0">
        <w:rPr>
          <w:i/>
        </w:rPr>
        <w:t>litis</w:t>
      </w:r>
      <w:r w:rsidRPr="00282AC0">
        <w:t>, es necesario estudiar las causales de improcedencia y sobreseimiento que se adviertan, para determinar lo que en Derecho proceda.</w:t>
      </w:r>
    </w:p>
    <w:p w14:paraId="35B9D06A" w14:textId="77777777" w:rsidR="00FD254C" w:rsidRPr="00282AC0" w:rsidRDefault="00FD254C">
      <w:pPr>
        <w:spacing w:after="0" w:line="360" w:lineRule="auto"/>
      </w:pPr>
    </w:p>
    <w:p w14:paraId="347D5065" w14:textId="77777777" w:rsidR="00FD254C" w:rsidRPr="00282AC0" w:rsidRDefault="00DC2FFA">
      <w:pPr>
        <w:spacing w:after="0" w:line="360" w:lineRule="auto"/>
        <w:rPr>
          <w:b/>
        </w:rPr>
      </w:pPr>
      <w:r w:rsidRPr="00282AC0">
        <w:rPr>
          <w:b/>
        </w:rPr>
        <w:t>Causales de improcedencia</w:t>
      </w:r>
    </w:p>
    <w:p w14:paraId="4681FD05" w14:textId="77777777" w:rsidR="00FD254C" w:rsidRPr="00282AC0" w:rsidRDefault="00FD254C">
      <w:pPr>
        <w:spacing w:after="0" w:line="360" w:lineRule="auto"/>
      </w:pPr>
    </w:p>
    <w:p w14:paraId="03D489DA" w14:textId="77777777" w:rsidR="00FD254C" w:rsidRPr="00282AC0" w:rsidRDefault="00DC2FFA">
      <w:pPr>
        <w:spacing w:after="0" w:line="360" w:lineRule="auto"/>
      </w:pPr>
      <w:r w:rsidRPr="00282AC0">
        <w:lastRenderedPageBreak/>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282AC0">
        <w:rPr>
          <w:b/>
        </w:rPr>
        <w:t xml:space="preserve"> </w:t>
      </w:r>
      <w:r w:rsidRPr="00282AC0">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BB92C4B" w14:textId="77777777" w:rsidR="00FD254C" w:rsidRPr="00282AC0" w:rsidRDefault="00FD254C">
      <w:pPr>
        <w:spacing w:after="0" w:line="360" w:lineRule="auto"/>
      </w:pPr>
    </w:p>
    <w:p w14:paraId="59E4E048" w14:textId="77777777" w:rsidR="00FD254C" w:rsidRPr="00282AC0" w:rsidRDefault="00DC2FFA">
      <w:pPr>
        <w:spacing w:after="0" w:line="360" w:lineRule="auto"/>
      </w:pPr>
      <w:r w:rsidRPr="00282AC0">
        <w:t xml:space="preserve">En el presente caso, </w:t>
      </w:r>
      <w:r w:rsidRPr="00282AC0">
        <w:rPr>
          <w:b/>
        </w:rPr>
        <w:t>no se actualiza ninguna de las causales de improcedencia</w:t>
      </w:r>
      <w:r w:rsidRPr="00282AC0">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3C7D1C59" w14:textId="77777777" w:rsidR="00FD254C" w:rsidRPr="00282AC0" w:rsidRDefault="00FD254C">
      <w:pPr>
        <w:spacing w:after="0" w:line="360" w:lineRule="auto"/>
        <w:rPr>
          <w:b/>
        </w:rPr>
      </w:pPr>
    </w:p>
    <w:p w14:paraId="26B55548" w14:textId="77777777" w:rsidR="00FD254C" w:rsidRPr="00282AC0" w:rsidRDefault="00DC2FFA">
      <w:pPr>
        <w:spacing w:after="0" w:line="360" w:lineRule="auto"/>
        <w:ind w:right="-28"/>
        <w:rPr>
          <w:b/>
        </w:rPr>
      </w:pPr>
      <w:r w:rsidRPr="00282AC0">
        <w:rPr>
          <w:b/>
        </w:rPr>
        <w:t>Causales de sobreseimiento</w:t>
      </w:r>
    </w:p>
    <w:p w14:paraId="1595618F" w14:textId="77777777" w:rsidR="00FD254C" w:rsidRPr="00282AC0" w:rsidRDefault="00FD254C">
      <w:pPr>
        <w:spacing w:after="0" w:line="360" w:lineRule="auto"/>
        <w:ind w:right="-28"/>
      </w:pPr>
    </w:p>
    <w:p w14:paraId="1ECC597B" w14:textId="77777777" w:rsidR="00FD254C" w:rsidRPr="00282AC0" w:rsidRDefault="00DC2FFA">
      <w:pPr>
        <w:spacing w:after="0" w:line="360" w:lineRule="auto"/>
      </w:pPr>
      <w:r w:rsidRPr="00282AC0">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282AC0">
        <w:rPr>
          <w:b/>
        </w:rPr>
        <w:t xml:space="preserve"> </w:t>
      </w:r>
      <w:r w:rsidRPr="00282AC0">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209195CF" w14:textId="77777777" w:rsidR="00FD254C" w:rsidRPr="00282AC0" w:rsidRDefault="00FD254C">
      <w:pPr>
        <w:spacing w:after="0" w:line="360" w:lineRule="auto"/>
      </w:pPr>
    </w:p>
    <w:p w14:paraId="0C2CDCAD" w14:textId="77777777" w:rsidR="00FD254C" w:rsidRPr="00282AC0" w:rsidRDefault="00DC2FFA">
      <w:pPr>
        <w:keepNext/>
        <w:keepLines/>
        <w:spacing w:after="0" w:line="360" w:lineRule="auto"/>
        <w:rPr>
          <w:b/>
        </w:rPr>
      </w:pPr>
      <w:bookmarkStart w:id="25" w:name="_heading=h.4gapsf61n0mp" w:colFirst="0" w:colLast="0"/>
      <w:bookmarkEnd w:id="25"/>
      <w:r w:rsidRPr="00282AC0">
        <w:rPr>
          <w:b/>
        </w:rPr>
        <w:lastRenderedPageBreak/>
        <w:t>TERCERO. Determinación de la Controversia</w:t>
      </w:r>
    </w:p>
    <w:p w14:paraId="301A8E59" w14:textId="77777777" w:rsidR="00FD254C" w:rsidRPr="00282AC0" w:rsidRDefault="00FD254C">
      <w:pPr>
        <w:spacing w:after="0" w:line="360" w:lineRule="auto"/>
      </w:pPr>
    </w:p>
    <w:p w14:paraId="69C846B2" w14:textId="39FF69CA" w:rsidR="00FD254C" w:rsidRPr="00282AC0" w:rsidRDefault="00DC2FFA" w:rsidP="005A5B82">
      <w:pPr>
        <w:spacing w:after="0" w:line="360" w:lineRule="auto"/>
        <w:rPr>
          <w:b/>
          <w:color w:val="000000"/>
        </w:rPr>
      </w:pPr>
      <w:r w:rsidRPr="00282AC0">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005A5B82" w:rsidRPr="00282AC0">
        <w:t>l</w:t>
      </w:r>
      <w:r w:rsidRPr="00282AC0">
        <w:rPr>
          <w:color w:val="000000"/>
        </w:rPr>
        <w:t>os estados de cuenta bancarios vigentes al diecisiete de junio de dos mil veinticinco.</w:t>
      </w:r>
      <w:r w:rsidRPr="00282AC0">
        <w:rPr>
          <w:b/>
          <w:color w:val="000000"/>
        </w:rPr>
        <w:t xml:space="preserve"> </w:t>
      </w:r>
    </w:p>
    <w:p w14:paraId="434CFA6C" w14:textId="77777777" w:rsidR="00FD254C" w:rsidRPr="00282AC0" w:rsidRDefault="00FD254C">
      <w:pPr>
        <w:spacing w:after="0" w:line="360" w:lineRule="auto"/>
        <w:rPr>
          <w:b/>
        </w:rPr>
      </w:pPr>
    </w:p>
    <w:p w14:paraId="7B2FE051" w14:textId="77777777" w:rsidR="00FD254C" w:rsidRPr="00282AC0" w:rsidRDefault="00DC2FFA">
      <w:pPr>
        <w:spacing w:after="0" w:line="360" w:lineRule="auto"/>
      </w:pPr>
      <w:r w:rsidRPr="00282AC0">
        <w:t xml:space="preserve">Derivado de una solicitud de aclaración requerida por el Sujeto Obligado, así como de su desahogo, se aprecia que se reiteró en la solicitud inicial, en los términos descritos. </w:t>
      </w:r>
    </w:p>
    <w:p w14:paraId="76BD7085" w14:textId="77777777" w:rsidR="00FD254C" w:rsidRPr="00282AC0" w:rsidRDefault="00FD254C">
      <w:pPr>
        <w:spacing w:after="0" w:line="360" w:lineRule="auto"/>
      </w:pPr>
    </w:p>
    <w:p w14:paraId="5C928A23" w14:textId="77777777" w:rsidR="00FD254C" w:rsidRPr="00282AC0" w:rsidRDefault="00DC2FFA">
      <w:pPr>
        <w:spacing w:after="0" w:line="360" w:lineRule="auto"/>
      </w:pPr>
      <w:r w:rsidRPr="00282AC0">
        <w:t xml:space="preserve">En respuesta, el Sujeto Obligado a través del Tesorero Municipal indicó que no tiene obligación para procesar información. Derivado de la respuesta, la parte Recurrente se inconformó al considerar que no le entregaron la información. Durante la etapa de manifestaciones, el Sujeto Obligado rindió informe justificado, en el que remitió cuatro estados de cuenta correspondientes al periodo de julio de 2025, las cuales aparecen con un saldo inicial y final de 0. Por su parte, la persona Recurrente no añadió manifestaciones adicionales. </w:t>
      </w:r>
    </w:p>
    <w:p w14:paraId="7CCA493D" w14:textId="77777777" w:rsidR="00FD254C" w:rsidRPr="00282AC0" w:rsidRDefault="00FD254C">
      <w:pPr>
        <w:spacing w:after="0" w:line="360" w:lineRule="auto"/>
      </w:pPr>
    </w:p>
    <w:p w14:paraId="776891E8" w14:textId="77777777" w:rsidR="00FD254C" w:rsidRPr="00282AC0" w:rsidRDefault="00DC2FFA">
      <w:pPr>
        <w:tabs>
          <w:tab w:val="left" w:pos="4962"/>
        </w:tabs>
        <w:spacing w:after="0" w:line="360" w:lineRule="auto"/>
      </w:pPr>
      <w:r w:rsidRPr="00282AC0">
        <w:t xml:space="preserve">Así pues, de las constancias que integran el expediente, se advierte que en el asunto que nos ocupa se actualiza la causal de procedencia señalada en el artículo 179, fracciones I, de la Ley de la materia; por la negativa a la información solicitada. </w:t>
      </w:r>
    </w:p>
    <w:p w14:paraId="01B26EF1" w14:textId="77777777" w:rsidR="00FD254C" w:rsidRPr="00282AC0" w:rsidRDefault="00FD254C">
      <w:pPr>
        <w:tabs>
          <w:tab w:val="left" w:pos="4962"/>
        </w:tabs>
        <w:spacing w:after="0" w:line="360" w:lineRule="auto"/>
      </w:pPr>
    </w:p>
    <w:p w14:paraId="3556B831" w14:textId="77777777" w:rsidR="00FD254C" w:rsidRPr="00282AC0" w:rsidRDefault="00DC2FFA">
      <w:pPr>
        <w:tabs>
          <w:tab w:val="left" w:pos="4962"/>
        </w:tabs>
        <w:spacing w:after="0" w:line="360" w:lineRule="auto"/>
      </w:pPr>
      <w:r w:rsidRPr="00282AC0">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AE502D3" w14:textId="77777777" w:rsidR="00FD254C" w:rsidRPr="00282AC0" w:rsidRDefault="00FD254C">
      <w:pPr>
        <w:spacing w:after="0" w:line="360" w:lineRule="auto"/>
      </w:pPr>
    </w:p>
    <w:p w14:paraId="1EAA2D06" w14:textId="77777777" w:rsidR="00FD254C" w:rsidRPr="00282AC0" w:rsidRDefault="00DC2FFA">
      <w:pPr>
        <w:pStyle w:val="Ttulo2"/>
        <w:spacing w:before="0" w:after="0"/>
      </w:pPr>
      <w:bookmarkStart w:id="26" w:name="_heading=h.pys7kuxnhuqy" w:colFirst="0" w:colLast="0"/>
      <w:bookmarkStart w:id="27" w:name="_Toc213339047"/>
      <w:bookmarkEnd w:id="26"/>
      <w:r w:rsidRPr="00282AC0">
        <w:lastRenderedPageBreak/>
        <w:t>CUARTO. Marco normativo aplicable en materia de transparencia y acceso a la información pública</w:t>
      </w:r>
      <w:bookmarkEnd w:id="27"/>
    </w:p>
    <w:p w14:paraId="018E06E4" w14:textId="77777777" w:rsidR="00FD254C" w:rsidRPr="00282AC0" w:rsidRDefault="00FD254C">
      <w:pPr>
        <w:spacing w:after="0" w:line="360" w:lineRule="auto"/>
      </w:pPr>
    </w:p>
    <w:p w14:paraId="40AB05C9" w14:textId="77777777" w:rsidR="00FD254C" w:rsidRPr="00282AC0" w:rsidRDefault="00DC2FFA">
      <w:pPr>
        <w:spacing w:after="0" w:line="360" w:lineRule="auto"/>
      </w:pPr>
      <w:r w:rsidRPr="00282AC0">
        <w:t xml:space="preserve">El artículo 6°, Apartado A), fracción I, de la Constitución Política de los Estados Unidos Mexicanos, establece que toda la información en posesión de cualquier </w:t>
      </w:r>
      <w:proofErr w:type="gramStart"/>
      <w:r w:rsidRPr="00282AC0">
        <w:t>autoridad,</w:t>
      </w:r>
      <w:proofErr w:type="gramEnd"/>
      <w:r w:rsidRPr="00282AC0">
        <w:t xml:space="preserve"> es pública y sólo podrá ser reservada temporalmente por razones de interés público.</w:t>
      </w:r>
    </w:p>
    <w:p w14:paraId="7C09C942" w14:textId="77777777" w:rsidR="00FD254C" w:rsidRPr="00282AC0" w:rsidRDefault="00FD254C">
      <w:pPr>
        <w:spacing w:after="0" w:line="360" w:lineRule="auto"/>
      </w:pPr>
    </w:p>
    <w:p w14:paraId="1E7ADB18" w14:textId="77777777" w:rsidR="00FD254C" w:rsidRPr="00282AC0" w:rsidRDefault="00DC2FFA">
      <w:pPr>
        <w:spacing w:after="0" w:line="360" w:lineRule="auto"/>
      </w:pPr>
      <w:r w:rsidRPr="00282AC0">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A33F3C5" w14:textId="77777777" w:rsidR="00FD254C" w:rsidRPr="00282AC0" w:rsidRDefault="00FD254C">
      <w:pPr>
        <w:spacing w:after="0" w:line="360" w:lineRule="auto"/>
      </w:pPr>
    </w:p>
    <w:p w14:paraId="661BB46A" w14:textId="77777777" w:rsidR="00FD254C" w:rsidRPr="00282AC0" w:rsidRDefault="00DC2FFA">
      <w:pPr>
        <w:spacing w:after="0" w:line="360" w:lineRule="auto"/>
      </w:pPr>
      <w:r w:rsidRPr="00282AC0">
        <w:t>Por su parte, la Ley de Transparencia y Acceso a la Información Pública del Estado de México y Municipios (Reglamentaria del artículo 5° de la Constitución Local), establece lo siguiente:</w:t>
      </w:r>
    </w:p>
    <w:p w14:paraId="4FE53D45" w14:textId="77777777" w:rsidR="00FD254C" w:rsidRPr="00282AC0" w:rsidRDefault="00FD254C">
      <w:pPr>
        <w:spacing w:after="0" w:line="360" w:lineRule="auto"/>
      </w:pPr>
    </w:p>
    <w:p w14:paraId="286C5616" w14:textId="77777777" w:rsidR="00FD254C" w:rsidRPr="00282AC0" w:rsidRDefault="00DC2FFA">
      <w:pPr>
        <w:spacing w:after="0" w:line="360" w:lineRule="auto"/>
      </w:pPr>
      <w:r w:rsidRPr="00282AC0">
        <w:t>El artículo 12 dice que, quienes generen, recopilen, administren, manejen, procesen, archiven o conserven información pública serán responsables de la misma.</w:t>
      </w:r>
    </w:p>
    <w:p w14:paraId="5F2F518C" w14:textId="77777777" w:rsidR="00FD254C" w:rsidRPr="00282AC0" w:rsidRDefault="00FD254C">
      <w:pPr>
        <w:spacing w:after="0" w:line="360" w:lineRule="auto"/>
      </w:pPr>
    </w:p>
    <w:p w14:paraId="3558539B" w14:textId="77777777" w:rsidR="00FD254C" w:rsidRPr="00282AC0" w:rsidRDefault="00DC2FFA">
      <w:pPr>
        <w:spacing w:after="0" w:line="360" w:lineRule="auto"/>
      </w:pPr>
      <w:r w:rsidRPr="00282AC0">
        <w:t>El artículo 18, que, los Sujetos Obligados deberán documentar todo acto que derive del ejercicio de sus facultades, competencias o funciones, considerando desde su origen la eventual publicidad y reutilización de la información que generen.</w:t>
      </w:r>
    </w:p>
    <w:p w14:paraId="188C42CB" w14:textId="77777777" w:rsidR="00FD254C" w:rsidRPr="00282AC0" w:rsidRDefault="00FD254C">
      <w:pPr>
        <w:spacing w:after="0" w:line="360" w:lineRule="auto"/>
      </w:pPr>
    </w:p>
    <w:p w14:paraId="57EB2549" w14:textId="77777777" w:rsidR="00FD254C" w:rsidRPr="00282AC0" w:rsidRDefault="00DC2FFA">
      <w:pPr>
        <w:spacing w:after="0" w:line="360" w:lineRule="auto"/>
      </w:pPr>
      <w:r w:rsidRPr="00282AC0">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7DA0806" w14:textId="77777777" w:rsidR="00FD254C" w:rsidRPr="00282AC0" w:rsidRDefault="00DC2FFA">
      <w:pPr>
        <w:pStyle w:val="Ttulo2"/>
        <w:spacing w:before="0" w:after="0"/>
      </w:pPr>
      <w:bookmarkStart w:id="28" w:name="_heading=h.f9pzmrssu2ni" w:colFirst="0" w:colLast="0"/>
      <w:bookmarkStart w:id="29" w:name="_Toc213339048"/>
      <w:bookmarkEnd w:id="28"/>
      <w:r w:rsidRPr="00282AC0">
        <w:rPr>
          <w:smallCaps/>
        </w:rPr>
        <w:lastRenderedPageBreak/>
        <w:t>QUINTO.</w:t>
      </w:r>
      <w:r w:rsidRPr="00282AC0">
        <w:t xml:space="preserve"> Estudio de Fondo</w:t>
      </w:r>
      <w:bookmarkEnd w:id="29"/>
    </w:p>
    <w:p w14:paraId="4272B25C" w14:textId="77777777" w:rsidR="00FD254C" w:rsidRPr="00282AC0" w:rsidRDefault="00FD254C">
      <w:pPr>
        <w:spacing w:after="0" w:line="360" w:lineRule="auto"/>
      </w:pPr>
    </w:p>
    <w:p w14:paraId="453147A4" w14:textId="77777777" w:rsidR="00FD254C" w:rsidRPr="00282AC0" w:rsidRDefault="00DC2FFA">
      <w:pPr>
        <w:spacing w:after="0" w:line="360" w:lineRule="auto"/>
      </w:pPr>
      <w:r w:rsidRPr="00282AC0">
        <w:t xml:space="preserve">Una vez expuesto lo anterior, es menester contextualizar la solicitud de información, la cual versa sobre los estados de cuenta bancarios.  </w:t>
      </w:r>
    </w:p>
    <w:p w14:paraId="0E963EB7" w14:textId="77777777" w:rsidR="00FD254C" w:rsidRPr="00282AC0" w:rsidRDefault="00FD254C">
      <w:pPr>
        <w:spacing w:after="0" w:line="360" w:lineRule="auto"/>
      </w:pPr>
    </w:p>
    <w:p w14:paraId="34F0A7AE" w14:textId="77777777" w:rsidR="00FD254C" w:rsidRPr="00282AC0" w:rsidRDefault="00DC2FFA">
      <w:pPr>
        <w:spacing w:after="0" w:line="360" w:lineRule="auto"/>
      </w:pPr>
      <w:r w:rsidRPr="00282AC0">
        <w:t xml:space="preserve">Cabe señalar que de conformidad con lo dispuesto en el artículo 31 fracción XVIII, de la Ley Orgánica Municipal del Estado de México, los Ayuntamientos tienen la atribución de administrar su hacienda. Por su parte, el artículo 3 del Bando Municipal del Sujeto Obligado, vigente al momento de la solicitud, precisa que el Municipio de Zinacantepec, tiene personalidad jurídica y patrimonio propio; lo que implica el que tenga diversos recursos que son administrados por el propio Ayuntamiento; entre ellos, los recursos financieros. </w:t>
      </w:r>
    </w:p>
    <w:p w14:paraId="0F5D96B4" w14:textId="77777777" w:rsidR="00FD254C" w:rsidRPr="00282AC0" w:rsidRDefault="00FD254C">
      <w:pPr>
        <w:spacing w:after="0" w:line="360" w:lineRule="auto"/>
      </w:pPr>
    </w:p>
    <w:p w14:paraId="146B3EBA" w14:textId="77777777" w:rsidR="00FD254C" w:rsidRPr="00282AC0" w:rsidRDefault="00DC2FFA">
      <w:pPr>
        <w:spacing w:after="0" w:line="360" w:lineRule="auto"/>
      </w:pPr>
      <w:r w:rsidRPr="00282AC0">
        <w:t xml:space="preserve">Ahora bien, respecto a los estados de cuentas bancarias, la Ley General de Títulos y Operaciones de Crédito, define a la cuenta bancaria y los estados de cuenta, en los términos siguientes: </w:t>
      </w:r>
    </w:p>
    <w:p w14:paraId="7152160C" w14:textId="77777777" w:rsidR="00FD254C" w:rsidRPr="00282AC0" w:rsidRDefault="00FD254C">
      <w:pPr>
        <w:spacing w:after="0" w:line="360" w:lineRule="auto"/>
      </w:pPr>
    </w:p>
    <w:p w14:paraId="7524B834" w14:textId="77777777" w:rsidR="00FD254C" w:rsidRPr="00282AC0" w:rsidRDefault="00DC2FFA">
      <w:pPr>
        <w:numPr>
          <w:ilvl w:val="0"/>
          <w:numId w:val="1"/>
        </w:numPr>
        <w:pBdr>
          <w:top w:val="nil"/>
          <w:left w:val="nil"/>
          <w:bottom w:val="nil"/>
          <w:right w:val="nil"/>
          <w:between w:val="nil"/>
        </w:pBdr>
        <w:spacing w:after="0" w:line="360" w:lineRule="auto"/>
        <w:rPr>
          <w:color w:val="000000"/>
        </w:rPr>
      </w:pPr>
      <w:r w:rsidRPr="00282AC0">
        <w:rPr>
          <w:b/>
          <w:color w:val="000000"/>
        </w:rPr>
        <w:t>Cuenta bancaria:</w:t>
      </w:r>
      <w:r w:rsidRPr="00282AC0">
        <w:rPr>
          <w:color w:val="000000"/>
        </w:rPr>
        <w:t xml:space="preserve"> Es un registro administrado por una institución financiera que avala los recursos enviados a las órdenes de cargo, pago de nómina o a las transferencias electrónicas de fondos interbancarios se utilicen exclusivamente en la cuenta señalada por el cliente, en el que guarda dinero y contabiliza todas las entradas y salidas de efectivo, así como los créditos en curso, inversiones y productos relacionados, la cual se encuentra estructurada entre otras cosas por un Número de cuenta: Integrada por un código alfanumérico único de dieciocho dígitos que identifica la cuenta y permite la realización de transacciones. </w:t>
      </w:r>
    </w:p>
    <w:p w14:paraId="1CBB87AC" w14:textId="77777777" w:rsidR="00FD254C" w:rsidRPr="00282AC0" w:rsidRDefault="00FD254C">
      <w:pPr>
        <w:spacing w:after="0" w:line="360" w:lineRule="auto"/>
      </w:pPr>
    </w:p>
    <w:p w14:paraId="615090CC" w14:textId="77777777" w:rsidR="00FD254C" w:rsidRPr="00282AC0" w:rsidRDefault="00DC2FFA">
      <w:pPr>
        <w:numPr>
          <w:ilvl w:val="0"/>
          <w:numId w:val="1"/>
        </w:numPr>
        <w:pBdr>
          <w:top w:val="nil"/>
          <w:left w:val="nil"/>
          <w:bottom w:val="nil"/>
          <w:right w:val="nil"/>
          <w:between w:val="nil"/>
        </w:pBdr>
        <w:spacing w:after="0" w:line="360" w:lineRule="auto"/>
        <w:rPr>
          <w:color w:val="000000"/>
        </w:rPr>
      </w:pPr>
      <w:r w:rsidRPr="00282AC0">
        <w:rPr>
          <w:color w:val="000000"/>
        </w:rPr>
        <w:t xml:space="preserve"> </w:t>
      </w:r>
      <w:r w:rsidRPr="00282AC0">
        <w:rPr>
          <w:b/>
          <w:color w:val="000000"/>
        </w:rPr>
        <w:t>Estado de Cuenta:</w:t>
      </w:r>
      <w:r w:rsidRPr="00282AC0">
        <w:rPr>
          <w:color w:val="000000"/>
        </w:rPr>
        <w:t xml:space="preserve"> Es un documento oficial, emitido por la institución bancaria con la que tiene la cuenta, contiene todos los movimientos de la cuenta realizados en el mes, además de contener datos como número de cuenta, de tarjeta, saldo al corte, fecha de </w:t>
      </w:r>
      <w:r w:rsidRPr="00282AC0">
        <w:rPr>
          <w:color w:val="000000"/>
        </w:rPr>
        <w:lastRenderedPageBreak/>
        <w:t xml:space="preserve">pago, monto mínimo a pagar, tasa de interés, en caso de ser tarjeta de crédito, entre otros del usuario. </w:t>
      </w:r>
    </w:p>
    <w:p w14:paraId="6ACFCE9A" w14:textId="77777777" w:rsidR="00FD254C" w:rsidRPr="00282AC0" w:rsidRDefault="00FD254C">
      <w:pPr>
        <w:spacing w:after="0" w:line="360" w:lineRule="auto"/>
      </w:pPr>
    </w:p>
    <w:p w14:paraId="4135EABF" w14:textId="77777777" w:rsidR="00FD254C" w:rsidRPr="00282AC0" w:rsidRDefault="00DC2FFA">
      <w:pPr>
        <w:spacing w:after="0" w:line="360" w:lineRule="auto"/>
      </w:pPr>
      <w:r w:rsidRPr="00282AC0">
        <w:t>En este contexto, se colige que las cuentas y estados de cuenta bancarios forman parte del patrimonio municipal para la realización de operaciones financieras de carácter público, derivadas de las funciones propias de la administración que deben obrar en los archivos de las entidades públicas estatales y municipales para la ejecución de sus funciones, por lo que se considera que dicha información es de acceso público.</w:t>
      </w:r>
    </w:p>
    <w:p w14:paraId="4C7B8484" w14:textId="77777777" w:rsidR="00FD254C" w:rsidRPr="00282AC0" w:rsidRDefault="00FD254C">
      <w:pPr>
        <w:spacing w:after="0" w:line="360" w:lineRule="auto"/>
      </w:pPr>
    </w:p>
    <w:p w14:paraId="3997A1B5" w14:textId="77777777" w:rsidR="00FD254C" w:rsidRPr="00282AC0" w:rsidRDefault="00DC2FFA">
      <w:pPr>
        <w:spacing w:after="0" w:line="360" w:lineRule="auto"/>
      </w:pPr>
      <w:r w:rsidRPr="00282AC0">
        <w:t>En este sentido, los artículos 342, 343, 344 y 345 del Código Financiero del Estado de México y Municipios, los cuales establecen las políticas para llevar a cabo el registro contable y presupuestal de las operaciones financieras de las instituciones públicas, el cual deberá ser soportado con los documentos comprobatorios que deberán permanecer en custodia y conservación de las dependencias que ejercen el gasto y a disposición del Órgano Superior de Fiscalización del Estado de México.</w:t>
      </w:r>
    </w:p>
    <w:p w14:paraId="092369DC" w14:textId="77777777" w:rsidR="00FD254C" w:rsidRPr="00282AC0" w:rsidRDefault="00FD254C">
      <w:pPr>
        <w:spacing w:after="0" w:line="360" w:lineRule="auto"/>
      </w:pPr>
    </w:p>
    <w:p w14:paraId="2EA0CCE1" w14:textId="77777777" w:rsidR="00FD254C" w:rsidRPr="00282AC0" w:rsidRDefault="00DC2FFA">
      <w:pPr>
        <w:spacing w:after="0" w:line="360" w:lineRule="auto"/>
      </w:pPr>
      <w:r w:rsidRPr="00282AC0">
        <w:t>Por su parte, el Órgano Superior de Fiscalización del Estado de México, en lo subsecuente OSFEM, emitió los Lineamientos para la integración y presentación de los Informes Trimestrales Estatales y Municipales del Ejercicio Fiscal 2025; en los que se plantea la entrega de informes trimestrales por parte de los Ayuntamientos y dentro de los cuales se prevé  el Módulo 1 de Información Contable y Financiera,  dentro de los documentos a entregar, se advierte las Conciliaciones Bancarias y de inversión (carátula y detalle de las partidas en conciliación y Estados de cuenta Bancarios y de Inversión.</w:t>
      </w:r>
    </w:p>
    <w:p w14:paraId="69E090CD" w14:textId="77777777" w:rsidR="00FD254C" w:rsidRPr="00282AC0" w:rsidRDefault="00FD254C">
      <w:pPr>
        <w:spacing w:after="0" w:line="360" w:lineRule="auto"/>
      </w:pPr>
    </w:p>
    <w:p w14:paraId="67200A19" w14:textId="77777777" w:rsidR="00FD254C" w:rsidRPr="00282AC0" w:rsidRDefault="00DC2FFA">
      <w:pPr>
        <w:spacing w:after="0" w:line="360" w:lineRule="auto"/>
      </w:pPr>
      <w:r w:rsidRPr="00282AC0">
        <w:t>Por su parte, el Instructivo del Módulo 1, emitido por el OSFEM, prevé las siguientes consideraciones:</w:t>
      </w:r>
    </w:p>
    <w:p w14:paraId="53304410" w14:textId="77777777" w:rsidR="00FD254C" w:rsidRPr="00282AC0" w:rsidRDefault="00DC2FFA">
      <w:pPr>
        <w:spacing w:after="0" w:line="360" w:lineRule="auto"/>
        <w:jc w:val="center"/>
      </w:pPr>
      <w:r w:rsidRPr="00282AC0">
        <w:rPr>
          <w:noProof/>
        </w:rPr>
        <w:lastRenderedPageBreak/>
        <w:drawing>
          <wp:inline distT="0" distB="0" distL="0" distR="0" wp14:anchorId="7952DB1A" wp14:editId="56776FEC">
            <wp:extent cx="5041265" cy="3971419"/>
            <wp:effectExtent l="0" t="0" r="635" b="3810"/>
            <wp:docPr id="20592867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cstate="email">
                      <a:extLst>
                        <a:ext uri="{28A0092B-C50C-407E-A947-70E740481C1C}">
                          <a14:useLocalDpi xmlns:a14="http://schemas.microsoft.com/office/drawing/2010/main"/>
                        </a:ext>
                      </a:extLst>
                    </a:blip>
                    <a:srcRect/>
                    <a:stretch/>
                  </pic:blipFill>
                  <pic:spPr bwMode="auto">
                    <a:xfrm>
                      <a:off x="0" y="0"/>
                      <a:ext cx="5041617" cy="3971696"/>
                    </a:xfrm>
                    <a:prstGeom prst="rect">
                      <a:avLst/>
                    </a:prstGeom>
                    <a:ln>
                      <a:noFill/>
                    </a:ln>
                    <a:extLst>
                      <a:ext uri="{53640926-AAD7-44D8-BBD7-CCE9431645EC}">
                        <a14:shadowObscured xmlns:a14="http://schemas.microsoft.com/office/drawing/2010/main"/>
                      </a:ext>
                    </a:extLst>
                  </pic:spPr>
                </pic:pic>
              </a:graphicData>
            </a:graphic>
          </wp:inline>
        </w:drawing>
      </w:r>
    </w:p>
    <w:p w14:paraId="7DAFF1A0" w14:textId="77777777" w:rsidR="00FD254C" w:rsidRPr="00282AC0" w:rsidRDefault="00DC2FFA">
      <w:pPr>
        <w:spacing w:after="0" w:line="360" w:lineRule="auto"/>
        <w:jc w:val="center"/>
      </w:pPr>
      <w:r w:rsidRPr="00282AC0">
        <w:rPr>
          <w:noProof/>
        </w:rPr>
        <w:drawing>
          <wp:inline distT="0" distB="0" distL="0" distR="0" wp14:anchorId="43014D20" wp14:editId="50A11143">
            <wp:extent cx="5468425" cy="2934453"/>
            <wp:effectExtent l="0" t="0" r="5715" b="0"/>
            <wp:docPr id="20592867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cstate="email">
                      <a:extLst>
                        <a:ext uri="{28A0092B-C50C-407E-A947-70E740481C1C}">
                          <a14:useLocalDpi xmlns:a14="http://schemas.microsoft.com/office/drawing/2010/main"/>
                        </a:ext>
                      </a:extLst>
                    </a:blip>
                    <a:srcRect/>
                    <a:stretch/>
                  </pic:blipFill>
                  <pic:spPr bwMode="auto">
                    <a:xfrm>
                      <a:off x="0" y="0"/>
                      <a:ext cx="5469020" cy="2934772"/>
                    </a:xfrm>
                    <a:prstGeom prst="rect">
                      <a:avLst/>
                    </a:prstGeom>
                    <a:ln>
                      <a:noFill/>
                    </a:ln>
                    <a:extLst>
                      <a:ext uri="{53640926-AAD7-44D8-BBD7-CCE9431645EC}">
                        <a14:shadowObscured xmlns:a14="http://schemas.microsoft.com/office/drawing/2010/main"/>
                      </a:ext>
                    </a:extLst>
                  </pic:spPr>
                </pic:pic>
              </a:graphicData>
            </a:graphic>
          </wp:inline>
        </w:drawing>
      </w:r>
    </w:p>
    <w:p w14:paraId="61D582D4" w14:textId="77777777" w:rsidR="00FD254C" w:rsidRPr="00282AC0" w:rsidRDefault="00DC2FFA">
      <w:pPr>
        <w:spacing w:after="0" w:line="360" w:lineRule="auto"/>
        <w:jc w:val="center"/>
      </w:pPr>
      <w:r w:rsidRPr="00282AC0">
        <w:rPr>
          <w:noProof/>
        </w:rPr>
        <w:lastRenderedPageBreak/>
        <w:drawing>
          <wp:inline distT="0" distB="0" distL="0" distR="0" wp14:anchorId="1525FE6C" wp14:editId="3F0DA759">
            <wp:extent cx="4841875" cy="3304883"/>
            <wp:effectExtent l="0" t="0" r="0" b="0"/>
            <wp:docPr id="20592867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cstate="email">
                      <a:extLst>
                        <a:ext uri="{28A0092B-C50C-407E-A947-70E740481C1C}">
                          <a14:useLocalDpi xmlns:a14="http://schemas.microsoft.com/office/drawing/2010/main"/>
                        </a:ext>
                      </a:extLst>
                    </a:blip>
                    <a:srcRect/>
                    <a:stretch/>
                  </pic:blipFill>
                  <pic:spPr bwMode="auto">
                    <a:xfrm>
                      <a:off x="0" y="0"/>
                      <a:ext cx="4842256" cy="3305143"/>
                    </a:xfrm>
                    <a:prstGeom prst="rect">
                      <a:avLst/>
                    </a:prstGeom>
                    <a:ln>
                      <a:noFill/>
                    </a:ln>
                    <a:extLst>
                      <a:ext uri="{53640926-AAD7-44D8-BBD7-CCE9431645EC}">
                        <a14:shadowObscured xmlns:a14="http://schemas.microsoft.com/office/drawing/2010/main"/>
                      </a:ext>
                    </a:extLst>
                  </pic:spPr>
                </pic:pic>
              </a:graphicData>
            </a:graphic>
          </wp:inline>
        </w:drawing>
      </w:r>
    </w:p>
    <w:p w14:paraId="5708FB05" w14:textId="77777777" w:rsidR="00FD254C" w:rsidRPr="00282AC0" w:rsidRDefault="00FD254C">
      <w:pPr>
        <w:spacing w:after="0" w:line="360" w:lineRule="auto"/>
      </w:pPr>
    </w:p>
    <w:p w14:paraId="0E92E043" w14:textId="77777777" w:rsidR="00FD254C" w:rsidRPr="00282AC0" w:rsidRDefault="00DC2FFA">
      <w:pPr>
        <w:spacing w:after="0" w:line="360" w:lineRule="auto"/>
      </w:pPr>
      <w:r w:rsidRPr="00282AC0">
        <w:t xml:space="preserve">Así pues, se aprecia que el Sujeto Obligado debe llenar de forma mensual información relacionada con los estados de cuenta bancarios en los que consten los registros financieros, por tanto, debe conocer de la información solicitada, dado que la necesita para llenar los formatos en mención. </w:t>
      </w:r>
    </w:p>
    <w:p w14:paraId="33B21DF7" w14:textId="77777777" w:rsidR="00FD254C" w:rsidRPr="00282AC0" w:rsidRDefault="00FD254C">
      <w:pPr>
        <w:spacing w:after="0" w:line="360" w:lineRule="auto"/>
      </w:pPr>
    </w:p>
    <w:p w14:paraId="53346C57" w14:textId="18BC911D" w:rsidR="00FD254C" w:rsidRPr="00282AC0" w:rsidRDefault="00DC2FFA">
      <w:pPr>
        <w:spacing w:after="0" w:line="360" w:lineRule="auto"/>
      </w:pPr>
      <w:r w:rsidRPr="00282AC0">
        <w:t>Además, mediante los números de cuenta se reciben recursos públicos que deben considerarse como tal, pues su difusión y entrega favorece la rendición de cuentas al transparentar la forma en que se administran los recursos públicos, lo anterior se robustece con el criterio orientador</w:t>
      </w:r>
      <w:r w:rsidR="005A5B82" w:rsidRPr="00282AC0">
        <w:t>, con calve de registro SO/0</w:t>
      </w:r>
      <w:r w:rsidRPr="00282AC0">
        <w:t>11/</w:t>
      </w:r>
      <w:r w:rsidR="005A5B82" w:rsidRPr="00282AC0">
        <w:t>20</w:t>
      </w:r>
      <w:r w:rsidRPr="00282AC0">
        <w:t xml:space="preserve">17, </w:t>
      </w:r>
      <w:r w:rsidR="005A5B82" w:rsidRPr="00282AC0">
        <w:t>emitido por el entonces</w:t>
      </w:r>
      <w:r w:rsidRPr="00282AC0">
        <w:t xml:space="preserve"> Instituto Nacional de Transparencia, Acceso a la Información y Protección de Datos Personales, que a la letra precisa: </w:t>
      </w:r>
    </w:p>
    <w:p w14:paraId="1D2D16C1" w14:textId="77777777" w:rsidR="00FD254C" w:rsidRPr="00282AC0" w:rsidRDefault="00FD254C">
      <w:pPr>
        <w:spacing w:after="0" w:line="360" w:lineRule="auto"/>
      </w:pPr>
    </w:p>
    <w:p w14:paraId="65CEB916" w14:textId="77777777" w:rsidR="00FD254C" w:rsidRPr="00282AC0" w:rsidRDefault="00DC2FFA">
      <w:pPr>
        <w:spacing w:after="0" w:line="360" w:lineRule="auto"/>
        <w:ind w:left="567" w:right="709"/>
        <w:rPr>
          <w:i/>
          <w:sz w:val="20"/>
          <w:szCs w:val="20"/>
        </w:rPr>
      </w:pPr>
      <w:r w:rsidRPr="00282AC0">
        <w:rPr>
          <w:b/>
          <w:i/>
          <w:sz w:val="20"/>
          <w:szCs w:val="20"/>
        </w:rPr>
        <w:t>“Cuentas bancarias y/o CLABE interbancaria de sujetos obligados que reciben y/o transfieren recursos públicos, son información pública.</w:t>
      </w:r>
      <w:r w:rsidRPr="00282AC0">
        <w:rPr>
          <w:i/>
          <w:sz w:val="20"/>
          <w:szCs w:val="20"/>
        </w:rPr>
        <w:t xml:space="preserve"> La difusión de las cuentas bancarias y claves interbancarias pertenecientes a un sujeto obligado favorece la rendición de cuentas al </w:t>
      </w:r>
      <w:r w:rsidRPr="00282AC0">
        <w:rPr>
          <w:i/>
          <w:sz w:val="20"/>
          <w:szCs w:val="20"/>
        </w:rPr>
        <w:lastRenderedPageBreak/>
        <w:t>transparentar la forma en que se administran los recursos públicos, razón por la cual no pueden considerarse como información clasificada.”</w:t>
      </w:r>
    </w:p>
    <w:p w14:paraId="6D01914E" w14:textId="77777777" w:rsidR="00FD254C" w:rsidRPr="00282AC0" w:rsidRDefault="00FD254C">
      <w:pPr>
        <w:spacing w:after="0" w:line="360" w:lineRule="auto"/>
      </w:pPr>
    </w:p>
    <w:p w14:paraId="179D8869" w14:textId="77777777" w:rsidR="00FD254C" w:rsidRPr="00282AC0" w:rsidRDefault="00DC2FFA">
      <w:pPr>
        <w:spacing w:after="0" w:line="360" w:lineRule="auto"/>
      </w:pPr>
      <w:r w:rsidRPr="00282AC0">
        <w:t xml:space="preserve">Por su parte, el artículo 95 fracciones I y IV de la Ley Orgánica Municipal del Estado de México, prevé como atribuciones del tesorero administrar la hacienda pública municipal y llevar los registros contables, financieros y administrativos de los ingresos, egresos e inventarios. </w:t>
      </w:r>
    </w:p>
    <w:p w14:paraId="1186DE71" w14:textId="77777777" w:rsidR="00FD254C" w:rsidRPr="00282AC0" w:rsidRDefault="00FD254C">
      <w:pPr>
        <w:spacing w:after="0" w:line="360" w:lineRule="auto"/>
      </w:pPr>
    </w:p>
    <w:p w14:paraId="7E1054A9" w14:textId="77777777" w:rsidR="00FD254C" w:rsidRPr="00282AC0" w:rsidRDefault="00DC2FFA">
      <w:pPr>
        <w:spacing w:after="0" w:line="360" w:lineRule="auto"/>
      </w:pPr>
      <w:r w:rsidRPr="00282AC0">
        <w:t xml:space="preserve">Sumado a lo expuesto, los artículos 54 y 55 del Bando Municipal vigente, prevé que la Tesorería Municipal, es el único órgano de la Administración Pública Municipal autorizado para ejecutar el ejercicio fiscal y responsable para efectuar erogaciones con cargo al presupuesto público. Por tanto, se aprecia que la </w:t>
      </w:r>
      <w:r w:rsidRPr="00282AC0">
        <w:rPr>
          <w:b/>
        </w:rPr>
        <w:t>Tesorería Municipal resulta el área competente para conocer de lo solicitado.</w:t>
      </w:r>
      <w:r w:rsidRPr="00282AC0">
        <w:t xml:space="preserve"> </w:t>
      </w:r>
    </w:p>
    <w:p w14:paraId="538CDFC3" w14:textId="77777777" w:rsidR="00FD254C" w:rsidRPr="00282AC0" w:rsidRDefault="00FD254C">
      <w:pPr>
        <w:spacing w:after="0" w:line="360" w:lineRule="auto"/>
      </w:pPr>
    </w:p>
    <w:p w14:paraId="46F61FB1" w14:textId="587CB9C4" w:rsidR="00FD254C" w:rsidRPr="00282AC0" w:rsidRDefault="00DC2FFA" w:rsidP="005A5B82">
      <w:pPr>
        <w:spacing w:after="0" w:line="360" w:lineRule="auto"/>
        <w:rPr>
          <w:b/>
          <w:color w:val="000000"/>
        </w:rPr>
      </w:pPr>
      <w:r w:rsidRPr="00282AC0">
        <w:t xml:space="preserve">Conforme a lo anterior, se logra advertir que la pretensión del ahora Recurrente es </w:t>
      </w:r>
      <w:r w:rsidR="005A5B82" w:rsidRPr="00282AC0">
        <w:t xml:space="preserve">obtener los últimos estados </w:t>
      </w:r>
      <w:r w:rsidR="005A5B82" w:rsidRPr="00282AC0">
        <w:rPr>
          <w:color w:val="000000"/>
        </w:rPr>
        <w:t xml:space="preserve">bancarios, con los que contaba </w:t>
      </w:r>
      <w:r w:rsidRPr="00282AC0">
        <w:rPr>
          <w:color w:val="000000"/>
        </w:rPr>
        <w:t>al diecisiete de junio de dos mil veinticinco</w:t>
      </w:r>
      <w:r w:rsidR="005A5B82" w:rsidRPr="00282AC0">
        <w:rPr>
          <w:color w:val="000000"/>
        </w:rPr>
        <w:t>; pues si bien solicitó los vigentes, estos se generan por determinada periodicidad, elegida por la institución bancaria; por lo que, en el presente caso, este Instituto considera que los documentos que obran en sus archivos a la fecha de la solicitud, serían los últimos emitidos por el banco a la fecha de la solicitud.</w:t>
      </w:r>
    </w:p>
    <w:p w14:paraId="6B2A94D4" w14:textId="77777777" w:rsidR="00FD254C" w:rsidRPr="00282AC0" w:rsidRDefault="00FD254C">
      <w:pPr>
        <w:pBdr>
          <w:top w:val="nil"/>
          <w:left w:val="nil"/>
          <w:bottom w:val="nil"/>
          <w:right w:val="nil"/>
          <w:between w:val="nil"/>
        </w:pBdr>
        <w:spacing w:after="0" w:line="360" w:lineRule="auto"/>
        <w:ind w:left="1800"/>
        <w:rPr>
          <w:b/>
          <w:color w:val="000000"/>
        </w:rPr>
      </w:pPr>
    </w:p>
    <w:p w14:paraId="5B9C6673" w14:textId="77777777" w:rsidR="00FD254C" w:rsidRPr="00282AC0" w:rsidRDefault="00DC2FFA">
      <w:pPr>
        <w:spacing w:after="0" w:line="360" w:lineRule="auto"/>
        <w:rPr>
          <w:color w:val="000000"/>
        </w:rPr>
      </w:pPr>
      <w:r w:rsidRPr="00282AC0">
        <w:rPr>
          <w:color w:val="000000"/>
        </w:rPr>
        <w:t>Ante dicha circunstancia, es necesario precisar que de las constancias que obran en el expediente electrónico, se logra advertir que el Sujeto Obligado emitió respuesta e informe justificado a través del Tesorero Municipal</w:t>
      </w:r>
      <w:r w:rsidRPr="00282AC0">
        <w:t xml:space="preserve"> del Sujeto Obligado</w:t>
      </w:r>
      <w:r w:rsidRPr="00282AC0">
        <w:rPr>
          <w:color w:val="000000"/>
        </w:rPr>
        <w:t xml:space="preserve">, por lo que, resulta necesario hacer referencia al </w:t>
      </w:r>
      <w:r w:rsidRPr="00282AC0">
        <w:rPr>
          <w:b/>
          <w:color w:val="000000"/>
        </w:rPr>
        <w:t>procedimiento de búsqueda que deben seguir los Sujetos Obligados para localizar la información,</w:t>
      </w:r>
      <w:r w:rsidRPr="00282AC0">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w:t>
      </w:r>
      <w:r w:rsidRPr="00282AC0">
        <w:rPr>
          <w:color w:val="000000"/>
        </w:rPr>
        <w:lastRenderedPageBreak/>
        <w:t>las áreas competentes que cuenten con la información o deban tenerla  de acuerdo con las facultades, competencias y funciones-, con el objeto de que dichas áreas realicen una búsqueda exhaustiva y razonable de la información requerida.</w:t>
      </w:r>
    </w:p>
    <w:p w14:paraId="1A13371A" w14:textId="77777777" w:rsidR="00FD254C" w:rsidRPr="00282AC0" w:rsidRDefault="00FD254C">
      <w:pPr>
        <w:spacing w:after="0" w:line="360" w:lineRule="auto"/>
        <w:rPr>
          <w:color w:val="FF0000"/>
        </w:rPr>
      </w:pPr>
    </w:p>
    <w:p w14:paraId="6E359471" w14:textId="77777777" w:rsidR="00FD254C" w:rsidRPr="00282AC0" w:rsidRDefault="00DC2FFA">
      <w:pPr>
        <w:spacing w:after="0" w:line="360" w:lineRule="auto"/>
        <w:rPr>
          <w:b/>
          <w:color w:val="000000"/>
        </w:rPr>
      </w:pPr>
      <w:r w:rsidRPr="00282AC0">
        <w:rPr>
          <w:color w:val="000000"/>
        </w:rPr>
        <w:t xml:space="preserve">Así, con la finalidad de determinar si el Sujeto Obligado </w:t>
      </w:r>
      <w:r w:rsidRPr="00282AC0">
        <w:rPr>
          <w:b/>
          <w:color w:val="000000"/>
        </w:rPr>
        <w:t>cumplió con el procedimiento de búsqueda</w:t>
      </w:r>
      <w:r w:rsidRPr="00282AC0">
        <w:rPr>
          <w:color w:val="000000"/>
        </w:rPr>
        <w:t xml:space="preserve"> previsto en el artículo 162 de la Ley de Transparencia y Acceso a la Información Pública del Estado de México y Municipios, dado que, remitió a algunas de las áreas que pueden conocer de lo solicitado.</w:t>
      </w:r>
    </w:p>
    <w:p w14:paraId="188CB581" w14:textId="77777777" w:rsidR="00FD254C" w:rsidRPr="00282AC0" w:rsidRDefault="00FD254C">
      <w:pPr>
        <w:spacing w:after="0" w:line="360" w:lineRule="auto"/>
        <w:rPr>
          <w:b/>
          <w:color w:val="000000"/>
        </w:rPr>
      </w:pPr>
    </w:p>
    <w:p w14:paraId="691BD27A" w14:textId="77777777" w:rsidR="00FD254C" w:rsidRPr="00282AC0" w:rsidRDefault="00DC2FFA">
      <w:pPr>
        <w:spacing w:after="0" w:line="360" w:lineRule="auto"/>
        <w:rPr>
          <w:color w:val="000000"/>
        </w:rPr>
      </w:pPr>
      <w:r w:rsidRPr="00282AC0">
        <w:rPr>
          <w:color w:val="000000"/>
        </w:rPr>
        <w:t xml:space="preserve">Ahora bien, de las constancias que obran en el SAIMEX, se aprecia que el Sujeto Obligado solicitó una aclaración a la solicitud de información, al respecto, cabe señalar que el artículo 159 de la Ley de Transparencia y Acceso a la Información Pública del Estado de México y Municipios, prevé la posibilidad de solicitar una aclaración por una sola vez y dentro de un plazo que no podrá exceder de cinco días hábiles, siempre y cuando los detalles proporcionados para localizar los documentos resulten insuficientes, incompletos o sean erróneos; sin embargo, en el caso que nos ocupa, no tuvo lugar dicha situación; es decir, </w:t>
      </w:r>
      <w:r w:rsidRPr="00282AC0">
        <w:rPr>
          <w:b/>
          <w:color w:val="000000"/>
        </w:rPr>
        <w:t>este Organismo Garante advierte que los elementos proporcionados por la parte Recurrente para localizar la información resultan suficientes, por lo que no era necesario realizar la solicitud de aclaración</w:t>
      </w:r>
      <w:r w:rsidRPr="00282AC0">
        <w:rPr>
          <w:color w:val="000000"/>
        </w:rPr>
        <w:t xml:space="preserve">, ya que el Sujeto Obligado contaba con todos los detalles necesarios, suficientes y completos para buscar la información. </w:t>
      </w:r>
    </w:p>
    <w:p w14:paraId="6B66907F" w14:textId="77777777" w:rsidR="00FD254C" w:rsidRPr="00282AC0" w:rsidRDefault="00FD254C">
      <w:pPr>
        <w:spacing w:after="0" w:line="360" w:lineRule="auto"/>
        <w:rPr>
          <w:color w:val="000000"/>
        </w:rPr>
      </w:pPr>
    </w:p>
    <w:p w14:paraId="58C253D8" w14:textId="77777777" w:rsidR="00FD254C" w:rsidRPr="00282AC0" w:rsidRDefault="00DC2FFA">
      <w:pPr>
        <w:spacing w:after="0" w:line="360" w:lineRule="auto"/>
        <w:rPr>
          <w:color w:val="000000"/>
        </w:rPr>
      </w:pPr>
      <w:r w:rsidRPr="00282AC0">
        <w:rPr>
          <w:color w:val="000000"/>
        </w:rPr>
        <w:t xml:space="preserve">Así pues, se </w:t>
      </w:r>
      <w:r w:rsidRPr="00282AC0">
        <w:rPr>
          <w:b/>
          <w:color w:val="000000"/>
          <w:u w:val="single"/>
        </w:rPr>
        <w:t xml:space="preserve">insta al Sujeto Obligado para </w:t>
      </w:r>
      <w:proofErr w:type="gramStart"/>
      <w:r w:rsidRPr="00282AC0">
        <w:rPr>
          <w:b/>
          <w:color w:val="000000"/>
          <w:u w:val="single"/>
        </w:rPr>
        <w:t>que</w:t>
      </w:r>
      <w:proofErr w:type="gramEnd"/>
      <w:r w:rsidRPr="00282AC0">
        <w:rPr>
          <w:b/>
          <w:color w:val="000000"/>
          <w:u w:val="single"/>
        </w:rPr>
        <w:t xml:space="preserve"> en futuras ocasiones, evite realizar solicitudes de aclaración, cuando la solicitud de información cuente con todos los elementos para realizar la búsqueda, </w:t>
      </w:r>
      <w:r w:rsidRPr="00282AC0">
        <w:rPr>
          <w:color w:val="000000"/>
        </w:rPr>
        <w:t>tal y como sucedió en el presente caso, recordando que es labor de cada Sujeto Obligado procurar el debido cumplimiento y atención a las Leyes que rigen nuestra materia.</w:t>
      </w:r>
    </w:p>
    <w:p w14:paraId="32175B1D" w14:textId="77777777" w:rsidR="00FD254C" w:rsidRPr="00282AC0" w:rsidRDefault="00FD254C">
      <w:pPr>
        <w:spacing w:after="0" w:line="360" w:lineRule="auto"/>
        <w:rPr>
          <w:color w:val="000000"/>
        </w:rPr>
      </w:pPr>
    </w:p>
    <w:p w14:paraId="450F329D" w14:textId="77777777" w:rsidR="00FD254C" w:rsidRPr="00282AC0" w:rsidRDefault="00DC2FFA">
      <w:pPr>
        <w:spacing w:after="0" w:line="360" w:lineRule="auto"/>
        <w:rPr>
          <w:color w:val="000000"/>
        </w:rPr>
      </w:pPr>
      <w:r w:rsidRPr="00282AC0">
        <w:rPr>
          <w:color w:val="000000"/>
        </w:rPr>
        <w:lastRenderedPageBreak/>
        <w:t xml:space="preserve">Ahora bien, respecto a lo entregado en respuesta, cabe precisar que la Tesorería Municipal no añadió elementos de análisis, puesto que se limitó a mencionar que no tiene obligación de generar documentos </w:t>
      </w:r>
      <w:r w:rsidRPr="00282AC0">
        <w:rPr>
          <w:i/>
          <w:color w:val="000000"/>
        </w:rPr>
        <w:t xml:space="preserve">ad hoc, </w:t>
      </w:r>
      <w:r w:rsidRPr="00282AC0">
        <w:rPr>
          <w:color w:val="000000"/>
        </w:rPr>
        <w:t xml:space="preserve">es decir, que no </w:t>
      </w:r>
      <w:r w:rsidRPr="00282AC0">
        <w:t>está</w:t>
      </w:r>
      <w:r w:rsidRPr="00282AC0">
        <w:rPr>
          <w:color w:val="000000"/>
        </w:rPr>
        <w:t xml:space="preserve"> obligado a procesar la información, sin embargo, no señaló si contaba o no, con lo solicitado. </w:t>
      </w:r>
    </w:p>
    <w:p w14:paraId="73158B05" w14:textId="77777777" w:rsidR="00FD254C" w:rsidRPr="00282AC0" w:rsidRDefault="00FD254C">
      <w:pPr>
        <w:spacing w:after="0" w:line="360" w:lineRule="auto"/>
        <w:rPr>
          <w:color w:val="000000"/>
        </w:rPr>
      </w:pPr>
    </w:p>
    <w:p w14:paraId="1C8344CA" w14:textId="77777777" w:rsidR="00FD254C" w:rsidRPr="00282AC0" w:rsidRDefault="00DC2FFA">
      <w:pPr>
        <w:spacing w:after="0" w:line="360" w:lineRule="auto"/>
        <w:rPr>
          <w:color w:val="000000"/>
        </w:rPr>
      </w:pPr>
      <w:r w:rsidRPr="00282AC0">
        <w:rPr>
          <w:color w:val="000000"/>
        </w:rPr>
        <w:t>Posteriormente, durante la sustanciación del Recurso de Revisión que nos ocupa, el Sujeto Obligado rindió informe justificado, en el que remitió cuatro estados de cuenta, de los cuales, se señalan como nombres de cuentas las siguientes:</w:t>
      </w:r>
    </w:p>
    <w:p w14:paraId="72F2CA87" w14:textId="77777777" w:rsidR="00FD254C" w:rsidRPr="00282AC0" w:rsidRDefault="00FD254C">
      <w:pPr>
        <w:spacing w:after="0" w:line="360" w:lineRule="auto"/>
        <w:rPr>
          <w:color w:val="000000"/>
        </w:rPr>
      </w:pPr>
    </w:p>
    <w:p w14:paraId="67509261" w14:textId="77777777" w:rsidR="00FD254C" w:rsidRPr="00282AC0" w:rsidRDefault="00DC2FFA">
      <w:pPr>
        <w:numPr>
          <w:ilvl w:val="0"/>
          <w:numId w:val="1"/>
        </w:numPr>
        <w:pBdr>
          <w:top w:val="nil"/>
          <w:left w:val="nil"/>
          <w:bottom w:val="nil"/>
          <w:right w:val="nil"/>
          <w:between w:val="nil"/>
        </w:pBdr>
        <w:spacing w:after="0" w:line="360" w:lineRule="auto"/>
        <w:rPr>
          <w:color w:val="000000"/>
        </w:rPr>
      </w:pPr>
      <w:r w:rsidRPr="00282AC0">
        <w:rPr>
          <w:color w:val="000000"/>
        </w:rPr>
        <w:t>FORTAMUN 2020</w:t>
      </w:r>
    </w:p>
    <w:p w14:paraId="190C7E50" w14:textId="77777777" w:rsidR="00FD254C" w:rsidRPr="00282AC0" w:rsidRDefault="00DC2FFA">
      <w:pPr>
        <w:numPr>
          <w:ilvl w:val="0"/>
          <w:numId w:val="1"/>
        </w:numPr>
        <w:pBdr>
          <w:top w:val="nil"/>
          <w:left w:val="nil"/>
          <w:bottom w:val="nil"/>
          <w:right w:val="nil"/>
          <w:between w:val="nil"/>
        </w:pBdr>
        <w:spacing w:after="0" w:line="360" w:lineRule="auto"/>
        <w:rPr>
          <w:color w:val="000000"/>
        </w:rPr>
      </w:pPr>
      <w:r w:rsidRPr="00282AC0">
        <w:rPr>
          <w:color w:val="000000"/>
        </w:rPr>
        <w:t>PREDIAL 2020</w:t>
      </w:r>
    </w:p>
    <w:p w14:paraId="0F568C32" w14:textId="77777777" w:rsidR="00FD254C" w:rsidRPr="00282AC0" w:rsidRDefault="00DC2FFA">
      <w:pPr>
        <w:numPr>
          <w:ilvl w:val="0"/>
          <w:numId w:val="1"/>
        </w:numPr>
        <w:pBdr>
          <w:top w:val="nil"/>
          <w:left w:val="nil"/>
          <w:bottom w:val="nil"/>
          <w:right w:val="nil"/>
          <w:between w:val="nil"/>
        </w:pBdr>
        <w:spacing w:after="0" w:line="360" w:lineRule="auto"/>
        <w:rPr>
          <w:color w:val="000000"/>
        </w:rPr>
      </w:pPr>
      <w:r w:rsidRPr="00282AC0">
        <w:rPr>
          <w:color w:val="000000"/>
        </w:rPr>
        <w:t>FISM 2020</w:t>
      </w:r>
    </w:p>
    <w:p w14:paraId="064D186F" w14:textId="77777777" w:rsidR="00FD254C" w:rsidRPr="00282AC0" w:rsidRDefault="00DC2FFA">
      <w:pPr>
        <w:numPr>
          <w:ilvl w:val="0"/>
          <w:numId w:val="1"/>
        </w:numPr>
        <w:pBdr>
          <w:top w:val="nil"/>
          <w:left w:val="nil"/>
          <w:bottom w:val="nil"/>
          <w:right w:val="nil"/>
          <w:between w:val="nil"/>
        </w:pBdr>
        <w:spacing w:after="0" w:line="360" w:lineRule="auto"/>
        <w:rPr>
          <w:color w:val="000000"/>
        </w:rPr>
      </w:pPr>
      <w:r w:rsidRPr="00282AC0">
        <w:rPr>
          <w:color w:val="000000"/>
        </w:rPr>
        <w:t>RECURSOS PROPIOS 2020</w:t>
      </w:r>
    </w:p>
    <w:p w14:paraId="56AF0BA0" w14:textId="77777777" w:rsidR="00FD254C" w:rsidRPr="00282AC0" w:rsidRDefault="00FD254C">
      <w:pPr>
        <w:spacing w:after="0" w:line="360" w:lineRule="auto"/>
        <w:rPr>
          <w:color w:val="000000"/>
        </w:rPr>
      </w:pPr>
    </w:p>
    <w:p w14:paraId="4803EF6C" w14:textId="19D54371" w:rsidR="005A5B82" w:rsidRPr="00282AC0" w:rsidRDefault="00DC2FFA">
      <w:pPr>
        <w:spacing w:after="0" w:line="360" w:lineRule="auto"/>
        <w:rPr>
          <w:color w:val="000000"/>
        </w:rPr>
      </w:pPr>
      <w:r w:rsidRPr="00282AC0">
        <w:rPr>
          <w:color w:val="000000"/>
        </w:rPr>
        <w:t>De los anteriores, se advierten nombres de cuentas correspondientes al año 2020</w:t>
      </w:r>
      <w:r w:rsidR="005A5B82" w:rsidRPr="00282AC0">
        <w:rPr>
          <w:color w:val="000000"/>
        </w:rPr>
        <w:t>; aunado al hecho de que este Instituto no tiene certeza de que sean los únicos estados de cuenta, pues como se refirió hacen alusión a otro ejercicio fiscal; además, es de precisar que se desconoce si dichas cuentas bancarias siguen en uso o no, al tener saldos en cero</w:t>
      </w:r>
      <w:r w:rsidR="002A162F" w:rsidRPr="00282AC0">
        <w:rPr>
          <w:color w:val="000000"/>
        </w:rPr>
        <w:t xml:space="preserve"> y no tener movimientos durante el periodo proporcionado</w:t>
      </w:r>
      <w:r w:rsidR="005A5B82" w:rsidRPr="00282AC0">
        <w:rPr>
          <w:color w:val="000000"/>
        </w:rPr>
        <w:t>.</w:t>
      </w:r>
    </w:p>
    <w:p w14:paraId="05876D15" w14:textId="77777777" w:rsidR="005A5B82" w:rsidRPr="00282AC0" w:rsidRDefault="005A5B82">
      <w:pPr>
        <w:spacing w:after="0" w:line="360" w:lineRule="auto"/>
        <w:rPr>
          <w:color w:val="000000"/>
        </w:rPr>
      </w:pPr>
    </w:p>
    <w:p w14:paraId="66B292B9" w14:textId="77777777" w:rsidR="00FD254C" w:rsidRPr="00282AC0" w:rsidRDefault="00DC2FFA">
      <w:pPr>
        <w:spacing w:after="0" w:line="360" w:lineRule="auto"/>
        <w:rPr>
          <w:color w:val="000000"/>
        </w:rPr>
      </w:pPr>
      <w:r w:rsidRPr="00282AC0">
        <w:rPr>
          <w:color w:val="000000"/>
        </w:rPr>
        <w:t>Sumado a lo anterior, cabe señalar que en todos los estados de cuenta se precisa que corresponden al periodo de julio de 2025 y tienen fechas de corte al 31 de julio de 2025; a fin de acreditar lo anterior se inserta impresión de pantalla de parte de interés de uno de los estados de cuenta:</w:t>
      </w:r>
    </w:p>
    <w:p w14:paraId="6BB3A86F" w14:textId="77777777" w:rsidR="00FD254C" w:rsidRPr="00282AC0" w:rsidRDefault="00DC2FFA">
      <w:pPr>
        <w:spacing w:after="0" w:line="360" w:lineRule="auto"/>
        <w:rPr>
          <w:color w:val="000000"/>
        </w:rPr>
      </w:pPr>
      <w:r w:rsidRPr="00282AC0">
        <w:rPr>
          <w:noProof/>
        </w:rPr>
        <w:lastRenderedPageBreak/>
        <w:drawing>
          <wp:inline distT="0" distB="0" distL="0" distR="0" wp14:anchorId="674D62A2" wp14:editId="16262689">
            <wp:extent cx="5850890" cy="4065270"/>
            <wp:effectExtent l="0" t="0" r="0" b="0"/>
            <wp:docPr id="20592867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5850890" cy="4065270"/>
                    </a:xfrm>
                    <a:prstGeom prst="rect">
                      <a:avLst/>
                    </a:prstGeom>
                    <a:ln/>
                  </pic:spPr>
                </pic:pic>
              </a:graphicData>
            </a:graphic>
          </wp:inline>
        </w:drawing>
      </w:r>
    </w:p>
    <w:p w14:paraId="6651935F" w14:textId="77777777" w:rsidR="00FD254C" w:rsidRPr="00282AC0" w:rsidRDefault="00DC2FFA">
      <w:pPr>
        <w:spacing w:after="0" w:line="360" w:lineRule="auto"/>
        <w:rPr>
          <w:color w:val="000000"/>
        </w:rPr>
      </w:pPr>
      <w:r w:rsidRPr="00282AC0">
        <w:rPr>
          <w:color w:val="000000"/>
        </w:rPr>
        <w:t xml:space="preserve"> </w:t>
      </w:r>
    </w:p>
    <w:p w14:paraId="628F96AD" w14:textId="77777777" w:rsidR="00FD254C" w:rsidRPr="00282AC0" w:rsidRDefault="00DC2FFA">
      <w:pPr>
        <w:spacing w:after="0" w:line="360" w:lineRule="auto"/>
        <w:rPr>
          <w:color w:val="000000"/>
        </w:rPr>
      </w:pPr>
      <w:r w:rsidRPr="00282AC0">
        <w:rPr>
          <w:color w:val="000000"/>
        </w:rPr>
        <w:t xml:space="preserve">En atención a lo anterior, se advierte que todos los estados de cuenta entregados en informe justificado corresponden a una fecha posterior a aquella en la que se solicitó la información, y si bien, dicha información puede ser la más actualizada, lo cierto es que, en el presente caso implica información distinta a la solicitada, debido a que la parte Recurrente pretende conocer los estados de cuenta al 17 de junio de 2025 no así de julio de 2025, lo cual puede implicar cambios en las cantidades o reportes. </w:t>
      </w:r>
    </w:p>
    <w:p w14:paraId="39944BA8" w14:textId="77777777" w:rsidR="00FD254C" w:rsidRPr="00282AC0" w:rsidRDefault="00FD254C">
      <w:pPr>
        <w:spacing w:after="0" w:line="360" w:lineRule="auto"/>
        <w:rPr>
          <w:color w:val="000000"/>
        </w:rPr>
      </w:pPr>
    </w:p>
    <w:p w14:paraId="09273996" w14:textId="77777777" w:rsidR="00FD254C" w:rsidRPr="00282AC0" w:rsidRDefault="00DC2FFA">
      <w:pPr>
        <w:spacing w:after="0" w:line="360" w:lineRule="auto"/>
        <w:rPr>
          <w:color w:val="000000"/>
        </w:rPr>
      </w:pPr>
      <w:r w:rsidRPr="00282AC0">
        <w:rPr>
          <w:color w:val="000000"/>
        </w:rPr>
        <w:t>Así pues, se aprecia que lo entregado por el Sujeto Obligado en informe justificado no corresponde con lo solicitado, dado que atiende a una fecha diferente y, por tanto, reporta información de un periodo distinto a lo solicitado.</w:t>
      </w:r>
    </w:p>
    <w:p w14:paraId="40D8E2E5" w14:textId="77777777" w:rsidR="00FD254C" w:rsidRPr="00282AC0" w:rsidRDefault="00FD254C">
      <w:pPr>
        <w:spacing w:after="0" w:line="360" w:lineRule="auto"/>
        <w:rPr>
          <w:color w:val="000000"/>
        </w:rPr>
      </w:pPr>
    </w:p>
    <w:p w14:paraId="5B8535E5" w14:textId="77777777" w:rsidR="00FD254C" w:rsidRPr="00282AC0" w:rsidRDefault="00DC2FFA">
      <w:pPr>
        <w:spacing w:after="0" w:line="360" w:lineRule="auto"/>
        <w:rPr>
          <w:color w:val="000000"/>
        </w:rPr>
      </w:pPr>
      <w:r w:rsidRPr="00282AC0">
        <w:rPr>
          <w:color w:val="000000"/>
        </w:rPr>
        <w:lastRenderedPageBreak/>
        <w:t xml:space="preserve">No se omite precisar que tal y como consta en líneas anteriores, el Sujeto Obligado necesita llenar los registros contables para remitirlos al OSFEM y dentro de ellos, se aprecia que requiere conocer los estados de cuenta mensuales, por tanto, podría proporcionar la información del </w:t>
      </w:r>
      <w:r w:rsidRPr="00282AC0">
        <w:rPr>
          <w:b/>
          <w:color w:val="000000"/>
        </w:rPr>
        <w:t>último mes anterior a la fecha de la solicitud.</w:t>
      </w:r>
      <w:r w:rsidRPr="00282AC0">
        <w:rPr>
          <w:color w:val="000000"/>
        </w:rPr>
        <w:t xml:space="preserve"> </w:t>
      </w:r>
    </w:p>
    <w:p w14:paraId="0DCDDC99" w14:textId="77777777" w:rsidR="00FD254C" w:rsidRPr="00282AC0" w:rsidRDefault="00FD254C">
      <w:pPr>
        <w:spacing w:after="0" w:line="360" w:lineRule="auto"/>
        <w:rPr>
          <w:color w:val="000000"/>
        </w:rPr>
      </w:pPr>
    </w:p>
    <w:p w14:paraId="2D949B4C" w14:textId="718A5628" w:rsidR="00FD254C" w:rsidRPr="00282AC0" w:rsidRDefault="00DC2FFA">
      <w:pPr>
        <w:spacing w:after="0" w:line="360" w:lineRule="auto"/>
        <w:rPr>
          <w:color w:val="000000"/>
        </w:rPr>
      </w:pPr>
      <w:r w:rsidRPr="00282AC0">
        <w:rPr>
          <w:color w:val="000000"/>
        </w:rPr>
        <w:t xml:space="preserve">Así, se aprecia que la información entregada en respuesta no da cuenta de lo requerido y el informe justificado no corresponde con lo solicitado, por tanto, es procedente tener por </w:t>
      </w:r>
      <w:r w:rsidRPr="00282AC0">
        <w:rPr>
          <w:b/>
          <w:color w:val="000000"/>
        </w:rPr>
        <w:t xml:space="preserve">FUNDADOS </w:t>
      </w:r>
      <w:r w:rsidRPr="00282AC0">
        <w:rPr>
          <w:color w:val="000000"/>
        </w:rPr>
        <w:t>los motivos de inconformida</w:t>
      </w:r>
      <w:r w:rsidR="002A162F" w:rsidRPr="00282AC0">
        <w:rPr>
          <w:color w:val="000000"/>
        </w:rPr>
        <w:t xml:space="preserve">d, por lo que, para dar atención a los artículos 12, 160 y 162, de la Ley de Transparencia y Acceso a la Información Pública del Estado de México y Municipios, se considera que el Sujeto Obligado deberá realizar una búsqueda exhaustiva y razonable en todas las unidades </w:t>
      </w:r>
      <w:proofErr w:type="spellStart"/>
      <w:r w:rsidR="002A162F" w:rsidRPr="00282AC0">
        <w:rPr>
          <w:color w:val="000000"/>
        </w:rPr>
        <w:t>adminsitrativas</w:t>
      </w:r>
      <w:proofErr w:type="spellEnd"/>
      <w:r w:rsidR="002A162F" w:rsidRPr="00282AC0">
        <w:rPr>
          <w:color w:val="000000"/>
        </w:rPr>
        <w:t xml:space="preserve"> competentes a efecto de que proporcione los últimos estados de cuenta bancarios, de todas las cuentas con las que contaba el Ayuntamiento al diecisiete de junio de dos mil veinticinco.</w:t>
      </w:r>
    </w:p>
    <w:p w14:paraId="09D606C1" w14:textId="77777777" w:rsidR="002A162F" w:rsidRPr="00282AC0" w:rsidRDefault="002A162F">
      <w:pPr>
        <w:spacing w:after="0" w:line="360" w:lineRule="auto"/>
        <w:rPr>
          <w:color w:val="000000"/>
        </w:rPr>
      </w:pPr>
    </w:p>
    <w:p w14:paraId="030CD739" w14:textId="2A483C9B" w:rsidR="002A162F" w:rsidRPr="00282AC0" w:rsidRDefault="002A162F" w:rsidP="002A162F">
      <w:pPr>
        <w:spacing w:after="0" w:line="360" w:lineRule="auto"/>
        <w:rPr>
          <w:rFonts w:cs="Tahoma"/>
          <w:bCs/>
          <w:iCs/>
          <w:lang w:val="es-ES"/>
        </w:rPr>
      </w:pPr>
      <w:r w:rsidRPr="00282AC0">
        <w:rPr>
          <w:rFonts w:cs="Tahoma"/>
          <w:bCs/>
          <w:iCs/>
          <w:lang w:val="es-ES"/>
        </w:rPr>
        <w:t>Finalmente, no pasa desapercibido para este Instituto que la información solicitada pudieran contener datos o información clasificada como el número de cuenta bancaria o clave interbancaria de proveedores, contratistas, servidores públicos, entre otros;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1EA9633A" w14:textId="77777777" w:rsidR="002A162F" w:rsidRPr="00282AC0" w:rsidRDefault="002A162F" w:rsidP="002A162F">
      <w:pPr>
        <w:spacing w:after="0" w:line="360" w:lineRule="auto"/>
        <w:rPr>
          <w:rFonts w:cs="Tahoma"/>
          <w:bCs/>
          <w:iCs/>
          <w:lang w:val="es-ES"/>
        </w:rPr>
      </w:pPr>
    </w:p>
    <w:p w14:paraId="6350606B" w14:textId="77777777" w:rsidR="002A162F" w:rsidRPr="00282AC0" w:rsidRDefault="002A162F" w:rsidP="002A162F">
      <w:pPr>
        <w:spacing w:after="0" w:line="360" w:lineRule="auto"/>
        <w:rPr>
          <w:rFonts w:cs="Tahoma"/>
          <w:bCs/>
          <w:iCs/>
          <w:lang w:val="es-ES"/>
        </w:rPr>
      </w:pPr>
      <w:r w:rsidRPr="00282AC0">
        <w:rPr>
          <w:rFonts w:cs="Tahoma"/>
          <w:bCs/>
          <w:iCs/>
          <w:lang w:val="es-ES"/>
        </w:rPr>
        <w:t xml:space="preserve">Para tal situación, el Sujeto Obligado deberá seguir el procedimiento establecido en el artículo 168 de dicho ordenamiento jurídico; esto es, que el área competente deberá elaborar la versión </w:t>
      </w:r>
      <w:r w:rsidRPr="00282AC0">
        <w:rPr>
          <w:rFonts w:cs="Tahoma"/>
          <w:bCs/>
          <w:iCs/>
          <w:lang w:val="es-ES"/>
        </w:rPr>
        <w:lastRenderedPageBreak/>
        <w:t>pública, así como emitir el Acuerdo, por parte del Comité de Transparencia, donde confirme la clasificación de los datos, fundando y motivando la clasificación.</w:t>
      </w:r>
    </w:p>
    <w:p w14:paraId="70B937DA" w14:textId="77777777" w:rsidR="00FD254C" w:rsidRPr="00282AC0" w:rsidRDefault="00FD254C">
      <w:pPr>
        <w:spacing w:after="0" w:line="360" w:lineRule="auto"/>
      </w:pPr>
    </w:p>
    <w:p w14:paraId="0CA0874E" w14:textId="77777777" w:rsidR="00FD254C" w:rsidRPr="00282AC0" w:rsidRDefault="00DC2FFA">
      <w:pPr>
        <w:pStyle w:val="Ttulo2"/>
        <w:spacing w:before="0" w:after="0"/>
        <w:rPr>
          <w:b w:val="0"/>
        </w:rPr>
      </w:pPr>
      <w:bookmarkStart w:id="30" w:name="_heading=h.ym7a4c2qdbo" w:colFirst="0" w:colLast="0"/>
      <w:bookmarkStart w:id="31" w:name="_Toc213339049"/>
      <w:bookmarkEnd w:id="30"/>
      <w:r w:rsidRPr="00282AC0">
        <w:t>SEXTO. Decisión</w:t>
      </w:r>
      <w:bookmarkEnd w:id="31"/>
    </w:p>
    <w:p w14:paraId="05737E67" w14:textId="77777777" w:rsidR="00FD254C" w:rsidRPr="00282AC0" w:rsidRDefault="00FD254C">
      <w:pPr>
        <w:spacing w:after="0" w:line="360" w:lineRule="auto"/>
        <w:rPr>
          <w:b/>
        </w:rPr>
      </w:pPr>
    </w:p>
    <w:p w14:paraId="3AC4D856" w14:textId="77777777" w:rsidR="00FD254C" w:rsidRPr="00282AC0" w:rsidRDefault="00DC2FFA">
      <w:pPr>
        <w:spacing w:after="0" w:line="360" w:lineRule="auto"/>
      </w:pPr>
      <w:r w:rsidRPr="00282AC0">
        <w:t xml:space="preserve">Con fundamento en el artículo 186, fracción III, de la Ley de Transparencia y Acceso a la Información Pública del Estado de México y Municipios, este Instituto considera procedente </w:t>
      </w:r>
      <w:r w:rsidRPr="00282AC0">
        <w:rPr>
          <w:b/>
        </w:rPr>
        <w:t xml:space="preserve">REVOCAR </w:t>
      </w:r>
      <w:r w:rsidRPr="00282AC0">
        <w:t xml:space="preserve">la respuesta otorgada por el Sujeto Obligado a la solicitud de información </w:t>
      </w:r>
      <w:r w:rsidRPr="00282AC0">
        <w:rPr>
          <w:b/>
        </w:rPr>
        <w:t>00472/ZINACANT/IP/2025</w:t>
      </w:r>
      <w:r w:rsidRPr="00282AC0">
        <w:t xml:space="preserve">, por resultar fundadas las razones o motivos de inconformidad hechos valer por la parte Recurrente, en el Recurso de Revisión </w:t>
      </w:r>
      <w:r w:rsidRPr="00282AC0">
        <w:rPr>
          <w:b/>
        </w:rPr>
        <w:t>09951/INFOEM/IP/RR/2025</w:t>
      </w:r>
      <w:r w:rsidRPr="00282AC0">
        <w:t xml:space="preserve">, en consecuencia procede </w:t>
      </w:r>
      <w:r w:rsidRPr="00282AC0">
        <w:rPr>
          <w:b/>
        </w:rPr>
        <w:t xml:space="preserve">ORDENAR, </w:t>
      </w:r>
      <w:r w:rsidRPr="00282AC0">
        <w:t>la entrega de la información.</w:t>
      </w:r>
    </w:p>
    <w:p w14:paraId="2CAC2772" w14:textId="77777777" w:rsidR="00FD254C" w:rsidRPr="00282AC0" w:rsidRDefault="00FD254C">
      <w:pPr>
        <w:tabs>
          <w:tab w:val="left" w:pos="4962"/>
        </w:tabs>
        <w:spacing w:after="0" w:line="360" w:lineRule="auto"/>
        <w:rPr>
          <w:color w:val="000000"/>
        </w:rPr>
      </w:pPr>
    </w:p>
    <w:p w14:paraId="63720FD6" w14:textId="77777777" w:rsidR="00FD254C" w:rsidRPr="00282AC0" w:rsidRDefault="00DC2FFA">
      <w:pPr>
        <w:spacing w:after="0" w:line="360" w:lineRule="auto"/>
        <w:rPr>
          <w:b/>
          <w:u w:val="single"/>
        </w:rPr>
      </w:pPr>
      <w:r w:rsidRPr="00282AC0">
        <w:rPr>
          <w:b/>
          <w:u w:val="single"/>
        </w:rPr>
        <w:t>Términos de la Resolución para la parte Recurrente:</w:t>
      </w:r>
    </w:p>
    <w:p w14:paraId="29D67343" w14:textId="77777777" w:rsidR="00FD254C" w:rsidRPr="00282AC0" w:rsidRDefault="00FD254C">
      <w:pPr>
        <w:spacing w:after="0" w:line="360" w:lineRule="auto"/>
      </w:pPr>
    </w:p>
    <w:p w14:paraId="2310A81C" w14:textId="77777777" w:rsidR="00FD254C" w:rsidRPr="00282AC0" w:rsidRDefault="00DC2FFA">
      <w:pPr>
        <w:spacing w:after="0" w:line="360" w:lineRule="auto"/>
        <w:rPr>
          <w:u w:val="single"/>
        </w:rPr>
      </w:pPr>
      <w:r w:rsidRPr="00282AC0">
        <w:rPr>
          <w:u w:val="single"/>
        </w:rPr>
        <w:t xml:space="preserve">Se hace del conocimiento de parte Recurrente que este Organismo Garante determinó concederle la razón, puesto que la información solicitada es pública y no se entregó lo solicitado tanto en respuesta como en informe justificado, por tanto, se ordena su entrega. </w:t>
      </w:r>
    </w:p>
    <w:p w14:paraId="510DFAAF" w14:textId="77777777" w:rsidR="00FD254C" w:rsidRPr="00282AC0" w:rsidRDefault="00FD254C">
      <w:pPr>
        <w:spacing w:after="0" w:line="360" w:lineRule="auto"/>
        <w:rPr>
          <w:u w:val="single"/>
        </w:rPr>
      </w:pPr>
    </w:p>
    <w:p w14:paraId="2056F47A" w14:textId="77777777" w:rsidR="00FD254C" w:rsidRPr="00282AC0" w:rsidRDefault="00DC2FFA">
      <w:pPr>
        <w:spacing w:after="0" w:line="360" w:lineRule="auto"/>
        <w:rPr>
          <w:u w:val="single"/>
        </w:rPr>
      </w:pPr>
      <w:r w:rsidRPr="00282AC0">
        <w:rPr>
          <w:u w:val="single"/>
        </w:rPr>
        <w:t>La labor del INFOEM, es apoyar a la población para acceder a la información pública y garantizar la protección de sus datos personales.</w:t>
      </w:r>
    </w:p>
    <w:p w14:paraId="42EDAB2F" w14:textId="77777777" w:rsidR="00FD254C" w:rsidRPr="00282AC0" w:rsidRDefault="00FD254C">
      <w:pPr>
        <w:spacing w:after="0" w:line="360" w:lineRule="auto"/>
        <w:rPr>
          <w:u w:val="single"/>
        </w:rPr>
      </w:pPr>
    </w:p>
    <w:p w14:paraId="32CD1320" w14:textId="77777777" w:rsidR="00FD254C" w:rsidRPr="00282AC0" w:rsidRDefault="00DC2FFA">
      <w:pPr>
        <w:pStyle w:val="Ttulo1"/>
        <w:spacing w:before="0" w:after="0"/>
        <w:rPr>
          <w:b w:val="0"/>
          <w:sz w:val="22"/>
          <w:szCs w:val="22"/>
        </w:rPr>
      </w:pPr>
      <w:bookmarkStart w:id="32" w:name="_heading=h.umea2rnpqih3" w:colFirst="0" w:colLast="0"/>
      <w:bookmarkStart w:id="33" w:name="_Toc213339050"/>
      <w:bookmarkEnd w:id="32"/>
      <w:r w:rsidRPr="00282AC0">
        <w:rPr>
          <w:sz w:val="22"/>
          <w:szCs w:val="22"/>
        </w:rPr>
        <w:t>R E S U E L V E</w:t>
      </w:r>
      <w:bookmarkEnd w:id="33"/>
    </w:p>
    <w:p w14:paraId="00637F6E" w14:textId="77777777" w:rsidR="00FD254C" w:rsidRPr="00282AC0" w:rsidRDefault="00FD254C">
      <w:pPr>
        <w:spacing w:after="0" w:line="360" w:lineRule="auto"/>
        <w:rPr>
          <w:b/>
        </w:rPr>
      </w:pPr>
    </w:p>
    <w:p w14:paraId="041C5969" w14:textId="77777777" w:rsidR="00FD254C" w:rsidRPr="00282AC0" w:rsidRDefault="00DC2FFA">
      <w:pPr>
        <w:spacing w:after="0" w:line="360" w:lineRule="auto"/>
      </w:pPr>
      <w:r w:rsidRPr="00282AC0">
        <w:rPr>
          <w:b/>
        </w:rPr>
        <w:t xml:space="preserve">PRIMERO. </w:t>
      </w:r>
      <w:r w:rsidRPr="00282AC0">
        <w:t xml:space="preserve">Se </w:t>
      </w:r>
      <w:r w:rsidRPr="00282AC0">
        <w:rPr>
          <w:b/>
        </w:rPr>
        <w:t>REVOCA</w:t>
      </w:r>
      <w:r w:rsidRPr="00282AC0">
        <w:t xml:space="preserve"> la respuesta entregada por el Ayuntamiento de Zinacantepec a la solicitud de información 00472/ZINACANT/IP/2025 por resultar fundadas las razones o motivos de inconformidad hechos valer por la persona Recurrente en el Recurso de Revisión </w:t>
      </w:r>
      <w:r w:rsidRPr="00282AC0">
        <w:lastRenderedPageBreak/>
        <w:t>09951/INFOEM/IP/RR/2025, en términos de los considerandos QUINTO y SEXTO de la presente Resolución.</w:t>
      </w:r>
    </w:p>
    <w:p w14:paraId="4E9EB855" w14:textId="77777777" w:rsidR="00FD254C" w:rsidRPr="00282AC0" w:rsidRDefault="00FD254C">
      <w:pPr>
        <w:spacing w:after="0" w:line="360" w:lineRule="auto"/>
      </w:pPr>
    </w:p>
    <w:p w14:paraId="3A127D04" w14:textId="77777777" w:rsidR="00FD254C" w:rsidRPr="00282AC0" w:rsidRDefault="00DC2FFA">
      <w:pPr>
        <w:spacing w:after="0" w:line="360" w:lineRule="auto"/>
      </w:pPr>
      <w:bookmarkStart w:id="34" w:name="_heading=h.argy21qnkmhr" w:colFirst="0" w:colLast="0"/>
      <w:bookmarkEnd w:id="34"/>
      <w:r w:rsidRPr="00282AC0">
        <w:rPr>
          <w:b/>
        </w:rPr>
        <w:t xml:space="preserve">SEGUNDO. </w:t>
      </w:r>
      <w:r w:rsidRPr="00282AC0">
        <w:t xml:space="preserve">Se </w:t>
      </w:r>
      <w:r w:rsidRPr="00282AC0">
        <w:rPr>
          <w:b/>
        </w:rPr>
        <w:t>ORDENA</w:t>
      </w:r>
      <w:r w:rsidRPr="00282AC0">
        <w:t xml:space="preserve"> al Sujeto Obligado, a efecto de que previa búsqueda exhaustiva y razonable, en los archivos de las unidades administrativas competentes, entregue a través del Sistema de Acceso a la Información Mexiquense (SAIMEX), los documentos, en los que conste lo siguiente:</w:t>
      </w:r>
    </w:p>
    <w:p w14:paraId="7252D7DE" w14:textId="77777777" w:rsidR="00FD254C" w:rsidRPr="00282AC0" w:rsidRDefault="00FD254C">
      <w:pPr>
        <w:spacing w:after="0" w:line="360" w:lineRule="auto"/>
      </w:pPr>
    </w:p>
    <w:p w14:paraId="1927139E" w14:textId="77777777" w:rsidR="002A162F" w:rsidRPr="00282AC0" w:rsidRDefault="00DC2FFA" w:rsidP="002A162F">
      <w:pPr>
        <w:pStyle w:val="Prrafodelista"/>
        <w:numPr>
          <w:ilvl w:val="0"/>
          <w:numId w:val="2"/>
        </w:numPr>
        <w:spacing w:line="360" w:lineRule="auto"/>
        <w:rPr>
          <w:color w:val="000000"/>
        </w:rPr>
      </w:pPr>
      <w:r w:rsidRPr="00282AC0">
        <w:rPr>
          <w:rFonts w:eastAsia="Palatino Linotype" w:cs="Palatino Linotype"/>
          <w:bCs/>
          <w:color w:val="000000"/>
          <w:szCs w:val="22"/>
        </w:rPr>
        <w:t>Los</w:t>
      </w:r>
      <w:r w:rsidRPr="00282AC0">
        <w:rPr>
          <w:rFonts w:eastAsia="Palatino Linotype" w:cs="Palatino Linotype"/>
          <w:b/>
          <w:color w:val="000000"/>
          <w:szCs w:val="22"/>
        </w:rPr>
        <w:t xml:space="preserve"> </w:t>
      </w:r>
      <w:proofErr w:type="spellStart"/>
      <w:r w:rsidR="002A162F" w:rsidRPr="00282AC0">
        <w:rPr>
          <w:color w:val="000000"/>
        </w:rPr>
        <w:t>los</w:t>
      </w:r>
      <w:proofErr w:type="spellEnd"/>
      <w:r w:rsidR="002A162F" w:rsidRPr="00282AC0">
        <w:rPr>
          <w:color w:val="000000"/>
        </w:rPr>
        <w:t xml:space="preserve"> últimos estados de cuenta bancarios, de todas las cuentas con las que contaba el Ayuntamiento al diecisiete de junio de dos mil veinticinco.</w:t>
      </w:r>
    </w:p>
    <w:p w14:paraId="2E417B4A" w14:textId="0B28507F" w:rsidR="00FD254C" w:rsidRPr="00282AC0" w:rsidRDefault="00FD254C" w:rsidP="002A162F">
      <w:pPr>
        <w:pBdr>
          <w:top w:val="nil"/>
          <w:left w:val="nil"/>
          <w:bottom w:val="nil"/>
          <w:right w:val="nil"/>
          <w:between w:val="nil"/>
        </w:pBdr>
        <w:spacing w:after="0" w:line="360" w:lineRule="auto"/>
      </w:pPr>
    </w:p>
    <w:p w14:paraId="2123850D" w14:textId="77777777" w:rsidR="00FD254C" w:rsidRPr="00282AC0" w:rsidRDefault="00DC2FFA">
      <w:pPr>
        <w:spacing w:after="0" w:line="360" w:lineRule="auto"/>
      </w:pPr>
      <w:r w:rsidRPr="00282AC0">
        <w:rPr>
          <w:b/>
        </w:rPr>
        <w:t xml:space="preserve">TERCERO. NOTIFÍQUESE POR SAIMEX </w:t>
      </w:r>
      <w:r w:rsidRPr="00282AC0">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6AB3FBEB" w14:textId="77777777" w:rsidR="00FD254C" w:rsidRPr="00282AC0" w:rsidRDefault="00FD254C">
      <w:pPr>
        <w:spacing w:after="0" w:line="360" w:lineRule="auto"/>
      </w:pPr>
    </w:p>
    <w:p w14:paraId="15D4490E" w14:textId="77777777" w:rsidR="00FD254C" w:rsidRPr="00282AC0" w:rsidRDefault="00DC2FFA">
      <w:pPr>
        <w:spacing w:after="0" w:line="360" w:lineRule="auto"/>
      </w:pPr>
      <w:r w:rsidRPr="00282AC0">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C035A08" w14:textId="77777777" w:rsidR="00FD254C" w:rsidRPr="00282AC0" w:rsidRDefault="00FD254C">
      <w:pPr>
        <w:spacing w:after="0" w:line="360" w:lineRule="auto"/>
      </w:pPr>
    </w:p>
    <w:p w14:paraId="77A1A45E" w14:textId="77777777" w:rsidR="00FD254C" w:rsidRPr="00282AC0" w:rsidRDefault="00DC2FFA">
      <w:pPr>
        <w:spacing w:after="0" w:line="360" w:lineRule="auto"/>
      </w:pPr>
      <w:r w:rsidRPr="00282AC0">
        <w:rPr>
          <w:b/>
        </w:rPr>
        <w:t>CUARTO. NOTIFÍQUESE</w:t>
      </w:r>
      <w:r w:rsidRPr="00282AC0">
        <w:t xml:space="preserve"> </w:t>
      </w:r>
      <w:r w:rsidRPr="00282AC0">
        <w:rPr>
          <w:b/>
        </w:rPr>
        <w:t xml:space="preserve">POR SAIMEX </w:t>
      </w:r>
      <w:r w:rsidRPr="00282AC0">
        <w:t xml:space="preserve">a la parte Recurrente la presente Resolución, asimismo, se hace de su conocimiento que de conformidad con lo establecido en el artículo 196 </w:t>
      </w:r>
      <w:r w:rsidRPr="00282AC0">
        <w:lastRenderedPageBreak/>
        <w:t>de la Ley de Transparencia y Acceso a la Información Pública del Estado de México y Municipios podrá promover el Juicio de Amparo en los términos de las leyes aplicables.</w:t>
      </w:r>
    </w:p>
    <w:p w14:paraId="0F2BA496" w14:textId="77777777" w:rsidR="00FD254C" w:rsidRPr="00282AC0" w:rsidRDefault="00FD254C">
      <w:pPr>
        <w:spacing w:after="0" w:line="360" w:lineRule="auto"/>
      </w:pPr>
    </w:p>
    <w:p w14:paraId="7E63D0C2" w14:textId="39C9D4F1" w:rsidR="00FD254C" w:rsidRDefault="00282AC0">
      <w:pPr>
        <w:spacing w:after="0" w:line="360" w:lineRule="auto"/>
      </w:pPr>
      <w:r w:rsidRPr="00282AC0">
        <w:t xml:space="preserve">ASÍ LO RESUELVE, POR </w:t>
      </w:r>
      <w:r w:rsidRPr="00282AC0">
        <w:rPr>
          <w:b/>
          <w:bCs/>
        </w:rPr>
        <w:t>UNANIMIDAD</w:t>
      </w:r>
      <w:r w:rsidRPr="00282AC0">
        <w:t xml:space="preserve"> DE VOTOS EL PLENO DEL INSTITUTO DE TRANSPARENCIA, ACCESO A LA INFORMACIÓN PÚBLICA Y PROTECCIÓN DE DATOS PERSONALES DEL ESTADO DE MÉXICO Y MUNICIPIOS, CONFORMADO POR LOS COMISIONADOS JOSÉ MARTÍNEZ VILCHIS, MARÍA DEL ROSARIO MEJÍA AYALA </w:t>
      </w:r>
      <w:r w:rsidR="00581F8A">
        <w:t>(</w:t>
      </w:r>
      <w:r w:rsidRPr="00282AC0">
        <w:t>AUSENCIA JUSTIFICADA</w:t>
      </w:r>
      <w:r w:rsidR="00581F8A">
        <w:t>)</w:t>
      </w:r>
      <w:r w:rsidRPr="00282AC0">
        <w:t>, SHARON CRISTINA MORALES MARTÍNEZ, LUIS GUSTAVO PARRA NORIEGA Y GUADALUPE RAMÍREZ PEÑA, EN LA TRIGÉSIMA NOVENA SESIÓN ORDINARIA, CELEBRADA EL CINCO DE NOVIEMBRE DE DOS MIL VEINTICINCO, ANTE EL SECRETARIO TÉCNICO DEL PLENO, ALEXIS TAPIA RAMÍREZ.</w:t>
      </w:r>
    </w:p>
    <w:p w14:paraId="564CA287" w14:textId="77777777" w:rsidR="00FD254C" w:rsidRDefault="00FD254C">
      <w:pPr>
        <w:spacing w:after="0" w:line="360" w:lineRule="auto"/>
      </w:pPr>
    </w:p>
    <w:p w14:paraId="5503FF37" w14:textId="77777777" w:rsidR="00FD254C" w:rsidRDefault="00FD254C">
      <w:pPr>
        <w:spacing w:after="0" w:line="360" w:lineRule="auto"/>
      </w:pPr>
    </w:p>
    <w:p w14:paraId="1562C995" w14:textId="77777777" w:rsidR="00FD254C" w:rsidRDefault="00FD254C">
      <w:pPr>
        <w:spacing w:after="0" w:line="360" w:lineRule="auto"/>
      </w:pPr>
    </w:p>
    <w:p w14:paraId="09DC227D" w14:textId="77777777" w:rsidR="00FD254C" w:rsidRDefault="00FD254C">
      <w:pPr>
        <w:spacing w:after="0" w:line="360" w:lineRule="auto"/>
      </w:pPr>
    </w:p>
    <w:p w14:paraId="5D23C237" w14:textId="77777777" w:rsidR="00FD254C" w:rsidRDefault="00FD254C">
      <w:pPr>
        <w:spacing w:after="0" w:line="360" w:lineRule="auto"/>
      </w:pPr>
    </w:p>
    <w:p w14:paraId="3FDEA9A6" w14:textId="77777777" w:rsidR="00FD254C" w:rsidRDefault="00FD254C">
      <w:pPr>
        <w:spacing w:after="0" w:line="360" w:lineRule="auto"/>
      </w:pPr>
    </w:p>
    <w:p w14:paraId="5C1F0DD5" w14:textId="77777777" w:rsidR="00FD254C" w:rsidRDefault="00FD254C">
      <w:pPr>
        <w:spacing w:after="0" w:line="360" w:lineRule="auto"/>
      </w:pPr>
    </w:p>
    <w:p w14:paraId="2E629DFD" w14:textId="77777777" w:rsidR="00FD254C" w:rsidRDefault="00FD254C">
      <w:pPr>
        <w:spacing w:after="0" w:line="360" w:lineRule="auto"/>
      </w:pPr>
    </w:p>
    <w:p w14:paraId="1853C52F" w14:textId="77777777" w:rsidR="00FD254C" w:rsidRDefault="00FD254C">
      <w:pPr>
        <w:spacing w:after="0" w:line="360" w:lineRule="auto"/>
      </w:pPr>
    </w:p>
    <w:p w14:paraId="60C0607B" w14:textId="77777777" w:rsidR="00FD254C" w:rsidRDefault="00FD254C">
      <w:pPr>
        <w:spacing w:after="0" w:line="360" w:lineRule="auto"/>
      </w:pPr>
    </w:p>
    <w:p w14:paraId="4F4248AB" w14:textId="77777777" w:rsidR="00FD254C" w:rsidRDefault="00FD254C">
      <w:pPr>
        <w:spacing w:after="0" w:line="360" w:lineRule="auto"/>
      </w:pPr>
    </w:p>
    <w:p w14:paraId="3CEA96DF" w14:textId="77777777" w:rsidR="00FD254C" w:rsidRDefault="00FD254C">
      <w:pPr>
        <w:spacing w:after="0" w:line="360" w:lineRule="auto"/>
      </w:pPr>
    </w:p>
    <w:p w14:paraId="0EAABF2F" w14:textId="77777777" w:rsidR="00FD254C" w:rsidRDefault="00FD254C">
      <w:pPr>
        <w:spacing w:after="0" w:line="360" w:lineRule="auto"/>
      </w:pPr>
    </w:p>
    <w:p w14:paraId="47751D34" w14:textId="77777777" w:rsidR="00FD254C" w:rsidRDefault="00FD254C">
      <w:pPr>
        <w:spacing w:after="0" w:line="360" w:lineRule="auto"/>
      </w:pPr>
    </w:p>
    <w:p w14:paraId="72EE3765" w14:textId="77777777" w:rsidR="00FD254C" w:rsidRDefault="00FD254C">
      <w:pPr>
        <w:spacing w:after="0" w:line="360" w:lineRule="auto"/>
      </w:pPr>
    </w:p>
    <w:p w14:paraId="37CFFFEC" w14:textId="77777777" w:rsidR="00FD254C" w:rsidRDefault="00FD254C">
      <w:pPr>
        <w:spacing w:after="0" w:line="360" w:lineRule="auto"/>
      </w:pPr>
    </w:p>
    <w:p w14:paraId="4199DFAB" w14:textId="77777777" w:rsidR="00FD254C" w:rsidRDefault="00FD254C">
      <w:pPr>
        <w:spacing w:after="0" w:line="360" w:lineRule="auto"/>
      </w:pPr>
    </w:p>
    <w:p w14:paraId="47268248" w14:textId="77777777" w:rsidR="00FD254C" w:rsidRDefault="00FD254C">
      <w:pPr>
        <w:spacing w:after="0" w:line="360" w:lineRule="auto"/>
      </w:pPr>
    </w:p>
    <w:p w14:paraId="2B60D1DC" w14:textId="77777777" w:rsidR="00FD254C" w:rsidRDefault="00FD254C">
      <w:pPr>
        <w:spacing w:after="0" w:line="360" w:lineRule="auto"/>
      </w:pPr>
    </w:p>
    <w:p w14:paraId="3C5FA643" w14:textId="77777777" w:rsidR="00FD254C" w:rsidRDefault="00FD254C">
      <w:pPr>
        <w:spacing w:after="0" w:line="360" w:lineRule="auto"/>
      </w:pPr>
    </w:p>
    <w:p w14:paraId="3C7A1ACD" w14:textId="77777777" w:rsidR="00FD254C" w:rsidRDefault="00FD254C">
      <w:pPr>
        <w:spacing w:after="0" w:line="360" w:lineRule="auto"/>
      </w:pPr>
    </w:p>
    <w:p w14:paraId="336308BC" w14:textId="77777777" w:rsidR="00FD254C" w:rsidRDefault="00FD254C">
      <w:pPr>
        <w:spacing w:after="0" w:line="360" w:lineRule="auto"/>
      </w:pPr>
    </w:p>
    <w:sectPr w:rsidR="00FD254C">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1B814" w14:textId="77777777" w:rsidR="0019600D" w:rsidRDefault="0019600D">
      <w:pPr>
        <w:spacing w:after="0" w:line="240" w:lineRule="auto"/>
      </w:pPr>
      <w:r>
        <w:separator/>
      </w:r>
    </w:p>
  </w:endnote>
  <w:endnote w:type="continuationSeparator" w:id="0">
    <w:p w14:paraId="1122EB34" w14:textId="77777777" w:rsidR="0019600D" w:rsidRDefault="00196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0F2DAE1E-9F5D-465F-BD31-EF163BB2D888}"/>
    <w:embedBold r:id="rId2" w:fontKey="{4A9C9FDD-193E-457E-A320-EA8118021258}"/>
    <w:embedItalic r:id="rId3" w:fontKey="{333EC663-BC59-4F08-B2B7-A2A101320653}"/>
    <w:embedBoldItalic r:id="rId4" w:fontKey="{7E4E9DE8-824B-4EC5-A3B5-3897BE96497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6D77EE68-7832-4F0D-A41F-C1CE46BABB0E}"/>
  </w:font>
  <w:font w:name="Georgia">
    <w:panose1 w:val="02040502050405020303"/>
    <w:charset w:val="00"/>
    <w:family w:val="roman"/>
    <w:pitch w:val="variable"/>
    <w:sig w:usb0="00000287" w:usb1="00000000" w:usb2="00000000" w:usb3="00000000" w:csb0="0000009F" w:csb1="00000000"/>
    <w:embedRegular r:id="rId6" w:fontKey="{EAA023DF-BAF7-455C-A2CF-E5FBF45194EA}"/>
    <w:embedItalic r:id="rId7" w:fontKey="{7E7BAD59-3D07-4A8D-A47A-02F41DDBBEF4}"/>
  </w:font>
  <w:font w:name="Calibri">
    <w:panose1 w:val="020F0502020204030204"/>
    <w:charset w:val="00"/>
    <w:family w:val="swiss"/>
    <w:pitch w:val="variable"/>
    <w:sig w:usb0="E4002EFF" w:usb1="C000247B" w:usb2="00000009" w:usb3="00000000" w:csb0="000001FF" w:csb1="00000000"/>
    <w:embedRegular r:id="rId8" w:fontKey="{5AAA38AF-DF55-4AE4-BEAF-8D8E700D6B36}"/>
  </w:font>
  <w:font w:name="Tahoma">
    <w:panose1 w:val="020B0604030504040204"/>
    <w:charset w:val="00"/>
    <w:family w:val="swiss"/>
    <w:pitch w:val="variable"/>
    <w:sig w:usb0="E1002EFF" w:usb1="C000605B" w:usb2="00000029" w:usb3="00000000" w:csb0="000101FF" w:csb1="00000000"/>
    <w:embedBoldItalic r:id="rId9" w:fontKey="{21B9DFBF-B878-4566-B0FB-A05564D671F4}"/>
  </w:font>
  <w:font w:name="Garamond">
    <w:panose1 w:val="02020404030301010803"/>
    <w:charset w:val="00"/>
    <w:family w:val="roman"/>
    <w:pitch w:val="variable"/>
    <w:sig w:usb0="00000287" w:usb1="00000000" w:usb2="00000000" w:usb3="00000000" w:csb0="0000009F" w:csb1="00000000"/>
    <w:embedRegular r:id="rId10" w:fontKey="{67C7AF06-0FA3-40D6-8ABA-6A637379AF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6FD64" w14:textId="169F736D" w:rsidR="00FD254C" w:rsidRDefault="00DC2FF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8A195F">
      <w:rPr>
        <w:b/>
        <w:color w:val="000000"/>
        <w:sz w:val="24"/>
        <w:szCs w:val="24"/>
      </w:rPr>
      <w:fldChar w:fldCharType="separate"/>
    </w:r>
    <w:r w:rsidR="008A195F">
      <w:rPr>
        <w:b/>
        <w:noProof/>
        <w:color w:val="000000"/>
        <w:sz w:val="24"/>
        <w:szCs w:val="24"/>
      </w:rPr>
      <w:t>24</w:t>
    </w:r>
    <w:r>
      <w:rPr>
        <w:b/>
        <w:color w:val="000000"/>
        <w:sz w:val="24"/>
        <w:szCs w:val="24"/>
      </w:rPr>
      <w:fldChar w:fldCharType="end"/>
    </w:r>
  </w:p>
  <w:p w14:paraId="08C3A04D" w14:textId="77777777" w:rsidR="00FD254C" w:rsidRDefault="00FD254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AF9AF" w14:textId="74DE1EDE" w:rsidR="00FD254C" w:rsidRDefault="00DC2FF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81F8A">
      <w:rPr>
        <w:b/>
        <w:noProof/>
        <w:color w:val="000000"/>
        <w:sz w:val="24"/>
        <w:szCs w:val="24"/>
      </w:rPr>
      <w:t>24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81F8A">
      <w:rPr>
        <w:b/>
        <w:noProof/>
        <w:color w:val="000000"/>
        <w:sz w:val="24"/>
        <w:szCs w:val="24"/>
      </w:rPr>
      <w:t>24</w:t>
    </w:r>
    <w:r>
      <w:rPr>
        <w:b/>
        <w:color w:val="000000"/>
        <w:sz w:val="24"/>
        <w:szCs w:val="24"/>
      </w:rPr>
      <w:fldChar w:fldCharType="end"/>
    </w:r>
  </w:p>
  <w:p w14:paraId="34F97BE7" w14:textId="77777777" w:rsidR="00FD254C" w:rsidRDefault="00FD254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85B31" w14:textId="77777777" w:rsidR="00FD254C" w:rsidRDefault="00DC2FF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1</w:t>
    </w:r>
    <w:r>
      <w:rPr>
        <w:b/>
        <w:color w:val="000000"/>
        <w:sz w:val="24"/>
        <w:szCs w:val="24"/>
      </w:rPr>
      <w:fldChar w:fldCharType="end"/>
    </w:r>
  </w:p>
  <w:p w14:paraId="1A4F5579" w14:textId="77777777" w:rsidR="00FD254C" w:rsidRDefault="00FD254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D2A04" w14:textId="77777777" w:rsidR="0019600D" w:rsidRDefault="0019600D">
      <w:pPr>
        <w:spacing w:after="0" w:line="240" w:lineRule="auto"/>
      </w:pPr>
      <w:r>
        <w:separator/>
      </w:r>
    </w:p>
  </w:footnote>
  <w:footnote w:type="continuationSeparator" w:id="0">
    <w:p w14:paraId="75C55272" w14:textId="77777777" w:rsidR="0019600D" w:rsidRDefault="00196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4DFA8" w14:textId="77777777" w:rsidR="00FD254C" w:rsidRDefault="00FD254C">
    <w:pPr>
      <w:widowControl w:val="0"/>
      <w:pBdr>
        <w:top w:val="nil"/>
        <w:left w:val="nil"/>
        <w:bottom w:val="nil"/>
        <w:right w:val="nil"/>
        <w:between w:val="nil"/>
      </w:pBdr>
      <w:spacing w:after="0" w:line="276" w:lineRule="auto"/>
      <w:jc w:val="left"/>
      <w:rPr>
        <w:color w:val="000000"/>
      </w:rPr>
    </w:pPr>
  </w:p>
  <w:tbl>
    <w:tblPr>
      <w:tblStyle w:val="a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FD254C" w14:paraId="57755FC3" w14:textId="77777777">
      <w:trPr>
        <w:trHeight w:val="141"/>
      </w:trPr>
      <w:tc>
        <w:tcPr>
          <w:tcW w:w="2404" w:type="dxa"/>
        </w:tcPr>
        <w:p w14:paraId="2024EE99" w14:textId="77777777" w:rsidR="00FD254C" w:rsidRDefault="00DC2FFA">
          <w:pPr>
            <w:tabs>
              <w:tab w:val="right" w:pos="8838"/>
            </w:tabs>
            <w:ind w:right="-105"/>
            <w:rPr>
              <w:b/>
            </w:rPr>
          </w:pPr>
          <w:r>
            <w:rPr>
              <w:b/>
            </w:rPr>
            <w:t>Recurso de Revisión:</w:t>
          </w:r>
        </w:p>
      </w:tc>
      <w:tc>
        <w:tcPr>
          <w:tcW w:w="3587" w:type="dxa"/>
        </w:tcPr>
        <w:p w14:paraId="43E230C2" w14:textId="77777777" w:rsidR="00FD254C" w:rsidRDefault="00DC2FFA">
          <w:pPr>
            <w:tabs>
              <w:tab w:val="right" w:pos="8838"/>
            </w:tabs>
            <w:ind w:left="-28" w:right="683"/>
          </w:pPr>
          <w:r>
            <w:t>04196/INFOEM/IP/RR/2020</w:t>
          </w:r>
        </w:p>
      </w:tc>
    </w:tr>
    <w:tr w:rsidR="00FD254C" w14:paraId="3610BA83" w14:textId="77777777">
      <w:trPr>
        <w:trHeight w:val="276"/>
      </w:trPr>
      <w:tc>
        <w:tcPr>
          <w:tcW w:w="2404" w:type="dxa"/>
        </w:tcPr>
        <w:p w14:paraId="4CE79B26" w14:textId="77777777" w:rsidR="00FD254C" w:rsidRDefault="00DC2FFA">
          <w:pPr>
            <w:tabs>
              <w:tab w:val="right" w:pos="8838"/>
            </w:tabs>
            <w:ind w:right="-105"/>
            <w:rPr>
              <w:b/>
            </w:rPr>
          </w:pPr>
          <w:r>
            <w:rPr>
              <w:b/>
            </w:rPr>
            <w:t>Sujeto Obligado:</w:t>
          </w:r>
        </w:p>
      </w:tc>
      <w:tc>
        <w:tcPr>
          <w:tcW w:w="3587" w:type="dxa"/>
        </w:tcPr>
        <w:p w14:paraId="6C37DC71" w14:textId="77777777" w:rsidR="00FD254C" w:rsidRDefault="00DC2FFA">
          <w:pPr>
            <w:tabs>
              <w:tab w:val="right" w:pos="8838"/>
            </w:tabs>
            <w:ind w:right="116"/>
          </w:pPr>
          <w:r>
            <w:t>Ayuntamiento de Chapultepec</w:t>
          </w:r>
        </w:p>
      </w:tc>
    </w:tr>
    <w:tr w:rsidR="00FD254C" w14:paraId="311A6343" w14:textId="77777777">
      <w:trPr>
        <w:trHeight w:val="276"/>
      </w:trPr>
      <w:tc>
        <w:tcPr>
          <w:tcW w:w="2404" w:type="dxa"/>
        </w:tcPr>
        <w:p w14:paraId="3ACFF6CD" w14:textId="77777777" w:rsidR="00FD254C" w:rsidRDefault="00DC2FFA">
          <w:pPr>
            <w:tabs>
              <w:tab w:val="right" w:pos="8838"/>
            </w:tabs>
            <w:ind w:right="-105"/>
            <w:rPr>
              <w:b/>
            </w:rPr>
          </w:pPr>
          <w:r>
            <w:rPr>
              <w:b/>
            </w:rPr>
            <w:t>Comisionado Ponente:</w:t>
          </w:r>
        </w:p>
      </w:tc>
      <w:tc>
        <w:tcPr>
          <w:tcW w:w="3587" w:type="dxa"/>
        </w:tcPr>
        <w:p w14:paraId="573BEDB0" w14:textId="77777777" w:rsidR="00FD254C" w:rsidRDefault="00DC2FFA">
          <w:pPr>
            <w:tabs>
              <w:tab w:val="right" w:pos="8838"/>
            </w:tabs>
            <w:ind w:right="-32"/>
          </w:pPr>
          <w:r>
            <w:t>Luis Gustavo Parra Noriega</w:t>
          </w:r>
        </w:p>
      </w:tc>
    </w:tr>
  </w:tbl>
  <w:p w14:paraId="5C5ED183" w14:textId="77777777" w:rsidR="00FD254C"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E8B2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63E19" w14:textId="77777777" w:rsidR="00FD254C" w:rsidRDefault="00FD254C">
    <w:pPr>
      <w:rPr>
        <w:sz w:val="16"/>
        <w:szCs w:val="16"/>
      </w:rPr>
    </w:pPr>
  </w:p>
  <w:tbl>
    <w:tblPr>
      <w:tblStyle w:val="afffffd"/>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FD254C" w14:paraId="35DEEFA9" w14:textId="77777777">
      <w:trPr>
        <w:trHeight w:val="141"/>
      </w:trPr>
      <w:tc>
        <w:tcPr>
          <w:tcW w:w="2409" w:type="dxa"/>
        </w:tcPr>
        <w:p w14:paraId="64B90957" w14:textId="77777777" w:rsidR="00FD254C" w:rsidRDefault="00DC2FFA">
          <w:pPr>
            <w:tabs>
              <w:tab w:val="right" w:pos="8838"/>
            </w:tabs>
            <w:ind w:left="-395" w:right="-105" w:firstLine="395"/>
            <w:rPr>
              <w:b/>
            </w:rPr>
          </w:pPr>
          <w:r>
            <w:rPr>
              <w:b/>
            </w:rPr>
            <w:t>Recurso de Revisión:</w:t>
          </w:r>
        </w:p>
      </w:tc>
      <w:tc>
        <w:tcPr>
          <w:tcW w:w="3686" w:type="dxa"/>
        </w:tcPr>
        <w:p w14:paraId="29A83AA7" w14:textId="77777777" w:rsidR="00FD254C" w:rsidRDefault="00DC2FFA">
          <w:pPr>
            <w:tabs>
              <w:tab w:val="right" w:pos="8838"/>
            </w:tabs>
            <w:ind w:right="176"/>
            <w:rPr>
              <w:b/>
            </w:rPr>
          </w:pPr>
          <w:r>
            <w:rPr>
              <w:b/>
            </w:rPr>
            <w:t>09951/INFOEM/IP/RR/2025</w:t>
          </w:r>
        </w:p>
      </w:tc>
    </w:tr>
    <w:tr w:rsidR="00FD254C" w14:paraId="0CCFA070" w14:textId="77777777">
      <w:trPr>
        <w:trHeight w:val="266"/>
      </w:trPr>
      <w:tc>
        <w:tcPr>
          <w:tcW w:w="2409" w:type="dxa"/>
        </w:tcPr>
        <w:p w14:paraId="449CFBD0" w14:textId="77777777" w:rsidR="00FD254C" w:rsidRDefault="00DC2FFA">
          <w:pPr>
            <w:tabs>
              <w:tab w:val="right" w:pos="8838"/>
            </w:tabs>
            <w:ind w:right="-105"/>
            <w:rPr>
              <w:b/>
            </w:rPr>
          </w:pPr>
          <w:r>
            <w:rPr>
              <w:b/>
            </w:rPr>
            <w:t>Sujeto Obligado:</w:t>
          </w:r>
        </w:p>
      </w:tc>
      <w:tc>
        <w:tcPr>
          <w:tcW w:w="3686" w:type="dxa"/>
        </w:tcPr>
        <w:p w14:paraId="55753719" w14:textId="77777777" w:rsidR="00FD254C" w:rsidRDefault="00DC2FFA">
          <w:pPr>
            <w:tabs>
              <w:tab w:val="left" w:pos="3158"/>
              <w:tab w:val="left" w:pos="4292"/>
              <w:tab w:val="right" w:pos="8838"/>
            </w:tabs>
            <w:ind w:right="176"/>
          </w:pPr>
          <w:r>
            <w:t>Ayuntamiento de Zinacantepec</w:t>
          </w:r>
        </w:p>
      </w:tc>
    </w:tr>
    <w:tr w:rsidR="00FD254C" w14:paraId="00BC84FF" w14:textId="77777777">
      <w:trPr>
        <w:trHeight w:val="276"/>
      </w:trPr>
      <w:tc>
        <w:tcPr>
          <w:tcW w:w="2409" w:type="dxa"/>
        </w:tcPr>
        <w:p w14:paraId="144AA0D0" w14:textId="77777777" w:rsidR="00FD254C" w:rsidRDefault="00DC2FFA">
          <w:pPr>
            <w:tabs>
              <w:tab w:val="right" w:pos="8838"/>
            </w:tabs>
            <w:ind w:right="-105"/>
            <w:rPr>
              <w:b/>
            </w:rPr>
          </w:pPr>
          <w:r>
            <w:rPr>
              <w:b/>
            </w:rPr>
            <w:t>Comisionado Ponente:</w:t>
          </w:r>
        </w:p>
      </w:tc>
      <w:tc>
        <w:tcPr>
          <w:tcW w:w="3686" w:type="dxa"/>
        </w:tcPr>
        <w:p w14:paraId="0E0800EA" w14:textId="77777777" w:rsidR="00FD254C" w:rsidRDefault="00DC2FFA">
          <w:pPr>
            <w:tabs>
              <w:tab w:val="right" w:pos="8838"/>
            </w:tabs>
            <w:ind w:right="176"/>
          </w:pPr>
          <w:r>
            <w:t>Luis Gustavo Parra Noriega</w:t>
          </w:r>
        </w:p>
        <w:p w14:paraId="6417D112" w14:textId="77777777" w:rsidR="00FD254C" w:rsidRDefault="00FD254C">
          <w:pPr>
            <w:tabs>
              <w:tab w:val="right" w:pos="8838"/>
            </w:tabs>
            <w:ind w:right="176"/>
          </w:pPr>
        </w:p>
      </w:tc>
    </w:tr>
  </w:tbl>
  <w:p w14:paraId="5B46DBDD" w14:textId="77777777" w:rsidR="00FD254C"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2558B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DD65D" w14:textId="77777777" w:rsidR="00FD254C" w:rsidRDefault="00000000">
    <w:pPr>
      <w:widowControl w:val="0"/>
      <w:pBdr>
        <w:top w:val="nil"/>
        <w:left w:val="nil"/>
        <w:bottom w:val="nil"/>
        <w:right w:val="nil"/>
        <w:between w:val="nil"/>
      </w:pBdr>
      <w:spacing w:after="0" w:line="276" w:lineRule="auto"/>
      <w:jc w:val="left"/>
      <w:rPr>
        <w:color w:val="000000"/>
      </w:rPr>
    </w:pPr>
    <w:r>
      <w:rPr>
        <w:color w:val="000000"/>
      </w:rPr>
      <w:pict w14:anchorId="0B807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e"/>
      <w:tblW w:w="9214" w:type="dxa"/>
      <w:tblInd w:w="0" w:type="dxa"/>
      <w:tblLayout w:type="fixed"/>
      <w:tblLook w:val="0400" w:firstRow="0" w:lastRow="0" w:firstColumn="0" w:lastColumn="0" w:noHBand="0" w:noVBand="1"/>
    </w:tblPr>
    <w:tblGrid>
      <w:gridCol w:w="2127"/>
      <w:gridCol w:w="7087"/>
    </w:tblGrid>
    <w:tr w:rsidR="00FD254C" w14:paraId="7D26C408" w14:textId="77777777">
      <w:trPr>
        <w:trHeight w:val="1546"/>
      </w:trPr>
      <w:tc>
        <w:tcPr>
          <w:tcW w:w="2127" w:type="dxa"/>
        </w:tcPr>
        <w:p w14:paraId="123563D0" w14:textId="77777777" w:rsidR="00FD254C" w:rsidRDefault="00FD254C">
          <w:pPr>
            <w:tabs>
              <w:tab w:val="right" w:pos="4273"/>
            </w:tabs>
            <w:rPr>
              <w:rFonts w:ascii="Garamond" w:eastAsia="Garamond" w:hAnsi="Garamond" w:cs="Garamond"/>
              <w:sz w:val="16"/>
              <w:szCs w:val="16"/>
            </w:rPr>
          </w:pPr>
        </w:p>
      </w:tc>
      <w:tc>
        <w:tcPr>
          <w:tcW w:w="7087" w:type="dxa"/>
        </w:tcPr>
        <w:p w14:paraId="2542D49E" w14:textId="77777777" w:rsidR="00FD254C" w:rsidRDefault="00FD254C">
          <w:pPr>
            <w:rPr>
              <w:sz w:val="10"/>
              <w:szCs w:val="10"/>
            </w:rPr>
          </w:pPr>
        </w:p>
        <w:tbl>
          <w:tblPr>
            <w:tblStyle w:val="affffff"/>
            <w:tblW w:w="5812" w:type="dxa"/>
            <w:tblInd w:w="1167" w:type="dxa"/>
            <w:tblLayout w:type="fixed"/>
            <w:tblLook w:val="0400" w:firstRow="0" w:lastRow="0" w:firstColumn="0" w:lastColumn="0" w:noHBand="0" w:noVBand="1"/>
          </w:tblPr>
          <w:tblGrid>
            <w:gridCol w:w="2410"/>
            <w:gridCol w:w="3402"/>
          </w:tblGrid>
          <w:tr w:rsidR="00FD254C" w14:paraId="285316DA" w14:textId="77777777">
            <w:trPr>
              <w:trHeight w:val="427"/>
            </w:trPr>
            <w:tc>
              <w:tcPr>
                <w:tcW w:w="2410" w:type="dxa"/>
                <w:vAlign w:val="bottom"/>
              </w:tcPr>
              <w:p w14:paraId="0FE371C4" w14:textId="77777777" w:rsidR="00FD254C" w:rsidRDefault="00DC2FFA">
                <w:pPr>
                  <w:tabs>
                    <w:tab w:val="right" w:pos="8838"/>
                  </w:tabs>
                  <w:ind w:right="-105"/>
                  <w:rPr>
                    <w:b/>
                  </w:rPr>
                </w:pPr>
                <w:r>
                  <w:rPr>
                    <w:b/>
                  </w:rPr>
                  <w:t>Recurso de Revisión:</w:t>
                </w:r>
              </w:p>
            </w:tc>
            <w:tc>
              <w:tcPr>
                <w:tcW w:w="3402" w:type="dxa"/>
              </w:tcPr>
              <w:p w14:paraId="239020CE" w14:textId="77777777" w:rsidR="00FD254C" w:rsidRDefault="00FD254C">
                <w:pPr>
                  <w:tabs>
                    <w:tab w:val="right" w:pos="8838"/>
                  </w:tabs>
                  <w:ind w:left="-28" w:right="-107"/>
                  <w:rPr>
                    <w:b/>
                  </w:rPr>
                </w:pPr>
              </w:p>
              <w:p w14:paraId="6B4745F1" w14:textId="77777777" w:rsidR="00FD254C" w:rsidRDefault="00DC2FFA">
                <w:pPr>
                  <w:tabs>
                    <w:tab w:val="right" w:pos="8838"/>
                  </w:tabs>
                  <w:ind w:left="-28" w:right="-107"/>
                  <w:rPr>
                    <w:b/>
                  </w:rPr>
                </w:pPr>
                <w:r>
                  <w:rPr>
                    <w:b/>
                  </w:rPr>
                  <w:t>09951/INFOEM/IP/RR/2025</w:t>
                </w:r>
              </w:p>
            </w:tc>
          </w:tr>
          <w:tr w:rsidR="00FD254C" w14:paraId="154EFCB1" w14:textId="77777777">
            <w:trPr>
              <w:trHeight w:val="141"/>
            </w:trPr>
            <w:tc>
              <w:tcPr>
                <w:tcW w:w="2410" w:type="dxa"/>
              </w:tcPr>
              <w:p w14:paraId="16A07D0B" w14:textId="77777777" w:rsidR="00FD254C" w:rsidRDefault="00DC2FFA">
                <w:pPr>
                  <w:tabs>
                    <w:tab w:val="right" w:pos="8838"/>
                  </w:tabs>
                  <w:ind w:right="-105"/>
                  <w:rPr>
                    <w:b/>
                  </w:rPr>
                </w:pPr>
                <w:r>
                  <w:rPr>
                    <w:b/>
                  </w:rPr>
                  <w:t>Recurrente:</w:t>
                </w:r>
              </w:p>
            </w:tc>
            <w:tc>
              <w:tcPr>
                <w:tcW w:w="3402" w:type="dxa"/>
              </w:tcPr>
              <w:p w14:paraId="25E9CC4A" w14:textId="77777777" w:rsidR="00FD254C" w:rsidRDefault="00FD254C">
                <w:pPr>
                  <w:tabs>
                    <w:tab w:val="right" w:pos="8838"/>
                  </w:tabs>
                  <w:ind w:right="-107"/>
                </w:pPr>
              </w:p>
            </w:tc>
          </w:tr>
          <w:tr w:rsidR="00FD254C" w14:paraId="6958F7D2" w14:textId="77777777">
            <w:trPr>
              <w:trHeight w:val="276"/>
            </w:trPr>
            <w:tc>
              <w:tcPr>
                <w:tcW w:w="2410" w:type="dxa"/>
              </w:tcPr>
              <w:p w14:paraId="1240C28F" w14:textId="77777777" w:rsidR="00FD254C" w:rsidRDefault="00DC2FFA">
                <w:pPr>
                  <w:tabs>
                    <w:tab w:val="right" w:pos="8838"/>
                  </w:tabs>
                  <w:ind w:right="-105"/>
                  <w:rPr>
                    <w:b/>
                  </w:rPr>
                </w:pPr>
                <w:r>
                  <w:rPr>
                    <w:b/>
                  </w:rPr>
                  <w:t>Sujeto Obligado:</w:t>
                </w:r>
              </w:p>
            </w:tc>
            <w:tc>
              <w:tcPr>
                <w:tcW w:w="3402" w:type="dxa"/>
              </w:tcPr>
              <w:p w14:paraId="59749A86" w14:textId="77777777" w:rsidR="00FD254C" w:rsidRDefault="00DC2FFA">
                <w:pPr>
                  <w:tabs>
                    <w:tab w:val="right" w:pos="8838"/>
                  </w:tabs>
                  <w:ind w:right="33"/>
                </w:pPr>
                <w:r>
                  <w:t>Ayuntamiento de Zinacantepec</w:t>
                </w:r>
              </w:p>
            </w:tc>
          </w:tr>
          <w:tr w:rsidR="00FD254C" w14:paraId="1FA5F543" w14:textId="77777777">
            <w:trPr>
              <w:trHeight w:val="276"/>
            </w:trPr>
            <w:tc>
              <w:tcPr>
                <w:tcW w:w="2410" w:type="dxa"/>
              </w:tcPr>
              <w:p w14:paraId="152817C5" w14:textId="77777777" w:rsidR="00FD254C" w:rsidRDefault="00DC2FFA">
                <w:pPr>
                  <w:tabs>
                    <w:tab w:val="right" w:pos="8838"/>
                  </w:tabs>
                  <w:ind w:right="-105"/>
                  <w:rPr>
                    <w:b/>
                  </w:rPr>
                </w:pPr>
                <w:r>
                  <w:rPr>
                    <w:b/>
                  </w:rPr>
                  <w:t>Comisionado Ponente:</w:t>
                </w:r>
              </w:p>
            </w:tc>
            <w:tc>
              <w:tcPr>
                <w:tcW w:w="3402" w:type="dxa"/>
              </w:tcPr>
              <w:p w14:paraId="3E24AA4C" w14:textId="77777777" w:rsidR="00FD254C" w:rsidRDefault="00DC2FFA">
                <w:pPr>
                  <w:tabs>
                    <w:tab w:val="right" w:pos="8838"/>
                  </w:tabs>
                  <w:ind w:right="-107"/>
                </w:pPr>
                <w:r>
                  <w:t>Luis Gustavo Parra Noriega</w:t>
                </w:r>
              </w:p>
            </w:tc>
          </w:tr>
        </w:tbl>
        <w:p w14:paraId="3CBEC20A" w14:textId="77777777" w:rsidR="00FD254C" w:rsidRDefault="00FD254C">
          <w:pPr>
            <w:tabs>
              <w:tab w:val="right" w:pos="8838"/>
            </w:tabs>
            <w:ind w:left="-28"/>
            <w:rPr>
              <w:rFonts w:ascii="Arial" w:eastAsia="Arial" w:hAnsi="Arial" w:cs="Arial"/>
              <w:b/>
            </w:rPr>
          </w:pPr>
        </w:p>
      </w:tc>
    </w:tr>
  </w:tbl>
  <w:p w14:paraId="533B7545" w14:textId="77777777" w:rsidR="00FD254C" w:rsidRDefault="00FD254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5AB0"/>
    <w:multiLevelType w:val="multilevel"/>
    <w:tmpl w:val="95D49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3B3285"/>
    <w:multiLevelType w:val="hybridMultilevel"/>
    <w:tmpl w:val="C7E2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69356086">
    <w:abstractNumId w:val="0"/>
  </w:num>
  <w:num w:numId="2" w16cid:durableId="2365221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54C"/>
    <w:rsid w:val="000534CB"/>
    <w:rsid w:val="000825FB"/>
    <w:rsid w:val="000E07DB"/>
    <w:rsid w:val="0019600D"/>
    <w:rsid w:val="00282AC0"/>
    <w:rsid w:val="002A162F"/>
    <w:rsid w:val="004C01F5"/>
    <w:rsid w:val="00581F8A"/>
    <w:rsid w:val="005A5B82"/>
    <w:rsid w:val="00637457"/>
    <w:rsid w:val="008A195F"/>
    <w:rsid w:val="00955FF5"/>
    <w:rsid w:val="00A17109"/>
    <w:rsid w:val="00DC2FFA"/>
    <w:rsid w:val="00DE7F09"/>
    <w:rsid w:val="00E03795"/>
    <w:rsid w:val="00FD25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FC5A8"/>
  <w15:docId w15:val="{AD4351EE-A7A5-8B4C-8263-48C76F16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qMS1eMSafDrK7PuD9FYRa05PWQ==">CgMxLjAyDmgubGlnN3h4bHRyd290MghoLmdqZGd4czIOaC41ZTAzOWlxemp2eHUyDmguN3oyaG0xZHN0YzJuMg5oLjZoemdiYWJkMGs5aTINaC5wcTN6c253bXo3djIOaC5iN3VncXNkbXozMXMyDmgubWNlNmh0OHFmdTZoMg5oLnlnNWV5OHZmb21wbjIJaC4yZXQ5MnAwMg5oLjJpa3lvZmtkcnJhNjIOaC5iYnNsZmlnb2J4azMyDmgud3BwemRwc2N1aXA4Mg5oLjZqZXpxbndxdmNjMDIOaC40Z2Fwc2Y2MW4wbXAyDmgucHlzN2t1eG5odXF5Mg5oLmY5cHptcnNzdTJuaTINaC55bTdhNGMycWRibzIOaC51bWVhMnJucHFpaDMyDmguYXJneTIxcW5rbWhyOAByITFhUm0waEp6aGhkVXVtb09Kc1E2T1FVVWtjdWRkenZk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3E373B-23A5-40FE-AE8E-7D8304D9A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5532</Words>
  <Characters>28547</Characters>
  <Application>Microsoft Office Word</Application>
  <DocSecurity>0</DocSecurity>
  <Lines>582</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Office</cp:lastModifiedBy>
  <cp:revision>3</cp:revision>
  <cp:lastPrinted>2025-11-07T05:42:00Z</cp:lastPrinted>
  <dcterms:created xsi:type="dcterms:W3CDTF">2025-11-07T05:42:00Z</dcterms:created>
  <dcterms:modified xsi:type="dcterms:W3CDTF">2025-11-07T05:42:00Z</dcterms:modified>
</cp:coreProperties>
</file>