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522D2" w14:textId="77777777" w:rsidR="00E05A52" w:rsidRPr="00F444C4" w:rsidRDefault="00E05A52" w:rsidP="00E05A52">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Pr="00CA75DE">
        <w:rPr>
          <w:rFonts w:ascii="Palatino Linotype" w:eastAsia="Times New Roman" w:hAnsi="Palatino Linotype" w:cs="Palatino Linotype"/>
          <w:color w:val="000000"/>
          <w:sz w:val="24"/>
          <w:szCs w:val="24"/>
          <w:lang w:val="es-ES_tradnl" w:eastAsia="es-MX"/>
        </w:rPr>
        <w:t>a</w:t>
      </w:r>
      <w:r w:rsidR="009820BC">
        <w:rPr>
          <w:rFonts w:ascii="Palatino Linotype" w:eastAsia="Times New Roman" w:hAnsi="Palatino Linotype" w:cs="Palatino Linotype"/>
          <w:color w:val="000000"/>
          <w:sz w:val="24"/>
          <w:szCs w:val="24"/>
          <w:lang w:val="es-ES_tradnl" w:eastAsia="es-MX"/>
        </w:rPr>
        <w:t xml:space="preserve"> dieciocho</w:t>
      </w:r>
      <w:r>
        <w:rPr>
          <w:rFonts w:ascii="Palatino Linotype" w:eastAsia="Times New Roman" w:hAnsi="Palatino Linotype" w:cs="Palatino Linotype"/>
          <w:color w:val="000000"/>
          <w:sz w:val="24"/>
          <w:szCs w:val="24"/>
          <w:lang w:val="es-ES_tradnl" w:eastAsia="es-MX"/>
        </w:rPr>
        <w:t xml:space="preserve"> de junio de dos mil veinticinco.</w:t>
      </w:r>
    </w:p>
    <w:p w14:paraId="3D65B904" w14:textId="77777777" w:rsidR="00E05A52" w:rsidRPr="00F444C4" w:rsidRDefault="00E05A52" w:rsidP="00E05A52">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277A96C" w14:textId="77777777" w:rsidR="00E05A52" w:rsidRDefault="00E05A52" w:rsidP="00E05A52">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b/>
          <w:color w:val="000000"/>
          <w:sz w:val="24"/>
          <w:szCs w:val="24"/>
          <w:lang w:val="es-ES_tradnl" w:eastAsia="es-MX"/>
        </w:rPr>
        <w:t>VISTO</w:t>
      </w:r>
      <w:r w:rsidRPr="00F444C4">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r>
        <w:rPr>
          <w:rFonts w:ascii="Palatino Linotype" w:eastAsia="Times New Roman" w:hAnsi="Palatino Linotype" w:cs="Palatino Linotype"/>
          <w:b/>
          <w:color w:val="000000"/>
          <w:sz w:val="24"/>
          <w:szCs w:val="24"/>
          <w:lang w:val="es-ES_tradnl" w:eastAsia="es-MX"/>
        </w:rPr>
        <w:t>02615/INFOEM/IP/RR/2025</w:t>
      </w:r>
      <w:r>
        <w:rPr>
          <w:rFonts w:ascii="Palatino Linotype" w:eastAsia="Times New Roman" w:hAnsi="Palatino Linotype" w:cs="Palatino Linotype"/>
          <w:color w:val="000000"/>
          <w:sz w:val="24"/>
          <w:szCs w:val="24"/>
          <w:lang w:val="es-ES_tradnl" w:eastAsia="es-MX"/>
        </w:rPr>
        <w:t xml:space="preserve">, interpuesto por </w:t>
      </w:r>
      <w:r>
        <w:rPr>
          <w:rFonts w:ascii="Palatino Linotype" w:eastAsia="Times New Roman" w:hAnsi="Palatino Linotype" w:cs="Palatino Linotype"/>
          <w:b/>
          <w:color w:val="000000"/>
          <w:sz w:val="24"/>
          <w:szCs w:val="24"/>
          <w:lang w:val="es-ES_tradnl" w:eastAsia="es-MX"/>
        </w:rPr>
        <w:t>una persona que no proporciono nombre o seudónimo para ser identificado</w:t>
      </w:r>
      <w:r w:rsidRPr="00F444C4">
        <w:rPr>
          <w:rFonts w:ascii="Palatino Linotype" w:eastAsia="Times New Roman" w:hAnsi="Palatino Linotype" w:cs="Arial"/>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 xml:space="preserve">en lo sucesivo el </w:t>
      </w:r>
      <w:r w:rsidRPr="00F444C4">
        <w:rPr>
          <w:rFonts w:ascii="Palatino Linotype" w:eastAsia="Times New Roman" w:hAnsi="Palatino Linotype" w:cs="Palatino Linotype"/>
          <w:b/>
          <w:color w:val="000000"/>
          <w:sz w:val="24"/>
          <w:szCs w:val="24"/>
          <w:lang w:val="es-ES_tradnl" w:eastAsia="es-MX"/>
        </w:rPr>
        <w:t>Recurrente</w:t>
      </w:r>
      <w:r w:rsidRPr="00F444C4">
        <w:rPr>
          <w:rFonts w:ascii="Palatino Linotype" w:eastAsia="Times New Roman" w:hAnsi="Palatino Linotype" w:cs="Palatino Linotype"/>
          <w:color w:val="000000"/>
          <w:sz w:val="24"/>
          <w:szCs w:val="24"/>
          <w:lang w:val="es-ES_tradnl" w:eastAsia="es-MX"/>
        </w:rPr>
        <w:t>, en contra de la respuesta</w:t>
      </w:r>
      <w:r>
        <w:rPr>
          <w:rFonts w:ascii="Palatino Linotype" w:eastAsia="Times New Roman" w:hAnsi="Palatino Linotype" w:cs="Palatino Linotype"/>
          <w:color w:val="000000"/>
          <w:sz w:val="24"/>
          <w:szCs w:val="24"/>
          <w:lang w:val="es-ES_tradnl" w:eastAsia="es-MX"/>
        </w:rPr>
        <w:t xml:space="preserve"> del </w:t>
      </w:r>
      <w:r w:rsidRPr="003049C3">
        <w:rPr>
          <w:rFonts w:ascii="Palatino Linotype" w:hAnsi="Palatino Linotype"/>
          <w:b/>
          <w:bCs/>
          <w:color w:val="000000"/>
          <w:sz w:val="24"/>
          <w:szCs w:val="24"/>
        </w:rPr>
        <w:t>Ayuntamiento de Toluca</w:t>
      </w:r>
      <w:r w:rsidRPr="00F444C4">
        <w:rPr>
          <w:rFonts w:ascii="Palatino Linotype" w:eastAsia="Times New Roman" w:hAnsi="Palatino Linotype" w:cs="Palatino Linotype"/>
          <w:color w:val="000000"/>
          <w:sz w:val="24"/>
          <w:szCs w:val="24"/>
          <w:lang w:val="es-ES_tradnl" w:eastAsia="es-MX"/>
        </w:rPr>
        <w:t>, en lo subsecuente</w:t>
      </w:r>
      <w:r w:rsidRPr="00F444C4">
        <w:rPr>
          <w:rFonts w:ascii="Palatino Linotype" w:eastAsia="Times New Roman" w:hAnsi="Palatino Linotype" w:cs="Palatino Linotype"/>
          <w:b/>
          <w:color w:val="000000"/>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el</w:t>
      </w:r>
      <w:r w:rsidRPr="00F444C4">
        <w:rPr>
          <w:rFonts w:ascii="Palatino Linotype" w:eastAsia="Times New Roman" w:hAnsi="Palatino Linotype" w:cs="Palatino Linotype"/>
          <w:b/>
          <w:color w:val="000000"/>
          <w:sz w:val="24"/>
          <w:szCs w:val="24"/>
          <w:lang w:val="es-ES_tradnl" w:eastAsia="es-MX"/>
        </w:rPr>
        <w:t xml:space="preserve"> Sujeto Obligado, </w:t>
      </w:r>
      <w:r w:rsidRPr="00F444C4">
        <w:rPr>
          <w:rFonts w:ascii="Palatino Linotype" w:eastAsia="Times New Roman" w:hAnsi="Palatino Linotype" w:cs="Palatino Linotype"/>
          <w:color w:val="000000"/>
          <w:sz w:val="24"/>
          <w:szCs w:val="24"/>
          <w:lang w:val="es-ES_tradnl" w:eastAsia="es-MX"/>
        </w:rPr>
        <w:t>se procede a dictar la presente resolución.</w:t>
      </w:r>
      <w:bookmarkStart w:id="0" w:name="_GoBack"/>
      <w:bookmarkEnd w:id="0"/>
    </w:p>
    <w:p w14:paraId="43AB34FA" w14:textId="77777777" w:rsidR="00E05A52" w:rsidRDefault="00E05A52" w:rsidP="00E05A52">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A1C4320" w14:textId="77777777" w:rsidR="00E05A52" w:rsidRPr="00F444C4" w:rsidRDefault="00E05A52" w:rsidP="00E05A52">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947E71C" w14:textId="77777777" w:rsidR="00E05A52" w:rsidRPr="00D53477" w:rsidRDefault="00E05A52" w:rsidP="00E05A52">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Pr>
          <w:rFonts w:ascii="Palatino Linotype" w:eastAsia="Times New Roman" w:hAnsi="Palatino Linotype" w:cs="Times New Roman"/>
          <w:b/>
          <w:color w:val="000000" w:themeColor="text1"/>
          <w:sz w:val="32"/>
          <w:szCs w:val="32"/>
          <w:lang w:val="es-ES_tradnl" w:eastAsia="es-ES"/>
        </w:rPr>
        <w:t>A</w:t>
      </w:r>
      <w:r w:rsidRPr="00D53477">
        <w:rPr>
          <w:rFonts w:ascii="Palatino Linotype" w:eastAsia="Times New Roman" w:hAnsi="Palatino Linotype" w:cs="Times New Roman"/>
          <w:b/>
          <w:color w:val="000000" w:themeColor="text1"/>
          <w:sz w:val="32"/>
          <w:szCs w:val="32"/>
          <w:lang w:val="es-ES_tradnl" w:eastAsia="es-ES"/>
        </w:rPr>
        <w:t>NTECEDENT</w:t>
      </w:r>
      <w:r>
        <w:rPr>
          <w:rFonts w:ascii="Palatino Linotype" w:eastAsia="Times New Roman" w:hAnsi="Palatino Linotype" w:cs="Times New Roman"/>
          <w:b/>
          <w:color w:val="000000" w:themeColor="text1"/>
          <w:sz w:val="32"/>
          <w:szCs w:val="32"/>
          <w:lang w:val="es-ES_tradnl" w:eastAsia="es-ES"/>
        </w:rPr>
        <w:t>E</w:t>
      </w:r>
      <w:r w:rsidRPr="00D53477">
        <w:rPr>
          <w:rFonts w:ascii="Palatino Linotype" w:eastAsia="Times New Roman" w:hAnsi="Palatino Linotype" w:cs="Times New Roman"/>
          <w:b/>
          <w:color w:val="000000" w:themeColor="text1"/>
          <w:sz w:val="32"/>
          <w:szCs w:val="32"/>
          <w:lang w:val="es-ES_tradnl" w:eastAsia="es-ES"/>
        </w:rPr>
        <w:t>S</w:t>
      </w:r>
    </w:p>
    <w:p w14:paraId="6679F7C2" w14:textId="77777777" w:rsidR="00E05A52" w:rsidRPr="00F444C4" w:rsidRDefault="00E05A52" w:rsidP="00E05A52">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022BE77" w14:textId="77777777" w:rsidR="00E05A52" w:rsidRPr="00D53477" w:rsidRDefault="00E05A52" w:rsidP="00E05A52">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PRIMERO. De la Solicitud de Información.</w:t>
      </w:r>
    </w:p>
    <w:p w14:paraId="7FF1D822" w14:textId="77777777" w:rsidR="00E05A52" w:rsidRPr="00F444C4" w:rsidRDefault="00E05A52" w:rsidP="00E05A52">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Con fecha</w:t>
      </w:r>
      <w:r>
        <w:rPr>
          <w:rFonts w:ascii="Palatino Linotype" w:eastAsia="Times New Roman" w:hAnsi="Palatino Linotype" w:cs="Palatino Linotype"/>
          <w:color w:val="000000"/>
          <w:sz w:val="24"/>
          <w:szCs w:val="24"/>
          <w:lang w:val="es-ES_tradnl" w:eastAsia="es-MX"/>
        </w:rPr>
        <w:t xml:space="preserve"> once de febrero de dos mil veinticinco</w:t>
      </w:r>
      <w:r w:rsidRPr="00F444C4">
        <w:rPr>
          <w:rFonts w:ascii="Palatino Linotype" w:eastAsia="Times New Roman" w:hAnsi="Palatino Linotype" w:cs="Palatino Linotype"/>
          <w:color w:val="000000"/>
          <w:sz w:val="24"/>
          <w:szCs w:val="24"/>
          <w:lang w:val="es-ES_tradnl" w:eastAsia="es-MX"/>
        </w:rPr>
        <w:t>, el Recurrente presentó mediante el Sistema de Acceso a la Información Mexiquense (</w:t>
      </w:r>
      <w:r w:rsidRPr="008B6E81">
        <w:rPr>
          <w:rFonts w:ascii="Palatino Linotype" w:eastAsia="Times New Roman" w:hAnsi="Palatino Linotype" w:cs="Palatino Linotype"/>
          <w:b/>
          <w:color w:val="000000"/>
          <w:sz w:val="24"/>
          <w:szCs w:val="24"/>
          <w:lang w:val="es-ES_tradnl" w:eastAsia="es-MX"/>
        </w:rPr>
        <w:t>SAIMEX</w:t>
      </w:r>
      <w:r w:rsidRPr="00F444C4">
        <w:rPr>
          <w:rFonts w:ascii="Palatino Linotype" w:eastAsia="Times New Roman" w:hAnsi="Palatino Linotype" w:cs="Palatino Linotype"/>
          <w:color w:val="000000"/>
          <w:sz w:val="24"/>
          <w:szCs w:val="24"/>
          <w:lang w:val="es-ES_tradnl" w:eastAsia="es-MX"/>
        </w:rPr>
        <w:t xml:space="preserve">), solicitud de información registrada con el número de </w:t>
      </w:r>
      <w:r w:rsidRPr="00F444C4">
        <w:rPr>
          <w:rFonts w:ascii="Palatino Linotype" w:eastAsia="Times New Roman" w:hAnsi="Palatino Linotype" w:cs="Palatino Linotype"/>
          <w:sz w:val="24"/>
          <w:szCs w:val="24"/>
          <w:lang w:val="es-ES_tradnl" w:eastAsia="es-MX"/>
        </w:rPr>
        <w:t>expediente</w:t>
      </w:r>
      <w:r w:rsidRPr="00F444C4">
        <w:rPr>
          <w:rFonts w:ascii="Verdana" w:eastAsia="Times New Roman" w:hAnsi="Verdana" w:cs="Calibri"/>
          <w:b/>
          <w:bCs/>
          <w:color w:val="FF0000"/>
          <w:sz w:val="24"/>
          <w:lang w:val="es-ES_tradnl" w:eastAsia="es-MX"/>
        </w:rPr>
        <w:t> </w:t>
      </w:r>
      <w:r w:rsidRPr="00E05A52">
        <w:rPr>
          <w:rFonts w:ascii="Palatino Linotype" w:hAnsi="Palatino Linotype"/>
          <w:b/>
          <w:bCs/>
          <w:sz w:val="24"/>
          <w:szCs w:val="24"/>
        </w:rPr>
        <w:t>00803/TOLUCA/IP/2025</w:t>
      </w:r>
      <w:r w:rsidRPr="00116F4B">
        <w:rPr>
          <w:rFonts w:ascii="Palatino Linotype" w:eastAsia="Times New Roman" w:hAnsi="Palatino Linotype" w:cs="Palatino Linotype"/>
          <w:sz w:val="24"/>
          <w:szCs w:val="24"/>
          <w:lang w:val="es-ES_tradnl" w:eastAsia="es-MX"/>
        </w:rPr>
        <w:t>,</w:t>
      </w:r>
      <w:r w:rsidRPr="00116F4B">
        <w:rPr>
          <w:rFonts w:ascii="Palatino Linotype" w:eastAsia="Times New Roman" w:hAnsi="Palatino Linotype" w:cs="Palatino Linotype"/>
          <w:b/>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mediante la cual solicitó información en el tenor siguiente:</w:t>
      </w:r>
    </w:p>
    <w:p w14:paraId="7BFD88C2" w14:textId="77777777" w:rsidR="00E05A52" w:rsidRPr="00F70BDE" w:rsidRDefault="00E05A52" w:rsidP="00E05A52">
      <w:pPr>
        <w:spacing w:after="0" w:line="360" w:lineRule="auto"/>
        <w:contextualSpacing/>
        <w:jc w:val="both"/>
        <w:rPr>
          <w:rFonts w:ascii="Palatino Linotype" w:eastAsia="Times New Roman" w:hAnsi="Palatino Linotype" w:cs="Palatino Linotype"/>
          <w:i/>
          <w:iCs/>
          <w:color w:val="000000"/>
          <w:sz w:val="24"/>
          <w:szCs w:val="24"/>
          <w:lang w:val="es-ES_tradnl" w:eastAsia="es-MX"/>
        </w:rPr>
      </w:pPr>
    </w:p>
    <w:p w14:paraId="487476C8" w14:textId="77777777" w:rsidR="00E05A52" w:rsidRPr="00613AEC" w:rsidRDefault="00E05A52" w:rsidP="00E05A52">
      <w:pPr>
        <w:spacing w:after="0" w:line="360" w:lineRule="auto"/>
        <w:ind w:left="567" w:right="567"/>
        <w:contextualSpacing/>
        <w:jc w:val="both"/>
        <w:rPr>
          <w:rFonts w:ascii="Palatino Linotype" w:hAnsi="Palatino Linotype"/>
          <w:i/>
          <w:color w:val="000000"/>
          <w:sz w:val="24"/>
          <w:szCs w:val="24"/>
        </w:rPr>
      </w:pPr>
      <w:r w:rsidRPr="00A433D9">
        <w:rPr>
          <w:rFonts w:ascii="Palatino Linotype" w:hAnsi="Palatino Linotype"/>
          <w:i/>
          <w:color w:val="000000"/>
          <w:sz w:val="24"/>
          <w:szCs w:val="24"/>
        </w:rPr>
        <w:t>“</w:t>
      </w:r>
      <w:r w:rsidRPr="00E05A52">
        <w:rPr>
          <w:rFonts w:ascii="Palatino Linotype" w:hAnsi="Palatino Linotype"/>
          <w:i/>
          <w:color w:val="000000"/>
          <w:sz w:val="24"/>
          <w:szCs w:val="24"/>
        </w:rPr>
        <w:t xml:space="preserve">Las actas de las sesiones del Comité de Transparencia del 2015, 2019 y las de 1 de </w:t>
      </w:r>
      <w:proofErr w:type="gramStart"/>
      <w:r w:rsidRPr="00E05A52">
        <w:rPr>
          <w:rFonts w:ascii="Palatino Linotype" w:hAnsi="Palatino Linotype"/>
          <w:i/>
          <w:color w:val="000000"/>
          <w:sz w:val="24"/>
          <w:szCs w:val="24"/>
        </w:rPr>
        <w:t>enero</w:t>
      </w:r>
      <w:proofErr w:type="gramEnd"/>
      <w:r w:rsidRPr="00E05A52">
        <w:rPr>
          <w:rFonts w:ascii="Palatino Linotype" w:hAnsi="Palatino Linotype"/>
          <w:i/>
          <w:color w:val="000000"/>
          <w:sz w:val="24"/>
          <w:szCs w:val="24"/>
        </w:rPr>
        <w:t xml:space="preserve"> 2025 a día de hoy,</w:t>
      </w:r>
      <w:r w:rsidRPr="00E05A52">
        <w:rPr>
          <w:rFonts w:ascii="Palatino Linotype" w:eastAsia="Times New Roman" w:hAnsi="Palatino Linotype" w:cs="Palatino Linotype"/>
          <w:i/>
          <w:color w:val="000000"/>
          <w:sz w:val="24"/>
          <w:szCs w:val="24"/>
          <w:lang w:val="es-ES_tradnl" w:eastAsia="es-MX"/>
        </w:rPr>
        <w:t xml:space="preserve">” </w:t>
      </w:r>
      <w:r w:rsidRPr="00613AEC">
        <w:rPr>
          <w:rFonts w:ascii="Palatino Linotype" w:eastAsia="Times New Roman" w:hAnsi="Palatino Linotype" w:cs="Palatino Linotype"/>
          <w:i/>
          <w:color w:val="000000"/>
          <w:sz w:val="24"/>
          <w:szCs w:val="24"/>
          <w:lang w:val="es-ES_tradnl" w:eastAsia="es-MX"/>
        </w:rPr>
        <w:t>(Sic)</w:t>
      </w:r>
    </w:p>
    <w:p w14:paraId="36FDBDAF" w14:textId="77777777" w:rsidR="00E05A52" w:rsidRPr="00F444C4" w:rsidRDefault="00E05A52" w:rsidP="00E05A52">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F62B30C" w14:textId="77777777" w:rsidR="00E05A52" w:rsidRDefault="00E05A52" w:rsidP="00E05A52">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Modalidad de entrega: </w:t>
      </w:r>
      <w:r w:rsidRPr="00F444C4">
        <w:rPr>
          <w:rFonts w:ascii="Palatino Linotype" w:eastAsia="Times New Roman" w:hAnsi="Palatino Linotype" w:cs="Palatino Linotype"/>
          <w:b/>
          <w:color w:val="000000"/>
          <w:sz w:val="24"/>
          <w:szCs w:val="24"/>
          <w:lang w:val="es-ES_tradnl" w:eastAsia="es-MX"/>
        </w:rPr>
        <w:t>A través del SAIMEX</w:t>
      </w:r>
      <w:r w:rsidRPr="00F444C4">
        <w:rPr>
          <w:rFonts w:ascii="Palatino Linotype" w:eastAsia="Times New Roman" w:hAnsi="Palatino Linotype" w:cs="Palatino Linotype"/>
          <w:color w:val="000000"/>
          <w:sz w:val="24"/>
          <w:szCs w:val="24"/>
          <w:lang w:val="es-ES_tradnl" w:eastAsia="es-MX"/>
        </w:rPr>
        <w:t>.</w:t>
      </w:r>
    </w:p>
    <w:p w14:paraId="487BB058" w14:textId="77777777" w:rsidR="00E05A52" w:rsidRPr="00315FB1" w:rsidRDefault="00E05A52" w:rsidP="00E05A52">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C2909C4" w14:textId="77777777" w:rsidR="00E05A52" w:rsidRPr="00D53477" w:rsidRDefault="00E05A52" w:rsidP="00E05A52">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SEGUNDO. De la respuesta del Sujeto Obligado.</w:t>
      </w:r>
    </w:p>
    <w:p w14:paraId="5D689053" w14:textId="77777777" w:rsidR="00E05A52" w:rsidRPr="0066425F" w:rsidRDefault="00E05A52" w:rsidP="00E05A52">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De las constancias que obran en el expediente electrónico, se observa que el</w:t>
      </w:r>
      <w:r>
        <w:rPr>
          <w:rFonts w:ascii="Palatino Linotype" w:eastAsia="Times New Roman" w:hAnsi="Palatino Linotype" w:cs="Palatino Linotype"/>
          <w:color w:val="000000"/>
          <w:sz w:val="24"/>
          <w:szCs w:val="24"/>
          <w:lang w:val="es-ES_tradnl" w:eastAsia="es-MX"/>
        </w:rPr>
        <w:t xml:space="preserve"> cinco de marzo de dos mil veinticinco</w:t>
      </w:r>
      <w:r w:rsidRPr="00F444C4">
        <w:rPr>
          <w:rFonts w:ascii="Palatino Linotype" w:eastAsia="Times New Roman" w:hAnsi="Palatino Linotype" w:cs="Palatino Linotype"/>
          <w:color w:val="000000"/>
          <w:sz w:val="24"/>
          <w:szCs w:val="24"/>
          <w:lang w:val="es-ES_tradnl" w:eastAsia="es-MX"/>
        </w:rPr>
        <w:t>, el Sujeto Obligado dio respuesta a la solicitud de información manifestando lo siguiente:</w:t>
      </w:r>
    </w:p>
    <w:tbl>
      <w:tblPr>
        <w:tblW w:w="6925" w:type="dxa"/>
        <w:jc w:val="center"/>
        <w:tblCellSpacing w:w="0" w:type="dxa"/>
        <w:tblCellMar>
          <w:left w:w="0" w:type="dxa"/>
          <w:right w:w="0" w:type="dxa"/>
        </w:tblCellMar>
        <w:tblLook w:val="04A0" w:firstRow="1" w:lastRow="0" w:firstColumn="1" w:lastColumn="0" w:noHBand="0" w:noVBand="1"/>
      </w:tblPr>
      <w:tblGrid>
        <w:gridCol w:w="6925"/>
      </w:tblGrid>
      <w:tr w:rsidR="00E05A52" w:rsidRPr="00E05A52" w14:paraId="2E3F8FD5" w14:textId="77777777" w:rsidTr="00E05A52">
        <w:trPr>
          <w:trHeight w:val="267"/>
          <w:tblCellSpacing w:w="0" w:type="dxa"/>
          <w:jc w:val="center"/>
        </w:trPr>
        <w:tc>
          <w:tcPr>
            <w:tcW w:w="0" w:type="auto"/>
            <w:vAlign w:val="center"/>
            <w:hideMark/>
          </w:tcPr>
          <w:p w14:paraId="0F759E1E" w14:textId="77777777" w:rsidR="00E05A52" w:rsidRPr="00E05A52" w:rsidRDefault="00E05A52" w:rsidP="00E05A52">
            <w:pPr>
              <w:spacing w:after="0" w:line="240" w:lineRule="auto"/>
              <w:jc w:val="right"/>
              <w:rPr>
                <w:rFonts w:ascii="Palatino Linotype" w:eastAsia="Times New Roman" w:hAnsi="Palatino Linotype" w:cs="Times New Roman"/>
                <w:i/>
                <w:lang w:eastAsia="es-MX"/>
              </w:rPr>
            </w:pPr>
            <w:r w:rsidRPr="00E05A52">
              <w:rPr>
                <w:rFonts w:ascii="Palatino Linotype" w:eastAsia="Times New Roman" w:hAnsi="Palatino Linotype" w:cs="Times New Roman"/>
                <w:i/>
                <w:lang w:eastAsia="es-MX"/>
              </w:rPr>
              <w:t>Toluca, México a 05 de Marzo de 2025</w:t>
            </w:r>
          </w:p>
        </w:tc>
      </w:tr>
      <w:tr w:rsidR="00E05A52" w:rsidRPr="00E05A52" w14:paraId="0D86E8B7" w14:textId="77777777" w:rsidTr="00E05A52">
        <w:trPr>
          <w:trHeight w:val="267"/>
          <w:tblCellSpacing w:w="0" w:type="dxa"/>
          <w:jc w:val="center"/>
        </w:trPr>
        <w:tc>
          <w:tcPr>
            <w:tcW w:w="0" w:type="auto"/>
            <w:vAlign w:val="center"/>
            <w:hideMark/>
          </w:tcPr>
          <w:p w14:paraId="577DBB4A" w14:textId="77777777" w:rsidR="00E05A52" w:rsidRPr="00E05A52" w:rsidRDefault="00E05A52" w:rsidP="00E05A52">
            <w:pPr>
              <w:spacing w:after="0" w:line="240" w:lineRule="auto"/>
              <w:jc w:val="right"/>
              <w:rPr>
                <w:rFonts w:ascii="Palatino Linotype" w:eastAsia="Times New Roman" w:hAnsi="Palatino Linotype" w:cs="Times New Roman"/>
                <w:i/>
                <w:lang w:eastAsia="es-MX"/>
              </w:rPr>
            </w:pPr>
            <w:r w:rsidRPr="00E05A52">
              <w:rPr>
                <w:rFonts w:ascii="Palatino Linotype" w:eastAsia="Times New Roman" w:hAnsi="Palatino Linotype" w:cs="Times New Roman"/>
                <w:i/>
                <w:lang w:eastAsia="es-MX"/>
              </w:rPr>
              <w:t>Nombre del solicitante: C. Solicitante</w:t>
            </w:r>
          </w:p>
        </w:tc>
      </w:tr>
      <w:tr w:rsidR="00E05A52" w:rsidRPr="00E05A52" w14:paraId="40EE6D02" w14:textId="77777777" w:rsidTr="00E05A52">
        <w:trPr>
          <w:trHeight w:val="267"/>
          <w:tblCellSpacing w:w="0" w:type="dxa"/>
          <w:jc w:val="center"/>
        </w:trPr>
        <w:tc>
          <w:tcPr>
            <w:tcW w:w="0" w:type="auto"/>
            <w:vAlign w:val="center"/>
            <w:hideMark/>
          </w:tcPr>
          <w:p w14:paraId="0B9A7E5D" w14:textId="77777777" w:rsidR="00E05A52" w:rsidRPr="00E05A52" w:rsidRDefault="00E05A52" w:rsidP="00E05A52">
            <w:pPr>
              <w:spacing w:after="0" w:line="240" w:lineRule="auto"/>
              <w:jc w:val="right"/>
              <w:rPr>
                <w:rFonts w:ascii="Palatino Linotype" w:eastAsia="Times New Roman" w:hAnsi="Palatino Linotype" w:cs="Times New Roman"/>
                <w:i/>
                <w:lang w:eastAsia="es-MX"/>
              </w:rPr>
            </w:pPr>
            <w:r w:rsidRPr="00E05A52">
              <w:rPr>
                <w:rFonts w:ascii="Palatino Linotype" w:eastAsia="Times New Roman" w:hAnsi="Palatino Linotype" w:cs="Times New Roman"/>
                <w:i/>
                <w:lang w:eastAsia="es-MX"/>
              </w:rPr>
              <w:t>Folio de la solicitud: 00803/TOLUCA/IP/2025</w:t>
            </w:r>
          </w:p>
        </w:tc>
      </w:tr>
      <w:tr w:rsidR="00E05A52" w:rsidRPr="00E05A52" w14:paraId="36795803" w14:textId="77777777" w:rsidTr="00E05A52">
        <w:trPr>
          <w:trHeight w:val="401"/>
          <w:tblCellSpacing w:w="0" w:type="dxa"/>
          <w:jc w:val="center"/>
        </w:trPr>
        <w:tc>
          <w:tcPr>
            <w:tcW w:w="0" w:type="auto"/>
            <w:vAlign w:val="center"/>
            <w:hideMark/>
          </w:tcPr>
          <w:p w14:paraId="15D8BA8C" w14:textId="77777777" w:rsidR="00E05A52" w:rsidRPr="00E05A52" w:rsidRDefault="00E05A52" w:rsidP="00E05A52">
            <w:pPr>
              <w:spacing w:after="0" w:line="240" w:lineRule="auto"/>
              <w:jc w:val="right"/>
              <w:rPr>
                <w:rFonts w:ascii="Palatino Linotype" w:eastAsia="Times New Roman" w:hAnsi="Palatino Linotype" w:cs="Times New Roman"/>
                <w:i/>
                <w:lang w:eastAsia="es-MX"/>
              </w:rPr>
            </w:pPr>
          </w:p>
        </w:tc>
      </w:tr>
      <w:tr w:rsidR="00E05A52" w:rsidRPr="00E05A52" w14:paraId="6C9C43D8" w14:textId="77777777" w:rsidTr="00E05A52">
        <w:trPr>
          <w:trHeight w:val="133"/>
          <w:tblCellSpacing w:w="0" w:type="dxa"/>
          <w:jc w:val="center"/>
        </w:trPr>
        <w:tc>
          <w:tcPr>
            <w:tcW w:w="0" w:type="auto"/>
            <w:vAlign w:val="center"/>
            <w:hideMark/>
          </w:tcPr>
          <w:p w14:paraId="68324C0C" w14:textId="77777777" w:rsidR="00E05A52" w:rsidRPr="00E05A52" w:rsidRDefault="00E05A52" w:rsidP="00E05A52">
            <w:pPr>
              <w:spacing w:after="0" w:line="240" w:lineRule="auto"/>
              <w:jc w:val="both"/>
              <w:rPr>
                <w:rFonts w:ascii="Palatino Linotype" w:eastAsia="Times New Roman" w:hAnsi="Palatino Linotype" w:cs="Times New Roman"/>
                <w:i/>
                <w:lang w:eastAsia="es-MX"/>
              </w:rPr>
            </w:pPr>
            <w:r w:rsidRPr="00E05A52">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E05A52" w:rsidRPr="00E05A52" w14:paraId="567E4783" w14:textId="77777777" w:rsidTr="00E05A52">
        <w:trPr>
          <w:trHeight w:val="334"/>
          <w:tblCellSpacing w:w="0" w:type="dxa"/>
          <w:jc w:val="center"/>
        </w:trPr>
        <w:tc>
          <w:tcPr>
            <w:tcW w:w="0" w:type="auto"/>
            <w:vAlign w:val="center"/>
            <w:hideMark/>
          </w:tcPr>
          <w:p w14:paraId="41E3AD5B" w14:textId="77777777" w:rsidR="00E05A52" w:rsidRPr="00E05A52" w:rsidRDefault="00E05A52" w:rsidP="00E05A52">
            <w:pPr>
              <w:spacing w:after="0" w:line="240" w:lineRule="auto"/>
              <w:rPr>
                <w:rFonts w:ascii="Palatino Linotype" w:eastAsia="Times New Roman" w:hAnsi="Palatino Linotype" w:cs="Times New Roman"/>
                <w:i/>
                <w:lang w:eastAsia="es-MX"/>
              </w:rPr>
            </w:pPr>
          </w:p>
        </w:tc>
      </w:tr>
    </w:tbl>
    <w:p w14:paraId="458A430F" w14:textId="77777777" w:rsidR="00E05A52" w:rsidRPr="00A47ACD" w:rsidRDefault="00E05A52" w:rsidP="00E05A52">
      <w:pPr>
        <w:spacing w:after="0" w:line="360" w:lineRule="auto"/>
        <w:contextualSpacing/>
        <w:jc w:val="both"/>
        <w:rPr>
          <w:rFonts w:ascii="Palatino Linotype" w:eastAsia="Times New Roman" w:hAnsi="Palatino Linotype" w:cs="Palatino Linotype"/>
          <w:i/>
          <w:color w:val="000000"/>
          <w:lang w:val="es-ES_tradnl" w:eastAsia="es-MX"/>
        </w:rPr>
      </w:pPr>
    </w:p>
    <w:p w14:paraId="643B6173" w14:textId="77777777" w:rsidR="00E05A52" w:rsidRDefault="00E05A52" w:rsidP="00E05A52">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5167229" w14:textId="77777777" w:rsidR="00E05A52" w:rsidRPr="00E05A52" w:rsidRDefault="00E05A52" w:rsidP="00E05A52">
      <w:pPr>
        <w:spacing w:after="0" w:line="360" w:lineRule="auto"/>
        <w:contextualSpacing/>
        <w:jc w:val="both"/>
        <w:rPr>
          <w:rFonts w:ascii="Palatino Linotype" w:hAnsi="Palatino Linotype" w:cs="Arial"/>
          <w:b/>
          <w:bCs/>
          <w:i/>
          <w:sz w:val="24"/>
          <w:szCs w:val="24"/>
        </w:rPr>
      </w:pPr>
      <w:r w:rsidRPr="00F444C4">
        <w:rPr>
          <w:rFonts w:ascii="Palatino Linotype" w:eastAsia="Times New Roman" w:hAnsi="Palatino Linotype" w:cs="Palatino Linotype"/>
          <w:color w:val="000000"/>
          <w:sz w:val="24"/>
          <w:szCs w:val="24"/>
          <w:lang w:val="es-ES_tradnl" w:eastAsia="es-MX"/>
        </w:rPr>
        <w:t xml:space="preserve">El Sujeto Obligado </w:t>
      </w:r>
      <w:r>
        <w:rPr>
          <w:rFonts w:ascii="Palatino Linotype" w:eastAsia="Times New Roman" w:hAnsi="Palatino Linotype" w:cs="Palatino Linotype"/>
          <w:color w:val="000000"/>
          <w:sz w:val="24"/>
          <w:szCs w:val="24"/>
          <w:lang w:val="es-ES_tradnl" w:eastAsia="es-MX"/>
        </w:rPr>
        <w:t xml:space="preserve">adjuntó a su respuesta el documento denominado </w:t>
      </w:r>
      <w:r w:rsidRPr="00E05A52">
        <w:rPr>
          <w:rFonts w:ascii="Palatino Linotype" w:eastAsia="Times New Roman" w:hAnsi="Palatino Linotype" w:cs="Palatino Linotype"/>
          <w:i/>
          <w:sz w:val="24"/>
          <w:szCs w:val="24"/>
          <w:lang w:val="es-ES_tradnl" w:eastAsia="es-MX"/>
        </w:rPr>
        <w:t>“</w:t>
      </w:r>
      <w:r w:rsidRPr="00E05A52">
        <w:rPr>
          <w:rFonts w:ascii="Palatino Linotype" w:hAnsi="Palatino Linotype" w:cs="Arial"/>
          <w:b/>
          <w:bCs/>
          <w:i/>
          <w:sz w:val="24"/>
          <w:szCs w:val="24"/>
        </w:rPr>
        <w:t>R. 00803_25.pdf</w:t>
      </w:r>
      <w:r>
        <w:rPr>
          <w:rFonts w:ascii="Palatino Linotype" w:hAnsi="Palatino Linotype"/>
          <w:i/>
          <w:sz w:val="24"/>
          <w:szCs w:val="24"/>
        </w:rPr>
        <w:t>”</w:t>
      </w:r>
      <w:r>
        <w:rPr>
          <w:rFonts w:ascii="Palatino Linotype" w:eastAsia="Times New Roman" w:hAnsi="Palatino Linotype" w:cs="Palatino Linotype"/>
          <w:i/>
          <w:sz w:val="24"/>
          <w:szCs w:val="24"/>
          <w:lang w:val="es-ES_tradnl" w:eastAsia="es-MX"/>
        </w:rPr>
        <w:t xml:space="preserve"> </w:t>
      </w:r>
      <w:r>
        <w:rPr>
          <w:rFonts w:ascii="Palatino Linotype" w:eastAsia="Times New Roman" w:hAnsi="Palatino Linotype" w:cs="Palatino Linotype"/>
          <w:sz w:val="24"/>
          <w:szCs w:val="24"/>
          <w:lang w:val="es-ES_tradnl" w:eastAsia="es-MX"/>
        </w:rPr>
        <w:t>e</w:t>
      </w:r>
      <w:r>
        <w:rPr>
          <w:rFonts w:ascii="Palatino Linotype" w:hAnsi="Palatino Linotype" w:cs="Arial"/>
          <w:bCs/>
          <w:sz w:val="24"/>
          <w:szCs w:val="24"/>
        </w:rPr>
        <w:t xml:space="preserve">l cual </w:t>
      </w:r>
      <w:r>
        <w:rPr>
          <w:rFonts w:ascii="Palatino Linotype" w:eastAsia="Times New Roman" w:hAnsi="Palatino Linotype" w:cs="Palatino Linotype"/>
          <w:color w:val="000000"/>
          <w:sz w:val="24"/>
          <w:szCs w:val="24"/>
          <w:lang w:val="es-ES_tradnl" w:eastAsia="es-MX"/>
        </w:rPr>
        <w:t>no se reproduce</w:t>
      </w:r>
      <w:r w:rsidRPr="00F444C4">
        <w:rPr>
          <w:rFonts w:ascii="Palatino Linotype" w:eastAsia="Times New Roman" w:hAnsi="Palatino Linotype" w:cs="Palatino Linotype"/>
          <w:color w:val="000000"/>
          <w:sz w:val="24"/>
          <w:szCs w:val="24"/>
          <w:lang w:val="es-ES_tradnl" w:eastAsia="es-MX"/>
        </w:rPr>
        <w:t xml:space="preserve"> por ser del conocimiento de las partes; no obstante, su contenido será motivo de análisis en el estudio correspondiente.</w:t>
      </w:r>
    </w:p>
    <w:p w14:paraId="5926729F" w14:textId="77777777" w:rsidR="00E05A52" w:rsidRPr="00A433D9" w:rsidRDefault="00E05A52" w:rsidP="00E05A52">
      <w:pPr>
        <w:spacing w:after="0" w:line="360" w:lineRule="auto"/>
        <w:contextualSpacing/>
        <w:jc w:val="both"/>
        <w:rPr>
          <w:rFonts w:ascii="Palatino Linotype" w:eastAsia="Times New Roman" w:hAnsi="Palatino Linotype" w:cs="Palatino Linotype"/>
          <w:i/>
          <w:sz w:val="24"/>
          <w:szCs w:val="24"/>
          <w:lang w:val="es-ES_tradnl" w:eastAsia="es-MX"/>
        </w:rPr>
      </w:pPr>
    </w:p>
    <w:p w14:paraId="330834E6" w14:textId="77777777" w:rsidR="00E05A52" w:rsidRPr="00D53477" w:rsidRDefault="00E05A52" w:rsidP="00E05A52">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TERCERO. Del recurso de revisión.</w:t>
      </w:r>
    </w:p>
    <w:p w14:paraId="5CE22E0D" w14:textId="77777777" w:rsidR="00E05A52" w:rsidRDefault="00E05A52" w:rsidP="00E05A52">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Inconforme con la respuesta emitida por el Sujeto Obligado, el Recurrente interpuso el presente recurso de revisión el</w:t>
      </w:r>
      <w:r>
        <w:rPr>
          <w:rFonts w:ascii="Palatino Linotype" w:eastAsia="Times New Roman" w:hAnsi="Palatino Linotype" w:cs="Palatino Linotype"/>
          <w:color w:val="000000"/>
          <w:sz w:val="24"/>
          <w:szCs w:val="24"/>
          <w:lang w:val="es-ES_tradnl" w:eastAsia="es-MX"/>
        </w:rPr>
        <w:t xml:space="preserve"> día siete de marzo de dos mil veinticinco</w:t>
      </w:r>
      <w:r w:rsidRPr="00F444C4">
        <w:rPr>
          <w:rFonts w:ascii="Palatino Linotype" w:eastAsia="Times New Roman" w:hAnsi="Palatino Linotype" w:cs="Palatino Linotype"/>
          <w:color w:val="000000"/>
          <w:sz w:val="24"/>
          <w:szCs w:val="24"/>
          <w:lang w:val="es-ES_tradnl" w:eastAsia="es-MX"/>
        </w:rPr>
        <w:t xml:space="preserve">, el cual se registró con el expediente número </w:t>
      </w:r>
      <w:r>
        <w:rPr>
          <w:rFonts w:ascii="Palatino Linotype" w:eastAsia="Times New Roman" w:hAnsi="Palatino Linotype" w:cs="Palatino Linotype"/>
          <w:b/>
          <w:color w:val="000000"/>
          <w:sz w:val="24"/>
          <w:szCs w:val="24"/>
          <w:lang w:val="es-ES_tradnl" w:eastAsia="es-MX"/>
        </w:rPr>
        <w:t>02615/INFOEM/IP/RR/2025</w:t>
      </w:r>
      <w:r w:rsidRPr="00F444C4">
        <w:rPr>
          <w:rFonts w:ascii="Palatino Linotype" w:eastAsia="Times New Roman" w:hAnsi="Palatino Linotype" w:cs="Palatino Linotype"/>
          <w:color w:val="000000"/>
          <w:sz w:val="24"/>
          <w:szCs w:val="24"/>
          <w:lang w:val="es-ES_tradnl" w:eastAsia="es-MX"/>
        </w:rPr>
        <w:t>, manifestando lo siguiente:</w:t>
      </w:r>
    </w:p>
    <w:p w14:paraId="6C0D8209" w14:textId="77777777" w:rsidR="00E05A52" w:rsidRPr="00EF0296" w:rsidRDefault="00E05A52" w:rsidP="00E05A52">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D4280E3" w14:textId="77777777" w:rsidR="00E05A52" w:rsidRPr="00470F53" w:rsidRDefault="00E05A52" w:rsidP="00E05A52">
      <w:pPr>
        <w:pStyle w:val="Prrafodelista"/>
        <w:numPr>
          <w:ilvl w:val="0"/>
          <w:numId w:val="2"/>
        </w:numPr>
        <w:spacing w:after="0" w:line="360" w:lineRule="auto"/>
        <w:ind w:right="567"/>
        <w:jc w:val="both"/>
        <w:rPr>
          <w:rFonts w:ascii="Palatino Linotype" w:hAnsi="Palatino Linotype"/>
          <w:i/>
          <w:color w:val="000000"/>
          <w:sz w:val="24"/>
          <w:szCs w:val="24"/>
        </w:rPr>
      </w:pPr>
      <w:r>
        <w:rPr>
          <w:rFonts w:ascii="Palatino Linotype" w:hAnsi="Palatino Linotype" w:cs="Palatino Linotype"/>
          <w:b/>
          <w:i/>
          <w:sz w:val="24"/>
          <w:szCs w:val="24"/>
          <w:lang w:val="es-ES_tradnl" w:eastAsia="es-MX"/>
        </w:rPr>
        <w:t xml:space="preserve">Acto Impugnado y  </w:t>
      </w:r>
      <w:r w:rsidRPr="009D7B6A">
        <w:rPr>
          <w:rFonts w:ascii="Palatino Linotype" w:eastAsia="Times New Roman" w:hAnsi="Palatino Linotype" w:cs="Palatino Linotype"/>
          <w:b/>
          <w:i/>
          <w:sz w:val="24"/>
          <w:szCs w:val="24"/>
          <w:lang w:val="es-ES_tradnl" w:eastAsia="es-MX"/>
        </w:rPr>
        <w:t>Motivos de Inconformidad</w:t>
      </w:r>
    </w:p>
    <w:p w14:paraId="5B577AC6" w14:textId="77777777" w:rsidR="00E05A52" w:rsidRPr="003049C3" w:rsidRDefault="00E05A52" w:rsidP="00E05A52">
      <w:pPr>
        <w:pStyle w:val="Prrafodelista"/>
        <w:spacing w:after="0" w:line="360" w:lineRule="auto"/>
        <w:ind w:left="1145" w:right="567"/>
        <w:jc w:val="both"/>
        <w:rPr>
          <w:rFonts w:ascii="Palatino Linotype" w:hAnsi="Palatino Linotype"/>
          <w:i/>
          <w:color w:val="000000"/>
          <w:sz w:val="24"/>
          <w:szCs w:val="24"/>
        </w:rPr>
      </w:pPr>
      <w:r w:rsidRPr="00E03A91">
        <w:rPr>
          <w:rFonts w:ascii="Palatino Linotype" w:hAnsi="Palatino Linotype"/>
          <w:i/>
          <w:color w:val="000000"/>
          <w:sz w:val="24"/>
          <w:szCs w:val="24"/>
        </w:rPr>
        <w:lastRenderedPageBreak/>
        <w:t>“</w:t>
      </w:r>
      <w:r w:rsidR="00E03A91" w:rsidRPr="00E03A91">
        <w:rPr>
          <w:rFonts w:ascii="Palatino Linotype" w:hAnsi="Palatino Linotype"/>
          <w:i/>
          <w:color w:val="000000"/>
          <w:sz w:val="24"/>
          <w:szCs w:val="24"/>
        </w:rPr>
        <w:t xml:space="preserve">La respuesta no entrega la información manda un link que no abre y que se </w:t>
      </w:r>
      <w:proofErr w:type="spellStart"/>
      <w:r w:rsidR="00E03A91" w:rsidRPr="00E03A91">
        <w:rPr>
          <w:rFonts w:ascii="Palatino Linotype" w:hAnsi="Palatino Linotype"/>
          <w:i/>
          <w:color w:val="000000"/>
          <w:sz w:val="24"/>
          <w:szCs w:val="24"/>
        </w:rPr>
        <w:t>solicito</w:t>
      </w:r>
      <w:proofErr w:type="spellEnd"/>
      <w:r w:rsidR="00E03A91" w:rsidRPr="00E03A91">
        <w:rPr>
          <w:rFonts w:ascii="Palatino Linotype" w:hAnsi="Palatino Linotype"/>
          <w:i/>
          <w:color w:val="000000"/>
          <w:sz w:val="24"/>
          <w:szCs w:val="24"/>
        </w:rPr>
        <w:t xml:space="preserve"> la información por el </w:t>
      </w:r>
      <w:proofErr w:type="spellStart"/>
      <w:r w:rsidR="00E03A91" w:rsidRPr="00E03A91">
        <w:rPr>
          <w:rFonts w:ascii="Palatino Linotype" w:hAnsi="Palatino Linotype"/>
          <w:i/>
          <w:color w:val="000000"/>
          <w:sz w:val="24"/>
          <w:szCs w:val="24"/>
        </w:rPr>
        <w:t>saimex</w:t>
      </w:r>
      <w:proofErr w:type="spellEnd"/>
      <w:r w:rsidRPr="00E03A91">
        <w:rPr>
          <w:rFonts w:ascii="Palatino Linotype" w:hAnsi="Palatino Linotype"/>
          <w:i/>
          <w:color w:val="000000"/>
          <w:sz w:val="24"/>
          <w:szCs w:val="24"/>
        </w:rPr>
        <w:t>.”</w:t>
      </w:r>
      <w:r w:rsidRPr="003049C3">
        <w:rPr>
          <w:rFonts w:ascii="Palatino Linotype" w:hAnsi="Palatino Linotype"/>
          <w:i/>
          <w:color w:val="000000"/>
          <w:sz w:val="24"/>
          <w:szCs w:val="24"/>
        </w:rPr>
        <w:t xml:space="preserve"> (Sic)</w:t>
      </w:r>
    </w:p>
    <w:p w14:paraId="460DF6DD" w14:textId="77777777" w:rsidR="00E05A52" w:rsidRPr="003049C3" w:rsidRDefault="00E05A52" w:rsidP="00E05A52">
      <w:pPr>
        <w:spacing w:after="0" w:line="360" w:lineRule="auto"/>
        <w:ind w:right="567"/>
        <w:jc w:val="both"/>
        <w:rPr>
          <w:rFonts w:ascii="Palatino Linotype" w:hAnsi="Palatino Linotype"/>
          <w:i/>
          <w:color w:val="000000"/>
          <w:sz w:val="24"/>
          <w:szCs w:val="24"/>
        </w:rPr>
      </w:pPr>
    </w:p>
    <w:p w14:paraId="20C45C92" w14:textId="77777777" w:rsidR="00E05A52" w:rsidRPr="00056169" w:rsidRDefault="00E05A52" w:rsidP="00E05A52">
      <w:pPr>
        <w:spacing w:after="0" w:line="360" w:lineRule="auto"/>
        <w:ind w:right="567"/>
        <w:contextualSpacing/>
        <w:jc w:val="both"/>
        <w:rPr>
          <w:rFonts w:ascii="Palatino Linotype" w:eastAsia="Times New Roman" w:hAnsi="Palatino Linotype" w:cs="Palatino Linotype"/>
          <w:b/>
          <w:i/>
          <w:color w:val="000000"/>
          <w:lang w:val="es-ES_tradnl" w:eastAsia="es-MX"/>
        </w:rPr>
      </w:pPr>
    </w:p>
    <w:p w14:paraId="2820102D" w14:textId="77777777" w:rsidR="00E05A52" w:rsidRPr="00D53477" w:rsidRDefault="00E05A52" w:rsidP="00E05A52">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CUARTO. Del turno y admisión del recurso de revisión.</w:t>
      </w:r>
    </w:p>
    <w:p w14:paraId="71195E98" w14:textId="77777777" w:rsidR="00E05A52" w:rsidRPr="00F444C4" w:rsidRDefault="00E05A52" w:rsidP="00E05A52">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Medio de impugnación que le fue turnado al </w:t>
      </w:r>
      <w:r w:rsidRPr="00F444C4">
        <w:rPr>
          <w:rFonts w:ascii="Palatino Linotype" w:eastAsia="Times New Roman" w:hAnsi="Palatino Linotype" w:cs="Palatino Linotype"/>
          <w:b/>
          <w:color w:val="000000"/>
          <w:sz w:val="24"/>
          <w:szCs w:val="24"/>
          <w:lang w:val="es-ES_tradnl" w:eastAsia="es-MX"/>
        </w:rPr>
        <w:t>Comisionado Presidente José Martínez Vilchis</w:t>
      </w:r>
      <w:r w:rsidRPr="00F444C4">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Pr>
          <w:rFonts w:ascii="Palatino Linotype" w:eastAsia="Times New Roman" w:hAnsi="Palatino Linotype" w:cs="Palatino Linotype"/>
          <w:b/>
          <w:color w:val="000000"/>
          <w:sz w:val="24"/>
          <w:szCs w:val="24"/>
          <w:lang w:val="es-ES_tradnl" w:eastAsia="es-MX"/>
        </w:rPr>
        <w:t xml:space="preserve"> </w:t>
      </w:r>
      <w:r w:rsidR="00E03A91">
        <w:rPr>
          <w:rFonts w:ascii="Palatino Linotype" w:eastAsia="Times New Roman" w:hAnsi="Palatino Linotype" w:cs="Palatino Linotype"/>
          <w:b/>
          <w:color w:val="000000"/>
          <w:sz w:val="24"/>
          <w:szCs w:val="24"/>
          <w:lang w:val="es-ES_tradnl" w:eastAsia="es-MX"/>
        </w:rPr>
        <w:t>once de marzo</w:t>
      </w:r>
      <w:r>
        <w:rPr>
          <w:rFonts w:ascii="Palatino Linotype" w:eastAsia="Times New Roman" w:hAnsi="Palatino Linotype" w:cs="Palatino Linotype"/>
          <w:b/>
          <w:color w:val="000000"/>
          <w:sz w:val="24"/>
          <w:szCs w:val="24"/>
          <w:lang w:val="es-ES_tradnl" w:eastAsia="es-MX"/>
        </w:rPr>
        <w:t xml:space="preserve"> de dos mil veinticinco</w:t>
      </w:r>
      <w:r>
        <w:rPr>
          <w:rFonts w:ascii="Palatino Linotype" w:eastAsia="Times New Roman" w:hAnsi="Palatino Linotype" w:cs="Palatino Linotype"/>
          <w:color w:val="000000"/>
          <w:sz w:val="24"/>
          <w:szCs w:val="24"/>
          <w:lang w:val="es-ES_tradnl" w:eastAsia="es-MX"/>
        </w:rPr>
        <w:t xml:space="preserve">, </w:t>
      </w:r>
      <w:r w:rsidRPr="00F444C4">
        <w:rPr>
          <w:rFonts w:ascii="Palatino Linotype" w:eastAsia="Times New Roman" w:hAnsi="Palatino Linotype" w:cs="Palatino Linotype"/>
          <w:sz w:val="24"/>
          <w:szCs w:val="24"/>
          <w:lang w:val="es-ES_tradnl" w:eastAsia="es-MX"/>
        </w:rPr>
        <w:t>otorgándose</w:t>
      </w:r>
      <w:r w:rsidRPr="00F444C4">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754EDBA9" w14:textId="77777777" w:rsidR="00E05A52" w:rsidRPr="00D53477" w:rsidRDefault="00E05A52" w:rsidP="00E05A52">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14:paraId="6D4DD8B4" w14:textId="77777777" w:rsidR="00E05A52" w:rsidRPr="001F6642" w:rsidRDefault="00E05A52" w:rsidP="00E05A52">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1F6642">
        <w:rPr>
          <w:rFonts w:ascii="Palatino Linotype" w:eastAsia="Times New Roman" w:hAnsi="Palatino Linotype" w:cs="Times New Roman"/>
          <w:b/>
          <w:color w:val="000000" w:themeColor="text1"/>
          <w:sz w:val="28"/>
          <w:szCs w:val="28"/>
          <w:lang w:val="es-ES_tradnl" w:eastAsia="es-MX"/>
        </w:rPr>
        <w:t>QUINTO. De la etapa de instrucción.</w:t>
      </w:r>
    </w:p>
    <w:p w14:paraId="5E7F6A66" w14:textId="77777777" w:rsidR="00E05A52" w:rsidRDefault="00E05A52" w:rsidP="00E05A52">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1F6642">
        <w:rPr>
          <w:rFonts w:ascii="Palatino Linotype" w:eastAsia="Times New Roman" w:hAnsi="Palatino Linotype" w:cs="Palatino Linotype"/>
          <w:color w:val="000000"/>
          <w:sz w:val="24"/>
          <w:szCs w:val="24"/>
          <w:lang w:val="es-ES_tradnl" w:eastAsia="es-MX"/>
        </w:rPr>
        <w:t xml:space="preserve">Una vez abierta la etapa de instrucción, el Sujeto Obligado </w:t>
      </w:r>
      <w:r>
        <w:rPr>
          <w:rFonts w:ascii="Palatino Linotype" w:eastAsia="Times New Roman" w:hAnsi="Palatino Linotype" w:cs="Palatino Linotype"/>
          <w:color w:val="000000"/>
          <w:sz w:val="24"/>
          <w:szCs w:val="24"/>
          <w:lang w:val="es-ES_tradnl" w:eastAsia="es-MX"/>
        </w:rPr>
        <w:t>rindió</w:t>
      </w:r>
      <w:r w:rsidRPr="001F6642">
        <w:rPr>
          <w:rFonts w:ascii="Palatino Linotype" w:eastAsia="Times New Roman" w:hAnsi="Palatino Linotype" w:cs="Palatino Linotype"/>
          <w:color w:val="000000"/>
          <w:sz w:val="24"/>
          <w:szCs w:val="24"/>
          <w:lang w:val="es-ES_tradnl" w:eastAsia="es-MX"/>
        </w:rPr>
        <w:t xml:space="preserve"> su Informe Justificado</w:t>
      </w:r>
      <w:r>
        <w:rPr>
          <w:rFonts w:ascii="Palatino Linotype" w:eastAsia="Times New Roman" w:hAnsi="Palatino Linotype" w:cs="Palatino Linotype"/>
          <w:color w:val="000000"/>
          <w:sz w:val="24"/>
          <w:szCs w:val="24"/>
          <w:lang w:val="es-ES_tradnl" w:eastAsia="es-MX"/>
        </w:rPr>
        <w:t xml:space="preserve"> en fecha veintiuno</w:t>
      </w:r>
      <w:r w:rsidRPr="00DD5F10">
        <w:rPr>
          <w:rFonts w:ascii="Palatino Linotype" w:eastAsia="Times New Roman" w:hAnsi="Palatino Linotype" w:cs="Palatino Linotype"/>
          <w:color w:val="000000"/>
          <w:sz w:val="24"/>
          <w:szCs w:val="24"/>
          <w:lang w:val="es-ES_tradnl" w:eastAsia="es-MX"/>
        </w:rPr>
        <w:t xml:space="preserve"> de marzo de dos mil veinticinco</w:t>
      </w:r>
      <w:r>
        <w:rPr>
          <w:rFonts w:ascii="Palatino Linotype" w:eastAsia="Times New Roman" w:hAnsi="Palatino Linotype" w:cs="Palatino Linotype"/>
          <w:color w:val="000000"/>
          <w:sz w:val="24"/>
          <w:szCs w:val="24"/>
          <w:lang w:val="es-ES_tradnl" w:eastAsia="es-MX"/>
        </w:rPr>
        <w:t xml:space="preserve"> el cual fue puesto a la vista del recurrente en fecha veinticuatro de marzo del dos mil veinticinco. </w:t>
      </w:r>
      <w:r w:rsidRPr="001F6642">
        <w:rPr>
          <w:rFonts w:ascii="Palatino Linotype" w:eastAsia="Times New Roman" w:hAnsi="Palatino Linotype" w:cs="Palatino Linotype"/>
          <w:color w:val="000000"/>
          <w:sz w:val="24"/>
          <w:szCs w:val="24"/>
          <w:lang w:val="es-ES_tradnl" w:eastAsia="es-MX"/>
        </w:rPr>
        <w:t>Por su parte, el Recurrente no realizó manifestaciones, vertió alegatos ni presentó pruebas que a su derecho convinieran.</w:t>
      </w:r>
      <w:r w:rsidRPr="00F444C4">
        <w:rPr>
          <w:rFonts w:ascii="Palatino Linotype" w:eastAsia="Times New Roman" w:hAnsi="Palatino Linotype" w:cs="Palatino Linotype"/>
          <w:color w:val="000000"/>
          <w:sz w:val="24"/>
          <w:szCs w:val="24"/>
          <w:lang w:val="es-ES_tradnl" w:eastAsia="es-MX"/>
        </w:rPr>
        <w:t xml:space="preserve"> </w:t>
      </w:r>
    </w:p>
    <w:p w14:paraId="5921B261" w14:textId="77777777" w:rsidR="00E05A52" w:rsidRPr="00F444C4" w:rsidRDefault="00E05A52" w:rsidP="00E05A52">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CC51F95" w14:textId="77777777" w:rsidR="00E05A52" w:rsidRPr="00DD5F10" w:rsidRDefault="00E05A52" w:rsidP="00E05A52">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1F6642">
        <w:rPr>
          <w:rFonts w:ascii="Palatino Linotype" w:eastAsia="Times New Roman" w:hAnsi="Palatino Linotype" w:cs="Times New Roman"/>
          <w:b/>
          <w:color w:val="000000" w:themeColor="text1"/>
          <w:sz w:val="28"/>
          <w:szCs w:val="28"/>
          <w:lang w:val="es-ES_tradnl" w:eastAsia="es-MX"/>
        </w:rPr>
        <w:t>SEXTO.</w:t>
      </w:r>
      <w:r w:rsidRPr="00D24262">
        <w:rPr>
          <w:rFonts w:ascii="Palatino Linotype" w:eastAsia="Times New Roman" w:hAnsi="Palatino Linotype" w:cs="Times New Roman"/>
          <w:b/>
          <w:color w:val="000000" w:themeColor="text1"/>
          <w:sz w:val="28"/>
          <w:szCs w:val="28"/>
          <w:lang w:val="es-ES_tradnl" w:eastAsia="es-MX"/>
        </w:rPr>
        <w:t xml:space="preserve"> </w:t>
      </w:r>
      <w:r w:rsidRPr="001F6642">
        <w:rPr>
          <w:rFonts w:ascii="Palatino Linotype" w:eastAsia="Times New Roman" w:hAnsi="Palatino Linotype" w:cs="Times New Roman"/>
          <w:b/>
          <w:color w:val="000000" w:themeColor="text1"/>
          <w:sz w:val="28"/>
          <w:szCs w:val="28"/>
          <w:lang w:val="es-ES_tradnl" w:eastAsia="es-MX"/>
        </w:rPr>
        <w:t>Del cierre de instrucción.</w:t>
      </w:r>
    </w:p>
    <w:p w14:paraId="315989FF" w14:textId="77777777" w:rsidR="00E05A52" w:rsidRDefault="00E05A52" w:rsidP="00E05A52">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Así, una vez transcurrido el término legal, se decretó e</w:t>
      </w:r>
      <w:r>
        <w:rPr>
          <w:rFonts w:ascii="Palatino Linotype" w:eastAsia="Times New Roman" w:hAnsi="Palatino Linotype" w:cs="Palatino Linotype"/>
          <w:color w:val="000000"/>
          <w:sz w:val="24"/>
          <w:szCs w:val="24"/>
          <w:lang w:val="es-ES_tradnl" w:eastAsia="es-MX"/>
        </w:rPr>
        <w:t>l cierre de instrucción en fecha</w:t>
      </w:r>
      <w:r>
        <w:rPr>
          <w:rFonts w:ascii="Palatino Linotype" w:eastAsia="Times New Roman" w:hAnsi="Palatino Linotype" w:cs="Palatino Linotype"/>
          <w:b/>
          <w:color w:val="000000"/>
          <w:sz w:val="24"/>
          <w:szCs w:val="24"/>
          <w:lang w:val="es-ES_tradnl" w:eastAsia="es-MX"/>
        </w:rPr>
        <w:t xml:space="preserve">  treinta y uno de marzo de dos mil veinticinco</w:t>
      </w:r>
      <w:r w:rsidRPr="00F444C4">
        <w:rPr>
          <w:rFonts w:ascii="Palatino Linotype" w:eastAsia="Times New Roman" w:hAnsi="Palatino Linotype" w:cs="Palatino Linotype"/>
          <w:color w:val="000000"/>
          <w:sz w:val="24"/>
          <w:szCs w:val="24"/>
          <w:lang w:val="es-ES_tradnl" w:eastAsia="es-MX"/>
        </w:rPr>
        <w:t xml:space="preserve">, en términos del artículo 185 fracción VI </w:t>
      </w:r>
      <w:r w:rsidRPr="00F444C4">
        <w:rPr>
          <w:rFonts w:ascii="Palatino Linotype" w:eastAsia="Times New Roman" w:hAnsi="Palatino Linotype" w:cs="Palatino Linotype"/>
          <w:color w:val="000000"/>
          <w:sz w:val="24"/>
          <w:szCs w:val="24"/>
          <w:lang w:val="es-ES_tradnl" w:eastAsia="es-MX"/>
        </w:rPr>
        <w:lastRenderedPageBreak/>
        <w:t>de la Ley de Transparencia y Acceso a la Información Pública del Estado de México y Municipios, iniciando el término legal para dictar resolución definitiva del asunto.</w:t>
      </w:r>
    </w:p>
    <w:p w14:paraId="530FC0A5" w14:textId="77777777" w:rsidR="00E05A52" w:rsidRDefault="00E05A52" w:rsidP="00E05A52">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p>
    <w:p w14:paraId="1E5E5EF2" w14:textId="77777777" w:rsidR="00E05A52" w:rsidRPr="00D24262" w:rsidRDefault="00E05A52" w:rsidP="00E05A52">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1F6642">
        <w:rPr>
          <w:rFonts w:ascii="Palatino Linotype" w:eastAsia="Times New Roman" w:hAnsi="Palatino Linotype" w:cs="Times New Roman"/>
          <w:b/>
          <w:color w:val="000000" w:themeColor="text1"/>
          <w:sz w:val="28"/>
          <w:szCs w:val="28"/>
          <w:lang w:val="es-ES_tradnl" w:eastAsia="es-MX"/>
        </w:rPr>
        <w:t xml:space="preserve"> </w:t>
      </w:r>
      <w:r>
        <w:rPr>
          <w:rFonts w:ascii="Palatino Linotype" w:eastAsia="Times New Roman" w:hAnsi="Palatino Linotype" w:cs="Times New Roman"/>
          <w:b/>
          <w:color w:val="000000" w:themeColor="text1"/>
          <w:sz w:val="28"/>
          <w:szCs w:val="28"/>
          <w:lang w:val="es-ES_tradnl" w:eastAsia="es-MX"/>
        </w:rPr>
        <w:t xml:space="preserve">SÉPTIMO. </w:t>
      </w:r>
      <w:r w:rsidRPr="0055610A">
        <w:rPr>
          <w:rFonts w:ascii="Palatino Linotype" w:eastAsia="Calibri" w:hAnsi="Palatino Linotype" w:cs="Arial"/>
          <w:b/>
          <w:sz w:val="28"/>
          <w:lang w:val="es-ES_tradnl"/>
        </w:rPr>
        <w:t>De la ampliación del término para resolver.</w:t>
      </w:r>
    </w:p>
    <w:p w14:paraId="256D3E0F" w14:textId="77777777" w:rsidR="00E05A52" w:rsidRDefault="00E05A52" w:rsidP="00E05A52">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De las constancias que integran el expediente electrónico, se advierte que han transcurrido los términos de Ley, para la emisión de la resolución en el presente recurso de revisión, por lo que en </w:t>
      </w:r>
      <w:r w:rsidRPr="00DD5F10">
        <w:rPr>
          <w:rFonts w:ascii="Palatino Linotype" w:hAnsi="Palatino Linotype"/>
          <w:sz w:val="24"/>
          <w:szCs w:val="24"/>
        </w:rPr>
        <w:t>fecha</w:t>
      </w:r>
      <w:r w:rsidRPr="002F041E">
        <w:rPr>
          <w:rFonts w:ascii="Palatino Linotype" w:hAnsi="Palatino Linotype"/>
          <w:b/>
          <w:sz w:val="24"/>
          <w:szCs w:val="24"/>
        </w:rPr>
        <w:t xml:space="preserve"> </w:t>
      </w:r>
      <w:r w:rsidR="00E03A91">
        <w:rPr>
          <w:rFonts w:ascii="Palatino Linotype" w:hAnsi="Palatino Linotype"/>
          <w:b/>
          <w:sz w:val="24"/>
          <w:szCs w:val="24"/>
        </w:rPr>
        <w:t>cinco de junio</w:t>
      </w:r>
      <w:r>
        <w:rPr>
          <w:rFonts w:ascii="Palatino Linotype" w:hAnsi="Palatino Linotype"/>
          <w:b/>
          <w:sz w:val="24"/>
          <w:szCs w:val="24"/>
        </w:rPr>
        <w:t xml:space="preserve"> de dos mil veinticinco</w:t>
      </w:r>
      <w:r w:rsidRPr="002F041E">
        <w:rPr>
          <w:rFonts w:ascii="Palatino Linotype" w:hAnsi="Palatino Linotype"/>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6AF29E9D" w14:textId="77777777" w:rsidR="00E05A52" w:rsidRPr="006A6AE2" w:rsidRDefault="00E05A52" w:rsidP="00E05A52">
      <w:pPr>
        <w:spacing w:after="0" w:line="360" w:lineRule="auto"/>
        <w:contextualSpacing/>
        <w:jc w:val="both"/>
        <w:rPr>
          <w:rFonts w:ascii="Palatino Linotype" w:hAnsi="Palatino Linotype"/>
          <w:sz w:val="24"/>
          <w:szCs w:val="24"/>
        </w:rPr>
      </w:pPr>
    </w:p>
    <w:p w14:paraId="78BBCCB7" w14:textId="77777777" w:rsidR="00E05A52" w:rsidRPr="002F041E" w:rsidRDefault="00E05A52" w:rsidP="00E05A52">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Este organismo garante no pasa por alto justificar, que el plazo para emitir resolución en el presente asunto encuentra justificación en el alto número de recursos de revisión re</w:t>
      </w:r>
      <w:r>
        <w:rPr>
          <w:rFonts w:ascii="Palatino Linotype" w:hAnsi="Palatino Linotype"/>
          <w:sz w:val="24"/>
          <w:szCs w:val="24"/>
        </w:rPr>
        <w:t xml:space="preserve">cibidos, </w:t>
      </w:r>
      <w:r w:rsidRPr="002F041E">
        <w:rPr>
          <w:rFonts w:ascii="Palatino Linotype" w:hAnsi="Palatino Linotype"/>
          <w:sz w:val="24"/>
          <w:szCs w:val="24"/>
        </w:rPr>
        <w:t xml:space="preserve">circunstancia atípica que ha rebasado las capacidades técnicas y humanas del personal encargado de la proyección de las resoluciones a dichos medios de impugnación. </w:t>
      </w:r>
    </w:p>
    <w:p w14:paraId="57A98709" w14:textId="77777777" w:rsidR="00E05A52" w:rsidRPr="002F041E" w:rsidRDefault="00E05A52" w:rsidP="00E05A52">
      <w:pPr>
        <w:spacing w:after="0" w:line="360" w:lineRule="auto"/>
        <w:contextualSpacing/>
        <w:jc w:val="both"/>
        <w:rPr>
          <w:rFonts w:ascii="Palatino Linotype" w:hAnsi="Palatino Linotype"/>
          <w:sz w:val="24"/>
          <w:szCs w:val="24"/>
        </w:rPr>
      </w:pPr>
    </w:p>
    <w:p w14:paraId="1DAE362B" w14:textId="77777777" w:rsidR="00E05A52" w:rsidRPr="002F041E" w:rsidRDefault="00E05A52" w:rsidP="00E05A52">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2F041E">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F60D78D" w14:textId="77777777" w:rsidR="00E05A52" w:rsidRPr="002F041E" w:rsidRDefault="00E05A52" w:rsidP="00E05A52">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13A2474" w14:textId="77777777" w:rsidR="00E05A52" w:rsidRDefault="00E05A52" w:rsidP="00E05A52">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Pr>
          <w:rFonts w:ascii="Palatino Linotype" w:hAnsi="Palatino Linotype"/>
          <w:sz w:val="24"/>
          <w:szCs w:val="24"/>
        </w:rPr>
        <w:t>.</w:t>
      </w:r>
    </w:p>
    <w:p w14:paraId="2E951CA8" w14:textId="77777777" w:rsidR="00E05A52" w:rsidRDefault="00E05A52" w:rsidP="00E05A52">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29791A72" w14:textId="77777777" w:rsidR="00E05A52" w:rsidRPr="002F041E" w:rsidRDefault="00E05A52" w:rsidP="00E05A52">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25F85C59" w14:textId="77777777" w:rsidR="00E05A52" w:rsidRPr="002F041E" w:rsidRDefault="00E05A52" w:rsidP="00E05A52">
      <w:pPr>
        <w:pStyle w:val="Prrafodelista"/>
        <w:numPr>
          <w:ilvl w:val="0"/>
          <w:numId w:val="3"/>
        </w:numPr>
        <w:spacing w:after="0" w:line="360" w:lineRule="auto"/>
        <w:jc w:val="both"/>
        <w:rPr>
          <w:rFonts w:ascii="Palatino Linotype" w:hAnsi="Palatino Linotype"/>
        </w:rPr>
      </w:pPr>
      <w:r w:rsidRPr="002F041E">
        <w:rPr>
          <w:rFonts w:ascii="Palatino Linotype" w:hAnsi="Palatino Linotype"/>
          <w:b/>
        </w:rPr>
        <w:t>Complejidad del asunto</w:t>
      </w:r>
      <w:r w:rsidRPr="002F041E">
        <w:rPr>
          <w:rFonts w:ascii="Palatino Linotype" w:hAnsi="Palatino Linotype"/>
        </w:rPr>
        <w:t>: La complejidad de la prueba, la pluralidad de sujetos procesales, el tiempo transcurrido, las características y contexto del recurso.</w:t>
      </w:r>
    </w:p>
    <w:p w14:paraId="43FB84C2" w14:textId="77777777" w:rsidR="00E05A52" w:rsidRPr="002F041E" w:rsidRDefault="00E05A52" w:rsidP="00E05A52">
      <w:pPr>
        <w:pStyle w:val="Prrafodelista"/>
        <w:spacing w:after="0" w:line="360" w:lineRule="auto"/>
        <w:ind w:left="1065"/>
        <w:jc w:val="both"/>
        <w:rPr>
          <w:rFonts w:ascii="Palatino Linotype" w:hAnsi="Palatino Linotype"/>
        </w:rPr>
      </w:pPr>
    </w:p>
    <w:p w14:paraId="2320CE13" w14:textId="77777777" w:rsidR="00E05A52" w:rsidRPr="002F041E" w:rsidRDefault="00E05A52" w:rsidP="00E05A52">
      <w:pPr>
        <w:pStyle w:val="Prrafodelista"/>
        <w:numPr>
          <w:ilvl w:val="0"/>
          <w:numId w:val="3"/>
        </w:numPr>
        <w:spacing w:after="0" w:line="360" w:lineRule="auto"/>
        <w:jc w:val="both"/>
        <w:rPr>
          <w:rFonts w:ascii="Palatino Linotype" w:hAnsi="Palatino Linotype"/>
        </w:rPr>
      </w:pPr>
      <w:r w:rsidRPr="002F041E">
        <w:rPr>
          <w:rFonts w:ascii="Palatino Linotype" w:hAnsi="Palatino Linotype"/>
          <w:b/>
        </w:rPr>
        <w:t>Actividad Procesal del interesado:</w:t>
      </w:r>
      <w:r w:rsidRPr="002F041E">
        <w:rPr>
          <w:rFonts w:ascii="Palatino Linotype" w:hAnsi="Palatino Linotype"/>
        </w:rPr>
        <w:t xml:space="preserve"> Acciones u omisiones del interesado. </w:t>
      </w:r>
    </w:p>
    <w:p w14:paraId="3C8E648D" w14:textId="77777777" w:rsidR="00E05A52" w:rsidRPr="002F041E" w:rsidRDefault="00E05A52" w:rsidP="00E05A52">
      <w:pPr>
        <w:pStyle w:val="Prrafodelista"/>
        <w:rPr>
          <w:rFonts w:ascii="Palatino Linotype" w:hAnsi="Palatino Linotype"/>
        </w:rPr>
      </w:pPr>
    </w:p>
    <w:p w14:paraId="3DB45129" w14:textId="77777777" w:rsidR="00E05A52" w:rsidRPr="002F041E" w:rsidRDefault="00E05A52" w:rsidP="00E05A52">
      <w:pPr>
        <w:pStyle w:val="Prrafodelista"/>
        <w:spacing w:after="0" w:line="360" w:lineRule="auto"/>
        <w:ind w:left="1065"/>
        <w:jc w:val="both"/>
        <w:rPr>
          <w:rFonts w:ascii="Palatino Linotype" w:hAnsi="Palatino Linotype"/>
        </w:rPr>
      </w:pPr>
    </w:p>
    <w:p w14:paraId="499A66DD" w14:textId="77777777" w:rsidR="00E05A52" w:rsidRDefault="00E05A52" w:rsidP="00E05A52">
      <w:pPr>
        <w:pStyle w:val="Prrafodelista"/>
        <w:numPr>
          <w:ilvl w:val="0"/>
          <w:numId w:val="3"/>
        </w:numPr>
        <w:spacing w:after="0" w:line="360" w:lineRule="auto"/>
        <w:jc w:val="both"/>
        <w:rPr>
          <w:rFonts w:ascii="Palatino Linotype" w:hAnsi="Palatino Linotype"/>
        </w:rPr>
      </w:pPr>
      <w:r w:rsidRPr="002F041E">
        <w:rPr>
          <w:rFonts w:ascii="Palatino Linotype" w:hAnsi="Palatino Linotype"/>
          <w:b/>
        </w:rPr>
        <w:t>Conducta de la Autoridad</w:t>
      </w:r>
      <w:r w:rsidRPr="002F041E">
        <w:rPr>
          <w:rFonts w:ascii="Palatino Linotype" w:hAnsi="Palatino Linotype"/>
        </w:rPr>
        <w:t>: Las Acciones u omisiones realizadas en el procedimiento. Así como si la autoridad actuó con la debida diligencia.</w:t>
      </w:r>
    </w:p>
    <w:p w14:paraId="43690560" w14:textId="77777777" w:rsidR="00E05A52" w:rsidRPr="00D24262" w:rsidRDefault="00E05A52" w:rsidP="00E05A52">
      <w:pPr>
        <w:pStyle w:val="Prrafodelista"/>
        <w:spacing w:after="0" w:line="360" w:lineRule="auto"/>
        <w:ind w:left="1065"/>
        <w:jc w:val="both"/>
        <w:rPr>
          <w:rFonts w:ascii="Palatino Linotype" w:hAnsi="Palatino Linotype"/>
        </w:rPr>
      </w:pPr>
    </w:p>
    <w:p w14:paraId="2F000C97" w14:textId="77777777" w:rsidR="00E05A52" w:rsidRPr="00DD5F10" w:rsidRDefault="00E05A52" w:rsidP="00E05A52">
      <w:pPr>
        <w:spacing w:after="0" w:line="360" w:lineRule="auto"/>
        <w:ind w:left="705" w:firstLine="60"/>
        <w:contextualSpacing/>
        <w:jc w:val="both"/>
        <w:rPr>
          <w:rFonts w:ascii="Palatino Linotype" w:hAnsi="Palatino Linotype"/>
        </w:rPr>
      </w:pPr>
      <w:r w:rsidRPr="002F041E">
        <w:rPr>
          <w:rFonts w:ascii="Palatino Linotype" w:hAnsi="Palatino Linotype"/>
        </w:rPr>
        <w:t xml:space="preserve">d) </w:t>
      </w:r>
      <w:r w:rsidRPr="002F041E">
        <w:rPr>
          <w:rFonts w:ascii="Palatino Linotype" w:hAnsi="Palatino Linotype"/>
          <w:b/>
        </w:rPr>
        <w:t>La afectación generada en la situación jurídica de la persona involucrada en el proceso</w:t>
      </w:r>
      <w:r w:rsidRPr="002F041E">
        <w:rPr>
          <w:rFonts w:ascii="Palatino Linotype" w:hAnsi="Palatino Linotype"/>
        </w:rPr>
        <w:t>: Violación a sus derechos humanos.</w:t>
      </w:r>
    </w:p>
    <w:p w14:paraId="2FEFD918" w14:textId="77777777" w:rsidR="00E05A52" w:rsidRDefault="00E05A52" w:rsidP="00E05A52">
      <w:pPr>
        <w:spacing w:after="0" w:line="360" w:lineRule="auto"/>
        <w:contextualSpacing/>
        <w:jc w:val="both"/>
        <w:rPr>
          <w:rFonts w:ascii="Palatino Linotype" w:hAnsi="Palatino Linotype"/>
          <w:sz w:val="24"/>
          <w:szCs w:val="24"/>
        </w:rPr>
      </w:pPr>
    </w:p>
    <w:p w14:paraId="1F683833" w14:textId="77777777" w:rsidR="00E05A52" w:rsidRDefault="00E05A52" w:rsidP="00E05A52">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De modo que, cuando se trate de un asunto excepcional, por alguna o todas las características mencionadas o bien, cuando el ingreso de asuntos al órgano jurisdiccional </w:t>
      </w:r>
      <w:r w:rsidRPr="002F041E">
        <w:rPr>
          <w:rFonts w:ascii="Palatino Linotype" w:hAnsi="Palatino Linotype"/>
          <w:sz w:val="24"/>
          <w:szCs w:val="24"/>
        </w:rPr>
        <w:lastRenderedPageBreak/>
        <w:t>o cuasi jurisdiccional respectivo supere notoriamente al que podría considerarse normal, debe concluirse que es una excluyente de responsabilidad en relación con la actuación del funcionario, como ha acontecido en el caso que nos ocupa. Argumento que encuentra sustento en la jurisprudencia P</w:t>
      </w:r>
      <w:proofErr w:type="gramStart"/>
      <w:r w:rsidRPr="002F041E">
        <w:rPr>
          <w:rFonts w:ascii="Palatino Linotype" w:hAnsi="Palatino Linotype"/>
          <w:sz w:val="24"/>
          <w:szCs w:val="24"/>
        </w:rPr>
        <w:t>./</w:t>
      </w:r>
      <w:proofErr w:type="gramEnd"/>
      <w:r w:rsidRPr="002F041E">
        <w:rPr>
          <w:rFonts w:ascii="Palatino Linotype" w:hAnsi="Palatino Linotype"/>
          <w:sz w:val="24"/>
          <w:szCs w:val="24"/>
        </w:rPr>
        <w:t>J. 32/92 emitida por el Pleno de la Suprema Corte de Justicia de la Nación de rubro “</w:t>
      </w:r>
      <w:r w:rsidRPr="002F041E">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2F041E">
        <w:rPr>
          <w:rFonts w:ascii="Palatino Linotype" w:hAnsi="Palatino Linotype"/>
          <w:sz w:val="24"/>
          <w:szCs w:val="24"/>
        </w:rPr>
        <w:t xml:space="preserve">.”, visible en la Gaceta del Seminario Judicial de la Federación con el registro digital 205635. </w:t>
      </w:r>
    </w:p>
    <w:p w14:paraId="7C40C521" w14:textId="77777777" w:rsidR="00E05A52" w:rsidRDefault="00E05A52" w:rsidP="00E05A52">
      <w:pPr>
        <w:spacing w:after="0" w:line="360" w:lineRule="auto"/>
        <w:contextualSpacing/>
        <w:jc w:val="both"/>
        <w:rPr>
          <w:rFonts w:ascii="Palatino Linotype" w:hAnsi="Palatino Linotype"/>
          <w:sz w:val="24"/>
          <w:szCs w:val="24"/>
        </w:rPr>
      </w:pPr>
    </w:p>
    <w:p w14:paraId="5BD78390" w14:textId="77777777" w:rsidR="00E05A52" w:rsidRDefault="00E05A52" w:rsidP="00E05A52">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5DF1FD3" w14:textId="77777777" w:rsidR="00E05A52" w:rsidRPr="00D24262" w:rsidRDefault="00E05A52" w:rsidP="00E05A52">
      <w:pPr>
        <w:spacing w:after="0" w:line="360" w:lineRule="auto"/>
        <w:contextualSpacing/>
        <w:jc w:val="both"/>
        <w:rPr>
          <w:rFonts w:ascii="Palatino Linotype" w:hAnsi="Palatino Linotype"/>
          <w:sz w:val="24"/>
          <w:szCs w:val="24"/>
        </w:rPr>
      </w:pPr>
    </w:p>
    <w:p w14:paraId="0BD4CCCE" w14:textId="77777777" w:rsidR="00E05A52" w:rsidRDefault="00E05A52" w:rsidP="00E05A52">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Al respecto, también son de considerar los criterios sostenidos por el Cuarto Tribunal Colegiado en Materia Administrativa del Primer Circuito, cuyos rubros y datos de identificación son los siguientes: </w:t>
      </w:r>
    </w:p>
    <w:p w14:paraId="7DC1A4B8" w14:textId="77777777" w:rsidR="00E05A52" w:rsidRPr="002F041E" w:rsidRDefault="00E05A52" w:rsidP="00E05A52">
      <w:pPr>
        <w:spacing w:after="0" w:line="360" w:lineRule="auto"/>
        <w:ind w:left="708"/>
        <w:contextualSpacing/>
        <w:jc w:val="both"/>
        <w:rPr>
          <w:rFonts w:ascii="Palatino Linotype" w:hAnsi="Palatino Linotype"/>
          <w:i/>
        </w:rPr>
      </w:pPr>
      <w:r w:rsidRPr="002F041E">
        <w:rPr>
          <w:rFonts w:ascii="Palatino Linotype" w:hAnsi="Palatino Linotype"/>
          <w:i/>
        </w:rPr>
        <w:lastRenderedPageBreak/>
        <w:t>“</w:t>
      </w:r>
      <w:r w:rsidRPr="002F041E">
        <w:rPr>
          <w:rFonts w:ascii="Palatino Linotype" w:hAnsi="Palatino Linotype"/>
          <w:b/>
          <w:i/>
        </w:rPr>
        <w:t>PLAZO RAZONABLE PARA RESOLVER. DIMENSIÓN Y EFECTOS DE ESTE CONCEPTO CUANDO SE ADUCE EXCESIVA CARGA DE TRABAJO.”</w:t>
      </w:r>
      <w:r w:rsidRPr="002F041E">
        <w:rPr>
          <w:rFonts w:ascii="Palatino Linotype" w:hAnsi="Palatino Linotype"/>
          <w:i/>
        </w:rPr>
        <w:t xml:space="preserve"> consultable en el Seminario Judicial de la Federación y su gaceta, con el registro digital 2002351. </w:t>
      </w:r>
    </w:p>
    <w:p w14:paraId="08D9154B" w14:textId="77777777" w:rsidR="00E05A52" w:rsidRPr="002F041E" w:rsidRDefault="00E05A52" w:rsidP="00E05A52">
      <w:pPr>
        <w:spacing w:after="0" w:line="360" w:lineRule="auto"/>
        <w:ind w:left="708"/>
        <w:contextualSpacing/>
        <w:jc w:val="both"/>
        <w:rPr>
          <w:rFonts w:ascii="Palatino Linotype" w:hAnsi="Palatino Linotype"/>
          <w:i/>
        </w:rPr>
      </w:pPr>
    </w:p>
    <w:p w14:paraId="0B1287D6" w14:textId="77777777" w:rsidR="00E05A52" w:rsidRPr="002F041E" w:rsidRDefault="00E05A52" w:rsidP="00E05A52">
      <w:pPr>
        <w:spacing w:after="0" w:line="360" w:lineRule="auto"/>
        <w:ind w:left="708"/>
        <w:contextualSpacing/>
        <w:jc w:val="both"/>
        <w:rPr>
          <w:rFonts w:ascii="Palatino Linotype" w:hAnsi="Palatino Linotype"/>
          <w:i/>
        </w:rPr>
      </w:pPr>
      <w:r w:rsidRPr="002F041E">
        <w:rPr>
          <w:rFonts w:ascii="Palatino Linotype" w:hAnsi="Palatino Linotype"/>
          <w:i/>
        </w:rPr>
        <w:t>“</w:t>
      </w:r>
      <w:r w:rsidRPr="002F041E">
        <w:rPr>
          <w:rFonts w:ascii="Palatino Linotype" w:hAnsi="Palatino Linotype"/>
          <w:b/>
          <w:i/>
        </w:rPr>
        <w:t>PLAZO RAZONABLE PARA RESOLVER. CONCEPTO Y ELEMENTOS QUE LO INTEGRAN A LA LUZ DEL DERECHO INTERNACIONAL DE LOS DERECHOS HUMANOS</w:t>
      </w:r>
      <w:r w:rsidRPr="002F041E">
        <w:rPr>
          <w:rFonts w:ascii="Palatino Linotype" w:hAnsi="Palatino Linotype"/>
          <w:i/>
        </w:rPr>
        <w:t xml:space="preserve">.”, visible en el Seminario Judicial de la Federación y su gaceta, con el registro digital 2002350. </w:t>
      </w:r>
    </w:p>
    <w:p w14:paraId="60F1C8F3" w14:textId="77777777" w:rsidR="00E05A52" w:rsidRDefault="00E05A52" w:rsidP="00E05A52">
      <w:pPr>
        <w:spacing w:after="0" w:line="360" w:lineRule="auto"/>
        <w:contextualSpacing/>
        <w:jc w:val="both"/>
        <w:rPr>
          <w:rFonts w:ascii="Palatino Linotype" w:hAnsi="Palatino Linotype"/>
          <w:sz w:val="24"/>
          <w:szCs w:val="24"/>
        </w:rPr>
      </w:pPr>
    </w:p>
    <w:p w14:paraId="36B6F290" w14:textId="77777777" w:rsidR="00E05A52" w:rsidRDefault="00E05A52" w:rsidP="00E05A52">
      <w:pPr>
        <w:spacing w:after="0" w:line="360" w:lineRule="auto"/>
        <w:contextualSpacing/>
        <w:jc w:val="both"/>
      </w:pPr>
      <w:r w:rsidRPr="002F041E">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r>
        <w:t>.</w:t>
      </w:r>
    </w:p>
    <w:p w14:paraId="23844173" w14:textId="77777777" w:rsidR="00E03A91" w:rsidRDefault="00E03A91" w:rsidP="00E05A52">
      <w:pPr>
        <w:spacing w:after="0" w:line="360" w:lineRule="auto"/>
        <w:contextualSpacing/>
        <w:jc w:val="both"/>
      </w:pPr>
    </w:p>
    <w:p w14:paraId="23CFA907" w14:textId="77777777" w:rsidR="00E03A91" w:rsidRPr="009A2DF0" w:rsidRDefault="00E03A91" w:rsidP="00E05A52">
      <w:pPr>
        <w:spacing w:after="0" w:line="360" w:lineRule="auto"/>
        <w:contextualSpacing/>
        <w:jc w:val="both"/>
        <w:rPr>
          <w:rFonts w:ascii="Palatino Linotype" w:hAnsi="Palatino Linotype"/>
          <w:sz w:val="24"/>
          <w:szCs w:val="24"/>
        </w:rPr>
      </w:pPr>
    </w:p>
    <w:p w14:paraId="7094399F" w14:textId="77777777" w:rsidR="00E05A52" w:rsidRDefault="00E05A52" w:rsidP="00E05A52">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proofErr w:type="gramStart"/>
      <w:r w:rsidRPr="00F444C4">
        <w:rPr>
          <w:rFonts w:ascii="Palatino Linotype" w:eastAsia="Times New Roman" w:hAnsi="Palatino Linotype" w:cs="Times New Roman"/>
          <w:b/>
          <w:color w:val="000000" w:themeColor="text1"/>
          <w:sz w:val="28"/>
          <w:szCs w:val="32"/>
          <w:lang w:val="es-ES_tradnl" w:eastAsia="es-ES"/>
        </w:rPr>
        <w:t>C</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O</w:t>
      </w:r>
      <w:proofErr w:type="gramEnd"/>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N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S</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I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D</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E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R</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A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N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D</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O</w:t>
      </w:r>
    </w:p>
    <w:p w14:paraId="01737EEE" w14:textId="77777777" w:rsidR="00E05A52" w:rsidRDefault="00E05A52" w:rsidP="00E05A52">
      <w:pPr>
        <w:spacing w:after="0" w:line="360" w:lineRule="auto"/>
        <w:contextualSpacing/>
        <w:jc w:val="both"/>
        <w:rPr>
          <w:rFonts w:ascii="Palatino Linotype" w:eastAsia="Times New Roman" w:hAnsi="Palatino Linotype" w:cs="Times New Roman"/>
          <w:b/>
          <w:color w:val="000000" w:themeColor="text1"/>
          <w:sz w:val="28"/>
          <w:szCs w:val="28"/>
          <w:lang w:val="es-ES_tradnl" w:eastAsia="es-MX"/>
        </w:rPr>
      </w:pPr>
    </w:p>
    <w:p w14:paraId="46D90ECF" w14:textId="77777777" w:rsidR="00E05A52" w:rsidRPr="0055610A" w:rsidRDefault="00E05A52" w:rsidP="00E05A52">
      <w:pPr>
        <w:spacing w:line="360" w:lineRule="auto"/>
        <w:jc w:val="both"/>
        <w:rPr>
          <w:rFonts w:ascii="Palatino Linotype" w:hAnsi="Palatino Linotype" w:cs="Arial"/>
          <w:sz w:val="28"/>
          <w:szCs w:val="28"/>
        </w:rPr>
      </w:pPr>
      <w:r w:rsidRPr="0055610A">
        <w:rPr>
          <w:rFonts w:ascii="Palatino Linotype" w:hAnsi="Palatino Linotype" w:cs="Arial"/>
          <w:b/>
          <w:sz w:val="28"/>
          <w:szCs w:val="28"/>
        </w:rPr>
        <w:t xml:space="preserve">PRIMERO. </w:t>
      </w:r>
      <w:r w:rsidRPr="0055610A">
        <w:rPr>
          <w:rFonts w:ascii="Palatino Linotype" w:hAnsi="Palatino Linotype" w:cs="Arial"/>
          <w:b/>
          <w:sz w:val="26"/>
          <w:szCs w:val="26"/>
        </w:rPr>
        <w:t>De la competencia</w:t>
      </w:r>
      <w:r w:rsidRPr="0055610A">
        <w:rPr>
          <w:rFonts w:ascii="Palatino Linotype" w:hAnsi="Palatino Linotype" w:cs="Arial"/>
          <w:sz w:val="26"/>
          <w:szCs w:val="26"/>
        </w:rPr>
        <w:t>.</w:t>
      </w:r>
    </w:p>
    <w:p w14:paraId="1019E455" w14:textId="77777777" w:rsidR="00E05A52" w:rsidRDefault="00E05A52" w:rsidP="00E05A52">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w:t>
      </w:r>
      <w:r w:rsidRPr="008A2022">
        <w:rPr>
          <w:rFonts w:ascii="Palatino Linotype" w:hAnsi="Palatino Linotype"/>
          <w:sz w:val="24"/>
          <w:szCs w:val="24"/>
        </w:rPr>
        <w:lastRenderedPageBreak/>
        <w:t>Reglamento Interior del Instituto de Transparencia, Acceso a la Información Pública y Protección de Datos Personales del Estado de México y Municipios</w:t>
      </w:r>
      <w:r>
        <w:rPr>
          <w:rFonts w:ascii="Palatino Linotype" w:hAnsi="Palatino Linotype"/>
          <w:sz w:val="24"/>
          <w:szCs w:val="24"/>
        </w:rPr>
        <w:t>.</w:t>
      </w:r>
    </w:p>
    <w:p w14:paraId="4C595A9C" w14:textId="77777777" w:rsidR="00E05A52" w:rsidRPr="0055610A" w:rsidRDefault="00E05A52" w:rsidP="00E05A52">
      <w:pPr>
        <w:spacing w:line="360" w:lineRule="auto"/>
        <w:jc w:val="both"/>
        <w:rPr>
          <w:rFonts w:ascii="Palatino Linotype" w:hAnsi="Palatino Linotype" w:cs="Arial"/>
        </w:rPr>
      </w:pPr>
    </w:p>
    <w:p w14:paraId="1AF5E253" w14:textId="77777777" w:rsidR="00E05A52" w:rsidRPr="0055610A" w:rsidRDefault="00E05A52" w:rsidP="00E05A52">
      <w:pPr>
        <w:autoSpaceDE w:val="0"/>
        <w:autoSpaceDN w:val="0"/>
        <w:adjustRightInd w:val="0"/>
        <w:spacing w:line="360" w:lineRule="auto"/>
        <w:jc w:val="both"/>
        <w:rPr>
          <w:rFonts w:ascii="Palatino Linotype" w:hAnsi="Palatino Linotype" w:cs="Arial"/>
          <w:b/>
          <w:sz w:val="28"/>
          <w:szCs w:val="28"/>
        </w:rPr>
      </w:pPr>
      <w:r w:rsidRPr="0055610A">
        <w:rPr>
          <w:rFonts w:ascii="Palatino Linotype" w:hAnsi="Palatino Linotype" w:cs="Arial"/>
          <w:b/>
          <w:sz w:val="28"/>
          <w:szCs w:val="28"/>
        </w:rPr>
        <w:t xml:space="preserve">SEGUNDO. </w:t>
      </w:r>
      <w:r w:rsidRPr="0055610A">
        <w:rPr>
          <w:rFonts w:ascii="Palatino Linotype" w:hAnsi="Palatino Linotype" w:cs="Arial"/>
          <w:b/>
          <w:sz w:val="26"/>
          <w:szCs w:val="26"/>
        </w:rPr>
        <w:t>Alcances del recurso de revisión.</w:t>
      </w:r>
      <w:r w:rsidRPr="0055610A">
        <w:rPr>
          <w:rFonts w:ascii="Palatino Linotype" w:hAnsi="Palatino Linotype" w:cs="Arial"/>
          <w:b/>
          <w:sz w:val="28"/>
          <w:szCs w:val="28"/>
        </w:rPr>
        <w:t xml:space="preserve"> </w:t>
      </w:r>
    </w:p>
    <w:p w14:paraId="65F840D9" w14:textId="77777777" w:rsidR="00E05A52" w:rsidRDefault="00E05A52" w:rsidP="00E05A52">
      <w:pPr>
        <w:autoSpaceDE w:val="0"/>
        <w:autoSpaceDN w:val="0"/>
        <w:adjustRightInd w:val="0"/>
        <w:spacing w:line="360" w:lineRule="auto"/>
        <w:jc w:val="both"/>
        <w:rPr>
          <w:rFonts w:ascii="Palatino Linotype" w:hAnsi="Palatino Linotype" w:cs="Arial"/>
          <w:lang w:val="es-ES" w:eastAsia="es-ES"/>
        </w:rPr>
      </w:pPr>
      <w:r w:rsidRPr="0055610A">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FDCB598" w14:textId="77777777" w:rsidR="00E05A52" w:rsidRPr="0055610A" w:rsidRDefault="00E05A52" w:rsidP="00E05A52">
      <w:pPr>
        <w:autoSpaceDE w:val="0"/>
        <w:autoSpaceDN w:val="0"/>
        <w:adjustRightInd w:val="0"/>
        <w:spacing w:line="360" w:lineRule="auto"/>
        <w:jc w:val="both"/>
        <w:rPr>
          <w:rFonts w:ascii="Palatino Linotype" w:hAnsi="Palatino Linotype" w:cs="Arial"/>
          <w:lang w:val="es-ES" w:eastAsia="es-ES"/>
        </w:rPr>
      </w:pPr>
    </w:p>
    <w:p w14:paraId="512F9695" w14:textId="77777777" w:rsidR="00E05A52" w:rsidRPr="00DB6E06" w:rsidRDefault="00E05A52" w:rsidP="00E05A52">
      <w:pPr>
        <w:autoSpaceDE w:val="0"/>
        <w:autoSpaceDN w:val="0"/>
        <w:adjustRightInd w:val="0"/>
        <w:spacing w:before="240"/>
        <w:rPr>
          <w:rFonts w:ascii="Palatino Linotype" w:hAnsi="Palatino Linotype" w:cs="Arial"/>
          <w:b/>
        </w:rPr>
      </w:pPr>
      <w:r>
        <w:rPr>
          <w:rFonts w:ascii="Palatino Linotype" w:hAnsi="Palatino Linotype"/>
          <w:b/>
          <w:color w:val="000000" w:themeColor="text1"/>
          <w:sz w:val="26"/>
          <w:szCs w:val="26"/>
          <w:lang w:val="es-ES_tradnl"/>
        </w:rPr>
        <w:t>TERCERO</w:t>
      </w:r>
      <w:r w:rsidRPr="00F444C4">
        <w:rPr>
          <w:rFonts w:ascii="Palatino Linotype" w:hAnsi="Palatino Linotype"/>
          <w:b/>
          <w:color w:val="000000" w:themeColor="text1"/>
          <w:sz w:val="26"/>
          <w:szCs w:val="26"/>
          <w:lang w:val="es-ES_tradnl"/>
        </w:rPr>
        <w:t>.</w:t>
      </w:r>
      <w:r w:rsidRPr="00994928">
        <w:rPr>
          <w:rFonts w:ascii="Palatino Linotype" w:hAnsi="Palatino Linotype" w:cs="Arial"/>
          <w:b/>
          <w:sz w:val="28"/>
          <w:szCs w:val="28"/>
        </w:rPr>
        <w:t xml:space="preserve"> </w:t>
      </w:r>
      <w:r w:rsidRPr="00DB6E06">
        <w:rPr>
          <w:rFonts w:ascii="Palatino Linotype" w:hAnsi="Palatino Linotype" w:cs="Arial"/>
          <w:b/>
          <w:sz w:val="28"/>
          <w:szCs w:val="28"/>
        </w:rPr>
        <w:t>Cuestiones de previo y especial pronunciamiento</w:t>
      </w:r>
    </w:p>
    <w:p w14:paraId="29B0B077" w14:textId="77777777" w:rsidR="00E05A52" w:rsidRPr="00484932" w:rsidRDefault="00E05A52" w:rsidP="00E05A52">
      <w:pPr>
        <w:autoSpaceDE w:val="0"/>
        <w:autoSpaceDN w:val="0"/>
        <w:adjustRightInd w:val="0"/>
        <w:spacing w:before="240" w:line="360" w:lineRule="auto"/>
        <w:jc w:val="both"/>
        <w:rPr>
          <w:rFonts w:ascii="Palatino Linotype" w:hAnsi="Palatino Linotype"/>
          <w:sz w:val="24"/>
          <w:szCs w:val="24"/>
        </w:rPr>
      </w:pPr>
      <w:r w:rsidRPr="00484932">
        <w:rPr>
          <w:rFonts w:ascii="Palatino Linotype" w:hAnsi="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7A6E9301" w14:textId="77777777" w:rsidR="00E05A52" w:rsidRPr="00F8454F" w:rsidRDefault="00E05A52" w:rsidP="00E05A52">
      <w:pPr>
        <w:autoSpaceDE w:val="0"/>
        <w:autoSpaceDN w:val="0"/>
        <w:adjustRightInd w:val="0"/>
        <w:spacing w:before="240" w:line="360" w:lineRule="auto"/>
        <w:ind w:left="360" w:firstLine="348"/>
        <w:jc w:val="both"/>
        <w:rPr>
          <w:rFonts w:ascii="Palatino Linotype" w:hAnsi="Palatino Linotype"/>
          <w:i/>
        </w:rPr>
      </w:pPr>
      <w:r w:rsidRPr="00F13B52">
        <w:rPr>
          <w:rFonts w:ascii="Palatino Linotype" w:hAnsi="Palatino Linotype"/>
          <w:i/>
        </w:rPr>
        <w:t>“</w:t>
      </w:r>
      <w:r w:rsidRPr="00F8454F">
        <w:rPr>
          <w:rFonts w:ascii="Palatino Linotype" w:hAnsi="Palatino Linotype"/>
          <w:i/>
        </w:rPr>
        <w:t>Artículo 180. El recurso de revisión contendrá:</w:t>
      </w:r>
    </w:p>
    <w:p w14:paraId="7F0A7C07" w14:textId="77777777" w:rsidR="00E05A52" w:rsidRPr="00F8454F" w:rsidRDefault="00E05A52" w:rsidP="00E05A52">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sujeto obligado ante la cual se presentó la solicitud;</w:t>
      </w:r>
    </w:p>
    <w:p w14:paraId="504523AF" w14:textId="77777777" w:rsidR="00E05A52" w:rsidRPr="00F8454F" w:rsidRDefault="00E05A52" w:rsidP="00E05A52">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nombre del solicitante que recurre o de su representante y, en su caso, del tercero interesado, así como la dirección o medio que señale para recibir notificaciones;</w:t>
      </w:r>
    </w:p>
    <w:p w14:paraId="0776D641" w14:textId="77777777" w:rsidR="00E05A52" w:rsidRPr="00F8454F" w:rsidRDefault="00E05A52" w:rsidP="00E05A52">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número de folio de respuesta de la solicitud de acceso;</w:t>
      </w:r>
    </w:p>
    <w:p w14:paraId="750641BE" w14:textId="77777777" w:rsidR="00E05A52" w:rsidRPr="00F8454F" w:rsidRDefault="00E05A52" w:rsidP="00E05A52">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lastRenderedPageBreak/>
        <w:t>IV. La fecha en que fue notificada la respuesta al solicitante o tuvo conocimiento del acto reclamado, o de presentación de la solicitud, en caso de falta de respuesta;</w:t>
      </w:r>
    </w:p>
    <w:p w14:paraId="0C1516D4" w14:textId="77777777" w:rsidR="00E05A52" w:rsidRPr="00F8454F" w:rsidRDefault="00E05A52" w:rsidP="00E05A52">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 El acto que se recurre;</w:t>
      </w:r>
    </w:p>
    <w:p w14:paraId="20197FC9" w14:textId="77777777" w:rsidR="00E05A52" w:rsidRPr="00F8454F" w:rsidRDefault="00E05A52" w:rsidP="00E05A52">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VI. Las razones o motivos de inconformidad;</w:t>
      </w:r>
    </w:p>
    <w:p w14:paraId="0D48016A" w14:textId="77777777" w:rsidR="00E05A52" w:rsidRPr="00F8454F" w:rsidRDefault="00E05A52" w:rsidP="00E05A52">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VII. La copia de la respuesta que se impugna y, en su caso, de la notificación correspondiente, en el caso de respuesta de la solicitud; y</w:t>
      </w:r>
    </w:p>
    <w:p w14:paraId="1E6AE640" w14:textId="77777777" w:rsidR="00E05A52" w:rsidRPr="00F8454F" w:rsidRDefault="00E05A52" w:rsidP="00E05A52">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VIII. Firma del recurrente, en su caso, cuando se presente por escrito, requisito sin el cual se dará trámite al recurso.</w:t>
      </w:r>
    </w:p>
    <w:p w14:paraId="060FD535" w14:textId="77777777" w:rsidR="00E05A52" w:rsidRPr="00F8454F" w:rsidRDefault="00E05A52" w:rsidP="00E05A52">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Adicionalmente, se podrán anexar las pruebas y demás elementos que considere procedentes someter a juicio del Instituto.</w:t>
      </w:r>
    </w:p>
    <w:p w14:paraId="28730F52" w14:textId="77777777" w:rsidR="00E05A52" w:rsidRPr="00F8454F" w:rsidRDefault="00E05A52" w:rsidP="00E05A52">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En ningún caso será necesario que el particular ratifique el recurso de revisión interpuesto.</w:t>
      </w:r>
    </w:p>
    <w:p w14:paraId="611F980D" w14:textId="77777777" w:rsidR="00E05A52" w:rsidRPr="00F8454F" w:rsidRDefault="00E05A52" w:rsidP="00E05A52">
      <w:pPr>
        <w:autoSpaceDE w:val="0"/>
        <w:autoSpaceDN w:val="0"/>
        <w:adjustRightInd w:val="0"/>
        <w:spacing w:before="240" w:line="360" w:lineRule="auto"/>
        <w:ind w:left="1080"/>
        <w:jc w:val="both"/>
        <w:rPr>
          <w:rFonts w:ascii="Palatino Linotype" w:hAnsi="Palatino Linotype"/>
          <w:b/>
          <w:i/>
          <w:u w:val="single"/>
        </w:rPr>
      </w:pPr>
      <w:r w:rsidRPr="00F8454F">
        <w:rPr>
          <w:rFonts w:ascii="Palatino Linotype" w:hAnsi="Palatino Linotype"/>
          <w:b/>
          <w:i/>
          <w:u w:val="single"/>
        </w:rPr>
        <w:t>En caso de que el recurso se interponga de manera electrónica no será indispensable que contengan los requisitos establecidos en las fracciones II, IV, VII y VIII.” [Sic]</w:t>
      </w:r>
    </w:p>
    <w:p w14:paraId="14190DB5" w14:textId="77777777" w:rsidR="00E05A52" w:rsidRPr="0034179B" w:rsidRDefault="00E05A52" w:rsidP="00E05A52">
      <w:pPr>
        <w:autoSpaceDE w:val="0"/>
        <w:autoSpaceDN w:val="0"/>
        <w:adjustRightInd w:val="0"/>
        <w:spacing w:before="240" w:line="360" w:lineRule="auto"/>
        <w:ind w:left="1080"/>
        <w:jc w:val="both"/>
        <w:rPr>
          <w:rFonts w:ascii="Palatino Linotype" w:hAnsi="Palatino Linotype"/>
          <w:b/>
          <w:i/>
          <w:u w:val="single"/>
        </w:rPr>
      </w:pPr>
    </w:p>
    <w:p w14:paraId="202F8A35" w14:textId="77777777" w:rsidR="00E05A52" w:rsidRPr="00484932" w:rsidRDefault="00E05A52" w:rsidP="00E05A52">
      <w:pPr>
        <w:spacing w:line="360" w:lineRule="auto"/>
        <w:jc w:val="both"/>
        <w:rPr>
          <w:rFonts w:ascii="Palatino Linotype" w:hAnsi="Palatino Linotype" w:cs="Arial"/>
          <w:sz w:val="24"/>
          <w:szCs w:val="24"/>
        </w:rPr>
      </w:pPr>
      <w:r w:rsidRPr="00484932">
        <w:rPr>
          <w:rFonts w:ascii="Palatino Linotype" w:hAnsi="Palatino Linotype" w:cs="Segoe UI"/>
          <w:sz w:val="24"/>
          <w:szCs w:val="24"/>
        </w:rPr>
        <w:t xml:space="preserve">Cabe señalar que </w:t>
      </w:r>
      <w:r w:rsidRPr="00484932">
        <w:rPr>
          <w:rFonts w:ascii="Palatino Linotype" w:hAnsi="Palatino Linotype" w:cs="Segoe UI"/>
          <w:b/>
          <w:sz w:val="24"/>
          <w:szCs w:val="24"/>
        </w:rPr>
        <w:t>El Recurrente</w:t>
      </w:r>
      <w:r w:rsidRPr="00484932">
        <w:rPr>
          <w:rFonts w:ascii="Palatino Linotype" w:hAnsi="Palatino Linotype" w:cs="Segoe UI"/>
          <w:sz w:val="24"/>
          <w:szCs w:val="24"/>
        </w:rPr>
        <w:t xml:space="preserve"> </w:t>
      </w:r>
      <w:r>
        <w:rPr>
          <w:rFonts w:ascii="Palatino Linotype" w:hAnsi="Palatino Linotype" w:cs="Segoe UI"/>
          <w:sz w:val="24"/>
          <w:szCs w:val="24"/>
          <w:u w:val="single"/>
        </w:rPr>
        <w:t xml:space="preserve">ejerció su </w:t>
      </w:r>
      <w:proofErr w:type="gramStart"/>
      <w:r>
        <w:rPr>
          <w:rFonts w:ascii="Palatino Linotype" w:hAnsi="Palatino Linotype" w:cs="Segoe UI"/>
          <w:sz w:val="24"/>
          <w:szCs w:val="24"/>
          <w:u w:val="single"/>
        </w:rPr>
        <w:t>dere</w:t>
      </w:r>
      <w:r w:rsidR="00E03A91">
        <w:rPr>
          <w:rFonts w:ascii="Palatino Linotype" w:hAnsi="Palatino Linotype" w:cs="Segoe UI"/>
          <w:sz w:val="24"/>
          <w:szCs w:val="24"/>
          <w:u w:val="single"/>
        </w:rPr>
        <w:t xml:space="preserve">cho </w:t>
      </w:r>
      <w:r>
        <w:rPr>
          <w:rFonts w:ascii="Palatino Linotype" w:hAnsi="Palatino Linotype" w:cs="Segoe UI"/>
          <w:sz w:val="24"/>
          <w:szCs w:val="24"/>
          <w:u w:val="single"/>
        </w:rPr>
        <w:t xml:space="preserve"> de</w:t>
      </w:r>
      <w:proofErr w:type="gramEnd"/>
      <w:r w:rsidRPr="00484932">
        <w:rPr>
          <w:rFonts w:ascii="Palatino Linotype" w:hAnsi="Palatino Linotype" w:cs="Segoe UI"/>
          <w:sz w:val="24"/>
          <w:szCs w:val="24"/>
          <w:u w:val="single"/>
        </w:rPr>
        <w:t xml:space="preserve"> manera anónima</w:t>
      </w:r>
      <w:r w:rsidRPr="00484932">
        <w:rPr>
          <w:rFonts w:ascii="Palatino Linotype" w:hAnsi="Palatino Linotype"/>
          <w:sz w:val="24"/>
          <w:szCs w:val="24"/>
        </w:rPr>
        <w:t>, no</w:t>
      </w:r>
      <w:r w:rsidR="00E03A91">
        <w:rPr>
          <w:rFonts w:ascii="Palatino Linotype" w:hAnsi="Palatino Linotype"/>
          <w:sz w:val="24"/>
          <w:szCs w:val="24"/>
        </w:rPr>
        <w:t xml:space="preserve"> es</w:t>
      </w:r>
      <w:r w:rsidRPr="00484932">
        <w:rPr>
          <w:rFonts w:ascii="Palatino Linotype" w:hAnsi="Palatino Linotype"/>
          <w:sz w:val="24"/>
          <w:szCs w:val="24"/>
        </w:rPr>
        <w:t xml:space="preserve"> motivo para desechar las </w:t>
      </w:r>
      <w:r w:rsidRPr="00484932">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14:paraId="5AD5E899" w14:textId="77777777" w:rsidR="00E05A52" w:rsidRPr="00F13B52" w:rsidRDefault="00E05A52" w:rsidP="00E05A52">
      <w:pPr>
        <w:spacing w:before="240" w:line="360" w:lineRule="auto"/>
        <w:ind w:left="851" w:right="851"/>
        <w:jc w:val="both"/>
        <w:rPr>
          <w:rFonts w:ascii="Palatino Linotype" w:hAnsi="Palatino Linotype" w:cs="Arial"/>
          <w:b/>
          <w:i/>
        </w:rPr>
      </w:pPr>
      <w:r w:rsidRPr="00F13B52">
        <w:rPr>
          <w:rFonts w:ascii="Palatino Linotype" w:hAnsi="Palatino Linotype" w:cs="Arial"/>
          <w:i/>
        </w:rPr>
        <w:lastRenderedPageBreak/>
        <w:t>“</w:t>
      </w:r>
      <w:r w:rsidRPr="00545A72">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545A72">
        <w:rPr>
          <w:rFonts w:ascii="Palatino Linotype" w:hAnsi="Palatino Linotype" w:cs="Arial"/>
          <w:b/>
          <w:i/>
        </w:rPr>
        <w:t>[Sic]</w:t>
      </w:r>
    </w:p>
    <w:p w14:paraId="5B490B26" w14:textId="77777777" w:rsidR="00E05A52" w:rsidRPr="0034179B" w:rsidRDefault="00E05A52" w:rsidP="00E05A52">
      <w:pPr>
        <w:spacing w:before="240" w:line="360" w:lineRule="auto"/>
        <w:ind w:left="851" w:right="851"/>
        <w:jc w:val="both"/>
        <w:rPr>
          <w:rFonts w:ascii="Palatino Linotype" w:hAnsi="Palatino Linotype" w:cs="Arial"/>
          <w:b/>
          <w:i/>
        </w:rPr>
      </w:pPr>
    </w:p>
    <w:p w14:paraId="1C3D9B48" w14:textId="77777777" w:rsidR="00E05A52" w:rsidRPr="00484932" w:rsidRDefault="00E05A52" w:rsidP="00E05A52">
      <w:pPr>
        <w:spacing w:line="360" w:lineRule="auto"/>
        <w:jc w:val="both"/>
        <w:rPr>
          <w:rFonts w:ascii="Palatino Linotype" w:hAnsi="Palatino Linotype"/>
          <w:sz w:val="24"/>
          <w:szCs w:val="24"/>
        </w:rPr>
      </w:pPr>
      <w:r w:rsidRPr="00484932">
        <w:rPr>
          <w:rFonts w:ascii="Palatino Linotype" w:hAnsi="Palatino Linotype"/>
          <w:sz w:val="24"/>
          <w:szCs w:val="24"/>
        </w:rPr>
        <w:t>Robustece lo anterior se encuentr</w:t>
      </w:r>
      <w:r>
        <w:rPr>
          <w:rFonts w:ascii="Palatino Linotype" w:hAnsi="Palatino Linotype"/>
          <w:sz w:val="24"/>
          <w:szCs w:val="24"/>
        </w:rPr>
        <w:t xml:space="preserve">a lo dispuesto en el artículo </w:t>
      </w:r>
      <w:r w:rsidRPr="00484932">
        <w:rPr>
          <w:rFonts w:ascii="Palatino Linotype" w:hAnsi="Palatino Linotype"/>
          <w:sz w:val="24"/>
          <w:szCs w:val="24"/>
        </w:rPr>
        <w:t xml:space="preserve">5 párrafos </w:t>
      </w:r>
      <w:r w:rsidRPr="00484932">
        <w:rPr>
          <w:rFonts w:ascii="Palatino Linotype" w:hAnsi="Palatino Linotype" w:cs="Arial"/>
          <w:sz w:val="24"/>
          <w:szCs w:val="24"/>
        </w:rPr>
        <w:t>vigésimo, vigésimo primero y vigésimo segundo</w:t>
      </w:r>
      <w:r w:rsidRPr="00484932">
        <w:rPr>
          <w:rFonts w:ascii="Palatino Linotype" w:hAnsi="Palatino Linotype"/>
          <w:sz w:val="24"/>
          <w:szCs w:val="24"/>
        </w:rPr>
        <w:t>, de la Constitución Política del Estado Libre y Soberano de México, se establece lo siguiente:</w:t>
      </w:r>
    </w:p>
    <w:p w14:paraId="027AD0E8" w14:textId="77777777" w:rsidR="00E05A52" w:rsidRPr="00545A72" w:rsidRDefault="00E05A52" w:rsidP="00E05A52">
      <w:pPr>
        <w:spacing w:before="240" w:line="360" w:lineRule="auto"/>
        <w:ind w:left="851" w:right="851"/>
        <w:jc w:val="both"/>
        <w:rPr>
          <w:rFonts w:ascii="Palatino Linotype" w:hAnsi="Palatino Linotype"/>
          <w:b/>
          <w:i/>
          <w:u w:val="single"/>
        </w:rPr>
      </w:pPr>
      <w:r w:rsidRPr="00545A72">
        <w:rPr>
          <w:rFonts w:ascii="Palatino Linotype" w:hAnsi="Palatino Linotype"/>
          <w:b/>
          <w:i/>
          <w:u w:val="single"/>
        </w:rPr>
        <w:t>Constitución Política del Estado Libre y Soberano de México</w:t>
      </w:r>
    </w:p>
    <w:p w14:paraId="3CAD0D27" w14:textId="77777777" w:rsidR="00E05A52" w:rsidRPr="00545A72" w:rsidRDefault="00E05A52" w:rsidP="00E05A52">
      <w:pPr>
        <w:spacing w:before="240" w:line="360" w:lineRule="auto"/>
        <w:ind w:left="851" w:right="851"/>
        <w:jc w:val="both"/>
        <w:rPr>
          <w:rFonts w:ascii="Palatino Linotype" w:hAnsi="Palatino Linotype"/>
          <w:i/>
        </w:rPr>
      </w:pPr>
      <w:r w:rsidRPr="00545A72">
        <w:rPr>
          <w:rFonts w:ascii="Palatino Linotype" w:hAnsi="Palatino Linotype"/>
          <w:i/>
        </w:rPr>
        <w:t>“</w:t>
      </w:r>
      <w:r w:rsidRPr="00545A72">
        <w:rPr>
          <w:rFonts w:ascii="Palatino Linotype" w:hAnsi="Palatino Linotype"/>
          <w:b/>
          <w:i/>
        </w:rPr>
        <w:t>Artículo 5</w:t>
      </w:r>
      <w:r w:rsidRPr="00545A72">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5DE65D7" w14:textId="77777777" w:rsidR="00E05A52" w:rsidRPr="00545A72" w:rsidRDefault="00E05A52" w:rsidP="00E05A52">
      <w:pPr>
        <w:spacing w:before="240" w:line="360" w:lineRule="auto"/>
        <w:ind w:left="851" w:right="851"/>
        <w:jc w:val="both"/>
        <w:rPr>
          <w:rFonts w:ascii="Palatino Linotype" w:hAnsi="Palatino Linotype"/>
          <w:i/>
        </w:rPr>
      </w:pPr>
      <w:r w:rsidRPr="00545A72">
        <w:rPr>
          <w:rFonts w:ascii="Palatino Linotype" w:hAnsi="Palatino Linotype"/>
          <w:i/>
        </w:rPr>
        <w:t>(…)</w:t>
      </w:r>
    </w:p>
    <w:p w14:paraId="4FF5BD53" w14:textId="77777777" w:rsidR="00E05A52" w:rsidRPr="00A433D9" w:rsidRDefault="00E05A52" w:rsidP="00E05A52">
      <w:pPr>
        <w:spacing w:before="240" w:line="360" w:lineRule="auto"/>
        <w:ind w:left="851" w:right="851"/>
        <w:jc w:val="both"/>
        <w:rPr>
          <w:rFonts w:ascii="Palatino Linotype" w:hAnsi="Palatino Linotype"/>
          <w:b/>
          <w:i/>
        </w:rPr>
      </w:pPr>
      <w:proofErr w:type="gramStart"/>
      <w:r w:rsidRPr="00545A72">
        <w:rPr>
          <w:rFonts w:ascii="Palatino Linotype" w:hAnsi="Palatino Linotype"/>
          <w:i/>
        </w:rPr>
        <w:t>transparencia</w:t>
      </w:r>
      <w:proofErr w:type="gramEnd"/>
      <w:r w:rsidRPr="00545A72">
        <w:rPr>
          <w:rFonts w:ascii="Palatino Linotype" w:hAnsi="Palatino Linotype"/>
          <w:i/>
        </w:rPr>
        <w:t xml:space="preserve">, acceso a la información pública y a la protección de datos personales en posesión de los sujetos obligados en los términos que establezca la ley. (…)” </w:t>
      </w:r>
      <w:r w:rsidRPr="00545A72">
        <w:rPr>
          <w:rFonts w:ascii="Palatino Linotype" w:hAnsi="Palatino Linotype"/>
          <w:b/>
          <w:i/>
        </w:rPr>
        <w:t>[Sic]</w:t>
      </w:r>
    </w:p>
    <w:p w14:paraId="216CF94A" w14:textId="77777777" w:rsidR="00E05A52" w:rsidRPr="00484932" w:rsidRDefault="00E05A52" w:rsidP="00E05A52">
      <w:pPr>
        <w:autoSpaceDE w:val="0"/>
        <w:autoSpaceDN w:val="0"/>
        <w:adjustRightInd w:val="0"/>
        <w:spacing w:before="240" w:line="360" w:lineRule="auto"/>
        <w:jc w:val="both"/>
        <w:rPr>
          <w:rFonts w:ascii="Palatino Linotype" w:hAnsi="Palatino Linotype" w:cs="Arial"/>
          <w:sz w:val="24"/>
          <w:szCs w:val="24"/>
        </w:rPr>
      </w:pPr>
      <w:r w:rsidRPr="00484932">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484932">
        <w:rPr>
          <w:rFonts w:ascii="Palatino Linotype" w:hAnsi="Palatino Linotype"/>
          <w:b/>
          <w:sz w:val="24"/>
          <w:szCs w:val="24"/>
          <w:u w:val="single"/>
        </w:rPr>
        <w:lastRenderedPageBreak/>
        <w:t>incluso, la solicitud de acceso a la información pueda ser anónima</w:t>
      </w:r>
      <w:r w:rsidRPr="00484932">
        <w:rPr>
          <w:rFonts w:ascii="Palatino Linotype" w:hAnsi="Palatino Linotype"/>
          <w:sz w:val="24"/>
          <w:szCs w:val="24"/>
        </w:rPr>
        <w:t xml:space="preserve"> o no contener un nombre que identifique al solicitante o que permita tener certeza sobre su identidad. </w:t>
      </w:r>
      <w:r w:rsidRPr="00484932">
        <w:rPr>
          <w:rFonts w:ascii="Palatino Linotype" w:hAnsi="Palatino Linotype" w:cs="Arial"/>
          <w:sz w:val="24"/>
          <w:szCs w:val="24"/>
        </w:rPr>
        <w:t xml:space="preserve">En conclusión, se cubrieron los requisitos de procedencia y </w:t>
      </w:r>
      <w:proofErr w:type="spellStart"/>
      <w:r w:rsidRPr="00484932">
        <w:rPr>
          <w:rFonts w:ascii="Palatino Linotype" w:hAnsi="Palatino Linotype" w:cs="Arial"/>
          <w:sz w:val="24"/>
          <w:szCs w:val="24"/>
        </w:rPr>
        <w:t>procedibilidad</w:t>
      </w:r>
      <w:proofErr w:type="spellEnd"/>
      <w:r w:rsidRPr="00484932">
        <w:rPr>
          <w:rFonts w:ascii="Palatino Linotype" w:hAnsi="Palatino Linotype" w:cs="Arial"/>
          <w:sz w:val="24"/>
          <w:szCs w:val="24"/>
        </w:rPr>
        <w:t xml:space="preserve"> y conforme a las constancias que obran en el expediente.</w:t>
      </w:r>
    </w:p>
    <w:p w14:paraId="6CA44114" w14:textId="77777777" w:rsidR="00E05A52" w:rsidRPr="0034179B" w:rsidRDefault="00E05A52" w:rsidP="00E05A52">
      <w:pPr>
        <w:autoSpaceDE w:val="0"/>
        <w:autoSpaceDN w:val="0"/>
        <w:adjustRightInd w:val="0"/>
        <w:spacing w:before="240" w:line="360" w:lineRule="auto"/>
        <w:jc w:val="both"/>
        <w:rPr>
          <w:rFonts w:cs="Arial"/>
          <w:b/>
        </w:rPr>
      </w:pPr>
    </w:p>
    <w:p w14:paraId="74619B1E" w14:textId="77777777" w:rsidR="00E05A52" w:rsidRPr="00F444C4" w:rsidRDefault="00E05A52" w:rsidP="00E05A52">
      <w:pPr>
        <w:keepNext/>
        <w:keepLines/>
        <w:spacing w:line="360" w:lineRule="auto"/>
        <w:jc w:val="both"/>
        <w:outlineLvl w:val="1"/>
        <w:rPr>
          <w:rFonts w:ascii="Palatino Linotype" w:hAnsi="Palatino Linotype"/>
          <w:b/>
          <w:color w:val="000000" w:themeColor="text1"/>
          <w:sz w:val="26"/>
          <w:szCs w:val="26"/>
          <w:lang w:val="es-ES_tradnl"/>
        </w:rPr>
      </w:pPr>
      <w:r>
        <w:rPr>
          <w:rFonts w:ascii="Palatino Linotype" w:hAnsi="Palatino Linotype"/>
          <w:b/>
          <w:color w:val="000000" w:themeColor="text1"/>
          <w:sz w:val="26"/>
          <w:szCs w:val="26"/>
          <w:lang w:val="es-ES_tradnl"/>
        </w:rPr>
        <w:t xml:space="preserve">CUARTO. </w:t>
      </w:r>
      <w:r w:rsidRPr="00F444C4">
        <w:rPr>
          <w:rFonts w:ascii="Palatino Linotype" w:hAnsi="Palatino Linotype"/>
          <w:b/>
          <w:color w:val="000000" w:themeColor="text1"/>
          <w:sz w:val="26"/>
          <w:szCs w:val="26"/>
          <w:lang w:val="es-ES_tradnl"/>
        </w:rPr>
        <w:t>De las causas de improcedencia.</w:t>
      </w:r>
    </w:p>
    <w:p w14:paraId="5F88BBAB" w14:textId="77777777" w:rsidR="00E05A52" w:rsidRPr="00D606ED" w:rsidRDefault="00E05A52" w:rsidP="00E05A52">
      <w:pPr>
        <w:spacing w:line="360" w:lineRule="auto"/>
        <w:contextualSpacing/>
        <w:jc w:val="both"/>
        <w:rPr>
          <w:rFonts w:ascii="Palatino Linotype" w:hAnsi="Palatino Linotype" w:cs="Palatino Linotype"/>
          <w:color w:val="000000"/>
          <w:sz w:val="24"/>
          <w:szCs w:val="24"/>
          <w:lang w:val="es-ES_tradnl"/>
        </w:rPr>
      </w:pPr>
      <w:r w:rsidRPr="00D606ED">
        <w:rPr>
          <w:rFonts w:ascii="Palatino Linotype" w:hAnsi="Palatino Linotype" w:cs="Palatino Linotype"/>
          <w:color w:val="000000"/>
          <w:sz w:val="24"/>
          <w:szCs w:val="24"/>
          <w:lang w:val="es-ES_tradnl"/>
        </w:rPr>
        <w:t xml:space="preserve">En el procedimiento de acceso a la información y de los medios de impugnación de la materia, se advierten diversos supuestos de </w:t>
      </w:r>
      <w:proofErr w:type="spellStart"/>
      <w:r w:rsidRPr="00D606ED">
        <w:rPr>
          <w:rFonts w:ascii="Palatino Linotype" w:hAnsi="Palatino Linotype" w:cs="Palatino Linotype"/>
          <w:color w:val="000000"/>
          <w:sz w:val="24"/>
          <w:szCs w:val="24"/>
          <w:lang w:val="es-ES_tradnl"/>
        </w:rPr>
        <w:t>procedibilidad</w:t>
      </w:r>
      <w:proofErr w:type="spellEnd"/>
      <w:r w:rsidRPr="00D606ED">
        <w:rPr>
          <w:rFonts w:ascii="Palatino Linotype" w:hAnsi="Palatino Linotype" w:cs="Palatino Linotype"/>
          <w:color w:val="000000"/>
          <w:sz w:val="24"/>
          <w:szCs w:val="24"/>
          <w:lang w:val="es-ES_tradn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B946D02" w14:textId="77777777" w:rsidR="00E05A52" w:rsidRPr="00D606ED" w:rsidRDefault="00E05A52" w:rsidP="00E05A52">
      <w:pPr>
        <w:spacing w:line="360" w:lineRule="auto"/>
        <w:contextualSpacing/>
        <w:jc w:val="both"/>
        <w:rPr>
          <w:rFonts w:ascii="Palatino Linotype" w:hAnsi="Palatino Linotype" w:cs="Palatino Linotype"/>
          <w:color w:val="000000"/>
          <w:sz w:val="24"/>
          <w:szCs w:val="24"/>
          <w:lang w:val="es-ES_tradnl"/>
        </w:rPr>
      </w:pPr>
    </w:p>
    <w:p w14:paraId="2826B00F" w14:textId="77777777" w:rsidR="00E05A52" w:rsidRPr="00D606ED" w:rsidRDefault="00E05A52" w:rsidP="00E05A52">
      <w:pPr>
        <w:spacing w:line="360" w:lineRule="auto"/>
        <w:contextualSpacing/>
        <w:jc w:val="both"/>
        <w:rPr>
          <w:rFonts w:ascii="Palatino Linotype" w:hAnsi="Palatino Linotype" w:cs="Palatino Linotype"/>
          <w:color w:val="000000"/>
          <w:sz w:val="24"/>
          <w:szCs w:val="24"/>
          <w:lang w:val="es-ES_tradnl"/>
        </w:rPr>
      </w:pPr>
      <w:r w:rsidRPr="00D606ED">
        <w:rPr>
          <w:rFonts w:ascii="Palatino Linotype" w:hAnsi="Palatino Linotype" w:cs="Palatino Linotype"/>
          <w:color w:val="000000"/>
          <w:sz w:val="24"/>
          <w:szCs w:val="24"/>
          <w:lang w:val="es-ES_tradnl"/>
        </w:rPr>
        <w:t xml:space="preserve">Por lo anterior, es una facultad legal entrar al estudio de las causas de improcedencia que hagan valer las partes o que se adviertan de oficio por este </w:t>
      </w:r>
      <w:proofErr w:type="spellStart"/>
      <w:r w:rsidRPr="00D606ED">
        <w:rPr>
          <w:rFonts w:ascii="Palatino Linotype" w:hAnsi="Palatino Linotype" w:cs="Palatino Linotype"/>
          <w:color w:val="000000"/>
          <w:sz w:val="24"/>
          <w:szCs w:val="24"/>
          <w:lang w:val="es-ES_tradnl"/>
        </w:rPr>
        <w:t>Resolutor</w:t>
      </w:r>
      <w:proofErr w:type="spellEnd"/>
      <w:r w:rsidRPr="00D606ED">
        <w:rPr>
          <w:rFonts w:ascii="Palatino Linotype" w:hAnsi="Palatino Linotype" w:cs="Palatino Linotype"/>
          <w:color w:val="000000"/>
          <w:sz w:val="24"/>
          <w:szCs w:val="24"/>
          <w:lang w:val="es-ES_tradnl"/>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D606ED">
        <w:rPr>
          <w:rFonts w:ascii="Palatino Linotype" w:hAnsi="Palatino Linotype" w:cs="Palatino Linotype"/>
          <w:color w:val="000000"/>
          <w:sz w:val="24"/>
          <w:szCs w:val="24"/>
          <w:vertAlign w:val="superscript"/>
          <w:lang w:val="es-ES_tradnl"/>
        </w:rPr>
        <w:footnoteReference w:id="1"/>
      </w:r>
      <w:r w:rsidRPr="00D606ED">
        <w:rPr>
          <w:rFonts w:ascii="Palatino Linotype" w:hAnsi="Palatino Linotype" w:cs="Palatino Linotype"/>
          <w:color w:val="000000"/>
          <w:sz w:val="24"/>
          <w:szCs w:val="24"/>
          <w:lang w:val="es-ES_tradnl"/>
        </w:rPr>
        <w:t xml:space="preserve">, la cual permite dilucidar alguna </w:t>
      </w:r>
      <w:r w:rsidRPr="00D606ED">
        <w:rPr>
          <w:rFonts w:ascii="Palatino Linotype" w:hAnsi="Palatino Linotype" w:cs="Palatino Linotype"/>
          <w:color w:val="000000"/>
          <w:sz w:val="24"/>
          <w:szCs w:val="24"/>
          <w:lang w:val="es-ES_tradnl"/>
        </w:rPr>
        <w:lastRenderedPageBreak/>
        <w:t>causal que impida el estudio y resolución, cuando una vez admitido el recurso de revisión se advierta una causa de improcedencia que permita sobreseerlo, sin estudiar el fondo del asunto.</w:t>
      </w:r>
    </w:p>
    <w:p w14:paraId="6F3CEA1E" w14:textId="77777777" w:rsidR="00E05A52" w:rsidRPr="00D606ED" w:rsidRDefault="00E05A52" w:rsidP="00E05A52">
      <w:pPr>
        <w:spacing w:line="360" w:lineRule="auto"/>
        <w:contextualSpacing/>
        <w:jc w:val="both"/>
        <w:rPr>
          <w:rFonts w:ascii="Palatino Linotype" w:hAnsi="Palatino Linotype" w:cs="Palatino Linotype"/>
          <w:color w:val="000000"/>
          <w:sz w:val="24"/>
          <w:szCs w:val="24"/>
          <w:lang w:val="es-ES_tradnl"/>
        </w:rPr>
      </w:pPr>
    </w:p>
    <w:p w14:paraId="0EEE635C" w14:textId="77777777" w:rsidR="00E05A52" w:rsidRDefault="00E05A52" w:rsidP="00E05A52">
      <w:pPr>
        <w:spacing w:line="360" w:lineRule="auto"/>
        <w:contextualSpacing/>
        <w:jc w:val="both"/>
        <w:rPr>
          <w:rFonts w:ascii="Palatino Linotype" w:hAnsi="Palatino Linotype" w:cs="Palatino Linotype"/>
          <w:color w:val="000000"/>
          <w:sz w:val="24"/>
          <w:szCs w:val="24"/>
          <w:lang w:val="es-ES_tradnl"/>
        </w:rPr>
      </w:pPr>
      <w:r w:rsidRPr="00D606ED">
        <w:rPr>
          <w:rFonts w:ascii="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w:t>
      </w:r>
      <w:r>
        <w:rPr>
          <w:rFonts w:ascii="Palatino Linotype" w:hAnsi="Palatino Linotype" w:cs="Palatino Linotype"/>
          <w:color w:val="000000"/>
          <w:sz w:val="24"/>
          <w:szCs w:val="24"/>
          <w:lang w:val="es-ES_tradnl"/>
        </w:rPr>
        <w:t>nos del considerando posterior.</w:t>
      </w:r>
    </w:p>
    <w:p w14:paraId="6A66679B" w14:textId="77777777" w:rsidR="00E05A52" w:rsidRPr="00873813" w:rsidRDefault="00E05A52" w:rsidP="00E05A52">
      <w:pPr>
        <w:spacing w:line="360" w:lineRule="auto"/>
        <w:contextualSpacing/>
        <w:jc w:val="both"/>
        <w:rPr>
          <w:rFonts w:ascii="Palatino Linotype" w:hAnsi="Palatino Linotype" w:cs="Palatino Linotype"/>
          <w:color w:val="000000"/>
          <w:sz w:val="24"/>
          <w:szCs w:val="24"/>
          <w:lang w:val="es-ES_tradnl"/>
        </w:rPr>
      </w:pPr>
    </w:p>
    <w:p w14:paraId="75A1A56F" w14:textId="77777777" w:rsidR="00E05A52" w:rsidRPr="00116F4B" w:rsidRDefault="00E05A52" w:rsidP="00E05A52">
      <w:pPr>
        <w:autoSpaceDE w:val="0"/>
        <w:autoSpaceDN w:val="0"/>
        <w:adjustRightInd w:val="0"/>
        <w:spacing w:line="360" w:lineRule="auto"/>
        <w:jc w:val="both"/>
        <w:rPr>
          <w:rFonts w:ascii="Palatino Linotype" w:hAnsi="Palatino Linotype" w:cs="Arial"/>
          <w:b/>
          <w:sz w:val="28"/>
        </w:rPr>
      </w:pPr>
      <w:r>
        <w:rPr>
          <w:rFonts w:ascii="Palatino Linotype" w:hAnsi="Palatino Linotype"/>
          <w:b/>
          <w:color w:val="000000" w:themeColor="text1"/>
          <w:sz w:val="26"/>
          <w:szCs w:val="26"/>
          <w:lang w:val="es-ES_tradnl"/>
        </w:rPr>
        <w:t>QUINTO</w:t>
      </w:r>
      <w:r w:rsidRPr="00F444C4">
        <w:rPr>
          <w:rFonts w:ascii="Palatino Linotype" w:hAnsi="Palatino Linotype"/>
          <w:b/>
          <w:color w:val="000000" w:themeColor="text1"/>
          <w:sz w:val="26"/>
          <w:szCs w:val="26"/>
          <w:lang w:val="es-ES_tradnl"/>
        </w:rPr>
        <w:t>.</w:t>
      </w:r>
      <w:r>
        <w:rPr>
          <w:rFonts w:ascii="Palatino Linotype" w:hAnsi="Palatino Linotype"/>
          <w:b/>
          <w:color w:val="000000" w:themeColor="text1"/>
          <w:sz w:val="26"/>
          <w:szCs w:val="26"/>
          <w:lang w:val="es-ES_tradnl"/>
        </w:rPr>
        <w:t xml:space="preserve"> </w:t>
      </w:r>
      <w:r w:rsidRPr="00B7320F">
        <w:rPr>
          <w:rFonts w:ascii="Palatino Linotype" w:hAnsi="Palatino Linotype" w:cs="Arial"/>
          <w:b/>
          <w:sz w:val="28"/>
        </w:rPr>
        <w:t>Del estudio y resolución del asunto.</w:t>
      </w:r>
      <w:r w:rsidRPr="00B7320F">
        <w:rPr>
          <w:rFonts w:ascii="Palatino Linotype" w:hAnsi="Palatino Linotype" w:cs="Arial"/>
          <w:sz w:val="28"/>
        </w:rPr>
        <w:t xml:space="preserve"> </w:t>
      </w:r>
    </w:p>
    <w:p w14:paraId="55548464" w14:textId="77777777" w:rsidR="00E05A52" w:rsidRPr="00F444C4" w:rsidRDefault="00E05A52" w:rsidP="00E05A52">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F444C4">
        <w:rPr>
          <w:rFonts w:ascii="Palatino Linotype" w:eastAsia="Times New Roman" w:hAnsi="Palatino Linotype" w:cs="Palatino Linotype"/>
          <w:color w:val="000000"/>
          <w:sz w:val="24"/>
          <w:szCs w:val="24"/>
          <w:lang w:val="es-ES_tradnl" w:eastAsia="es-MX"/>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667CDEA" w14:textId="77777777" w:rsidR="00E05A52" w:rsidRPr="00F444C4" w:rsidRDefault="00E05A52" w:rsidP="00E05A52">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7535ED3" w14:textId="77777777" w:rsidR="00E05A52" w:rsidRDefault="00E05A52" w:rsidP="00E05A52">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Por tanto, es conveniente recordar que el hoy Recurrente requirió de</w:t>
      </w:r>
      <w:r>
        <w:rPr>
          <w:rFonts w:ascii="Palatino Linotype" w:eastAsia="Times New Roman" w:hAnsi="Palatino Linotype" w:cs="Palatino Linotype"/>
          <w:color w:val="000000"/>
          <w:sz w:val="24"/>
          <w:szCs w:val="24"/>
          <w:lang w:val="es-ES_tradnl" w:eastAsia="es-MX"/>
        </w:rPr>
        <w:t>l Sujeto Obligado, lo siguiente:</w:t>
      </w:r>
    </w:p>
    <w:p w14:paraId="5469B62B" w14:textId="77777777" w:rsidR="00E05A52" w:rsidRPr="00E03A91" w:rsidRDefault="00E03A91" w:rsidP="00E03A91">
      <w:pPr>
        <w:pStyle w:val="Prrafodelista"/>
        <w:numPr>
          <w:ilvl w:val="0"/>
          <w:numId w:val="23"/>
        </w:num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eastAsia="Times New Roman" w:hAnsi="Palatino Linotype" w:cs="Palatino Linotype"/>
          <w:color w:val="000000"/>
          <w:sz w:val="24"/>
          <w:szCs w:val="24"/>
          <w:lang w:val="es-ES_tradnl" w:eastAsia="es-MX"/>
        </w:rPr>
        <w:t>Actas de las sesiones del Comité de Transparencia de 2015,2019 y del primero de enero al once de febrero de 2025</w:t>
      </w:r>
      <w:r w:rsidR="00F41AC5">
        <w:rPr>
          <w:rFonts w:ascii="Palatino Linotype" w:eastAsia="Times New Roman" w:hAnsi="Palatino Linotype" w:cs="Palatino Linotype"/>
          <w:color w:val="000000"/>
          <w:sz w:val="24"/>
          <w:szCs w:val="24"/>
          <w:lang w:val="es-ES_tradnl" w:eastAsia="es-MX"/>
        </w:rPr>
        <w:t>.</w:t>
      </w:r>
    </w:p>
    <w:p w14:paraId="767E70A6" w14:textId="77777777" w:rsidR="00E03A91" w:rsidRPr="00B44868" w:rsidRDefault="00E03A91" w:rsidP="00E05A52">
      <w:pPr>
        <w:spacing w:after="0" w:line="360" w:lineRule="auto"/>
        <w:jc w:val="both"/>
        <w:rPr>
          <w:rFonts w:ascii="Palatino Linotype" w:eastAsia="Times New Roman" w:hAnsi="Palatino Linotype" w:cs="Palatino Linotype"/>
          <w:color w:val="000000"/>
          <w:sz w:val="24"/>
          <w:szCs w:val="24"/>
          <w:lang w:val="es-ES_tradnl" w:eastAsia="es-MX"/>
        </w:rPr>
      </w:pPr>
    </w:p>
    <w:p w14:paraId="6BB4991F" w14:textId="77777777" w:rsidR="00E05A52" w:rsidRDefault="00E05A52" w:rsidP="00E03A9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Por lo que atento a la solicitud de información el Sujeto Obligado hizo entrega de</w:t>
      </w:r>
      <w:r w:rsidR="00E03A91">
        <w:rPr>
          <w:rFonts w:ascii="Palatino Linotype" w:eastAsia="Times New Roman" w:hAnsi="Palatino Linotype" w:cs="Palatino Linotype"/>
          <w:color w:val="000000"/>
          <w:sz w:val="24"/>
          <w:szCs w:val="24"/>
          <w:lang w:val="es-ES_tradnl" w:eastAsia="es-MX"/>
        </w:rPr>
        <w:t>l</w:t>
      </w:r>
      <w:r>
        <w:rPr>
          <w:rFonts w:ascii="Palatino Linotype" w:eastAsia="Times New Roman" w:hAnsi="Palatino Linotype" w:cs="Palatino Linotype"/>
          <w:color w:val="000000"/>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siguient</w:t>
      </w:r>
      <w:r w:rsidR="00E03A91">
        <w:rPr>
          <w:rFonts w:ascii="Palatino Linotype" w:eastAsia="Times New Roman" w:hAnsi="Palatino Linotype" w:cs="Palatino Linotype"/>
          <w:color w:val="000000"/>
          <w:sz w:val="24"/>
          <w:szCs w:val="24"/>
          <w:lang w:val="es-ES_tradnl" w:eastAsia="es-MX"/>
        </w:rPr>
        <w:t>e</w:t>
      </w:r>
      <w:r w:rsidRPr="00F444C4">
        <w:rPr>
          <w:rFonts w:ascii="Palatino Linotype" w:eastAsia="Times New Roman" w:hAnsi="Palatino Linotype" w:cs="Palatino Linotype"/>
          <w:color w:val="000000"/>
          <w:sz w:val="24"/>
          <w:szCs w:val="24"/>
          <w:lang w:val="es-ES_tradnl" w:eastAsia="es-MX"/>
        </w:rPr>
        <w:t xml:space="preserve"> archivo electrónico:</w:t>
      </w:r>
    </w:p>
    <w:p w14:paraId="0A632E2E" w14:textId="77777777" w:rsidR="00E03A91" w:rsidRPr="00E03A91" w:rsidRDefault="00E03A91" w:rsidP="00E03A91">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9EF4E30" w14:textId="77777777" w:rsidR="00E03A91" w:rsidRPr="00E03A91" w:rsidRDefault="00E03A91" w:rsidP="00E03A91">
      <w:pPr>
        <w:pStyle w:val="Prrafodelista"/>
        <w:numPr>
          <w:ilvl w:val="0"/>
          <w:numId w:val="24"/>
        </w:numPr>
        <w:spacing w:after="0" w:line="360" w:lineRule="auto"/>
        <w:jc w:val="both"/>
        <w:rPr>
          <w:rFonts w:ascii="Palatino Linotype" w:hAnsi="Palatino Linotype"/>
          <w:color w:val="000000"/>
          <w:sz w:val="24"/>
          <w:szCs w:val="24"/>
        </w:rPr>
      </w:pPr>
      <w:r w:rsidRPr="00E03A91">
        <w:rPr>
          <w:rFonts w:ascii="Palatino Linotype" w:hAnsi="Palatino Linotype" w:cs="Arial"/>
          <w:b/>
          <w:bCs/>
          <w:sz w:val="24"/>
          <w:szCs w:val="24"/>
        </w:rPr>
        <w:t>R. 00803_25.pdf</w:t>
      </w:r>
      <w:r>
        <w:rPr>
          <w:rFonts w:ascii="Palatino Linotype" w:hAnsi="Palatino Linotype" w:cs="Arial"/>
          <w:b/>
          <w:bCs/>
          <w:sz w:val="24"/>
          <w:szCs w:val="24"/>
        </w:rPr>
        <w:t xml:space="preserve">; </w:t>
      </w:r>
      <w:r>
        <w:rPr>
          <w:rFonts w:ascii="Palatino Linotype" w:hAnsi="Palatino Linotype" w:cs="Arial"/>
          <w:bCs/>
          <w:sz w:val="24"/>
          <w:szCs w:val="24"/>
        </w:rPr>
        <w:t>Documento que consta de dos fojas en formato PDF de fecha cinco de marzo de dos mil veinticinco por medio del cual se hace entrega de dos ligas electrónicas respecto el 2015;</w:t>
      </w:r>
    </w:p>
    <w:p w14:paraId="0C97591D" w14:textId="77777777" w:rsidR="00E05A52" w:rsidRPr="00044EC8" w:rsidRDefault="00E03A91" w:rsidP="00E01C36">
      <w:pPr>
        <w:pStyle w:val="Prrafodelista"/>
        <w:numPr>
          <w:ilvl w:val="0"/>
          <w:numId w:val="27"/>
        </w:numPr>
        <w:spacing w:after="0" w:line="360" w:lineRule="auto"/>
        <w:jc w:val="both"/>
        <w:rPr>
          <w:rFonts w:ascii="Palatino Linotype" w:hAnsi="Palatino Linotype"/>
          <w:sz w:val="20"/>
          <w:szCs w:val="20"/>
          <w:lang w:val="en-US"/>
        </w:rPr>
      </w:pPr>
      <w:r w:rsidRPr="00044EC8">
        <w:rPr>
          <w:rFonts w:ascii="Palatino Linotype" w:hAnsi="Palatino Linotype"/>
          <w:sz w:val="20"/>
          <w:szCs w:val="20"/>
          <w:lang w:val="en-US"/>
        </w:rPr>
        <w:t>https://ipomex2.ipomex.org.mx/ipo/portal/toluca/acuerdosActas/2015/0/ 399.web</w:t>
      </w:r>
    </w:p>
    <w:p w14:paraId="25426090" w14:textId="77777777" w:rsidR="00E03A91" w:rsidRPr="00044EC8" w:rsidRDefault="00E03A91" w:rsidP="00E03A91">
      <w:pPr>
        <w:spacing w:after="0" w:line="360" w:lineRule="auto"/>
        <w:ind w:left="360" w:firstLine="348"/>
        <w:jc w:val="both"/>
        <w:rPr>
          <w:rFonts w:ascii="Palatino Linotype" w:eastAsia="Times New Roman" w:hAnsi="Palatino Linotype" w:cs="Palatino Linotype"/>
          <w:color w:val="000000"/>
          <w:sz w:val="24"/>
          <w:lang w:val="en-US" w:eastAsia="es-MX"/>
        </w:rPr>
      </w:pPr>
    </w:p>
    <w:p w14:paraId="7E7F4289" w14:textId="77777777" w:rsidR="00E03A91" w:rsidRPr="00044EC8" w:rsidRDefault="00E03A91" w:rsidP="00E03A91">
      <w:pPr>
        <w:spacing w:after="0" w:line="360" w:lineRule="auto"/>
        <w:ind w:left="360" w:firstLine="348"/>
        <w:jc w:val="both"/>
        <w:rPr>
          <w:rFonts w:ascii="Palatino Linotype" w:eastAsia="Times New Roman" w:hAnsi="Palatino Linotype" w:cs="Palatino Linotype"/>
          <w:color w:val="000000"/>
          <w:sz w:val="24"/>
          <w:lang w:val="en-US" w:eastAsia="es-MX"/>
        </w:rPr>
      </w:pPr>
      <w:proofErr w:type="spellStart"/>
      <w:r w:rsidRPr="00044EC8">
        <w:rPr>
          <w:rFonts w:ascii="Palatino Linotype" w:eastAsia="Times New Roman" w:hAnsi="Palatino Linotype" w:cs="Palatino Linotype"/>
          <w:color w:val="000000"/>
          <w:sz w:val="24"/>
          <w:lang w:val="en-US" w:eastAsia="es-MX"/>
        </w:rPr>
        <w:t>Respecto</w:t>
      </w:r>
      <w:proofErr w:type="spellEnd"/>
      <w:r w:rsidRPr="00044EC8">
        <w:rPr>
          <w:rFonts w:ascii="Palatino Linotype" w:eastAsia="Times New Roman" w:hAnsi="Palatino Linotype" w:cs="Palatino Linotype"/>
          <w:color w:val="000000"/>
          <w:sz w:val="24"/>
          <w:lang w:val="en-US" w:eastAsia="es-MX"/>
        </w:rPr>
        <w:t xml:space="preserve"> el </w:t>
      </w:r>
      <w:proofErr w:type="spellStart"/>
      <w:r w:rsidRPr="00044EC8">
        <w:rPr>
          <w:rFonts w:ascii="Palatino Linotype" w:eastAsia="Times New Roman" w:hAnsi="Palatino Linotype" w:cs="Palatino Linotype"/>
          <w:color w:val="000000"/>
          <w:sz w:val="24"/>
          <w:lang w:val="en-US" w:eastAsia="es-MX"/>
        </w:rPr>
        <w:t>año</w:t>
      </w:r>
      <w:proofErr w:type="spellEnd"/>
      <w:r w:rsidRPr="00044EC8">
        <w:rPr>
          <w:rFonts w:ascii="Palatino Linotype" w:eastAsia="Times New Roman" w:hAnsi="Palatino Linotype" w:cs="Palatino Linotype"/>
          <w:color w:val="000000"/>
          <w:sz w:val="24"/>
          <w:lang w:val="en-US" w:eastAsia="es-MX"/>
        </w:rPr>
        <w:t xml:space="preserve"> 2019</w:t>
      </w:r>
      <w:r w:rsidR="00E01C36" w:rsidRPr="00044EC8">
        <w:rPr>
          <w:rFonts w:ascii="Palatino Linotype" w:eastAsia="Times New Roman" w:hAnsi="Palatino Linotype" w:cs="Palatino Linotype"/>
          <w:color w:val="000000"/>
          <w:sz w:val="24"/>
          <w:lang w:val="en-US" w:eastAsia="es-MX"/>
        </w:rPr>
        <w:t>;</w:t>
      </w:r>
    </w:p>
    <w:p w14:paraId="732873E2" w14:textId="77777777" w:rsidR="00E03A91" w:rsidRPr="00044EC8" w:rsidRDefault="00253172" w:rsidP="00E01C36">
      <w:pPr>
        <w:spacing w:after="0" w:line="360" w:lineRule="auto"/>
        <w:ind w:left="708"/>
        <w:jc w:val="both"/>
        <w:rPr>
          <w:rFonts w:ascii="Palatino Linotype" w:eastAsia="Times New Roman" w:hAnsi="Palatino Linotype" w:cs="Palatino Linotype"/>
          <w:color w:val="000000"/>
          <w:sz w:val="20"/>
          <w:szCs w:val="20"/>
          <w:lang w:val="en-US" w:eastAsia="es-MX"/>
        </w:rPr>
      </w:pPr>
      <w:hyperlink r:id="rId7" w:history="1">
        <w:r w:rsidR="00E01C36" w:rsidRPr="00044EC8">
          <w:rPr>
            <w:rStyle w:val="Hipervnculo"/>
            <w:rFonts w:ascii="Palatino Linotype" w:hAnsi="Palatino Linotype"/>
            <w:sz w:val="20"/>
            <w:szCs w:val="20"/>
            <w:lang w:val="en-US"/>
          </w:rPr>
          <w:t>https://ipomex3.ipomex.org.mx/ipo3/lgt/indice/TOLUCA/art_92 xlii b/1.web</w:t>
        </w:r>
      </w:hyperlink>
      <w:r w:rsidR="00E03A91" w:rsidRPr="00044EC8">
        <w:rPr>
          <w:rFonts w:ascii="Palatino Linotype" w:hAnsi="Palatino Linotype"/>
          <w:sz w:val="20"/>
          <w:szCs w:val="20"/>
          <w:lang w:val="en-US"/>
        </w:rPr>
        <w:t xml:space="preserve">? token=03AFcWeA45Zt|4lpE3QEGU3qXw4JVncwBNR0KHOHu9hRFnSR6W Lm9Zcz72pnuUOXGhpe9DIQuSwdcclgePIMplTky2s9wqeAhVadwY72A9OX DZT- 2fh9T1kMuEckpdhpizVfFVKnBm0HyOKWa5tACM9aXKgoiX0Wjhyy6KUyHw RLohexTq3qtqladXa Kc-n55WqURanSbkA- zQ6FPFMpnaYh5nE3I5I8W350QPFwqQBII91 </w:t>
      </w:r>
      <w:r w:rsidR="00E03A91" w:rsidRPr="00044EC8">
        <w:rPr>
          <w:rFonts w:ascii="Palatino Linotype" w:hAnsi="Palatino Linotype"/>
          <w:sz w:val="20"/>
          <w:szCs w:val="20"/>
          <w:lang w:val="en-US"/>
        </w:rPr>
        <w:lastRenderedPageBreak/>
        <w:t xml:space="preserve">46muR8nizPXeWXjslJrDMb9 31CIYhSeWDRTchUijwOHTAqxfDwiRpP3zX7fChe341MvxymiReyPuuRAIhE </w:t>
      </w:r>
      <w:proofErr w:type="spellStart"/>
      <w:r w:rsidR="00E03A91" w:rsidRPr="00044EC8">
        <w:rPr>
          <w:rFonts w:ascii="Palatino Linotype" w:hAnsi="Palatino Linotype"/>
          <w:sz w:val="20"/>
          <w:szCs w:val="20"/>
          <w:lang w:val="en-US"/>
        </w:rPr>
        <w:t>yEhQOXcWzsuhvul</w:t>
      </w:r>
      <w:proofErr w:type="spellEnd"/>
      <w:r w:rsidR="00E03A91" w:rsidRPr="00044EC8">
        <w:rPr>
          <w:rFonts w:ascii="Palatino Linotype" w:hAnsi="Palatino Linotype"/>
          <w:sz w:val="20"/>
          <w:szCs w:val="20"/>
          <w:lang w:val="en-US"/>
        </w:rPr>
        <w:t xml:space="preserve"> DPF1HQitHurf</w:t>
      </w:r>
      <w:r w:rsidR="00E01C36" w:rsidRPr="00044EC8">
        <w:rPr>
          <w:rFonts w:ascii="Palatino Linotype" w:hAnsi="Palatino Linotype"/>
          <w:sz w:val="20"/>
          <w:szCs w:val="20"/>
          <w:lang w:val="en-US"/>
        </w:rPr>
        <w:t>Eg2qDtc9OnV_x3YdSZATWtSaPZjaS6L</w:t>
      </w:r>
      <w:r w:rsidR="00E03A91" w:rsidRPr="00044EC8">
        <w:rPr>
          <w:rFonts w:ascii="Palatino Linotype" w:hAnsi="Palatino Linotype"/>
          <w:sz w:val="20"/>
          <w:szCs w:val="20"/>
          <w:lang w:val="en-US"/>
        </w:rPr>
        <w:t>Wk2qd4gYd38IHciesmzYZ7LqmJwdOX3dlmEtxU917MsTfRrt2mj6sr6uyYa2in ivyZTyl758oadt5MgJWx5jtAdA0UByZ8A8oNOrV- GZaPkGeCP91EmCWFQXOGqgjeri0CLHAxXNFbGwRmGXuggcS-- JjZUcEmOcs9hfXub7sQHfcW7mCXSTUIMOZF7jAZkDkGfy6znS9SxqJoYAlk ktuRpjPz3EFZiZSesDeXfLm0GOGAD7İChTvJjZOXB5gk TyznTZPDuvi5d8hAOD0-YytAwq-JlaCEtEqnv6- OtnmUSGTpr7pkLb0FaS2uScyaZLuJtnEYvROIG0vN8MWiscJGe2xE2okelY QXViNHg2Tucb4xzgfubxq0zNVNjQDDAPdRnPYRZpyJSri83_J6CJvxTpVDq faCWktjjksTCnZiMca9qtrqPVwPwglL3glJW2SgUSPYdGEcncS2hU5FZNmX 0PywexErBFpFZfXnrC00xV6SkfTMXvIQYqoJwAiQ7Q5xWG3rnZv_YbAPc3 kuldyAcT9FKDeF ODnbNaNe4zrzzmQyKBNnSo</w:t>
      </w:r>
      <w:r w:rsidR="00314037" w:rsidRPr="00044EC8">
        <w:rPr>
          <w:rFonts w:ascii="Palatino Linotype" w:hAnsi="Palatino Linotype"/>
          <w:sz w:val="20"/>
          <w:szCs w:val="20"/>
          <w:lang w:val="en-US"/>
        </w:rPr>
        <w:t>.</w:t>
      </w:r>
    </w:p>
    <w:p w14:paraId="71F29784" w14:textId="77777777" w:rsidR="00314037" w:rsidRPr="00044EC8" w:rsidRDefault="00314037" w:rsidP="00E01C36">
      <w:pPr>
        <w:spacing w:after="0" w:line="360" w:lineRule="auto"/>
        <w:ind w:left="708"/>
        <w:jc w:val="both"/>
        <w:rPr>
          <w:rFonts w:ascii="Palatino Linotype" w:eastAsia="Times New Roman" w:hAnsi="Palatino Linotype" w:cs="Palatino Linotype"/>
          <w:color w:val="000000"/>
          <w:sz w:val="24"/>
          <w:lang w:val="en-US" w:eastAsia="es-MX"/>
        </w:rPr>
      </w:pPr>
    </w:p>
    <w:p w14:paraId="02AB8AE2" w14:textId="77777777" w:rsidR="00E03A91" w:rsidRDefault="00E01C36" w:rsidP="00E01C36">
      <w:pPr>
        <w:spacing w:after="0" w:line="360" w:lineRule="auto"/>
        <w:ind w:left="708"/>
        <w:jc w:val="both"/>
        <w:rPr>
          <w:rFonts w:ascii="Palatino Linotype" w:eastAsia="Times New Roman" w:hAnsi="Palatino Linotype" w:cs="Palatino Linotype"/>
          <w:color w:val="000000"/>
          <w:sz w:val="24"/>
          <w:lang w:val="es-ES_tradnl" w:eastAsia="es-MX"/>
        </w:rPr>
      </w:pPr>
      <w:r>
        <w:rPr>
          <w:rFonts w:ascii="Palatino Linotype" w:eastAsia="Times New Roman" w:hAnsi="Palatino Linotype" w:cs="Palatino Linotype"/>
          <w:color w:val="000000"/>
          <w:sz w:val="24"/>
          <w:lang w:val="es-ES_tradnl" w:eastAsia="es-MX"/>
        </w:rPr>
        <w:t xml:space="preserve">Manifestó que respecto las actas del primero de enero al once de febrero de dos mil veinticinco se encuentran en proceso de integración por lo que no es posible hacer entrega de lo solicitado. </w:t>
      </w:r>
    </w:p>
    <w:p w14:paraId="09FBB12F" w14:textId="77777777" w:rsidR="00E03A91" w:rsidRPr="00E03A91" w:rsidRDefault="00E03A91" w:rsidP="00E03A91">
      <w:pPr>
        <w:spacing w:after="0" w:line="360" w:lineRule="auto"/>
        <w:ind w:left="360" w:firstLine="348"/>
        <w:jc w:val="both"/>
        <w:rPr>
          <w:rFonts w:ascii="Palatino Linotype" w:eastAsia="Times New Roman" w:hAnsi="Palatino Linotype" w:cs="Palatino Linotype"/>
          <w:color w:val="000000"/>
          <w:sz w:val="24"/>
          <w:lang w:val="es-ES_tradnl" w:eastAsia="es-MX"/>
        </w:rPr>
      </w:pPr>
    </w:p>
    <w:p w14:paraId="17C90A95" w14:textId="77777777" w:rsidR="00E01C36" w:rsidRDefault="00E05A52" w:rsidP="00E05A52">
      <w:pPr>
        <w:spacing w:after="0" w:line="360" w:lineRule="auto"/>
        <w:jc w:val="both"/>
        <w:rPr>
          <w:rFonts w:ascii="Palatino Linotype" w:eastAsia="Times New Roman" w:hAnsi="Palatino Linotype" w:cs="Palatino Linotype"/>
          <w:color w:val="000000"/>
          <w:sz w:val="24"/>
          <w:szCs w:val="24"/>
          <w:lang w:val="es-ES_tradnl" w:eastAsia="es-MX"/>
        </w:rPr>
      </w:pPr>
      <w:r w:rsidRPr="00AB5458">
        <w:rPr>
          <w:rFonts w:ascii="Palatino Linotype" w:eastAsia="Times New Roman" w:hAnsi="Palatino Linotype" w:cs="Palatino Linotype"/>
          <w:color w:val="000000"/>
          <w:sz w:val="24"/>
          <w:lang w:val="es-ES_tradnl" w:eastAsia="es-MX"/>
        </w:rPr>
        <w:t>Ante la respuesta emitida por el Sujeto Obligado, el Recurrente consideró que su derecho a la información pública había sido conculcado, por lo que interpuso el recurso de revisión al rubro citado, señalando como</w:t>
      </w:r>
      <w:r>
        <w:rPr>
          <w:rFonts w:ascii="Palatino Linotype" w:eastAsia="Times New Roman" w:hAnsi="Palatino Linotype" w:cs="Palatino Linotype"/>
          <w:color w:val="000000"/>
          <w:sz w:val="24"/>
          <w:lang w:val="es-ES_tradnl" w:eastAsia="es-MX"/>
        </w:rPr>
        <w:t xml:space="preserve"> acto impugnado y </w:t>
      </w:r>
      <w:r w:rsidRPr="00AB5458">
        <w:rPr>
          <w:rFonts w:ascii="Palatino Linotype" w:eastAsia="Times New Roman" w:hAnsi="Palatino Linotype" w:cs="Palatino Linotype"/>
          <w:color w:val="000000"/>
          <w:sz w:val="24"/>
          <w:lang w:val="es-ES_tradnl" w:eastAsia="es-MX"/>
        </w:rPr>
        <w:t>motivos de inconformidad</w:t>
      </w:r>
      <w:r>
        <w:rPr>
          <w:rFonts w:ascii="Palatino Linotype" w:eastAsia="Times New Roman" w:hAnsi="Palatino Linotype" w:cs="Palatino Linotype"/>
          <w:color w:val="000000"/>
          <w:sz w:val="24"/>
          <w:lang w:val="es-ES_tradnl" w:eastAsia="es-MX"/>
        </w:rPr>
        <w:t xml:space="preserve"> “</w:t>
      </w:r>
      <w:r w:rsidR="00E01C36" w:rsidRPr="00E01C36">
        <w:rPr>
          <w:rFonts w:ascii="Palatino Linotype" w:hAnsi="Palatino Linotype"/>
          <w:i/>
          <w:color w:val="000000"/>
        </w:rPr>
        <w:t xml:space="preserve">La respuesta no entrega la información manda un link que no abre y que se </w:t>
      </w:r>
      <w:proofErr w:type="spellStart"/>
      <w:r w:rsidR="00E01C36" w:rsidRPr="00E01C36">
        <w:rPr>
          <w:rFonts w:ascii="Palatino Linotype" w:hAnsi="Palatino Linotype"/>
          <w:i/>
          <w:color w:val="000000"/>
        </w:rPr>
        <w:t>solicito</w:t>
      </w:r>
      <w:proofErr w:type="spellEnd"/>
      <w:r w:rsidR="00E01C36" w:rsidRPr="00E01C36">
        <w:rPr>
          <w:rFonts w:ascii="Palatino Linotype" w:hAnsi="Palatino Linotype"/>
          <w:i/>
          <w:color w:val="000000"/>
        </w:rPr>
        <w:t xml:space="preserve"> la información por el </w:t>
      </w:r>
      <w:proofErr w:type="spellStart"/>
      <w:r w:rsidR="00E01C36" w:rsidRPr="00E01C36">
        <w:rPr>
          <w:rFonts w:ascii="Palatino Linotype" w:hAnsi="Palatino Linotype"/>
          <w:i/>
          <w:color w:val="000000"/>
        </w:rPr>
        <w:t>saimex</w:t>
      </w:r>
      <w:proofErr w:type="spellEnd"/>
      <w:r w:rsidR="00E01C36" w:rsidRPr="00E01C36">
        <w:rPr>
          <w:rFonts w:ascii="Palatino Linotype" w:hAnsi="Palatino Linotype"/>
          <w:i/>
          <w:color w:val="000000"/>
        </w:rPr>
        <w:t xml:space="preserve"> </w:t>
      </w:r>
      <w:r w:rsidRPr="00A30F6C">
        <w:rPr>
          <w:rFonts w:ascii="Palatino Linotype" w:hAnsi="Palatino Linotype"/>
          <w:i/>
          <w:color w:val="000000"/>
          <w:sz w:val="24"/>
          <w:szCs w:val="24"/>
        </w:rPr>
        <w:t>”</w:t>
      </w:r>
      <w:r>
        <w:rPr>
          <w:rFonts w:ascii="Palatino Linotype" w:eastAsia="Times New Roman" w:hAnsi="Palatino Linotype" w:cs="Palatino Linotype"/>
          <w:color w:val="000000"/>
          <w:sz w:val="24"/>
          <w:lang w:val="es-ES_tradnl" w:eastAsia="es-MX"/>
        </w:rPr>
        <w:t xml:space="preserve"> </w:t>
      </w:r>
      <w:r w:rsidRPr="00AB5458">
        <w:rPr>
          <w:rFonts w:ascii="Palatino Linotype" w:eastAsia="Times New Roman" w:hAnsi="Palatino Linotype" w:cs="Palatino Linotype"/>
          <w:color w:val="000000"/>
          <w:sz w:val="24"/>
          <w:lang w:val="es-ES_tradnl" w:eastAsia="es-MX"/>
        </w:rPr>
        <w:t>en este sentido el Recurrente considero que</w:t>
      </w:r>
      <w:r>
        <w:rPr>
          <w:rFonts w:ascii="Palatino Linotype" w:eastAsia="Times New Roman" w:hAnsi="Palatino Linotype" w:cs="Palatino Linotype"/>
          <w:color w:val="000000"/>
          <w:sz w:val="24"/>
          <w:lang w:val="es-ES_tradnl" w:eastAsia="es-MX"/>
        </w:rPr>
        <w:t xml:space="preserve"> el Sujeto Obligado no le dio cuenta d</w:t>
      </w:r>
      <w:proofErr w:type="spellStart"/>
      <w:r w:rsidR="00E01C36">
        <w:rPr>
          <w:rFonts w:ascii="Palatino Linotype" w:hAnsi="Palatino Linotype"/>
          <w:color w:val="000000"/>
          <w:sz w:val="24"/>
          <w:szCs w:val="24"/>
        </w:rPr>
        <w:t>e</w:t>
      </w:r>
      <w:proofErr w:type="spellEnd"/>
      <w:r w:rsidR="00E01C36">
        <w:rPr>
          <w:rFonts w:ascii="Palatino Linotype" w:hAnsi="Palatino Linotype"/>
          <w:color w:val="000000"/>
          <w:sz w:val="24"/>
          <w:szCs w:val="24"/>
        </w:rPr>
        <w:t xml:space="preserve"> las actas de las sesiones de </w:t>
      </w:r>
      <w:r w:rsidR="00E01C36">
        <w:rPr>
          <w:rFonts w:ascii="Palatino Linotype" w:eastAsia="Times New Roman" w:hAnsi="Palatino Linotype" w:cs="Palatino Linotype"/>
          <w:color w:val="000000"/>
          <w:sz w:val="24"/>
          <w:szCs w:val="24"/>
          <w:lang w:val="es-ES_tradnl" w:eastAsia="es-MX"/>
        </w:rPr>
        <w:t>del Comité de Transparencia de 2015 y 2019.</w:t>
      </w:r>
    </w:p>
    <w:p w14:paraId="16A7AA92" w14:textId="77777777" w:rsidR="00F41AC5" w:rsidRDefault="00F41AC5" w:rsidP="00E05A52">
      <w:pPr>
        <w:spacing w:after="0" w:line="360" w:lineRule="auto"/>
        <w:jc w:val="both"/>
        <w:rPr>
          <w:rFonts w:ascii="Palatino Linotype" w:eastAsia="Times New Roman" w:hAnsi="Palatino Linotype" w:cs="Palatino Linotype"/>
          <w:color w:val="000000"/>
          <w:sz w:val="24"/>
          <w:szCs w:val="24"/>
          <w:lang w:val="es-ES_tradnl" w:eastAsia="es-MX"/>
        </w:rPr>
      </w:pPr>
    </w:p>
    <w:p w14:paraId="39477353" w14:textId="77777777" w:rsidR="00E05A52" w:rsidRPr="00A30F6C" w:rsidRDefault="00E05A52" w:rsidP="00E05A52">
      <w:p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eastAsia="Times New Roman" w:hAnsi="Palatino Linotype" w:cs="Palatino Linotype"/>
          <w:color w:val="000000"/>
          <w:sz w:val="24"/>
          <w:szCs w:val="24"/>
          <w:lang w:val="es-ES_tradnl" w:eastAsia="es-MX"/>
        </w:rPr>
        <w:lastRenderedPageBreak/>
        <w:t>De lo anterior a efecto de no vulnerar el derecho al acceso a la información del Recurrente el Sujeto Obligado hizo entrega de</w:t>
      </w:r>
      <w:r w:rsidR="00E01C36">
        <w:rPr>
          <w:rFonts w:ascii="Palatino Linotype" w:eastAsia="Times New Roman" w:hAnsi="Palatino Linotype" w:cs="Palatino Linotype"/>
          <w:color w:val="000000"/>
          <w:sz w:val="24"/>
          <w:szCs w:val="24"/>
          <w:lang w:val="es-ES_tradnl" w:eastAsia="es-MX"/>
        </w:rPr>
        <w:t xml:space="preserve"> </w:t>
      </w:r>
      <w:r>
        <w:rPr>
          <w:rFonts w:ascii="Palatino Linotype" w:eastAsia="Times New Roman" w:hAnsi="Palatino Linotype" w:cs="Palatino Linotype"/>
          <w:color w:val="000000"/>
          <w:sz w:val="24"/>
          <w:szCs w:val="24"/>
          <w:lang w:val="es-ES_tradnl" w:eastAsia="es-MX"/>
        </w:rPr>
        <w:t>l</w:t>
      </w:r>
      <w:r w:rsidR="00E01C36">
        <w:rPr>
          <w:rFonts w:ascii="Palatino Linotype" w:eastAsia="Times New Roman" w:hAnsi="Palatino Linotype" w:cs="Palatino Linotype"/>
          <w:color w:val="000000"/>
          <w:sz w:val="24"/>
          <w:szCs w:val="24"/>
          <w:lang w:val="es-ES_tradnl" w:eastAsia="es-MX"/>
        </w:rPr>
        <w:t>os</w:t>
      </w:r>
      <w:r>
        <w:rPr>
          <w:rFonts w:ascii="Palatino Linotype" w:eastAsia="Times New Roman" w:hAnsi="Palatino Linotype" w:cs="Palatino Linotype"/>
          <w:color w:val="000000"/>
          <w:sz w:val="24"/>
          <w:szCs w:val="24"/>
          <w:lang w:val="es-ES_tradnl" w:eastAsia="es-MX"/>
        </w:rPr>
        <w:t xml:space="preserve"> siguiente</w:t>
      </w:r>
      <w:r w:rsidR="00E01C36">
        <w:rPr>
          <w:rFonts w:ascii="Palatino Linotype" w:eastAsia="Times New Roman" w:hAnsi="Palatino Linotype" w:cs="Palatino Linotype"/>
          <w:color w:val="000000"/>
          <w:sz w:val="24"/>
          <w:szCs w:val="24"/>
          <w:lang w:val="es-ES_tradnl" w:eastAsia="es-MX"/>
        </w:rPr>
        <w:t>s</w:t>
      </w:r>
      <w:r>
        <w:rPr>
          <w:rFonts w:ascii="Palatino Linotype" w:eastAsia="Times New Roman" w:hAnsi="Palatino Linotype" w:cs="Palatino Linotype"/>
          <w:color w:val="000000"/>
          <w:sz w:val="24"/>
          <w:szCs w:val="24"/>
          <w:lang w:val="es-ES_tradnl" w:eastAsia="es-MX"/>
        </w:rPr>
        <w:t xml:space="preserve"> documento</w:t>
      </w:r>
      <w:r w:rsidR="00E01C36">
        <w:rPr>
          <w:rFonts w:ascii="Palatino Linotype" w:eastAsia="Times New Roman" w:hAnsi="Palatino Linotype" w:cs="Palatino Linotype"/>
          <w:color w:val="000000"/>
          <w:sz w:val="24"/>
          <w:szCs w:val="24"/>
          <w:lang w:val="es-ES_tradnl" w:eastAsia="es-MX"/>
        </w:rPr>
        <w:t>s</w:t>
      </w:r>
      <w:r>
        <w:rPr>
          <w:rFonts w:ascii="Palatino Linotype" w:eastAsia="Times New Roman" w:hAnsi="Palatino Linotype" w:cs="Palatino Linotype"/>
          <w:color w:val="000000"/>
          <w:sz w:val="24"/>
          <w:szCs w:val="24"/>
          <w:lang w:val="es-ES_tradnl" w:eastAsia="es-MX"/>
        </w:rPr>
        <w:t xml:space="preserve"> </w:t>
      </w:r>
      <w:proofErr w:type="gramStart"/>
      <w:r>
        <w:rPr>
          <w:rFonts w:ascii="Palatino Linotype" w:eastAsia="Times New Roman" w:hAnsi="Palatino Linotype" w:cs="Palatino Linotype"/>
          <w:color w:val="000000"/>
          <w:sz w:val="24"/>
          <w:szCs w:val="24"/>
          <w:lang w:val="es-ES_tradnl" w:eastAsia="es-MX"/>
        </w:rPr>
        <w:t>mediante  informe</w:t>
      </w:r>
      <w:proofErr w:type="gramEnd"/>
      <w:r>
        <w:rPr>
          <w:rFonts w:ascii="Palatino Linotype" w:eastAsia="Times New Roman" w:hAnsi="Palatino Linotype" w:cs="Palatino Linotype"/>
          <w:color w:val="000000"/>
          <w:sz w:val="24"/>
          <w:szCs w:val="24"/>
          <w:lang w:val="es-ES_tradnl" w:eastAsia="es-MX"/>
        </w:rPr>
        <w:t xml:space="preserve"> justificado;</w:t>
      </w:r>
      <w:r w:rsidR="003A1ECE">
        <w:rPr>
          <w:rFonts w:ascii="Palatino Linotype" w:eastAsia="Times New Roman" w:hAnsi="Palatino Linotype" w:cs="Palatino Linotype"/>
          <w:color w:val="000000"/>
          <w:sz w:val="24"/>
          <w:szCs w:val="24"/>
          <w:lang w:val="es-ES_tradnl" w:eastAsia="es-MX"/>
        </w:rPr>
        <w:t xml:space="preserve"> </w:t>
      </w:r>
    </w:p>
    <w:p w14:paraId="052015E7" w14:textId="77777777" w:rsidR="00E01C36" w:rsidRPr="00E01C36" w:rsidRDefault="00E01C36" w:rsidP="00E05A52">
      <w:pPr>
        <w:pStyle w:val="Prrafodelista"/>
        <w:numPr>
          <w:ilvl w:val="0"/>
          <w:numId w:val="24"/>
        </w:numPr>
        <w:tabs>
          <w:tab w:val="left" w:pos="709"/>
        </w:tabs>
        <w:spacing w:after="0" w:line="360" w:lineRule="auto"/>
        <w:jc w:val="both"/>
        <w:rPr>
          <w:rFonts w:ascii="Palatino Linotype" w:hAnsi="Palatino Linotype" w:cs="Arial"/>
          <w:b/>
          <w:bCs/>
          <w:sz w:val="24"/>
          <w:szCs w:val="24"/>
        </w:rPr>
      </w:pPr>
      <w:r w:rsidRPr="00E01C36">
        <w:rPr>
          <w:rFonts w:ascii="Palatino Linotype" w:hAnsi="Palatino Linotype" w:cs="Arial"/>
          <w:b/>
          <w:bCs/>
          <w:sz w:val="24"/>
          <w:szCs w:val="24"/>
        </w:rPr>
        <w:t>ANEXO- ACTAS 2025.pdf</w:t>
      </w:r>
      <w:r>
        <w:rPr>
          <w:rFonts w:ascii="Palatino Linotype" w:hAnsi="Palatino Linotype" w:cs="Arial"/>
          <w:b/>
          <w:bCs/>
          <w:sz w:val="24"/>
          <w:szCs w:val="24"/>
        </w:rPr>
        <w:t xml:space="preserve">; </w:t>
      </w:r>
      <w:r>
        <w:rPr>
          <w:rFonts w:ascii="Palatino Linotype" w:hAnsi="Palatino Linotype" w:cs="Arial"/>
          <w:bCs/>
          <w:sz w:val="24"/>
          <w:szCs w:val="24"/>
        </w:rPr>
        <w:t xml:space="preserve">Documento que consta de trescientos sesenta y ocho fojas en formato PDF en el que se advierten las actas del Comité de Transparencia en los términos siguientes; </w:t>
      </w:r>
    </w:p>
    <w:p w14:paraId="3AF4F983" w14:textId="77777777" w:rsidR="00E01C36" w:rsidRPr="00E01C36" w:rsidRDefault="00E01C36" w:rsidP="00E01C36">
      <w:pPr>
        <w:pStyle w:val="Prrafodelista"/>
        <w:numPr>
          <w:ilvl w:val="0"/>
          <w:numId w:val="27"/>
        </w:numPr>
        <w:tabs>
          <w:tab w:val="left" w:pos="709"/>
        </w:tabs>
        <w:spacing w:after="0" w:line="360" w:lineRule="auto"/>
        <w:jc w:val="both"/>
        <w:rPr>
          <w:rFonts w:ascii="Palatino Linotype" w:hAnsi="Palatino Linotype" w:cs="Arial"/>
          <w:b/>
          <w:bCs/>
          <w:sz w:val="24"/>
          <w:szCs w:val="24"/>
        </w:rPr>
      </w:pPr>
      <w:r>
        <w:rPr>
          <w:rFonts w:ascii="Palatino Linotype" w:hAnsi="Palatino Linotype" w:cs="Arial"/>
          <w:bCs/>
          <w:sz w:val="24"/>
          <w:szCs w:val="24"/>
        </w:rPr>
        <w:t>Acta de la Primera Sesión Extraordinaria del 2025</w:t>
      </w:r>
    </w:p>
    <w:p w14:paraId="6314F213" w14:textId="77777777" w:rsidR="00E01C36" w:rsidRPr="00E01C36" w:rsidRDefault="00E01C36" w:rsidP="00E01C36">
      <w:pPr>
        <w:pStyle w:val="Prrafodelista"/>
        <w:numPr>
          <w:ilvl w:val="0"/>
          <w:numId w:val="27"/>
        </w:numPr>
        <w:tabs>
          <w:tab w:val="left" w:pos="709"/>
        </w:tabs>
        <w:spacing w:after="0" w:line="360" w:lineRule="auto"/>
        <w:jc w:val="both"/>
        <w:rPr>
          <w:rFonts w:ascii="Palatino Linotype" w:hAnsi="Palatino Linotype" w:cs="Arial"/>
          <w:b/>
          <w:bCs/>
          <w:sz w:val="24"/>
          <w:szCs w:val="24"/>
        </w:rPr>
      </w:pPr>
      <w:r>
        <w:rPr>
          <w:rFonts w:ascii="Palatino Linotype" w:hAnsi="Palatino Linotype" w:cs="Arial"/>
          <w:bCs/>
          <w:sz w:val="24"/>
          <w:szCs w:val="24"/>
        </w:rPr>
        <w:t>Acta de la Segunda Sesión Extraordinaria del 2025</w:t>
      </w:r>
    </w:p>
    <w:p w14:paraId="3597BACA" w14:textId="77777777" w:rsidR="00E01C36" w:rsidRPr="0019071F" w:rsidRDefault="00E01C36" w:rsidP="0019071F">
      <w:pPr>
        <w:pStyle w:val="Prrafodelista"/>
        <w:numPr>
          <w:ilvl w:val="0"/>
          <w:numId w:val="27"/>
        </w:numPr>
        <w:tabs>
          <w:tab w:val="left" w:pos="709"/>
        </w:tabs>
        <w:spacing w:after="0" w:line="360" w:lineRule="auto"/>
        <w:jc w:val="both"/>
        <w:rPr>
          <w:rFonts w:ascii="Palatino Linotype" w:hAnsi="Palatino Linotype" w:cs="Arial"/>
          <w:b/>
          <w:bCs/>
          <w:sz w:val="24"/>
          <w:szCs w:val="24"/>
        </w:rPr>
      </w:pPr>
      <w:r>
        <w:rPr>
          <w:rFonts w:ascii="Palatino Linotype" w:hAnsi="Palatino Linotype" w:cs="Arial"/>
          <w:bCs/>
          <w:sz w:val="24"/>
          <w:szCs w:val="24"/>
        </w:rPr>
        <w:t>Acta de la Tercera Sesión Extraordinaria de 2025</w:t>
      </w:r>
    </w:p>
    <w:p w14:paraId="18E5A2D7" w14:textId="77777777" w:rsidR="0019071F" w:rsidRPr="0019071F" w:rsidRDefault="0019071F" w:rsidP="0019071F">
      <w:pPr>
        <w:pStyle w:val="Prrafodelista"/>
        <w:numPr>
          <w:ilvl w:val="0"/>
          <w:numId w:val="27"/>
        </w:numPr>
        <w:tabs>
          <w:tab w:val="left" w:pos="709"/>
        </w:tabs>
        <w:spacing w:after="0" w:line="360" w:lineRule="auto"/>
        <w:jc w:val="both"/>
        <w:rPr>
          <w:rFonts w:ascii="Palatino Linotype" w:hAnsi="Palatino Linotype" w:cs="Arial"/>
          <w:b/>
          <w:bCs/>
          <w:sz w:val="24"/>
          <w:szCs w:val="24"/>
        </w:rPr>
      </w:pPr>
      <w:r>
        <w:rPr>
          <w:rFonts w:ascii="Palatino Linotype" w:hAnsi="Palatino Linotype" w:cs="Arial"/>
          <w:bCs/>
          <w:sz w:val="24"/>
          <w:szCs w:val="24"/>
        </w:rPr>
        <w:t>Acta de la Cuarta Sesión Extraordinaria de 2025</w:t>
      </w:r>
    </w:p>
    <w:p w14:paraId="3CA4C236" w14:textId="77777777" w:rsidR="0019071F" w:rsidRPr="0019071F" w:rsidRDefault="0019071F" w:rsidP="0019071F">
      <w:pPr>
        <w:pStyle w:val="Prrafodelista"/>
        <w:numPr>
          <w:ilvl w:val="0"/>
          <w:numId w:val="27"/>
        </w:numPr>
        <w:tabs>
          <w:tab w:val="left" w:pos="709"/>
        </w:tabs>
        <w:spacing w:after="0" w:line="360" w:lineRule="auto"/>
        <w:jc w:val="both"/>
        <w:rPr>
          <w:rFonts w:ascii="Palatino Linotype" w:hAnsi="Palatino Linotype" w:cs="Arial"/>
          <w:b/>
          <w:bCs/>
          <w:sz w:val="24"/>
          <w:szCs w:val="24"/>
        </w:rPr>
      </w:pPr>
      <w:r>
        <w:rPr>
          <w:rFonts w:ascii="Palatino Linotype" w:hAnsi="Palatino Linotype" w:cs="Arial"/>
          <w:bCs/>
          <w:sz w:val="24"/>
          <w:szCs w:val="24"/>
        </w:rPr>
        <w:t>Acta de la Quinta Sesión Extraordinaria de 2025</w:t>
      </w:r>
    </w:p>
    <w:p w14:paraId="17BB5CA0" w14:textId="77777777" w:rsidR="0019071F" w:rsidRPr="00683AEE" w:rsidRDefault="0019071F" w:rsidP="0019071F">
      <w:pPr>
        <w:pStyle w:val="Prrafodelista"/>
        <w:numPr>
          <w:ilvl w:val="0"/>
          <w:numId w:val="27"/>
        </w:numPr>
        <w:tabs>
          <w:tab w:val="left" w:pos="709"/>
        </w:tabs>
        <w:spacing w:after="0" w:line="360" w:lineRule="auto"/>
        <w:jc w:val="both"/>
        <w:rPr>
          <w:rFonts w:ascii="Palatino Linotype" w:hAnsi="Palatino Linotype" w:cs="Arial"/>
          <w:b/>
          <w:bCs/>
          <w:sz w:val="24"/>
          <w:szCs w:val="24"/>
        </w:rPr>
      </w:pPr>
      <w:r>
        <w:rPr>
          <w:rFonts w:ascii="Palatino Linotype" w:hAnsi="Palatino Linotype" w:cs="Arial"/>
          <w:bCs/>
          <w:sz w:val="24"/>
          <w:szCs w:val="24"/>
        </w:rPr>
        <w:t>Acta de la Sexta Sesión Extraordinaria de 2025</w:t>
      </w:r>
    </w:p>
    <w:p w14:paraId="09DD12C9" w14:textId="77777777" w:rsidR="00683AEE" w:rsidRPr="00683AEE" w:rsidRDefault="00683AEE" w:rsidP="0019071F">
      <w:pPr>
        <w:pStyle w:val="Prrafodelista"/>
        <w:numPr>
          <w:ilvl w:val="0"/>
          <w:numId w:val="27"/>
        </w:numPr>
        <w:tabs>
          <w:tab w:val="left" w:pos="709"/>
        </w:tabs>
        <w:spacing w:after="0" w:line="360" w:lineRule="auto"/>
        <w:jc w:val="both"/>
        <w:rPr>
          <w:rFonts w:ascii="Palatino Linotype" w:hAnsi="Palatino Linotype" w:cs="Arial"/>
          <w:b/>
          <w:bCs/>
          <w:sz w:val="24"/>
          <w:szCs w:val="24"/>
        </w:rPr>
      </w:pPr>
      <w:r>
        <w:rPr>
          <w:rFonts w:ascii="Palatino Linotype" w:hAnsi="Palatino Linotype" w:cs="Arial"/>
          <w:bCs/>
          <w:sz w:val="24"/>
          <w:szCs w:val="24"/>
        </w:rPr>
        <w:t>Acta de la Séptima Sesión Extraordinaria de 2025</w:t>
      </w:r>
    </w:p>
    <w:p w14:paraId="01266664" w14:textId="77777777" w:rsidR="00683AEE" w:rsidRPr="00683AEE" w:rsidRDefault="00683AEE" w:rsidP="00683AEE">
      <w:pPr>
        <w:pStyle w:val="Prrafodelista"/>
        <w:numPr>
          <w:ilvl w:val="0"/>
          <w:numId w:val="27"/>
        </w:numPr>
        <w:tabs>
          <w:tab w:val="left" w:pos="709"/>
        </w:tabs>
        <w:spacing w:after="0" w:line="360" w:lineRule="auto"/>
        <w:jc w:val="both"/>
        <w:rPr>
          <w:rFonts w:ascii="Palatino Linotype" w:hAnsi="Palatino Linotype" w:cs="Arial"/>
          <w:b/>
          <w:bCs/>
          <w:sz w:val="24"/>
          <w:szCs w:val="24"/>
        </w:rPr>
      </w:pPr>
      <w:r>
        <w:rPr>
          <w:rFonts w:ascii="Palatino Linotype" w:hAnsi="Palatino Linotype" w:cs="Arial"/>
          <w:bCs/>
          <w:sz w:val="24"/>
          <w:szCs w:val="24"/>
        </w:rPr>
        <w:t>Acta de la Octava Sesión Extraordinaria de 2025</w:t>
      </w:r>
    </w:p>
    <w:p w14:paraId="3932B4BD" w14:textId="77777777" w:rsidR="00683AEE" w:rsidRPr="00683AEE" w:rsidRDefault="00683AEE" w:rsidP="00683AEE">
      <w:pPr>
        <w:pStyle w:val="Prrafodelista"/>
        <w:numPr>
          <w:ilvl w:val="0"/>
          <w:numId w:val="27"/>
        </w:numPr>
        <w:tabs>
          <w:tab w:val="left" w:pos="709"/>
        </w:tabs>
        <w:spacing w:after="0" w:line="360" w:lineRule="auto"/>
        <w:jc w:val="both"/>
        <w:rPr>
          <w:rFonts w:ascii="Palatino Linotype" w:hAnsi="Palatino Linotype" w:cs="Arial"/>
          <w:b/>
          <w:bCs/>
          <w:sz w:val="24"/>
          <w:szCs w:val="24"/>
        </w:rPr>
      </w:pPr>
      <w:r>
        <w:rPr>
          <w:rFonts w:ascii="Palatino Linotype" w:hAnsi="Palatino Linotype" w:cs="Arial"/>
          <w:bCs/>
          <w:sz w:val="24"/>
          <w:szCs w:val="24"/>
        </w:rPr>
        <w:t>Acta de la Novena Sesión Extraordinaria de 2025</w:t>
      </w:r>
    </w:p>
    <w:p w14:paraId="694C8928" w14:textId="77777777" w:rsidR="00683AEE" w:rsidRPr="00683AEE" w:rsidRDefault="00683AEE" w:rsidP="00683AEE">
      <w:pPr>
        <w:pStyle w:val="Prrafodelista"/>
        <w:numPr>
          <w:ilvl w:val="0"/>
          <w:numId w:val="27"/>
        </w:numPr>
        <w:tabs>
          <w:tab w:val="left" w:pos="709"/>
        </w:tabs>
        <w:spacing w:after="0" w:line="360" w:lineRule="auto"/>
        <w:jc w:val="both"/>
        <w:rPr>
          <w:rFonts w:ascii="Palatino Linotype" w:hAnsi="Palatino Linotype" w:cs="Arial"/>
          <w:b/>
          <w:bCs/>
          <w:sz w:val="24"/>
          <w:szCs w:val="24"/>
        </w:rPr>
      </w:pPr>
      <w:r>
        <w:rPr>
          <w:rFonts w:ascii="Palatino Linotype" w:hAnsi="Palatino Linotype" w:cs="Arial"/>
          <w:bCs/>
          <w:sz w:val="24"/>
          <w:szCs w:val="24"/>
        </w:rPr>
        <w:t>Acta de la Décima Sesión Extraordinaria de 2025</w:t>
      </w:r>
    </w:p>
    <w:p w14:paraId="3836A850" w14:textId="77777777" w:rsidR="00683AEE" w:rsidRPr="00683AEE" w:rsidRDefault="00683AEE" w:rsidP="00683AEE">
      <w:pPr>
        <w:pStyle w:val="Prrafodelista"/>
        <w:numPr>
          <w:ilvl w:val="0"/>
          <w:numId w:val="27"/>
        </w:numPr>
        <w:tabs>
          <w:tab w:val="left" w:pos="709"/>
        </w:tabs>
        <w:spacing w:after="0" w:line="360" w:lineRule="auto"/>
        <w:jc w:val="both"/>
        <w:rPr>
          <w:rFonts w:ascii="Palatino Linotype" w:hAnsi="Palatino Linotype" w:cs="Arial"/>
          <w:b/>
          <w:bCs/>
          <w:sz w:val="24"/>
          <w:szCs w:val="24"/>
        </w:rPr>
      </w:pPr>
      <w:r>
        <w:rPr>
          <w:rFonts w:ascii="Palatino Linotype" w:hAnsi="Palatino Linotype" w:cs="Arial"/>
          <w:bCs/>
          <w:sz w:val="24"/>
          <w:szCs w:val="24"/>
        </w:rPr>
        <w:t>Acta de la Décima Primera Sesión Extraordinaria de 2025</w:t>
      </w:r>
    </w:p>
    <w:p w14:paraId="23E3C44E" w14:textId="77777777" w:rsidR="00683AEE" w:rsidRPr="00683AEE" w:rsidRDefault="00683AEE" w:rsidP="00683AEE">
      <w:pPr>
        <w:pStyle w:val="Prrafodelista"/>
        <w:numPr>
          <w:ilvl w:val="0"/>
          <w:numId w:val="27"/>
        </w:numPr>
        <w:tabs>
          <w:tab w:val="left" w:pos="709"/>
        </w:tabs>
        <w:spacing w:after="0" w:line="360" w:lineRule="auto"/>
        <w:jc w:val="both"/>
        <w:rPr>
          <w:rFonts w:ascii="Palatino Linotype" w:hAnsi="Palatino Linotype" w:cs="Arial"/>
          <w:b/>
          <w:bCs/>
          <w:sz w:val="24"/>
          <w:szCs w:val="24"/>
        </w:rPr>
      </w:pPr>
      <w:r>
        <w:rPr>
          <w:rFonts w:ascii="Palatino Linotype" w:hAnsi="Palatino Linotype" w:cs="Arial"/>
          <w:bCs/>
          <w:sz w:val="24"/>
          <w:szCs w:val="24"/>
        </w:rPr>
        <w:t>Acta de la Décima Segunda Sesión Extraordinaria de 2025</w:t>
      </w:r>
    </w:p>
    <w:p w14:paraId="73EEA37F" w14:textId="77777777" w:rsidR="005D79A0" w:rsidRPr="00683AEE" w:rsidRDefault="005D79A0" w:rsidP="005D79A0">
      <w:pPr>
        <w:pStyle w:val="Prrafodelista"/>
        <w:numPr>
          <w:ilvl w:val="0"/>
          <w:numId w:val="27"/>
        </w:numPr>
        <w:tabs>
          <w:tab w:val="left" w:pos="709"/>
        </w:tabs>
        <w:spacing w:after="0" w:line="360" w:lineRule="auto"/>
        <w:jc w:val="both"/>
        <w:rPr>
          <w:rFonts w:ascii="Palatino Linotype" w:hAnsi="Palatino Linotype" w:cs="Arial"/>
          <w:b/>
          <w:bCs/>
          <w:sz w:val="24"/>
          <w:szCs w:val="24"/>
        </w:rPr>
      </w:pPr>
      <w:r>
        <w:rPr>
          <w:rFonts w:ascii="Palatino Linotype" w:hAnsi="Palatino Linotype" w:cs="Arial"/>
          <w:bCs/>
          <w:sz w:val="24"/>
          <w:szCs w:val="24"/>
        </w:rPr>
        <w:t>Acta de la Décima Tercera Sesión Extraordinaria de 2025</w:t>
      </w:r>
    </w:p>
    <w:p w14:paraId="25034410" w14:textId="77777777" w:rsidR="005D79A0" w:rsidRPr="005D79A0" w:rsidRDefault="005D79A0" w:rsidP="005D79A0">
      <w:pPr>
        <w:pStyle w:val="Prrafodelista"/>
        <w:numPr>
          <w:ilvl w:val="0"/>
          <w:numId w:val="27"/>
        </w:numPr>
        <w:tabs>
          <w:tab w:val="left" w:pos="709"/>
        </w:tabs>
        <w:spacing w:after="0" w:line="360" w:lineRule="auto"/>
        <w:jc w:val="both"/>
        <w:rPr>
          <w:rFonts w:ascii="Palatino Linotype" w:hAnsi="Palatino Linotype" w:cs="Arial"/>
          <w:b/>
          <w:bCs/>
          <w:sz w:val="24"/>
          <w:szCs w:val="24"/>
        </w:rPr>
      </w:pPr>
      <w:r w:rsidRPr="005D79A0">
        <w:rPr>
          <w:rFonts w:ascii="Palatino Linotype" w:hAnsi="Palatino Linotype" w:cs="Arial"/>
          <w:bCs/>
          <w:sz w:val="24"/>
          <w:szCs w:val="24"/>
        </w:rPr>
        <w:t xml:space="preserve">Acta de la Décima </w:t>
      </w:r>
      <w:r>
        <w:rPr>
          <w:rFonts w:ascii="Palatino Linotype" w:hAnsi="Palatino Linotype" w:cs="Arial"/>
          <w:bCs/>
          <w:sz w:val="24"/>
          <w:szCs w:val="24"/>
        </w:rPr>
        <w:t>Cuarta</w:t>
      </w:r>
      <w:r w:rsidRPr="005D79A0">
        <w:rPr>
          <w:rFonts w:ascii="Palatino Linotype" w:hAnsi="Palatino Linotype" w:cs="Arial"/>
          <w:bCs/>
          <w:sz w:val="24"/>
          <w:szCs w:val="24"/>
        </w:rPr>
        <w:t xml:space="preserve"> Sesión Extraordinaria de 2025</w:t>
      </w:r>
    </w:p>
    <w:p w14:paraId="0956D649" w14:textId="77777777" w:rsidR="005D79A0" w:rsidRPr="005D79A0" w:rsidRDefault="005D79A0" w:rsidP="005D79A0">
      <w:pPr>
        <w:pStyle w:val="Prrafodelista"/>
        <w:numPr>
          <w:ilvl w:val="0"/>
          <w:numId w:val="27"/>
        </w:numPr>
        <w:tabs>
          <w:tab w:val="left" w:pos="709"/>
        </w:tabs>
        <w:spacing w:after="0" w:line="360" w:lineRule="auto"/>
        <w:jc w:val="both"/>
        <w:rPr>
          <w:rFonts w:ascii="Palatino Linotype" w:hAnsi="Palatino Linotype" w:cs="Arial"/>
          <w:b/>
          <w:bCs/>
          <w:sz w:val="24"/>
          <w:szCs w:val="24"/>
        </w:rPr>
      </w:pPr>
      <w:r w:rsidRPr="005D79A0">
        <w:rPr>
          <w:rFonts w:ascii="Palatino Linotype" w:hAnsi="Palatino Linotype" w:cs="Arial"/>
          <w:bCs/>
          <w:sz w:val="24"/>
          <w:szCs w:val="24"/>
        </w:rPr>
        <w:t xml:space="preserve">Acta de la Décima </w:t>
      </w:r>
      <w:r>
        <w:rPr>
          <w:rFonts w:ascii="Palatino Linotype" w:hAnsi="Palatino Linotype" w:cs="Arial"/>
          <w:bCs/>
          <w:sz w:val="24"/>
          <w:szCs w:val="24"/>
        </w:rPr>
        <w:t>Quinta</w:t>
      </w:r>
      <w:r w:rsidRPr="005D79A0">
        <w:rPr>
          <w:rFonts w:ascii="Palatino Linotype" w:hAnsi="Palatino Linotype" w:cs="Arial"/>
          <w:bCs/>
          <w:sz w:val="24"/>
          <w:szCs w:val="24"/>
        </w:rPr>
        <w:t xml:space="preserve"> Sesión Extraordinaria de 2025</w:t>
      </w:r>
    </w:p>
    <w:p w14:paraId="63675209" w14:textId="77777777" w:rsidR="005D79A0" w:rsidRPr="005D79A0" w:rsidRDefault="005D79A0" w:rsidP="005D79A0">
      <w:pPr>
        <w:pStyle w:val="Prrafodelista"/>
        <w:numPr>
          <w:ilvl w:val="0"/>
          <w:numId w:val="27"/>
        </w:numPr>
        <w:tabs>
          <w:tab w:val="left" w:pos="709"/>
        </w:tabs>
        <w:spacing w:after="0" w:line="360" w:lineRule="auto"/>
        <w:jc w:val="both"/>
        <w:rPr>
          <w:rFonts w:ascii="Palatino Linotype" w:hAnsi="Palatino Linotype" w:cs="Arial"/>
          <w:b/>
          <w:bCs/>
          <w:sz w:val="24"/>
          <w:szCs w:val="24"/>
        </w:rPr>
      </w:pPr>
      <w:r w:rsidRPr="005D79A0">
        <w:rPr>
          <w:rFonts w:ascii="Palatino Linotype" w:hAnsi="Palatino Linotype" w:cs="Arial"/>
          <w:bCs/>
          <w:sz w:val="24"/>
          <w:szCs w:val="24"/>
        </w:rPr>
        <w:t xml:space="preserve">Acta de la Décima </w:t>
      </w:r>
      <w:r>
        <w:rPr>
          <w:rFonts w:ascii="Palatino Linotype" w:hAnsi="Palatino Linotype" w:cs="Arial"/>
          <w:bCs/>
          <w:sz w:val="24"/>
          <w:szCs w:val="24"/>
        </w:rPr>
        <w:t>Sexta</w:t>
      </w:r>
      <w:r w:rsidRPr="005D79A0">
        <w:rPr>
          <w:rFonts w:ascii="Palatino Linotype" w:hAnsi="Palatino Linotype" w:cs="Arial"/>
          <w:bCs/>
          <w:sz w:val="24"/>
          <w:szCs w:val="24"/>
        </w:rPr>
        <w:t xml:space="preserve"> Sesión Extraordinaria de 2025</w:t>
      </w:r>
    </w:p>
    <w:p w14:paraId="0DC300DC" w14:textId="77777777" w:rsidR="005D79A0" w:rsidRPr="005D79A0" w:rsidRDefault="005D79A0" w:rsidP="005D79A0">
      <w:pPr>
        <w:pStyle w:val="Prrafodelista"/>
        <w:numPr>
          <w:ilvl w:val="0"/>
          <w:numId w:val="27"/>
        </w:numPr>
        <w:tabs>
          <w:tab w:val="left" w:pos="709"/>
        </w:tabs>
        <w:spacing w:after="0" w:line="360" w:lineRule="auto"/>
        <w:jc w:val="both"/>
        <w:rPr>
          <w:rFonts w:ascii="Palatino Linotype" w:hAnsi="Palatino Linotype" w:cs="Arial"/>
          <w:b/>
          <w:bCs/>
          <w:sz w:val="24"/>
          <w:szCs w:val="24"/>
        </w:rPr>
      </w:pPr>
      <w:r w:rsidRPr="005D79A0">
        <w:rPr>
          <w:rFonts w:ascii="Palatino Linotype" w:hAnsi="Palatino Linotype" w:cs="Arial"/>
          <w:bCs/>
          <w:sz w:val="24"/>
          <w:szCs w:val="24"/>
        </w:rPr>
        <w:t xml:space="preserve">Acta de la Décima </w:t>
      </w:r>
      <w:r>
        <w:rPr>
          <w:rFonts w:ascii="Palatino Linotype" w:hAnsi="Palatino Linotype" w:cs="Arial"/>
          <w:bCs/>
          <w:sz w:val="24"/>
          <w:szCs w:val="24"/>
        </w:rPr>
        <w:t>Séptima</w:t>
      </w:r>
      <w:r w:rsidRPr="005D79A0">
        <w:rPr>
          <w:rFonts w:ascii="Palatino Linotype" w:hAnsi="Palatino Linotype" w:cs="Arial"/>
          <w:bCs/>
          <w:sz w:val="24"/>
          <w:szCs w:val="24"/>
        </w:rPr>
        <w:t xml:space="preserve"> Sesión Extraordinaria de 2025</w:t>
      </w:r>
    </w:p>
    <w:p w14:paraId="0D04A661" w14:textId="77777777" w:rsidR="005D79A0" w:rsidRPr="005D79A0" w:rsidRDefault="005D79A0" w:rsidP="005D79A0">
      <w:pPr>
        <w:pStyle w:val="Prrafodelista"/>
        <w:numPr>
          <w:ilvl w:val="0"/>
          <w:numId w:val="27"/>
        </w:numPr>
        <w:tabs>
          <w:tab w:val="left" w:pos="709"/>
        </w:tabs>
        <w:spacing w:after="0" w:line="360" w:lineRule="auto"/>
        <w:jc w:val="both"/>
        <w:rPr>
          <w:rFonts w:ascii="Palatino Linotype" w:hAnsi="Palatino Linotype" w:cs="Arial"/>
          <w:b/>
          <w:bCs/>
          <w:sz w:val="24"/>
          <w:szCs w:val="24"/>
        </w:rPr>
      </w:pPr>
      <w:r w:rsidRPr="005D79A0">
        <w:rPr>
          <w:rFonts w:ascii="Palatino Linotype" w:hAnsi="Palatino Linotype" w:cs="Arial"/>
          <w:bCs/>
          <w:sz w:val="24"/>
          <w:szCs w:val="24"/>
        </w:rPr>
        <w:t xml:space="preserve">Acta de la Décima </w:t>
      </w:r>
      <w:r>
        <w:rPr>
          <w:rFonts w:ascii="Palatino Linotype" w:hAnsi="Palatino Linotype" w:cs="Arial"/>
          <w:bCs/>
          <w:sz w:val="24"/>
          <w:szCs w:val="24"/>
        </w:rPr>
        <w:t xml:space="preserve">Octava </w:t>
      </w:r>
      <w:r w:rsidRPr="005D79A0">
        <w:rPr>
          <w:rFonts w:ascii="Palatino Linotype" w:hAnsi="Palatino Linotype" w:cs="Arial"/>
          <w:bCs/>
          <w:sz w:val="24"/>
          <w:szCs w:val="24"/>
        </w:rPr>
        <w:t>Sesión Extraordinaria de 2025</w:t>
      </w:r>
    </w:p>
    <w:p w14:paraId="066FA265" w14:textId="77777777" w:rsidR="005D79A0" w:rsidRPr="005D79A0" w:rsidRDefault="005D79A0" w:rsidP="005D79A0">
      <w:pPr>
        <w:pStyle w:val="Prrafodelista"/>
        <w:numPr>
          <w:ilvl w:val="0"/>
          <w:numId w:val="27"/>
        </w:numPr>
        <w:tabs>
          <w:tab w:val="left" w:pos="709"/>
        </w:tabs>
        <w:spacing w:after="0" w:line="360" w:lineRule="auto"/>
        <w:jc w:val="both"/>
        <w:rPr>
          <w:rFonts w:ascii="Palatino Linotype" w:hAnsi="Palatino Linotype" w:cs="Arial"/>
          <w:b/>
          <w:bCs/>
          <w:sz w:val="24"/>
          <w:szCs w:val="24"/>
        </w:rPr>
      </w:pPr>
      <w:r w:rsidRPr="005D79A0">
        <w:rPr>
          <w:rFonts w:ascii="Palatino Linotype" w:hAnsi="Palatino Linotype" w:cs="Arial"/>
          <w:bCs/>
          <w:sz w:val="24"/>
          <w:szCs w:val="24"/>
        </w:rPr>
        <w:lastRenderedPageBreak/>
        <w:t xml:space="preserve">Acta de la Décima </w:t>
      </w:r>
      <w:r>
        <w:rPr>
          <w:rFonts w:ascii="Palatino Linotype" w:hAnsi="Palatino Linotype" w:cs="Arial"/>
          <w:bCs/>
          <w:sz w:val="24"/>
          <w:szCs w:val="24"/>
        </w:rPr>
        <w:t>Novena</w:t>
      </w:r>
      <w:r w:rsidRPr="005D79A0">
        <w:rPr>
          <w:rFonts w:ascii="Palatino Linotype" w:hAnsi="Palatino Linotype" w:cs="Arial"/>
          <w:bCs/>
          <w:sz w:val="24"/>
          <w:szCs w:val="24"/>
        </w:rPr>
        <w:t xml:space="preserve"> Sesión Extraordinaria de 2025</w:t>
      </w:r>
    </w:p>
    <w:p w14:paraId="03B5B74A" w14:textId="77777777" w:rsidR="005D79A0" w:rsidRPr="005D79A0" w:rsidRDefault="005D79A0" w:rsidP="005D79A0">
      <w:pPr>
        <w:pStyle w:val="Prrafodelista"/>
        <w:numPr>
          <w:ilvl w:val="0"/>
          <w:numId w:val="27"/>
        </w:numPr>
        <w:tabs>
          <w:tab w:val="left" w:pos="709"/>
        </w:tabs>
        <w:spacing w:after="0" w:line="360" w:lineRule="auto"/>
        <w:jc w:val="both"/>
        <w:rPr>
          <w:rFonts w:ascii="Palatino Linotype" w:hAnsi="Palatino Linotype" w:cs="Arial"/>
          <w:b/>
          <w:bCs/>
          <w:sz w:val="24"/>
          <w:szCs w:val="24"/>
        </w:rPr>
      </w:pPr>
      <w:r w:rsidRPr="005D79A0">
        <w:rPr>
          <w:rFonts w:ascii="Palatino Linotype" w:hAnsi="Palatino Linotype" w:cs="Arial"/>
          <w:bCs/>
          <w:sz w:val="24"/>
          <w:szCs w:val="24"/>
        </w:rPr>
        <w:t xml:space="preserve">Acta de la </w:t>
      </w:r>
      <w:r w:rsidR="003C264A">
        <w:rPr>
          <w:rFonts w:ascii="Palatino Linotype" w:hAnsi="Palatino Linotype" w:cs="Arial"/>
          <w:bCs/>
          <w:sz w:val="24"/>
          <w:szCs w:val="24"/>
        </w:rPr>
        <w:t>Vigésima</w:t>
      </w:r>
      <w:r w:rsidRPr="005D79A0">
        <w:rPr>
          <w:rFonts w:ascii="Palatino Linotype" w:hAnsi="Palatino Linotype" w:cs="Arial"/>
          <w:bCs/>
          <w:sz w:val="24"/>
          <w:szCs w:val="24"/>
        </w:rPr>
        <w:t xml:space="preserve"> Sesión Extraordinaria de 2025</w:t>
      </w:r>
    </w:p>
    <w:p w14:paraId="6D454701" w14:textId="77777777" w:rsidR="003C264A" w:rsidRPr="005D79A0" w:rsidRDefault="003C264A" w:rsidP="003C264A">
      <w:pPr>
        <w:pStyle w:val="Prrafodelista"/>
        <w:numPr>
          <w:ilvl w:val="0"/>
          <w:numId w:val="27"/>
        </w:numPr>
        <w:tabs>
          <w:tab w:val="left" w:pos="709"/>
        </w:tabs>
        <w:spacing w:after="0" w:line="360" w:lineRule="auto"/>
        <w:jc w:val="both"/>
        <w:rPr>
          <w:rFonts w:ascii="Palatino Linotype" w:hAnsi="Palatino Linotype" w:cs="Arial"/>
          <w:b/>
          <w:bCs/>
          <w:sz w:val="24"/>
          <w:szCs w:val="24"/>
        </w:rPr>
      </w:pPr>
      <w:r w:rsidRPr="005D79A0">
        <w:rPr>
          <w:rFonts w:ascii="Palatino Linotype" w:hAnsi="Palatino Linotype" w:cs="Arial"/>
          <w:bCs/>
          <w:sz w:val="24"/>
          <w:szCs w:val="24"/>
        </w:rPr>
        <w:t xml:space="preserve">Acta de la </w:t>
      </w:r>
      <w:r>
        <w:rPr>
          <w:rFonts w:ascii="Palatino Linotype" w:hAnsi="Palatino Linotype" w:cs="Arial"/>
          <w:bCs/>
          <w:sz w:val="24"/>
          <w:szCs w:val="24"/>
        </w:rPr>
        <w:t>Vigésima Primera</w:t>
      </w:r>
      <w:r w:rsidRPr="005D79A0">
        <w:rPr>
          <w:rFonts w:ascii="Palatino Linotype" w:hAnsi="Palatino Linotype" w:cs="Arial"/>
          <w:bCs/>
          <w:sz w:val="24"/>
          <w:szCs w:val="24"/>
        </w:rPr>
        <w:t xml:space="preserve"> Sesión Extraordinaria de 2025</w:t>
      </w:r>
    </w:p>
    <w:p w14:paraId="15C1E940" w14:textId="77777777" w:rsidR="003C264A" w:rsidRPr="005D79A0" w:rsidRDefault="003C264A" w:rsidP="003C264A">
      <w:pPr>
        <w:pStyle w:val="Prrafodelista"/>
        <w:numPr>
          <w:ilvl w:val="0"/>
          <w:numId w:val="27"/>
        </w:numPr>
        <w:tabs>
          <w:tab w:val="left" w:pos="709"/>
        </w:tabs>
        <w:spacing w:after="0" w:line="360" w:lineRule="auto"/>
        <w:jc w:val="both"/>
        <w:rPr>
          <w:rFonts w:ascii="Palatino Linotype" w:hAnsi="Palatino Linotype" w:cs="Arial"/>
          <w:b/>
          <w:bCs/>
          <w:sz w:val="24"/>
          <w:szCs w:val="24"/>
        </w:rPr>
      </w:pPr>
      <w:r w:rsidRPr="005D79A0">
        <w:rPr>
          <w:rFonts w:ascii="Palatino Linotype" w:hAnsi="Palatino Linotype" w:cs="Arial"/>
          <w:bCs/>
          <w:sz w:val="24"/>
          <w:szCs w:val="24"/>
        </w:rPr>
        <w:t xml:space="preserve">Acta de la </w:t>
      </w:r>
      <w:r>
        <w:rPr>
          <w:rFonts w:ascii="Palatino Linotype" w:hAnsi="Palatino Linotype" w:cs="Arial"/>
          <w:bCs/>
          <w:sz w:val="24"/>
          <w:szCs w:val="24"/>
        </w:rPr>
        <w:t>Vigésima Segunda</w:t>
      </w:r>
      <w:r w:rsidRPr="005D79A0">
        <w:rPr>
          <w:rFonts w:ascii="Palatino Linotype" w:hAnsi="Palatino Linotype" w:cs="Arial"/>
          <w:bCs/>
          <w:sz w:val="24"/>
          <w:szCs w:val="24"/>
        </w:rPr>
        <w:t xml:space="preserve"> Sesión Extraordinaria de 2025</w:t>
      </w:r>
    </w:p>
    <w:p w14:paraId="4B1E07B4" w14:textId="77777777" w:rsidR="003C264A" w:rsidRPr="005D79A0" w:rsidRDefault="003C264A" w:rsidP="003C264A">
      <w:pPr>
        <w:pStyle w:val="Prrafodelista"/>
        <w:numPr>
          <w:ilvl w:val="0"/>
          <w:numId w:val="27"/>
        </w:numPr>
        <w:tabs>
          <w:tab w:val="left" w:pos="709"/>
        </w:tabs>
        <w:spacing w:after="0" w:line="360" w:lineRule="auto"/>
        <w:jc w:val="both"/>
        <w:rPr>
          <w:rFonts w:ascii="Palatino Linotype" w:hAnsi="Palatino Linotype" w:cs="Arial"/>
          <w:b/>
          <w:bCs/>
          <w:sz w:val="24"/>
          <w:szCs w:val="24"/>
        </w:rPr>
      </w:pPr>
      <w:r w:rsidRPr="005D79A0">
        <w:rPr>
          <w:rFonts w:ascii="Palatino Linotype" w:hAnsi="Palatino Linotype" w:cs="Arial"/>
          <w:bCs/>
          <w:sz w:val="24"/>
          <w:szCs w:val="24"/>
        </w:rPr>
        <w:t xml:space="preserve">Acta de la </w:t>
      </w:r>
      <w:r>
        <w:rPr>
          <w:rFonts w:ascii="Palatino Linotype" w:hAnsi="Palatino Linotype" w:cs="Arial"/>
          <w:bCs/>
          <w:sz w:val="24"/>
          <w:szCs w:val="24"/>
        </w:rPr>
        <w:t xml:space="preserve">Vigésima Tercera </w:t>
      </w:r>
      <w:r w:rsidRPr="005D79A0">
        <w:rPr>
          <w:rFonts w:ascii="Palatino Linotype" w:hAnsi="Palatino Linotype" w:cs="Arial"/>
          <w:bCs/>
          <w:sz w:val="24"/>
          <w:szCs w:val="24"/>
        </w:rPr>
        <w:t>Sesión Extraordinaria de 2025</w:t>
      </w:r>
    </w:p>
    <w:p w14:paraId="5A1A5ADB" w14:textId="77777777" w:rsidR="003C264A" w:rsidRPr="005D79A0" w:rsidRDefault="003C264A" w:rsidP="003C264A">
      <w:pPr>
        <w:pStyle w:val="Prrafodelista"/>
        <w:numPr>
          <w:ilvl w:val="0"/>
          <w:numId w:val="27"/>
        </w:numPr>
        <w:tabs>
          <w:tab w:val="left" w:pos="709"/>
        </w:tabs>
        <w:spacing w:after="0" w:line="360" w:lineRule="auto"/>
        <w:jc w:val="both"/>
        <w:rPr>
          <w:rFonts w:ascii="Palatino Linotype" w:hAnsi="Palatino Linotype" w:cs="Arial"/>
          <w:b/>
          <w:bCs/>
          <w:sz w:val="24"/>
          <w:szCs w:val="24"/>
        </w:rPr>
      </w:pPr>
      <w:r w:rsidRPr="005D79A0">
        <w:rPr>
          <w:rFonts w:ascii="Palatino Linotype" w:hAnsi="Palatino Linotype" w:cs="Arial"/>
          <w:bCs/>
          <w:sz w:val="24"/>
          <w:szCs w:val="24"/>
        </w:rPr>
        <w:t xml:space="preserve">Acta de la </w:t>
      </w:r>
      <w:r>
        <w:rPr>
          <w:rFonts w:ascii="Palatino Linotype" w:hAnsi="Palatino Linotype" w:cs="Arial"/>
          <w:bCs/>
          <w:sz w:val="24"/>
          <w:szCs w:val="24"/>
        </w:rPr>
        <w:t xml:space="preserve">Vigésima </w:t>
      </w:r>
      <w:r w:rsidR="00091401">
        <w:rPr>
          <w:rFonts w:ascii="Palatino Linotype" w:hAnsi="Palatino Linotype" w:cs="Arial"/>
          <w:bCs/>
          <w:sz w:val="24"/>
          <w:szCs w:val="24"/>
        </w:rPr>
        <w:t>Cuart</w:t>
      </w:r>
      <w:r>
        <w:rPr>
          <w:rFonts w:ascii="Palatino Linotype" w:hAnsi="Palatino Linotype" w:cs="Arial"/>
          <w:bCs/>
          <w:sz w:val="24"/>
          <w:szCs w:val="24"/>
        </w:rPr>
        <w:t xml:space="preserve">a </w:t>
      </w:r>
      <w:r w:rsidRPr="005D79A0">
        <w:rPr>
          <w:rFonts w:ascii="Palatino Linotype" w:hAnsi="Palatino Linotype" w:cs="Arial"/>
          <w:bCs/>
          <w:sz w:val="24"/>
          <w:szCs w:val="24"/>
        </w:rPr>
        <w:t>Sesión Extraordinaria de 2025</w:t>
      </w:r>
    </w:p>
    <w:p w14:paraId="401C74ED" w14:textId="77777777" w:rsidR="00091401" w:rsidRPr="005D79A0" w:rsidRDefault="00091401" w:rsidP="00091401">
      <w:pPr>
        <w:pStyle w:val="Prrafodelista"/>
        <w:numPr>
          <w:ilvl w:val="0"/>
          <w:numId w:val="27"/>
        </w:numPr>
        <w:tabs>
          <w:tab w:val="left" w:pos="709"/>
        </w:tabs>
        <w:spacing w:after="0" w:line="360" w:lineRule="auto"/>
        <w:jc w:val="both"/>
        <w:rPr>
          <w:rFonts w:ascii="Palatino Linotype" w:hAnsi="Palatino Linotype" w:cs="Arial"/>
          <w:b/>
          <w:bCs/>
          <w:sz w:val="24"/>
          <w:szCs w:val="24"/>
        </w:rPr>
      </w:pPr>
      <w:r w:rsidRPr="005D79A0">
        <w:rPr>
          <w:rFonts w:ascii="Palatino Linotype" w:hAnsi="Palatino Linotype" w:cs="Arial"/>
          <w:bCs/>
          <w:sz w:val="24"/>
          <w:szCs w:val="24"/>
        </w:rPr>
        <w:t xml:space="preserve">Acta de la </w:t>
      </w:r>
      <w:r>
        <w:rPr>
          <w:rFonts w:ascii="Palatino Linotype" w:hAnsi="Palatino Linotype" w:cs="Arial"/>
          <w:bCs/>
          <w:sz w:val="24"/>
          <w:szCs w:val="24"/>
        </w:rPr>
        <w:t xml:space="preserve">Vigésima Quinta </w:t>
      </w:r>
      <w:r w:rsidRPr="005D79A0">
        <w:rPr>
          <w:rFonts w:ascii="Palatino Linotype" w:hAnsi="Palatino Linotype" w:cs="Arial"/>
          <w:bCs/>
          <w:sz w:val="24"/>
          <w:szCs w:val="24"/>
        </w:rPr>
        <w:t>Sesión Extraordinaria de 2025</w:t>
      </w:r>
    </w:p>
    <w:p w14:paraId="1EBE7B1F" w14:textId="77777777" w:rsidR="00091401" w:rsidRPr="005D79A0" w:rsidRDefault="00091401" w:rsidP="00091401">
      <w:pPr>
        <w:pStyle w:val="Prrafodelista"/>
        <w:numPr>
          <w:ilvl w:val="0"/>
          <w:numId w:val="27"/>
        </w:numPr>
        <w:tabs>
          <w:tab w:val="left" w:pos="709"/>
        </w:tabs>
        <w:spacing w:after="0" w:line="360" w:lineRule="auto"/>
        <w:jc w:val="both"/>
        <w:rPr>
          <w:rFonts w:ascii="Palatino Linotype" w:hAnsi="Palatino Linotype" w:cs="Arial"/>
          <w:b/>
          <w:bCs/>
          <w:sz w:val="24"/>
          <w:szCs w:val="24"/>
        </w:rPr>
      </w:pPr>
      <w:r w:rsidRPr="005D79A0">
        <w:rPr>
          <w:rFonts w:ascii="Palatino Linotype" w:hAnsi="Palatino Linotype" w:cs="Arial"/>
          <w:bCs/>
          <w:sz w:val="24"/>
          <w:szCs w:val="24"/>
        </w:rPr>
        <w:t xml:space="preserve">Acta de la </w:t>
      </w:r>
      <w:r>
        <w:rPr>
          <w:rFonts w:ascii="Palatino Linotype" w:hAnsi="Palatino Linotype" w:cs="Arial"/>
          <w:bCs/>
          <w:sz w:val="24"/>
          <w:szCs w:val="24"/>
        </w:rPr>
        <w:t xml:space="preserve">Vigésima Quinta Bis </w:t>
      </w:r>
      <w:r w:rsidRPr="005D79A0">
        <w:rPr>
          <w:rFonts w:ascii="Palatino Linotype" w:hAnsi="Palatino Linotype" w:cs="Arial"/>
          <w:bCs/>
          <w:sz w:val="24"/>
          <w:szCs w:val="24"/>
        </w:rPr>
        <w:t>Sesión Extraordinaria de 2025</w:t>
      </w:r>
    </w:p>
    <w:p w14:paraId="0C8611A2" w14:textId="77777777" w:rsidR="00091401" w:rsidRPr="005D79A0" w:rsidRDefault="00091401" w:rsidP="00091401">
      <w:pPr>
        <w:pStyle w:val="Prrafodelista"/>
        <w:numPr>
          <w:ilvl w:val="0"/>
          <w:numId w:val="27"/>
        </w:numPr>
        <w:tabs>
          <w:tab w:val="left" w:pos="709"/>
        </w:tabs>
        <w:spacing w:after="0" w:line="360" w:lineRule="auto"/>
        <w:jc w:val="both"/>
        <w:rPr>
          <w:rFonts w:ascii="Palatino Linotype" w:hAnsi="Palatino Linotype" w:cs="Arial"/>
          <w:b/>
          <w:bCs/>
          <w:sz w:val="24"/>
          <w:szCs w:val="24"/>
        </w:rPr>
      </w:pPr>
      <w:r w:rsidRPr="005D79A0">
        <w:rPr>
          <w:rFonts w:ascii="Palatino Linotype" w:hAnsi="Palatino Linotype" w:cs="Arial"/>
          <w:bCs/>
          <w:sz w:val="24"/>
          <w:szCs w:val="24"/>
        </w:rPr>
        <w:t xml:space="preserve">Acta de la </w:t>
      </w:r>
      <w:r>
        <w:rPr>
          <w:rFonts w:ascii="Palatino Linotype" w:hAnsi="Palatino Linotype" w:cs="Arial"/>
          <w:bCs/>
          <w:sz w:val="24"/>
          <w:szCs w:val="24"/>
        </w:rPr>
        <w:t xml:space="preserve">Vigésima Sexta </w:t>
      </w:r>
      <w:r w:rsidRPr="005D79A0">
        <w:rPr>
          <w:rFonts w:ascii="Palatino Linotype" w:hAnsi="Palatino Linotype" w:cs="Arial"/>
          <w:bCs/>
          <w:sz w:val="24"/>
          <w:szCs w:val="24"/>
        </w:rPr>
        <w:t>Sesión Extraordinaria de 2025</w:t>
      </w:r>
    </w:p>
    <w:p w14:paraId="0E5F1E44" w14:textId="77777777" w:rsidR="00091401" w:rsidRPr="005D79A0" w:rsidRDefault="00091401" w:rsidP="00091401">
      <w:pPr>
        <w:pStyle w:val="Prrafodelista"/>
        <w:numPr>
          <w:ilvl w:val="0"/>
          <w:numId w:val="27"/>
        </w:numPr>
        <w:tabs>
          <w:tab w:val="left" w:pos="709"/>
        </w:tabs>
        <w:spacing w:after="0" w:line="360" w:lineRule="auto"/>
        <w:jc w:val="both"/>
        <w:rPr>
          <w:rFonts w:ascii="Palatino Linotype" w:hAnsi="Palatino Linotype" w:cs="Arial"/>
          <w:b/>
          <w:bCs/>
          <w:sz w:val="24"/>
          <w:szCs w:val="24"/>
        </w:rPr>
      </w:pPr>
      <w:r w:rsidRPr="005D79A0">
        <w:rPr>
          <w:rFonts w:ascii="Palatino Linotype" w:hAnsi="Palatino Linotype" w:cs="Arial"/>
          <w:bCs/>
          <w:sz w:val="24"/>
          <w:szCs w:val="24"/>
        </w:rPr>
        <w:t xml:space="preserve">Acta de la </w:t>
      </w:r>
      <w:r>
        <w:rPr>
          <w:rFonts w:ascii="Palatino Linotype" w:hAnsi="Palatino Linotype" w:cs="Arial"/>
          <w:bCs/>
          <w:sz w:val="24"/>
          <w:szCs w:val="24"/>
        </w:rPr>
        <w:t xml:space="preserve">Vigésima Séptima </w:t>
      </w:r>
      <w:r w:rsidRPr="005D79A0">
        <w:rPr>
          <w:rFonts w:ascii="Palatino Linotype" w:hAnsi="Palatino Linotype" w:cs="Arial"/>
          <w:bCs/>
          <w:sz w:val="24"/>
          <w:szCs w:val="24"/>
        </w:rPr>
        <w:t>Sesión Extraordinaria de 2025</w:t>
      </w:r>
    </w:p>
    <w:p w14:paraId="7218C2D5" w14:textId="77777777" w:rsidR="00091401" w:rsidRPr="005D79A0" w:rsidRDefault="00091401" w:rsidP="00091401">
      <w:pPr>
        <w:pStyle w:val="Prrafodelista"/>
        <w:numPr>
          <w:ilvl w:val="0"/>
          <w:numId w:val="27"/>
        </w:numPr>
        <w:tabs>
          <w:tab w:val="left" w:pos="709"/>
        </w:tabs>
        <w:spacing w:after="0" w:line="360" w:lineRule="auto"/>
        <w:jc w:val="both"/>
        <w:rPr>
          <w:rFonts w:ascii="Palatino Linotype" w:hAnsi="Palatino Linotype" w:cs="Arial"/>
          <w:b/>
          <w:bCs/>
          <w:sz w:val="24"/>
          <w:szCs w:val="24"/>
        </w:rPr>
      </w:pPr>
      <w:r w:rsidRPr="005D79A0">
        <w:rPr>
          <w:rFonts w:ascii="Palatino Linotype" w:hAnsi="Palatino Linotype" w:cs="Arial"/>
          <w:bCs/>
          <w:sz w:val="24"/>
          <w:szCs w:val="24"/>
        </w:rPr>
        <w:t xml:space="preserve">Acta de la </w:t>
      </w:r>
      <w:r>
        <w:rPr>
          <w:rFonts w:ascii="Palatino Linotype" w:hAnsi="Palatino Linotype" w:cs="Arial"/>
          <w:bCs/>
          <w:sz w:val="24"/>
          <w:szCs w:val="24"/>
        </w:rPr>
        <w:t xml:space="preserve">Vigésima Octava </w:t>
      </w:r>
      <w:r w:rsidRPr="005D79A0">
        <w:rPr>
          <w:rFonts w:ascii="Palatino Linotype" w:hAnsi="Palatino Linotype" w:cs="Arial"/>
          <w:bCs/>
          <w:sz w:val="24"/>
          <w:szCs w:val="24"/>
        </w:rPr>
        <w:t>Sesión Extraordinaria de 2025</w:t>
      </w:r>
    </w:p>
    <w:p w14:paraId="3AF7650F" w14:textId="77777777" w:rsidR="00091401" w:rsidRPr="005D79A0" w:rsidRDefault="00091401" w:rsidP="00091401">
      <w:pPr>
        <w:pStyle w:val="Prrafodelista"/>
        <w:numPr>
          <w:ilvl w:val="0"/>
          <w:numId w:val="27"/>
        </w:numPr>
        <w:tabs>
          <w:tab w:val="left" w:pos="709"/>
        </w:tabs>
        <w:spacing w:after="0" w:line="360" w:lineRule="auto"/>
        <w:jc w:val="both"/>
        <w:rPr>
          <w:rFonts w:ascii="Palatino Linotype" w:hAnsi="Palatino Linotype" w:cs="Arial"/>
          <w:b/>
          <w:bCs/>
          <w:sz w:val="24"/>
          <w:szCs w:val="24"/>
        </w:rPr>
      </w:pPr>
      <w:r w:rsidRPr="005D79A0">
        <w:rPr>
          <w:rFonts w:ascii="Palatino Linotype" w:hAnsi="Palatino Linotype" w:cs="Arial"/>
          <w:bCs/>
          <w:sz w:val="24"/>
          <w:szCs w:val="24"/>
        </w:rPr>
        <w:t xml:space="preserve">Acta de la </w:t>
      </w:r>
      <w:r>
        <w:rPr>
          <w:rFonts w:ascii="Palatino Linotype" w:hAnsi="Palatino Linotype" w:cs="Arial"/>
          <w:bCs/>
          <w:sz w:val="24"/>
          <w:szCs w:val="24"/>
        </w:rPr>
        <w:t xml:space="preserve">Vigésima Novena </w:t>
      </w:r>
      <w:r w:rsidRPr="005D79A0">
        <w:rPr>
          <w:rFonts w:ascii="Palatino Linotype" w:hAnsi="Palatino Linotype" w:cs="Arial"/>
          <w:bCs/>
          <w:sz w:val="24"/>
          <w:szCs w:val="24"/>
        </w:rPr>
        <w:t>Sesión Extraordinaria de 2025</w:t>
      </w:r>
    </w:p>
    <w:p w14:paraId="3FECB7B5" w14:textId="77777777" w:rsidR="0001122E" w:rsidRPr="005D79A0" w:rsidRDefault="0001122E" w:rsidP="0001122E">
      <w:pPr>
        <w:pStyle w:val="Prrafodelista"/>
        <w:numPr>
          <w:ilvl w:val="0"/>
          <w:numId w:val="27"/>
        </w:numPr>
        <w:tabs>
          <w:tab w:val="left" w:pos="709"/>
        </w:tabs>
        <w:spacing w:after="0" w:line="360" w:lineRule="auto"/>
        <w:jc w:val="both"/>
        <w:rPr>
          <w:rFonts w:ascii="Palatino Linotype" w:hAnsi="Palatino Linotype" w:cs="Arial"/>
          <w:b/>
          <w:bCs/>
          <w:sz w:val="24"/>
          <w:szCs w:val="24"/>
        </w:rPr>
      </w:pPr>
      <w:r w:rsidRPr="005D79A0">
        <w:rPr>
          <w:rFonts w:ascii="Palatino Linotype" w:hAnsi="Palatino Linotype" w:cs="Arial"/>
          <w:bCs/>
          <w:sz w:val="24"/>
          <w:szCs w:val="24"/>
        </w:rPr>
        <w:t xml:space="preserve">Acta de la </w:t>
      </w:r>
      <w:r>
        <w:rPr>
          <w:rFonts w:ascii="Palatino Linotype" w:hAnsi="Palatino Linotype" w:cs="Arial"/>
          <w:bCs/>
          <w:sz w:val="24"/>
          <w:szCs w:val="24"/>
        </w:rPr>
        <w:t xml:space="preserve">Trigésima </w:t>
      </w:r>
      <w:r w:rsidRPr="005D79A0">
        <w:rPr>
          <w:rFonts w:ascii="Palatino Linotype" w:hAnsi="Palatino Linotype" w:cs="Arial"/>
          <w:bCs/>
          <w:sz w:val="24"/>
          <w:szCs w:val="24"/>
        </w:rPr>
        <w:t>Sesión Extraordinaria de 2025</w:t>
      </w:r>
    </w:p>
    <w:p w14:paraId="77506AA0" w14:textId="77777777" w:rsidR="00E01C36" w:rsidRPr="0001122E" w:rsidRDefault="00E01C36" w:rsidP="0001122E">
      <w:pPr>
        <w:tabs>
          <w:tab w:val="left" w:pos="709"/>
        </w:tabs>
        <w:spacing w:after="0" w:line="360" w:lineRule="auto"/>
        <w:jc w:val="both"/>
        <w:rPr>
          <w:rFonts w:ascii="Palatino Linotype" w:hAnsi="Palatino Linotype" w:cs="Arial"/>
          <w:b/>
          <w:bCs/>
          <w:sz w:val="24"/>
          <w:szCs w:val="24"/>
        </w:rPr>
      </w:pPr>
    </w:p>
    <w:p w14:paraId="63176E17" w14:textId="77777777" w:rsidR="00E01C36" w:rsidRPr="00E01C36" w:rsidRDefault="00E01C36" w:rsidP="00E05A52">
      <w:pPr>
        <w:pStyle w:val="Prrafodelista"/>
        <w:numPr>
          <w:ilvl w:val="0"/>
          <w:numId w:val="24"/>
        </w:numPr>
        <w:tabs>
          <w:tab w:val="left" w:pos="709"/>
        </w:tabs>
        <w:spacing w:after="0" w:line="360" w:lineRule="auto"/>
        <w:jc w:val="both"/>
        <w:rPr>
          <w:rFonts w:ascii="Palatino Linotype" w:hAnsi="Palatino Linotype" w:cs="Arial"/>
          <w:b/>
          <w:bCs/>
          <w:sz w:val="24"/>
          <w:szCs w:val="24"/>
        </w:rPr>
      </w:pPr>
      <w:r w:rsidRPr="00E01C36">
        <w:rPr>
          <w:rFonts w:ascii="Palatino Linotype" w:hAnsi="Palatino Linotype" w:cs="Arial"/>
          <w:b/>
          <w:bCs/>
          <w:sz w:val="24"/>
          <w:szCs w:val="24"/>
        </w:rPr>
        <w:t>Informe Justificado 02615.pdf</w:t>
      </w:r>
      <w:r w:rsidR="0001122E">
        <w:rPr>
          <w:rFonts w:ascii="Palatino Linotype" w:hAnsi="Palatino Linotype" w:cs="Arial"/>
          <w:b/>
          <w:bCs/>
          <w:sz w:val="24"/>
          <w:szCs w:val="24"/>
        </w:rPr>
        <w:t xml:space="preserve">: </w:t>
      </w:r>
      <w:r w:rsidR="0001122E">
        <w:rPr>
          <w:rFonts w:ascii="Palatino Linotype" w:hAnsi="Palatino Linotype" w:cs="Arial"/>
          <w:bCs/>
          <w:sz w:val="24"/>
          <w:szCs w:val="24"/>
        </w:rPr>
        <w:tab/>
        <w:t xml:space="preserve">Documento que consta de doce fojas en formato PDF de fecha veintiuno de marzo de dos mil veinticinco </w:t>
      </w:r>
      <w:r w:rsidR="00DD3CBE">
        <w:rPr>
          <w:rFonts w:ascii="Palatino Linotype" w:hAnsi="Palatino Linotype" w:cs="Arial"/>
          <w:bCs/>
          <w:sz w:val="24"/>
          <w:szCs w:val="24"/>
        </w:rPr>
        <w:t xml:space="preserve">por medio del cual el Sujeto Obligado ratifica su respuesta primigenia. </w:t>
      </w:r>
    </w:p>
    <w:p w14:paraId="14E74CD6" w14:textId="77777777" w:rsidR="00E01C36" w:rsidRDefault="00E01C36" w:rsidP="00E05A52">
      <w:pPr>
        <w:tabs>
          <w:tab w:val="left" w:pos="709"/>
        </w:tabs>
        <w:spacing w:after="0" w:line="360" w:lineRule="auto"/>
        <w:contextualSpacing/>
        <w:jc w:val="both"/>
      </w:pPr>
    </w:p>
    <w:p w14:paraId="087B777A" w14:textId="77777777" w:rsidR="00F41AC5" w:rsidRDefault="00F41AC5" w:rsidP="00F41AC5">
      <w:pPr>
        <w:spacing w:after="0" w:line="360" w:lineRule="auto"/>
        <w:jc w:val="both"/>
        <w:rPr>
          <w:rFonts w:ascii="Palatino Linotype" w:eastAsia="Times New Roman" w:hAnsi="Palatino Linotype" w:cs="Palatino Linotype"/>
          <w:color w:val="000000"/>
          <w:sz w:val="24"/>
          <w:szCs w:val="24"/>
          <w:lang w:val="es-ES_tradnl" w:eastAsia="es-MX"/>
        </w:rPr>
      </w:pPr>
    </w:p>
    <w:p w14:paraId="03A32C9C" w14:textId="77777777" w:rsidR="00F41AC5" w:rsidRPr="004F4249" w:rsidRDefault="00F41AC5" w:rsidP="00F41AC5">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lo anterior</w:t>
      </w:r>
      <w:r w:rsidRPr="007F169D">
        <w:rPr>
          <w:rFonts w:ascii="Palatino Linotype" w:eastAsia="Palatino Linotype" w:hAnsi="Palatino Linotype" w:cs="Palatino Linotype"/>
          <w:color w:val="000000"/>
          <w:sz w:val="24"/>
          <w:szCs w:val="24"/>
        </w:rPr>
        <w:t xml:space="preserve">, es de precisarse que </w:t>
      </w:r>
      <w:r>
        <w:rPr>
          <w:rFonts w:ascii="Palatino Linotype" w:eastAsia="Palatino Linotype" w:hAnsi="Palatino Linotype" w:cs="Palatino Linotype"/>
          <w:color w:val="000000"/>
          <w:sz w:val="24"/>
          <w:szCs w:val="24"/>
        </w:rPr>
        <w:t xml:space="preserve">el Recurrente </w:t>
      </w:r>
      <w:r w:rsidRPr="00F41AC5">
        <w:rPr>
          <w:rFonts w:ascii="Palatino Linotype" w:eastAsia="Palatino Linotype" w:hAnsi="Palatino Linotype" w:cs="Palatino Linotype"/>
          <w:color w:val="000000"/>
          <w:sz w:val="24"/>
          <w:szCs w:val="24"/>
          <w:u w:val="single"/>
        </w:rPr>
        <w:t>únicamente manifestó inconformidad respecto las ligas electrónicas que dan cuenta de las actas del comité de transparencia de los años 2015 y 2019</w:t>
      </w:r>
      <w:r>
        <w:rPr>
          <w:rFonts w:ascii="Palatino Linotype" w:eastAsia="Palatino Linotype" w:hAnsi="Palatino Linotype" w:cs="Palatino Linotype"/>
          <w:color w:val="000000"/>
          <w:sz w:val="24"/>
          <w:szCs w:val="24"/>
        </w:rPr>
        <w:t xml:space="preserve"> </w:t>
      </w:r>
      <w:r w:rsidRPr="007F169D">
        <w:rPr>
          <w:rFonts w:ascii="Palatino Linotype" w:eastAsia="Palatino Linotype" w:hAnsi="Palatino Linotype" w:cs="Palatino Linotype"/>
          <w:color w:val="000000"/>
          <w:sz w:val="24"/>
          <w:szCs w:val="24"/>
        </w:rPr>
        <w:t xml:space="preserve">por </w:t>
      </w:r>
      <w:r>
        <w:rPr>
          <w:rFonts w:ascii="Palatino Linotype" w:eastAsia="Palatino Linotype" w:hAnsi="Palatino Linotype" w:cs="Palatino Linotype"/>
          <w:color w:val="000000"/>
          <w:sz w:val="24"/>
          <w:szCs w:val="24"/>
        </w:rPr>
        <w:t>lo que</w:t>
      </w:r>
      <w:r w:rsidRPr="007F169D">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las actas del comité de transparencia del p</w:t>
      </w:r>
      <w:r w:rsidRPr="00F41AC5">
        <w:rPr>
          <w:rFonts w:ascii="Palatino Linotype" w:eastAsia="Times New Roman" w:hAnsi="Palatino Linotype" w:cs="Palatino Linotype"/>
          <w:color w:val="000000"/>
          <w:sz w:val="24"/>
          <w:szCs w:val="24"/>
          <w:lang w:val="es-ES_tradnl" w:eastAsia="es-MX"/>
        </w:rPr>
        <w:t>rimero de enero al once de febrero de 2025</w:t>
      </w:r>
      <w:r>
        <w:rPr>
          <w:rFonts w:ascii="Palatino Linotype" w:eastAsia="Palatino Linotype" w:hAnsi="Palatino Linotype" w:cs="Palatino Linotype"/>
          <w:color w:val="000000"/>
          <w:sz w:val="24"/>
          <w:szCs w:val="24"/>
        </w:rPr>
        <w:t xml:space="preserve"> </w:t>
      </w:r>
      <w:r w:rsidRPr="007F169D">
        <w:rPr>
          <w:rFonts w:ascii="Palatino Linotype" w:eastAsia="Palatino Linotype" w:hAnsi="Palatino Linotype" w:cs="Palatino Linotype"/>
          <w:color w:val="000000"/>
          <w:sz w:val="24"/>
          <w:szCs w:val="24"/>
        </w:rPr>
        <w:t>debe declararse consentida</w:t>
      </w:r>
      <w:r>
        <w:rPr>
          <w:rFonts w:ascii="Palatino Linotype" w:eastAsia="Palatino Linotype" w:hAnsi="Palatino Linotype" w:cs="Palatino Linotype"/>
          <w:color w:val="000000"/>
          <w:sz w:val="24"/>
          <w:szCs w:val="24"/>
        </w:rPr>
        <w:t>s</w:t>
      </w:r>
      <w:r w:rsidRPr="007F169D">
        <w:rPr>
          <w:rFonts w:ascii="Palatino Linotype" w:eastAsia="Palatino Linotype" w:hAnsi="Palatino Linotype" w:cs="Palatino Linotype"/>
          <w:color w:val="000000"/>
          <w:sz w:val="24"/>
          <w:szCs w:val="24"/>
        </w:rPr>
        <w:t xml:space="preserve"> por el </w:t>
      </w:r>
      <w:r w:rsidRPr="007F169D">
        <w:rPr>
          <w:rFonts w:ascii="Palatino Linotype" w:eastAsia="Palatino Linotype" w:hAnsi="Palatino Linotype" w:cs="Palatino Linotype"/>
          <w:b/>
          <w:color w:val="000000"/>
          <w:sz w:val="24"/>
          <w:szCs w:val="24"/>
        </w:rPr>
        <w:t>RECURRENTE</w:t>
      </w:r>
      <w:r w:rsidRPr="007F169D">
        <w:rPr>
          <w:rFonts w:ascii="Palatino Linotype" w:eastAsia="Palatino Linotype" w:hAnsi="Palatino Linotype" w:cs="Palatino Linotype"/>
          <w:color w:val="000000"/>
          <w:sz w:val="24"/>
          <w:szCs w:val="24"/>
        </w:rPr>
        <w:t xml:space="preserve">, debido a que no se realizaron manifestaciones de inconformidad, por lo que no pueden producirse </w:t>
      </w:r>
      <w:r w:rsidRPr="007F169D">
        <w:rPr>
          <w:rFonts w:ascii="Palatino Linotype" w:eastAsia="Palatino Linotype" w:hAnsi="Palatino Linotype" w:cs="Palatino Linotype"/>
          <w:color w:val="000000"/>
          <w:sz w:val="24"/>
          <w:szCs w:val="24"/>
        </w:rPr>
        <w:lastRenderedPageBreak/>
        <w:t>efectos jurídicos tendentes a revocar, confirmar o modificar el acto reclamado ya que se infiere un consentimiento del Recurrente</w:t>
      </w:r>
      <w:r w:rsidRPr="007F169D">
        <w:rPr>
          <w:rFonts w:ascii="Palatino Linotype" w:eastAsia="Palatino Linotype" w:hAnsi="Palatino Linotype" w:cs="Palatino Linotype"/>
          <w:b/>
          <w:color w:val="000000"/>
          <w:sz w:val="24"/>
          <w:szCs w:val="24"/>
        </w:rPr>
        <w:t xml:space="preserve"> </w:t>
      </w:r>
      <w:r w:rsidRPr="007F169D">
        <w:rPr>
          <w:rFonts w:ascii="Palatino Linotype" w:eastAsia="Palatino Linotype" w:hAnsi="Palatino Linotype" w:cs="Palatino Linotype"/>
          <w:color w:val="000000"/>
          <w:sz w:val="24"/>
          <w:szCs w:val="24"/>
        </w:rPr>
        <w:t>ante la falta de impugnación eficaz.</w:t>
      </w:r>
    </w:p>
    <w:p w14:paraId="25F3135F" w14:textId="77777777" w:rsidR="00F41AC5" w:rsidRPr="00C05EDE" w:rsidRDefault="00F41AC5" w:rsidP="00F41AC5">
      <w:pPr>
        <w:spacing w:line="360" w:lineRule="auto"/>
        <w:ind w:right="49"/>
        <w:jc w:val="both"/>
        <w:rPr>
          <w:rFonts w:ascii="Palatino Linotype" w:eastAsia="Palatino Linotype" w:hAnsi="Palatino Linotype" w:cs="Palatino Linotype"/>
          <w:color w:val="000000"/>
        </w:rPr>
      </w:pPr>
    </w:p>
    <w:p w14:paraId="793AEDEA" w14:textId="77777777" w:rsidR="00F41AC5" w:rsidRPr="007F169D" w:rsidRDefault="00F41AC5" w:rsidP="00F41AC5">
      <w:pPr>
        <w:spacing w:line="360" w:lineRule="auto"/>
        <w:ind w:right="49"/>
        <w:jc w:val="both"/>
        <w:rPr>
          <w:rFonts w:ascii="Palatino Linotype" w:eastAsia="Palatino Linotype" w:hAnsi="Palatino Linotype" w:cs="Palatino Linotype"/>
          <w:sz w:val="24"/>
          <w:szCs w:val="24"/>
        </w:rPr>
      </w:pPr>
      <w:r w:rsidRPr="007F169D">
        <w:rPr>
          <w:rFonts w:ascii="Palatino Linotype" w:eastAsia="Palatino Linotype" w:hAnsi="Palatino Linotype" w:cs="Palatino Linotype"/>
          <w:color w:val="000000"/>
          <w:sz w:val="24"/>
          <w:szCs w:val="24"/>
        </w:rPr>
        <w:t>Sirve de sustento a lo anterior por analogía la tesis jurisprudencial número VI.3o.C. J/60, publicada en el Semanario Judicial de la Federación y su Gaceta bajo el número de registro 176,608 que a la letra dice:</w:t>
      </w:r>
    </w:p>
    <w:p w14:paraId="64C61202" w14:textId="77777777" w:rsidR="00F41AC5" w:rsidRPr="00873813" w:rsidRDefault="00F41AC5" w:rsidP="00F41AC5">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rPr>
      </w:pPr>
      <w:r w:rsidRPr="006B3337">
        <w:rPr>
          <w:rFonts w:ascii="Palatino Linotype" w:eastAsia="Palatino Linotype" w:hAnsi="Palatino Linotype" w:cs="Palatino Linotype"/>
          <w:b/>
          <w:i/>
          <w:smallCaps/>
          <w:color w:val="000000"/>
        </w:rPr>
        <w:t xml:space="preserve">ACTOS CONSENTIDOS. SON LOS QUE NO SE IMPUGNAN MEDIANTE EL RECURSO IDÓNEO. </w:t>
      </w:r>
      <w:r w:rsidRPr="006B3337">
        <w:rPr>
          <w:rFonts w:ascii="Palatino Linotype" w:eastAsia="Palatino Linotype" w:hAnsi="Palatino Linotype" w:cs="Palatino Linotype"/>
          <w:i/>
          <w:color w:val="000000"/>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DADB510" w14:textId="77777777" w:rsidR="00F41AC5" w:rsidRDefault="00F41AC5" w:rsidP="00F41AC5">
      <w:pPr>
        <w:spacing w:line="360" w:lineRule="auto"/>
        <w:ind w:right="49"/>
        <w:jc w:val="both"/>
        <w:rPr>
          <w:rFonts w:ascii="Palatino Linotype" w:eastAsia="Palatino Linotype" w:hAnsi="Palatino Linotype" w:cs="Palatino Linotype"/>
          <w:color w:val="000000"/>
          <w:sz w:val="24"/>
          <w:szCs w:val="24"/>
        </w:rPr>
      </w:pPr>
    </w:p>
    <w:p w14:paraId="2C07F497" w14:textId="77777777" w:rsidR="00F41AC5" w:rsidRPr="004F4249" w:rsidRDefault="00F41AC5" w:rsidP="00F41AC5">
      <w:pPr>
        <w:spacing w:line="360" w:lineRule="auto"/>
        <w:ind w:right="49"/>
        <w:jc w:val="both"/>
        <w:rPr>
          <w:rFonts w:ascii="Palatino Linotype" w:eastAsia="Palatino Linotype" w:hAnsi="Palatino Linotype" w:cs="Palatino Linotype"/>
          <w:sz w:val="24"/>
          <w:szCs w:val="24"/>
        </w:rPr>
      </w:pPr>
      <w:r w:rsidRPr="004F4249">
        <w:rPr>
          <w:rFonts w:ascii="Palatino Linotype" w:eastAsia="Palatino Linotype" w:hAnsi="Palatino Linotype" w:cs="Palatino Linotype"/>
          <w:color w:val="000000"/>
          <w:sz w:val="24"/>
          <w:szCs w:val="24"/>
        </w:rPr>
        <w:t xml:space="preserve">Para </w:t>
      </w:r>
      <w:r w:rsidRPr="004F4249">
        <w:rPr>
          <w:rFonts w:ascii="Palatino Linotype" w:eastAsia="Palatino Linotype" w:hAnsi="Palatino Linotype" w:cs="Palatino Linotype"/>
          <w:sz w:val="24"/>
          <w:szCs w:val="24"/>
        </w:rPr>
        <w:t>mayor abundamiento, también resulta aplicable el criterio 01/20 emitido por el Instituto Nacional de Transparencia, Acceso a la Información Pública y Protección de Datos Personales, que a la letra estipula lo siguiente:</w:t>
      </w:r>
    </w:p>
    <w:p w14:paraId="483F0D29" w14:textId="77777777" w:rsidR="00F41AC5" w:rsidRDefault="00F41AC5" w:rsidP="00F41AC5">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rPr>
      </w:pPr>
      <w:r w:rsidRPr="006B3337">
        <w:rPr>
          <w:rFonts w:ascii="Palatino Linotype" w:eastAsia="Palatino Linotype" w:hAnsi="Palatino Linotype" w:cs="Palatino Linotype"/>
          <w:b/>
          <w:i/>
          <w:color w:val="000000"/>
        </w:rPr>
        <w:t>Actos consentidos tácitamente. Improcedencia de su análisis.</w:t>
      </w:r>
      <w:r w:rsidRPr="006B3337">
        <w:rPr>
          <w:rFonts w:ascii="Palatino Linotype" w:eastAsia="Palatino Linotype" w:hAnsi="Palatino Linotype" w:cs="Palatino Linotype"/>
          <w:i/>
          <w:color w:val="000000"/>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35E8C299" w14:textId="77777777" w:rsidR="00F41AC5" w:rsidRDefault="00F41AC5" w:rsidP="00F41AC5">
      <w:pPr>
        <w:spacing w:after="0" w:line="360" w:lineRule="auto"/>
        <w:jc w:val="both"/>
        <w:rPr>
          <w:rFonts w:ascii="Palatino Linotype" w:eastAsia="Times New Roman" w:hAnsi="Palatino Linotype" w:cs="Palatino Linotype"/>
          <w:color w:val="000000"/>
          <w:sz w:val="24"/>
          <w:szCs w:val="24"/>
          <w:lang w:val="es-ES_tradnl" w:eastAsia="es-MX"/>
        </w:rPr>
      </w:pPr>
    </w:p>
    <w:p w14:paraId="3D7E4638" w14:textId="77777777" w:rsidR="00E01C36" w:rsidRDefault="00E01C36" w:rsidP="00E05A52">
      <w:pPr>
        <w:tabs>
          <w:tab w:val="left" w:pos="709"/>
        </w:tabs>
        <w:spacing w:after="0" w:line="360" w:lineRule="auto"/>
        <w:contextualSpacing/>
        <w:jc w:val="both"/>
        <w:rPr>
          <w:rFonts w:ascii="Palatino Linotype" w:eastAsia="Times New Roman" w:hAnsi="Palatino Linotype" w:cs="Arial"/>
          <w:sz w:val="24"/>
          <w:lang w:val="es-ES_tradnl" w:eastAsia="es-MX"/>
        </w:rPr>
      </w:pPr>
    </w:p>
    <w:p w14:paraId="305895A1" w14:textId="77777777" w:rsidR="00E05A52" w:rsidRPr="00107C25" w:rsidRDefault="00E05A52" w:rsidP="00E05A52">
      <w:pPr>
        <w:tabs>
          <w:tab w:val="left" w:pos="709"/>
        </w:tabs>
        <w:spacing w:after="0" w:line="360" w:lineRule="auto"/>
        <w:contextualSpacing/>
        <w:jc w:val="both"/>
        <w:rPr>
          <w:rFonts w:ascii="Palatino Linotype" w:eastAsia="Times New Roman" w:hAnsi="Palatino Linotype" w:cs="Arial"/>
          <w:sz w:val="24"/>
          <w:lang w:val="es-ES_tradnl" w:eastAsia="es-MX"/>
        </w:rPr>
      </w:pPr>
      <w:r w:rsidRPr="00F444C4">
        <w:rPr>
          <w:rFonts w:ascii="Palatino Linotype" w:eastAsia="Times New Roman" w:hAnsi="Palatino Linotype" w:cs="Arial"/>
          <w:sz w:val="24"/>
          <w:lang w:val="es-ES_tradnl" w:eastAsia="es-MX"/>
        </w:rPr>
        <w:t xml:space="preserve">En esta misma tesitura, el derecho de acceso a la información pública, consiste en que la información solicitada conste en un soporte documental en cualquiera de sus formas, a saber: </w:t>
      </w:r>
      <w:r w:rsidRPr="00F444C4">
        <w:rPr>
          <w:rFonts w:ascii="Palatino Linotype" w:eastAsia="Times New Roman" w:hAnsi="Palatino Linotype" w:cs="Arial"/>
          <w:b/>
          <w:sz w:val="24"/>
          <w:u w:val="single"/>
          <w:lang w:val="es-ES_tradnl" w:eastAsia="es-MX"/>
        </w:rPr>
        <w:t xml:space="preserve">expedientes, reportes, estudios, actas, resoluciones, oficios, correspondencia, </w:t>
      </w:r>
      <w:r w:rsidRPr="00F444C4">
        <w:rPr>
          <w:rFonts w:ascii="Palatino Linotype" w:eastAsia="Times New Roman" w:hAnsi="Palatino Linotype" w:cs="Arial"/>
          <w:b/>
          <w:sz w:val="24"/>
          <w:u w:val="single"/>
          <w:lang w:val="es-ES_tradnl" w:eastAsia="es-MX"/>
        </w:rPr>
        <w:lastRenderedPageBreak/>
        <w:t>acuerdos, directivas, directrices, circulares, contratos, convenios, instructivos, notas, memorandos, estadísticas o bien, cualquier otro registro que documente el ejercicio de las facultades, funciones y competencias</w:t>
      </w:r>
      <w:r w:rsidRPr="00F444C4">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51711FAC" w14:textId="77777777" w:rsidR="00E05A52" w:rsidRPr="00F444C4" w:rsidRDefault="00E05A52" w:rsidP="00E05A52">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r w:rsidRPr="00F444C4">
        <w:rPr>
          <w:rFonts w:ascii="Palatino Linotype" w:eastAsia="Times New Roman" w:hAnsi="Palatino Linotype" w:cs="Arial"/>
          <w:b/>
          <w:i/>
          <w:lang w:val="es-ES_tradnl" w:eastAsia="es-MX"/>
        </w:rPr>
        <w:t xml:space="preserve">Artículo 3. </w:t>
      </w:r>
      <w:r w:rsidRPr="00F444C4">
        <w:rPr>
          <w:rFonts w:ascii="Palatino Linotype" w:eastAsia="Times New Roman" w:hAnsi="Palatino Linotype" w:cs="Arial"/>
          <w:i/>
          <w:lang w:val="es-ES_tradnl" w:eastAsia="es-MX"/>
        </w:rPr>
        <w:t>Para los efectos de la presente Ley se entenderá por:</w:t>
      </w:r>
    </w:p>
    <w:p w14:paraId="7BD8EFAF" w14:textId="77777777" w:rsidR="00E05A52" w:rsidRPr="00F444C4" w:rsidRDefault="00E05A52" w:rsidP="00E05A52">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p>
    <w:p w14:paraId="4C70037C" w14:textId="77777777" w:rsidR="00E05A52" w:rsidRPr="00F444C4" w:rsidRDefault="00E05A52" w:rsidP="00E05A52">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b/>
          <w:i/>
          <w:lang w:val="es-ES_tradnl" w:eastAsia="es-MX"/>
        </w:rPr>
        <w:t>XI. Documento:</w:t>
      </w:r>
      <w:r w:rsidRPr="00F444C4">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F444C4">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F444C4">
        <w:rPr>
          <w:rFonts w:ascii="Palatino Linotype" w:eastAsia="Times New Roman" w:hAnsi="Palatino Linotype" w:cs="Arial"/>
          <w:i/>
          <w:u w:val="single"/>
          <w:lang w:val="es-ES_tradnl" w:eastAsia="es-MX"/>
        </w:rPr>
        <w:t>,</w:t>
      </w:r>
      <w:r w:rsidRPr="00F444C4">
        <w:rPr>
          <w:rFonts w:ascii="Palatino Linotype" w:eastAsia="Times New Roman" w:hAnsi="Palatino Linotype" w:cs="Arial"/>
          <w:i/>
          <w:lang w:val="es-ES_tradnl" w:eastAsia="es-MX"/>
        </w:rPr>
        <w:t xml:space="preserve"> sus servidores públicos e integrantes, </w:t>
      </w:r>
      <w:r w:rsidRPr="00F444C4">
        <w:rPr>
          <w:rFonts w:ascii="Palatino Linotype" w:eastAsia="Times New Roman" w:hAnsi="Palatino Linotype" w:cs="Arial"/>
          <w:b/>
          <w:i/>
          <w:u w:val="single"/>
          <w:lang w:val="es-ES_tradnl" w:eastAsia="es-MX"/>
        </w:rPr>
        <w:t>sin importar su fuente o fecha de elaboración.</w:t>
      </w:r>
      <w:r w:rsidRPr="00F444C4">
        <w:rPr>
          <w:rFonts w:ascii="Palatino Linotype" w:eastAsia="Times New Roman" w:hAnsi="Palatino Linotype" w:cs="Arial"/>
          <w:i/>
          <w:lang w:val="es-ES_tradnl" w:eastAsia="es-MX"/>
        </w:rPr>
        <w:t xml:space="preserve"> Los documentos podrán estar en cualquier medio, sea escrito, impreso, sonoro, visual, electrónico, informático u holográfico;</w:t>
      </w:r>
    </w:p>
    <w:p w14:paraId="00429015" w14:textId="77777777" w:rsidR="00E05A52" w:rsidRPr="00042818" w:rsidRDefault="00E05A52" w:rsidP="00E05A52">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p>
    <w:p w14:paraId="149E158D" w14:textId="77777777" w:rsidR="00E05A52" w:rsidRDefault="00E05A52" w:rsidP="00E05A52">
      <w:pPr>
        <w:spacing w:after="0" w:line="360" w:lineRule="auto"/>
        <w:ind w:right="616"/>
        <w:contextualSpacing/>
        <w:jc w:val="both"/>
        <w:rPr>
          <w:rFonts w:ascii="Palatino Linotype" w:eastAsia="Times New Roman" w:hAnsi="Palatino Linotype" w:cs="Arial"/>
          <w:b/>
          <w:i/>
          <w:lang w:val="es-ES_tradnl" w:eastAsia="gl-ES"/>
        </w:rPr>
      </w:pPr>
    </w:p>
    <w:p w14:paraId="0FAD843D" w14:textId="77777777" w:rsidR="00E05A52" w:rsidRDefault="00E05A52" w:rsidP="00E05A52">
      <w:pPr>
        <w:spacing w:after="0" w:line="360" w:lineRule="auto"/>
        <w:ind w:right="-2"/>
        <w:contextualSpacing/>
        <w:jc w:val="both"/>
        <w:rPr>
          <w:rFonts w:ascii="Palatino Linotype" w:eastAsia="Times New Roman" w:hAnsi="Palatino Linotype" w:cs="Arial"/>
          <w:sz w:val="24"/>
        </w:rPr>
      </w:pPr>
      <w:r w:rsidRPr="00F444C4">
        <w:rPr>
          <w:rFonts w:ascii="Palatino Linotype" w:eastAsia="Times New Roman" w:hAnsi="Palatino Linotype" w:cs="Arial"/>
          <w:sz w:val="24"/>
        </w:rPr>
        <w:t xml:space="preserve">Expuesto lo anterior, se procede al análisis de la totalidad de las constancias que integran el expediente electrónico del </w:t>
      </w:r>
      <w:r w:rsidRPr="00F444C4">
        <w:rPr>
          <w:rFonts w:ascii="Palatino Linotype" w:eastAsia="Times New Roman" w:hAnsi="Palatino Linotype" w:cs="Arial"/>
          <w:b/>
          <w:sz w:val="24"/>
        </w:rPr>
        <w:t>SAIMEX</w:t>
      </w:r>
      <w:r w:rsidRPr="00F444C4">
        <w:rPr>
          <w:rFonts w:ascii="Palatino Linotype" w:eastAsia="Times New Roman" w:hAnsi="Palatino Linotype" w:cs="Arial"/>
          <w:sz w:val="24"/>
        </w:rPr>
        <w:t xml:space="preserve">, a efecto de determinar si con la información remitida por </w:t>
      </w:r>
      <w:r w:rsidRPr="00F444C4">
        <w:rPr>
          <w:rFonts w:ascii="Palatino Linotype" w:eastAsia="Times New Roman" w:hAnsi="Palatino Linotype" w:cs="Arial"/>
          <w:b/>
          <w:sz w:val="24"/>
        </w:rPr>
        <w:t>El Sujeto Obligado</w:t>
      </w:r>
      <w:r w:rsidRPr="00F444C4">
        <w:rPr>
          <w:rFonts w:ascii="Palatino Linotype" w:eastAsia="Times New Roman" w:hAnsi="Palatino Linotype" w:cs="Arial"/>
          <w:sz w:val="24"/>
        </w:rPr>
        <w:t xml:space="preserve"> a través de su respuesta se colma lo requerido en dicha solicitud.</w:t>
      </w:r>
    </w:p>
    <w:p w14:paraId="0EB6DAFB" w14:textId="77777777" w:rsidR="00E05A52" w:rsidRDefault="00E05A52" w:rsidP="00E05A52">
      <w:pPr>
        <w:spacing w:after="0" w:line="360" w:lineRule="auto"/>
        <w:ind w:right="-2"/>
        <w:contextualSpacing/>
        <w:jc w:val="both"/>
        <w:rPr>
          <w:rFonts w:ascii="Palatino Linotype" w:eastAsia="Times New Roman" w:hAnsi="Palatino Linotype" w:cs="Arial"/>
          <w:i/>
          <w:lang w:val="es-ES_tradnl" w:eastAsia="gl-ES"/>
        </w:rPr>
      </w:pPr>
    </w:p>
    <w:p w14:paraId="17FB8B69" w14:textId="77777777" w:rsidR="00EF0552" w:rsidRPr="006D55C4" w:rsidRDefault="00EF0552" w:rsidP="00E05A52">
      <w:pPr>
        <w:spacing w:after="0" w:line="360" w:lineRule="auto"/>
        <w:ind w:right="-2"/>
        <w:contextualSpacing/>
        <w:jc w:val="both"/>
        <w:rPr>
          <w:rFonts w:ascii="Palatino Linotype" w:eastAsia="Times New Roman" w:hAnsi="Palatino Linotype" w:cs="Arial"/>
          <w:i/>
          <w:lang w:val="es-ES_tradnl" w:eastAsia="gl-ES"/>
        </w:rPr>
      </w:pPr>
    </w:p>
    <w:p w14:paraId="281FF7F8" w14:textId="77777777" w:rsidR="00EF0552" w:rsidRPr="00D244B9" w:rsidRDefault="00E05A52" w:rsidP="00F41AC5">
      <w:pPr>
        <w:spacing w:line="360" w:lineRule="auto"/>
        <w:jc w:val="both"/>
        <w:rPr>
          <w:rFonts w:ascii="Palatino Linotype" w:hAnsi="Palatino Linotype"/>
          <w:sz w:val="24"/>
          <w:szCs w:val="24"/>
        </w:rPr>
      </w:pPr>
      <w:r>
        <w:rPr>
          <w:rFonts w:ascii="Palatino Linotype" w:hAnsi="Palatino Linotype"/>
          <w:sz w:val="24"/>
          <w:szCs w:val="24"/>
        </w:rPr>
        <w:t xml:space="preserve">De lo anterior, es indispensable </w:t>
      </w:r>
      <w:r w:rsidR="00F41AC5">
        <w:rPr>
          <w:rFonts w:ascii="Palatino Linotype" w:hAnsi="Palatino Linotype"/>
          <w:sz w:val="24"/>
          <w:szCs w:val="24"/>
        </w:rPr>
        <w:t xml:space="preserve">traer a colación los artículos </w:t>
      </w:r>
      <w:r w:rsidR="00C833BD">
        <w:rPr>
          <w:rFonts w:ascii="Palatino Linotype" w:hAnsi="Palatino Linotype"/>
          <w:sz w:val="24"/>
          <w:szCs w:val="24"/>
        </w:rPr>
        <w:t xml:space="preserve">2 fracción IV, 24 fracción I, 45 y 47 de la Ley de Transparencia Local a efecto de advertir  </w:t>
      </w:r>
      <w:r w:rsidR="00B859CA">
        <w:rPr>
          <w:rFonts w:ascii="Palatino Linotype" w:hAnsi="Palatino Linotype"/>
          <w:sz w:val="24"/>
          <w:szCs w:val="24"/>
        </w:rPr>
        <w:t xml:space="preserve">que el Comité de </w:t>
      </w:r>
      <w:r w:rsidR="00B859CA">
        <w:rPr>
          <w:rFonts w:ascii="Palatino Linotype" w:hAnsi="Palatino Linotype"/>
          <w:sz w:val="24"/>
          <w:szCs w:val="24"/>
        </w:rPr>
        <w:lastRenderedPageBreak/>
        <w:t>Transparencia es el cuerpo colegiado integrado para resolver sobre información susceptible de clasificarse</w:t>
      </w:r>
      <w:r w:rsidR="00D244B9">
        <w:rPr>
          <w:rFonts w:ascii="Palatino Linotype" w:hAnsi="Palatino Linotype"/>
          <w:sz w:val="24"/>
          <w:szCs w:val="24"/>
        </w:rPr>
        <w:t xml:space="preserve"> así como resolver los requerimientos las unidades de transparencia y de este Instituto, para lo cual estará </w:t>
      </w:r>
      <w:r w:rsidR="00D244B9" w:rsidRPr="00D244B9">
        <w:rPr>
          <w:rFonts w:ascii="Palatino Linotype" w:hAnsi="Palatino Linotype"/>
          <w:sz w:val="24"/>
          <w:szCs w:val="24"/>
        </w:rPr>
        <w:t xml:space="preserve">integrado por lo menos por tres miembros, debiendo </w:t>
      </w:r>
      <w:r w:rsidR="00D244B9">
        <w:rPr>
          <w:rFonts w:ascii="Palatino Linotype" w:hAnsi="Palatino Linotype"/>
          <w:sz w:val="24"/>
          <w:szCs w:val="24"/>
        </w:rPr>
        <w:t>de ser siempre un número impar los cuales se reunirán en sesiones</w:t>
      </w:r>
      <w:r w:rsidR="00D244B9" w:rsidRPr="00D244B9">
        <w:rPr>
          <w:rFonts w:ascii="Palatino Linotype" w:hAnsi="Palatino Linotype"/>
          <w:sz w:val="24"/>
          <w:szCs w:val="24"/>
        </w:rPr>
        <w:t xml:space="preserve"> ordinaria</w:t>
      </w:r>
      <w:r w:rsidR="00D244B9">
        <w:rPr>
          <w:rFonts w:ascii="Palatino Linotype" w:hAnsi="Palatino Linotype"/>
          <w:sz w:val="24"/>
          <w:szCs w:val="24"/>
        </w:rPr>
        <w:t>s</w:t>
      </w:r>
      <w:r w:rsidR="00D244B9" w:rsidRPr="00D244B9">
        <w:rPr>
          <w:rFonts w:ascii="Palatino Linotype" w:hAnsi="Palatino Linotype"/>
          <w:sz w:val="24"/>
          <w:szCs w:val="24"/>
        </w:rPr>
        <w:t xml:space="preserve"> o extraordinaria</w:t>
      </w:r>
      <w:r w:rsidR="00D244B9">
        <w:rPr>
          <w:rFonts w:ascii="Palatino Linotype" w:hAnsi="Palatino Linotype"/>
          <w:sz w:val="24"/>
          <w:szCs w:val="24"/>
        </w:rPr>
        <w:t>s</w:t>
      </w:r>
      <w:r w:rsidR="00D244B9" w:rsidRPr="00D244B9">
        <w:rPr>
          <w:rFonts w:ascii="Palatino Linotype" w:hAnsi="Palatino Linotype"/>
          <w:sz w:val="24"/>
          <w:szCs w:val="24"/>
        </w:rPr>
        <w:t xml:space="preserve"> </w:t>
      </w:r>
      <w:r w:rsidR="00D244B9">
        <w:rPr>
          <w:rFonts w:ascii="Palatino Linotype" w:hAnsi="Palatino Linotype"/>
          <w:sz w:val="24"/>
          <w:szCs w:val="24"/>
        </w:rPr>
        <w:t xml:space="preserve">las veces que estime necesario, conforme lo siguiente; </w:t>
      </w:r>
    </w:p>
    <w:p w14:paraId="6D78B34C" w14:textId="77777777" w:rsidR="00EF0552" w:rsidRPr="00EF0552" w:rsidRDefault="00EF0552" w:rsidP="00EF0552">
      <w:pPr>
        <w:spacing w:line="360" w:lineRule="auto"/>
        <w:ind w:firstLine="708"/>
        <w:jc w:val="both"/>
        <w:rPr>
          <w:rFonts w:ascii="Palatino Linotype" w:hAnsi="Palatino Linotype"/>
          <w:i/>
        </w:rPr>
      </w:pPr>
      <w:r w:rsidRPr="00EF0552">
        <w:rPr>
          <w:rFonts w:ascii="Palatino Linotype" w:hAnsi="Palatino Linotype"/>
          <w:b/>
          <w:i/>
        </w:rPr>
        <w:t>Artículo 2.</w:t>
      </w:r>
      <w:r w:rsidRPr="00EF0552">
        <w:rPr>
          <w:rFonts w:ascii="Palatino Linotype" w:hAnsi="Palatino Linotype"/>
          <w:i/>
        </w:rPr>
        <w:t xml:space="preserve"> Son objetivos de esta Ley:</w:t>
      </w:r>
    </w:p>
    <w:p w14:paraId="4A836498" w14:textId="77777777" w:rsidR="00EF0552" w:rsidRPr="00EF0552" w:rsidRDefault="00EF0552" w:rsidP="00EF0552">
      <w:pPr>
        <w:spacing w:line="360" w:lineRule="auto"/>
        <w:ind w:firstLine="708"/>
        <w:jc w:val="both"/>
        <w:rPr>
          <w:rFonts w:ascii="Palatino Linotype" w:hAnsi="Palatino Linotype"/>
          <w:i/>
        </w:rPr>
      </w:pPr>
      <w:r w:rsidRPr="00EF0552">
        <w:rPr>
          <w:rFonts w:ascii="Palatino Linotype" w:hAnsi="Palatino Linotype"/>
          <w:i/>
        </w:rPr>
        <w:t>…</w:t>
      </w:r>
    </w:p>
    <w:p w14:paraId="2DB6E9F8" w14:textId="77777777" w:rsidR="00EF0552" w:rsidRDefault="00EF0552" w:rsidP="00EF0552">
      <w:pPr>
        <w:spacing w:line="360" w:lineRule="auto"/>
        <w:ind w:left="708"/>
        <w:jc w:val="both"/>
        <w:rPr>
          <w:rFonts w:ascii="Palatino Linotype" w:hAnsi="Palatino Linotype"/>
          <w:i/>
        </w:rPr>
      </w:pPr>
      <w:r w:rsidRPr="00C833BD">
        <w:rPr>
          <w:rFonts w:ascii="Palatino Linotype" w:hAnsi="Palatino Linotype"/>
          <w:i/>
          <w:u w:val="single"/>
        </w:rPr>
        <w:t>IV. Comité de Transparencia</w:t>
      </w:r>
      <w:r w:rsidRPr="00EF0552">
        <w:rPr>
          <w:rFonts w:ascii="Palatino Linotype" w:hAnsi="Palatino Linotype"/>
          <w:i/>
        </w:rPr>
        <w:t xml:space="preserve">: Cuerpo colegiado que se integre para resolver sobre la información que deberá clasificarse, así como para atender y resolver los requerimientos de las Unidades de </w:t>
      </w:r>
      <w:r w:rsidR="00B859CA" w:rsidRPr="00B859CA">
        <w:rPr>
          <w:rFonts w:ascii="Palatino Linotype" w:hAnsi="Palatino Linotype"/>
          <w:i/>
        </w:rPr>
        <w:t>Transparencia y del Instituto;</w:t>
      </w:r>
    </w:p>
    <w:p w14:paraId="5D3AA543" w14:textId="77777777" w:rsidR="00EF0552" w:rsidRDefault="00EF0552" w:rsidP="00EF0552">
      <w:pPr>
        <w:spacing w:line="360" w:lineRule="auto"/>
        <w:ind w:left="708"/>
        <w:jc w:val="both"/>
        <w:rPr>
          <w:rFonts w:ascii="Palatino Linotype" w:hAnsi="Palatino Linotype"/>
          <w:b/>
          <w:i/>
        </w:rPr>
      </w:pPr>
    </w:p>
    <w:p w14:paraId="2DE2D0D6" w14:textId="77777777" w:rsidR="00F41AC5" w:rsidRPr="00EF0552" w:rsidRDefault="00EF0552" w:rsidP="00EF0552">
      <w:pPr>
        <w:spacing w:line="360" w:lineRule="auto"/>
        <w:ind w:left="708"/>
        <w:jc w:val="both"/>
        <w:rPr>
          <w:rFonts w:ascii="Palatino Linotype" w:hAnsi="Palatino Linotype"/>
          <w:i/>
          <w:sz w:val="24"/>
          <w:szCs w:val="24"/>
        </w:rPr>
      </w:pPr>
      <w:r w:rsidRPr="00EF0552">
        <w:rPr>
          <w:rFonts w:ascii="Palatino Linotype" w:hAnsi="Palatino Linotype"/>
          <w:b/>
          <w:i/>
        </w:rPr>
        <w:t>Artículo 24.</w:t>
      </w:r>
      <w:r w:rsidRPr="00EF0552">
        <w:rPr>
          <w:rFonts w:ascii="Palatino Linotype" w:hAnsi="Palatino Linotype"/>
          <w:i/>
        </w:rPr>
        <w:t xml:space="preserve"> Transparencia y del Instituto;</w:t>
      </w:r>
    </w:p>
    <w:p w14:paraId="71725EE2" w14:textId="77777777" w:rsidR="00EF0552" w:rsidRPr="00EF0552" w:rsidRDefault="00EF0552" w:rsidP="00EF0552">
      <w:pPr>
        <w:spacing w:line="360" w:lineRule="auto"/>
        <w:ind w:left="708"/>
        <w:jc w:val="both"/>
        <w:rPr>
          <w:rFonts w:ascii="Palatino Linotype" w:hAnsi="Palatino Linotype"/>
          <w:i/>
        </w:rPr>
      </w:pPr>
      <w:r w:rsidRPr="00EF0552">
        <w:rPr>
          <w:rFonts w:ascii="Palatino Linotype" w:hAnsi="Palatino Linotype"/>
          <w:i/>
        </w:rPr>
        <w:t xml:space="preserve">Para el cumplimiento de los objetivos de esta Ley, los sujetos obligados deberán cumplir con las siguientes obligaciones, según corresponda, de acuerdo a su naturaleza: </w:t>
      </w:r>
    </w:p>
    <w:p w14:paraId="4BAEE655" w14:textId="77777777" w:rsidR="00F41AC5" w:rsidRPr="00EF0552" w:rsidRDefault="00EF0552" w:rsidP="00EF0552">
      <w:pPr>
        <w:spacing w:line="360" w:lineRule="auto"/>
        <w:ind w:left="708"/>
        <w:jc w:val="both"/>
        <w:rPr>
          <w:rFonts w:ascii="Palatino Linotype" w:hAnsi="Palatino Linotype"/>
          <w:i/>
        </w:rPr>
      </w:pPr>
      <w:r w:rsidRPr="00EF0552">
        <w:rPr>
          <w:rFonts w:ascii="Palatino Linotype" w:hAnsi="Palatino Linotype"/>
          <w:i/>
        </w:rPr>
        <w:t>I. Constituir el Comité de Transparencia, las unidades de transparencia y vigilar su correcto funcionamiento de acuerdo a su normatividad interna;</w:t>
      </w:r>
    </w:p>
    <w:p w14:paraId="0FC729D1" w14:textId="77777777" w:rsidR="00EF0552" w:rsidRDefault="00EF0552" w:rsidP="00EF0552">
      <w:pPr>
        <w:spacing w:line="360" w:lineRule="auto"/>
        <w:ind w:left="708"/>
        <w:jc w:val="both"/>
        <w:rPr>
          <w:rFonts w:ascii="Palatino Linotype" w:hAnsi="Palatino Linotype"/>
          <w:b/>
          <w:i/>
        </w:rPr>
      </w:pPr>
    </w:p>
    <w:p w14:paraId="669BEFB8" w14:textId="77777777" w:rsidR="00EF0552" w:rsidRPr="00EF0552" w:rsidRDefault="00EF0552" w:rsidP="00EF0552">
      <w:pPr>
        <w:spacing w:line="360" w:lineRule="auto"/>
        <w:ind w:left="708"/>
        <w:jc w:val="both"/>
        <w:rPr>
          <w:rFonts w:ascii="Palatino Linotype" w:hAnsi="Palatino Linotype"/>
          <w:i/>
        </w:rPr>
      </w:pPr>
      <w:r w:rsidRPr="00EF0552">
        <w:rPr>
          <w:rFonts w:ascii="Palatino Linotype" w:hAnsi="Palatino Linotype"/>
          <w:b/>
          <w:i/>
        </w:rPr>
        <w:t>Artículo 45.</w:t>
      </w:r>
      <w:r w:rsidRPr="00EF0552">
        <w:rPr>
          <w:rFonts w:ascii="Palatino Linotype" w:hAnsi="Palatino Linotype"/>
          <w:i/>
        </w:rPr>
        <w:t xml:space="preserve"> Cada sujeto obligado establecerá un Comité de Transparencia, colegiado e integrado por lo menos por tres miembros, debiendo de ser siempre un número impar. </w:t>
      </w:r>
    </w:p>
    <w:p w14:paraId="074859E9" w14:textId="77777777" w:rsidR="00E05A52" w:rsidRPr="00EF0552" w:rsidRDefault="00EF0552" w:rsidP="00EF0552">
      <w:pPr>
        <w:spacing w:line="360" w:lineRule="auto"/>
        <w:ind w:left="708"/>
        <w:jc w:val="both"/>
        <w:rPr>
          <w:rFonts w:ascii="Palatino Linotype" w:hAnsi="Palatino Linotype"/>
          <w:i/>
        </w:rPr>
      </w:pPr>
      <w:r w:rsidRPr="00EF0552">
        <w:rPr>
          <w:rFonts w:ascii="Palatino Linotype" w:hAnsi="Palatino Linotype"/>
          <w:i/>
        </w:rPr>
        <w:t xml:space="preserve">Los integrantes del Comité de Transparencia no podrán depender jerárquicamente entre sí, tampoco podrán reunirse dos o más de estos integrantes en una sola persona. Cuando se presente el caso, el titular del sujeto obligado tendrá que nombrar a la persona que supla al subordinado. Los miembros </w:t>
      </w:r>
      <w:r w:rsidRPr="00EF0552">
        <w:rPr>
          <w:rFonts w:ascii="Palatino Linotype" w:hAnsi="Palatino Linotype"/>
          <w:i/>
        </w:rPr>
        <w:lastRenderedPageBreak/>
        <w:t>propietarios de los Comités de Transparencia contarán con los suplentes designados, de conformidad con la normatividad interna de los respectivos sujetos obligados, y deberán corresponder a personas que ocupen cargos de la jerarquía inmediata inferior a la de dichos propietarios.</w:t>
      </w:r>
    </w:p>
    <w:p w14:paraId="7DAE00FB" w14:textId="77777777" w:rsidR="00EF0552" w:rsidRDefault="00EF0552" w:rsidP="00EF0552">
      <w:pPr>
        <w:spacing w:line="360" w:lineRule="auto"/>
        <w:ind w:left="708"/>
        <w:jc w:val="both"/>
      </w:pPr>
    </w:p>
    <w:p w14:paraId="17688603" w14:textId="77777777" w:rsidR="00EF0552" w:rsidRPr="00EF0552" w:rsidRDefault="00EF0552" w:rsidP="00EF0552">
      <w:pPr>
        <w:spacing w:line="360" w:lineRule="auto"/>
        <w:ind w:left="708"/>
        <w:jc w:val="both"/>
        <w:rPr>
          <w:rFonts w:ascii="Palatino Linotype" w:hAnsi="Palatino Linotype"/>
          <w:i/>
        </w:rPr>
      </w:pPr>
      <w:r w:rsidRPr="00EF0552">
        <w:rPr>
          <w:rFonts w:ascii="Palatino Linotype" w:hAnsi="Palatino Linotype"/>
          <w:b/>
          <w:i/>
        </w:rPr>
        <w:t>Artículo 47.</w:t>
      </w:r>
      <w:r w:rsidRPr="00EF0552">
        <w:rPr>
          <w:rFonts w:ascii="Palatino Linotype" w:hAnsi="Palatino Linotype"/>
          <w:i/>
        </w:rPr>
        <w:t xml:space="preserve"> El Comité de Transparencia será la autoridad máxima al interior del sujeto obligado en materia del derecho de acceso a la información.</w:t>
      </w:r>
    </w:p>
    <w:p w14:paraId="1FE9D910" w14:textId="77777777" w:rsidR="00EF0552" w:rsidRPr="00EF0552" w:rsidRDefault="00EF0552" w:rsidP="00EF0552">
      <w:pPr>
        <w:spacing w:line="360" w:lineRule="auto"/>
        <w:ind w:left="708"/>
        <w:jc w:val="both"/>
        <w:rPr>
          <w:rFonts w:ascii="Palatino Linotype" w:hAnsi="Palatino Linotype"/>
          <w:i/>
        </w:rPr>
      </w:pPr>
      <w:r w:rsidRPr="00EF0552">
        <w:rPr>
          <w:rFonts w:ascii="Palatino Linotype" w:hAnsi="Palatino Linotype"/>
          <w:i/>
        </w:rPr>
        <w:t xml:space="preserve"> 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69390896" w14:textId="77777777" w:rsidR="00EF0552" w:rsidRPr="00EF0552" w:rsidRDefault="00EF0552" w:rsidP="00EF0552">
      <w:pPr>
        <w:spacing w:line="360" w:lineRule="auto"/>
        <w:ind w:left="708"/>
        <w:jc w:val="both"/>
        <w:rPr>
          <w:rFonts w:ascii="Palatino Linotype" w:hAnsi="Palatino Linotype"/>
          <w:i/>
        </w:rPr>
      </w:pPr>
      <w:r w:rsidRPr="00EF0552">
        <w:rPr>
          <w:rFonts w:ascii="Palatino Linotype" w:hAnsi="Palatino Linotype"/>
          <w:i/>
        </w:rPr>
        <w:t xml:space="preserve"> </w:t>
      </w:r>
      <w:r w:rsidRPr="00EF0552">
        <w:rPr>
          <w:rFonts w:ascii="Palatino Linotype" w:hAnsi="Palatino Linotype"/>
          <w:i/>
          <w:u w:val="single"/>
        </w:rPr>
        <w:t>El Comité se reunirá en sesión ordinaria o extraordinaria las veces que estime necesario. El tipo de sesión se precisará en la convocatoria emitida</w:t>
      </w:r>
      <w:r w:rsidRPr="00EF0552">
        <w:rPr>
          <w:rFonts w:ascii="Palatino Linotype" w:hAnsi="Palatino Linotype"/>
          <w:i/>
        </w:rPr>
        <w:t xml:space="preserve">. </w:t>
      </w:r>
    </w:p>
    <w:p w14:paraId="4C0B5129" w14:textId="77777777" w:rsidR="00EF0552" w:rsidRPr="00EF0552" w:rsidRDefault="00600A4A" w:rsidP="00EF0552">
      <w:pPr>
        <w:spacing w:line="360" w:lineRule="auto"/>
        <w:ind w:left="708"/>
        <w:jc w:val="both"/>
        <w:rPr>
          <w:rFonts w:ascii="Palatino Linotype" w:hAnsi="Palatino Linotype"/>
          <w:i/>
        </w:rPr>
      </w:pPr>
      <w:r>
        <w:rPr>
          <w:rFonts w:ascii="Palatino Linotype" w:hAnsi="Palatino Linotype"/>
          <w:i/>
        </w:rPr>
        <w:t>…</w:t>
      </w:r>
    </w:p>
    <w:p w14:paraId="69357699" w14:textId="77777777" w:rsidR="00EF0552" w:rsidRDefault="00EF0552" w:rsidP="00F41AC5">
      <w:pPr>
        <w:spacing w:line="360" w:lineRule="auto"/>
        <w:jc w:val="both"/>
      </w:pPr>
    </w:p>
    <w:p w14:paraId="4313AA37" w14:textId="77777777" w:rsidR="00EF0552" w:rsidRPr="00D244B9" w:rsidRDefault="00EF0552" w:rsidP="00F41AC5">
      <w:pPr>
        <w:spacing w:line="360" w:lineRule="auto"/>
        <w:jc w:val="both"/>
        <w:rPr>
          <w:rFonts w:ascii="Palatino Linotype" w:hAnsi="Palatino Linotype"/>
          <w:sz w:val="24"/>
          <w:szCs w:val="24"/>
        </w:rPr>
      </w:pPr>
      <w:r>
        <w:rPr>
          <w:rFonts w:ascii="Palatino Linotype" w:hAnsi="Palatino Linotype"/>
          <w:sz w:val="24"/>
          <w:szCs w:val="24"/>
        </w:rPr>
        <w:t xml:space="preserve">De lo anterior, </w:t>
      </w:r>
      <w:r w:rsidR="00D244B9">
        <w:rPr>
          <w:rFonts w:ascii="Palatino Linotype" w:hAnsi="Palatino Linotype"/>
          <w:sz w:val="24"/>
          <w:szCs w:val="24"/>
        </w:rPr>
        <w:t xml:space="preserve">es imprescindible establecer que la información requerida por </w:t>
      </w:r>
      <w:proofErr w:type="gramStart"/>
      <w:r w:rsidR="00D244B9">
        <w:rPr>
          <w:rFonts w:ascii="Palatino Linotype" w:hAnsi="Palatino Linotype"/>
          <w:sz w:val="24"/>
          <w:szCs w:val="24"/>
        </w:rPr>
        <w:t>el</w:t>
      </w:r>
      <w:proofErr w:type="gramEnd"/>
      <w:r w:rsidR="00D244B9">
        <w:rPr>
          <w:rFonts w:ascii="Palatino Linotype" w:hAnsi="Palatino Linotype"/>
          <w:sz w:val="24"/>
          <w:szCs w:val="24"/>
        </w:rPr>
        <w:t xml:space="preserve"> Recurrente forma parte de las obligaciones de transparencia comunes enunciadas en el artículo 92 fracción XLIII, en los términos siguientes; </w:t>
      </w:r>
    </w:p>
    <w:p w14:paraId="6475E9A1" w14:textId="77777777" w:rsidR="00EF0552" w:rsidRPr="00EF0552" w:rsidRDefault="00EF0552" w:rsidP="00EF0552">
      <w:pPr>
        <w:spacing w:line="360" w:lineRule="auto"/>
        <w:ind w:left="708"/>
        <w:jc w:val="both"/>
        <w:rPr>
          <w:rFonts w:ascii="Palatino Linotype" w:hAnsi="Palatino Linotype"/>
          <w:i/>
        </w:rPr>
      </w:pPr>
      <w:r w:rsidRPr="00EF0552">
        <w:rPr>
          <w:rFonts w:ascii="Palatino Linotype" w:hAnsi="Palatino Linotype"/>
          <w:b/>
          <w:i/>
        </w:rPr>
        <w:t>Artículo 92</w:t>
      </w:r>
      <w:r w:rsidRPr="00EF0552">
        <w:rPr>
          <w:rFonts w:ascii="Palatino Linotype" w:hAnsi="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A90A3AD" w14:textId="77777777" w:rsidR="00EF0552" w:rsidRPr="00EF0552" w:rsidRDefault="00EF0552" w:rsidP="00EF0552">
      <w:pPr>
        <w:spacing w:line="360" w:lineRule="auto"/>
        <w:ind w:left="708"/>
        <w:jc w:val="both"/>
        <w:rPr>
          <w:rFonts w:ascii="Palatino Linotype" w:hAnsi="Palatino Linotype"/>
          <w:i/>
        </w:rPr>
      </w:pPr>
      <w:r w:rsidRPr="00EF0552">
        <w:rPr>
          <w:rFonts w:ascii="Palatino Linotype" w:hAnsi="Palatino Linotype"/>
          <w:i/>
        </w:rPr>
        <w:t>…</w:t>
      </w:r>
    </w:p>
    <w:p w14:paraId="39E3E3B0" w14:textId="77777777" w:rsidR="00EF0552" w:rsidRPr="00D244B9" w:rsidRDefault="00EF0552" w:rsidP="00EF0552">
      <w:pPr>
        <w:spacing w:line="360" w:lineRule="auto"/>
        <w:ind w:left="708"/>
        <w:jc w:val="both"/>
        <w:rPr>
          <w:rFonts w:ascii="Palatino Linotype" w:hAnsi="Palatino Linotype"/>
          <w:i/>
          <w:sz w:val="24"/>
          <w:szCs w:val="24"/>
          <w:u w:val="single"/>
        </w:rPr>
      </w:pPr>
      <w:r w:rsidRPr="00D244B9">
        <w:rPr>
          <w:rFonts w:ascii="Palatino Linotype" w:hAnsi="Palatino Linotype"/>
          <w:i/>
          <w:u w:val="single"/>
        </w:rPr>
        <w:lastRenderedPageBreak/>
        <w:t>XLIII. Las actas y resoluciones del Comité de Transparencia de los sujetos obligados;</w:t>
      </w:r>
    </w:p>
    <w:p w14:paraId="76A2A77B" w14:textId="77777777" w:rsidR="00F41AC5" w:rsidRPr="00EF0552" w:rsidRDefault="00F41AC5" w:rsidP="00F41AC5">
      <w:pPr>
        <w:spacing w:line="360" w:lineRule="auto"/>
        <w:jc w:val="both"/>
        <w:rPr>
          <w:rFonts w:ascii="Palatino Linotype" w:hAnsi="Palatino Linotype"/>
          <w:sz w:val="24"/>
          <w:szCs w:val="24"/>
        </w:rPr>
      </w:pPr>
    </w:p>
    <w:p w14:paraId="59002400" w14:textId="77777777" w:rsidR="00314037" w:rsidRPr="00B1790B" w:rsidRDefault="00314037" w:rsidP="00314037">
      <w:pP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Ahora bien en respuesta el Sujeto Obligado </w:t>
      </w:r>
      <w:r>
        <w:rPr>
          <w:rFonts w:ascii="Palatino Linotype" w:hAnsi="Palatino Linotype"/>
          <w:sz w:val="24"/>
          <w:szCs w:val="24"/>
        </w:rPr>
        <w:t xml:space="preserve">hizo entrega de dos ligas electrónicas en formato abierto, las </w:t>
      </w:r>
      <w:r w:rsidRPr="00C07CBF">
        <w:rPr>
          <w:rFonts w:ascii="Palatino Linotype" w:hAnsi="Palatino Linotype"/>
          <w:color w:val="222222"/>
          <w:sz w:val="24"/>
          <w:szCs w:val="24"/>
        </w:rPr>
        <w:t>cual</w:t>
      </w:r>
      <w:r>
        <w:rPr>
          <w:rFonts w:ascii="Palatino Linotype" w:hAnsi="Palatino Linotype"/>
          <w:color w:val="222222"/>
          <w:sz w:val="24"/>
          <w:szCs w:val="24"/>
        </w:rPr>
        <w:t>es</w:t>
      </w:r>
      <w:r w:rsidRPr="00C07CBF">
        <w:rPr>
          <w:rFonts w:ascii="Palatino Linotype" w:hAnsi="Palatino Linotype"/>
          <w:color w:val="222222"/>
          <w:sz w:val="24"/>
          <w:szCs w:val="24"/>
        </w:rPr>
        <w:t xml:space="preserve"> pretendí</w:t>
      </w:r>
      <w:r>
        <w:rPr>
          <w:rFonts w:ascii="Palatino Linotype" w:hAnsi="Palatino Linotype"/>
          <w:color w:val="222222"/>
          <w:sz w:val="24"/>
          <w:szCs w:val="24"/>
        </w:rPr>
        <w:t xml:space="preserve">an </w:t>
      </w:r>
      <w:r w:rsidRPr="00C07CBF">
        <w:rPr>
          <w:rFonts w:ascii="Palatino Linotype" w:hAnsi="Palatino Linotype"/>
          <w:color w:val="222222"/>
          <w:sz w:val="24"/>
          <w:szCs w:val="24"/>
        </w:rPr>
        <w:t>satisfacer el derecho al acceso a la información del Recurrent</w:t>
      </w:r>
      <w:r>
        <w:rPr>
          <w:rFonts w:ascii="Palatino Linotype" w:hAnsi="Palatino Linotype"/>
          <w:color w:val="222222"/>
          <w:sz w:val="24"/>
          <w:szCs w:val="24"/>
        </w:rPr>
        <w:t xml:space="preserve">e, manifestando lo siguiente; </w:t>
      </w:r>
    </w:p>
    <w:p w14:paraId="7571F9D3" w14:textId="77777777" w:rsidR="00314037" w:rsidRPr="00E03A91" w:rsidRDefault="006007AB" w:rsidP="00314037">
      <w:pPr>
        <w:pStyle w:val="Prrafodelista"/>
        <w:numPr>
          <w:ilvl w:val="0"/>
          <w:numId w:val="24"/>
        </w:numPr>
        <w:spacing w:after="0" w:line="360" w:lineRule="auto"/>
        <w:jc w:val="both"/>
        <w:rPr>
          <w:rFonts w:ascii="Palatino Linotype" w:hAnsi="Palatino Linotype"/>
          <w:color w:val="000000"/>
          <w:sz w:val="24"/>
          <w:szCs w:val="24"/>
        </w:rPr>
      </w:pPr>
      <w:r>
        <w:rPr>
          <w:rFonts w:ascii="Palatino Linotype" w:eastAsia="Palatino Linotype" w:hAnsi="Palatino Linotype" w:cs="Palatino Linotype"/>
          <w:color w:val="000000"/>
          <w:sz w:val="24"/>
          <w:szCs w:val="24"/>
        </w:rPr>
        <w:t>Respecto la liga electrónica que da cuenta de las actas del comité de transparencia de 2015</w:t>
      </w:r>
      <w:r w:rsidRPr="006007AB">
        <w:rPr>
          <w:noProof/>
          <w:lang w:eastAsia="es-MX"/>
        </w:rPr>
        <w:t xml:space="preserve"> </w:t>
      </w:r>
      <w:r w:rsidR="00314037">
        <w:rPr>
          <w:rFonts w:ascii="Palatino Linotype" w:hAnsi="Palatino Linotype" w:cs="Arial"/>
          <w:bCs/>
          <w:sz w:val="24"/>
          <w:szCs w:val="24"/>
        </w:rPr>
        <w:t xml:space="preserve"> ;</w:t>
      </w:r>
    </w:p>
    <w:p w14:paraId="308A0E16" w14:textId="77777777" w:rsidR="00314037" w:rsidRPr="00044EC8" w:rsidRDefault="00314037" w:rsidP="00314037">
      <w:pPr>
        <w:pStyle w:val="Prrafodelista"/>
        <w:numPr>
          <w:ilvl w:val="0"/>
          <w:numId w:val="27"/>
        </w:numPr>
        <w:spacing w:after="0" w:line="360" w:lineRule="auto"/>
        <w:jc w:val="both"/>
        <w:rPr>
          <w:rFonts w:ascii="Palatino Linotype" w:hAnsi="Palatino Linotype"/>
          <w:sz w:val="20"/>
          <w:szCs w:val="20"/>
          <w:lang w:val="en-US"/>
        </w:rPr>
      </w:pPr>
      <w:r w:rsidRPr="00044EC8">
        <w:rPr>
          <w:rFonts w:ascii="Palatino Linotype" w:hAnsi="Palatino Linotype"/>
          <w:sz w:val="20"/>
          <w:szCs w:val="20"/>
          <w:lang w:val="en-US"/>
        </w:rPr>
        <w:t>https://ipomex2.ipomex.org.mx/ipo/portal/toluca/acuerdosActas/2015/0/ 399.web</w:t>
      </w:r>
    </w:p>
    <w:p w14:paraId="3B4B3457" w14:textId="77777777" w:rsidR="00314037" w:rsidRPr="00044EC8" w:rsidRDefault="00314037" w:rsidP="00314037">
      <w:pPr>
        <w:spacing w:after="0" w:line="360" w:lineRule="auto"/>
        <w:ind w:left="360" w:firstLine="348"/>
        <w:jc w:val="both"/>
        <w:rPr>
          <w:rFonts w:ascii="Palatino Linotype" w:eastAsia="Times New Roman" w:hAnsi="Palatino Linotype" w:cs="Palatino Linotype"/>
          <w:color w:val="000000"/>
          <w:sz w:val="24"/>
          <w:lang w:val="en-US" w:eastAsia="es-MX"/>
        </w:rPr>
      </w:pPr>
    </w:p>
    <w:p w14:paraId="4F23B8FC" w14:textId="77777777" w:rsidR="00314037" w:rsidRPr="00314037" w:rsidRDefault="006007AB" w:rsidP="00314037">
      <w:pPr>
        <w:pStyle w:val="Prrafodelista"/>
        <w:numPr>
          <w:ilvl w:val="0"/>
          <w:numId w:val="24"/>
        </w:numPr>
        <w:spacing w:after="0" w:line="360" w:lineRule="auto"/>
        <w:jc w:val="both"/>
        <w:rPr>
          <w:rFonts w:ascii="Palatino Linotype" w:eastAsia="Times New Roman" w:hAnsi="Palatino Linotype" w:cs="Palatino Linotype"/>
          <w:color w:val="000000"/>
          <w:sz w:val="24"/>
          <w:lang w:val="es-ES_tradnl" w:eastAsia="es-MX"/>
        </w:rPr>
      </w:pPr>
      <w:r>
        <w:rPr>
          <w:rFonts w:ascii="Palatino Linotype" w:eastAsia="Palatino Linotype" w:hAnsi="Palatino Linotype" w:cs="Palatino Linotype"/>
          <w:color w:val="000000"/>
          <w:sz w:val="24"/>
          <w:szCs w:val="24"/>
        </w:rPr>
        <w:t>Respecto la liga electrónica que da cuenta de las actas del comité de transparencia de 2019</w:t>
      </w:r>
      <w:r w:rsidR="00314037" w:rsidRPr="00314037">
        <w:rPr>
          <w:rFonts w:ascii="Palatino Linotype" w:eastAsia="Times New Roman" w:hAnsi="Palatino Linotype" w:cs="Palatino Linotype"/>
          <w:color w:val="000000"/>
          <w:sz w:val="24"/>
          <w:lang w:val="es-ES_tradnl" w:eastAsia="es-MX"/>
        </w:rPr>
        <w:t>;</w:t>
      </w:r>
    </w:p>
    <w:p w14:paraId="287C6B0C" w14:textId="77777777" w:rsidR="00314037" w:rsidRPr="00E01C36" w:rsidRDefault="00253172" w:rsidP="00314037">
      <w:pPr>
        <w:spacing w:after="0" w:line="360" w:lineRule="auto"/>
        <w:ind w:left="708"/>
        <w:jc w:val="both"/>
        <w:rPr>
          <w:rFonts w:ascii="Palatino Linotype" w:eastAsia="Times New Roman" w:hAnsi="Palatino Linotype" w:cs="Palatino Linotype"/>
          <w:color w:val="000000"/>
          <w:sz w:val="20"/>
          <w:szCs w:val="20"/>
          <w:lang w:val="es-ES_tradnl" w:eastAsia="es-MX"/>
        </w:rPr>
      </w:pPr>
      <w:hyperlink r:id="rId8" w:history="1">
        <w:r w:rsidR="00314037" w:rsidRPr="00E65DA7">
          <w:rPr>
            <w:rStyle w:val="Hipervnculo"/>
            <w:rFonts w:ascii="Palatino Linotype" w:hAnsi="Palatino Linotype"/>
            <w:sz w:val="20"/>
            <w:szCs w:val="20"/>
          </w:rPr>
          <w:t>https://ipomex3.ipomex.org.mx/ipo3/lgt/indice/TOLUCA/art_92 xlii b/1.web</w:t>
        </w:r>
      </w:hyperlink>
      <w:r w:rsidR="00314037" w:rsidRPr="00E01C36">
        <w:rPr>
          <w:rFonts w:ascii="Palatino Linotype" w:hAnsi="Palatino Linotype"/>
          <w:sz w:val="20"/>
          <w:szCs w:val="20"/>
        </w:rPr>
        <w:t xml:space="preserve">? </w:t>
      </w:r>
      <w:proofErr w:type="spellStart"/>
      <w:r w:rsidR="00314037" w:rsidRPr="00E01C36">
        <w:rPr>
          <w:rFonts w:ascii="Palatino Linotype" w:hAnsi="Palatino Linotype"/>
          <w:sz w:val="20"/>
          <w:szCs w:val="20"/>
        </w:rPr>
        <w:t>token</w:t>
      </w:r>
      <w:proofErr w:type="spellEnd"/>
      <w:r w:rsidR="00314037" w:rsidRPr="00E01C36">
        <w:rPr>
          <w:rFonts w:ascii="Palatino Linotype" w:hAnsi="Palatino Linotype"/>
          <w:sz w:val="20"/>
          <w:szCs w:val="20"/>
        </w:rPr>
        <w:t xml:space="preserve">=03AFcWeA45Zt|4lpE3QEGU3qXw4JVncwBNR0KHOHu9hRFnSR6W Lm9Zcz72pnuUOXGhpe9DIQuSwdcclgePIMplTky2s9wqeAhVadwY72A9OX DZT- 2fh9T1kMuEckpdhpizVfFVKnBm0HyOKWa5tACM9aXKgoiX0Wjhyy6KUyHw RLohexTq3qtqladXa Kc-n55WqURanSbkA- zQ6FPFMpnaYh5nE3I5I8W350QPFwqQBII91 46muR8nizPXeWXjslJrDMb9 31CIYhSeWDRTchUijwOHTAqxfDwiRpP3zX7fChe341MvxymiReyPuuRAIhE </w:t>
      </w:r>
      <w:proofErr w:type="spellStart"/>
      <w:r w:rsidR="00314037" w:rsidRPr="00E01C36">
        <w:rPr>
          <w:rFonts w:ascii="Palatino Linotype" w:hAnsi="Palatino Linotype"/>
          <w:sz w:val="20"/>
          <w:szCs w:val="20"/>
        </w:rPr>
        <w:t>yEhQOXcWzsuhvul</w:t>
      </w:r>
      <w:proofErr w:type="spellEnd"/>
      <w:r w:rsidR="00314037" w:rsidRPr="00E01C36">
        <w:rPr>
          <w:rFonts w:ascii="Palatino Linotype" w:hAnsi="Palatino Linotype"/>
          <w:sz w:val="20"/>
          <w:szCs w:val="20"/>
        </w:rPr>
        <w:t xml:space="preserve"> DPF1HQitHurfEg2qDtc9OnV_x3YdSZATWtSaPZjaS6LWk2qd4gYd38IHciesmzYZ7LqmJwdOX3dlmEtxU917MsTfRrt2mj6sr6uyYa2in ivyZTyl758oadt5MgJWx5jtAdA0UByZ8A8oNOrV- GZaPkGeCP91EmCWFQXOGqgjeri0CLHAxXNFbGwRmGXuggcS-- JjZUcEmOcs9hfXub7sQHfcW7mCXSTUIMOZF7jAZkDkGfy6znS9SxqJoYAlk ktuRpjPz3EFZiZSesDeXfLm0GOGAD7İChTvJjZOXB5gk TyznTZPDuvi5d8hAOD0-YytAwq-JlaCEtEqnv6- OtnmUSGTpr7pkLb0FaS2uScyaZLuJtnEYvROIG0vN8MWiscJGe2xE2okelY QXViNHg2Tucb4xzgfubxq0zNVNjQDDAPdRnPYRZpyJSri83_J6CJvxTpVDq </w:t>
      </w:r>
      <w:r w:rsidR="00314037" w:rsidRPr="00E01C36">
        <w:rPr>
          <w:rFonts w:ascii="Palatino Linotype" w:hAnsi="Palatino Linotype"/>
          <w:sz w:val="20"/>
          <w:szCs w:val="20"/>
        </w:rPr>
        <w:lastRenderedPageBreak/>
        <w:t>faCWktjjksTCnZiMca9qtrqPVwPwglL3glJW2SgUSPYdGEcncS2hU5FZNmX 0PywexErBFpFZfXnrC00xV6SkfTMXvIQYqoJwAiQ7Q5xWG3rnZv_YbAPc3 kuldyAcT9FKDeF ODnbNaNe4zrzzmQyKBNnSo</w:t>
      </w:r>
      <w:r w:rsidR="00314037">
        <w:rPr>
          <w:rFonts w:ascii="Palatino Linotype" w:hAnsi="Palatino Linotype"/>
          <w:sz w:val="20"/>
          <w:szCs w:val="20"/>
        </w:rPr>
        <w:t>.</w:t>
      </w:r>
    </w:p>
    <w:p w14:paraId="48237A7C" w14:textId="77777777" w:rsidR="00314037" w:rsidRDefault="00314037" w:rsidP="00314037">
      <w:pPr>
        <w:jc w:val="both"/>
        <w:rPr>
          <w:rFonts w:ascii="Palatino Linotype" w:hAnsi="Palatino Linotype"/>
          <w:color w:val="222222"/>
          <w:sz w:val="24"/>
          <w:szCs w:val="24"/>
        </w:rPr>
      </w:pPr>
    </w:p>
    <w:p w14:paraId="141EB9B2" w14:textId="77777777" w:rsidR="00314037" w:rsidRPr="007440C4" w:rsidRDefault="00314037" w:rsidP="00314037">
      <w:pPr>
        <w:jc w:val="both"/>
        <w:rPr>
          <w:rFonts w:ascii="Palatino Linotype" w:hAnsi="Palatino Linotype" w:cs="Arial"/>
          <w:i/>
        </w:rPr>
      </w:pPr>
      <w:r>
        <w:rPr>
          <w:rFonts w:ascii="Palatino Linotype" w:hAnsi="Palatino Linotype"/>
          <w:color w:val="222222"/>
          <w:sz w:val="24"/>
          <w:szCs w:val="24"/>
        </w:rPr>
        <w:t>Entonces es</w:t>
      </w:r>
      <w:r w:rsidRPr="007440C4">
        <w:rPr>
          <w:rFonts w:ascii="Palatino Linotype" w:hAnsi="Palatino Linotype"/>
          <w:color w:val="222222"/>
          <w:sz w:val="24"/>
          <w:szCs w:val="24"/>
        </w:rPr>
        <w:t xml:space="preserve"> prudente entonces recordar lo </w:t>
      </w:r>
      <w:r w:rsidRPr="007440C4">
        <w:rPr>
          <w:rFonts w:ascii="Palatino Linotype" w:hAnsi="Palatino Linotype"/>
          <w:sz w:val="24"/>
          <w:szCs w:val="24"/>
        </w:rPr>
        <w:t>estipulado en los artículos 11 y 161 de la Ley de Transparencia y Acceso a la Información Pública del Estado de México y Municipios</w:t>
      </w:r>
      <w:r w:rsidRPr="007440C4">
        <w:rPr>
          <w:rFonts w:ascii="Palatino Linotype" w:hAnsi="Palatino Linotype"/>
          <w:color w:val="000000"/>
          <w:sz w:val="24"/>
          <w:szCs w:val="24"/>
        </w:rPr>
        <w:t xml:space="preserve">; </w:t>
      </w:r>
    </w:p>
    <w:p w14:paraId="79C6A28C" w14:textId="77777777" w:rsidR="00314037" w:rsidRPr="00A22028" w:rsidRDefault="00314037" w:rsidP="00314037">
      <w:pPr>
        <w:spacing w:line="360" w:lineRule="auto"/>
        <w:ind w:left="708"/>
        <w:jc w:val="both"/>
        <w:rPr>
          <w:rFonts w:ascii="Palatino Linotype" w:hAnsi="Palatino Linotype"/>
          <w:i/>
        </w:rPr>
      </w:pPr>
      <w:r w:rsidRPr="00314037">
        <w:rPr>
          <w:rFonts w:ascii="Palatino Linotype" w:hAnsi="Palatino Linotype"/>
          <w:b/>
          <w:i/>
        </w:rPr>
        <w:t>Artículo 11</w:t>
      </w:r>
      <w:r w:rsidRPr="00A22028">
        <w:rPr>
          <w:rFonts w:ascii="Palatino Linotype" w:hAnsi="Palatino Linotype"/>
          <w:i/>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w:t>
      </w:r>
    </w:p>
    <w:p w14:paraId="5456E09A" w14:textId="77777777" w:rsidR="00314037" w:rsidRDefault="00314037" w:rsidP="00314037">
      <w:pPr>
        <w:spacing w:line="360" w:lineRule="auto"/>
        <w:ind w:left="708"/>
        <w:rPr>
          <w:rFonts w:ascii="Palatino Linotype" w:hAnsi="Palatino Linotype"/>
          <w:i/>
        </w:rPr>
      </w:pPr>
      <w:r w:rsidRPr="00A22028">
        <w:rPr>
          <w:rFonts w:ascii="Palatino Linotype" w:hAnsi="Palatino Linotype"/>
          <w:i/>
        </w:rPr>
        <w:t xml:space="preserve">(…) </w:t>
      </w:r>
    </w:p>
    <w:p w14:paraId="23F344A5" w14:textId="77777777" w:rsidR="00314037" w:rsidRPr="00A22028" w:rsidRDefault="00314037" w:rsidP="00314037">
      <w:pPr>
        <w:spacing w:line="360" w:lineRule="auto"/>
        <w:ind w:left="708"/>
        <w:rPr>
          <w:rFonts w:ascii="Palatino Linotype" w:hAnsi="Palatino Linotype"/>
          <w:i/>
        </w:rPr>
      </w:pPr>
    </w:p>
    <w:p w14:paraId="469D3978" w14:textId="77777777" w:rsidR="00314037" w:rsidRPr="009D664A" w:rsidRDefault="00314037" w:rsidP="00314037">
      <w:pPr>
        <w:spacing w:line="360" w:lineRule="auto"/>
        <w:ind w:left="708"/>
        <w:jc w:val="both"/>
        <w:rPr>
          <w:rFonts w:ascii="Palatino Linotype" w:hAnsi="Palatino Linotype"/>
          <w:i/>
          <w:u w:val="single"/>
        </w:rPr>
      </w:pPr>
      <w:r w:rsidRPr="00314037">
        <w:rPr>
          <w:rFonts w:ascii="Palatino Linotype" w:hAnsi="Palatino Linotype"/>
          <w:b/>
          <w:i/>
        </w:rPr>
        <w:t>Artículo 161.</w:t>
      </w:r>
      <w:r w:rsidRPr="00A22028">
        <w:rPr>
          <w:rFonts w:ascii="Palatino Linotype" w:hAnsi="Palatino Linotype"/>
          <w:i/>
        </w:rPr>
        <w:t xml:space="preserve"> </w:t>
      </w:r>
      <w:r w:rsidRPr="00A22028">
        <w:rPr>
          <w:rFonts w:ascii="Palatino Linotype" w:hAnsi="Palatino Linotype"/>
          <w:b/>
          <w:i/>
        </w:rPr>
        <w:t xml:space="preserve">Cuando la información requerida por el solicitante ya esté disponible al público </w:t>
      </w:r>
      <w:r w:rsidRPr="00A22028">
        <w:rPr>
          <w:rFonts w:ascii="Palatino Linotype" w:hAnsi="Palatino Linotype"/>
          <w:i/>
        </w:rPr>
        <w:t xml:space="preserve">en medios impresos, tales como libros, compendios, trípticos, registros públicos, en formatos electrónicos disponibles en Internet o en cualquier otro medio, </w:t>
      </w:r>
      <w:r w:rsidRPr="00A22028">
        <w:rPr>
          <w:rFonts w:ascii="Palatino Linotype" w:hAnsi="Palatino Linotype"/>
          <w:i/>
          <w:u w:val="single"/>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18B28E08" w14:textId="77777777" w:rsidR="00314037" w:rsidRDefault="00314037" w:rsidP="00314037">
      <w:pPr>
        <w:spacing w:line="360" w:lineRule="auto"/>
        <w:jc w:val="both"/>
        <w:rPr>
          <w:rFonts w:ascii="Palatino Linotype" w:hAnsi="Palatino Linotype"/>
          <w:sz w:val="24"/>
          <w:szCs w:val="24"/>
        </w:rPr>
      </w:pPr>
    </w:p>
    <w:p w14:paraId="14FF8FCB" w14:textId="77777777" w:rsidR="00314037" w:rsidRPr="00C07CBF" w:rsidRDefault="00314037" w:rsidP="00314037">
      <w:pPr>
        <w:spacing w:line="360" w:lineRule="auto"/>
        <w:jc w:val="both"/>
        <w:rPr>
          <w:rFonts w:ascii="Palatino Linotype" w:hAnsi="Palatino Linotype"/>
          <w:sz w:val="24"/>
          <w:szCs w:val="24"/>
        </w:rPr>
      </w:pPr>
      <w:r w:rsidRPr="00C07CBF">
        <w:rPr>
          <w:rFonts w:ascii="Palatino Linotype" w:hAnsi="Palatino Linotype"/>
          <w:sz w:val="24"/>
          <w:szCs w:val="24"/>
        </w:rPr>
        <w:t xml:space="preserve">De los artículos transcritos se establecen las características que debe tener la información desde el momento de su generación, publicación y entrega; de igual manera se contempla el procedimiento a seguir por los sujetos obligados para informar a los solicitantes sobre </w:t>
      </w:r>
      <w:r w:rsidRPr="00C07CBF">
        <w:rPr>
          <w:rFonts w:ascii="Palatino Linotype" w:hAnsi="Palatino Linotype"/>
          <w:sz w:val="24"/>
          <w:szCs w:val="24"/>
        </w:rPr>
        <w:lastRenderedPageBreak/>
        <w:t>información que se encuentre disponible en libros, compendios, formatos electrónicos, entre otros, haciéndole saber al solicitante como podrá consultar, reproducir o adquirir la información, en un plazo no mayor a cinco días hábiles, comprendiendo:</w:t>
      </w:r>
    </w:p>
    <w:p w14:paraId="2B3C0BC8" w14:textId="77777777" w:rsidR="00314037" w:rsidRPr="00283431" w:rsidRDefault="00314037" w:rsidP="00314037">
      <w:pPr>
        <w:spacing w:line="360" w:lineRule="auto"/>
        <w:ind w:left="567" w:firstLine="142"/>
        <w:rPr>
          <w:rFonts w:ascii="Palatino Linotype" w:hAnsi="Palatino Linotype"/>
        </w:rPr>
      </w:pPr>
      <w:r w:rsidRPr="00283431">
        <w:rPr>
          <w:rFonts w:ascii="Palatino Linotype" w:hAnsi="Palatino Linotype"/>
        </w:rPr>
        <w:t xml:space="preserve"> a) La fuente </w:t>
      </w:r>
    </w:p>
    <w:p w14:paraId="399CB180" w14:textId="77777777" w:rsidR="00314037" w:rsidRPr="00283431" w:rsidRDefault="00314037" w:rsidP="00314037">
      <w:pPr>
        <w:spacing w:line="360" w:lineRule="auto"/>
        <w:ind w:left="567" w:firstLine="142"/>
        <w:rPr>
          <w:rFonts w:ascii="Palatino Linotype" w:hAnsi="Palatino Linotype"/>
        </w:rPr>
      </w:pPr>
      <w:r w:rsidRPr="00283431">
        <w:rPr>
          <w:rFonts w:ascii="Palatino Linotype" w:hAnsi="Palatino Linotype"/>
        </w:rPr>
        <w:t xml:space="preserve">b) El lugar y </w:t>
      </w:r>
    </w:p>
    <w:p w14:paraId="4B525E08" w14:textId="77777777" w:rsidR="00314037" w:rsidRPr="00283431" w:rsidRDefault="00314037" w:rsidP="00314037">
      <w:pPr>
        <w:spacing w:line="360" w:lineRule="auto"/>
        <w:ind w:left="567" w:firstLine="142"/>
        <w:rPr>
          <w:rFonts w:ascii="Palatino Linotype" w:hAnsi="Palatino Linotype"/>
        </w:rPr>
      </w:pPr>
      <w:r>
        <w:rPr>
          <w:rFonts w:ascii="Palatino Linotype" w:hAnsi="Palatino Linotype"/>
        </w:rPr>
        <w:t xml:space="preserve">c) La forma </w:t>
      </w:r>
    </w:p>
    <w:p w14:paraId="31EE2D47" w14:textId="77777777" w:rsidR="00314037" w:rsidRPr="00283431" w:rsidRDefault="00314037" w:rsidP="00314037">
      <w:pPr>
        <w:spacing w:line="360" w:lineRule="auto"/>
        <w:ind w:left="567" w:firstLine="142"/>
        <w:rPr>
          <w:rFonts w:ascii="Palatino Linotype" w:hAnsi="Palatino Linotype"/>
        </w:rPr>
      </w:pPr>
      <w:r w:rsidRPr="00283431">
        <w:rPr>
          <w:rFonts w:ascii="Palatino Linotype" w:hAnsi="Palatino Linotype"/>
        </w:rPr>
        <w:t>Asimismo, se establece que la fuente de la información deberá ser:</w:t>
      </w:r>
    </w:p>
    <w:p w14:paraId="194BC481" w14:textId="77777777" w:rsidR="00314037" w:rsidRPr="00F139AC" w:rsidRDefault="00314037" w:rsidP="00314037">
      <w:pPr>
        <w:spacing w:line="360" w:lineRule="auto"/>
        <w:ind w:left="567" w:firstLine="142"/>
        <w:rPr>
          <w:rFonts w:ascii="Palatino Linotype" w:hAnsi="Palatino Linotype"/>
          <w:b/>
          <w:bCs/>
        </w:rPr>
      </w:pPr>
      <w:r w:rsidRPr="00F139AC">
        <w:rPr>
          <w:rFonts w:ascii="Palatino Linotype" w:hAnsi="Palatino Linotype"/>
          <w:b/>
          <w:bCs/>
        </w:rPr>
        <w:t xml:space="preserve"> a) Precisa </w:t>
      </w:r>
    </w:p>
    <w:p w14:paraId="0ABE35D3" w14:textId="77777777" w:rsidR="00314037" w:rsidRPr="00283431" w:rsidRDefault="00314037" w:rsidP="00314037">
      <w:pPr>
        <w:spacing w:line="360" w:lineRule="auto"/>
        <w:ind w:left="567" w:firstLine="142"/>
        <w:rPr>
          <w:rFonts w:ascii="Palatino Linotype" w:hAnsi="Palatino Linotype"/>
        </w:rPr>
      </w:pPr>
      <w:r w:rsidRPr="00283431">
        <w:rPr>
          <w:rFonts w:ascii="Palatino Linotype" w:hAnsi="Palatino Linotype"/>
        </w:rPr>
        <w:t xml:space="preserve">b) Concreta </w:t>
      </w:r>
    </w:p>
    <w:p w14:paraId="3E239287" w14:textId="77777777" w:rsidR="00314037" w:rsidRPr="00F27911" w:rsidRDefault="00314037" w:rsidP="00314037">
      <w:pPr>
        <w:spacing w:line="360" w:lineRule="auto"/>
        <w:ind w:left="567" w:firstLine="142"/>
        <w:rPr>
          <w:rFonts w:ascii="Palatino Linotype" w:hAnsi="Palatino Linotype"/>
          <w:b/>
        </w:rPr>
      </w:pPr>
      <w:r w:rsidRPr="00283431">
        <w:rPr>
          <w:rFonts w:ascii="Palatino Linotype" w:hAnsi="Palatino Linotype"/>
          <w:b/>
        </w:rPr>
        <w:t>c) Y no debe implicar que el solicitante realice una búsqueda en toda la informac</w:t>
      </w:r>
      <w:r>
        <w:rPr>
          <w:rFonts w:ascii="Palatino Linotype" w:hAnsi="Palatino Linotype"/>
          <w:b/>
        </w:rPr>
        <w:t>ión que se encuentre disponible.</w:t>
      </w:r>
    </w:p>
    <w:p w14:paraId="75B92BB1" w14:textId="77777777" w:rsidR="00314037" w:rsidRDefault="00314037" w:rsidP="00314037">
      <w:pPr>
        <w:spacing w:line="360" w:lineRule="auto"/>
        <w:jc w:val="both"/>
        <w:rPr>
          <w:rFonts w:ascii="Palatino Linotype" w:hAnsi="Palatino Linotype"/>
          <w:color w:val="222222"/>
          <w:sz w:val="24"/>
          <w:szCs w:val="24"/>
        </w:rPr>
      </w:pPr>
    </w:p>
    <w:p w14:paraId="5BCE1FA8" w14:textId="77777777" w:rsidR="00314037" w:rsidRDefault="00314037" w:rsidP="00314037">
      <w:pPr>
        <w:spacing w:line="360" w:lineRule="auto"/>
        <w:jc w:val="both"/>
        <w:rPr>
          <w:rFonts w:ascii="Palatino Linotype" w:hAnsi="Palatino Linotype" w:cs="Arial"/>
          <w:sz w:val="24"/>
          <w:szCs w:val="24"/>
        </w:rPr>
      </w:pPr>
      <w:r w:rsidRPr="00C07CBF">
        <w:rPr>
          <w:rFonts w:ascii="Palatino Linotype" w:hAnsi="Palatino Linotype"/>
          <w:color w:val="222222"/>
          <w:sz w:val="24"/>
          <w:szCs w:val="24"/>
        </w:rPr>
        <w:t xml:space="preserve">Conforme lo anterior, se considera conveniente señalar que </w:t>
      </w:r>
      <w:r w:rsidRPr="00C07CBF">
        <w:rPr>
          <w:rFonts w:ascii="Palatino Linotype" w:hAnsi="Palatino Linotype"/>
          <w:color w:val="222222"/>
          <w:sz w:val="24"/>
          <w:szCs w:val="24"/>
          <w:lang w:eastAsia="es-MX"/>
        </w:rPr>
        <w:t>e</w:t>
      </w:r>
      <w:r w:rsidRPr="00C07CBF">
        <w:rPr>
          <w:rFonts w:ascii="Palatino Linotype" w:hAnsi="Palatino Linotype"/>
          <w:sz w:val="24"/>
          <w:szCs w:val="24"/>
          <w:lang w:eastAsia="es-MX"/>
        </w:rPr>
        <w:t xml:space="preserve">l artículo 161 de la </w:t>
      </w:r>
      <w:r w:rsidRPr="00C07CBF">
        <w:rPr>
          <w:rFonts w:ascii="Palatino Linotype" w:hAnsi="Palatino Linotype"/>
          <w:color w:val="222222"/>
          <w:sz w:val="24"/>
          <w:szCs w:val="24"/>
          <w:lang w:eastAsia="es-MX"/>
        </w:rPr>
        <w:t>de Transparencia y Acceso a la Información Pública del Estado de México y Municipios ya antes referido</w:t>
      </w:r>
      <w:r w:rsidRPr="00C07CBF">
        <w:rPr>
          <w:rFonts w:ascii="Palatino Linotype" w:hAnsi="Palatino Linotype"/>
          <w:sz w:val="24"/>
          <w:szCs w:val="24"/>
          <w:lang w:eastAsia="es-MX"/>
        </w:rPr>
        <w:t>, dispone que cuando la información pública requerida por el solicitante ya esté disponible al público en formatos electrónicos disponibles en internet se deberá hacer del conocimiento del particular por el medio requerido la fuente, el lugar y la forma en que se</w:t>
      </w:r>
      <w:r>
        <w:rPr>
          <w:rFonts w:ascii="Palatino Linotype" w:hAnsi="Palatino Linotype"/>
          <w:sz w:val="24"/>
          <w:szCs w:val="24"/>
          <w:lang w:eastAsia="es-MX"/>
        </w:rPr>
        <w:t xml:space="preserve"> puede consultar la información</w:t>
      </w:r>
      <w:r w:rsidRPr="00C07CBF">
        <w:rPr>
          <w:rFonts w:ascii="Palatino Linotype" w:hAnsi="Palatino Linotype"/>
          <w:sz w:val="24"/>
          <w:szCs w:val="24"/>
          <w:lang w:eastAsia="es-MX"/>
        </w:rPr>
        <w:t>, dentro de un plazo no mayor a cinco días.</w:t>
      </w:r>
      <w:r w:rsidRPr="00C07CBF">
        <w:rPr>
          <w:rFonts w:ascii="Palatino Linotype" w:eastAsiaTheme="minorEastAsia" w:hAnsi="Palatino Linotype" w:cs="Arial"/>
          <w:i/>
          <w:sz w:val="24"/>
          <w:szCs w:val="24"/>
          <w:lang w:val="es-ES_tradnl"/>
        </w:rPr>
        <w:t xml:space="preserve"> </w:t>
      </w:r>
      <w:r w:rsidRPr="00C07CBF">
        <w:rPr>
          <w:rFonts w:ascii="Palatino Linotype" w:hAnsi="Palatino Linotype" w:cs="Arial"/>
          <w:sz w:val="24"/>
          <w:szCs w:val="24"/>
        </w:rPr>
        <w:t xml:space="preserve">Aunado a lo anterior, se destaca que </w:t>
      </w:r>
      <w:r>
        <w:rPr>
          <w:rFonts w:ascii="Palatino Linotype" w:hAnsi="Palatino Linotype" w:cs="Arial"/>
          <w:b/>
          <w:sz w:val="24"/>
          <w:szCs w:val="24"/>
        </w:rPr>
        <w:t>la liga electrónica proporcionada en respuesta se encuentra</w:t>
      </w:r>
      <w:r w:rsidRPr="005C5F1D">
        <w:rPr>
          <w:rFonts w:ascii="Palatino Linotype" w:hAnsi="Palatino Linotype" w:cs="Arial"/>
          <w:b/>
          <w:sz w:val="24"/>
          <w:szCs w:val="24"/>
        </w:rPr>
        <w:t xml:space="preserve"> en formato </w:t>
      </w:r>
      <w:r>
        <w:rPr>
          <w:rFonts w:ascii="Palatino Linotype" w:hAnsi="Palatino Linotype" w:cs="Arial"/>
          <w:b/>
          <w:sz w:val="24"/>
          <w:szCs w:val="24"/>
        </w:rPr>
        <w:t>abierto</w:t>
      </w:r>
      <w:r w:rsidRPr="00C07CBF">
        <w:rPr>
          <w:rFonts w:ascii="Palatino Linotype" w:hAnsi="Palatino Linotype" w:cs="Arial"/>
          <w:sz w:val="24"/>
          <w:szCs w:val="24"/>
        </w:rPr>
        <w:t>; es decir,</w:t>
      </w:r>
      <w:r>
        <w:rPr>
          <w:rFonts w:ascii="Palatino Linotype" w:hAnsi="Palatino Linotype" w:cs="Arial"/>
          <w:sz w:val="24"/>
          <w:szCs w:val="24"/>
        </w:rPr>
        <w:t xml:space="preserve"> no</w:t>
      </w:r>
      <w:r w:rsidRPr="00C07CBF">
        <w:rPr>
          <w:rFonts w:ascii="Palatino Linotype" w:hAnsi="Palatino Linotype" w:cs="Arial"/>
          <w:sz w:val="24"/>
          <w:szCs w:val="24"/>
        </w:rPr>
        <w:t xml:space="preserve"> implica que el particular transcriba el mismo</w:t>
      </w:r>
      <w:r>
        <w:rPr>
          <w:rFonts w:ascii="Palatino Linotype" w:hAnsi="Palatino Linotype" w:cs="Arial"/>
          <w:sz w:val="24"/>
          <w:szCs w:val="24"/>
        </w:rPr>
        <w:t>.</w:t>
      </w:r>
    </w:p>
    <w:p w14:paraId="0DA161B3" w14:textId="77777777" w:rsidR="00314037" w:rsidRPr="00C07CBF" w:rsidRDefault="00314037" w:rsidP="00314037">
      <w:pPr>
        <w:spacing w:line="360" w:lineRule="auto"/>
        <w:jc w:val="both"/>
        <w:rPr>
          <w:rFonts w:ascii="Palatino Linotype" w:hAnsi="Palatino Linotype" w:cs="Arial"/>
          <w:sz w:val="24"/>
          <w:szCs w:val="24"/>
        </w:rPr>
      </w:pPr>
    </w:p>
    <w:p w14:paraId="032DD890" w14:textId="77777777" w:rsidR="00314037" w:rsidRDefault="00314037" w:rsidP="00314037">
      <w:pPr>
        <w:spacing w:line="360" w:lineRule="auto"/>
        <w:jc w:val="both"/>
        <w:rPr>
          <w:rFonts w:ascii="Palatino Linotype" w:hAnsi="Palatino Linotype"/>
          <w:sz w:val="24"/>
          <w:szCs w:val="24"/>
        </w:rPr>
      </w:pPr>
      <w:r w:rsidRPr="00C07CBF">
        <w:rPr>
          <w:rFonts w:ascii="Palatino Linotype" w:eastAsiaTheme="minorEastAsia" w:hAnsi="Palatino Linotype" w:cs="Arial"/>
          <w:sz w:val="24"/>
          <w:szCs w:val="24"/>
          <w:lang w:val="es-ES_tradnl"/>
        </w:rPr>
        <w:lastRenderedPageBreak/>
        <w:t>De lo descrito con anterioridad</w:t>
      </w:r>
      <w:r w:rsidRPr="00C07CBF">
        <w:rPr>
          <w:sz w:val="24"/>
          <w:szCs w:val="24"/>
        </w:rPr>
        <w:t xml:space="preserve"> </w:t>
      </w:r>
      <w:r w:rsidRPr="00C07CBF">
        <w:rPr>
          <w:rFonts w:ascii="Palatino Linotype" w:hAnsi="Palatino Linotype"/>
          <w:sz w:val="24"/>
          <w:szCs w:val="24"/>
        </w:rPr>
        <w:t>es necesario precisar que entonces para tener acceso a la liga proporcionada</w:t>
      </w:r>
      <w:r>
        <w:rPr>
          <w:rFonts w:ascii="Palatino Linotype" w:hAnsi="Palatino Linotype"/>
          <w:sz w:val="24"/>
          <w:szCs w:val="24"/>
        </w:rPr>
        <w:t xml:space="preserve"> ya no</w:t>
      </w:r>
      <w:r w:rsidRPr="00C07CBF">
        <w:rPr>
          <w:rFonts w:ascii="Palatino Linotype" w:hAnsi="Palatino Linotype"/>
          <w:sz w:val="24"/>
          <w:szCs w:val="24"/>
        </w:rPr>
        <w:t xml:space="preserve"> ser</w:t>
      </w:r>
      <w:r>
        <w:rPr>
          <w:rFonts w:ascii="Palatino Linotype" w:hAnsi="Palatino Linotype"/>
          <w:sz w:val="24"/>
          <w:szCs w:val="24"/>
        </w:rPr>
        <w:t>í</w:t>
      </w:r>
      <w:r w:rsidRPr="00C07CBF">
        <w:rPr>
          <w:rFonts w:ascii="Palatino Linotype" w:hAnsi="Palatino Linotype"/>
          <w:sz w:val="24"/>
          <w:szCs w:val="24"/>
        </w:rPr>
        <w:t xml:space="preserve">a necesario capturar la dirección electrónica carácter por carácter, ya que el documento digitalizado a través del cual se proporcionó la liga </w:t>
      </w:r>
      <w:r>
        <w:rPr>
          <w:rFonts w:ascii="Palatino Linotype" w:hAnsi="Palatino Linotype"/>
          <w:b/>
          <w:sz w:val="24"/>
          <w:szCs w:val="24"/>
        </w:rPr>
        <w:t xml:space="preserve">si </w:t>
      </w:r>
      <w:r w:rsidRPr="00FE03AA">
        <w:rPr>
          <w:rFonts w:ascii="Palatino Linotype" w:hAnsi="Palatino Linotype"/>
          <w:b/>
          <w:sz w:val="24"/>
          <w:szCs w:val="24"/>
        </w:rPr>
        <w:t>permite editar, modificar o procesar su contenido</w:t>
      </w:r>
      <w:r>
        <w:rPr>
          <w:rFonts w:ascii="Palatino Linotype" w:hAnsi="Palatino Linotype"/>
          <w:sz w:val="24"/>
          <w:szCs w:val="24"/>
        </w:rPr>
        <w:t>.</w:t>
      </w:r>
    </w:p>
    <w:p w14:paraId="10D9B933" w14:textId="77777777" w:rsidR="00314037" w:rsidRPr="00C07CBF" w:rsidRDefault="00314037" w:rsidP="00314037">
      <w:pPr>
        <w:spacing w:line="360" w:lineRule="auto"/>
        <w:jc w:val="both"/>
        <w:rPr>
          <w:rFonts w:ascii="Palatino Linotype" w:hAnsi="Palatino Linotype"/>
          <w:sz w:val="24"/>
          <w:szCs w:val="24"/>
        </w:rPr>
      </w:pPr>
    </w:p>
    <w:p w14:paraId="0BA28571" w14:textId="77777777" w:rsidR="00314037" w:rsidRDefault="00314037" w:rsidP="00314037">
      <w:pPr>
        <w:spacing w:line="360" w:lineRule="auto"/>
        <w:jc w:val="both"/>
        <w:rPr>
          <w:rFonts w:ascii="Palatino Linotype" w:hAnsi="Palatino Linotype" w:cs="Tahoma"/>
          <w:b/>
          <w:bCs/>
          <w:i/>
          <w:sz w:val="24"/>
          <w:szCs w:val="24"/>
        </w:rPr>
      </w:pPr>
      <w:r w:rsidRPr="00C07CBF">
        <w:rPr>
          <w:rFonts w:ascii="Palatino Linotype" w:hAnsi="Palatino Linotype"/>
          <w:sz w:val="24"/>
          <w:szCs w:val="24"/>
          <w:lang w:eastAsia="es-MX"/>
        </w:rPr>
        <w:t>Asimismo, se debe establecer que al proporcionar información pública es necesario que sea en un formato que no tenga ninguna restricción en el acceso o reutilización, por lo que, es necesario que los datos digitales (como ligas electrónicas), se proporcionen en un formato abierto.</w:t>
      </w:r>
      <w:r>
        <w:rPr>
          <w:rFonts w:ascii="Palatino Linotype" w:hAnsi="Palatino Linotype"/>
          <w:sz w:val="24"/>
          <w:szCs w:val="24"/>
          <w:lang w:eastAsia="es-MX"/>
        </w:rPr>
        <w:t xml:space="preserve"> </w:t>
      </w:r>
      <w:r w:rsidRPr="00C07CBF">
        <w:rPr>
          <w:rFonts w:ascii="Palatino Linotype" w:eastAsia="Calibri" w:hAnsi="Palatino Linotype" w:cs="Tahoma"/>
          <w:bCs/>
          <w:sz w:val="24"/>
          <w:szCs w:val="24"/>
        </w:rPr>
        <w:t xml:space="preserve">Derivado de lo anterior, se considera necesario precisar que datos abiertos, conforme a la </w:t>
      </w:r>
      <w:r w:rsidRPr="00C07CBF">
        <w:rPr>
          <w:rFonts w:ascii="Palatino Linotype" w:hAnsi="Palatino Linotype" w:cs="Tahoma"/>
          <w:bCs/>
          <w:sz w:val="24"/>
          <w:szCs w:val="24"/>
        </w:rPr>
        <w:t>Carta Internacional de Datos Abiertos</w:t>
      </w:r>
      <w:r w:rsidRPr="00C07CBF">
        <w:rPr>
          <w:rStyle w:val="Refdenotaalpie"/>
          <w:rFonts w:ascii="Palatino Linotype" w:hAnsi="Palatino Linotype" w:cs="Tahoma"/>
          <w:bCs/>
          <w:sz w:val="24"/>
          <w:szCs w:val="24"/>
        </w:rPr>
        <w:footnoteReference w:id="2"/>
      </w:r>
      <w:r w:rsidRPr="00C07CBF">
        <w:rPr>
          <w:rFonts w:ascii="Palatino Linotype" w:eastAsia="Calibri" w:hAnsi="Palatino Linotype" w:cs="Tahoma"/>
          <w:bCs/>
          <w:sz w:val="24"/>
          <w:szCs w:val="24"/>
        </w:rPr>
        <w:t xml:space="preserve"> </w:t>
      </w:r>
      <w:r w:rsidRPr="00C07CBF">
        <w:rPr>
          <w:rFonts w:ascii="Palatino Linotype" w:hAnsi="Palatino Linotype" w:cs="Tahoma"/>
          <w:bCs/>
          <w:i/>
          <w:sz w:val="24"/>
          <w:szCs w:val="24"/>
        </w:rPr>
        <w:t xml:space="preserve">son datos digitales que son puestos a disposición con las características técnicas y jurídicas necesarias para que </w:t>
      </w:r>
      <w:r w:rsidRPr="00C07CBF">
        <w:rPr>
          <w:rFonts w:ascii="Palatino Linotype" w:hAnsi="Palatino Linotype" w:cs="Tahoma"/>
          <w:b/>
          <w:bCs/>
          <w:i/>
          <w:sz w:val="24"/>
          <w:szCs w:val="24"/>
        </w:rPr>
        <w:t xml:space="preserve">puedan ser </w:t>
      </w:r>
      <w:r w:rsidRPr="00C07CBF">
        <w:rPr>
          <w:rFonts w:ascii="Palatino Linotype" w:hAnsi="Palatino Linotype" w:cs="Tahoma"/>
          <w:b/>
          <w:bCs/>
          <w:i/>
          <w:sz w:val="24"/>
          <w:szCs w:val="24"/>
          <w:u w:val="single"/>
        </w:rPr>
        <w:t>usados, reutilizados y redistribuidos</w:t>
      </w:r>
      <w:r w:rsidRPr="00C07CBF">
        <w:rPr>
          <w:rFonts w:ascii="Palatino Linotype" w:hAnsi="Palatino Linotype" w:cs="Tahoma"/>
          <w:b/>
          <w:bCs/>
          <w:i/>
          <w:sz w:val="24"/>
          <w:szCs w:val="24"/>
        </w:rPr>
        <w:t xml:space="preserve"> libremente por cualquier persona, en cualquier momento y en cualquier lugar.</w:t>
      </w:r>
    </w:p>
    <w:p w14:paraId="74E5F519" w14:textId="77777777" w:rsidR="008B466D" w:rsidRPr="00B11663" w:rsidRDefault="008B466D" w:rsidP="00314037">
      <w:pPr>
        <w:spacing w:line="360" w:lineRule="auto"/>
        <w:jc w:val="both"/>
        <w:rPr>
          <w:rFonts w:ascii="Palatino Linotype" w:hAnsi="Palatino Linotype" w:cs="Tahoma"/>
          <w:b/>
          <w:bCs/>
          <w:i/>
          <w:sz w:val="24"/>
          <w:szCs w:val="24"/>
        </w:rPr>
      </w:pPr>
    </w:p>
    <w:p w14:paraId="34F8B100" w14:textId="77777777" w:rsidR="00314037" w:rsidRPr="00C07CBF" w:rsidRDefault="00314037" w:rsidP="00314037">
      <w:pPr>
        <w:spacing w:line="360" w:lineRule="auto"/>
        <w:jc w:val="both"/>
        <w:rPr>
          <w:rFonts w:ascii="Palatino Linotype" w:hAnsi="Palatino Linotype"/>
          <w:sz w:val="24"/>
          <w:szCs w:val="24"/>
          <w:lang w:eastAsia="es-MX"/>
        </w:rPr>
      </w:pPr>
      <w:r w:rsidRPr="00C07CBF">
        <w:rPr>
          <w:rFonts w:ascii="Palatino Linotype" w:hAnsi="Palatino Linotype"/>
          <w:sz w:val="24"/>
          <w:szCs w:val="24"/>
          <w:lang w:eastAsia="es-MX"/>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43AB1CA6" w14:textId="77777777" w:rsidR="00314037" w:rsidRPr="00A22028" w:rsidRDefault="00314037" w:rsidP="00314037">
      <w:pPr>
        <w:spacing w:line="360" w:lineRule="auto"/>
        <w:ind w:left="720"/>
        <w:jc w:val="both"/>
        <w:rPr>
          <w:rFonts w:ascii="Palatino Linotype" w:hAnsi="Palatino Linotype"/>
          <w:i/>
          <w:lang w:eastAsia="es-MX"/>
        </w:rPr>
      </w:pPr>
      <w:r w:rsidRPr="00A22028">
        <w:rPr>
          <w:rFonts w:ascii="Palatino Linotype" w:hAnsi="Palatino Linotype"/>
          <w:lang w:eastAsia="es-MX"/>
        </w:rPr>
        <w:t xml:space="preserve">·         </w:t>
      </w:r>
      <w:r w:rsidRPr="00A22028">
        <w:rPr>
          <w:rFonts w:ascii="Palatino Linotype" w:hAnsi="Palatino Linotype"/>
          <w:b/>
          <w:bCs/>
          <w:i/>
          <w:lang w:eastAsia="es-MX"/>
        </w:rPr>
        <w:t xml:space="preserve">Dato abierto: </w:t>
      </w:r>
      <w:r w:rsidRPr="00A22028">
        <w:rPr>
          <w:rFonts w:ascii="Palatino Linotype" w:hAnsi="Palatino Linotype"/>
          <w:i/>
          <w:lang w:eastAsia="es-MX"/>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1676E95E" w14:textId="77777777" w:rsidR="00314037" w:rsidRPr="00A22028" w:rsidRDefault="00314037" w:rsidP="00314037">
      <w:pPr>
        <w:spacing w:line="360" w:lineRule="auto"/>
        <w:ind w:left="720"/>
        <w:jc w:val="both"/>
        <w:rPr>
          <w:rFonts w:ascii="Palatino Linotype" w:hAnsi="Palatino Linotype"/>
          <w:i/>
          <w:lang w:eastAsia="es-MX"/>
        </w:rPr>
      </w:pPr>
      <w:r w:rsidRPr="00A22028">
        <w:rPr>
          <w:rFonts w:ascii="Palatino Linotype" w:hAnsi="Palatino Linotype"/>
          <w:i/>
          <w:lang w:eastAsia="es-MX"/>
        </w:rPr>
        <w:lastRenderedPageBreak/>
        <w:t xml:space="preserve">·         </w:t>
      </w:r>
      <w:r w:rsidRPr="00A22028">
        <w:rPr>
          <w:rFonts w:ascii="Palatino Linotype" w:hAnsi="Palatino Linotype"/>
          <w:b/>
          <w:bCs/>
          <w:i/>
          <w:lang w:eastAsia="es-MX"/>
        </w:rPr>
        <w:t xml:space="preserve">Formato accesible: </w:t>
      </w:r>
      <w:r w:rsidRPr="00A22028">
        <w:rPr>
          <w:rFonts w:ascii="Palatino Linotype" w:hAnsi="Palatino Linotype"/>
          <w:i/>
          <w:lang w:eastAsia="es-MX"/>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6AE3858D" w14:textId="77777777" w:rsidR="00314037" w:rsidRPr="00920AAE" w:rsidRDefault="00314037" w:rsidP="00314037">
      <w:pPr>
        <w:spacing w:line="360" w:lineRule="auto"/>
        <w:ind w:left="720"/>
        <w:jc w:val="both"/>
        <w:rPr>
          <w:rFonts w:ascii="Palatino Linotype" w:hAnsi="Palatino Linotype"/>
          <w:i/>
          <w:lang w:eastAsia="es-MX"/>
        </w:rPr>
      </w:pPr>
    </w:p>
    <w:p w14:paraId="35875A39" w14:textId="77777777" w:rsidR="00314037" w:rsidRDefault="00314037" w:rsidP="00314037">
      <w:pPr>
        <w:spacing w:line="360" w:lineRule="auto"/>
        <w:jc w:val="both"/>
        <w:rPr>
          <w:rFonts w:ascii="Palatino Linotype" w:hAnsi="Palatino Linotype" w:cs="Tahoma"/>
          <w:bCs/>
          <w:sz w:val="24"/>
          <w:szCs w:val="24"/>
        </w:rPr>
      </w:pPr>
      <w:r w:rsidRPr="00C07CBF">
        <w:rPr>
          <w:rFonts w:ascii="Palatino Linotype" w:hAnsi="Palatino Linotype" w:cs="Tahoma"/>
          <w:bCs/>
          <w:sz w:val="24"/>
          <w:szCs w:val="24"/>
        </w:rPr>
        <w:t xml:space="preserve">En este sentido, los datos abiertos cumplen con la finalidad de poder ser utilizados, </w:t>
      </w:r>
      <w:r w:rsidRPr="00C07CBF">
        <w:rPr>
          <w:rFonts w:ascii="Palatino Linotype" w:hAnsi="Palatino Linotype" w:cs="Tahoma"/>
          <w:b/>
          <w:bCs/>
          <w:sz w:val="24"/>
          <w:szCs w:val="24"/>
          <w:u w:val="single"/>
        </w:rPr>
        <w:t xml:space="preserve">reutilizados </w:t>
      </w:r>
      <w:r w:rsidRPr="00C07CBF">
        <w:rPr>
          <w:rFonts w:ascii="Palatino Linotype" w:hAnsi="Palatino Linotype" w:cs="Tahoma"/>
          <w:bCs/>
          <w:sz w:val="24"/>
          <w:szCs w:val="24"/>
        </w:rPr>
        <w:t xml:space="preserve">y redistribuidos; y que el formato de datos abiertos, </w:t>
      </w:r>
      <w:r w:rsidRPr="00C07CBF">
        <w:rPr>
          <w:rFonts w:ascii="Palatino Linotype" w:hAnsi="Palatino Linotype" w:cs="Tahoma"/>
          <w:b/>
          <w:bCs/>
          <w:sz w:val="24"/>
          <w:szCs w:val="24"/>
        </w:rPr>
        <w:t>debe permitir la aplicación y reproducción</w:t>
      </w:r>
      <w:r w:rsidRPr="00C07CBF">
        <w:rPr>
          <w:rFonts w:ascii="Palatino Linotype" w:hAnsi="Palatino Linotype" w:cs="Tahoma"/>
          <w:bCs/>
          <w:sz w:val="24"/>
          <w:szCs w:val="24"/>
        </w:rPr>
        <w:t xml:space="preserve"> de la información sin estar condicionados a contraprestaciones; lo anterior no debe traducirse en la posibilidad de alteración, edición o modificación del original; entonces, podemos advertir que </w:t>
      </w:r>
      <w:r w:rsidR="006007AB">
        <w:rPr>
          <w:rFonts w:ascii="Palatino Linotype" w:hAnsi="Palatino Linotype" w:cs="Tahoma"/>
          <w:bCs/>
          <w:sz w:val="24"/>
          <w:szCs w:val="24"/>
        </w:rPr>
        <w:t>d</w:t>
      </w:r>
      <w:r w:rsidRPr="00C07CBF">
        <w:rPr>
          <w:rFonts w:ascii="Palatino Linotype" w:hAnsi="Palatino Linotype" w:cs="Tahoma"/>
          <w:bCs/>
          <w:sz w:val="24"/>
          <w:szCs w:val="24"/>
        </w:rPr>
        <w:t xml:space="preserve">el documento entregado en formato </w:t>
      </w:r>
      <w:proofErr w:type="spellStart"/>
      <w:r w:rsidRPr="00C07CBF">
        <w:rPr>
          <w:rFonts w:ascii="Palatino Linotype" w:hAnsi="Palatino Linotype" w:cs="Tahoma"/>
          <w:bCs/>
          <w:sz w:val="24"/>
          <w:szCs w:val="24"/>
        </w:rPr>
        <w:t>pdf</w:t>
      </w:r>
      <w:proofErr w:type="spellEnd"/>
      <w:r w:rsidRPr="00C07CBF">
        <w:rPr>
          <w:rFonts w:ascii="Palatino Linotype" w:hAnsi="Palatino Linotype" w:cs="Tahoma"/>
          <w:bCs/>
          <w:sz w:val="24"/>
          <w:szCs w:val="24"/>
        </w:rPr>
        <w:t xml:space="preserve">, </w:t>
      </w:r>
      <w:r w:rsidRPr="009D2CF3">
        <w:rPr>
          <w:rFonts w:ascii="Palatino Linotype" w:hAnsi="Palatino Linotype" w:cs="Tahoma"/>
          <w:b/>
          <w:sz w:val="24"/>
          <w:szCs w:val="24"/>
        </w:rPr>
        <w:t>permite seleccionar texto, copiarlo y pegarlo</w:t>
      </w:r>
      <w:r>
        <w:rPr>
          <w:rFonts w:ascii="Palatino Linotype" w:hAnsi="Palatino Linotype" w:cs="Tahoma"/>
          <w:bCs/>
          <w:sz w:val="24"/>
          <w:szCs w:val="24"/>
        </w:rPr>
        <w:t xml:space="preserve">, </w:t>
      </w:r>
      <w:r w:rsidR="006007AB">
        <w:rPr>
          <w:rFonts w:ascii="Palatino Linotype" w:hAnsi="Palatino Linotype" w:cs="Tahoma"/>
          <w:bCs/>
          <w:sz w:val="24"/>
          <w:szCs w:val="24"/>
        </w:rPr>
        <w:t xml:space="preserve"> sin embargo en ambos casos las ligas electrónicas proporcionadas no dirigen a ningún sitio que pueda colmar el derecho al acceso a la información del Recurrente </w:t>
      </w:r>
      <w:r>
        <w:rPr>
          <w:rFonts w:ascii="Palatino Linotype" w:hAnsi="Palatino Linotype" w:cs="Tahoma"/>
          <w:bCs/>
          <w:sz w:val="24"/>
          <w:szCs w:val="24"/>
        </w:rPr>
        <w:t>sirva de sustento la imagen ilustrativa;</w:t>
      </w:r>
    </w:p>
    <w:p w14:paraId="249D1B0B" w14:textId="77777777" w:rsidR="006007AB" w:rsidRPr="006007AB" w:rsidRDefault="006007AB" w:rsidP="006007AB">
      <w:pPr>
        <w:pStyle w:val="Prrafodelista"/>
        <w:numPr>
          <w:ilvl w:val="0"/>
          <w:numId w:val="24"/>
        </w:numP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Respecto la liga electrónica que da cuenta de las actas del comité de transparencia de 2015</w:t>
      </w:r>
      <w:r w:rsidRPr="006007AB">
        <w:rPr>
          <w:noProof/>
          <w:lang w:eastAsia="es-MX"/>
        </w:rPr>
        <w:t xml:space="preserve"> </w:t>
      </w:r>
      <w:r>
        <w:rPr>
          <w:noProof/>
          <w:lang w:eastAsia="es-MX"/>
        </w:rPr>
        <w:t>;</w:t>
      </w:r>
    </w:p>
    <w:p w14:paraId="3A2342C6" w14:textId="77777777" w:rsidR="00314037" w:rsidRDefault="006007AB" w:rsidP="006007AB">
      <w:pPr>
        <w:pStyle w:val="Prrafodelista"/>
        <w:spacing w:line="360" w:lineRule="auto"/>
        <w:jc w:val="both"/>
        <w:rPr>
          <w:rFonts w:ascii="Palatino Linotype" w:eastAsia="Palatino Linotype" w:hAnsi="Palatino Linotype" w:cs="Palatino Linotype"/>
          <w:color w:val="000000"/>
          <w:sz w:val="24"/>
          <w:szCs w:val="24"/>
        </w:rPr>
      </w:pPr>
      <w:r w:rsidRPr="006007AB">
        <w:rPr>
          <w:rFonts w:ascii="Palatino Linotype" w:eastAsia="Palatino Linotype" w:hAnsi="Palatino Linotype" w:cs="Palatino Linotype"/>
          <w:noProof/>
          <w:color w:val="000000"/>
          <w:sz w:val="24"/>
          <w:szCs w:val="24"/>
          <w:lang w:eastAsia="es-MX"/>
        </w:rPr>
        <w:drawing>
          <wp:inline distT="0" distB="0" distL="0" distR="0" wp14:anchorId="4C2C0EB4" wp14:editId="513CDA8B">
            <wp:extent cx="5248276" cy="168567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52493" cy="1687031"/>
                    </a:xfrm>
                    <a:prstGeom prst="rect">
                      <a:avLst/>
                    </a:prstGeom>
                  </pic:spPr>
                </pic:pic>
              </a:graphicData>
            </a:graphic>
          </wp:inline>
        </w:drawing>
      </w:r>
    </w:p>
    <w:p w14:paraId="75C56E3C" w14:textId="77777777" w:rsidR="006007AB" w:rsidRPr="006007AB" w:rsidRDefault="006007AB" w:rsidP="006007AB">
      <w:pPr>
        <w:spacing w:line="360" w:lineRule="auto"/>
        <w:jc w:val="both"/>
        <w:rPr>
          <w:rFonts w:ascii="Palatino Linotype" w:eastAsia="Palatino Linotype" w:hAnsi="Palatino Linotype" w:cs="Palatino Linotype"/>
          <w:color w:val="000000"/>
          <w:sz w:val="24"/>
          <w:szCs w:val="24"/>
        </w:rPr>
      </w:pPr>
    </w:p>
    <w:p w14:paraId="3222D880" w14:textId="77777777" w:rsidR="006007AB" w:rsidRPr="006007AB" w:rsidRDefault="006007AB" w:rsidP="006007AB">
      <w:pPr>
        <w:pStyle w:val="Prrafodelista"/>
        <w:numPr>
          <w:ilvl w:val="0"/>
          <w:numId w:val="24"/>
        </w:numP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Respecto la liga electrónica que da cuenta de las actas del comité de transparencia de 2019</w:t>
      </w:r>
    </w:p>
    <w:p w14:paraId="7DD88522" w14:textId="77777777" w:rsidR="00314037" w:rsidRDefault="006007AB" w:rsidP="00314037">
      <w:pPr>
        <w:spacing w:line="360" w:lineRule="auto"/>
        <w:jc w:val="center"/>
        <w:rPr>
          <w:rFonts w:ascii="Palatino Linotype" w:hAnsi="Palatino Linotype"/>
          <w:sz w:val="24"/>
          <w:szCs w:val="24"/>
        </w:rPr>
      </w:pPr>
      <w:r w:rsidRPr="006007AB">
        <w:rPr>
          <w:rFonts w:ascii="Palatino Linotype" w:hAnsi="Palatino Linotype"/>
          <w:noProof/>
          <w:sz w:val="24"/>
          <w:szCs w:val="24"/>
          <w:lang w:eastAsia="es-MX"/>
        </w:rPr>
        <w:drawing>
          <wp:inline distT="0" distB="0" distL="0" distR="0" wp14:anchorId="2698E775" wp14:editId="52F428A1">
            <wp:extent cx="4763165" cy="164805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63165" cy="1648055"/>
                    </a:xfrm>
                    <a:prstGeom prst="rect">
                      <a:avLst/>
                    </a:prstGeom>
                  </pic:spPr>
                </pic:pic>
              </a:graphicData>
            </a:graphic>
          </wp:inline>
        </w:drawing>
      </w:r>
    </w:p>
    <w:p w14:paraId="767852FF" w14:textId="77777777" w:rsidR="00314037" w:rsidRPr="00475849" w:rsidRDefault="00314037" w:rsidP="00314037">
      <w:pPr>
        <w:spacing w:line="360" w:lineRule="auto"/>
        <w:jc w:val="center"/>
        <w:rPr>
          <w:rFonts w:ascii="Palatino Linotype" w:hAnsi="Palatino Linotype"/>
          <w:sz w:val="24"/>
          <w:szCs w:val="24"/>
        </w:rPr>
      </w:pPr>
    </w:p>
    <w:p w14:paraId="01150557" w14:textId="77777777" w:rsidR="00E05A52" w:rsidRDefault="00314037" w:rsidP="00E05A52">
      <w:pP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tal sentido que en respuesta el Sujeto Obligado mediante el servidor público habilitado le brindo al Recurrente la</w:t>
      </w:r>
      <w:r w:rsidR="003201A2">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liga</w:t>
      </w:r>
      <w:r w:rsidR="003201A2">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electrónica</w:t>
      </w:r>
      <w:r w:rsidR="003201A2">
        <w:rPr>
          <w:rFonts w:ascii="Palatino Linotype" w:eastAsia="Palatino Linotype" w:hAnsi="Palatino Linotype" w:cs="Palatino Linotype"/>
          <w:color w:val="000000"/>
          <w:sz w:val="24"/>
          <w:szCs w:val="24"/>
        </w:rPr>
        <w:t>s que pretendían dar cuenta de las actas del comité de transparencia de los años 2015 y 2019, sin embargo como se precisó con anterioridad no es posible tener acceso a las mismas por lo que resulta dable ordenar en versión</w:t>
      </w:r>
      <w:r w:rsidR="00B863F1">
        <w:rPr>
          <w:rFonts w:ascii="Palatino Linotype" w:eastAsia="Palatino Linotype" w:hAnsi="Palatino Linotype" w:cs="Palatino Linotype"/>
          <w:color w:val="000000"/>
          <w:sz w:val="24"/>
          <w:szCs w:val="24"/>
        </w:rPr>
        <w:t xml:space="preserve"> pública de ser </w:t>
      </w:r>
      <w:proofErr w:type="gramStart"/>
      <w:r w:rsidR="00B863F1">
        <w:rPr>
          <w:rFonts w:ascii="Palatino Linotype" w:eastAsia="Palatino Linotype" w:hAnsi="Palatino Linotype" w:cs="Palatino Linotype"/>
          <w:color w:val="000000"/>
          <w:sz w:val="24"/>
          <w:szCs w:val="24"/>
        </w:rPr>
        <w:t xml:space="preserve">procedente </w:t>
      </w:r>
      <w:r w:rsidR="003201A2">
        <w:rPr>
          <w:rFonts w:ascii="Palatino Linotype" w:eastAsia="Palatino Linotype" w:hAnsi="Palatino Linotype" w:cs="Palatino Linotype"/>
          <w:color w:val="000000"/>
          <w:sz w:val="24"/>
          <w:szCs w:val="24"/>
        </w:rPr>
        <w:t xml:space="preserve"> las</w:t>
      </w:r>
      <w:proofErr w:type="gramEnd"/>
      <w:r w:rsidR="003201A2">
        <w:rPr>
          <w:rFonts w:ascii="Palatino Linotype" w:eastAsia="Palatino Linotype" w:hAnsi="Palatino Linotype" w:cs="Palatino Linotype"/>
          <w:color w:val="000000"/>
          <w:sz w:val="24"/>
          <w:szCs w:val="24"/>
        </w:rPr>
        <w:t xml:space="preserve"> actas ordinarias y extraordinarias del comité de transparencia de los años 2015 y 2019</w:t>
      </w:r>
      <w:r>
        <w:rPr>
          <w:rFonts w:ascii="Palatino Linotype" w:hAnsi="Palatino Linotype"/>
          <w:sz w:val="24"/>
          <w:szCs w:val="24"/>
        </w:rPr>
        <w:t>.</w:t>
      </w:r>
    </w:p>
    <w:p w14:paraId="1E7A8218" w14:textId="77777777" w:rsidR="0000551A" w:rsidRDefault="0000551A" w:rsidP="0000551A">
      <w:pPr>
        <w:spacing w:line="360" w:lineRule="auto"/>
        <w:jc w:val="both"/>
        <w:rPr>
          <w:rFonts w:ascii="Palatino Linotype" w:eastAsia="Palatino Linotype" w:hAnsi="Palatino Linotype" w:cs="Palatino Linotype"/>
          <w:i/>
        </w:rPr>
      </w:pPr>
    </w:p>
    <w:p w14:paraId="5CDDA1FE" w14:textId="77777777" w:rsidR="0000551A" w:rsidRPr="0000551A" w:rsidRDefault="0000551A" w:rsidP="0000551A">
      <w:pPr>
        <w:spacing w:line="360" w:lineRule="auto"/>
        <w:jc w:val="both"/>
        <w:rPr>
          <w:rFonts w:ascii="Palatino Linotype" w:eastAsia="Palatino Linotype" w:hAnsi="Palatino Linotype" w:cs="Palatino Linotype"/>
          <w:sz w:val="24"/>
          <w:szCs w:val="24"/>
        </w:rPr>
      </w:pPr>
      <w:r w:rsidRPr="0000551A">
        <w:rPr>
          <w:rFonts w:ascii="Palatino Linotype" w:eastAsia="Palatino Linotype" w:hAnsi="Palatino Linotype" w:cs="Palatino Linotype"/>
          <w:sz w:val="24"/>
          <w:szCs w:val="24"/>
        </w:rPr>
        <w:t>De ser el caso que no se hayan celebrado actas extraordinarias de los años 2015 y 2019 bastará con que el Sujeto Obligado así lo manifieste en términos de lo establecido por el segundo párrafo del artículo 19 de la Ley de Transparencia Local.</w:t>
      </w:r>
    </w:p>
    <w:p w14:paraId="3D9C795C" w14:textId="77777777" w:rsidR="003201A2" w:rsidRDefault="003201A2" w:rsidP="00E05A52">
      <w:pPr>
        <w:tabs>
          <w:tab w:val="left" w:pos="709"/>
        </w:tabs>
        <w:spacing w:before="240" w:line="360" w:lineRule="auto"/>
        <w:ind w:right="51"/>
        <w:jc w:val="both"/>
        <w:rPr>
          <w:rFonts w:ascii="Palatino Linotype" w:eastAsia="Times New Roman" w:hAnsi="Palatino Linotype" w:cs="Arial"/>
          <w:b/>
          <w:sz w:val="28"/>
          <w:szCs w:val="24"/>
          <w:lang w:val="es-ES" w:eastAsia="es-ES"/>
        </w:rPr>
      </w:pPr>
    </w:p>
    <w:p w14:paraId="36E885C1" w14:textId="77777777" w:rsidR="00B863F1" w:rsidRPr="00C852E9" w:rsidRDefault="00B863F1" w:rsidP="00B863F1">
      <w:pPr>
        <w:pStyle w:val="Prrafodelista"/>
        <w:numPr>
          <w:ilvl w:val="0"/>
          <w:numId w:val="30"/>
        </w:numPr>
        <w:autoSpaceDE w:val="0"/>
        <w:autoSpaceDN w:val="0"/>
        <w:adjustRightInd w:val="0"/>
        <w:spacing w:line="360" w:lineRule="auto"/>
        <w:jc w:val="both"/>
        <w:rPr>
          <w:rFonts w:ascii="Palatino Linotype" w:eastAsia="Times New Roman" w:hAnsi="Palatino Linotype" w:cs="Arial"/>
          <w:b/>
          <w:i/>
          <w:sz w:val="28"/>
          <w:szCs w:val="28"/>
          <w:lang w:val="es-ES" w:eastAsia="es-ES"/>
        </w:rPr>
      </w:pPr>
      <w:r w:rsidRPr="007873A3">
        <w:rPr>
          <w:rFonts w:ascii="Palatino Linotype" w:eastAsia="Times New Roman" w:hAnsi="Palatino Linotype" w:cs="Arial"/>
          <w:b/>
          <w:i/>
          <w:sz w:val="28"/>
          <w:szCs w:val="28"/>
          <w:lang w:val="es-ES" w:eastAsia="es-ES"/>
        </w:rPr>
        <w:t xml:space="preserve">De la versión pública </w:t>
      </w:r>
    </w:p>
    <w:p w14:paraId="116013F5" w14:textId="77777777" w:rsidR="00B863F1" w:rsidRPr="00C07F04" w:rsidRDefault="00B863F1" w:rsidP="00B863F1">
      <w:pPr>
        <w:spacing w:line="360" w:lineRule="auto"/>
        <w:jc w:val="both"/>
        <w:rPr>
          <w:rFonts w:ascii="Palatino Linotype" w:hAnsi="Palatino Linotype" w:cs="Arial"/>
          <w:sz w:val="24"/>
          <w:szCs w:val="24"/>
        </w:rPr>
      </w:pPr>
      <w:r w:rsidRPr="00C07F04">
        <w:rPr>
          <w:rFonts w:ascii="Palatino Linotype" w:hAnsi="Palatino Linotype" w:cs="Arial"/>
          <w:sz w:val="24"/>
          <w:szCs w:val="24"/>
        </w:rPr>
        <w:lastRenderedPageBreak/>
        <w:t>A este respecto, los artículos 3, fracciones IX, XX, XXI y XLV; 51 y 52, de la Ley de Transparencia y Acceso a la Información Pública del Estado de México y Municipios establecen:</w:t>
      </w:r>
    </w:p>
    <w:p w14:paraId="2DEA657D" w14:textId="77777777" w:rsidR="00B863F1" w:rsidRPr="009F4F3F" w:rsidRDefault="00B863F1" w:rsidP="00B863F1">
      <w:pPr>
        <w:spacing w:line="360" w:lineRule="auto"/>
        <w:ind w:left="567" w:right="567"/>
        <w:jc w:val="both"/>
        <w:rPr>
          <w:rFonts w:ascii="Palatino Linotype" w:hAnsi="Palatino Linotype" w:cs="Arial"/>
          <w:i/>
        </w:rPr>
      </w:pPr>
      <w:r w:rsidRPr="00C07F04">
        <w:rPr>
          <w:rFonts w:ascii="Palatino Linotype" w:hAnsi="Palatino Linotype" w:cs="Arial"/>
          <w:i/>
          <w:sz w:val="24"/>
          <w:szCs w:val="24"/>
        </w:rPr>
        <w:t>“</w:t>
      </w:r>
      <w:r w:rsidRPr="009F4F3F">
        <w:rPr>
          <w:rFonts w:ascii="Palatino Linotype" w:hAnsi="Palatino Linotype" w:cs="Arial"/>
          <w:b/>
          <w:i/>
        </w:rPr>
        <w:t>Artículo 3.</w:t>
      </w:r>
      <w:r w:rsidRPr="009F4F3F">
        <w:rPr>
          <w:rFonts w:ascii="Palatino Linotype" w:hAnsi="Palatino Linotype" w:cs="Arial"/>
          <w:i/>
        </w:rPr>
        <w:t xml:space="preserve"> Para los efectos de la presente Ley se entenderá por: </w:t>
      </w:r>
    </w:p>
    <w:p w14:paraId="14442AD4" w14:textId="77777777" w:rsidR="00B863F1" w:rsidRPr="009F4F3F" w:rsidRDefault="00B863F1" w:rsidP="00B863F1">
      <w:pPr>
        <w:spacing w:line="360" w:lineRule="auto"/>
        <w:ind w:left="567" w:right="567"/>
        <w:jc w:val="both"/>
        <w:rPr>
          <w:rFonts w:ascii="Palatino Linotype" w:hAnsi="Palatino Linotype" w:cs="Arial"/>
          <w:i/>
        </w:rPr>
      </w:pPr>
      <w:r w:rsidRPr="009F4F3F">
        <w:rPr>
          <w:rFonts w:ascii="Palatino Linotype" w:hAnsi="Palatino Linotype" w:cs="Arial"/>
          <w:i/>
        </w:rPr>
        <w:t>…</w:t>
      </w:r>
    </w:p>
    <w:p w14:paraId="162BC642" w14:textId="77777777" w:rsidR="00B863F1" w:rsidRDefault="00B863F1" w:rsidP="00B863F1">
      <w:pPr>
        <w:spacing w:line="360" w:lineRule="auto"/>
        <w:ind w:left="567" w:right="567"/>
        <w:jc w:val="both"/>
        <w:rPr>
          <w:rFonts w:ascii="Palatino Linotype" w:hAnsi="Palatino Linotype" w:cs="Arial"/>
          <w:i/>
        </w:rPr>
      </w:pPr>
      <w:r w:rsidRPr="009F4F3F">
        <w:rPr>
          <w:rFonts w:ascii="Palatino Linotype" w:hAnsi="Palatino Linotype" w:cs="Arial"/>
          <w:b/>
          <w:i/>
        </w:rPr>
        <w:t>IX</w:t>
      </w:r>
      <w:r w:rsidRPr="009F4F3F">
        <w:rPr>
          <w:rFonts w:ascii="Palatino Linotype" w:hAnsi="Palatino Linotype" w:cs="Arial"/>
          <w:i/>
        </w:rPr>
        <w:t xml:space="preserve">. </w:t>
      </w:r>
      <w:r w:rsidRPr="009F4F3F">
        <w:rPr>
          <w:rFonts w:ascii="Palatino Linotype" w:hAnsi="Palatino Linotype" w:cs="Arial"/>
          <w:b/>
          <w:i/>
        </w:rPr>
        <w:t>Datos personales:</w:t>
      </w:r>
      <w:r w:rsidRPr="009F4F3F">
        <w:rPr>
          <w:rFonts w:ascii="Palatino Linotype" w:hAnsi="Palatino Linotype" w:cs="Arial"/>
          <w:i/>
        </w:rPr>
        <w:t xml:space="preserve"> La información concerniente a una persona, identificada o identificable según lo dispuesto por la Ley de Protección de Datos Pe</w:t>
      </w:r>
      <w:r>
        <w:rPr>
          <w:rFonts w:ascii="Palatino Linotype" w:hAnsi="Palatino Linotype" w:cs="Arial"/>
          <w:i/>
        </w:rPr>
        <w:t xml:space="preserve">rsonales del Estado de México; </w:t>
      </w:r>
    </w:p>
    <w:p w14:paraId="28619125" w14:textId="77777777" w:rsidR="00B863F1" w:rsidRPr="009F4F3F" w:rsidRDefault="00B863F1" w:rsidP="00B863F1">
      <w:pPr>
        <w:spacing w:line="360" w:lineRule="auto"/>
        <w:ind w:left="567" w:right="567"/>
        <w:jc w:val="both"/>
        <w:rPr>
          <w:rFonts w:ascii="Palatino Linotype" w:hAnsi="Palatino Linotype" w:cs="Arial"/>
          <w:i/>
        </w:rPr>
      </w:pPr>
      <w:r>
        <w:rPr>
          <w:rFonts w:ascii="Palatino Linotype" w:hAnsi="Palatino Linotype" w:cs="Arial"/>
          <w:i/>
        </w:rPr>
        <w:t>…</w:t>
      </w:r>
    </w:p>
    <w:p w14:paraId="4209F0A3" w14:textId="77777777" w:rsidR="00B863F1" w:rsidRPr="009F4F3F" w:rsidRDefault="00B863F1" w:rsidP="00B863F1">
      <w:pPr>
        <w:spacing w:line="360" w:lineRule="auto"/>
        <w:ind w:left="567" w:right="567"/>
        <w:jc w:val="both"/>
        <w:rPr>
          <w:rFonts w:ascii="Palatino Linotype" w:hAnsi="Palatino Linotype" w:cs="Arial"/>
          <w:i/>
        </w:rPr>
      </w:pPr>
      <w:r w:rsidRPr="009F4F3F">
        <w:rPr>
          <w:rFonts w:ascii="Palatino Linotype" w:hAnsi="Palatino Linotype" w:cs="Arial"/>
          <w:b/>
          <w:i/>
        </w:rPr>
        <w:t>XX. Información clasificada:</w:t>
      </w:r>
      <w:r w:rsidRPr="009F4F3F">
        <w:rPr>
          <w:rFonts w:ascii="Palatino Linotype" w:hAnsi="Palatino Linotype" w:cs="Arial"/>
          <w:i/>
        </w:rPr>
        <w:t xml:space="preserve"> Aquella considerada por la presente Ley como reservada o confidencial; </w:t>
      </w:r>
    </w:p>
    <w:p w14:paraId="12617FE6" w14:textId="77777777" w:rsidR="00B863F1" w:rsidRPr="009F4F3F" w:rsidRDefault="00B863F1" w:rsidP="00B863F1">
      <w:pPr>
        <w:spacing w:line="360" w:lineRule="auto"/>
        <w:ind w:left="567" w:right="567"/>
        <w:jc w:val="both"/>
        <w:rPr>
          <w:rFonts w:ascii="Palatino Linotype" w:hAnsi="Palatino Linotype" w:cs="Arial"/>
          <w:i/>
        </w:rPr>
      </w:pPr>
      <w:r>
        <w:rPr>
          <w:rFonts w:ascii="Palatino Linotype" w:hAnsi="Palatino Linotype" w:cs="Arial"/>
          <w:i/>
        </w:rPr>
        <w:t>….</w:t>
      </w:r>
    </w:p>
    <w:p w14:paraId="4174567F" w14:textId="77777777" w:rsidR="00B863F1" w:rsidRPr="009F4F3F" w:rsidRDefault="00B863F1" w:rsidP="00B863F1">
      <w:pPr>
        <w:spacing w:line="360" w:lineRule="auto"/>
        <w:ind w:left="567" w:right="567"/>
        <w:jc w:val="both"/>
        <w:rPr>
          <w:rFonts w:ascii="Palatino Linotype" w:hAnsi="Palatino Linotype" w:cs="Arial"/>
          <w:i/>
        </w:rPr>
      </w:pPr>
      <w:r w:rsidRPr="009F4F3F">
        <w:rPr>
          <w:rFonts w:ascii="Palatino Linotype" w:hAnsi="Palatino Linotype" w:cs="Arial"/>
          <w:b/>
          <w:i/>
        </w:rPr>
        <w:t>XXI. Información confidencial:</w:t>
      </w:r>
      <w:r w:rsidRPr="009F4F3F">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7272BF7" w14:textId="77777777" w:rsidR="00B863F1" w:rsidRPr="009F4F3F" w:rsidRDefault="00B863F1" w:rsidP="00B863F1">
      <w:pPr>
        <w:spacing w:line="360" w:lineRule="auto"/>
        <w:ind w:left="567" w:right="567"/>
        <w:jc w:val="both"/>
        <w:rPr>
          <w:rFonts w:ascii="Palatino Linotype" w:hAnsi="Palatino Linotype" w:cs="Arial"/>
          <w:i/>
        </w:rPr>
      </w:pPr>
      <w:r w:rsidRPr="009F4F3F">
        <w:rPr>
          <w:rFonts w:ascii="Palatino Linotype" w:hAnsi="Palatino Linotype" w:cs="Arial"/>
          <w:b/>
          <w:i/>
        </w:rPr>
        <w:t>XLV. Versión pública:</w:t>
      </w:r>
      <w:r w:rsidRPr="009F4F3F">
        <w:rPr>
          <w:rFonts w:ascii="Palatino Linotype" w:hAnsi="Palatino Linotype" w:cs="Arial"/>
          <w:i/>
        </w:rPr>
        <w:t xml:space="preserve"> Documento en el que se elimine, suprime o borra la información clasificada como reservada o confidencial para permitir su acceso. </w:t>
      </w:r>
    </w:p>
    <w:p w14:paraId="24CE76CD" w14:textId="77777777" w:rsidR="00B863F1" w:rsidRPr="009F4F3F" w:rsidRDefault="00B863F1" w:rsidP="00B863F1">
      <w:pPr>
        <w:spacing w:line="360" w:lineRule="auto"/>
        <w:ind w:left="567" w:right="567"/>
        <w:jc w:val="both"/>
        <w:rPr>
          <w:rFonts w:ascii="Palatino Linotype" w:hAnsi="Palatino Linotype" w:cs="Arial"/>
          <w:i/>
        </w:rPr>
      </w:pPr>
      <w:r w:rsidRPr="009F4F3F">
        <w:rPr>
          <w:rFonts w:ascii="Palatino Linotype" w:hAnsi="Palatino Linotype" w:cs="Arial"/>
          <w:b/>
          <w:i/>
        </w:rPr>
        <w:t xml:space="preserve">Artículo 51. </w:t>
      </w:r>
      <w:r w:rsidRPr="009F4F3F">
        <w:rPr>
          <w:rFonts w:ascii="Palatino Linotype" w:hAnsi="Palatino Linotype" w:cs="Arial"/>
          <w:i/>
        </w:rPr>
        <w:t xml:space="preserve">Los sujetos obligados designaran a un responsable para atender la Unidad de Transparencia, quien fungirá como enlace entre éstos y los solicitantes. Dicha Unidad será la encargada de tramitar internamente la solicitud de información </w:t>
      </w:r>
      <w:r w:rsidRPr="009F4F3F">
        <w:rPr>
          <w:rFonts w:ascii="Palatino Linotype" w:hAnsi="Palatino Linotype" w:cs="Arial"/>
          <w:b/>
          <w:i/>
        </w:rPr>
        <w:t>y tendrá la responsabilidad de verificar en cada caso que la misma no sea confidencial o reservada</w:t>
      </w:r>
      <w:r w:rsidRPr="009F4F3F">
        <w:rPr>
          <w:rFonts w:ascii="Palatino Linotype" w:hAnsi="Palatino Linotype" w:cs="Arial"/>
          <w:i/>
        </w:rPr>
        <w:t xml:space="preserve">. Dicha Unidad </w:t>
      </w:r>
      <w:r w:rsidRPr="009F4F3F">
        <w:rPr>
          <w:rFonts w:ascii="Palatino Linotype" w:hAnsi="Palatino Linotype" w:cs="Arial"/>
          <w:i/>
        </w:rPr>
        <w:lastRenderedPageBreak/>
        <w:t xml:space="preserve">contará con las facultades internas necesarias para gestionar la atención a las solicitudes de información en los términos de la Ley General y la presente Ley. </w:t>
      </w:r>
    </w:p>
    <w:p w14:paraId="1FB068AC" w14:textId="77777777" w:rsidR="00B863F1" w:rsidRPr="009F4F3F" w:rsidRDefault="00B863F1" w:rsidP="00B863F1">
      <w:pPr>
        <w:spacing w:line="360" w:lineRule="auto"/>
        <w:ind w:left="567" w:right="567"/>
        <w:jc w:val="both"/>
        <w:rPr>
          <w:rFonts w:ascii="Palatino Linotype" w:hAnsi="Palatino Linotype" w:cs="Arial"/>
          <w:i/>
        </w:rPr>
      </w:pPr>
    </w:p>
    <w:p w14:paraId="4DAC4BED" w14:textId="77777777" w:rsidR="00B863F1" w:rsidRPr="009F4F3F" w:rsidRDefault="00B863F1" w:rsidP="00B863F1">
      <w:pPr>
        <w:spacing w:line="360" w:lineRule="auto"/>
        <w:ind w:left="567" w:right="567"/>
        <w:jc w:val="both"/>
        <w:rPr>
          <w:rFonts w:ascii="Palatino Linotype" w:hAnsi="Palatino Linotype" w:cs="Arial"/>
          <w:i/>
        </w:rPr>
      </w:pPr>
      <w:r w:rsidRPr="009F4F3F">
        <w:rPr>
          <w:rFonts w:ascii="Palatino Linotype" w:hAnsi="Palatino Linotype" w:cs="Arial"/>
          <w:b/>
          <w:i/>
        </w:rPr>
        <w:t>Artículo 52.</w:t>
      </w:r>
      <w:r w:rsidRPr="009F4F3F">
        <w:rPr>
          <w:rFonts w:ascii="Palatino Linotype" w:hAnsi="Palatino Linotype"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65E99AD6" w14:textId="77777777" w:rsidR="00B863F1" w:rsidRDefault="00B863F1" w:rsidP="00B863F1">
      <w:pPr>
        <w:spacing w:line="360" w:lineRule="auto"/>
        <w:jc w:val="both"/>
        <w:rPr>
          <w:rFonts w:ascii="Palatino Linotype" w:hAnsi="Palatino Linotype" w:cs="Arial"/>
          <w:sz w:val="24"/>
          <w:szCs w:val="24"/>
        </w:rPr>
      </w:pPr>
    </w:p>
    <w:p w14:paraId="4DE5F87B" w14:textId="77777777" w:rsidR="00B863F1" w:rsidRPr="00C07F04" w:rsidRDefault="00B863F1" w:rsidP="00B863F1">
      <w:pPr>
        <w:spacing w:line="360" w:lineRule="auto"/>
        <w:jc w:val="both"/>
        <w:rPr>
          <w:rFonts w:ascii="Palatino Linotype" w:hAnsi="Palatino Linotype" w:cs="Arial"/>
          <w:sz w:val="24"/>
          <w:szCs w:val="24"/>
        </w:rPr>
      </w:pPr>
      <w:r w:rsidRPr="00C07F04">
        <w:rPr>
          <w:rFonts w:ascii="Palatino Linotype" w:hAnsi="Palatino Linotype" w:cs="Arial"/>
          <w:sz w:val="24"/>
          <w:szCs w:val="24"/>
        </w:rPr>
        <w:t>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w:t>
      </w:r>
      <w:r>
        <w:rPr>
          <w:rFonts w:ascii="Palatino Linotype" w:hAnsi="Palatino Linotype" w:cs="Arial"/>
          <w:sz w:val="24"/>
          <w:szCs w:val="24"/>
        </w:rPr>
        <w:t xml:space="preserve">scriben para mayor referencia: </w:t>
      </w:r>
    </w:p>
    <w:p w14:paraId="0A7A6060" w14:textId="77777777" w:rsidR="00B863F1" w:rsidRPr="009F4F3F" w:rsidRDefault="00B863F1" w:rsidP="00B863F1">
      <w:pPr>
        <w:spacing w:line="360" w:lineRule="auto"/>
        <w:ind w:left="567" w:right="567"/>
        <w:jc w:val="both"/>
        <w:rPr>
          <w:rFonts w:ascii="Palatino Linotype" w:hAnsi="Palatino Linotype" w:cs="Arial"/>
          <w:i/>
        </w:rPr>
      </w:pPr>
      <w:r w:rsidRPr="009F4F3F">
        <w:rPr>
          <w:rFonts w:ascii="Palatino Linotype" w:hAnsi="Palatino Linotype" w:cs="Arial"/>
          <w:i/>
        </w:rPr>
        <w:t>“</w:t>
      </w:r>
      <w:r w:rsidRPr="009F4F3F">
        <w:rPr>
          <w:rFonts w:ascii="Palatino Linotype" w:hAnsi="Palatino Linotype" w:cs="Arial"/>
          <w:b/>
          <w:i/>
        </w:rPr>
        <w:t>Artículo 22.</w:t>
      </w:r>
      <w:r w:rsidRPr="009F4F3F">
        <w:rPr>
          <w:rFonts w:ascii="Palatino Linotype" w:hAnsi="Palatino Linotype" w:cs="Arial"/>
          <w:i/>
        </w:rPr>
        <w:t xml:space="preserve"> Todo tratamiento de datos personales que efectúe el responsable deberá estar justificado por finalidades concretas, lícitas, explícitas y legítimas, relacionadas con las atribuciones que la normatividad aplicable les confiera.</w:t>
      </w:r>
    </w:p>
    <w:p w14:paraId="13D0069D" w14:textId="77777777" w:rsidR="00B863F1" w:rsidRPr="009F4F3F" w:rsidRDefault="00B863F1" w:rsidP="00B863F1">
      <w:pPr>
        <w:spacing w:line="360" w:lineRule="auto"/>
        <w:ind w:left="567" w:right="567"/>
        <w:jc w:val="both"/>
        <w:rPr>
          <w:rFonts w:ascii="Palatino Linotype" w:hAnsi="Palatino Linotype" w:cs="Arial"/>
          <w:i/>
        </w:rPr>
      </w:pPr>
      <w:r w:rsidRPr="009F4F3F">
        <w:rPr>
          <w:rFonts w:ascii="Palatino Linotype" w:hAnsi="Palatino Linotype" w:cs="Arial"/>
          <w:i/>
        </w:rPr>
        <w:t>El responsable podrá tratar datos personales para finalidades distintas a aquéllas establecidas en el aviso de privacidad, en los casos siguientes:</w:t>
      </w:r>
    </w:p>
    <w:p w14:paraId="2E9A704E" w14:textId="77777777" w:rsidR="00B863F1" w:rsidRPr="009F4F3F" w:rsidRDefault="00B863F1" w:rsidP="00B863F1">
      <w:pPr>
        <w:spacing w:line="360" w:lineRule="auto"/>
        <w:ind w:left="567" w:right="567"/>
        <w:jc w:val="both"/>
        <w:rPr>
          <w:rFonts w:ascii="Palatino Linotype" w:hAnsi="Palatino Linotype" w:cs="Arial"/>
          <w:i/>
        </w:rPr>
      </w:pPr>
      <w:r w:rsidRPr="009F4F3F">
        <w:rPr>
          <w:rFonts w:ascii="Palatino Linotype" w:hAnsi="Palatino Linotype" w:cs="Arial"/>
          <w:i/>
        </w:rPr>
        <w:lastRenderedPageBreak/>
        <w:t>I. Cuente con atribuciones conferidas en ley y medie el consentimiento del titular.</w:t>
      </w:r>
    </w:p>
    <w:p w14:paraId="75D32DCF" w14:textId="77777777" w:rsidR="00B863F1" w:rsidRPr="009F4F3F" w:rsidRDefault="00B863F1" w:rsidP="00B863F1">
      <w:pPr>
        <w:spacing w:line="360" w:lineRule="auto"/>
        <w:ind w:left="567" w:right="567"/>
        <w:jc w:val="both"/>
        <w:rPr>
          <w:rFonts w:ascii="Palatino Linotype" w:hAnsi="Palatino Linotype" w:cs="Arial"/>
          <w:i/>
        </w:rPr>
      </w:pPr>
      <w:r w:rsidRPr="009F4F3F">
        <w:rPr>
          <w:rFonts w:ascii="Palatino Linotype" w:hAnsi="Palatino Linotype" w:cs="Arial"/>
          <w:i/>
        </w:rPr>
        <w:t>II. Se trate de una persona reportada como desaparecida, en los términos previstos en la presente Ley y demás disp</w:t>
      </w:r>
      <w:r>
        <w:rPr>
          <w:rFonts w:ascii="Palatino Linotype" w:hAnsi="Palatino Linotype" w:cs="Arial"/>
          <w:i/>
        </w:rPr>
        <w:t>osiciones legales aplicables...</w:t>
      </w:r>
    </w:p>
    <w:p w14:paraId="4191575C" w14:textId="77777777" w:rsidR="00B863F1" w:rsidRPr="009F4F3F" w:rsidRDefault="00B863F1" w:rsidP="00B863F1">
      <w:pPr>
        <w:spacing w:line="360" w:lineRule="auto"/>
        <w:ind w:left="567" w:right="567"/>
        <w:jc w:val="both"/>
        <w:rPr>
          <w:rFonts w:ascii="Palatino Linotype" w:hAnsi="Palatino Linotype" w:cs="Arial"/>
          <w:i/>
        </w:rPr>
      </w:pPr>
      <w:r w:rsidRPr="009F4F3F">
        <w:rPr>
          <w:rFonts w:ascii="Palatino Linotype" w:hAnsi="Palatino Linotype" w:cs="Arial"/>
          <w:b/>
          <w:i/>
        </w:rPr>
        <w:t>Artículo 38.</w:t>
      </w:r>
      <w:r w:rsidRPr="009F4F3F">
        <w:rPr>
          <w:rFonts w:ascii="Palatino Linotype" w:hAnsi="Palatino Linotype" w:cs="Arial"/>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7FD13351" w14:textId="77777777" w:rsidR="00B863F1" w:rsidRPr="00C07F04" w:rsidRDefault="00B863F1" w:rsidP="00B863F1">
      <w:pPr>
        <w:spacing w:line="360" w:lineRule="auto"/>
        <w:ind w:left="567" w:right="567"/>
        <w:jc w:val="both"/>
        <w:rPr>
          <w:rFonts w:ascii="Palatino Linotype" w:hAnsi="Palatino Linotype" w:cs="Arial"/>
          <w:i/>
          <w:sz w:val="24"/>
          <w:szCs w:val="24"/>
        </w:rPr>
      </w:pPr>
    </w:p>
    <w:p w14:paraId="17AAB4E5" w14:textId="77777777" w:rsidR="00B863F1" w:rsidRPr="00C07F04" w:rsidRDefault="00B863F1" w:rsidP="00B863F1">
      <w:pPr>
        <w:spacing w:line="360" w:lineRule="auto"/>
        <w:jc w:val="both"/>
        <w:rPr>
          <w:rFonts w:ascii="Palatino Linotype" w:hAnsi="Palatino Linotype" w:cs="Arial"/>
          <w:sz w:val="24"/>
          <w:szCs w:val="24"/>
        </w:rPr>
      </w:pPr>
      <w:r w:rsidRPr="00C07F04">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0AEA8272" w14:textId="77777777" w:rsidR="00B863F1" w:rsidRPr="00C07F04" w:rsidRDefault="00B863F1" w:rsidP="00B863F1">
      <w:pPr>
        <w:spacing w:line="360" w:lineRule="auto"/>
        <w:jc w:val="both"/>
        <w:rPr>
          <w:rFonts w:ascii="Palatino Linotype" w:hAnsi="Palatino Linotype" w:cs="Arial"/>
          <w:sz w:val="24"/>
          <w:szCs w:val="24"/>
        </w:rPr>
      </w:pPr>
    </w:p>
    <w:p w14:paraId="619B0D4E" w14:textId="77777777" w:rsidR="00B863F1" w:rsidRDefault="00B863F1" w:rsidP="00B863F1">
      <w:pPr>
        <w:spacing w:line="360" w:lineRule="auto"/>
        <w:jc w:val="both"/>
        <w:rPr>
          <w:rFonts w:ascii="Palatino Linotype" w:hAnsi="Palatino Linotype" w:cs="Arial"/>
          <w:sz w:val="24"/>
          <w:szCs w:val="24"/>
        </w:rPr>
      </w:pPr>
      <w:r w:rsidRPr="00C07F04">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145A4487" w14:textId="77777777" w:rsidR="00B863F1" w:rsidRPr="009330F0" w:rsidRDefault="00B863F1" w:rsidP="00B863F1">
      <w:pPr>
        <w:spacing w:line="360" w:lineRule="auto"/>
        <w:jc w:val="both"/>
        <w:rPr>
          <w:rFonts w:ascii="Palatino Linotype" w:hAnsi="Palatino Linotype" w:cs="Arial"/>
          <w:sz w:val="24"/>
          <w:szCs w:val="24"/>
        </w:rPr>
      </w:pPr>
    </w:p>
    <w:p w14:paraId="6603A4B1" w14:textId="77777777" w:rsidR="00B863F1" w:rsidRPr="00C07F04" w:rsidRDefault="00B863F1" w:rsidP="00B863F1">
      <w:pPr>
        <w:spacing w:line="360" w:lineRule="auto"/>
        <w:jc w:val="both"/>
        <w:rPr>
          <w:rFonts w:ascii="Palatino Linotype" w:hAnsi="Palatino Linotype" w:cs="Arial"/>
          <w:sz w:val="24"/>
          <w:szCs w:val="24"/>
        </w:rPr>
      </w:pPr>
      <w:r w:rsidRPr="00C07F04">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C07F04">
        <w:rPr>
          <w:rFonts w:ascii="Palatino Linotype" w:hAnsi="Palatino Linotype" w:cs="Arial"/>
          <w:b/>
          <w:sz w:val="24"/>
          <w:szCs w:val="24"/>
        </w:rPr>
        <w:t>Lineamientos Generales en Materia de Clasificación y Desclasificación de la Información, así como para la Elaboración de Versiones Públicas</w:t>
      </w:r>
      <w:r w:rsidRPr="00C07F04">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34D1F63D" w14:textId="77777777" w:rsidR="00B863F1" w:rsidRPr="00C07F04" w:rsidRDefault="00B863F1" w:rsidP="00B863F1">
      <w:pPr>
        <w:spacing w:line="360" w:lineRule="auto"/>
        <w:jc w:val="both"/>
        <w:rPr>
          <w:rFonts w:ascii="Palatino Linotype" w:hAnsi="Palatino Linotype" w:cs="Arial"/>
          <w:sz w:val="24"/>
          <w:szCs w:val="24"/>
        </w:rPr>
      </w:pPr>
    </w:p>
    <w:p w14:paraId="75E05720" w14:textId="77777777" w:rsidR="00B863F1" w:rsidRDefault="00B863F1" w:rsidP="00B863F1">
      <w:pPr>
        <w:spacing w:line="360" w:lineRule="auto"/>
        <w:jc w:val="both"/>
        <w:rPr>
          <w:rFonts w:ascii="Palatino Linotype" w:hAnsi="Palatino Linotype" w:cs="Arial"/>
          <w:sz w:val="24"/>
          <w:szCs w:val="24"/>
        </w:rPr>
      </w:pPr>
      <w:r w:rsidRPr="00C07F04">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3A7B6614" w14:textId="77777777" w:rsidR="00B863F1" w:rsidRPr="00C07F04" w:rsidRDefault="00B863F1" w:rsidP="00B863F1">
      <w:pPr>
        <w:spacing w:line="360" w:lineRule="auto"/>
        <w:jc w:val="both"/>
        <w:rPr>
          <w:rFonts w:ascii="Palatino Linotype" w:hAnsi="Palatino Linotype" w:cs="Arial"/>
          <w:sz w:val="24"/>
          <w:szCs w:val="24"/>
        </w:rPr>
      </w:pPr>
    </w:p>
    <w:p w14:paraId="2B07E60F" w14:textId="77777777" w:rsidR="00B863F1" w:rsidRPr="00C07F04" w:rsidRDefault="00B863F1" w:rsidP="00B863F1">
      <w:pPr>
        <w:spacing w:line="360" w:lineRule="auto"/>
        <w:jc w:val="both"/>
        <w:rPr>
          <w:rFonts w:ascii="Palatino Linotype" w:hAnsi="Palatino Linotype" w:cs="Arial"/>
          <w:sz w:val="24"/>
          <w:szCs w:val="24"/>
        </w:rPr>
      </w:pPr>
      <w:r w:rsidRPr="00C07F04">
        <w:rPr>
          <w:rFonts w:ascii="Palatino Linotype" w:hAnsi="Palatino Linotype" w:cs="Arial"/>
          <w:sz w:val="24"/>
          <w:szCs w:val="24"/>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w:t>
      </w:r>
      <w:r w:rsidRPr="00C07F04">
        <w:rPr>
          <w:rFonts w:ascii="Palatino Linotype" w:hAnsi="Palatino Linotype" w:cs="Arial"/>
          <w:sz w:val="24"/>
          <w:szCs w:val="24"/>
        </w:rPr>
        <w:lastRenderedPageBreak/>
        <w:t>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69118A4A" w14:textId="77777777" w:rsidR="00B863F1" w:rsidRPr="00C07F04" w:rsidRDefault="00B863F1" w:rsidP="00B863F1">
      <w:pPr>
        <w:spacing w:line="360" w:lineRule="auto"/>
        <w:jc w:val="both"/>
        <w:rPr>
          <w:rFonts w:ascii="Palatino Linotype" w:hAnsi="Palatino Linotype" w:cs="Arial"/>
          <w:sz w:val="24"/>
          <w:szCs w:val="24"/>
        </w:rPr>
      </w:pPr>
      <w:r w:rsidRPr="00C07F04">
        <w:rPr>
          <w:rFonts w:ascii="Palatino Linotype" w:hAnsi="Palatino Linotype" w:cs="Arial"/>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0F3259A" w14:textId="77777777" w:rsidR="00B863F1" w:rsidRPr="00A430BC" w:rsidRDefault="00B863F1" w:rsidP="00B863F1">
      <w:pPr>
        <w:spacing w:line="360" w:lineRule="auto"/>
        <w:ind w:left="567" w:right="567"/>
        <w:jc w:val="both"/>
        <w:rPr>
          <w:rFonts w:ascii="Palatino Linotype" w:hAnsi="Palatino Linotype" w:cs="Arial"/>
          <w:i/>
        </w:rPr>
      </w:pPr>
      <w:r w:rsidRPr="00A430BC">
        <w:rPr>
          <w:rFonts w:ascii="Palatino Linotype" w:hAnsi="Palatino Linotype" w:cs="Arial"/>
          <w:i/>
        </w:rPr>
        <w:t>“</w:t>
      </w:r>
      <w:r w:rsidRPr="00A430BC">
        <w:rPr>
          <w:rFonts w:ascii="Palatino Linotype" w:hAnsi="Palatino Linotype" w:cs="Arial"/>
          <w:b/>
          <w:i/>
        </w:rPr>
        <w:t>Artículo 49.</w:t>
      </w:r>
      <w:r w:rsidRPr="00A430BC">
        <w:rPr>
          <w:rFonts w:ascii="Palatino Linotype" w:hAnsi="Palatino Linotype" w:cs="Arial"/>
          <w:i/>
        </w:rPr>
        <w:t xml:space="preserve"> Los Comités de Transparencia tendrán las siguientes atribuciones:</w:t>
      </w:r>
    </w:p>
    <w:p w14:paraId="6AF67449" w14:textId="77777777" w:rsidR="00B863F1" w:rsidRPr="00A430BC" w:rsidRDefault="00B863F1" w:rsidP="00B863F1">
      <w:pPr>
        <w:spacing w:line="360" w:lineRule="auto"/>
        <w:ind w:left="567" w:right="567"/>
        <w:jc w:val="both"/>
        <w:rPr>
          <w:rFonts w:ascii="Palatino Linotype" w:hAnsi="Palatino Linotype" w:cs="Arial"/>
          <w:i/>
        </w:rPr>
      </w:pPr>
      <w:r w:rsidRPr="00A430BC">
        <w:rPr>
          <w:rFonts w:ascii="Palatino Linotype" w:hAnsi="Palatino Linotype" w:cs="Arial"/>
          <w:i/>
        </w:rPr>
        <w:t>…</w:t>
      </w:r>
    </w:p>
    <w:p w14:paraId="0BD81194" w14:textId="77777777" w:rsidR="00B863F1" w:rsidRPr="00A430BC" w:rsidRDefault="00B863F1" w:rsidP="00B863F1">
      <w:pPr>
        <w:spacing w:line="360" w:lineRule="auto"/>
        <w:ind w:left="567" w:right="567"/>
        <w:jc w:val="both"/>
        <w:rPr>
          <w:rFonts w:ascii="Palatino Linotype" w:hAnsi="Palatino Linotype" w:cs="Arial"/>
          <w:i/>
        </w:rPr>
      </w:pPr>
      <w:r w:rsidRPr="00A430BC">
        <w:rPr>
          <w:rFonts w:ascii="Palatino Linotype" w:hAnsi="Palatino Linotype" w:cs="Arial"/>
          <w:b/>
          <w:i/>
        </w:rPr>
        <w:t>VIII</w:t>
      </w:r>
      <w:r w:rsidRPr="00A430BC">
        <w:rPr>
          <w:rFonts w:ascii="Palatino Linotype" w:hAnsi="Palatino Linotype" w:cs="Arial"/>
          <w:i/>
        </w:rPr>
        <w:t>. Aprobar, modificar o revocar la clasificación de la información;</w:t>
      </w:r>
    </w:p>
    <w:p w14:paraId="7B271462" w14:textId="77777777" w:rsidR="00B863F1" w:rsidRPr="00A430BC" w:rsidRDefault="00B863F1" w:rsidP="00B863F1">
      <w:pPr>
        <w:spacing w:line="360" w:lineRule="auto"/>
        <w:ind w:left="567" w:right="567"/>
        <w:jc w:val="both"/>
        <w:rPr>
          <w:rFonts w:ascii="Palatino Linotype" w:hAnsi="Palatino Linotype" w:cs="Arial"/>
          <w:i/>
        </w:rPr>
      </w:pPr>
      <w:r w:rsidRPr="00A430BC">
        <w:rPr>
          <w:rFonts w:ascii="Palatino Linotype" w:hAnsi="Palatino Linotype" w:cs="Arial"/>
          <w:b/>
          <w:i/>
        </w:rPr>
        <w:t>Artículo 132.</w:t>
      </w:r>
      <w:r w:rsidRPr="00A430BC">
        <w:rPr>
          <w:rFonts w:ascii="Palatino Linotype" w:hAnsi="Palatino Linotype" w:cs="Arial"/>
          <w:i/>
        </w:rPr>
        <w:t xml:space="preserve"> La clasificación de la información se llevará a cabo en el momento en que:</w:t>
      </w:r>
    </w:p>
    <w:p w14:paraId="2545E798" w14:textId="77777777" w:rsidR="00B863F1" w:rsidRPr="00A430BC" w:rsidRDefault="00B863F1" w:rsidP="00B863F1">
      <w:pPr>
        <w:spacing w:line="360" w:lineRule="auto"/>
        <w:ind w:left="567" w:right="567"/>
        <w:jc w:val="both"/>
        <w:rPr>
          <w:rFonts w:ascii="Palatino Linotype" w:hAnsi="Palatino Linotype" w:cs="Arial"/>
          <w:i/>
        </w:rPr>
      </w:pPr>
      <w:r w:rsidRPr="00A430BC">
        <w:rPr>
          <w:rFonts w:ascii="Palatino Linotype" w:hAnsi="Palatino Linotype" w:cs="Arial"/>
          <w:i/>
        </w:rPr>
        <w:t>I. Se reciba una solicitud de acceso a la información;</w:t>
      </w:r>
    </w:p>
    <w:p w14:paraId="05D26C97" w14:textId="77777777" w:rsidR="00B863F1" w:rsidRPr="00A430BC" w:rsidRDefault="00B863F1" w:rsidP="00B863F1">
      <w:pPr>
        <w:spacing w:line="360" w:lineRule="auto"/>
        <w:ind w:left="567" w:right="567"/>
        <w:jc w:val="both"/>
        <w:rPr>
          <w:rFonts w:ascii="Palatino Linotype" w:hAnsi="Palatino Linotype" w:cs="Arial"/>
          <w:i/>
        </w:rPr>
      </w:pPr>
      <w:r w:rsidRPr="00A430BC">
        <w:rPr>
          <w:rFonts w:ascii="Palatino Linotype" w:hAnsi="Palatino Linotype" w:cs="Arial"/>
          <w:i/>
        </w:rPr>
        <w:t>II. Se determine mediante resolución de autoridad competente; o</w:t>
      </w:r>
    </w:p>
    <w:p w14:paraId="749CA36F" w14:textId="77777777" w:rsidR="00B863F1" w:rsidRPr="00A430BC" w:rsidRDefault="00B863F1" w:rsidP="00B863F1">
      <w:pPr>
        <w:spacing w:line="360" w:lineRule="auto"/>
        <w:ind w:left="567" w:right="567"/>
        <w:jc w:val="both"/>
        <w:rPr>
          <w:rFonts w:ascii="Palatino Linotype" w:hAnsi="Palatino Linotype" w:cs="Arial"/>
          <w:i/>
        </w:rPr>
      </w:pPr>
      <w:r w:rsidRPr="00A430BC">
        <w:rPr>
          <w:rFonts w:ascii="Palatino Linotype" w:hAnsi="Palatino Linotype" w:cs="Arial"/>
          <w:i/>
        </w:rPr>
        <w:t>III. Se generen versiones públicas para dar cumplimiento a las obligaciones de transparencia previstas en esta Ley.”</w:t>
      </w:r>
    </w:p>
    <w:p w14:paraId="3836DD93" w14:textId="77777777" w:rsidR="00B863F1" w:rsidRPr="00A430BC" w:rsidRDefault="00B863F1" w:rsidP="00B863F1">
      <w:pPr>
        <w:spacing w:line="360" w:lineRule="auto"/>
        <w:ind w:left="567" w:right="567"/>
        <w:jc w:val="both"/>
        <w:rPr>
          <w:rFonts w:ascii="Palatino Linotype" w:hAnsi="Palatino Linotype" w:cs="Arial"/>
          <w:i/>
        </w:rPr>
      </w:pPr>
      <w:r w:rsidRPr="00A430BC">
        <w:rPr>
          <w:rFonts w:ascii="Palatino Linotype" w:hAnsi="Palatino Linotype" w:cs="Arial"/>
          <w:i/>
        </w:rPr>
        <w:t>“</w:t>
      </w:r>
      <w:r w:rsidRPr="00A430BC">
        <w:rPr>
          <w:rFonts w:ascii="Palatino Linotype" w:hAnsi="Palatino Linotype" w:cs="Arial"/>
          <w:b/>
          <w:i/>
        </w:rPr>
        <w:t>Segundo</w:t>
      </w:r>
      <w:r w:rsidRPr="00A430BC">
        <w:rPr>
          <w:rFonts w:ascii="Palatino Linotype" w:hAnsi="Palatino Linotype" w:cs="Arial"/>
          <w:i/>
        </w:rPr>
        <w:t>.- Para efectos de los presentes Lineamientos Generales, se entenderá por:</w:t>
      </w:r>
    </w:p>
    <w:p w14:paraId="2BDF1ACF" w14:textId="77777777" w:rsidR="00B863F1" w:rsidRPr="00A430BC" w:rsidRDefault="00B863F1" w:rsidP="00B863F1">
      <w:pPr>
        <w:spacing w:line="360" w:lineRule="auto"/>
        <w:ind w:left="567" w:right="567"/>
        <w:jc w:val="both"/>
        <w:rPr>
          <w:rFonts w:ascii="Palatino Linotype" w:hAnsi="Palatino Linotype" w:cs="Arial"/>
          <w:i/>
        </w:rPr>
      </w:pPr>
      <w:r w:rsidRPr="00A430BC">
        <w:rPr>
          <w:rFonts w:ascii="Palatino Linotype" w:hAnsi="Palatino Linotype" w:cs="Arial"/>
          <w:i/>
        </w:rPr>
        <w:lastRenderedPageBreak/>
        <w:t>…</w:t>
      </w:r>
    </w:p>
    <w:p w14:paraId="291438D7" w14:textId="77777777" w:rsidR="00B863F1" w:rsidRPr="00A430BC" w:rsidRDefault="00B863F1" w:rsidP="00B863F1">
      <w:pPr>
        <w:spacing w:line="360" w:lineRule="auto"/>
        <w:ind w:left="567" w:right="567"/>
        <w:jc w:val="both"/>
        <w:rPr>
          <w:rFonts w:ascii="Palatino Linotype" w:hAnsi="Palatino Linotype" w:cs="Arial"/>
          <w:i/>
        </w:rPr>
      </w:pPr>
      <w:r w:rsidRPr="00A430BC">
        <w:rPr>
          <w:rFonts w:ascii="Palatino Linotype" w:hAnsi="Palatino Linotype" w:cs="Arial"/>
          <w:b/>
          <w:i/>
        </w:rPr>
        <w:t>XVIII</w:t>
      </w:r>
      <w:r w:rsidRPr="00A430BC">
        <w:rPr>
          <w:rFonts w:ascii="Palatino Linotype" w:hAnsi="Palatino Linotype" w:cs="Arial"/>
          <w:i/>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7D54815" w14:textId="77777777" w:rsidR="00B863F1" w:rsidRPr="00A430BC" w:rsidRDefault="00B863F1" w:rsidP="00B863F1">
      <w:pPr>
        <w:spacing w:line="360" w:lineRule="auto"/>
        <w:ind w:left="567" w:right="567"/>
        <w:jc w:val="both"/>
        <w:rPr>
          <w:rFonts w:ascii="Palatino Linotype" w:hAnsi="Palatino Linotype" w:cs="Arial"/>
          <w:i/>
        </w:rPr>
      </w:pPr>
      <w:r w:rsidRPr="00A430BC">
        <w:rPr>
          <w:rFonts w:ascii="Palatino Linotype" w:hAnsi="Palatino Linotype" w:cs="Arial"/>
          <w:b/>
          <w:i/>
        </w:rPr>
        <w:t>Cuarto</w:t>
      </w:r>
      <w:r w:rsidRPr="00A430BC">
        <w:rPr>
          <w:rFonts w:ascii="Palatino Linotype" w:hAnsi="Palatino Linotype" w:cs="Arial"/>
          <w:i/>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C3AF50B" w14:textId="77777777" w:rsidR="00B863F1" w:rsidRPr="00A430BC" w:rsidRDefault="00B863F1" w:rsidP="00B863F1">
      <w:pPr>
        <w:spacing w:line="360" w:lineRule="auto"/>
        <w:ind w:left="567" w:right="567"/>
        <w:jc w:val="both"/>
        <w:rPr>
          <w:rFonts w:ascii="Palatino Linotype" w:hAnsi="Palatino Linotype" w:cs="Arial"/>
          <w:i/>
        </w:rPr>
      </w:pPr>
      <w:r w:rsidRPr="00A430BC">
        <w:rPr>
          <w:rFonts w:ascii="Palatino Linotype" w:hAnsi="Palatino Linotype" w:cs="Arial"/>
          <w:i/>
        </w:rPr>
        <w:t>Los Sujetos Obligados deberán aplicar, de manera estricta, las excepciones al derecho de acceso a la información y sólo podrán invocarlas cuando acrediten su procedencia.</w:t>
      </w:r>
    </w:p>
    <w:p w14:paraId="1CD76F4E" w14:textId="77777777" w:rsidR="00B863F1" w:rsidRPr="00A430BC" w:rsidRDefault="00B863F1" w:rsidP="00B863F1">
      <w:pPr>
        <w:spacing w:line="360" w:lineRule="auto"/>
        <w:ind w:left="567" w:right="567"/>
        <w:jc w:val="both"/>
        <w:rPr>
          <w:rFonts w:ascii="Palatino Linotype" w:hAnsi="Palatino Linotype" w:cs="Arial"/>
          <w:i/>
        </w:rPr>
      </w:pPr>
    </w:p>
    <w:p w14:paraId="0FD5C1AE" w14:textId="77777777" w:rsidR="00B863F1" w:rsidRPr="00A430BC" w:rsidRDefault="00B863F1" w:rsidP="00B863F1">
      <w:pPr>
        <w:spacing w:line="360" w:lineRule="auto"/>
        <w:ind w:left="567" w:right="567"/>
        <w:jc w:val="both"/>
        <w:rPr>
          <w:rFonts w:ascii="Palatino Linotype" w:hAnsi="Palatino Linotype" w:cs="Arial"/>
          <w:i/>
        </w:rPr>
      </w:pPr>
      <w:r w:rsidRPr="00A430BC">
        <w:rPr>
          <w:rFonts w:ascii="Palatino Linotype" w:hAnsi="Palatino Linotype" w:cs="Arial"/>
          <w:b/>
          <w:i/>
        </w:rPr>
        <w:t>Quinto</w:t>
      </w:r>
      <w:r w:rsidRPr="00A430BC">
        <w:rPr>
          <w:rFonts w:ascii="Palatino Linotype" w:hAnsi="Palatino Linotype" w:cs="Arial"/>
          <w:i/>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673E87C" w14:textId="77777777" w:rsidR="00B863F1" w:rsidRPr="00A430BC" w:rsidRDefault="00B863F1" w:rsidP="00B863F1">
      <w:pPr>
        <w:spacing w:line="360" w:lineRule="auto"/>
        <w:ind w:left="567" w:right="567"/>
        <w:jc w:val="both"/>
        <w:rPr>
          <w:rFonts w:ascii="Palatino Linotype" w:hAnsi="Palatino Linotype" w:cs="Arial"/>
          <w:i/>
        </w:rPr>
      </w:pPr>
    </w:p>
    <w:p w14:paraId="77AAA054" w14:textId="77777777" w:rsidR="00B863F1" w:rsidRPr="00A430BC" w:rsidRDefault="00B863F1" w:rsidP="00B863F1">
      <w:pPr>
        <w:spacing w:line="360" w:lineRule="auto"/>
        <w:ind w:left="567" w:right="567"/>
        <w:jc w:val="both"/>
        <w:rPr>
          <w:rFonts w:ascii="Palatino Linotype" w:hAnsi="Palatino Linotype" w:cs="Arial"/>
          <w:i/>
        </w:rPr>
      </w:pPr>
      <w:r w:rsidRPr="00A430BC">
        <w:rPr>
          <w:rFonts w:ascii="Palatino Linotype" w:hAnsi="Palatino Linotype" w:cs="Arial"/>
          <w:b/>
          <w:i/>
        </w:rPr>
        <w:t>Sexto</w:t>
      </w:r>
      <w:r w:rsidRPr="00A430BC">
        <w:rPr>
          <w:rFonts w:ascii="Palatino Linotype" w:hAnsi="Palatino Linotype" w:cs="Arial"/>
          <w:i/>
        </w:rPr>
        <w:t>. Los Sujetos Obligados no podrán emitir acuerdos de carácter general ni particular que clasifiquen documentos o expedientes como reservados, ni clasificar documentos antes de que se genere la información o cuando éstos no obren en sus archivos.</w:t>
      </w:r>
    </w:p>
    <w:p w14:paraId="67D5BB10" w14:textId="77777777" w:rsidR="00B863F1" w:rsidRPr="00A430BC" w:rsidRDefault="00B863F1" w:rsidP="00B863F1">
      <w:pPr>
        <w:spacing w:line="360" w:lineRule="auto"/>
        <w:ind w:left="567" w:right="567"/>
        <w:jc w:val="both"/>
        <w:rPr>
          <w:rFonts w:ascii="Palatino Linotype" w:hAnsi="Palatino Linotype" w:cs="Arial"/>
          <w:i/>
        </w:rPr>
      </w:pPr>
      <w:r w:rsidRPr="00A430BC">
        <w:rPr>
          <w:rFonts w:ascii="Palatino Linotype" w:hAnsi="Palatino Linotype" w:cs="Arial"/>
          <w:i/>
        </w:rPr>
        <w:lastRenderedPageBreak/>
        <w:t>La clasificación de información se realizará conforme a un análisis caso por caso, mediante la aplicación de la prueb</w:t>
      </w:r>
      <w:r>
        <w:rPr>
          <w:rFonts w:ascii="Palatino Linotype" w:hAnsi="Palatino Linotype" w:cs="Arial"/>
          <w:i/>
        </w:rPr>
        <w:t>a de daño y de interés público.</w:t>
      </w:r>
    </w:p>
    <w:p w14:paraId="0D763B18" w14:textId="77777777" w:rsidR="00B863F1" w:rsidRPr="00A430BC" w:rsidRDefault="00B863F1" w:rsidP="00B863F1">
      <w:pPr>
        <w:spacing w:line="360" w:lineRule="auto"/>
        <w:ind w:left="567" w:right="567"/>
        <w:jc w:val="both"/>
        <w:rPr>
          <w:rFonts w:ascii="Palatino Linotype" w:hAnsi="Palatino Linotype" w:cs="Arial"/>
          <w:i/>
        </w:rPr>
      </w:pPr>
      <w:r w:rsidRPr="00A430BC">
        <w:rPr>
          <w:rFonts w:ascii="Palatino Linotype" w:hAnsi="Palatino Linotype" w:cs="Arial"/>
          <w:b/>
          <w:i/>
        </w:rPr>
        <w:t>Séptimo</w:t>
      </w:r>
      <w:r w:rsidRPr="00A430BC">
        <w:rPr>
          <w:rFonts w:ascii="Palatino Linotype" w:hAnsi="Palatino Linotype" w:cs="Arial"/>
          <w:i/>
        </w:rPr>
        <w:t>. La clasificación de la información se llevará a cabo en el momento en que:</w:t>
      </w:r>
    </w:p>
    <w:p w14:paraId="0BC5B8E0" w14:textId="77777777" w:rsidR="00B863F1" w:rsidRPr="00A430BC" w:rsidRDefault="00B863F1" w:rsidP="00B863F1">
      <w:pPr>
        <w:spacing w:line="360" w:lineRule="auto"/>
        <w:ind w:left="567" w:right="567"/>
        <w:jc w:val="both"/>
        <w:rPr>
          <w:rFonts w:ascii="Palatino Linotype" w:hAnsi="Palatino Linotype" w:cs="Arial"/>
          <w:i/>
        </w:rPr>
      </w:pPr>
      <w:r w:rsidRPr="00A430BC">
        <w:rPr>
          <w:rFonts w:ascii="Palatino Linotype" w:hAnsi="Palatino Linotype" w:cs="Arial"/>
          <w:b/>
          <w:i/>
        </w:rPr>
        <w:t>I.</w:t>
      </w:r>
      <w:r w:rsidRPr="00A430BC">
        <w:rPr>
          <w:rFonts w:ascii="Palatino Linotype" w:hAnsi="Palatino Linotype" w:cs="Arial"/>
          <w:i/>
        </w:rPr>
        <w:t xml:space="preserve"> Se reciba una solicitud de acceso a la información;</w:t>
      </w:r>
    </w:p>
    <w:p w14:paraId="3B5222D8" w14:textId="77777777" w:rsidR="00B863F1" w:rsidRPr="00A430BC" w:rsidRDefault="00B863F1" w:rsidP="00B863F1">
      <w:pPr>
        <w:spacing w:line="360" w:lineRule="auto"/>
        <w:ind w:left="567" w:right="567"/>
        <w:jc w:val="both"/>
        <w:rPr>
          <w:rFonts w:ascii="Palatino Linotype" w:hAnsi="Palatino Linotype" w:cs="Arial"/>
          <w:i/>
        </w:rPr>
      </w:pPr>
      <w:r w:rsidRPr="00A430BC">
        <w:rPr>
          <w:rFonts w:ascii="Palatino Linotype" w:hAnsi="Palatino Linotype" w:cs="Arial"/>
          <w:b/>
          <w:i/>
        </w:rPr>
        <w:t>II</w:t>
      </w:r>
      <w:r w:rsidRPr="00A430BC">
        <w:rPr>
          <w:rFonts w:ascii="Palatino Linotype" w:hAnsi="Palatino Linotype" w:cs="Arial"/>
          <w:i/>
        </w:rPr>
        <w:t>. Se determine mediante resolución de autoridad competente, o</w:t>
      </w:r>
    </w:p>
    <w:p w14:paraId="590F9E85" w14:textId="77777777" w:rsidR="00B863F1" w:rsidRPr="00A430BC" w:rsidRDefault="00B863F1" w:rsidP="00B863F1">
      <w:pPr>
        <w:spacing w:line="360" w:lineRule="auto"/>
        <w:ind w:left="567" w:right="567"/>
        <w:jc w:val="both"/>
        <w:rPr>
          <w:rFonts w:ascii="Palatino Linotype" w:hAnsi="Palatino Linotype" w:cs="Arial"/>
          <w:i/>
        </w:rPr>
      </w:pPr>
      <w:r w:rsidRPr="00A430BC">
        <w:rPr>
          <w:rFonts w:ascii="Palatino Linotype" w:hAnsi="Palatino Linotype" w:cs="Arial"/>
          <w:b/>
          <w:i/>
        </w:rPr>
        <w:t>III</w:t>
      </w:r>
      <w:r w:rsidRPr="00A430BC">
        <w:rPr>
          <w:rFonts w:ascii="Palatino Linotype" w:hAnsi="Palatino Linotype" w:cs="Arial"/>
          <w:i/>
        </w:rPr>
        <w:t>. Se generen versiones públicas para dar cumplimiento a las obligaciones de transparencia previstas en la Ley General, la Ley Federal y las correspondientes de las entidades federativas.</w:t>
      </w:r>
    </w:p>
    <w:p w14:paraId="47413D4A" w14:textId="77777777" w:rsidR="00B863F1" w:rsidRPr="00A430BC" w:rsidRDefault="00B863F1" w:rsidP="00B863F1">
      <w:pPr>
        <w:spacing w:line="360" w:lineRule="auto"/>
        <w:ind w:left="567" w:right="567"/>
        <w:jc w:val="both"/>
        <w:rPr>
          <w:rFonts w:ascii="Palatino Linotype" w:hAnsi="Palatino Linotype" w:cs="Arial"/>
          <w:i/>
        </w:rPr>
      </w:pPr>
      <w:r w:rsidRPr="00A430BC">
        <w:rPr>
          <w:rFonts w:ascii="Palatino Linotype" w:hAnsi="Palatino Linotype" w:cs="Arial"/>
          <w:i/>
        </w:rPr>
        <w:t>Los titulares de las áreas deberán revisar la clasificación al momento de la recepción de una solicitud de acceso a la información, para verificar si encuadra en una causal de reserva o de confidencialidad.</w:t>
      </w:r>
    </w:p>
    <w:p w14:paraId="2CD92C15" w14:textId="77777777" w:rsidR="00B863F1" w:rsidRPr="00A430BC" w:rsidRDefault="00B863F1" w:rsidP="00B863F1">
      <w:pPr>
        <w:spacing w:line="360" w:lineRule="auto"/>
        <w:ind w:left="567" w:right="567"/>
        <w:jc w:val="both"/>
        <w:rPr>
          <w:rFonts w:ascii="Palatino Linotype" w:hAnsi="Palatino Linotype" w:cs="Arial"/>
          <w:i/>
        </w:rPr>
      </w:pPr>
      <w:r w:rsidRPr="00A430BC">
        <w:rPr>
          <w:rFonts w:ascii="Palatino Linotype" w:hAnsi="Palatino Linotype" w:cs="Arial"/>
          <w:b/>
          <w:i/>
        </w:rPr>
        <w:t>Octavo</w:t>
      </w:r>
      <w:r w:rsidRPr="00A430BC">
        <w:rPr>
          <w:rFonts w:ascii="Palatino Linotype" w:hAnsi="Palatino Linotype" w:cs="Arial"/>
          <w:i/>
        </w:rPr>
        <w:t>. Para fundar la clasificación de la información se debe señalar el artículo, fracción, inciso, párrafo o numeral de la ley o tratado internacional suscrito por el Estado mexicano que expresamente le otorga el carácter de reservada o confidencial.</w:t>
      </w:r>
    </w:p>
    <w:p w14:paraId="227CE032" w14:textId="77777777" w:rsidR="00B863F1" w:rsidRPr="00A430BC" w:rsidRDefault="00B863F1" w:rsidP="00B863F1">
      <w:pPr>
        <w:spacing w:line="360" w:lineRule="auto"/>
        <w:ind w:left="567" w:right="567"/>
        <w:jc w:val="both"/>
        <w:rPr>
          <w:rFonts w:ascii="Palatino Linotype" w:hAnsi="Palatino Linotype" w:cs="Arial"/>
          <w:i/>
        </w:rPr>
      </w:pPr>
      <w:r w:rsidRPr="00A430BC">
        <w:rPr>
          <w:rFonts w:ascii="Palatino Linotype" w:hAnsi="Palatino Linotype" w:cs="Arial"/>
          <w:i/>
        </w:rPr>
        <w:t>Para motivar la clasificación se deberán señalar las razones o circunstancias especiales que lo llevaron a concluir que el caso particular se ajusta al supuesto previsto por la norma legal invocada como fundamento.</w:t>
      </w:r>
    </w:p>
    <w:p w14:paraId="2BB1AB57" w14:textId="77777777" w:rsidR="00B863F1" w:rsidRPr="00A430BC" w:rsidRDefault="00B863F1" w:rsidP="00B863F1">
      <w:pPr>
        <w:spacing w:line="360" w:lineRule="auto"/>
        <w:ind w:left="567" w:right="567"/>
        <w:jc w:val="both"/>
        <w:rPr>
          <w:rFonts w:ascii="Palatino Linotype" w:hAnsi="Palatino Linotype" w:cs="Arial"/>
          <w:i/>
        </w:rPr>
      </w:pPr>
      <w:r w:rsidRPr="00A430BC">
        <w:rPr>
          <w:rFonts w:ascii="Palatino Linotype" w:hAnsi="Palatino Linotype" w:cs="Arial"/>
          <w:i/>
        </w:rPr>
        <w:t>En caso de referirse a información reservada, la motivación de la clasificación también deberá comprender las circunstancias que justifican el establecimiento de determinado plazo de reserva.</w:t>
      </w:r>
    </w:p>
    <w:p w14:paraId="5A0705E4" w14:textId="77777777" w:rsidR="00B863F1" w:rsidRPr="00A430BC" w:rsidRDefault="00B863F1" w:rsidP="00B863F1">
      <w:pPr>
        <w:spacing w:line="360" w:lineRule="auto"/>
        <w:ind w:left="567" w:right="567"/>
        <w:jc w:val="both"/>
        <w:rPr>
          <w:rFonts w:ascii="Palatino Linotype" w:hAnsi="Palatino Linotype" w:cs="Arial"/>
          <w:i/>
        </w:rPr>
      </w:pPr>
      <w:r w:rsidRPr="00A430BC">
        <w:rPr>
          <w:rFonts w:ascii="Palatino Linotype" w:hAnsi="Palatino Linotype" w:cs="Arial"/>
          <w:i/>
        </w:rPr>
        <w:t>Tratándose de información clasificada como confidencial respecto de la cual se haya determinado su conservación permanente por tener valor histórico, ésta conservará tal carácter de conformidad con la normativa aplicable en materia de archivos.</w:t>
      </w:r>
    </w:p>
    <w:p w14:paraId="5A79DB23" w14:textId="77777777" w:rsidR="00B863F1" w:rsidRPr="00A430BC" w:rsidRDefault="00B863F1" w:rsidP="00B863F1">
      <w:pPr>
        <w:spacing w:line="360" w:lineRule="auto"/>
        <w:ind w:left="567" w:right="567"/>
        <w:jc w:val="both"/>
        <w:rPr>
          <w:rFonts w:ascii="Palatino Linotype" w:hAnsi="Palatino Linotype" w:cs="Arial"/>
          <w:i/>
        </w:rPr>
      </w:pPr>
      <w:r w:rsidRPr="00A430BC">
        <w:rPr>
          <w:rFonts w:ascii="Palatino Linotype" w:hAnsi="Palatino Linotype" w:cs="Arial"/>
          <w:i/>
        </w:rPr>
        <w:lastRenderedPageBreak/>
        <w:t>Los documentos contenidos en los archivos históricos y los identificados como históricos confidenciales no serán susceptibles de clasificación como reservados.</w:t>
      </w:r>
    </w:p>
    <w:p w14:paraId="0FD8A95B" w14:textId="77777777" w:rsidR="00B863F1" w:rsidRPr="00A430BC" w:rsidRDefault="00B863F1" w:rsidP="00B863F1">
      <w:pPr>
        <w:spacing w:line="360" w:lineRule="auto"/>
        <w:ind w:left="567" w:right="567"/>
        <w:jc w:val="both"/>
        <w:rPr>
          <w:rFonts w:ascii="Palatino Linotype" w:hAnsi="Palatino Linotype" w:cs="Arial"/>
          <w:i/>
        </w:rPr>
      </w:pPr>
    </w:p>
    <w:p w14:paraId="05E5C128" w14:textId="77777777" w:rsidR="00B863F1" w:rsidRPr="00A430BC" w:rsidRDefault="00B863F1" w:rsidP="00B863F1">
      <w:pPr>
        <w:spacing w:line="360" w:lineRule="auto"/>
        <w:ind w:left="567" w:right="567"/>
        <w:jc w:val="both"/>
        <w:rPr>
          <w:rFonts w:ascii="Palatino Linotype" w:hAnsi="Palatino Linotype" w:cs="Arial"/>
          <w:i/>
        </w:rPr>
      </w:pPr>
      <w:r w:rsidRPr="00A430BC">
        <w:rPr>
          <w:rFonts w:ascii="Palatino Linotype" w:hAnsi="Palatino Linotype" w:cs="Arial"/>
          <w:b/>
          <w:i/>
        </w:rPr>
        <w:t>Noveno</w:t>
      </w:r>
      <w:r w:rsidRPr="00A430BC">
        <w:rPr>
          <w:rFonts w:ascii="Palatino Linotype" w:hAnsi="Palatino Linotype" w:cs="Arial"/>
          <w:i/>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A2FDEBE" w14:textId="77777777" w:rsidR="00B863F1" w:rsidRPr="00A430BC" w:rsidRDefault="00B863F1" w:rsidP="00B863F1">
      <w:pPr>
        <w:spacing w:line="360" w:lineRule="auto"/>
        <w:ind w:left="567" w:right="567"/>
        <w:jc w:val="both"/>
        <w:rPr>
          <w:rFonts w:ascii="Palatino Linotype" w:hAnsi="Palatino Linotype" w:cs="Arial"/>
          <w:i/>
        </w:rPr>
      </w:pPr>
    </w:p>
    <w:p w14:paraId="7980F63D" w14:textId="77777777" w:rsidR="00B863F1" w:rsidRPr="00A430BC" w:rsidRDefault="00B863F1" w:rsidP="00B863F1">
      <w:pPr>
        <w:spacing w:line="360" w:lineRule="auto"/>
        <w:ind w:left="567" w:right="567"/>
        <w:jc w:val="both"/>
        <w:rPr>
          <w:rFonts w:ascii="Palatino Linotype" w:hAnsi="Palatino Linotype" w:cs="Arial"/>
          <w:i/>
        </w:rPr>
      </w:pPr>
      <w:r w:rsidRPr="00A430BC">
        <w:rPr>
          <w:rFonts w:ascii="Palatino Linotype" w:hAnsi="Palatino Linotype" w:cs="Arial"/>
          <w:b/>
          <w:i/>
        </w:rPr>
        <w:t>Décimo</w:t>
      </w:r>
      <w:r w:rsidRPr="00A430BC">
        <w:rPr>
          <w:rFonts w:ascii="Palatino Linotype" w:hAnsi="Palatino Linotype" w:cs="Arial"/>
          <w:i/>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w:t>
      </w:r>
      <w:r>
        <w:rPr>
          <w:rFonts w:ascii="Palatino Linotype" w:hAnsi="Palatino Linotype" w:cs="Arial"/>
          <w:i/>
        </w:rPr>
        <w:t>ión y Conservación de Archivos.</w:t>
      </w:r>
    </w:p>
    <w:p w14:paraId="63736C7B" w14:textId="77777777" w:rsidR="00B863F1" w:rsidRPr="00A430BC" w:rsidRDefault="00B863F1" w:rsidP="00B863F1">
      <w:pPr>
        <w:spacing w:line="360" w:lineRule="auto"/>
        <w:ind w:left="567" w:right="567"/>
        <w:jc w:val="both"/>
        <w:rPr>
          <w:rFonts w:ascii="Palatino Linotype" w:hAnsi="Palatino Linotype" w:cs="Arial"/>
          <w:i/>
        </w:rPr>
      </w:pPr>
      <w:r w:rsidRPr="00A430BC">
        <w:rPr>
          <w:rFonts w:ascii="Palatino Linotype" w:hAnsi="Palatino Linotype" w:cs="Arial"/>
          <w:i/>
        </w:rPr>
        <w:t>En ausencia de los titulares de las áreas, la información será clasificada o desclasificada por la persona que lo supla, en términos de la normativa que rija la actuación del sujeto obligado.</w:t>
      </w:r>
    </w:p>
    <w:p w14:paraId="5E15A14B" w14:textId="77777777" w:rsidR="00B863F1" w:rsidRPr="00A430BC" w:rsidRDefault="00B863F1" w:rsidP="00B863F1">
      <w:pPr>
        <w:spacing w:line="360" w:lineRule="auto"/>
        <w:ind w:left="567" w:right="567"/>
        <w:jc w:val="both"/>
        <w:rPr>
          <w:rFonts w:ascii="Palatino Linotype" w:hAnsi="Palatino Linotype" w:cs="Arial"/>
          <w:i/>
        </w:rPr>
      </w:pPr>
    </w:p>
    <w:p w14:paraId="7ED9A8B0" w14:textId="77777777" w:rsidR="00B863F1" w:rsidRPr="004175CD" w:rsidRDefault="00B863F1" w:rsidP="00B863F1">
      <w:pPr>
        <w:spacing w:line="360" w:lineRule="auto"/>
        <w:ind w:left="567" w:right="567"/>
        <w:jc w:val="both"/>
        <w:rPr>
          <w:rFonts w:ascii="Palatino Linotype" w:hAnsi="Palatino Linotype" w:cs="Arial"/>
          <w:i/>
        </w:rPr>
      </w:pPr>
      <w:r w:rsidRPr="00A430BC">
        <w:rPr>
          <w:rFonts w:ascii="Palatino Linotype" w:hAnsi="Palatino Linotype" w:cs="Arial"/>
          <w:b/>
          <w:i/>
        </w:rPr>
        <w:t>Décimo primero.</w:t>
      </w:r>
      <w:r w:rsidRPr="00A430BC">
        <w:rPr>
          <w:rFonts w:ascii="Palatino Linotype" w:hAnsi="Palatino Linotype" w:cs="Arial"/>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F295E19" w14:textId="77777777" w:rsidR="00B863F1" w:rsidRDefault="00B863F1" w:rsidP="00B863F1">
      <w:pPr>
        <w:spacing w:line="360" w:lineRule="auto"/>
        <w:jc w:val="both"/>
        <w:rPr>
          <w:rFonts w:ascii="Palatino Linotype" w:hAnsi="Palatino Linotype" w:cs="Arial"/>
          <w:sz w:val="24"/>
          <w:szCs w:val="24"/>
        </w:rPr>
      </w:pPr>
    </w:p>
    <w:p w14:paraId="710BD027" w14:textId="77777777" w:rsidR="00B863F1" w:rsidRPr="00C07F04" w:rsidRDefault="00B863F1" w:rsidP="00B863F1">
      <w:pPr>
        <w:spacing w:line="360" w:lineRule="auto"/>
        <w:jc w:val="both"/>
        <w:rPr>
          <w:rFonts w:ascii="Palatino Linotype" w:hAnsi="Palatino Linotype" w:cs="Arial"/>
          <w:sz w:val="24"/>
          <w:szCs w:val="24"/>
        </w:rPr>
      </w:pPr>
      <w:r w:rsidRPr="00C07F04">
        <w:rPr>
          <w:rFonts w:ascii="Palatino Linotype" w:hAnsi="Palatino Linotype" w:cs="Arial"/>
          <w:sz w:val="24"/>
          <w:szCs w:val="24"/>
        </w:rPr>
        <w:t xml:space="preserve">De este modo, como ha sido señalado en la presente resolución, en armonía entre los principios constitucionales de máxima publicidad y de protección de datos personales, la </w:t>
      </w:r>
      <w:r w:rsidRPr="00C07F04">
        <w:rPr>
          <w:rFonts w:ascii="Palatino Linotype" w:hAnsi="Palatino Linotype" w:cs="Arial"/>
          <w:sz w:val="24"/>
          <w:szCs w:val="24"/>
        </w:rPr>
        <w:lastRenderedPageBreak/>
        <w:t>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6D3D57BC" w14:textId="77777777" w:rsidR="00B863F1" w:rsidRPr="00C07F04" w:rsidRDefault="00B863F1" w:rsidP="00B863F1">
      <w:pPr>
        <w:spacing w:line="360" w:lineRule="auto"/>
        <w:jc w:val="both"/>
        <w:rPr>
          <w:rFonts w:ascii="Palatino Linotype" w:hAnsi="Palatino Linotype" w:cs="Arial"/>
          <w:sz w:val="24"/>
          <w:szCs w:val="24"/>
        </w:rPr>
      </w:pPr>
    </w:p>
    <w:p w14:paraId="655BB2F8" w14:textId="77777777" w:rsidR="00B863F1" w:rsidRDefault="00B863F1" w:rsidP="00B863F1">
      <w:pPr>
        <w:spacing w:line="360" w:lineRule="auto"/>
        <w:jc w:val="both"/>
        <w:rPr>
          <w:rFonts w:ascii="Palatino Linotype" w:hAnsi="Palatino Linotype" w:cs="Arial"/>
          <w:sz w:val="24"/>
          <w:szCs w:val="24"/>
        </w:rPr>
      </w:pPr>
      <w:r w:rsidRPr="00C07F04">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14:paraId="09EDAEB0" w14:textId="77777777" w:rsidR="00B863F1" w:rsidRPr="00C07F04" w:rsidRDefault="00B863F1" w:rsidP="00B863F1">
      <w:pPr>
        <w:spacing w:line="360" w:lineRule="auto"/>
        <w:jc w:val="both"/>
        <w:rPr>
          <w:rFonts w:ascii="Palatino Linotype" w:hAnsi="Palatino Linotype" w:cs="Arial"/>
          <w:sz w:val="24"/>
          <w:szCs w:val="24"/>
        </w:rPr>
      </w:pPr>
    </w:p>
    <w:p w14:paraId="7E533A33" w14:textId="77777777" w:rsidR="00B863F1" w:rsidRPr="00C07F04" w:rsidRDefault="00B863F1" w:rsidP="00B863F1">
      <w:pPr>
        <w:spacing w:line="360" w:lineRule="auto"/>
        <w:jc w:val="both"/>
        <w:rPr>
          <w:rFonts w:ascii="Palatino Linotype" w:hAnsi="Palatino Linotype" w:cs="Arial"/>
          <w:sz w:val="24"/>
          <w:szCs w:val="24"/>
        </w:rPr>
      </w:pPr>
      <w:r w:rsidRPr="00C07F04">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59ECB36E" w14:textId="77777777" w:rsidR="00B863F1" w:rsidRPr="004175CD" w:rsidRDefault="00B863F1" w:rsidP="00B863F1">
      <w:pPr>
        <w:spacing w:line="360" w:lineRule="auto"/>
        <w:ind w:left="567" w:right="567"/>
        <w:jc w:val="both"/>
        <w:rPr>
          <w:rFonts w:ascii="Palatino Linotype" w:hAnsi="Palatino Linotype" w:cs="Arial"/>
          <w:i/>
        </w:rPr>
      </w:pPr>
      <w:r w:rsidRPr="00A430BC">
        <w:rPr>
          <w:rFonts w:ascii="Palatino Linotype" w:hAnsi="Palatino Linotype" w:cs="Arial"/>
          <w:b/>
          <w:i/>
        </w:rPr>
        <w:t>FUNDAMENTACIÓN Y MOTIVACIÓN</w:t>
      </w:r>
      <w:r w:rsidRPr="00A430BC">
        <w:rPr>
          <w:rFonts w:ascii="Palatino Linotype" w:hAnsi="Palatino Linotype" w:cs="Arial"/>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8AC7B5E" w14:textId="77777777" w:rsidR="00B863F1" w:rsidRDefault="00B863F1" w:rsidP="00B863F1">
      <w:pPr>
        <w:spacing w:line="360" w:lineRule="auto"/>
        <w:jc w:val="both"/>
        <w:rPr>
          <w:rFonts w:ascii="Palatino Linotype" w:hAnsi="Palatino Linotype" w:cs="Arial"/>
          <w:sz w:val="24"/>
          <w:szCs w:val="24"/>
        </w:rPr>
      </w:pPr>
    </w:p>
    <w:p w14:paraId="3C05C161" w14:textId="77777777" w:rsidR="00B863F1" w:rsidRPr="00C07F04" w:rsidRDefault="00B863F1" w:rsidP="00B863F1">
      <w:pPr>
        <w:spacing w:line="360" w:lineRule="auto"/>
        <w:jc w:val="both"/>
        <w:rPr>
          <w:rFonts w:ascii="Palatino Linotype" w:hAnsi="Palatino Linotype" w:cs="Arial"/>
          <w:sz w:val="24"/>
          <w:szCs w:val="24"/>
        </w:rPr>
      </w:pPr>
      <w:r w:rsidRPr="00C07F04">
        <w:rPr>
          <w:rFonts w:ascii="Palatino Linotype" w:hAnsi="Palatino Linotype" w:cs="Arial"/>
          <w:sz w:val="24"/>
          <w:szCs w:val="24"/>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3D88639" w14:textId="77777777" w:rsidR="00B863F1" w:rsidRPr="00C07F04" w:rsidRDefault="00B863F1" w:rsidP="00B863F1">
      <w:pPr>
        <w:spacing w:line="360" w:lineRule="auto"/>
        <w:jc w:val="both"/>
        <w:rPr>
          <w:rFonts w:ascii="Palatino Linotype" w:hAnsi="Palatino Linotype" w:cs="Arial"/>
          <w:sz w:val="24"/>
          <w:szCs w:val="24"/>
        </w:rPr>
      </w:pPr>
    </w:p>
    <w:p w14:paraId="64A20655" w14:textId="77777777" w:rsidR="00B863F1" w:rsidRPr="00C07F04" w:rsidRDefault="00B863F1" w:rsidP="00B863F1">
      <w:pPr>
        <w:spacing w:line="360" w:lineRule="auto"/>
        <w:jc w:val="both"/>
        <w:rPr>
          <w:rFonts w:ascii="Palatino Linotype" w:hAnsi="Palatino Linotype" w:cs="Arial"/>
          <w:sz w:val="24"/>
          <w:szCs w:val="24"/>
        </w:rPr>
      </w:pPr>
      <w:r w:rsidRPr="00C07F04">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6D9CB9D" w14:textId="77777777" w:rsidR="00B863F1" w:rsidRPr="00A430BC" w:rsidRDefault="00B863F1" w:rsidP="00B863F1">
      <w:pPr>
        <w:spacing w:line="360" w:lineRule="auto"/>
        <w:ind w:left="567" w:right="567"/>
        <w:jc w:val="both"/>
        <w:rPr>
          <w:rFonts w:ascii="Palatino Linotype" w:hAnsi="Palatino Linotype" w:cs="Arial"/>
          <w:i/>
        </w:rPr>
      </w:pPr>
      <w:r w:rsidRPr="00A430BC">
        <w:rPr>
          <w:rFonts w:ascii="Palatino Linotype" w:hAnsi="Palatino Linotype" w:cs="Arial"/>
          <w:b/>
          <w:i/>
        </w:rPr>
        <w:t>FUNDAMENTACIÓN Y MOTIVACIÓN. EL ASPECTO FORMAL DE LA GARANTÍA Y SU FINALIDAD SE TRADUCEN EN EXPLICAR, JUSTIFICAR, POSIBILITAR LA DEFENSA Y COMUNICAR LA DECISIÓN.</w:t>
      </w:r>
      <w:r w:rsidRPr="00A430BC">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w:t>
      </w:r>
      <w:r w:rsidRPr="00A430BC">
        <w:rPr>
          <w:rFonts w:ascii="Palatino Linotype" w:hAnsi="Palatino Linotype" w:cs="Arial"/>
          <w:i/>
        </w:rPr>
        <w:lastRenderedPageBreak/>
        <w:t>que se deduzca la relación de pertenencia lógica de los hechos al derecho invocado, que es la subsunción.</w:t>
      </w:r>
    </w:p>
    <w:p w14:paraId="5C650C9E" w14:textId="77777777" w:rsidR="00B863F1" w:rsidRPr="00A430BC" w:rsidRDefault="00B863F1" w:rsidP="00B863F1">
      <w:pPr>
        <w:spacing w:line="360" w:lineRule="auto"/>
        <w:jc w:val="both"/>
        <w:rPr>
          <w:rFonts w:ascii="Palatino Linotype" w:hAnsi="Palatino Linotype" w:cs="Arial"/>
        </w:rPr>
      </w:pPr>
    </w:p>
    <w:p w14:paraId="2BA1E749" w14:textId="77777777" w:rsidR="00B863F1" w:rsidRPr="00C07F04" w:rsidRDefault="00B863F1" w:rsidP="00B863F1">
      <w:pPr>
        <w:spacing w:line="360" w:lineRule="auto"/>
        <w:jc w:val="both"/>
        <w:rPr>
          <w:rFonts w:ascii="Palatino Linotype" w:hAnsi="Palatino Linotype" w:cs="Arial"/>
          <w:sz w:val="24"/>
          <w:szCs w:val="24"/>
        </w:rPr>
      </w:pPr>
      <w:r w:rsidRPr="00C07F04">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D32A5D8" w14:textId="77777777" w:rsidR="00B863F1" w:rsidRPr="00C07F04" w:rsidRDefault="00B863F1" w:rsidP="00B863F1">
      <w:pPr>
        <w:spacing w:line="360" w:lineRule="auto"/>
        <w:jc w:val="both"/>
        <w:rPr>
          <w:rFonts w:ascii="Palatino Linotype" w:hAnsi="Palatino Linotype" w:cs="Arial"/>
          <w:sz w:val="24"/>
          <w:szCs w:val="24"/>
        </w:rPr>
      </w:pPr>
    </w:p>
    <w:p w14:paraId="1B1156DE" w14:textId="77777777" w:rsidR="00B863F1" w:rsidRPr="00B863F1" w:rsidRDefault="00B863F1" w:rsidP="00B863F1">
      <w:pPr>
        <w:spacing w:line="360" w:lineRule="auto"/>
        <w:jc w:val="both"/>
        <w:rPr>
          <w:rFonts w:ascii="Palatino Linotype" w:hAnsi="Palatino Linotype" w:cs="Arial"/>
          <w:sz w:val="24"/>
          <w:szCs w:val="24"/>
        </w:rPr>
      </w:pPr>
      <w:r w:rsidRPr="00C07F04">
        <w:rPr>
          <w:rFonts w:ascii="Palatino Linotype" w:hAnsi="Palatino Linotype" w:cs="Arial"/>
          <w:sz w:val="24"/>
          <w:szCs w:val="24"/>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w:t>
      </w:r>
      <w:r>
        <w:rPr>
          <w:rFonts w:ascii="Palatino Linotype" w:hAnsi="Palatino Linotype" w:cs="Arial"/>
          <w:sz w:val="24"/>
          <w:szCs w:val="24"/>
        </w:rPr>
        <w:t>la información del solicitante.</w:t>
      </w:r>
    </w:p>
    <w:p w14:paraId="033E3ED2" w14:textId="77777777" w:rsidR="00E05A52" w:rsidRDefault="00E05A52" w:rsidP="00E05A52">
      <w:pPr>
        <w:tabs>
          <w:tab w:val="left" w:pos="709"/>
        </w:tabs>
        <w:spacing w:before="240" w:line="360" w:lineRule="auto"/>
        <w:ind w:right="51"/>
        <w:jc w:val="both"/>
        <w:rPr>
          <w:rFonts w:ascii="Palatino Linotype" w:eastAsia="Palatino Linotype" w:hAnsi="Palatino Linotype" w:cs="Palatino Linotype"/>
          <w:sz w:val="24"/>
          <w:szCs w:val="24"/>
        </w:rPr>
      </w:pPr>
      <w:r w:rsidRPr="00683EBB">
        <w:rPr>
          <w:rFonts w:ascii="Palatino Linotype" w:eastAsia="Palatino Linotype" w:hAnsi="Palatino Linotype" w:cs="Palatino Linotype"/>
          <w:sz w:val="24"/>
          <w:szCs w:val="24"/>
        </w:rPr>
        <w:t xml:space="preserve">En mérito de lo expuesto en líneas anteriores, resultan parcialmente fundados los motivos de inconformidad vertidos por </w:t>
      </w:r>
      <w:r w:rsidRPr="00683EBB">
        <w:rPr>
          <w:rFonts w:ascii="Palatino Linotype" w:eastAsia="Palatino Linotype" w:hAnsi="Palatino Linotype" w:cs="Palatino Linotype"/>
          <w:b/>
          <w:sz w:val="24"/>
          <w:szCs w:val="24"/>
        </w:rPr>
        <w:t xml:space="preserve">el Recurrente, </w:t>
      </w:r>
      <w:r w:rsidRPr="00683EBB">
        <w:rPr>
          <w:rFonts w:ascii="Palatino Linotype" w:eastAsia="Palatino Linotype" w:hAnsi="Palatino Linotype" w:cs="Palatino Linotype"/>
          <w:sz w:val="24"/>
          <w:szCs w:val="24"/>
        </w:rPr>
        <w:t xml:space="preserve">por ello con fundamento en el </w:t>
      </w:r>
      <w:r w:rsidRPr="00683EBB">
        <w:rPr>
          <w:rFonts w:ascii="Palatino Linotype" w:eastAsia="Palatino Linotype" w:hAnsi="Palatino Linotype" w:cs="Palatino Linotype"/>
          <w:sz w:val="24"/>
          <w:szCs w:val="24"/>
        </w:rPr>
        <w:lastRenderedPageBreak/>
        <w:t xml:space="preserve">artículo 186 fracción III de la Ley de Transparencia y Acceso a la Información Pública del Estado de México y Municipios, se </w:t>
      </w:r>
      <w:r w:rsidR="00564A8E">
        <w:rPr>
          <w:rFonts w:ascii="Palatino Linotype" w:eastAsia="Palatino Linotype" w:hAnsi="Palatino Linotype" w:cs="Palatino Linotype"/>
          <w:b/>
          <w:sz w:val="24"/>
          <w:szCs w:val="24"/>
        </w:rPr>
        <w:t>REVOC</w:t>
      </w:r>
      <w:r>
        <w:rPr>
          <w:rFonts w:ascii="Palatino Linotype" w:eastAsia="Palatino Linotype" w:hAnsi="Palatino Linotype" w:cs="Palatino Linotype"/>
          <w:b/>
          <w:sz w:val="24"/>
          <w:szCs w:val="24"/>
        </w:rPr>
        <w:t xml:space="preserve">A </w:t>
      </w:r>
      <w:r w:rsidRPr="00683EBB">
        <w:rPr>
          <w:rFonts w:ascii="Palatino Linotype" w:eastAsia="Palatino Linotype" w:hAnsi="Palatino Linotype" w:cs="Palatino Linotype"/>
          <w:sz w:val="24"/>
          <w:szCs w:val="24"/>
        </w:rPr>
        <w:t>l</w:t>
      </w:r>
      <w:r w:rsidRPr="00683EBB">
        <w:rPr>
          <w:sz w:val="24"/>
          <w:szCs w:val="24"/>
        </w:rPr>
        <w:t>a</w:t>
      </w:r>
      <w:r w:rsidRPr="00683EBB">
        <w:rPr>
          <w:rFonts w:ascii="Palatino Linotype" w:eastAsia="Palatino Linotype" w:hAnsi="Palatino Linotype" w:cs="Palatino Linotype"/>
          <w:sz w:val="24"/>
          <w:szCs w:val="24"/>
        </w:rPr>
        <w:t xml:space="preserve"> respuesta a la solicitud de </w:t>
      </w:r>
      <w:proofErr w:type="gramStart"/>
      <w:r w:rsidRPr="00683EBB">
        <w:rPr>
          <w:rFonts w:ascii="Palatino Linotype" w:eastAsia="Palatino Linotype" w:hAnsi="Palatino Linotype" w:cs="Palatino Linotype"/>
          <w:sz w:val="24"/>
          <w:szCs w:val="24"/>
        </w:rPr>
        <w:t xml:space="preserve">información </w:t>
      </w:r>
      <w:r>
        <w:rPr>
          <w:rFonts w:ascii="Verdana" w:hAnsi="Verdana"/>
          <w:b/>
          <w:bCs/>
          <w:color w:val="FF0000"/>
        </w:rPr>
        <w:t> </w:t>
      </w:r>
      <w:r w:rsidR="00564A8E" w:rsidRPr="00564A8E">
        <w:rPr>
          <w:rFonts w:ascii="Palatino Linotype" w:hAnsi="Palatino Linotype"/>
          <w:b/>
          <w:bCs/>
          <w:sz w:val="24"/>
          <w:szCs w:val="24"/>
        </w:rPr>
        <w:t>00803</w:t>
      </w:r>
      <w:proofErr w:type="gramEnd"/>
      <w:r w:rsidR="00564A8E" w:rsidRPr="00564A8E">
        <w:rPr>
          <w:rFonts w:ascii="Palatino Linotype" w:hAnsi="Palatino Linotype"/>
          <w:b/>
          <w:bCs/>
          <w:sz w:val="24"/>
          <w:szCs w:val="24"/>
        </w:rPr>
        <w:t>/TOLUCA/IP/2025</w:t>
      </w:r>
      <w:r w:rsidRPr="00A979DA">
        <w:rPr>
          <w:rFonts w:ascii="Palatino Linotype" w:eastAsia="Palatino Linotype" w:hAnsi="Palatino Linotype" w:cs="Palatino Linotype"/>
          <w:b/>
          <w:sz w:val="24"/>
          <w:szCs w:val="24"/>
        </w:rPr>
        <w:t>,</w:t>
      </w:r>
      <w:r w:rsidRPr="00683EBB">
        <w:rPr>
          <w:rFonts w:ascii="Palatino Linotype" w:eastAsia="Palatino Linotype" w:hAnsi="Palatino Linotype" w:cs="Palatino Linotype"/>
          <w:b/>
          <w:sz w:val="24"/>
          <w:szCs w:val="24"/>
        </w:rPr>
        <w:t xml:space="preserve"> </w:t>
      </w:r>
      <w:r w:rsidRPr="00683EBB">
        <w:rPr>
          <w:rFonts w:ascii="Palatino Linotype" w:eastAsia="Palatino Linotype" w:hAnsi="Palatino Linotype" w:cs="Palatino Linotype"/>
          <w:sz w:val="24"/>
          <w:szCs w:val="24"/>
        </w:rPr>
        <w:t xml:space="preserve">que ha sido materia del presente fallo. </w:t>
      </w:r>
    </w:p>
    <w:p w14:paraId="05FCAC4D" w14:textId="77777777" w:rsidR="00564A8E" w:rsidRPr="00683EBB" w:rsidRDefault="00564A8E" w:rsidP="00E05A52">
      <w:pPr>
        <w:tabs>
          <w:tab w:val="left" w:pos="709"/>
        </w:tabs>
        <w:spacing w:before="240" w:line="360" w:lineRule="auto"/>
        <w:ind w:right="51"/>
        <w:jc w:val="both"/>
        <w:rPr>
          <w:rFonts w:ascii="Palatino Linotype" w:eastAsia="Palatino Linotype" w:hAnsi="Palatino Linotype" w:cs="Palatino Linotype"/>
          <w:sz w:val="24"/>
          <w:szCs w:val="24"/>
        </w:rPr>
      </w:pPr>
    </w:p>
    <w:p w14:paraId="496AA751" w14:textId="77777777" w:rsidR="00E05A52" w:rsidRPr="00683EBB" w:rsidRDefault="00E05A52" w:rsidP="00E05A52">
      <w:pPr>
        <w:pBdr>
          <w:top w:val="nil"/>
          <w:left w:val="nil"/>
          <w:bottom w:val="nil"/>
          <w:right w:val="nil"/>
          <w:between w:val="nil"/>
        </w:pBdr>
        <w:tabs>
          <w:tab w:val="left" w:pos="6818"/>
        </w:tabs>
        <w:spacing w:before="240" w:after="240" w:line="360" w:lineRule="auto"/>
        <w:jc w:val="both"/>
        <w:rPr>
          <w:rFonts w:ascii="Palatino Linotype" w:eastAsia="Palatino Linotype" w:hAnsi="Palatino Linotype" w:cs="Palatino Linotype"/>
          <w:color w:val="000000"/>
          <w:sz w:val="24"/>
          <w:szCs w:val="24"/>
        </w:rPr>
      </w:pPr>
      <w:r w:rsidRPr="00683EBB">
        <w:rPr>
          <w:rFonts w:ascii="Palatino Linotype" w:eastAsia="Palatino Linotype" w:hAnsi="Palatino Linotype" w:cs="Palatino Linotype"/>
          <w:color w:val="000000"/>
          <w:sz w:val="24"/>
          <w:szCs w:val="24"/>
        </w:rPr>
        <w:t xml:space="preserve">Por lo antes expuesto y fundado es de resolverse y, </w:t>
      </w:r>
    </w:p>
    <w:p w14:paraId="1BA1B8BE" w14:textId="77777777" w:rsidR="00E05A52" w:rsidRPr="00683EBB" w:rsidRDefault="00E05A52" w:rsidP="00E05A52">
      <w:pPr>
        <w:spacing w:before="240" w:line="360" w:lineRule="auto"/>
        <w:jc w:val="center"/>
        <w:rPr>
          <w:rFonts w:ascii="Palatino Linotype" w:eastAsia="Palatino Linotype" w:hAnsi="Palatino Linotype" w:cs="Palatino Linotype"/>
          <w:b/>
          <w:sz w:val="28"/>
          <w:szCs w:val="28"/>
        </w:rPr>
      </w:pPr>
      <w:r w:rsidRPr="00683EBB">
        <w:rPr>
          <w:rFonts w:ascii="Palatino Linotype" w:eastAsia="Palatino Linotype" w:hAnsi="Palatino Linotype" w:cs="Palatino Linotype"/>
          <w:b/>
          <w:sz w:val="28"/>
          <w:szCs w:val="28"/>
        </w:rPr>
        <w:t>SE    RESUELVE</w:t>
      </w:r>
    </w:p>
    <w:p w14:paraId="263911EA" w14:textId="77777777" w:rsidR="00E05A52" w:rsidRPr="00683EBB" w:rsidRDefault="00E05A52" w:rsidP="00E05A52">
      <w:pPr>
        <w:spacing w:before="240" w:line="360" w:lineRule="auto"/>
        <w:rPr>
          <w:rFonts w:ascii="Palatino Linotype" w:eastAsia="Palatino Linotype" w:hAnsi="Palatino Linotype" w:cs="Palatino Linotype"/>
          <w:b/>
          <w:sz w:val="24"/>
          <w:szCs w:val="24"/>
        </w:rPr>
      </w:pPr>
    </w:p>
    <w:p w14:paraId="7670FD05" w14:textId="77777777" w:rsidR="00E05A52" w:rsidRDefault="00E05A52" w:rsidP="00E05A52">
      <w:pPr>
        <w:spacing w:before="240" w:line="360" w:lineRule="auto"/>
        <w:jc w:val="both"/>
        <w:rPr>
          <w:rFonts w:ascii="Palatino Linotype" w:eastAsia="Palatino Linotype" w:hAnsi="Palatino Linotype" w:cs="Palatino Linotype"/>
          <w:sz w:val="24"/>
          <w:szCs w:val="24"/>
        </w:rPr>
      </w:pPr>
      <w:r w:rsidRPr="00683EBB">
        <w:rPr>
          <w:rFonts w:ascii="Palatino Linotype" w:eastAsia="Palatino Linotype" w:hAnsi="Palatino Linotype" w:cs="Palatino Linotype"/>
          <w:b/>
          <w:sz w:val="24"/>
          <w:szCs w:val="24"/>
        </w:rPr>
        <w:t>PRIMERO.</w:t>
      </w:r>
      <w:r w:rsidRPr="00683EBB">
        <w:rPr>
          <w:rFonts w:ascii="Palatino Linotype" w:eastAsia="Palatino Linotype" w:hAnsi="Palatino Linotype" w:cs="Palatino Linotype"/>
          <w:sz w:val="24"/>
          <w:szCs w:val="24"/>
        </w:rPr>
        <w:t xml:space="preserve"> Se</w:t>
      </w:r>
      <w:r>
        <w:rPr>
          <w:rFonts w:ascii="Palatino Linotype" w:eastAsia="Palatino Linotype" w:hAnsi="Palatino Linotype" w:cs="Palatino Linotype"/>
          <w:sz w:val="24"/>
          <w:szCs w:val="24"/>
        </w:rPr>
        <w:t xml:space="preserve"> </w:t>
      </w:r>
      <w:r w:rsidR="00564A8E">
        <w:rPr>
          <w:rFonts w:ascii="Palatino Linotype" w:eastAsia="Palatino Linotype" w:hAnsi="Palatino Linotype" w:cs="Palatino Linotype"/>
          <w:b/>
          <w:sz w:val="24"/>
          <w:szCs w:val="24"/>
        </w:rPr>
        <w:t>REVOC</w:t>
      </w:r>
      <w:r w:rsidRPr="004269FF">
        <w:rPr>
          <w:rFonts w:ascii="Palatino Linotype" w:eastAsia="Palatino Linotype" w:hAnsi="Palatino Linotype" w:cs="Palatino Linotype"/>
          <w:b/>
          <w:sz w:val="24"/>
          <w:szCs w:val="24"/>
        </w:rPr>
        <w:t>A</w:t>
      </w:r>
      <w:r w:rsidRPr="00683EBB">
        <w:rPr>
          <w:rFonts w:ascii="Palatino Linotype" w:eastAsia="Palatino Linotype" w:hAnsi="Palatino Linotype" w:cs="Palatino Linotype"/>
          <w:sz w:val="24"/>
          <w:szCs w:val="24"/>
        </w:rPr>
        <w:t xml:space="preserve"> respuesta entregada por </w:t>
      </w:r>
      <w:r w:rsidRPr="00683EBB">
        <w:rPr>
          <w:rFonts w:ascii="Palatino Linotype" w:eastAsia="Palatino Linotype" w:hAnsi="Palatino Linotype" w:cs="Palatino Linotype"/>
          <w:b/>
          <w:sz w:val="24"/>
          <w:szCs w:val="24"/>
        </w:rPr>
        <w:t xml:space="preserve">EL SUJETO OBLIGADO, </w:t>
      </w:r>
      <w:r w:rsidRPr="00683EBB">
        <w:rPr>
          <w:rFonts w:ascii="Palatino Linotype" w:eastAsia="Palatino Linotype" w:hAnsi="Palatino Linotype" w:cs="Palatino Linotype"/>
          <w:sz w:val="24"/>
          <w:szCs w:val="24"/>
        </w:rPr>
        <w:t>a la solicitud de información</w:t>
      </w:r>
      <w:r w:rsidRPr="00683EBB">
        <w:rPr>
          <w:sz w:val="24"/>
          <w:szCs w:val="24"/>
        </w:rPr>
        <w:t xml:space="preserve"> con</w:t>
      </w:r>
      <w:r w:rsidRPr="00683EBB">
        <w:rPr>
          <w:rFonts w:ascii="Palatino Linotype" w:eastAsia="Palatino Linotype" w:hAnsi="Palatino Linotype" w:cs="Palatino Linotype"/>
          <w:sz w:val="24"/>
          <w:szCs w:val="24"/>
        </w:rPr>
        <w:t xml:space="preserve"> número </w:t>
      </w:r>
      <w:r w:rsidR="00564A8E" w:rsidRPr="00564A8E">
        <w:rPr>
          <w:rFonts w:ascii="Palatino Linotype" w:hAnsi="Palatino Linotype"/>
          <w:b/>
          <w:bCs/>
          <w:sz w:val="24"/>
          <w:szCs w:val="24"/>
        </w:rPr>
        <w:t>00803/TOLUCA/IP/2025</w:t>
      </w:r>
      <w:r w:rsidR="00564A8E">
        <w:rPr>
          <w:rFonts w:ascii="Palatino Linotype" w:hAnsi="Palatino Linotype"/>
          <w:b/>
          <w:bCs/>
          <w:sz w:val="24"/>
          <w:szCs w:val="24"/>
        </w:rPr>
        <w:t xml:space="preserve"> </w:t>
      </w:r>
      <w:r w:rsidRPr="00683EBB">
        <w:rPr>
          <w:rFonts w:ascii="Palatino Linotype" w:eastAsia="Palatino Linotype" w:hAnsi="Palatino Linotype" w:cs="Palatino Linotype"/>
          <w:b/>
          <w:sz w:val="24"/>
          <w:szCs w:val="24"/>
        </w:rPr>
        <w:t xml:space="preserve">por </w:t>
      </w:r>
      <w:r w:rsidRPr="00683EBB">
        <w:rPr>
          <w:rFonts w:ascii="Palatino Linotype" w:eastAsia="Palatino Linotype" w:hAnsi="Palatino Linotype" w:cs="Palatino Linotype"/>
          <w:sz w:val="24"/>
          <w:szCs w:val="24"/>
        </w:rPr>
        <w:t xml:space="preserve">resultar </w:t>
      </w:r>
      <w:r>
        <w:rPr>
          <w:rFonts w:ascii="Palatino Linotype" w:eastAsia="Palatino Linotype" w:hAnsi="Palatino Linotype" w:cs="Palatino Linotype"/>
          <w:sz w:val="24"/>
          <w:szCs w:val="24"/>
        </w:rPr>
        <w:t xml:space="preserve">parcialmente </w:t>
      </w:r>
      <w:r w:rsidRPr="00683EBB">
        <w:rPr>
          <w:rFonts w:ascii="Palatino Linotype" w:eastAsia="Palatino Linotype" w:hAnsi="Palatino Linotype" w:cs="Palatino Linotype"/>
          <w:sz w:val="24"/>
          <w:szCs w:val="24"/>
        </w:rPr>
        <w:t xml:space="preserve">fundados los motivos de inconformidad que arguye </w:t>
      </w:r>
      <w:r w:rsidRPr="00683EBB">
        <w:rPr>
          <w:rFonts w:ascii="Palatino Linotype" w:eastAsia="Palatino Linotype" w:hAnsi="Palatino Linotype" w:cs="Palatino Linotype"/>
          <w:b/>
          <w:sz w:val="24"/>
          <w:szCs w:val="24"/>
        </w:rPr>
        <w:t xml:space="preserve">EL RECURRENTE, </w:t>
      </w:r>
      <w:r w:rsidRPr="00683EBB">
        <w:rPr>
          <w:rFonts w:ascii="Palatino Linotype" w:eastAsia="Palatino Linotype" w:hAnsi="Palatino Linotype" w:cs="Palatino Linotype"/>
          <w:sz w:val="24"/>
          <w:szCs w:val="24"/>
        </w:rPr>
        <w:t xml:space="preserve">en términos del </w:t>
      </w:r>
      <w:r>
        <w:rPr>
          <w:rFonts w:ascii="Palatino Linotype" w:eastAsia="Palatino Linotype" w:hAnsi="Palatino Linotype" w:cs="Palatino Linotype"/>
          <w:b/>
          <w:sz w:val="24"/>
          <w:szCs w:val="24"/>
        </w:rPr>
        <w:t>Considerando QUINT</w:t>
      </w:r>
      <w:r w:rsidRPr="00683EBB">
        <w:rPr>
          <w:rFonts w:ascii="Palatino Linotype" w:eastAsia="Palatino Linotype" w:hAnsi="Palatino Linotype" w:cs="Palatino Linotype"/>
          <w:b/>
          <w:sz w:val="24"/>
          <w:szCs w:val="24"/>
        </w:rPr>
        <w:t xml:space="preserve">O </w:t>
      </w:r>
      <w:r>
        <w:rPr>
          <w:rFonts w:ascii="Palatino Linotype" w:eastAsia="Palatino Linotype" w:hAnsi="Palatino Linotype" w:cs="Palatino Linotype"/>
          <w:sz w:val="24"/>
          <w:szCs w:val="24"/>
        </w:rPr>
        <w:t xml:space="preserve">de la presente resolución. </w:t>
      </w:r>
    </w:p>
    <w:p w14:paraId="67A79FCD" w14:textId="77777777" w:rsidR="00E05A52" w:rsidRPr="00683EBB" w:rsidRDefault="00E05A52" w:rsidP="00E05A52">
      <w:pPr>
        <w:spacing w:before="240" w:line="360" w:lineRule="auto"/>
        <w:jc w:val="both"/>
        <w:rPr>
          <w:rFonts w:ascii="Palatino Linotype" w:eastAsia="Palatino Linotype" w:hAnsi="Palatino Linotype" w:cs="Palatino Linotype"/>
          <w:sz w:val="24"/>
          <w:szCs w:val="24"/>
        </w:rPr>
      </w:pPr>
    </w:p>
    <w:p w14:paraId="24AA6666" w14:textId="77777777" w:rsidR="00E05A52" w:rsidRPr="00683EBB" w:rsidRDefault="00E05A52" w:rsidP="00E05A52">
      <w:pPr>
        <w:spacing w:before="240" w:line="360" w:lineRule="auto"/>
        <w:ind w:right="49"/>
        <w:jc w:val="both"/>
        <w:rPr>
          <w:rFonts w:ascii="Palatino Linotype" w:eastAsia="Palatino Linotype" w:hAnsi="Palatino Linotype" w:cs="Palatino Linotype"/>
          <w:sz w:val="24"/>
          <w:szCs w:val="24"/>
        </w:rPr>
      </w:pPr>
      <w:r w:rsidRPr="00683EBB">
        <w:rPr>
          <w:rFonts w:ascii="Palatino Linotype" w:eastAsia="Palatino Linotype" w:hAnsi="Palatino Linotype" w:cs="Palatino Linotype"/>
          <w:b/>
          <w:sz w:val="24"/>
          <w:szCs w:val="24"/>
        </w:rPr>
        <w:t>SEGUNDO.</w:t>
      </w:r>
      <w:r w:rsidRPr="00683EBB">
        <w:rPr>
          <w:rFonts w:ascii="Palatino Linotype" w:eastAsia="Palatino Linotype" w:hAnsi="Palatino Linotype" w:cs="Palatino Linotype"/>
          <w:sz w:val="24"/>
          <w:szCs w:val="24"/>
        </w:rPr>
        <w:t xml:space="preserve"> Se </w:t>
      </w:r>
      <w:r w:rsidRPr="00683EBB">
        <w:rPr>
          <w:rFonts w:ascii="Palatino Linotype" w:eastAsia="Palatino Linotype" w:hAnsi="Palatino Linotype" w:cs="Palatino Linotype"/>
          <w:b/>
          <w:sz w:val="24"/>
          <w:szCs w:val="24"/>
        </w:rPr>
        <w:t>ORDENA</w:t>
      </w:r>
      <w:r w:rsidRPr="00683EBB">
        <w:rPr>
          <w:rFonts w:ascii="Palatino Linotype" w:eastAsia="Palatino Linotype" w:hAnsi="Palatino Linotype" w:cs="Palatino Linotype"/>
          <w:sz w:val="24"/>
          <w:szCs w:val="24"/>
        </w:rPr>
        <w:t xml:space="preserve"> al </w:t>
      </w:r>
      <w:r w:rsidRPr="00683EBB">
        <w:rPr>
          <w:rFonts w:ascii="Palatino Linotype" w:eastAsia="Palatino Linotype" w:hAnsi="Palatino Linotype" w:cs="Palatino Linotype"/>
          <w:b/>
          <w:sz w:val="24"/>
          <w:szCs w:val="24"/>
        </w:rPr>
        <w:t>SUJETO OBLIGADO</w:t>
      </w:r>
      <w:r w:rsidRPr="00683EBB">
        <w:rPr>
          <w:rFonts w:ascii="Palatino Linotype" w:eastAsia="Palatino Linotype" w:hAnsi="Palatino Linotype" w:cs="Palatino Linotype"/>
          <w:sz w:val="24"/>
          <w:szCs w:val="24"/>
        </w:rPr>
        <w:t xml:space="preserve"> haga entrega al</w:t>
      </w:r>
      <w:r w:rsidRPr="00683EBB">
        <w:rPr>
          <w:rFonts w:ascii="Palatino Linotype" w:eastAsia="Palatino Linotype" w:hAnsi="Palatino Linotype" w:cs="Palatino Linotype"/>
          <w:b/>
          <w:sz w:val="24"/>
          <w:szCs w:val="24"/>
        </w:rPr>
        <w:t xml:space="preserve"> RECURRENTE </w:t>
      </w:r>
      <w:r w:rsidRPr="00683EBB">
        <w:rPr>
          <w:rFonts w:ascii="Palatino Linotype" w:eastAsia="Palatino Linotype" w:hAnsi="Palatino Linotype" w:cs="Palatino Linotype"/>
          <w:sz w:val="24"/>
          <w:szCs w:val="24"/>
        </w:rPr>
        <w:t xml:space="preserve">en términos del Considerando </w:t>
      </w:r>
      <w:r>
        <w:rPr>
          <w:rFonts w:ascii="Palatino Linotype" w:eastAsia="Palatino Linotype" w:hAnsi="Palatino Linotype" w:cs="Palatino Linotype"/>
          <w:b/>
          <w:sz w:val="24"/>
          <w:szCs w:val="24"/>
        </w:rPr>
        <w:t>QUIN</w:t>
      </w:r>
      <w:r w:rsidRPr="00683EBB">
        <w:rPr>
          <w:rFonts w:ascii="Palatino Linotype" w:eastAsia="Palatino Linotype" w:hAnsi="Palatino Linotype" w:cs="Palatino Linotype"/>
          <w:b/>
          <w:sz w:val="24"/>
          <w:szCs w:val="24"/>
        </w:rPr>
        <w:t xml:space="preserve">TO </w:t>
      </w:r>
      <w:r w:rsidRPr="00683EBB">
        <w:rPr>
          <w:rFonts w:ascii="Palatino Linotype" w:eastAsia="Palatino Linotype" w:hAnsi="Palatino Linotype" w:cs="Palatino Linotype"/>
          <w:sz w:val="24"/>
          <w:szCs w:val="24"/>
        </w:rPr>
        <w:t>de esta resolución</w:t>
      </w:r>
      <w:r w:rsidRPr="00683EBB">
        <w:rPr>
          <w:rFonts w:ascii="Palatino Linotype" w:eastAsia="Palatino Linotype" w:hAnsi="Palatino Linotype" w:cs="Palatino Linotype"/>
          <w:b/>
          <w:sz w:val="24"/>
          <w:szCs w:val="24"/>
        </w:rPr>
        <w:t xml:space="preserve"> </w:t>
      </w:r>
      <w:r w:rsidRPr="00683EBB">
        <w:rPr>
          <w:rFonts w:ascii="Palatino Linotype" w:eastAsia="Palatino Linotype" w:hAnsi="Palatino Linotype" w:cs="Palatino Linotype"/>
          <w:sz w:val="24"/>
          <w:szCs w:val="24"/>
        </w:rPr>
        <w:t xml:space="preserve">a través del Sistema de Acceso a la Información Mexiquense </w:t>
      </w:r>
      <w:r w:rsidRPr="00683EBB">
        <w:rPr>
          <w:rFonts w:ascii="Palatino Linotype" w:eastAsia="Palatino Linotype" w:hAnsi="Palatino Linotype" w:cs="Palatino Linotype"/>
          <w:b/>
          <w:sz w:val="24"/>
          <w:szCs w:val="24"/>
        </w:rPr>
        <w:t xml:space="preserve">(SAIMEX) </w:t>
      </w:r>
      <w:r w:rsidRPr="00683EBB">
        <w:rPr>
          <w:rFonts w:ascii="Palatino Linotype" w:eastAsia="Palatino Linotype" w:hAnsi="Palatino Linotype" w:cs="Palatino Linotype"/>
          <w:sz w:val="24"/>
          <w:szCs w:val="24"/>
        </w:rPr>
        <w:t xml:space="preserve"> </w:t>
      </w:r>
      <w:r w:rsidR="00C6586F">
        <w:rPr>
          <w:rFonts w:ascii="Palatino Linotype" w:eastAsia="Palatino Linotype" w:hAnsi="Palatino Linotype" w:cs="Palatino Linotype"/>
          <w:sz w:val="24"/>
          <w:szCs w:val="24"/>
        </w:rPr>
        <w:t xml:space="preserve">de ser procedente en versión pública </w:t>
      </w:r>
      <w:r>
        <w:rPr>
          <w:rFonts w:ascii="Palatino Linotype" w:eastAsia="Palatino Linotype" w:hAnsi="Palatino Linotype" w:cs="Palatino Linotype"/>
          <w:sz w:val="24"/>
          <w:szCs w:val="24"/>
        </w:rPr>
        <w:t xml:space="preserve">de </w:t>
      </w:r>
      <w:r w:rsidRPr="00683EBB">
        <w:rPr>
          <w:rFonts w:ascii="Palatino Linotype" w:eastAsia="Palatino Linotype" w:hAnsi="Palatino Linotype" w:cs="Palatino Linotype"/>
          <w:sz w:val="24"/>
          <w:szCs w:val="24"/>
        </w:rPr>
        <w:t>lo siguiente:</w:t>
      </w:r>
    </w:p>
    <w:p w14:paraId="38271240" w14:textId="77777777" w:rsidR="00E05A52" w:rsidRPr="00564A8E" w:rsidRDefault="00564A8E" w:rsidP="00564A8E">
      <w:pPr>
        <w:pStyle w:val="INFOEM"/>
        <w:numPr>
          <w:ilvl w:val="0"/>
          <w:numId w:val="29"/>
        </w:numPr>
        <w:rPr>
          <w:szCs w:val="22"/>
        </w:rPr>
      </w:pPr>
      <w:r>
        <w:rPr>
          <w:rFonts w:eastAsia="Palatino Linotype" w:cs="Palatino Linotype"/>
          <w:color w:val="000000"/>
          <w:sz w:val="24"/>
          <w:szCs w:val="24"/>
        </w:rPr>
        <w:t xml:space="preserve">Actas ordinarias y extraordinarias del comité de transparencia del año 2015 </w:t>
      </w:r>
    </w:p>
    <w:p w14:paraId="4DF3E7C2" w14:textId="77777777" w:rsidR="00E05A52" w:rsidRPr="007E2C28" w:rsidRDefault="00564A8E" w:rsidP="007E2C28">
      <w:pPr>
        <w:pStyle w:val="INFOEM"/>
        <w:numPr>
          <w:ilvl w:val="0"/>
          <w:numId w:val="29"/>
        </w:numPr>
        <w:rPr>
          <w:szCs w:val="22"/>
        </w:rPr>
      </w:pPr>
      <w:r>
        <w:rPr>
          <w:rFonts w:eastAsia="Palatino Linotype" w:cs="Palatino Linotype"/>
          <w:color w:val="000000"/>
          <w:sz w:val="24"/>
          <w:szCs w:val="24"/>
        </w:rPr>
        <w:t xml:space="preserve">Actas ordinarias y extraordinarias del comité de transparencia del </w:t>
      </w:r>
      <w:proofErr w:type="gramStart"/>
      <w:r>
        <w:rPr>
          <w:rFonts w:eastAsia="Palatino Linotype" w:cs="Palatino Linotype"/>
          <w:color w:val="000000"/>
          <w:sz w:val="24"/>
          <w:szCs w:val="24"/>
        </w:rPr>
        <w:t>año  201</w:t>
      </w:r>
      <w:r w:rsidR="007E2C28">
        <w:rPr>
          <w:rFonts w:eastAsia="Palatino Linotype" w:cs="Palatino Linotype"/>
          <w:color w:val="000000"/>
          <w:sz w:val="24"/>
          <w:szCs w:val="24"/>
        </w:rPr>
        <w:t>9</w:t>
      </w:r>
      <w:proofErr w:type="gramEnd"/>
      <w:r w:rsidR="007E2C28">
        <w:rPr>
          <w:rFonts w:eastAsia="Palatino Linotype" w:cs="Palatino Linotype"/>
          <w:color w:val="000000"/>
          <w:sz w:val="24"/>
          <w:szCs w:val="24"/>
        </w:rPr>
        <w:t>.</w:t>
      </w:r>
    </w:p>
    <w:p w14:paraId="210ED465" w14:textId="77777777" w:rsidR="004A08D7" w:rsidRDefault="00FD1661" w:rsidP="004A08D7">
      <w:pPr>
        <w:pStyle w:val="INFOEM"/>
        <w:ind w:left="1068"/>
        <w:rPr>
          <w:sz w:val="24"/>
          <w:szCs w:val="24"/>
        </w:rPr>
      </w:pPr>
      <w:r w:rsidRPr="00D31877">
        <w:rPr>
          <w:szCs w:val="22"/>
        </w:rPr>
        <w:lastRenderedPageBreak/>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D31877">
        <w:rPr>
          <w:b/>
          <w:szCs w:val="22"/>
        </w:rPr>
        <w:t>Recurrente</w:t>
      </w:r>
      <w:r w:rsidRPr="003A0CDE">
        <w:rPr>
          <w:sz w:val="24"/>
          <w:szCs w:val="24"/>
        </w:rPr>
        <w:t>.</w:t>
      </w:r>
    </w:p>
    <w:p w14:paraId="50F6F524" w14:textId="77777777" w:rsidR="00053484" w:rsidRPr="004A08D7" w:rsidRDefault="0000551A" w:rsidP="004A08D7">
      <w:pPr>
        <w:pStyle w:val="INFOEM"/>
        <w:ind w:left="1068"/>
        <w:rPr>
          <w:sz w:val="24"/>
          <w:szCs w:val="24"/>
        </w:rPr>
      </w:pPr>
      <w:r w:rsidRPr="004A08D7">
        <w:rPr>
          <w:rFonts w:eastAsia="Palatino Linotype" w:cs="Palatino Linotype"/>
        </w:rPr>
        <w:t>De ser el caso que no se hayan celebrado actas extraordinarias de los años 2015 y 2019 bastará con que el Sujeto Obligado así lo manifieste en términos de lo establecido por el segundo párrafo del artículo 19 de la Ley de Transparencia Local.</w:t>
      </w:r>
    </w:p>
    <w:p w14:paraId="2D2746BD" w14:textId="77777777" w:rsidR="0000551A" w:rsidRDefault="0000551A" w:rsidP="0000551A">
      <w:pPr>
        <w:spacing w:line="360" w:lineRule="auto"/>
        <w:ind w:left="708"/>
        <w:jc w:val="both"/>
        <w:rPr>
          <w:rFonts w:ascii="Palatino Linotype" w:eastAsia="Palatino Linotype" w:hAnsi="Palatino Linotype" w:cs="Palatino Linotype"/>
          <w:i/>
        </w:rPr>
      </w:pPr>
    </w:p>
    <w:p w14:paraId="56D18046" w14:textId="77777777" w:rsidR="00E05A52" w:rsidRDefault="00E05A52" w:rsidP="00E05A52">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b/>
        </w:rPr>
        <w:t>.</w:t>
      </w:r>
      <w:r>
        <w:rPr>
          <w:rFonts w:ascii="Palatino Linotype" w:eastAsia="Palatino Linotype" w:hAnsi="Palatino Linotype" w:cs="Palatino Linotype"/>
        </w:rPr>
        <w:t xml:space="preserve"> </w:t>
      </w:r>
      <w:r w:rsidRPr="00683EBB">
        <w:rPr>
          <w:rFonts w:ascii="Palatino Linotype" w:eastAsia="Palatino Linotype" w:hAnsi="Palatino Linotype" w:cs="Palatino Linotype"/>
          <w:b/>
          <w:sz w:val="24"/>
          <w:szCs w:val="24"/>
        </w:rPr>
        <w:t>NOTIFÍQUESE</w:t>
      </w:r>
      <w:r w:rsidRPr="00683EBB">
        <w:rPr>
          <w:rFonts w:ascii="Palatino Linotype" w:eastAsia="Palatino Linotype" w:hAnsi="Palatino Linotype" w:cs="Palatino Linotype"/>
          <w:i/>
          <w:sz w:val="24"/>
          <w:szCs w:val="24"/>
        </w:rPr>
        <w:t xml:space="preserve"> </w:t>
      </w:r>
      <w:r w:rsidRPr="00683EBB">
        <w:rPr>
          <w:rFonts w:ascii="Palatino Linotype" w:eastAsia="Palatino Linotype" w:hAnsi="Palatino Linotype" w:cs="Palatino Linotype"/>
          <w:sz w:val="24"/>
          <w:szCs w:val="24"/>
        </w:rPr>
        <w:t xml:space="preserve">la presente resolución al Titular de la Unidad de Transparencia del Sujeto Obligado, </w:t>
      </w:r>
      <w:r w:rsidRPr="00683EBB">
        <w:rPr>
          <w:rFonts w:ascii="Palatino Linotype" w:eastAsia="Palatino Linotype" w:hAnsi="Palatino Linotype" w:cs="Palatino Linotype"/>
          <w:b/>
          <w:sz w:val="24"/>
          <w:szCs w:val="24"/>
        </w:rPr>
        <w:t xml:space="preserve">vía </w:t>
      </w:r>
      <w:r w:rsidRPr="00683EBB">
        <w:rPr>
          <w:rFonts w:ascii="Palatino Linotype" w:eastAsia="Palatino Linotype" w:hAnsi="Palatino Linotype" w:cs="Palatino Linotype"/>
          <w:sz w:val="24"/>
          <w:szCs w:val="24"/>
        </w:rPr>
        <w:t xml:space="preserve">Sistema de Acceso a la Información Mexiquense </w:t>
      </w:r>
      <w:r w:rsidRPr="00683EBB">
        <w:rPr>
          <w:rFonts w:ascii="Palatino Linotype" w:eastAsia="Palatino Linotype" w:hAnsi="Palatino Linotype" w:cs="Palatino Linotype"/>
          <w:b/>
          <w:sz w:val="24"/>
          <w:szCs w:val="24"/>
        </w:rPr>
        <w:t>SAIMEX</w:t>
      </w:r>
      <w:r w:rsidRPr="00683EBB">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E32DF70" w14:textId="77777777" w:rsidR="00E05A52" w:rsidRPr="004B7B0F" w:rsidRDefault="00E05A52" w:rsidP="00E05A52">
      <w:pPr>
        <w:spacing w:line="360" w:lineRule="auto"/>
        <w:jc w:val="both"/>
        <w:rPr>
          <w:rFonts w:ascii="Palatino Linotype" w:eastAsia="Palatino Linotype" w:hAnsi="Palatino Linotype" w:cs="Palatino Linotype"/>
          <w:sz w:val="24"/>
          <w:szCs w:val="24"/>
        </w:rPr>
      </w:pPr>
    </w:p>
    <w:p w14:paraId="40B295A4" w14:textId="77777777" w:rsidR="00E05A52" w:rsidRDefault="00E05A52" w:rsidP="00E05A5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6"/>
          <w:szCs w:val="26"/>
        </w:rPr>
        <w:t>CUARTO.</w:t>
      </w:r>
      <w:r>
        <w:rPr>
          <w:rFonts w:ascii="Palatino Linotype" w:eastAsia="Palatino Linotype" w:hAnsi="Palatino Linotype" w:cs="Palatino Linotype"/>
          <w:b/>
        </w:rPr>
        <w:t xml:space="preserve"> </w:t>
      </w:r>
      <w:r w:rsidRPr="00683EBB">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el </w:t>
      </w:r>
      <w:r w:rsidRPr="00683EBB">
        <w:rPr>
          <w:rFonts w:ascii="Palatino Linotype" w:eastAsia="Palatino Linotype" w:hAnsi="Palatino Linotype" w:cs="Palatino Linotype"/>
          <w:sz w:val="24"/>
          <w:szCs w:val="24"/>
        </w:rPr>
        <w:lastRenderedPageBreak/>
        <w:t>Sujeto Obligado de manera fundada y motivada, podrá solicitar una ampliación de plazo para el cumplimiento de la presente resolución.</w:t>
      </w:r>
    </w:p>
    <w:p w14:paraId="1E239922" w14:textId="77777777" w:rsidR="00E05A52" w:rsidRDefault="00E05A52" w:rsidP="00E05A52">
      <w:pPr>
        <w:spacing w:line="360" w:lineRule="auto"/>
        <w:jc w:val="both"/>
        <w:rPr>
          <w:rFonts w:ascii="Palatino Linotype" w:eastAsia="Palatino Linotype" w:hAnsi="Palatino Linotype" w:cs="Palatino Linotype"/>
        </w:rPr>
      </w:pPr>
      <w:bookmarkStart w:id="1" w:name="_gjdgxs" w:colFirst="0" w:colLast="0"/>
      <w:bookmarkEnd w:id="1"/>
    </w:p>
    <w:p w14:paraId="56B67E0C" w14:textId="77777777" w:rsidR="00E05A52" w:rsidRDefault="00E05A52" w:rsidP="00E05A52">
      <w:pPr>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b/>
          <w:sz w:val="28"/>
          <w:szCs w:val="28"/>
        </w:rPr>
        <w:t xml:space="preserve">QUINTO. </w:t>
      </w:r>
      <w:r w:rsidRPr="00683EBB">
        <w:rPr>
          <w:rFonts w:ascii="Palatino Linotype" w:eastAsia="Palatino Linotype" w:hAnsi="Palatino Linotype" w:cs="Palatino Linotype"/>
          <w:b/>
          <w:sz w:val="24"/>
          <w:szCs w:val="24"/>
        </w:rPr>
        <w:t xml:space="preserve">NOTIFÍQUESE </w:t>
      </w:r>
      <w:r w:rsidRPr="00683EBB">
        <w:rPr>
          <w:rFonts w:ascii="Palatino Linotype" w:eastAsia="Palatino Linotype" w:hAnsi="Palatino Linotype" w:cs="Palatino Linotype"/>
          <w:sz w:val="24"/>
          <w:szCs w:val="24"/>
        </w:rPr>
        <w:t xml:space="preserve">la presente resolución al </w:t>
      </w:r>
      <w:r w:rsidRPr="00683EBB">
        <w:rPr>
          <w:rFonts w:ascii="Palatino Linotype" w:eastAsia="Palatino Linotype" w:hAnsi="Palatino Linotype" w:cs="Palatino Linotype"/>
          <w:b/>
          <w:sz w:val="24"/>
          <w:szCs w:val="24"/>
        </w:rPr>
        <w:t xml:space="preserve">RECURRENTE vía </w:t>
      </w:r>
      <w:r w:rsidRPr="00683EBB">
        <w:rPr>
          <w:rFonts w:ascii="Palatino Linotype" w:eastAsia="Palatino Linotype" w:hAnsi="Palatino Linotype" w:cs="Palatino Linotype"/>
          <w:sz w:val="24"/>
          <w:szCs w:val="24"/>
        </w:rPr>
        <w:t xml:space="preserve">Sistema de Acceso a la Información Mexiquense </w:t>
      </w:r>
      <w:r w:rsidRPr="00683EBB">
        <w:rPr>
          <w:rFonts w:ascii="Palatino Linotype" w:eastAsia="Palatino Linotype" w:hAnsi="Palatino Linotype" w:cs="Palatino Linotype"/>
          <w:b/>
          <w:sz w:val="24"/>
          <w:szCs w:val="24"/>
        </w:rPr>
        <w:t xml:space="preserve">(SAIMEX) </w:t>
      </w:r>
      <w:r w:rsidRPr="00683EBB">
        <w:rPr>
          <w:rFonts w:ascii="Palatino Linotype" w:eastAsia="Palatino Linotype" w:hAnsi="Palatino Linotype" w:cs="Palatino Linotype"/>
          <w:sz w:val="24"/>
          <w:szCs w:val="24"/>
        </w:rPr>
        <w:t xml:space="preserve">y hágase de su conocimiento que, </w:t>
      </w:r>
      <w:r w:rsidRPr="00683EBB">
        <w:rPr>
          <w:rFonts w:ascii="Palatino Linotype" w:eastAsia="Palatino Linotype" w:hAnsi="Palatino Linotype" w:cs="Palatino Linotype"/>
          <w:color w:val="222222"/>
          <w:sz w:val="24"/>
          <w:szCs w:val="24"/>
          <w:highlight w:val="white"/>
        </w:rPr>
        <w:t xml:space="preserve">de conformidad con lo </w:t>
      </w:r>
      <w:r w:rsidRPr="00683EBB">
        <w:rPr>
          <w:rFonts w:ascii="Palatino Linotype" w:eastAsia="Palatino Linotype" w:hAnsi="Palatino Linotype" w:cs="Palatino Linotype"/>
          <w:color w:val="222222"/>
          <w:sz w:val="24"/>
          <w:szCs w:val="24"/>
        </w:rPr>
        <w:t>establecido en el artículo 196, de la Ley de Transparencia y Acceso a la Información Pública del Estado de México y Municipios.</w:t>
      </w:r>
    </w:p>
    <w:p w14:paraId="320E8440" w14:textId="77777777" w:rsidR="00E05A52" w:rsidRPr="00526425" w:rsidRDefault="00E05A52" w:rsidP="00E05A52">
      <w:pPr>
        <w:spacing w:line="360" w:lineRule="auto"/>
        <w:jc w:val="both"/>
        <w:rPr>
          <w:rFonts w:ascii="Palatino Linotype" w:hAnsi="Palatino Linotype" w:cs="Arial"/>
          <w:lang w:val="es-ES" w:eastAsia="es-ES"/>
        </w:rPr>
      </w:pPr>
    </w:p>
    <w:p w14:paraId="71F468AF" w14:textId="5040EB75" w:rsidR="00E05A52" w:rsidRDefault="00E05A52" w:rsidP="00E05A52">
      <w:pPr>
        <w:spacing w:after="0" w:line="360" w:lineRule="auto"/>
        <w:jc w:val="both"/>
        <w:rPr>
          <w:rFonts w:ascii="Palatino Linotype" w:hAnsi="Palatino Linotype" w:cs="Arial"/>
          <w:sz w:val="24"/>
          <w:szCs w:val="24"/>
        </w:rPr>
      </w:pPr>
      <w:r w:rsidRPr="00F444C4">
        <w:rPr>
          <w:rFonts w:ascii="Palatino Linotype" w:eastAsia="Times New Roman" w:hAnsi="Palatino Linotype" w:cs="Arial"/>
          <w:sz w:val="24"/>
          <w:szCs w:val="24"/>
          <w:lang w:val="es-ES_tradnl" w:eastAsia="es-MX"/>
        </w:rPr>
        <w:t xml:space="preserve">ASÍ LO RESUELVE, </w:t>
      </w:r>
      <w:r w:rsidRPr="00FD1D27">
        <w:rPr>
          <w:rFonts w:ascii="Palatino Linotype" w:eastAsia="Times New Roman" w:hAnsi="Palatino Linotype" w:cs="Arial"/>
          <w:b/>
          <w:bCs/>
          <w:sz w:val="24"/>
          <w:szCs w:val="24"/>
          <w:lang w:val="es-ES_tradnl" w:eastAsia="es-MX"/>
        </w:rPr>
        <w:t xml:space="preserve">POR UNANIMIDAD DE VOTOS </w:t>
      </w:r>
      <w:r w:rsidRPr="00F444C4">
        <w:rPr>
          <w:rFonts w:ascii="Palatino Linotype" w:eastAsia="Times New Roman" w:hAnsi="Palatino Linotype" w:cs="Arial"/>
          <w:sz w:val="24"/>
          <w:szCs w:val="24"/>
          <w:lang w:val="es-ES_tradnl" w:eastAsia="es-MX"/>
        </w:rPr>
        <w:t>EL PLENO DEL</w:t>
      </w:r>
      <w:r w:rsidRPr="00F444C4">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F444C4">
        <w:rPr>
          <w:rFonts w:ascii="Palatino Linotype" w:eastAsia="Times New Roman" w:hAnsi="Palatino Linotype" w:cs="Arial"/>
          <w:sz w:val="24"/>
          <w:szCs w:val="24"/>
          <w:lang w:val="es-ES_tradnl" w:eastAsia="es-MX"/>
        </w:rPr>
        <w:t>, CONFORMADO POR LOS COMISIONADOS JOSÉ MARTÍNEZ VILCHIS, MARÍA DEL ROSARIO MEJÍA AYALA, SHARON CRISTINA MORALES MARTÍNEZ</w:t>
      </w:r>
      <w:r w:rsidR="007E2C28">
        <w:rPr>
          <w:rFonts w:ascii="Palatino Linotype" w:eastAsia="Times New Roman" w:hAnsi="Palatino Linotype" w:cs="Arial"/>
          <w:sz w:val="24"/>
          <w:szCs w:val="24"/>
          <w:lang w:val="es-ES_tradnl" w:eastAsia="es-MX"/>
        </w:rPr>
        <w:t xml:space="preserve">, </w:t>
      </w:r>
      <w:r w:rsidRPr="00F444C4">
        <w:rPr>
          <w:rFonts w:ascii="Palatino Linotype" w:eastAsia="Times New Roman" w:hAnsi="Palatino Linotype" w:cs="Arial"/>
          <w:sz w:val="24"/>
          <w:szCs w:val="24"/>
          <w:lang w:val="es-ES_tradnl" w:eastAsia="es-MX"/>
        </w:rPr>
        <w:t>LUIS GUSTAVO PARRA NORIEGA</w:t>
      </w:r>
      <w:r w:rsidR="007E2C28">
        <w:rPr>
          <w:rFonts w:ascii="Palatino Linotype" w:eastAsia="Times New Roman" w:hAnsi="Palatino Linotype" w:cs="Arial"/>
          <w:sz w:val="24"/>
          <w:szCs w:val="24"/>
          <w:lang w:val="es-ES_tradnl" w:eastAsia="es-MX"/>
        </w:rPr>
        <w:t xml:space="preserve"> Y GUADALUPE RAMÍREZ PEÑA</w:t>
      </w:r>
      <w:r w:rsidRPr="00F444C4">
        <w:rPr>
          <w:rFonts w:ascii="Palatino Linotype" w:eastAsia="Times New Roman" w:hAnsi="Palatino Linotype" w:cs="Arial"/>
          <w:sz w:val="24"/>
          <w:szCs w:val="24"/>
          <w:lang w:val="es-ES_tradnl" w:eastAsia="es-MX"/>
        </w:rPr>
        <w:t xml:space="preserve">, EN </w:t>
      </w:r>
      <w:r w:rsidRPr="00FD1D27">
        <w:rPr>
          <w:rFonts w:ascii="Palatino Linotype" w:eastAsia="Times New Roman" w:hAnsi="Palatino Linotype" w:cs="Arial"/>
          <w:b/>
          <w:bCs/>
          <w:sz w:val="24"/>
          <w:szCs w:val="24"/>
          <w:lang w:val="es-ES_tradnl" w:eastAsia="es-MX"/>
        </w:rPr>
        <w:t>LA</w:t>
      </w:r>
      <w:r w:rsidRPr="00FD1D27">
        <w:rPr>
          <w:rFonts w:ascii="Palatino Linotype" w:eastAsia="Times New Roman" w:hAnsi="Palatino Linotype" w:cs="Arial"/>
          <w:b/>
          <w:bCs/>
          <w:sz w:val="24"/>
          <w:szCs w:val="24"/>
          <w:lang w:val="es-419" w:eastAsia="es-MX"/>
        </w:rPr>
        <w:t xml:space="preserve"> </w:t>
      </w:r>
      <w:r>
        <w:rPr>
          <w:rFonts w:ascii="Palatino Linotype" w:eastAsia="Times New Roman" w:hAnsi="Palatino Linotype" w:cs="Arial"/>
          <w:b/>
          <w:bCs/>
          <w:sz w:val="24"/>
          <w:szCs w:val="24"/>
          <w:lang w:val="es-419" w:eastAsia="es-MX"/>
        </w:rPr>
        <w:t>VIG</w:t>
      </w:r>
      <w:r w:rsidR="00044EC8">
        <w:rPr>
          <w:rFonts w:ascii="Palatino Linotype" w:eastAsia="Times New Roman" w:hAnsi="Palatino Linotype" w:cs="Arial"/>
          <w:b/>
          <w:bCs/>
          <w:sz w:val="24"/>
          <w:szCs w:val="24"/>
          <w:lang w:val="es-419" w:eastAsia="es-MX"/>
        </w:rPr>
        <w:t>É</w:t>
      </w:r>
      <w:r>
        <w:rPr>
          <w:rFonts w:ascii="Palatino Linotype" w:eastAsia="Times New Roman" w:hAnsi="Palatino Linotype" w:cs="Arial"/>
          <w:b/>
          <w:bCs/>
          <w:sz w:val="24"/>
          <w:szCs w:val="24"/>
          <w:lang w:val="es-419" w:eastAsia="es-MX"/>
        </w:rPr>
        <w:t xml:space="preserve">SIMA </w:t>
      </w:r>
      <w:r w:rsidR="009820BC">
        <w:rPr>
          <w:rFonts w:ascii="Palatino Linotype" w:eastAsia="Times New Roman" w:hAnsi="Palatino Linotype" w:cs="Arial"/>
          <w:b/>
          <w:bCs/>
          <w:sz w:val="24"/>
          <w:szCs w:val="24"/>
          <w:lang w:val="es-419" w:eastAsia="es-MX"/>
        </w:rPr>
        <w:t xml:space="preserve">SEGUNDA </w:t>
      </w:r>
      <w:r w:rsidRPr="00FD1D27">
        <w:rPr>
          <w:rFonts w:ascii="Palatino Linotype" w:eastAsia="Times New Roman" w:hAnsi="Palatino Linotype" w:cs="Arial"/>
          <w:b/>
          <w:bCs/>
          <w:sz w:val="24"/>
          <w:szCs w:val="24"/>
          <w:lang w:val="es-419" w:eastAsia="es-MX"/>
        </w:rPr>
        <w:t xml:space="preserve">SESIÓN ORDINARIA CELEBRADA EL </w:t>
      </w:r>
      <w:r w:rsidR="009820BC">
        <w:rPr>
          <w:rFonts w:ascii="Palatino Linotype" w:eastAsia="Times New Roman" w:hAnsi="Palatino Linotype" w:cs="Arial"/>
          <w:b/>
          <w:bCs/>
          <w:sz w:val="24"/>
          <w:szCs w:val="24"/>
          <w:lang w:val="es-419" w:eastAsia="es-MX"/>
        </w:rPr>
        <w:t>DIECIOCHO</w:t>
      </w:r>
      <w:r>
        <w:rPr>
          <w:rFonts w:ascii="Palatino Linotype" w:eastAsia="Times New Roman" w:hAnsi="Palatino Linotype" w:cs="Arial"/>
          <w:b/>
          <w:bCs/>
          <w:sz w:val="24"/>
          <w:szCs w:val="24"/>
          <w:lang w:val="es-419" w:eastAsia="es-MX"/>
        </w:rPr>
        <w:t xml:space="preserve"> DE JUNIO DE DOS MIL VEINTICINCO</w:t>
      </w:r>
      <w:r w:rsidRPr="00F444C4">
        <w:rPr>
          <w:rFonts w:ascii="Palatino Linotype" w:eastAsia="Times New Roman" w:hAnsi="Palatino Linotype" w:cs="Arial"/>
          <w:sz w:val="24"/>
          <w:szCs w:val="24"/>
          <w:lang w:val="es-ES_tradnl" w:eastAsia="es-MX"/>
        </w:rPr>
        <w:t xml:space="preserve">, ANTE EL SECRETARIO TÉCNICO DEL PLENO, ALEXIS TAPIA RAMÍREZ. </w:t>
      </w:r>
      <w:r>
        <w:rPr>
          <w:rFonts w:ascii="Palatino Linotype" w:eastAsia="Times New Roman" w:hAnsi="Palatino Linotype" w:cs="Arial"/>
          <w:sz w:val="24"/>
          <w:szCs w:val="24"/>
          <w:lang w:eastAsia="es-MX"/>
        </w:rPr>
        <w:t>-------------------------------------------------------------------------------------------</w:t>
      </w:r>
      <w:r w:rsidRPr="00F444C4">
        <w:rPr>
          <w:rFonts w:ascii="Palatino Linotype" w:eastAsia="Times New Roman" w:hAnsi="Palatino Linotype" w:cs="Arial"/>
          <w:sz w:val="24"/>
          <w:szCs w:val="24"/>
          <w:lang w:val="es-ES_tradnl" w:eastAsia="es-MX"/>
        </w:rPr>
        <w:t>--------------------------------</w:t>
      </w:r>
      <w:r>
        <w:rPr>
          <w:rFonts w:ascii="Palatino Linotype" w:eastAsia="Times New Roman" w:hAnsi="Palatino Linotype" w:cs="Arial"/>
          <w:sz w:val="24"/>
          <w:szCs w:val="24"/>
          <w:lang w:val="es-ES_tradnl" w:eastAsia="es-MX"/>
        </w:rPr>
        <w:t>-------</w:t>
      </w:r>
      <w:r>
        <w:rPr>
          <w:rFonts w:ascii="Palatino Linotype" w:hAnsi="Palatino Linotype" w:cs="Arial"/>
          <w:sz w:val="24"/>
          <w:szCs w:val="24"/>
        </w:rPr>
        <w:t>----------------------------------------------------------------------------------------</w:t>
      </w:r>
      <w:r w:rsidR="00044EC8" w:rsidRPr="00F444C4">
        <w:rPr>
          <w:rFonts w:ascii="Palatino Linotype" w:eastAsia="Times New Roman" w:hAnsi="Palatino Linotype" w:cs="Arial"/>
          <w:sz w:val="24"/>
          <w:szCs w:val="24"/>
          <w:lang w:val="es-ES_tradnl" w:eastAsia="es-MX"/>
        </w:rPr>
        <w:t>----------------------</w:t>
      </w:r>
      <w:r w:rsidR="00044EC8">
        <w:rPr>
          <w:rFonts w:ascii="Palatino Linotype" w:eastAsia="Times New Roman" w:hAnsi="Palatino Linotype" w:cs="Arial"/>
          <w:sz w:val="24"/>
          <w:szCs w:val="24"/>
          <w:lang w:val="es-ES_tradnl" w:eastAsia="es-MX"/>
        </w:rPr>
        <w:t>-------</w:t>
      </w:r>
      <w:r w:rsidR="00044EC8">
        <w:rPr>
          <w:rFonts w:ascii="Palatino Linotype" w:hAnsi="Palatino Linotype" w:cs="Arial"/>
          <w:sz w:val="24"/>
          <w:szCs w:val="24"/>
        </w:rPr>
        <w:t>----------------------------------------------------------------------------------------</w:t>
      </w:r>
      <w:r w:rsidR="00044EC8" w:rsidRPr="00F444C4">
        <w:rPr>
          <w:rFonts w:ascii="Palatino Linotype" w:eastAsia="Times New Roman" w:hAnsi="Palatino Linotype" w:cs="Arial"/>
          <w:sz w:val="24"/>
          <w:szCs w:val="24"/>
          <w:lang w:val="es-ES_tradnl" w:eastAsia="es-MX"/>
        </w:rPr>
        <w:t>----------------------</w:t>
      </w:r>
      <w:r w:rsidR="00044EC8">
        <w:rPr>
          <w:rFonts w:ascii="Palatino Linotype" w:eastAsia="Times New Roman" w:hAnsi="Palatino Linotype" w:cs="Arial"/>
          <w:sz w:val="24"/>
          <w:szCs w:val="24"/>
          <w:lang w:val="es-ES_tradnl" w:eastAsia="es-MX"/>
        </w:rPr>
        <w:t>-------</w:t>
      </w:r>
      <w:r w:rsidR="00044EC8">
        <w:rPr>
          <w:rFonts w:ascii="Palatino Linotype" w:hAnsi="Palatino Linotype" w:cs="Arial"/>
          <w:sz w:val="24"/>
          <w:szCs w:val="24"/>
        </w:rPr>
        <w:t>----------------------------------------------------------------------------------------</w:t>
      </w:r>
      <w:r w:rsidR="00044EC8" w:rsidRPr="00F444C4">
        <w:rPr>
          <w:rFonts w:ascii="Palatino Linotype" w:eastAsia="Times New Roman" w:hAnsi="Palatino Linotype" w:cs="Arial"/>
          <w:sz w:val="24"/>
          <w:szCs w:val="24"/>
          <w:lang w:val="es-ES_tradnl" w:eastAsia="es-MX"/>
        </w:rPr>
        <w:t>----------------------</w:t>
      </w:r>
      <w:r w:rsidR="00044EC8">
        <w:rPr>
          <w:rFonts w:ascii="Palatino Linotype" w:eastAsia="Times New Roman" w:hAnsi="Palatino Linotype" w:cs="Arial"/>
          <w:sz w:val="24"/>
          <w:szCs w:val="24"/>
          <w:lang w:val="es-ES_tradnl" w:eastAsia="es-MX"/>
        </w:rPr>
        <w:t>-------</w:t>
      </w:r>
      <w:r w:rsidR="00044EC8">
        <w:rPr>
          <w:rFonts w:ascii="Palatino Linotype" w:hAnsi="Palatino Linotype" w:cs="Arial"/>
          <w:sz w:val="24"/>
          <w:szCs w:val="24"/>
        </w:rPr>
        <w:t>----------------------------------------------------------------------------------------</w:t>
      </w:r>
      <w:r w:rsidR="00044EC8" w:rsidRPr="00F444C4">
        <w:rPr>
          <w:rFonts w:ascii="Palatino Linotype" w:eastAsia="Times New Roman" w:hAnsi="Palatino Linotype" w:cs="Arial"/>
          <w:sz w:val="24"/>
          <w:szCs w:val="24"/>
          <w:lang w:val="es-ES_tradnl" w:eastAsia="es-MX"/>
        </w:rPr>
        <w:t>----------------------</w:t>
      </w:r>
      <w:r w:rsidR="00044EC8">
        <w:rPr>
          <w:rFonts w:ascii="Palatino Linotype" w:eastAsia="Times New Roman" w:hAnsi="Palatino Linotype" w:cs="Arial"/>
          <w:sz w:val="24"/>
          <w:szCs w:val="24"/>
          <w:lang w:val="es-ES_tradnl" w:eastAsia="es-MX"/>
        </w:rPr>
        <w:t>-------</w:t>
      </w:r>
      <w:r w:rsidR="00044EC8">
        <w:rPr>
          <w:rFonts w:ascii="Palatino Linotype" w:hAnsi="Palatino Linotype" w:cs="Arial"/>
          <w:sz w:val="24"/>
          <w:szCs w:val="24"/>
        </w:rPr>
        <w:t>----------------------------------------------------------------------------------------</w:t>
      </w:r>
    </w:p>
    <w:p w14:paraId="4860EED2" w14:textId="77777777" w:rsidR="00E05A52" w:rsidRPr="00647A07" w:rsidRDefault="00E05A52" w:rsidP="00E05A52">
      <w:pPr>
        <w:spacing w:after="0" w:line="360" w:lineRule="auto"/>
        <w:jc w:val="both"/>
        <w:rPr>
          <w:rFonts w:ascii="Palatino Linotype" w:eastAsia="Times New Roman" w:hAnsi="Palatino Linotype" w:cs="Arial"/>
          <w:sz w:val="24"/>
          <w:szCs w:val="24"/>
          <w:lang w:eastAsia="es-MX"/>
        </w:rPr>
      </w:pPr>
      <w:r w:rsidRPr="00647A07">
        <w:rPr>
          <w:rFonts w:ascii="Palatino Linotype" w:eastAsia="Times New Roman" w:hAnsi="Palatino Linotype" w:cs="Arial"/>
          <w:sz w:val="20"/>
          <w:lang w:val="es-ES_tradnl" w:eastAsia="es-MX"/>
        </w:rPr>
        <w:t xml:space="preserve"> </w:t>
      </w:r>
      <w:r w:rsidRPr="00F444C4">
        <w:rPr>
          <w:rFonts w:ascii="Palatino Linotype" w:eastAsia="Times New Roman" w:hAnsi="Palatino Linotype" w:cs="Arial"/>
          <w:sz w:val="20"/>
          <w:lang w:val="es-ES_tradnl" w:eastAsia="es-MX"/>
        </w:rPr>
        <w:t>JMV/CCR/NJMB</w:t>
      </w:r>
    </w:p>
    <w:p w14:paraId="49B6C1D5" w14:textId="77777777" w:rsidR="00E05A52" w:rsidRPr="00F444C4" w:rsidRDefault="00E05A52" w:rsidP="00E05A52">
      <w:pPr>
        <w:spacing w:after="0" w:line="360" w:lineRule="auto"/>
        <w:jc w:val="both"/>
        <w:rPr>
          <w:rFonts w:ascii="Palatino Linotype" w:eastAsia="Times New Roman" w:hAnsi="Palatino Linotype" w:cs="Arial"/>
          <w:sz w:val="20"/>
          <w:lang w:val="es-ES_tradnl" w:eastAsia="es-MX"/>
        </w:rPr>
      </w:pPr>
    </w:p>
    <w:p w14:paraId="0336F687" w14:textId="77777777" w:rsidR="00E05A52" w:rsidRPr="00F444C4" w:rsidRDefault="00E05A52" w:rsidP="00E05A52">
      <w:pPr>
        <w:spacing w:after="0" w:line="360" w:lineRule="auto"/>
        <w:jc w:val="both"/>
        <w:rPr>
          <w:rFonts w:ascii="Palatino Linotype" w:eastAsia="Times New Roman" w:hAnsi="Palatino Linotype" w:cs="Arial"/>
          <w:sz w:val="20"/>
          <w:lang w:val="es-ES_tradnl" w:eastAsia="es-MX"/>
        </w:rPr>
      </w:pPr>
    </w:p>
    <w:p w14:paraId="70579CB0" w14:textId="77777777" w:rsidR="00E05A52" w:rsidRPr="00F444C4" w:rsidRDefault="00E05A52" w:rsidP="00E05A52">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6C22F210" w14:textId="77777777" w:rsidR="00E05A52" w:rsidRPr="00F444C4" w:rsidRDefault="00E05A52" w:rsidP="00E05A52">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13AD3FD5" w14:textId="77777777" w:rsidR="00E05A52" w:rsidRPr="00F444C4" w:rsidRDefault="00E05A52" w:rsidP="00E05A52">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78769722" w14:textId="77777777" w:rsidR="00E05A52" w:rsidRPr="00F444C4" w:rsidRDefault="00E05A52" w:rsidP="00E05A52">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7890DB80" w14:textId="77777777" w:rsidR="00E05A52" w:rsidRPr="00F444C4" w:rsidRDefault="00E05A52" w:rsidP="00E05A52">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6841A9EB" w14:textId="77777777" w:rsidR="00E05A52" w:rsidRPr="00F444C4" w:rsidRDefault="00E05A52" w:rsidP="00E05A52">
      <w:pPr>
        <w:spacing w:after="0" w:line="360" w:lineRule="auto"/>
        <w:jc w:val="both"/>
        <w:rPr>
          <w:rFonts w:ascii="Palatino Linotype" w:eastAsia="Times New Roman" w:hAnsi="Palatino Linotype" w:cs="Calibri"/>
          <w:sz w:val="24"/>
          <w:lang w:val="es-ES_tradnl" w:eastAsia="es-MX"/>
        </w:rPr>
      </w:pPr>
    </w:p>
    <w:p w14:paraId="3A209648" w14:textId="77777777" w:rsidR="00E05A52" w:rsidRPr="00F444C4" w:rsidRDefault="00E05A52" w:rsidP="00E05A52">
      <w:pPr>
        <w:spacing w:after="0" w:line="360" w:lineRule="auto"/>
        <w:jc w:val="both"/>
        <w:rPr>
          <w:rFonts w:ascii="Palatino Linotype" w:eastAsia="Times New Roman" w:hAnsi="Palatino Linotype" w:cs="Calibri"/>
          <w:sz w:val="24"/>
          <w:lang w:val="es-ES_tradnl" w:eastAsia="es-MX"/>
        </w:rPr>
      </w:pPr>
    </w:p>
    <w:p w14:paraId="0F320FF1" w14:textId="77777777" w:rsidR="00E05A52" w:rsidRPr="00F444C4" w:rsidRDefault="00E05A52" w:rsidP="00E05A52">
      <w:pPr>
        <w:spacing w:after="0" w:line="360" w:lineRule="auto"/>
        <w:jc w:val="both"/>
        <w:rPr>
          <w:rFonts w:ascii="Palatino Linotype" w:eastAsia="Times New Roman" w:hAnsi="Palatino Linotype" w:cs="Calibri"/>
          <w:sz w:val="24"/>
          <w:lang w:val="es-ES_tradnl" w:eastAsia="es-MX"/>
        </w:rPr>
      </w:pPr>
    </w:p>
    <w:p w14:paraId="0E9A447B" w14:textId="77777777" w:rsidR="00E05A52" w:rsidRPr="00F444C4" w:rsidRDefault="00E05A52" w:rsidP="00E05A52">
      <w:pPr>
        <w:spacing w:after="0" w:line="360" w:lineRule="auto"/>
        <w:jc w:val="both"/>
        <w:rPr>
          <w:rFonts w:ascii="Palatino Linotype" w:eastAsia="Times New Roman" w:hAnsi="Palatino Linotype" w:cs="Calibri"/>
          <w:sz w:val="24"/>
          <w:lang w:val="es-ES_tradnl" w:eastAsia="es-MX"/>
        </w:rPr>
      </w:pPr>
    </w:p>
    <w:p w14:paraId="4F41D170" w14:textId="77777777" w:rsidR="00E05A52" w:rsidRDefault="00E05A52" w:rsidP="00E05A52">
      <w:pPr>
        <w:spacing w:line="360" w:lineRule="auto"/>
      </w:pPr>
    </w:p>
    <w:p w14:paraId="2B0C9CB7" w14:textId="77777777" w:rsidR="00E05A52" w:rsidRDefault="00E05A52" w:rsidP="00E05A52">
      <w:pPr>
        <w:spacing w:line="360" w:lineRule="auto"/>
      </w:pPr>
    </w:p>
    <w:p w14:paraId="1DE4E8F5" w14:textId="77777777" w:rsidR="00E05A52" w:rsidRDefault="00E05A52" w:rsidP="00E05A52">
      <w:pPr>
        <w:spacing w:line="360" w:lineRule="auto"/>
      </w:pPr>
    </w:p>
    <w:p w14:paraId="71C9B5A0" w14:textId="77777777" w:rsidR="00E05A52" w:rsidRDefault="00E05A52" w:rsidP="00E05A52">
      <w:pPr>
        <w:spacing w:line="360" w:lineRule="auto"/>
      </w:pPr>
    </w:p>
    <w:p w14:paraId="6249A4EC" w14:textId="77777777" w:rsidR="00E05A52" w:rsidRDefault="00E05A52" w:rsidP="00E05A52">
      <w:pPr>
        <w:spacing w:line="360" w:lineRule="auto"/>
      </w:pPr>
    </w:p>
    <w:p w14:paraId="3E48DDDB" w14:textId="77777777" w:rsidR="00E05A52" w:rsidRDefault="00E05A52" w:rsidP="00E05A52"/>
    <w:p w14:paraId="0C73F886" w14:textId="77777777" w:rsidR="00E05A52" w:rsidRDefault="00E05A52" w:rsidP="00E05A52"/>
    <w:p w14:paraId="5811D79D" w14:textId="77777777" w:rsidR="00E05A52" w:rsidRDefault="00E05A52" w:rsidP="00E05A52"/>
    <w:p w14:paraId="3F897EF2" w14:textId="77777777" w:rsidR="00E05A52" w:rsidRDefault="00E05A52" w:rsidP="00E05A52"/>
    <w:p w14:paraId="18D7ECBF" w14:textId="77777777" w:rsidR="00E05A52" w:rsidRDefault="00E05A52" w:rsidP="00E05A52"/>
    <w:p w14:paraId="2EA22544" w14:textId="77777777" w:rsidR="00E05A52" w:rsidRDefault="00E05A52" w:rsidP="00E05A52"/>
    <w:p w14:paraId="1D7C7F4A" w14:textId="77777777" w:rsidR="009E4B1B" w:rsidRDefault="009E4B1B"/>
    <w:sectPr w:rsidR="009E4B1B" w:rsidSect="00E05A52">
      <w:headerReference w:type="even" r:id="rId11"/>
      <w:headerReference w:type="default" r:id="rId12"/>
      <w:footerReference w:type="default" r:id="rId13"/>
      <w:headerReference w:type="first" r:id="rId14"/>
      <w:footerReference w:type="first" r:id="rId15"/>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F8059" w14:textId="77777777" w:rsidR="00A43F52" w:rsidRDefault="00A43F52" w:rsidP="00E05A52">
      <w:pPr>
        <w:spacing w:after="0" w:line="240" w:lineRule="auto"/>
      </w:pPr>
      <w:r>
        <w:separator/>
      </w:r>
    </w:p>
  </w:endnote>
  <w:endnote w:type="continuationSeparator" w:id="0">
    <w:p w14:paraId="564F37B8" w14:textId="77777777" w:rsidR="00A43F52" w:rsidRDefault="00A43F52" w:rsidP="00E05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8EF44" w14:textId="77777777" w:rsidR="0019071F" w:rsidRPr="00871A91" w:rsidRDefault="0019071F" w:rsidP="00E05A5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53172">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53172">
      <w:rPr>
        <w:rFonts w:ascii="Palatino Linotype" w:hAnsi="Palatino Linotype"/>
        <w:b/>
        <w:bCs/>
        <w:noProof/>
        <w:sz w:val="20"/>
      </w:rPr>
      <w:t>41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584B" w14:textId="77777777" w:rsidR="0019071F" w:rsidRPr="00871A91" w:rsidRDefault="0019071F" w:rsidP="00E05A5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53172">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53172">
      <w:rPr>
        <w:rFonts w:ascii="Palatino Linotype" w:hAnsi="Palatino Linotype"/>
        <w:b/>
        <w:bCs/>
        <w:noProof/>
        <w:sz w:val="20"/>
      </w:rPr>
      <w:t>41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C8924" w14:textId="77777777" w:rsidR="00A43F52" w:rsidRDefault="00A43F52" w:rsidP="00E05A52">
      <w:pPr>
        <w:spacing w:after="0" w:line="240" w:lineRule="auto"/>
      </w:pPr>
      <w:r>
        <w:separator/>
      </w:r>
    </w:p>
  </w:footnote>
  <w:footnote w:type="continuationSeparator" w:id="0">
    <w:p w14:paraId="7FC8A5C9" w14:textId="77777777" w:rsidR="00A43F52" w:rsidRDefault="00A43F52" w:rsidP="00E05A52">
      <w:pPr>
        <w:spacing w:after="0" w:line="240" w:lineRule="auto"/>
      </w:pPr>
      <w:r>
        <w:continuationSeparator/>
      </w:r>
    </w:p>
  </w:footnote>
  <w:footnote w:id="1">
    <w:p w14:paraId="12F82EBA" w14:textId="77777777" w:rsidR="0019071F" w:rsidRPr="0031280C" w:rsidRDefault="0019071F" w:rsidP="00E05A52">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56255D6D" w14:textId="77777777" w:rsidR="0019071F" w:rsidRPr="0031280C" w:rsidRDefault="0019071F" w:rsidP="00E05A52">
      <w:pPr>
        <w:rPr>
          <w:rFonts w:cs="Palatino Linotype"/>
          <w:color w:val="000000"/>
          <w:sz w:val="20"/>
          <w:szCs w:val="20"/>
        </w:rPr>
      </w:pPr>
    </w:p>
    <w:p w14:paraId="727DFFDA" w14:textId="77777777" w:rsidR="0019071F" w:rsidRPr="0031280C" w:rsidRDefault="0019071F" w:rsidP="00E05A52">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6CD458E" w14:textId="77777777" w:rsidR="0019071F" w:rsidRPr="00783A97" w:rsidRDefault="0019071F" w:rsidP="00E05A52">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cs="Palatino Linotype"/>
          <w:i/>
          <w:sz w:val="20"/>
          <w:szCs w:val="20"/>
        </w:rPr>
        <w:t>concesoria</w:t>
      </w:r>
      <w:proofErr w:type="spellEnd"/>
      <w:r w:rsidRPr="0031280C">
        <w:rPr>
          <w:rFonts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BF2400F" w14:textId="77777777" w:rsidR="00314037" w:rsidRPr="00BA61D0" w:rsidRDefault="00314037" w:rsidP="00314037">
      <w:pPr>
        <w:pStyle w:val="Textonotapie"/>
        <w:rPr>
          <w:rFonts w:ascii="Palatino Linotype" w:hAnsi="Palatino Linotype"/>
          <w:i/>
          <w:iCs/>
          <w:sz w:val="18"/>
          <w:szCs w:val="18"/>
        </w:rPr>
      </w:pPr>
      <w:r>
        <w:rPr>
          <w:rStyle w:val="Refdenotaalpie"/>
        </w:rPr>
        <w:footnoteRef/>
      </w:r>
      <w:r>
        <w:t xml:space="preserve"> </w:t>
      </w:r>
      <w:hyperlink r:id="rId3" w:history="1">
        <w:r w:rsidRPr="00BA61D0">
          <w:rPr>
            <w:rStyle w:val="Hipervnculo"/>
            <w:rFonts w:ascii="Palatino Linotype" w:hAnsi="Palatino Linotype" w:cs="Tahoma"/>
            <w:bCs/>
            <w:i/>
            <w:iCs/>
            <w:sz w:val="18"/>
            <w:szCs w:val="18"/>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2181A" w14:textId="77777777" w:rsidR="0019071F" w:rsidRDefault="00253172">
    <w:pPr>
      <w:pStyle w:val="Encabezado"/>
    </w:pPr>
    <w:r>
      <w:rPr>
        <w:noProof/>
        <w:lang w:val="es-MX" w:eastAsia="es-MX"/>
      </w:rPr>
      <w:pict w14:anchorId="22B93D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19071F" w:rsidRPr="00B17577" w14:paraId="57CDFB72" w14:textId="77777777" w:rsidTr="00E05A52">
      <w:trPr>
        <w:trHeight w:val="237"/>
      </w:trPr>
      <w:tc>
        <w:tcPr>
          <w:tcW w:w="5180" w:type="dxa"/>
          <w:hideMark/>
        </w:tcPr>
        <w:p w14:paraId="0FB53CB8" w14:textId="77777777" w:rsidR="0019071F" w:rsidRPr="00F70BDE" w:rsidRDefault="0019071F" w:rsidP="00E05A52">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36E70595" w14:textId="77777777" w:rsidR="0019071F" w:rsidRPr="00F70BDE" w:rsidRDefault="0019071F" w:rsidP="00E05A52">
          <w:pPr>
            <w:spacing w:after="120" w:line="240" w:lineRule="auto"/>
            <w:ind w:right="71"/>
            <w:jc w:val="right"/>
            <w:rPr>
              <w:rFonts w:ascii="Palatino Linotype" w:hAnsi="Palatino Linotype" w:cs="Arial"/>
              <w:b/>
              <w:sz w:val="24"/>
              <w:szCs w:val="24"/>
            </w:rPr>
          </w:pPr>
          <w:r w:rsidRPr="00F70BDE">
            <w:rPr>
              <w:rFonts w:ascii="Palatino Linotype" w:hAnsi="Palatino Linotype" w:cs="Arial"/>
              <w:b/>
              <w:bCs/>
              <w:sz w:val="24"/>
              <w:szCs w:val="24"/>
            </w:rPr>
            <w:t>0</w:t>
          </w:r>
          <w:r>
            <w:rPr>
              <w:rFonts w:ascii="Palatino Linotype" w:hAnsi="Palatino Linotype" w:cs="Arial"/>
              <w:b/>
              <w:bCs/>
              <w:sz w:val="24"/>
              <w:szCs w:val="24"/>
            </w:rPr>
            <w:t>2615/INFOEM/IP/RR/2025</w:t>
          </w:r>
        </w:p>
      </w:tc>
    </w:tr>
    <w:tr w:rsidR="0019071F" w14:paraId="27CA3CEA" w14:textId="77777777" w:rsidTr="00E05A52">
      <w:trPr>
        <w:trHeight w:val="252"/>
      </w:trPr>
      <w:tc>
        <w:tcPr>
          <w:tcW w:w="5180" w:type="dxa"/>
          <w:hideMark/>
        </w:tcPr>
        <w:p w14:paraId="143427D9" w14:textId="77777777" w:rsidR="0019071F" w:rsidRPr="00F70BDE" w:rsidRDefault="0019071F" w:rsidP="00E05A52">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2FE964BC" w14:textId="77777777" w:rsidR="0019071F" w:rsidRPr="003049C3" w:rsidRDefault="0019071F" w:rsidP="00E05A52">
          <w:pPr>
            <w:spacing w:after="120" w:line="240" w:lineRule="auto"/>
            <w:ind w:left="-81" w:right="71"/>
            <w:jc w:val="right"/>
            <w:rPr>
              <w:rFonts w:ascii="Palatino Linotype" w:hAnsi="Palatino Linotype" w:cs="Arial"/>
              <w:sz w:val="24"/>
              <w:szCs w:val="24"/>
            </w:rPr>
          </w:pPr>
          <w:r w:rsidRPr="003049C3">
            <w:rPr>
              <w:rFonts w:ascii="Palatino Linotype" w:hAnsi="Palatino Linotype"/>
              <w:b/>
              <w:bCs/>
              <w:color w:val="000000"/>
              <w:sz w:val="24"/>
              <w:szCs w:val="24"/>
            </w:rPr>
            <w:t>Ayuntamiento de Toluca</w:t>
          </w:r>
        </w:p>
      </w:tc>
    </w:tr>
    <w:tr w:rsidR="0019071F" w:rsidRPr="00F63239" w14:paraId="0BA3E05E" w14:textId="77777777" w:rsidTr="00E05A52">
      <w:trPr>
        <w:trHeight w:val="357"/>
      </w:trPr>
      <w:tc>
        <w:tcPr>
          <w:tcW w:w="5180" w:type="dxa"/>
          <w:hideMark/>
        </w:tcPr>
        <w:p w14:paraId="148FB4D4" w14:textId="77777777" w:rsidR="0019071F" w:rsidRPr="00F70BDE" w:rsidRDefault="0019071F" w:rsidP="00E05A52">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6818D7FE" w14:textId="77777777" w:rsidR="0019071F" w:rsidRPr="00F70BDE" w:rsidRDefault="0019071F" w:rsidP="00E05A52">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14:paraId="1C232735" w14:textId="77777777" w:rsidR="0019071F" w:rsidRPr="00F70BDE" w:rsidRDefault="0019071F" w:rsidP="00E05A52">
          <w:pPr>
            <w:spacing w:after="120" w:line="240" w:lineRule="auto"/>
            <w:ind w:left="-486" w:right="71" w:firstLine="567"/>
            <w:jc w:val="right"/>
            <w:rPr>
              <w:rFonts w:ascii="Palatino Linotype" w:hAnsi="Palatino Linotype" w:cs="Arial"/>
              <w:sz w:val="24"/>
              <w:szCs w:val="24"/>
            </w:rPr>
          </w:pPr>
        </w:p>
      </w:tc>
    </w:tr>
  </w:tbl>
  <w:p w14:paraId="28E32DE6" w14:textId="77777777" w:rsidR="0019071F" w:rsidRPr="00871A91" w:rsidRDefault="00253172">
    <w:pPr>
      <w:pStyle w:val="Encabezado"/>
      <w:rPr>
        <w:sz w:val="2"/>
      </w:rPr>
    </w:pPr>
    <w:r>
      <w:rPr>
        <w:noProof/>
        <w:lang w:val="es-MX" w:eastAsia="es-MX"/>
      </w:rPr>
      <w:pict w14:anchorId="376A82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7728;mso-wrap-edited:f;mso-width-percent:0;mso-height-percent:0;mso-position-horizontal-relative:margin;mso-position-vertical-relative:margin;mso-width-percent:0;mso-height-percent:0" o:allowincell="f">
          <v:imagedata r:id="rId1" o:title=""/>
          <w10:wrap anchorx="margin" anchory="margin"/>
        </v:shape>
      </w:pict>
    </w:r>
    <w:r w:rsidR="0019071F">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9071F" w:rsidRPr="00F70BDE" w14:paraId="4392E1AD" w14:textId="77777777" w:rsidTr="00E05A52">
      <w:trPr>
        <w:trHeight w:val="227"/>
      </w:trPr>
      <w:tc>
        <w:tcPr>
          <w:tcW w:w="5103" w:type="dxa"/>
          <w:hideMark/>
        </w:tcPr>
        <w:p w14:paraId="65589E5B" w14:textId="77777777" w:rsidR="0019071F" w:rsidRPr="00F70BDE" w:rsidRDefault="0019071F" w:rsidP="00E05A52">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13BFE3CD" w14:textId="77777777" w:rsidR="0019071F" w:rsidRPr="00F70BDE" w:rsidRDefault="0019071F" w:rsidP="00E05A52">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02615/INFOEM/IP/RR/2025</w:t>
          </w:r>
        </w:p>
      </w:tc>
    </w:tr>
    <w:tr w:rsidR="0019071F" w:rsidRPr="00F70BDE" w14:paraId="23912EE7" w14:textId="77777777" w:rsidTr="00E05A52">
      <w:trPr>
        <w:trHeight w:val="227"/>
      </w:trPr>
      <w:tc>
        <w:tcPr>
          <w:tcW w:w="5103" w:type="dxa"/>
        </w:tcPr>
        <w:p w14:paraId="74E87825" w14:textId="77777777" w:rsidR="0019071F" w:rsidRPr="00F70BDE" w:rsidRDefault="0019071F" w:rsidP="00E05A52">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15561C87" w14:textId="049158FA" w:rsidR="0019071F" w:rsidRPr="00F70BDE" w:rsidRDefault="00253172" w:rsidP="00E05A52">
          <w:pPr>
            <w:spacing w:after="120" w:line="240" w:lineRule="auto"/>
            <w:ind w:left="-486" w:right="68" w:firstLine="558"/>
            <w:jc w:val="center"/>
            <w:rPr>
              <w:rFonts w:ascii="Palatino Linotype" w:hAnsi="Palatino Linotype" w:cs="Arial"/>
              <w:b/>
              <w:bCs/>
              <w:sz w:val="24"/>
              <w:szCs w:val="24"/>
            </w:rPr>
          </w:pPr>
          <w:r>
            <w:rPr>
              <w:rFonts w:ascii="Palatino Linotype" w:hAnsi="Palatino Linotype" w:cs="Arial"/>
              <w:b/>
              <w:bCs/>
              <w:sz w:val="24"/>
              <w:szCs w:val="24"/>
            </w:rPr>
            <w:t>XXXX</w:t>
          </w:r>
        </w:p>
      </w:tc>
    </w:tr>
    <w:tr w:rsidR="0019071F" w:rsidRPr="00F70BDE" w14:paraId="7D6EDF59" w14:textId="77777777" w:rsidTr="00E05A52">
      <w:trPr>
        <w:trHeight w:val="242"/>
      </w:trPr>
      <w:tc>
        <w:tcPr>
          <w:tcW w:w="5103" w:type="dxa"/>
          <w:hideMark/>
        </w:tcPr>
        <w:p w14:paraId="13C10ED1" w14:textId="77777777" w:rsidR="0019071F" w:rsidRPr="00F70BDE" w:rsidRDefault="0019071F" w:rsidP="00E05A52">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7062128F" w14:textId="77777777" w:rsidR="0019071F" w:rsidRPr="00CA0479" w:rsidRDefault="0019071F" w:rsidP="00E05A52">
          <w:pPr>
            <w:spacing w:after="120" w:line="240" w:lineRule="auto"/>
            <w:ind w:left="-70" w:right="68"/>
            <w:jc w:val="right"/>
            <w:rPr>
              <w:rFonts w:ascii="Palatino Linotype" w:hAnsi="Palatino Linotype" w:cs="Arial"/>
              <w:sz w:val="24"/>
              <w:szCs w:val="24"/>
            </w:rPr>
          </w:pPr>
          <w:r w:rsidRPr="003049C3">
            <w:rPr>
              <w:rFonts w:ascii="Palatino Linotype" w:hAnsi="Palatino Linotype"/>
              <w:b/>
              <w:bCs/>
              <w:color w:val="000000"/>
              <w:sz w:val="24"/>
              <w:szCs w:val="24"/>
            </w:rPr>
            <w:t>Ayuntamiento de Toluca</w:t>
          </w:r>
        </w:p>
      </w:tc>
    </w:tr>
    <w:tr w:rsidR="0019071F" w:rsidRPr="00F70BDE" w14:paraId="13B2B91F" w14:textId="77777777" w:rsidTr="00E05A52">
      <w:trPr>
        <w:trHeight w:val="342"/>
      </w:trPr>
      <w:tc>
        <w:tcPr>
          <w:tcW w:w="5103" w:type="dxa"/>
          <w:hideMark/>
        </w:tcPr>
        <w:p w14:paraId="217B4CA6" w14:textId="77777777" w:rsidR="0019071F" w:rsidRPr="00F70BDE" w:rsidRDefault="0019071F" w:rsidP="00E05A52">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123844C3" w14:textId="77777777" w:rsidR="0019071F" w:rsidRPr="00F70BDE" w:rsidRDefault="0019071F" w:rsidP="00E05A52">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14:paraId="4A748A4A" w14:textId="77777777" w:rsidR="0019071F" w:rsidRPr="00871A91" w:rsidRDefault="0019071F">
    <w:pPr>
      <w:pStyle w:val="Encabezado"/>
      <w:rPr>
        <w:sz w:val="2"/>
      </w:rPr>
    </w:pPr>
    <w:r>
      <w:rPr>
        <w:noProof/>
        <w:lang w:val="es-MX" w:eastAsia="es-MX"/>
      </w:rPr>
      <w:drawing>
        <wp:anchor distT="0" distB="0" distL="114300" distR="114300" simplePos="0" relativeHeight="251656704" behindDoc="1" locked="0" layoutInCell="0" allowOverlap="1" wp14:anchorId="0C227FC9" wp14:editId="228CE9F5">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20590"/>
    <w:multiLevelType w:val="hybridMultilevel"/>
    <w:tmpl w:val="BBDC87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987B9A"/>
    <w:multiLevelType w:val="hybridMultilevel"/>
    <w:tmpl w:val="C8A02FF0"/>
    <w:lvl w:ilvl="0" w:tplc="2CCA8806">
      <w:start w:val="1"/>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FE19FE"/>
    <w:multiLevelType w:val="hybridMultilevel"/>
    <w:tmpl w:val="C1CC6126"/>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13A14E1"/>
    <w:multiLevelType w:val="hybridMultilevel"/>
    <w:tmpl w:val="335E08CC"/>
    <w:lvl w:ilvl="0" w:tplc="16865DB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6B00040"/>
    <w:multiLevelType w:val="hybridMultilevel"/>
    <w:tmpl w:val="B94085E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37E4A4E6">
      <w:start w:val="1"/>
      <w:numFmt w:val="bullet"/>
      <w:lvlText w:val="-"/>
      <w:lvlJc w:val="left"/>
      <w:pPr>
        <w:ind w:left="2340" w:hanging="360"/>
      </w:pPr>
      <w:rPr>
        <w:rFonts w:ascii="Palatino Linotype" w:eastAsiaTheme="minorHAnsi" w:hAnsi="Palatino Linotype" w:cs="Arial" w:hint="default"/>
        <w:b/>
        <w:color w:val="auto"/>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497FFC"/>
    <w:multiLevelType w:val="hybridMultilevel"/>
    <w:tmpl w:val="BAF0268A"/>
    <w:lvl w:ilvl="0" w:tplc="BDFE36FC">
      <w:start w:val="2"/>
      <w:numFmt w:val="bullet"/>
      <w:lvlText w:val=""/>
      <w:lvlJc w:val="left"/>
      <w:pPr>
        <w:ind w:left="720" w:hanging="360"/>
      </w:pPr>
      <w:rPr>
        <w:rFonts w:ascii="Symbol" w:eastAsia="Times New Roman" w:hAnsi="Symbol" w:cs="Palatino Linotype" w:hint="default"/>
        <w:i/>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11353F"/>
    <w:multiLevelType w:val="hybridMultilevel"/>
    <w:tmpl w:val="E9E20B10"/>
    <w:lvl w:ilvl="0" w:tplc="A31CDE86">
      <w:start w:val="1"/>
      <w:numFmt w:val="decimal"/>
      <w:lvlText w:val="%1."/>
      <w:lvlJc w:val="left"/>
      <w:pPr>
        <w:ind w:left="720" w:hanging="360"/>
      </w:pPr>
      <w:rPr>
        <w:rFonts w:ascii="Palatino Linotype" w:hAnsi="Palatino Linotype" w:hint="default"/>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144259"/>
    <w:multiLevelType w:val="hybridMultilevel"/>
    <w:tmpl w:val="2346B044"/>
    <w:lvl w:ilvl="0" w:tplc="182E26A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0" w15:restartNumberingAfterBreak="0">
    <w:nsid w:val="27F351F6"/>
    <w:multiLevelType w:val="hybridMultilevel"/>
    <w:tmpl w:val="BBFAE99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353"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FD63C5"/>
    <w:multiLevelType w:val="hybridMultilevel"/>
    <w:tmpl w:val="F15ABF5E"/>
    <w:lvl w:ilvl="0" w:tplc="749CE190">
      <w:start w:val="1"/>
      <w:numFmt w:val="lowerLetter"/>
      <w:lvlText w:val="%1."/>
      <w:lvlJc w:val="left"/>
      <w:pPr>
        <w:ind w:left="1145" w:hanging="360"/>
      </w:pPr>
      <w:rPr>
        <w:rFonts w:cs="Palatino Linotype" w:hint="default"/>
        <w:b/>
        <w:color w:val="auto"/>
      </w:rPr>
    </w:lvl>
    <w:lvl w:ilvl="1" w:tplc="080A0019" w:tentative="1">
      <w:start w:val="1"/>
      <w:numFmt w:val="lowerLetter"/>
      <w:lvlText w:val="%2."/>
      <w:lvlJc w:val="left"/>
      <w:pPr>
        <w:ind w:left="1865" w:hanging="360"/>
      </w:pPr>
    </w:lvl>
    <w:lvl w:ilvl="2" w:tplc="080A001B" w:tentative="1">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12" w15:restartNumberingAfterBreak="0">
    <w:nsid w:val="2EF81678"/>
    <w:multiLevelType w:val="hybridMultilevel"/>
    <w:tmpl w:val="96444CF2"/>
    <w:lvl w:ilvl="0" w:tplc="D688993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14" w15:restartNumberingAfterBreak="0">
    <w:nsid w:val="359D7A07"/>
    <w:multiLevelType w:val="hybridMultilevel"/>
    <w:tmpl w:val="D4C4DAB6"/>
    <w:lvl w:ilvl="0" w:tplc="743EF642">
      <w:start w:val="18"/>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6" w15:restartNumberingAfterBreak="0">
    <w:nsid w:val="370C7DAB"/>
    <w:multiLevelType w:val="multilevel"/>
    <w:tmpl w:val="DC2E5B0C"/>
    <w:lvl w:ilvl="0">
      <w:start w:val="1"/>
      <w:numFmt w:val="decimal"/>
      <w:lvlText w:val="%1."/>
      <w:lvlJc w:val="left"/>
      <w:pPr>
        <w:ind w:left="4754"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7166169"/>
    <w:multiLevelType w:val="hybridMultilevel"/>
    <w:tmpl w:val="B5644DEE"/>
    <w:lvl w:ilvl="0" w:tplc="FFE209F8">
      <w:start w:val="18"/>
      <w:numFmt w:val="bullet"/>
      <w:lvlText w:val="-"/>
      <w:lvlJc w:val="left"/>
      <w:pPr>
        <w:ind w:left="720" w:hanging="360"/>
      </w:pPr>
      <w:rPr>
        <w:rFonts w:ascii="Palatino Linotype" w:eastAsia="Times New Roman"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8A82B51"/>
    <w:multiLevelType w:val="hybridMultilevel"/>
    <w:tmpl w:val="12AA75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B523D6F"/>
    <w:multiLevelType w:val="hybridMultilevel"/>
    <w:tmpl w:val="067ACED0"/>
    <w:lvl w:ilvl="0" w:tplc="A7DC2078">
      <w:start w:val="1"/>
      <w:numFmt w:val="bullet"/>
      <w:lvlText w:val="-"/>
      <w:lvlJc w:val="left"/>
      <w:pPr>
        <w:ind w:left="1080" w:hanging="360"/>
      </w:pPr>
      <w:rPr>
        <w:rFonts w:ascii="Palatino Linotype" w:eastAsia="Times New Roman"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4F511E09"/>
    <w:multiLevelType w:val="hybridMultilevel"/>
    <w:tmpl w:val="E9E20B10"/>
    <w:lvl w:ilvl="0" w:tplc="A31CDE86">
      <w:start w:val="1"/>
      <w:numFmt w:val="decimal"/>
      <w:lvlText w:val="%1."/>
      <w:lvlJc w:val="left"/>
      <w:pPr>
        <w:ind w:left="720" w:hanging="360"/>
      </w:pPr>
      <w:rPr>
        <w:rFonts w:ascii="Palatino Linotype" w:hAnsi="Palatino Linotype" w:hint="default"/>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1E6127"/>
    <w:multiLevelType w:val="hybridMultilevel"/>
    <w:tmpl w:val="BBDC87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D154808"/>
    <w:multiLevelType w:val="multilevel"/>
    <w:tmpl w:val="460C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B62FAA"/>
    <w:multiLevelType w:val="hybridMultilevel"/>
    <w:tmpl w:val="E9E20B10"/>
    <w:lvl w:ilvl="0" w:tplc="A31CDE86">
      <w:start w:val="1"/>
      <w:numFmt w:val="decimal"/>
      <w:lvlText w:val="%1."/>
      <w:lvlJc w:val="left"/>
      <w:pPr>
        <w:ind w:left="720" w:hanging="360"/>
      </w:pPr>
      <w:rPr>
        <w:rFonts w:ascii="Palatino Linotype" w:hAnsi="Palatino Linotype" w:hint="default"/>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23719EA"/>
    <w:multiLevelType w:val="hybridMultilevel"/>
    <w:tmpl w:val="BD46C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34638D4"/>
    <w:multiLevelType w:val="hybridMultilevel"/>
    <w:tmpl w:val="24D09CEC"/>
    <w:lvl w:ilvl="0" w:tplc="19923406">
      <w:start w:val="1"/>
      <w:numFmt w:val="bullet"/>
      <w:lvlText w:val=""/>
      <w:lvlJc w:val="left"/>
      <w:pPr>
        <w:ind w:left="720" w:hanging="360"/>
      </w:pPr>
      <w:rPr>
        <w:rFonts w:ascii="Symbol" w:eastAsiaTheme="minorHAnsi" w:hAnsi="Symbol" w:cs="Arial" w:hint="default"/>
        <w:b/>
        <w:color w:val="auto"/>
        <w:sz w:val="17"/>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B992C89"/>
    <w:multiLevelType w:val="hybridMultilevel"/>
    <w:tmpl w:val="24D0AD74"/>
    <w:lvl w:ilvl="0" w:tplc="2D347BBA">
      <w:start w:val="18"/>
      <w:numFmt w:val="bullet"/>
      <w:lvlText w:val="-"/>
      <w:lvlJc w:val="left"/>
      <w:pPr>
        <w:ind w:left="1080" w:hanging="360"/>
      </w:pPr>
      <w:rPr>
        <w:rFonts w:ascii="Palatino Linotype" w:eastAsiaTheme="minorHAnsi" w:hAnsi="Palatino Linotype"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74454F52"/>
    <w:multiLevelType w:val="hybridMultilevel"/>
    <w:tmpl w:val="F68C0526"/>
    <w:lvl w:ilvl="0" w:tplc="6CD460CC">
      <w:start w:val="18"/>
      <w:numFmt w:val="bullet"/>
      <w:lvlText w:val=""/>
      <w:lvlJc w:val="left"/>
      <w:pPr>
        <w:ind w:left="720" w:hanging="360"/>
      </w:pPr>
      <w:rPr>
        <w:rFonts w:ascii="Symbol" w:eastAsiaTheme="minorHAnsi" w:hAnsi="Symbo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6486A4C"/>
    <w:multiLevelType w:val="hybridMultilevel"/>
    <w:tmpl w:val="919C9924"/>
    <w:lvl w:ilvl="0" w:tplc="2C6C73EC">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3"/>
  </w:num>
  <w:num w:numId="2">
    <w:abstractNumId w:val="11"/>
  </w:num>
  <w:num w:numId="3">
    <w:abstractNumId w:val="15"/>
  </w:num>
  <w:num w:numId="4">
    <w:abstractNumId w:val="12"/>
  </w:num>
  <w:num w:numId="5">
    <w:abstractNumId w:val="6"/>
  </w:num>
  <w:num w:numId="6">
    <w:abstractNumId w:val="26"/>
  </w:num>
  <w:num w:numId="7">
    <w:abstractNumId w:val="23"/>
  </w:num>
  <w:num w:numId="8">
    <w:abstractNumId w:val="4"/>
  </w:num>
  <w:num w:numId="9">
    <w:abstractNumId w:val="1"/>
  </w:num>
  <w:num w:numId="10">
    <w:abstractNumId w:val="3"/>
  </w:num>
  <w:num w:numId="11">
    <w:abstractNumId w:val="19"/>
  </w:num>
  <w:num w:numId="12">
    <w:abstractNumId w:val="18"/>
  </w:num>
  <w:num w:numId="13">
    <w:abstractNumId w:val="25"/>
  </w:num>
  <w:num w:numId="14">
    <w:abstractNumId w:val="8"/>
  </w:num>
  <w:num w:numId="15">
    <w:abstractNumId w:val="7"/>
  </w:num>
  <w:num w:numId="16">
    <w:abstractNumId w:val="24"/>
  </w:num>
  <w:num w:numId="17">
    <w:abstractNumId w:val="29"/>
  </w:num>
  <w:num w:numId="18">
    <w:abstractNumId w:val="9"/>
  </w:num>
  <w:num w:numId="19">
    <w:abstractNumId w:val="10"/>
  </w:num>
  <w:num w:numId="20">
    <w:abstractNumId w:val="21"/>
  </w:num>
  <w:num w:numId="21">
    <w:abstractNumId w:val="2"/>
  </w:num>
  <w:num w:numId="22">
    <w:abstractNumId w:val="16"/>
  </w:num>
  <w:num w:numId="23">
    <w:abstractNumId w:val="22"/>
  </w:num>
  <w:num w:numId="24">
    <w:abstractNumId w:val="28"/>
  </w:num>
  <w:num w:numId="25">
    <w:abstractNumId w:val="17"/>
  </w:num>
  <w:num w:numId="26">
    <w:abstractNumId w:val="14"/>
  </w:num>
  <w:num w:numId="27">
    <w:abstractNumId w:val="27"/>
  </w:num>
  <w:num w:numId="28">
    <w:abstractNumId w:val="0"/>
  </w:num>
  <w:num w:numId="29">
    <w:abstractNumId w:val="5"/>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52"/>
    <w:rsid w:val="0000551A"/>
    <w:rsid w:val="0001122E"/>
    <w:rsid w:val="00044EC8"/>
    <w:rsid w:val="00053484"/>
    <w:rsid w:val="00091401"/>
    <w:rsid w:val="0019071F"/>
    <w:rsid w:val="001C1E7D"/>
    <w:rsid w:val="00253172"/>
    <w:rsid w:val="002B296A"/>
    <w:rsid w:val="00311BED"/>
    <w:rsid w:val="00314037"/>
    <w:rsid w:val="003201A2"/>
    <w:rsid w:val="003A1ECE"/>
    <w:rsid w:val="003C264A"/>
    <w:rsid w:val="00495375"/>
    <w:rsid w:val="004A08D7"/>
    <w:rsid w:val="00564A8E"/>
    <w:rsid w:val="005D79A0"/>
    <w:rsid w:val="006007AB"/>
    <w:rsid w:val="00600A4A"/>
    <w:rsid w:val="00655157"/>
    <w:rsid w:val="00683AEE"/>
    <w:rsid w:val="006D0219"/>
    <w:rsid w:val="007E2C28"/>
    <w:rsid w:val="008B466D"/>
    <w:rsid w:val="008C2DED"/>
    <w:rsid w:val="009820BC"/>
    <w:rsid w:val="009E4B1B"/>
    <w:rsid w:val="00A43F52"/>
    <w:rsid w:val="00B859CA"/>
    <w:rsid w:val="00B863F1"/>
    <w:rsid w:val="00C6586F"/>
    <w:rsid w:val="00C833BD"/>
    <w:rsid w:val="00CE474B"/>
    <w:rsid w:val="00D244B9"/>
    <w:rsid w:val="00D368AD"/>
    <w:rsid w:val="00DD3CBE"/>
    <w:rsid w:val="00E01C36"/>
    <w:rsid w:val="00E03A91"/>
    <w:rsid w:val="00E05A52"/>
    <w:rsid w:val="00EF0552"/>
    <w:rsid w:val="00F41AC5"/>
    <w:rsid w:val="00FD16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D6564A2"/>
  <w15:chartTrackingRefBased/>
  <w15:docId w15:val="{07B1DC13-00B7-4A5A-B560-AE20EEBA6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52"/>
  </w:style>
  <w:style w:type="paragraph" w:styleId="Ttulo1">
    <w:name w:val="heading 1"/>
    <w:basedOn w:val="Normal"/>
    <w:next w:val="Normal"/>
    <w:link w:val="Ttulo1Car"/>
    <w:uiPriority w:val="9"/>
    <w:qFormat/>
    <w:rsid w:val="00E05A52"/>
    <w:pPr>
      <w:keepNext/>
      <w:keepLines/>
      <w:spacing w:before="240" w:after="0" w:line="360" w:lineRule="auto"/>
      <w:jc w:val="both"/>
      <w:outlineLvl w:val="0"/>
    </w:pPr>
    <w:rPr>
      <w:rFonts w:ascii="Arial" w:eastAsiaTheme="majorEastAsia" w:hAnsi="Arial" w:cstheme="majorBidi"/>
      <w:b/>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05A52"/>
    <w:rPr>
      <w:rFonts w:ascii="Arial" w:eastAsiaTheme="majorEastAsia" w:hAnsi="Arial" w:cstheme="majorBidi"/>
      <w:b/>
      <w:sz w:val="24"/>
      <w:szCs w:val="32"/>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05A52"/>
    <w:pPr>
      <w:ind w:left="720"/>
      <w:contextualSpacing/>
    </w:pPr>
  </w:style>
  <w:style w:type="paragraph" w:styleId="Encabezado">
    <w:name w:val="header"/>
    <w:basedOn w:val="Normal"/>
    <w:link w:val="EncabezadoCar"/>
    <w:uiPriority w:val="99"/>
    <w:unhideWhenUsed/>
    <w:rsid w:val="00E05A52"/>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E05A5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05A52"/>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05A52"/>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05A52"/>
  </w:style>
  <w:style w:type="character" w:styleId="Hipervnculo">
    <w:name w:val="Hyperlink"/>
    <w:basedOn w:val="Fuentedeprrafopredeter"/>
    <w:uiPriority w:val="99"/>
    <w:unhideWhenUsed/>
    <w:rsid w:val="00E05A52"/>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05A52"/>
    <w:pPr>
      <w:spacing w:after="0" w:line="240" w:lineRule="auto"/>
    </w:pPr>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E05A52"/>
    <w:rPr>
      <w:rFonts w:ascii="Calibri" w:eastAsia="Calibri" w:hAnsi="Calibri" w:cs="Times New Roman"/>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05A52"/>
    <w:rPr>
      <w:vertAlign w:val="superscript"/>
    </w:rPr>
  </w:style>
  <w:style w:type="paragraph" w:customStyle="1" w:styleId="Citas">
    <w:name w:val="Citas"/>
    <w:basedOn w:val="Normal"/>
    <w:qFormat/>
    <w:rsid w:val="00E05A52"/>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E05A52"/>
    <w:rPr>
      <w:i/>
      <w:iCs/>
    </w:rPr>
  </w:style>
  <w:style w:type="character" w:styleId="Textoennegrita">
    <w:name w:val="Strong"/>
    <w:basedOn w:val="Fuentedeprrafopredeter"/>
    <w:uiPriority w:val="22"/>
    <w:qFormat/>
    <w:rsid w:val="00E05A52"/>
    <w:rPr>
      <w:b/>
      <w:bCs/>
    </w:rPr>
  </w:style>
  <w:style w:type="table" w:styleId="Tablaconcuadrcula">
    <w:name w:val="Table Grid"/>
    <w:basedOn w:val="Tablanormal"/>
    <w:uiPriority w:val="39"/>
    <w:rsid w:val="00E05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E05A52"/>
    <w:pPr>
      <w:spacing w:after="0" w:line="240" w:lineRule="auto"/>
    </w:pPr>
  </w:style>
  <w:style w:type="character" w:customStyle="1" w:styleId="SinespaciadoCar">
    <w:name w:val="Sin espaciado Car"/>
    <w:aliases w:val="Francesa Car,INAI Car"/>
    <w:link w:val="Sinespaciado"/>
    <w:uiPriority w:val="1"/>
    <w:locked/>
    <w:rsid w:val="00E05A52"/>
  </w:style>
  <w:style w:type="paragraph" w:customStyle="1" w:styleId="INFOEM">
    <w:name w:val="INFOEM"/>
    <w:basedOn w:val="Normal"/>
    <w:qFormat/>
    <w:rsid w:val="00E05A52"/>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22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3.ipomex.org.mx/ipo3/lgt/indice/TOLUCA/art_92%20xlii%20b/1.web"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pomex3.ipomex.org.mx/ipo3/lgt/indice/TOLUCA/art_92%20xlii%20b/1.web"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opendatacharter.net/principles-es/"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41</Pages>
  <Words>8873</Words>
  <Characters>48802</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57560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28</cp:revision>
  <cp:lastPrinted>2025-06-20T19:01:00Z</cp:lastPrinted>
  <dcterms:created xsi:type="dcterms:W3CDTF">2025-06-05T18:14:00Z</dcterms:created>
  <dcterms:modified xsi:type="dcterms:W3CDTF">2025-07-01T17:01:00Z</dcterms:modified>
</cp:coreProperties>
</file>