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311" w:rsidRPr="00750EEC" w:rsidRDefault="00DF6EAE" w:rsidP="00A25AC8">
      <w:pPr>
        <w:tabs>
          <w:tab w:val="left" w:pos="3465"/>
        </w:tabs>
        <w:spacing w:line="360" w:lineRule="auto"/>
        <w:jc w:val="both"/>
        <w:rPr>
          <w:rFonts w:ascii="Palatino Linotype" w:eastAsia="Palatino Linotype" w:hAnsi="Palatino Linotype" w:cs="Palatino Linotype"/>
          <w:b/>
          <w:color w:val="000000" w:themeColor="text1"/>
        </w:rPr>
      </w:pPr>
      <w:r w:rsidRPr="00750EEC">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w:t>
      </w:r>
      <w:r w:rsidR="001660E4" w:rsidRPr="00750EEC">
        <w:rPr>
          <w:rFonts w:ascii="Palatino Linotype" w:eastAsia="Palatino Linotype" w:hAnsi="Palatino Linotype" w:cs="Palatino Linotype"/>
          <w:color w:val="000000" w:themeColor="text1"/>
        </w:rPr>
        <w:t xml:space="preserve">do de México; </w:t>
      </w:r>
      <w:r w:rsidR="001660E4" w:rsidRPr="00750EEC">
        <w:rPr>
          <w:rFonts w:ascii="Palatino Linotype" w:eastAsia="Palatino Linotype" w:hAnsi="Palatino Linotype" w:cs="Palatino Linotype"/>
          <w:b/>
          <w:color w:val="000000" w:themeColor="text1"/>
        </w:rPr>
        <w:t xml:space="preserve">de fecha </w:t>
      </w:r>
      <w:r w:rsidR="00125BCA" w:rsidRPr="00750EEC">
        <w:rPr>
          <w:rFonts w:ascii="Palatino Linotype" w:eastAsia="Palatino Linotype" w:hAnsi="Palatino Linotype" w:cs="Palatino Linotype"/>
          <w:b/>
          <w:color w:val="000000" w:themeColor="text1"/>
        </w:rPr>
        <w:t>veintiocho</w:t>
      </w:r>
      <w:r w:rsidR="00A87FF1" w:rsidRPr="00750EEC">
        <w:rPr>
          <w:rFonts w:ascii="Palatino Linotype" w:eastAsia="Palatino Linotype" w:hAnsi="Palatino Linotype" w:cs="Palatino Linotype"/>
          <w:b/>
          <w:color w:val="000000" w:themeColor="text1"/>
        </w:rPr>
        <w:t xml:space="preserve"> de </w:t>
      </w:r>
      <w:r w:rsidR="00125BCA" w:rsidRPr="00750EEC">
        <w:rPr>
          <w:rFonts w:ascii="Palatino Linotype" w:eastAsia="Palatino Linotype" w:hAnsi="Palatino Linotype" w:cs="Palatino Linotype"/>
          <w:b/>
          <w:color w:val="000000" w:themeColor="text1"/>
        </w:rPr>
        <w:t>mayo</w:t>
      </w:r>
      <w:r w:rsidR="001660E4" w:rsidRPr="00750EEC">
        <w:rPr>
          <w:rFonts w:ascii="Palatino Linotype" w:eastAsia="Palatino Linotype" w:hAnsi="Palatino Linotype" w:cs="Palatino Linotype"/>
          <w:b/>
          <w:color w:val="000000" w:themeColor="text1"/>
        </w:rPr>
        <w:t xml:space="preserve"> de dos mil veinticinco</w:t>
      </w:r>
      <w:r w:rsidRPr="00750EEC">
        <w:rPr>
          <w:rFonts w:ascii="Palatino Linotype" w:eastAsia="Palatino Linotype" w:hAnsi="Palatino Linotype" w:cs="Palatino Linotype"/>
          <w:b/>
          <w:color w:val="000000" w:themeColor="text1"/>
        </w:rPr>
        <w:t>.</w:t>
      </w:r>
    </w:p>
    <w:p w:rsidR="00E31311" w:rsidRPr="00750EEC" w:rsidRDefault="00E31311" w:rsidP="00A25AC8">
      <w:pPr>
        <w:tabs>
          <w:tab w:val="left" w:pos="3465"/>
        </w:tabs>
        <w:spacing w:line="360" w:lineRule="auto"/>
        <w:jc w:val="both"/>
        <w:rPr>
          <w:rFonts w:ascii="Palatino Linotype" w:eastAsia="Palatino Linotype" w:hAnsi="Palatino Linotype" w:cs="Palatino Linotype"/>
          <w:color w:val="000000" w:themeColor="text1"/>
        </w:rPr>
      </w:pPr>
    </w:p>
    <w:p w:rsidR="00E31311" w:rsidRPr="00750EEC" w:rsidRDefault="00DF6EAE" w:rsidP="00A25AC8">
      <w:pPr>
        <w:spacing w:line="360" w:lineRule="auto"/>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b/>
          <w:color w:val="000000" w:themeColor="text1"/>
        </w:rPr>
        <w:t>VISTO</w:t>
      </w:r>
      <w:r w:rsidRPr="00750EEC">
        <w:rPr>
          <w:rFonts w:ascii="Palatino Linotype" w:eastAsia="Palatino Linotype" w:hAnsi="Palatino Linotype" w:cs="Palatino Linotype"/>
          <w:color w:val="000000" w:themeColor="text1"/>
        </w:rPr>
        <w:t xml:space="preserve"> el expediente elec</w:t>
      </w:r>
      <w:r w:rsidR="00A73D35" w:rsidRPr="00750EEC">
        <w:rPr>
          <w:rFonts w:ascii="Palatino Linotype" w:eastAsia="Palatino Linotype" w:hAnsi="Palatino Linotype" w:cs="Palatino Linotype"/>
          <w:color w:val="000000" w:themeColor="text1"/>
        </w:rPr>
        <w:t>trónico formado con motivo del Recurso de R</w:t>
      </w:r>
      <w:r w:rsidRPr="00750EEC">
        <w:rPr>
          <w:rFonts w:ascii="Palatino Linotype" w:eastAsia="Palatino Linotype" w:hAnsi="Palatino Linotype" w:cs="Palatino Linotype"/>
          <w:color w:val="000000" w:themeColor="text1"/>
        </w:rPr>
        <w:t xml:space="preserve">evisión </w:t>
      </w:r>
      <w:r w:rsidR="00125BCA" w:rsidRPr="00750EEC">
        <w:rPr>
          <w:rFonts w:ascii="Palatino Linotype" w:eastAsia="Palatino Linotype" w:hAnsi="Palatino Linotype" w:cs="Palatino Linotype"/>
          <w:b/>
          <w:color w:val="000000" w:themeColor="text1"/>
        </w:rPr>
        <w:t>00883/INFOEM/IP/RR/2025</w:t>
      </w:r>
      <w:r w:rsidRPr="00750EEC">
        <w:rPr>
          <w:rFonts w:ascii="Palatino Linotype" w:eastAsia="Palatino Linotype" w:hAnsi="Palatino Linotype" w:cs="Palatino Linotype"/>
          <w:b/>
          <w:color w:val="000000" w:themeColor="text1"/>
        </w:rPr>
        <w:t xml:space="preserve">, </w:t>
      </w:r>
      <w:r w:rsidRPr="00750EEC">
        <w:rPr>
          <w:rFonts w:ascii="Palatino Linotype" w:eastAsia="Palatino Linotype" w:hAnsi="Palatino Linotype" w:cs="Palatino Linotype"/>
          <w:color w:val="000000" w:themeColor="text1"/>
        </w:rPr>
        <w:t>promovido por</w:t>
      </w:r>
      <w:r w:rsidR="001660E4" w:rsidRPr="00750EEC">
        <w:rPr>
          <w:rFonts w:ascii="Palatino Linotype" w:eastAsia="Palatino Linotype" w:hAnsi="Palatino Linotype" w:cs="Palatino Linotype"/>
          <w:b/>
          <w:color w:val="000000" w:themeColor="text1"/>
        </w:rPr>
        <w:t xml:space="preserve"> </w:t>
      </w:r>
      <w:r w:rsidR="00A612E2">
        <w:rPr>
          <w:rFonts w:ascii="Palatino Linotype" w:eastAsia="Palatino Linotype" w:hAnsi="Palatino Linotype" w:cs="Palatino Linotype"/>
          <w:b/>
          <w:color w:val="000000" w:themeColor="text1"/>
        </w:rPr>
        <w:t>XXXX</w:t>
      </w:r>
      <w:r w:rsidRPr="00750EEC">
        <w:rPr>
          <w:rFonts w:ascii="Palatino Linotype" w:eastAsia="Palatino Linotype" w:hAnsi="Palatino Linotype" w:cs="Palatino Linotype"/>
          <w:b/>
          <w:color w:val="000000" w:themeColor="text1"/>
        </w:rPr>
        <w:t>,</w:t>
      </w:r>
      <w:r w:rsidRPr="00750EEC">
        <w:rPr>
          <w:rFonts w:ascii="Palatino Linotype" w:eastAsia="Palatino Linotype" w:hAnsi="Palatino Linotype" w:cs="Palatino Linotype"/>
          <w:color w:val="000000" w:themeColor="text1"/>
        </w:rPr>
        <w:t xml:space="preserve"> a quien en lo sucesivo se le identificará como </w:t>
      </w:r>
      <w:r w:rsidR="00A73D35" w:rsidRPr="00750EEC">
        <w:rPr>
          <w:rFonts w:ascii="Palatino Linotype" w:eastAsia="Palatino Linotype" w:hAnsi="Palatino Linotype" w:cs="Palatino Linotype"/>
          <w:b/>
          <w:color w:val="000000" w:themeColor="text1"/>
        </w:rPr>
        <w:t>EL</w:t>
      </w:r>
      <w:r w:rsidR="00BB66B2" w:rsidRPr="00750EEC">
        <w:rPr>
          <w:rFonts w:ascii="Palatino Linotype" w:eastAsia="Palatino Linotype" w:hAnsi="Palatino Linotype" w:cs="Palatino Linotype"/>
          <w:b/>
          <w:color w:val="000000" w:themeColor="text1"/>
        </w:rPr>
        <w:t xml:space="preserve"> RECURRENTE</w:t>
      </w:r>
      <w:r w:rsidRPr="00750EEC">
        <w:rPr>
          <w:rFonts w:ascii="Palatino Linotype" w:eastAsia="Palatino Linotype" w:hAnsi="Palatino Linotype" w:cs="Palatino Linotype"/>
          <w:color w:val="000000" w:themeColor="text1"/>
        </w:rPr>
        <w:t xml:space="preserve">, en contra de la respuesta del </w:t>
      </w:r>
      <w:r w:rsidR="00125BCA" w:rsidRPr="00750EEC">
        <w:rPr>
          <w:rFonts w:ascii="Palatino Linotype" w:eastAsia="Palatino Linotype" w:hAnsi="Palatino Linotype" w:cs="Palatino Linotype"/>
          <w:b/>
          <w:color w:val="000000" w:themeColor="text1"/>
        </w:rPr>
        <w:t>Sistema Municipal Para el Desarrollo Integral de la Familia de Cuautitlán</w:t>
      </w:r>
      <w:r w:rsidRPr="00750EEC">
        <w:rPr>
          <w:rFonts w:ascii="Palatino Linotype" w:eastAsia="Palatino Linotype" w:hAnsi="Palatino Linotype" w:cs="Palatino Linotype"/>
          <w:b/>
          <w:color w:val="000000" w:themeColor="text1"/>
        </w:rPr>
        <w:t xml:space="preserve">, </w:t>
      </w:r>
      <w:r w:rsidRPr="00750EEC">
        <w:rPr>
          <w:rFonts w:ascii="Palatino Linotype" w:eastAsia="Palatino Linotype" w:hAnsi="Palatino Linotype" w:cs="Palatino Linotype"/>
          <w:color w:val="000000" w:themeColor="text1"/>
        </w:rPr>
        <w:t>en adelante el</w:t>
      </w:r>
      <w:r w:rsidRPr="00750EEC">
        <w:rPr>
          <w:rFonts w:ascii="Palatino Linotype" w:eastAsia="Palatino Linotype" w:hAnsi="Palatino Linotype" w:cs="Palatino Linotype"/>
          <w:b/>
          <w:color w:val="000000" w:themeColor="text1"/>
        </w:rPr>
        <w:t xml:space="preserve"> SUJETO OBLIGADO</w:t>
      </w:r>
      <w:r w:rsidRPr="00750EEC">
        <w:rPr>
          <w:rFonts w:ascii="Palatino Linotype" w:eastAsia="Palatino Linotype" w:hAnsi="Palatino Linotype" w:cs="Palatino Linotype"/>
          <w:color w:val="000000" w:themeColor="text1"/>
        </w:rPr>
        <w:t xml:space="preserve">, se procede a dictar la presente </w:t>
      </w:r>
      <w:r w:rsidR="00A73D35" w:rsidRPr="00750EEC">
        <w:rPr>
          <w:rFonts w:ascii="Palatino Linotype" w:eastAsia="Palatino Linotype" w:hAnsi="Palatino Linotype" w:cs="Palatino Linotype"/>
          <w:color w:val="000000" w:themeColor="text1"/>
        </w:rPr>
        <w:t>R</w:t>
      </w:r>
      <w:r w:rsidRPr="00750EEC">
        <w:rPr>
          <w:rFonts w:ascii="Palatino Linotype" w:eastAsia="Palatino Linotype" w:hAnsi="Palatino Linotype" w:cs="Palatino Linotype"/>
          <w:color w:val="000000" w:themeColor="text1"/>
        </w:rPr>
        <w:t>esolución, con base en los siguientes:</w:t>
      </w:r>
    </w:p>
    <w:p w:rsidR="00E31311" w:rsidRPr="00750EEC" w:rsidRDefault="00E31311" w:rsidP="00A25AC8">
      <w:pPr>
        <w:spacing w:line="360" w:lineRule="auto"/>
        <w:jc w:val="both"/>
        <w:rPr>
          <w:rFonts w:ascii="Palatino Linotype" w:eastAsia="Palatino Linotype" w:hAnsi="Palatino Linotype" w:cs="Palatino Linotype"/>
          <w:b/>
          <w:color w:val="000000" w:themeColor="text1"/>
        </w:rPr>
      </w:pPr>
    </w:p>
    <w:p w:rsidR="00E31311" w:rsidRPr="00750EEC" w:rsidRDefault="00DF6EAE" w:rsidP="00A25AC8">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750EEC">
        <w:rPr>
          <w:rFonts w:ascii="Palatino Linotype" w:eastAsia="Palatino Linotype" w:hAnsi="Palatino Linotype" w:cs="Palatino Linotype"/>
          <w:b/>
          <w:color w:val="000000" w:themeColor="text1"/>
          <w:sz w:val="24"/>
          <w:szCs w:val="24"/>
        </w:rPr>
        <w:t>A N T E C E D E N T E S</w:t>
      </w:r>
    </w:p>
    <w:p w:rsidR="00E31311" w:rsidRPr="00750EEC" w:rsidRDefault="00E31311" w:rsidP="00A25AC8">
      <w:pPr>
        <w:spacing w:line="360" w:lineRule="auto"/>
        <w:rPr>
          <w:rFonts w:ascii="Palatino Linotype" w:hAnsi="Palatino Linotype"/>
          <w:color w:val="000000" w:themeColor="text1"/>
        </w:rPr>
      </w:pPr>
    </w:p>
    <w:p w:rsidR="00E31311" w:rsidRPr="00750EEC" w:rsidRDefault="00DF6EAE" w:rsidP="00A25AC8">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750EEC">
        <w:rPr>
          <w:rFonts w:ascii="Palatino Linotype" w:eastAsia="Palatino Linotype" w:hAnsi="Palatino Linotype" w:cs="Palatino Linotype"/>
          <w:color w:val="000000" w:themeColor="text1"/>
        </w:rPr>
        <w:t>El día</w:t>
      </w:r>
      <w:r w:rsidR="001660E4" w:rsidRPr="00750EEC">
        <w:rPr>
          <w:rFonts w:ascii="Palatino Linotype" w:eastAsia="Palatino Linotype" w:hAnsi="Palatino Linotype" w:cs="Palatino Linotype"/>
          <w:b/>
          <w:color w:val="000000" w:themeColor="text1"/>
        </w:rPr>
        <w:t xml:space="preserve"> </w:t>
      </w:r>
      <w:r w:rsidR="00125BCA" w:rsidRPr="00750EEC">
        <w:rPr>
          <w:rFonts w:ascii="Palatino Linotype" w:eastAsia="Palatino Linotype" w:hAnsi="Palatino Linotype" w:cs="Palatino Linotype"/>
          <w:b/>
          <w:color w:val="000000" w:themeColor="text1"/>
        </w:rPr>
        <w:t>veintinueve</w:t>
      </w:r>
      <w:r w:rsidR="001660E4" w:rsidRPr="00750EEC">
        <w:rPr>
          <w:rFonts w:ascii="Palatino Linotype" w:eastAsia="Palatino Linotype" w:hAnsi="Palatino Linotype" w:cs="Palatino Linotype"/>
          <w:b/>
          <w:color w:val="000000" w:themeColor="text1"/>
        </w:rPr>
        <w:t xml:space="preserve"> de </w:t>
      </w:r>
      <w:r w:rsidR="00BB66B2" w:rsidRPr="00750EEC">
        <w:rPr>
          <w:rFonts w:ascii="Palatino Linotype" w:eastAsia="Palatino Linotype" w:hAnsi="Palatino Linotype" w:cs="Palatino Linotype"/>
          <w:b/>
          <w:color w:val="000000" w:themeColor="text1"/>
        </w:rPr>
        <w:t>ener</w:t>
      </w:r>
      <w:r w:rsidR="001660E4" w:rsidRPr="00750EEC">
        <w:rPr>
          <w:rFonts w:ascii="Palatino Linotype" w:eastAsia="Palatino Linotype" w:hAnsi="Palatino Linotype" w:cs="Palatino Linotype"/>
          <w:b/>
          <w:color w:val="000000" w:themeColor="text1"/>
        </w:rPr>
        <w:t>o</w:t>
      </w:r>
      <w:r w:rsidR="00BB66B2" w:rsidRPr="00750EEC">
        <w:rPr>
          <w:rFonts w:ascii="Palatino Linotype" w:eastAsia="Palatino Linotype" w:hAnsi="Palatino Linotype" w:cs="Palatino Linotype"/>
          <w:b/>
          <w:color w:val="000000" w:themeColor="text1"/>
        </w:rPr>
        <w:t xml:space="preserve"> de dos mil veinticinco</w:t>
      </w:r>
      <w:r w:rsidRPr="00750EEC">
        <w:rPr>
          <w:rFonts w:ascii="Palatino Linotype" w:eastAsia="Palatino Linotype" w:hAnsi="Palatino Linotype" w:cs="Palatino Linotype"/>
          <w:b/>
          <w:color w:val="000000" w:themeColor="text1"/>
        </w:rPr>
        <w:t xml:space="preserve">, </w:t>
      </w:r>
      <w:r w:rsidRPr="00750EEC">
        <w:rPr>
          <w:rFonts w:ascii="Palatino Linotype" w:eastAsia="Palatino Linotype" w:hAnsi="Palatino Linotype" w:cs="Palatino Linotype"/>
          <w:color w:val="000000" w:themeColor="text1"/>
        </w:rPr>
        <w:t xml:space="preserve">se presentó ante el </w:t>
      </w:r>
      <w:r w:rsidRPr="00750EEC">
        <w:rPr>
          <w:rFonts w:ascii="Palatino Linotype" w:eastAsia="Palatino Linotype" w:hAnsi="Palatino Linotype" w:cs="Palatino Linotype"/>
          <w:b/>
          <w:color w:val="000000" w:themeColor="text1"/>
        </w:rPr>
        <w:t>SUJETO OBLIGADO</w:t>
      </w:r>
      <w:r w:rsidR="00A87FF1" w:rsidRPr="00750EEC">
        <w:rPr>
          <w:rFonts w:ascii="Palatino Linotype" w:eastAsia="Palatino Linotype" w:hAnsi="Palatino Linotype" w:cs="Palatino Linotype"/>
          <w:color w:val="000000" w:themeColor="text1"/>
        </w:rPr>
        <w:t xml:space="preserve"> vía</w:t>
      </w:r>
      <w:r w:rsidR="005706CE" w:rsidRPr="00750EEC">
        <w:rPr>
          <w:rFonts w:ascii="Palatino Linotype" w:eastAsia="Palatino Linotype" w:hAnsi="Palatino Linotype" w:cs="Palatino Linotype"/>
          <w:color w:val="000000" w:themeColor="text1"/>
        </w:rPr>
        <w:t xml:space="preserve"> </w:t>
      </w:r>
      <w:r w:rsidR="00A87FF1" w:rsidRPr="00750EEC">
        <w:rPr>
          <w:rFonts w:ascii="Palatino Linotype" w:eastAsia="Palatino Linotype" w:hAnsi="Palatino Linotype" w:cs="Palatino Linotype"/>
          <w:color w:val="000000" w:themeColor="text1"/>
        </w:rPr>
        <w:t>Sistema de Acceso a la Información Mexiquense</w:t>
      </w:r>
      <w:r w:rsidR="005706CE" w:rsidRPr="00750EEC">
        <w:rPr>
          <w:rFonts w:ascii="Palatino Linotype" w:eastAsia="Palatino Linotype" w:hAnsi="Palatino Linotype" w:cs="Palatino Linotype"/>
          <w:color w:val="000000" w:themeColor="text1"/>
        </w:rPr>
        <w:t xml:space="preserve"> (SAIMEX)</w:t>
      </w:r>
      <w:r w:rsidRPr="00750EEC">
        <w:rPr>
          <w:rFonts w:ascii="Palatino Linotype" w:eastAsia="Palatino Linotype" w:hAnsi="Palatino Linotype" w:cs="Palatino Linotype"/>
          <w:color w:val="000000" w:themeColor="text1"/>
        </w:rPr>
        <w:t>, la solicitud de información pública registrada con el número</w:t>
      </w:r>
      <w:r w:rsidRPr="00750EEC">
        <w:rPr>
          <w:rFonts w:ascii="Palatino Linotype" w:eastAsia="Palatino Linotype" w:hAnsi="Palatino Linotype" w:cs="Palatino Linotype"/>
          <w:b/>
          <w:color w:val="000000" w:themeColor="text1"/>
        </w:rPr>
        <w:t xml:space="preserve">  </w:t>
      </w:r>
      <w:r w:rsidR="00125BCA" w:rsidRPr="00750EEC">
        <w:rPr>
          <w:rFonts w:ascii="Palatino Linotype" w:eastAsia="Palatino Linotype" w:hAnsi="Palatino Linotype" w:cs="Palatino Linotype"/>
          <w:b/>
          <w:color w:val="000000" w:themeColor="text1"/>
        </w:rPr>
        <w:t>00014/DIFCUAUTIT/IP/2025</w:t>
      </w:r>
      <w:r w:rsidRPr="00750EEC">
        <w:rPr>
          <w:rFonts w:ascii="Palatino Linotype" w:eastAsia="Palatino Linotype" w:hAnsi="Palatino Linotype" w:cs="Palatino Linotype"/>
          <w:b/>
          <w:color w:val="000000" w:themeColor="text1"/>
        </w:rPr>
        <w:t xml:space="preserve">; </w:t>
      </w:r>
      <w:r w:rsidRPr="00750EEC">
        <w:rPr>
          <w:rFonts w:ascii="Palatino Linotype" w:eastAsia="Palatino Linotype" w:hAnsi="Palatino Linotype" w:cs="Palatino Linotype"/>
          <w:color w:val="000000" w:themeColor="text1"/>
        </w:rPr>
        <w:t>en la que se solicitó la siguiente información:</w:t>
      </w:r>
    </w:p>
    <w:p w:rsidR="00E31311" w:rsidRPr="00750EEC" w:rsidRDefault="00E31311" w:rsidP="00A25AC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31311" w:rsidRPr="00750EEC" w:rsidRDefault="00A87FF1" w:rsidP="00A25AC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50EEC">
        <w:rPr>
          <w:rFonts w:ascii="Palatino Linotype" w:eastAsia="Palatino Linotype" w:hAnsi="Palatino Linotype" w:cs="Palatino Linotype"/>
          <w:i/>
          <w:color w:val="000000" w:themeColor="text1"/>
        </w:rPr>
        <w:t>“</w:t>
      </w:r>
      <w:r w:rsidR="00125BCA" w:rsidRPr="00750EEC">
        <w:rPr>
          <w:rFonts w:ascii="Palatino Linotype" w:eastAsia="Palatino Linotype" w:hAnsi="Palatino Linotype" w:cs="Palatino Linotype"/>
          <w:i/>
          <w:color w:val="000000" w:themeColor="text1"/>
        </w:rPr>
        <w:t>REQUIERO LAS METAS ANUALES Y MENSUALES DE CADA UNA DE LAS AREAS Y EL AVANCE CUMPLIDO DEL MES DE ENERO Y SI NO ESTÁN CUMPLIDAS SABER CUÁL FUE EL MOTIVO.</w:t>
      </w:r>
      <w:r w:rsidR="00DF6EAE" w:rsidRPr="00750EEC">
        <w:rPr>
          <w:rFonts w:ascii="Palatino Linotype" w:eastAsia="Palatino Linotype" w:hAnsi="Palatino Linotype" w:cs="Palatino Linotype"/>
          <w:i/>
          <w:color w:val="000000" w:themeColor="text1"/>
        </w:rPr>
        <w:t>”</w:t>
      </w:r>
    </w:p>
    <w:p w:rsidR="00D61D82" w:rsidRPr="00750EEC" w:rsidRDefault="00D61D82" w:rsidP="00A25AC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D61D82" w:rsidRPr="00750EEC" w:rsidRDefault="00D61D82" w:rsidP="00A25AC8">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rsidR="00A25AC8" w:rsidRPr="00750EEC" w:rsidRDefault="00A25AC8" w:rsidP="00A25AC8">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rsidR="00E31311" w:rsidRPr="00750EEC" w:rsidRDefault="00A87FF1" w:rsidP="00A25AC8">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750EEC">
        <w:rPr>
          <w:rFonts w:ascii="Palatino Linotype" w:eastAsia="Palatino Linotype" w:hAnsi="Palatino Linotype" w:cs="Palatino Linotype"/>
          <w:color w:val="000000" w:themeColor="text1"/>
        </w:rPr>
        <w:lastRenderedPageBreak/>
        <w:t>Se eligió como modalidad de entrega</w:t>
      </w:r>
      <w:r w:rsidR="00370DEE" w:rsidRPr="00750EEC">
        <w:rPr>
          <w:rFonts w:ascii="Palatino Linotype" w:eastAsia="Palatino Linotype" w:hAnsi="Palatino Linotype" w:cs="Palatino Linotype"/>
          <w:color w:val="000000" w:themeColor="text1"/>
        </w:rPr>
        <w:t>:</w:t>
      </w:r>
      <w:r w:rsidRPr="00750EEC">
        <w:rPr>
          <w:rFonts w:ascii="Palatino Linotype" w:eastAsia="Palatino Linotype" w:hAnsi="Palatino Linotype" w:cs="Palatino Linotype"/>
          <w:color w:val="000000" w:themeColor="text1"/>
        </w:rPr>
        <w:t xml:space="preserve"> </w:t>
      </w:r>
      <w:r w:rsidRPr="00750EEC">
        <w:rPr>
          <w:rFonts w:ascii="Palatino Linotype" w:eastAsia="Palatino Linotype" w:hAnsi="Palatino Linotype" w:cs="Palatino Linotype"/>
          <w:b/>
          <w:color w:val="000000" w:themeColor="text1"/>
        </w:rPr>
        <w:t>SAIMEX</w:t>
      </w:r>
    </w:p>
    <w:p w:rsidR="00E31311" w:rsidRPr="00750EEC" w:rsidRDefault="00E31311" w:rsidP="00A25AC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31311" w:rsidRPr="00750EEC" w:rsidRDefault="001660E4" w:rsidP="00A25AC8">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750EEC">
        <w:rPr>
          <w:rFonts w:ascii="Palatino Linotype" w:eastAsia="Palatino Linotype" w:hAnsi="Palatino Linotype" w:cs="Palatino Linotype"/>
          <w:color w:val="000000" w:themeColor="text1"/>
        </w:rPr>
        <w:t xml:space="preserve">En fecha </w:t>
      </w:r>
      <w:r w:rsidR="00125BCA" w:rsidRPr="00750EEC">
        <w:rPr>
          <w:rFonts w:ascii="Palatino Linotype" w:eastAsia="Palatino Linotype" w:hAnsi="Palatino Linotype" w:cs="Palatino Linotype"/>
          <w:color w:val="000000" w:themeColor="text1"/>
        </w:rPr>
        <w:t>seis</w:t>
      </w:r>
      <w:r w:rsidR="00D61D82" w:rsidRPr="00750EEC">
        <w:rPr>
          <w:rFonts w:ascii="Palatino Linotype" w:eastAsia="Palatino Linotype" w:hAnsi="Palatino Linotype" w:cs="Palatino Linotype"/>
          <w:color w:val="000000" w:themeColor="text1"/>
        </w:rPr>
        <w:t xml:space="preserve"> de </w:t>
      </w:r>
      <w:r w:rsidR="00125BCA" w:rsidRPr="00750EEC">
        <w:rPr>
          <w:rFonts w:ascii="Palatino Linotype" w:eastAsia="Palatino Linotype" w:hAnsi="Palatino Linotype" w:cs="Palatino Linotype"/>
          <w:color w:val="000000" w:themeColor="text1"/>
        </w:rPr>
        <w:t>febre</w:t>
      </w:r>
      <w:r w:rsidR="00D61D82" w:rsidRPr="00750EEC">
        <w:rPr>
          <w:rFonts w:ascii="Palatino Linotype" w:eastAsia="Palatino Linotype" w:hAnsi="Palatino Linotype" w:cs="Palatino Linotype"/>
          <w:color w:val="000000" w:themeColor="text1"/>
        </w:rPr>
        <w:t>ro</w:t>
      </w:r>
      <w:r w:rsidRPr="00750EEC">
        <w:rPr>
          <w:rFonts w:ascii="Palatino Linotype" w:eastAsia="Palatino Linotype" w:hAnsi="Palatino Linotype" w:cs="Palatino Linotype"/>
          <w:color w:val="000000" w:themeColor="text1"/>
        </w:rPr>
        <w:t xml:space="preserve"> </w:t>
      </w:r>
      <w:r w:rsidR="00DF6EAE" w:rsidRPr="00750EEC">
        <w:rPr>
          <w:rFonts w:ascii="Palatino Linotype" w:eastAsia="Palatino Linotype" w:hAnsi="Palatino Linotype" w:cs="Palatino Linotype"/>
          <w:color w:val="000000" w:themeColor="text1"/>
        </w:rPr>
        <w:t xml:space="preserve">de dos mil veinticuatro el </w:t>
      </w:r>
      <w:r w:rsidR="00DF6EAE" w:rsidRPr="00750EEC">
        <w:rPr>
          <w:rFonts w:ascii="Palatino Linotype" w:eastAsia="Palatino Linotype" w:hAnsi="Palatino Linotype" w:cs="Palatino Linotype"/>
          <w:b/>
          <w:color w:val="000000" w:themeColor="text1"/>
        </w:rPr>
        <w:t>SUJETO OBLIGADO,</w:t>
      </w:r>
      <w:r w:rsidR="00DF6EAE" w:rsidRPr="00750EEC">
        <w:rPr>
          <w:rFonts w:ascii="Palatino Linotype" w:eastAsia="Palatino Linotype" w:hAnsi="Palatino Linotype" w:cs="Palatino Linotype"/>
          <w:color w:val="000000" w:themeColor="text1"/>
        </w:rPr>
        <w:t xml:space="preserve"> dio respuesta a la solicitud</w:t>
      </w:r>
      <w:r w:rsidR="003142E9" w:rsidRPr="00750EEC">
        <w:rPr>
          <w:rFonts w:ascii="Palatino Linotype" w:eastAsia="Palatino Linotype" w:hAnsi="Palatino Linotype" w:cs="Palatino Linotype"/>
          <w:color w:val="000000" w:themeColor="text1"/>
        </w:rPr>
        <w:t>,</w:t>
      </w:r>
      <w:r w:rsidR="00125BCA" w:rsidRPr="00750EEC">
        <w:rPr>
          <w:rFonts w:ascii="Palatino Linotype" w:eastAsia="Palatino Linotype" w:hAnsi="Palatino Linotype" w:cs="Palatino Linotype"/>
          <w:color w:val="000000" w:themeColor="text1"/>
        </w:rPr>
        <w:t xml:space="preserve"> adjuntando el siguiente escrito:</w:t>
      </w:r>
    </w:p>
    <w:p w:rsidR="00A25AC8" w:rsidRPr="00750EEC" w:rsidRDefault="00A25AC8" w:rsidP="00A25AC8">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125BCA" w:rsidRPr="00750EEC" w:rsidRDefault="00125BCA" w:rsidP="00A25AC8">
      <w:pPr>
        <w:pBdr>
          <w:top w:val="nil"/>
          <w:left w:val="nil"/>
          <w:bottom w:val="nil"/>
          <w:right w:val="nil"/>
          <w:between w:val="nil"/>
        </w:pBdr>
        <w:spacing w:line="360" w:lineRule="auto"/>
        <w:jc w:val="both"/>
        <w:rPr>
          <w:rFonts w:ascii="Palatino Linotype" w:hAnsi="Palatino Linotype"/>
          <w:i/>
          <w:color w:val="000000" w:themeColor="text1"/>
        </w:rPr>
      </w:pPr>
      <w:r w:rsidRPr="00750EEC">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25AC8" w:rsidRPr="00750EEC" w:rsidRDefault="00A25AC8" w:rsidP="00A25AC8">
      <w:pPr>
        <w:pBdr>
          <w:top w:val="nil"/>
          <w:left w:val="nil"/>
          <w:bottom w:val="nil"/>
          <w:right w:val="nil"/>
          <w:between w:val="nil"/>
        </w:pBdr>
        <w:spacing w:line="360" w:lineRule="auto"/>
        <w:jc w:val="both"/>
        <w:rPr>
          <w:rFonts w:ascii="Palatino Linotype" w:hAnsi="Palatino Linotype"/>
          <w:i/>
          <w:color w:val="000000" w:themeColor="text1"/>
        </w:rPr>
      </w:pPr>
    </w:p>
    <w:p w:rsidR="00125BCA" w:rsidRPr="00750EEC" w:rsidRDefault="00125BCA" w:rsidP="00A25AC8">
      <w:pPr>
        <w:pBdr>
          <w:top w:val="nil"/>
          <w:left w:val="nil"/>
          <w:bottom w:val="nil"/>
          <w:right w:val="nil"/>
          <w:between w:val="nil"/>
        </w:pBdr>
        <w:spacing w:line="360" w:lineRule="auto"/>
        <w:jc w:val="both"/>
        <w:rPr>
          <w:rFonts w:ascii="Palatino Linotype" w:hAnsi="Palatino Linotype"/>
          <w:i/>
          <w:color w:val="000000" w:themeColor="text1"/>
        </w:rPr>
      </w:pPr>
      <w:r w:rsidRPr="00750EEC">
        <w:rPr>
          <w:rFonts w:ascii="Palatino Linotype" w:hAnsi="Palatino Linotype"/>
          <w:i/>
          <w:color w:val="000000" w:themeColor="text1"/>
        </w:rPr>
        <w:t xml:space="preserve">En atención a la solicitud de información pública identificada con el número 00014/DIFCUAUTIT/IP/2025 de fecha 29 de enero del presente año, mediante el Sistema de Acceso a la información Mexiquense (SAIMEX); que a la letra dice: “REQUIERO LAS METAS ANUALES Y MENSUALES DE CADA UNA DE LAS AREAS Y EL AVANCE CUMPLIDO DEL MES DE ENERO Y SI NO ESTAN CUMPLIDAS SABER CUAL FUE EL MOTIVO”. Al respecto, me permito hacerle llegar de manera impresa los documentos que acreditan al mismo.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 De acuerdo con la normatividad establecida por el órgano superior de fiscalización del Estado de México (OSFEM) estableció que la fecha de entrega de la programación anual 2025 será a más tardar el 25 de febrero, por lo tanto, debido a los procesos administrativos establecidos por Sistema municipal DIF Cuautitlán no se </w:t>
      </w:r>
      <w:r w:rsidRPr="00750EEC">
        <w:rPr>
          <w:rFonts w:ascii="Palatino Linotype" w:hAnsi="Palatino Linotype"/>
          <w:i/>
          <w:color w:val="000000" w:themeColor="text1"/>
        </w:rPr>
        <w:lastRenderedPageBreak/>
        <w:t xml:space="preserve">está en las condiciones inmediatas para entregar la información solicitada hasta después del día que se haga la entrega formal y se apruebe ante la junta de gobierno y el OSFEM. </w:t>
      </w:r>
      <w:proofErr w:type="gramStart"/>
      <w:r w:rsidRPr="00750EEC">
        <w:rPr>
          <w:rFonts w:ascii="Palatino Linotype" w:hAnsi="Palatino Linotype"/>
          <w:i/>
          <w:color w:val="000000" w:themeColor="text1"/>
        </w:rPr>
        <w:t>por</w:t>
      </w:r>
      <w:proofErr w:type="gramEnd"/>
      <w:r w:rsidRPr="00750EEC">
        <w:rPr>
          <w:rFonts w:ascii="Palatino Linotype" w:hAnsi="Palatino Linotype"/>
          <w:i/>
          <w:color w:val="000000" w:themeColor="text1"/>
        </w:rPr>
        <w:t xml:space="preserve"> lo que hasta ese entonces la programación anual será validada para su posterior registro y operación.</w:t>
      </w:r>
    </w:p>
    <w:p w:rsidR="003142E9" w:rsidRPr="00750EEC" w:rsidRDefault="003142E9" w:rsidP="00A25AC8">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E31311" w:rsidRPr="00750EEC" w:rsidRDefault="00AE1941" w:rsidP="00A25AC8">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750EEC">
        <w:rPr>
          <w:rFonts w:ascii="Palatino Linotype" w:eastAsia="Palatino Linotype" w:hAnsi="Palatino Linotype" w:cs="Palatino Linotype"/>
          <w:color w:val="000000" w:themeColor="text1"/>
        </w:rPr>
        <w:t xml:space="preserve">Inconforme con la respuesta el </w:t>
      </w:r>
      <w:r w:rsidR="00125BCA" w:rsidRPr="00750EEC">
        <w:rPr>
          <w:rFonts w:ascii="Palatino Linotype" w:eastAsia="Palatino Linotype" w:hAnsi="Palatino Linotype" w:cs="Palatino Linotype"/>
          <w:b/>
          <w:color w:val="000000" w:themeColor="text1"/>
        </w:rPr>
        <w:t>siete de febrero</w:t>
      </w:r>
      <w:r w:rsidRPr="00750EEC">
        <w:rPr>
          <w:rFonts w:ascii="Palatino Linotype" w:eastAsia="Palatino Linotype" w:hAnsi="Palatino Linotype" w:cs="Palatino Linotype"/>
          <w:b/>
          <w:color w:val="000000" w:themeColor="text1"/>
        </w:rPr>
        <w:t xml:space="preserve"> de febrero del año en curso</w:t>
      </w:r>
      <w:r w:rsidRPr="00750EEC">
        <w:rPr>
          <w:rFonts w:ascii="Palatino Linotype" w:eastAsia="Palatino Linotype" w:hAnsi="Palatino Linotype" w:cs="Palatino Linotype"/>
          <w:color w:val="000000" w:themeColor="text1"/>
        </w:rPr>
        <w:t xml:space="preserve">, </w:t>
      </w:r>
      <w:r w:rsidR="00DF6EAE" w:rsidRPr="00750EEC">
        <w:rPr>
          <w:rFonts w:ascii="Palatino Linotype" w:eastAsia="Palatino Linotype" w:hAnsi="Palatino Linotype" w:cs="Palatino Linotype"/>
          <w:color w:val="000000" w:themeColor="text1"/>
        </w:rPr>
        <w:t>interpuso el recurso de revisión en contra de la respuesta, manifestando las siguientes razones o motivos de inconformidad:</w:t>
      </w:r>
    </w:p>
    <w:p w:rsidR="00A87FF1" w:rsidRPr="00750EEC" w:rsidRDefault="00A87FF1" w:rsidP="00A25AC8">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E31311" w:rsidRPr="00750EEC" w:rsidRDefault="00DF6EAE" w:rsidP="00A25AC8">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bookmarkStart w:id="1" w:name="_heading=h.30j0zll" w:colFirst="0" w:colLast="0"/>
      <w:bookmarkEnd w:id="1"/>
      <w:r w:rsidRPr="00750EEC">
        <w:rPr>
          <w:rFonts w:ascii="Palatino Linotype" w:eastAsia="Palatino Linotype" w:hAnsi="Palatino Linotype" w:cs="Palatino Linotype"/>
          <w:b/>
          <w:color w:val="000000" w:themeColor="text1"/>
        </w:rPr>
        <w:t xml:space="preserve">Acto impugnado: </w:t>
      </w:r>
      <w:r w:rsidR="00A87FF1" w:rsidRPr="00750EEC">
        <w:rPr>
          <w:rFonts w:ascii="Palatino Linotype" w:eastAsia="Palatino Linotype" w:hAnsi="Palatino Linotype" w:cs="Palatino Linotype"/>
          <w:i/>
          <w:color w:val="000000" w:themeColor="text1"/>
        </w:rPr>
        <w:t>“</w:t>
      </w:r>
      <w:r w:rsidR="00125BCA" w:rsidRPr="00750EEC">
        <w:rPr>
          <w:rFonts w:ascii="Palatino Linotype" w:eastAsia="Palatino Linotype" w:hAnsi="Palatino Linotype" w:cs="Palatino Linotype"/>
          <w:i/>
          <w:color w:val="000000" w:themeColor="text1"/>
        </w:rPr>
        <w:t>No hay información</w:t>
      </w:r>
      <w:r w:rsidRPr="00750EEC">
        <w:rPr>
          <w:rFonts w:ascii="Palatino Linotype" w:eastAsia="Palatino Linotype" w:hAnsi="Palatino Linotype" w:cs="Palatino Linotype"/>
          <w:i/>
          <w:color w:val="000000" w:themeColor="text1"/>
        </w:rPr>
        <w:t>”</w:t>
      </w:r>
    </w:p>
    <w:p w:rsidR="00A87FF1" w:rsidRPr="00750EEC" w:rsidRDefault="00A87FF1" w:rsidP="00A25AC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31311" w:rsidRPr="00750EEC" w:rsidRDefault="00DF6EAE" w:rsidP="00A25AC8">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750EEC">
        <w:rPr>
          <w:rFonts w:ascii="Palatino Linotype" w:eastAsia="Palatino Linotype" w:hAnsi="Palatino Linotype" w:cs="Palatino Linotype"/>
          <w:b/>
          <w:color w:val="000000" w:themeColor="text1"/>
        </w:rPr>
        <w:t>Razones o Motivos de Inconformidad:</w:t>
      </w:r>
      <w:r w:rsidR="00A87FF1" w:rsidRPr="00750EEC">
        <w:rPr>
          <w:rFonts w:ascii="Palatino Linotype" w:eastAsia="Palatino Linotype" w:hAnsi="Palatino Linotype" w:cs="Palatino Linotype"/>
          <w:i/>
          <w:color w:val="000000" w:themeColor="text1"/>
        </w:rPr>
        <w:t xml:space="preserve"> “</w:t>
      </w:r>
      <w:r w:rsidR="00125BCA" w:rsidRPr="00750EEC">
        <w:rPr>
          <w:rFonts w:ascii="Palatino Linotype" w:eastAsia="Palatino Linotype" w:hAnsi="Palatino Linotype" w:cs="Palatino Linotype"/>
          <w:i/>
          <w:color w:val="000000" w:themeColor="text1"/>
        </w:rPr>
        <w:t>No hay información</w:t>
      </w:r>
      <w:r w:rsidRPr="00750EEC">
        <w:rPr>
          <w:rFonts w:ascii="Palatino Linotype" w:eastAsia="Palatino Linotype" w:hAnsi="Palatino Linotype" w:cs="Palatino Linotype"/>
          <w:i/>
          <w:color w:val="000000" w:themeColor="text1"/>
        </w:rPr>
        <w:t>”</w:t>
      </w:r>
    </w:p>
    <w:p w:rsidR="00A87FF1" w:rsidRPr="00750EEC" w:rsidRDefault="00A87FF1" w:rsidP="00A25AC8">
      <w:pPr>
        <w:spacing w:line="360" w:lineRule="auto"/>
        <w:jc w:val="both"/>
        <w:rPr>
          <w:rFonts w:ascii="Palatino Linotype" w:eastAsia="Palatino Linotype" w:hAnsi="Palatino Linotype" w:cs="Palatino Linotype"/>
          <w:b/>
          <w:color w:val="000000" w:themeColor="text1"/>
        </w:rPr>
      </w:pPr>
    </w:p>
    <w:p w:rsidR="00E31311" w:rsidRPr="00750EEC" w:rsidRDefault="00DF6EAE" w:rsidP="00A25AC8">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750EEC">
        <w:rPr>
          <w:rFonts w:ascii="Palatino Linotype" w:eastAsia="Palatino Linotype" w:hAnsi="Palatino Linotype" w:cs="Palatino Linotype"/>
          <w:color w:val="000000" w:themeColor="text1"/>
        </w:rPr>
        <w:t>La Comisionada Ponente con fundamento en lo dispuesto por el artículo 185 fracción II de la ley de la materia, a través del a</w:t>
      </w:r>
      <w:r w:rsidR="00A87FF1" w:rsidRPr="00750EEC">
        <w:rPr>
          <w:rFonts w:ascii="Palatino Linotype" w:eastAsia="Palatino Linotype" w:hAnsi="Palatino Linotype" w:cs="Palatino Linotype"/>
          <w:color w:val="000000" w:themeColor="text1"/>
        </w:rPr>
        <w:t xml:space="preserve">cuerdo de admisión de fecha </w:t>
      </w:r>
      <w:r w:rsidR="00125BCA" w:rsidRPr="00750EEC">
        <w:rPr>
          <w:rFonts w:ascii="Palatino Linotype" w:eastAsia="Palatino Linotype" w:hAnsi="Palatino Linotype" w:cs="Palatino Linotype"/>
          <w:color w:val="000000" w:themeColor="text1"/>
        </w:rPr>
        <w:t>once de febrero</w:t>
      </w:r>
      <w:r w:rsidRPr="00750EEC">
        <w:rPr>
          <w:rFonts w:ascii="Palatino Linotype" w:eastAsia="Palatino Linotype" w:hAnsi="Palatino Linotype" w:cs="Palatino Linotype"/>
          <w:b/>
          <w:color w:val="000000" w:themeColor="text1"/>
        </w:rPr>
        <w:t xml:space="preserve"> </w:t>
      </w:r>
      <w:r w:rsidR="002008D5" w:rsidRPr="00750EEC">
        <w:rPr>
          <w:rFonts w:ascii="Palatino Linotype" w:eastAsia="Palatino Linotype" w:hAnsi="Palatino Linotype" w:cs="Palatino Linotype"/>
          <w:color w:val="000000" w:themeColor="text1"/>
        </w:rPr>
        <w:t>de dos mil veinticinc</w:t>
      </w:r>
      <w:r w:rsidRPr="00750EEC">
        <w:rPr>
          <w:rFonts w:ascii="Palatino Linotype" w:eastAsia="Palatino Linotype" w:hAnsi="Palatino Linotype" w:cs="Palatino Linotype"/>
          <w:color w:val="000000" w:themeColor="text1"/>
        </w:rPr>
        <w:t xml:space="preserve">o, puso a disposición de las partes el expediente electrónico vía </w:t>
      </w:r>
      <w:r w:rsidRPr="00750EEC">
        <w:rPr>
          <w:rFonts w:ascii="Palatino Linotype" w:eastAsia="Palatino Linotype" w:hAnsi="Palatino Linotype" w:cs="Palatino Linotype"/>
          <w:b/>
          <w:color w:val="000000" w:themeColor="text1"/>
        </w:rPr>
        <w:t xml:space="preserve">SAIMEX </w:t>
      </w:r>
      <w:r w:rsidRPr="00750EEC">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750EEC">
        <w:rPr>
          <w:rFonts w:ascii="Palatino Linotype" w:eastAsia="Palatino Linotype" w:hAnsi="Palatino Linotype" w:cs="Palatino Linotype"/>
          <w:b/>
          <w:color w:val="000000" w:themeColor="text1"/>
        </w:rPr>
        <w:t>SUJETO OBLIGADO</w:t>
      </w:r>
      <w:r w:rsidRPr="00750EEC">
        <w:rPr>
          <w:rFonts w:ascii="Palatino Linotype" w:eastAsia="Palatino Linotype" w:hAnsi="Palatino Linotype" w:cs="Palatino Linotype"/>
          <w:color w:val="000000" w:themeColor="text1"/>
        </w:rPr>
        <w:t xml:space="preserve"> presentará el Informe Justificado procedente.</w:t>
      </w:r>
    </w:p>
    <w:p w:rsidR="00125BCA" w:rsidRPr="00750EEC" w:rsidRDefault="00125BCA" w:rsidP="00A25AC8">
      <w:pPr>
        <w:pBdr>
          <w:top w:val="nil"/>
          <w:left w:val="nil"/>
          <w:bottom w:val="nil"/>
          <w:right w:val="nil"/>
          <w:between w:val="nil"/>
        </w:pBdr>
        <w:spacing w:line="360" w:lineRule="auto"/>
        <w:jc w:val="both"/>
        <w:rPr>
          <w:rFonts w:ascii="Palatino Linotype" w:hAnsi="Palatino Linotype"/>
          <w:color w:val="000000" w:themeColor="text1"/>
        </w:rPr>
      </w:pPr>
    </w:p>
    <w:p w:rsidR="00A30B7E" w:rsidRPr="00750EEC" w:rsidRDefault="00DF6EAE" w:rsidP="00A25A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t xml:space="preserve">De lo anterior, el </w:t>
      </w:r>
      <w:r w:rsidRPr="00750EEC">
        <w:rPr>
          <w:rFonts w:ascii="Palatino Linotype" w:eastAsia="Palatino Linotype" w:hAnsi="Palatino Linotype" w:cs="Palatino Linotype"/>
          <w:b/>
          <w:color w:val="000000" w:themeColor="text1"/>
        </w:rPr>
        <w:t xml:space="preserve">SUJETO OBLIGADO </w:t>
      </w:r>
      <w:r w:rsidR="00F40924" w:rsidRPr="00750EEC">
        <w:rPr>
          <w:rFonts w:ascii="Palatino Linotype" w:eastAsia="Palatino Linotype" w:hAnsi="Palatino Linotype" w:cs="Palatino Linotype"/>
          <w:color w:val="000000" w:themeColor="text1"/>
        </w:rPr>
        <w:t>en</w:t>
      </w:r>
      <w:r w:rsidR="00D746B0" w:rsidRPr="00750EEC">
        <w:rPr>
          <w:rFonts w:ascii="Palatino Linotype" w:eastAsia="Palatino Linotype" w:hAnsi="Palatino Linotype" w:cs="Palatino Linotype"/>
          <w:color w:val="000000" w:themeColor="text1"/>
        </w:rPr>
        <w:t xml:space="preserve"> fecha  </w:t>
      </w:r>
      <w:r w:rsidR="00125BCA" w:rsidRPr="00750EEC">
        <w:rPr>
          <w:rFonts w:ascii="Palatino Linotype" w:eastAsia="Palatino Linotype" w:hAnsi="Palatino Linotype" w:cs="Palatino Linotype"/>
          <w:color w:val="000000" w:themeColor="text1"/>
        </w:rPr>
        <w:t>once</w:t>
      </w:r>
      <w:r w:rsidR="00AE1941" w:rsidRPr="00750EEC">
        <w:rPr>
          <w:rFonts w:ascii="Palatino Linotype" w:eastAsia="Palatino Linotype" w:hAnsi="Palatino Linotype" w:cs="Palatino Linotype"/>
          <w:color w:val="000000" w:themeColor="text1"/>
        </w:rPr>
        <w:t xml:space="preserve"> de febrero</w:t>
      </w:r>
      <w:r w:rsidR="00F40924" w:rsidRPr="00750EEC">
        <w:rPr>
          <w:rFonts w:ascii="Palatino Linotype" w:eastAsia="Palatino Linotype" w:hAnsi="Palatino Linotype" w:cs="Palatino Linotype"/>
          <w:color w:val="000000" w:themeColor="text1"/>
        </w:rPr>
        <w:t xml:space="preserve"> </w:t>
      </w:r>
      <w:r w:rsidR="00125BCA" w:rsidRPr="00750EEC">
        <w:rPr>
          <w:rFonts w:ascii="Palatino Linotype" w:eastAsia="Palatino Linotype" w:hAnsi="Palatino Linotype" w:cs="Palatino Linotype"/>
          <w:color w:val="000000" w:themeColor="text1"/>
        </w:rPr>
        <w:t xml:space="preserve"> de dos mil veinticinc</w:t>
      </w:r>
      <w:r w:rsidRPr="00750EEC">
        <w:rPr>
          <w:rFonts w:ascii="Palatino Linotype" w:eastAsia="Palatino Linotype" w:hAnsi="Palatino Linotype" w:cs="Palatino Linotype"/>
          <w:color w:val="000000" w:themeColor="text1"/>
        </w:rPr>
        <w:t>o rindió Inf</w:t>
      </w:r>
      <w:r w:rsidR="00F40924" w:rsidRPr="00750EEC">
        <w:rPr>
          <w:rFonts w:ascii="Palatino Linotype" w:eastAsia="Palatino Linotype" w:hAnsi="Palatino Linotype" w:cs="Palatino Linotype"/>
          <w:color w:val="000000" w:themeColor="text1"/>
        </w:rPr>
        <w:t>orme Justificado a través del siguiente archivo</w:t>
      </w:r>
      <w:r w:rsidRPr="00750EEC">
        <w:rPr>
          <w:rFonts w:ascii="Palatino Linotype" w:eastAsia="Palatino Linotype" w:hAnsi="Palatino Linotype" w:cs="Palatino Linotype"/>
          <w:color w:val="000000" w:themeColor="text1"/>
        </w:rPr>
        <w:t xml:space="preserve"> el</w:t>
      </w:r>
      <w:r w:rsidR="00F40924" w:rsidRPr="00750EEC">
        <w:rPr>
          <w:rFonts w:ascii="Palatino Linotype" w:eastAsia="Palatino Linotype" w:hAnsi="Palatino Linotype" w:cs="Palatino Linotype"/>
          <w:color w:val="000000" w:themeColor="text1"/>
        </w:rPr>
        <w:t>ectrónico</w:t>
      </w:r>
      <w:r w:rsidR="002008D5" w:rsidRPr="00750EEC">
        <w:rPr>
          <w:rFonts w:ascii="Palatino Linotype" w:eastAsia="Palatino Linotype" w:hAnsi="Palatino Linotype" w:cs="Palatino Linotype"/>
          <w:color w:val="000000" w:themeColor="text1"/>
        </w:rPr>
        <w:t xml:space="preserve"> denominado </w:t>
      </w:r>
      <w:r w:rsidR="00125BCA" w:rsidRPr="00750EEC">
        <w:rPr>
          <w:rFonts w:ascii="Palatino Linotype" w:eastAsia="Palatino Linotype" w:hAnsi="Palatino Linotype" w:cs="Palatino Linotype"/>
          <w:b/>
          <w:i/>
          <w:color w:val="000000" w:themeColor="text1"/>
        </w:rPr>
        <w:t>Solicitud 0014.pdf</w:t>
      </w:r>
      <w:r w:rsidR="002008D5" w:rsidRPr="00750EEC">
        <w:rPr>
          <w:rFonts w:ascii="Palatino Linotype" w:eastAsia="Palatino Linotype" w:hAnsi="Palatino Linotype" w:cs="Palatino Linotype"/>
          <w:b/>
          <w:i/>
          <w:color w:val="000000" w:themeColor="text1"/>
        </w:rPr>
        <w:t xml:space="preserve">, </w:t>
      </w:r>
      <w:r w:rsidR="00BE75E0" w:rsidRPr="00750EEC">
        <w:rPr>
          <w:rFonts w:ascii="Palatino Linotype" w:eastAsia="Palatino Linotype" w:hAnsi="Palatino Linotype" w:cs="Palatino Linotype"/>
          <w:color w:val="000000" w:themeColor="text1"/>
        </w:rPr>
        <w:t xml:space="preserve">que corresponde a un oficio signado por el Titular de la Unidad de Información, Planeación, Programación y Evaluación del Sistema Municipal </w:t>
      </w:r>
      <w:r w:rsidR="00BE75E0" w:rsidRPr="00750EEC">
        <w:rPr>
          <w:rFonts w:ascii="Palatino Linotype" w:eastAsia="Palatino Linotype" w:hAnsi="Palatino Linotype" w:cs="Palatino Linotype"/>
          <w:color w:val="000000" w:themeColor="text1"/>
        </w:rPr>
        <w:lastRenderedPageBreak/>
        <w:t xml:space="preserve">para el Desarrollo Integral de la Familia de Cuautitlán, a través del cual informa que de acuerdo con la normatividad establecida por el Órgano Superior de Fiscalización del Estado de México (OSFEM) estableció que la fecha de entrega de la programación anual 2025 será a más tardar el 25 de febrero, por tanto, el </w:t>
      </w:r>
      <w:r w:rsidR="00BE75E0" w:rsidRPr="00750EEC">
        <w:rPr>
          <w:rFonts w:ascii="Palatino Linotype" w:eastAsia="Palatino Linotype" w:hAnsi="Palatino Linotype" w:cs="Palatino Linotype"/>
          <w:b/>
          <w:color w:val="000000" w:themeColor="text1"/>
        </w:rPr>
        <w:t>SUJETO OBLIGADO</w:t>
      </w:r>
      <w:r w:rsidR="00BE75E0" w:rsidRPr="00750EEC">
        <w:rPr>
          <w:rFonts w:ascii="Palatino Linotype" w:eastAsia="Palatino Linotype" w:hAnsi="Palatino Linotype" w:cs="Palatino Linotype"/>
          <w:color w:val="000000" w:themeColor="text1"/>
        </w:rPr>
        <w:t xml:space="preserve"> no está en condiciones inmediatas para entregar la información.</w:t>
      </w:r>
    </w:p>
    <w:p w:rsidR="00AE1941" w:rsidRPr="00750EEC" w:rsidRDefault="00AE1941" w:rsidP="00A25AC8">
      <w:pPr>
        <w:spacing w:line="360" w:lineRule="auto"/>
        <w:jc w:val="center"/>
        <w:rPr>
          <w:rFonts w:ascii="Palatino Linotype" w:hAnsi="Palatino Linotype"/>
          <w:color w:val="000000" w:themeColor="text1"/>
        </w:rPr>
      </w:pPr>
    </w:p>
    <w:p w:rsidR="00E31311" w:rsidRPr="00750EEC" w:rsidRDefault="00DF6EAE" w:rsidP="00A25A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2" w:name="_heading=h.1fob9te" w:colFirst="0" w:colLast="0"/>
      <w:bookmarkEnd w:id="2"/>
      <w:r w:rsidRPr="00750EEC">
        <w:rPr>
          <w:rFonts w:ascii="Palatino Linotype" w:eastAsia="Palatino Linotype" w:hAnsi="Palatino Linotype" w:cs="Palatino Linotype"/>
          <w:color w:val="000000" w:themeColor="text1"/>
        </w:rPr>
        <w:t xml:space="preserve">Seguidamente, mediante </w:t>
      </w:r>
      <w:r w:rsidR="00D746B0" w:rsidRPr="00750EEC">
        <w:rPr>
          <w:rFonts w:ascii="Palatino Linotype" w:eastAsia="Palatino Linotype" w:hAnsi="Palatino Linotype" w:cs="Palatino Linotype"/>
          <w:color w:val="000000" w:themeColor="text1"/>
        </w:rPr>
        <w:t xml:space="preserve">acuerdo de fecha </w:t>
      </w:r>
      <w:r w:rsidR="00C41F10" w:rsidRPr="00750EEC">
        <w:rPr>
          <w:rFonts w:ascii="Palatino Linotype" w:eastAsia="Palatino Linotype" w:hAnsi="Palatino Linotype" w:cs="Palatino Linotype"/>
          <w:color w:val="000000" w:themeColor="text1"/>
        </w:rPr>
        <w:t>quince</w:t>
      </w:r>
      <w:r w:rsidR="00BE75E0" w:rsidRPr="00750EEC">
        <w:rPr>
          <w:rFonts w:ascii="Palatino Linotype" w:eastAsia="Palatino Linotype" w:hAnsi="Palatino Linotype" w:cs="Palatino Linotype"/>
          <w:color w:val="000000" w:themeColor="text1"/>
        </w:rPr>
        <w:t xml:space="preserve"> de may</w:t>
      </w:r>
      <w:r w:rsidR="005D1B66" w:rsidRPr="00750EEC">
        <w:rPr>
          <w:rFonts w:ascii="Palatino Linotype" w:eastAsia="Palatino Linotype" w:hAnsi="Palatino Linotype" w:cs="Palatino Linotype"/>
          <w:color w:val="000000" w:themeColor="text1"/>
        </w:rPr>
        <w:t>o</w:t>
      </w:r>
      <w:r w:rsidR="0090601E" w:rsidRPr="00750EEC">
        <w:rPr>
          <w:rFonts w:ascii="Palatino Linotype" w:eastAsia="Palatino Linotype" w:hAnsi="Palatino Linotype" w:cs="Palatino Linotype"/>
          <w:color w:val="000000" w:themeColor="text1"/>
        </w:rPr>
        <w:t xml:space="preserve"> de dos mil veinticinco</w:t>
      </w:r>
      <w:r w:rsidRPr="00750EEC">
        <w:rPr>
          <w:rFonts w:ascii="Palatino Linotype" w:eastAsia="Palatino Linotype" w:hAnsi="Palatino Linotype" w:cs="Palatino Linotype"/>
          <w:color w:val="000000" w:themeColor="text1"/>
        </w:rPr>
        <w:t xml:space="preserve"> se </w:t>
      </w:r>
      <w:r w:rsidR="005D1B66" w:rsidRPr="00750EEC">
        <w:rPr>
          <w:rFonts w:ascii="Palatino Linotype" w:eastAsia="Palatino Linotype" w:hAnsi="Palatino Linotype" w:cs="Palatino Linotype"/>
          <w:color w:val="000000" w:themeColor="text1"/>
        </w:rPr>
        <w:t xml:space="preserve">amplió el termino para resolver, </w:t>
      </w:r>
      <w:r w:rsidR="00271F83" w:rsidRPr="00750EEC">
        <w:rPr>
          <w:rFonts w:ascii="Palatino Linotype" w:eastAsia="Palatino Linotype" w:hAnsi="Palatino Linotype" w:cs="Palatino Linotype"/>
          <w:color w:val="000000" w:themeColor="text1"/>
        </w:rPr>
        <w:t>consecu</w:t>
      </w:r>
      <w:r w:rsidR="00C41F10" w:rsidRPr="00750EEC">
        <w:rPr>
          <w:rFonts w:ascii="Palatino Linotype" w:eastAsia="Palatino Linotype" w:hAnsi="Palatino Linotype" w:cs="Palatino Linotype"/>
          <w:color w:val="000000" w:themeColor="text1"/>
        </w:rPr>
        <w:t>tivamente el día veintidós del mismo mes y año,</w:t>
      </w:r>
      <w:r w:rsidR="00271F83" w:rsidRPr="00750EEC">
        <w:rPr>
          <w:rFonts w:ascii="Palatino Linotype" w:eastAsia="Palatino Linotype" w:hAnsi="Palatino Linotype" w:cs="Palatino Linotype"/>
          <w:color w:val="000000" w:themeColor="text1"/>
        </w:rPr>
        <w:t xml:space="preserve"> se </w:t>
      </w:r>
      <w:r w:rsidRPr="00750EEC">
        <w:rPr>
          <w:rFonts w:ascii="Palatino Linotype" w:eastAsia="Palatino Linotype" w:hAnsi="Palatino Linotype" w:cs="Palatino Linotype"/>
          <w:color w:val="000000" w:themeColor="text1"/>
        </w:rPr>
        <w:t>decretó el cierre de instrucción, por lo que no habiendo más que hacer constar, y</w:t>
      </w:r>
    </w:p>
    <w:p w:rsidR="00E31311" w:rsidRPr="00750EEC" w:rsidRDefault="00E31311" w:rsidP="00A25AC8">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E31311" w:rsidRPr="00750EEC" w:rsidRDefault="00DF6EAE" w:rsidP="00A25AC8">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750EEC">
        <w:rPr>
          <w:rFonts w:ascii="Palatino Linotype" w:eastAsia="Palatino Linotype" w:hAnsi="Palatino Linotype" w:cs="Palatino Linotype"/>
          <w:b/>
          <w:color w:val="000000" w:themeColor="text1"/>
        </w:rPr>
        <w:t>C O N S I D E R A N D O</w:t>
      </w:r>
    </w:p>
    <w:p w:rsidR="00E31311" w:rsidRPr="00750EEC" w:rsidRDefault="00E31311" w:rsidP="00A25AC8">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E31311" w:rsidRPr="00750EEC" w:rsidRDefault="00DF6EAE" w:rsidP="00A25AC8">
      <w:pPr>
        <w:pStyle w:val="Ttulo2"/>
        <w:spacing w:before="0" w:line="360" w:lineRule="auto"/>
        <w:rPr>
          <w:rFonts w:ascii="Palatino Linotype" w:eastAsia="Palatino Linotype" w:hAnsi="Palatino Linotype" w:cs="Palatino Linotype"/>
          <w:b/>
          <w:color w:val="000000" w:themeColor="text1"/>
          <w:sz w:val="24"/>
          <w:szCs w:val="24"/>
        </w:rPr>
      </w:pPr>
      <w:bookmarkStart w:id="3" w:name="_heading=h.3znysh7" w:colFirst="0" w:colLast="0"/>
      <w:bookmarkEnd w:id="3"/>
      <w:r w:rsidRPr="00750EEC">
        <w:rPr>
          <w:rFonts w:ascii="Palatino Linotype" w:eastAsia="Palatino Linotype" w:hAnsi="Palatino Linotype" w:cs="Palatino Linotype"/>
          <w:b/>
          <w:color w:val="000000" w:themeColor="text1"/>
          <w:sz w:val="24"/>
          <w:szCs w:val="24"/>
        </w:rPr>
        <w:t>PRIMERO. De la competencia</w:t>
      </w:r>
    </w:p>
    <w:p w:rsidR="00E31311" w:rsidRPr="00750EEC" w:rsidRDefault="00C41F10" w:rsidP="00A25AC8">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750EEC">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E31311" w:rsidRPr="00750EEC" w:rsidRDefault="00E31311" w:rsidP="00A25AC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E31311" w:rsidRPr="00750EEC" w:rsidRDefault="00DF6EAE" w:rsidP="00A25AC8">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2et92p0" w:colFirst="0" w:colLast="0"/>
      <w:bookmarkEnd w:id="4"/>
      <w:r w:rsidRPr="00750EEC">
        <w:rPr>
          <w:rFonts w:ascii="Palatino Linotype" w:eastAsia="Palatino Linotype" w:hAnsi="Palatino Linotype" w:cs="Palatino Linotype"/>
          <w:b/>
          <w:color w:val="000000" w:themeColor="text1"/>
          <w:sz w:val="24"/>
          <w:szCs w:val="24"/>
        </w:rPr>
        <w:t>SEGUNDO. De la oportunidad y procedencia.</w:t>
      </w:r>
    </w:p>
    <w:p w:rsidR="006B1EE0" w:rsidRPr="00750EEC" w:rsidRDefault="006B1EE0" w:rsidP="00A25A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6B1EE0" w:rsidRPr="00750EEC" w:rsidRDefault="006B1EE0" w:rsidP="00A25AC8">
      <w:pPr>
        <w:spacing w:line="360" w:lineRule="auto"/>
        <w:jc w:val="both"/>
        <w:rPr>
          <w:rFonts w:ascii="Palatino Linotype" w:eastAsia="Palatino Linotype" w:hAnsi="Palatino Linotype" w:cs="Palatino Linotype"/>
          <w:color w:val="000000" w:themeColor="text1"/>
        </w:rPr>
      </w:pPr>
    </w:p>
    <w:p w:rsidR="006B1EE0" w:rsidRPr="00750EEC" w:rsidRDefault="006B1EE0" w:rsidP="00A25A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w:t>
      </w:r>
    </w:p>
    <w:p w:rsidR="00405DED" w:rsidRPr="00750EEC" w:rsidRDefault="00405DED" w:rsidP="00A25AC8">
      <w:pPr>
        <w:pStyle w:val="Prrafodelista"/>
        <w:spacing w:line="360" w:lineRule="auto"/>
        <w:ind w:left="0"/>
        <w:rPr>
          <w:rFonts w:ascii="Palatino Linotype" w:eastAsia="Palatino Linotype" w:hAnsi="Palatino Linotype" w:cs="Palatino Linotype"/>
          <w:color w:val="000000" w:themeColor="text1"/>
        </w:rPr>
      </w:pPr>
    </w:p>
    <w:p w:rsidR="00E31311" w:rsidRPr="00750EEC" w:rsidRDefault="00DF6EAE" w:rsidP="00A25AC8">
      <w:pPr>
        <w:pStyle w:val="Ttulo1"/>
        <w:spacing w:before="0" w:line="360" w:lineRule="auto"/>
        <w:rPr>
          <w:rFonts w:ascii="Palatino Linotype" w:eastAsia="Palatino Linotype" w:hAnsi="Palatino Linotype" w:cs="Palatino Linotype"/>
          <w:b/>
          <w:color w:val="000000" w:themeColor="text1"/>
          <w:sz w:val="24"/>
          <w:szCs w:val="24"/>
        </w:rPr>
      </w:pPr>
      <w:bookmarkStart w:id="5" w:name="_heading=h.tyjcwt" w:colFirst="0" w:colLast="0"/>
      <w:bookmarkEnd w:id="5"/>
      <w:r w:rsidRPr="00750EEC">
        <w:rPr>
          <w:rFonts w:ascii="Palatino Linotype" w:eastAsia="Palatino Linotype" w:hAnsi="Palatino Linotype" w:cs="Palatino Linotype"/>
          <w:b/>
          <w:color w:val="000000" w:themeColor="text1"/>
          <w:sz w:val="24"/>
          <w:szCs w:val="24"/>
        </w:rPr>
        <w:t xml:space="preserve">TERCERO. Del planteamiento de la </w:t>
      </w:r>
      <w:r w:rsidRPr="00750EEC">
        <w:rPr>
          <w:rFonts w:ascii="Palatino Linotype" w:eastAsia="Palatino Linotype" w:hAnsi="Palatino Linotype" w:cs="Palatino Linotype"/>
          <w:b/>
          <w:i/>
          <w:color w:val="000000" w:themeColor="text1"/>
          <w:sz w:val="24"/>
          <w:szCs w:val="24"/>
        </w:rPr>
        <w:t>Litis</w:t>
      </w:r>
      <w:r w:rsidRPr="00750EEC">
        <w:rPr>
          <w:rFonts w:ascii="Palatino Linotype" w:eastAsia="Palatino Linotype" w:hAnsi="Palatino Linotype" w:cs="Palatino Linotype"/>
          <w:b/>
          <w:color w:val="000000" w:themeColor="text1"/>
          <w:sz w:val="24"/>
          <w:szCs w:val="24"/>
        </w:rPr>
        <w:t>.</w:t>
      </w:r>
    </w:p>
    <w:p w:rsidR="00E31311" w:rsidRPr="00750EEC" w:rsidRDefault="00DF6EAE" w:rsidP="00A25AC8">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750EEC">
        <w:rPr>
          <w:rFonts w:ascii="Palatino Linotype" w:eastAsia="Palatino Linotype" w:hAnsi="Palatino Linotype" w:cs="Palatino Linotype"/>
          <w:color w:val="000000" w:themeColor="text1"/>
        </w:rPr>
        <w:t>Se solicitó tener acceso, a la información que a continuación se desagrega:</w:t>
      </w:r>
    </w:p>
    <w:p w:rsidR="00E31311" w:rsidRPr="00750EEC" w:rsidRDefault="00E31311" w:rsidP="00A25AC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A5A2D" w:rsidRPr="00750EEC" w:rsidRDefault="00C41F10" w:rsidP="00A25AC8">
      <w:pPr>
        <w:pStyle w:val="Prrafodelista"/>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t>Las metas anuales y mensuales de cada una de las áreas y el avance cumplido del mes de enero y si no están cumplidas saber cuál fue el motivo.</w:t>
      </w:r>
    </w:p>
    <w:p w:rsidR="001A5A2D" w:rsidRPr="00750EEC" w:rsidRDefault="001A5A2D" w:rsidP="00A25AC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6B1EE0" w:rsidRPr="00750EEC" w:rsidRDefault="006B1EE0" w:rsidP="00A25AC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t xml:space="preserve">En respuesta, el </w:t>
      </w:r>
      <w:r w:rsidRPr="00750EEC">
        <w:rPr>
          <w:rFonts w:ascii="Palatino Linotype" w:eastAsia="Palatino Linotype" w:hAnsi="Palatino Linotype" w:cs="Palatino Linotype"/>
          <w:b/>
          <w:color w:val="000000" w:themeColor="text1"/>
        </w:rPr>
        <w:t xml:space="preserve">SUJETO OBLIGADO </w:t>
      </w:r>
      <w:r w:rsidRPr="00750EEC">
        <w:rPr>
          <w:rFonts w:ascii="Palatino Linotype" w:eastAsia="Palatino Linotype" w:hAnsi="Palatino Linotype" w:cs="Palatino Linotype"/>
          <w:color w:val="000000" w:themeColor="text1"/>
        </w:rPr>
        <w:t>remitió la información ya descrita en e</w:t>
      </w:r>
      <w:r w:rsidR="00150225" w:rsidRPr="00750EEC">
        <w:rPr>
          <w:rFonts w:ascii="Palatino Linotype" w:eastAsia="Palatino Linotype" w:hAnsi="Palatino Linotype" w:cs="Palatino Linotype"/>
          <w:color w:val="000000" w:themeColor="text1"/>
        </w:rPr>
        <w:t>l párrafo 2. Inconforme con la misma</w:t>
      </w:r>
      <w:r w:rsidRPr="00750EEC">
        <w:rPr>
          <w:rFonts w:ascii="Palatino Linotype" w:eastAsia="Palatino Linotype" w:hAnsi="Palatino Linotype" w:cs="Palatino Linotype"/>
          <w:color w:val="000000" w:themeColor="text1"/>
        </w:rPr>
        <w:t xml:space="preserve">, se interpuso recurso de revisión </w:t>
      </w:r>
      <w:r w:rsidR="00150225" w:rsidRPr="00750EEC">
        <w:rPr>
          <w:rFonts w:ascii="Palatino Linotype" w:eastAsia="Palatino Linotype" w:hAnsi="Palatino Linotype" w:cs="Palatino Linotype"/>
          <w:color w:val="000000" w:themeColor="text1"/>
        </w:rPr>
        <w:t xml:space="preserve">en contra de la </w:t>
      </w:r>
      <w:r w:rsidR="00C41F10" w:rsidRPr="00750EEC">
        <w:rPr>
          <w:rFonts w:ascii="Palatino Linotype" w:eastAsia="Palatino Linotype" w:hAnsi="Palatino Linotype" w:cs="Palatino Linotype"/>
          <w:color w:val="000000" w:themeColor="text1"/>
        </w:rPr>
        <w:t>negativa de la información solicitada.</w:t>
      </w:r>
    </w:p>
    <w:p w:rsidR="00E31311" w:rsidRPr="00750EEC" w:rsidRDefault="00E31311" w:rsidP="00A25AC8">
      <w:pPr>
        <w:tabs>
          <w:tab w:val="left" w:pos="933"/>
        </w:tabs>
        <w:spacing w:line="360" w:lineRule="auto"/>
        <w:jc w:val="both"/>
        <w:rPr>
          <w:rFonts w:ascii="Palatino Linotype" w:eastAsia="Palatino Linotype" w:hAnsi="Palatino Linotype" w:cs="Palatino Linotype"/>
          <w:color w:val="000000" w:themeColor="text1"/>
        </w:rPr>
      </w:pPr>
    </w:p>
    <w:p w:rsidR="00E31311" w:rsidRPr="00750EEC" w:rsidRDefault="00DF6EAE" w:rsidP="00A25AC8">
      <w:pPr>
        <w:numPr>
          <w:ilvl w:val="0"/>
          <w:numId w:val="3"/>
        </w:numPr>
        <w:spacing w:line="360" w:lineRule="auto"/>
        <w:ind w:left="0" w:firstLine="0"/>
        <w:jc w:val="both"/>
        <w:rPr>
          <w:rFonts w:ascii="Palatino Linotype" w:hAnsi="Palatino Linotype"/>
          <w:color w:val="000000" w:themeColor="text1"/>
        </w:rPr>
      </w:pPr>
      <w:r w:rsidRPr="00750EEC">
        <w:rPr>
          <w:rFonts w:ascii="Palatino Linotype" w:eastAsia="Palatino Linotype" w:hAnsi="Palatino Linotype" w:cs="Palatino Linotype"/>
          <w:color w:val="000000" w:themeColor="text1"/>
        </w:rPr>
        <w:lastRenderedPageBreak/>
        <w:t>En dichas condiciones</w:t>
      </w:r>
      <w:r w:rsidR="00E938F5" w:rsidRPr="00750EEC">
        <w:rPr>
          <w:rFonts w:ascii="Palatino Linotype" w:eastAsia="Palatino Linotype" w:hAnsi="Palatino Linotype" w:cs="Palatino Linotype"/>
          <w:color w:val="000000" w:themeColor="text1"/>
        </w:rPr>
        <w:t xml:space="preserve"> se presume que el particular se duele de la negativa de la entrega de la información</w:t>
      </w:r>
      <w:r w:rsidRPr="00750EEC">
        <w:rPr>
          <w:rFonts w:ascii="Palatino Linotype" w:eastAsia="Palatino Linotype" w:hAnsi="Palatino Linotype" w:cs="Palatino Linotype"/>
          <w:color w:val="000000" w:themeColor="text1"/>
        </w:rPr>
        <w:t>,</w:t>
      </w:r>
      <w:r w:rsidR="00E938F5" w:rsidRPr="00750EEC">
        <w:rPr>
          <w:rFonts w:ascii="Palatino Linotype" w:eastAsia="Palatino Linotype" w:hAnsi="Palatino Linotype" w:cs="Palatino Linotype"/>
          <w:color w:val="000000" w:themeColor="text1"/>
        </w:rPr>
        <w:t xml:space="preserve"> por lo tanto</w:t>
      </w:r>
      <w:r w:rsidRPr="00750EEC">
        <w:rPr>
          <w:rFonts w:ascii="Palatino Linotype" w:eastAsia="Palatino Linotype" w:hAnsi="Palatino Linotype" w:cs="Palatino Linotype"/>
          <w:color w:val="000000" w:themeColor="text1"/>
        </w:rPr>
        <w:t xml:space="preserve"> la </w:t>
      </w:r>
      <w:r w:rsidRPr="00750EEC">
        <w:rPr>
          <w:rFonts w:ascii="Palatino Linotype" w:eastAsia="Palatino Linotype" w:hAnsi="Palatino Linotype" w:cs="Palatino Linotype"/>
          <w:i/>
          <w:color w:val="000000" w:themeColor="text1"/>
        </w:rPr>
        <w:t>Litis</w:t>
      </w:r>
      <w:r w:rsidRPr="00750EEC">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Pr="00750EEC">
        <w:rPr>
          <w:rFonts w:ascii="Palatino Linotype" w:eastAsia="Palatino Linotype" w:hAnsi="Palatino Linotype" w:cs="Palatino Linotype"/>
          <w:b/>
          <w:color w:val="000000" w:themeColor="text1"/>
        </w:rPr>
        <w:t xml:space="preserve">fracción </w:t>
      </w:r>
      <w:r w:rsidR="00150225" w:rsidRPr="00750EEC">
        <w:rPr>
          <w:rFonts w:ascii="Palatino Linotype" w:eastAsia="Palatino Linotype" w:hAnsi="Palatino Linotype" w:cs="Palatino Linotype"/>
          <w:b/>
          <w:color w:val="000000" w:themeColor="text1"/>
        </w:rPr>
        <w:t>I</w:t>
      </w:r>
      <w:r w:rsidRPr="00750EEC">
        <w:rPr>
          <w:rFonts w:ascii="Palatino Linotype" w:eastAsia="Palatino Linotype" w:hAnsi="Palatino Linotype" w:cs="Palatino Linotype"/>
          <w:b/>
          <w:color w:val="000000" w:themeColor="text1"/>
        </w:rPr>
        <w:t xml:space="preserve"> </w:t>
      </w:r>
      <w:r w:rsidRPr="00750EEC">
        <w:rPr>
          <w:rFonts w:ascii="Palatino Linotype" w:eastAsia="Palatino Linotype" w:hAnsi="Palatino Linotype" w:cs="Palatino Linotype"/>
          <w:color w:val="000000" w:themeColor="text1"/>
        </w:rPr>
        <w:t xml:space="preserve">de la </w:t>
      </w:r>
      <w:r w:rsidRPr="00750EEC">
        <w:rPr>
          <w:rFonts w:ascii="Palatino Linotype" w:eastAsia="Palatino Linotype" w:hAnsi="Palatino Linotype" w:cs="Palatino Linotype"/>
          <w:b/>
          <w:color w:val="000000" w:themeColor="text1"/>
        </w:rPr>
        <w:t>Ley de Transparencia y Acceso a la Información Pública del Estado de México y Municipios</w:t>
      </w:r>
      <w:r w:rsidRPr="00750EEC">
        <w:rPr>
          <w:rFonts w:ascii="Palatino Linotype" w:eastAsia="Palatino Linotype" w:hAnsi="Palatino Linotype" w:cs="Palatino Linotype"/>
          <w:color w:val="000000" w:themeColor="text1"/>
        </w:rPr>
        <w:t>; fracción que determina la hipót</w:t>
      </w:r>
      <w:r w:rsidR="00677898" w:rsidRPr="00750EEC">
        <w:rPr>
          <w:rFonts w:ascii="Palatino Linotype" w:eastAsia="Palatino Linotype" w:hAnsi="Palatino Linotype" w:cs="Palatino Linotype"/>
          <w:color w:val="000000" w:themeColor="text1"/>
        </w:rPr>
        <w:t xml:space="preserve">esis jurídica relativa a </w:t>
      </w:r>
      <w:r w:rsidR="00150225" w:rsidRPr="00750EEC">
        <w:rPr>
          <w:rFonts w:ascii="Palatino Linotype" w:eastAsia="Palatino Linotype" w:hAnsi="Palatino Linotype" w:cs="Palatino Linotype"/>
          <w:color w:val="000000" w:themeColor="text1"/>
        </w:rPr>
        <w:t xml:space="preserve">la </w:t>
      </w:r>
      <w:r w:rsidR="00C41F10" w:rsidRPr="00750EEC">
        <w:rPr>
          <w:rFonts w:ascii="Palatino Linotype" w:eastAsia="Palatino Linotype" w:hAnsi="Palatino Linotype" w:cs="Palatino Linotype"/>
          <w:color w:val="000000" w:themeColor="text1"/>
        </w:rPr>
        <w:t>negativa de la información solicitada</w:t>
      </w:r>
      <w:r w:rsidRPr="00750EEC">
        <w:rPr>
          <w:rFonts w:ascii="Palatino Linotype" w:eastAsia="Palatino Linotype" w:hAnsi="Palatino Linotype" w:cs="Palatino Linotype"/>
          <w:color w:val="000000" w:themeColor="text1"/>
        </w:rPr>
        <w:t xml:space="preserve">; contexto del cual se dolió </w:t>
      </w:r>
      <w:r w:rsidR="00A25AC8" w:rsidRPr="00750EEC">
        <w:rPr>
          <w:rFonts w:ascii="Palatino Linotype" w:eastAsia="Palatino Linotype" w:hAnsi="Palatino Linotype" w:cs="Palatino Linotype"/>
          <w:b/>
          <w:color w:val="000000" w:themeColor="text1"/>
        </w:rPr>
        <w:t>EL</w:t>
      </w:r>
      <w:r w:rsidR="00BB66B2" w:rsidRPr="00750EEC">
        <w:rPr>
          <w:rFonts w:ascii="Palatino Linotype" w:eastAsia="Palatino Linotype" w:hAnsi="Palatino Linotype" w:cs="Palatino Linotype"/>
          <w:b/>
          <w:color w:val="000000" w:themeColor="text1"/>
        </w:rPr>
        <w:t xml:space="preserve"> RECURRENTE</w:t>
      </w:r>
      <w:r w:rsidRPr="00750EEC">
        <w:rPr>
          <w:rFonts w:ascii="Palatino Linotype" w:eastAsia="Palatino Linotype" w:hAnsi="Palatino Linotype" w:cs="Palatino Linotype"/>
          <w:b/>
          <w:color w:val="000000" w:themeColor="text1"/>
        </w:rPr>
        <w:t xml:space="preserve"> </w:t>
      </w:r>
      <w:r w:rsidRPr="00750EEC">
        <w:rPr>
          <w:rFonts w:ascii="Palatino Linotype" w:eastAsia="Palatino Linotype" w:hAnsi="Palatino Linotype" w:cs="Palatino Linotype"/>
          <w:color w:val="000000" w:themeColor="text1"/>
        </w:rPr>
        <w:t>al momento de interponer su inconformidad.</w:t>
      </w:r>
    </w:p>
    <w:p w:rsidR="00150225" w:rsidRPr="00750EEC" w:rsidRDefault="00150225" w:rsidP="00A25AC8">
      <w:pPr>
        <w:pStyle w:val="Prrafodelista"/>
        <w:spacing w:line="360" w:lineRule="auto"/>
        <w:ind w:left="0"/>
        <w:rPr>
          <w:rFonts w:ascii="Palatino Linotype" w:hAnsi="Palatino Linotype"/>
          <w:color w:val="000000" w:themeColor="text1"/>
        </w:rPr>
      </w:pPr>
    </w:p>
    <w:p w:rsidR="00E31311" w:rsidRPr="00750EEC" w:rsidRDefault="00DF6EAE" w:rsidP="00A25AC8">
      <w:pPr>
        <w:numPr>
          <w:ilvl w:val="0"/>
          <w:numId w:val="3"/>
        </w:numPr>
        <w:spacing w:line="360" w:lineRule="auto"/>
        <w:ind w:left="0" w:firstLine="0"/>
        <w:jc w:val="both"/>
        <w:rPr>
          <w:rFonts w:ascii="Palatino Linotype" w:hAnsi="Palatino Linotype"/>
          <w:color w:val="000000" w:themeColor="text1"/>
        </w:rPr>
      </w:pPr>
      <w:r w:rsidRPr="00750EEC">
        <w:rPr>
          <w:rFonts w:ascii="Palatino Linotype" w:eastAsia="Palatino Linotype" w:hAnsi="Palatino Linotype" w:cs="Palatino Linotype"/>
          <w:color w:val="000000" w:themeColor="text1"/>
        </w:rPr>
        <w:t xml:space="preserve">De modo tal que el presente recurso de revisión se abocará en determinar si el </w:t>
      </w:r>
      <w:r w:rsidRPr="00750EEC">
        <w:rPr>
          <w:rFonts w:ascii="Palatino Linotype" w:eastAsia="Palatino Linotype" w:hAnsi="Palatino Linotype" w:cs="Palatino Linotype"/>
          <w:b/>
          <w:color w:val="000000" w:themeColor="text1"/>
        </w:rPr>
        <w:t>SUJETO</w:t>
      </w:r>
      <w:r w:rsidRPr="00750EEC">
        <w:rPr>
          <w:rFonts w:ascii="Palatino Linotype" w:eastAsia="Palatino Linotype" w:hAnsi="Palatino Linotype" w:cs="Palatino Linotype"/>
          <w:color w:val="000000" w:themeColor="text1"/>
        </w:rPr>
        <w:t xml:space="preserve"> </w:t>
      </w:r>
      <w:r w:rsidRPr="00750EEC">
        <w:rPr>
          <w:rFonts w:ascii="Palatino Linotype" w:eastAsia="Palatino Linotype" w:hAnsi="Palatino Linotype" w:cs="Palatino Linotype"/>
          <w:b/>
          <w:color w:val="000000" w:themeColor="text1"/>
        </w:rPr>
        <w:t>OBLIGADO</w:t>
      </w:r>
      <w:r w:rsidRPr="00750EEC">
        <w:rPr>
          <w:rFonts w:ascii="Palatino Linotype" w:eastAsia="Palatino Linotype" w:hAnsi="Palatino Linotype" w:cs="Palatino Linotype"/>
          <w:color w:val="000000" w:themeColor="text1"/>
        </w:rPr>
        <w:t xml:space="preserve"> con su respuesta ciertamente actualiza la causal de procedencia</w:t>
      </w:r>
      <w:r w:rsidRPr="00750EEC">
        <w:rPr>
          <w:rFonts w:ascii="Palatino Linotype" w:eastAsia="Palatino Linotype" w:hAnsi="Palatino Linotype" w:cs="Palatino Linotype"/>
          <w:b/>
          <w:color w:val="000000" w:themeColor="text1"/>
        </w:rPr>
        <w:t xml:space="preserve"> </w:t>
      </w:r>
      <w:r w:rsidRPr="00750EEC">
        <w:rPr>
          <w:rFonts w:ascii="Palatino Linotype" w:eastAsia="Palatino Linotype" w:hAnsi="Palatino Linotype" w:cs="Palatino Linotype"/>
          <w:color w:val="000000" w:themeColor="text1"/>
        </w:rPr>
        <w:t xml:space="preserve">antes señalada. </w:t>
      </w:r>
    </w:p>
    <w:p w:rsidR="00E31311" w:rsidRPr="00750EEC" w:rsidRDefault="00E31311" w:rsidP="00A25AC8">
      <w:pPr>
        <w:spacing w:line="360" w:lineRule="auto"/>
        <w:jc w:val="both"/>
        <w:rPr>
          <w:rFonts w:ascii="Palatino Linotype" w:eastAsia="Palatino Linotype" w:hAnsi="Palatino Linotype" w:cs="Palatino Linotype"/>
          <w:color w:val="000000" w:themeColor="text1"/>
        </w:rPr>
      </w:pPr>
    </w:p>
    <w:p w:rsidR="00E31311" w:rsidRPr="00750EEC" w:rsidRDefault="00DF6EAE" w:rsidP="00A25AC8">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3dy6vkm" w:colFirst="0" w:colLast="0"/>
      <w:bookmarkEnd w:id="6"/>
      <w:r w:rsidRPr="00750EEC">
        <w:rPr>
          <w:rFonts w:ascii="Palatino Linotype" w:eastAsia="Palatino Linotype" w:hAnsi="Palatino Linotype" w:cs="Palatino Linotype"/>
          <w:b/>
          <w:color w:val="000000" w:themeColor="text1"/>
          <w:sz w:val="24"/>
          <w:szCs w:val="24"/>
        </w:rPr>
        <w:t>CUARTO. Del estudio y resolución del asunto.</w:t>
      </w:r>
    </w:p>
    <w:p w:rsidR="006B1EE0" w:rsidRPr="00750EEC" w:rsidRDefault="006B1EE0" w:rsidP="00A25AC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B1EE0" w:rsidRPr="00750EEC" w:rsidRDefault="006B1EE0" w:rsidP="00A25AC8">
      <w:pPr>
        <w:spacing w:line="360" w:lineRule="auto"/>
        <w:jc w:val="both"/>
        <w:rPr>
          <w:rFonts w:ascii="Palatino Linotype" w:eastAsia="Palatino Linotype" w:hAnsi="Palatino Linotype" w:cs="Palatino Linotype"/>
          <w:color w:val="000000" w:themeColor="text1"/>
        </w:rPr>
      </w:pPr>
    </w:p>
    <w:p w:rsidR="006B1EE0" w:rsidRPr="00750EEC" w:rsidRDefault="006B1EE0" w:rsidP="00A25AC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6B1EE0" w:rsidRPr="00750EEC" w:rsidRDefault="006B1EE0" w:rsidP="00A25AC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6B1EE0" w:rsidRPr="00750EEC" w:rsidRDefault="006B1EE0" w:rsidP="00A25AC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5B0623" w:rsidRPr="00750EEC" w:rsidRDefault="005B0623" w:rsidP="00A25AC8">
      <w:pPr>
        <w:pStyle w:val="Prrafodelista"/>
        <w:spacing w:line="360" w:lineRule="auto"/>
        <w:ind w:left="0"/>
        <w:rPr>
          <w:rFonts w:ascii="Palatino Linotype" w:eastAsia="Palatino Linotype" w:hAnsi="Palatino Linotype" w:cs="Palatino Linotype"/>
          <w:color w:val="000000" w:themeColor="text1"/>
        </w:rPr>
      </w:pPr>
    </w:p>
    <w:p w:rsidR="00961B5F" w:rsidRPr="00750EEC" w:rsidRDefault="006B1EE0" w:rsidP="00A25AC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t xml:space="preserve">Una vez sentado lo anterior, resulta oportuno </w:t>
      </w:r>
      <w:r w:rsidR="00014868" w:rsidRPr="00750EEC">
        <w:rPr>
          <w:rFonts w:ascii="Palatino Linotype" w:eastAsia="Palatino Linotype" w:hAnsi="Palatino Linotype" w:cs="Palatino Linotype"/>
          <w:color w:val="000000" w:themeColor="text1"/>
        </w:rPr>
        <w:t xml:space="preserve">recordar </w:t>
      </w:r>
      <w:r w:rsidR="00A45C7A" w:rsidRPr="00750EEC">
        <w:rPr>
          <w:rFonts w:ascii="Palatino Linotype" w:eastAsia="Palatino Linotype" w:hAnsi="Palatino Linotype" w:cs="Palatino Linotype"/>
          <w:color w:val="000000" w:themeColor="text1"/>
        </w:rPr>
        <w:t>que la solicitud consta de dos rubros al estar separado lo escrito de manera gramática por un “y”; en ese sentido</w:t>
      </w:r>
      <w:r w:rsidR="00014868" w:rsidRPr="00750EEC">
        <w:rPr>
          <w:rFonts w:ascii="Palatino Linotype" w:eastAsia="Palatino Linotype" w:hAnsi="Palatino Linotype" w:cs="Palatino Linotype"/>
          <w:color w:val="000000" w:themeColor="text1"/>
        </w:rPr>
        <w:t xml:space="preserve"> la respuesta versó </w:t>
      </w:r>
      <w:r w:rsidR="005B0623" w:rsidRPr="00750EEC">
        <w:rPr>
          <w:rFonts w:ascii="Palatino Linotype" w:eastAsia="Palatino Linotype" w:hAnsi="Palatino Linotype" w:cs="Palatino Linotype"/>
          <w:color w:val="000000" w:themeColor="text1"/>
        </w:rPr>
        <w:t xml:space="preserve">en establecer </w:t>
      </w:r>
      <w:r w:rsidR="005B0623" w:rsidRPr="00750EEC">
        <w:rPr>
          <w:rFonts w:ascii="Palatino Linotype" w:eastAsia="Palatino Linotype" w:hAnsi="Palatino Linotype" w:cs="Palatino Linotype"/>
          <w:i/>
          <w:color w:val="000000" w:themeColor="text1"/>
        </w:rPr>
        <w:t xml:space="preserve">grosso modo, </w:t>
      </w:r>
      <w:r w:rsidR="005B0623" w:rsidRPr="00750EEC">
        <w:rPr>
          <w:rFonts w:ascii="Palatino Linotype" w:eastAsia="Palatino Linotype" w:hAnsi="Palatino Linotype" w:cs="Palatino Linotype"/>
          <w:color w:val="000000" w:themeColor="text1"/>
        </w:rPr>
        <w:t xml:space="preserve">que aún no </w:t>
      </w:r>
      <w:r w:rsidR="00A45C7A" w:rsidRPr="00750EEC">
        <w:rPr>
          <w:rFonts w:ascii="Palatino Linotype" w:eastAsia="Palatino Linotype" w:hAnsi="Palatino Linotype" w:cs="Palatino Linotype"/>
          <w:color w:val="000000" w:themeColor="text1"/>
        </w:rPr>
        <w:t xml:space="preserve">se </w:t>
      </w:r>
      <w:r w:rsidR="005B0623" w:rsidRPr="00750EEC">
        <w:rPr>
          <w:rFonts w:ascii="Palatino Linotype" w:eastAsia="Palatino Linotype" w:hAnsi="Palatino Linotype" w:cs="Palatino Linotype"/>
          <w:color w:val="000000" w:themeColor="text1"/>
        </w:rPr>
        <w:t xml:space="preserve">está en posibilidades de ser atendida la solicitud de información, esto por haber sido ingresada la solicitud el día veintinueve de enero de dos mil veinticinco y, el </w:t>
      </w:r>
      <w:r w:rsidR="005B0623" w:rsidRPr="00750EEC">
        <w:rPr>
          <w:rFonts w:ascii="Palatino Linotype" w:eastAsia="Palatino Linotype" w:hAnsi="Palatino Linotype" w:cs="Palatino Linotype"/>
          <w:b/>
          <w:color w:val="000000" w:themeColor="text1"/>
        </w:rPr>
        <w:t xml:space="preserve">SUJETO OBLIGADO </w:t>
      </w:r>
      <w:r w:rsidR="00814C93" w:rsidRPr="00750EEC">
        <w:rPr>
          <w:rFonts w:ascii="Palatino Linotype" w:eastAsia="Palatino Linotype" w:hAnsi="Palatino Linotype" w:cs="Palatino Linotype"/>
          <w:color w:val="000000" w:themeColor="text1"/>
        </w:rPr>
        <w:t>a más tardar el veinticinco</w:t>
      </w:r>
      <w:r w:rsidR="005B0623" w:rsidRPr="00750EEC">
        <w:rPr>
          <w:rFonts w:ascii="Palatino Linotype" w:eastAsia="Palatino Linotype" w:hAnsi="Palatino Linotype" w:cs="Palatino Linotype"/>
          <w:color w:val="000000" w:themeColor="text1"/>
        </w:rPr>
        <w:t xml:space="preserve"> de febrero</w:t>
      </w:r>
      <w:r w:rsidR="00814C93" w:rsidRPr="00750EEC">
        <w:rPr>
          <w:rFonts w:ascii="Palatino Linotype" w:eastAsia="Palatino Linotype" w:hAnsi="Palatino Linotype" w:cs="Palatino Linotype"/>
          <w:color w:val="000000" w:themeColor="text1"/>
        </w:rPr>
        <w:t xml:space="preserve"> del mismo año cuenta con plazo, </w:t>
      </w:r>
      <w:r w:rsidR="005B0623" w:rsidRPr="00750EEC">
        <w:rPr>
          <w:rFonts w:ascii="Palatino Linotype" w:eastAsia="Palatino Linotype" w:hAnsi="Palatino Linotype" w:cs="Palatino Linotype"/>
          <w:color w:val="000000" w:themeColor="text1"/>
        </w:rPr>
        <w:t xml:space="preserve">para la fecha de entrega de la </w:t>
      </w:r>
      <w:r w:rsidR="005B0623" w:rsidRPr="00750EEC">
        <w:rPr>
          <w:rFonts w:ascii="Palatino Linotype" w:eastAsia="Palatino Linotype" w:hAnsi="Palatino Linotype" w:cs="Palatino Linotype"/>
          <w:color w:val="000000" w:themeColor="text1"/>
        </w:rPr>
        <w:lastRenderedPageBreak/>
        <w:t>programación anual</w:t>
      </w:r>
      <w:r w:rsidR="005B0623" w:rsidRPr="00750EEC">
        <w:rPr>
          <w:rFonts w:ascii="Palatino Linotype" w:eastAsia="Palatino Linotype" w:hAnsi="Palatino Linotype" w:cs="Palatino Linotype"/>
          <w:b/>
          <w:color w:val="000000" w:themeColor="text1"/>
        </w:rPr>
        <w:t xml:space="preserve"> </w:t>
      </w:r>
      <w:r w:rsidR="00814C93" w:rsidRPr="00750EEC">
        <w:rPr>
          <w:rFonts w:ascii="Palatino Linotype" w:eastAsia="Palatino Linotype" w:hAnsi="Palatino Linotype" w:cs="Palatino Linotype"/>
          <w:color w:val="000000" w:themeColor="text1"/>
        </w:rPr>
        <w:t>del año en curso</w:t>
      </w:r>
      <w:r w:rsidR="00A45C7A" w:rsidRPr="00750EEC">
        <w:rPr>
          <w:rFonts w:ascii="Palatino Linotype" w:eastAsia="Palatino Linotype" w:hAnsi="Palatino Linotype" w:cs="Palatino Linotype"/>
          <w:color w:val="000000" w:themeColor="text1"/>
        </w:rPr>
        <w:t>, de lo que se arriba a la conclusión que únicamente se dio observancia a la solicitud que tiene la temporalidad correspondiente al mes de enero del año en curso</w:t>
      </w:r>
      <w:r w:rsidR="005B0623" w:rsidRPr="00750EEC">
        <w:rPr>
          <w:rFonts w:ascii="Palatino Linotype" w:eastAsia="Palatino Linotype" w:hAnsi="Palatino Linotype" w:cs="Palatino Linotype"/>
          <w:color w:val="000000" w:themeColor="text1"/>
        </w:rPr>
        <w:t>.</w:t>
      </w:r>
    </w:p>
    <w:p w:rsidR="005B0623" w:rsidRPr="00750EEC" w:rsidRDefault="005B0623" w:rsidP="00A25AC8">
      <w:pPr>
        <w:pStyle w:val="Prrafodelista"/>
        <w:spacing w:line="360" w:lineRule="auto"/>
        <w:ind w:left="0"/>
        <w:rPr>
          <w:rFonts w:ascii="Palatino Linotype" w:eastAsia="Palatino Linotype" w:hAnsi="Palatino Linotype" w:cs="Palatino Linotype"/>
          <w:color w:val="000000" w:themeColor="text1"/>
        </w:rPr>
      </w:pPr>
    </w:p>
    <w:p w:rsidR="00EF13AD" w:rsidRPr="00750EEC" w:rsidRDefault="00A45C7A" w:rsidP="00A25AC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t>Luego entonces</w:t>
      </w:r>
      <w:r w:rsidR="00A618FC" w:rsidRPr="00750EEC">
        <w:rPr>
          <w:rFonts w:ascii="Palatino Linotype" w:eastAsia="Palatino Linotype" w:hAnsi="Palatino Linotype" w:cs="Palatino Linotype"/>
          <w:color w:val="000000" w:themeColor="text1"/>
        </w:rPr>
        <w:t xml:space="preserve">, no se considera dable tomar en consideración </w:t>
      </w:r>
      <w:r w:rsidR="00EF13AD" w:rsidRPr="00750EEC">
        <w:rPr>
          <w:rFonts w:ascii="Palatino Linotype" w:eastAsia="Palatino Linotype" w:hAnsi="Palatino Linotype" w:cs="Palatino Linotype"/>
          <w:color w:val="000000" w:themeColor="text1"/>
        </w:rPr>
        <w:t xml:space="preserve">tal respuesta para colmar a cabalidad </w:t>
      </w:r>
      <w:r w:rsidRPr="00750EEC">
        <w:rPr>
          <w:rFonts w:ascii="Palatino Linotype" w:eastAsia="Palatino Linotype" w:hAnsi="Palatino Linotype" w:cs="Palatino Linotype"/>
          <w:color w:val="000000" w:themeColor="text1"/>
        </w:rPr>
        <w:t>la totalidad de la solicitud de información, sino únicamente lo relativo al primer rubro</w:t>
      </w:r>
      <w:r w:rsidR="00EF13AD" w:rsidRPr="00750EEC">
        <w:rPr>
          <w:rFonts w:ascii="Palatino Linotype" w:eastAsia="Palatino Linotype" w:hAnsi="Palatino Linotype" w:cs="Palatino Linotype"/>
          <w:color w:val="000000" w:themeColor="text1"/>
        </w:rPr>
        <w:t xml:space="preserve">; toda vez que si bien es cierto </w:t>
      </w:r>
      <w:r w:rsidR="00965430" w:rsidRPr="00750EEC">
        <w:rPr>
          <w:rFonts w:ascii="Palatino Linotype" w:eastAsia="Palatino Linotype" w:hAnsi="Palatino Linotype" w:cs="Palatino Linotype"/>
          <w:color w:val="000000" w:themeColor="text1"/>
        </w:rPr>
        <w:t>al</w:t>
      </w:r>
      <w:r w:rsidR="00EF13AD" w:rsidRPr="00750EEC">
        <w:rPr>
          <w:rFonts w:ascii="Palatino Linotype" w:eastAsia="Palatino Linotype" w:hAnsi="Palatino Linotype" w:cs="Palatino Linotype"/>
          <w:color w:val="000000" w:themeColor="text1"/>
        </w:rPr>
        <w:t xml:space="preserve"> veintinueve de enero de dos mil veinticinco, fecha de interposición de la solicitud de información, estaba en curso la f</w:t>
      </w:r>
      <w:r w:rsidR="00EF13AD" w:rsidRPr="00750EEC">
        <w:rPr>
          <w:rFonts w:ascii="Palatino Linotype" w:hAnsi="Palatino Linotype"/>
          <w:color w:val="000000" w:themeColor="text1"/>
        </w:rPr>
        <w:t>echa de entrega de la programación anual 2025</w:t>
      </w:r>
      <w:r w:rsidRPr="00750EEC">
        <w:rPr>
          <w:rFonts w:ascii="Palatino Linotype" w:hAnsi="Palatino Linotype"/>
          <w:color w:val="000000" w:themeColor="text1"/>
        </w:rPr>
        <w:t xml:space="preserve">; también es de tomar en cuenta que el mes del cual se requiere la información aun no concluía. </w:t>
      </w:r>
    </w:p>
    <w:p w:rsidR="00A45C7A" w:rsidRPr="00750EEC" w:rsidRDefault="00A45C7A" w:rsidP="00A25AC8">
      <w:pPr>
        <w:spacing w:line="360" w:lineRule="auto"/>
        <w:jc w:val="both"/>
        <w:rPr>
          <w:rFonts w:ascii="Palatino Linotype" w:eastAsia="Palatino Linotype" w:hAnsi="Palatino Linotype" w:cs="Palatino Linotype"/>
          <w:color w:val="000000" w:themeColor="text1"/>
        </w:rPr>
      </w:pPr>
    </w:p>
    <w:p w:rsidR="00EF13AD" w:rsidRPr="00750EEC" w:rsidRDefault="00965430" w:rsidP="00A25AC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t>En esa tesitura respecto de los cumplimiento del mes de enero y sino están</w:t>
      </w:r>
      <w:r w:rsidR="00814C93" w:rsidRPr="00750EEC">
        <w:rPr>
          <w:rFonts w:ascii="Palatino Linotype" w:eastAsia="Palatino Linotype" w:hAnsi="Palatino Linotype" w:cs="Palatino Linotype"/>
          <w:color w:val="000000" w:themeColor="text1"/>
        </w:rPr>
        <w:t xml:space="preserve"> cumplidos cual es el motivo; d</w:t>
      </w:r>
      <w:r w:rsidRPr="00750EEC">
        <w:rPr>
          <w:rFonts w:ascii="Palatino Linotype" w:eastAsia="Palatino Linotype" w:hAnsi="Palatino Linotype" w:cs="Palatino Linotype"/>
          <w:color w:val="000000" w:themeColor="text1"/>
        </w:rPr>
        <w:t xml:space="preserve">ebe señalarse primeramente que relativo a la respuesta tocante a que el </w:t>
      </w:r>
      <w:r w:rsidRPr="00750EEC">
        <w:rPr>
          <w:rFonts w:ascii="Palatino Linotype" w:eastAsia="Palatino Linotype" w:hAnsi="Palatino Linotype" w:cs="Palatino Linotype"/>
          <w:b/>
          <w:color w:val="000000" w:themeColor="text1"/>
        </w:rPr>
        <w:t>SUJETO OBLIGADO</w:t>
      </w:r>
      <w:r w:rsidRPr="00750EEC">
        <w:rPr>
          <w:rFonts w:ascii="Palatino Linotype" w:eastAsia="Palatino Linotype" w:hAnsi="Palatino Linotype" w:cs="Palatino Linotype"/>
          <w:color w:val="000000" w:themeColor="text1"/>
        </w:rPr>
        <w:t>, aun no se encuentra en posibilidad de dar atención, se estima procedente en razón que como ya se señaló el mes de enero aun no concluía a la fecha de la solicitud.</w:t>
      </w:r>
    </w:p>
    <w:p w:rsidR="00965430" w:rsidRPr="00750EEC" w:rsidRDefault="00965430" w:rsidP="00A25AC8">
      <w:pPr>
        <w:pStyle w:val="Prrafodelista"/>
        <w:spacing w:line="360" w:lineRule="auto"/>
        <w:ind w:left="0"/>
        <w:rPr>
          <w:rFonts w:ascii="Palatino Linotype" w:eastAsia="Palatino Linotype" w:hAnsi="Palatino Linotype" w:cs="Palatino Linotype"/>
          <w:color w:val="000000" w:themeColor="text1"/>
        </w:rPr>
      </w:pPr>
    </w:p>
    <w:p w:rsidR="00965430" w:rsidRPr="00750EEC" w:rsidRDefault="00814C93" w:rsidP="00A25AC8">
      <w:pPr>
        <w:numPr>
          <w:ilvl w:val="0"/>
          <w:numId w:val="3"/>
        </w:numPr>
        <w:spacing w:line="360" w:lineRule="auto"/>
        <w:ind w:left="0" w:firstLine="0"/>
        <w:jc w:val="both"/>
        <w:rPr>
          <w:rFonts w:ascii="Palatino Linotype" w:hAnsi="Palatino Linotype" w:cs="Arial"/>
          <w:noProof/>
          <w:color w:val="000000" w:themeColor="text1"/>
          <w:lang w:val="es-ES"/>
        </w:rPr>
      </w:pPr>
      <w:r w:rsidRPr="00750EEC">
        <w:rPr>
          <w:rFonts w:ascii="Palatino Linotype" w:hAnsi="Palatino Linotype" w:cs="Arial"/>
          <w:noProof/>
          <w:color w:val="000000" w:themeColor="text1"/>
          <w:lang w:val="es-ES"/>
        </w:rPr>
        <w:t xml:space="preserve">En ese contexto, es de señalar que </w:t>
      </w:r>
      <w:r w:rsidR="00AE3312" w:rsidRPr="00750EEC">
        <w:rPr>
          <w:rFonts w:ascii="Palatino Linotype" w:hAnsi="Palatino Linotype" w:cs="Arial"/>
          <w:noProof/>
          <w:color w:val="000000" w:themeColor="text1"/>
          <w:lang w:val="es-ES"/>
        </w:rPr>
        <w:t xml:space="preserve">para </w:t>
      </w:r>
      <w:r w:rsidR="00965430" w:rsidRPr="00750EEC">
        <w:rPr>
          <w:rFonts w:ascii="Palatino Linotype" w:hAnsi="Palatino Linotype" w:cs="Arial"/>
          <w:noProof/>
          <w:color w:val="000000" w:themeColor="text1"/>
          <w:lang w:val="es-ES"/>
        </w:rPr>
        <w:t xml:space="preserve">cumplir con los propósitos de un programa determinado, </w:t>
      </w:r>
      <w:r w:rsidR="00AE3312" w:rsidRPr="00750EEC">
        <w:rPr>
          <w:rFonts w:ascii="Palatino Linotype" w:hAnsi="Palatino Linotype" w:cs="Arial"/>
          <w:noProof/>
          <w:color w:val="000000" w:themeColor="text1"/>
          <w:lang w:val="es-ES"/>
        </w:rPr>
        <w:t>se</w:t>
      </w:r>
      <w:r w:rsidR="00965430" w:rsidRPr="00750EEC">
        <w:rPr>
          <w:rFonts w:ascii="Palatino Linotype" w:hAnsi="Palatino Linotype" w:cs="Arial"/>
          <w:noProof/>
          <w:color w:val="000000" w:themeColor="text1"/>
          <w:lang w:val="es-ES"/>
        </w:rPr>
        <w:t xml:space="preserve"> constituye un </w:t>
      </w:r>
      <w:r w:rsidR="00965430" w:rsidRPr="00750EEC">
        <w:rPr>
          <w:rFonts w:ascii="Palatino Linotype" w:eastAsia="Palatino Linotype" w:hAnsi="Palatino Linotype" w:cs="Palatino Linotype"/>
          <w:color w:val="000000" w:themeColor="text1"/>
        </w:rPr>
        <w:t>instrumento</w:t>
      </w:r>
      <w:r w:rsidR="00965430" w:rsidRPr="00750EEC">
        <w:rPr>
          <w:rFonts w:ascii="Palatino Linotype" w:hAnsi="Palatino Linotype" w:cs="Arial"/>
          <w:noProof/>
          <w:color w:val="000000" w:themeColor="text1"/>
          <w:lang w:val="es-ES"/>
        </w:rPr>
        <w:t xml:space="preserve"> </w:t>
      </w:r>
      <w:r w:rsidR="00965430" w:rsidRPr="00750EEC">
        <w:rPr>
          <w:rFonts w:ascii="Palatino Linotype" w:eastAsia="Palatino Linotype" w:hAnsi="Palatino Linotype" w:cs="Palatino Linotype"/>
          <w:color w:val="000000" w:themeColor="text1"/>
        </w:rPr>
        <w:t>o</w:t>
      </w:r>
      <w:r w:rsidR="00965430" w:rsidRPr="00750EEC">
        <w:rPr>
          <w:rFonts w:ascii="Palatino Linotype" w:hAnsi="Palatino Linotype" w:cs="Arial"/>
          <w:noProof/>
          <w:color w:val="000000" w:themeColor="text1"/>
          <w:lang w:val="es-ES"/>
        </w:rPr>
        <w:t>perativo básico para la ejecución de las decisiones de política, económica y de operación a nivel estatal, que en el caso en concreto, a nivel municipal, debe estar basado en resultados (PbR), el cual define en su Glosario, el Manual para la Planeación, Programación y Presupuesto de Egresos Municipal de la siguiente forma:</w:t>
      </w:r>
    </w:p>
    <w:p w:rsidR="00A25AC8" w:rsidRPr="00750EEC" w:rsidRDefault="00A25AC8" w:rsidP="00A25AC8">
      <w:pPr>
        <w:spacing w:line="360" w:lineRule="auto"/>
        <w:jc w:val="both"/>
        <w:rPr>
          <w:rFonts w:ascii="Palatino Linotype" w:hAnsi="Palatino Linotype" w:cs="Arial"/>
          <w:noProof/>
          <w:color w:val="000000" w:themeColor="text1"/>
          <w:lang w:val="es-ES"/>
        </w:rPr>
      </w:pPr>
    </w:p>
    <w:p w:rsidR="00965430" w:rsidRPr="00750EEC" w:rsidRDefault="00965430" w:rsidP="00A25AC8">
      <w:pPr>
        <w:spacing w:line="360" w:lineRule="auto"/>
        <w:contextualSpacing/>
        <w:jc w:val="both"/>
        <w:rPr>
          <w:rFonts w:ascii="Palatino Linotype" w:hAnsi="Palatino Linotype" w:cs="Arial"/>
          <w:i/>
          <w:noProof/>
          <w:color w:val="000000" w:themeColor="text1"/>
          <w:lang w:val="es-ES"/>
        </w:rPr>
      </w:pPr>
      <w:r w:rsidRPr="00750EEC">
        <w:rPr>
          <w:rFonts w:ascii="Palatino Linotype" w:hAnsi="Palatino Linotype"/>
          <w:i/>
          <w:color w:val="000000" w:themeColor="text1"/>
        </w:rPr>
        <w:t>Presupuesto Basado en Resultados (</w:t>
      </w:r>
      <w:proofErr w:type="spellStart"/>
      <w:r w:rsidRPr="00750EEC">
        <w:rPr>
          <w:rFonts w:ascii="Palatino Linotype" w:hAnsi="Palatino Linotype"/>
          <w:i/>
          <w:color w:val="000000" w:themeColor="text1"/>
        </w:rPr>
        <w:t>PbR</w:t>
      </w:r>
      <w:proofErr w:type="spellEnd"/>
      <w:r w:rsidRPr="00750EEC">
        <w:rPr>
          <w:rFonts w:ascii="Palatino Linotype" w:hAnsi="Palatino Linotype"/>
          <w:i/>
          <w:color w:val="000000" w:themeColor="text1"/>
        </w:rPr>
        <w:t xml:space="preserve">): Instrumento de la </w:t>
      </w:r>
      <w:proofErr w:type="spellStart"/>
      <w:r w:rsidRPr="00750EEC">
        <w:rPr>
          <w:rFonts w:ascii="Palatino Linotype" w:hAnsi="Palatino Linotype"/>
          <w:i/>
          <w:color w:val="000000" w:themeColor="text1"/>
        </w:rPr>
        <w:t>GpR</w:t>
      </w:r>
      <w:proofErr w:type="spellEnd"/>
      <w:r w:rsidRPr="00750EEC">
        <w:rPr>
          <w:rFonts w:ascii="Palatino Linotype" w:hAnsi="Palatino Linotype"/>
          <w:i/>
          <w:color w:val="000000" w:themeColor="text1"/>
        </w:rPr>
        <w:t>, que consiste en un conjunto de actividades y herramientas orientados a que las decisiones involucradas en el proceso presupuestario incorporen, sistemáticamente, consideraciones sobre los resultados obtenidos y esperados de la aplicación de los recursos públicos, y que motiven a las dependencias y entidades a lograrlos, con el objeto de mejorar la calidad del gasto público y la rendición de cuentas.</w:t>
      </w:r>
    </w:p>
    <w:p w:rsidR="00965430" w:rsidRPr="00750EEC" w:rsidRDefault="00965430" w:rsidP="00A25AC8">
      <w:pPr>
        <w:spacing w:line="360" w:lineRule="auto"/>
        <w:contextualSpacing/>
        <w:jc w:val="both"/>
        <w:rPr>
          <w:rFonts w:ascii="Palatino Linotype" w:hAnsi="Palatino Linotype" w:cs="Arial"/>
          <w:noProof/>
          <w:color w:val="000000" w:themeColor="text1"/>
          <w:lang w:val="es-ES"/>
        </w:rPr>
      </w:pPr>
    </w:p>
    <w:p w:rsidR="00965430" w:rsidRPr="00750EEC" w:rsidRDefault="00965430" w:rsidP="00A25AC8">
      <w:pPr>
        <w:numPr>
          <w:ilvl w:val="0"/>
          <w:numId w:val="3"/>
        </w:numPr>
        <w:spacing w:line="360" w:lineRule="auto"/>
        <w:ind w:left="0" w:firstLine="0"/>
        <w:jc w:val="both"/>
        <w:rPr>
          <w:rFonts w:ascii="Palatino Linotype" w:hAnsi="Palatino Linotype" w:cs="Arial"/>
          <w:noProof/>
          <w:color w:val="000000" w:themeColor="text1"/>
        </w:rPr>
      </w:pPr>
      <w:r w:rsidRPr="00750EEC">
        <w:rPr>
          <w:rFonts w:ascii="Palatino Linotype" w:hAnsi="Palatino Linotype" w:cs="Arial"/>
          <w:noProof/>
          <w:color w:val="000000" w:themeColor="text1"/>
        </w:rPr>
        <w:t>El mismo Glosario define a lo</w:t>
      </w:r>
      <w:r w:rsidR="00814C93" w:rsidRPr="00750EEC">
        <w:rPr>
          <w:rFonts w:ascii="Palatino Linotype" w:hAnsi="Palatino Linotype" w:cs="Arial"/>
          <w:noProof/>
          <w:color w:val="000000" w:themeColor="text1"/>
        </w:rPr>
        <w:t>s formatos PbRM, como los d</w:t>
      </w:r>
      <w:r w:rsidRPr="00750EEC">
        <w:rPr>
          <w:rFonts w:ascii="Palatino Linotype" w:hAnsi="Palatino Linotype" w:cs="Arial"/>
          <w:noProof/>
          <w:color w:val="000000" w:themeColor="text1"/>
        </w:rPr>
        <w:t xml:space="preserve">ocumentos diseñados para anotar sistemáticamente la información de los programas a </w:t>
      </w:r>
      <w:r w:rsidRPr="00750EEC">
        <w:rPr>
          <w:rFonts w:ascii="Palatino Linotype" w:hAnsi="Palatino Linotype" w:cs="Arial"/>
          <w:noProof/>
          <w:color w:val="000000" w:themeColor="text1"/>
          <w:lang w:val="es-ES"/>
        </w:rPr>
        <w:t>cargo</w:t>
      </w:r>
      <w:r w:rsidRPr="00750EEC">
        <w:rPr>
          <w:rFonts w:ascii="Palatino Linotype" w:hAnsi="Palatino Linotype" w:cs="Arial"/>
          <w:noProof/>
          <w:color w:val="000000" w:themeColor="text1"/>
        </w:rPr>
        <w:t xml:space="preserve"> de las dependencias generales y auxiliares y su correspondiente cuantificación en términos físicos y presupuestarios, lo que permite integrar el anteproyecto de presupuesto de egresos para el ejercicio correspondiente y la mecánica para su ejercicio, control y evaluación una vez que ha sido autorizado por las instancias correspondientes.</w:t>
      </w:r>
    </w:p>
    <w:p w:rsidR="00965430" w:rsidRPr="00750EEC" w:rsidRDefault="00965430" w:rsidP="00A25AC8">
      <w:pPr>
        <w:spacing w:line="360" w:lineRule="auto"/>
        <w:contextualSpacing/>
        <w:jc w:val="both"/>
        <w:rPr>
          <w:rFonts w:ascii="Palatino Linotype" w:hAnsi="Palatino Linotype" w:cs="Arial"/>
          <w:noProof/>
          <w:color w:val="000000" w:themeColor="text1"/>
        </w:rPr>
      </w:pPr>
    </w:p>
    <w:p w:rsidR="00965430" w:rsidRPr="00750EEC" w:rsidRDefault="00965430" w:rsidP="00A25AC8">
      <w:pPr>
        <w:numPr>
          <w:ilvl w:val="0"/>
          <w:numId w:val="3"/>
        </w:numPr>
        <w:spacing w:line="360" w:lineRule="auto"/>
        <w:ind w:left="0" w:firstLine="0"/>
        <w:jc w:val="both"/>
        <w:rPr>
          <w:rFonts w:ascii="Palatino Linotype" w:hAnsi="Palatino Linotype" w:cs="Arial"/>
          <w:noProof/>
          <w:color w:val="000000" w:themeColor="text1"/>
        </w:rPr>
      </w:pPr>
      <w:r w:rsidRPr="00750EEC">
        <w:rPr>
          <w:rFonts w:ascii="Palatino Linotype" w:hAnsi="Palatino Linotype" w:cs="Arial"/>
          <w:noProof/>
          <w:color w:val="000000" w:themeColor="text1"/>
        </w:rPr>
        <w:t xml:space="preserve">En ese sentido, el Manual </w:t>
      </w:r>
      <w:r w:rsidRPr="00750EEC">
        <w:rPr>
          <w:rFonts w:ascii="Palatino Linotype" w:hAnsi="Palatino Linotype" w:cs="Arial"/>
          <w:noProof/>
          <w:color w:val="000000" w:themeColor="text1"/>
          <w:lang w:val="es-ES"/>
        </w:rPr>
        <w:t>para la Planeación, Programación y Presupuesto de Egresos Municipal</w:t>
      </w:r>
      <w:r w:rsidRPr="00750EEC">
        <w:rPr>
          <w:rFonts w:ascii="Palatino Linotype" w:hAnsi="Palatino Linotype" w:cs="Arial"/>
          <w:noProof/>
          <w:color w:val="000000" w:themeColor="text1"/>
        </w:rPr>
        <w:t>, señala referente al Anteproyecto del Presupuesto de Egresos lo siguiente:</w:t>
      </w:r>
    </w:p>
    <w:p w:rsidR="00814C93" w:rsidRPr="00750EEC" w:rsidRDefault="00814C93" w:rsidP="00A25AC8">
      <w:pPr>
        <w:spacing w:line="360" w:lineRule="auto"/>
        <w:contextualSpacing/>
        <w:jc w:val="both"/>
        <w:rPr>
          <w:rFonts w:ascii="Palatino Linotype" w:hAnsi="Palatino Linotype"/>
          <w:i/>
          <w:color w:val="000000" w:themeColor="text1"/>
        </w:rPr>
      </w:pPr>
      <w:r w:rsidRPr="00750EEC">
        <w:rPr>
          <w:rFonts w:ascii="Palatino Linotype" w:hAnsi="Palatino Linotype"/>
          <w:i/>
          <w:color w:val="000000" w:themeColor="text1"/>
        </w:rPr>
        <w:t>“…</w:t>
      </w:r>
    </w:p>
    <w:p w:rsidR="00965430" w:rsidRPr="00750EEC" w:rsidRDefault="00965430" w:rsidP="00A25AC8">
      <w:pPr>
        <w:spacing w:line="360" w:lineRule="auto"/>
        <w:contextualSpacing/>
        <w:jc w:val="both"/>
        <w:rPr>
          <w:rFonts w:ascii="Palatino Linotype" w:hAnsi="Palatino Linotype"/>
          <w:i/>
          <w:color w:val="000000" w:themeColor="text1"/>
        </w:rPr>
      </w:pPr>
      <w:r w:rsidRPr="00750EEC">
        <w:rPr>
          <w:rFonts w:ascii="Palatino Linotype" w:hAnsi="Palatino Linotype"/>
          <w:i/>
          <w:color w:val="000000" w:themeColor="text1"/>
        </w:rPr>
        <w:t xml:space="preserve">III.2.6 Formatos que integran el Anteproyecto de Presupuesto de Egresos </w:t>
      </w:r>
    </w:p>
    <w:p w:rsidR="00965430" w:rsidRPr="00750EEC" w:rsidRDefault="00965430" w:rsidP="00A25AC8">
      <w:pPr>
        <w:spacing w:line="360" w:lineRule="auto"/>
        <w:contextualSpacing/>
        <w:jc w:val="both"/>
        <w:rPr>
          <w:rFonts w:ascii="Palatino Linotype" w:hAnsi="Palatino Linotype"/>
          <w:i/>
          <w:color w:val="000000" w:themeColor="text1"/>
        </w:rPr>
      </w:pPr>
      <w:r w:rsidRPr="00750EEC">
        <w:rPr>
          <w:rFonts w:ascii="Palatino Linotype" w:hAnsi="Palatino Linotype"/>
          <w:i/>
          <w:color w:val="000000" w:themeColor="text1"/>
        </w:rPr>
        <w:t xml:space="preserve">Para la integración del Anteproyecto de Presupuesto de Egresos Municipal, además de los formatos: PbRM-01a, PbRM-01b, PbRM-01c, PbRM-01d y PbRM-01e que integran el Programa Anual… se deberán integrar los formatos que identifiquen la asignación presupuestal por concepto de gasto como son los que a continuación se mencionan: </w:t>
      </w:r>
    </w:p>
    <w:p w:rsidR="00965430" w:rsidRPr="00750EEC" w:rsidRDefault="00965430" w:rsidP="00A25AC8">
      <w:pPr>
        <w:spacing w:line="360" w:lineRule="auto"/>
        <w:contextualSpacing/>
        <w:jc w:val="both"/>
        <w:rPr>
          <w:rFonts w:ascii="Palatino Linotype" w:hAnsi="Palatino Linotype"/>
          <w:i/>
          <w:color w:val="000000" w:themeColor="text1"/>
        </w:rPr>
      </w:pPr>
      <w:r w:rsidRPr="00750EEC">
        <w:rPr>
          <w:rFonts w:ascii="Palatino Linotype" w:hAnsi="Palatino Linotype"/>
          <w:i/>
          <w:color w:val="000000" w:themeColor="text1"/>
        </w:rPr>
        <w:lastRenderedPageBreak/>
        <w:sym w:font="Symbol" w:char="F0B7"/>
      </w:r>
      <w:r w:rsidRPr="00750EEC">
        <w:rPr>
          <w:rFonts w:ascii="Palatino Linotype" w:hAnsi="Palatino Linotype"/>
          <w:i/>
          <w:color w:val="000000" w:themeColor="text1"/>
        </w:rPr>
        <w:t xml:space="preserve"> Presupuesto de ingresos detallado para el ejercicio fiscal 2021 PbRM-03ª</w:t>
      </w:r>
    </w:p>
    <w:p w:rsidR="00965430" w:rsidRPr="00750EEC" w:rsidRDefault="00965430" w:rsidP="00A25AC8">
      <w:pPr>
        <w:spacing w:line="360" w:lineRule="auto"/>
        <w:contextualSpacing/>
        <w:jc w:val="both"/>
        <w:rPr>
          <w:rFonts w:ascii="Palatino Linotype" w:hAnsi="Palatino Linotype"/>
          <w:i/>
          <w:color w:val="000000" w:themeColor="text1"/>
        </w:rPr>
      </w:pPr>
      <w:r w:rsidRPr="00750EEC">
        <w:rPr>
          <w:rFonts w:ascii="Palatino Linotype" w:hAnsi="Palatino Linotype"/>
          <w:i/>
          <w:color w:val="000000" w:themeColor="text1"/>
        </w:rPr>
        <w:sym w:font="Symbol" w:char="F0B7"/>
      </w:r>
      <w:r w:rsidRPr="00750EEC">
        <w:rPr>
          <w:rFonts w:ascii="Palatino Linotype" w:hAnsi="Palatino Linotype"/>
          <w:i/>
          <w:color w:val="000000" w:themeColor="text1"/>
        </w:rPr>
        <w:t xml:space="preserve"> Presupuesto de egresos detallado para el ejercicio fiscal 2021 PbRM-04ª</w:t>
      </w:r>
    </w:p>
    <w:p w:rsidR="00965430" w:rsidRPr="00750EEC" w:rsidRDefault="00965430" w:rsidP="00A25AC8">
      <w:pPr>
        <w:spacing w:line="360" w:lineRule="auto"/>
        <w:contextualSpacing/>
        <w:jc w:val="both"/>
        <w:rPr>
          <w:rFonts w:ascii="Palatino Linotype" w:hAnsi="Palatino Linotype"/>
          <w:i/>
          <w:color w:val="000000" w:themeColor="text1"/>
        </w:rPr>
      </w:pPr>
      <w:r w:rsidRPr="00750EEC">
        <w:rPr>
          <w:rFonts w:ascii="Palatino Linotype" w:hAnsi="Palatino Linotype"/>
          <w:i/>
          <w:color w:val="000000" w:themeColor="text1"/>
        </w:rPr>
        <w:t>…</w:t>
      </w:r>
    </w:p>
    <w:p w:rsidR="00965430" w:rsidRPr="00750EEC" w:rsidRDefault="00965430" w:rsidP="00A25AC8">
      <w:pPr>
        <w:spacing w:line="360" w:lineRule="auto"/>
        <w:contextualSpacing/>
        <w:jc w:val="both"/>
        <w:rPr>
          <w:rFonts w:ascii="Palatino Linotype" w:hAnsi="Palatino Linotype" w:cs="Arial"/>
          <w:i/>
          <w:noProof/>
          <w:color w:val="000000" w:themeColor="text1"/>
        </w:rPr>
      </w:pPr>
      <w:r w:rsidRPr="00750EEC">
        <w:rPr>
          <w:rFonts w:ascii="Palatino Linotype" w:hAnsi="Palatino Linotype" w:cs="Arial"/>
          <w:i/>
          <w:noProof/>
          <w:color w:val="000000" w:themeColor="text1"/>
        </w:rPr>
        <w:t>Además, una vez conociendo los ingresos estimados, la Tesorería podrá utilizar el siguiente formato Presupuesto de egresos detallado PbRM-04ª</w:t>
      </w:r>
    </w:p>
    <w:p w:rsidR="00965430" w:rsidRPr="00750EEC" w:rsidRDefault="00965430" w:rsidP="00A25AC8">
      <w:pPr>
        <w:spacing w:line="360" w:lineRule="auto"/>
        <w:contextualSpacing/>
        <w:jc w:val="both"/>
        <w:rPr>
          <w:rFonts w:ascii="Palatino Linotype" w:hAnsi="Palatino Linotype" w:cs="Arial"/>
          <w:i/>
          <w:noProof/>
          <w:color w:val="000000" w:themeColor="text1"/>
        </w:rPr>
      </w:pPr>
      <w:r w:rsidRPr="00750EEC">
        <w:rPr>
          <w:rFonts w:ascii="Palatino Linotype" w:hAnsi="Palatino Linotype" w:cs="Arial"/>
          <w:i/>
          <w:noProof/>
          <w:color w:val="000000" w:themeColor="text1"/>
        </w:rPr>
        <w:t>…</w:t>
      </w:r>
    </w:p>
    <w:p w:rsidR="00965430" w:rsidRPr="00750EEC" w:rsidRDefault="00965430" w:rsidP="00A25AC8">
      <w:pPr>
        <w:spacing w:line="360" w:lineRule="auto"/>
        <w:contextualSpacing/>
        <w:jc w:val="both"/>
        <w:rPr>
          <w:rFonts w:ascii="Palatino Linotype" w:hAnsi="Palatino Linotype" w:cs="Arial"/>
          <w:i/>
          <w:noProof/>
          <w:color w:val="000000" w:themeColor="text1"/>
        </w:rPr>
      </w:pPr>
      <w:r w:rsidRPr="00750EEC">
        <w:rPr>
          <w:rFonts w:ascii="Palatino Linotype" w:hAnsi="Palatino Linotype" w:cs="Arial"/>
          <w:i/>
          <w:noProof/>
          <w:color w:val="000000" w:themeColor="text1"/>
        </w:rPr>
        <w:t>Presupuesto de Egresos por Objeto del Gasto y Dependencia General PbRM-04b.</w:t>
      </w:r>
      <w:r w:rsidR="00814C93" w:rsidRPr="00750EEC">
        <w:rPr>
          <w:rFonts w:ascii="Palatino Linotype" w:hAnsi="Palatino Linotype" w:cs="Arial"/>
          <w:i/>
          <w:noProof/>
          <w:color w:val="000000" w:themeColor="text1"/>
        </w:rPr>
        <w:t>”</w:t>
      </w:r>
    </w:p>
    <w:p w:rsidR="00AE3312" w:rsidRPr="00750EEC" w:rsidRDefault="00AE3312" w:rsidP="00A25AC8">
      <w:pPr>
        <w:spacing w:line="360" w:lineRule="auto"/>
        <w:contextualSpacing/>
        <w:jc w:val="both"/>
        <w:rPr>
          <w:rFonts w:ascii="Palatino Linotype" w:hAnsi="Palatino Linotype" w:cs="Arial"/>
          <w:i/>
          <w:noProof/>
          <w:color w:val="000000" w:themeColor="text1"/>
        </w:rPr>
      </w:pPr>
    </w:p>
    <w:p w:rsidR="00AE3312" w:rsidRPr="00750EEC" w:rsidRDefault="00AE3312" w:rsidP="00A25AC8">
      <w:pPr>
        <w:numPr>
          <w:ilvl w:val="0"/>
          <w:numId w:val="3"/>
        </w:numPr>
        <w:spacing w:line="360" w:lineRule="auto"/>
        <w:ind w:left="0" w:firstLine="0"/>
        <w:jc w:val="both"/>
        <w:rPr>
          <w:rFonts w:ascii="Palatino Linotype" w:hAnsi="Palatino Linotype" w:cs="Arial"/>
          <w:noProof/>
          <w:color w:val="000000" w:themeColor="text1"/>
        </w:rPr>
      </w:pPr>
      <w:r w:rsidRPr="00750EEC">
        <w:rPr>
          <w:rFonts w:ascii="Palatino Linotype" w:hAnsi="Palatino Linotype" w:cs="Arial"/>
          <w:noProof/>
          <w:color w:val="000000" w:themeColor="text1"/>
        </w:rPr>
        <w:t xml:space="preserve">Por otra parte, el mismo Manual señala que </w:t>
      </w:r>
      <w:r w:rsidRPr="00750EEC">
        <w:rPr>
          <w:rFonts w:ascii="Palatino Linotype" w:hAnsi="Palatino Linotype"/>
          <w:color w:val="000000" w:themeColor="text1"/>
        </w:rPr>
        <w:t xml:space="preserve">además de lo ya mencionado, en esta </w:t>
      </w:r>
      <w:r w:rsidRPr="00750EEC">
        <w:rPr>
          <w:rFonts w:ascii="Palatino Linotype" w:hAnsi="Palatino Linotype" w:cs="Arial"/>
          <w:noProof/>
          <w:color w:val="000000" w:themeColor="text1"/>
        </w:rPr>
        <w:t>última</w:t>
      </w:r>
      <w:r w:rsidRPr="00750EEC">
        <w:rPr>
          <w:rFonts w:ascii="Palatino Linotype" w:hAnsi="Palatino Linotype"/>
          <w:color w:val="000000" w:themeColor="text1"/>
        </w:rPr>
        <w:t xml:space="preserve"> etapa del presupuesto municipal se integrarán los formatos que a continuación se detallan:</w:t>
      </w:r>
    </w:p>
    <w:p w:rsidR="00AE3312" w:rsidRPr="00750EEC" w:rsidRDefault="00814C93" w:rsidP="00A25AC8">
      <w:pPr>
        <w:spacing w:line="360" w:lineRule="auto"/>
        <w:contextualSpacing/>
        <w:jc w:val="both"/>
        <w:rPr>
          <w:rFonts w:ascii="Palatino Linotype" w:hAnsi="Palatino Linotype"/>
          <w:i/>
          <w:color w:val="000000" w:themeColor="text1"/>
        </w:rPr>
      </w:pPr>
      <w:r w:rsidRPr="00750EEC">
        <w:rPr>
          <w:rFonts w:ascii="Palatino Linotype" w:hAnsi="Palatino Linotype"/>
          <w:i/>
          <w:color w:val="000000" w:themeColor="text1"/>
        </w:rPr>
        <w:t>“</w:t>
      </w:r>
      <w:r w:rsidR="00AE3312" w:rsidRPr="00750EEC">
        <w:rPr>
          <w:rFonts w:ascii="Palatino Linotype" w:hAnsi="Palatino Linotype"/>
          <w:i/>
          <w:color w:val="000000" w:themeColor="text1"/>
        </w:rPr>
        <w:t xml:space="preserve">Presupuesto de Egresos por Objeto del Gasto y Dependencia General (PbRM-04b). - Este formato deberá ser la suma de los formatos (PbRM-04a) Presupuesto de Egresos Detallado el cual contiene datos a nivel de Partida Específica, Partida Genérica, Concepto y Capítulo del Gasto, de cada proyecto a nivel de Dependencia General. </w:t>
      </w:r>
    </w:p>
    <w:p w:rsidR="00AE3312" w:rsidRPr="00750EEC" w:rsidRDefault="00AE3312" w:rsidP="00A25AC8">
      <w:pPr>
        <w:spacing w:line="360" w:lineRule="auto"/>
        <w:contextualSpacing/>
        <w:jc w:val="both"/>
        <w:rPr>
          <w:rFonts w:ascii="Palatino Linotype" w:hAnsi="Palatino Linotype"/>
          <w:i/>
          <w:color w:val="000000" w:themeColor="text1"/>
        </w:rPr>
      </w:pPr>
      <w:r w:rsidRPr="00750EEC">
        <w:rPr>
          <w:rFonts w:ascii="Palatino Linotype" w:hAnsi="Palatino Linotype"/>
          <w:i/>
          <w:color w:val="000000" w:themeColor="text1"/>
        </w:rPr>
        <w:t>Egreso Global Calendarizado (</w:t>
      </w:r>
      <w:proofErr w:type="spellStart"/>
      <w:r w:rsidRPr="00750EEC">
        <w:rPr>
          <w:rFonts w:ascii="Palatino Linotype" w:hAnsi="Palatino Linotype"/>
          <w:i/>
          <w:color w:val="000000" w:themeColor="text1"/>
        </w:rPr>
        <w:t>PbRM</w:t>
      </w:r>
      <w:proofErr w:type="spellEnd"/>
      <w:r w:rsidRPr="00750EEC">
        <w:rPr>
          <w:rFonts w:ascii="Palatino Linotype" w:hAnsi="Palatino Linotype"/>
          <w:i/>
          <w:color w:val="000000" w:themeColor="text1"/>
        </w:rPr>
        <w:t xml:space="preserve"> E-04c). - Este formato deberá ser la suma de los formatos (PbRM-04b) Presupuesto de Egresos por Objeto del Gasto y Dependencia General. </w:t>
      </w:r>
    </w:p>
    <w:p w:rsidR="00AE3312" w:rsidRPr="00750EEC" w:rsidRDefault="00AE3312" w:rsidP="00A25AC8">
      <w:pPr>
        <w:spacing w:line="360" w:lineRule="auto"/>
        <w:contextualSpacing/>
        <w:jc w:val="both"/>
        <w:rPr>
          <w:rFonts w:ascii="Palatino Linotype" w:hAnsi="Palatino Linotype"/>
          <w:i/>
          <w:color w:val="000000" w:themeColor="text1"/>
        </w:rPr>
      </w:pPr>
      <w:r w:rsidRPr="00750EEC">
        <w:rPr>
          <w:rFonts w:ascii="Palatino Linotype" w:hAnsi="Palatino Linotype"/>
          <w:i/>
          <w:color w:val="000000" w:themeColor="text1"/>
        </w:rPr>
        <w:t xml:space="preserve">Carátula de Presupuesto de Egresos (PbRM-04d). - Este formato deberá registrar los importes del formato (PbRM04c) </w:t>
      </w:r>
    </w:p>
    <w:p w:rsidR="00AE3312" w:rsidRPr="00750EEC" w:rsidRDefault="00AE3312" w:rsidP="00A25AC8">
      <w:pPr>
        <w:spacing w:line="360" w:lineRule="auto"/>
        <w:contextualSpacing/>
        <w:jc w:val="both"/>
        <w:rPr>
          <w:rFonts w:ascii="Palatino Linotype" w:hAnsi="Palatino Linotype"/>
          <w:i/>
          <w:color w:val="000000" w:themeColor="text1"/>
        </w:rPr>
      </w:pPr>
      <w:r w:rsidRPr="00750EEC">
        <w:rPr>
          <w:rFonts w:ascii="Palatino Linotype" w:hAnsi="Palatino Linotype"/>
          <w:i/>
          <w:color w:val="000000" w:themeColor="text1"/>
        </w:rPr>
        <w:t xml:space="preserve">Información Vinculada al Presupuesto de Egresos: </w:t>
      </w:r>
    </w:p>
    <w:p w:rsidR="00AE3312" w:rsidRPr="00750EEC" w:rsidRDefault="00AE3312" w:rsidP="00A25AC8">
      <w:pPr>
        <w:spacing w:line="360" w:lineRule="auto"/>
        <w:contextualSpacing/>
        <w:jc w:val="both"/>
        <w:rPr>
          <w:rFonts w:ascii="Palatino Linotype" w:hAnsi="Palatino Linotype"/>
          <w:i/>
          <w:color w:val="000000" w:themeColor="text1"/>
        </w:rPr>
      </w:pPr>
      <w:r w:rsidRPr="00750EEC">
        <w:rPr>
          <w:rFonts w:ascii="Palatino Linotype" w:hAnsi="Palatino Linotype"/>
          <w:i/>
          <w:color w:val="000000" w:themeColor="text1"/>
        </w:rPr>
        <w:t>Tabulador de Sueldos (PbRM-05). - El monto total de este formato debe coincidir con el Capítulo 1000 contenido en la Caratula de Egresos (</w:t>
      </w:r>
      <w:proofErr w:type="spellStart"/>
      <w:r w:rsidRPr="00750EEC">
        <w:rPr>
          <w:rFonts w:ascii="Palatino Linotype" w:hAnsi="Palatino Linotype"/>
          <w:i/>
          <w:color w:val="000000" w:themeColor="text1"/>
        </w:rPr>
        <w:t>PbRM</w:t>
      </w:r>
      <w:proofErr w:type="spellEnd"/>
      <w:r w:rsidRPr="00750EEC">
        <w:rPr>
          <w:rFonts w:ascii="Palatino Linotype" w:hAnsi="Palatino Linotype"/>
          <w:i/>
          <w:color w:val="000000" w:themeColor="text1"/>
        </w:rPr>
        <w:t xml:space="preserve"> 04d). </w:t>
      </w:r>
    </w:p>
    <w:p w:rsidR="00AE3312" w:rsidRPr="00750EEC" w:rsidRDefault="00AE3312" w:rsidP="00A25AC8">
      <w:pPr>
        <w:spacing w:line="360" w:lineRule="auto"/>
        <w:contextualSpacing/>
        <w:jc w:val="both"/>
        <w:rPr>
          <w:rFonts w:ascii="Palatino Linotype" w:hAnsi="Palatino Linotype"/>
          <w:i/>
          <w:color w:val="000000" w:themeColor="text1"/>
        </w:rPr>
      </w:pPr>
      <w:r w:rsidRPr="00750EEC">
        <w:rPr>
          <w:rFonts w:ascii="Palatino Linotype" w:hAnsi="Palatino Linotype"/>
          <w:i/>
          <w:color w:val="000000" w:themeColor="text1"/>
        </w:rPr>
        <w:lastRenderedPageBreak/>
        <w:t>El Programa Anual de Obra (</w:t>
      </w:r>
      <w:proofErr w:type="spellStart"/>
      <w:r w:rsidRPr="00750EEC">
        <w:rPr>
          <w:rFonts w:ascii="Palatino Linotype" w:hAnsi="Palatino Linotype"/>
          <w:i/>
          <w:color w:val="000000" w:themeColor="text1"/>
        </w:rPr>
        <w:t>PbRM</w:t>
      </w:r>
      <w:proofErr w:type="spellEnd"/>
      <w:r w:rsidRPr="00750EEC">
        <w:rPr>
          <w:rFonts w:ascii="Palatino Linotype" w:hAnsi="Palatino Linotype"/>
          <w:i/>
          <w:color w:val="000000" w:themeColor="text1"/>
        </w:rPr>
        <w:t xml:space="preserve"> E-07a) y el Programa Anual de Reparaciones y Mantenimiento (</w:t>
      </w:r>
      <w:proofErr w:type="spellStart"/>
      <w:r w:rsidRPr="00750EEC">
        <w:rPr>
          <w:rFonts w:ascii="Palatino Linotype" w:hAnsi="Palatino Linotype"/>
          <w:i/>
          <w:color w:val="000000" w:themeColor="text1"/>
        </w:rPr>
        <w:t>PbRM</w:t>
      </w:r>
      <w:proofErr w:type="spellEnd"/>
      <w:r w:rsidRPr="00750EEC">
        <w:rPr>
          <w:rFonts w:ascii="Palatino Linotype" w:hAnsi="Palatino Linotype"/>
          <w:i/>
          <w:color w:val="000000" w:themeColor="text1"/>
        </w:rPr>
        <w:t xml:space="preserve"> E07b). - deberán corresponder al importe del Capítulo 6000 Inversión Pública contenido en la Carátula de Egresos (</w:t>
      </w:r>
      <w:proofErr w:type="spellStart"/>
      <w:r w:rsidRPr="00750EEC">
        <w:rPr>
          <w:rFonts w:ascii="Palatino Linotype" w:hAnsi="Palatino Linotype"/>
          <w:i/>
          <w:color w:val="000000" w:themeColor="text1"/>
        </w:rPr>
        <w:t>PbR</w:t>
      </w:r>
      <w:proofErr w:type="spellEnd"/>
      <w:r w:rsidRPr="00750EEC">
        <w:rPr>
          <w:rFonts w:ascii="Palatino Linotype" w:hAnsi="Palatino Linotype"/>
          <w:i/>
          <w:color w:val="000000" w:themeColor="text1"/>
        </w:rPr>
        <w:t xml:space="preserve"> 04d). </w:t>
      </w:r>
    </w:p>
    <w:p w:rsidR="00AE3312" w:rsidRPr="00750EEC" w:rsidRDefault="00AE3312" w:rsidP="00A25AC8">
      <w:pPr>
        <w:spacing w:line="360" w:lineRule="auto"/>
        <w:contextualSpacing/>
        <w:jc w:val="both"/>
        <w:rPr>
          <w:rFonts w:ascii="Palatino Linotype" w:hAnsi="Palatino Linotype"/>
          <w:i/>
          <w:color w:val="000000" w:themeColor="text1"/>
        </w:rPr>
      </w:pPr>
      <w:r w:rsidRPr="00750EEC">
        <w:rPr>
          <w:rFonts w:ascii="Palatino Linotype" w:hAnsi="Palatino Linotype"/>
          <w:i/>
          <w:color w:val="000000" w:themeColor="text1"/>
        </w:rPr>
        <w:t>El Programa de Adquisiciones (PbRM-06). - En este formato se considera las adquisiciones de Bienes y Servicios de los proyectos, reflejando los Capítulos 2000, 3000 y 5000.</w:t>
      </w:r>
      <w:r w:rsidR="00814C93" w:rsidRPr="00750EEC">
        <w:rPr>
          <w:rFonts w:ascii="Palatino Linotype" w:hAnsi="Palatino Linotype"/>
          <w:i/>
          <w:color w:val="000000" w:themeColor="text1"/>
        </w:rPr>
        <w:t>”</w:t>
      </w:r>
    </w:p>
    <w:p w:rsidR="00AE3312" w:rsidRPr="00750EEC" w:rsidRDefault="00AE3312" w:rsidP="00A25AC8">
      <w:pPr>
        <w:spacing w:line="360" w:lineRule="auto"/>
        <w:contextualSpacing/>
        <w:jc w:val="both"/>
        <w:rPr>
          <w:rFonts w:ascii="Palatino Linotype" w:hAnsi="Palatino Linotype" w:cs="Arial"/>
          <w:i/>
          <w:noProof/>
          <w:color w:val="000000" w:themeColor="text1"/>
        </w:rPr>
      </w:pPr>
    </w:p>
    <w:p w:rsidR="00AE3312" w:rsidRPr="00750EEC" w:rsidRDefault="00AE3312" w:rsidP="00A25AC8">
      <w:pPr>
        <w:numPr>
          <w:ilvl w:val="0"/>
          <w:numId w:val="3"/>
        </w:numPr>
        <w:spacing w:line="360" w:lineRule="auto"/>
        <w:ind w:left="0" w:firstLine="0"/>
        <w:jc w:val="both"/>
        <w:rPr>
          <w:rFonts w:ascii="Palatino Linotype" w:hAnsi="Palatino Linotype" w:cs="Arial"/>
          <w:noProof/>
          <w:color w:val="000000" w:themeColor="text1"/>
        </w:rPr>
      </w:pPr>
      <w:r w:rsidRPr="00750EEC">
        <w:rPr>
          <w:rFonts w:ascii="Palatino Linotype" w:hAnsi="Palatino Linotype" w:cs="Arial"/>
          <w:noProof/>
          <w:color w:val="000000" w:themeColor="text1"/>
        </w:rPr>
        <w:t>Ahora bien, de acuerdo  a los Lineamientos para la entrega del Presupuesto de Egresos Municipal, emitido por el Órgano Superior de Fiscalización del Estado de México, en la entrega del presupuesto de egresos municipal deben estar contenidos los siguientes presupuestos basados en resultados (PbRM):</w:t>
      </w:r>
    </w:p>
    <w:p w:rsidR="00AE3312" w:rsidRPr="00750EEC" w:rsidRDefault="00AE3312" w:rsidP="00A25AC8">
      <w:pPr>
        <w:pStyle w:val="Prrafodelista"/>
        <w:numPr>
          <w:ilvl w:val="0"/>
          <w:numId w:val="19"/>
        </w:numPr>
        <w:spacing w:line="360" w:lineRule="auto"/>
        <w:ind w:left="0"/>
        <w:jc w:val="both"/>
        <w:rPr>
          <w:rFonts w:ascii="Palatino Linotype" w:hAnsi="Palatino Linotype" w:cs="Arial"/>
          <w:noProof/>
          <w:color w:val="000000" w:themeColor="text1"/>
        </w:rPr>
      </w:pPr>
      <w:r w:rsidRPr="00750EEC">
        <w:rPr>
          <w:rFonts w:ascii="Palatino Linotype" w:hAnsi="Palatino Linotype" w:cs="Arial"/>
          <w:noProof/>
          <w:color w:val="000000" w:themeColor="text1"/>
        </w:rPr>
        <w:t>Presupuesto de Ingresos Formato PbRM-03b</w:t>
      </w:r>
    </w:p>
    <w:p w:rsidR="00AE3312" w:rsidRPr="00750EEC" w:rsidRDefault="00AE3312" w:rsidP="00A25AC8">
      <w:pPr>
        <w:pStyle w:val="Prrafodelista"/>
        <w:numPr>
          <w:ilvl w:val="0"/>
          <w:numId w:val="19"/>
        </w:numPr>
        <w:spacing w:line="360" w:lineRule="auto"/>
        <w:ind w:left="0"/>
        <w:jc w:val="both"/>
        <w:rPr>
          <w:rFonts w:ascii="Palatino Linotype" w:hAnsi="Palatino Linotype" w:cs="Arial"/>
          <w:noProof/>
          <w:color w:val="000000" w:themeColor="text1"/>
        </w:rPr>
      </w:pPr>
      <w:r w:rsidRPr="00750EEC">
        <w:rPr>
          <w:rFonts w:ascii="Palatino Linotype" w:hAnsi="Palatino Linotype" w:cs="Arial"/>
          <w:noProof/>
          <w:color w:val="000000" w:themeColor="text1"/>
        </w:rPr>
        <w:t>Presupuesto de Egresos Formato PbRM-04d</w:t>
      </w:r>
    </w:p>
    <w:p w:rsidR="00AE3312" w:rsidRPr="00750EEC" w:rsidRDefault="00AE3312" w:rsidP="00A25AC8">
      <w:pPr>
        <w:pStyle w:val="Prrafodelista"/>
        <w:numPr>
          <w:ilvl w:val="0"/>
          <w:numId w:val="19"/>
        </w:numPr>
        <w:spacing w:line="360" w:lineRule="auto"/>
        <w:ind w:left="0"/>
        <w:jc w:val="both"/>
        <w:rPr>
          <w:rFonts w:ascii="Palatino Linotype" w:hAnsi="Palatino Linotype" w:cs="Arial"/>
          <w:noProof/>
          <w:color w:val="000000" w:themeColor="text1"/>
        </w:rPr>
      </w:pPr>
      <w:r w:rsidRPr="00750EEC">
        <w:rPr>
          <w:rFonts w:ascii="Palatino Linotype" w:hAnsi="Palatino Linotype" w:cs="Arial"/>
          <w:noProof/>
          <w:color w:val="000000" w:themeColor="text1"/>
        </w:rPr>
        <w:t>Presupuesto de Ingresos Detallado Formato PbRM-3a</w:t>
      </w:r>
    </w:p>
    <w:p w:rsidR="00AE3312" w:rsidRPr="00750EEC" w:rsidRDefault="00AE3312" w:rsidP="00A25AC8">
      <w:pPr>
        <w:pStyle w:val="Prrafodelista"/>
        <w:numPr>
          <w:ilvl w:val="0"/>
          <w:numId w:val="19"/>
        </w:numPr>
        <w:spacing w:line="360" w:lineRule="auto"/>
        <w:ind w:left="0"/>
        <w:jc w:val="both"/>
        <w:rPr>
          <w:rFonts w:ascii="Palatino Linotype" w:hAnsi="Palatino Linotype" w:cs="Arial"/>
          <w:noProof/>
          <w:color w:val="000000" w:themeColor="text1"/>
        </w:rPr>
      </w:pPr>
      <w:r w:rsidRPr="00750EEC">
        <w:rPr>
          <w:rFonts w:ascii="Palatino Linotype" w:hAnsi="Palatino Linotype" w:cs="Arial"/>
          <w:noProof/>
          <w:color w:val="000000" w:themeColor="text1"/>
        </w:rPr>
        <w:t>Tabulador de Sueldos Formato PbRM-05</w:t>
      </w:r>
    </w:p>
    <w:p w:rsidR="00AE3312" w:rsidRPr="00750EEC" w:rsidRDefault="00AE3312" w:rsidP="00A25AC8">
      <w:pPr>
        <w:pStyle w:val="Prrafodelista"/>
        <w:numPr>
          <w:ilvl w:val="0"/>
          <w:numId w:val="19"/>
        </w:numPr>
        <w:spacing w:line="360" w:lineRule="auto"/>
        <w:ind w:left="0"/>
        <w:jc w:val="both"/>
        <w:rPr>
          <w:rFonts w:ascii="Palatino Linotype" w:hAnsi="Palatino Linotype" w:cs="Arial"/>
          <w:noProof/>
          <w:color w:val="000000" w:themeColor="text1"/>
        </w:rPr>
      </w:pPr>
      <w:r w:rsidRPr="00750EEC">
        <w:rPr>
          <w:rFonts w:ascii="Palatino Linotype" w:hAnsi="Palatino Linotype" w:cs="Arial"/>
          <w:noProof/>
          <w:color w:val="000000" w:themeColor="text1"/>
        </w:rPr>
        <w:t>Programa Anual de Adquisiciones Formato PbRM-06</w:t>
      </w:r>
    </w:p>
    <w:p w:rsidR="00AE3312" w:rsidRPr="00750EEC" w:rsidRDefault="00AE3312" w:rsidP="00A25AC8">
      <w:pPr>
        <w:pStyle w:val="Prrafodelista"/>
        <w:numPr>
          <w:ilvl w:val="0"/>
          <w:numId w:val="19"/>
        </w:numPr>
        <w:spacing w:line="360" w:lineRule="auto"/>
        <w:ind w:left="0"/>
        <w:jc w:val="both"/>
        <w:rPr>
          <w:rFonts w:ascii="Palatino Linotype" w:hAnsi="Palatino Linotype" w:cs="Arial"/>
          <w:noProof/>
          <w:color w:val="000000" w:themeColor="text1"/>
        </w:rPr>
      </w:pPr>
      <w:r w:rsidRPr="00750EEC">
        <w:rPr>
          <w:rFonts w:ascii="Palatino Linotype" w:hAnsi="Palatino Linotype" w:cs="Arial"/>
          <w:noProof/>
          <w:color w:val="000000" w:themeColor="text1"/>
        </w:rPr>
        <w:t>Programa Anual de Obras Formato PbRm-07a</w:t>
      </w:r>
    </w:p>
    <w:p w:rsidR="00AE3312" w:rsidRPr="00750EEC" w:rsidRDefault="00AE3312" w:rsidP="00A25AC8">
      <w:pPr>
        <w:pStyle w:val="Prrafodelista"/>
        <w:numPr>
          <w:ilvl w:val="0"/>
          <w:numId w:val="19"/>
        </w:numPr>
        <w:spacing w:line="360" w:lineRule="auto"/>
        <w:ind w:left="0"/>
        <w:jc w:val="both"/>
        <w:rPr>
          <w:rFonts w:ascii="Palatino Linotype" w:hAnsi="Palatino Linotype" w:cs="Arial"/>
          <w:noProof/>
          <w:color w:val="000000" w:themeColor="text1"/>
        </w:rPr>
      </w:pPr>
      <w:r w:rsidRPr="00750EEC">
        <w:rPr>
          <w:rFonts w:ascii="Palatino Linotype" w:hAnsi="Palatino Linotype" w:cs="Arial"/>
          <w:noProof/>
          <w:color w:val="000000" w:themeColor="text1"/>
        </w:rPr>
        <w:t>Programa Anual de Reparaciones y Mantenimiento Formato PbRM-07b</w:t>
      </w:r>
    </w:p>
    <w:p w:rsidR="00AE3312" w:rsidRPr="00750EEC" w:rsidRDefault="00AE3312" w:rsidP="00A25AC8">
      <w:pPr>
        <w:pStyle w:val="Prrafodelista"/>
        <w:numPr>
          <w:ilvl w:val="0"/>
          <w:numId w:val="19"/>
        </w:numPr>
        <w:spacing w:line="360" w:lineRule="auto"/>
        <w:ind w:left="0"/>
        <w:jc w:val="both"/>
        <w:rPr>
          <w:rFonts w:ascii="Palatino Linotype" w:hAnsi="Palatino Linotype" w:cs="Arial"/>
          <w:noProof/>
          <w:color w:val="000000" w:themeColor="text1"/>
        </w:rPr>
      </w:pPr>
      <w:r w:rsidRPr="00750EEC">
        <w:rPr>
          <w:rFonts w:ascii="Palatino Linotype" w:hAnsi="Palatino Linotype" w:cs="Arial"/>
          <w:noProof/>
          <w:color w:val="000000" w:themeColor="text1"/>
        </w:rPr>
        <w:t>Programa Anual Dimensión Administrativa del Gasto Formato PbRM-01a</w:t>
      </w:r>
    </w:p>
    <w:p w:rsidR="00AE3312" w:rsidRPr="00750EEC" w:rsidRDefault="00AE3312" w:rsidP="00A25AC8">
      <w:pPr>
        <w:pStyle w:val="Prrafodelista"/>
        <w:numPr>
          <w:ilvl w:val="0"/>
          <w:numId w:val="19"/>
        </w:numPr>
        <w:spacing w:line="360" w:lineRule="auto"/>
        <w:ind w:left="0"/>
        <w:jc w:val="both"/>
        <w:rPr>
          <w:rFonts w:ascii="Palatino Linotype" w:hAnsi="Palatino Linotype" w:cs="Arial"/>
          <w:noProof/>
          <w:color w:val="000000" w:themeColor="text1"/>
        </w:rPr>
      </w:pPr>
      <w:r w:rsidRPr="00750EEC">
        <w:rPr>
          <w:rFonts w:ascii="Palatino Linotype" w:hAnsi="Palatino Linotype" w:cs="Arial"/>
          <w:noProof/>
          <w:color w:val="000000" w:themeColor="text1"/>
        </w:rPr>
        <w:t>Programa Anual Descripción del Programa Presupuestario Formato PbRM-01b</w:t>
      </w:r>
    </w:p>
    <w:p w:rsidR="00AE3312" w:rsidRPr="00750EEC" w:rsidRDefault="00AE3312" w:rsidP="00A25AC8">
      <w:pPr>
        <w:pStyle w:val="Prrafodelista"/>
        <w:numPr>
          <w:ilvl w:val="0"/>
          <w:numId w:val="19"/>
        </w:numPr>
        <w:spacing w:line="360" w:lineRule="auto"/>
        <w:ind w:left="0"/>
        <w:jc w:val="both"/>
        <w:rPr>
          <w:rFonts w:ascii="Palatino Linotype" w:hAnsi="Palatino Linotype" w:cs="Arial"/>
          <w:noProof/>
          <w:color w:val="000000" w:themeColor="text1"/>
        </w:rPr>
      </w:pPr>
      <w:r w:rsidRPr="00750EEC">
        <w:rPr>
          <w:rFonts w:ascii="Palatino Linotype" w:hAnsi="Palatino Linotype" w:cs="Arial"/>
          <w:noProof/>
          <w:color w:val="000000" w:themeColor="text1"/>
        </w:rPr>
        <w:t>Programa Anual de Metas de Actividad por Proyecto Formato PbRM-01c</w:t>
      </w:r>
    </w:p>
    <w:p w:rsidR="00AE3312" w:rsidRPr="00750EEC" w:rsidRDefault="00AE3312" w:rsidP="00A25AC8">
      <w:pPr>
        <w:pStyle w:val="Prrafodelista"/>
        <w:numPr>
          <w:ilvl w:val="0"/>
          <w:numId w:val="19"/>
        </w:numPr>
        <w:spacing w:line="360" w:lineRule="auto"/>
        <w:ind w:left="0"/>
        <w:jc w:val="both"/>
        <w:rPr>
          <w:rFonts w:ascii="Palatino Linotype" w:hAnsi="Palatino Linotype" w:cs="Arial"/>
          <w:noProof/>
          <w:color w:val="000000" w:themeColor="text1"/>
        </w:rPr>
      </w:pPr>
      <w:r w:rsidRPr="00750EEC">
        <w:rPr>
          <w:rFonts w:ascii="Palatino Linotype" w:hAnsi="Palatino Linotype" w:cs="Arial"/>
          <w:noProof/>
          <w:color w:val="000000" w:themeColor="text1"/>
        </w:rPr>
        <w:t>Calendarización de Metas de Actividad por Proyecto Formato PbRM-02ª</w:t>
      </w:r>
    </w:p>
    <w:p w:rsidR="00AE3312" w:rsidRPr="00750EEC" w:rsidRDefault="00AE3312" w:rsidP="00A25AC8">
      <w:pPr>
        <w:pStyle w:val="Prrafodelista"/>
        <w:spacing w:line="360" w:lineRule="auto"/>
        <w:ind w:left="0"/>
        <w:jc w:val="both"/>
        <w:rPr>
          <w:rFonts w:ascii="Palatino Linotype" w:hAnsi="Palatino Linotype" w:cs="Arial"/>
          <w:noProof/>
          <w:color w:val="000000" w:themeColor="text1"/>
        </w:rPr>
      </w:pPr>
    </w:p>
    <w:p w:rsidR="00965430" w:rsidRPr="00750EEC" w:rsidRDefault="00B366CD" w:rsidP="00A25AC8">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750EEC">
        <w:rPr>
          <w:rFonts w:ascii="Palatino Linotype" w:eastAsia="Palatino Linotype" w:hAnsi="Palatino Linotype" w:cs="Palatino Linotype"/>
          <w:color w:val="000000" w:themeColor="text1"/>
        </w:rPr>
        <w:lastRenderedPageBreak/>
        <w:t xml:space="preserve">Luego entonces, sumado al pronunciamiento relativo a que </w:t>
      </w:r>
      <w:r w:rsidR="00776BC5" w:rsidRPr="00750EEC">
        <w:rPr>
          <w:rFonts w:ascii="Palatino Linotype" w:eastAsia="Palatino Linotype" w:hAnsi="Palatino Linotype" w:cs="Palatino Linotype"/>
          <w:color w:val="000000" w:themeColor="text1"/>
        </w:rPr>
        <w:t xml:space="preserve">aún no se entrega la programación anual 2025; que se refiere al proceso formal en el que el Ayuntamiento presenta su plan operativo, presupuesto y metas alineadas a los objetivos de desarrollo local, estatal y federal y, a que aún no concluye el lapso temporal del cual requiere la información, es que se tiene por colmado el rubro de referencia con base en lo expuesto por el </w:t>
      </w:r>
      <w:r w:rsidR="00776BC5" w:rsidRPr="00750EEC">
        <w:rPr>
          <w:rFonts w:ascii="Palatino Linotype" w:eastAsia="Palatino Linotype" w:hAnsi="Palatino Linotype" w:cs="Palatino Linotype"/>
          <w:b/>
          <w:color w:val="000000" w:themeColor="text1"/>
        </w:rPr>
        <w:t>SUJETO OBLIGADO.</w:t>
      </w:r>
    </w:p>
    <w:p w:rsidR="004274A4" w:rsidRPr="00750EEC" w:rsidRDefault="004274A4" w:rsidP="00A25AC8">
      <w:pPr>
        <w:spacing w:line="360" w:lineRule="auto"/>
        <w:jc w:val="both"/>
        <w:rPr>
          <w:rFonts w:ascii="Palatino Linotype" w:eastAsia="Palatino Linotype" w:hAnsi="Palatino Linotype" w:cs="Palatino Linotype"/>
          <w:b/>
          <w:color w:val="000000" w:themeColor="text1"/>
        </w:rPr>
      </w:pPr>
    </w:p>
    <w:p w:rsidR="00776BC5" w:rsidRPr="00750EEC" w:rsidRDefault="00776BC5" w:rsidP="00A25AC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t>Respecto a la explicación de las razones o motivos del porque no están cumplidas, también deviene inatendible; toda vez que si el lapso temporal no se encuentra concluido, no se puede establecer un incumplimiento, pues se actualizaría en todo caso un hecho futuro, que corresponde aquel hecho o situación que no ha ocurrido pero que podría suceder y generar efectos legales</w:t>
      </w:r>
      <w:r w:rsidR="0080628F" w:rsidRPr="00750EEC">
        <w:rPr>
          <w:rFonts w:ascii="Palatino Linotype" w:eastAsia="Palatino Linotype" w:hAnsi="Palatino Linotype" w:cs="Palatino Linotype"/>
          <w:color w:val="000000" w:themeColor="text1"/>
        </w:rPr>
        <w:t>, no obstante s</w:t>
      </w:r>
      <w:r w:rsidRPr="00750EEC">
        <w:rPr>
          <w:rFonts w:ascii="Palatino Linotype" w:eastAsia="Palatino Linotype" w:hAnsi="Palatino Linotype" w:cs="Palatino Linotype"/>
          <w:color w:val="000000" w:themeColor="text1"/>
        </w:rPr>
        <w:t>u característic</w:t>
      </w:r>
      <w:r w:rsidR="0080628F" w:rsidRPr="00750EEC">
        <w:rPr>
          <w:rFonts w:ascii="Palatino Linotype" w:eastAsia="Palatino Linotype" w:hAnsi="Palatino Linotype" w:cs="Palatino Linotype"/>
          <w:color w:val="000000" w:themeColor="text1"/>
        </w:rPr>
        <w:t>a principal es la incertidumbre; es decir que</w:t>
      </w:r>
      <w:r w:rsidRPr="00750EEC">
        <w:rPr>
          <w:rFonts w:ascii="Palatino Linotype" w:eastAsia="Palatino Linotype" w:hAnsi="Palatino Linotype" w:cs="Palatino Linotype"/>
          <w:color w:val="000000" w:themeColor="text1"/>
        </w:rPr>
        <w:t xml:space="preserve"> no se sabe con cer</w:t>
      </w:r>
      <w:r w:rsidR="0080628F" w:rsidRPr="00750EEC">
        <w:rPr>
          <w:rFonts w:ascii="Palatino Linotype" w:eastAsia="Palatino Linotype" w:hAnsi="Palatino Linotype" w:cs="Palatino Linotype"/>
          <w:color w:val="000000" w:themeColor="text1"/>
        </w:rPr>
        <w:t xml:space="preserve">teza si ocurrirá, cuándo o cómo, por lo cual es improcedente dar observancia a hechos </w:t>
      </w:r>
      <w:r w:rsidR="002A7958" w:rsidRPr="00750EEC">
        <w:rPr>
          <w:rFonts w:ascii="Palatino Linotype" w:eastAsia="Palatino Linotype" w:hAnsi="Palatino Linotype" w:cs="Palatino Linotype"/>
          <w:color w:val="000000" w:themeColor="text1"/>
        </w:rPr>
        <w:t xml:space="preserve">futuros </w:t>
      </w:r>
      <w:r w:rsidR="0080628F" w:rsidRPr="00750EEC">
        <w:rPr>
          <w:rFonts w:ascii="Palatino Linotype" w:eastAsia="Palatino Linotype" w:hAnsi="Palatino Linotype" w:cs="Palatino Linotype"/>
          <w:color w:val="000000" w:themeColor="text1"/>
        </w:rPr>
        <w:t>en el ejercicio del derecho de acceso a la información pública.</w:t>
      </w:r>
    </w:p>
    <w:p w:rsidR="005B0623" w:rsidRPr="00750EEC" w:rsidRDefault="005B0623" w:rsidP="00A25AC8">
      <w:pPr>
        <w:spacing w:line="360" w:lineRule="auto"/>
        <w:rPr>
          <w:rFonts w:ascii="Palatino Linotype" w:eastAsia="Palatino Linotype" w:hAnsi="Palatino Linotype" w:cs="Palatino Linotype"/>
          <w:color w:val="000000" w:themeColor="text1"/>
        </w:rPr>
      </w:pPr>
    </w:p>
    <w:p w:rsidR="00B16ACF" w:rsidRPr="00750EEC" w:rsidRDefault="002A7958" w:rsidP="00A25AC8">
      <w:pPr>
        <w:numPr>
          <w:ilvl w:val="0"/>
          <w:numId w:val="3"/>
        </w:numPr>
        <w:spacing w:line="360" w:lineRule="auto"/>
        <w:ind w:left="0" w:firstLine="0"/>
        <w:jc w:val="both"/>
        <w:rPr>
          <w:rFonts w:ascii="Palatino Linotype" w:hAnsi="Palatino Linotype" w:cs="Tahoma"/>
          <w:color w:val="000000" w:themeColor="text1"/>
        </w:rPr>
      </w:pPr>
      <w:r w:rsidRPr="00750EEC">
        <w:rPr>
          <w:rFonts w:ascii="Palatino Linotype" w:eastAsia="Palatino Linotype" w:hAnsi="Palatino Linotype" w:cs="Palatino Linotype"/>
          <w:color w:val="000000" w:themeColor="text1"/>
        </w:rPr>
        <w:t>Por otro lado, respecto de las metas anuales y mensuales de cada una de las áreas</w:t>
      </w:r>
      <w:r w:rsidR="00B16ACF" w:rsidRPr="00750EEC">
        <w:rPr>
          <w:rFonts w:ascii="Palatino Linotype" w:eastAsia="Palatino Linotype" w:hAnsi="Palatino Linotype" w:cs="Palatino Linotype"/>
          <w:color w:val="000000" w:themeColor="text1"/>
        </w:rPr>
        <w:t xml:space="preserve">, si bien es cierto se hace mención a metas anuales en plural,  se desconoce de cuales anualidades se pretende la información, por lo que ante la falta de certeza del lapso temporal del cual se requiere la información, lo procedente es dar observancia </w:t>
      </w:r>
      <w:r w:rsidR="00B16ACF" w:rsidRPr="00750EEC">
        <w:rPr>
          <w:rFonts w:ascii="Palatino Linotype" w:hAnsi="Palatino Linotype" w:cs="Tahoma"/>
          <w:color w:val="000000" w:themeColor="text1"/>
        </w:rPr>
        <w:t xml:space="preserve">al Criterio orientador 9/13 del entonces Instituto Nacional de Transparencia, Acceso a la Información y Protección de Datos Personales, el cual se reproduce a continuación:  </w:t>
      </w:r>
    </w:p>
    <w:p w:rsidR="00B16ACF" w:rsidRPr="00750EEC" w:rsidRDefault="00B16ACF" w:rsidP="00A25AC8">
      <w:pPr>
        <w:spacing w:line="360" w:lineRule="auto"/>
        <w:jc w:val="both"/>
        <w:rPr>
          <w:rFonts w:ascii="Palatino Linotype" w:hAnsi="Palatino Linotype" w:cs="Tahoma"/>
          <w:i/>
          <w:color w:val="000000" w:themeColor="text1"/>
        </w:rPr>
      </w:pPr>
      <w:r w:rsidRPr="00750EEC">
        <w:rPr>
          <w:rFonts w:ascii="Palatino Linotype" w:hAnsi="Palatino Linotype" w:cs="Tahoma"/>
          <w:i/>
          <w:color w:val="000000" w:themeColor="text1"/>
        </w:rPr>
        <w:lastRenderedPageBreak/>
        <w:t>“Periodo de búsqueda de la información, cuando no se precisa en la solicitud de información.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B16ACF" w:rsidRPr="00750EEC" w:rsidRDefault="00B16ACF" w:rsidP="00A25AC8">
      <w:pPr>
        <w:spacing w:line="360" w:lineRule="auto"/>
        <w:jc w:val="both"/>
        <w:rPr>
          <w:rFonts w:ascii="Palatino Linotype" w:hAnsi="Palatino Linotype" w:cs="Tahoma"/>
          <w:i/>
          <w:color w:val="000000" w:themeColor="text1"/>
        </w:rPr>
      </w:pPr>
    </w:p>
    <w:p w:rsidR="00874C3A" w:rsidRPr="00750EEC" w:rsidRDefault="00B16ACF" w:rsidP="00A25AC8">
      <w:pPr>
        <w:numPr>
          <w:ilvl w:val="0"/>
          <w:numId w:val="3"/>
        </w:numPr>
        <w:spacing w:line="360" w:lineRule="auto"/>
        <w:ind w:left="0" w:firstLine="0"/>
        <w:jc w:val="both"/>
        <w:rPr>
          <w:rFonts w:ascii="Palatino Linotype" w:hAnsi="Palatino Linotype" w:cs="Arial"/>
          <w:color w:val="000000" w:themeColor="text1"/>
        </w:rPr>
      </w:pPr>
      <w:r w:rsidRPr="00750EEC">
        <w:rPr>
          <w:rFonts w:ascii="Palatino Linotype" w:eastAsia="Palatino Linotype" w:hAnsi="Palatino Linotype" w:cs="Palatino Linotype"/>
          <w:color w:val="000000" w:themeColor="text1"/>
        </w:rPr>
        <w:t>Con base en lo anterior</w:t>
      </w:r>
      <w:r w:rsidR="00C42379" w:rsidRPr="00750EEC">
        <w:rPr>
          <w:rFonts w:ascii="Palatino Linotype" w:eastAsia="Palatino Linotype" w:hAnsi="Palatino Linotype" w:cs="Palatino Linotype"/>
          <w:color w:val="000000" w:themeColor="text1"/>
        </w:rPr>
        <w:t xml:space="preserve">, se establecerá como lapso temporal de lo solicitado </w:t>
      </w:r>
      <w:r w:rsidR="00FF3918" w:rsidRPr="00750EEC">
        <w:rPr>
          <w:rFonts w:ascii="Palatino Linotype" w:eastAsia="Palatino Linotype" w:hAnsi="Palatino Linotype" w:cs="Palatino Linotype"/>
          <w:color w:val="000000" w:themeColor="text1"/>
        </w:rPr>
        <w:t>d</w:t>
      </w:r>
      <w:r w:rsidR="00C42379" w:rsidRPr="00750EEC">
        <w:rPr>
          <w:rFonts w:ascii="Palatino Linotype" w:eastAsia="Palatino Linotype" w:hAnsi="Palatino Linotype" w:cs="Palatino Linotype"/>
          <w:color w:val="000000" w:themeColor="text1"/>
        </w:rPr>
        <w:t>el veintinueve de ener</w:t>
      </w:r>
      <w:r w:rsidR="00FF3918" w:rsidRPr="00750EEC">
        <w:rPr>
          <w:rFonts w:ascii="Palatino Linotype" w:eastAsia="Palatino Linotype" w:hAnsi="Palatino Linotype" w:cs="Palatino Linotype"/>
          <w:color w:val="000000" w:themeColor="text1"/>
        </w:rPr>
        <w:t xml:space="preserve">o de dos mil veinticuatro al </w:t>
      </w:r>
      <w:r w:rsidR="00C42379" w:rsidRPr="00750EEC">
        <w:rPr>
          <w:rFonts w:ascii="Palatino Linotype" w:eastAsia="Palatino Linotype" w:hAnsi="Palatino Linotype" w:cs="Palatino Linotype"/>
          <w:color w:val="000000" w:themeColor="text1"/>
        </w:rPr>
        <w:t>veintinueve de enero de dos mil veinticinco</w:t>
      </w:r>
      <w:r w:rsidR="00FF3918" w:rsidRPr="00750EEC">
        <w:rPr>
          <w:rFonts w:ascii="Palatino Linotype" w:eastAsia="Palatino Linotype" w:hAnsi="Palatino Linotype" w:cs="Palatino Linotype"/>
          <w:color w:val="000000" w:themeColor="text1"/>
        </w:rPr>
        <w:t xml:space="preserve">. </w:t>
      </w:r>
      <w:r w:rsidR="00874C3A" w:rsidRPr="00750EEC">
        <w:rPr>
          <w:rFonts w:ascii="Palatino Linotype" w:eastAsia="Palatino Linotype" w:hAnsi="Palatino Linotype" w:cs="Palatino Linotype"/>
          <w:color w:val="000000" w:themeColor="text1"/>
        </w:rPr>
        <w:t>Dicho lo anterior, es dable iniciar a este rubro de la solicitud, señalando que</w:t>
      </w:r>
      <w:r w:rsidR="00FF3918" w:rsidRPr="00750EEC">
        <w:rPr>
          <w:rFonts w:ascii="Palatino Linotype" w:eastAsia="Palatino Linotype" w:hAnsi="Palatino Linotype" w:cs="Palatino Linotype"/>
          <w:color w:val="000000" w:themeColor="text1"/>
        </w:rPr>
        <w:t xml:space="preserve"> </w:t>
      </w:r>
      <w:r w:rsidR="00874C3A" w:rsidRPr="00750EEC">
        <w:rPr>
          <w:rFonts w:ascii="Palatino Linotype" w:eastAsia="Calibri" w:hAnsi="Palatino Linotype" w:cs="Arial"/>
          <w:color w:val="000000" w:themeColor="text1"/>
          <w:lang w:val="es-MX" w:eastAsia="en-US"/>
        </w:rPr>
        <w:t>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A25AC8" w:rsidRPr="00750EEC" w:rsidRDefault="00A25AC8" w:rsidP="00A25AC8">
      <w:pPr>
        <w:spacing w:line="360" w:lineRule="auto"/>
        <w:jc w:val="both"/>
        <w:rPr>
          <w:rFonts w:ascii="Palatino Linotype" w:hAnsi="Palatino Linotype" w:cs="Arial"/>
          <w:color w:val="000000" w:themeColor="text1"/>
        </w:rPr>
      </w:pPr>
    </w:p>
    <w:p w:rsidR="00874C3A" w:rsidRPr="00750EEC" w:rsidRDefault="00874C3A" w:rsidP="00A25AC8">
      <w:pPr>
        <w:spacing w:line="360" w:lineRule="auto"/>
        <w:jc w:val="both"/>
        <w:rPr>
          <w:rFonts w:ascii="Palatino Linotype" w:eastAsia="Calibri" w:hAnsi="Palatino Linotype"/>
          <w:i/>
          <w:color w:val="000000" w:themeColor="text1"/>
          <w:lang w:val="es-MX" w:eastAsia="en-US"/>
        </w:rPr>
      </w:pPr>
      <w:r w:rsidRPr="00750EEC">
        <w:rPr>
          <w:rFonts w:ascii="Palatino Linotype" w:eastAsia="Calibri" w:hAnsi="Palatino Linotype"/>
          <w:i/>
          <w:color w:val="000000" w:themeColor="text1"/>
          <w:lang w:val="es-MX" w:eastAsia="en-US"/>
        </w:rPr>
        <w:t>“</w:t>
      </w:r>
      <w:r w:rsidRPr="00750EEC">
        <w:rPr>
          <w:rFonts w:ascii="Palatino Linotype" w:eastAsia="Calibri" w:hAnsi="Palatino Linotype"/>
          <w:b/>
          <w:i/>
          <w:color w:val="000000" w:themeColor="text1"/>
          <w:lang w:val="es-MX" w:eastAsia="en-US"/>
        </w:rPr>
        <w:t>Artículo 8.</w:t>
      </w:r>
      <w:r w:rsidRPr="00750EEC">
        <w:rPr>
          <w:rFonts w:ascii="Palatino Linotype" w:eastAsia="Calibri" w:hAnsi="Palatino Linotype"/>
          <w:i/>
          <w:color w:val="000000" w:themeColor="text1"/>
          <w:lang w:val="es-MX" w:eastAsia="en-US"/>
        </w:rPr>
        <w:t xml:space="preserve"> El derecho de acceso a la información o la clasificación de la información se interpretarán conforme a los principios establecidos en la Constitución Federal, los tratados </w:t>
      </w:r>
      <w:r w:rsidRPr="00750EEC">
        <w:rPr>
          <w:rFonts w:ascii="Palatino Linotype" w:eastAsia="Calibri" w:hAnsi="Palatino Linotype"/>
          <w:i/>
          <w:color w:val="000000" w:themeColor="text1"/>
          <w:lang w:val="es-MX" w:eastAsia="en-US"/>
        </w:rPr>
        <w:lastRenderedPageBreak/>
        <w:t>internacionales de los que el Estado mexicano sea parte, la Ley General, la Constitución Local y la presente Ley.</w:t>
      </w:r>
    </w:p>
    <w:p w:rsidR="00874C3A" w:rsidRPr="00750EEC" w:rsidRDefault="00874C3A" w:rsidP="00A25AC8">
      <w:pPr>
        <w:spacing w:line="360" w:lineRule="auto"/>
        <w:jc w:val="both"/>
        <w:rPr>
          <w:rFonts w:ascii="Palatino Linotype" w:eastAsia="Calibri" w:hAnsi="Palatino Linotype"/>
          <w:i/>
          <w:color w:val="000000" w:themeColor="text1"/>
          <w:lang w:val="es-MX" w:eastAsia="en-US"/>
        </w:rPr>
      </w:pPr>
      <w:r w:rsidRPr="00750EEC">
        <w:rPr>
          <w:rFonts w:ascii="Palatino Linotype" w:eastAsia="Calibri" w:hAnsi="Palatino Linotype"/>
          <w:b/>
          <w:i/>
          <w:color w:val="000000" w:themeColor="text1"/>
          <w:lang w:val="es-MX" w:eastAsia="en-US"/>
        </w:rPr>
        <w:t>En la aplicación e interpretación de la presente Ley deberá prevalecer el principio de máxima publicidad,</w:t>
      </w:r>
      <w:r w:rsidRPr="00750EEC">
        <w:rPr>
          <w:rFonts w:ascii="Palatino Linotype" w:eastAsia="Calibri" w:hAnsi="Palatino Linotype"/>
          <w:i/>
          <w:color w:val="000000" w:themeColor="text1"/>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750EEC">
        <w:rPr>
          <w:rFonts w:ascii="Palatino Linotype" w:eastAsia="Calibri" w:hAnsi="Palatino Linotype"/>
          <w:i/>
          <w:color w:val="000000" w:themeColor="text1"/>
          <w:lang w:val="es-MX" w:eastAsia="en-US"/>
        </w:rPr>
        <w:t>pro</w:t>
      </w:r>
      <w:proofErr w:type="spellEnd"/>
      <w:r w:rsidRPr="00750EEC">
        <w:rPr>
          <w:rFonts w:ascii="Palatino Linotype" w:eastAsia="Calibri" w:hAnsi="Palatino Linotype"/>
          <w:i/>
          <w:color w:val="000000" w:themeColor="text1"/>
          <w:lang w:val="es-MX" w:eastAsia="en-US"/>
        </w:rPr>
        <w:t xml:space="preserve"> persona.</w:t>
      </w:r>
    </w:p>
    <w:p w:rsidR="00874C3A" w:rsidRPr="00750EEC" w:rsidRDefault="00874C3A" w:rsidP="00A25AC8">
      <w:pPr>
        <w:spacing w:line="360" w:lineRule="auto"/>
        <w:jc w:val="both"/>
        <w:rPr>
          <w:rFonts w:ascii="Palatino Linotype" w:eastAsia="Calibri" w:hAnsi="Palatino Linotype"/>
          <w:i/>
          <w:color w:val="000000" w:themeColor="text1"/>
          <w:lang w:val="es-MX" w:eastAsia="en-US"/>
        </w:rPr>
      </w:pPr>
    </w:p>
    <w:p w:rsidR="00874C3A" w:rsidRPr="00750EEC" w:rsidRDefault="00874C3A" w:rsidP="00A25AC8">
      <w:pPr>
        <w:spacing w:line="360" w:lineRule="auto"/>
        <w:jc w:val="both"/>
        <w:rPr>
          <w:rFonts w:ascii="Palatino Linotype" w:eastAsia="Calibri" w:hAnsi="Palatino Linotype"/>
          <w:i/>
          <w:color w:val="000000" w:themeColor="text1"/>
          <w:lang w:val="es-MX" w:eastAsia="en-US"/>
        </w:rPr>
      </w:pPr>
      <w:r w:rsidRPr="00750EEC">
        <w:rPr>
          <w:rFonts w:ascii="Palatino Linotype" w:eastAsia="Calibri" w:hAnsi="Palatino Linotype"/>
          <w:i/>
          <w:color w:val="000000" w:themeColor="text1"/>
          <w:lang w:val="es-MX" w:eastAsia="en-US"/>
        </w:rPr>
        <w:t>Para el caso de la interpretación se podrá tomar en cuenta los criterios, determinaciones y opiniones de los organismos nacionales e internacionales, en materia de transparencia y el derecho de acceso a la información.</w:t>
      </w:r>
    </w:p>
    <w:p w:rsidR="00874C3A" w:rsidRPr="00750EEC" w:rsidRDefault="00874C3A" w:rsidP="00A25AC8">
      <w:pPr>
        <w:spacing w:line="360" w:lineRule="auto"/>
        <w:jc w:val="both"/>
        <w:rPr>
          <w:rFonts w:ascii="Palatino Linotype" w:eastAsia="Calibri" w:hAnsi="Palatino Linotype"/>
          <w:color w:val="000000" w:themeColor="text1"/>
          <w:lang w:val="es-MX" w:eastAsia="en-US"/>
        </w:rPr>
      </w:pPr>
      <w:r w:rsidRPr="00750EEC">
        <w:rPr>
          <w:rFonts w:ascii="Palatino Linotype" w:eastAsia="Calibri" w:hAnsi="Palatino Linotype"/>
          <w:color w:val="000000" w:themeColor="text1"/>
          <w:lang w:val="es-MX" w:eastAsia="en-US"/>
        </w:rPr>
        <w:t>(Énfasis añadido)</w:t>
      </w:r>
    </w:p>
    <w:p w:rsidR="00814C93" w:rsidRPr="00750EEC" w:rsidRDefault="00814C93" w:rsidP="00A25AC8">
      <w:pPr>
        <w:spacing w:line="360" w:lineRule="auto"/>
        <w:jc w:val="both"/>
        <w:rPr>
          <w:rFonts w:ascii="Palatino Linotype" w:eastAsia="Calibri" w:hAnsi="Palatino Linotype"/>
          <w:color w:val="000000" w:themeColor="text1"/>
          <w:lang w:val="es-MX" w:eastAsia="en-US"/>
        </w:rPr>
      </w:pPr>
    </w:p>
    <w:p w:rsidR="00874C3A" w:rsidRPr="00750EEC" w:rsidRDefault="00874C3A" w:rsidP="00A25AC8">
      <w:pPr>
        <w:numPr>
          <w:ilvl w:val="0"/>
          <w:numId w:val="3"/>
        </w:numPr>
        <w:spacing w:line="360" w:lineRule="auto"/>
        <w:ind w:left="0" w:firstLine="0"/>
        <w:jc w:val="both"/>
        <w:rPr>
          <w:rFonts w:ascii="Palatino Linotype" w:hAnsi="Palatino Linotype" w:cs="Arial"/>
          <w:color w:val="000000" w:themeColor="text1"/>
        </w:rPr>
      </w:pPr>
      <w:r w:rsidRPr="00750EEC">
        <w:rPr>
          <w:rFonts w:ascii="Palatino Linotype" w:eastAsia="Calibri" w:hAnsi="Palatino Linotype"/>
          <w:color w:val="000000" w:themeColor="text1"/>
        </w:rPr>
        <w:t>Establecido lo anterior el artículo 7 de la Ley antes citada señala que el estado mexicano garantizará el efectivo acceso a toda persona a la información en su posesión, como se aprecia a continuación:</w:t>
      </w:r>
    </w:p>
    <w:p w:rsidR="00A25AC8" w:rsidRPr="00750EEC" w:rsidRDefault="00A25AC8" w:rsidP="00A25AC8">
      <w:pPr>
        <w:spacing w:line="360" w:lineRule="auto"/>
        <w:jc w:val="both"/>
        <w:rPr>
          <w:rFonts w:ascii="Palatino Linotype" w:hAnsi="Palatino Linotype" w:cs="Arial"/>
          <w:color w:val="000000" w:themeColor="text1"/>
        </w:rPr>
      </w:pPr>
    </w:p>
    <w:p w:rsidR="00874C3A" w:rsidRPr="00750EEC" w:rsidRDefault="00874C3A" w:rsidP="00A25AC8">
      <w:pPr>
        <w:spacing w:line="360" w:lineRule="auto"/>
        <w:contextualSpacing/>
        <w:jc w:val="both"/>
        <w:rPr>
          <w:rFonts w:ascii="Palatino Linotype" w:eastAsia="Calibri" w:hAnsi="Palatino Linotype"/>
          <w:i/>
          <w:color w:val="000000" w:themeColor="text1"/>
        </w:rPr>
      </w:pPr>
      <w:r w:rsidRPr="00750EEC">
        <w:rPr>
          <w:rFonts w:ascii="Palatino Linotype" w:eastAsia="Calibri" w:hAnsi="Palatino Linotype"/>
          <w:color w:val="000000" w:themeColor="text1"/>
        </w:rPr>
        <w:t>“</w:t>
      </w:r>
      <w:r w:rsidRPr="00750EEC">
        <w:rPr>
          <w:rFonts w:ascii="Palatino Linotype" w:eastAsia="Calibri" w:hAnsi="Palatino Linotype"/>
          <w:b/>
          <w:i/>
          <w:color w:val="000000" w:themeColor="text1"/>
        </w:rPr>
        <w:t>Artículo 7.</w:t>
      </w:r>
      <w:r w:rsidRPr="00750EEC">
        <w:rPr>
          <w:rFonts w:ascii="Palatino Linotype" w:eastAsia="Calibri" w:hAnsi="Palatino Linotype"/>
          <w:i/>
          <w:color w:val="000000" w:themeColor="text1"/>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rsidR="00874C3A" w:rsidRPr="00750EEC" w:rsidRDefault="00874C3A" w:rsidP="00A25AC8">
      <w:pPr>
        <w:numPr>
          <w:ilvl w:val="0"/>
          <w:numId w:val="3"/>
        </w:numPr>
        <w:spacing w:line="360" w:lineRule="auto"/>
        <w:ind w:left="0" w:firstLine="0"/>
        <w:jc w:val="both"/>
        <w:rPr>
          <w:rFonts w:ascii="Palatino Linotype" w:hAnsi="Palatino Linotype" w:cs="Arial"/>
          <w:color w:val="000000" w:themeColor="text1"/>
        </w:rPr>
      </w:pPr>
      <w:r w:rsidRPr="00750EEC">
        <w:rPr>
          <w:rFonts w:ascii="Palatino Linotype" w:eastAsia="Calibri" w:hAnsi="Palatino Linotype" w:cs="Arial"/>
          <w:bCs/>
          <w:color w:val="000000" w:themeColor="text1"/>
          <w:lang w:val="es-MX" w:eastAsia="en-US"/>
        </w:rPr>
        <w:lastRenderedPageBreak/>
        <w:t xml:space="preserve">Además, </w:t>
      </w:r>
      <w:r w:rsidR="004274A4" w:rsidRPr="00750EEC">
        <w:rPr>
          <w:rFonts w:ascii="Palatino Linotype" w:eastAsia="Calibri" w:hAnsi="Palatino Linotype" w:cs="Arial"/>
          <w:bCs/>
          <w:color w:val="000000" w:themeColor="text1"/>
          <w:lang w:val="es-MX" w:eastAsia="en-US"/>
        </w:rPr>
        <w:t xml:space="preserve">la </w:t>
      </w:r>
      <w:r w:rsidRPr="00750EEC">
        <w:rPr>
          <w:rFonts w:ascii="Palatino Linotype" w:hAnsi="Palatino Linotype" w:cs="Arial"/>
          <w:color w:val="000000" w:themeColor="text1"/>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rsidR="00A25AC8" w:rsidRPr="00750EEC" w:rsidRDefault="00A25AC8" w:rsidP="00A25AC8">
      <w:pPr>
        <w:spacing w:line="360" w:lineRule="auto"/>
        <w:jc w:val="both"/>
        <w:rPr>
          <w:rFonts w:ascii="Palatino Linotype" w:hAnsi="Palatino Linotype" w:cs="Arial"/>
          <w:color w:val="000000" w:themeColor="text1"/>
        </w:rPr>
      </w:pPr>
    </w:p>
    <w:p w:rsidR="00874C3A" w:rsidRPr="00750EEC" w:rsidRDefault="00874C3A" w:rsidP="00A25AC8">
      <w:pPr>
        <w:spacing w:line="360" w:lineRule="auto"/>
        <w:contextualSpacing/>
        <w:jc w:val="both"/>
        <w:rPr>
          <w:rFonts w:ascii="Palatino Linotype" w:hAnsi="Palatino Linotype" w:cs="Arial"/>
          <w:i/>
          <w:color w:val="000000" w:themeColor="text1"/>
          <w:lang w:val="es-MX" w:eastAsia="en-US"/>
        </w:rPr>
      </w:pPr>
      <w:r w:rsidRPr="00750EEC">
        <w:rPr>
          <w:rFonts w:ascii="Palatino Linotype" w:hAnsi="Palatino Linotype" w:cs="Arial"/>
          <w:b/>
          <w:i/>
          <w:color w:val="000000" w:themeColor="text1"/>
          <w:lang w:eastAsia="en-US"/>
        </w:rPr>
        <w:t>“Artículo 23.</w:t>
      </w:r>
      <w:r w:rsidRPr="00750EEC">
        <w:rPr>
          <w:rFonts w:ascii="Palatino Linotype" w:hAnsi="Palatino Linotype" w:cs="Arial"/>
          <w:i/>
          <w:color w:val="000000" w:themeColor="text1"/>
          <w:lang w:eastAsia="en-US"/>
        </w:rPr>
        <w:t xml:space="preserve"> Son sujetos obligados a transparentar y permitir el acceso a su información y proteger los datos personales que obren en su poder:”</w:t>
      </w:r>
    </w:p>
    <w:p w:rsidR="00874C3A" w:rsidRPr="00750EEC" w:rsidRDefault="00874C3A" w:rsidP="00A25AC8">
      <w:pPr>
        <w:spacing w:line="360" w:lineRule="auto"/>
        <w:contextualSpacing/>
        <w:jc w:val="both"/>
        <w:rPr>
          <w:rFonts w:ascii="Palatino Linotype" w:eastAsia="MS Mincho" w:hAnsi="Palatino Linotype" w:cs="Arial"/>
          <w:color w:val="000000" w:themeColor="text1"/>
          <w:lang w:val="es-MX"/>
        </w:rPr>
      </w:pPr>
      <w:r w:rsidRPr="00750EEC">
        <w:rPr>
          <w:rFonts w:ascii="Palatino Linotype" w:eastAsia="MS Mincho" w:hAnsi="Palatino Linotype" w:cs="Arial"/>
          <w:color w:val="000000" w:themeColor="text1"/>
          <w:lang w:val="es-MX"/>
        </w:rPr>
        <w:t>…</w:t>
      </w:r>
    </w:p>
    <w:p w:rsidR="00874C3A" w:rsidRPr="00750EEC" w:rsidRDefault="00874C3A" w:rsidP="00A25AC8">
      <w:pPr>
        <w:spacing w:line="360" w:lineRule="auto"/>
        <w:contextualSpacing/>
        <w:jc w:val="both"/>
        <w:rPr>
          <w:rFonts w:ascii="Palatino Linotype" w:eastAsia="MS Mincho" w:hAnsi="Palatino Linotype" w:cs="Arial"/>
          <w:b/>
          <w:i/>
          <w:color w:val="000000" w:themeColor="text1"/>
          <w:lang w:val="es-MX"/>
        </w:rPr>
      </w:pPr>
      <w:r w:rsidRPr="00750EEC">
        <w:rPr>
          <w:rFonts w:ascii="Palatino Linotype" w:eastAsia="MS Mincho" w:hAnsi="Palatino Linotype" w:cs="Arial"/>
          <w:b/>
          <w:i/>
          <w:color w:val="000000" w:themeColor="text1"/>
        </w:rPr>
        <w:t>IV. Los ayuntamientos y las dependencias, organismos, órganos y entidades de la administración municipal</w:t>
      </w:r>
      <w:r w:rsidRPr="00750EEC">
        <w:rPr>
          <w:rFonts w:ascii="Palatino Linotype" w:eastAsia="MS Mincho" w:hAnsi="Palatino Linotype" w:cs="Arial"/>
          <w:b/>
          <w:i/>
          <w:color w:val="000000" w:themeColor="text1"/>
          <w:lang w:val="es-MX"/>
        </w:rPr>
        <w:t>;"</w:t>
      </w:r>
    </w:p>
    <w:p w:rsidR="00874C3A" w:rsidRPr="00750EEC" w:rsidRDefault="00874C3A" w:rsidP="00A25AC8">
      <w:pPr>
        <w:tabs>
          <w:tab w:val="left" w:pos="851"/>
        </w:tabs>
        <w:spacing w:line="360" w:lineRule="auto"/>
        <w:contextualSpacing/>
        <w:jc w:val="both"/>
        <w:rPr>
          <w:rFonts w:ascii="Palatino Linotype" w:hAnsi="Palatino Linotype" w:cs="Arial"/>
          <w:i/>
          <w:color w:val="000000" w:themeColor="text1"/>
          <w:lang w:val="es-MX" w:eastAsia="en-US"/>
        </w:rPr>
      </w:pPr>
      <w:r w:rsidRPr="00750EEC">
        <w:rPr>
          <w:rFonts w:ascii="Palatino Linotype" w:hAnsi="Palatino Linotype" w:cs="Arial"/>
          <w:i/>
          <w:color w:val="000000" w:themeColor="text1"/>
          <w:lang w:val="es-MX" w:eastAsia="en-US"/>
        </w:rPr>
        <w:t>…”</w:t>
      </w:r>
    </w:p>
    <w:p w:rsidR="00874C3A" w:rsidRPr="00750EEC" w:rsidRDefault="00874C3A" w:rsidP="00A25AC8">
      <w:pPr>
        <w:spacing w:line="360" w:lineRule="auto"/>
        <w:jc w:val="both"/>
        <w:rPr>
          <w:rFonts w:ascii="Palatino Linotype" w:hAnsi="Palatino Linotype" w:cs="Arial"/>
          <w:color w:val="000000" w:themeColor="text1"/>
        </w:rPr>
      </w:pPr>
    </w:p>
    <w:p w:rsidR="00874C3A" w:rsidRPr="00750EEC" w:rsidRDefault="00874C3A" w:rsidP="00A25AC8">
      <w:pPr>
        <w:numPr>
          <w:ilvl w:val="0"/>
          <w:numId w:val="3"/>
        </w:numPr>
        <w:spacing w:line="360" w:lineRule="auto"/>
        <w:ind w:left="0" w:firstLine="0"/>
        <w:jc w:val="both"/>
        <w:rPr>
          <w:rFonts w:ascii="Palatino Linotype" w:hAnsi="Palatino Linotype" w:cs="Arial"/>
          <w:color w:val="000000" w:themeColor="text1"/>
        </w:rPr>
      </w:pPr>
      <w:r w:rsidRPr="00750EEC">
        <w:rPr>
          <w:rFonts w:ascii="Palatino Linotype" w:eastAsia="Calibri" w:hAnsi="Palatino Linotype"/>
          <w:color w:val="000000" w:themeColor="text1"/>
        </w:rPr>
        <w:t xml:space="preserve">Al tenor de lo anterior, es oportuno establecer que </w:t>
      </w:r>
      <w:r w:rsidRPr="00750EEC">
        <w:rPr>
          <w:rFonts w:ascii="Palatino Linotype" w:hAnsi="Palatino Linotype"/>
          <w:color w:val="000000" w:themeColor="text1"/>
          <w:lang w:eastAsia="es-MX"/>
        </w:rPr>
        <w:t xml:space="preserve">la fracción XXIV del artículo 92 de la Ley de Transparencia y Acceso a la Información del Estado de México y </w:t>
      </w:r>
      <w:r w:rsidRPr="00750EEC">
        <w:rPr>
          <w:rFonts w:ascii="Palatino Linotype" w:eastAsia="Calibri" w:hAnsi="Palatino Linotype" w:cs="Arial"/>
          <w:bCs/>
          <w:color w:val="000000" w:themeColor="text1"/>
          <w:lang w:val="es-MX" w:eastAsia="en-US"/>
        </w:rPr>
        <w:t>Municipios</w:t>
      </w:r>
      <w:r w:rsidRPr="00750EEC">
        <w:rPr>
          <w:rFonts w:ascii="Palatino Linotype" w:hAnsi="Palatino Linotype"/>
          <w:color w:val="000000" w:themeColor="text1"/>
          <w:lang w:eastAsia="es-MX"/>
        </w:rPr>
        <w:t xml:space="preserve">, establece que la información relativa al Plan de Desarrollo Municipal, constituyen una obligación de transparencia común, como a continuación se observa: </w:t>
      </w:r>
    </w:p>
    <w:p w:rsidR="00A25AC8" w:rsidRPr="00750EEC" w:rsidRDefault="00A25AC8" w:rsidP="00A25AC8">
      <w:pPr>
        <w:spacing w:line="360" w:lineRule="auto"/>
        <w:jc w:val="both"/>
        <w:rPr>
          <w:rFonts w:ascii="Palatino Linotype" w:hAnsi="Palatino Linotype" w:cs="Arial"/>
          <w:color w:val="000000" w:themeColor="text1"/>
        </w:rPr>
      </w:pPr>
    </w:p>
    <w:p w:rsidR="00874C3A" w:rsidRPr="00750EEC" w:rsidRDefault="00874C3A" w:rsidP="00A25AC8">
      <w:pPr>
        <w:spacing w:line="360" w:lineRule="auto"/>
        <w:contextualSpacing/>
        <w:jc w:val="both"/>
        <w:rPr>
          <w:rFonts w:ascii="Palatino Linotype" w:hAnsi="Palatino Linotype"/>
          <w:i/>
          <w:color w:val="000000" w:themeColor="text1"/>
        </w:rPr>
      </w:pPr>
      <w:r w:rsidRPr="00750EEC">
        <w:rPr>
          <w:rFonts w:ascii="Palatino Linotype" w:hAnsi="Palatino Linotype"/>
          <w:i/>
          <w:color w:val="000000" w:themeColor="text1"/>
        </w:rPr>
        <w:t>“</w:t>
      </w:r>
      <w:r w:rsidRPr="00750EEC">
        <w:rPr>
          <w:rFonts w:ascii="Palatino Linotype" w:hAnsi="Palatino Linotype"/>
          <w:b/>
          <w:i/>
          <w:color w:val="000000" w:themeColor="text1"/>
        </w:rPr>
        <w:t>Artículo 92.</w:t>
      </w:r>
      <w:r w:rsidRPr="00750EEC">
        <w:rPr>
          <w:rFonts w:ascii="Palatino Linotype" w:hAnsi="Palatino Linotype"/>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74C3A" w:rsidRPr="00750EEC" w:rsidRDefault="00874C3A" w:rsidP="00A25AC8">
      <w:pPr>
        <w:spacing w:line="360" w:lineRule="auto"/>
        <w:contextualSpacing/>
        <w:jc w:val="both"/>
        <w:rPr>
          <w:rFonts w:ascii="Palatino Linotype" w:eastAsia="MS Mincho" w:hAnsi="Palatino Linotype"/>
          <w:i/>
          <w:color w:val="000000" w:themeColor="text1"/>
        </w:rPr>
      </w:pPr>
    </w:p>
    <w:p w:rsidR="00874C3A" w:rsidRPr="00750EEC" w:rsidRDefault="00874C3A" w:rsidP="00A25AC8">
      <w:pPr>
        <w:spacing w:line="360" w:lineRule="auto"/>
        <w:contextualSpacing/>
        <w:jc w:val="both"/>
        <w:rPr>
          <w:rFonts w:ascii="Palatino Linotype" w:eastAsia="MS Mincho" w:hAnsi="Palatino Linotype"/>
          <w:i/>
          <w:color w:val="000000" w:themeColor="text1"/>
        </w:rPr>
      </w:pPr>
      <w:r w:rsidRPr="00750EEC">
        <w:rPr>
          <w:rFonts w:ascii="Palatino Linotype" w:eastAsia="MS Mincho" w:hAnsi="Palatino Linotype"/>
          <w:i/>
          <w:color w:val="000000" w:themeColor="text1"/>
        </w:rPr>
        <w:t xml:space="preserve"> (…)</w:t>
      </w:r>
    </w:p>
    <w:p w:rsidR="00874C3A" w:rsidRPr="00750EEC" w:rsidRDefault="00874C3A" w:rsidP="00A25AC8">
      <w:pPr>
        <w:spacing w:line="360" w:lineRule="auto"/>
        <w:contextualSpacing/>
        <w:jc w:val="both"/>
        <w:rPr>
          <w:rFonts w:ascii="Palatino Linotype" w:eastAsia="MS Mincho" w:hAnsi="Palatino Linotype"/>
          <w:b/>
          <w:i/>
          <w:color w:val="000000" w:themeColor="text1"/>
        </w:rPr>
      </w:pPr>
      <w:r w:rsidRPr="00750EEC">
        <w:rPr>
          <w:rFonts w:ascii="Palatino Linotype" w:eastAsia="MS Mincho" w:hAnsi="Palatino Linotype"/>
          <w:b/>
          <w:i/>
          <w:color w:val="000000" w:themeColor="text1"/>
        </w:rPr>
        <w:lastRenderedPageBreak/>
        <w:t xml:space="preserve">IV. Las metas, objetivos e indicadores de las áreas de los sujetos obligados de conformidad con los programas de trabajo e informes anuales de actividades de acuerdo con el Plan Estatal de Desarrollo, Plan de Desarrollo Municipal, en su caso y demás ordenamientos aplicables; </w:t>
      </w:r>
    </w:p>
    <w:p w:rsidR="00874C3A" w:rsidRPr="00750EEC" w:rsidRDefault="00874C3A" w:rsidP="00A25AC8">
      <w:pPr>
        <w:spacing w:line="360" w:lineRule="auto"/>
        <w:contextualSpacing/>
        <w:jc w:val="both"/>
        <w:rPr>
          <w:rFonts w:ascii="Palatino Linotype" w:eastAsia="MS Mincho" w:hAnsi="Palatino Linotype"/>
          <w:b/>
          <w:i/>
          <w:color w:val="000000" w:themeColor="text1"/>
        </w:rPr>
      </w:pPr>
      <w:r w:rsidRPr="00750EEC">
        <w:rPr>
          <w:rFonts w:ascii="Palatino Linotype" w:eastAsia="MS Mincho" w:hAnsi="Palatino Linotype"/>
          <w:b/>
          <w:i/>
          <w:color w:val="000000" w:themeColor="text1"/>
        </w:rPr>
        <w:t xml:space="preserve">V. Los indicadores relacionados con temas de interés público o trascendencia social que conforme a sus funciones, deban establecer, así como las matrices elaboradas para tal efecto; </w:t>
      </w:r>
    </w:p>
    <w:p w:rsidR="00874C3A" w:rsidRPr="00750EEC" w:rsidRDefault="00874C3A" w:rsidP="00A25AC8">
      <w:pPr>
        <w:spacing w:line="360" w:lineRule="auto"/>
        <w:contextualSpacing/>
        <w:jc w:val="both"/>
        <w:rPr>
          <w:rFonts w:ascii="Palatino Linotype" w:eastAsia="MS Mincho" w:hAnsi="Palatino Linotype"/>
          <w:b/>
          <w:i/>
          <w:color w:val="000000" w:themeColor="text1"/>
        </w:rPr>
      </w:pPr>
      <w:r w:rsidRPr="00750EEC">
        <w:rPr>
          <w:rFonts w:ascii="Palatino Linotype" w:eastAsia="MS Mincho" w:hAnsi="Palatino Linotype"/>
          <w:b/>
          <w:i/>
          <w:color w:val="000000" w:themeColor="text1"/>
        </w:rPr>
        <w:t>VI. Los indicadores que permitan rendir cuenta de sus objetivos y resultados, así como las matrices elaboradas para tal efecto;</w:t>
      </w:r>
    </w:p>
    <w:p w:rsidR="00874C3A" w:rsidRPr="00750EEC" w:rsidRDefault="00874C3A" w:rsidP="00A25AC8">
      <w:pPr>
        <w:spacing w:line="360" w:lineRule="auto"/>
        <w:contextualSpacing/>
        <w:jc w:val="both"/>
        <w:rPr>
          <w:rFonts w:ascii="Palatino Linotype" w:eastAsia="MS Mincho" w:hAnsi="Palatino Linotype"/>
          <w:i/>
          <w:color w:val="000000" w:themeColor="text1"/>
        </w:rPr>
      </w:pPr>
      <w:r w:rsidRPr="00750EEC">
        <w:rPr>
          <w:rFonts w:ascii="Palatino Linotype" w:eastAsia="MS Mincho" w:hAnsi="Palatino Linotype"/>
          <w:i/>
          <w:color w:val="000000" w:themeColor="text1"/>
        </w:rPr>
        <w:t>(…)</w:t>
      </w:r>
    </w:p>
    <w:p w:rsidR="00874C3A" w:rsidRPr="00750EEC" w:rsidRDefault="00874C3A" w:rsidP="00A25AC8">
      <w:pPr>
        <w:spacing w:line="360" w:lineRule="auto"/>
        <w:ind w:firstLine="567"/>
        <w:jc w:val="both"/>
        <w:rPr>
          <w:rFonts w:ascii="Palatino Linotype" w:eastAsia="Calibri" w:hAnsi="Palatino Linotype" w:cs="Arial"/>
          <w:color w:val="000000" w:themeColor="text1"/>
          <w:lang w:val="es-MX"/>
        </w:rPr>
      </w:pPr>
      <w:r w:rsidRPr="00750EEC">
        <w:rPr>
          <w:rFonts w:ascii="Palatino Linotype" w:eastAsia="Calibri" w:hAnsi="Palatino Linotype" w:cs="Arial"/>
          <w:color w:val="000000" w:themeColor="text1"/>
          <w:lang w:val="es-MX"/>
        </w:rPr>
        <w:t xml:space="preserve"> (Énfasis añadido) </w:t>
      </w:r>
    </w:p>
    <w:p w:rsidR="00814C93" w:rsidRPr="00750EEC" w:rsidRDefault="00814C93" w:rsidP="00A25AC8">
      <w:pPr>
        <w:spacing w:line="360" w:lineRule="auto"/>
        <w:ind w:firstLine="567"/>
        <w:jc w:val="both"/>
        <w:rPr>
          <w:rFonts w:ascii="Palatino Linotype" w:eastAsia="Calibri" w:hAnsi="Palatino Linotype" w:cs="Arial"/>
          <w:color w:val="000000" w:themeColor="text1"/>
          <w:lang w:val="es-MX"/>
        </w:rPr>
      </w:pPr>
    </w:p>
    <w:p w:rsidR="00874C3A" w:rsidRPr="00750EEC" w:rsidRDefault="00874C3A" w:rsidP="00A25AC8">
      <w:pPr>
        <w:numPr>
          <w:ilvl w:val="0"/>
          <w:numId w:val="3"/>
        </w:numPr>
        <w:spacing w:line="360" w:lineRule="auto"/>
        <w:ind w:left="0" w:firstLine="0"/>
        <w:jc w:val="both"/>
        <w:rPr>
          <w:rFonts w:ascii="Palatino Linotype" w:eastAsia="Palatino Linotype" w:hAnsi="Palatino Linotype" w:cs="Palatino Linotype"/>
          <w:b/>
          <w:color w:val="000000" w:themeColor="text1"/>
          <w:u w:val="single"/>
        </w:rPr>
      </w:pPr>
      <w:r w:rsidRPr="00750EEC">
        <w:rPr>
          <w:rFonts w:ascii="Palatino Linotype" w:hAnsi="Palatino Linotype" w:cs="Arial"/>
          <w:color w:val="000000" w:themeColor="text1"/>
          <w:lang w:eastAsia="en-US"/>
        </w:rPr>
        <w:t xml:space="preserve">Ahora bien, como se adujo, el </w:t>
      </w:r>
      <w:r w:rsidRPr="00750EEC">
        <w:rPr>
          <w:rFonts w:ascii="Palatino Linotype" w:eastAsia="Palatino Linotype" w:hAnsi="Palatino Linotype" w:cs="Palatino Linotype"/>
          <w:color w:val="000000" w:themeColor="text1"/>
        </w:rPr>
        <w:t>Presupuesto basado en Resultados (</w:t>
      </w:r>
      <w:proofErr w:type="spellStart"/>
      <w:r w:rsidRPr="00750EEC">
        <w:rPr>
          <w:rFonts w:ascii="Palatino Linotype" w:eastAsia="Palatino Linotype" w:hAnsi="Palatino Linotype" w:cs="Palatino Linotype"/>
          <w:color w:val="000000" w:themeColor="text1"/>
        </w:rPr>
        <w:t>PbR</w:t>
      </w:r>
      <w:proofErr w:type="spellEnd"/>
      <w:r w:rsidRPr="00750EEC">
        <w:rPr>
          <w:rFonts w:ascii="Palatino Linotype" w:eastAsia="Palatino Linotype" w:hAnsi="Palatino Linotype" w:cs="Palatino Linotype"/>
          <w:color w:val="000000" w:themeColor="text1"/>
        </w:rPr>
        <w:t xml:space="preserve">), corresponde al instrumento en que se plasman los objetivos, </w:t>
      </w:r>
      <w:r w:rsidRPr="00750EEC">
        <w:rPr>
          <w:rFonts w:ascii="Palatino Linotype" w:eastAsia="Calibri" w:hAnsi="Palatino Linotype"/>
          <w:color w:val="000000" w:themeColor="text1"/>
        </w:rPr>
        <w:t>estrategias</w:t>
      </w:r>
      <w:r w:rsidRPr="00750EEC">
        <w:rPr>
          <w:rFonts w:ascii="Palatino Linotype" w:eastAsia="Palatino Linotype" w:hAnsi="Palatino Linotype" w:cs="Palatino Linotype"/>
          <w:color w:val="000000" w:themeColor="text1"/>
        </w:rPr>
        <w:t xml:space="preserve">, metas de actividad, indicadores y proyectos, de acuerdo a las prioridades del Plan de Desarrollo Municipal y las demandas de la sociedad, </w:t>
      </w:r>
      <w:r w:rsidRPr="00750EEC">
        <w:rPr>
          <w:rFonts w:ascii="Palatino Linotype" w:eastAsia="Palatino Linotype" w:hAnsi="Palatino Linotype" w:cs="Palatino Linotype"/>
          <w:b/>
          <w:color w:val="000000" w:themeColor="text1"/>
          <w:u w:val="single"/>
        </w:rPr>
        <w:t>para ser traducidas en resultados concretos a visualizarse en el período presupuestal determinado.</w:t>
      </w:r>
    </w:p>
    <w:p w:rsidR="00874C3A" w:rsidRPr="00750EEC" w:rsidRDefault="00874C3A" w:rsidP="00A25AC8">
      <w:pPr>
        <w:spacing w:line="360" w:lineRule="auto"/>
        <w:jc w:val="both"/>
        <w:rPr>
          <w:rFonts w:ascii="Palatino Linotype" w:eastAsia="Palatino Linotype" w:hAnsi="Palatino Linotype" w:cs="Palatino Linotype"/>
          <w:b/>
          <w:color w:val="000000" w:themeColor="text1"/>
          <w:u w:val="single"/>
        </w:rPr>
      </w:pPr>
    </w:p>
    <w:p w:rsidR="00874C3A" w:rsidRPr="00750EEC" w:rsidRDefault="00874C3A" w:rsidP="00A25AC8">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750EEC">
        <w:rPr>
          <w:rFonts w:ascii="Palatino Linotype" w:eastAsia="Palatino Linotype" w:hAnsi="Palatino Linotype" w:cs="Palatino Linotype"/>
          <w:color w:val="000000" w:themeColor="text1"/>
        </w:rPr>
        <w:t xml:space="preserve">El Programa Anual debe permitir la evaluación programática y presupuestal del ejercicio del gasto, en términos de resultados, tanto cuantitativos como cualitativos, y para su formulación deben ser llenados los formatos: </w:t>
      </w:r>
      <w:r w:rsidRPr="00750EEC">
        <w:rPr>
          <w:rFonts w:ascii="Palatino Linotype" w:eastAsia="Palatino Linotype" w:hAnsi="Palatino Linotype" w:cs="Palatino Linotype"/>
          <w:b/>
          <w:color w:val="000000" w:themeColor="text1"/>
        </w:rPr>
        <w:t>PbRM-01a, PbRM-01b, PbRM-01c, PbRM-01d y PbRM-01e.</w:t>
      </w:r>
    </w:p>
    <w:p w:rsidR="00627319" w:rsidRPr="00750EEC" w:rsidRDefault="00627319" w:rsidP="00A25AC8">
      <w:pPr>
        <w:pStyle w:val="Prrafodelista"/>
        <w:spacing w:line="360" w:lineRule="auto"/>
        <w:ind w:left="0"/>
        <w:rPr>
          <w:rFonts w:ascii="Palatino Linotype" w:eastAsia="Palatino Linotype" w:hAnsi="Palatino Linotype" w:cs="Palatino Linotype"/>
          <w:b/>
          <w:color w:val="000000" w:themeColor="text1"/>
        </w:rPr>
      </w:pPr>
    </w:p>
    <w:p w:rsidR="00874C3A" w:rsidRPr="00750EEC" w:rsidRDefault="00874C3A" w:rsidP="00A25AC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lastRenderedPageBreak/>
        <w:t xml:space="preserve">Para iniciar con el llenado de los formatos que integran el Programa Anual y el Anteproyecto de Presupuesto de Egresos se deberá llenar el formato </w:t>
      </w:r>
      <w:r w:rsidRPr="00750EEC">
        <w:rPr>
          <w:rFonts w:ascii="Palatino Linotype" w:eastAsia="Palatino Linotype" w:hAnsi="Palatino Linotype" w:cs="Palatino Linotype"/>
          <w:b/>
          <w:color w:val="000000" w:themeColor="text1"/>
        </w:rPr>
        <w:t>PbRM-01a “Dimensión Administrativa del Gasto”</w:t>
      </w:r>
      <w:r w:rsidRPr="00750EEC">
        <w:rPr>
          <w:rFonts w:ascii="Palatino Linotype" w:eastAsia="Palatino Linotype" w:hAnsi="Palatino Linotype" w:cs="Palatino Linotype"/>
          <w:color w:val="000000" w:themeColor="text1"/>
        </w:rPr>
        <w:t xml:space="preserve">, el cual tiene como propósito identificar a nivel de estructura administrativa los programas y proyectos de los cuales se responsabiliza cada una de las Dependencias y Organismos municipales. </w:t>
      </w:r>
    </w:p>
    <w:p w:rsidR="00627319" w:rsidRPr="00750EEC" w:rsidRDefault="00627319" w:rsidP="00A25AC8">
      <w:pPr>
        <w:pStyle w:val="Prrafodelista"/>
        <w:spacing w:line="360" w:lineRule="auto"/>
        <w:ind w:left="0"/>
        <w:rPr>
          <w:rFonts w:ascii="Palatino Linotype" w:eastAsia="Palatino Linotype" w:hAnsi="Palatino Linotype" w:cs="Palatino Linotype"/>
          <w:color w:val="000000" w:themeColor="text1"/>
        </w:rPr>
      </w:pPr>
    </w:p>
    <w:p w:rsidR="00874C3A" w:rsidRPr="00750EEC" w:rsidRDefault="00874C3A" w:rsidP="00A25AC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t xml:space="preserve">En este contexto se continua con el llenado del formato </w:t>
      </w:r>
      <w:r w:rsidRPr="00750EEC">
        <w:rPr>
          <w:rFonts w:ascii="Palatino Linotype" w:eastAsia="Palatino Linotype" w:hAnsi="Palatino Linotype" w:cs="Palatino Linotype"/>
          <w:b/>
          <w:color w:val="000000" w:themeColor="text1"/>
        </w:rPr>
        <w:t>PbRM-01b “Descripción del Programa presupuestario”</w:t>
      </w:r>
      <w:r w:rsidRPr="00750EEC">
        <w:rPr>
          <w:rFonts w:ascii="Palatino Linotype" w:eastAsia="Palatino Linotype" w:hAnsi="Palatino Linotype" w:cs="Palatino Linotype"/>
          <w:color w:val="000000" w:themeColor="text1"/>
        </w:rPr>
        <w:t xml:space="preserve">, mismo que tiene como propósito, identificar el diagnóstico del entorno de responsabilidad del programa respectivo para sustentar y justificar la asignación del presupuesto del ejercicio fiscal 2023, definir los objetivos que se pretenden alcanzar y establecer las estrategias que serán aplicadas para dar viabilidad al logro de dichos objetivos. </w:t>
      </w:r>
    </w:p>
    <w:p w:rsidR="00627319" w:rsidRPr="00750EEC" w:rsidRDefault="00627319" w:rsidP="00A25AC8">
      <w:pPr>
        <w:pStyle w:val="Prrafodelista"/>
        <w:spacing w:line="360" w:lineRule="auto"/>
        <w:ind w:left="0"/>
        <w:rPr>
          <w:rFonts w:ascii="Palatino Linotype" w:eastAsia="Palatino Linotype" w:hAnsi="Palatino Linotype" w:cs="Palatino Linotype"/>
          <w:color w:val="000000" w:themeColor="text1"/>
        </w:rPr>
      </w:pPr>
    </w:p>
    <w:p w:rsidR="00627319" w:rsidRPr="00750EEC" w:rsidRDefault="00627319" w:rsidP="00A25AC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t>El llenado de este formato es responsabilidad de los titulares de las Dependencias y Organismos</w:t>
      </w:r>
      <w:bookmarkStart w:id="7" w:name="_GoBack"/>
      <w:bookmarkEnd w:id="7"/>
      <w:r w:rsidRPr="00750EEC">
        <w:rPr>
          <w:rFonts w:ascii="Palatino Linotype" w:eastAsia="Palatino Linotype" w:hAnsi="Palatino Linotype" w:cs="Palatino Linotype"/>
          <w:color w:val="000000" w:themeColor="text1"/>
        </w:rPr>
        <w:t xml:space="preserve"> Municipales ejecutores de los programas, según sea el caso, en coordinación con el titular de la UIPPE o su equivalente, según la estructura orgánica de cada Ayuntamiento y con la Tesorería, la cual para asignar recursos deberá tener en cuenta la situación diagnóstica y los objetivos de cada programa y proyecto. </w:t>
      </w:r>
    </w:p>
    <w:p w:rsidR="00627319" w:rsidRPr="00750EEC" w:rsidRDefault="00627319" w:rsidP="00A25AC8">
      <w:pPr>
        <w:pStyle w:val="Prrafodelista"/>
        <w:spacing w:line="360" w:lineRule="auto"/>
        <w:ind w:left="0"/>
        <w:rPr>
          <w:rFonts w:ascii="Palatino Linotype" w:eastAsia="Palatino Linotype" w:hAnsi="Palatino Linotype" w:cs="Palatino Linotype"/>
          <w:color w:val="000000" w:themeColor="text1"/>
        </w:rPr>
      </w:pPr>
    </w:p>
    <w:p w:rsidR="00627319" w:rsidRPr="00750EEC" w:rsidRDefault="00627319" w:rsidP="00A25AC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t xml:space="preserve">Para apoyar este proceso se deben tomar en cuenta lo establecido en el Plan de Desarrollo Municipal, así como los indicadores de Desarrollo Social y Humano, estableciéndolos como instrumentos para la planeación, el diseño, la ejecución y la evaluación de política de desarrollo social, estos instrumentos apoyan la integración del </w:t>
      </w:r>
      <w:r w:rsidRPr="00750EEC">
        <w:rPr>
          <w:rFonts w:ascii="Palatino Linotype" w:eastAsia="Palatino Linotype" w:hAnsi="Palatino Linotype" w:cs="Palatino Linotype"/>
          <w:color w:val="000000" w:themeColor="text1"/>
        </w:rPr>
        <w:lastRenderedPageBreak/>
        <w:t>diagnóstico del entorno de responsabilidad por programa y permite el direccionamiento del gasto de manera congruente y racional.</w:t>
      </w:r>
    </w:p>
    <w:p w:rsidR="00627319" w:rsidRPr="00750EEC" w:rsidRDefault="00627319" w:rsidP="00A25AC8">
      <w:pPr>
        <w:pStyle w:val="Prrafodelista"/>
        <w:spacing w:line="360" w:lineRule="auto"/>
        <w:ind w:left="0"/>
        <w:rPr>
          <w:rFonts w:ascii="Palatino Linotype" w:eastAsia="Palatino Linotype" w:hAnsi="Palatino Linotype" w:cs="Palatino Linotype"/>
          <w:color w:val="000000" w:themeColor="text1"/>
        </w:rPr>
      </w:pPr>
    </w:p>
    <w:p w:rsidR="00627319" w:rsidRPr="00750EEC" w:rsidRDefault="00627319" w:rsidP="00A25AC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t xml:space="preserve">El formato </w:t>
      </w:r>
      <w:r w:rsidRPr="00750EEC">
        <w:rPr>
          <w:rFonts w:ascii="Palatino Linotype" w:eastAsia="Palatino Linotype" w:hAnsi="Palatino Linotype" w:cs="Palatino Linotype"/>
          <w:b/>
          <w:color w:val="000000" w:themeColor="text1"/>
        </w:rPr>
        <w:t>PbRM-01c “Programa Anual de Metas de actividad por Proyecto”,</w:t>
      </w:r>
      <w:r w:rsidRPr="00750EEC">
        <w:rPr>
          <w:rFonts w:ascii="Palatino Linotype" w:eastAsia="Palatino Linotype" w:hAnsi="Palatino Linotype" w:cs="Palatino Linotype"/>
          <w:color w:val="000000" w:themeColor="text1"/>
        </w:rPr>
        <w:t xml:space="preserve"> tiene como propósito establecer las acciones sustantivas para cada proyecto, mismas que deberán reflejar la diferencia entre el cumplimiento alcanzado durante el ejercicio fiscal 2023 y las cifras programadas que se estimen alcanzar en el ejercicio 2024. </w:t>
      </w:r>
    </w:p>
    <w:p w:rsidR="00021E33" w:rsidRPr="00750EEC" w:rsidRDefault="00021E33" w:rsidP="00A25AC8">
      <w:pPr>
        <w:pStyle w:val="Prrafodelista"/>
        <w:spacing w:line="360" w:lineRule="auto"/>
        <w:ind w:left="0"/>
        <w:rPr>
          <w:rFonts w:ascii="Palatino Linotype" w:eastAsia="Palatino Linotype" w:hAnsi="Palatino Linotype" w:cs="Palatino Linotype"/>
          <w:color w:val="000000" w:themeColor="text1"/>
        </w:rPr>
      </w:pPr>
    </w:p>
    <w:p w:rsidR="00627319" w:rsidRPr="00750EEC" w:rsidRDefault="00627319" w:rsidP="00A25AC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t xml:space="preserve">En la formulación del Programa Anual es importante asegurar que exista la debida correspondencia entre el conjunto de metas de actividad establecidas en los proyectos agrupados en cada programa, las cuales quedan determinadas en el formato PbRM-01c “Programa Anual de Metas de actividad por Proyecto”, con el cumplimiento de los objetivos del programa que corresponda, el cual se debe consultar en el formato PbRM-01b “Descripción del Programa presupuestario”; es decir, cada meta de actividad deberá tener algún grado de contribución al logro de uno o más objetivos y en su conjunto, el alcance de las metas deberá asegurar el cumplimiento de los objetivos del Plan de Desarrollo Municipal vigente. </w:t>
      </w:r>
    </w:p>
    <w:p w:rsidR="00021E33" w:rsidRPr="00750EEC" w:rsidRDefault="00021E33" w:rsidP="00A25AC8">
      <w:pPr>
        <w:pStyle w:val="Prrafodelista"/>
        <w:spacing w:line="360" w:lineRule="auto"/>
        <w:ind w:left="0"/>
        <w:rPr>
          <w:rFonts w:ascii="Palatino Linotype" w:eastAsia="Palatino Linotype" w:hAnsi="Palatino Linotype" w:cs="Palatino Linotype"/>
          <w:color w:val="000000" w:themeColor="text1"/>
        </w:rPr>
      </w:pPr>
    </w:p>
    <w:p w:rsidR="00627319" w:rsidRPr="00750EEC" w:rsidRDefault="00627319" w:rsidP="00A25AC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t xml:space="preserve">El formato </w:t>
      </w:r>
      <w:r w:rsidRPr="00750EEC">
        <w:rPr>
          <w:rFonts w:ascii="Palatino Linotype" w:eastAsia="Palatino Linotype" w:hAnsi="Palatino Linotype" w:cs="Palatino Linotype"/>
          <w:b/>
          <w:color w:val="000000" w:themeColor="text1"/>
        </w:rPr>
        <w:t>PbRM-01d “Ficha técnica de diseño de indicadores estratégicos o de gestión 2023”</w:t>
      </w:r>
      <w:r w:rsidRPr="00750EEC">
        <w:rPr>
          <w:rFonts w:ascii="Palatino Linotype" w:eastAsia="Palatino Linotype" w:hAnsi="Palatino Linotype" w:cs="Palatino Linotype"/>
          <w:color w:val="000000" w:themeColor="text1"/>
        </w:rPr>
        <w:t xml:space="preserve">, tiene como finalidad el registro de los indicadores de gestión que se manejan en el SEGEMUN, mismos que deberán estar vinculados directamente a las metas programadas en el formato </w:t>
      </w:r>
      <w:r w:rsidRPr="00750EEC">
        <w:rPr>
          <w:rFonts w:ascii="Palatino Linotype" w:eastAsia="Palatino Linotype" w:hAnsi="Palatino Linotype" w:cs="Palatino Linotype"/>
          <w:b/>
          <w:color w:val="000000" w:themeColor="text1"/>
        </w:rPr>
        <w:t xml:space="preserve">PbRM-01e “Matriz de Indicadores para Resultados por </w:t>
      </w:r>
      <w:r w:rsidRPr="00750EEC">
        <w:rPr>
          <w:rFonts w:ascii="Palatino Linotype" w:eastAsia="Palatino Linotype" w:hAnsi="Palatino Linotype" w:cs="Palatino Linotype"/>
          <w:b/>
          <w:color w:val="000000" w:themeColor="text1"/>
        </w:rPr>
        <w:lastRenderedPageBreak/>
        <w:t>Programa presupuestario y Dependencia General”.</w:t>
      </w:r>
      <w:r w:rsidRPr="00750EEC">
        <w:rPr>
          <w:rFonts w:ascii="Palatino Linotype" w:eastAsia="Palatino Linotype" w:hAnsi="Palatino Linotype" w:cs="Palatino Linotype"/>
          <w:color w:val="000000" w:themeColor="text1"/>
        </w:rPr>
        <w:t xml:space="preserve"> Estos indicadores están alineados a nivel estratégico o de gestión. </w:t>
      </w:r>
    </w:p>
    <w:p w:rsidR="00021E33" w:rsidRPr="00750EEC" w:rsidRDefault="00021E33" w:rsidP="00A25AC8">
      <w:pPr>
        <w:pStyle w:val="Prrafodelista"/>
        <w:spacing w:line="360" w:lineRule="auto"/>
        <w:ind w:left="0"/>
        <w:rPr>
          <w:rFonts w:ascii="Palatino Linotype" w:eastAsia="Palatino Linotype" w:hAnsi="Palatino Linotype" w:cs="Palatino Linotype"/>
          <w:color w:val="000000" w:themeColor="text1"/>
        </w:rPr>
      </w:pPr>
    </w:p>
    <w:p w:rsidR="00627319" w:rsidRPr="00750EEC" w:rsidRDefault="00627319" w:rsidP="00A25AC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t>El formato PbRM-01e tiene relación con el formato PbRM-01d, ya que su finalidad consiste en conjuntar la totalidad de los indicadores que permitan identificar el logro o beneficio que se espera alcanzar, y que, a través de los procesos de evaluación, se medirán para conocer el nivel de cumplimiento de los objetivos y metas de cada uno de los Programas presupuestarios</w:t>
      </w:r>
      <w:r w:rsidR="00021E33" w:rsidRPr="00750EEC">
        <w:rPr>
          <w:rFonts w:ascii="Palatino Linotype" w:eastAsia="Palatino Linotype" w:hAnsi="Palatino Linotype" w:cs="Palatino Linotype"/>
          <w:color w:val="000000" w:themeColor="text1"/>
        </w:rPr>
        <w:t>.</w:t>
      </w:r>
    </w:p>
    <w:p w:rsidR="00021E33" w:rsidRPr="00750EEC" w:rsidRDefault="00021E33" w:rsidP="00A25AC8">
      <w:pPr>
        <w:pStyle w:val="Prrafodelista"/>
        <w:spacing w:line="360" w:lineRule="auto"/>
        <w:ind w:left="0"/>
        <w:rPr>
          <w:rFonts w:ascii="Palatino Linotype" w:eastAsia="Palatino Linotype" w:hAnsi="Palatino Linotype" w:cs="Palatino Linotype"/>
          <w:color w:val="000000" w:themeColor="text1"/>
        </w:rPr>
      </w:pPr>
    </w:p>
    <w:p w:rsidR="00627319" w:rsidRPr="00750EEC" w:rsidRDefault="00627319" w:rsidP="00A25AC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t>En tal sentido, es importante mencionar que</w:t>
      </w:r>
      <w:r w:rsidR="00021E33" w:rsidRPr="00750EEC">
        <w:rPr>
          <w:rFonts w:ascii="Palatino Linotype" w:eastAsia="Palatino Linotype" w:hAnsi="Palatino Linotype" w:cs="Palatino Linotype"/>
          <w:color w:val="000000" w:themeColor="text1"/>
        </w:rPr>
        <w:t xml:space="preserve"> (como señalo de manera </w:t>
      </w:r>
      <w:r w:rsidR="003906A4" w:rsidRPr="00750EEC">
        <w:rPr>
          <w:rFonts w:ascii="Palatino Linotype" w:eastAsia="Palatino Linotype" w:hAnsi="Palatino Linotype" w:cs="Palatino Linotype"/>
          <w:color w:val="000000" w:themeColor="text1"/>
        </w:rPr>
        <w:t>sucinta</w:t>
      </w:r>
      <w:r w:rsidR="00021E33" w:rsidRPr="00750EEC">
        <w:rPr>
          <w:rFonts w:ascii="Palatino Linotype" w:eastAsia="Palatino Linotype" w:hAnsi="Palatino Linotype" w:cs="Palatino Linotype"/>
          <w:color w:val="000000" w:themeColor="text1"/>
        </w:rPr>
        <w:t xml:space="preserve"> </w:t>
      </w:r>
      <w:r w:rsidR="003906A4" w:rsidRPr="00750EEC">
        <w:rPr>
          <w:rFonts w:ascii="Palatino Linotype" w:eastAsia="Palatino Linotype" w:hAnsi="Palatino Linotype" w:cs="Palatino Linotype"/>
          <w:color w:val="000000" w:themeColor="text1"/>
        </w:rPr>
        <w:t xml:space="preserve">por </w:t>
      </w:r>
      <w:r w:rsidR="00021E33" w:rsidRPr="00750EEC">
        <w:rPr>
          <w:rFonts w:ascii="Palatino Linotype" w:eastAsia="Palatino Linotype" w:hAnsi="Palatino Linotype" w:cs="Palatino Linotype"/>
          <w:color w:val="000000" w:themeColor="text1"/>
        </w:rPr>
        <w:t>el</w:t>
      </w:r>
      <w:r w:rsidR="00021E33" w:rsidRPr="00750EEC">
        <w:rPr>
          <w:rFonts w:ascii="Palatino Linotype" w:eastAsia="Palatino Linotype" w:hAnsi="Palatino Linotype" w:cs="Palatino Linotype"/>
          <w:b/>
          <w:color w:val="000000" w:themeColor="text1"/>
        </w:rPr>
        <w:t xml:space="preserve"> SUJETO OBLIGADO </w:t>
      </w:r>
      <w:r w:rsidR="00021E33" w:rsidRPr="00750EEC">
        <w:rPr>
          <w:rFonts w:ascii="Palatino Linotype" w:eastAsia="Palatino Linotype" w:hAnsi="Palatino Linotype" w:cs="Palatino Linotype"/>
          <w:color w:val="000000" w:themeColor="text1"/>
        </w:rPr>
        <w:t>en su respuesta)</w:t>
      </w:r>
      <w:r w:rsidRPr="00750EEC">
        <w:rPr>
          <w:rFonts w:ascii="Palatino Linotype" w:eastAsia="Palatino Linotype" w:hAnsi="Palatino Linotype" w:cs="Palatino Linotype"/>
          <w:color w:val="000000" w:themeColor="text1"/>
        </w:rPr>
        <w:t>, de conformidad con el artículo 125, párrafo cuarto de la Constitución Política del Estado Libre y Soberano de México, 351, párrafo segundo del Código Financiero del Estado de México, y 47 de la Ley de Fiscalización Superior del Estado de México, la Presidenta o el Presidente Municipal, debe promulgar y publicar en la "Gaceta Municipal" el Presupuesto de Egresos Municipal definitivo, a más tardar el día veinticinco de febrero de cada año debiendo enviarlo al Órgano Superior de Fiscalización en la misma fecha, a saber:</w:t>
      </w:r>
    </w:p>
    <w:p w:rsidR="00F90484" w:rsidRPr="00750EEC" w:rsidRDefault="00F90484" w:rsidP="00F90484">
      <w:pPr>
        <w:spacing w:line="360" w:lineRule="auto"/>
        <w:jc w:val="both"/>
        <w:rPr>
          <w:rFonts w:ascii="Palatino Linotype" w:eastAsia="Palatino Linotype" w:hAnsi="Palatino Linotype" w:cs="Palatino Linotype"/>
          <w:color w:val="000000" w:themeColor="text1"/>
        </w:rPr>
      </w:pPr>
    </w:p>
    <w:p w:rsidR="00627319" w:rsidRPr="00750EEC" w:rsidRDefault="00627319" w:rsidP="00A25AC8">
      <w:pPr>
        <w:spacing w:line="360" w:lineRule="auto"/>
        <w:jc w:val="both"/>
        <w:rPr>
          <w:rFonts w:ascii="Palatino Linotype" w:eastAsia="Palatino Linotype" w:hAnsi="Palatino Linotype" w:cs="Palatino Linotype"/>
          <w:i/>
          <w:color w:val="000000" w:themeColor="text1"/>
        </w:rPr>
      </w:pPr>
      <w:r w:rsidRPr="00750EEC">
        <w:rPr>
          <w:rFonts w:ascii="Palatino Linotype" w:eastAsia="Palatino Linotype" w:hAnsi="Palatino Linotype" w:cs="Palatino Linotype"/>
          <w:i/>
          <w:color w:val="000000" w:themeColor="text1"/>
        </w:rPr>
        <w:t>“</w:t>
      </w:r>
      <w:r w:rsidRPr="00750EEC">
        <w:rPr>
          <w:rFonts w:ascii="Palatino Linotype" w:eastAsia="Palatino Linotype" w:hAnsi="Palatino Linotype" w:cs="Palatino Linotype"/>
          <w:b/>
          <w:i/>
          <w:color w:val="000000" w:themeColor="text1"/>
        </w:rPr>
        <w:t>Artículo 125</w:t>
      </w:r>
      <w:r w:rsidRPr="00750EEC">
        <w:rPr>
          <w:rFonts w:ascii="Palatino Linotype" w:eastAsia="Palatino Linotype" w:hAnsi="Palatino Linotype" w:cs="Palatino Linotype"/>
          <w:i/>
          <w:color w:val="000000" w:themeColor="text1"/>
        </w:rPr>
        <w:t>...</w:t>
      </w:r>
    </w:p>
    <w:p w:rsidR="00627319" w:rsidRPr="00750EEC" w:rsidRDefault="00627319" w:rsidP="00A25AC8">
      <w:pPr>
        <w:spacing w:line="360" w:lineRule="auto"/>
        <w:jc w:val="both"/>
        <w:rPr>
          <w:rFonts w:ascii="Palatino Linotype" w:eastAsia="Palatino Linotype" w:hAnsi="Palatino Linotype" w:cs="Palatino Linotype"/>
          <w:b/>
          <w:i/>
          <w:color w:val="000000" w:themeColor="text1"/>
        </w:rPr>
      </w:pPr>
      <w:r w:rsidRPr="00750EEC">
        <w:rPr>
          <w:rFonts w:ascii="Palatino Linotype" w:eastAsia="Palatino Linotype" w:hAnsi="Palatino Linotype" w:cs="Palatino Linotype"/>
          <w:i/>
          <w:color w:val="000000" w:themeColor="text1"/>
        </w:rPr>
        <w:t xml:space="preserve">Los Ayuntamientos podrán celebrar sesiones extraordinarias de cabildo cuando la Ley de ingresos aprobada por la Legislatura, implique adecuaciones a su Presupuesto de Egresos, </w:t>
      </w:r>
      <w:proofErr w:type="spellStart"/>
      <w:r w:rsidRPr="00750EEC">
        <w:rPr>
          <w:rFonts w:ascii="Palatino Linotype" w:eastAsia="Palatino Linotype" w:hAnsi="Palatino Linotype" w:cs="Palatino Linotype"/>
          <w:i/>
          <w:color w:val="000000" w:themeColor="text1"/>
        </w:rPr>
        <w:t>asi</w:t>
      </w:r>
      <w:proofErr w:type="spellEnd"/>
      <w:r w:rsidRPr="00750EEC">
        <w:rPr>
          <w:rFonts w:ascii="Palatino Linotype" w:eastAsia="Palatino Linotype" w:hAnsi="Palatino Linotype" w:cs="Palatino Linotype"/>
          <w:i/>
          <w:color w:val="000000" w:themeColor="text1"/>
        </w:rPr>
        <w:t xml:space="preserve"> como por la asignación de las participaciones y aportaciones federales y estatales. Estas sesiones tendrán como único objeto concordar con el Presupuesto de Egresos. </w:t>
      </w:r>
      <w:r w:rsidRPr="00750EEC">
        <w:rPr>
          <w:rFonts w:ascii="Palatino Linotype" w:eastAsia="Palatino Linotype" w:hAnsi="Palatino Linotype" w:cs="Palatino Linotype"/>
          <w:b/>
          <w:i/>
          <w:color w:val="000000" w:themeColor="text1"/>
        </w:rPr>
        <w:t xml:space="preserve">La Presidenta o el Presidente </w:t>
      </w:r>
      <w:r w:rsidRPr="00750EEC">
        <w:rPr>
          <w:rFonts w:ascii="Palatino Linotype" w:eastAsia="Palatino Linotype" w:hAnsi="Palatino Linotype" w:cs="Palatino Linotype"/>
          <w:b/>
          <w:i/>
          <w:color w:val="000000" w:themeColor="text1"/>
        </w:rPr>
        <w:lastRenderedPageBreak/>
        <w:t>Municipal, promulgará y publicará el Presupuesto de Egresos Municipal, a más tardar el día 25 de febrero de cada año debiendo enviarlo al Órgano Superior de Fiscalización en la misma fecha.”</w:t>
      </w:r>
    </w:p>
    <w:p w:rsidR="003906A4" w:rsidRPr="00750EEC" w:rsidRDefault="003906A4" w:rsidP="00A25AC8">
      <w:pPr>
        <w:spacing w:line="360" w:lineRule="auto"/>
        <w:jc w:val="both"/>
        <w:rPr>
          <w:rFonts w:ascii="Palatino Linotype" w:eastAsia="Palatino Linotype" w:hAnsi="Palatino Linotype" w:cs="Palatino Linotype"/>
          <w:b/>
          <w:i/>
          <w:color w:val="000000" w:themeColor="text1"/>
        </w:rPr>
      </w:pPr>
    </w:p>
    <w:p w:rsidR="00627319" w:rsidRPr="00750EEC" w:rsidRDefault="00627319" w:rsidP="00A25AC8">
      <w:pPr>
        <w:spacing w:line="360" w:lineRule="auto"/>
        <w:jc w:val="both"/>
        <w:rPr>
          <w:rFonts w:ascii="Palatino Linotype" w:eastAsia="Palatino Linotype" w:hAnsi="Palatino Linotype" w:cs="Palatino Linotype"/>
          <w:i/>
          <w:color w:val="000000" w:themeColor="text1"/>
        </w:rPr>
      </w:pPr>
      <w:r w:rsidRPr="00750EEC">
        <w:rPr>
          <w:rFonts w:ascii="Palatino Linotype" w:eastAsia="Palatino Linotype" w:hAnsi="Palatino Linotype" w:cs="Palatino Linotype"/>
          <w:b/>
          <w:i/>
          <w:color w:val="000000" w:themeColor="text1"/>
        </w:rPr>
        <w:t>“Artículo 351</w:t>
      </w:r>
      <w:r w:rsidRPr="00750EEC">
        <w:rPr>
          <w:rFonts w:ascii="Palatino Linotype" w:eastAsia="Palatino Linotype" w:hAnsi="Palatino Linotype" w:cs="Palatino Linotype"/>
          <w:i/>
          <w:color w:val="000000" w:themeColor="text1"/>
        </w:rPr>
        <w:t>...</w:t>
      </w:r>
    </w:p>
    <w:p w:rsidR="00627319" w:rsidRPr="00750EEC" w:rsidRDefault="00627319" w:rsidP="00A25AC8">
      <w:pPr>
        <w:spacing w:line="360" w:lineRule="auto"/>
        <w:jc w:val="both"/>
        <w:rPr>
          <w:rFonts w:ascii="Palatino Linotype" w:eastAsia="Palatino Linotype" w:hAnsi="Palatino Linotype" w:cs="Palatino Linotype"/>
          <w:b/>
          <w:i/>
          <w:color w:val="000000" w:themeColor="text1"/>
        </w:rPr>
      </w:pPr>
      <w:r w:rsidRPr="00750EEC">
        <w:rPr>
          <w:rFonts w:ascii="Palatino Linotype" w:eastAsia="Palatino Linotype" w:hAnsi="Palatino Linotype" w:cs="Palatino Linotype"/>
          <w:b/>
          <w:i/>
          <w:color w:val="000000" w:themeColor="text1"/>
        </w:rPr>
        <w:t>Los Ayuntamientos al aprobar en forma definitiva su presupuesto de egresos, deberán publicar en la "Gaceta Municipal</w:t>
      </w:r>
      <w:r w:rsidRPr="00750EEC">
        <w:rPr>
          <w:rFonts w:ascii="Palatino Linotype" w:eastAsia="Palatino Linotype" w:hAnsi="Palatino Linotype" w:cs="Palatino Linotype"/>
          <w:i/>
          <w:color w:val="000000" w:themeColor="text1"/>
        </w:rPr>
        <w:t xml:space="preserve">" de manera clara y entendible, todas y cada una de las partidas que lo integran, las remuneraciones de todo tipo aprobadas para los miembros del ayuntamiento y para los servidores públicos en general, incluyendo mandos medios y superiores de la administración municipal, </w:t>
      </w:r>
      <w:r w:rsidRPr="00750EEC">
        <w:rPr>
          <w:rFonts w:ascii="Palatino Linotype" w:eastAsia="Palatino Linotype" w:hAnsi="Palatino Linotype" w:cs="Palatino Linotype"/>
          <w:b/>
          <w:i/>
          <w:color w:val="000000" w:themeColor="text1"/>
        </w:rPr>
        <w:t>a más tardar el 25 de febrero del año para el cual habrá de aplicar dicho presupuesto.”</w:t>
      </w:r>
    </w:p>
    <w:p w:rsidR="00627319" w:rsidRPr="00750EEC" w:rsidRDefault="00627319" w:rsidP="00A25AC8">
      <w:pPr>
        <w:spacing w:line="360" w:lineRule="auto"/>
        <w:jc w:val="both"/>
        <w:rPr>
          <w:rFonts w:ascii="Palatino Linotype" w:eastAsia="Palatino Linotype" w:hAnsi="Palatino Linotype" w:cs="Palatino Linotype"/>
          <w:i/>
          <w:color w:val="000000" w:themeColor="text1"/>
        </w:rPr>
      </w:pPr>
      <w:r w:rsidRPr="00750EEC">
        <w:rPr>
          <w:rFonts w:ascii="Palatino Linotype" w:eastAsia="Palatino Linotype" w:hAnsi="Palatino Linotype" w:cs="Palatino Linotype"/>
          <w:b/>
          <w:i/>
          <w:color w:val="000000" w:themeColor="text1"/>
        </w:rPr>
        <w:t>“Artículo 47</w:t>
      </w:r>
      <w:r w:rsidRPr="00750EEC">
        <w:rPr>
          <w:rFonts w:ascii="Palatino Linotype" w:eastAsia="Palatino Linotype" w:hAnsi="Palatino Linotype" w:cs="Palatino Linotype"/>
          <w:i/>
          <w:color w:val="000000" w:themeColor="text1"/>
        </w:rPr>
        <w:t xml:space="preserve">.- Los Presidentes Municipales y los Síndicos estarán obligados a </w:t>
      </w:r>
      <w:r w:rsidRPr="00750EEC">
        <w:rPr>
          <w:rFonts w:ascii="Palatino Linotype" w:eastAsia="Palatino Linotype" w:hAnsi="Palatino Linotype" w:cs="Palatino Linotype"/>
          <w:b/>
          <w:i/>
          <w:color w:val="000000" w:themeColor="text1"/>
        </w:rPr>
        <w:t xml:space="preserve">informar al Órgano Superior, a más tardar el 25 de febrero de cada año, el Presupuesto de Egresos Municipal que haya aprobado el Ayuntamiento </w:t>
      </w:r>
      <w:r w:rsidRPr="00750EEC">
        <w:rPr>
          <w:rFonts w:ascii="Palatino Linotype" w:eastAsia="Palatino Linotype" w:hAnsi="Palatino Linotype" w:cs="Palatino Linotype"/>
          <w:i/>
          <w:color w:val="000000" w:themeColor="text1"/>
        </w:rPr>
        <w:t>correspondiente.”</w:t>
      </w:r>
    </w:p>
    <w:p w:rsidR="00065F9B" w:rsidRPr="00750EEC" w:rsidRDefault="00065F9B" w:rsidP="00A25AC8">
      <w:pPr>
        <w:spacing w:line="360" w:lineRule="auto"/>
        <w:jc w:val="both"/>
        <w:rPr>
          <w:rFonts w:ascii="Palatino Linotype" w:eastAsia="Palatino Linotype" w:hAnsi="Palatino Linotype" w:cs="Palatino Linotype"/>
          <w:b/>
          <w:color w:val="000000" w:themeColor="text1"/>
        </w:rPr>
      </w:pPr>
      <w:r w:rsidRPr="00750EEC">
        <w:rPr>
          <w:rFonts w:ascii="Palatino Linotype" w:eastAsia="Palatino Linotype" w:hAnsi="Palatino Linotype" w:cs="Palatino Linotype"/>
          <w:b/>
          <w:color w:val="000000" w:themeColor="text1"/>
        </w:rPr>
        <w:t>Énfasis añadido</w:t>
      </w:r>
    </w:p>
    <w:p w:rsidR="00627319" w:rsidRPr="00750EEC" w:rsidRDefault="00627319" w:rsidP="00A25AC8">
      <w:pPr>
        <w:spacing w:line="360" w:lineRule="auto"/>
        <w:jc w:val="both"/>
        <w:rPr>
          <w:rFonts w:ascii="Palatino Linotype" w:eastAsia="Palatino Linotype" w:hAnsi="Palatino Linotype" w:cs="Palatino Linotype"/>
          <w:color w:val="000000" w:themeColor="text1"/>
        </w:rPr>
      </w:pPr>
    </w:p>
    <w:p w:rsidR="00874C3A" w:rsidRPr="00750EEC" w:rsidRDefault="00065F9B" w:rsidP="00A25AC8">
      <w:pPr>
        <w:numPr>
          <w:ilvl w:val="0"/>
          <w:numId w:val="3"/>
        </w:numPr>
        <w:spacing w:line="360" w:lineRule="auto"/>
        <w:ind w:left="0" w:firstLine="0"/>
        <w:jc w:val="both"/>
        <w:rPr>
          <w:rFonts w:ascii="Palatino Linotype" w:hAnsi="Palatino Linotype" w:cs="Arial"/>
          <w:color w:val="000000" w:themeColor="text1"/>
        </w:rPr>
      </w:pPr>
      <w:r w:rsidRPr="00750EEC">
        <w:rPr>
          <w:rFonts w:ascii="Palatino Linotype" w:hAnsi="Palatino Linotype" w:cs="Arial"/>
          <w:color w:val="000000" w:themeColor="text1"/>
        </w:rPr>
        <w:t>En consecuencia es procedente la entrega de las metas anuales y mensuales de cada una de las áreas del veintinueve de enero de dos mil veinticuatro al veintinueve de enero de dos mil veinticinco</w:t>
      </w:r>
      <w:r w:rsidR="003906A4" w:rsidRPr="00750EEC">
        <w:rPr>
          <w:rFonts w:ascii="Palatino Linotype" w:hAnsi="Palatino Linotype" w:cs="Arial"/>
          <w:color w:val="000000" w:themeColor="text1"/>
        </w:rPr>
        <w:t>; toda vez que de la respuesta no existió pronunciamiento a este respecto</w:t>
      </w:r>
      <w:r w:rsidR="004274A4" w:rsidRPr="00750EEC">
        <w:rPr>
          <w:rFonts w:ascii="Palatino Linotype" w:hAnsi="Palatino Linotype" w:cs="Arial"/>
          <w:color w:val="000000" w:themeColor="text1"/>
        </w:rPr>
        <w:t xml:space="preserve">; en ese sentido si para el caso que no se haya generado, poseído o administrado soporte documental al respecto del año 2025 por las razones ya expuestas, bastará que lo haga del conocimiento del </w:t>
      </w:r>
      <w:r w:rsidR="004274A4" w:rsidRPr="00750EEC">
        <w:rPr>
          <w:rFonts w:ascii="Palatino Linotype" w:hAnsi="Palatino Linotype" w:cs="Arial"/>
          <w:b/>
          <w:color w:val="000000" w:themeColor="text1"/>
        </w:rPr>
        <w:t>RECURRENTE</w:t>
      </w:r>
      <w:r w:rsidR="004274A4" w:rsidRPr="00750EEC">
        <w:rPr>
          <w:rFonts w:ascii="Palatino Linotype" w:hAnsi="Palatino Linotype" w:cs="Arial"/>
          <w:color w:val="000000" w:themeColor="text1"/>
        </w:rPr>
        <w:t xml:space="preserve"> al momento de dar </w:t>
      </w:r>
      <w:r w:rsidR="004274A4" w:rsidRPr="00750EEC">
        <w:rPr>
          <w:rFonts w:ascii="Palatino Linotype" w:hAnsi="Palatino Linotype" w:cs="Arial"/>
          <w:color w:val="000000" w:themeColor="text1"/>
        </w:rPr>
        <w:lastRenderedPageBreak/>
        <w:t>cumplimiento a la presente Resolución en términos del artículo 19 párrafo segundo de la ley de la materia.</w:t>
      </w:r>
    </w:p>
    <w:p w:rsidR="004274A4" w:rsidRPr="00750EEC" w:rsidRDefault="004274A4" w:rsidP="00A25AC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55CFD" w:rsidRPr="00750EEC" w:rsidRDefault="00EC4D71" w:rsidP="00A25A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t xml:space="preserve">Con la determinación anterior se considera que quedara por colmado el </w:t>
      </w:r>
      <w:r w:rsidR="00955CFD" w:rsidRPr="00750EEC">
        <w:rPr>
          <w:rFonts w:ascii="Palatino Linotype" w:eastAsia="Palatino Linotype" w:hAnsi="Palatino Linotype" w:cs="Palatino Linotype"/>
          <w:color w:val="000000" w:themeColor="text1"/>
        </w:rPr>
        <w:t>dere</w:t>
      </w:r>
      <w:r w:rsidR="005E7C16" w:rsidRPr="00750EEC">
        <w:rPr>
          <w:rFonts w:ascii="Palatino Linotype" w:eastAsia="Palatino Linotype" w:hAnsi="Palatino Linotype" w:cs="Palatino Linotype"/>
          <w:color w:val="000000" w:themeColor="text1"/>
        </w:rPr>
        <w:t>cho de acceso a la información</w:t>
      </w:r>
      <w:r w:rsidRPr="00750EEC">
        <w:rPr>
          <w:rFonts w:ascii="Palatino Linotype" w:eastAsia="Palatino Linotype" w:hAnsi="Palatino Linotype" w:cs="Palatino Linotype"/>
          <w:color w:val="000000" w:themeColor="text1"/>
        </w:rPr>
        <w:t xml:space="preserve"> del hoy </w:t>
      </w:r>
      <w:r w:rsidRPr="00750EEC">
        <w:rPr>
          <w:rFonts w:ascii="Palatino Linotype" w:eastAsia="Palatino Linotype" w:hAnsi="Palatino Linotype" w:cs="Palatino Linotype"/>
          <w:b/>
          <w:color w:val="000000" w:themeColor="text1"/>
        </w:rPr>
        <w:t>RECURRENTE</w:t>
      </w:r>
      <w:r w:rsidR="005E7C16" w:rsidRPr="00750EEC">
        <w:rPr>
          <w:rFonts w:ascii="Palatino Linotype" w:eastAsia="Palatino Linotype" w:hAnsi="Palatino Linotype" w:cs="Palatino Linotype"/>
          <w:color w:val="000000" w:themeColor="text1"/>
        </w:rPr>
        <w:t>, el cual</w:t>
      </w:r>
      <w:r w:rsidR="00955CFD" w:rsidRPr="00750EEC">
        <w:rPr>
          <w:rFonts w:ascii="Palatino Linotype" w:eastAsia="Palatino Linotype" w:hAnsi="Palatino Linotype" w:cs="Palatino Linotype"/>
          <w:color w:val="000000" w:themeColor="text1"/>
        </w:rPr>
        <w:t xml:space="preserve"> corresponde a la  </w:t>
      </w:r>
      <w:r w:rsidR="00955CFD" w:rsidRPr="00750EEC">
        <w:rPr>
          <w:rFonts w:ascii="Palatino Linotype" w:eastAsia="Palatino Linotype" w:hAnsi="Palatino Linotype" w:cs="Palatino Linotype"/>
          <w:i/>
          <w:color w:val="000000" w:themeColor="text1"/>
        </w:rPr>
        <w:t>igualdad de oportunidades para recibir, buscar e impartir información</w:t>
      </w:r>
      <w:r w:rsidR="00955CFD" w:rsidRPr="00750EEC">
        <w:rPr>
          <w:rFonts w:ascii="Palatino Linotype" w:eastAsia="Palatino Linotype" w:hAnsi="Palatino Linotype" w:cs="Palatino Linotype"/>
          <w:i/>
          <w:color w:val="000000" w:themeColor="text1"/>
          <w:vertAlign w:val="superscript"/>
        </w:rPr>
        <w:footnoteReference w:id="1"/>
      </w:r>
      <w:r w:rsidR="00955CFD" w:rsidRPr="00750EEC">
        <w:rPr>
          <w:rFonts w:ascii="Palatino Linotype" w:eastAsia="Palatino Linotype" w:hAnsi="Palatino Linotype" w:cs="Palatino Linotype"/>
          <w:i/>
          <w:color w:val="000000" w:themeColor="text1"/>
        </w:rPr>
        <w:t xml:space="preserve"> en posesión de cualquier autoridad, entidad, órgano y organismo de los </w:t>
      </w:r>
      <w:r w:rsidR="00955CFD" w:rsidRPr="00750EEC">
        <w:rPr>
          <w:rFonts w:ascii="Palatino Linotype" w:eastAsia="Palatino Linotype" w:hAnsi="Palatino Linotype" w:cs="Palatino Linotype"/>
          <w:color w:val="000000" w:themeColor="text1"/>
        </w:rPr>
        <w:t>poderes</w:t>
      </w:r>
      <w:r w:rsidR="00955CFD" w:rsidRPr="00750EEC">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955CFD" w:rsidRPr="00750EEC">
        <w:rPr>
          <w:rFonts w:ascii="Palatino Linotype" w:eastAsia="Palatino Linotype" w:hAnsi="Palatino Linotype" w:cs="Palatino Linotype"/>
          <w:color w:val="000000" w:themeColor="text1"/>
          <w:vertAlign w:val="superscript"/>
        </w:rPr>
        <w:footnoteReference w:id="2"/>
      </w:r>
      <w:r w:rsidR="00955CFD" w:rsidRPr="00750EEC">
        <w:rPr>
          <w:rFonts w:ascii="Palatino Linotype" w:eastAsia="Palatino Linotype" w:hAnsi="Palatino Linotype" w:cs="Palatino Linotype"/>
          <w:i/>
          <w:color w:val="000000" w:themeColor="text1"/>
        </w:rPr>
        <w:t xml:space="preserve"> </w:t>
      </w:r>
      <w:r w:rsidR="00955CFD" w:rsidRPr="00750EEC">
        <w:rPr>
          <w:rFonts w:ascii="Palatino Linotype" w:eastAsia="Palatino Linotype" w:hAnsi="Palatino Linotype" w:cs="Palatino Linotype"/>
          <w:color w:val="000000" w:themeColor="text1"/>
        </w:rPr>
        <w:t xml:space="preserve">que se constituye como una herramienta fundamental para </w:t>
      </w:r>
      <w:r w:rsidR="00955CFD" w:rsidRPr="00750EEC">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00955CFD" w:rsidRPr="00750EEC">
        <w:rPr>
          <w:rFonts w:ascii="Palatino Linotype" w:eastAsia="Palatino Linotype" w:hAnsi="Palatino Linotype" w:cs="Palatino Linotype"/>
          <w:i/>
          <w:color w:val="000000" w:themeColor="text1"/>
          <w:vertAlign w:val="superscript"/>
        </w:rPr>
        <w:footnoteReference w:id="3"/>
      </w:r>
      <w:r w:rsidR="00955CFD" w:rsidRPr="00750EEC">
        <w:rPr>
          <w:rFonts w:ascii="Palatino Linotype" w:eastAsia="Palatino Linotype" w:hAnsi="Palatino Linotype" w:cs="Palatino Linotype"/>
          <w:color w:val="000000" w:themeColor="text1"/>
        </w:rPr>
        <w:t>fomentando</w:t>
      </w:r>
      <w:r w:rsidR="00955CFD" w:rsidRPr="00750EEC">
        <w:rPr>
          <w:rFonts w:ascii="Palatino Linotype" w:eastAsia="Palatino Linotype" w:hAnsi="Palatino Linotype" w:cs="Palatino Linotype"/>
          <w:i/>
          <w:color w:val="000000" w:themeColor="text1"/>
        </w:rPr>
        <w:t xml:space="preserve"> la transparencia de las actividades estatales y</w:t>
      </w:r>
      <w:r w:rsidR="00955CFD" w:rsidRPr="00750EEC">
        <w:rPr>
          <w:rFonts w:ascii="Palatino Linotype" w:eastAsia="Palatino Linotype" w:hAnsi="Palatino Linotype" w:cs="Palatino Linotype"/>
          <w:color w:val="000000" w:themeColor="text1"/>
        </w:rPr>
        <w:t xml:space="preserve"> promoviendo</w:t>
      </w:r>
      <w:r w:rsidR="00955CFD" w:rsidRPr="00750EEC">
        <w:rPr>
          <w:rFonts w:ascii="Palatino Linotype" w:eastAsia="Palatino Linotype" w:hAnsi="Palatino Linotype" w:cs="Palatino Linotype"/>
          <w:i/>
          <w:color w:val="000000" w:themeColor="text1"/>
        </w:rPr>
        <w:t xml:space="preserve"> la responsabilidad de los funcionarios sobre su gestión pública</w:t>
      </w:r>
      <w:r w:rsidR="00955CFD" w:rsidRPr="00750EEC">
        <w:rPr>
          <w:rFonts w:ascii="Palatino Linotype" w:eastAsia="Palatino Linotype" w:hAnsi="Palatino Linotype" w:cs="Palatino Linotype"/>
          <w:i/>
          <w:color w:val="000000" w:themeColor="text1"/>
          <w:vertAlign w:val="superscript"/>
        </w:rPr>
        <w:footnoteReference w:id="4"/>
      </w:r>
      <w:r w:rsidR="00955CFD" w:rsidRPr="00750EEC">
        <w:rPr>
          <w:rFonts w:ascii="Palatino Linotype" w:eastAsia="Palatino Linotype" w:hAnsi="Palatino Linotype" w:cs="Palatino Linotype"/>
          <w:i/>
          <w:color w:val="000000" w:themeColor="text1"/>
        </w:rPr>
        <w:t xml:space="preserve"> </w:t>
      </w:r>
      <w:r w:rsidR="00955CFD" w:rsidRPr="00750EEC">
        <w:rPr>
          <w:rFonts w:ascii="Palatino Linotype" w:eastAsia="Palatino Linotype" w:hAnsi="Palatino Linotype" w:cs="Palatino Linotype"/>
          <w:color w:val="000000" w:themeColor="text1"/>
        </w:rPr>
        <w:t>que permite</w:t>
      </w:r>
      <w:r w:rsidR="00955CFD" w:rsidRPr="00750EEC">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00955CFD" w:rsidRPr="00750EEC">
        <w:rPr>
          <w:rFonts w:ascii="Palatino Linotype" w:eastAsia="Palatino Linotype" w:hAnsi="Palatino Linotype" w:cs="Palatino Linotype"/>
          <w:i/>
          <w:color w:val="000000" w:themeColor="text1"/>
          <w:vertAlign w:val="superscript"/>
        </w:rPr>
        <w:footnoteReference w:id="5"/>
      </w:r>
      <w:r w:rsidR="00955CFD" w:rsidRPr="00750EEC">
        <w:rPr>
          <w:rFonts w:ascii="Palatino Linotype" w:eastAsia="Palatino Linotype" w:hAnsi="Palatino Linotype" w:cs="Palatino Linotype"/>
          <w:color w:val="000000" w:themeColor="text1"/>
        </w:rPr>
        <w:t xml:space="preserve"> ” </w:t>
      </w:r>
    </w:p>
    <w:p w:rsidR="00A25AC8" w:rsidRPr="00750EEC" w:rsidRDefault="00A25AC8" w:rsidP="00A25AC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55CFD" w:rsidRPr="00750EEC" w:rsidRDefault="00955CFD" w:rsidP="00A25A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lastRenderedPageBreak/>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955CFD" w:rsidRPr="00750EEC" w:rsidRDefault="00955CFD" w:rsidP="00A25AC8">
      <w:pPr>
        <w:spacing w:line="360" w:lineRule="auto"/>
        <w:jc w:val="both"/>
        <w:rPr>
          <w:rFonts w:ascii="Palatino Linotype" w:eastAsia="Palatino Linotype" w:hAnsi="Palatino Linotype" w:cs="Palatino Linotype"/>
          <w:b/>
          <w:i/>
          <w:color w:val="000000" w:themeColor="text1"/>
        </w:rPr>
      </w:pPr>
      <w:r w:rsidRPr="00750EEC">
        <w:rPr>
          <w:rFonts w:ascii="Palatino Linotype" w:eastAsia="Palatino Linotype" w:hAnsi="Palatino Linotype" w:cs="Palatino Linotype"/>
          <w:b/>
          <w:i/>
          <w:color w:val="000000" w:themeColor="text1"/>
        </w:rPr>
        <w:t>“CRITERIO 0002-11</w:t>
      </w:r>
    </w:p>
    <w:p w:rsidR="00955CFD" w:rsidRPr="00750EEC" w:rsidRDefault="00955CFD" w:rsidP="00A25AC8">
      <w:pPr>
        <w:spacing w:line="360" w:lineRule="auto"/>
        <w:jc w:val="both"/>
        <w:rPr>
          <w:rFonts w:ascii="Palatino Linotype" w:eastAsia="Palatino Linotype" w:hAnsi="Palatino Linotype" w:cs="Palatino Linotype"/>
          <w:i/>
          <w:color w:val="000000" w:themeColor="text1"/>
        </w:rPr>
      </w:pPr>
      <w:r w:rsidRPr="00750EEC">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750EEC">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55CFD" w:rsidRPr="00750EEC" w:rsidRDefault="00955CFD" w:rsidP="00A25AC8">
      <w:pPr>
        <w:spacing w:line="360" w:lineRule="auto"/>
        <w:jc w:val="both"/>
        <w:rPr>
          <w:rFonts w:ascii="Palatino Linotype" w:eastAsia="Palatino Linotype" w:hAnsi="Palatino Linotype" w:cs="Palatino Linotype"/>
          <w:i/>
          <w:color w:val="000000" w:themeColor="text1"/>
        </w:rPr>
      </w:pPr>
      <w:r w:rsidRPr="00750EEC">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955CFD" w:rsidRPr="00750EEC" w:rsidRDefault="00955CFD" w:rsidP="00A25AC8">
      <w:pPr>
        <w:spacing w:line="360" w:lineRule="auto"/>
        <w:jc w:val="both"/>
        <w:rPr>
          <w:rFonts w:ascii="Palatino Linotype" w:eastAsia="Palatino Linotype" w:hAnsi="Palatino Linotype" w:cs="Palatino Linotype"/>
          <w:i/>
          <w:color w:val="000000" w:themeColor="text1"/>
        </w:rPr>
      </w:pPr>
      <w:r w:rsidRPr="00750EEC">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955CFD" w:rsidRPr="00750EEC" w:rsidRDefault="00955CFD" w:rsidP="00A25AC8">
      <w:pPr>
        <w:spacing w:line="360" w:lineRule="auto"/>
        <w:jc w:val="both"/>
        <w:rPr>
          <w:rFonts w:ascii="Palatino Linotype" w:eastAsia="Palatino Linotype" w:hAnsi="Palatino Linotype" w:cs="Palatino Linotype"/>
          <w:i/>
          <w:color w:val="000000" w:themeColor="text1"/>
        </w:rPr>
      </w:pPr>
      <w:r w:rsidRPr="00750EEC">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955CFD" w:rsidRPr="00750EEC" w:rsidRDefault="00955CFD" w:rsidP="00A25AC8">
      <w:pPr>
        <w:spacing w:line="360" w:lineRule="auto"/>
        <w:jc w:val="both"/>
        <w:rPr>
          <w:rFonts w:ascii="Palatino Linotype" w:eastAsia="Palatino Linotype" w:hAnsi="Palatino Linotype" w:cs="Palatino Linotype"/>
          <w:i/>
          <w:color w:val="000000" w:themeColor="text1"/>
        </w:rPr>
      </w:pPr>
      <w:r w:rsidRPr="00750EEC">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955CFD" w:rsidRPr="00750EEC" w:rsidRDefault="00955CFD" w:rsidP="00A25AC8">
      <w:pPr>
        <w:spacing w:line="360" w:lineRule="auto"/>
        <w:jc w:val="both"/>
        <w:rPr>
          <w:rFonts w:ascii="Palatino Linotype" w:eastAsia="Palatino Linotype" w:hAnsi="Palatino Linotype" w:cs="Palatino Linotype"/>
          <w:i/>
          <w:color w:val="000000" w:themeColor="text1"/>
        </w:rPr>
      </w:pPr>
    </w:p>
    <w:p w:rsidR="00955CFD" w:rsidRPr="00750EEC" w:rsidRDefault="00955CFD" w:rsidP="00A25A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lastRenderedPageBreak/>
        <w:t>El derecho de acceso a la información encuentra su materia elemental en los documentos, y la Ley de Transparencia local  nos brinda el siguiente concepto, para darnos un mejor panorama:</w:t>
      </w:r>
    </w:p>
    <w:p w:rsidR="00E60F4C" w:rsidRPr="00750EEC" w:rsidRDefault="00E60F4C" w:rsidP="00E60F4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55CFD" w:rsidRPr="00750EEC" w:rsidRDefault="00955CFD" w:rsidP="00A25AC8">
      <w:pPr>
        <w:spacing w:line="360" w:lineRule="auto"/>
        <w:jc w:val="both"/>
        <w:rPr>
          <w:rFonts w:ascii="Palatino Linotype" w:eastAsia="Palatino Linotype" w:hAnsi="Palatino Linotype" w:cs="Palatino Linotype"/>
          <w:i/>
          <w:color w:val="000000" w:themeColor="text1"/>
        </w:rPr>
      </w:pPr>
      <w:r w:rsidRPr="00750EEC">
        <w:rPr>
          <w:rFonts w:ascii="Palatino Linotype" w:eastAsia="Palatino Linotype" w:hAnsi="Palatino Linotype" w:cs="Palatino Linotype"/>
          <w:b/>
          <w:i/>
          <w:color w:val="000000" w:themeColor="text1"/>
        </w:rPr>
        <w:t xml:space="preserve">XI. Documento: </w:t>
      </w:r>
      <w:r w:rsidRPr="00750EEC">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750EEC">
        <w:rPr>
          <w:rFonts w:ascii="Palatino Linotype" w:eastAsia="Palatino Linotype" w:hAnsi="Palatino Linotype" w:cs="Palatino Linotype"/>
          <w:b/>
          <w:i/>
          <w:color w:val="000000" w:themeColor="text1"/>
        </w:rPr>
        <w:t>cualquier otro registro</w:t>
      </w:r>
      <w:r w:rsidRPr="00750EEC">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55CFD" w:rsidRPr="00750EEC" w:rsidRDefault="00955CFD" w:rsidP="00A25AC8">
      <w:pPr>
        <w:spacing w:line="360" w:lineRule="auto"/>
        <w:jc w:val="both"/>
        <w:rPr>
          <w:rFonts w:ascii="Palatino Linotype" w:eastAsia="Palatino Linotype" w:hAnsi="Palatino Linotype" w:cs="Palatino Linotype"/>
          <w:i/>
          <w:color w:val="000000" w:themeColor="text1"/>
        </w:rPr>
      </w:pPr>
    </w:p>
    <w:p w:rsidR="00955CFD" w:rsidRPr="00750EEC" w:rsidRDefault="00955CFD" w:rsidP="00A25A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t xml:space="preserve">Es así que, todos los actos de autoridad que realicen los Sujetos Obligados </w:t>
      </w:r>
      <w:r w:rsidRPr="00750EEC">
        <w:rPr>
          <w:rFonts w:ascii="Palatino Linotype" w:eastAsia="Palatino Linotype" w:hAnsi="Palatino Linotype" w:cs="Palatino Linotype"/>
          <w:b/>
          <w:color w:val="000000" w:themeColor="text1"/>
        </w:rPr>
        <w:t xml:space="preserve">deben estar </w:t>
      </w:r>
      <w:r w:rsidRPr="00750EEC">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rsidR="00955CFD" w:rsidRPr="00750EEC" w:rsidRDefault="00955CFD" w:rsidP="00A25AC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955CFD" w:rsidRPr="00750EEC" w:rsidRDefault="00955CFD" w:rsidP="00A25A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A25AC8" w:rsidRPr="00750EEC" w:rsidRDefault="00A25AC8" w:rsidP="00A25AC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55CFD" w:rsidRPr="00750EEC" w:rsidRDefault="00955CFD" w:rsidP="00A25AC8">
      <w:pPr>
        <w:spacing w:line="360" w:lineRule="auto"/>
        <w:jc w:val="both"/>
        <w:rPr>
          <w:rFonts w:ascii="Palatino Linotype" w:eastAsia="Palatino Linotype" w:hAnsi="Palatino Linotype" w:cs="Palatino Linotype"/>
          <w:i/>
          <w:color w:val="000000" w:themeColor="text1"/>
        </w:rPr>
      </w:pPr>
      <w:r w:rsidRPr="00750EEC">
        <w:rPr>
          <w:rFonts w:ascii="Palatino Linotype" w:eastAsia="Palatino Linotype" w:hAnsi="Palatino Linotype" w:cs="Palatino Linotype"/>
          <w:b/>
          <w:i/>
          <w:color w:val="000000" w:themeColor="text1"/>
        </w:rPr>
        <w:t xml:space="preserve">“Artículo 4. </w:t>
      </w:r>
      <w:r w:rsidRPr="00750EEC">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955CFD" w:rsidRPr="00750EEC" w:rsidRDefault="00955CFD" w:rsidP="00A25AC8">
      <w:pPr>
        <w:spacing w:line="360" w:lineRule="auto"/>
        <w:jc w:val="both"/>
        <w:rPr>
          <w:rFonts w:ascii="Palatino Linotype" w:eastAsia="Palatino Linotype" w:hAnsi="Palatino Linotype" w:cs="Palatino Linotype"/>
          <w:i/>
          <w:color w:val="000000" w:themeColor="text1"/>
        </w:rPr>
      </w:pPr>
      <w:r w:rsidRPr="00750EEC">
        <w:rPr>
          <w:rFonts w:ascii="Palatino Linotype" w:eastAsia="Palatino Linotype" w:hAnsi="Palatino Linotype" w:cs="Palatino Linotype"/>
          <w:b/>
          <w:i/>
          <w:color w:val="000000" w:themeColor="text1"/>
        </w:rPr>
        <w:lastRenderedPageBreak/>
        <w:t>Toda la información</w:t>
      </w:r>
      <w:r w:rsidRPr="00750EEC">
        <w:rPr>
          <w:rFonts w:ascii="Palatino Linotype" w:eastAsia="Palatino Linotype" w:hAnsi="Palatino Linotype" w:cs="Palatino Linotype"/>
          <w:i/>
          <w:color w:val="000000" w:themeColor="text1"/>
        </w:rPr>
        <w:t xml:space="preserve"> generada, obtenida, adquirida, transformada, administrada o </w:t>
      </w:r>
      <w:r w:rsidRPr="00750EEC">
        <w:rPr>
          <w:rFonts w:ascii="Palatino Linotype" w:eastAsia="Palatino Linotype" w:hAnsi="Palatino Linotype" w:cs="Palatino Linotype"/>
          <w:b/>
          <w:i/>
          <w:color w:val="000000" w:themeColor="text1"/>
        </w:rPr>
        <w:t>en posesión de los sujetos obligados es pública</w:t>
      </w:r>
      <w:r w:rsidRPr="00750EEC">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55CFD" w:rsidRPr="00750EEC" w:rsidRDefault="00955CFD" w:rsidP="00A25AC8">
      <w:pPr>
        <w:spacing w:line="360" w:lineRule="auto"/>
        <w:jc w:val="both"/>
        <w:rPr>
          <w:rFonts w:ascii="Palatino Linotype" w:eastAsia="Palatino Linotype" w:hAnsi="Palatino Linotype" w:cs="Palatino Linotype"/>
          <w:i/>
          <w:color w:val="000000" w:themeColor="text1"/>
        </w:rPr>
      </w:pPr>
      <w:r w:rsidRPr="00750EEC">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955CFD" w:rsidRPr="00750EEC" w:rsidRDefault="00955CFD" w:rsidP="00A25AC8">
      <w:pPr>
        <w:spacing w:line="360" w:lineRule="auto"/>
        <w:jc w:val="both"/>
        <w:rPr>
          <w:rFonts w:ascii="Palatino Linotype" w:eastAsia="Palatino Linotype" w:hAnsi="Palatino Linotype" w:cs="Palatino Linotype"/>
          <w:i/>
          <w:color w:val="000000" w:themeColor="text1"/>
        </w:rPr>
      </w:pPr>
    </w:p>
    <w:p w:rsidR="00955CFD" w:rsidRPr="00750EEC" w:rsidRDefault="00955CFD" w:rsidP="00A25A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50EEC">
        <w:rPr>
          <w:rFonts w:ascii="Palatino Linotype" w:eastAsia="Palatino Linotype" w:hAnsi="Palatino Linotype" w:cs="Palatino Linotype"/>
          <w:color w:val="000000" w:themeColor="text1"/>
          <w:vertAlign w:val="superscript"/>
        </w:rPr>
        <w:footnoteReference w:id="6"/>
      </w:r>
      <w:r w:rsidRPr="00750EEC">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955CFD" w:rsidRPr="00750EEC" w:rsidRDefault="00955CFD" w:rsidP="00A25AC8">
      <w:pPr>
        <w:spacing w:line="360" w:lineRule="auto"/>
        <w:jc w:val="both"/>
        <w:rPr>
          <w:rFonts w:ascii="Palatino Linotype" w:eastAsia="Palatino Linotype" w:hAnsi="Palatino Linotype" w:cs="Palatino Linotype"/>
          <w:color w:val="000000" w:themeColor="text1"/>
        </w:rPr>
      </w:pPr>
    </w:p>
    <w:p w:rsidR="00955CFD" w:rsidRPr="00750EEC" w:rsidRDefault="00955CFD" w:rsidP="00A25A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955CFD" w:rsidRPr="00750EEC" w:rsidRDefault="00955CFD" w:rsidP="00A25AC8">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750EEC">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750EEC">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w:t>
      </w:r>
      <w:r w:rsidRPr="00750EEC">
        <w:rPr>
          <w:rFonts w:ascii="Palatino Linotype" w:eastAsia="Palatino Linotype" w:hAnsi="Palatino Linotype" w:cs="Palatino Linotype"/>
          <w:i/>
          <w:color w:val="000000" w:themeColor="text1"/>
        </w:rPr>
        <w:lastRenderedPageBreak/>
        <w:t>bajo determinadas circunstancias, se podrá clasificar como confidencial o reservada, esto es, considerarla con una calidad diversa. “</w:t>
      </w:r>
    </w:p>
    <w:p w:rsidR="00EC4D71" w:rsidRPr="00750EEC" w:rsidRDefault="00EC4D71" w:rsidP="00A25AC8">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955CFD" w:rsidRPr="00750EEC" w:rsidRDefault="00955CFD" w:rsidP="00A25A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t xml:space="preserve">Por lo anteriormente expuesto y fundado, este </w:t>
      </w:r>
      <w:r w:rsidRPr="00750EEC">
        <w:rPr>
          <w:rFonts w:ascii="Palatino Linotype" w:eastAsia="Palatino Linotype" w:hAnsi="Palatino Linotype" w:cs="Palatino Linotype"/>
          <w:b/>
          <w:color w:val="000000" w:themeColor="text1"/>
        </w:rPr>
        <w:t>ÓRGANO GARANTE</w:t>
      </w:r>
      <w:r w:rsidRPr="00750EEC">
        <w:rPr>
          <w:rFonts w:ascii="Palatino Linotype" w:eastAsia="Palatino Linotype" w:hAnsi="Palatino Linotype" w:cs="Palatino Linotype"/>
          <w:color w:val="000000" w:themeColor="text1"/>
        </w:rPr>
        <w:t xml:space="preserve"> emite los siguientes:</w:t>
      </w:r>
    </w:p>
    <w:p w:rsidR="00955CFD" w:rsidRPr="00750EEC" w:rsidRDefault="00955CFD" w:rsidP="00A25AC8">
      <w:pPr>
        <w:keepNext/>
        <w:keepLines/>
        <w:spacing w:line="360" w:lineRule="auto"/>
        <w:jc w:val="center"/>
        <w:rPr>
          <w:rFonts w:ascii="Palatino Linotype" w:eastAsia="Palatino Linotype" w:hAnsi="Palatino Linotype" w:cs="Palatino Linotype"/>
          <w:b/>
          <w:color w:val="000000" w:themeColor="text1"/>
        </w:rPr>
      </w:pPr>
      <w:r w:rsidRPr="00750EEC">
        <w:rPr>
          <w:rFonts w:ascii="Palatino Linotype" w:eastAsia="Palatino Linotype" w:hAnsi="Palatino Linotype" w:cs="Palatino Linotype"/>
          <w:b/>
          <w:color w:val="000000" w:themeColor="text1"/>
        </w:rPr>
        <w:t>R E S O L U T I V O S</w:t>
      </w:r>
    </w:p>
    <w:p w:rsidR="00955CFD" w:rsidRPr="00750EEC" w:rsidRDefault="00955CFD" w:rsidP="00A25AC8">
      <w:pPr>
        <w:spacing w:line="360" w:lineRule="auto"/>
        <w:jc w:val="both"/>
        <w:rPr>
          <w:rFonts w:ascii="Palatino Linotype" w:eastAsia="Palatino Linotype" w:hAnsi="Palatino Linotype" w:cs="Palatino Linotype"/>
          <w:b/>
          <w:color w:val="000000" w:themeColor="text1"/>
        </w:rPr>
      </w:pPr>
      <w:r w:rsidRPr="00750EEC">
        <w:rPr>
          <w:rFonts w:ascii="Palatino Linotype" w:eastAsia="Palatino Linotype" w:hAnsi="Palatino Linotype" w:cs="Palatino Linotype"/>
          <w:b/>
          <w:color w:val="000000" w:themeColor="text1"/>
        </w:rPr>
        <w:tab/>
      </w:r>
    </w:p>
    <w:p w:rsidR="0089147A" w:rsidRPr="00750EEC" w:rsidRDefault="0089147A" w:rsidP="00A25AC8">
      <w:pPr>
        <w:spacing w:line="360" w:lineRule="auto"/>
        <w:jc w:val="both"/>
        <w:rPr>
          <w:rFonts w:ascii="Palatino Linotype" w:eastAsia="Palatino Linotype" w:hAnsi="Palatino Linotype" w:cs="Palatino Linotype"/>
          <w:color w:val="000000" w:themeColor="text1"/>
        </w:rPr>
      </w:pPr>
      <w:r w:rsidRPr="00750EEC">
        <w:rPr>
          <w:rFonts w:ascii="Palatino Linotype" w:eastAsia="Times New Roman" w:hAnsi="Palatino Linotype" w:cs="Arial"/>
          <w:b/>
          <w:color w:val="000000" w:themeColor="text1"/>
        </w:rPr>
        <w:t>PRIMERO</w:t>
      </w:r>
      <w:r w:rsidRPr="00750EEC">
        <w:rPr>
          <w:rFonts w:ascii="Palatino Linotype" w:eastAsia="Times New Roman" w:hAnsi="Palatino Linotype" w:cs="Arial"/>
          <w:color w:val="000000" w:themeColor="text1"/>
          <w:lang w:val="es-ES"/>
        </w:rPr>
        <w:t xml:space="preserve">. </w:t>
      </w:r>
      <w:bookmarkStart w:id="8" w:name="_Toc503891610"/>
      <w:bookmarkStart w:id="9" w:name="_Toc453696503"/>
      <w:bookmarkStart w:id="10" w:name="_Toc454301156"/>
      <w:bookmarkStart w:id="11" w:name="_Toc462653938"/>
      <w:bookmarkStart w:id="12" w:name="_Toc477891769"/>
      <w:bookmarkStart w:id="13" w:name="_Toc477891859"/>
      <w:bookmarkStart w:id="14" w:name="_Toc481576260"/>
      <w:bookmarkStart w:id="15" w:name="_Toc492590392"/>
      <w:r w:rsidRPr="00750EEC">
        <w:rPr>
          <w:rFonts w:ascii="Palatino Linotype" w:eastAsia="Palatino Linotype" w:hAnsi="Palatino Linotype" w:cs="Palatino Linotype"/>
          <w:color w:val="000000" w:themeColor="text1"/>
        </w:rPr>
        <w:t>Resultan fundadas las</w:t>
      </w:r>
      <w:r w:rsidRPr="00750EEC">
        <w:rPr>
          <w:rFonts w:ascii="Palatino Linotype" w:eastAsia="Palatino Linotype" w:hAnsi="Palatino Linotype" w:cs="Palatino Linotype"/>
          <w:b/>
          <w:color w:val="000000" w:themeColor="text1"/>
        </w:rPr>
        <w:t xml:space="preserve"> </w:t>
      </w:r>
      <w:r w:rsidRPr="00750EEC">
        <w:rPr>
          <w:rFonts w:ascii="Palatino Linotype" w:eastAsia="Palatino Linotype" w:hAnsi="Palatino Linotype" w:cs="Palatino Linotype"/>
          <w:color w:val="000000" w:themeColor="text1"/>
        </w:rPr>
        <w:t>razones o motivos de inconformidad hechos valer en el Recursos de Revisión</w:t>
      </w:r>
      <w:r w:rsidRPr="00750EEC">
        <w:rPr>
          <w:rFonts w:ascii="Palatino Linotype" w:eastAsia="Palatino Linotype" w:hAnsi="Palatino Linotype" w:cs="Palatino Linotype"/>
          <w:b/>
          <w:color w:val="000000" w:themeColor="text1"/>
        </w:rPr>
        <w:t> </w:t>
      </w:r>
      <w:r w:rsidR="004274A4" w:rsidRPr="00750EEC">
        <w:rPr>
          <w:rFonts w:ascii="Palatino Linotype" w:eastAsia="Calibri" w:hAnsi="Palatino Linotype" w:cs="Tahoma"/>
          <w:b/>
          <w:color w:val="000000" w:themeColor="text1"/>
        </w:rPr>
        <w:t>0088</w:t>
      </w:r>
      <w:r w:rsidRPr="00750EEC">
        <w:rPr>
          <w:rFonts w:ascii="Palatino Linotype" w:eastAsia="Calibri" w:hAnsi="Palatino Linotype" w:cs="Tahoma"/>
          <w:b/>
          <w:color w:val="000000" w:themeColor="text1"/>
        </w:rPr>
        <w:t>3/INFOEM/IP/RR/2025</w:t>
      </w:r>
      <w:r w:rsidRPr="00750EEC">
        <w:rPr>
          <w:rFonts w:ascii="Palatino Linotype" w:eastAsia="Palatino Linotype" w:hAnsi="Palatino Linotype" w:cs="Palatino Linotype"/>
          <w:color w:val="000000" w:themeColor="text1"/>
        </w:rPr>
        <w:t>,</w:t>
      </w:r>
      <w:r w:rsidRPr="00750EEC">
        <w:rPr>
          <w:rFonts w:ascii="Palatino Linotype" w:eastAsia="Palatino Linotype" w:hAnsi="Palatino Linotype" w:cs="Palatino Linotype"/>
          <w:b/>
          <w:color w:val="000000" w:themeColor="text1"/>
        </w:rPr>
        <w:t xml:space="preserve"> </w:t>
      </w:r>
      <w:r w:rsidRPr="00750EEC">
        <w:rPr>
          <w:rFonts w:ascii="Palatino Linotype" w:eastAsia="Palatino Linotype" w:hAnsi="Palatino Linotype" w:cs="Palatino Linotype"/>
          <w:color w:val="000000" w:themeColor="text1"/>
        </w:rPr>
        <w:t xml:space="preserve">en términos del </w:t>
      </w:r>
      <w:r w:rsidRPr="00750EEC">
        <w:rPr>
          <w:rFonts w:ascii="Palatino Linotype" w:eastAsia="Palatino Linotype" w:hAnsi="Palatino Linotype" w:cs="Palatino Linotype"/>
          <w:b/>
          <w:color w:val="000000" w:themeColor="text1"/>
        </w:rPr>
        <w:t>Considerando</w:t>
      </w:r>
      <w:r w:rsidRPr="00750EEC">
        <w:rPr>
          <w:rFonts w:ascii="Palatino Linotype" w:eastAsia="Palatino Linotype" w:hAnsi="Palatino Linotype" w:cs="Palatino Linotype"/>
          <w:color w:val="000000" w:themeColor="text1"/>
        </w:rPr>
        <w:t xml:space="preserve"> </w:t>
      </w:r>
      <w:r w:rsidRPr="00750EEC">
        <w:rPr>
          <w:rFonts w:ascii="Palatino Linotype" w:eastAsia="Palatino Linotype" w:hAnsi="Palatino Linotype" w:cs="Palatino Linotype"/>
          <w:b/>
          <w:color w:val="000000" w:themeColor="text1"/>
        </w:rPr>
        <w:t>Cuarto</w:t>
      </w:r>
      <w:r w:rsidRPr="00750EEC">
        <w:rPr>
          <w:rFonts w:ascii="Palatino Linotype" w:eastAsia="Palatino Linotype" w:hAnsi="Palatino Linotype" w:cs="Palatino Linotype"/>
          <w:color w:val="000000" w:themeColor="text1"/>
        </w:rPr>
        <w:t xml:space="preserve"> de la presente Resolución.</w:t>
      </w:r>
    </w:p>
    <w:p w:rsidR="0089147A" w:rsidRPr="00750EEC" w:rsidRDefault="0089147A" w:rsidP="00A25AC8">
      <w:pPr>
        <w:spacing w:line="360" w:lineRule="auto"/>
        <w:jc w:val="both"/>
        <w:rPr>
          <w:rFonts w:ascii="Palatino Linotype" w:eastAsia="Palatino Linotype" w:hAnsi="Palatino Linotype" w:cs="Palatino Linotype"/>
          <w:color w:val="000000" w:themeColor="text1"/>
        </w:rPr>
      </w:pPr>
    </w:p>
    <w:p w:rsidR="0089147A" w:rsidRPr="00750EEC" w:rsidRDefault="0089147A" w:rsidP="00A25AC8">
      <w:pPr>
        <w:spacing w:line="360" w:lineRule="auto"/>
        <w:jc w:val="both"/>
        <w:rPr>
          <w:rFonts w:ascii="Palatino Linotype" w:eastAsia="Palatino Linotype" w:hAnsi="Palatino Linotype" w:cs="Palatino Linotype"/>
          <w:b/>
          <w:color w:val="000000" w:themeColor="text1"/>
        </w:rPr>
      </w:pPr>
      <w:r w:rsidRPr="00750EEC">
        <w:rPr>
          <w:rFonts w:ascii="Palatino Linotype" w:eastAsia="Palatino Linotype" w:hAnsi="Palatino Linotype" w:cs="Palatino Linotype"/>
          <w:b/>
          <w:color w:val="000000" w:themeColor="text1"/>
        </w:rPr>
        <w:t>SEGUNDO.</w:t>
      </w:r>
      <w:r w:rsidRPr="00750EEC">
        <w:rPr>
          <w:rFonts w:ascii="Palatino Linotype" w:eastAsia="Calibri" w:hAnsi="Palatino Linotype"/>
          <w:color w:val="000000" w:themeColor="text1"/>
        </w:rPr>
        <w:t xml:space="preserve"> </w:t>
      </w:r>
      <w:r w:rsidRPr="00750EEC">
        <w:rPr>
          <w:rFonts w:ascii="Palatino Linotype" w:eastAsia="Palatino Linotype" w:hAnsi="Palatino Linotype" w:cs="Palatino Linotype"/>
          <w:color w:val="000000" w:themeColor="text1"/>
        </w:rPr>
        <w:t>Se</w:t>
      </w:r>
      <w:r w:rsidRPr="00750EEC">
        <w:rPr>
          <w:rFonts w:ascii="Palatino Linotype" w:eastAsia="Palatino Linotype" w:hAnsi="Palatino Linotype" w:cs="Palatino Linotype"/>
          <w:b/>
          <w:color w:val="000000" w:themeColor="text1"/>
        </w:rPr>
        <w:t xml:space="preserve"> MODIFICA </w:t>
      </w:r>
      <w:r w:rsidRPr="00750EEC">
        <w:rPr>
          <w:rFonts w:ascii="Palatino Linotype" w:eastAsia="Palatino Linotype" w:hAnsi="Palatino Linotype" w:cs="Palatino Linotype"/>
          <w:color w:val="000000" w:themeColor="text1"/>
        </w:rPr>
        <w:t xml:space="preserve">la respuesta emitida por el </w:t>
      </w:r>
      <w:r w:rsidR="00814C93" w:rsidRPr="00750EEC">
        <w:rPr>
          <w:rFonts w:ascii="Palatino Linotype" w:eastAsia="Palatino Linotype" w:hAnsi="Palatino Linotype" w:cs="Palatino Linotype"/>
          <w:b/>
          <w:color w:val="000000" w:themeColor="text1"/>
        </w:rPr>
        <w:t>Sistema Municipal Para el Desarrollo Integral de la Familia de Cuautitlán</w:t>
      </w:r>
      <w:r w:rsidRPr="00750EEC">
        <w:rPr>
          <w:rFonts w:ascii="Palatino Linotype" w:eastAsia="Palatino Linotype" w:hAnsi="Palatino Linotype" w:cs="Palatino Linotype"/>
          <w:color w:val="000000" w:themeColor="text1"/>
        </w:rPr>
        <w:t xml:space="preserve"> a la solicitud de información </w:t>
      </w:r>
      <w:r w:rsidR="004274A4" w:rsidRPr="00750EEC">
        <w:rPr>
          <w:rFonts w:ascii="Palatino Linotype" w:hAnsi="Palatino Linotype"/>
          <w:b/>
          <w:bCs/>
          <w:color w:val="000000" w:themeColor="text1"/>
        </w:rPr>
        <w:t>00014/DIFCUAUTIT/IP/2025</w:t>
      </w:r>
      <w:r w:rsidRPr="00750EEC">
        <w:rPr>
          <w:rFonts w:ascii="Palatino Linotype" w:eastAsia="Palatino Linotype" w:hAnsi="Palatino Linotype" w:cs="Palatino Linotype"/>
          <w:color w:val="000000" w:themeColor="text1"/>
        </w:rPr>
        <w:t xml:space="preserve"> a efecto de</w:t>
      </w:r>
      <w:r w:rsidRPr="00750EEC">
        <w:rPr>
          <w:rFonts w:ascii="Palatino Linotype" w:eastAsia="Palatino Linotype" w:hAnsi="Palatino Linotype" w:cs="Palatino Linotype"/>
          <w:b/>
          <w:color w:val="000000" w:themeColor="text1"/>
        </w:rPr>
        <w:t xml:space="preserve"> ORDENAR </w:t>
      </w:r>
      <w:r w:rsidRPr="00750EEC">
        <w:rPr>
          <w:rFonts w:ascii="Palatino Linotype" w:eastAsia="Palatino Linotype" w:hAnsi="Palatino Linotype" w:cs="Palatino Linotype"/>
          <w:color w:val="000000" w:themeColor="text1"/>
        </w:rPr>
        <w:t xml:space="preserve">entregar </w:t>
      </w:r>
      <w:r w:rsidR="00B83E02" w:rsidRPr="00750EEC">
        <w:rPr>
          <w:rFonts w:ascii="Palatino Linotype" w:eastAsia="Palatino Linotype" w:hAnsi="Palatino Linotype" w:cs="Palatino Linotype"/>
          <w:color w:val="000000" w:themeColor="text1"/>
        </w:rPr>
        <w:t xml:space="preserve">vía </w:t>
      </w:r>
      <w:r w:rsidR="00B83E02" w:rsidRPr="00750EEC">
        <w:rPr>
          <w:rFonts w:ascii="Palatino Linotype" w:eastAsia="Palatino Linotype" w:hAnsi="Palatino Linotype" w:cs="Palatino Linotype"/>
          <w:b/>
          <w:color w:val="000000" w:themeColor="text1"/>
        </w:rPr>
        <w:t>SAIMEX</w:t>
      </w:r>
      <w:r w:rsidRPr="00750EEC">
        <w:rPr>
          <w:rFonts w:ascii="Palatino Linotype" w:eastAsia="Palatino Linotype" w:hAnsi="Palatino Linotype" w:cs="Palatino Linotype"/>
          <w:color w:val="000000" w:themeColor="text1"/>
        </w:rPr>
        <w:t>, la siguiente información:</w:t>
      </w:r>
    </w:p>
    <w:p w:rsidR="0089147A" w:rsidRPr="00750EEC" w:rsidRDefault="0089147A" w:rsidP="00A25AC8">
      <w:pPr>
        <w:pStyle w:val="Prrafodelista"/>
        <w:spacing w:line="360" w:lineRule="auto"/>
        <w:ind w:left="0"/>
        <w:jc w:val="both"/>
        <w:rPr>
          <w:rFonts w:ascii="Palatino Linotype" w:hAnsi="Palatino Linotype" w:cs="Arial"/>
          <w:b/>
          <w:color w:val="000000" w:themeColor="text1"/>
        </w:rPr>
      </w:pPr>
    </w:p>
    <w:bookmarkEnd w:id="8"/>
    <w:bookmarkEnd w:id="9"/>
    <w:bookmarkEnd w:id="10"/>
    <w:bookmarkEnd w:id="11"/>
    <w:bookmarkEnd w:id="12"/>
    <w:bookmarkEnd w:id="13"/>
    <w:bookmarkEnd w:id="14"/>
    <w:bookmarkEnd w:id="15"/>
    <w:p w:rsidR="00B83E02" w:rsidRPr="00750EEC" w:rsidRDefault="004274A4" w:rsidP="00A25AC8">
      <w:pPr>
        <w:pStyle w:val="Prrafodelista"/>
        <w:numPr>
          <w:ilvl w:val="0"/>
          <w:numId w:val="21"/>
        </w:numPr>
        <w:spacing w:line="360" w:lineRule="auto"/>
        <w:ind w:left="0"/>
        <w:jc w:val="both"/>
        <w:rPr>
          <w:rFonts w:ascii="Palatino Linotype" w:eastAsia="Times New Roman" w:hAnsi="Palatino Linotype" w:cs="Times New Roman"/>
          <w:b/>
          <w:color w:val="000000" w:themeColor="text1"/>
          <w:lang w:val="es-MX"/>
        </w:rPr>
      </w:pPr>
      <w:r w:rsidRPr="00750EEC">
        <w:rPr>
          <w:rFonts w:ascii="Palatino Linotype" w:eastAsia="Palatino Linotype" w:hAnsi="Palatino Linotype" w:cs="Palatino Linotype"/>
          <w:b/>
          <w:color w:val="000000" w:themeColor="text1"/>
        </w:rPr>
        <w:t>Documentos donde consten o se adviertan las metas anuales y mensuales de cada una de las áreas que integran la estructura del Sistema Municipal Para el Desarrollo Integral de la Familia de Cuautitlán, del 29 de enero de 2024 al 29 de enero de 2025.</w:t>
      </w:r>
    </w:p>
    <w:p w:rsidR="004274A4" w:rsidRPr="00750EEC" w:rsidRDefault="004274A4" w:rsidP="00A25AC8">
      <w:pPr>
        <w:spacing w:line="360" w:lineRule="auto"/>
        <w:jc w:val="both"/>
        <w:rPr>
          <w:rFonts w:ascii="Palatino Linotype" w:eastAsia="Times New Roman" w:hAnsi="Palatino Linotype" w:cs="Times New Roman"/>
          <w:b/>
          <w:color w:val="000000" w:themeColor="text1"/>
          <w:lang w:val="es-MX"/>
        </w:rPr>
      </w:pPr>
    </w:p>
    <w:p w:rsidR="004274A4" w:rsidRPr="00750EEC" w:rsidRDefault="004274A4" w:rsidP="00A25AC8">
      <w:pPr>
        <w:spacing w:line="360" w:lineRule="auto"/>
        <w:jc w:val="both"/>
        <w:rPr>
          <w:rFonts w:ascii="Palatino Linotype" w:eastAsia="Times New Roman" w:hAnsi="Palatino Linotype" w:cs="Times New Roman"/>
          <w:b/>
          <w:color w:val="000000" w:themeColor="text1"/>
          <w:lang w:val="es-MX"/>
        </w:rPr>
      </w:pPr>
      <w:r w:rsidRPr="00750EEC">
        <w:rPr>
          <w:rFonts w:ascii="Palatino Linotype" w:eastAsia="Times New Roman" w:hAnsi="Palatino Linotype" w:cs="Times New Roman"/>
          <w:color w:val="000000" w:themeColor="text1"/>
          <w:lang w:val="es-MX"/>
        </w:rPr>
        <w:t xml:space="preserve">Para el caso que la información que se ordena, en su parte relativa al </w:t>
      </w:r>
      <w:r w:rsidR="00CC3262" w:rsidRPr="00750EEC">
        <w:rPr>
          <w:rFonts w:ascii="Palatino Linotype" w:eastAsia="Times New Roman" w:hAnsi="Palatino Linotype" w:cs="Times New Roman"/>
          <w:color w:val="000000" w:themeColor="text1"/>
          <w:lang w:val="es-MX"/>
        </w:rPr>
        <w:t>año</w:t>
      </w:r>
      <w:r w:rsidRPr="00750EEC">
        <w:rPr>
          <w:rFonts w:ascii="Palatino Linotype" w:eastAsia="Times New Roman" w:hAnsi="Palatino Linotype" w:cs="Times New Roman"/>
          <w:color w:val="000000" w:themeColor="text1"/>
          <w:lang w:val="es-MX"/>
        </w:rPr>
        <w:t xml:space="preserve"> 2025, no se haya generad</w:t>
      </w:r>
      <w:r w:rsidR="00ED15A2" w:rsidRPr="00750EEC">
        <w:rPr>
          <w:rFonts w:ascii="Palatino Linotype" w:eastAsia="Times New Roman" w:hAnsi="Palatino Linotype" w:cs="Times New Roman"/>
          <w:color w:val="000000" w:themeColor="text1"/>
          <w:lang w:val="es-MX"/>
        </w:rPr>
        <w:t>o</w:t>
      </w:r>
      <w:r w:rsidR="001A1F32" w:rsidRPr="00750EEC">
        <w:rPr>
          <w:rFonts w:ascii="Palatino Linotype" w:eastAsia="Times New Roman" w:hAnsi="Palatino Linotype" w:cs="Times New Roman"/>
          <w:color w:val="000000" w:themeColor="text1"/>
          <w:lang w:val="es-MX"/>
        </w:rPr>
        <w:t>,</w:t>
      </w:r>
      <w:r w:rsidR="00CC3262" w:rsidRPr="00750EEC">
        <w:rPr>
          <w:rFonts w:ascii="Palatino Linotype" w:eastAsia="Times New Roman" w:hAnsi="Palatino Linotype" w:cs="Times New Roman"/>
          <w:color w:val="000000" w:themeColor="text1"/>
          <w:lang w:val="es-MX"/>
        </w:rPr>
        <w:t xml:space="preserve"> </w:t>
      </w:r>
      <w:r w:rsidR="00ED15A2" w:rsidRPr="00750EEC">
        <w:rPr>
          <w:rFonts w:ascii="Palatino Linotype" w:eastAsia="Times New Roman" w:hAnsi="Palatino Linotype" w:cs="Times New Roman"/>
          <w:color w:val="000000" w:themeColor="text1"/>
          <w:lang w:val="es-MX"/>
        </w:rPr>
        <w:t>poseído</w:t>
      </w:r>
      <w:r w:rsidR="00CC3262" w:rsidRPr="00750EEC">
        <w:rPr>
          <w:rFonts w:ascii="Palatino Linotype" w:eastAsia="Times New Roman" w:hAnsi="Palatino Linotype" w:cs="Times New Roman"/>
          <w:color w:val="000000" w:themeColor="text1"/>
          <w:lang w:val="es-MX"/>
        </w:rPr>
        <w:t xml:space="preserve"> o administrad</w:t>
      </w:r>
      <w:r w:rsidR="00ED15A2" w:rsidRPr="00750EEC">
        <w:rPr>
          <w:rFonts w:ascii="Palatino Linotype" w:eastAsia="Times New Roman" w:hAnsi="Palatino Linotype" w:cs="Times New Roman"/>
          <w:color w:val="000000" w:themeColor="text1"/>
          <w:lang w:val="es-MX"/>
        </w:rPr>
        <w:t>o</w:t>
      </w:r>
      <w:r w:rsidR="00CC3262" w:rsidRPr="00750EEC">
        <w:rPr>
          <w:rFonts w:ascii="Palatino Linotype" w:eastAsia="Times New Roman" w:hAnsi="Palatino Linotype" w:cs="Times New Roman"/>
          <w:color w:val="000000" w:themeColor="text1"/>
          <w:lang w:val="es-MX"/>
        </w:rPr>
        <w:t>, bastará que lo</w:t>
      </w:r>
      <w:r w:rsidR="00ED15A2" w:rsidRPr="00750EEC">
        <w:rPr>
          <w:rFonts w:ascii="Palatino Linotype" w:eastAsia="Times New Roman" w:hAnsi="Palatino Linotype" w:cs="Times New Roman"/>
          <w:color w:val="000000" w:themeColor="text1"/>
          <w:lang w:val="es-MX"/>
        </w:rPr>
        <w:t xml:space="preserve"> haga del conocimiento del</w:t>
      </w:r>
      <w:r w:rsidR="00ED15A2" w:rsidRPr="00750EEC">
        <w:rPr>
          <w:rFonts w:ascii="Palatino Linotype" w:eastAsia="Times New Roman" w:hAnsi="Palatino Linotype" w:cs="Times New Roman"/>
          <w:b/>
          <w:color w:val="000000" w:themeColor="text1"/>
          <w:lang w:val="es-MX"/>
        </w:rPr>
        <w:t xml:space="preserve"> RECURRENTE </w:t>
      </w:r>
      <w:r w:rsidR="00ED15A2" w:rsidRPr="00750EEC">
        <w:rPr>
          <w:rFonts w:ascii="Palatino Linotype" w:eastAsia="Times New Roman" w:hAnsi="Palatino Linotype" w:cs="Times New Roman"/>
          <w:color w:val="000000" w:themeColor="text1"/>
          <w:lang w:val="es-MX"/>
        </w:rPr>
        <w:t xml:space="preserve">al momento de dar cumplimiento a la presente Resolución en términos </w:t>
      </w:r>
      <w:r w:rsidR="00ED15A2" w:rsidRPr="00750EEC">
        <w:rPr>
          <w:rFonts w:ascii="Palatino Linotype" w:eastAsia="Times New Roman" w:hAnsi="Palatino Linotype" w:cs="Times New Roman"/>
          <w:color w:val="000000" w:themeColor="text1"/>
          <w:lang w:val="es-MX"/>
        </w:rPr>
        <w:lastRenderedPageBreak/>
        <w:t>del artículo 19 párrafo segundo de la</w:t>
      </w:r>
      <w:r w:rsidR="00ED15A2" w:rsidRPr="00750EEC">
        <w:rPr>
          <w:rFonts w:ascii="Palatino Linotype" w:eastAsia="Times New Roman" w:hAnsi="Palatino Linotype" w:cs="Times New Roman"/>
          <w:b/>
          <w:color w:val="000000" w:themeColor="text1"/>
          <w:lang w:val="es-MX"/>
        </w:rPr>
        <w:t xml:space="preserve"> </w:t>
      </w:r>
      <w:r w:rsidR="00ED15A2" w:rsidRPr="00750EEC">
        <w:rPr>
          <w:rFonts w:ascii="Palatino Linotype" w:eastAsia="Times New Roman" w:hAnsi="Palatino Linotype" w:cs="Times New Roman"/>
          <w:color w:val="000000" w:themeColor="text1"/>
          <w:lang w:val="es-MX"/>
        </w:rPr>
        <w:t>Ley de Transparencia y Acceso a la Información Pública del Estado de México y Municipios</w:t>
      </w:r>
    </w:p>
    <w:p w:rsidR="00B83E02" w:rsidRPr="00750EEC" w:rsidRDefault="00B83E02" w:rsidP="00A25AC8">
      <w:pPr>
        <w:pStyle w:val="Prrafodelista"/>
        <w:spacing w:line="360" w:lineRule="auto"/>
        <w:ind w:left="0"/>
        <w:jc w:val="both"/>
        <w:rPr>
          <w:rFonts w:ascii="Palatino Linotype" w:eastAsia="Times New Roman" w:hAnsi="Palatino Linotype" w:cs="Times New Roman"/>
          <w:color w:val="000000" w:themeColor="text1"/>
          <w:lang w:val="es-MX"/>
        </w:rPr>
      </w:pPr>
    </w:p>
    <w:p w:rsidR="00A25AC8" w:rsidRPr="00750EEC" w:rsidRDefault="00A25AC8" w:rsidP="00A25AC8">
      <w:pPr>
        <w:pStyle w:val="Prrafodelista"/>
        <w:spacing w:line="360" w:lineRule="auto"/>
        <w:ind w:left="0"/>
        <w:jc w:val="both"/>
        <w:rPr>
          <w:rFonts w:ascii="Palatino Linotype" w:eastAsia="Times New Roman" w:hAnsi="Palatino Linotype" w:cs="Times New Roman"/>
          <w:color w:val="000000" w:themeColor="text1"/>
          <w:lang w:val="es-MX"/>
        </w:rPr>
      </w:pPr>
    </w:p>
    <w:p w:rsidR="0089147A" w:rsidRPr="00750EEC" w:rsidRDefault="0089147A" w:rsidP="00A25AC8">
      <w:pPr>
        <w:spacing w:line="360" w:lineRule="auto"/>
        <w:jc w:val="both"/>
        <w:rPr>
          <w:rFonts w:ascii="Palatino Linotype" w:eastAsia="Times New Roman" w:hAnsi="Palatino Linotype" w:cs="Times New Roman"/>
          <w:color w:val="000000" w:themeColor="text1"/>
          <w:lang w:val="es-MX"/>
        </w:rPr>
      </w:pPr>
      <w:r w:rsidRPr="00750EEC">
        <w:rPr>
          <w:rFonts w:ascii="Palatino Linotype" w:eastAsia="Times New Roman" w:hAnsi="Palatino Linotype" w:cs="Arial"/>
          <w:b/>
          <w:bCs/>
          <w:color w:val="000000" w:themeColor="text1"/>
          <w:lang w:val="es-MX"/>
        </w:rPr>
        <w:t>TERCERO</w:t>
      </w:r>
      <w:r w:rsidRPr="00750EEC">
        <w:rPr>
          <w:rFonts w:ascii="Palatino Linotype" w:eastAsia="Times New Roman" w:hAnsi="Palatino Linotype" w:cs="Arial"/>
          <w:b/>
          <w:color w:val="000000" w:themeColor="text1"/>
          <w:lang w:val="es-MX"/>
        </w:rPr>
        <w:t>.</w:t>
      </w:r>
      <w:r w:rsidRPr="00750EEC">
        <w:rPr>
          <w:rFonts w:ascii="Palatino Linotype" w:eastAsia="Palatino Linotype" w:hAnsi="Palatino Linotype" w:cs="Palatino Linotype"/>
          <w:b/>
          <w:color w:val="000000" w:themeColor="text1"/>
          <w:lang w:val="es-MX"/>
        </w:rPr>
        <w:t xml:space="preserve"> </w:t>
      </w:r>
      <w:r w:rsidRPr="00750EEC">
        <w:rPr>
          <w:rFonts w:ascii="Palatino Linotype" w:eastAsia="Times New Roman" w:hAnsi="Palatino Linotype" w:cs="Times New Roman"/>
          <w:b/>
          <w:color w:val="000000" w:themeColor="text1"/>
          <w:lang w:val="es-MX"/>
        </w:rPr>
        <w:t xml:space="preserve">Notifíquese </w:t>
      </w:r>
      <w:r w:rsidRPr="00750EEC">
        <w:rPr>
          <w:rFonts w:ascii="Palatino Linotype" w:eastAsia="Times New Roman" w:hAnsi="Palatino Linotype" w:cs="Times New Roman"/>
          <w:color w:val="000000" w:themeColor="text1"/>
          <w:lang w:val="es-MX"/>
        </w:rPr>
        <w:t xml:space="preserve">la presente resolución al Titular de la Unidad de Transparencia del Sujeto Obligado vía SAIMEX, para </w:t>
      </w:r>
      <w:r w:rsidRPr="00750EEC">
        <w:rPr>
          <w:rFonts w:ascii="Palatino Linotype" w:eastAsia="Palatino Linotype" w:hAnsi="Palatino Linotype" w:cs="Palatino Linotype"/>
          <w:color w:val="000000" w:themeColor="text1"/>
        </w:rPr>
        <w:t>que</w:t>
      </w:r>
      <w:r w:rsidRPr="00750EEC">
        <w:rPr>
          <w:rFonts w:ascii="Palatino Linotype" w:eastAsia="Times New Roman" w:hAnsi="Palatino Linotype" w:cs="Times New Roman"/>
          <w:color w:val="000000" w:themeColor="text1"/>
          <w:lang w:val="es-MX"/>
        </w:rPr>
        <w:t xml:space="preserve"> conforme al artículo 186 último párrafo, 189 segundo párrafo y 194 de la Ley de Transparencia y Acceso a la Información Pública del Estado de México y Municipios; </w:t>
      </w:r>
      <w:r w:rsidRPr="00750EEC">
        <w:rPr>
          <w:rFonts w:ascii="Palatino Linotype" w:eastAsia="Times New Roman" w:hAnsi="Palatino Linotype" w:cs="Times New Roman"/>
          <w:b/>
          <w:color w:val="000000" w:themeColor="text1"/>
          <w:lang w:val="es-MX"/>
        </w:rPr>
        <w:t>dé cumplimiento a lo ordenado dentro del plazo de diez días hábiles</w:t>
      </w:r>
      <w:r w:rsidRPr="00750EEC">
        <w:rPr>
          <w:rFonts w:ascii="Palatino Linotype" w:eastAsia="Times New Roman" w:hAnsi="Palatino Linotype" w:cs="Times New Roman"/>
          <w:color w:val="000000" w:themeColor="text1"/>
          <w:lang w:val="es-MX"/>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9147A" w:rsidRPr="00750EEC" w:rsidRDefault="0089147A" w:rsidP="00A25AC8">
      <w:pPr>
        <w:spacing w:line="360" w:lineRule="auto"/>
        <w:jc w:val="both"/>
        <w:rPr>
          <w:rFonts w:ascii="Palatino Linotype" w:eastAsia="Times New Roman" w:hAnsi="Palatino Linotype" w:cs="Times New Roman"/>
          <w:color w:val="000000" w:themeColor="text1"/>
          <w:lang w:val="es-MX"/>
        </w:rPr>
      </w:pPr>
    </w:p>
    <w:p w:rsidR="0089147A" w:rsidRPr="00750EEC" w:rsidRDefault="0089147A" w:rsidP="00A25AC8">
      <w:pPr>
        <w:spacing w:line="360" w:lineRule="auto"/>
        <w:jc w:val="both"/>
        <w:rPr>
          <w:rFonts w:ascii="Palatino Linotype" w:eastAsia="Calibri" w:hAnsi="Palatino Linotype" w:cs="Arial"/>
          <w:bCs/>
          <w:color w:val="000000" w:themeColor="text1"/>
        </w:rPr>
      </w:pPr>
      <w:r w:rsidRPr="00750EEC">
        <w:rPr>
          <w:rFonts w:ascii="Palatino Linotype" w:hAnsi="Palatino Linotype" w:cs="Arial"/>
          <w:b/>
          <w:color w:val="000000" w:themeColor="text1"/>
        </w:rPr>
        <w:t xml:space="preserve">CUARTO. </w:t>
      </w:r>
      <w:r w:rsidRPr="00750EEC">
        <w:rPr>
          <w:rFonts w:ascii="Palatino Linotype" w:eastAsia="Calibri" w:hAnsi="Palatino Linotype" w:cs="Arial"/>
          <w:bCs/>
          <w:color w:val="000000" w:themeColor="text1"/>
        </w:rPr>
        <w:t xml:space="preserve">De conformidad con el artículo 198 de la Ley de Transparencia y Acceso a la Información Pública del Estado de México y Municipios, de considerarlo procedente, el </w:t>
      </w:r>
      <w:r w:rsidRPr="00750EEC">
        <w:rPr>
          <w:rFonts w:ascii="Palatino Linotype" w:eastAsia="Calibri" w:hAnsi="Palatino Linotype" w:cs="Arial"/>
          <w:b/>
          <w:bCs/>
          <w:color w:val="000000" w:themeColor="text1"/>
        </w:rPr>
        <w:t>SUJETO OBLIGADO</w:t>
      </w:r>
      <w:r w:rsidRPr="00750EEC">
        <w:rPr>
          <w:rFonts w:ascii="Palatino Linotype" w:eastAsia="Calibri" w:hAnsi="Palatino Linotype" w:cs="Arial"/>
          <w:bCs/>
          <w:color w:val="000000" w:themeColor="text1"/>
        </w:rPr>
        <w:t xml:space="preserve"> de manera fundada y motivada, podrá solicitar una ampliación de plazo para el cumplimiento de la presente Resolución.</w:t>
      </w:r>
    </w:p>
    <w:p w:rsidR="0089147A" w:rsidRPr="00750EEC" w:rsidRDefault="0089147A" w:rsidP="00A25AC8">
      <w:pPr>
        <w:spacing w:line="360" w:lineRule="auto"/>
        <w:jc w:val="both"/>
        <w:rPr>
          <w:rFonts w:ascii="Palatino Linotype" w:eastAsia="Calibri" w:hAnsi="Palatino Linotype" w:cs="Arial"/>
          <w:bCs/>
          <w:color w:val="000000" w:themeColor="text1"/>
        </w:rPr>
      </w:pPr>
    </w:p>
    <w:p w:rsidR="0089147A" w:rsidRPr="00750EEC" w:rsidRDefault="0089147A" w:rsidP="00A25AC8">
      <w:pPr>
        <w:tabs>
          <w:tab w:val="left" w:pos="8080"/>
        </w:tabs>
        <w:spacing w:line="360" w:lineRule="auto"/>
        <w:jc w:val="both"/>
        <w:rPr>
          <w:rFonts w:ascii="Palatino Linotype" w:eastAsia="Times New Roman" w:hAnsi="Palatino Linotype" w:cs="Times New Roman"/>
          <w:color w:val="000000" w:themeColor="text1"/>
          <w:lang w:val="es-ES" w:eastAsia="es-MX"/>
        </w:rPr>
      </w:pPr>
      <w:bookmarkStart w:id="16" w:name="_Toc492590393"/>
      <w:bookmarkStart w:id="17" w:name="_Toc503891611"/>
      <w:bookmarkStart w:id="18" w:name="_Toc511647759"/>
      <w:bookmarkStart w:id="19" w:name="_Toc511647820"/>
      <w:r w:rsidRPr="00750EEC">
        <w:rPr>
          <w:rFonts w:ascii="Palatino Linotype" w:eastAsia="Times New Roman" w:hAnsi="Palatino Linotype" w:cs="Times New Roman"/>
          <w:b/>
          <w:color w:val="000000" w:themeColor="text1"/>
        </w:rPr>
        <w:t xml:space="preserve">QUINTO. </w:t>
      </w:r>
      <w:r w:rsidRPr="00750EEC">
        <w:rPr>
          <w:rFonts w:ascii="Palatino Linotype" w:eastAsia="Times New Roman" w:hAnsi="Palatino Linotype" w:cs="Times New Roman"/>
          <w:color w:val="000000" w:themeColor="text1"/>
        </w:rPr>
        <w:t>Notifíquese</w:t>
      </w:r>
      <w:bookmarkEnd w:id="16"/>
      <w:bookmarkEnd w:id="17"/>
      <w:bookmarkEnd w:id="18"/>
      <w:bookmarkEnd w:id="19"/>
      <w:r w:rsidRPr="00750EEC">
        <w:rPr>
          <w:rFonts w:ascii="Palatino Linotype" w:eastAsia="Times New Roman" w:hAnsi="Palatino Linotype" w:cs="Times New Roman"/>
          <w:color w:val="000000" w:themeColor="text1"/>
        </w:rPr>
        <w:t xml:space="preserve"> al </w:t>
      </w:r>
      <w:r w:rsidRPr="00750EEC">
        <w:rPr>
          <w:rFonts w:ascii="Palatino Linotype" w:eastAsia="Times New Roman" w:hAnsi="Palatino Linotype" w:cs="Times New Roman"/>
          <w:b/>
          <w:color w:val="000000" w:themeColor="text1"/>
        </w:rPr>
        <w:t>RECURRENTE</w:t>
      </w:r>
      <w:r w:rsidRPr="00750EEC">
        <w:rPr>
          <w:rFonts w:ascii="Palatino Linotype" w:eastAsia="Times New Roman" w:hAnsi="Palatino Linotype" w:cs="Times New Roman"/>
          <w:color w:val="000000" w:themeColor="text1"/>
        </w:rPr>
        <w:t xml:space="preserve"> la presente</w:t>
      </w:r>
      <w:r w:rsidRPr="00750EEC">
        <w:rPr>
          <w:rFonts w:ascii="Palatino Linotype" w:eastAsia="Times New Roman" w:hAnsi="Palatino Linotype" w:cs="Times New Roman"/>
          <w:color w:val="000000" w:themeColor="text1"/>
          <w:lang w:val="es-ES" w:eastAsia="es-MX"/>
        </w:rPr>
        <w:t xml:space="preserve"> Resolución, vía </w:t>
      </w:r>
      <w:r w:rsidRPr="00750EEC">
        <w:rPr>
          <w:rFonts w:ascii="Palatino Linotype" w:eastAsia="Times New Roman" w:hAnsi="Palatino Linotype" w:cs="Times New Roman"/>
          <w:b/>
          <w:color w:val="000000" w:themeColor="text1"/>
          <w:lang w:val="es-ES" w:eastAsia="es-MX"/>
        </w:rPr>
        <w:t>SAIMEX</w:t>
      </w:r>
      <w:r w:rsidRPr="00750EEC">
        <w:rPr>
          <w:rFonts w:ascii="Palatino Linotype" w:eastAsia="Times New Roman" w:hAnsi="Palatino Linotype" w:cs="Times New Roman"/>
          <w:color w:val="000000" w:themeColor="text1"/>
          <w:lang w:val="es-ES" w:eastAsia="es-MX"/>
        </w:rPr>
        <w:t>.</w:t>
      </w:r>
    </w:p>
    <w:p w:rsidR="0089147A" w:rsidRPr="00750EEC" w:rsidRDefault="0089147A" w:rsidP="00A25AC8">
      <w:pPr>
        <w:tabs>
          <w:tab w:val="left" w:pos="8080"/>
        </w:tabs>
        <w:spacing w:line="360" w:lineRule="auto"/>
        <w:jc w:val="both"/>
        <w:rPr>
          <w:rFonts w:ascii="Palatino Linotype" w:eastAsia="Times New Roman" w:hAnsi="Palatino Linotype" w:cs="Times New Roman"/>
          <w:color w:val="000000" w:themeColor="text1"/>
          <w:lang w:val="es-ES" w:eastAsia="es-MX"/>
        </w:rPr>
      </w:pPr>
    </w:p>
    <w:p w:rsidR="00E60F4C" w:rsidRPr="00750EEC" w:rsidRDefault="00E60F4C" w:rsidP="00A25AC8">
      <w:pPr>
        <w:tabs>
          <w:tab w:val="left" w:pos="8080"/>
        </w:tabs>
        <w:spacing w:line="360" w:lineRule="auto"/>
        <w:jc w:val="both"/>
        <w:rPr>
          <w:rFonts w:ascii="Palatino Linotype" w:eastAsia="Times New Roman" w:hAnsi="Palatino Linotype" w:cs="Times New Roman"/>
          <w:color w:val="000000" w:themeColor="text1"/>
          <w:lang w:val="es-ES" w:eastAsia="es-MX"/>
        </w:rPr>
      </w:pPr>
    </w:p>
    <w:p w:rsidR="00E60F4C" w:rsidRPr="00750EEC" w:rsidRDefault="00E60F4C" w:rsidP="00A25AC8">
      <w:pPr>
        <w:tabs>
          <w:tab w:val="left" w:pos="8080"/>
        </w:tabs>
        <w:spacing w:line="360" w:lineRule="auto"/>
        <w:jc w:val="both"/>
        <w:rPr>
          <w:rFonts w:ascii="Palatino Linotype" w:eastAsia="Times New Roman" w:hAnsi="Palatino Linotype" w:cs="Times New Roman"/>
          <w:color w:val="000000" w:themeColor="text1"/>
          <w:lang w:val="es-ES" w:eastAsia="es-MX"/>
        </w:rPr>
      </w:pPr>
    </w:p>
    <w:p w:rsidR="0089147A" w:rsidRPr="00750EEC" w:rsidRDefault="0089147A" w:rsidP="00A25AC8">
      <w:pPr>
        <w:shd w:val="clear" w:color="auto" w:fill="FFFFFF"/>
        <w:spacing w:line="360" w:lineRule="auto"/>
        <w:jc w:val="both"/>
        <w:rPr>
          <w:rFonts w:ascii="Palatino Linotype" w:eastAsia="Calibri" w:hAnsi="Palatino Linotype"/>
          <w:color w:val="000000" w:themeColor="text1"/>
          <w:lang w:eastAsia="en-US"/>
        </w:rPr>
      </w:pPr>
      <w:r w:rsidRPr="00750EEC">
        <w:rPr>
          <w:rFonts w:ascii="Palatino Linotype" w:eastAsia="Calibri" w:hAnsi="Palatino Linotype"/>
          <w:b/>
          <w:color w:val="000000" w:themeColor="text1"/>
          <w:lang w:eastAsia="en-US"/>
        </w:rPr>
        <w:t xml:space="preserve">SEXTO. </w:t>
      </w:r>
      <w:r w:rsidRPr="00750EEC">
        <w:rPr>
          <w:rFonts w:ascii="Palatino Linotype" w:eastAsia="Calibri" w:hAnsi="Palatino Linotype"/>
          <w:color w:val="000000" w:themeColor="text1"/>
          <w:lang w:eastAsia="en-US"/>
        </w:rPr>
        <w:t>Se hace del conocimiento del</w:t>
      </w:r>
      <w:r w:rsidRPr="00750EEC">
        <w:rPr>
          <w:rFonts w:ascii="Palatino Linotype" w:eastAsia="Calibri" w:hAnsi="Palatino Linotype"/>
          <w:b/>
          <w:color w:val="000000" w:themeColor="text1"/>
          <w:lang w:eastAsia="en-US"/>
        </w:rPr>
        <w:t xml:space="preserve"> RECURRENTE </w:t>
      </w:r>
      <w:r w:rsidRPr="00750EEC">
        <w:rPr>
          <w:rFonts w:ascii="Palatino Linotype" w:eastAsia="Calibri" w:hAnsi="Palatino Linotype"/>
          <w:color w:val="000000" w:themeColor="text1"/>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ED15A2" w:rsidRPr="00750EEC" w:rsidRDefault="00ED15A2" w:rsidP="00A25AC8">
      <w:pPr>
        <w:shd w:val="clear" w:color="auto" w:fill="FFFFFF"/>
        <w:spacing w:line="360" w:lineRule="auto"/>
        <w:jc w:val="both"/>
        <w:rPr>
          <w:rFonts w:ascii="Palatino Linotype" w:eastAsia="Calibri" w:hAnsi="Palatino Linotype"/>
          <w:color w:val="000000" w:themeColor="text1"/>
          <w:lang w:val="es-MX" w:eastAsia="en-US"/>
        </w:rPr>
      </w:pPr>
    </w:p>
    <w:p w:rsidR="00A25AC8" w:rsidRPr="00750EEC" w:rsidRDefault="00A25AC8" w:rsidP="00A25AC8">
      <w:pPr>
        <w:shd w:val="clear" w:color="auto" w:fill="FFFFFF"/>
        <w:spacing w:line="360" w:lineRule="auto"/>
        <w:jc w:val="both"/>
        <w:rPr>
          <w:rFonts w:ascii="Palatino Linotype" w:eastAsia="Calibri" w:hAnsi="Palatino Linotype"/>
          <w:color w:val="000000" w:themeColor="text1"/>
          <w:lang w:val="es-MX" w:eastAsia="en-US"/>
        </w:rPr>
      </w:pPr>
    </w:p>
    <w:p w:rsidR="00A25AC8" w:rsidRPr="00750EEC" w:rsidRDefault="00A25AC8" w:rsidP="00A25AC8">
      <w:pPr>
        <w:shd w:val="clear" w:color="auto" w:fill="FFFFFF"/>
        <w:spacing w:line="360" w:lineRule="auto"/>
        <w:jc w:val="both"/>
        <w:rPr>
          <w:rFonts w:ascii="Palatino Linotype" w:eastAsia="Calibri" w:hAnsi="Palatino Linotype"/>
          <w:color w:val="000000" w:themeColor="text1"/>
          <w:lang w:val="es-MX" w:eastAsia="en-US"/>
        </w:rPr>
      </w:pPr>
    </w:p>
    <w:p w:rsidR="00E31311" w:rsidRPr="00E60F4C" w:rsidRDefault="00A25AC8" w:rsidP="00A25AC8">
      <w:pPr>
        <w:spacing w:line="360" w:lineRule="auto"/>
        <w:jc w:val="both"/>
        <w:rPr>
          <w:rFonts w:ascii="Palatino Linotype" w:eastAsia="Palatino Linotype" w:hAnsi="Palatino Linotype" w:cs="Palatino Linotype"/>
          <w:color w:val="000000" w:themeColor="text1"/>
        </w:rPr>
      </w:pPr>
      <w:r w:rsidRPr="00750EEC">
        <w:rPr>
          <w:rFonts w:ascii="Palatino Linotype" w:eastAsia="Palatino Linotype" w:hAnsi="Palatino Linotype" w:cs="Palatino Linotype"/>
          <w:color w:val="000000" w:themeColor="text1"/>
        </w:rPr>
        <w:t xml:space="preserve">ASÍ LO RESUELVE, POR </w:t>
      </w:r>
      <w:r w:rsidR="002703C7" w:rsidRPr="00750EEC">
        <w:rPr>
          <w:rFonts w:ascii="Palatino Linotype" w:eastAsia="Palatino Linotype" w:hAnsi="Palatino Linotype" w:cs="Palatino Linotype"/>
          <w:color w:val="000000" w:themeColor="text1"/>
        </w:rPr>
        <w:t xml:space="preserve"> MAYORÍA </w:t>
      </w:r>
      <w:r w:rsidRPr="00750EEC">
        <w:rPr>
          <w:rFonts w:ascii="Palatino Linotype" w:eastAsia="Palatino Linotype" w:hAnsi="Palatino Linotype" w:cs="Palatino Linotype"/>
          <w:color w:val="000000" w:themeColor="text1"/>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327731" w:rsidRPr="00750EEC">
        <w:rPr>
          <w:rFonts w:ascii="Palatino Linotype" w:eastAsia="Palatino Linotype" w:hAnsi="Palatino Linotype" w:cs="Palatino Linotype"/>
          <w:color w:val="000000" w:themeColor="text1"/>
        </w:rPr>
        <w:t xml:space="preserve"> (AUSENCIA JUSTIFICADA) </w:t>
      </w:r>
      <w:r w:rsidRPr="00750EEC">
        <w:rPr>
          <w:rFonts w:ascii="Palatino Linotype" w:eastAsia="Palatino Linotype" w:hAnsi="Palatino Linotype" w:cs="Palatino Linotype"/>
          <w:color w:val="000000" w:themeColor="text1"/>
        </w:rPr>
        <w:t>Y GUADALUPE RAMÍREZ PEÑA</w:t>
      </w:r>
      <w:r w:rsidR="002703C7" w:rsidRPr="00750EEC">
        <w:rPr>
          <w:rFonts w:ascii="Palatino Linotype" w:eastAsia="Palatino Linotype" w:hAnsi="Palatino Linotype" w:cs="Palatino Linotype"/>
          <w:color w:val="000000" w:themeColor="text1"/>
        </w:rPr>
        <w:t xml:space="preserve"> EMITIENDO VOTO DISIDENTE</w:t>
      </w:r>
      <w:r w:rsidRPr="00750EEC">
        <w:rPr>
          <w:rFonts w:ascii="Palatino Linotype" w:eastAsia="Palatino Linotype" w:hAnsi="Palatino Linotype" w:cs="Palatino Linotype"/>
          <w:color w:val="000000" w:themeColor="text1"/>
        </w:rPr>
        <w:t>; EN LA DÉCIMA NOVENA SESIÓN ORDINARIA, CELEBRADA EL VEINTIOCHO (28) DE MAYO DE DOS MIL VEINTICINCO, ANTE EL SECRETARIO TÉCNICO DEL PLENO ALEXIS TAPIA RAMÍREZ.</w:t>
      </w:r>
    </w:p>
    <w:p w:rsidR="00E31311" w:rsidRPr="00E60F4C" w:rsidRDefault="00E31311" w:rsidP="00A25AC8">
      <w:pPr>
        <w:spacing w:line="360" w:lineRule="auto"/>
        <w:jc w:val="both"/>
        <w:rPr>
          <w:rFonts w:ascii="Palatino Linotype" w:eastAsia="Palatino Linotype" w:hAnsi="Palatino Linotype" w:cs="Palatino Linotype"/>
          <w:color w:val="000000" w:themeColor="text1"/>
        </w:rPr>
      </w:pPr>
    </w:p>
    <w:p w:rsidR="00E31311" w:rsidRPr="00E60F4C" w:rsidRDefault="00E31311" w:rsidP="00A25AC8">
      <w:pPr>
        <w:spacing w:line="360" w:lineRule="auto"/>
        <w:jc w:val="both"/>
        <w:rPr>
          <w:rFonts w:ascii="Palatino Linotype" w:eastAsia="Palatino Linotype" w:hAnsi="Palatino Linotype" w:cs="Palatino Linotype"/>
          <w:color w:val="000000" w:themeColor="text1"/>
        </w:rPr>
      </w:pPr>
    </w:p>
    <w:p w:rsidR="00E31311" w:rsidRPr="00E60F4C" w:rsidRDefault="00E31311" w:rsidP="00A25AC8">
      <w:pPr>
        <w:spacing w:line="360" w:lineRule="auto"/>
        <w:jc w:val="both"/>
        <w:rPr>
          <w:rFonts w:ascii="Palatino Linotype" w:eastAsia="Palatino Linotype" w:hAnsi="Palatino Linotype" w:cs="Palatino Linotype"/>
          <w:color w:val="000000" w:themeColor="text1"/>
        </w:rPr>
      </w:pPr>
    </w:p>
    <w:p w:rsidR="00E31311" w:rsidRPr="00E60F4C" w:rsidRDefault="00E31311" w:rsidP="00A25AC8">
      <w:pPr>
        <w:spacing w:line="360" w:lineRule="auto"/>
        <w:jc w:val="both"/>
        <w:rPr>
          <w:rFonts w:ascii="Palatino Linotype" w:eastAsia="Palatino Linotype" w:hAnsi="Palatino Linotype" w:cs="Palatino Linotype"/>
          <w:color w:val="000000" w:themeColor="text1"/>
        </w:rPr>
      </w:pPr>
    </w:p>
    <w:p w:rsidR="00E31311" w:rsidRPr="00E60F4C" w:rsidRDefault="00E31311" w:rsidP="00A25AC8">
      <w:pPr>
        <w:spacing w:line="360" w:lineRule="auto"/>
        <w:jc w:val="both"/>
        <w:rPr>
          <w:rFonts w:ascii="Palatino Linotype" w:eastAsia="Palatino Linotype" w:hAnsi="Palatino Linotype" w:cs="Palatino Linotype"/>
          <w:color w:val="000000" w:themeColor="text1"/>
        </w:rPr>
      </w:pPr>
    </w:p>
    <w:p w:rsidR="00E31311" w:rsidRPr="00E60F4C" w:rsidRDefault="00E31311" w:rsidP="00A25AC8">
      <w:pPr>
        <w:spacing w:line="360" w:lineRule="auto"/>
        <w:jc w:val="both"/>
        <w:rPr>
          <w:rFonts w:ascii="Palatino Linotype" w:eastAsia="Palatino Linotype" w:hAnsi="Palatino Linotype" w:cs="Palatino Linotype"/>
          <w:color w:val="000000" w:themeColor="text1"/>
        </w:rPr>
      </w:pPr>
    </w:p>
    <w:p w:rsidR="00E31311" w:rsidRPr="00E60F4C" w:rsidRDefault="00E31311" w:rsidP="00A25AC8">
      <w:pPr>
        <w:spacing w:line="360" w:lineRule="auto"/>
        <w:jc w:val="both"/>
        <w:rPr>
          <w:rFonts w:ascii="Palatino Linotype" w:eastAsia="Palatino Linotype" w:hAnsi="Palatino Linotype" w:cs="Palatino Linotype"/>
          <w:color w:val="000000" w:themeColor="text1"/>
        </w:rPr>
      </w:pPr>
    </w:p>
    <w:p w:rsidR="00E31311" w:rsidRPr="00E60F4C" w:rsidRDefault="00E31311" w:rsidP="00A25AC8">
      <w:pPr>
        <w:spacing w:line="360" w:lineRule="auto"/>
        <w:jc w:val="both"/>
        <w:rPr>
          <w:rFonts w:ascii="Palatino Linotype" w:eastAsia="Palatino Linotype" w:hAnsi="Palatino Linotype" w:cs="Palatino Linotype"/>
          <w:color w:val="000000" w:themeColor="text1"/>
        </w:rPr>
      </w:pPr>
    </w:p>
    <w:p w:rsidR="00E31311" w:rsidRPr="00E60F4C" w:rsidRDefault="00E31311" w:rsidP="00A25AC8">
      <w:pPr>
        <w:spacing w:line="360" w:lineRule="auto"/>
        <w:jc w:val="both"/>
        <w:rPr>
          <w:rFonts w:ascii="Palatino Linotype" w:eastAsia="Palatino Linotype" w:hAnsi="Palatino Linotype" w:cs="Palatino Linotype"/>
          <w:color w:val="000000" w:themeColor="text1"/>
        </w:rPr>
      </w:pPr>
    </w:p>
    <w:p w:rsidR="00E31311" w:rsidRPr="00E60F4C" w:rsidRDefault="00E31311" w:rsidP="00A25AC8">
      <w:pPr>
        <w:spacing w:line="360" w:lineRule="auto"/>
        <w:rPr>
          <w:rFonts w:ascii="Palatino Linotype" w:eastAsia="Palatino Linotype" w:hAnsi="Palatino Linotype" w:cs="Palatino Linotype"/>
          <w:color w:val="000000" w:themeColor="text1"/>
        </w:rPr>
      </w:pPr>
    </w:p>
    <w:p w:rsidR="00E31311" w:rsidRPr="00E60F4C" w:rsidRDefault="00E31311" w:rsidP="00A25AC8">
      <w:pPr>
        <w:spacing w:line="360" w:lineRule="auto"/>
        <w:rPr>
          <w:rFonts w:ascii="Palatino Linotype" w:eastAsia="Palatino Linotype" w:hAnsi="Palatino Linotype" w:cs="Palatino Linotype"/>
          <w:color w:val="000000" w:themeColor="text1"/>
        </w:rPr>
      </w:pPr>
    </w:p>
    <w:p w:rsidR="00E31311" w:rsidRPr="00E60F4C" w:rsidRDefault="00E31311" w:rsidP="00A25AC8">
      <w:pPr>
        <w:spacing w:line="360" w:lineRule="auto"/>
        <w:rPr>
          <w:rFonts w:ascii="Palatino Linotype" w:eastAsia="Palatino Linotype" w:hAnsi="Palatino Linotype" w:cs="Palatino Linotype"/>
          <w:color w:val="000000" w:themeColor="text1"/>
        </w:rPr>
      </w:pPr>
    </w:p>
    <w:p w:rsidR="00E31311" w:rsidRPr="00E60F4C" w:rsidRDefault="00E31311" w:rsidP="00A25AC8">
      <w:pPr>
        <w:spacing w:line="360" w:lineRule="auto"/>
        <w:rPr>
          <w:rFonts w:ascii="Palatino Linotype" w:eastAsia="Palatino Linotype" w:hAnsi="Palatino Linotype" w:cs="Palatino Linotype"/>
          <w:color w:val="000000" w:themeColor="text1"/>
        </w:rPr>
      </w:pPr>
    </w:p>
    <w:p w:rsidR="00E31311" w:rsidRPr="00E60F4C" w:rsidRDefault="00E31311" w:rsidP="00A25AC8">
      <w:pPr>
        <w:spacing w:line="360" w:lineRule="auto"/>
        <w:rPr>
          <w:rFonts w:ascii="Palatino Linotype" w:eastAsia="Palatino Linotype" w:hAnsi="Palatino Linotype" w:cs="Palatino Linotype"/>
          <w:color w:val="000000" w:themeColor="text1"/>
        </w:rPr>
      </w:pPr>
    </w:p>
    <w:p w:rsidR="00E31311" w:rsidRPr="00E60F4C" w:rsidRDefault="00E31311" w:rsidP="00A25AC8">
      <w:pPr>
        <w:spacing w:line="360" w:lineRule="auto"/>
        <w:rPr>
          <w:rFonts w:ascii="Palatino Linotype" w:eastAsia="Palatino Linotype" w:hAnsi="Palatino Linotype" w:cs="Palatino Linotype"/>
          <w:color w:val="000000" w:themeColor="text1"/>
        </w:rPr>
      </w:pPr>
    </w:p>
    <w:p w:rsidR="00E31311" w:rsidRPr="00E60F4C" w:rsidRDefault="00E31311" w:rsidP="00A25AC8">
      <w:pPr>
        <w:spacing w:line="360" w:lineRule="auto"/>
        <w:rPr>
          <w:rFonts w:ascii="Palatino Linotype" w:eastAsia="Palatino Linotype" w:hAnsi="Palatino Linotype" w:cs="Palatino Linotype"/>
          <w:color w:val="000000" w:themeColor="text1"/>
        </w:rPr>
      </w:pPr>
    </w:p>
    <w:p w:rsidR="00E31311" w:rsidRPr="00E60F4C" w:rsidRDefault="00DF6EAE" w:rsidP="00A25AC8">
      <w:pPr>
        <w:tabs>
          <w:tab w:val="left" w:pos="3374"/>
        </w:tabs>
        <w:spacing w:line="360" w:lineRule="auto"/>
        <w:rPr>
          <w:rFonts w:ascii="Palatino Linotype" w:eastAsia="Palatino Linotype" w:hAnsi="Palatino Linotype" w:cs="Palatino Linotype"/>
          <w:color w:val="000000" w:themeColor="text1"/>
        </w:rPr>
      </w:pPr>
      <w:r w:rsidRPr="00E60F4C">
        <w:rPr>
          <w:rFonts w:ascii="Palatino Linotype" w:eastAsia="Palatino Linotype" w:hAnsi="Palatino Linotype" w:cs="Palatino Linotype"/>
          <w:color w:val="000000" w:themeColor="text1"/>
        </w:rPr>
        <w:tab/>
      </w:r>
    </w:p>
    <w:p w:rsidR="00E31311" w:rsidRPr="00E60F4C" w:rsidRDefault="00E31311" w:rsidP="00A25AC8">
      <w:pPr>
        <w:tabs>
          <w:tab w:val="left" w:pos="3374"/>
        </w:tabs>
        <w:spacing w:line="360" w:lineRule="auto"/>
        <w:rPr>
          <w:rFonts w:ascii="Palatino Linotype" w:eastAsia="Palatino Linotype" w:hAnsi="Palatino Linotype" w:cs="Palatino Linotype"/>
          <w:color w:val="000000" w:themeColor="text1"/>
        </w:rPr>
      </w:pPr>
    </w:p>
    <w:p w:rsidR="00E31311" w:rsidRPr="00E60F4C" w:rsidRDefault="00E31311" w:rsidP="00A25AC8">
      <w:pPr>
        <w:tabs>
          <w:tab w:val="left" w:pos="3374"/>
        </w:tabs>
        <w:spacing w:line="360" w:lineRule="auto"/>
        <w:rPr>
          <w:rFonts w:ascii="Palatino Linotype" w:eastAsia="Palatino Linotype" w:hAnsi="Palatino Linotype" w:cs="Palatino Linotype"/>
          <w:color w:val="000000" w:themeColor="text1"/>
        </w:rPr>
      </w:pPr>
    </w:p>
    <w:p w:rsidR="00E31311" w:rsidRPr="00E60F4C" w:rsidRDefault="00E31311" w:rsidP="00A25AC8">
      <w:pPr>
        <w:tabs>
          <w:tab w:val="left" w:pos="3374"/>
        </w:tabs>
        <w:spacing w:line="360" w:lineRule="auto"/>
        <w:rPr>
          <w:rFonts w:ascii="Palatino Linotype" w:eastAsia="Palatino Linotype" w:hAnsi="Palatino Linotype" w:cs="Palatino Linotype"/>
          <w:color w:val="000000" w:themeColor="text1"/>
        </w:rPr>
      </w:pPr>
    </w:p>
    <w:p w:rsidR="00E31311" w:rsidRPr="00E60F4C" w:rsidRDefault="00E31311" w:rsidP="00A25AC8">
      <w:pPr>
        <w:tabs>
          <w:tab w:val="left" w:pos="3374"/>
        </w:tabs>
        <w:spacing w:line="360" w:lineRule="auto"/>
        <w:rPr>
          <w:rFonts w:ascii="Palatino Linotype" w:eastAsia="Palatino Linotype" w:hAnsi="Palatino Linotype" w:cs="Palatino Linotype"/>
          <w:color w:val="000000" w:themeColor="text1"/>
        </w:rPr>
      </w:pPr>
    </w:p>
    <w:p w:rsidR="00E31311" w:rsidRPr="00E60F4C" w:rsidRDefault="00E31311" w:rsidP="00A25AC8">
      <w:pPr>
        <w:tabs>
          <w:tab w:val="left" w:pos="3374"/>
        </w:tabs>
        <w:spacing w:line="360" w:lineRule="auto"/>
        <w:rPr>
          <w:rFonts w:ascii="Palatino Linotype" w:eastAsia="Palatino Linotype" w:hAnsi="Palatino Linotype" w:cs="Palatino Linotype"/>
          <w:color w:val="000000" w:themeColor="text1"/>
        </w:rPr>
      </w:pPr>
    </w:p>
    <w:p w:rsidR="00E31311" w:rsidRPr="00E60F4C" w:rsidRDefault="00E31311" w:rsidP="00A25AC8">
      <w:pPr>
        <w:tabs>
          <w:tab w:val="left" w:pos="3374"/>
        </w:tabs>
        <w:spacing w:line="360" w:lineRule="auto"/>
        <w:rPr>
          <w:rFonts w:ascii="Palatino Linotype" w:eastAsia="Palatino Linotype" w:hAnsi="Palatino Linotype" w:cs="Palatino Linotype"/>
          <w:color w:val="000000" w:themeColor="text1"/>
        </w:rPr>
      </w:pPr>
    </w:p>
    <w:p w:rsidR="00E31311" w:rsidRPr="00E60F4C" w:rsidRDefault="00E31311" w:rsidP="00A25AC8">
      <w:pPr>
        <w:tabs>
          <w:tab w:val="left" w:pos="3374"/>
        </w:tabs>
        <w:spacing w:line="360" w:lineRule="auto"/>
        <w:rPr>
          <w:rFonts w:ascii="Palatino Linotype" w:eastAsia="Palatino Linotype" w:hAnsi="Palatino Linotype" w:cs="Palatino Linotype"/>
          <w:color w:val="000000" w:themeColor="text1"/>
        </w:rPr>
      </w:pPr>
    </w:p>
    <w:sectPr w:rsidR="00E31311" w:rsidRPr="00E60F4C" w:rsidSect="00A25AC8">
      <w:headerReference w:type="even" r:id="rId8"/>
      <w:headerReference w:type="default" r:id="rId9"/>
      <w:footerReference w:type="default" r:id="rId10"/>
      <w:headerReference w:type="first" r:id="rId11"/>
      <w:footerReference w:type="first" r:id="rId12"/>
      <w:pgSz w:w="12240" w:h="15840"/>
      <w:pgMar w:top="2268" w:right="1183" w:bottom="1843"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D2E" w:rsidRDefault="008C6D2E">
      <w:r>
        <w:separator/>
      </w:r>
    </w:p>
  </w:endnote>
  <w:endnote w:type="continuationSeparator" w:id="0">
    <w:p w:rsidR="008C6D2E" w:rsidRDefault="008C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C7A" w:rsidRDefault="00A45C7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600D7">
      <w:rPr>
        <w:rFonts w:ascii="Palatino Linotype" w:eastAsia="Palatino Linotype" w:hAnsi="Palatino Linotype" w:cs="Palatino Linotype"/>
        <w:noProof/>
        <w:color w:val="000000"/>
        <w:sz w:val="20"/>
        <w:szCs w:val="20"/>
      </w:rPr>
      <w:t>29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600D7">
      <w:rPr>
        <w:rFonts w:ascii="Palatino Linotype" w:eastAsia="Palatino Linotype" w:hAnsi="Palatino Linotype" w:cs="Palatino Linotype"/>
        <w:noProof/>
        <w:color w:val="000000"/>
        <w:sz w:val="20"/>
        <w:szCs w:val="20"/>
      </w:rPr>
      <w:t>29</w:t>
    </w:r>
    <w:r>
      <w:rPr>
        <w:rFonts w:ascii="Palatino Linotype" w:eastAsia="Palatino Linotype" w:hAnsi="Palatino Linotype" w:cs="Palatino Linotype"/>
        <w:color w:val="000000"/>
        <w:sz w:val="20"/>
        <w:szCs w:val="20"/>
      </w:rPr>
      <w:fldChar w:fldCharType="end"/>
    </w:r>
  </w:p>
  <w:p w:rsidR="00A45C7A" w:rsidRDefault="00A45C7A">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C7A" w:rsidRDefault="00A45C7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612E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612E2">
      <w:rPr>
        <w:rFonts w:ascii="Palatino Linotype" w:eastAsia="Palatino Linotype" w:hAnsi="Palatino Linotype" w:cs="Palatino Linotype"/>
        <w:noProof/>
        <w:color w:val="000000"/>
        <w:sz w:val="20"/>
        <w:szCs w:val="20"/>
      </w:rPr>
      <w:t>29</w:t>
    </w:r>
    <w:r>
      <w:rPr>
        <w:rFonts w:ascii="Palatino Linotype" w:eastAsia="Palatino Linotype" w:hAnsi="Palatino Linotype" w:cs="Palatino Linotype"/>
        <w:color w:val="000000"/>
        <w:sz w:val="20"/>
        <w:szCs w:val="20"/>
      </w:rPr>
      <w:fldChar w:fldCharType="end"/>
    </w:r>
  </w:p>
  <w:p w:rsidR="00A45C7A" w:rsidRDefault="00A45C7A">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D2E" w:rsidRDefault="008C6D2E">
      <w:r>
        <w:separator/>
      </w:r>
    </w:p>
  </w:footnote>
  <w:footnote w:type="continuationSeparator" w:id="0">
    <w:p w:rsidR="008C6D2E" w:rsidRDefault="008C6D2E">
      <w:r>
        <w:continuationSeparator/>
      </w:r>
    </w:p>
  </w:footnote>
  <w:footnote w:id="1">
    <w:p w:rsidR="00A45C7A" w:rsidRDefault="00A45C7A" w:rsidP="00955CF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A45C7A" w:rsidRDefault="00A45C7A" w:rsidP="00955CF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A45C7A" w:rsidRDefault="00A45C7A"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A45C7A" w:rsidRDefault="00A45C7A"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A45C7A" w:rsidRDefault="00A45C7A" w:rsidP="00955CFD">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A45C7A" w:rsidRDefault="00A45C7A"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A45C7A" w:rsidRDefault="00A45C7A" w:rsidP="00955CF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A45C7A" w:rsidRDefault="00A45C7A" w:rsidP="00955CFD">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C7A" w:rsidRDefault="008C6D2E">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C7A" w:rsidRDefault="00A45C7A">
    <w:pPr>
      <w:widowControl w:val="0"/>
      <w:pBdr>
        <w:top w:val="nil"/>
        <w:left w:val="nil"/>
        <w:bottom w:val="nil"/>
        <w:right w:val="nil"/>
        <w:between w:val="nil"/>
      </w:pBdr>
      <w:spacing w:line="276" w:lineRule="auto"/>
      <w:rPr>
        <w:rFonts w:eastAsia="Calibri"/>
        <w:color w:val="000000"/>
      </w:rPr>
    </w:pPr>
  </w:p>
  <w:tbl>
    <w:tblPr>
      <w:tblStyle w:val="a0"/>
      <w:tblW w:w="7229" w:type="dxa"/>
      <w:tblInd w:w="2694" w:type="dxa"/>
      <w:tblLayout w:type="fixed"/>
      <w:tblLook w:val="0400" w:firstRow="0" w:lastRow="0" w:firstColumn="0" w:lastColumn="0" w:noHBand="0" w:noVBand="1"/>
    </w:tblPr>
    <w:tblGrid>
      <w:gridCol w:w="2976"/>
      <w:gridCol w:w="4253"/>
    </w:tblGrid>
    <w:tr w:rsidR="00A45C7A" w:rsidRPr="00A25AC8" w:rsidTr="00A25AC8">
      <w:trPr>
        <w:trHeight w:val="227"/>
      </w:trPr>
      <w:tc>
        <w:tcPr>
          <w:tcW w:w="2976" w:type="dxa"/>
          <w:vAlign w:val="center"/>
        </w:tcPr>
        <w:p w:rsidR="00A45C7A" w:rsidRPr="00A25AC8" w:rsidRDefault="00A45C7A">
          <w:pPr>
            <w:ind w:right="34"/>
            <w:jc w:val="right"/>
            <w:rPr>
              <w:rFonts w:ascii="Palatino Linotype" w:eastAsia="Palatino Linotype" w:hAnsi="Palatino Linotype" w:cs="Palatino Linotype"/>
              <w:b/>
            </w:rPr>
          </w:pPr>
          <w:r w:rsidRPr="00A25AC8">
            <w:rPr>
              <w:rFonts w:ascii="Palatino Linotype" w:eastAsia="Palatino Linotype" w:hAnsi="Palatino Linotype" w:cs="Palatino Linotype"/>
              <w:b/>
            </w:rPr>
            <w:t>Recurso de Revisión:</w:t>
          </w:r>
        </w:p>
      </w:tc>
      <w:tc>
        <w:tcPr>
          <w:tcW w:w="4253" w:type="dxa"/>
          <w:vAlign w:val="center"/>
        </w:tcPr>
        <w:p w:rsidR="00A45C7A" w:rsidRPr="00A25AC8" w:rsidRDefault="00A45C7A" w:rsidP="00A25AC8">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A25AC8">
            <w:rPr>
              <w:rFonts w:ascii="Palatino Linotype" w:eastAsia="Palatino Linotype" w:hAnsi="Palatino Linotype" w:cs="Palatino Linotype"/>
              <w:color w:val="000000"/>
            </w:rPr>
            <w:t>00883/INFOEM/IP/RR/2025</w:t>
          </w:r>
        </w:p>
      </w:tc>
    </w:tr>
    <w:tr w:rsidR="00A45C7A" w:rsidRPr="00A25AC8" w:rsidTr="00A25AC8">
      <w:trPr>
        <w:trHeight w:val="242"/>
      </w:trPr>
      <w:tc>
        <w:tcPr>
          <w:tcW w:w="2976" w:type="dxa"/>
          <w:vAlign w:val="center"/>
        </w:tcPr>
        <w:p w:rsidR="00A45C7A" w:rsidRDefault="00A45C7A">
          <w:pPr>
            <w:ind w:right="34"/>
            <w:jc w:val="right"/>
            <w:rPr>
              <w:rFonts w:ascii="Palatino Linotype" w:eastAsia="Palatino Linotype" w:hAnsi="Palatino Linotype" w:cs="Palatino Linotype"/>
              <w:b/>
            </w:rPr>
          </w:pPr>
          <w:r w:rsidRPr="00A25AC8">
            <w:rPr>
              <w:rFonts w:ascii="Palatino Linotype" w:eastAsia="Palatino Linotype" w:hAnsi="Palatino Linotype" w:cs="Palatino Linotype"/>
              <w:b/>
            </w:rPr>
            <w:t>Sujeto Obligado:</w:t>
          </w:r>
        </w:p>
        <w:p w:rsidR="00A25AC8" w:rsidRPr="00A25AC8" w:rsidRDefault="00A25AC8">
          <w:pPr>
            <w:ind w:right="34"/>
            <w:jc w:val="right"/>
            <w:rPr>
              <w:rFonts w:ascii="Palatino Linotype" w:eastAsia="Palatino Linotype" w:hAnsi="Palatino Linotype" w:cs="Palatino Linotype"/>
              <w:b/>
            </w:rPr>
          </w:pPr>
        </w:p>
      </w:tc>
      <w:tc>
        <w:tcPr>
          <w:tcW w:w="4253" w:type="dxa"/>
          <w:vAlign w:val="center"/>
        </w:tcPr>
        <w:p w:rsidR="00A45C7A" w:rsidRPr="00A25AC8" w:rsidRDefault="00A45C7A" w:rsidP="00A25AC8">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A25AC8">
            <w:rPr>
              <w:rFonts w:ascii="Palatino Linotype" w:eastAsia="Palatino Linotype" w:hAnsi="Palatino Linotype" w:cs="Palatino Linotype"/>
              <w:color w:val="000000"/>
            </w:rPr>
            <w:t>Sistema Municipal Para el Desarrollo Integral de la Familia de Cuautitlán</w:t>
          </w:r>
        </w:p>
      </w:tc>
    </w:tr>
    <w:tr w:rsidR="00A45C7A" w:rsidRPr="00A25AC8" w:rsidTr="00A25AC8">
      <w:trPr>
        <w:trHeight w:val="342"/>
      </w:trPr>
      <w:tc>
        <w:tcPr>
          <w:tcW w:w="2976" w:type="dxa"/>
          <w:vAlign w:val="center"/>
        </w:tcPr>
        <w:p w:rsidR="00A45C7A" w:rsidRPr="00A25AC8" w:rsidRDefault="00A45C7A">
          <w:pPr>
            <w:ind w:right="34"/>
            <w:jc w:val="right"/>
            <w:rPr>
              <w:rFonts w:ascii="Palatino Linotype" w:eastAsia="Palatino Linotype" w:hAnsi="Palatino Linotype" w:cs="Palatino Linotype"/>
              <w:b/>
            </w:rPr>
          </w:pPr>
          <w:r w:rsidRPr="00A25AC8">
            <w:rPr>
              <w:rFonts w:ascii="Palatino Linotype" w:eastAsia="Palatino Linotype" w:hAnsi="Palatino Linotype" w:cs="Palatino Linotype"/>
              <w:b/>
            </w:rPr>
            <w:t>Comisionada Ponente:</w:t>
          </w:r>
        </w:p>
      </w:tc>
      <w:tc>
        <w:tcPr>
          <w:tcW w:w="4253" w:type="dxa"/>
          <w:vAlign w:val="center"/>
        </w:tcPr>
        <w:p w:rsidR="00A45C7A" w:rsidRPr="00A25AC8" w:rsidRDefault="00A45C7A" w:rsidP="00A25AC8">
          <w:pPr>
            <w:pBdr>
              <w:top w:val="nil"/>
              <w:left w:val="nil"/>
              <w:bottom w:val="nil"/>
              <w:right w:val="nil"/>
              <w:between w:val="nil"/>
            </w:pBdr>
            <w:tabs>
              <w:tab w:val="right" w:pos="8838"/>
            </w:tabs>
            <w:rPr>
              <w:rFonts w:ascii="Palatino Linotype" w:eastAsia="Palatino Linotype" w:hAnsi="Palatino Linotype" w:cs="Palatino Linotype"/>
              <w:color w:val="000000"/>
            </w:rPr>
          </w:pPr>
          <w:r w:rsidRPr="00A25AC8">
            <w:rPr>
              <w:rFonts w:ascii="Palatino Linotype" w:eastAsia="Palatino Linotype" w:hAnsi="Palatino Linotype" w:cs="Palatino Linotype"/>
              <w:color w:val="000000"/>
            </w:rPr>
            <w:t>María del Rosario Mejía Ayala</w:t>
          </w:r>
        </w:p>
      </w:tc>
    </w:tr>
  </w:tbl>
  <w:p w:rsidR="00A45C7A" w:rsidRDefault="008C6D2E">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C7A" w:rsidRDefault="00A45C7A">
    <w:pPr>
      <w:widowControl w:val="0"/>
      <w:pBdr>
        <w:top w:val="nil"/>
        <w:left w:val="nil"/>
        <w:bottom w:val="nil"/>
        <w:right w:val="nil"/>
        <w:between w:val="nil"/>
      </w:pBdr>
      <w:spacing w:line="276" w:lineRule="auto"/>
      <w:rPr>
        <w:rFonts w:eastAsia="Calibri"/>
        <w:color w:val="000000"/>
        <w:sz w:val="14"/>
        <w:szCs w:val="14"/>
      </w:rPr>
    </w:pPr>
  </w:p>
  <w:tbl>
    <w:tblPr>
      <w:tblStyle w:val="a1"/>
      <w:tblW w:w="7087" w:type="dxa"/>
      <w:tblInd w:w="2552" w:type="dxa"/>
      <w:tblLayout w:type="fixed"/>
      <w:tblLook w:val="0400" w:firstRow="0" w:lastRow="0" w:firstColumn="0" w:lastColumn="0" w:noHBand="0" w:noVBand="1"/>
    </w:tblPr>
    <w:tblGrid>
      <w:gridCol w:w="2977"/>
      <w:gridCol w:w="4110"/>
    </w:tblGrid>
    <w:tr w:rsidR="00A45C7A" w:rsidRPr="00A25AC8" w:rsidTr="00A25AC8">
      <w:trPr>
        <w:trHeight w:val="227"/>
      </w:trPr>
      <w:tc>
        <w:tcPr>
          <w:tcW w:w="2977" w:type="dxa"/>
          <w:vAlign w:val="center"/>
        </w:tcPr>
        <w:p w:rsidR="00A45C7A" w:rsidRPr="00A25AC8" w:rsidRDefault="00A45C7A">
          <w:pPr>
            <w:jc w:val="right"/>
            <w:rPr>
              <w:rFonts w:ascii="Palatino Linotype" w:eastAsia="Palatino Linotype" w:hAnsi="Palatino Linotype" w:cs="Palatino Linotype"/>
              <w:b/>
            </w:rPr>
          </w:pPr>
          <w:r w:rsidRPr="00A25AC8">
            <w:rPr>
              <w:rFonts w:ascii="Palatino Linotype" w:eastAsia="Palatino Linotype" w:hAnsi="Palatino Linotype" w:cs="Palatino Linotype"/>
              <w:b/>
            </w:rPr>
            <w:t>Recurso de Revisión:</w:t>
          </w:r>
        </w:p>
      </w:tc>
      <w:tc>
        <w:tcPr>
          <w:tcW w:w="4110" w:type="dxa"/>
          <w:vAlign w:val="center"/>
        </w:tcPr>
        <w:p w:rsidR="00A45C7A" w:rsidRPr="00A25AC8" w:rsidRDefault="00A45C7A" w:rsidP="0053333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A25AC8">
            <w:rPr>
              <w:rFonts w:ascii="Palatino Linotype" w:eastAsia="Palatino Linotype" w:hAnsi="Palatino Linotype" w:cs="Palatino Linotype"/>
              <w:color w:val="000000"/>
            </w:rPr>
            <w:t>00883/INFOEM/IP/RR/2025</w:t>
          </w:r>
        </w:p>
      </w:tc>
    </w:tr>
    <w:tr w:rsidR="00A45C7A" w:rsidRPr="00A25AC8" w:rsidTr="00A25AC8">
      <w:trPr>
        <w:trHeight w:val="242"/>
      </w:trPr>
      <w:tc>
        <w:tcPr>
          <w:tcW w:w="2977" w:type="dxa"/>
          <w:vAlign w:val="center"/>
        </w:tcPr>
        <w:p w:rsidR="00A45C7A" w:rsidRPr="00A25AC8" w:rsidRDefault="00A45C7A">
          <w:pPr>
            <w:jc w:val="right"/>
            <w:rPr>
              <w:rFonts w:ascii="Palatino Linotype" w:eastAsia="Palatino Linotype" w:hAnsi="Palatino Linotype" w:cs="Palatino Linotype"/>
              <w:b/>
            </w:rPr>
          </w:pPr>
          <w:r w:rsidRPr="00A25AC8">
            <w:rPr>
              <w:rFonts w:ascii="Palatino Linotype" w:eastAsia="Palatino Linotype" w:hAnsi="Palatino Linotype" w:cs="Palatino Linotype"/>
              <w:b/>
            </w:rPr>
            <w:t>Recurrente:</w:t>
          </w:r>
        </w:p>
      </w:tc>
      <w:tc>
        <w:tcPr>
          <w:tcW w:w="4110" w:type="dxa"/>
        </w:tcPr>
        <w:p w:rsidR="00A45C7A" w:rsidRPr="00A25AC8" w:rsidRDefault="00A612E2">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r>
            <w:rPr>
              <w:rFonts w:ascii="Palatino Linotype" w:eastAsia="Palatino Linotype" w:hAnsi="Palatino Linotype" w:cs="Palatino Linotype"/>
            </w:rPr>
            <w:t>XXXX</w:t>
          </w:r>
        </w:p>
      </w:tc>
    </w:tr>
    <w:tr w:rsidR="00A45C7A" w:rsidRPr="00A25AC8" w:rsidTr="00A25AC8">
      <w:trPr>
        <w:trHeight w:val="486"/>
      </w:trPr>
      <w:tc>
        <w:tcPr>
          <w:tcW w:w="2977" w:type="dxa"/>
          <w:vAlign w:val="center"/>
        </w:tcPr>
        <w:p w:rsidR="00A25AC8" w:rsidRDefault="00A45C7A" w:rsidP="00A25AC8">
          <w:pPr>
            <w:jc w:val="right"/>
            <w:rPr>
              <w:rFonts w:ascii="Palatino Linotype" w:eastAsia="Palatino Linotype" w:hAnsi="Palatino Linotype" w:cs="Palatino Linotype"/>
              <w:b/>
            </w:rPr>
          </w:pPr>
          <w:r w:rsidRPr="00A25AC8">
            <w:rPr>
              <w:rFonts w:ascii="Palatino Linotype" w:eastAsia="Palatino Linotype" w:hAnsi="Palatino Linotype" w:cs="Palatino Linotype"/>
              <w:b/>
            </w:rPr>
            <w:t>Sujeto Obligado:</w:t>
          </w:r>
        </w:p>
        <w:p w:rsidR="00A25AC8" w:rsidRPr="00A25AC8" w:rsidRDefault="00A25AC8" w:rsidP="00A25AC8">
          <w:pPr>
            <w:jc w:val="right"/>
            <w:rPr>
              <w:rFonts w:ascii="Palatino Linotype" w:eastAsia="Palatino Linotype" w:hAnsi="Palatino Linotype" w:cs="Palatino Linotype"/>
              <w:b/>
            </w:rPr>
          </w:pPr>
        </w:p>
      </w:tc>
      <w:tc>
        <w:tcPr>
          <w:tcW w:w="4110" w:type="dxa"/>
          <w:vAlign w:val="center"/>
        </w:tcPr>
        <w:p w:rsidR="00A45C7A" w:rsidRPr="00A25AC8" w:rsidRDefault="00A45C7A">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A25AC8">
            <w:rPr>
              <w:rFonts w:ascii="Palatino Linotype" w:eastAsia="Palatino Linotype" w:hAnsi="Palatino Linotype" w:cs="Palatino Linotype"/>
              <w:color w:val="000000"/>
            </w:rPr>
            <w:t>Sistema Municipal Para el Desarrollo Integral de la Familia de Cuautitlán</w:t>
          </w:r>
        </w:p>
      </w:tc>
    </w:tr>
    <w:tr w:rsidR="00A45C7A" w:rsidRPr="00A25AC8" w:rsidTr="00A25AC8">
      <w:trPr>
        <w:trHeight w:val="342"/>
      </w:trPr>
      <w:tc>
        <w:tcPr>
          <w:tcW w:w="2977" w:type="dxa"/>
          <w:vAlign w:val="center"/>
        </w:tcPr>
        <w:p w:rsidR="00A45C7A" w:rsidRPr="00A25AC8" w:rsidRDefault="00A45C7A">
          <w:pPr>
            <w:jc w:val="right"/>
            <w:rPr>
              <w:rFonts w:ascii="Palatino Linotype" w:eastAsia="Palatino Linotype" w:hAnsi="Palatino Linotype" w:cs="Palatino Linotype"/>
              <w:b/>
            </w:rPr>
          </w:pPr>
          <w:r w:rsidRPr="00A25AC8">
            <w:rPr>
              <w:rFonts w:ascii="Palatino Linotype" w:eastAsia="Palatino Linotype" w:hAnsi="Palatino Linotype" w:cs="Palatino Linotype"/>
              <w:b/>
            </w:rPr>
            <w:t>Comisionada Ponente:</w:t>
          </w:r>
        </w:p>
      </w:tc>
      <w:tc>
        <w:tcPr>
          <w:tcW w:w="4110" w:type="dxa"/>
          <w:vAlign w:val="center"/>
        </w:tcPr>
        <w:p w:rsidR="00A45C7A" w:rsidRPr="00A25AC8" w:rsidRDefault="00A45C7A">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A25AC8">
            <w:rPr>
              <w:rFonts w:ascii="Palatino Linotype" w:eastAsia="Palatino Linotype" w:hAnsi="Palatino Linotype" w:cs="Palatino Linotype"/>
              <w:color w:val="000000"/>
            </w:rPr>
            <w:t>María del Rosario Mejía Ayala</w:t>
          </w:r>
        </w:p>
      </w:tc>
    </w:tr>
  </w:tbl>
  <w:p w:rsidR="00A45C7A" w:rsidRDefault="008C6D2E">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99350E5"/>
    <w:multiLevelType w:val="hybridMultilevel"/>
    <w:tmpl w:val="2EDC3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A7D6BF8"/>
    <w:multiLevelType w:val="hybridMultilevel"/>
    <w:tmpl w:val="BD4490FC"/>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3" w15:restartNumberingAfterBreak="0">
    <w:nsid w:val="21B66C04"/>
    <w:multiLevelType w:val="hybridMultilevel"/>
    <w:tmpl w:val="517A1F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7163173"/>
    <w:multiLevelType w:val="hybridMultilevel"/>
    <w:tmpl w:val="A73E920E"/>
    <w:lvl w:ilvl="0" w:tplc="080A0017">
      <w:start w:val="1"/>
      <w:numFmt w:val="lowerLetter"/>
      <w:lvlText w:val="%1)"/>
      <w:lvlJc w:val="left"/>
      <w:pPr>
        <w:ind w:left="1865" w:hanging="360"/>
      </w:pPr>
    </w:lvl>
    <w:lvl w:ilvl="1" w:tplc="080A0019" w:tentative="1">
      <w:start w:val="1"/>
      <w:numFmt w:val="lowerLetter"/>
      <w:lvlText w:val="%2."/>
      <w:lvlJc w:val="left"/>
      <w:pPr>
        <w:ind w:left="2585" w:hanging="360"/>
      </w:pPr>
    </w:lvl>
    <w:lvl w:ilvl="2" w:tplc="080A001B" w:tentative="1">
      <w:start w:val="1"/>
      <w:numFmt w:val="lowerRoman"/>
      <w:lvlText w:val="%3."/>
      <w:lvlJc w:val="right"/>
      <w:pPr>
        <w:ind w:left="3305" w:hanging="180"/>
      </w:pPr>
    </w:lvl>
    <w:lvl w:ilvl="3" w:tplc="080A000F" w:tentative="1">
      <w:start w:val="1"/>
      <w:numFmt w:val="decimal"/>
      <w:lvlText w:val="%4."/>
      <w:lvlJc w:val="left"/>
      <w:pPr>
        <w:ind w:left="4025" w:hanging="360"/>
      </w:pPr>
    </w:lvl>
    <w:lvl w:ilvl="4" w:tplc="080A0019" w:tentative="1">
      <w:start w:val="1"/>
      <w:numFmt w:val="lowerLetter"/>
      <w:lvlText w:val="%5."/>
      <w:lvlJc w:val="left"/>
      <w:pPr>
        <w:ind w:left="4745" w:hanging="360"/>
      </w:pPr>
    </w:lvl>
    <w:lvl w:ilvl="5" w:tplc="080A001B" w:tentative="1">
      <w:start w:val="1"/>
      <w:numFmt w:val="lowerRoman"/>
      <w:lvlText w:val="%6."/>
      <w:lvlJc w:val="right"/>
      <w:pPr>
        <w:ind w:left="5465" w:hanging="180"/>
      </w:pPr>
    </w:lvl>
    <w:lvl w:ilvl="6" w:tplc="080A000F" w:tentative="1">
      <w:start w:val="1"/>
      <w:numFmt w:val="decimal"/>
      <w:lvlText w:val="%7."/>
      <w:lvlJc w:val="left"/>
      <w:pPr>
        <w:ind w:left="6185" w:hanging="360"/>
      </w:pPr>
    </w:lvl>
    <w:lvl w:ilvl="7" w:tplc="080A0019" w:tentative="1">
      <w:start w:val="1"/>
      <w:numFmt w:val="lowerLetter"/>
      <w:lvlText w:val="%8."/>
      <w:lvlJc w:val="left"/>
      <w:pPr>
        <w:ind w:left="6905" w:hanging="360"/>
      </w:pPr>
    </w:lvl>
    <w:lvl w:ilvl="8" w:tplc="080A001B" w:tentative="1">
      <w:start w:val="1"/>
      <w:numFmt w:val="lowerRoman"/>
      <w:lvlText w:val="%9."/>
      <w:lvlJc w:val="right"/>
      <w:pPr>
        <w:ind w:left="7625" w:hanging="180"/>
      </w:pPr>
    </w:lvl>
  </w:abstractNum>
  <w:abstractNum w:abstractNumId="5"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606DC1"/>
    <w:multiLevelType w:val="hybridMultilevel"/>
    <w:tmpl w:val="9DA08C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3"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287CD9"/>
    <w:multiLevelType w:val="hybridMultilevel"/>
    <w:tmpl w:val="9D2AE8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1A9686B"/>
    <w:multiLevelType w:val="multilevel"/>
    <w:tmpl w:val="4064CE7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7"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9" w15:restartNumberingAfterBreak="0">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9"/>
  </w:num>
  <w:num w:numId="2">
    <w:abstractNumId w:val="12"/>
  </w:num>
  <w:num w:numId="3">
    <w:abstractNumId w:val="5"/>
  </w:num>
  <w:num w:numId="4">
    <w:abstractNumId w:val="16"/>
  </w:num>
  <w:num w:numId="5">
    <w:abstractNumId w:val="0"/>
  </w:num>
  <w:num w:numId="6">
    <w:abstractNumId w:val="1"/>
  </w:num>
  <w:num w:numId="7">
    <w:abstractNumId w:val="20"/>
  </w:num>
  <w:num w:numId="8">
    <w:abstractNumId w:val="2"/>
  </w:num>
  <w:num w:numId="9">
    <w:abstractNumId w:val="7"/>
  </w:num>
  <w:num w:numId="10">
    <w:abstractNumId w:val="6"/>
  </w:num>
  <w:num w:numId="11">
    <w:abstractNumId w:val="11"/>
  </w:num>
  <w:num w:numId="12">
    <w:abstractNumId w:val="9"/>
  </w:num>
  <w:num w:numId="13">
    <w:abstractNumId w:val="13"/>
  </w:num>
  <w:num w:numId="14">
    <w:abstractNumId w:val="8"/>
  </w:num>
  <w:num w:numId="15">
    <w:abstractNumId w:val="10"/>
  </w:num>
  <w:num w:numId="16">
    <w:abstractNumId w:val="3"/>
  </w:num>
  <w:num w:numId="17">
    <w:abstractNumId w:val="15"/>
  </w:num>
  <w:num w:numId="18">
    <w:abstractNumId w:val="18"/>
  </w:num>
  <w:num w:numId="19">
    <w:abstractNumId w:val="14"/>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14868"/>
    <w:rsid w:val="00021E33"/>
    <w:rsid w:val="00035F7A"/>
    <w:rsid w:val="00053794"/>
    <w:rsid w:val="00065F9B"/>
    <w:rsid w:val="0007156C"/>
    <w:rsid w:val="000B1552"/>
    <w:rsid w:val="00110519"/>
    <w:rsid w:val="00125BCA"/>
    <w:rsid w:val="00141693"/>
    <w:rsid w:val="00150225"/>
    <w:rsid w:val="001660E4"/>
    <w:rsid w:val="001751BA"/>
    <w:rsid w:val="001A1F32"/>
    <w:rsid w:val="001A5A2D"/>
    <w:rsid w:val="001C2DE1"/>
    <w:rsid w:val="002008D5"/>
    <w:rsid w:val="00225E9D"/>
    <w:rsid w:val="00250144"/>
    <w:rsid w:val="002703C7"/>
    <w:rsid w:val="00271F83"/>
    <w:rsid w:val="002A206D"/>
    <w:rsid w:val="002A7958"/>
    <w:rsid w:val="002E46FD"/>
    <w:rsid w:val="002F71A2"/>
    <w:rsid w:val="003142E9"/>
    <w:rsid w:val="003213C3"/>
    <w:rsid w:val="00327731"/>
    <w:rsid w:val="00345480"/>
    <w:rsid w:val="00370DEE"/>
    <w:rsid w:val="00383965"/>
    <w:rsid w:val="003906A4"/>
    <w:rsid w:val="003B3844"/>
    <w:rsid w:val="003B42C1"/>
    <w:rsid w:val="003D2EEB"/>
    <w:rsid w:val="003E60C8"/>
    <w:rsid w:val="00405DED"/>
    <w:rsid w:val="004140A4"/>
    <w:rsid w:val="00423492"/>
    <w:rsid w:val="004274A4"/>
    <w:rsid w:val="00492E9C"/>
    <w:rsid w:val="004B3254"/>
    <w:rsid w:val="00514616"/>
    <w:rsid w:val="00533334"/>
    <w:rsid w:val="00552084"/>
    <w:rsid w:val="005600D7"/>
    <w:rsid w:val="005706CE"/>
    <w:rsid w:val="0059798B"/>
    <w:rsid w:val="005B0623"/>
    <w:rsid w:val="005B176B"/>
    <w:rsid w:val="005D1B66"/>
    <w:rsid w:val="005D3ED6"/>
    <w:rsid w:val="005E7C16"/>
    <w:rsid w:val="006130D8"/>
    <w:rsid w:val="00627319"/>
    <w:rsid w:val="006277BC"/>
    <w:rsid w:val="00677898"/>
    <w:rsid w:val="006A7088"/>
    <w:rsid w:val="006B1EE0"/>
    <w:rsid w:val="006C5D09"/>
    <w:rsid w:val="00720536"/>
    <w:rsid w:val="007504D1"/>
    <w:rsid w:val="00750EEC"/>
    <w:rsid w:val="00766ED5"/>
    <w:rsid w:val="00767598"/>
    <w:rsid w:val="007731BA"/>
    <w:rsid w:val="00776BC5"/>
    <w:rsid w:val="007B1B3C"/>
    <w:rsid w:val="007B2482"/>
    <w:rsid w:val="0080628F"/>
    <w:rsid w:val="00814C93"/>
    <w:rsid w:val="00874C3A"/>
    <w:rsid w:val="0089147A"/>
    <w:rsid w:val="008A7920"/>
    <w:rsid w:val="008B645E"/>
    <w:rsid w:val="008C6D2E"/>
    <w:rsid w:val="008D0878"/>
    <w:rsid w:val="008F6E64"/>
    <w:rsid w:val="0090601E"/>
    <w:rsid w:val="00917F48"/>
    <w:rsid w:val="00955CFD"/>
    <w:rsid w:val="00961B5F"/>
    <w:rsid w:val="00965430"/>
    <w:rsid w:val="009F25B7"/>
    <w:rsid w:val="00A170D1"/>
    <w:rsid w:val="00A258AA"/>
    <w:rsid w:val="00A25AC8"/>
    <w:rsid w:val="00A30B7E"/>
    <w:rsid w:val="00A441F1"/>
    <w:rsid w:val="00A45C7A"/>
    <w:rsid w:val="00A612E2"/>
    <w:rsid w:val="00A618FC"/>
    <w:rsid w:val="00A73D35"/>
    <w:rsid w:val="00A80C86"/>
    <w:rsid w:val="00A87FF1"/>
    <w:rsid w:val="00AC66DE"/>
    <w:rsid w:val="00AE1941"/>
    <w:rsid w:val="00AE3312"/>
    <w:rsid w:val="00B16ACF"/>
    <w:rsid w:val="00B366CD"/>
    <w:rsid w:val="00B8054A"/>
    <w:rsid w:val="00B81C16"/>
    <w:rsid w:val="00B8290A"/>
    <w:rsid w:val="00B83E02"/>
    <w:rsid w:val="00BB66B2"/>
    <w:rsid w:val="00BB76B5"/>
    <w:rsid w:val="00BE75E0"/>
    <w:rsid w:val="00C225B1"/>
    <w:rsid w:val="00C41F10"/>
    <w:rsid w:val="00C42379"/>
    <w:rsid w:val="00CB204B"/>
    <w:rsid w:val="00CC3262"/>
    <w:rsid w:val="00CD2423"/>
    <w:rsid w:val="00D22B72"/>
    <w:rsid w:val="00D275EF"/>
    <w:rsid w:val="00D31F6F"/>
    <w:rsid w:val="00D44622"/>
    <w:rsid w:val="00D522AB"/>
    <w:rsid w:val="00D61D82"/>
    <w:rsid w:val="00D746B0"/>
    <w:rsid w:val="00D9308A"/>
    <w:rsid w:val="00DC3FEC"/>
    <w:rsid w:val="00DF6E12"/>
    <w:rsid w:val="00DF6EAE"/>
    <w:rsid w:val="00E31311"/>
    <w:rsid w:val="00E31D41"/>
    <w:rsid w:val="00E37824"/>
    <w:rsid w:val="00E60F4C"/>
    <w:rsid w:val="00E76B45"/>
    <w:rsid w:val="00E85BC6"/>
    <w:rsid w:val="00E938F5"/>
    <w:rsid w:val="00EC4D71"/>
    <w:rsid w:val="00ED15A2"/>
    <w:rsid w:val="00EF13AD"/>
    <w:rsid w:val="00F37149"/>
    <w:rsid w:val="00F40924"/>
    <w:rsid w:val="00F90484"/>
    <w:rsid w:val="00FA4C43"/>
    <w:rsid w:val="00FB567C"/>
    <w:rsid w:val="00FF39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B4"/>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29</Pages>
  <Words>6206</Words>
  <Characters>34134</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10</cp:revision>
  <cp:lastPrinted>2025-05-30T16:31:00Z</cp:lastPrinted>
  <dcterms:created xsi:type="dcterms:W3CDTF">2025-05-20T22:40:00Z</dcterms:created>
  <dcterms:modified xsi:type="dcterms:W3CDTF">2025-06-02T16:59:00Z</dcterms:modified>
</cp:coreProperties>
</file>