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63E9D5" w14:textId="49F3D072" w:rsidR="009B5029" w:rsidRDefault="009B5029" w:rsidP="009B5029">
      <w:pPr>
        <w:spacing w:before="24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513251">
        <w:rPr>
          <w:rFonts w:ascii="Palatino Linotype" w:eastAsia="Times New Roman" w:hAnsi="Palatino Linotype" w:cs="Arial"/>
          <w:color w:val="000000"/>
          <w:sz w:val="24"/>
          <w:szCs w:val="24"/>
          <w:lang w:eastAsia="es-MX"/>
        </w:rPr>
        <w:t xml:space="preserve">, a </w:t>
      </w:r>
      <w:r w:rsidR="00FD1C83">
        <w:rPr>
          <w:rFonts w:ascii="Palatino Linotype" w:eastAsia="Times New Roman" w:hAnsi="Palatino Linotype" w:cs="Arial"/>
          <w:color w:val="000000"/>
          <w:sz w:val="24"/>
          <w:szCs w:val="24"/>
          <w:lang w:eastAsia="es-MX"/>
        </w:rPr>
        <w:t xml:space="preserve">treinta de abril de dos mil veinticinco. </w:t>
      </w:r>
      <w:r w:rsidR="00356E44">
        <w:rPr>
          <w:rFonts w:ascii="Palatino Linotype" w:eastAsia="Times New Roman" w:hAnsi="Palatino Linotype" w:cs="Arial"/>
          <w:color w:val="000000"/>
          <w:sz w:val="24"/>
          <w:szCs w:val="24"/>
          <w:lang w:eastAsia="es-MX"/>
        </w:rPr>
        <w:t xml:space="preserve"> </w:t>
      </w:r>
    </w:p>
    <w:p w14:paraId="276612AD" w14:textId="253B60B2" w:rsidR="00FD1C83" w:rsidRPr="00FD1C83" w:rsidRDefault="009B5029" w:rsidP="009B5029">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w:t>
      </w:r>
      <w:r w:rsidR="00356E44">
        <w:rPr>
          <w:rFonts w:ascii="Palatino Linotype" w:hAnsi="Palatino Linotype" w:cs="Arial"/>
          <w:sz w:val="24"/>
        </w:rPr>
        <w:t xml:space="preserve"> </w:t>
      </w:r>
      <w:bookmarkStart w:id="0" w:name="_GoBack"/>
      <w:r w:rsidR="00356E44">
        <w:rPr>
          <w:rFonts w:ascii="Palatino Linotype" w:hAnsi="Palatino Linotype" w:cs="Arial"/>
          <w:b/>
          <w:bCs/>
          <w:sz w:val="24"/>
        </w:rPr>
        <w:t>0</w:t>
      </w:r>
      <w:r w:rsidR="00FD1C83">
        <w:rPr>
          <w:rFonts w:ascii="Palatino Linotype" w:hAnsi="Palatino Linotype" w:cs="Arial"/>
          <w:b/>
          <w:bCs/>
          <w:sz w:val="24"/>
        </w:rPr>
        <w:t>3570/INFOEM/IP/RR/2025</w:t>
      </w:r>
      <w:bookmarkEnd w:id="0"/>
      <w:r w:rsidR="00FD1C83">
        <w:rPr>
          <w:rFonts w:ascii="Palatino Linotype" w:hAnsi="Palatino Linotype" w:cs="Arial"/>
          <w:b/>
          <w:bCs/>
          <w:sz w:val="24"/>
        </w:rPr>
        <w:t xml:space="preserve">, </w:t>
      </w:r>
      <w:r w:rsidR="00FD1C83">
        <w:rPr>
          <w:rFonts w:ascii="Palatino Linotype" w:hAnsi="Palatino Linotype" w:cs="Arial"/>
          <w:sz w:val="24"/>
        </w:rPr>
        <w:t xml:space="preserve">interpuesto por el </w:t>
      </w:r>
      <w:r w:rsidR="00FD1C83">
        <w:rPr>
          <w:rFonts w:ascii="Palatino Linotype" w:hAnsi="Palatino Linotype" w:cs="Arial"/>
          <w:b/>
          <w:bCs/>
          <w:sz w:val="24"/>
        </w:rPr>
        <w:t xml:space="preserve">C. </w:t>
      </w:r>
      <w:r w:rsidR="004A7E9F">
        <w:rPr>
          <w:rFonts w:ascii="Palatino Linotype" w:hAnsi="Palatino Linotype" w:cs="Arial"/>
          <w:b/>
          <w:bCs/>
          <w:sz w:val="24"/>
        </w:rPr>
        <w:t>XXXXXXXXXXXXXXXXX</w:t>
      </w:r>
      <w:r w:rsidR="00FD1C83">
        <w:rPr>
          <w:rFonts w:ascii="Palatino Linotype" w:hAnsi="Palatino Linotype" w:cs="Arial"/>
          <w:b/>
          <w:bCs/>
          <w:sz w:val="24"/>
        </w:rPr>
        <w:t xml:space="preserve">, </w:t>
      </w:r>
      <w:r w:rsidR="00FD1C83">
        <w:rPr>
          <w:rFonts w:ascii="Palatino Linotype" w:hAnsi="Palatino Linotype" w:cs="Arial"/>
          <w:sz w:val="24"/>
        </w:rPr>
        <w:t xml:space="preserve">en lo sucesivo </w:t>
      </w:r>
      <w:r w:rsidR="00FD1C83">
        <w:rPr>
          <w:rFonts w:ascii="Palatino Linotype" w:hAnsi="Palatino Linotype" w:cs="Arial"/>
          <w:b/>
          <w:bCs/>
          <w:sz w:val="24"/>
        </w:rPr>
        <w:t xml:space="preserve">El Recurrente, </w:t>
      </w:r>
      <w:r w:rsidR="00FD1C83">
        <w:rPr>
          <w:rFonts w:ascii="Palatino Linotype" w:hAnsi="Palatino Linotype" w:cs="Arial"/>
          <w:sz w:val="24"/>
        </w:rPr>
        <w:t xml:space="preserve">en contra de la respuesta del </w:t>
      </w:r>
      <w:r w:rsidR="00FD1C83">
        <w:rPr>
          <w:rFonts w:ascii="Palatino Linotype" w:hAnsi="Palatino Linotype" w:cs="Arial"/>
          <w:b/>
          <w:bCs/>
          <w:sz w:val="24"/>
        </w:rPr>
        <w:t xml:space="preserve">Ayuntamiento de Hueypoxtla, </w:t>
      </w:r>
      <w:r w:rsidR="00FD1C83">
        <w:rPr>
          <w:rFonts w:ascii="Palatino Linotype" w:hAnsi="Palatino Linotype" w:cs="Arial"/>
          <w:sz w:val="24"/>
        </w:rPr>
        <w:t xml:space="preserve">en lo subsecuente </w:t>
      </w:r>
      <w:r w:rsidR="00FD1C83">
        <w:rPr>
          <w:rFonts w:ascii="Palatino Linotype" w:hAnsi="Palatino Linotype" w:cs="Arial"/>
          <w:b/>
          <w:bCs/>
          <w:sz w:val="24"/>
        </w:rPr>
        <w:t xml:space="preserve">El Sujeto Obligado, </w:t>
      </w:r>
      <w:r w:rsidR="00FD1C83">
        <w:rPr>
          <w:rFonts w:ascii="Palatino Linotype" w:hAnsi="Palatino Linotype" w:cs="Arial"/>
          <w:sz w:val="24"/>
        </w:rPr>
        <w:t xml:space="preserve">se procede a dictar la presente resolución. </w:t>
      </w:r>
    </w:p>
    <w:p w14:paraId="6E188F42" w14:textId="77777777" w:rsidR="00FD1C83" w:rsidRDefault="00FD1C83" w:rsidP="009B5029">
      <w:pPr>
        <w:tabs>
          <w:tab w:val="left" w:pos="1701"/>
        </w:tabs>
        <w:spacing w:before="240" w:line="360" w:lineRule="auto"/>
        <w:jc w:val="both"/>
        <w:rPr>
          <w:rFonts w:ascii="Palatino Linotype" w:hAnsi="Palatino Linotype" w:cs="Arial"/>
          <w:b/>
          <w:bCs/>
          <w:sz w:val="24"/>
        </w:rPr>
      </w:pPr>
    </w:p>
    <w:p w14:paraId="4BC4461B" w14:textId="4BE6C5A3" w:rsidR="009B5029" w:rsidRPr="00B9640A" w:rsidRDefault="009B5029" w:rsidP="009B5029">
      <w:pPr>
        <w:pStyle w:val="infoemcitas"/>
        <w:jc w:val="center"/>
        <w:rPr>
          <w:b/>
          <w:bCs/>
          <w:i w:val="0"/>
          <w:iCs/>
          <w:sz w:val="28"/>
          <w:szCs w:val="28"/>
        </w:rPr>
      </w:pPr>
      <w:r w:rsidRPr="00B9640A">
        <w:rPr>
          <w:b/>
          <w:bCs/>
          <w:i w:val="0"/>
          <w:iCs/>
          <w:sz w:val="28"/>
          <w:szCs w:val="28"/>
        </w:rPr>
        <w:t>A N T E C E D E N T E S   D E L   A S U N T O</w:t>
      </w:r>
    </w:p>
    <w:p w14:paraId="43C252D3" w14:textId="77777777" w:rsidR="009B5029" w:rsidRPr="00523CF0" w:rsidRDefault="009B5029" w:rsidP="009B5029">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61ACD630" w14:textId="07A2E8DD" w:rsidR="00FD1C83" w:rsidRDefault="009B5029" w:rsidP="009B5029">
      <w:pPr>
        <w:spacing w:before="240" w:line="360" w:lineRule="auto"/>
        <w:jc w:val="both"/>
        <w:rPr>
          <w:rFonts w:ascii="Palatino Linotype" w:hAnsi="Palatino Linotype" w:cs="Arial"/>
          <w:sz w:val="24"/>
        </w:rPr>
      </w:pPr>
      <w:r>
        <w:rPr>
          <w:rFonts w:ascii="Palatino Linotype" w:hAnsi="Palatino Linotype" w:cs="Arial"/>
          <w:sz w:val="24"/>
        </w:rPr>
        <w:t>Con fecha</w:t>
      </w:r>
      <w:r w:rsidR="00356E44">
        <w:rPr>
          <w:rFonts w:ascii="Palatino Linotype" w:hAnsi="Palatino Linotype" w:cs="Arial"/>
          <w:sz w:val="24"/>
        </w:rPr>
        <w:t xml:space="preserve"> </w:t>
      </w:r>
      <w:r w:rsidR="00FD1C83">
        <w:rPr>
          <w:rFonts w:ascii="Palatino Linotype" w:hAnsi="Palatino Linotype" w:cs="Arial"/>
          <w:b/>
          <w:bCs/>
          <w:sz w:val="24"/>
        </w:rPr>
        <w:t xml:space="preserve">cuatro de marzo de dos mil veinticinco, El Recurrente, </w:t>
      </w:r>
      <w:r w:rsidR="00356E44">
        <w:rPr>
          <w:rFonts w:ascii="Palatino Linotype" w:hAnsi="Palatino Linotype" w:cs="Arial"/>
          <w:sz w:val="24"/>
        </w:rPr>
        <w:t>presentó a través del Sistema de Acceso a la Información Mexiquense (</w:t>
      </w:r>
      <w:r w:rsidR="00356E44">
        <w:rPr>
          <w:rFonts w:ascii="Palatino Linotype" w:hAnsi="Palatino Linotype" w:cs="Arial"/>
          <w:b/>
          <w:sz w:val="24"/>
        </w:rPr>
        <w:t>SAIMEX)</w:t>
      </w:r>
      <w:r w:rsidR="00356E44">
        <w:rPr>
          <w:rFonts w:ascii="Palatino Linotype" w:hAnsi="Palatino Linotype" w:cs="Arial"/>
          <w:sz w:val="24"/>
        </w:rPr>
        <w:t xml:space="preserve"> ante </w:t>
      </w:r>
      <w:r w:rsidR="00356E44">
        <w:rPr>
          <w:rFonts w:ascii="Palatino Linotype" w:hAnsi="Palatino Linotype" w:cs="Arial"/>
          <w:b/>
          <w:sz w:val="24"/>
        </w:rPr>
        <w:t>El Sujeto Obligado</w:t>
      </w:r>
      <w:r w:rsidR="00356E44">
        <w:rPr>
          <w:rFonts w:ascii="Palatino Linotype" w:hAnsi="Palatino Linotype" w:cs="Arial"/>
          <w:sz w:val="24"/>
        </w:rPr>
        <w:t xml:space="preserve">, solicitud de acceso a la información pública, registrada bajo el número de expediente </w:t>
      </w:r>
      <w:r w:rsidR="00FD1C83">
        <w:rPr>
          <w:rFonts w:ascii="Palatino Linotype" w:hAnsi="Palatino Linotype" w:cs="Arial"/>
          <w:b/>
          <w:bCs/>
          <w:sz w:val="24"/>
        </w:rPr>
        <w:t xml:space="preserve">00020/HUEYPOX/IP/2025, </w:t>
      </w:r>
      <w:r w:rsidR="00FD1C83">
        <w:rPr>
          <w:rFonts w:ascii="Palatino Linotype" w:hAnsi="Palatino Linotype" w:cs="Arial"/>
          <w:sz w:val="24"/>
        </w:rPr>
        <w:t>mediante la cual solicitó información en el tenor siguiente:</w:t>
      </w:r>
    </w:p>
    <w:p w14:paraId="22B7AE84" w14:textId="56C2A42F" w:rsidR="00FD1C83" w:rsidRPr="00FD1C83" w:rsidRDefault="00FD1C83" w:rsidP="00FD1C83">
      <w:pPr>
        <w:pStyle w:val="Citas"/>
        <w:rPr>
          <w:b/>
          <w:bCs/>
        </w:rPr>
      </w:pPr>
      <w:r>
        <w:t>“</w:t>
      </w:r>
      <w:r w:rsidRPr="00FD1C83">
        <w:t xml:space="preserve">SOLICITO SUS MANUALES DE </w:t>
      </w:r>
      <w:proofErr w:type="spellStart"/>
      <w:r w:rsidRPr="00FD1C83">
        <w:t>DE</w:t>
      </w:r>
      <w:proofErr w:type="spellEnd"/>
      <w:r w:rsidRPr="00FD1C83">
        <w:t xml:space="preserve"> LA COORDINACIÓN DE MOVILIDAD</w:t>
      </w:r>
      <w:r>
        <w:t xml:space="preserve">” </w:t>
      </w:r>
      <w:r>
        <w:rPr>
          <w:b/>
          <w:bCs/>
        </w:rPr>
        <w:t>(Sic)</w:t>
      </w:r>
    </w:p>
    <w:p w14:paraId="0FDD1B9D" w14:textId="24426D02" w:rsidR="009B5029" w:rsidRDefault="009B5029" w:rsidP="009B5029">
      <w:pPr>
        <w:spacing w:before="24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t>Modalidad de entrega:</w:t>
      </w:r>
      <w:r w:rsidRPr="00124209">
        <w:rPr>
          <w:rFonts w:ascii="Palatino Linotype" w:eastAsia="Times New Roman" w:hAnsi="Palatino Linotype" w:cs="Times New Roman"/>
          <w:sz w:val="24"/>
          <w:szCs w:val="24"/>
          <w:lang w:val="es-ES_tradnl" w:eastAsia="es-ES"/>
        </w:rPr>
        <w:t xml:space="preserve"> A través del SAIME</w:t>
      </w:r>
      <w:r w:rsidR="00970647">
        <w:rPr>
          <w:rFonts w:ascii="Palatino Linotype" w:eastAsia="Times New Roman" w:hAnsi="Palatino Linotype" w:cs="Times New Roman"/>
          <w:sz w:val="24"/>
          <w:szCs w:val="24"/>
          <w:lang w:val="es-ES_tradnl" w:eastAsia="es-ES"/>
        </w:rPr>
        <w:t>X</w:t>
      </w:r>
    </w:p>
    <w:p w14:paraId="176FA969" w14:textId="77777777" w:rsidR="00FD1C83" w:rsidRDefault="00FD1C83" w:rsidP="009B5029">
      <w:pPr>
        <w:spacing w:before="240" w:line="360" w:lineRule="auto"/>
        <w:jc w:val="both"/>
        <w:rPr>
          <w:rFonts w:ascii="Palatino Linotype" w:eastAsia="Times New Roman" w:hAnsi="Palatino Linotype" w:cs="Times New Roman"/>
          <w:sz w:val="24"/>
          <w:szCs w:val="24"/>
          <w:lang w:val="es-ES_tradnl" w:eastAsia="es-ES"/>
        </w:rPr>
      </w:pPr>
    </w:p>
    <w:p w14:paraId="32234D96" w14:textId="2BAC4BD6" w:rsidR="009B5029" w:rsidRDefault="00356E44" w:rsidP="009B5029">
      <w:pPr>
        <w:spacing w:before="240" w:line="360" w:lineRule="auto"/>
        <w:jc w:val="both"/>
        <w:rPr>
          <w:rFonts w:ascii="Palatino Linotype" w:hAnsi="Palatino Linotype" w:cs="Arial"/>
          <w:b/>
          <w:sz w:val="28"/>
        </w:rPr>
      </w:pPr>
      <w:r>
        <w:rPr>
          <w:rFonts w:ascii="Palatino Linotype" w:hAnsi="Palatino Linotype" w:cs="Arial"/>
          <w:b/>
          <w:sz w:val="28"/>
        </w:rPr>
        <w:lastRenderedPageBreak/>
        <w:t>SEGUNDO</w:t>
      </w:r>
      <w:r w:rsidR="009B5029">
        <w:rPr>
          <w:rFonts w:ascii="Palatino Linotype" w:hAnsi="Palatino Linotype" w:cs="Arial"/>
          <w:b/>
          <w:sz w:val="28"/>
        </w:rPr>
        <w:t xml:space="preserve">. </w:t>
      </w:r>
      <w:r w:rsidR="009B5029" w:rsidRPr="00165D6E">
        <w:rPr>
          <w:rFonts w:ascii="Palatino Linotype" w:hAnsi="Palatino Linotype" w:cs="Arial"/>
          <w:b/>
          <w:sz w:val="28"/>
          <w:szCs w:val="20"/>
        </w:rPr>
        <w:t xml:space="preserve">De la respuesta </w:t>
      </w:r>
      <w:r w:rsidR="009B5029">
        <w:rPr>
          <w:rFonts w:ascii="Palatino Linotype" w:hAnsi="Palatino Linotype" w:cs="Arial"/>
          <w:b/>
          <w:sz w:val="28"/>
          <w:szCs w:val="20"/>
        </w:rPr>
        <w:t>del Sujeto Obligado</w:t>
      </w:r>
      <w:r w:rsidR="009B5029" w:rsidRPr="00165D6E">
        <w:rPr>
          <w:rFonts w:ascii="Palatino Linotype" w:hAnsi="Palatino Linotype" w:cs="Arial"/>
          <w:b/>
          <w:sz w:val="28"/>
          <w:szCs w:val="20"/>
        </w:rPr>
        <w:t>.</w:t>
      </w:r>
    </w:p>
    <w:p w14:paraId="1ABCC56D" w14:textId="49B0FA69" w:rsidR="00FD1C83" w:rsidRDefault="009B5029" w:rsidP="009B502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el </w:t>
      </w:r>
      <w:r w:rsidR="00FD1C83">
        <w:rPr>
          <w:rFonts w:ascii="Palatino Linotype" w:hAnsi="Palatino Linotype" w:cs="Arial"/>
          <w:b/>
          <w:bCs/>
          <w:sz w:val="24"/>
          <w:szCs w:val="24"/>
        </w:rPr>
        <w:t xml:space="preserve">veintiséis de marzo de dos mil veinticinco, El Sujeto Obligado </w:t>
      </w:r>
      <w:r w:rsidR="00FD1C83">
        <w:rPr>
          <w:rFonts w:ascii="Palatino Linotype" w:hAnsi="Palatino Linotype" w:cs="Arial"/>
          <w:sz w:val="24"/>
          <w:szCs w:val="24"/>
        </w:rPr>
        <w:t>dio respuesta a la solicitud de información en los siguientes términos:</w:t>
      </w:r>
    </w:p>
    <w:p w14:paraId="3BFCCE72" w14:textId="6B923265" w:rsidR="00FD1C83" w:rsidRDefault="00FD1C83" w:rsidP="00FD1C83">
      <w:pPr>
        <w:pStyle w:val="Citas"/>
      </w:pPr>
      <w:r>
        <w:t>“</w:t>
      </w:r>
      <w:r w:rsidRPr="00FD1C83">
        <w:t>En respuesta a la solicitud recibida, nos permitimos hacer de su conocimiento que con fundamento en el artículo 53, Fracciones: II, V y VI de la Ley de Transparencia y Acceso a la Información Pública del Estado de México y Municipios, le contestamos que</w:t>
      </w:r>
      <w:r>
        <w:t>:</w:t>
      </w:r>
    </w:p>
    <w:p w14:paraId="7DD22B1D" w14:textId="000C0C3C" w:rsidR="00FD1C83" w:rsidRPr="00FD1C83" w:rsidRDefault="00FD1C83" w:rsidP="00FD1C83">
      <w:pPr>
        <w:pStyle w:val="Citas"/>
        <w:rPr>
          <w:b/>
          <w:bCs/>
        </w:rPr>
      </w:pPr>
      <w:r w:rsidRPr="00FD1C83">
        <w:t>NO. DE SOLICITUD: 00020/HUEYPOX/IP/2025 NO.DE OFICIO: 00086/TRAIN/2025. ASUNTO: RESPUESTA A LA SOLICITUD DE INFORMACIÓN Hueypoxtla, México a 07 de marzo de 2025</w:t>
      </w:r>
      <w:r>
        <w:t xml:space="preserve">” </w:t>
      </w:r>
      <w:r>
        <w:rPr>
          <w:b/>
          <w:bCs/>
        </w:rPr>
        <w:t>(Sic)</w:t>
      </w:r>
    </w:p>
    <w:p w14:paraId="0B6AD54C" w14:textId="6B5A3118" w:rsidR="00FD1C83" w:rsidRPr="00FD1C83" w:rsidRDefault="00881D76" w:rsidP="009B502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Adicionalmente, </w:t>
      </w:r>
      <w:r>
        <w:rPr>
          <w:rFonts w:ascii="Palatino Linotype" w:hAnsi="Palatino Linotype" w:cs="Arial"/>
          <w:b/>
          <w:bCs/>
          <w:sz w:val="24"/>
          <w:szCs w:val="24"/>
        </w:rPr>
        <w:t xml:space="preserve">El Sujeto Obligado </w:t>
      </w:r>
      <w:r>
        <w:rPr>
          <w:rFonts w:ascii="Palatino Linotype" w:hAnsi="Palatino Linotype" w:cs="Arial"/>
          <w:sz w:val="24"/>
          <w:szCs w:val="24"/>
        </w:rPr>
        <w:t>adjuntó</w:t>
      </w:r>
      <w:r w:rsidR="00970647">
        <w:rPr>
          <w:rFonts w:ascii="Palatino Linotype" w:hAnsi="Palatino Linotype" w:cs="Arial"/>
          <w:sz w:val="24"/>
          <w:szCs w:val="24"/>
        </w:rPr>
        <w:t xml:space="preserve"> </w:t>
      </w:r>
      <w:r w:rsidR="00C16092">
        <w:rPr>
          <w:rFonts w:ascii="Palatino Linotype" w:hAnsi="Palatino Linotype" w:cs="Arial"/>
          <w:sz w:val="24"/>
          <w:szCs w:val="24"/>
        </w:rPr>
        <w:t xml:space="preserve">los documentos electrónicos </w:t>
      </w:r>
      <w:r w:rsidR="00C16092">
        <w:rPr>
          <w:rFonts w:ascii="Palatino Linotype" w:hAnsi="Palatino Linotype" w:cs="Arial"/>
          <w:b/>
          <w:bCs/>
          <w:sz w:val="24"/>
          <w:szCs w:val="24"/>
        </w:rPr>
        <w:t>“</w:t>
      </w:r>
      <w:r w:rsidR="00FD1C83">
        <w:rPr>
          <w:rFonts w:ascii="Palatino Linotype" w:hAnsi="Palatino Linotype" w:cs="Arial"/>
          <w:b/>
          <w:bCs/>
          <w:sz w:val="24"/>
          <w:szCs w:val="24"/>
        </w:rPr>
        <w:t xml:space="preserve">respuesta20.pdf”, “ManPro2024.pdf” </w:t>
      </w:r>
      <w:r w:rsidR="00FD1C83">
        <w:rPr>
          <w:rFonts w:ascii="Palatino Linotype" w:hAnsi="Palatino Linotype" w:cs="Arial"/>
          <w:sz w:val="24"/>
          <w:szCs w:val="24"/>
        </w:rPr>
        <w:t xml:space="preserve">y </w:t>
      </w:r>
      <w:r w:rsidR="00FD1C83">
        <w:rPr>
          <w:rFonts w:ascii="Palatino Linotype" w:hAnsi="Palatino Linotype" w:cs="Arial"/>
          <w:b/>
          <w:bCs/>
          <w:sz w:val="24"/>
          <w:szCs w:val="24"/>
        </w:rPr>
        <w:t xml:space="preserve">“ManOrg2024.pdf”, </w:t>
      </w:r>
      <w:r w:rsidR="00FD1C83">
        <w:rPr>
          <w:rFonts w:ascii="Palatino Linotype" w:hAnsi="Palatino Linotype" w:cs="Arial"/>
          <w:sz w:val="24"/>
          <w:szCs w:val="24"/>
        </w:rPr>
        <w:t xml:space="preserve">cuyo contenido será materia de estudio en el considerando respectivo. </w:t>
      </w:r>
    </w:p>
    <w:p w14:paraId="7F04C8C8" w14:textId="77777777" w:rsidR="00970647" w:rsidRDefault="00970647" w:rsidP="009B5029">
      <w:pPr>
        <w:spacing w:before="240" w:line="360" w:lineRule="auto"/>
        <w:jc w:val="both"/>
        <w:rPr>
          <w:rFonts w:ascii="Palatino Linotype" w:hAnsi="Palatino Linotype" w:cs="Arial"/>
          <w:sz w:val="24"/>
          <w:szCs w:val="24"/>
        </w:rPr>
      </w:pPr>
    </w:p>
    <w:p w14:paraId="2C824AC7" w14:textId="3F21C19F" w:rsidR="009B5029" w:rsidRDefault="0009452B" w:rsidP="009B5029">
      <w:pPr>
        <w:spacing w:before="240" w:line="360" w:lineRule="auto"/>
        <w:rPr>
          <w:rFonts w:ascii="Palatino Linotype" w:hAnsi="Palatino Linotype" w:cs="Arial"/>
          <w:b/>
          <w:sz w:val="28"/>
        </w:rPr>
      </w:pPr>
      <w:r>
        <w:rPr>
          <w:rFonts w:ascii="Palatino Linotype" w:hAnsi="Palatino Linotype" w:cs="Arial"/>
          <w:b/>
          <w:sz w:val="28"/>
        </w:rPr>
        <w:t>TERCERO</w:t>
      </w:r>
      <w:r w:rsidR="009B5029">
        <w:rPr>
          <w:rFonts w:ascii="Palatino Linotype" w:hAnsi="Palatino Linotype" w:cs="Arial"/>
          <w:b/>
          <w:sz w:val="28"/>
        </w:rPr>
        <w:t xml:space="preserve">. </w:t>
      </w:r>
      <w:r w:rsidR="009B5029">
        <w:rPr>
          <w:rFonts w:ascii="Palatino Linotype" w:hAnsi="Palatino Linotype"/>
          <w:b/>
          <w:sz w:val="28"/>
        </w:rPr>
        <w:t>Del recurso de revisión.</w:t>
      </w:r>
    </w:p>
    <w:p w14:paraId="53A598FF" w14:textId="629620F3" w:rsidR="00FD1C83" w:rsidRPr="00FD1C83" w:rsidRDefault="009B5029" w:rsidP="009B502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w:t>
      </w:r>
      <w:r w:rsidR="001A0B74">
        <w:rPr>
          <w:rFonts w:ascii="Palatino Linotype" w:hAnsi="Palatino Linotype" w:cs="Arial"/>
          <w:b/>
          <w:sz w:val="24"/>
          <w:szCs w:val="24"/>
        </w:rPr>
        <w:t>El</w:t>
      </w:r>
      <w:r>
        <w:rPr>
          <w:rFonts w:ascii="Palatino Linotype" w:hAnsi="Palatino Linotype" w:cs="Arial"/>
          <w:b/>
          <w:sz w:val="24"/>
          <w:szCs w:val="24"/>
        </w:rPr>
        <w:t xml:space="preserve"> Recurrente </w:t>
      </w:r>
      <w:r>
        <w:rPr>
          <w:rFonts w:ascii="Palatino Linotype" w:hAnsi="Palatino Linotype" w:cs="Arial"/>
          <w:sz w:val="24"/>
          <w:szCs w:val="24"/>
        </w:rPr>
        <w:t>interpuso recurso de revisión, en fecha</w:t>
      </w:r>
      <w:r w:rsidR="00DF6F34">
        <w:rPr>
          <w:rFonts w:ascii="Palatino Linotype" w:hAnsi="Palatino Linotype" w:cs="Arial"/>
          <w:sz w:val="24"/>
          <w:szCs w:val="24"/>
        </w:rPr>
        <w:t xml:space="preserve"> </w:t>
      </w:r>
      <w:r w:rsidR="00FD1C83">
        <w:rPr>
          <w:rFonts w:ascii="Palatino Linotype" w:hAnsi="Palatino Linotype" w:cs="Arial"/>
          <w:b/>
          <w:bCs/>
          <w:sz w:val="24"/>
          <w:szCs w:val="24"/>
        </w:rPr>
        <w:t xml:space="preserve">veintisiete de marzo de dos mil veinticinco, </w:t>
      </w:r>
      <w:r w:rsidR="00FD1C83">
        <w:rPr>
          <w:rFonts w:ascii="Palatino Linotype" w:hAnsi="Palatino Linotype" w:cs="Arial"/>
          <w:sz w:val="24"/>
          <w:szCs w:val="24"/>
        </w:rPr>
        <w:t xml:space="preserve">el cual fue registrado en el sistema electrónico con el expediente </w:t>
      </w:r>
      <w:r w:rsidR="00FD1C83">
        <w:rPr>
          <w:rFonts w:ascii="Palatino Linotype" w:hAnsi="Palatino Linotype" w:cs="Arial"/>
          <w:b/>
          <w:bCs/>
          <w:sz w:val="24"/>
          <w:szCs w:val="24"/>
        </w:rPr>
        <w:t xml:space="preserve">03570/INFOEM/IP/RR/2025, </w:t>
      </w:r>
      <w:r w:rsidR="00FD1C83">
        <w:rPr>
          <w:rFonts w:ascii="Palatino Linotype" w:hAnsi="Palatino Linotype" w:cs="Arial"/>
          <w:sz w:val="24"/>
          <w:szCs w:val="24"/>
        </w:rPr>
        <w:t xml:space="preserve">en el cual arguye las siguientes manifestaciones: </w:t>
      </w:r>
    </w:p>
    <w:p w14:paraId="26145687" w14:textId="77777777" w:rsidR="009B5029" w:rsidRDefault="009B5029" w:rsidP="009B5029">
      <w:pPr>
        <w:spacing w:before="240" w:line="360" w:lineRule="auto"/>
        <w:jc w:val="both"/>
        <w:rPr>
          <w:rFonts w:ascii="Palatino Linotype" w:hAnsi="Palatino Linotype" w:cs="Arial"/>
          <w:b/>
          <w:sz w:val="24"/>
        </w:rPr>
      </w:pPr>
      <w:r>
        <w:rPr>
          <w:rFonts w:ascii="Palatino Linotype" w:hAnsi="Palatino Linotype" w:cs="Arial"/>
          <w:b/>
          <w:sz w:val="24"/>
        </w:rPr>
        <w:lastRenderedPageBreak/>
        <w:t>Acto Impugnado:</w:t>
      </w:r>
    </w:p>
    <w:p w14:paraId="643D150B" w14:textId="1E6A50D9" w:rsidR="00317C14" w:rsidRPr="00CE3EB5" w:rsidRDefault="00FC2D20" w:rsidP="00CE3EB5">
      <w:pPr>
        <w:pStyle w:val="Citas"/>
        <w:rPr>
          <w:b/>
          <w:bCs/>
          <w:sz w:val="24"/>
        </w:rPr>
      </w:pPr>
      <w:r w:rsidRPr="00C16092">
        <w:t>“</w:t>
      </w:r>
      <w:r w:rsidR="00FD1C83" w:rsidRPr="00FD1C83">
        <w:t>NO ME DAN LA INFORMACION</w:t>
      </w:r>
      <w:r w:rsidR="00CE3EB5" w:rsidRPr="00C16092">
        <w:t>”</w:t>
      </w:r>
      <w:r w:rsidR="00CE3EB5">
        <w:t xml:space="preserve"> </w:t>
      </w:r>
      <w:r w:rsidR="00CE3EB5">
        <w:rPr>
          <w:b/>
          <w:bCs/>
        </w:rPr>
        <w:t>(Sic)</w:t>
      </w:r>
    </w:p>
    <w:p w14:paraId="70C90EFB" w14:textId="77777777" w:rsidR="009B5029" w:rsidRDefault="009B5029" w:rsidP="009B5029">
      <w:pPr>
        <w:spacing w:before="240" w:line="360" w:lineRule="auto"/>
        <w:jc w:val="both"/>
        <w:rPr>
          <w:rFonts w:ascii="Palatino Linotype" w:hAnsi="Palatino Linotype" w:cs="Arial"/>
          <w:b/>
          <w:sz w:val="24"/>
        </w:rPr>
      </w:pPr>
      <w:r>
        <w:rPr>
          <w:rFonts w:ascii="Palatino Linotype" w:hAnsi="Palatino Linotype" w:cs="Arial"/>
          <w:b/>
          <w:sz w:val="24"/>
        </w:rPr>
        <w:t>Razones o motivos de la inconformidad:</w:t>
      </w:r>
    </w:p>
    <w:p w14:paraId="6CBFC893" w14:textId="0C84D24F" w:rsidR="009B5029" w:rsidRPr="00CE3EB5" w:rsidRDefault="00CE3EB5" w:rsidP="00CE3EB5">
      <w:pPr>
        <w:pStyle w:val="Citas"/>
        <w:rPr>
          <w:b/>
          <w:bCs/>
        </w:rPr>
      </w:pPr>
      <w:r w:rsidRPr="00C16092">
        <w:t>“</w:t>
      </w:r>
      <w:r w:rsidR="00FD1C83" w:rsidRPr="00FD1C83">
        <w:t>NO ME DAN LA INFORMACION</w:t>
      </w:r>
      <w:r w:rsidRPr="00C16092">
        <w:t>”</w:t>
      </w:r>
      <w:r>
        <w:t xml:space="preserve"> </w:t>
      </w:r>
      <w:r>
        <w:rPr>
          <w:b/>
          <w:bCs/>
        </w:rPr>
        <w:t>(Sic)</w:t>
      </w:r>
    </w:p>
    <w:p w14:paraId="7AF1F2D6" w14:textId="77777777" w:rsidR="00FD1C83" w:rsidRDefault="00FD1C83" w:rsidP="009B5029">
      <w:pPr>
        <w:spacing w:before="240" w:line="360" w:lineRule="auto"/>
        <w:jc w:val="both"/>
        <w:rPr>
          <w:rFonts w:ascii="Palatino Linotype" w:hAnsi="Palatino Linotype" w:cs="Arial"/>
          <w:b/>
          <w:sz w:val="28"/>
        </w:rPr>
      </w:pPr>
    </w:p>
    <w:p w14:paraId="147EA26C" w14:textId="4C399D41" w:rsidR="009B5029" w:rsidRDefault="0009452B" w:rsidP="009B502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9B5029" w:rsidRPr="008551ED">
        <w:rPr>
          <w:rFonts w:ascii="Palatino Linotype" w:hAnsi="Palatino Linotype" w:cs="Arial"/>
          <w:b/>
          <w:sz w:val="24"/>
          <w:szCs w:val="24"/>
        </w:rPr>
        <w:t xml:space="preserve">. </w:t>
      </w:r>
      <w:r w:rsidR="009B5029" w:rsidRPr="0087163A">
        <w:rPr>
          <w:rFonts w:ascii="Palatino Linotype" w:hAnsi="Palatino Linotype" w:cs="Arial"/>
          <w:b/>
          <w:sz w:val="28"/>
          <w:szCs w:val="28"/>
        </w:rPr>
        <w:t>Del turno del recurso de revisión.</w:t>
      </w:r>
    </w:p>
    <w:p w14:paraId="5929B5D1" w14:textId="22531785" w:rsidR="009B5029" w:rsidRDefault="009B5029" w:rsidP="009B502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presidente </w:t>
      </w:r>
      <w:r>
        <w:rPr>
          <w:rFonts w:ascii="Palatino Linotype" w:hAnsi="Palatino Linotype" w:cs="Arial"/>
          <w:b/>
          <w:sz w:val="24"/>
          <w:szCs w:val="24"/>
        </w:rPr>
        <w:t xml:space="preserve">José Martínez Vilchis,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FD1C83">
        <w:rPr>
          <w:rFonts w:ascii="Palatino Linotype" w:hAnsi="Palatino Linotype" w:cs="Arial"/>
          <w:b/>
          <w:bCs/>
          <w:sz w:val="24"/>
          <w:szCs w:val="24"/>
        </w:rPr>
        <w:t xml:space="preserve">uno de abril de dos mil veinticinco, </w:t>
      </w:r>
      <w:r>
        <w:rPr>
          <w:rFonts w:ascii="Palatino Linotype" w:hAnsi="Palatino Linotype" w:cs="Arial"/>
          <w:sz w:val="24"/>
          <w:szCs w:val="24"/>
        </w:rPr>
        <w:t>determinándose en él, un plazo de siete días para que las partes manifestaran lo que a su derecho corresponda en términos del numeral ya citado.</w:t>
      </w:r>
    </w:p>
    <w:p w14:paraId="3030EFB0" w14:textId="77777777" w:rsidR="009B5029" w:rsidRDefault="009B5029" w:rsidP="009B5029">
      <w:pPr>
        <w:spacing w:before="240" w:line="360" w:lineRule="auto"/>
        <w:jc w:val="both"/>
        <w:rPr>
          <w:rFonts w:ascii="Palatino Linotype" w:hAnsi="Palatino Linotype" w:cs="Arial"/>
          <w:sz w:val="24"/>
          <w:szCs w:val="24"/>
        </w:rPr>
      </w:pPr>
    </w:p>
    <w:p w14:paraId="606807D4" w14:textId="76AFBC52" w:rsidR="009B5029" w:rsidRDefault="0009452B" w:rsidP="009B5029">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9B5029" w:rsidRPr="00AC0CCC">
        <w:rPr>
          <w:rFonts w:ascii="Palatino Linotype" w:hAnsi="Palatino Linotype" w:cs="Arial"/>
          <w:b/>
          <w:sz w:val="28"/>
          <w:szCs w:val="28"/>
        </w:rPr>
        <w:t xml:space="preserve">. </w:t>
      </w:r>
      <w:r w:rsidR="009B5029" w:rsidRPr="0087163A">
        <w:rPr>
          <w:rFonts w:ascii="Palatino Linotype" w:hAnsi="Palatino Linotype" w:cs="Arial"/>
          <w:b/>
          <w:sz w:val="28"/>
          <w:szCs w:val="28"/>
        </w:rPr>
        <w:t>De la etapa de instrucción.</w:t>
      </w:r>
    </w:p>
    <w:p w14:paraId="63A0BD8C" w14:textId="072FCA41" w:rsidR="009825DE" w:rsidRPr="009825DE" w:rsidRDefault="009B5029" w:rsidP="009B5029">
      <w:pPr>
        <w:spacing w:after="0" w:line="360" w:lineRule="auto"/>
        <w:jc w:val="both"/>
        <w:rPr>
          <w:rFonts w:ascii="Palatino Linotype" w:hAnsi="Palatino Linotype" w:cs="Arial"/>
          <w:b/>
          <w:sz w:val="24"/>
          <w:szCs w:val="24"/>
        </w:rPr>
      </w:pPr>
      <w:r>
        <w:rPr>
          <w:rFonts w:ascii="Palatino Linotype" w:hAnsi="Palatino Linotype" w:cs="Arial"/>
          <w:sz w:val="24"/>
          <w:szCs w:val="24"/>
        </w:rPr>
        <w:t xml:space="preserve">Así, en la etapa de instrucción, de las constancias que obran en los expedientes electrónicos de los recursos de revisión se advierte que </w:t>
      </w:r>
      <w:r>
        <w:rPr>
          <w:rFonts w:ascii="Palatino Linotype" w:hAnsi="Palatino Linotype" w:cs="Arial"/>
          <w:b/>
          <w:bCs/>
          <w:sz w:val="24"/>
          <w:szCs w:val="24"/>
        </w:rPr>
        <w:t>El Sujeto Obligado</w:t>
      </w:r>
      <w:r w:rsidR="00FC2D20">
        <w:rPr>
          <w:rFonts w:ascii="Palatino Linotype" w:hAnsi="Palatino Linotype" w:cs="Arial"/>
          <w:b/>
          <w:bCs/>
          <w:sz w:val="24"/>
          <w:szCs w:val="24"/>
        </w:rPr>
        <w:t xml:space="preserve"> </w:t>
      </w:r>
      <w:r w:rsidR="009825DE">
        <w:rPr>
          <w:rFonts w:ascii="Palatino Linotype" w:hAnsi="Palatino Linotype" w:cs="Arial"/>
          <w:bCs/>
          <w:sz w:val="24"/>
          <w:szCs w:val="24"/>
        </w:rPr>
        <w:t xml:space="preserve">fue omiso en rendir su informe justificado. </w:t>
      </w:r>
    </w:p>
    <w:p w14:paraId="3E88B0B0" w14:textId="77777777" w:rsidR="009825DE" w:rsidRDefault="009825DE" w:rsidP="009B5029">
      <w:pPr>
        <w:spacing w:after="0" w:line="360" w:lineRule="auto"/>
        <w:jc w:val="both"/>
        <w:rPr>
          <w:rFonts w:ascii="Palatino Linotype" w:hAnsi="Palatino Linotype" w:cs="Arial"/>
          <w:bCs/>
          <w:sz w:val="24"/>
          <w:szCs w:val="24"/>
        </w:rPr>
      </w:pPr>
    </w:p>
    <w:p w14:paraId="4320A52F" w14:textId="7FAF3D1E" w:rsidR="00970647" w:rsidRDefault="00970647" w:rsidP="00970647">
      <w:pPr>
        <w:spacing w:after="0" w:line="360" w:lineRule="auto"/>
        <w:jc w:val="both"/>
        <w:rPr>
          <w:rFonts w:ascii="Palatino Linotype" w:hAnsi="Palatino Linotype" w:cs="Arial"/>
          <w:sz w:val="24"/>
          <w:szCs w:val="24"/>
        </w:rPr>
      </w:pPr>
      <w:r>
        <w:rPr>
          <w:rFonts w:ascii="Palatino Linotype" w:hAnsi="Palatino Linotype" w:cs="Arial"/>
          <w:bCs/>
          <w:sz w:val="24"/>
          <w:szCs w:val="24"/>
        </w:rPr>
        <w:t xml:space="preserve">Por lo cual se decretó el cierre de instrucción con fecha </w:t>
      </w:r>
      <w:r w:rsidR="009A09F4">
        <w:rPr>
          <w:rFonts w:ascii="Palatino Linotype" w:hAnsi="Palatino Linotype" w:cs="Arial"/>
          <w:b/>
          <w:bCs/>
          <w:sz w:val="24"/>
          <w:szCs w:val="24"/>
        </w:rPr>
        <w:t>veintidós</w:t>
      </w:r>
      <w:r w:rsidR="009825DE">
        <w:rPr>
          <w:rFonts w:ascii="Palatino Linotype" w:hAnsi="Palatino Linotype" w:cs="Arial"/>
          <w:b/>
          <w:bCs/>
          <w:sz w:val="24"/>
          <w:szCs w:val="24"/>
        </w:rPr>
        <w:t xml:space="preserve"> de abril</w:t>
      </w:r>
      <w:r>
        <w:rPr>
          <w:rFonts w:ascii="Palatino Linotype" w:hAnsi="Palatino Linotype" w:cs="Arial"/>
          <w:b/>
          <w:bCs/>
          <w:sz w:val="24"/>
          <w:szCs w:val="24"/>
        </w:rPr>
        <w:t xml:space="preserve"> del presente, </w:t>
      </w:r>
      <w:r>
        <w:rPr>
          <w:rFonts w:ascii="Palatino Linotype" w:hAnsi="Palatino Linotype" w:cs="Arial"/>
          <w:sz w:val="24"/>
          <w:szCs w:val="24"/>
        </w:rPr>
        <w:t xml:space="preserve">en términos del artículo 185 Fracción VI de la Ley de Transparencia y Acceso a la </w:t>
      </w:r>
      <w:r>
        <w:rPr>
          <w:rFonts w:ascii="Palatino Linotype" w:hAnsi="Palatino Linotype" w:cs="Arial"/>
          <w:sz w:val="24"/>
          <w:szCs w:val="24"/>
        </w:rPr>
        <w:lastRenderedPageBreak/>
        <w:t xml:space="preserve">Información Pública del Estado de México y Municipios, iniciando el término legal para dictar resolución definitiva del asunto. </w:t>
      </w:r>
    </w:p>
    <w:p w14:paraId="6DC96045" w14:textId="77777777" w:rsidR="00166EAF" w:rsidRDefault="00166EAF" w:rsidP="00321484">
      <w:pPr>
        <w:spacing w:after="0" w:line="360" w:lineRule="auto"/>
        <w:jc w:val="both"/>
        <w:rPr>
          <w:rFonts w:ascii="Palatino Linotype" w:hAnsi="Palatino Linotype" w:cs="Arial"/>
          <w:sz w:val="24"/>
          <w:szCs w:val="24"/>
        </w:rPr>
      </w:pPr>
    </w:p>
    <w:p w14:paraId="042B3921" w14:textId="77777777" w:rsidR="006A25FA" w:rsidRPr="00EF5310" w:rsidRDefault="006A25FA" w:rsidP="00321484">
      <w:pPr>
        <w:spacing w:after="0" w:line="360" w:lineRule="auto"/>
        <w:jc w:val="both"/>
        <w:rPr>
          <w:rFonts w:ascii="Palatino Linotype" w:hAnsi="Palatino Linotype" w:cs="Arial"/>
          <w:sz w:val="24"/>
          <w:szCs w:val="24"/>
        </w:rPr>
      </w:pPr>
    </w:p>
    <w:p w14:paraId="1EBA35FA" w14:textId="563EFF0D" w:rsidR="006168E4" w:rsidRPr="005D0901" w:rsidRDefault="006168E4" w:rsidP="00844569">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8B57F26" w14:textId="77777777" w:rsidR="006168E4" w:rsidRDefault="006168E4" w:rsidP="00844569">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6359577B" w14:textId="77777777" w:rsidR="009825DE" w:rsidRPr="008A2022" w:rsidRDefault="009825DE" w:rsidP="009825DE">
      <w:pPr>
        <w:spacing w:line="360" w:lineRule="auto"/>
        <w:jc w:val="both"/>
        <w:rPr>
          <w:rFonts w:ascii="Palatino Linotype" w:hAnsi="Palatino Linotype"/>
          <w:sz w:val="24"/>
          <w:szCs w:val="24"/>
        </w:rPr>
      </w:pPr>
      <w:r w:rsidRPr="008A2022">
        <w:rPr>
          <w:rFonts w:ascii="Palatino Linotype" w:hAnsi="Palatino Linotype"/>
          <w:sz w:val="24"/>
          <w:szCs w:val="24"/>
        </w:rPr>
        <w:t xml:space="preserve">Este Instituto de Transparencia, Acceso a la Información Pública y Protección de Datos Personales del Estado de México y Municipios es </w:t>
      </w:r>
      <w:r w:rsidRPr="004C380A">
        <w:rPr>
          <w:rFonts w:ascii="Palatino Linotype" w:hAnsi="Palatino Linotype"/>
          <w:sz w:val="24"/>
          <w:szCs w:val="24"/>
        </w:rPr>
        <w:t>competente para conocer y resolver el presente Recurso de Revisión, conforme a lo dispuesto en el artículo 5, párrafos trigésimo séptimo, trigésimo octavo y trigésimo noveno fracciones IV y V de la Constitución Política del Estado Libre y Soberano de México;</w:t>
      </w:r>
      <w:r w:rsidRPr="008A2022">
        <w:rPr>
          <w:rFonts w:ascii="Palatino Linotype" w:hAnsi="Palatino Linotype"/>
          <w:sz w:val="24"/>
          <w:szCs w:val="24"/>
        </w:rPr>
        <w:t xml:space="preserve">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Pr>
          <w:rFonts w:ascii="Palatino Linotype" w:hAnsi="Palatino Linotype"/>
          <w:sz w:val="24"/>
          <w:szCs w:val="24"/>
        </w:rPr>
        <w:t xml:space="preserve">. </w:t>
      </w:r>
    </w:p>
    <w:p w14:paraId="757DE89D" w14:textId="77777777" w:rsidR="009825DE" w:rsidRDefault="009825DE" w:rsidP="009825DE">
      <w:pPr>
        <w:pStyle w:val="Prrafodelista"/>
        <w:autoSpaceDE w:val="0"/>
        <w:autoSpaceDN w:val="0"/>
        <w:adjustRightInd w:val="0"/>
        <w:spacing w:before="240" w:after="160" w:line="360" w:lineRule="auto"/>
        <w:ind w:left="0"/>
        <w:jc w:val="both"/>
        <w:rPr>
          <w:rFonts w:ascii="Palatino Linotype" w:hAnsi="Palatino Linotype" w:cs="Arial"/>
          <w:bCs/>
          <w:lang w:val="es-MX"/>
        </w:rPr>
      </w:pPr>
    </w:p>
    <w:p w14:paraId="7A51D48E" w14:textId="77777777" w:rsidR="009825DE" w:rsidRDefault="009825DE" w:rsidP="009825DE">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30543FCD" w14:textId="77777777" w:rsidR="009825DE" w:rsidRDefault="009825DE" w:rsidP="009825DE">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 xml:space="preserve">tiene el fin y alcance que señalan los numerales 176, 179, 181 párrafo cuarto, 194 y 195 y demás </w:t>
      </w:r>
      <w:r w:rsidRPr="00B10F60">
        <w:rPr>
          <w:rFonts w:ascii="Palatino Linotype" w:hAnsi="Palatino Linotype" w:cs="Arial"/>
        </w:rPr>
        <w:lastRenderedPageBreak/>
        <w:t>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2B206AD3" w14:textId="77777777" w:rsidR="009825DE" w:rsidRDefault="009825DE" w:rsidP="009825DE">
      <w:pPr>
        <w:pStyle w:val="Prrafodelista"/>
        <w:autoSpaceDE w:val="0"/>
        <w:autoSpaceDN w:val="0"/>
        <w:adjustRightInd w:val="0"/>
        <w:spacing w:before="240" w:after="160" w:line="360" w:lineRule="auto"/>
        <w:ind w:left="0"/>
        <w:jc w:val="both"/>
        <w:rPr>
          <w:rFonts w:ascii="Palatino Linotype" w:hAnsi="Palatino Linotype" w:cs="Arial"/>
        </w:rPr>
      </w:pPr>
    </w:p>
    <w:p w14:paraId="15AEE1D8" w14:textId="77777777" w:rsidR="009825DE" w:rsidRPr="007822E6" w:rsidRDefault="009825DE" w:rsidP="009825DE">
      <w:pPr>
        <w:pStyle w:val="Prrafodelista"/>
        <w:autoSpaceDE w:val="0"/>
        <w:autoSpaceDN w:val="0"/>
        <w:adjustRightInd w:val="0"/>
        <w:spacing w:before="240" w:after="160" w:line="360" w:lineRule="auto"/>
        <w:ind w:left="0"/>
        <w:jc w:val="both"/>
        <w:rPr>
          <w:rFonts w:ascii="Palatino Linotype" w:hAnsi="Palatino Linotype" w:cs="Arial"/>
          <w:b/>
          <w:sz w:val="28"/>
          <w:szCs w:val="28"/>
          <w:lang w:val="es-MX"/>
        </w:rPr>
      </w:pPr>
      <w:r w:rsidRPr="007822E6">
        <w:rPr>
          <w:rFonts w:ascii="Palatino Linotype" w:hAnsi="Palatino Linotype" w:cs="Arial"/>
          <w:b/>
          <w:sz w:val="28"/>
          <w:lang w:val="es-MX"/>
        </w:rPr>
        <w:t>TERCERO</w:t>
      </w:r>
      <w:r w:rsidRPr="007822E6">
        <w:rPr>
          <w:rFonts w:ascii="Palatino Linotype" w:hAnsi="Palatino Linotype" w:cs="Arial"/>
          <w:b/>
          <w:lang w:val="es-MX"/>
        </w:rPr>
        <w:t xml:space="preserve">. </w:t>
      </w:r>
      <w:r w:rsidRPr="007822E6">
        <w:rPr>
          <w:rFonts w:ascii="Palatino Linotype" w:hAnsi="Palatino Linotype" w:cs="Arial"/>
          <w:b/>
          <w:sz w:val="28"/>
          <w:szCs w:val="28"/>
          <w:lang w:val="es-MX"/>
        </w:rPr>
        <w:t>De las causas de improcedencia.</w:t>
      </w:r>
    </w:p>
    <w:p w14:paraId="79DF64A5" w14:textId="77777777" w:rsidR="00FD1C83" w:rsidRPr="007822E6" w:rsidRDefault="00FD1C83" w:rsidP="00FD1C83">
      <w:pPr>
        <w:pStyle w:val="Prrafodelista"/>
        <w:autoSpaceDE w:val="0"/>
        <w:autoSpaceDN w:val="0"/>
        <w:adjustRightInd w:val="0"/>
        <w:spacing w:before="240" w:after="160" w:line="360" w:lineRule="auto"/>
        <w:ind w:left="0"/>
        <w:jc w:val="both"/>
        <w:rPr>
          <w:rFonts w:ascii="Palatino Linotype" w:hAnsi="Palatino Linotype" w:cs="Arial"/>
          <w:lang w:val="es-MX"/>
        </w:rPr>
      </w:pPr>
      <w:r w:rsidRPr="007822E6">
        <w:rPr>
          <w:rFonts w:ascii="Palatino Linotype" w:hAnsi="Palatino Linotype" w:cs="Arial"/>
          <w:lang w:val="es-MX"/>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A250D53" w14:textId="77777777" w:rsidR="00FD1C83" w:rsidRPr="007822E6" w:rsidRDefault="00FD1C83" w:rsidP="00FD1C83">
      <w:pPr>
        <w:pStyle w:val="Prrafodelista"/>
        <w:autoSpaceDE w:val="0"/>
        <w:autoSpaceDN w:val="0"/>
        <w:adjustRightInd w:val="0"/>
        <w:spacing w:line="360" w:lineRule="auto"/>
        <w:ind w:left="0"/>
        <w:jc w:val="both"/>
        <w:rPr>
          <w:rFonts w:ascii="Palatino Linotype" w:hAnsi="Palatino Linotype" w:cs="Arial"/>
          <w:lang w:val="es-MX"/>
        </w:rPr>
      </w:pPr>
      <w:r w:rsidRPr="007822E6">
        <w:rPr>
          <w:rFonts w:ascii="Palatino Linotype" w:hAnsi="Palatino Linotype" w:cs="Arial"/>
          <w:lang w:val="es-MX"/>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w:t>
      </w:r>
      <w:r w:rsidRPr="007822E6">
        <w:rPr>
          <w:rFonts w:ascii="Palatino Linotype" w:hAnsi="Palatino Linotype" w:cs="Arial"/>
          <w:lang w:val="es-MX"/>
        </w:rPr>
        <w:lastRenderedPageBreak/>
        <w:t>improcedencia y sobreseimiento con tales fines</w:t>
      </w:r>
      <w:r w:rsidRPr="007822E6">
        <w:rPr>
          <w:rStyle w:val="Refdenotaalpie"/>
          <w:rFonts w:ascii="Palatino Linotype" w:hAnsi="Palatino Linotype" w:cs="Arial"/>
          <w:lang w:val="es-MX"/>
        </w:rPr>
        <w:footnoteReference w:id="1"/>
      </w:r>
      <w:r w:rsidRPr="007822E6">
        <w:rPr>
          <w:rFonts w:ascii="Palatino Linotype" w:hAnsi="Palatino Linotype" w:cs="Arial"/>
          <w:lang w:val="es-MX"/>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4A7CD489" w14:textId="77777777" w:rsidR="00FD1C83" w:rsidRPr="00A5431A" w:rsidRDefault="00FD1C83" w:rsidP="00FD1C83">
      <w:pPr>
        <w:pStyle w:val="Prrafodelista"/>
        <w:autoSpaceDE w:val="0"/>
        <w:autoSpaceDN w:val="0"/>
        <w:adjustRightInd w:val="0"/>
        <w:spacing w:line="360" w:lineRule="auto"/>
        <w:ind w:left="0"/>
        <w:jc w:val="both"/>
        <w:rPr>
          <w:rFonts w:ascii="Palatino Linotype" w:hAnsi="Palatino Linotype" w:cs="Arial"/>
          <w:lang w:val="es-MX"/>
        </w:rPr>
      </w:pPr>
    </w:p>
    <w:p w14:paraId="02841802" w14:textId="77777777" w:rsidR="009825DE" w:rsidRPr="009A0D0A" w:rsidRDefault="009825DE" w:rsidP="009825DE">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2099C35E" w14:textId="77777777" w:rsidR="009825DE" w:rsidRDefault="009825DE" w:rsidP="009825DE">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45E8C14C" w14:textId="77777777" w:rsidR="009825DE" w:rsidRPr="002869E1" w:rsidRDefault="009825DE" w:rsidP="009825DE">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lastRenderedPageBreak/>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0D4C4A6B" w14:textId="77777777" w:rsidR="009825DE" w:rsidRPr="006010FE" w:rsidRDefault="009825DE" w:rsidP="009825DE">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2CF9B20" w14:textId="77777777" w:rsidR="009825DE" w:rsidRPr="006010FE" w:rsidRDefault="009825DE" w:rsidP="009825DE">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17EF391" w14:textId="77777777" w:rsidR="009825DE" w:rsidRPr="006010FE" w:rsidRDefault="009825DE" w:rsidP="009825DE">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6E52CC74" w14:textId="77777777" w:rsidR="009825DE" w:rsidRPr="006010FE" w:rsidRDefault="009825DE" w:rsidP="009825DE">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797A629E" w14:textId="77777777" w:rsidR="009825DE" w:rsidRPr="006010FE" w:rsidRDefault="009825DE" w:rsidP="009825DE">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w:t>
      </w:r>
      <w:r w:rsidRPr="006010FE">
        <w:rPr>
          <w:rFonts w:ascii="Palatino Linotype" w:eastAsia="Times New Roman" w:hAnsi="Palatino Linotype" w:cs="Times New Roman"/>
          <w:i/>
          <w:lang w:eastAsia="es-ES"/>
        </w:rPr>
        <w:lastRenderedPageBreak/>
        <w:t xml:space="preserve">proporcionar información no comprende el procesamiento de la misma, ni el presentarla conforme al interés del solicitante; no estarán obligados a generarla, resumirla, efectuar cálculos o practicar investigaciones. </w:t>
      </w:r>
    </w:p>
    <w:p w14:paraId="67263790" w14:textId="77777777" w:rsidR="009825DE" w:rsidRPr="006010FE" w:rsidRDefault="009825DE" w:rsidP="009825DE">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02E8C5E" w14:textId="77777777" w:rsidR="009825DE" w:rsidRPr="006010FE" w:rsidRDefault="009825DE" w:rsidP="009825DE">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54CBD20E" w14:textId="77777777" w:rsidR="009825DE" w:rsidRPr="006010FE" w:rsidRDefault="009825DE" w:rsidP="009825DE">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2A46501C" w14:textId="77777777" w:rsidR="009825DE" w:rsidRPr="006010FE" w:rsidRDefault="009825DE" w:rsidP="009825DE">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667C00A9" w14:textId="77777777" w:rsidR="009825DE" w:rsidRPr="006010FE" w:rsidRDefault="009825DE" w:rsidP="009825DE">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3E323FF7" w14:textId="77777777" w:rsidR="009825DE" w:rsidRPr="006010FE" w:rsidRDefault="009825DE" w:rsidP="009825DE">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8CCC824" w14:textId="77777777" w:rsidR="009825DE" w:rsidRDefault="009825DE" w:rsidP="009825DE">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5326C5A6" w14:textId="77777777" w:rsidR="009825DE" w:rsidRDefault="009825DE" w:rsidP="009825DE">
      <w:pPr>
        <w:spacing w:after="0" w:line="360" w:lineRule="auto"/>
        <w:jc w:val="both"/>
        <w:rPr>
          <w:rFonts w:ascii="Palatino Linotype" w:eastAsia="Times New Roman" w:hAnsi="Palatino Linotype" w:cs="Times New Roman"/>
          <w:sz w:val="24"/>
          <w:szCs w:val="24"/>
          <w:lang w:eastAsia="es-ES"/>
        </w:rPr>
      </w:pPr>
    </w:p>
    <w:p w14:paraId="11795077" w14:textId="77777777" w:rsidR="009825DE" w:rsidRPr="006010FE" w:rsidRDefault="009825DE" w:rsidP="009825DE">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7610B2EE" w14:textId="77777777" w:rsidR="009825DE" w:rsidRDefault="009825DE" w:rsidP="009825DE">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lastRenderedPageBreak/>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79AD3C29" w14:textId="77777777" w:rsidR="009825DE" w:rsidRDefault="009825DE" w:rsidP="009825DE">
      <w:pPr>
        <w:autoSpaceDE w:val="0"/>
        <w:autoSpaceDN w:val="0"/>
        <w:adjustRightInd w:val="0"/>
        <w:spacing w:before="240" w:line="360" w:lineRule="auto"/>
        <w:jc w:val="both"/>
        <w:rPr>
          <w:rFonts w:ascii="Palatino Linotype" w:hAnsi="Palatino Linotype" w:cs="Arial"/>
          <w:sz w:val="24"/>
          <w:szCs w:val="24"/>
        </w:rPr>
      </w:pPr>
    </w:p>
    <w:p w14:paraId="2B094083" w14:textId="339EC2AE" w:rsidR="007773E6" w:rsidRDefault="008028E9" w:rsidP="00E04DB7">
      <w:pPr>
        <w:autoSpaceDE w:val="0"/>
        <w:autoSpaceDN w:val="0"/>
        <w:adjustRightInd w:val="0"/>
        <w:spacing w:before="240" w:line="360" w:lineRule="auto"/>
        <w:jc w:val="both"/>
        <w:rPr>
          <w:rFonts w:ascii="Palatino Linotype" w:hAnsi="Palatino Linotype" w:cs="Arial"/>
          <w:sz w:val="24"/>
          <w:szCs w:val="24"/>
        </w:rPr>
      </w:pPr>
      <w:r w:rsidRPr="008028E9">
        <w:rPr>
          <w:rFonts w:ascii="Palatino Linotype" w:hAnsi="Palatino Linotype" w:cs="Arial"/>
          <w:sz w:val="24"/>
          <w:szCs w:val="24"/>
        </w:rPr>
        <w:t>En una aproximación inicial</w:t>
      </w:r>
      <w:r>
        <w:rPr>
          <w:rFonts w:ascii="Palatino Linotype" w:hAnsi="Palatino Linotype" w:cs="Arial"/>
          <w:sz w:val="24"/>
          <w:szCs w:val="24"/>
        </w:rPr>
        <w:t xml:space="preserve">, con relación </w:t>
      </w:r>
      <w:r w:rsidR="007773E6">
        <w:rPr>
          <w:rFonts w:ascii="Palatino Linotype" w:hAnsi="Palatino Linotype" w:cs="Arial"/>
          <w:sz w:val="24"/>
          <w:szCs w:val="24"/>
        </w:rPr>
        <w:t xml:space="preserve">a la solicitud de información </w:t>
      </w:r>
      <w:r w:rsidR="00FD1C83">
        <w:rPr>
          <w:rFonts w:ascii="Palatino Linotype" w:hAnsi="Palatino Linotype" w:cs="Arial"/>
          <w:b/>
          <w:bCs/>
          <w:sz w:val="24"/>
          <w:szCs w:val="24"/>
        </w:rPr>
        <w:t>00020/HUEYPOX/IP/2025</w:t>
      </w:r>
      <w:r w:rsidR="007773E6">
        <w:rPr>
          <w:rFonts w:ascii="Palatino Linotype" w:hAnsi="Palatino Linotype" w:cs="Arial"/>
          <w:b/>
          <w:bCs/>
          <w:sz w:val="24"/>
          <w:szCs w:val="24"/>
        </w:rPr>
        <w:t xml:space="preserve"> </w:t>
      </w:r>
      <w:r w:rsidR="007773E6">
        <w:rPr>
          <w:rFonts w:ascii="Palatino Linotype" w:hAnsi="Palatino Linotype" w:cs="Arial"/>
          <w:sz w:val="24"/>
          <w:szCs w:val="24"/>
        </w:rPr>
        <w:t>se desprenden las siguientes consideraciones:</w:t>
      </w:r>
    </w:p>
    <w:p w14:paraId="5EB61A55" w14:textId="77777777" w:rsidR="00133A1D" w:rsidRDefault="00133A1D" w:rsidP="004A7E9F">
      <w:pPr>
        <w:pStyle w:val="Prrafodelista"/>
        <w:numPr>
          <w:ilvl w:val="0"/>
          <w:numId w:val="5"/>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Pr>
          <w:rFonts w:ascii="Palatino Linotype" w:hAnsi="Palatino Linotype" w:cs="Arial"/>
          <w:b/>
          <w:bCs/>
        </w:rPr>
        <w:t xml:space="preserve">Sujetos Obligados. </w:t>
      </w:r>
    </w:p>
    <w:p w14:paraId="36E5B610" w14:textId="507C5164" w:rsidR="00FD1C83" w:rsidRPr="00FD1C83" w:rsidRDefault="00133A1D" w:rsidP="004A7E9F">
      <w:pPr>
        <w:pStyle w:val="Prrafodelista"/>
        <w:numPr>
          <w:ilvl w:val="0"/>
          <w:numId w:val="4"/>
        </w:numPr>
        <w:autoSpaceDE w:val="0"/>
        <w:autoSpaceDN w:val="0"/>
        <w:adjustRightInd w:val="0"/>
        <w:spacing w:before="240" w:line="360" w:lineRule="auto"/>
        <w:jc w:val="both"/>
        <w:rPr>
          <w:rFonts w:ascii="Palatino Linotype" w:hAnsi="Palatino Linotype"/>
        </w:rPr>
      </w:pPr>
      <w:r>
        <w:rPr>
          <w:rFonts w:ascii="Palatino Linotype" w:hAnsi="Palatino Linotype" w:cs="Arial"/>
        </w:rPr>
        <w:t xml:space="preserve">Que </w:t>
      </w:r>
      <w:r w:rsidR="004360F6">
        <w:rPr>
          <w:rFonts w:ascii="Palatino Linotype" w:hAnsi="Palatino Linotype" w:cs="Arial"/>
        </w:rPr>
        <w:t xml:space="preserve">únicamente fue formulado </w:t>
      </w:r>
      <w:r w:rsidR="004360F6">
        <w:rPr>
          <w:rFonts w:ascii="Palatino Linotype" w:hAnsi="Palatino Linotype" w:cs="Arial"/>
          <w:b/>
          <w:bCs/>
        </w:rPr>
        <w:t xml:space="preserve">1 -un- </w:t>
      </w:r>
      <w:r w:rsidR="004360F6">
        <w:rPr>
          <w:rFonts w:ascii="Palatino Linotype" w:hAnsi="Palatino Linotype" w:cs="Arial"/>
        </w:rPr>
        <w:t xml:space="preserve">requerimiento, respecto del cual no fue señalado elemento temporal, debiendo de ser fijado a la fecha en que se ejerció el derecho de acceso a la información pública, es decir, al cuatro de marzo de dos mil veinticinco. </w:t>
      </w:r>
    </w:p>
    <w:p w14:paraId="6D23B136" w14:textId="1DD67F8B" w:rsidR="00232742" w:rsidRPr="000A78E0" w:rsidRDefault="00232742" w:rsidP="000A78E0">
      <w:pPr>
        <w:autoSpaceDE w:val="0"/>
        <w:autoSpaceDN w:val="0"/>
        <w:adjustRightInd w:val="0"/>
        <w:spacing w:before="240" w:line="360" w:lineRule="auto"/>
        <w:jc w:val="both"/>
        <w:rPr>
          <w:rFonts w:ascii="Palatino Linotype" w:hAnsi="Palatino Linotype" w:cs="Arial"/>
          <w:b/>
          <w:bCs/>
          <w:i/>
          <w:iCs/>
          <w:sz w:val="20"/>
          <w:szCs w:val="20"/>
        </w:rPr>
      </w:pPr>
    </w:p>
    <w:p w14:paraId="5C2A02B1" w14:textId="1272148B" w:rsidR="001534CF" w:rsidRPr="0051062B" w:rsidRDefault="001534CF" w:rsidP="001534CF">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52B63351" w14:textId="77777777" w:rsidR="001534CF" w:rsidRPr="0051062B" w:rsidRDefault="001534CF" w:rsidP="001534CF">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32DB7D4C" w14:textId="77777777" w:rsidR="001534CF" w:rsidRPr="0051062B" w:rsidRDefault="001534CF" w:rsidP="001534CF">
      <w:pPr>
        <w:pStyle w:val="Citas"/>
        <w:rPr>
          <w:b/>
        </w:rPr>
      </w:pPr>
      <w:r w:rsidRPr="0051062B">
        <w:rPr>
          <w:b/>
        </w:rPr>
        <w:t xml:space="preserve">Artículo 181. … </w:t>
      </w:r>
    </w:p>
    <w:p w14:paraId="2962A267" w14:textId="77777777" w:rsidR="001534CF" w:rsidRDefault="001534CF" w:rsidP="001534CF">
      <w:pPr>
        <w:pStyle w:val="Citas"/>
        <w:rPr>
          <w:b/>
        </w:rPr>
      </w:pPr>
      <w:r w:rsidRPr="0051062B">
        <w:lastRenderedPageBreak/>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47FD226F" w14:textId="77777777" w:rsidR="001534CF" w:rsidRDefault="001534CF" w:rsidP="001534CF">
      <w:pPr>
        <w:spacing w:before="240" w:line="360" w:lineRule="auto"/>
        <w:jc w:val="both"/>
        <w:rPr>
          <w:rFonts w:ascii="Palatino Linotype" w:hAnsi="Palatino Linotype"/>
          <w:sz w:val="24"/>
          <w:szCs w:val="24"/>
        </w:rPr>
      </w:pPr>
    </w:p>
    <w:p w14:paraId="551ECE12" w14:textId="7FC09D1D" w:rsidR="001534CF" w:rsidRDefault="001534CF" w:rsidP="001534CF">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w:t>
      </w:r>
      <w:r w:rsidR="00334899">
        <w:rPr>
          <w:rFonts w:ascii="Palatino Linotype" w:hAnsi="Palatino Linotype"/>
          <w:sz w:val="24"/>
          <w:szCs w:val="24"/>
        </w:rPr>
        <w:t>la</w:t>
      </w:r>
      <w:r>
        <w:rPr>
          <w:rFonts w:ascii="Palatino Linotype" w:hAnsi="Palatino Linotype"/>
          <w:sz w:val="24"/>
          <w:szCs w:val="24"/>
        </w:rPr>
        <w:t xml:space="preserve"> ahora </w:t>
      </w:r>
      <w:r w:rsidRPr="00074A76">
        <w:rPr>
          <w:rFonts w:ascii="Palatino Linotype" w:hAnsi="Palatino Linotype"/>
          <w:b/>
          <w:bCs/>
          <w:sz w:val="24"/>
          <w:szCs w:val="24"/>
        </w:rPr>
        <w:t xml:space="preserve">Recurrente, </w:t>
      </w:r>
      <w:r w:rsidRPr="00074A76">
        <w:rPr>
          <w:rFonts w:ascii="Palatino Linotype" w:hAnsi="Palatino Linotype"/>
          <w:sz w:val="24"/>
          <w:szCs w:val="24"/>
        </w:rPr>
        <w:t xml:space="preserve">de manera objetiva se precisa que versa en conocer la siguiente información: </w:t>
      </w:r>
    </w:p>
    <w:p w14:paraId="4E4027DB" w14:textId="1C8F60FF" w:rsidR="00511A76" w:rsidRDefault="004360F6" w:rsidP="004A7E9F">
      <w:pPr>
        <w:pStyle w:val="Prrafodelista"/>
        <w:numPr>
          <w:ilvl w:val="0"/>
          <w:numId w:val="3"/>
        </w:numPr>
        <w:autoSpaceDE w:val="0"/>
        <w:autoSpaceDN w:val="0"/>
        <w:adjustRightInd w:val="0"/>
        <w:spacing w:before="240" w:line="360" w:lineRule="auto"/>
        <w:jc w:val="both"/>
        <w:rPr>
          <w:rFonts w:ascii="Palatino Linotype" w:hAnsi="Palatino Linotype" w:cs="Arial"/>
        </w:rPr>
      </w:pPr>
      <w:bookmarkStart w:id="1" w:name="_Hlk152065703"/>
      <w:r>
        <w:rPr>
          <w:rFonts w:ascii="Palatino Linotype" w:hAnsi="Palatino Linotype" w:cs="Arial"/>
        </w:rPr>
        <w:t xml:space="preserve">Manuales de la coordinación de movilidad, vigentes al cuatro de marzo de dos mil veinticinco. </w:t>
      </w:r>
    </w:p>
    <w:bookmarkEnd w:id="1"/>
    <w:p w14:paraId="2CFB8936" w14:textId="77777777" w:rsidR="00511A76" w:rsidRDefault="00511A76" w:rsidP="00511A76">
      <w:pPr>
        <w:autoSpaceDE w:val="0"/>
        <w:autoSpaceDN w:val="0"/>
        <w:adjustRightInd w:val="0"/>
        <w:spacing w:line="360" w:lineRule="auto"/>
        <w:jc w:val="both"/>
        <w:rPr>
          <w:rFonts w:ascii="Palatino Linotype" w:hAnsi="Palatino Linotype" w:cs="Arial"/>
          <w:sz w:val="24"/>
          <w:szCs w:val="24"/>
        </w:rPr>
      </w:pPr>
    </w:p>
    <w:p w14:paraId="05A0A0CE" w14:textId="2198A7A8" w:rsidR="00511A76" w:rsidRPr="00537C3A" w:rsidRDefault="00511A76" w:rsidP="00511A76">
      <w:pPr>
        <w:autoSpaceDE w:val="0"/>
        <w:autoSpaceDN w:val="0"/>
        <w:adjustRightInd w:val="0"/>
        <w:spacing w:line="360" w:lineRule="auto"/>
        <w:jc w:val="both"/>
        <w:rPr>
          <w:rFonts w:ascii="Palatino Linotype" w:hAnsi="Palatino Linotype" w:cs="Arial"/>
          <w:b/>
          <w:bCs/>
          <w:sz w:val="24"/>
          <w:szCs w:val="24"/>
        </w:rPr>
      </w:pPr>
      <w:r w:rsidRPr="00AE463F">
        <w:rPr>
          <w:rFonts w:ascii="Palatino Linotype" w:hAnsi="Palatino Linotype" w:cs="Arial"/>
          <w:sz w:val="24"/>
          <w:szCs w:val="24"/>
        </w:rPr>
        <w:t xml:space="preserve">Una vez precisado lo anterior y </w:t>
      </w:r>
      <w:r>
        <w:rPr>
          <w:rFonts w:ascii="Palatino Linotype" w:hAnsi="Palatino Linotype" w:cs="Arial"/>
          <w:sz w:val="24"/>
          <w:szCs w:val="24"/>
        </w:rPr>
        <w:t>con el propósito</w:t>
      </w:r>
      <w:r w:rsidRPr="00AE463F">
        <w:rPr>
          <w:rFonts w:ascii="Palatino Linotype" w:hAnsi="Palatino Linotype" w:cs="Arial"/>
          <w:sz w:val="24"/>
          <w:szCs w:val="24"/>
        </w:rPr>
        <w:t xml:space="preserve"> de realizar un análisis exhaustivo de la información requerida, resulta oportu</w:t>
      </w:r>
      <w:r>
        <w:rPr>
          <w:rFonts w:ascii="Palatino Linotype" w:hAnsi="Palatino Linotype" w:cs="Arial"/>
          <w:sz w:val="24"/>
          <w:szCs w:val="24"/>
        </w:rPr>
        <w:t xml:space="preserve">no desentrañar la naturaleza </w:t>
      </w:r>
      <w:r w:rsidR="00537C3A">
        <w:rPr>
          <w:rFonts w:ascii="Palatino Linotype" w:hAnsi="Palatino Linotype" w:cs="Arial"/>
          <w:sz w:val="24"/>
          <w:szCs w:val="24"/>
        </w:rPr>
        <w:t xml:space="preserve">orgánica del </w:t>
      </w:r>
      <w:r w:rsidR="00537C3A">
        <w:rPr>
          <w:rFonts w:ascii="Palatino Linotype" w:hAnsi="Palatino Linotype" w:cs="Arial"/>
          <w:b/>
          <w:bCs/>
          <w:sz w:val="24"/>
          <w:szCs w:val="24"/>
        </w:rPr>
        <w:t xml:space="preserve">Sujeto Obligado. </w:t>
      </w:r>
    </w:p>
    <w:p w14:paraId="11BAB673" w14:textId="47C7B9B8" w:rsidR="00537C3A" w:rsidRPr="00303746" w:rsidRDefault="00511A76" w:rsidP="00303746">
      <w:pPr>
        <w:spacing w:after="0" w:line="360" w:lineRule="auto"/>
        <w:jc w:val="both"/>
        <w:rPr>
          <w:b/>
          <w:bCs/>
          <w:i/>
          <w:iCs/>
          <w:sz w:val="24"/>
        </w:rPr>
      </w:pPr>
      <w:r>
        <w:rPr>
          <w:rFonts w:ascii="Palatino Linotype" w:hAnsi="Palatino Linotype" w:cs="Arial"/>
          <w:sz w:val="24"/>
          <w:szCs w:val="24"/>
        </w:rPr>
        <w:t xml:space="preserve">Para tal efecto, </w:t>
      </w:r>
      <w:r w:rsidR="00537C3A">
        <w:rPr>
          <w:rFonts w:ascii="Palatino Linotype" w:hAnsi="Palatino Linotype" w:cs="Arial"/>
          <w:sz w:val="24"/>
          <w:szCs w:val="24"/>
        </w:rPr>
        <w:t xml:space="preserve">se traen a colación </w:t>
      </w:r>
      <w:r w:rsidR="00303746">
        <w:rPr>
          <w:rFonts w:ascii="Palatino Linotype" w:hAnsi="Palatino Linotype" w:cs="Arial"/>
          <w:sz w:val="24"/>
          <w:szCs w:val="24"/>
        </w:rPr>
        <w:t xml:space="preserve">las siguientes imágenes ilustrativas, correspondientes al organigrama del </w:t>
      </w:r>
      <w:r w:rsidR="00303746">
        <w:rPr>
          <w:rFonts w:ascii="Palatino Linotype" w:hAnsi="Palatino Linotype" w:cs="Arial"/>
          <w:b/>
          <w:bCs/>
          <w:sz w:val="24"/>
          <w:szCs w:val="24"/>
        </w:rPr>
        <w:t xml:space="preserve">Sujeto Obligado: </w:t>
      </w:r>
    </w:p>
    <w:p w14:paraId="65F59010" w14:textId="4D01C23D" w:rsidR="00511A76" w:rsidRDefault="00303746" w:rsidP="00537C3A">
      <w:pPr>
        <w:autoSpaceDE w:val="0"/>
        <w:autoSpaceDN w:val="0"/>
        <w:adjustRightInd w:val="0"/>
        <w:spacing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899891" behindDoc="0" locked="0" layoutInCell="1" allowOverlap="1" wp14:anchorId="57858E40" wp14:editId="782D2349">
                <wp:simplePos x="0" y="0"/>
                <wp:positionH relativeFrom="column">
                  <wp:posOffset>45932</wp:posOffset>
                </wp:positionH>
                <wp:positionV relativeFrom="paragraph">
                  <wp:posOffset>316653</wp:posOffset>
                </wp:positionV>
                <wp:extent cx="5740400" cy="1820334"/>
                <wp:effectExtent l="0" t="0" r="31750" b="27940"/>
                <wp:wrapNone/>
                <wp:docPr id="2042410627" name="Conector recto 7"/>
                <wp:cNvGraphicFramePr/>
                <a:graphic xmlns:a="http://schemas.openxmlformats.org/drawingml/2006/main">
                  <a:graphicData uri="http://schemas.microsoft.com/office/word/2010/wordprocessingShape">
                    <wps:wsp>
                      <wps:cNvCnPr/>
                      <wps:spPr>
                        <a:xfrm>
                          <a:off x="0" y="0"/>
                          <a:ext cx="5740400" cy="18203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253987" id="Conector recto 7" o:spid="_x0000_s1026" style="position:absolute;z-index:251899891;visibility:visible;mso-wrap-style:square;mso-wrap-distance-left:9pt;mso-wrap-distance-top:0;mso-wrap-distance-right:9pt;mso-wrap-distance-bottom:0;mso-position-horizontal:absolute;mso-position-horizontal-relative:text;mso-position-vertical:absolute;mso-position-vertical-relative:text" from="3.6pt,24.95pt" to="455.6pt,1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" strokecolor="#5b9bd5 [3204]" strokeweight=".5pt">
                <v:stroke joinstyle="miter"/>
              </v:line>
            </w:pict>
          </mc:Fallback>
        </mc:AlternateContent>
      </w:r>
    </w:p>
    <w:p w14:paraId="18A4A7DB" w14:textId="77777777" w:rsidR="00511A76" w:rsidRDefault="00511A76" w:rsidP="00511A76">
      <w:pPr>
        <w:autoSpaceDE w:val="0"/>
        <w:autoSpaceDN w:val="0"/>
        <w:adjustRightInd w:val="0"/>
        <w:spacing w:line="360" w:lineRule="auto"/>
        <w:jc w:val="both"/>
        <w:rPr>
          <w:rFonts w:ascii="Palatino Linotype" w:hAnsi="Palatino Linotype" w:cs="Arial"/>
          <w:sz w:val="24"/>
          <w:szCs w:val="24"/>
        </w:rPr>
      </w:pPr>
    </w:p>
    <w:p w14:paraId="21715182" w14:textId="151F511E" w:rsidR="001349A8" w:rsidRDefault="003B3EC8" w:rsidP="00E04DB7">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896819" behindDoc="0" locked="0" layoutInCell="1" allowOverlap="1" wp14:anchorId="73FA1418" wp14:editId="13F8BBD7">
            <wp:simplePos x="0" y="0"/>
            <wp:positionH relativeFrom="page">
              <wp:align>center</wp:align>
            </wp:positionH>
            <wp:positionV relativeFrom="paragraph">
              <wp:posOffset>3914140</wp:posOffset>
            </wp:positionV>
            <wp:extent cx="5757545" cy="3517265"/>
            <wp:effectExtent l="19050" t="19050" r="14605" b="26035"/>
            <wp:wrapThrough wrapText="bothSides">
              <wp:wrapPolygon edited="0">
                <wp:start x="-71" y="-117"/>
                <wp:lineTo x="-71" y="21643"/>
                <wp:lineTo x="21583" y="21643"/>
                <wp:lineTo x="21583" y="-117"/>
                <wp:lineTo x="-71" y="-117"/>
              </wp:wrapPolygon>
            </wp:wrapThrough>
            <wp:docPr id="6470247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7545" cy="35172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sz w:val="24"/>
          <w:szCs w:val="24"/>
          <w:lang w:eastAsia="es-MX"/>
        </w:rPr>
        <w:drawing>
          <wp:anchor distT="0" distB="0" distL="114300" distR="114300" simplePos="0" relativeHeight="251895795" behindDoc="0" locked="0" layoutInCell="1" allowOverlap="1" wp14:anchorId="07F22BA0" wp14:editId="5D2913FF">
            <wp:simplePos x="0" y="0"/>
            <wp:positionH relativeFrom="page">
              <wp:align>center</wp:align>
            </wp:positionH>
            <wp:positionV relativeFrom="paragraph">
              <wp:posOffset>19262</wp:posOffset>
            </wp:positionV>
            <wp:extent cx="5748655" cy="3517265"/>
            <wp:effectExtent l="19050" t="19050" r="23495" b="26035"/>
            <wp:wrapThrough wrapText="bothSides">
              <wp:wrapPolygon edited="0">
                <wp:start x="-72" y="-117"/>
                <wp:lineTo x="-72" y="21643"/>
                <wp:lineTo x="21617" y="21643"/>
                <wp:lineTo x="21617" y="-117"/>
                <wp:lineTo x="-72" y="-117"/>
              </wp:wrapPolygon>
            </wp:wrapThrough>
            <wp:docPr id="129677192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8655" cy="35172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4783428" w14:textId="0821CF44" w:rsidR="00511A76" w:rsidRDefault="00511A76" w:rsidP="00511A76">
      <w:pPr>
        <w:spacing w:line="360" w:lineRule="auto"/>
        <w:jc w:val="both"/>
        <w:rPr>
          <w:rFonts w:ascii="Palatino Linotype" w:hAnsi="Palatino Linotype" w:cs="Arial"/>
          <w:sz w:val="24"/>
          <w:szCs w:val="24"/>
        </w:rPr>
      </w:pPr>
      <w:r w:rsidRPr="008D595F">
        <w:rPr>
          <w:rFonts w:ascii="Palatino Linotype" w:hAnsi="Palatino Linotype" w:cs="Arial"/>
          <w:sz w:val="24"/>
          <w:szCs w:val="24"/>
        </w:rPr>
        <w:lastRenderedPageBreak/>
        <w:t xml:space="preserve">De lo expuesto con anterioridad, se desprende que </w:t>
      </w:r>
      <w:r w:rsidRPr="008D595F">
        <w:rPr>
          <w:rFonts w:ascii="Palatino Linotype" w:hAnsi="Palatino Linotype" w:cs="Arial"/>
          <w:b/>
          <w:sz w:val="24"/>
          <w:szCs w:val="24"/>
        </w:rPr>
        <w:t xml:space="preserve">El Sujeto Obligado </w:t>
      </w:r>
      <w:r w:rsidRPr="008D595F">
        <w:rPr>
          <w:rFonts w:ascii="Palatino Linotype" w:hAnsi="Palatino Linotype" w:cs="Arial"/>
          <w:sz w:val="24"/>
          <w:szCs w:val="24"/>
        </w:rPr>
        <w:t xml:space="preserve">se auxilia de diversas Direcciones, Subdirecciones, Departamentos y Unidades Administrativas para cumplir con sus fines y objetivos, resultando de nuestro más amplio interés la </w:t>
      </w:r>
      <w:r w:rsidR="004360F6">
        <w:rPr>
          <w:rFonts w:ascii="Palatino Linotype" w:hAnsi="Palatino Linotype" w:cs="Arial"/>
          <w:sz w:val="24"/>
          <w:szCs w:val="24"/>
        </w:rPr>
        <w:t>Consejería jurídica, así como la Coordinación de Movilidad</w:t>
      </w:r>
      <w:r w:rsidR="003B3EC8">
        <w:rPr>
          <w:rFonts w:ascii="Palatino Linotype" w:hAnsi="Palatino Linotype" w:cs="Arial"/>
          <w:sz w:val="24"/>
          <w:szCs w:val="24"/>
        </w:rPr>
        <w:t xml:space="preserve"> (dependiente de la Dirección de Seguridad Pública y Transito Municipal). </w:t>
      </w:r>
    </w:p>
    <w:p w14:paraId="1686E289" w14:textId="05E64CC0" w:rsidR="004360F6" w:rsidRDefault="00583145" w:rsidP="001810AA">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 xml:space="preserve">En este tenor, para delimitar las fronteras competenciales de </w:t>
      </w:r>
      <w:r w:rsidR="00537C3A">
        <w:rPr>
          <w:rFonts w:ascii="Palatino Linotype" w:hAnsi="Palatino Linotype"/>
          <w:sz w:val="24"/>
          <w:szCs w:val="24"/>
        </w:rPr>
        <w:t>la</w:t>
      </w:r>
      <w:r w:rsidR="009A09F4">
        <w:rPr>
          <w:rFonts w:ascii="Palatino Linotype" w:hAnsi="Palatino Linotype"/>
          <w:sz w:val="24"/>
          <w:szCs w:val="24"/>
        </w:rPr>
        <w:t>s</w:t>
      </w:r>
      <w:r w:rsidR="00537C3A">
        <w:rPr>
          <w:rFonts w:ascii="Palatino Linotype" w:hAnsi="Palatino Linotype"/>
          <w:sz w:val="24"/>
          <w:szCs w:val="24"/>
        </w:rPr>
        <w:t xml:space="preserve"> unidad</w:t>
      </w:r>
      <w:r w:rsidR="009A09F4">
        <w:rPr>
          <w:rFonts w:ascii="Palatino Linotype" w:hAnsi="Palatino Linotype"/>
          <w:sz w:val="24"/>
          <w:szCs w:val="24"/>
        </w:rPr>
        <w:t>es</w:t>
      </w:r>
      <w:r w:rsidR="00537C3A">
        <w:rPr>
          <w:rFonts w:ascii="Palatino Linotype" w:hAnsi="Palatino Linotype"/>
          <w:sz w:val="24"/>
          <w:szCs w:val="24"/>
        </w:rPr>
        <w:t xml:space="preserve"> administrativa</w:t>
      </w:r>
      <w:r w:rsidR="009A09F4">
        <w:rPr>
          <w:rFonts w:ascii="Palatino Linotype" w:hAnsi="Palatino Linotype"/>
          <w:sz w:val="24"/>
          <w:szCs w:val="24"/>
        </w:rPr>
        <w:t>s</w:t>
      </w:r>
      <w:r w:rsidR="00537C3A">
        <w:rPr>
          <w:rFonts w:ascii="Palatino Linotype" w:hAnsi="Palatino Linotype"/>
          <w:sz w:val="24"/>
          <w:szCs w:val="24"/>
        </w:rPr>
        <w:t xml:space="preserve"> en cita, resulta oportuno traer a colación </w:t>
      </w:r>
      <w:r w:rsidR="004360F6">
        <w:rPr>
          <w:rFonts w:ascii="Palatino Linotype" w:hAnsi="Palatino Linotype"/>
          <w:sz w:val="24"/>
          <w:szCs w:val="24"/>
        </w:rPr>
        <w:t>el artículo 16</w:t>
      </w:r>
      <w:r w:rsidR="00303746">
        <w:rPr>
          <w:rFonts w:ascii="Palatino Linotype" w:hAnsi="Palatino Linotype"/>
          <w:sz w:val="24"/>
          <w:szCs w:val="24"/>
        </w:rPr>
        <w:t>4</w:t>
      </w:r>
      <w:r w:rsidR="004360F6">
        <w:rPr>
          <w:rFonts w:ascii="Palatino Linotype" w:hAnsi="Palatino Linotype"/>
          <w:sz w:val="24"/>
          <w:szCs w:val="24"/>
        </w:rPr>
        <w:t xml:space="preserve"> de la Ley Orgánica Municipal del Estado de México, así como </w:t>
      </w:r>
      <w:r w:rsidR="0066609B">
        <w:rPr>
          <w:rFonts w:ascii="Palatino Linotype" w:hAnsi="Palatino Linotype"/>
          <w:sz w:val="24"/>
          <w:szCs w:val="24"/>
        </w:rPr>
        <w:t xml:space="preserve">los numerales 245, 246 y 247 del Bando Municipal de Hueypoxtla 2025, porciones normativas que disponen a la literalidad lo siguiente: </w:t>
      </w:r>
    </w:p>
    <w:p w14:paraId="58DD73A6" w14:textId="620554C1" w:rsidR="004360F6" w:rsidRPr="004360F6" w:rsidRDefault="004360F6" w:rsidP="004360F6">
      <w:pPr>
        <w:pStyle w:val="Citas"/>
        <w:jc w:val="center"/>
        <w:rPr>
          <w:b/>
          <w:bCs/>
          <w:i w:val="0"/>
          <w:iCs/>
          <w:sz w:val="24"/>
          <w:szCs w:val="24"/>
        </w:rPr>
      </w:pPr>
      <w:r w:rsidRPr="004360F6">
        <w:rPr>
          <w:b/>
          <w:bCs/>
          <w:i w:val="0"/>
          <w:iCs/>
          <w:sz w:val="24"/>
          <w:szCs w:val="24"/>
        </w:rPr>
        <w:t>LEY ORGÁNICA MUNICIPAL DEL ESTADO DE MÉXICO</w:t>
      </w:r>
    </w:p>
    <w:p w14:paraId="47AC238F" w14:textId="713527C4" w:rsidR="004360F6" w:rsidRPr="0066609B" w:rsidRDefault="0066609B" w:rsidP="004360F6">
      <w:pPr>
        <w:pStyle w:val="Citas"/>
        <w:rPr>
          <w:b/>
          <w:bCs/>
        </w:rPr>
      </w:pPr>
      <w:r>
        <w:t>“</w:t>
      </w:r>
      <w:r w:rsidR="004360F6" w:rsidRPr="004360F6">
        <w:t>Artículo 164.- Los ayuntamientos podrán expedir los reglamentos, circulares y disposiciones</w:t>
      </w:r>
      <w:r w:rsidR="004360F6">
        <w:t xml:space="preserve"> </w:t>
      </w:r>
      <w:r w:rsidR="004360F6" w:rsidRPr="004360F6">
        <w:t>administrativas que regulen el régimen de las diversas esferas de competencia municipal.</w:t>
      </w:r>
      <w:r>
        <w:t xml:space="preserve">” </w:t>
      </w:r>
      <w:r>
        <w:rPr>
          <w:b/>
          <w:bCs/>
        </w:rPr>
        <w:t>(Sic)</w:t>
      </w:r>
    </w:p>
    <w:p w14:paraId="06161DD6" w14:textId="77777777" w:rsidR="004360F6" w:rsidRDefault="004360F6" w:rsidP="001810AA">
      <w:pPr>
        <w:autoSpaceDE w:val="0"/>
        <w:autoSpaceDN w:val="0"/>
        <w:adjustRightInd w:val="0"/>
        <w:spacing w:before="240" w:line="360" w:lineRule="auto"/>
        <w:jc w:val="both"/>
        <w:rPr>
          <w:rFonts w:ascii="Palatino Linotype" w:hAnsi="Palatino Linotype"/>
          <w:sz w:val="24"/>
          <w:szCs w:val="24"/>
        </w:rPr>
      </w:pPr>
    </w:p>
    <w:p w14:paraId="00293533" w14:textId="40119831" w:rsidR="0066609B" w:rsidRPr="009A09F4" w:rsidRDefault="0066609B" w:rsidP="0066609B">
      <w:pPr>
        <w:pStyle w:val="Citas"/>
        <w:jc w:val="center"/>
        <w:rPr>
          <w:b/>
          <w:bCs/>
          <w:i w:val="0"/>
          <w:iCs/>
          <w:sz w:val="24"/>
          <w:szCs w:val="24"/>
        </w:rPr>
      </w:pPr>
      <w:r w:rsidRPr="009A09F4">
        <w:rPr>
          <w:b/>
          <w:bCs/>
          <w:i w:val="0"/>
          <w:iCs/>
          <w:sz w:val="24"/>
          <w:szCs w:val="24"/>
        </w:rPr>
        <w:t>BANDO MUNICIPAL DE HUEYPOXTLA</w:t>
      </w:r>
    </w:p>
    <w:p w14:paraId="6CE7AF00" w14:textId="58FF95DC" w:rsidR="0066609B" w:rsidRDefault="0066609B" w:rsidP="0066609B">
      <w:pPr>
        <w:pStyle w:val="Citas"/>
      </w:pPr>
      <w:r>
        <w:t>“</w:t>
      </w:r>
      <w:r w:rsidRPr="0066609B">
        <w:t>Artículo 245.- La Consejería Jurídica tendrá las siguientes</w:t>
      </w:r>
      <w:r>
        <w:t xml:space="preserve"> </w:t>
      </w:r>
      <w:r w:rsidRPr="0066609B">
        <w:t>atribuciones:</w:t>
      </w:r>
    </w:p>
    <w:p w14:paraId="168E3B5A" w14:textId="279CAC1E" w:rsidR="0066609B" w:rsidRDefault="0066609B" w:rsidP="0066609B">
      <w:pPr>
        <w:pStyle w:val="Citas"/>
      </w:pPr>
      <w:r w:rsidRPr="0066609B">
        <w:t>I. Proporcionar asesoría jurídica a la Presidenta Municipal,</w:t>
      </w:r>
      <w:r>
        <w:t xml:space="preserve"> </w:t>
      </w:r>
      <w:r w:rsidRPr="0066609B">
        <w:t>Síndico Municipal, e Integrantes del Ayuntamiento,</w:t>
      </w:r>
      <w:r>
        <w:t xml:space="preserve"> </w:t>
      </w:r>
      <w:r w:rsidRPr="0066609B">
        <w:t>tanto para atender las consultas que de manera expresa</w:t>
      </w:r>
      <w:r>
        <w:t xml:space="preserve"> </w:t>
      </w:r>
      <w:r w:rsidRPr="0066609B">
        <w:t>le sean formuladas, como asistir y coadyuvar junto con</w:t>
      </w:r>
      <w:r>
        <w:t xml:space="preserve"> </w:t>
      </w:r>
      <w:r w:rsidRPr="0066609B">
        <w:t>las Unidades Administrativas en asuntos o</w:t>
      </w:r>
      <w:r>
        <w:t xml:space="preserve"> </w:t>
      </w:r>
      <w:r w:rsidRPr="0066609B">
        <w:t>procedimientos en los que tomen parte;</w:t>
      </w:r>
    </w:p>
    <w:p w14:paraId="5DBCF120" w14:textId="07982E5F" w:rsidR="0066609B" w:rsidRPr="0066609B" w:rsidRDefault="0066609B" w:rsidP="0066609B">
      <w:pPr>
        <w:pStyle w:val="Citas"/>
        <w:rPr>
          <w:b/>
          <w:bCs/>
          <w:u w:val="single"/>
        </w:rPr>
      </w:pPr>
      <w:r w:rsidRPr="0066609B">
        <w:rPr>
          <w:b/>
          <w:bCs/>
          <w:u w:val="single"/>
        </w:rPr>
        <w:lastRenderedPageBreak/>
        <w:t>II. Analizar los proyectos de Acuerdos, Reglamentos y demás disposiciones que surtan efectos contra terceros o sean de observancia general, que se sometan a consideración del Ayuntamiento o del Presidente Municipal;</w:t>
      </w:r>
    </w:p>
    <w:p w14:paraId="00EB4396" w14:textId="158E5B3B" w:rsidR="0066609B" w:rsidRDefault="0066609B" w:rsidP="0066609B">
      <w:pPr>
        <w:pStyle w:val="Citas"/>
      </w:pPr>
      <w:r>
        <w:t>(…)</w:t>
      </w:r>
    </w:p>
    <w:p w14:paraId="731105CB" w14:textId="35C6AF38" w:rsidR="0066609B" w:rsidRPr="0066609B" w:rsidRDefault="0066609B" w:rsidP="0066609B">
      <w:pPr>
        <w:pStyle w:val="Citas"/>
      </w:pPr>
      <w:r w:rsidRPr="0066609B">
        <w:t>Artículo 246.- La Coordinación de Movilidad Municipal es la</w:t>
      </w:r>
      <w:r>
        <w:t xml:space="preserve"> </w:t>
      </w:r>
      <w:r w:rsidRPr="0066609B">
        <w:t>dependencia encargada de garantizar el pleno goce de los Derechos</w:t>
      </w:r>
      <w:r>
        <w:t xml:space="preserve"> </w:t>
      </w:r>
      <w:r w:rsidRPr="0066609B">
        <w:t>Humanos, relacionados con la movilidad, salvaguardando la</w:t>
      </w:r>
      <w:r>
        <w:t xml:space="preserve"> </w:t>
      </w:r>
      <w:r w:rsidRPr="0066609B">
        <w:t>integridad física y patrimonial de la población, la paz, el orden</w:t>
      </w:r>
      <w:r>
        <w:t xml:space="preserve"> </w:t>
      </w:r>
      <w:r w:rsidRPr="0066609B">
        <w:t>público y la libre circulación en las vialidades del municipio, así como</w:t>
      </w:r>
      <w:r>
        <w:t xml:space="preserve"> </w:t>
      </w:r>
      <w:r w:rsidRPr="0066609B">
        <w:t>promover una educación vial, además, prevenir la comisión de</w:t>
      </w:r>
      <w:r>
        <w:t xml:space="preserve"> </w:t>
      </w:r>
      <w:r w:rsidRPr="0066609B">
        <w:t>delitos y asegurar el cumplimiento de las disposiciones legales en</w:t>
      </w:r>
      <w:r>
        <w:t xml:space="preserve"> </w:t>
      </w:r>
      <w:r w:rsidRPr="0066609B">
        <w:t>materia de tránsito y trasporte, con forme a la Ley General del</w:t>
      </w:r>
      <w:r>
        <w:t xml:space="preserve"> </w:t>
      </w:r>
      <w:r w:rsidRPr="0066609B">
        <w:t>Sistema Nacional de Seguridad Publica, la Ley de Movilidad de</w:t>
      </w:r>
      <w:r>
        <w:t xml:space="preserve"> </w:t>
      </w:r>
      <w:r w:rsidRPr="0066609B">
        <w:t>Estado de México y demás Ordenamientos aplicables vigentes.</w:t>
      </w:r>
    </w:p>
    <w:p w14:paraId="0E9E9AE4" w14:textId="63455B23" w:rsidR="0066609B" w:rsidRPr="0066609B" w:rsidRDefault="0066609B" w:rsidP="0066609B">
      <w:pPr>
        <w:pStyle w:val="Citas"/>
        <w:rPr>
          <w:b/>
          <w:bCs/>
        </w:rPr>
      </w:pPr>
      <w:r w:rsidRPr="0066609B">
        <w:t>Artículo 247.- El objetivo de esta Coordinación es mejora la</w:t>
      </w:r>
      <w:r>
        <w:t xml:space="preserve"> </w:t>
      </w:r>
      <w:r w:rsidRPr="0066609B">
        <w:t>seguridad, infraestructura y movilidad vial en el municipio</w:t>
      </w:r>
      <w:r>
        <w:t xml:space="preserve"> </w:t>
      </w:r>
      <w:r w:rsidRPr="0066609B">
        <w:t>priorizando los derechos de los peatones y la accesibilidad universal</w:t>
      </w:r>
      <w:r>
        <w:t xml:space="preserve"> </w:t>
      </w:r>
      <w:r w:rsidRPr="0066609B">
        <w:t>y coadyuvar con las autoridades competentes para la planeación,</w:t>
      </w:r>
      <w:r>
        <w:t xml:space="preserve"> </w:t>
      </w:r>
      <w:r w:rsidRPr="0066609B">
        <w:t>regulación y supervisión del transporte público, la infraestructura vial</w:t>
      </w:r>
      <w:r>
        <w:t xml:space="preserve"> </w:t>
      </w:r>
      <w:r w:rsidRPr="0066609B">
        <w:t>y la seguridad vial, conforme a la Ley Orgánica Municipal del Estado</w:t>
      </w:r>
      <w:r>
        <w:t xml:space="preserve"> </w:t>
      </w:r>
      <w:r w:rsidRPr="0066609B">
        <w:t>de México, el Código Administrativo del Estado de México y la Ley de</w:t>
      </w:r>
      <w:r>
        <w:t xml:space="preserve"> </w:t>
      </w:r>
      <w:r w:rsidRPr="0066609B">
        <w:t>Movilidad del Estado de México y su Reglamento y demás</w:t>
      </w:r>
      <w:r>
        <w:t xml:space="preserve"> </w:t>
      </w:r>
      <w:r w:rsidRPr="0066609B">
        <w:t>disposiciones normativas aplicables.</w:t>
      </w:r>
      <w:r>
        <w:t xml:space="preserve">” </w:t>
      </w:r>
      <w:r>
        <w:rPr>
          <w:b/>
          <w:bCs/>
        </w:rPr>
        <w:t>(Sic)</w:t>
      </w:r>
    </w:p>
    <w:p w14:paraId="0DE58E13" w14:textId="77777777" w:rsidR="0066609B" w:rsidRDefault="0066609B" w:rsidP="001810AA">
      <w:pPr>
        <w:autoSpaceDE w:val="0"/>
        <w:autoSpaceDN w:val="0"/>
        <w:adjustRightInd w:val="0"/>
        <w:spacing w:before="240" w:line="360" w:lineRule="auto"/>
        <w:jc w:val="both"/>
        <w:rPr>
          <w:rFonts w:ascii="Palatino Linotype" w:hAnsi="Palatino Linotype"/>
          <w:sz w:val="24"/>
          <w:szCs w:val="24"/>
        </w:rPr>
      </w:pPr>
    </w:p>
    <w:p w14:paraId="14E3662C" w14:textId="77777777" w:rsidR="0066609B" w:rsidRDefault="0066609B" w:rsidP="001810AA">
      <w:pPr>
        <w:autoSpaceDE w:val="0"/>
        <w:autoSpaceDN w:val="0"/>
        <w:adjustRightInd w:val="0"/>
        <w:spacing w:before="240" w:line="360" w:lineRule="auto"/>
        <w:jc w:val="both"/>
        <w:rPr>
          <w:rFonts w:ascii="Palatino Linotype" w:hAnsi="Palatino Linotype"/>
          <w:sz w:val="24"/>
          <w:szCs w:val="24"/>
        </w:rPr>
      </w:pPr>
    </w:p>
    <w:p w14:paraId="2FA0669D" w14:textId="77777777" w:rsidR="0066609B" w:rsidRDefault="0066609B" w:rsidP="001810AA">
      <w:pPr>
        <w:autoSpaceDE w:val="0"/>
        <w:autoSpaceDN w:val="0"/>
        <w:adjustRightInd w:val="0"/>
        <w:spacing w:before="240" w:line="360" w:lineRule="auto"/>
        <w:jc w:val="both"/>
        <w:rPr>
          <w:rFonts w:ascii="Palatino Linotype" w:hAnsi="Palatino Linotype"/>
          <w:sz w:val="24"/>
          <w:szCs w:val="24"/>
        </w:rPr>
      </w:pPr>
    </w:p>
    <w:p w14:paraId="189B16DC" w14:textId="1DD95885" w:rsidR="009F7041" w:rsidRDefault="009F7041" w:rsidP="0066609B">
      <w:pPr>
        <w:spacing w:line="360" w:lineRule="auto"/>
        <w:jc w:val="both"/>
        <w:rPr>
          <w:rFonts w:ascii="Palatino Linotype" w:hAnsi="Palatino Linotype" w:cs="Arial"/>
          <w:sz w:val="24"/>
          <w:szCs w:val="24"/>
        </w:rPr>
      </w:pPr>
      <w:r>
        <w:rPr>
          <w:rFonts w:ascii="Palatino Linotype" w:hAnsi="Palatino Linotype" w:cs="Arial"/>
          <w:sz w:val="24"/>
          <w:szCs w:val="24"/>
        </w:rPr>
        <w:lastRenderedPageBreak/>
        <w:t>Luego entonces</w:t>
      </w:r>
      <w:r w:rsidRPr="005E4EB4">
        <w:rPr>
          <w:rFonts w:ascii="Palatino Linotype" w:hAnsi="Palatino Linotype" w:cs="Arial"/>
          <w:sz w:val="24"/>
          <w:szCs w:val="24"/>
        </w:rPr>
        <w:t xml:space="preserve">, se </w:t>
      </w:r>
      <w:r>
        <w:rPr>
          <w:rFonts w:ascii="Palatino Linotype" w:hAnsi="Palatino Linotype" w:cs="Arial"/>
          <w:sz w:val="24"/>
          <w:szCs w:val="24"/>
        </w:rPr>
        <w:t xml:space="preserve">arriba a </w:t>
      </w:r>
      <w:r w:rsidR="0066609B">
        <w:rPr>
          <w:rFonts w:ascii="Palatino Linotype" w:hAnsi="Palatino Linotype" w:cs="Arial"/>
          <w:sz w:val="24"/>
          <w:szCs w:val="24"/>
        </w:rPr>
        <w:t xml:space="preserve">la consideración de que la Coordinación jurídica tiene competencia para analizar proyectos de acuerdos, reglamentos y demás disposiciones de carácter general. En contraste, </w:t>
      </w:r>
      <w:r w:rsidR="003913E8">
        <w:rPr>
          <w:rFonts w:ascii="Palatino Linotype" w:hAnsi="Palatino Linotype" w:cs="Arial"/>
          <w:sz w:val="24"/>
          <w:szCs w:val="24"/>
        </w:rPr>
        <w:t xml:space="preserve">uno de los objetivos de </w:t>
      </w:r>
      <w:r w:rsidR="0066609B">
        <w:rPr>
          <w:rFonts w:ascii="Palatino Linotype" w:hAnsi="Palatino Linotype" w:cs="Arial"/>
          <w:sz w:val="24"/>
          <w:szCs w:val="24"/>
        </w:rPr>
        <w:t xml:space="preserve">la </w:t>
      </w:r>
      <w:r w:rsidR="003913E8">
        <w:rPr>
          <w:rFonts w:ascii="Palatino Linotype" w:hAnsi="Palatino Linotype" w:cs="Arial"/>
          <w:sz w:val="24"/>
          <w:szCs w:val="24"/>
        </w:rPr>
        <w:t xml:space="preserve">Coordinación de movilidad es mejorar la seguridad, infraestructura y movilidad vial en el municipio, precisando que sus atribuciones se encuentran sujetas a la normatividad que le resulte aplicable. </w:t>
      </w:r>
    </w:p>
    <w:p w14:paraId="76C5F4CC" w14:textId="0FD34E80" w:rsidR="00303746" w:rsidRDefault="00303746" w:rsidP="00303746">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De manera complementaria, resulta oportuno traer a colación los artículos 24 fracción XII, 92 fracción I de la Ley de Transparencia y Acceso a la Información Pública del Estado de México y Municipios, cuyo contenido literal es el siguiente:</w:t>
      </w:r>
    </w:p>
    <w:p w14:paraId="234D3A82" w14:textId="77777777" w:rsidR="00303746" w:rsidRPr="00FA7CFC" w:rsidRDefault="00303746" w:rsidP="00303746">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“Artículo 24. </w:t>
      </w:r>
      <w:r w:rsidRPr="00FA7CFC">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64CA6591" w14:textId="77777777" w:rsidR="00303746" w:rsidRPr="00FA7CFC" w:rsidRDefault="00303746" w:rsidP="00303746">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XII. </w:t>
      </w:r>
      <w:r w:rsidRPr="00FA7CFC">
        <w:rPr>
          <w:rFonts w:ascii="Palatino Linotype" w:hAnsi="Palatino Linotype"/>
          <w:b/>
          <w:i/>
          <w:sz w:val="22"/>
          <w:szCs w:val="22"/>
          <w:u w:val="single"/>
        </w:rPr>
        <w:t>Publicar y mantener actualizada la información relativa a las obligaciones generales de transparencia</w:t>
      </w:r>
      <w:r w:rsidRPr="00FA7CFC">
        <w:rPr>
          <w:rFonts w:ascii="Palatino Linotype" w:hAnsi="Palatino Linotype"/>
          <w:i/>
          <w:sz w:val="22"/>
          <w:szCs w:val="22"/>
        </w:rPr>
        <w:t xml:space="preserve"> previstas en la presente Ley o determinadas así por el Instituto, y en general aquella que sea de interés público;</w:t>
      </w:r>
    </w:p>
    <w:p w14:paraId="43A74B6F" w14:textId="77777777" w:rsidR="00303746" w:rsidRDefault="00303746" w:rsidP="00303746">
      <w:pPr>
        <w:pStyle w:val="Default"/>
        <w:spacing w:before="240" w:after="160" w:line="360" w:lineRule="auto"/>
        <w:ind w:left="851" w:right="851"/>
        <w:jc w:val="both"/>
        <w:rPr>
          <w:rFonts w:ascii="Palatino Linotype" w:hAnsi="Palatino Linotype"/>
          <w:i/>
          <w:sz w:val="22"/>
          <w:szCs w:val="22"/>
        </w:rPr>
      </w:pPr>
      <w:r w:rsidRPr="00FA7CFC">
        <w:rPr>
          <w:rFonts w:ascii="Palatino Linotype" w:hAnsi="Palatino Linotype"/>
          <w:b/>
          <w:bCs/>
          <w:i/>
          <w:sz w:val="22"/>
          <w:szCs w:val="22"/>
        </w:rPr>
        <w:t xml:space="preserve">Artículo 92. </w:t>
      </w:r>
      <w:r w:rsidRPr="00FA7CFC">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56248F54" w14:textId="77777777" w:rsidR="00303746" w:rsidRPr="00303746" w:rsidRDefault="00303746" w:rsidP="00303746">
      <w:pPr>
        <w:pStyle w:val="Citas"/>
      </w:pPr>
      <w:r w:rsidRPr="00303746">
        <w:t>I. El marco normativo aplicable al sujeto obligado, en el que deberá incluirse leyes, códigos,</w:t>
      </w:r>
    </w:p>
    <w:p w14:paraId="183F4A71" w14:textId="6BEB2E4B" w:rsidR="00303746" w:rsidRDefault="00303746" w:rsidP="00303746">
      <w:pPr>
        <w:pStyle w:val="Citas"/>
        <w:rPr>
          <w:bCs/>
        </w:rPr>
      </w:pPr>
      <w:r w:rsidRPr="00303746">
        <w:lastRenderedPageBreak/>
        <w:t>reglamentos, decretos de creación, acuerdos, convenios, manuales de organización y procedimientos,</w:t>
      </w:r>
      <w:r>
        <w:t xml:space="preserve"> </w:t>
      </w:r>
      <w:r w:rsidRPr="00303746">
        <w:rPr>
          <w:bCs/>
        </w:rPr>
        <w:t>reglas de operación, criterios, políticas, entre otros;</w:t>
      </w:r>
    </w:p>
    <w:p w14:paraId="3AF91021" w14:textId="5C403DBB" w:rsidR="00303746" w:rsidRPr="00303746" w:rsidRDefault="00303746" w:rsidP="00303746">
      <w:pPr>
        <w:pStyle w:val="Citas"/>
        <w:rPr>
          <w:b/>
        </w:rPr>
      </w:pPr>
      <w:r>
        <w:rPr>
          <w:bCs/>
        </w:rPr>
        <w:t xml:space="preserve">(…)” </w:t>
      </w:r>
      <w:r>
        <w:rPr>
          <w:b/>
        </w:rPr>
        <w:t>(Sic)</w:t>
      </w:r>
    </w:p>
    <w:p w14:paraId="6A3A1E2F" w14:textId="77777777" w:rsidR="00303746" w:rsidRDefault="00303746" w:rsidP="00303746">
      <w:pPr>
        <w:spacing w:line="360" w:lineRule="auto"/>
        <w:contextualSpacing/>
        <w:jc w:val="both"/>
        <w:rPr>
          <w:rFonts w:ascii="Palatino Linotype" w:eastAsia="MS Mincho" w:hAnsi="Palatino Linotype" w:cs="Tahoma"/>
          <w:sz w:val="24"/>
          <w:szCs w:val="24"/>
        </w:rPr>
      </w:pPr>
    </w:p>
    <w:p w14:paraId="4F177DB5" w14:textId="6DE6C046" w:rsidR="00303746" w:rsidRDefault="00303746" w:rsidP="00303746">
      <w:pPr>
        <w:spacing w:line="360" w:lineRule="auto"/>
        <w:contextualSpacing/>
        <w:jc w:val="both"/>
        <w:rPr>
          <w:rFonts w:ascii="Palatino Linotype" w:eastAsia="MS Mincho" w:hAnsi="Palatino Linotype" w:cs="Times New Roman"/>
          <w:sz w:val="24"/>
          <w:szCs w:val="24"/>
        </w:rPr>
      </w:pPr>
      <w:r w:rsidRPr="0039245A">
        <w:rPr>
          <w:rFonts w:ascii="Palatino Linotype" w:eastAsia="MS Mincho" w:hAnsi="Palatino Linotype" w:cs="Tahoma"/>
          <w:sz w:val="24"/>
          <w:szCs w:val="24"/>
        </w:rPr>
        <w:t>Así</w:t>
      </w:r>
      <w:r>
        <w:rPr>
          <w:rFonts w:ascii="Palatino Linotype" w:eastAsia="MS Mincho" w:hAnsi="Palatino Linotype" w:cs="Tahoma"/>
          <w:sz w:val="24"/>
          <w:szCs w:val="24"/>
        </w:rPr>
        <w:t>,</w:t>
      </w:r>
      <w:r w:rsidRPr="0039245A">
        <w:rPr>
          <w:rFonts w:ascii="Palatino Linotype" w:eastAsia="MS Mincho" w:hAnsi="Palatino Linotype" w:cs="Tahoma"/>
          <w:sz w:val="24"/>
          <w:szCs w:val="24"/>
        </w:rPr>
        <w:t xml:space="preserve"> la Ley de Transparencia y Acceso a la Información Pública del Estado de México y Municipios </w:t>
      </w:r>
      <w:r w:rsidRPr="0039245A">
        <w:rPr>
          <w:rFonts w:ascii="Palatino Linotype" w:eastAsia="Arial Unicode MS" w:hAnsi="Palatino Linotype" w:cs="Arial"/>
          <w:sz w:val="24"/>
          <w:szCs w:val="24"/>
        </w:rPr>
        <w:t>en el artículo 92</w:t>
      </w:r>
      <w:r>
        <w:rPr>
          <w:rFonts w:ascii="Palatino Linotype" w:eastAsia="Arial Unicode MS" w:hAnsi="Palatino Linotype" w:cs="Arial"/>
          <w:sz w:val="24"/>
          <w:szCs w:val="24"/>
        </w:rPr>
        <w:t xml:space="preserve"> fracción I señala que la información solicitada respecto de manuales (normatividad aplicable), se trata de una obligación de transparencia común. </w:t>
      </w:r>
      <w:r>
        <w:rPr>
          <w:rFonts w:ascii="Palatino Linotype" w:eastAsia="Times New Roman" w:hAnsi="Palatino Linotype" w:cs="Arial"/>
          <w:sz w:val="24"/>
          <w:szCs w:val="24"/>
        </w:rPr>
        <w:t xml:space="preserve">Esto es, información que por su naturaleza es pública y que los sujetos obligados deben poner a disposición del público de manera permanente y por tanto deberán mantenerla actualizada en los respectivos medios electrónicos, </w:t>
      </w:r>
      <w:r w:rsidRPr="0039245A">
        <w:rPr>
          <w:rFonts w:ascii="Palatino Linotype" w:eastAsia="MS Mincho" w:hAnsi="Palatino Linotype" w:cs="Times New Roman"/>
          <w:sz w:val="24"/>
          <w:szCs w:val="24"/>
        </w:rPr>
        <w:t xml:space="preserve">de acuerdo con sus facultades, atribuciones, funciones u objeto </w:t>
      </w:r>
      <w:r w:rsidRPr="00C82D1D">
        <w:rPr>
          <w:rFonts w:ascii="Palatino Linotype" w:eastAsia="MS Mincho" w:hAnsi="Palatino Linotype" w:cs="Times New Roman"/>
          <w:sz w:val="24"/>
          <w:szCs w:val="24"/>
        </w:rPr>
        <w:t xml:space="preserve">social. </w:t>
      </w:r>
    </w:p>
    <w:p w14:paraId="54DABC18" w14:textId="77777777" w:rsidR="00303746" w:rsidRDefault="00303746" w:rsidP="007339CF">
      <w:pPr>
        <w:spacing w:line="360" w:lineRule="auto"/>
        <w:jc w:val="both"/>
        <w:rPr>
          <w:rFonts w:ascii="Palatino Linotype" w:hAnsi="Palatino Linotype"/>
          <w:sz w:val="24"/>
          <w:szCs w:val="24"/>
        </w:rPr>
      </w:pPr>
    </w:p>
    <w:p w14:paraId="0335ABDF" w14:textId="486B3B9C" w:rsidR="007339CF" w:rsidRDefault="007339CF" w:rsidP="007339CF">
      <w:pPr>
        <w:spacing w:line="360" w:lineRule="auto"/>
        <w:jc w:val="both"/>
        <w:rPr>
          <w:rFonts w:ascii="Palatino Linotype" w:hAnsi="Palatino Linotype" w:cs="Arial"/>
          <w:sz w:val="24"/>
          <w:szCs w:val="24"/>
        </w:rPr>
      </w:pPr>
      <w:r>
        <w:rPr>
          <w:rFonts w:ascii="Palatino Linotype" w:hAnsi="Palatino Linotype"/>
          <w:sz w:val="24"/>
          <w:szCs w:val="24"/>
        </w:rPr>
        <w:t xml:space="preserve">En las generalizaciones anteriores, se desprende que la esfera competencial del </w:t>
      </w:r>
      <w:r>
        <w:rPr>
          <w:rFonts w:ascii="Palatino Linotype" w:hAnsi="Palatino Linotype"/>
          <w:b/>
          <w:bCs/>
          <w:sz w:val="24"/>
          <w:szCs w:val="24"/>
        </w:rPr>
        <w:t xml:space="preserve">Sujeto Obligado </w:t>
      </w:r>
      <w:r>
        <w:rPr>
          <w:rFonts w:ascii="Palatino Linotype" w:hAnsi="Palatino Linotype"/>
          <w:sz w:val="24"/>
          <w:szCs w:val="24"/>
        </w:rPr>
        <w:t xml:space="preserve">le constriñe a generar, poseer y administrar la información requerida. </w:t>
      </w:r>
      <w:r>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3D0F364B" w14:textId="77777777" w:rsidR="007339CF" w:rsidRDefault="007339CF" w:rsidP="007339CF">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0BA2C281" w14:textId="77777777" w:rsidR="007339CF" w:rsidRDefault="007339CF" w:rsidP="007339CF">
      <w:pPr>
        <w:pStyle w:val="Citas"/>
      </w:pPr>
      <w:r>
        <w:lastRenderedPageBreak/>
        <w:t xml:space="preserve">Artículo 19. Se presume que la información debe existir si se refiere a las facultades, competencias y funciones que los ordenamientos jurídicos aplicables otorgan a los sujetos obligados. </w:t>
      </w:r>
    </w:p>
    <w:p w14:paraId="7E0C7E84" w14:textId="77777777" w:rsidR="007339CF" w:rsidRDefault="007339CF" w:rsidP="007339CF">
      <w:pPr>
        <w:pStyle w:val="Citas"/>
      </w:pPr>
      <w:r>
        <w:t xml:space="preserve">En los casos en que ciertas facultades, competencias o funciones no se hayan ejercido, se debe motivar la respuesta en función de las causas que motiven tal circunstancia. </w:t>
      </w:r>
    </w:p>
    <w:p w14:paraId="405E7BE0" w14:textId="77777777" w:rsidR="007339CF" w:rsidRPr="00407C65" w:rsidRDefault="007339CF" w:rsidP="007339CF">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409CF09D" w14:textId="77777777" w:rsidR="00303746" w:rsidRDefault="00303746" w:rsidP="002A4022">
      <w:pPr>
        <w:autoSpaceDE w:val="0"/>
        <w:autoSpaceDN w:val="0"/>
        <w:adjustRightInd w:val="0"/>
        <w:spacing w:before="240" w:line="360" w:lineRule="auto"/>
        <w:jc w:val="both"/>
        <w:rPr>
          <w:rFonts w:ascii="Palatino Linotype" w:eastAsia="Arial Unicode MS" w:hAnsi="Palatino Linotype"/>
          <w:sz w:val="24"/>
          <w:szCs w:val="24"/>
        </w:rPr>
      </w:pPr>
    </w:p>
    <w:p w14:paraId="5D4A3E3E" w14:textId="666EB830" w:rsidR="003913E8" w:rsidRDefault="002A4022" w:rsidP="002A4022">
      <w:pPr>
        <w:autoSpaceDE w:val="0"/>
        <w:autoSpaceDN w:val="0"/>
        <w:adjustRightInd w:val="0"/>
        <w:spacing w:before="240" w:line="360" w:lineRule="auto"/>
        <w:jc w:val="both"/>
        <w:rPr>
          <w:rFonts w:ascii="Palatino Linotype" w:eastAsia="Arial Unicode MS" w:hAnsi="Palatino Linotype"/>
          <w:sz w:val="24"/>
          <w:szCs w:val="24"/>
        </w:rPr>
      </w:pPr>
      <w:r w:rsidRPr="000A3C8C">
        <w:rPr>
          <w:rFonts w:ascii="Palatino Linotype" w:eastAsia="Arial Unicode MS" w:hAnsi="Palatino Linotype"/>
          <w:sz w:val="24"/>
          <w:szCs w:val="24"/>
        </w:rPr>
        <w:t xml:space="preserve">Una vez sentado lo anterior, como se mencionó en el antecedente segundo, </w:t>
      </w:r>
      <w:r w:rsidRPr="000A3C8C">
        <w:rPr>
          <w:rFonts w:ascii="Palatino Linotype" w:eastAsia="Arial Unicode MS" w:hAnsi="Palatino Linotype"/>
          <w:b/>
          <w:bCs/>
          <w:sz w:val="24"/>
          <w:szCs w:val="24"/>
        </w:rPr>
        <w:t xml:space="preserve">El Sujeto Obligado </w:t>
      </w:r>
      <w:r w:rsidRPr="000A3C8C">
        <w:rPr>
          <w:rFonts w:ascii="Palatino Linotype" w:eastAsia="Arial Unicode MS" w:hAnsi="Palatino Linotype"/>
          <w:sz w:val="24"/>
          <w:szCs w:val="24"/>
        </w:rPr>
        <w:t>en fecha</w:t>
      </w:r>
      <w:r w:rsidR="003913E8">
        <w:rPr>
          <w:rFonts w:ascii="Palatino Linotype" w:eastAsia="Arial Unicode MS" w:hAnsi="Palatino Linotype"/>
          <w:sz w:val="24"/>
          <w:szCs w:val="24"/>
        </w:rPr>
        <w:t xml:space="preserve"> </w:t>
      </w:r>
      <w:r w:rsidR="003913E8">
        <w:rPr>
          <w:rFonts w:ascii="Palatino Linotype" w:eastAsia="Arial Unicode MS" w:hAnsi="Palatino Linotype"/>
          <w:b/>
          <w:bCs/>
          <w:sz w:val="24"/>
          <w:szCs w:val="24"/>
        </w:rPr>
        <w:t xml:space="preserve">veintiséis de marzo de dos mil veinticinco, </w:t>
      </w:r>
      <w:r w:rsidR="003913E8">
        <w:rPr>
          <w:rFonts w:ascii="Palatino Linotype" w:eastAsia="Arial Unicode MS" w:hAnsi="Palatino Linotype"/>
          <w:sz w:val="24"/>
          <w:szCs w:val="24"/>
        </w:rPr>
        <w:t>rindió su respuesta a la solicitud de información formulada por el particular, adjuntando para tal efecto lo siguiente:</w:t>
      </w:r>
    </w:p>
    <w:p w14:paraId="6B55664C" w14:textId="00E907C9" w:rsidR="003913E8" w:rsidRPr="003913E8" w:rsidRDefault="003913E8" w:rsidP="004A7E9F">
      <w:pPr>
        <w:pStyle w:val="Prrafodelista"/>
        <w:numPr>
          <w:ilvl w:val="0"/>
          <w:numId w:val="7"/>
        </w:numPr>
        <w:autoSpaceDE w:val="0"/>
        <w:autoSpaceDN w:val="0"/>
        <w:adjustRightInd w:val="0"/>
        <w:spacing w:before="240" w:line="360" w:lineRule="auto"/>
        <w:jc w:val="both"/>
        <w:rPr>
          <w:rFonts w:ascii="Palatino Linotype" w:eastAsia="Arial Unicode MS" w:hAnsi="Palatino Linotype"/>
        </w:rPr>
      </w:pPr>
      <w:r w:rsidRPr="003913E8">
        <w:rPr>
          <w:rFonts w:ascii="Palatino Linotype" w:hAnsi="Palatino Linotype" w:cs="Arial"/>
          <w:b/>
          <w:bCs/>
        </w:rPr>
        <w:t>“respuesta20.pdf”</w:t>
      </w:r>
      <w:r>
        <w:rPr>
          <w:rFonts w:ascii="Palatino Linotype" w:hAnsi="Palatino Linotype" w:cs="Arial"/>
          <w:b/>
          <w:bCs/>
        </w:rPr>
        <w:t xml:space="preserve">: </w:t>
      </w:r>
      <w:r>
        <w:rPr>
          <w:rFonts w:ascii="Palatino Linotype" w:hAnsi="Palatino Linotype" w:cs="Arial"/>
        </w:rPr>
        <w:t>Compila lo siguiente:</w:t>
      </w:r>
    </w:p>
    <w:p w14:paraId="4C3B627F" w14:textId="2780785D" w:rsidR="003913E8" w:rsidRPr="003913E8" w:rsidRDefault="003913E8" w:rsidP="004A7E9F">
      <w:pPr>
        <w:pStyle w:val="Prrafodelista"/>
        <w:numPr>
          <w:ilvl w:val="0"/>
          <w:numId w:val="8"/>
        </w:numPr>
        <w:autoSpaceDE w:val="0"/>
        <w:autoSpaceDN w:val="0"/>
        <w:adjustRightInd w:val="0"/>
        <w:spacing w:before="240" w:line="360" w:lineRule="auto"/>
        <w:jc w:val="both"/>
        <w:rPr>
          <w:rFonts w:ascii="Palatino Linotype" w:eastAsia="Arial Unicode MS" w:hAnsi="Palatino Linotype"/>
        </w:rPr>
      </w:pPr>
      <w:r>
        <w:rPr>
          <w:rFonts w:ascii="Palatino Linotype" w:hAnsi="Palatino Linotype" w:cs="Arial"/>
        </w:rPr>
        <w:t xml:space="preserve">Oficio número </w:t>
      </w:r>
      <w:r>
        <w:rPr>
          <w:rFonts w:ascii="Palatino Linotype" w:hAnsi="Palatino Linotype" w:cs="Arial"/>
          <w:b/>
          <w:bCs/>
        </w:rPr>
        <w:t xml:space="preserve">00086/TRAIN/2025 </w:t>
      </w:r>
      <w:r>
        <w:rPr>
          <w:rFonts w:ascii="Palatino Linotype" w:hAnsi="Palatino Linotype" w:cs="Arial"/>
        </w:rPr>
        <w:t xml:space="preserve">signado por la coordinadora de la unidad de transparencia, dirigido al recurrente, de fecha siete de marzo de dos mil veinticinco, refiere adjuntar oficio emitido por el servidor público habilitado estimado competente. </w:t>
      </w:r>
    </w:p>
    <w:p w14:paraId="524E873E" w14:textId="04AD5EFD" w:rsidR="003913E8" w:rsidRPr="003913E8" w:rsidRDefault="003913E8" w:rsidP="004A7E9F">
      <w:pPr>
        <w:pStyle w:val="Prrafodelista"/>
        <w:numPr>
          <w:ilvl w:val="0"/>
          <w:numId w:val="8"/>
        </w:numPr>
        <w:autoSpaceDE w:val="0"/>
        <w:autoSpaceDN w:val="0"/>
        <w:adjustRightInd w:val="0"/>
        <w:spacing w:before="240" w:line="360" w:lineRule="auto"/>
        <w:jc w:val="both"/>
        <w:rPr>
          <w:rFonts w:ascii="Palatino Linotype" w:eastAsia="Arial Unicode MS" w:hAnsi="Palatino Linotype"/>
        </w:rPr>
      </w:pPr>
      <w:r>
        <w:rPr>
          <w:rFonts w:ascii="Palatino Linotype" w:hAnsi="Palatino Linotype" w:cs="Arial"/>
        </w:rPr>
        <w:t xml:space="preserve">Oficio número </w:t>
      </w:r>
      <w:r>
        <w:rPr>
          <w:rFonts w:ascii="Palatino Linotype" w:hAnsi="Palatino Linotype" w:cs="Arial"/>
          <w:b/>
          <w:bCs/>
        </w:rPr>
        <w:t xml:space="preserve">0025/CMOV/2025 </w:t>
      </w:r>
      <w:r>
        <w:rPr>
          <w:rFonts w:ascii="Palatino Linotype" w:hAnsi="Palatino Linotype" w:cs="Arial"/>
        </w:rPr>
        <w:t xml:space="preserve">signado por la coordinadora de movilidad, dirigido a la coordinadora de la unidad de transparencia, de </w:t>
      </w:r>
      <w:r>
        <w:rPr>
          <w:rFonts w:ascii="Palatino Linotype" w:hAnsi="Palatino Linotype" w:cs="Arial"/>
        </w:rPr>
        <w:lastRenderedPageBreak/>
        <w:t xml:space="preserve">fecha seis de marzo de dos mil veinticinco, refiere adjuntar manuales aplicables a la coordinación de movilidad en formato digital. </w:t>
      </w:r>
    </w:p>
    <w:p w14:paraId="4F035F99" w14:textId="77777777" w:rsidR="003913E8" w:rsidRPr="003913E8" w:rsidRDefault="003913E8" w:rsidP="003913E8">
      <w:pPr>
        <w:pStyle w:val="Prrafodelista"/>
        <w:autoSpaceDE w:val="0"/>
        <w:autoSpaceDN w:val="0"/>
        <w:adjustRightInd w:val="0"/>
        <w:spacing w:before="240" w:line="360" w:lineRule="auto"/>
        <w:ind w:left="1080"/>
        <w:jc w:val="both"/>
        <w:rPr>
          <w:rFonts w:ascii="Palatino Linotype" w:eastAsia="Arial Unicode MS" w:hAnsi="Palatino Linotype"/>
        </w:rPr>
      </w:pPr>
    </w:p>
    <w:p w14:paraId="38B49F5F" w14:textId="7DCC3A66" w:rsidR="003B3EC8" w:rsidRPr="003B3EC8" w:rsidRDefault="003913E8" w:rsidP="004A7E9F">
      <w:pPr>
        <w:pStyle w:val="Prrafodelista"/>
        <w:numPr>
          <w:ilvl w:val="0"/>
          <w:numId w:val="7"/>
        </w:numPr>
        <w:autoSpaceDE w:val="0"/>
        <w:autoSpaceDN w:val="0"/>
        <w:adjustRightInd w:val="0"/>
        <w:spacing w:before="240" w:line="360" w:lineRule="auto"/>
        <w:jc w:val="both"/>
        <w:rPr>
          <w:rFonts w:ascii="Palatino Linotype" w:eastAsia="Arial Unicode MS" w:hAnsi="Palatino Linotype"/>
        </w:rPr>
      </w:pPr>
      <w:r w:rsidRPr="003913E8">
        <w:rPr>
          <w:rFonts w:ascii="Palatino Linotype" w:hAnsi="Palatino Linotype" w:cs="Arial"/>
          <w:b/>
          <w:bCs/>
        </w:rPr>
        <w:t>“ManPro2024.pdf”</w:t>
      </w:r>
      <w:r>
        <w:rPr>
          <w:rFonts w:ascii="Palatino Linotype" w:hAnsi="Palatino Linotype" w:cs="Arial"/>
          <w:b/>
          <w:bCs/>
        </w:rPr>
        <w:t xml:space="preserve">: </w:t>
      </w:r>
      <w:r w:rsidR="003B3EC8">
        <w:rPr>
          <w:rFonts w:ascii="Palatino Linotype" w:hAnsi="Palatino Linotype" w:cs="Arial"/>
        </w:rPr>
        <w:t>Manual de Procedimientos de la dirección de seguridad pública y tránsito municipal, consistente en 77 -setenta y siete- fojas, refleja diversos apartados</w:t>
      </w:r>
      <w:r w:rsidR="00DD1C0B">
        <w:rPr>
          <w:rFonts w:ascii="Palatino Linotype" w:hAnsi="Palatino Linotype" w:cs="Arial"/>
        </w:rPr>
        <w:t xml:space="preserve">, tales como presentación, objetivo, procedimientos, </w:t>
      </w:r>
      <w:r w:rsidR="0042483C">
        <w:rPr>
          <w:rFonts w:ascii="Palatino Linotype" w:hAnsi="Palatino Linotype" w:cs="Arial"/>
        </w:rPr>
        <w:t xml:space="preserve">simbología, distribución, validación, entre otros. </w:t>
      </w:r>
    </w:p>
    <w:p w14:paraId="233A8F98" w14:textId="77777777" w:rsidR="003B3EC8" w:rsidRPr="003B3EC8" w:rsidRDefault="003B3EC8" w:rsidP="003B3EC8">
      <w:pPr>
        <w:autoSpaceDE w:val="0"/>
        <w:autoSpaceDN w:val="0"/>
        <w:adjustRightInd w:val="0"/>
        <w:spacing w:before="240" w:line="360" w:lineRule="auto"/>
        <w:jc w:val="both"/>
        <w:rPr>
          <w:rFonts w:ascii="Palatino Linotype" w:eastAsia="Arial Unicode MS" w:hAnsi="Palatino Linotype"/>
        </w:rPr>
      </w:pPr>
    </w:p>
    <w:p w14:paraId="1A4290D2" w14:textId="3F8C149B" w:rsidR="003913E8" w:rsidRPr="003913E8" w:rsidRDefault="003913E8" w:rsidP="004A7E9F">
      <w:pPr>
        <w:pStyle w:val="Prrafodelista"/>
        <w:numPr>
          <w:ilvl w:val="0"/>
          <w:numId w:val="7"/>
        </w:numPr>
        <w:autoSpaceDE w:val="0"/>
        <w:autoSpaceDN w:val="0"/>
        <w:adjustRightInd w:val="0"/>
        <w:spacing w:before="240" w:line="360" w:lineRule="auto"/>
        <w:jc w:val="both"/>
        <w:rPr>
          <w:rFonts w:ascii="Palatino Linotype" w:eastAsia="Arial Unicode MS" w:hAnsi="Palatino Linotype"/>
        </w:rPr>
      </w:pPr>
      <w:r w:rsidRPr="003913E8">
        <w:rPr>
          <w:rFonts w:ascii="Palatino Linotype" w:hAnsi="Palatino Linotype" w:cs="Arial"/>
        </w:rPr>
        <w:t xml:space="preserve"> </w:t>
      </w:r>
      <w:r w:rsidRPr="003913E8">
        <w:rPr>
          <w:rFonts w:ascii="Palatino Linotype" w:hAnsi="Palatino Linotype" w:cs="Arial"/>
          <w:b/>
          <w:bCs/>
        </w:rPr>
        <w:t>“ManOrg2024.pdf”</w:t>
      </w:r>
      <w:r w:rsidR="00272A94">
        <w:rPr>
          <w:rFonts w:ascii="Palatino Linotype" w:hAnsi="Palatino Linotype" w:cs="Arial"/>
          <w:b/>
          <w:bCs/>
        </w:rPr>
        <w:t xml:space="preserve">: </w:t>
      </w:r>
      <w:r w:rsidR="00272A94">
        <w:rPr>
          <w:rFonts w:ascii="Palatino Linotype" w:hAnsi="Palatino Linotype" w:cs="Arial"/>
        </w:rPr>
        <w:t xml:space="preserve">Manual de Organización de la Dirección de Seguridad Pública y Tránsito municipal, consistente en 23 -veintitrés fojas-, </w:t>
      </w:r>
      <w:r w:rsidR="0042483C">
        <w:rPr>
          <w:rFonts w:ascii="Palatino Linotype" w:hAnsi="Palatino Linotype" w:cs="Arial"/>
        </w:rPr>
        <w:t xml:space="preserve">refleja diversos apartados tales como introducción, antecedente, marco jurídico, atribuciones, estructura orgánica, organigrama, objetivo y funciones por unidad administrativa, directorio, validación. </w:t>
      </w:r>
    </w:p>
    <w:p w14:paraId="0DE1B433" w14:textId="77777777" w:rsidR="003913E8" w:rsidRDefault="003913E8" w:rsidP="002A4022">
      <w:pPr>
        <w:autoSpaceDE w:val="0"/>
        <w:autoSpaceDN w:val="0"/>
        <w:adjustRightInd w:val="0"/>
        <w:spacing w:before="240" w:line="360" w:lineRule="auto"/>
        <w:jc w:val="both"/>
        <w:rPr>
          <w:rFonts w:ascii="Palatino Linotype" w:eastAsia="Arial Unicode MS" w:hAnsi="Palatino Linotype"/>
          <w:sz w:val="24"/>
          <w:szCs w:val="24"/>
        </w:rPr>
      </w:pPr>
    </w:p>
    <w:p w14:paraId="6B1C3792" w14:textId="33642B0B" w:rsidR="005956CD" w:rsidRDefault="005956CD" w:rsidP="005956CD">
      <w:pPr>
        <w:spacing w:line="360" w:lineRule="auto"/>
        <w:jc w:val="both"/>
        <w:rPr>
          <w:rFonts w:ascii="Palatino Linotype" w:hAnsi="Palatino Linotype"/>
          <w:sz w:val="24"/>
          <w:szCs w:val="24"/>
        </w:rPr>
      </w:pPr>
      <w:r>
        <w:rPr>
          <w:rFonts w:ascii="Palatino Linotype" w:hAnsi="Palatino Linotype"/>
          <w:sz w:val="24"/>
          <w:szCs w:val="24"/>
        </w:rPr>
        <w:t>En las generalizaciones anteriores, se advierte que la respuesta primigenia emana de</w:t>
      </w:r>
      <w:r w:rsidR="00272A94">
        <w:rPr>
          <w:rFonts w:ascii="Palatino Linotype" w:hAnsi="Palatino Linotype"/>
          <w:sz w:val="24"/>
          <w:szCs w:val="24"/>
        </w:rPr>
        <w:t xml:space="preserve"> la coordinadora de movilidad</w:t>
      </w:r>
      <w:r>
        <w:rPr>
          <w:rFonts w:ascii="Palatino Linotype" w:hAnsi="Palatino Linotype"/>
          <w:sz w:val="24"/>
          <w:szCs w:val="24"/>
        </w:rPr>
        <w:t xml:space="preserve">, se quiere con ello significar que </w:t>
      </w:r>
      <w:r>
        <w:rPr>
          <w:rFonts w:ascii="Palatino Linotype" w:hAnsi="Palatino Linotype"/>
          <w:b/>
          <w:bCs/>
          <w:sz w:val="24"/>
          <w:szCs w:val="24"/>
        </w:rPr>
        <w:t xml:space="preserve">El Sujeto Obligado </w:t>
      </w:r>
      <w:r>
        <w:rPr>
          <w:rFonts w:ascii="Palatino Linotype" w:hAnsi="Palatino Linotype"/>
          <w:sz w:val="24"/>
          <w:szCs w:val="24"/>
        </w:rPr>
        <w:t>observó de forma diligente el numeral 162 de la Ley de Transparencia local, cuyo contenido literal es el siguiente:</w:t>
      </w:r>
    </w:p>
    <w:p w14:paraId="348CC145" w14:textId="77777777" w:rsidR="005956CD" w:rsidRPr="00FE103B" w:rsidRDefault="005956CD" w:rsidP="005956CD">
      <w:pPr>
        <w:pStyle w:val="Citas"/>
        <w:rPr>
          <w:b/>
          <w:bCs/>
        </w:rPr>
      </w:pPr>
      <w:r>
        <w:t>“</w:t>
      </w:r>
      <w:r w:rsidRPr="00FE103B">
        <w:t xml:space="preserve">Artículo 162. Las unidades de transparencia deberán garantizar que las solicitudes se turnen a todas las Áreas competentes que cuenten con la información o deban </w:t>
      </w:r>
      <w:r w:rsidRPr="00FE103B">
        <w:lastRenderedPageBreak/>
        <w:t>tenerla de acuerdo a sus facultades, competencias y funciones, con el objeto de que realicen una búsqueda exhaustiva y razonable de la información solicitada</w:t>
      </w:r>
      <w:r>
        <w:t xml:space="preserve">” </w:t>
      </w:r>
      <w:r>
        <w:rPr>
          <w:b/>
          <w:bCs/>
        </w:rPr>
        <w:t>(Sic)</w:t>
      </w:r>
    </w:p>
    <w:p w14:paraId="738643C0" w14:textId="77777777" w:rsidR="00B343DF" w:rsidRDefault="00B343DF" w:rsidP="00C927F8">
      <w:pPr>
        <w:tabs>
          <w:tab w:val="left" w:pos="709"/>
        </w:tabs>
        <w:spacing w:before="240" w:line="360" w:lineRule="auto"/>
        <w:ind w:right="51"/>
        <w:jc w:val="both"/>
        <w:rPr>
          <w:rFonts w:ascii="Palatino Linotype" w:hAnsi="Palatino Linotype"/>
          <w:sz w:val="24"/>
          <w:szCs w:val="24"/>
        </w:rPr>
      </w:pPr>
    </w:p>
    <w:p w14:paraId="75AD6C12" w14:textId="2A96CDC6" w:rsidR="00272A94" w:rsidRDefault="005956CD" w:rsidP="00C927F8">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Ahora bien, el servidor público habilitado señaló que realizó una búsqueda exhaustiva y razonable en los archivos de su competencia, remitiendo </w:t>
      </w:r>
      <w:r w:rsidR="00272A94">
        <w:rPr>
          <w:rFonts w:ascii="Palatino Linotype" w:hAnsi="Palatino Linotype"/>
          <w:sz w:val="24"/>
          <w:szCs w:val="24"/>
        </w:rPr>
        <w:t xml:space="preserve">un manual de procedimientos y un manual de organización, ambos de la Dirección de Seguridad Pública y Tránsito, insistiendo en que la coordinación de movilidad depende jerárquicamente de dicha unidad administrativa, luego entonces, sus atribuciones, competencias y procedimientos se encuentran inmersos en los manuales en cita. </w:t>
      </w:r>
    </w:p>
    <w:p w14:paraId="0310DED8" w14:textId="77777777" w:rsidR="00272A94" w:rsidRDefault="00272A94" w:rsidP="00272A94">
      <w:pPr>
        <w:tabs>
          <w:tab w:val="left" w:pos="709"/>
        </w:tabs>
        <w:spacing w:before="240" w:line="360" w:lineRule="auto"/>
        <w:ind w:right="51"/>
        <w:jc w:val="both"/>
        <w:rPr>
          <w:rFonts w:ascii="Palatino Linotype" w:hAnsi="Palatino Linotype"/>
          <w:iCs/>
          <w:sz w:val="24"/>
          <w:szCs w:val="24"/>
        </w:rPr>
      </w:pPr>
      <w:r w:rsidRPr="005956CD">
        <w:rPr>
          <w:rFonts w:ascii="Palatino Linotype" w:hAnsi="Palatino Linotype"/>
          <w:sz w:val="24"/>
          <w:szCs w:val="24"/>
        </w:rPr>
        <w:t xml:space="preserve">Dentro de este orden de ideas, con relación al contenido de los documentos remitidos mediante respuesta, </w:t>
      </w:r>
      <w:r w:rsidRPr="005956CD">
        <w:rPr>
          <w:rFonts w:ascii="Palatino Linotype" w:hAnsi="Palatino Linotype"/>
          <w:iCs/>
          <w:sz w:val="24"/>
          <w:szCs w:val="24"/>
        </w:rPr>
        <w:t>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6C49E08E" w14:textId="77777777" w:rsidR="00272A94" w:rsidRPr="00272A94" w:rsidRDefault="00272A94" w:rsidP="00272A94">
      <w:pPr>
        <w:spacing w:after="0" w:line="360" w:lineRule="auto"/>
        <w:contextualSpacing/>
        <w:jc w:val="both"/>
        <w:rPr>
          <w:rFonts w:ascii="Palatino Linotype" w:hAnsi="Palatino Linotype"/>
          <w:iCs/>
          <w:sz w:val="24"/>
          <w:szCs w:val="24"/>
        </w:rPr>
      </w:pPr>
      <w:r>
        <w:rPr>
          <w:rFonts w:ascii="Palatino Linotype" w:hAnsi="Palatino Linotype"/>
          <w:sz w:val="24"/>
          <w:szCs w:val="24"/>
        </w:rPr>
        <w:t xml:space="preserve">Luego entonces, se </w:t>
      </w:r>
      <w:r w:rsidRPr="00272A94">
        <w:rPr>
          <w:rFonts w:ascii="Palatino Linotype" w:hAnsi="Palatino Linotype"/>
          <w:sz w:val="24"/>
          <w:szCs w:val="24"/>
        </w:rPr>
        <w:t xml:space="preserve">comprende que </w:t>
      </w:r>
      <w:r w:rsidRPr="00272A94">
        <w:rPr>
          <w:rFonts w:ascii="Palatino Linotype" w:hAnsi="Palatino Linotype" w:cs="Arial"/>
          <w:bCs/>
          <w:sz w:val="24"/>
          <w:szCs w:val="24"/>
        </w:rPr>
        <w:t xml:space="preserve">el </w:t>
      </w:r>
      <w:r w:rsidRPr="00272A94">
        <w:rPr>
          <w:rFonts w:ascii="Palatino Linotype" w:hAnsi="Palatino Linotype"/>
          <w:iCs/>
          <w:sz w:val="24"/>
          <w:szCs w:val="24"/>
        </w:rPr>
        <w:t xml:space="preserve">derecho de acceso a la información excluye la obligación de generar, documentos, procesar información o incluso generar soportes documentales encauzados a atender la pretensión de los particulares, es decir no tiene obligación de documentos para colmar la pretensión del particular. </w:t>
      </w:r>
    </w:p>
    <w:p w14:paraId="6938A191" w14:textId="77777777" w:rsidR="00272A94" w:rsidRPr="00272A94" w:rsidRDefault="00272A94" w:rsidP="00272A94">
      <w:pPr>
        <w:spacing w:after="0" w:line="360" w:lineRule="auto"/>
        <w:contextualSpacing/>
        <w:jc w:val="both"/>
        <w:rPr>
          <w:rFonts w:ascii="Palatino Linotype" w:hAnsi="Palatino Linotype"/>
          <w:i/>
          <w:iCs/>
          <w:sz w:val="24"/>
          <w:szCs w:val="24"/>
        </w:rPr>
      </w:pPr>
    </w:p>
    <w:p w14:paraId="3C9B2CCA" w14:textId="77777777" w:rsidR="00272A94" w:rsidRPr="00272A94" w:rsidRDefault="00272A94" w:rsidP="00272A94">
      <w:pPr>
        <w:spacing w:line="360" w:lineRule="auto"/>
        <w:jc w:val="both"/>
        <w:rPr>
          <w:sz w:val="24"/>
          <w:szCs w:val="24"/>
          <w:lang w:val="es-ES_tradnl"/>
        </w:rPr>
      </w:pPr>
      <w:r w:rsidRPr="00272A94">
        <w:rPr>
          <w:rFonts w:ascii="Palatino Linotype" w:hAnsi="Palatino Linotype"/>
          <w:iCs/>
          <w:sz w:val="24"/>
          <w:szCs w:val="24"/>
        </w:rPr>
        <w:t xml:space="preserve">Robustece lo anterior, el criterio orientador </w:t>
      </w:r>
      <w:r w:rsidRPr="00272A94">
        <w:rPr>
          <w:rFonts w:ascii="Palatino Linotype" w:hAnsi="Palatino Linotype" w:cs="Arial"/>
          <w:color w:val="000000"/>
          <w:sz w:val="24"/>
          <w:szCs w:val="24"/>
          <w:lang w:val="es-ES_tradnl"/>
        </w:rPr>
        <w:t xml:space="preserve">03-17, emitido por </w:t>
      </w:r>
      <w:r w:rsidRPr="00272A94">
        <w:rPr>
          <w:rFonts w:ascii="Palatino Linotype" w:eastAsia="Arial Unicode MS" w:hAnsi="Palatino Linotype" w:cs="Arial"/>
          <w:color w:val="000000"/>
          <w:sz w:val="24"/>
          <w:szCs w:val="24"/>
          <w:lang w:val="es-ES_tradnl"/>
        </w:rPr>
        <w:t xml:space="preserve">el entonces Instituto Nacional de Transparencia, Acceso a la Información y Protección de Datos Personales cuyo rubro y texto dispone a la literalidad los siguiente: </w:t>
      </w:r>
    </w:p>
    <w:p w14:paraId="2812178D" w14:textId="77777777" w:rsidR="00272A94" w:rsidRPr="00272A94" w:rsidRDefault="00272A94" w:rsidP="00272A94">
      <w:pPr>
        <w:pStyle w:val="Citas"/>
        <w:rPr>
          <w:b/>
          <w:spacing w:val="18"/>
        </w:rPr>
      </w:pPr>
      <w:r w:rsidRPr="00272A94">
        <w:rPr>
          <w:b/>
        </w:rPr>
        <w:lastRenderedPageBreak/>
        <w:t xml:space="preserve">“NO EXISTE OBLIGACIÓN DE ELABORAR </w:t>
      </w:r>
      <w:r w:rsidRPr="00272A94">
        <w:rPr>
          <w:b/>
          <w:spacing w:val="-3"/>
        </w:rPr>
        <w:t>D</w:t>
      </w:r>
      <w:r w:rsidRPr="00272A94">
        <w:rPr>
          <w:b/>
        </w:rPr>
        <w:t>OCUM</w:t>
      </w:r>
      <w:r w:rsidRPr="00272A94">
        <w:rPr>
          <w:b/>
          <w:spacing w:val="1"/>
        </w:rPr>
        <w:t>E</w:t>
      </w:r>
      <w:r w:rsidRPr="00272A94">
        <w:rPr>
          <w:b/>
        </w:rPr>
        <w:t>N</w:t>
      </w:r>
      <w:r w:rsidRPr="00272A94">
        <w:rPr>
          <w:b/>
          <w:spacing w:val="-1"/>
        </w:rPr>
        <w:t>T</w:t>
      </w:r>
      <w:r w:rsidRPr="00272A94">
        <w:rPr>
          <w:b/>
        </w:rPr>
        <w:t>OS</w:t>
      </w:r>
      <w:r w:rsidRPr="00272A94">
        <w:rPr>
          <w:b/>
          <w:spacing w:val="14"/>
        </w:rPr>
        <w:t xml:space="preserve"> </w:t>
      </w:r>
      <w:r w:rsidRPr="00272A94">
        <w:rPr>
          <w:b/>
          <w:spacing w:val="-1"/>
        </w:rPr>
        <w:t xml:space="preserve">AD </w:t>
      </w:r>
      <w:r w:rsidRPr="00272A94">
        <w:rPr>
          <w:b/>
        </w:rPr>
        <w:t>HOC</w:t>
      </w:r>
      <w:r w:rsidRPr="00272A94">
        <w:rPr>
          <w:b/>
          <w:spacing w:val="11"/>
        </w:rPr>
        <w:t xml:space="preserve"> </w:t>
      </w:r>
      <w:r w:rsidRPr="00272A94">
        <w:rPr>
          <w:b/>
        </w:rPr>
        <w:t>PARA</w:t>
      </w:r>
      <w:r w:rsidRPr="00272A94">
        <w:rPr>
          <w:b/>
          <w:spacing w:val="10"/>
        </w:rPr>
        <w:t xml:space="preserve"> </w:t>
      </w:r>
      <w:r w:rsidRPr="00272A94">
        <w:rPr>
          <w:b/>
        </w:rPr>
        <w:t>ATENDER LAS SOL</w:t>
      </w:r>
      <w:r w:rsidRPr="00272A94">
        <w:rPr>
          <w:b/>
          <w:spacing w:val="-2"/>
        </w:rPr>
        <w:t>I</w:t>
      </w:r>
      <w:r w:rsidRPr="00272A94">
        <w:rPr>
          <w:b/>
          <w:spacing w:val="1"/>
        </w:rPr>
        <w:t>C</w:t>
      </w:r>
      <w:r w:rsidRPr="00272A94">
        <w:rPr>
          <w:b/>
        </w:rPr>
        <w:t>ITUDES</w:t>
      </w:r>
      <w:r w:rsidRPr="00272A94">
        <w:rPr>
          <w:b/>
          <w:spacing w:val="10"/>
        </w:rPr>
        <w:t xml:space="preserve"> </w:t>
      </w:r>
      <w:r w:rsidRPr="00272A94">
        <w:rPr>
          <w:b/>
        </w:rPr>
        <w:t>DE</w:t>
      </w:r>
      <w:r w:rsidRPr="00272A94">
        <w:rPr>
          <w:b/>
          <w:spacing w:val="9"/>
        </w:rPr>
        <w:t xml:space="preserve"> </w:t>
      </w:r>
      <w:r w:rsidRPr="00272A94">
        <w:rPr>
          <w:b/>
          <w:spacing w:val="1"/>
        </w:rPr>
        <w:t>AC</w:t>
      </w:r>
      <w:r w:rsidRPr="00272A94">
        <w:rPr>
          <w:b/>
          <w:spacing w:val="-1"/>
        </w:rPr>
        <w:t>C</w:t>
      </w:r>
      <w:r w:rsidRPr="00272A94">
        <w:rPr>
          <w:b/>
          <w:spacing w:val="1"/>
        </w:rPr>
        <w:t>ES</w:t>
      </w:r>
      <w:r w:rsidRPr="00272A94">
        <w:rPr>
          <w:b/>
        </w:rPr>
        <w:t>O</w:t>
      </w:r>
      <w:r w:rsidRPr="00272A94">
        <w:rPr>
          <w:b/>
          <w:spacing w:val="11"/>
        </w:rPr>
        <w:t xml:space="preserve"> </w:t>
      </w:r>
      <w:r w:rsidRPr="00272A94">
        <w:rPr>
          <w:b/>
        </w:rPr>
        <w:t>A</w:t>
      </w:r>
      <w:r w:rsidRPr="00272A94">
        <w:rPr>
          <w:b/>
          <w:spacing w:val="9"/>
        </w:rPr>
        <w:t xml:space="preserve"> </w:t>
      </w:r>
      <w:r w:rsidRPr="00272A94">
        <w:rPr>
          <w:b/>
        </w:rPr>
        <w:t>LA</w:t>
      </w:r>
      <w:r w:rsidRPr="00272A94">
        <w:rPr>
          <w:b/>
          <w:spacing w:val="10"/>
        </w:rPr>
        <w:t xml:space="preserve"> </w:t>
      </w:r>
      <w:r w:rsidRPr="00272A94">
        <w:rPr>
          <w:b/>
        </w:rPr>
        <w:t>INFORMA</w:t>
      </w:r>
      <w:r w:rsidRPr="00272A94">
        <w:rPr>
          <w:b/>
          <w:spacing w:val="1"/>
        </w:rPr>
        <w:t>C</w:t>
      </w:r>
      <w:r w:rsidRPr="00272A94">
        <w:rPr>
          <w:b/>
        </w:rPr>
        <w:t>IÓ</w:t>
      </w:r>
      <w:r w:rsidRPr="00272A94">
        <w:rPr>
          <w:b/>
          <w:spacing w:val="-2"/>
        </w:rPr>
        <w:t>N</w:t>
      </w:r>
      <w:r w:rsidRPr="00272A94">
        <w:rPr>
          <w:b/>
        </w:rPr>
        <w:t>.</w:t>
      </w:r>
      <w:r w:rsidRPr="00272A94">
        <w:rPr>
          <w:b/>
          <w:spacing w:val="18"/>
        </w:rPr>
        <w:t xml:space="preserve"> </w:t>
      </w:r>
    </w:p>
    <w:p w14:paraId="591E51B7" w14:textId="77777777" w:rsidR="00272A94" w:rsidRPr="00272A94" w:rsidRDefault="00272A94" w:rsidP="00272A94">
      <w:pPr>
        <w:pStyle w:val="Citas"/>
      </w:pPr>
      <w:r w:rsidRPr="00272A94">
        <w:rPr>
          <w:spacing w:val="18"/>
        </w:rPr>
        <w:t>L</w:t>
      </w:r>
      <w:r w:rsidRPr="00272A94">
        <w:rPr>
          <w:spacing w:val="-1"/>
        </w:rPr>
        <w:t xml:space="preserve">os </w:t>
      </w:r>
      <w:r w:rsidRPr="00272A94">
        <w:rPr>
          <w:spacing w:val="1"/>
        </w:rPr>
        <w:t>a</w:t>
      </w:r>
      <w:r w:rsidRPr="00272A94">
        <w:t>rt</w:t>
      </w:r>
      <w:r w:rsidRPr="00272A94">
        <w:rPr>
          <w:spacing w:val="-2"/>
        </w:rPr>
        <w:t>í</w:t>
      </w:r>
      <w:r w:rsidRPr="00272A94">
        <w:t>c</w:t>
      </w:r>
      <w:r w:rsidRPr="00272A94">
        <w:rPr>
          <w:spacing w:val="1"/>
        </w:rPr>
        <w:t>u</w:t>
      </w:r>
      <w:r w:rsidRPr="00272A94">
        <w:t>los</w:t>
      </w:r>
      <w:r w:rsidRPr="00272A94">
        <w:rPr>
          <w:spacing w:val="8"/>
        </w:rPr>
        <w:t xml:space="preserve"> 129 </w:t>
      </w:r>
      <w:r w:rsidRPr="00272A94">
        <w:rPr>
          <w:spacing w:val="1"/>
        </w:rPr>
        <w:t>d</w:t>
      </w:r>
      <w:r w:rsidRPr="00272A94">
        <w:t>e</w:t>
      </w:r>
      <w:r w:rsidRPr="00272A94">
        <w:rPr>
          <w:spacing w:val="9"/>
        </w:rPr>
        <w:t xml:space="preserve"> </w:t>
      </w:r>
      <w:r w:rsidRPr="00272A94">
        <w:t>la</w:t>
      </w:r>
      <w:r w:rsidRPr="00272A94">
        <w:rPr>
          <w:spacing w:val="10"/>
        </w:rPr>
        <w:t xml:space="preserve"> </w:t>
      </w:r>
      <w:r w:rsidRPr="00272A94">
        <w:rPr>
          <w:spacing w:val="-1"/>
        </w:rPr>
        <w:t>L</w:t>
      </w:r>
      <w:r w:rsidRPr="00272A94">
        <w:rPr>
          <w:spacing w:val="1"/>
        </w:rPr>
        <w:t>e</w:t>
      </w:r>
      <w:r w:rsidRPr="00272A94">
        <w:t>y</w:t>
      </w:r>
      <w:r w:rsidRPr="00272A94">
        <w:rPr>
          <w:spacing w:val="8"/>
        </w:rPr>
        <w:t xml:space="preserve"> </w:t>
      </w:r>
      <w:r w:rsidRPr="00272A94">
        <w:t>General</w:t>
      </w:r>
      <w:r w:rsidRPr="00272A94">
        <w:rPr>
          <w:spacing w:val="10"/>
        </w:rPr>
        <w:t xml:space="preserve"> </w:t>
      </w:r>
      <w:r w:rsidRPr="00272A94">
        <w:rPr>
          <w:spacing w:val="-1"/>
        </w:rPr>
        <w:t>d</w:t>
      </w:r>
      <w:r w:rsidRPr="00272A94">
        <w:t>e</w:t>
      </w:r>
      <w:r w:rsidRPr="00272A94">
        <w:rPr>
          <w:spacing w:val="9"/>
        </w:rPr>
        <w:t xml:space="preserve"> </w:t>
      </w:r>
      <w:r w:rsidRPr="00272A94">
        <w:rPr>
          <w:spacing w:val="2"/>
        </w:rPr>
        <w:t>T</w:t>
      </w:r>
      <w:r w:rsidRPr="00272A94">
        <w:t>r</w:t>
      </w:r>
      <w:r w:rsidRPr="00272A94">
        <w:rPr>
          <w:spacing w:val="-2"/>
        </w:rPr>
        <w:t>a</w:t>
      </w:r>
      <w:r w:rsidRPr="00272A94">
        <w:rPr>
          <w:spacing w:val="1"/>
        </w:rPr>
        <w:t>n</w:t>
      </w:r>
      <w:r w:rsidRPr="00272A94">
        <w:t>s</w:t>
      </w:r>
      <w:r w:rsidRPr="00272A94">
        <w:rPr>
          <w:spacing w:val="1"/>
        </w:rPr>
        <w:t>pa</w:t>
      </w:r>
      <w:r w:rsidRPr="00272A94">
        <w:t>r</w:t>
      </w:r>
      <w:r w:rsidRPr="00272A94">
        <w:rPr>
          <w:spacing w:val="-2"/>
        </w:rPr>
        <w:t>e</w:t>
      </w:r>
      <w:r w:rsidRPr="00272A94">
        <w:rPr>
          <w:spacing w:val="1"/>
        </w:rPr>
        <w:t>n</w:t>
      </w:r>
      <w:r w:rsidRPr="00272A94">
        <w:t>cia y Acc</w:t>
      </w:r>
      <w:r w:rsidRPr="00272A94">
        <w:rPr>
          <w:spacing w:val="1"/>
        </w:rPr>
        <w:t>e</w:t>
      </w:r>
      <w:r w:rsidRPr="00272A94">
        <w:t>so</w:t>
      </w:r>
      <w:r w:rsidRPr="00272A94">
        <w:rPr>
          <w:spacing w:val="3"/>
        </w:rPr>
        <w:t xml:space="preserve"> </w:t>
      </w:r>
      <w:r w:rsidRPr="00272A94">
        <w:t>a</w:t>
      </w:r>
      <w:r w:rsidRPr="00272A94">
        <w:rPr>
          <w:spacing w:val="1"/>
        </w:rPr>
        <w:t xml:space="preserve"> </w:t>
      </w:r>
      <w:r w:rsidRPr="00272A94">
        <w:t>la I</w:t>
      </w:r>
      <w:r w:rsidRPr="00272A94">
        <w:rPr>
          <w:spacing w:val="-1"/>
        </w:rPr>
        <w:t>n</w:t>
      </w:r>
      <w:r w:rsidRPr="00272A94">
        <w:t>f</w:t>
      </w:r>
      <w:r w:rsidRPr="00272A94">
        <w:rPr>
          <w:spacing w:val="1"/>
        </w:rPr>
        <w:t>o</w:t>
      </w:r>
      <w:r w:rsidRPr="00272A94">
        <w:rPr>
          <w:spacing w:val="-3"/>
        </w:rPr>
        <w:t>r</w:t>
      </w:r>
      <w:r w:rsidRPr="00272A94">
        <w:rPr>
          <w:spacing w:val="1"/>
        </w:rPr>
        <w:t>ma</w:t>
      </w:r>
      <w:r w:rsidRPr="00272A94">
        <w:t>ci</w:t>
      </w:r>
      <w:r w:rsidRPr="00272A94">
        <w:rPr>
          <w:spacing w:val="-2"/>
        </w:rPr>
        <w:t>ó</w:t>
      </w:r>
      <w:r w:rsidRPr="00272A94">
        <w:t>n</w:t>
      </w:r>
      <w:r w:rsidRPr="00272A94">
        <w:rPr>
          <w:spacing w:val="6"/>
        </w:rPr>
        <w:t xml:space="preserve"> </w:t>
      </w:r>
      <w:r w:rsidRPr="00272A94">
        <w:rPr>
          <w:spacing w:val="-2"/>
        </w:rPr>
        <w:t>P</w:t>
      </w:r>
      <w:r w:rsidRPr="00272A94">
        <w:rPr>
          <w:spacing w:val="1"/>
        </w:rPr>
        <w:t>úb</w:t>
      </w:r>
      <w:r w:rsidRPr="00272A94">
        <w:t>l</w:t>
      </w:r>
      <w:r w:rsidRPr="00272A94">
        <w:rPr>
          <w:spacing w:val="-1"/>
        </w:rPr>
        <w:t>i</w:t>
      </w:r>
      <w:r w:rsidRPr="00272A94">
        <w:t xml:space="preserve">ca y </w:t>
      </w:r>
      <w:r w:rsidRPr="00272A94">
        <w:rPr>
          <w:spacing w:val="8"/>
        </w:rPr>
        <w:t xml:space="preserve">130, párrafo cuarto, </w:t>
      </w:r>
      <w:r w:rsidRPr="00272A94">
        <w:rPr>
          <w:spacing w:val="1"/>
        </w:rPr>
        <w:t>d</w:t>
      </w:r>
      <w:r w:rsidRPr="00272A94">
        <w:t>e</w:t>
      </w:r>
      <w:r w:rsidRPr="00272A94">
        <w:rPr>
          <w:spacing w:val="9"/>
        </w:rPr>
        <w:t xml:space="preserve"> </w:t>
      </w:r>
      <w:r w:rsidRPr="00272A94">
        <w:t>la</w:t>
      </w:r>
      <w:r w:rsidRPr="00272A94">
        <w:rPr>
          <w:spacing w:val="10"/>
        </w:rPr>
        <w:t xml:space="preserve"> </w:t>
      </w:r>
      <w:r w:rsidRPr="00272A94">
        <w:rPr>
          <w:spacing w:val="-1"/>
        </w:rPr>
        <w:t>L</w:t>
      </w:r>
      <w:r w:rsidRPr="00272A94">
        <w:rPr>
          <w:spacing w:val="1"/>
        </w:rPr>
        <w:t>e</w:t>
      </w:r>
      <w:r w:rsidRPr="00272A94">
        <w:t>y</w:t>
      </w:r>
      <w:r w:rsidRPr="00272A94">
        <w:rPr>
          <w:spacing w:val="8"/>
        </w:rPr>
        <w:t xml:space="preserve"> </w:t>
      </w:r>
      <w:r w:rsidRPr="00272A94">
        <w:t>Fe</w:t>
      </w:r>
      <w:r w:rsidRPr="00272A94">
        <w:rPr>
          <w:spacing w:val="1"/>
        </w:rPr>
        <w:t>de</w:t>
      </w:r>
      <w:r w:rsidRPr="00272A94">
        <w:t>ral</w:t>
      </w:r>
      <w:r w:rsidRPr="00272A94">
        <w:rPr>
          <w:spacing w:val="10"/>
        </w:rPr>
        <w:t xml:space="preserve"> </w:t>
      </w:r>
      <w:r w:rsidRPr="00272A94">
        <w:rPr>
          <w:spacing w:val="-1"/>
        </w:rPr>
        <w:t>d</w:t>
      </w:r>
      <w:r w:rsidRPr="00272A94">
        <w:t>e</w:t>
      </w:r>
      <w:r w:rsidRPr="00272A94">
        <w:rPr>
          <w:spacing w:val="9"/>
        </w:rPr>
        <w:t xml:space="preserve"> </w:t>
      </w:r>
      <w:r w:rsidRPr="00272A94">
        <w:rPr>
          <w:spacing w:val="2"/>
        </w:rPr>
        <w:t>T</w:t>
      </w:r>
      <w:r w:rsidRPr="00272A94">
        <w:t>r</w:t>
      </w:r>
      <w:r w:rsidRPr="00272A94">
        <w:rPr>
          <w:spacing w:val="-2"/>
        </w:rPr>
        <w:t>a</w:t>
      </w:r>
      <w:r w:rsidRPr="00272A94">
        <w:rPr>
          <w:spacing w:val="1"/>
        </w:rPr>
        <w:t>n</w:t>
      </w:r>
      <w:r w:rsidRPr="00272A94">
        <w:t>s</w:t>
      </w:r>
      <w:r w:rsidRPr="00272A94">
        <w:rPr>
          <w:spacing w:val="1"/>
        </w:rPr>
        <w:t>pa</w:t>
      </w:r>
      <w:r w:rsidRPr="00272A94">
        <w:t>r</w:t>
      </w:r>
      <w:r w:rsidRPr="00272A94">
        <w:rPr>
          <w:spacing w:val="-2"/>
        </w:rPr>
        <w:t>e</w:t>
      </w:r>
      <w:r w:rsidRPr="00272A94">
        <w:rPr>
          <w:spacing w:val="1"/>
        </w:rPr>
        <w:t>n</w:t>
      </w:r>
      <w:r w:rsidRPr="00272A94">
        <w:t>cia y Acc</w:t>
      </w:r>
      <w:r w:rsidRPr="00272A94">
        <w:rPr>
          <w:spacing w:val="1"/>
        </w:rPr>
        <w:t>e</w:t>
      </w:r>
      <w:r w:rsidRPr="00272A94">
        <w:t>so</w:t>
      </w:r>
      <w:r w:rsidRPr="00272A94">
        <w:rPr>
          <w:spacing w:val="3"/>
        </w:rPr>
        <w:t xml:space="preserve"> </w:t>
      </w:r>
      <w:r w:rsidRPr="00272A94">
        <w:t>a</w:t>
      </w:r>
      <w:r w:rsidRPr="00272A94">
        <w:rPr>
          <w:spacing w:val="1"/>
        </w:rPr>
        <w:t xml:space="preserve"> </w:t>
      </w:r>
      <w:r w:rsidRPr="00272A94">
        <w:t>la I</w:t>
      </w:r>
      <w:r w:rsidRPr="00272A94">
        <w:rPr>
          <w:spacing w:val="-1"/>
        </w:rPr>
        <w:t>n</w:t>
      </w:r>
      <w:r w:rsidRPr="00272A94">
        <w:t>f</w:t>
      </w:r>
      <w:r w:rsidRPr="00272A94">
        <w:rPr>
          <w:spacing w:val="1"/>
        </w:rPr>
        <w:t>o</w:t>
      </w:r>
      <w:r w:rsidRPr="00272A94">
        <w:rPr>
          <w:spacing w:val="-3"/>
        </w:rPr>
        <w:t>r</w:t>
      </w:r>
      <w:r w:rsidRPr="00272A94">
        <w:rPr>
          <w:spacing w:val="1"/>
        </w:rPr>
        <w:t>ma</w:t>
      </w:r>
      <w:r w:rsidRPr="00272A94">
        <w:t>ci</w:t>
      </w:r>
      <w:r w:rsidRPr="00272A94">
        <w:rPr>
          <w:spacing w:val="-2"/>
        </w:rPr>
        <w:t>ó</w:t>
      </w:r>
      <w:r w:rsidRPr="00272A94">
        <w:t>n</w:t>
      </w:r>
      <w:r w:rsidRPr="00272A94">
        <w:rPr>
          <w:spacing w:val="6"/>
        </w:rPr>
        <w:t xml:space="preserve"> </w:t>
      </w:r>
      <w:r w:rsidRPr="00272A94">
        <w:rPr>
          <w:spacing w:val="-2"/>
        </w:rPr>
        <w:t>P</w:t>
      </w:r>
      <w:r w:rsidRPr="00272A94">
        <w:rPr>
          <w:spacing w:val="1"/>
        </w:rPr>
        <w:t>úb</w:t>
      </w:r>
      <w:r w:rsidRPr="00272A94">
        <w:t>l</w:t>
      </w:r>
      <w:r w:rsidRPr="00272A94">
        <w:rPr>
          <w:spacing w:val="-1"/>
        </w:rPr>
        <w:t>i</w:t>
      </w:r>
      <w:r w:rsidRPr="00272A94">
        <w:t xml:space="preserve">ca, </w:t>
      </w:r>
      <w:r w:rsidRPr="00272A94">
        <w:rPr>
          <w:spacing w:val="-1"/>
        </w:rPr>
        <w:t>señalan</w:t>
      </w:r>
      <w:r w:rsidRPr="00272A94">
        <w:rPr>
          <w:spacing w:val="1"/>
        </w:rPr>
        <w:t xml:space="preserve"> </w:t>
      </w:r>
      <w:r w:rsidRPr="00272A94">
        <w:rPr>
          <w:spacing w:val="-1"/>
        </w:rPr>
        <w:t>q</w:t>
      </w:r>
      <w:r w:rsidRPr="00272A94">
        <w:rPr>
          <w:spacing w:val="1"/>
        </w:rPr>
        <w:t>u</w:t>
      </w:r>
      <w:r w:rsidRPr="00272A94">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272A94">
        <w:rPr>
          <w:spacing w:val="-1"/>
        </w:rPr>
        <w:t xml:space="preserve"> sin necesidad de</w:t>
      </w:r>
      <w:r w:rsidRPr="00272A94">
        <w:rPr>
          <w:spacing w:val="1"/>
        </w:rPr>
        <w:t xml:space="preserve"> e</w:t>
      </w:r>
      <w:r w:rsidRPr="00272A94">
        <w:t>la</w:t>
      </w:r>
      <w:r w:rsidRPr="00272A94">
        <w:rPr>
          <w:spacing w:val="1"/>
        </w:rPr>
        <w:t>bo</w:t>
      </w:r>
      <w:r w:rsidRPr="00272A94">
        <w:t xml:space="preserve">rar </w:t>
      </w:r>
      <w:r w:rsidRPr="00272A94">
        <w:rPr>
          <w:spacing w:val="1"/>
        </w:rPr>
        <w:t>do</w:t>
      </w:r>
      <w:r w:rsidRPr="00272A94">
        <w:rPr>
          <w:spacing w:val="-2"/>
        </w:rPr>
        <w:t>c</w:t>
      </w:r>
      <w:r w:rsidRPr="00272A94">
        <w:rPr>
          <w:spacing w:val="1"/>
        </w:rPr>
        <w:t>u</w:t>
      </w:r>
      <w:r w:rsidRPr="00272A94">
        <w:rPr>
          <w:spacing w:val="-1"/>
        </w:rPr>
        <w:t>m</w:t>
      </w:r>
      <w:r w:rsidRPr="00272A94">
        <w:rPr>
          <w:spacing w:val="1"/>
        </w:rPr>
        <w:t>en</w:t>
      </w:r>
      <w:r w:rsidRPr="00272A94">
        <w:rPr>
          <w:spacing w:val="-2"/>
        </w:rPr>
        <w:t>t</w:t>
      </w:r>
      <w:r w:rsidRPr="00272A94">
        <w:rPr>
          <w:spacing w:val="1"/>
        </w:rPr>
        <w:t>o</w:t>
      </w:r>
      <w:r w:rsidRPr="00272A94">
        <w:t>s</w:t>
      </w:r>
      <w:r w:rsidRPr="00272A94">
        <w:rPr>
          <w:spacing w:val="3"/>
        </w:rPr>
        <w:t xml:space="preserve"> </w:t>
      </w:r>
      <w:r w:rsidRPr="00272A94">
        <w:rPr>
          <w:spacing w:val="1"/>
        </w:rPr>
        <w:t>a</w:t>
      </w:r>
      <w:r w:rsidRPr="00272A94">
        <w:t>d</w:t>
      </w:r>
      <w:r w:rsidRPr="00272A94">
        <w:rPr>
          <w:spacing w:val="1"/>
        </w:rPr>
        <w:t xml:space="preserve"> ho</w:t>
      </w:r>
      <w:r w:rsidRPr="00272A94">
        <w:t>c</w:t>
      </w:r>
      <w:r w:rsidRPr="00272A94">
        <w:rPr>
          <w:spacing w:val="2"/>
        </w:rPr>
        <w:t xml:space="preserve"> </w:t>
      </w:r>
      <w:r w:rsidRPr="00272A94">
        <w:rPr>
          <w:spacing w:val="1"/>
        </w:rPr>
        <w:t>pa</w:t>
      </w:r>
      <w:r w:rsidRPr="00272A94">
        <w:t xml:space="preserve">ra </w:t>
      </w:r>
      <w:r w:rsidRPr="00272A94">
        <w:rPr>
          <w:spacing w:val="1"/>
        </w:rPr>
        <w:t>a</w:t>
      </w:r>
      <w:r w:rsidRPr="00272A94">
        <w:t>t</w:t>
      </w:r>
      <w:r w:rsidRPr="00272A94">
        <w:rPr>
          <w:spacing w:val="-1"/>
        </w:rPr>
        <w:t>e</w:t>
      </w:r>
      <w:r w:rsidRPr="00272A94">
        <w:rPr>
          <w:spacing w:val="1"/>
        </w:rPr>
        <w:t>n</w:t>
      </w:r>
      <w:r w:rsidRPr="00272A94">
        <w:rPr>
          <w:spacing w:val="-1"/>
        </w:rPr>
        <w:t>d</w:t>
      </w:r>
      <w:r w:rsidRPr="00272A94">
        <w:rPr>
          <w:spacing w:val="1"/>
        </w:rPr>
        <w:t>e</w:t>
      </w:r>
      <w:r w:rsidRPr="00272A94">
        <w:t>r</w:t>
      </w:r>
      <w:r w:rsidRPr="00272A94">
        <w:rPr>
          <w:spacing w:val="2"/>
        </w:rPr>
        <w:t xml:space="preserve"> </w:t>
      </w:r>
      <w:r w:rsidRPr="00272A94">
        <w:t>l</w:t>
      </w:r>
      <w:r w:rsidRPr="00272A94">
        <w:rPr>
          <w:spacing w:val="-2"/>
        </w:rPr>
        <w:t>a</w:t>
      </w:r>
      <w:r w:rsidRPr="00272A94">
        <w:t>s</w:t>
      </w:r>
      <w:r w:rsidRPr="00272A94">
        <w:rPr>
          <w:spacing w:val="2"/>
        </w:rPr>
        <w:t xml:space="preserve"> </w:t>
      </w:r>
      <w:r w:rsidRPr="00272A94">
        <w:t>s</w:t>
      </w:r>
      <w:r w:rsidRPr="00272A94">
        <w:rPr>
          <w:spacing w:val="1"/>
        </w:rPr>
        <w:t>o</w:t>
      </w:r>
      <w:r w:rsidRPr="00272A94">
        <w:t>l</w:t>
      </w:r>
      <w:r w:rsidRPr="00272A94">
        <w:rPr>
          <w:spacing w:val="-1"/>
        </w:rPr>
        <w:t>i</w:t>
      </w:r>
      <w:r w:rsidRPr="00272A94">
        <w:t>cit</w:t>
      </w:r>
      <w:r w:rsidRPr="00272A94">
        <w:rPr>
          <w:spacing w:val="1"/>
        </w:rPr>
        <w:t>ude</w:t>
      </w:r>
      <w:r w:rsidRPr="00272A94">
        <w:t>s</w:t>
      </w:r>
      <w:r w:rsidRPr="00272A94">
        <w:rPr>
          <w:spacing w:val="4"/>
        </w:rPr>
        <w:t xml:space="preserve"> </w:t>
      </w:r>
      <w:r w:rsidRPr="00272A94">
        <w:rPr>
          <w:spacing w:val="-1"/>
        </w:rPr>
        <w:t>d</w:t>
      </w:r>
      <w:r w:rsidRPr="00272A94">
        <w:t>e</w:t>
      </w:r>
      <w:r w:rsidRPr="00272A94">
        <w:rPr>
          <w:spacing w:val="3"/>
        </w:rPr>
        <w:t xml:space="preserve"> </w:t>
      </w:r>
      <w:r w:rsidRPr="00272A94">
        <w:t>i</w:t>
      </w:r>
      <w:r w:rsidRPr="00272A94">
        <w:rPr>
          <w:spacing w:val="-2"/>
        </w:rPr>
        <w:t>n</w:t>
      </w:r>
      <w:r w:rsidRPr="00272A94">
        <w:t>f</w:t>
      </w:r>
      <w:r w:rsidRPr="00272A94">
        <w:rPr>
          <w:spacing w:val="1"/>
        </w:rPr>
        <w:t>o</w:t>
      </w:r>
      <w:r w:rsidRPr="00272A94">
        <w:t>r</w:t>
      </w:r>
      <w:r w:rsidRPr="00272A94">
        <w:rPr>
          <w:spacing w:val="-1"/>
        </w:rPr>
        <w:t>m</w:t>
      </w:r>
      <w:r w:rsidRPr="00272A94">
        <w:rPr>
          <w:spacing w:val="1"/>
        </w:rPr>
        <w:t>a</w:t>
      </w:r>
      <w:r w:rsidRPr="00272A94">
        <w:t>ció</w:t>
      </w:r>
      <w:r w:rsidRPr="00272A94">
        <w:rPr>
          <w:spacing w:val="1"/>
        </w:rPr>
        <w:t>n</w:t>
      </w:r>
      <w:r w:rsidRPr="00272A94">
        <w:t>.</w:t>
      </w:r>
    </w:p>
    <w:p w14:paraId="7B31BCFB" w14:textId="77777777" w:rsidR="00272A94" w:rsidRPr="00272A94" w:rsidRDefault="00272A94" w:rsidP="00272A94">
      <w:pPr>
        <w:pStyle w:val="Citas"/>
        <w:rPr>
          <w:b/>
        </w:rPr>
      </w:pPr>
      <w:r w:rsidRPr="00272A94">
        <w:rPr>
          <w:b/>
        </w:rPr>
        <w:t>Resoluciones:</w:t>
      </w:r>
    </w:p>
    <w:p w14:paraId="3E2BF1C7" w14:textId="77777777" w:rsidR="00272A94" w:rsidRPr="00272A94" w:rsidRDefault="00272A94" w:rsidP="00272A94">
      <w:pPr>
        <w:pStyle w:val="Citas"/>
      </w:pPr>
      <w:r w:rsidRPr="00272A94">
        <w:rPr>
          <w:b/>
        </w:rPr>
        <w:t>RRA 0050/16.</w:t>
      </w:r>
      <w:r w:rsidRPr="00272A94">
        <w:t xml:space="preserve"> Instituto Nacional para la Evaluación de la Educación. 13 julio de 2016. Por unanimidad. Comisionado Ponente: Francisco Javier Acuña Llamas.</w:t>
      </w:r>
    </w:p>
    <w:p w14:paraId="36E73E3A" w14:textId="77777777" w:rsidR="00272A94" w:rsidRPr="00272A94" w:rsidRDefault="00272A94" w:rsidP="00272A94">
      <w:pPr>
        <w:pStyle w:val="Citas"/>
        <w:rPr>
          <w:rFonts w:ascii="Times New Roman" w:hAnsi="Times New Roman" w:cs="Times New Roman"/>
        </w:rPr>
      </w:pPr>
      <w:r w:rsidRPr="00272A94">
        <w:rPr>
          <w:b/>
        </w:rPr>
        <w:t xml:space="preserve">RRA 0310/16. </w:t>
      </w:r>
      <w:r w:rsidRPr="00272A94">
        <w:t>Instituto Nacional de Transparencia, Acceso a la Información y Protección de Datos Personales. 10 de agosto de 2016. Por unanimidad. Comisionada Ponente. Areli Cano Guadiana.</w:t>
      </w:r>
    </w:p>
    <w:p w14:paraId="604B163A" w14:textId="77777777" w:rsidR="00272A94" w:rsidRPr="00341174" w:rsidRDefault="00272A94" w:rsidP="00272A94">
      <w:pPr>
        <w:pStyle w:val="Citas"/>
        <w:rPr>
          <w:b/>
        </w:rPr>
      </w:pPr>
      <w:r w:rsidRPr="00272A94">
        <w:rPr>
          <w:b/>
        </w:rPr>
        <w:t xml:space="preserve">RRA 1889/16. </w:t>
      </w:r>
      <w:r w:rsidRPr="00272A94">
        <w:t xml:space="preserve">Secretaría de Hacienda y Crédito Público. 05 de octubre de 2016. Por unanimidad. Comisionada Ponente. Ximena Puente de la Mora” </w:t>
      </w:r>
      <w:r w:rsidRPr="00272A94">
        <w:rPr>
          <w:b/>
        </w:rPr>
        <w:t>[Sic]</w:t>
      </w:r>
    </w:p>
    <w:p w14:paraId="465C4D61" w14:textId="77777777" w:rsidR="00272A94" w:rsidRDefault="00272A94" w:rsidP="00272A94">
      <w:pPr>
        <w:spacing w:before="240" w:line="360" w:lineRule="auto"/>
        <w:jc w:val="both"/>
        <w:rPr>
          <w:rFonts w:ascii="Palatino Linotype" w:hAnsi="Palatino Linotype"/>
          <w:sz w:val="24"/>
          <w:szCs w:val="24"/>
        </w:rPr>
      </w:pPr>
    </w:p>
    <w:p w14:paraId="419F898C" w14:textId="78CA7A09" w:rsidR="00272A94" w:rsidRPr="00272A94" w:rsidRDefault="00272A94" w:rsidP="00272A94">
      <w:pPr>
        <w:spacing w:before="240" w:line="360" w:lineRule="auto"/>
        <w:jc w:val="both"/>
        <w:rPr>
          <w:rFonts w:ascii="Palatino Linotype" w:hAnsi="Palatino Linotype"/>
          <w:sz w:val="24"/>
          <w:szCs w:val="24"/>
        </w:rPr>
      </w:pPr>
      <w:r>
        <w:rPr>
          <w:rFonts w:ascii="Palatino Linotype" w:hAnsi="Palatino Linotype"/>
          <w:sz w:val="24"/>
          <w:szCs w:val="24"/>
        </w:rPr>
        <w:lastRenderedPageBreak/>
        <w:t xml:space="preserve">Inconforme con la respuesta del </w:t>
      </w:r>
      <w:r>
        <w:rPr>
          <w:rFonts w:ascii="Palatino Linotype" w:hAnsi="Palatino Linotype"/>
          <w:b/>
          <w:bCs/>
          <w:sz w:val="24"/>
          <w:szCs w:val="24"/>
        </w:rPr>
        <w:t xml:space="preserve">Sujeto Obligado, El Recurrente </w:t>
      </w:r>
      <w:r>
        <w:rPr>
          <w:rFonts w:ascii="Palatino Linotype" w:hAnsi="Palatino Linotype"/>
          <w:sz w:val="24"/>
          <w:szCs w:val="24"/>
        </w:rPr>
        <w:t xml:space="preserve">interpuso recurso de revisión en fecha </w:t>
      </w:r>
      <w:r>
        <w:rPr>
          <w:rFonts w:ascii="Palatino Linotype" w:hAnsi="Palatino Linotype"/>
          <w:b/>
          <w:bCs/>
          <w:sz w:val="24"/>
          <w:szCs w:val="24"/>
        </w:rPr>
        <w:t xml:space="preserve">veintisiete de marzo, </w:t>
      </w:r>
      <w:r>
        <w:rPr>
          <w:rFonts w:ascii="Palatino Linotype" w:hAnsi="Palatino Linotype"/>
          <w:sz w:val="24"/>
          <w:szCs w:val="24"/>
        </w:rPr>
        <w:t xml:space="preserve">admitiéndose el </w:t>
      </w:r>
      <w:r>
        <w:rPr>
          <w:rFonts w:ascii="Palatino Linotype" w:hAnsi="Palatino Linotype"/>
          <w:b/>
          <w:bCs/>
          <w:sz w:val="24"/>
          <w:szCs w:val="24"/>
        </w:rPr>
        <w:t xml:space="preserve">uno de abril, ambos de dos mil veinticinco. </w:t>
      </w:r>
      <w:r>
        <w:rPr>
          <w:rFonts w:ascii="Palatino Linotype" w:hAnsi="Palatino Linotype"/>
          <w:sz w:val="24"/>
          <w:szCs w:val="24"/>
        </w:rPr>
        <w:t xml:space="preserve">Señalando como acto impugnado y como razones o motivos de inconformidad: </w:t>
      </w:r>
    </w:p>
    <w:p w14:paraId="699FB263" w14:textId="77777777" w:rsidR="00272A94" w:rsidRPr="00CE3EB5" w:rsidRDefault="00272A94" w:rsidP="00272A94">
      <w:pPr>
        <w:pStyle w:val="Citas"/>
        <w:rPr>
          <w:b/>
          <w:bCs/>
        </w:rPr>
      </w:pPr>
      <w:r w:rsidRPr="00C16092">
        <w:t>“</w:t>
      </w:r>
      <w:r w:rsidRPr="00FD1C83">
        <w:t>NO ME DAN LA INFORMACION</w:t>
      </w:r>
      <w:r w:rsidRPr="00C16092">
        <w:t>”</w:t>
      </w:r>
      <w:r>
        <w:t xml:space="preserve"> </w:t>
      </w:r>
      <w:r>
        <w:rPr>
          <w:b/>
          <w:bCs/>
        </w:rPr>
        <w:t>(Sic)</w:t>
      </w:r>
    </w:p>
    <w:p w14:paraId="0C336F02" w14:textId="77777777" w:rsidR="0042483C" w:rsidRDefault="0042483C" w:rsidP="00272A94">
      <w:pPr>
        <w:pStyle w:val="infoemcitas"/>
        <w:tabs>
          <w:tab w:val="left" w:pos="7655"/>
        </w:tabs>
        <w:ind w:left="0" w:right="0"/>
        <w:rPr>
          <w:i w:val="0"/>
          <w:sz w:val="24"/>
          <w:szCs w:val="24"/>
        </w:rPr>
      </w:pPr>
    </w:p>
    <w:p w14:paraId="485D7337" w14:textId="7BFF4CD5" w:rsidR="00272A94" w:rsidRDefault="00272A94" w:rsidP="00272A94">
      <w:pPr>
        <w:pStyle w:val="infoemcitas"/>
        <w:tabs>
          <w:tab w:val="left" w:pos="7655"/>
        </w:tabs>
        <w:ind w:left="0" w:right="0"/>
        <w:rPr>
          <w:rFonts w:cs="Arial"/>
          <w:i w:val="0"/>
          <w:noProof/>
          <w:color w:val="000000"/>
          <w:sz w:val="24"/>
          <w:lang w:eastAsia="es-MX"/>
        </w:rPr>
      </w:pPr>
      <w:r>
        <w:rPr>
          <w:i w:val="0"/>
          <w:sz w:val="24"/>
          <w:szCs w:val="24"/>
        </w:rPr>
        <w:t xml:space="preserve">Así las cosas, hasta aquí lo expuesto, resulta inconcuso que </w:t>
      </w:r>
      <w:r>
        <w:rPr>
          <w:b/>
          <w:i w:val="0"/>
          <w:sz w:val="24"/>
          <w:szCs w:val="24"/>
        </w:rPr>
        <w:t>El Sujeto Obligado</w:t>
      </w:r>
      <w:r w:rsidRPr="00535EDD">
        <w:rPr>
          <w:b/>
          <w:i w:val="0"/>
          <w:sz w:val="24"/>
          <w:szCs w:val="24"/>
        </w:rPr>
        <w:t xml:space="preserve"> </w:t>
      </w:r>
      <w:r w:rsidRPr="00535EDD">
        <w:rPr>
          <w:rFonts w:cs="Arial"/>
          <w:i w:val="0"/>
          <w:noProof/>
          <w:color w:val="000000"/>
          <w:sz w:val="24"/>
          <w:lang w:eastAsia="es-MX"/>
        </w:rPr>
        <w:t xml:space="preserve">no satisfizo el derecho de acceso a la información pública ejercido por </w:t>
      </w:r>
      <w:r>
        <w:rPr>
          <w:rFonts w:cs="Arial"/>
          <w:b/>
          <w:i w:val="0"/>
          <w:noProof/>
          <w:color w:val="000000"/>
          <w:sz w:val="24"/>
          <w:lang w:eastAsia="es-MX"/>
        </w:rPr>
        <w:t xml:space="preserve">El </w:t>
      </w:r>
      <w:r w:rsidRPr="00535EDD">
        <w:rPr>
          <w:rFonts w:cs="Arial"/>
          <w:b/>
          <w:i w:val="0"/>
          <w:noProof/>
          <w:color w:val="000000"/>
          <w:sz w:val="24"/>
          <w:lang w:eastAsia="es-MX"/>
        </w:rPr>
        <w:t xml:space="preserve">Recurrente, </w:t>
      </w:r>
      <w:r w:rsidRPr="00535EDD">
        <w:rPr>
          <w:rFonts w:cs="Arial"/>
          <w:i w:val="0"/>
          <w:noProof/>
          <w:color w:val="000000"/>
          <w:sz w:val="24"/>
          <w:lang w:eastAsia="es-MX"/>
        </w:rPr>
        <w:t>al tenerse por actualizada</w:t>
      </w:r>
      <w:r>
        <w:rPr>
          <w:rFonts w:cs="Arial"/>
          <w:i w:val="0"/>
          <w:noProof/>
          <w:color w:val="000000"/>
          <w:sz w:val="24"/>
          <w:lang w:eastAsia="es-MX"/>
        </w:rPr>
        <w:t xml:space="preserve"> la hipotesis prevista en el artículo 179, fracción I de la Ley de Transparencia y Acceso a la Información Pública del Estado de México y Municipios, cuyo contenido literal es el siguiente:</w:t>
      </w:r>
    </w:p>
    <w:p w14:paraId="4419DAE3" w14:textId="77777777" w:rsidR="00272A94" w:rsidRDefault="00272A94" w:rsidP="00272A94">
      <w:pPr>
        <w:pStyle w:val="Citas"/>
      </w:pPr>
      <w:r>
        <w:t>“Artículo 179. El recurso de revisión es un medio de protección que la Ley otorga a los particulares, para hacer valer su derecho de acceso a la información pública, y procederá en contra de las siguientes causas:</w:t>
      </w:r>
    </w:p>
    <w:p w14:paraId="2EEF06CA" w14:textId="77777777" w:rsidR="00272A94" w:rsidRDefault="00272A94" w:rsidP="00272A94">
      <w:pPr>
        <w:pStyle w:val="Citas"/>
      </w:pPr>
      <w:r>
        <w:t>I. La negativa a la información solicitada;</w:t>
      </w:r>
    </w:p>
    <w:p w14:paraId="7B03B35E" w14:textId="77777777" w:rsidR="00272A94" w:rsidRPr="005A12AE" w:rsidRDefault="00272A94" w:rsidP="00272A94">
      <w:pPr>
        <w:pStyle w:val="Citas"/>
        <w:rPr>
          <w:b/>
          <w:bCs/>
          <w:noProof/>
          <w:color w:val="000000"/>
          <w:sz w:val="24"/>
          <w:lang w:eastAsia="es-MX"/>
        </w:rPr>
      </w:pPr>
      <w:r>
        <w:rPr>
          <w:noProof/>
          <w:color w:val="000000"/>
          <w:sz w:val="24"/>
          <w:lang w:eastAsia="es-MX"/>
        </w:rPr>
        <w:t xml:space="preserve">(…)” </w:t>
      </w:r>
      <w:r>
        <w:rPr>
          <w:b/>
          <w:bCs/>
          <w:noProof/>
          <w:color w:val="000000"/>
          <w:sz w:val="24"/>
          <w:lang w:eastAsia="es-MX"/>
        </w:rPr>
        <w:t>[Sic]</w:t>
      </w:r>
    </w:p>
    <w:p w14:paraId="44E70F83" w14:textId="77777777" w:rsidR="00272A94" w:rsidRDefault="00272A94" w:rsidP="00C927F8">
      <w:pPr>
        <w:tabs>
          <w:tab w:val="left" w:pos="709"/>
        </w:tabs>
        <w:spacing w:before="240" w:line="360" w:lineRule="auto"/>
        <w:ind w:right="51"/>
        <w:jc w:val="both"/>
        <w:rPr>
          <w:rFonts w:ascii="Palatino Linotype" w:hAnsi="Palatino Linotype"/>
          <w:sz w:val="24"/>
          <w:szCs w:val="24"/>
        </w:rPr>
      </w:pPr>
    </w:p>
    <w:p w14:paraId="4793CA2F" w14:textId="1FB10D89" w:rsidR="00272A94" w:rsidRDefault="00272A94" w:rsidP="00272A94">
      <w:pPr>
        <w:spacing w:after="0" w:line="360" w:lineRule="auto"/>
        <w:jc w:val="both"/>
        <w:rPr>
          <w:rFonts w:ascii="Palatino Linotype" w:hAnsi="Palatino Linotype"/>
          <w:sz w:val="24"/>
          <w:szCs w:val="24"/>
        </w:rPr>
      </w:pPr>
      <w:r w:rsidRPr="00BA499B">
        <w:rPr>
          <w:rFonts w:ascii="Palatino Linotype" w:hAnsi="Palatino Linotype"/>
          <w:sz w:val="24"/>
          <w:szCs w:val="24"/>
        </w:rPr>
        <w:t xml:space="preserve">Por otra parte, como fue referido en el antecedente </w:t>
      </w:r>
      <w:r>
        <w:rPr>
          <w:rFonts w:ascii="Palatino Linotype" w:hAnsi="Palatino Linotype"/>
          <w:sz w:val="24"/>
          <w:szCs w:val="24"/>
        </w:rPr>
        <w:t>quinto</w:t>
      </w:r>
      <w:r w:rsidRPr="00BA499B">
        <w:rPr>
          <w:rFonts w:ascii="Palatino Linotype" w:hAnsi="Palatino Linotype"/>
          <w:sz w:val="24"/>
          <w:szCs w:val="24"/>
        </w:rPr>
        <w:t xml:space="preserve">, </w:t>
      </w:r>
      <w:r w:rsidRPr="00BA499B">
        <w:rPr>
          <w:rFonts w:ascii="Palatino Linotype" w:hAnsi="Palatino Linotype"/>
          <w:b/>
          <w:bCs/>
          <w:sz w:val="24"/>
          <w:szCs w:val="24"/>
        </w:rPr>
        <w:t xml:space="preserve">El Sujeto Obligado </w:t>
      </w:r>
      <w:r>
        <w:rPr>
          <w:rFonts w:ascii="Palatino Linotype" w:hAnsi="Palatino Linotype"/>
          <w:sz w:val="24"/>
          <w:szCs w:val="24"/>
        </w:rPr>
        <w:t xml:space="preserve">fue omiso en rendir su informe justificado. </w:t>
      </w:r>
    </w:p>
    <w:p w14:paraId="0EAD8504" w14:textId="77777777" w:rsidR="00272A94" w:rsidRDefault="00272A94" w:rsidP="00272A94">
      <w:pPr>
        <w:spacing w:after="0" w:line="360" w:lineRule="auto"/>
        <w:jc w:val="both"/>
        <w:rPr>
          <w:rFonts w:ascii="Palatino Linotype" w:hAnsi="Palatino Linotype"/>
          <w:sz w:val="24"/>
          <w:szCs w:val="24"/>
        </w:rPr>
      </w:pPr>
    </w:p>
    <w:p w14:paraId="0C68046A" w14:textId="3C593599" w:rsidR="00DD1C0B" w:rsidRDefault="00272A94" w:rsidP="00272A94">
      <w:pPr>
        <w:spacing w:after="0" w:line="360" w:lineRule="auto"/>
        <w:jc w:val="both"/>
        <w:rPr>
          <w:rFonts w:ascii="Palatino Linotype" w:hAnsi="Palatino Linotype"/>
          <w:sz w:val="24"/>
          <w:szCs w:val="24"/>
        </w:rPr>
      </w:pPr>
      <w:r>
        <w:rPr>
          <w:rFonts w:ascii="Palatino Linotype" w:hAnsi="Palatino Linotype"/>
          <w:sz w:val="24"/>
          <w:szCs w:val="24"/>
        </w:rPr>
        <w:lastRenderedPageBreak/>
        <w:t xml:space="preserve">Se plantea entonces, con relación al motivo de inconformidad </w:t>
      </w:r>
      <w:r w:rsidR="00DD1C0B">
        <w:rPr>
          <w:rFonts w:ascii="Palatino Linotype" w:hAnsi="Palatino Linotype"/>
          <w:sz w:val="24"/>
          <w:szCs w:val="24"/>
        </w:rPr>
        <w:t xml:space="preserve">que el manual de procedimientos remitido en </w:t>
      </w:r>
      <w:r w:rsidR="0042483C">
        <w:rPr>
          <w:rFonts w:ascii="Palatino Linotype" w:hAnsi="Palatino Linotype"/>
          <w:sz w:val="24"/>
          <w:szCs w:val="24"/>
        </w:rPr>
        <w:t>respuesta</w:t>
      </w:r>
      <w:r w:rsidR="00DD1C0B">
        <w:rPr>
          <w:rFonts w:ascii="Palatino Linotype" w:hAnsi="Palatino Linotype"/>
          <w:sz w:val="24"/>
          <w:szCs w:val="24"/>
        </w:rPr>
        <w:t xml:space="preserve"> es susceptible de reflejar diversas actuaciones competencia de la coordinación de movilidad, tales como: </w:t>
      </w:r>
    </w:p>
    <w:p w14:paraId="45F16407" w14:textId="77777777" w:rsidR="00DD1C0B" w:rsidRPr="003B3EC8" w:rsidRDefault="00DD1C0B" w:rsidP="004A7E9F">
      <w:pPr>
        <w:pStyle w:val="Prrafodelista"/>
        <w:numPr>
          <w:ilvl w:val="0"/>
          <w:numId w:val="8"/>
        </w:numPr>
        <w:autoSpaceDE w:val="0"/>
        <w:autoSpaceDN w:val="0"/>
        <w:adjustRightInd w:val="0"/>
        <w:spacing w:before="240" w:line="360" w:lineRule="auto"/>
        <w:jc w:val="both"/>
        <w:rPr>
          <w:rFonts w:ascii="Palatino Linotype" w:eastAsia="Arial Unicode MS" w:hAnsi="Palatino Linotype"/>
        </w:rPr>
      </w:pPr>
      <w:r>
        <w:rPr>
          <w:rFonts w:ascii="Palatino Linotype" w:hAnsi="Palatino Linotype" w:cs="Arial"/>
        </w:rPr>
        <w:t>Procedimiento 7, Retiro de vehículos que se encuentran abandonados, inservibles, destruidos e inutilizados en la vía pública.</w:t>
      </w:r>
    </w:p>
    <w:p w14:paraId="58972853" w14:textId="77777777" w:rsidR="00DD1C0B" w:rsidRPr="003B3EC8" w:rsidRDefault="00DD1C0B" w:rsidP="004A7E9F">
      <w:pPr>
        <w:pStyle w:val="Prrafodelista"/>
        <w:numPr>
          <w:ilvl w:val="0"/>
          <w:numId w:val="8"/>
        </w:numPr>
        <w:autoSpaceDE w:val="0"/>
        <w:autoSpaceDN w:val="0"/>
        <w:adjustRightInd w:val="0"/>
        <w:spacing w:before="240" w:line="360" w:lineRule="auto"/>
        <w:jc w:val="both"/>
        <w:rPr>
          <w:rFonts w:ascii="Palatino Linotype" w:eastAsia="Arial Unicode MS" w:hAnsi="Palatino Linotype"/>
        </w:rPr>
      </w:pPr>
      <w:r>
        <w:rPr>
          <w:rFonts w:ascii="Palatino Linotype" w:hAnsi="Palatino Linotype" w:cs="Arial"/>
        </w:rPr>
        <w:t>Procedimiento 8, Retiro de obstrucciones de la vía Pública y Peatonal</w:t>
      </w:r>
    </w:p>
    <w:p w14:paraId="39F2D271" w14:textId="77777777" w:rsidR="00DD1C0B" w:rsidRPr="003B3EC8" w:rsidRDefault="00DD1C0B" w:rsidP="004A7E9F">
      <w:pPr>
        <w:pStyle w:val="Prrafodelista"/>
        <w:numPr>
          <w:ilvl w:val="0"/>
          <w:numId w:val="8"/>
        </w:numPr>
        <w:autoSpaceDE w:val="0"/>
        <w:autoSpaceDN w:val="0"/>
        <w:adjustRightInd w:val="0"/>
        <w:spacing w:before="240" w:line="360" w:lineRule="auto"/>
        <w:jc w:val="both"/>
        <w:rPr>
          <w:rFonts w:ascii="Palatino Linotype" w:eastAsia="Arial Unicode MS" w:hAnsi="Palatino Linotype"/>
        </w:rPr>
      </w:pPr>
      <w:r>
        <w:rPr>
          <w:rFonts w:ascii="Palatino Linotype" w:hAnsi="Palatino Linotype" w:cs="Arial"/>
        </w:rPr>
        <w:t>Procedimiento 9, Colocación de señalamientos viales.</w:t>
      </w:r>
    </w:p>
    <w:p w14:paraId="77A75940" w14:textId="77777777" w:rsidR="0042483C" w:rsidRDefault="0042483C" w:rsidP="00DD1C0B">
      <w:pPr>
        <w:autoSpaceDE w:val="0"/>
        <w:autoSpaceDN w:val="0"/>
        <w:adjustRightInd w:val="0"/>
        <w:spacing w:before="240" w:line="360" w:lineRule="auto"/>
        <w:jc w:val="both"/>
        <w:rPr>
          <w:rFonts w:ascii="Palatino Linotype" w:eastAsia="Arial Unicode MS" w:hAnsi="Palatino Linotype"/>
          <w:sz w:val="24"/>
          <w:szCs w:val="24"/>
        </w:rPr>
      </w:pPr>
    </w:p>
    <w:p w14:paraId="33800E2C" w14:textId="3DDF0715" w:rsidR="00DD1C0B" w:rsidRDefault="0042483C" w:rsidP="00DD1C0B">
      <w:pPr>
        <w:autoSpaceDE w:val="0"/>
        <w:autoSpaceDN w:val="0"/>
        <w:adjustRightInd w:val="0"/>
        <w:spacing w:before="240" w:line="360" w:lineRule="auto"/>
        <w:jc w:val="both"/>
        <w:rPr>
          <w:rFonts w:ascii="Palatino Linotype" w:eastAsia="Arial Unicode MS" w:hAnsi="Palatino Linotype"/>
          <w:sz w:val="24"/>
          <w:szCs w:val="24"/>
        </w:rPr>
      </w:pPr>
      <w:r w:rsidRPr="0042483C">
        <w:rPr>
          <w:rFonts w:ascii="Palatino Linotype" w:eastAsia="Arial Unicode MS" w:hAnsi="Palatino Linotype"/>
          <w:sz w:val="24"/>
          <w:szCs w:val="24"/>
        </w:rPr>
        <w:t xml:space="preserve">Cabe considerar, por otra parte, que el </w:t>
      </w:r>
      <w:r>
        <w:rPr>
          <w:rFonts w:ascii="Palatino Linotype" w:eastAsia="Arial Unicode MS" w:hAnsi="Palatino Linotype"/>
          <w:sz w:val="24"/>
          <w:szCs w:val="24"/>
        </w:rPr>
        <w:t xml:space="preserve">manual de organización remitido en respuesta contiene el apartado VI “Objetivo y funciones por unidad administrativa”, precisando que el apartado 1.3 “Coordinación de Movilidad”, refleja su objetivo y funciones, sirve de sustento la siguiente imagen ilustrativa: </w:t>
      </w:r>
    </w:p>
    <w:p w14:paraId="4457F78B" w14:textId="7EA74A8B" w:rsidR="00303746" w:rsidRDefault="00303746" w:rsidP="00DD1C0B">
      <w:pPr>
        <w:autoSpaceDE w:val="0"/>
        <w:autoSpaceDN w:val="0"/>
        <w:adjustRightInd w:val="0"/>
        <w:spacing w:before="240" w:line="360" w:lineRule="auto"/>
        <w:jc w:val="both"/>
        <w:rPr>
          <w:rFonts w:ascii="Palatino Linotype" w:eastAsia="Arial Unicode MS" w:hAnsi="Palatino Linotype"/>
          <w:sz w:val="24"/>
          <w:szCs w:val="24"/>
        </w:rPr>
      </w:pPr>
      <w:r>
        <w:rPr>
          <w:rFonts w:ascii="Palatino Linotype" w:eastAsia="Arial Unicode MS" w:hAnsi="Palatino Linotype"/>
          <w:noProof/>
          <w:sz w:val="24"/>
          <w:szCs w:val="24"/>
          <w:lang w:eastAsia="es-MX"/>
        </w:rPr>
        <mc:AlternateContent>
          <mc:Choice Requires="wps">
            <w:drawing>
              <wp:anchor distT="0" distB="0" distL="114300" distR="114300" simplePos="0" relativeHeight="251900915" behindDoc="0" locked="0" layoutInCell="1" allowOverlap="1" wp14:anchorId="72E3BDF7" wp14:editId="73D68084">
                <wp:simplePos x="0" y="0"/>
                <wp:positionH relativeFrom="column">
                  <wp:posOffset>-13336</wp:posOffset>
                </wp:positionH>
                <wp:positionV relativeFrom="paragraph">
                  <wp:posOffset>16721</wp:posOffset>
                </wp:positionV>
                <wp:extent cx="5850467" cy="3064933"/>
                <wp:effectExtent l="0" t="0" r="36195" b="21590"/>
                <wp:wrapNone/>
                <wp:docPr id="1369837054" name="Conector recto 8"/>
                <wp:cNvGraphicFramePr/>
                <a:graphic xmlns:a="http://schemas.openxmlformats.org/drawingml/2006/main">
                  <a:graphicData uri="http://schemas.microsoft.com/office/word/2010/wordprocessingShape">
                    <wps:wsp>
                      <wps:cNvCnPr/>
                      <wps:spPr>
                        <a:xfrm>
                          <a:off x="0" y="0"/>
                          <a:ext cx="5850467" cy="30649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8B5EF3" id="Conector recto 8" o:spid="_x0000_s1026" style="position:absolute;z-index:251900915;visibility:visible;mso-wrap-style:square;mso-wrap-distance-left:9pt;mso-wrap-distance-top:0;mso-wrap-distance-right:9pt;mso-wrap-distance-bottom:0;mso-position-horizontal:absolute;mso-position-horizontal-relative:text;mso-position-vertical:absolute;mso-position-vertical-relative:text" from="-1.05pt,1.3pt" to="459.6pt,2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" strokecolor="#5b9bd5 [3204]" strokeweight=".5pt">
                <v:stroke joinstyle="miter"/>
              </v:line>
            </w:pict>
          </mc:Fallback>
        </mc:AlternateContent>
      </w:r>
    </w:p>
    <w:p w14:paraId="3856562C" w14:textId="77777777" w:rsidR="00303746" w:rsidRDefault="00303746" w:rsidP="00DD1C0B">
      <w:pPr>
        <w:autoSpaceDE w:val="0"/>
        <w:autoSpaceDN w:val="0"/>
        <w:adjustRightInd w:val="0"/>
        <w:spacing w:before="240" w:line="360" w:lineRule="auto"/>
        <w:jc w:val="both"/>
        <w:rPr>
          <w:rFonts w:ascii="Palatino Linotype" w:eastAsia="Arial Unicode MS" w:hAnsi="Palatino Linotype"/>
          <w:sz w:val="24"/>
          <w:szCs w:val="24"/>
        </w:rPr>
      </w:pPr>
    </w:p>
    <w:p w14:paraId="75F112D7" w14:textId="77777777" w:rsidR="00303746" w:rsidRDefault="00303746" w:rsidP="00DD1C0B">
      <w:pPr>
        <w:autoSpaceDE w:val="0"/>
        <w:autoSpaceDN w:val="0"/>
        <w:adjustRightInd w:val="0"/>
        <w:spacing w:before="240" w:line="360" w:lineRule="auto"/>
        <w:jc w:val="both"/>
        <w:rPr>
          <w:rFonts w:ascii="Palatino Linotype" w:eastAsia="Arial Unicode MS" w:hAnsi="Palatino Linotype"/>
          <w:sz w:val="24"/>
          <w:szCs w:val="24"/>
        </w:rPr>
      </w:pPr>
    </w:p>
    <w:p w14:paraId="32B4EA77" w14:textId="77777777" w:rsidR="00303746" w:rsidRDefault="00303746" w:rsidP="00DD1C0B">
      <w:pPr>
        <w:autoSpaceDE w:val="0"/>
        <w:autoSpaceDN w:val="0"/>
        <w:adjustRightInd w:val="0"/>
        <w:spacing w:before="240" w:line="360" w:lineRule="auto"/>
        <w:jc w:val="both"/>
        <w:rPr>
          <w:rFonts w:ascii="Palatino Linotype" w:eastAsia="Arial Unicode MS" w:hAnsi="Palatino Linotype"/>
          <w:sz w:val="24"/>
          <w:szCs w:val="24"/>
        </w:rPr>
      </w:pPr>
    </w:p>
    <w:p w14:paraId="7902BC76" w14:textId="77777777" w:rsidR="00303746" w:rsidRDefault="00303746" w:rsidP="00DD1C0B">
      <w:pPr>
        <w:autoSpaceDE w:val="0"/>
        <w:autoSpaceDN w:val="0"/>
        <w:adjustRightInd w:val="0"/>
        <w:spacing w:before="240" w:line="360" w:lineRule="auto"/>
        <w:jc w:val="both"/>
        <w:rPr>
          <w:rFonts w:ascii="Palatino Linotype" w:eastAsia="Arial Unicode MS" w:hAnsi="Palatino Linotype"/>
          <w:sz w:val="24"/>
          <w:szCs w:val="24"/>
        </w:rPr>
      </w:pPr>
    </w:p>
    <w:p w14:paraId="4B4C7F76" w14:textId="77777777" w:rsidR="00303746" w:rsidRDefault="00303746" w:rsidP="00DD1C0B">
      <w:pPr>
        <w:autoSpaceDE w:val="0"/>
        <w:autoSpaceDN w:val="0"/>
        <w:adjustRightInd w:val="0"/>
        <w:spacing w:before="240" w:line="360" w:lineRule="auto"/>
        <w:jc w:val="both"/>
        <w:rPr>
          <w:rFonts w:ascii="Palatino Linotype" w:eastAsia="Arial Unicode MS" w:hAnsi="Palatino Linotype"/>
          <w:sz w:val="24"/>
          <w:szCs w:val="24"/>
        </w:rPr>
      </w:pPr>
    </w:p>
    <w:p w14:paraId="572B1176" w14:textId="070D36DA" w:rsidR="00303746" w:rsidRDefault="00303746" w:rsidP="00DD1C0B">
      <w:pPr>
        <w:autoSpaceDE w:val="0"/>
        <w:autoSpaceDN w:val="0"/>
        <w:adjustRightInd w:val="0"/>
        <w:spacing w:before="240" w:line="360" w:lineRule="auto"/>
        <w:jc w:val="both"/>
        <w:rPr>
          <w:rFonts w:ascii="Palatino Linotype" w:eastAsia="Arial Unicode MS" w:hAnsi="Palatino Linotype"/>
          <w:sz w:val="24"/>
          <w:szCs w:val="24"/>
        </w:rPr>
      </w:pPr>
      <w:r w:rsidRPr="0042483C">
        <w:rPr>
          <w:rFonts w:ascii="Palatino Linotype" w:eastAsia="Arial Unicode MS" w:hAnsi="Palatino Linotype"/>
          <w:noProof/>
          <w:lang w:eastAsia="es-MX"/>
        </w:rPr>
        <w:lastRenderedPageBreak/>
        <w:drawing>
          <wp:anchor distT="0" distB="0" distL="114300" distR="114300" simplePos="0" relativeHeight="251902963" behindDoc="0" locked="0" layoutInCell="1" allowOverlap="1" wp14:anchorId="20FDF614" wp14:editId="6EB1BFE5">
            <wp:simplePos x="0" y="0"/>
            <wp:positionH relativeFrom="page">
              <wp:align>center</wp:align>
            </wp:positionH>
            <wp:positionV relativeFrom="paragraph">
              <wp:posOffset>19262</wp:posOffset>
            </wp:positionV>
            <wp:extent cx="6086475" cy="7431405"/>
            <wp:effectExtent l="19050" t="19050" r="28575" b="17145"/>
            <wp:wrapThrough wrapText="bothSides">
              <wp:wrapPolygon edited="0">
                <wp:start x="-68" y="-55"/>
                <wp:lineTo x="-68" y="21594"/>
                <wp:lineTo x="21634" y="21594"/>
                <wp:lineTo x="21634" y="-55"/>
                <wp:lineTo x="-68" y="-55"/>
              </wp:wrapPolygon>
            </wp:wrapThrough>
            <wp:docPr id="3390026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02605" name=""/>
                    <pic:cNvPicPr/>
                  </pic:nvPicPr>
                  <pic:blipFill>
                    <a:blip r:embed="rId10">
                      <a:extLst>
                        <a:ext uri="{28A0092B-C50C-407E-A947-70E740481C1C}">
                          <a14:useLocalDpi xmlns:a14="http://schemas.microsoft.com/office/drawing/2010/main" val="0"/>
                        </a:ext>
                      </a:extLst>
                    </a:blip>
                    <a:stretch>
                      <a:fillRect/>
                    </a:stretch>
                  </pic:blipFill>
                  <pic:spPr>
                    <a:xfrm>
                      <a:off x="0" y="0"/>
                      <a:ext cx="6086475" cy="74314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6459E96" w14:textId="4F19C35A" w:rsidR="0042483C" w:rsidRPr="0042483C" w:rsidRDefault="00B343DF" w:rsidP="00B343DF">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 xml:space="preserve">En este sentido se comprende que </w:t>
      </w:r>
      <w:r>
        <w:rPr>
          <w:rFonts w:ascii="Palatino Linotype" w:hAnsi="Palatino Linotype"/>
          <w:b/>
          <w:bCs/>
          <w:sz w:val="24"/>
          <w:szCs w:val="24"/>
        </w:rPr>
        <w:t xml:space="preserve">El Sujeto Obligado </w:t>
      </w:r>
      <w:r>
        <w:rPr>
          <w:rFonts w:ascii="Palatino Linotype" w:hAnsi="Palatino Linotype"/>
          <w:sz w:val="24"/>
          <w:szCs w:val="24"/>
        </w:rPr>
        <w:t>atendió la solicitud de información</w:t>
      </w:r>
      <w:r w:rsidR="0042483C">
        <w:rPr>
          <w:rFonts w:ascii="Palatino Linotype" w:hAnsi="Palatino Linotype"/>
          <w:sz w:val="24"/>
          <w:szCs w:val="24"/>
        </w:rPr>
        <w:t xml:space="preserve"> </w:t>
      </w:r>
      <w:r w:rsidR="0042483C">
        <w:rPr>
          <w:rFonts w:ascii="Palatino Linotype" w:hAnsi="Palatino Linotype"/>
          <w:b/>
          <w:bCs/>
          <w:sz w:val="24"/>
          <w:szCs w:val="24"/>
        </w:rPr>
        <w:t xml:space="preserve">00020/HUEYPOX/IP/2025, </w:t>
      </w:r>
      <w:r w:rsidR="0042483C">
        <w:rPr>
          <w:rFonts w:ascii="Palatino Linotype" w:hAnsi="Palatino Linotype"/>
          <w:sz w:val="24"/>
          <w:szCs w:val="24"/>
        </w:rPr>
        <w:t xml:space="preserve">en atención al principio de máxima publicidad, ya que fueron remitidos los manuales de organización y procedimientos aplicables a la Coordinación de movilidad, como unidad administrativa jerárquicamente subordinada a la Dirección de Seguridad Pública y Tránsito Municipal. </w:t>
      </w:r>
    </w:p>
    <w:p w14:paraId="422B3517" w14:textId="1C954B6A" w:rsidR="004C706F" w:rsidRPr="004C706F" w:rsidRDefault="00D100F0" w:rsidP="004C706F">
      <w:pPr>
        <w:spacing w:line="360" w:lineRule="auto"/>
        <w:contextualSpacing/>
        <w:jc w:val="both"/>
        <w:rPr>
          <w:rFonts w:ascii="Palatino Linotype" w:hAnsi="Palatino Linotype" w:cs="Arial"/>
          <w:sz w:val="24"/>
          <w:szCs w:val="24"/>
        </w:rPr>
      </w:pPr>
      <w:r>
        <w:rPr>
          <w:rFonts w:ascii="Palatino Linotype" w:hAnsi="Palatino Linotype" w:cs="Arial"/>
          <w:noProof/>
          <w:color w:val="000000"/>
          <w:sz w:val="24"/>
          <w:lang w:eastAsia="es-MX"/>
        </w:rPr>
        <w:t>L</w:t>
      </w:r>
      <w:r w:rsidR="00042529">
        <w:rPr>
          <w:rFonts w:ascii="Palatino Linotype" w:hAnsi="Palatino Linotype" w:cs="Arial"/>
          <w:noProof/>
          <w:color w:val="000000"/>
          <w:sz w:val="24"/>
          <w:lang w:eastAsia="es-MX"/>
        </w:rPr>
        <w:t xml:space="preserve">uego entonces, </w:t>
      </w:r>
      <w:r w:rsidR="004C706F" w:rsidRPr="004C706F">
        <w:rPr>
          <w:rFonts w:ascii="Palatino Linotype" w:hAnsi="Palatino Linotype" w:cs="Arial"/>
          <w:noProof/>
          <w:color w:val="000000"/>
          <w:sz w:val="24"/>
          <w:lang w:eastAsia="es-MX"/>
        </w:rPr>
        <w:t xml:space="preserve"> este Órgano Garante arriba a la conclusión de que la respuesta primigenia del </w:t>
      </w:r>
      <w:r w:rsidR="004C706F" w:rsidRPr="004C706F">
        <w:rPr>
          <w:rFonts w:ascii="Palatino Linotype" w:hAnsi="Palatino Linotype" w:cs="Arial"/>
          <w:b/>
          <w:noProof/>
          <w:color w:val="000000"/>
          <w:sz w:val="24"/>
          <w:lang w:eastAsia="es-MX"/>
        </w:rPr>
        <w:t xml:space="preserve">Sujeto Obligado </w:t>
      </w:r>
      <w:r w:rsidR="004C706F" w:rsidRPr="004C706F">
        <w:rPr>
          <w:rFonts w:ascii="Palatino Linotype" w:hAnsi="Palatino Linotype" w:cs="Arial"/>
          <w:noProof/>
          <w:color w:val="000000"/>
          <w:sz w:val="24"/>
          <w:lang w:eastAsia="es-MX"/>
        </w:rPr>
        <w:t xml:space="preserve">se encuentra dotada de los principios de </w:t>
      </w:r>
      <w:r w:rsidR="004C706F" w:rsidRPr="004C706F">
        <w:rPr>
          <w:rFonts w:ascii="Palatino Linotype" w:hAnsi="Palatino Linotype" w:cs="Arial"/>
          <w:sz w:val="24"/>
          <w:szCs w:val="24"/>
        </w:rPr>
        <w:t xml:space="preserve">congruencia y exhaustividad, los cuales a toda luz garantizan el derecho de acceso a la información pública. Robustece lo anterior el criterio </w:t>
      </w:r>
      <w:r w:rsidR="0042483C">
        <w:rPr>
          <w:rFonts w:ascii="Palatino Linotype" w:hAnsi="Palatino Linotype" w:cs="Arial"/>
          <w:sz w:val="24"/>
          <w:szCs w:val="24"/>
        </w:rPr>
        <w:t xml:space="preserve">orientador </w:t>
      </w:r>
      <w:r w:rsidR="004C706F" w:rsidRPr="004C706F">
        <w:rPr>
          <w:rFonts w:ascii="Palatino Linotype" w:hAnsi="Palatino Linotype" w:cs="Arial"/>
          <w:b/>
          <w:sz w:val="24"/>
          <w:szCs w:val="24"/>
        </w:rPr>
        <w:t xml:space="preserve">02/17 </w:t>
      </w:r>
      <w:r w:rsidR="004C706F" w:rsidRPr="004C706F">
        <w:rPr>
          <w:rFonts w:ascii="Palatino Linotype" w:hAnsi="Palatino Linotype" w:cs="Arial"/>
          <w:sz w:val="24"/>
          <w:szCs w:val="24"/>
        </w:rPr>
        <w:t xml:space="preserve">del </w:t>
      </w:r>
      <w:r w:rsidR="0042483C">
        <w:rPr>
          <w:rFonts w:ascii="Palatino Linotype" w:hAnsi="Palatino Linotype" w:cs="Arial"/>
          <w:sz w:val="24"/>
          <w:szCs w:val="24"/>
        </w:rPr>
        <w:t xml:space="preserve">entonces </w:t>
      </w:r>
      <w:r w:rsidR="004C706F" w:rsidRPr="004C706F">
        <w:rPr>
          <w:rFonts w:ascii="Palatino Linotype" w:hAnsi="Palatino Linotype" w:cs="Arial"/>
          <w:sz w:val="24"/>
          <w:szCs w:val="24"/>
        </w:rPr>
        <w:t xml:space="preserve">Instituto Nacional de Transparencia, Acceso a la Información y Protección de Datos Personales que dispone a la literalidad lo siguiente: </w:t>
      </w:r>
    </w:p>
    <w:p w14:paraId="0EA07B71" w14:textId="77777777" w:rsidR="004C706F" w:rsidRPr="004C706F" w:rsidRDefault="004C706F" w:rsidP="004C706F">
      <w:pPr>
        <w:spacing w:before="240" w:line="360" w:lineRule="auto"/>
        <w:ind w:left="851" w:right="851"/>
        <w:jc w:val="both"/>
        <w:rPr>
          <w:rFonts w:ascii="Palatino Linotype" w:hAnsi="Palatino Linotype" w:cs="Arial"/>
          <w:b/>
          <w:i/>
        </w:rPr>
      </w:pPr>
      <w:r w:rsidRPr="004C706F">
        <w:rPr>
          <w:rFonts w:ascii="Palatino Linotype" w:hAnsi="Palatino Linotype" w:cs="Arial"/>
          <w:b/>
          <w:i/>
        </w:rPr>
        <w:t xml:space="preserve">“CONGRUENCIA Y EXHAUSTIVIDAD. SUS ALCANCES PARA GARANTIZAR EL DERECHO DE ACCESO A LA INFORMACIÓN. </w:t>
      </w:r>
    </w:p>
    <w:p w14:paraId="3DAC5E7D" w14:textId="77777777" w:rsidR="004C706F" w:rsidRPr="004C706F" w:rsidRDefault="004C706F" w:rsidP="004C706F">
      <w:pPr>
        <w:spacing w:before="240" w:line="360" w:lineRule="auto"/>
        <w:ind w:left="851" w:right="851"/>
        <w:jc w:val="both"/>
        <w:rPr>
          <w:rFonts w:ascii="Palatino Linotype" w:hAnsi="Palatino Linotype" w:cs="Arial"/>
          <w:i/>
        </w:rPr>
      </w:pPr>
      <w:r w:rsidRPr="004C706F">
        <w:rPr>
          <w:rFonts w:ascii="Palatino Linotype" w:hAnsi="Palatino Linotype" w:cs="Arial"/>
          <w:i/>
        </w:rPr>
        <w:t xml:space="preserve">De conformidad con el artículo </w:t>
      </w:r>
      <w:r w:rsidRPr="004C706F">
        <w:rPr>
          <w:rFonts w:ascii="Palatino Linotype" w:hAnsi="Palatino Linotype"/>
          <w:i/>
          <w:lang w:val="es-ES_tradnl"/>
        </w:rPr>
        <w:t>3 de la Ley Federal de Procedimiento Administrativo</w:t>
      </w:r>
      <w:r w:rsidRPr="004C706F">
        <w:rPr>
          <w:rFonts w:ascii="Palatino Linotype" w:hAnsi="Palatino Linotype" w:cs="Arial"/>
          <w:i/>
        </w:rPr>
        <w:t>, de aplicación supletoria a la Ley Federal de Transparencia y Acceso a la Información Pública, en términos de su artículo 7</w:t>
      </w:r>
      <w:r w:rsidRPr="004C706F">
        <w:rPr>
          <w:rFonts w:ascii="Palatino Linotype" w:hAnsi="Palatino Linotype" w:cs="Arial"/>
          <w:b/>
          <w:i/>
          <w:u w:val="single"/>
        </w:rPr>
        <w:t>; todo acto administrativo debe cumplir con los principios de congruencia y exhaustividad.</w:t>
      </w:r>
      <w:r w:rsidRPr="004C706F">
        <w:rPr>
          <w:rFonts w:ascii="Palatino Linotype" w:hAnsi="Palatino Linotype" w:cs="Arial"/>
          <w:i/>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w:t>
      </w:r>
      <w:r w:rsidRPr="004C706F">
        <w:rPr>
          <w:rFonts w:ascii="Palatino Linotype" w:hAnsi="Palatino Linotype" w:cs="Arial"/>
          <w:i/>
        </w:rPr>
        <w:lastRenderedPageBreak/>
        <w:t>respuestas que emitan guarden una relación lógica con lo solicitado y atiendan de manera puntual y expresa, cada uno de los contenidos de información.</w:t>
      </w:r>
    </w:p>
    <w:p w14:paraId="18B1C358" w14:textId="77777777" w:rsidR="004C706F" w:rsidRPr="004C706F" w:rsidRDefault="004C706F" w:rsidP="004A7E9F">
      <w:pPr>
        <w:pStyle w:val="Prrafodelista"/>
        <w:numPr>
          <w:ilvl w:val="0"/>
          <w:numId w:val="6"/>
        </w:numPr>
        <w:spacing w:before="240" w:line="360" w:lineRule="auto"/>
        <w:ind w:right="851"/>
        <w:jc w:val="both"/>
        <w:rPr>
          <w:rFonts w:ascii="Palatino Linotype" w:hAnsi="Palatino Linotype" w:cs="Arial"/>
          <w:i/>
        </w:rPr>
      </w:pPr>
      <w:r w:rsidRPr="004C706F">
        <w:rPr>
          <w:rFonts w:ascii="Palatino Linotype" w:hAnsi="Palatino Linotype" w:cs="Arial"/>
          <w:i/>
        </w:rPr>
        <w:t xml:space="preserve">RRA 0003/16 Comisión Nacional de las Zonas Áridas. 29 de junio de 2016. Por unanimidad. Comisionado Ponente Oscar Mauricio Guerra Ford. </w:t>
      </w:r>
    </w:p>
    <w:p w14:paraId="769FC9F4" w14:textId="77777777" w:rsidR="004C706F" w:rsidRPr="004C706F" w:rsidRDefault="004C706F" w:rsidP="004A7E9F">
      <w:pPr>
        <w:pStyle w:val="Prrafodelista"/>
        <w:numPr>
          <w:ilvl w:val="0"/>
          <w:numId w:val="6"/>
        </w:numPr>
        <w:spacing w:before="240" w:line="360" w:lineRule="auto"/>
        <w:ind w:right="851"/>
        <w:jc w:val="both"/>
        <w:rPr>
          <w:rFonts w:ascii="Palatino Linotype" w:hAnsi="Palatino Linotype" w:cs="Arial"/>
          <w:i/>
        </w:rPr>
      </w:pPr>
      <w:r w:rsidRPr="004C706F">
        <w:rPr>
          <w:rFonts w:ascii="Palatino Linotype" w:hAnsi="Palatino Linotype" w:cs="Arial"/>
          <w:i/>
        </w:rPr>
        <w:t xml:space="preserve">RRA 0100/16. Sindicato Nacional de Trabajadores de la Educación. 13 de julio de 2016. Por unanimidad. Comisionada Ponente Areli Cano Guadiana. </w:t>
      </w:r>
    </w:p>
    <w:p w14:paraId="6B137E50" w14:textId="77777777" w:rsidR="004C706F" w:rsidRPr="004C706F" w:rsidRDefault="004C706F" w:rsidP="004A7E9F">
      <w:pPr>
        <w:pStyle w:val="Prrafodelista"/>
        <w:numPr>
          <w:ilvl w:val="0"/>
          <w:numId w:val="6"/>
        </w:numPr>
        <w:spacing w:before="240" w:line="360" w:lineRule="auto"/>
        <w:ind w:right="851"/>
        <w:jc w:val="both"/>
        <w:rPr>
          <w:rFonts w:ascii="Palatino Linotype" w:hAnsi="Palatino Linotype"/>
          <w:b/>
          <w:lang w:val="es-ES_tradnl"/>
        </w:rPr>
      </w:pPr>
      <w:r w:rsidRPr="004C706F">
        <w:rPr>
          <w:rFonts w:ascii="Palatino Linotype" w:hAnsi="Palatino Linotype" w:cs="Arial"/>
          <w:i/>
        </w:rPr>
        <w:t xml:space="preserve">RRA 1419/16 Secretaría de Educación Pública. 14 de septiembre de 2016. Por unanimidad. Comisionado Ponente </w:t>
      </w:r>
      <w:proofErr w:type="spellStart"/>
      <w:r w:rsidRPr="004C706F">
        <w:rPr>
          <w:rFonts w:ascii="Palatino Linotype" w:hAnsi="Palatino Linotype" w:cs="Arial"/>
          <w:i/>
        </w:rPr>
        <w:t>Rosendoevgueni</w:t>
      </w:r>
      <w:proofErr w:type="spellEnd"/>
      <w:r w:rsidRPr="004C706F">
        <w:rPr>
          <w:rFonts w:ascii="Palatino Linotype" w:hAnsi="Palatino Linotype" w:cs="Arial"/>
          <w:i/>
        </w:rPr>
        <w:t xml:space="preserve"> Monterrey </w:t>
      </w:r>
      <w:proofErr w:type="spellStart"/>
      <w:r w:rsidRPr="004C706F">
        <w:rPr>
          <w:rFonts w:ascii="Palatino Linotype" w:hAnsi="Palatino Linotype" w:cs="Arial"/>
          <w:i/>
        </w:rPr>
        <w:t>Chepov</w:t>
      </w:r>
      <w:proofErr w:type="spellEnd"/>
      <w:r w:rsidRPr="004C706F">
        <w:rPr>
          <w:rFonts w:ascii="Palatino Linotype" w:hAnsi="Palatino Linotype" w:cs="Arial"/>
          <w:i/>
        </w:rPr>
        <w:t xml:space="preserve">.” </w:t>
      </w:r>
      <w:r w:rsidRPr="004C706F">
        <w:rPr>
          <w:rFonts w:ascii="Palatino Linotype" w:hAnsi="Palatino Linotype"/>
          <w:b/>
          <w:i/>
          <w:lang w:val="es-ES_tradnl"/>
        </w:rPr>
        <w:t>(Sic)</w:t>
      </w:r>
    </w:p>
    <w:p w14:paraId="65E1B9D2" w14:textId="77777777" w:rsidR="004C706F" w:rsidRPr="004C706F" w:rsidRDefault="004C706F" w:rsidP="004C706F">
      <w:pPr>
        <w:spacing w:after="0" w:line="360" w:lineRule="auto"/>
        <w:jc w:val="both"/>
        <w:rPr>
          <w:rFonts w:ascii="Palatino Linotype" w:hAnsi="Palatino Linotype" w:cs="Arial"/>
          <w:noProof/>
          <w:color w:val="000000"/>
          <w:sz w:val="24"/>
          <w:lang w:eastAsia="es-MX"/>
        </w:rPr>
      </w:pPr>
    </w:p>
    <w:p w14:paraId="1FA2A9BF" w14:textId="77777777" w:rsidR="004C706F" w:rsidRDefault="004C706F" w:rsidP="004C706F">
      <w:pPr>
        <w:spacing w:after="0" w:line="360" w:lineRule="auto"/>
        <w:jc w:val="both"/>
        <w:rPr>
          <w:rFonts w:ascii="Palatino Linotype" w:hAnsi="Palatino Linotype" w:cs="Arial"/>
          <w:noProof/>
          <w:color w:val="000000"/>
          <w:sz w:val="24"/>
          <w:lang w:eastAsia="es-MX"/>
        </w:rPr>
      </w:pPr>
      <w:r w:rsidRPr="004C706F">
        <w:rPr>
          <w:rFonts w:ascii="Palatino Linotype" w:hAnsi="Palatino Linotype" w:cs="Arial"/>
          <w:noProof/>
          <w:color w:val="000000"/>
          <w:sz w:val="24"/>
          <w:lang w:eastAsia="es-MX"/>
        </w:rPr>
        <w:t xml:space="preserve">Con base en lo anteriormente expuesto, se arriba a la conclusión de que la respuesta del </w:t>
      </w:r>
      <w:r w:rsidRPr="004C706F">
        <w:rPr>
          <w:rFonts w:ascii="Palatino Linotype" w:hAnsi="Palatino Linotype" w:cs="Arial"/>
          <w:b/>
          <w:noProof/>
          <w:color w:val="000000"/>
          <w:sz w:val="24"/>
          <w:lang w:eastAsia="es-MX"/>
        </w:rPr>
        <w:t xml:space="preserve">Sujeto Obligado </w:t>
      </w:r>
      <w:r w:rsidRPr="004C706F">
        <w:rPr>
          <w:rFonts w:ascii="Palatino Linotype" w:hAnsi="Palatino Linotype" w:cs="Arial"/>
          <w:noProof/>
          <w:color w:val="000000"/>
          <w:sz w:val="24"/>
          <w:lang w:eastAsia="es-MX"/>
        </w:rPr>
        <w:t xml:space="preserve">colmó el derecho de acceso a la información ejercido por el particular. </w:t>
      </w:r>
    </w:p>
    <w:p w14:paraId="0FC385FB" w14:textId="77777777" w:rsidR="007C559C" w:rsidRPr="004C706F" w:rsidRDefault="007C559C" w:rsidP="004C706F">
      <w:pPr>
        <w:spacing w:after="0" w:line="360" w:lineRule="auto"/>
        <w:jc w:val="both"/>
        <w:rPr>
          <w:rFonts w:ascii="Palatino Linotype" w:hAnsi="Palatino Linotype" w:cs="Arial"/>
          <w:b/>
          <w:noProof/>
          <w:color w:val="000000"/>
          <w:sz w:val="24"/>
          <w:lang w:eastAsia="es-MX"/>
        </w:rPr>
      </w:pPr>
    </w:p>
    <w:p w14:paraId="23E61C46" w14:textId="71C1E924" w:rsidR="004C706F" w:rsidRPr="004C706F" w:rsidRDefault="004C706F" w:rsidP="004C706F">
      <w:pPr>
        <w:spacing w:after="0" w:line="360" w:lineRule="auto"/>
        <w:jc w:val="both"/>
        <w:rPr>
          <w:rFonts w:ascii="Palatino Linotype" w:hAnsi="Palatino Linotype"/>
          <w:bCs/>
          <w:sz w:val="24"/>
          <w:szCs w:val="24"/>
        </w:rPr>
      </w:pPr>
      <w:r w:rsidRPr="004C706F">
        <w:rPr>
          <w:rFonts w:ascii="Palatino Linotype" w:hAnsi="Palatino Linotype"/>
          <w:sz w:val="24"/>
          <w:szCs w:val="24"/>
        </w:rPr>
        <w:t xml:space="preserve">En mérito de lo expuesto en líneas anteriores, resultan infundados los motivos de inconformidad que arguye </w:t>
      </w:r>
      <w:r w:rsidR="001A0B74">
        <w:rPr>
          <w:rFonts w:ascii="Palatino Linotype" w:hAnsi="Palatino Linotype"/>
          <w:b/>
          <w:sz w:val="24"/>
          <w:szCs w:val="24"/>
        </w:rPr>
        <w:t>El</w:t>
      </w:r>
      <w:r w:rsidRPr="004C706F">
        <w:rPr>
          <w:rFonts w:ascii="Palatino Linotype" w:hAnsi="Palatino Linotype"/>
          <w:b/>
          <w:sz w:val="24"/>
          <w:szCs w:val="24"/>
        </w:rPr>
        <w:t xml:space="preserve"> Recurrente </w:t>
      </w:r>
      <w:r w:rsidRPr="004C706F">
        <w:rPr>
          <w:rFonts w:ascii="Palatino Linotype" w:hAnsi="Palatino Linotype"/>
          <w:sz w:val="24"/>
          <w:szCs w:val="24"/>
        </w:rPr>
        <w:t xml:space="preserve">en su medio de impugnación que fuera materia de estudio, por ello con fundamento en el artículo 186 fracción II de la Ley de Transparencia y Acceso a la Información Pública del Estado de México y Municipios, se </w:t>
      </w:r>
      <w:r w:rsidRPr="004C706F">
        <w:rPr>
          <w:rFonts w:ascii="Palatino Linotype" w:hAnsi="Palatino Linotype"/>
          <w:b/>
          <w:sz w:val="24"/>
          <w:szCs w:val="24"/>
        </w:rPr>
        <w:t xml:space="preserve">CONFIRMA </w:t>
      </w:r>
      <w:r w:rsidRPr="004C706F">
        <w:rPr>
          <w:rFonts w:ascii="Palatino Linotype" w:hAnsi="Palatino Linotype"/>
          <w:bCs/>
          <w:sz w:val="24"/>
          <w:szCs w:val="24"/>
        </w:rPr>
        <w:t xml:space="preserve">la respuesta a la solicitud de información número </w:t>
      </w:r>
      <w:r w:rsidR="0042483C">
        <w:rPr>
          <w:rFonts w:ascii="Palatino Linotype" w:hAnsi="Palatino Linotype"/>
          <w:b/>
          <w:sz w:val="24"/>
          <w:szCs w:val="24"/>
        </w:rPr>
        <w:t>00020/HUEYPOX/IP/</w:t>
      </w:r>
      <w:r w:rsidR="00303746">
        <w:rPr>
          <w:rFonts w:ascii="Palatino Linotype" w:hAnsi="Palatino Linotype"/>
          <w:b/>
          <w:sz w:val="24"/>
          <w:szCs w:val="24"/>
        </w:rPr>
        <w:t xml:space="preserve">2025, </w:t>
      </w:r>
      <w:r w:rsidR="00303746" w:rsidRPr="00303746">
        <w:rPr>
          <w:rFonts w:ascii="Palatino Linotype" w:hAnsi="Palatino Linotype"/>
          <w:bCs/>
          <w:sz w:val="24"/>
          <w:szCs w:val="24"/>
        </w:rPr>
        <w:t>que</w:t>
      </w:r>
      <w:r w:rsidRPr="004C706F">
        <w:rPr>
          <w:rFonts w:ascii="Palatino Linotype" w:hAnsi="Palatino Linotype"/>
          <w:bCs/>
          <w:sz w:val="24"/>
          <w:szCs w:val="24"/>
        </w:rPr>
        <w:t xml:space="preserve"> ha sido materia del presente fallo. </w:t>
      </w:r>
    </w:p>
    <w:p w14:paraId="4DD764EC" w14:textId="77777777" w:rsidR="004C706F" w:rsidRPr="004C706F" w:rsidRDefault="004C706F" w:rsidP="004C706F">
      <w:pPr>
        <w:tabs>
          <w:tab w:val="left" w:pos="709"/>
        </w:tabs>
        <w:spacing w:before="240" w:line="360" w:lineRule="auto"/>
        <w:ind w:right="51"/>
        <w:jc w:val="both"/>
        <w:rPr>
          <w:rFonts w:ascii="Palatino Linotype" w:hAnsi="Palatino Linotype"/>
          <w:sz w:val="24"/>
          <w:szCs w:val="24"/>
        </w:rPr>
      </w:pPr>
      <w:r w:rsidRPr="004C706F">
        <w:rPr>
          <w:rFonts w:ascii="Palatino Linotype" w:hAnsi="Palatino Linotype"/>
          <w:sz w:val="24"/>
          <w:szCs w:val="24"/>
        </w:rPr>
        <w:lastRenderedPageBreak/>
        <w:t xml:space="preserve">Por lo antes expuesto y fundado es de resolverse y, </w:t>
      </w:r>
    </w:p>
    <w:p w14:paraId="46D45712" w14:textId="4068F40A" w:rsidR="003019EA" w:rsidRDefault="003019EA" w:rsidP="003019EA">
      <w:pPr>
        <w:pStyle w:val="Prrafodelista"/>
        <w:tabs>
          <w:tab w:val="left" w:pos="1800"/>
        </w:tabs>
        <w:autoSpaceDE w:val="0"/>
        <w:autoSpaceDN w:val="0"/>
        <w:adjustRightInd w:val="0"/>
        <w:spacing w:before="240" w:after="160" w:line="360" w:lineRule="auto"/>
        <w:ind w:left="0"/>
        <w:jc w:val="both"/>
        <w:rPr>
          <w:rFonts w:ascii="Palatino Linotype" w:hAnsi="Palatino Linotype"/>
          <w:bCs/>
        </w:rPr>
      </w:pPr>
    </w:p>
    <w:p w14:paraId="05B55AA8" w14:textId="77777777" w:rsidR="00D100F0" w:rsidRPr="000227FF" w:rsidRDefault="00D100F0" w:rsidP="00D100F0">
      <w:pPr>
        <w:spacing w:after="0" w:line="360" w:lineRule="auto"/>
        <w:jc w:val="center"/>
        <w:rPr>
          <w:rFonts w:ascii="Palatino Linotype" w:eastAsia="Times New Roman" w:hAnsi="Palatino Linotype" w:cs="Times New Roman"/>
          <w:b/>
          <w:bCs/>
          <w:spacing w:val="60"/>
          <w:sz w:val="28"/>
          <w:szCs w:val="24"/>
          <w:lang w:val="es-ES_tradnl" w:eastAsia="es-ES"/>
        </w:rPr>
      </w:pPr>
      <w:r w:rsidRPr="000227FF">
        <w:rPr>
          <w:rFonts w:ascii="Palatino Linotype" w:eastAsia="Times New Roman" w:hAnsi="Palatino Linotype" w:cs="Times New Roman"/>
          <w:b/>
          <w:bCs/>
          <w:spacing w:val="60"/>
          <w:sz w:val="28"/>
          <w:szCs w:val="24"/>
          <w:lang w:val="es-ES_tradnl" w:eastAsia="es-ES"/>
        </w:rPr>
        <w:t>SE    RESUELVE</w:t>
      </w:r>
    </w:p>
    <w:p w14:paraId="19638DF0" w14:textId="77777777" w:rsidR="00D100F0" w:rsidRPr="000227FF" w:rsidRDefault="00D100F0" w:rsidP="00D100F0">
      <w:pPr>
        <w:spacing w:after="0" w:line="360" w:lineRule="auto"/>
        <w:jc w:val="both"/>
        <w:rPr>
          <w:rFonts w:ascii="Palatino Linotype" w:eastAsia="Times New Roman" w:hAnsi="Palatino Linotype" w:cs="Times New Roman"/>
          <w:b/>
          <w:bCs/>
          <w:spacing w:val="60"/>
          <w:sz w:val="24"/>
          <w:szCs w:val="24"/>
          <w:lang w:val="es-ES_tradnl" w:eastAsia="es-ES"/>
        </w:rPr>
      </w:pPr>
    </w:p>
    <w:p w14:paraId="1B48FECA" w14:textId="6ED271D5" w:rsidR="00D100F0" w:rsidRPr="000227FF" w:rsidRDefault="00D100F0" w:rsidP="00D100F0">
      <w:pPr>
        <w:tabs>
          <w:tab w:val="left" w:pos="8647"/>
        </w:tabs>
        <w:spacing w:after="0" w:line="360" w:lineRule="auto"/>
        <w:jc w:val="both"/>
        <w:rPr>
          <w:rFonts w:ascii="Palatino Linotype" w:eastAsia="Times New Roman" w:hAnsi="Palatino Linotype" w:cs="Arial"/>
          <w:sz w:val="24"/>
          <w:szCs w:val="24"/>
          <w:lang w:val="es-ES" w:eastAsia="es-ES"/>
        </w:rPr>
      </w:pPr>
      <w:r w:rsidRPr="000227FF">
        <w:rPr>
          <w:rFonts w:ascii="Palatino Linotype" w:eastAsia="Times New Roman" w:hAnsi="Palatino Linotype" w:cs="Arial"/>
          <w:b/>
          <w:sz w:val="28"/>
          <w:szCs w:val="24"/>
          <w:lang w:val="es-ES" w:eastAsia="es-ES"/>
        </w:rPr>
        <w:t>PRIMERO</w:t>
      </w:r>
      <w:r w:rsidRPr="000227FF">
        <w:rPr>
          <w:rFonts w:ascii="Palatino Linotype" w:eastAsia="Times New Roman" w:hAnsi="Palatino Linotype" w:cs="Arial"/>
          <w:b/>
          <w:sz w:val="24"/>
          <w:szCs w:val="24"/>
          <w:lang w:val="es-ES" w:eastAsia="es-ES"/>
        </w:rPr>
        <w:t xml:space="preserve">. </w:t>
      </w:r>
      <w:r w:rsidRPr="000227FF">
        <w:rPr>
          <w:rFonts w:ascii="Palatino Linotype" w:eastAsia="Times New Roman" w:hAnsi="Palatino Linotype" w:cs="Arial"/>
          <w:sz w:val="24"/>
          <w:szCs w:val="24"/>
          <w:lang w:val="es-ES" w:eastAsia="es-ES"/>
        </w:rPr>
        <w:t xml:space="preserve">Se </w:t>
      </w:r>
      <w:r w:rsidRPr="000227FF">
        <w:rPr>
          <w:rFonts w:ascii="Palatino Linotype" w:eastAsia="Times New Roman" w:hAnsi="Palatino Linotype" w:cs="Arial"/>
          <w:b/>
          <w:sz w:val="24"/>
          <w:szCs w:val="24"/>
          <w:lang w:val="es-ES" w:eastAsia="es-ES"/>
        </w:rPr>
        <w:t>CONFIRMA</w:t>
      </w:r>
      <w:r w:rsidRPr="000227FF">
        <w:rPr>
          <w:rFonts w:ascii="Palatino Linotype" w:eastAsia="Times New Roman" w:hAnsi="Palatino Linotype" w:cs="Arial"/>
          <w:sz w:val="24"/>
          <w:szCs w:val="24"/>
          <w:lang w:val="es-ES" w:eastAsia="es-ES"/>
        </w:rPr>
        <w:t xml:space="preserve"> la respuesta del </w:t>
      </w:r>
      <w:r w:rsidRPr="000227FF">
        <w:rPr>
          <w:rFonts w:ascii="Palatino Linotype" w:eastAsia="Times New Roman" w:hAnsi="Palatino Linotype" w:cs="Arial"/>
          <w:b/>
          <w:sz w:val="24"/>
          <w:szCs w:val="24"/>
          <w:lang w:val="es-ES" w:eastAsia="es-ES"/>
        </w:rPr>
        <w:t xml:space="preserve">Sujeto Obligado </w:t>
      </w:r>
      <w:r w:rsidRPr="000227FF">
        <w:rPr>
          <w:rFonts w:ascii="Palatino Linotype" w:eastAsia="Times New Roman" w:hAnsi="Palatino Linotype" w:cs="Arial"/>
          <w:sz w:val="24"/>
          <w:szCs w:val="24"/>
          <w:lang w:val="es-ES" w:eastAsia="es-ES"/>
        </w:rPr>
        <w:t xml:space="preserve">emitida a la solicitud de información </w:t>
      </w:r>
      <w:r w:rsidR="0042483C">
        <w:rPr>
          <w:rFonts w:ascii="Palatino Linotype" w:hAnsi="Palatino Linotype"/>
          <w:b/>
          <w:sz w:val="24"/>
          <w:szCs w:val="24"/>
        </w:rPr>
        <w:t>00020/HUEYPOX/IP/2025</w:t>
      </w:r>
      <w:r w:rsidRPr="000227FF">
        <w:rPr>
          <w:rFonts w:ascii="Palatino Linotype" w:eastAsia="Times New Roman" w:hAnsi="Palatino Linotype" w:cs="Arial"/>
          <w:sz w:val="24"/>
          <w:szCs w:val="24"/>
          <w:lang w:val="es-ES" w:eastAsia="es-ES"/>
        </w:rPr>
        <w:t>,</w:t>
      </w:r>
      <w:r w:rsidRPr="000227FF">
        <w:rPr>
          <w:rFonts w:ascii="Palatino Linotype" w:eastAsia="Times New Roman" w:hAnsi="Palatino Linotype" w:cs="Arial"/>
          <w:bCs/>
          <w:sz w:val="24"/>
          <w:szCs w:val="24"/>
          <w:lang w:val="es-ES" w:eastAsia="es-ES"/>
        </w:rPr>
        <w:t xml:space="preserve"> </w:t>
      </w:r>
      <w:r w:rsidRPr="000227FF">
        <w:rPr>
          <w:rFonts w:ascii="Palatino Linotype" w:eastAsia="Times New Roman" w:hAnsi="Palatino Linotype" w:cs="Arial"/>
          <w:sz w:val="24"/>
          <w:szCs w:val="24"/>
          <w:lang w:val="es-ES_tradnl" w:eastAsia="es-ES"/>
        </w:rPr>
        <w:t xml:space="preserve">por resultar infundadas </w:t>
      </w:r>
      <w:r w:rsidRPr="000227FF">
        <w:rPr>
          <w:rFonts w:ascii="Palatino Linotype" w:eastAsia="Times New Roman" w:hAnsi="Palatino Linotype" w:cs="Arial"/>
          <w:sz w:val="24"/>
          <w:szCs w:val="24"/>
          <w:lang w:val="es-ES" w:eastAsia="es-ES"/>
        </w:rPr>
        <w:t xml:space="preserve">las razones o motivos de inconformidad hechos valer por el </w:t>
      </w:r>
      <w:r w:rsidRPr="000227FF">
        <w:rPr>
          <w:rFonts w:ascii="Palatino Linotype" w:eastAsia="Times New Roman" w:hAnsi="Palatino Linotype" w:cs="Arial"/>
          <w:b/>
          <w:sz w:val="24"/>
          <w:szCs w:val="24"/>
          <w:lang w:val="es-ES" w:eastAsia="es-ES"/>
        </w:rPr>
        <w:t>Recurrente</w:t>
      </w:r>
      <w:r w:rsidRPr="000227FF">
        <w:rPr>
          <w:rFonts w:ascii="Palatino Linotype" w:eastAsia="Times New Roman" w:hAnsi="Palatino Linotype" w:cs="Arial"/>
          <w:sz w:val="24"/>
          <w:szCs w:val="24"/>
          <w:lang w:val="es-ES" w:eastAsia="es-ES"/>
        </w:rPr>
        <w:t xml:space="preserve">, en términos del Considerando </w:t>
      </w:r>
      <w:r w:rsidRPr="000227FF">
        <w:rPr>
          <w:rFonts w:ascii="Palatino Linotype" w:eastAsia="Times New Roman" w:hAnsi="Palatino Linotype" w:cs="Arial"/>
          <w:b/>
          <w:sz w:val="24"/>
          <w:szCs w:val="24"/>
          <w:lang w:val="es-ES" w:eastAsia="es-ES"/>
        </w:rPr>
        <w:t xml:space="preserve">CUARTO </w:t>
      </w:r>
      <w:r w:rsidRPr="000227FF">
        <w:rPr>
          <w:rFonts w:ascii="Palatino Linotype" w:eastAsia="Times New Roman" w:hAnsi="Palatino Linotype" w:cs="Arial"/>
          <w:sz w:val="24"/>
          <w:szCs w:val="24"/>
          <w:lang w:val="es-ES" w:eastAsia="es-ES"/>
        </w:rPr>
        <w:t>de esta resolución.</w:t>
      </w:r>
    </w:p>
    <w:p w14:paraId="5A63539D" w14:textId="77777777" w:rsidR="00D100F0" w:rsidRPr="000227FF" w:rsidRDefault="00D100F0" w:rsidP="00D100F0">
      <w:pPr>
        <w:tabs>
          <w:tab w:val="left" w:pos="8647"/>
        </w:tabs>
        <w:spacing w:after="0" w:line="360" w:lineRule="auto"/>
        <w:jc w:val="both"/>
        <w:rPr>
          <w:rFonts w:ascii="Palatino Linotype" w:eastAsia="Times New Roman" w:hAnsi="Palatino Linotype" w:cs="Arial"/>
          <w:sz w:val="24"/>
          <w:szCs w:val="24"/>
          <w:lang w:val="es-ES" w:eastAsia="es-ES"/>
        </w:rPr>
      </w:pPr>
    </w:p>
    <w:p w14:paraId="2F8B8BC6" w14:textId="77777777" w:rsidR="00D100F0" w:rsidRDefault="00D100F0" w:rsidP="00D100F0">
      <w:pPr>
        <w:tabs>
          <w:tab w:val="left" w:pos="8647"/>
        </w:tabs>
        <w:spacing w:after="0" w:line="360" w:lineRule="auto"/>
        <w:jc w:val="both"/>
        <w:rPr>
          <w:rFonts w:ascii="Palatino Linotype" w:eastAsia="Times New Roman" w:hAnsi="Palatino Linotype" w:cs="Arial"/>
          <w:sz w:val="24"/>
          <w:szCs w:val="24"/>
          <w:lang w:val="es-ES" w:eastAsia="es-ES"/>
        </w:rPr>
      </w:pPr>
      <w:r w:rsidRPr="000227FF">
        <w:rPr>
          <w:rFonts w:ascii="Palatino Linotype" w:eastAsia="Times New Roman" w:hAnsi="Palatino Linotype" w:cs="Arial"/>
          <w:b/>
          <w:sz w:val="28"/>
          <w:szCs w:val="24"/>
          <w:lang w:val="es-ES" w:eastAsia="es-ES"/>
        </w:rPr>
        <w:t>SEGUNDO</w:t>
      </w:r>
      <w:r w:rsidRPr="000227FF">
        <w:rPr>
          <w:rFonts w:ascii="Palatino Linotype" w:eastAsia="Times New Roman" w:hAnsi="Palatino Linotype" w:cs="Arial"/>
          <w:b/>
          <w:sz w:val="24"/>
          <w:szCs w:val="24"/>
          <w:lang w:val="es-ES" w:eastAsia="es-ES"/>
        </w:rPr>
        <w:t>.</w:t>
      </w:r>
      <w:r w:rsidRPr="000227FF">
        <w:rPr>
          <w:rFonts w:ascii="Palatino Linotype" w:eastAsia="Times New Roman" w:hAnsi="Palatino Linotype" w:cs="Arial"/>
          <w:sz w:val="24"/>
          <w:szCs w:val="24"/>
          <w:lang w:val="es-ES" w:eastAsia="es-ES"/>
        </w:rPr>
        <w:t xml:space="preserve"> </w:t>
      </w:r>
      <w:r w:rsidRPr="000227FF">
        <w:rPr>
          <w:rFonts w:ascii="Palatino Linotype" w:eastAsia="Times New Roman" w:hAnsi="Palatino Linotype" w:cs="Arial"/>
          <w:b/>
          <w:sz w:val="24"/>
          <w:szCs w:val="24"/>
          <w:lang w:val="es-ES" w:eastAsia="es-ES"/>
        </w:rPr>
        <w:t>NOTIFÍQUESE</w:t>
      </w:r>
      <w:r w:rsidRPr="000227FF">
        <w:rPr>
          <w:rFonts w:ascii="Palatino Linotype" w:eastAsia="Times New Roman" w:hAnsi="Palatino Linotype" w:cs="Arial"/>
          <w:sz w:val="24"/>
          <w:szCs w:val="24"/>
          <w:lang w:val="es-ES" w:eastAsia="es-ES"/>
        </w:rPr>
        <w:t xml:space="preserve"> la presente resolución</w:t>
      </w:r>
      <w:r w:rsidRPr="000227FF">
        <w:rPr>
          <w:rFonts w:ascii="Palatino Linotype" w:eastAsia="Times New Roman" w:hAnsi="Palatino Linotype" w:cs="Arial"/>
          <w:bCs/>
          <w:sz w:val="24"/>
          <w:szCs w:val="24"/>
          <w:lang w:val="es-ES" w:eastAsia="es-MX"/>
        </w:rPr>
        <w:t xml:space="preserve"> vía Sistema de Acceso a la Información Mexiquense </w:t>
      </w:r>
      <w:r w:rsidRPr="00FA4037">
        <w:rPr>
          <w:rFonts w:ascii="Palatino Linotype" w:eastAsia="Times New Roman" w:hAnsi="Palatino Linotype" w:cs="Arial"/>
          <w:b/>
          <w:sz w:val="24"/>
          <w:szCs w:val="24"/>
          <w:lang w:val="es-ES" w:eastAsia="es-MX"/>
        </w:rPr>
        <w:t>(</w:t>
      </w:r>
      <w:r w:rsidRPr="00FA4037">
        <w:rPr>
          <w:rFonts w:ascii="Palatino Linotype" w:eastAsia="Times New Roman" w:hAnsi="Palatino Linotype" w:cs="Arial"/>
          <w:b/>
          <w:sz w:val="24"/>
          <w:szCs w:val="24"/>
          <w:lang w:val="es-ES" w:eastAsia="es-ES"/>
        </w:rPr>
        <w:t>SAIMEX),</w:t>
      </w:r>
      <w:r w:rsidRPr="000227FF">
        <w:rPr>
          <w:rFonts w:ascii="Palatino Linotype" w:eastAsia="Times New Roman" w:hAnsi="Palatino Linotype" w:cs="Arial"/>
          <w:sz w:val="24"/>
          <w:szCs w:val="24"/>
          <w:lang w:val="es-ES" w:eastAsia="es-ES"/>
        </w:rPr>
        <w:t xml:space="preserve"> al Titular de la Unidad de Transparencia del </w:t>
      </w:r>
      <w:r w:rsidRPr="000227FF">
        <w:rPr>
          <w:rFonts w:ascii="Palatino Linotype" w:eastAsia="Times New Roman" w:hAnsi="Palatino Linotype" w:cs="Arial"/>
          <w:b/>
          <w:sz w:val="24"/>
          <w:szCs w:val="24"/>
          <w:lang w:val="es-ES" w:eastAsia="es-ES"/>
        </w:rPr>
        <w:t>Sujeto Obligado</w:t>
      </w:r>
      <w:r w:rsidRPr="000227FF">
        <w:rPr>
          <w:rFonts w:ascii="Palatino Linotype" w:eastAsia="Times New Roman" w:hAnsi="Palatino Linotype" w:cs="Arial"/>
          <w:sz w:val="24"/>
          <w:szCs w:val="24"/>
          <w:lang w:val="es-ES" w:eastAsia="es-ES"/>
        </w:rPr>
        <w:t>.</w:t>
      </w:r>
    </w:p>
    <w:p w14:paraId="177DE753" w14:textId="77777777" w:rsidR="00D100F0" w:rsidRPr="000227FF" w:rsidRDefault="00D100F0" w:rsidP="00D100F0">
      <w:pPr>
        <w:tabs>
          <w:tab w:val="left" w:pos="8647"/>
        </w:tabs>
        <w:spacing w:after="0" w:line="360" w:lineRule="auto"/>
        <w:jc w:val="both"/>
        <w:rPr>
          <w:rFonts w:ascii="Palatino Linotype" w:eastAsia="Times New Roman" w:hAnsi="Palatino Linotype" w:cs="Arial"/>
          <w:sz w:val="24"/>
          <w:szCs w:val="24"/>
          <w:lang w:val="es-ES" w:eastAsia="es-ES"/>
        </w:rPr>
      </w:pPr>
    </w:p>
    <w:p w14:paraId="54201E10" w14:textId="77777777" w:rsidR="00D100F0" w:rsidRPr="000227FF" w:rsidRDefault="00D100F0" w:rsidP="00D100F0">
      <w:pPr>
        <w:tabs>
          <w:tab w:val="left" w:pos="8647"/>
        </w:tabs>
        <w:spacing w:after="0" w:line="360" w:lineRule="auto"/>
        <w:jc w:val="both"/>
        <w:rPr>
          <w:rFonts w:ascii="Palatino Linotype" w:eastAsia="Times New Roman" w:hAnsi="Palatino Linotype" w:cs="Arial"/>
          <w:sz w:val="24"/>
          <w:szCs w:val="24"/>
          <w:lang w:val="es-ES" w:eastAsia="es-ES"/>
        </w:rPr>
      </w:pPr>
    </w:p>
    <w:p w14:paraId="6F2E2D84" w14:textId="77777777" w:rsidR="00D100F0" w:rsidRDefault="00D100F0" w:rsidP="00D100F0">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227FF">
        <w:rPr>
          <w:rFonts w:ascii="Palatino Linotype" w:eastAsia="Times New Roman" w:hAnsi="Palatino Linotype" w:cs="Times New Roman"/>
          <w:b/>
          <w:sz w:val="28"/>
          <w:szCs w:val="28"/>
          <w:lang w:val="es-ES" w:eastAsia="es-ES"/>
        </w:rPr>
        <w:t>TERCERO</w:t>
      </w:r>
      <w:r w:rsidRPr="000227FF">
        <w:rPr>
          <w:rFonts w:ascii="Palatino Linotype" w:eastAsia="Times New Roman" w:hAnsi="Palatino Linotype" w:cs="Times New Roman"/>
          <w:b/>
          <w:sz w:val="24"/>
          <w:szCs w:val="24"/>
          <w:lang w:val="es-ES" w:eastAsia="es-ES"/>
        </w:rPr>
        <w:t xml:space="preserve">. </w:t>
      </w:r>
      <w:r w:rsidRPr="000227FF">
        <w:rPr>
          <w:rFonts w:ascii="Palatino Linotype" w:eastAsia="Times New Roman" w:hAnsi="Palatino Linotype" w:cs="Arial"/>
          <w:b/>
          <w:sz w:val="24"/>
          <w:szCs w:val="24"/>
          <w:lang w:val="es-ES" w:eastAsia="es-ES"/>
        </w:rPr>
        <w:t>NOTIFÍQUESE</w:t>
      </w:r>
      <w:r w:rsidRPr="000227FF">
        <w:rPr>
          <w:rFonts w:ascii="Palatino Linotype" w:eastAsia="Times New Roman" w:hAnsi="Palatino Linotype" w:cs="Arial"/>
          <w:sz w:val="24"/>
          <w:szCs w:val="24"/>
          <w:lang w:val="es-ES" w:eastAsia="es-ES"/>
        </w:rPr>
        <w:t xml:space="preserve"> a través del Sistema de Acceso a la Información Mexiquense </w:t>
      </w:r>
      <w:r w:rsidRPr="00FA4037">
        <w:rPr>
          <w:rFonts w:ascii="Palatino Linotype" w:eastAsia="Times New Roman" w:hAnsi="Palatino Linotype" w:cs="Arial"/>
          <w:b/>
          <w:bCs/>
          <w:sz w:val="24"/>
          <w:szCs w:val="24"/>
          <w:lang w:val="es-ES" w:eastAsia="es-ES"/>
        </w:rPr>
        <w:t>(SAIMEX),</w:t>
      </w:r>
      <w:r w:rsidRPr="000227FF">
        <w:rPr>
          <w:rFonts w:ascii="Palatino Linotype" w:eastAsia="Times New Roman" w:hAnsi="Palatino Linotype" w:cs="Arial"/>
          <w:sz w:val="24"/>
          <w:szCs w:val="24"/>
          <w:lang w:val="es-ES" w:eastAsia="es-ES"/>
        </w:rPr>
        <w:t xml:space="preserve"> al </w:t>
      </w:r>
      <w:r w:rsidRPr="000227FF">
        <w:rPr>
          <w:rFonts w:ascii="Palatino Linotype" w:eastAsia="Times New Roman" w:hAnsi="Palatino Linotype" w:cs="Arial"/>
          <w:b/>
          <w:sz w:val="24"/>
          <w:szCs w:val="24"/>
          <w:lang w:val="es-ES" w:eastAsia="es-ES"/>
        </w:rPr>
        <w:t>Recurrente</w:t>
      </w:r>
      <w:r w:rsidRPr="000227FF">
        <w:rPr>
          <w:rFonts w:ascii="Palatino Linotype" w:eastAsia="Times New Roman" w:hAnsi="Palatino Linotype" w:cs="Arial"/>
          <w:sz w:val="24"/>
          <w:szCs w:val="24"/>
          <w:lang w:val="es-ES" w:eastAsia="es-ES"/>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59951BC2" w14:textId="77777777" w:rsidR="00D100F0" w:rsidRPr="000227FF" w:rsidRDefault="00D100F0" w:rsidP="00D100F0">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856D697" w14:textId="16CA8D73" w:rsidR="00D100F0" w:rsidRPr="00627D99" w:rsidRDefault="00D100F0" w:rsidP="00D100F0">
      <w:pPr>
        <w:pStyle w:val="Prrafodelista"/>
        <w:autoSpaceDE w:val="0"/>
        <w:autoSpaceDN w:val="0"/>
        <w:adjustRightInd w:val="0"/>
        <w:spacing w:before="240" w:after="160" w:line="360" w:lineRule="auto"/>
        <w:ind w:left="0"/>
        <w:jc w:val="both"/>
        <w:rPr>
          <w:rFonts w:ascii="Palatino Linotype" w:hAnsi="Palatino Linotype" w:cs="Arial"/>
          <w:sz w:val="23"/>
          <w:szCs w:val="23"/>
        </w:rPr>
      </w:pPr>
      <w:r>
        <w:rPr>
          <w:rFonts w:ascii="Palatino Linotype" w:hAnsi="Palatino Linotype" w:cs="Arial"/>
        </w:rPr>
        <w:lastRenderedPageBreak/>
        <w:t>A</w:t>
      </w:r>
      <w:r w:rsidRPr="00C91103">
        <w:rPr>
          <w:rFonts w:ascii="Palatino Linotype" w:hAnsi="Palatino Linotype" w:cs="Arial"/>
        </w:rPr>
        <w:t xml:space="preserve">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 xml:space="preserve">ESTADO DE MÉXICO Y </w:t>
      </w:r>
      <w:r w:rsidR="003D2D84" w:rsidRPr="00272CE0">
        <w:rPr>
          <w:rFonts w:ascii="Palatino Linotype" w:eastAsia="Arial Unicode MS" w:hAnsi="Palatino Linotype" w:cs="Arial"/>
        </w:rPr>
        <w:t>MUNICIPIOS</w:t>
      </w:r>
      <w:r w:rsidR="003D2D84" w:rsidRPr="00272CE0">
        <w:rPr>
          <w:rFonts w:ascii="Palatino Linotype" w:hAnsi="Palatino Linotype" w:cs="Arial"/>
        </w:rPr>
        <w:t>, CONFORMADO POR LOS COMISIONADOS</w:t>
      </w:r>
      <w:r w:rsidR="003D2D84">
        <w:rPr>
          <w:rFonts w:ascii="Palatino Linotype" w:hAnsi="Palatino Linotype" w:cs="Arial"/>
        </w:rPr>
        <w:t xml:space="preserve"> JOSÉ MARTÍNEZ VILCHIS, MARÍA DEL ROSARIO </w:t>
      </w:r>
      <w:r w:rsidR="003D2D84" w:rsidRPr="00266B85">
        <w:rPr>
          <w:rFonts w:ascii="Palatino Linotype" w:hAnsi="Palatino Linotype" w:cs="Arial"/>
        </w:rPr>
        <w:t>MEJÍA AYALA</w:t>
      </w:r>
      <w:r w:rsidR="003D2D84">
        <w:rPr>
          <w:rFonts w:ascii="Palatino Linotype" w:hAnsi="Palatino Linotype" w:cs="Arial"/>
        </w:rPr>
        <w:t xml:space="preserve">, </w:t>
      </w:r>
      <w:r w:rsidR="003D2D84" w:rsidRPr="00266B85">
        <w:rPr>
          <w:rFonts w:ascii="Palatino Linotype" w:hAnsi="Palatino Linotype" w:cs="Arial"/>
        </w:rPr>
        <w:t>S</w:t>
      </w:r>
      <w:r w:rsidR="003D2D84">
        <w:rPr>
          <w:rFonts w:ascii="Palatino Linotype" w:hAnsi="Palatino Linotype" w:cs="Arial"/>
        </w:rPr>
        <w:t xml:space="preserve">HARON CRISTINA MORALES MARTÍNEZ, </w:t>
      </w:r>
      <w:r w:rsidR="003D2D84" w:rsidRPr="00266B85">
        <w:rPr>
          <w:rFonts w:ascii="Palatino Linotype" w:hAnsi="Palatino Linotype" w:cs="Arial"/>
        </w:rPr>
        <w:t>LUIS GUSTAVO PARRA NORIEGA</w:t>
      </w:r>
      <w:r w:rsidR="003D2D84">
        <w:rPr>
          <w:rFonts w:ascii="Palatino Linotype" w:hAnsi="Palatino Linotype" w:cs="Arial"/>
        </w:rPr>
        <w:t xml:space="preserve"> </w:t>
      </w:r>
      <w:r w:rsidR="003D2D84" w:rsidRPr="00266B85">
        <w:rPr>
          <w:rFonts w:ascii="Palatino Linotype" w:hAnsi="Palatino Linotype" w:cs="Arial"/>
        </w:rPr>
        <w:t xml:space="preserve">Y GUADALUPE RAMÍREZ PEÑA; EN LA </w:t>
      </w:r>
      <w:r w:rsidR="003D2D84">
        <w:rPr>
          <w:rFonts w:ascii="Palatino Linotype" w:hAnsi="Palatino Linotype" w:cs="Arial"/>
        </w:rPr>
        <w:t xml:space="preserve">DÉCIMA QUINTA SESIÓN ORDINARIA, CELEBRADA EL TREINTA DE ABRIL DE DOS MIL VEINTICINCO, ANTE EL SECRETARIO </w:t>
      </w:r>
      <w:r w:rsidR="003D2D84" w:rsidRPr="00627D99">
        <w:rPr>
          <w:rFonts w:ascii="Palatino Linotype" w:hAnsi="Palatino Linotype" w:cs="Arial"/>
          <w:sz w:val="23"/>
          <w:szCs w:val="23"/>
        </w:rPr>
        <w:t xml:space="preserve">TÉCNICO DEL PLENO, ALEXIS TAPIA RAMÍREZ. </w:t>
      </w:r>
    </w:p>
    <w:p w14:paraId="46733506" w14:textId="77777777" w:rsidR="00D100F0" w:rsidRDefault="00D100F0" w:rsidP="00D100F0">
      <w:pPr>
        <w:spacing w:line="360" w:lineRule="auto"/>
        <w:jc w:val="both"/>
        <w:rPr>
          <w:rFonts w:ascii="Palatino Linotype" w:hAnsi="Palatino Linotype"/>
          <w:bCs/>
          <w:sz w:val="24"/>
          <w:szCs w:val="24"/>
        </w:rPr>
      </w:pPr>
      <w:r>
        <w:rPr>
          <w:rFonts w:ascii="Palatino Linotype" w:hAnsi="Palatino Linotype"/>
          <w:bCs/>
          <w:sz w:val="18"/>
          <w:szCs w:val="18"/>
        </w:rPr>
        <w:t>CCR/J</w:t>
      </w:r>
      <w:r w:rsidRPr="00280B8B">
        <w:rPr>
          <w:rFonts w:ascii="Palatino Linotype" w:hAnsi="Palatino Linotype"/>
          <w:bCs/>
          <w:sz w:val="18"/>
          <w:szCs w:val="18"/>
        </w:rPr>
        <w:t>CMA</w:t>
      </w:r>
    </w:p>
    <w:p w14:paraId="2950B110" w14:textId="0B18DA31" w:rsidR="00D100F0" w:rsidRDefault="003D2D84" w:rsidP="003019EA">
      <w:pPr>
        <w:pStyle w:val="Prrafodelista"/>
        <w:tabs>
          <w:tab w:val="left" w:pos="1800"/>
        </w:tabs>
        <w:autoSpaceDE w:val="0"/>
        <w:autoSpaceDN w:val="0"/>
        <w:adjustRightInd w:val="0"/>
        <w:spacing w:before="240" w:after="160" w:line="360" w:lineRule="auto"/>
        <w:ind w:left="0"/>
        <w:jc w:val="both"/>
        <w:rPr>
          <w:rFonts w:ascii="Palatino Linotype" w:hAnsi="Palatino Linotype"/>
          <w:bCs/>
        </w:rPr>
      </w:pPr>
      <w:r>
        <w:rPr>
          <w:rFonts w:ascii="Palatino Linotype" w:hAnsi="Palatino Linotype"/>
          <w:bCs/>
          <w:noProof/>
          <w:lang w:val="es-MX" w:eastAsia="es-MX"/>
        </w:rPr>
        <mc:AlternateContent>
          <mc:Choice Requires="wps">
            <w:drawing>
              <wp:anchor distT="0" distB="0" distL="114300" distR="114300" simplePos="0" relativeHeight="251898867" behindDoc="0" locked="0" layoutInCell="1" allowOverlap="1" wp14:anchorId="53773662" wp14:editId="50E780B7">
                <wp:simplePos x="0" y="0"/>
                <wp:positionH relativeFrom="column">
                  <wp:posOffset>-21803</wp:posOffset>
                </wp:positionH>
                <wp:positionV relativeFrom="paragraph">
                  <wp:posOffset>249342</wp:posOffset>
                </wp:positionV>
                <wp:extent cx="5799667" cy="4021667"/>
                <wp:effectExtent l="0" t="0" r="29845" b="36195"/>
                <wp:wrapNone/>
                <wp:docPr id="474090983" name="Conector recto 6"/>
                <wp:cNvGraphicFramePr/>
                <a:graphic xmlns:a="http://schemas.openxmlformats.org/drawingml/2006/main">
                  <a:graphicData uri="http://schemas.microsoft.com/office/word/2010/wordprocessingShape">
                    <wps:wsp>
                      <wps:cNvCnPr/>
                      <wps:spPr>
                        <a:xfrm>
                          <a:off x="0" y="0"/>
                          <a:ext cx="5799667" cy="40216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BE0AA9" id="Conector recto 6" o:spid="_x0000_s1026" style="position:absolute;z-index:251898867;visibility:visible;mso-wrap-style:square;mso-wrap-distance-left:9pt;mso-wrap-distance-top:0;mso-wrap-distance-right:9pt;mso-wrap-distance-bottom:0;mso-position-horizontal:absolute;mso-position-horizontal-relative:text;mso-position-vertical:absolute;mso-position-vertical-relative:text" from="-1.7pt,19.65pt" to="454.95pt,3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" strokecolor="#5b9bd5 [3204]" strokeweight=".5pt">
                <v:stroke joinstyle="miter"/>
              </v:line>
            </w:pict>
          </mc:Fallback>
        </mc:AlternateContent>
      </w:r>
    </w:p>
    <w:p w14:paraId="5B1D3517" w14:textId="77777777" w:rsidR="003019EA" w:rsidRDefault="003019EA" w:rsidP="003019E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A8A8E3F" w14:textId="77777777" w:rsidR="003019EA" w:rsidRDefault="003019EA" w:rsidP="003019E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D233A30" w14:textId="3B7C0FB7"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173B5E0" w14:textId="6F151668"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709914A" w14:textId="651780F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1BAC58A" w14:textId="0539221E"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BDE8A59" w14:textId="236E740A"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F667946" w14:textId="794763DE"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42CF3C00" w14:textId="233DABAF"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FF030B1" w14:textId="0C88C128"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566E09D" w14:textId="06C3D30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182C3D4" w14:textId="309F5629"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BB93AEF" w14:textId="3C16CD1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1C61B42" w14:textId="38108626"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CF72B1B" w14:textId="613D99B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33E61A4" w14:textId="5B347C7C"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7988BD3" w14:textId="1F00037F"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sectPr w:rsidR="001A7216" w:rsidSect="00FB4AAD">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3E0070" w14:textId="77777777" w:rsidR="007D05A9" w:rsidRDefault="007D05A9" w:rsidP="006168E4">
      <w:pPr>
        <w:spacing w:after="0" w:line="240" w:lineRule="auto"/>
      </w:pPr>
      <w:r>
        <w:separator/>
      </w:r>
    </w:p>
  </w:endnote>
  <w:endnote w:type="continuationSeparator" w:id="0">
    <w:p w14:paraId="5AA5D706" w14:textId="77777777" w:rsidR="007D05A9" w:rsidRDefault="007D05A9"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FC2D20" w:rsidRPr="000B69FA" w:rsidRDefault="00FC2D2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A7E9F">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A7E9F">
      <w:rPr>
        <w:rFonts w:ascii="Palatino Linotype" w:hAnsi="Palatino Linotype"/>
        <w:bCs/>
        <w:noProof/>
        <w:sz w:val="20"/>
      </w:rPr>
      <w:t>27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FC2D20" w:rsidRPr="000B69FA" w:rsidRDefault="00FC2D2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A7E9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A7E9F">
      <w:rPr>
        <w:rFonts w:ascii="Palatino Linotype" w:hAnsi="Palatino Linotype"/>
        <w:bCs/>
        <w:noProof/>
        <w:sz w:val="20"/>
      </w:rPr>
      <w:t>27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63DE26" w14:textId="77777777" w:rsidR="007D05A9" w:rsidRDefault="007D05A9" w:rsidP="006168E4">
      <w:pPr>
        <w:spacing w:after="0" w:line="240" w:lineRule="auto"/>
      </w:pPr>
      <w:r>
        <w:separator/>
      </w:r>
    </w:p>
  </w:footnote>
  <w:footnote w:type="continuationSeparator" w:id="0">
    <w:p w14:paraId="769EECE6" w14:textId="77777777" w:rsidR="007D05A9" w:rsidRDefault="007D05A9" w:rsidP="006168E4">
      <w:pPr>
        <w:spacing w:after="0" w:line="240" w:lineRule="auto"/>
      </w:pPr>
      <w:r>
        <w:continuationSeparator/>
      </w:r>
    </w:p>
  </w:footnote>
  <w:footnote w:id="1">
    <w:p w14:paraId="31F26C21" w14:textId="77777777" w:rsidR="00FD1C83" w:rsidRPr="007822E6" w:rsidRDefault="00FD1C83" w:rsidP="00FD1C83">
      <w:pPr>
        <w:jc w:val="both"/>
        <w:rPr>
          <w:rFonts w:ascii="Palatino Linotype" w:eastAsia="Times New Roman" w:hAnsi="Palatino Linotype"/>
          <w:b/>
          <w:bCs/>
          <w:i/>
          <w:sz w:val="16"/>
          <w:szCs w:val="16"/>
        </w:rPr>
      </w:pPr>
      <w:r w:rsidRPr="007822E6">
        <w:rPr>
          <w:rStyle w:val="Refdenotaalpie"/>
        </w:rPr>
        <w:footnoteRef/>
      </w:r>
      <w:r w:rsidRPr="007822E6">
        <w:t xml:space="preserve"> </w:t>
      </w:r>
      <w:r w:rsidRPr="007822E6">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3C2AF818" w14:textId="77777777" w:rsidR="00FD1C83" w:rsidRPr="005552A8" w:rsidRDefault="00FD1C83" w:rsidP="00FD1C83">
      <w:pPr>
        <w:jc w:val="both"/>
        <w:rPr>
          <w:rFonts w:ascii="Palatino Linotype" w:hAnsi="Palatino Linotype"/>
          <w:i/>
          <w:sz w:val="16"/>
          <w:szCs w:val="16"/>
        </w:rPr>
      </w:pPr>
      <w:r w:rsidRPr="007822E6">
        <w:rPr>
          <w:rFonts w:ascii="Palatino Linotype" w:hAnsi="Palatino Linotype"/>
          <w:i/>
          <w:sz w:val="16"/>
          <w:szCs w:val="16"/>
        </w:rPr>
        <w:t>Del examen de compatibilidad de los artículos</w:t>
      </w:r>
      <w:r w:rsidRPr="007822E6">
        <w:rPr>
          <w:rStyle w:val="apple-converted-space"/>
          <w:rFonts w:ascii="Palatino Linotype" w:hAnsi="Palatino Linotype"/>
          <w:i/>
          <w:sz w:val="16"/>
          <w:szCs w:val="16"/>
        </w:rPr>
        <w:t> </w:t>
      </w:r>
      <w:hyperlink r:id="rId1" w:history="1">
        <w:r w:rsidRPr="007822E6">
          <w:rPr>
            <w:rStyle w:val="Hipervnculo"/>
            <w:rFonts w:ascii="Palatino Linotype" w:hAnsi="Palatino Linotype"/>
            <w:i/>
            <w:sz w:val="16"/>
            <w:szCs w:val="16"/>
          </w:rPr>
          <w:t>73 y 74 de la Ley de Amparo</w:t>
        </w:r>
      </w:hyperlink>
      <w:r w:rsidRPr="007822E6">
        <w:rPr>
          <w:rStyle w:val="apple-converted-space"/>
          <w:rFonts w:ascii="Palatino Linotype" w:hAnsi="Palatino Linotype"/>
          <w:i/>
          <w:sz w:val="16"/>
          <w:szCs w:val="16"/>
        </w:rPr>
        <w:t> </w:t>
      </w:r>
      <w:r w:rsidRPr="007822E6">
        <w:rPr>
          <w:rFonts w:ascii="Palatino Linotype" w:hAnsi="Palatino Linotype"/>
          <w:i/>
          <w:sz w:val="16"/>
          <w:szCs w:val="16"/>
        </w:rPr>
        <w:t>con el artículo</w:t>
      </w:r>
      <w:r w:rsidRPr="007822E6">
        <w:rPr>
          <w:rStyle w:val="apple-converted-space"/>
          <w:rFonts w:ascii="Palatino Linotype" w:hAnsi="Palatino Linotype"/>
          <w:i/>
          <w:sz w:val="16"/>
          <w:szCs w:val="16"/>
        </w:rPr>
        <w:t> </w:t>
      </w:r>
      <w:hyperlink r:id="rId2" w:history="1">
        <w:r w:rsidRPr="007822E6">
          <w:rPr>
            <w:rStyle w:val="Hipervnculo"/>
            <w:rFonts w:ascii="Palatino Linotype" w:hAnsi="Palatino Linotype"/>
            <w:i/>
            <w:sz w:val="16"/>
            <w:szCs w:val="16"/>
          </w:rPr>
          <w:t>25.1 de la Convención Americana sobre Derechos Humanos</w:t>
        </w:r>
      </w:hyperlink>
      <w:r w:rsidRPr="007822E6">
        <w:rPr>
          <w:rStyle w:val="apple-converted-space"/>
          <w:rFonts w:ascii="Palatino Linotype" w:hAnsi="Palatino Linotype"/>
          <w:i/>
          <w:sz w:val="16"/>
          <w:szCs w:val="16"/>
        </w:rPr>
        <w:t> </w:t>
      </w:r>
      <w:r w:rsidRPr="007822E6">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822E6">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7822E6">
        <w:rPr>
          <w:rFonts w:ascii="Palatino Linotype" w:hAnsi="Palatino Linotype"/>
          <w:i/>
          <w:sz w:val="16"/>
          <w:szCs w:val="16"/>
        </w:rPr>
        <w:t>concesoria</w:t>
      </w:r>
      <w:proofErr w:type="spellEnd"/>
      <w:r w:rsidRPr="007822E6">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FC2D20" w:rsidRDefault="00FC2D2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FC2D20" w14:paraId="17981A04" w14:textId="77777777" w:rsidTr="00417FC0">
      <w:trPr>
        <w:trHeight w:val="227"/>
      </w:trPr>
      <w:tc>
        <w:tcPr>
          <w:tcW w:w="5529" w:type="dxa"/>
          <w:hideMark/>
        </w:tcPr>
        <w:p w14:paraId="0E414BC5" w14:textId="75B4D793" w:rsidR="00FC2D20" w:rsidRDefault="00FC2D2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09DD3691" w:rsidR="00FC2D20" w:rsidRPr="00B4142F" w:rsidRDefault="00FC2D20"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356E44">
            <w:rPr>
              <w:rFonts w:ascii="Palatino Linotype" w:hAnsi="Palatino Linotype" w:cs="Arial"/>
              <w:bCs/>
              <w:sz w:val="24"/>
              <w:lang w:eastAsia="es-MX"/>
            </w:rPr>
            <w:t>3485</w:t>
          </w:r>
          <w:r>
            <w:rPr>
              <w:rFonts w:ascii="Palatino Linotype" w:hAnsi="Palatino Linotype" w:cs="Arial"/>
              <w:bCs/>
              <w:sz w:val="24"/>
              <w:lang w:eastAsia="es-MX"/>
            </w:rPr>
            <w:t>/INFOEM/IP/RR/202</w:t>
          </w:r>
          <w:r w:rsidR="00356E44">
            <w:rPr>
              <w:rFonts w:ascii="Palatino Linotype" w:hAnsi="Palatino Linotype" w:cs="Arial"/>
              <w:bCs/>
              <w:sz w:val="24"/>
              <w:lang w:eastAsia="es-MX"/>
            </w:rPr>
            <w:t>5</w:t>
          </w:r>
        </w:p>
      </w:tc>
    </w:tr>
    <w:tr w:rsidR="00FC2D20" w14:paraId="637042F0" w14:textId="77777777" w:rsidTr="00417FC0">
      <w:trPr>
        <w:trHeight w:val="242"/>
      </w:trPr>
      <w:tc>
        <w:tcPr>
          <w:tcW w:w="5529" w:type="dxa"/>
          <w:hideMark/>
        </w:tcPr>
        <w:p w14:paraId="412AD568" w14:textId="582E7AD7" w:rsidR="00FC2D20" w:rsidRDefault="00FC2D2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1E6BF3CB" w:rsidR="00FC2D20" w:rsidRPr="00F06FED" w:rsidRDefault="00356E44" w:rsidP="001B1CE0">
          <w:pPr>
            <w:spacing w:after="120" w:line="256" w:lineRule="auto"/>
            <w:ind w:left="639" w:right="214"/>
            <w:jc w:val="both"/>
            <w:rPr>
              <w:rFonts w:ascii="Palatino Linotype" w:hAnsi="Palatino Linotype" w:cs="Arial"/>
            </w:rPr>
          </w:pPr>
          <w:r>
            <w:rPr>
              <w:rFonts w:ascii="Palatino Linotype" w:hAnsi="Palatino Linotype" w:cs="Arial"/>
            </w:rPr>
            <w:t xml:space="preserve">Ayuntamiento de </w:t>
          </w:r>
          <w:r w:rsidR="00FD1C83">
            <w:rPr>
              <w:rFonts w:ascii="Palatino Linotype" w:hAnsi="Palatino Linotype" w:cs="Arial"/>
            </w:rPr>
            <w:t>Hueypoxtla</w:t>
          </w:r>
          <w:r w:rsidR="0012491F">
            <w:rPr>
              <w:rFonts w:ascii="Palatino Linotype" w:hAnsi="Palatino Linotype" w:cs="Arial"/>
            </w:rPr>
            <w:t xml:space="preserve"> </w:t>
          </w:r>
          <w:r w:rsidR="00FC2D20">
            <w:rPr>
              <w:rFonts w:ascii="Palatino Linotype" w:hAnsi="Palatino Linotype" w:cs="Arial"/>
            </w:rPr>
            <w:t xml:space="preserve">  </w:t>
          </w:r>
        </w:p>
      </w:tc>
    </w:tr>
    <w:tr w:rsidR="00FC2D20" w14:paraId="21BFE746" w14:textId="77777777" w:rsidTr="00417FC0">
      <w:trPr>
        <w:trHeight w:val="342"/>
      </w:trPr>
      <w:tc>
        <w:tcPr>
          <w:tcW w:w="5529" w:type="dxa"/>
          <w:hideMark/>
        </w:tcPr>
        <w:p w14:paraId="64C4E314" w14:textId="1C66F8DB" w:rsidR="00FC2D20" w:rsidRDefault="00FC2D2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FC2D20" w:rsidRDefault="00FC2D2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FC2D20" w:rsidRDefault="00FC2D2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FC2D20" w14:paraId="385FD437" w14:textId="77777777" w:rsidTr="00417FC0">
      <w:trPr>
        <w:trHeight w:val="227"/>
      </w:trPr>
      <w:tc>
        <w:tcPr>
          <w:tcW w:w="5529" w:type="dxa"/>
          <w:hideMark/>
        </w:tcPr>
        <w:p w14:paraId="272860E8" w14:textId="23375EDF"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6931185E" w:rsidR="00FC2D20" w:rsidRPr="00B4142F" w:rsidRDefault="00FC2D20"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FD1C83">
            <w:rPr>
              <w:rFonts w:ascii="Palatino Linotype" w:hAnsi="Palatino Linotype" w:cs="Arial"/>
              <w:bCs/>
              <w:sz w:val="24"/>
              <w:lang w:eastAsia="es-MX"/>
            </w:rPr>
            <w:t>3570</w:t>
          </w:r>
          <w:r>
            <w:rPr>
              <w:rFonts w:ascii="Palatino Linotype" w:hAnsi="Palatino Linotype" w:cs="Arial"/>
              <w:bCs/>
              <w:sz w:val="24"/>
              <w:lang w:eastAsia="es-MX"/>
            </w:rPr>
            <w:t>/INFOEM/IP/RR/202</w:t>
          </w:r>
          <w:r w:rsidR="00356E44">
            <w:rPr>
              <w:rFonts w:ascii="Palatino Linotype" w:hAnsi="Palatino Linotype" w:cs="Arial"/>
              <w:bCs/>
              <w:sz w:val="24"/>
              <w:lang w:eastAsia="es-MX"/>
            </w:rPr>
            <w:t>5</w:t>
          </w:r>
          <w:r>
            <w:rPr>
              <w:rFonts w:ascii="Palatino Linotype" w:hAnsi="Palatino Linotype" w:cs="Arial"/>
              <w:bCs/>
              <w:sz w:val="24"/>
              <w:lang w:eastAsia="es-MX"/>
            </w:rPr>
            <w:t xml:space="preserve"> </w:t>
          </w:r>
        </w:p>
      </w:tc>
    </w:tr>
    <w:tr w:rsidR="00FC2D20" w14:paraId="33FC5097" w14:textId="77777777" w:rsidTr="00417FC0">
      <w:trPr>
        <w:trHeight w:val="196"/>
      </w:trPr>
      <w:tc>
        <w:tcPr>
          <w:tcW w:w="5529" w:type="dxa"/>
          <w:hideMark/>
        </w:tcPr>
        <w:p w14:paraId="4F5D01E5" w14:textId="77777777"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0FBAAABE" w:rsidR="00FC2D20" w:rsidRPr="00E93E68" w:rsidRDefault="00FC2D20" w:rsidP="004A7E9F">
          <w:pPr>
            <w:spacing w:after="120" w:line="256" w:lineRule="auto"/>
            <w:ind w:right="214"/>
            <w:jc w:val="both"/>
            <w:rPr>
              <w:rFonts w:ascii="Palatino Linotype" w:hAnsi="Palatino Linotype" w:cs="Arial"/>
            </w:rPr>
          </w:pPr>
          <w:r>
            <w:rPr>
              <w:rFonts w:ascii="Palatino Linotype" w:hAnsi="Palatino Linotype" w:cs="Arial"/>
            </w:rPr>
            <w:t xml:space="preserve">            </w:t>
          </w:r>
          <w:r w:rsidR="004A7E9F">
            <w:rPr>
              <w:rFonts w:ascii="Palatino Linotype" w:hAnsi="Palatino Linotype" w:cs="Arial"/>
            </w:rPr>
            <w:t>XXXXXXXXXXXXXXXXXXXX</w:t>
          </w:r>
        </w:p>
      </w:tc>
    </w:tr>
    <w:tr w:rsidR="00FC2D20" w14:paraId="178280DE" w14:textId="77777777" w:rsidTr="00417FC0">
      <w:trPr>
        <w:trHeight w:val="242"/>
      </w:trPr>
      <w:tc>
        <w:tcPr>
          <w:tcW w:w="5529" w:type="dxa"/>
          <w:hideMark/>
        </w:tcPr>
        <w:p w14:paraId="71AC708B" w14:textId="77777777"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7B20BC58" w:rsidR="00FC2D20" w:rsidRDefault="00356E44"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FD1C83">
            <w:rPr>
              <w:rFonts w:ascii="Palatino Linotype" w:hAnsi="Palatino Linotype" w:cs="Arial"/>
              <w:szCs w:val="20"/>
            </w:rPr>
            <w:t>Hueypoxtla</w:t>
          </w:r>
          <w:r w:rsidR="00FC2D20">
            <w:rPr>
              <w:rFonts w:ascii="Palatino Linotype" w:hAnsi="Palatino Linotype" w:cs="Arial"/>
              <w:szCs w:val="20"/>
            </w:rPr>
            <w:t xml:space="preserve"> </w:t>
          </w:r>
        </w:p>
      </w:tc>
    </w:tr>
    <w:tr w:rsidR="00FC2D20" w14:paraId="0518978B" w14:textId="77777777" w:rsidTr="00417FC0">
      <w:trPr>
        <w:trHeight w:val="342"/>
      </w:trPr>
      <w:tc>
        <w:tcPr>
          <w:tcW w:w="5529" w:type="dxa"/>
          <w:hideMark/>
        </w:tcPr>
        <w:p w14:paraId="04968A43" w14:textId="5F7729A7" w:rsidR="00FC2D20" w:rsidRDefault="00FC2D2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FC2D20" w:rsidRDefault="00FC2D2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FC2D20" w:rsidRDefault="00FC2D2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4E23913"/>
    <w:multiLevelType w:val="hybridMultilevel"/>
    <w:tmpl w:val="A7946C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4C06D41"/>
    <w:multiLevelType w:val="hybridMultilevel"/>
    <w:tmpl w:val="475CE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E54A8D"/>
    <w:multiLevelType w:val="hybridMultilevel"/>
    <w:tmpl w:val="20AE3530"/>
    <w:lvl w:ilvl="0" w:tplc="DB3C47E8">
      <w:start w:val="2"/>
      <w:numFmt w:val="bullet"/>
      <w:lvlText w:val="-"/>
      <w:lvlJc w:val="left"/>
      <w:pPr>
        <w:ind w:left="1080" w:hanging="360"/>
      </w:pPr>
      <w:rPr>
        <w:rFonts w:ascii="Palatino Linotype" w:eastAsia="Times New Roman" w:hAnsi="Palatino Linotype" w:cs="Arial"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7"/>
  </w:num>
  <w:num w:numId="5">
    <w:abstractNumId w:val="5"/>
  </w:num>
  <w:num w:numId="6">
    <w:abstractNumId w:val="6"/>
  </w:num>
  <w:num w:numId="7">
    <w:abstractNumId w:val="1"/>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99E"/>
    <w:rsid w:val="000026CF"/>
    <w:rsid w:val="00002F54"/>
    <w:rsid w:val="00002FA5"/>
    <w:rsid w:val="0000484E"/>
    <w:rsid w:val="00004BE2"/>
    <w:rsid w:val="000054D0"/>
    <w:rsid w:val="000056BB"/>
    <w:rsid w:val="00005B85"/>
    <w:rsid w:val="000064FD"/>
    <w:rsid w:val="00010643"/>
    <w:rsid w:val="000115F8"/>
    <w:rsid w:val="0001267F"/>
    <w:rsid w:val="0001366A"/>
    <w:rsid w:val="00013C75"/>
    <w:rsid w:val="000143F3"/>
    <w:rsid w:val="00015141"/>
    <w:rsid w:val="000158D2"/>
    <w:rsid w:val="00016E36"/>
    <w:rsid w:val="000171B7"/>
    <w:rsid w:val="00020C6B"/>
    <w:rsid w:val="00020E74"/>
    <w:rsid w:val="000240C8"/>
    <w:rsid w:val="00024AFB"/>
    <w:rsid w:val="0002560B"/>
    <w:rsid w:val="000306A7"/>
    <w:rsid w:val="000308B6"/>
    <w:rsid w:val="000316DC"/>
    <w:rsid w:val="00031B3B"/>
    <w:rsid w:val="00032762"/>
    <w:rsid w:val="00032896"/>
    <w:rsid w:val="000329BE"/>
    <w:rsid w:val="00033125"/>
    <w:rsid w:val="00037EBF"/>
    <w:rsid w:val="0004186E"/>
    <w:rsid w:val="000420E2"/>
    <w:rsid w:val="00042529"/>
    <w:rsid w:val="00044D01"/>
    <w:rsid w:val="000451BE"/>
    <w:rsid w:val="00045379"/>
    <w:rsid w:val="00045CB8"/>
    <w:rsid w:val="0005080D"/>
    <w:rsid w:val="000508FA"/>
    <w:rsid w:val="0005171D"/>
    <w:rsid w:val="000518AC"/>
    <w:rsid w:val="00053936"/>
    <w:rsid w:val="00055224"/>
    <w:rsid w:val="00055C1D"/>
    <w:rsid w:val="000569A5"/>
    <w:rsid w:val="00056D2A"/>
    <w:rsid w:val="00057E37"/>
    <w:rsid w:val="000612BD"/>
    <w:rsid w:val="00061821"/>
    <w:rsid w:val="000623F9"/>
    <w:rsid w:val="00063035"/>
    <w:rsid w:val="00063A10"/>
    <w:rsid w:val="00064EA6"/>
    <w:rsid w:val="000662F8"/>
    <w:rsid w:val="00066BCE"/>
    <w:rsid w:val="00066E86"/>
    <w:rsid w:val="00070E99"/>
    <w:rsid w:val="000720CA"/>
    <w:rsid w:val="0007225C"/>
    <w:rsid w:val="00073E78"/>
    <w:rsid w:val="00073FC2"/>
    <w:rsid w:val="000740DB"/>
    <w:rsid w:val="00076AE0"/>
    <w:rsid w:val="0007756F"/>
    <w:rsid w:val="0008151E"/>
    <w:rsid w:val="000821BF"/>
    <w:rsid w:val="00083A47"/>
    <w:rsid w:val="0008548C"/>
    <w:rsid w:val="00085A69"/>
    <w:rsid w:val="00085EA6"/>
    <w:rsid w:val="00086AF1"/>
    <w:rsid w:val="00086BE9"/>
    <w:rsid w:val="00090174"/>
    <w:rsid w:val="00091552"/>
    <w:rsid w:val="00091C3A"/>
    <w:rsid w:val="00092C14"/>
    <w:rsid w:val="000944B9"/>
    <w:rsid w:val="0009452B"/>
    <w:rsid w:val="00095CD4"/>
    <w:rsid w:val="00096C6C"/>
    <w:rsid w:val="0009704F"/>
    <w:rsid w:val="000A08F1"/>
    <w:rsid w:val="000A18F1"/>
    <w:rsid w:val="000A2E75"/>
    <w:rsid w:val="000A3486"/>
    <w:rsid w:val="000A3612"/>
    <w:rsid w:val="000A369F"/>
    <w:rsid w:val="000A4601"/>
    <w:rsid w:val="000A46EB"/>
    <w:rsid w:val="000A5195"/>
    <w:rsid w:val="000A535D"/>
    <w:rsid w:val="000A5980"/>
    <w:rsid w:val="000A6588"/>
    <w:rsid w:val="000A78E0"/>
    <w:rsid w:val="000A79DA"/>
    <w:rsid w:val="000B0242"/>
    <w:rsid w:val="000B03E0"/>
    <w:rsid w:val="000B1C4F"/>
    <w:rsid w:val="000B43A0"/>
    <w:rsid w:val="000B4B51"/>
    <w:rsid w:val="000B5864"/>
    <w:rsid w:val="000B6250"/>
    <w:rsid w:val="000B6D61"/>
    <w:rsid w:val="000B7158"/>
    <w:rsid w:val="000C0B33"/>
    <w:rsid w:val="000C2602"/>
    <w:rsid w:val="000C2A35"/>
    <w:rsid w:val="000C48B5"/>
    <w:rsid w:val="000C5B8B"/>
    <w:rsid w:val="000C68B9"/>
    <w:rsid w:val="000C7ED3"/>
    <w:rsid w:val="000D0F48"/>
    <w:rsid w:val="000D1A4E"/>
    <w:rsid w:val="000D1B50"/>
    <w:rsid w:val="000D1B55"/>
    <w:rsid w:val="000D20C9"/>
    <w:rsid w:val="000D3C75"/>
    <w:rsid w:val="000D3D44"/>
    <w:rsid w:val="000D438E"/>
    <w:rsid w:val="000D4532"/>
    <w:rsid w:val="000D4A3A"/>
    <w:rsid w:val="000D5800"/>
    <w:rsid w:val="000D5C27"/>
    <w:rsid w:val="000D7523"/>
    <w:rsid w:val="000E0C4D"/>
    <w:rsid w:val="000E183A"/>
    <w:rsid w:val="000E30C2"/>
    <w:rsid w:val="000E3AEA"/>
    <w:rsid w:val="000E45A0"/>
    <w:rsid w:val="000E58E4"/>
    <w:rsid w:val="000E5B76"/>
    <w:rsid w:val="000E6545"/>
    <w:rsid w:val="000E686B"/>
    <w:rsid w:val="000E7FC9"/>
    <w:rsid w:val="000F1C48"/>
    <w:rsid w:val="000F2156"/>
    <w:rsid w:val="000F2A5E"/>
    <w:rsid w:val="000F3F8D"/>
    <w:rsid w:val="000F6D5B"/>
    <w:rsid w:val="000F7389"/>
    <w:rsid w:val="00100C19"/>
    <w:rsid w:val="00100F8E"/>
    <w:rsid w:val="0010154B"/>
    <w:rsid w:val="001020FB"/>
    <w:rsid w:val="001035FC"/>
    <w:rsid w:val="00104A18"/>
    <w:rsid w:val="00104B9D"/>
    <w:rsid w:val="00105B75"/>
    <w:rsid w:val="00105F91"/>
    <w:rsid w:val="00106372"/>
    <w:rsid w:val="001108D8"/>
    <w:rsid w:val="00111DCD"/>
    <w:rsid w:val="00112C29"/>
    <w:rsid w:val="001139EC"/>
    <w:rsid w:val="00114965"/>
    <w:rsid w:val="00114CF9"/>
    <w:rsid w:val="00116FA7"/>
    <w:rsid w:val="00120642"/>
    <w:rsid w:val="0012224E"/>
    <w:rsid w:val="001228AB"/>
    <w:rsid w:val="001233A3"/>
    <w:rsid w:val="001235C3"/>
    <w:rsid w:val="00124807"/>
    <w:rsid w:val="00124855"/>
    <w:rsid w:val="0012491F"/>
    <w:rsid w:val="0012543A"/>
    <w:rsid w:val="001254F5"/>
    <w:rsid w:val="00125561"/>
    <w:rsid w:val="001272C6"/>
    <w:rsid w:val="001311AB"/>
    <w:rsid w:val="00133A1D"/>
    <w:rsid w:val="001341CF"/>
    <w:rsid w:val="0013496D"/>
    <w:rsid w:val="001349A8"/>
    <w:rsid w:val="001351F2"/>
    <w:rsid w:val="00135837"/>
    <w:rsid w:val="00135E00"/>
    <w:rsid w:val="00136FAD"/>
    <w:rsid w:val="0013704D"/>
    <w:rsid w:val="00137D60"/>
    <w:rsid w:val="00137F01"/>
    <w:rsid w:val="00140557"/>
    <w:rsid w:val="001408A0"/>
    <w:rsid w:val="00142F1F"/>
    <w:rsid w:val="001436BF"/>
    <w:rsid w:val="0014385C"/>
    <w:rsid w:val="001439C9"/>
    <w:rsid w:val="00144BC1"/>
    <w:rsid w:val="001464A3"/>
    <w:rsid w:val="00146F0A"/>
    <w:rsid w:val="00151373"/>
    <w:rsid w:val="0015205D"/>
    <w:rsid w:val="001522E7"/>
    <w:rsid w:val="00152AB2"/>
    <w:rsid w:val="00152C2B"/>
    <w:rsid w:val="001534CF"/>
    <w:rsid w:val="001555A8"/>
    <w:rsid w:val="00157251"/>
    <w:rsid w:val="00157736"/>
    <w:rsid w:val="001602D7"/>
    <w:rsid w:val="001603EC"/>
    <w:rsid w:val="001605FD"/>
    <w:rsid w:val="00161FBE"/>
    <w:rsid w:val="0016297B"/>
    <w:rsid w:val="001648CE"/>
    <w:rsid w:val="00166EAF"/>
    <w:rsid w:val="0016745C"/>
    <w:rsid w:val="0017022E"/>
    <w:rsid w:val="00170562"/>
    <w:rsid w:val="00170FD1"/>
    <w:rsid w:val="001710C0"/>
    <w:rsid w:val="00172F86"/>
    <w:rsid w:val="001733A0"/>
    <w:rsid w:val="001749B1"/>
    <w:rsid w:val="00175897"/>
    <w:rsid w:val="00176AF4"/>
    <w:rsid w:val="00180B9F"/>
    <w:rsid w:val="001810AA"/>
    <w:rsid w:val="001810FF"/>
    <w:rsid w:val="00181CC5"/>
    <w:rsid w:val="001829BE"/>
    <w:rsid w:val="001831C5"/>
    <w:rsid w:val="00184E8E"/>
    <w:rsid w:val="001854E1"/>
    <w:rsid w:val="0018577F"/>
    <w:rsid w:val="00185D2C"/>
    <w:rsid w:val="0018644A"/>
    <w:rsid w:val="00192661"/>
    <w:rsid w:val="00193784"/>
    <w:rsid w:val="00194B41"/>
    <w:rsid w:val="001957A3"/>
    <w:rsid w:val="00196DCE"/>
    <w:rsid w:val="001A02EC"/>
    <w:rsid w:val="001A0B74"/>
    <w:rsid w:val="001A169E"/>
    <w:rsid w:val="001A1756"/>
    <w:rsid w:val="001A1FDD"/>
    <w:rsid w:val="001A30F5"/>
    <w:rsid w:val="001A4643"/>
    <w:rsid w:val="001A469F"/>
    <w:rsid w:val="001A5140"/>
    <w:rsid w:val="001A5630"/>
    <w:rsid w:val="001A565B"/>
    <w:rsid w:val="001A577E"/>
    <w:rsid w:val="001A659C"/>
    <w:rsid w:val="001A7216"/>
    <w:rsid w:val="001A7C9B"/>
    <w:rsid w:val="001B05B9"/>
    <w:rsid w:val="001B1180"/>
    <w:rsid w:val="001B18A5"/>
    <w:rsid w:val="001B1CE0"/>
    <w:rsid w:val="001B3222"/>
    <w:rsid w:val="001B37B1"/>
    <w:rsid w:val="001B6410"/>
    <w:rsid w:val="001B7B88"/>
    <w:rsid w:val="001B7FA2"/>
    <w:rsid w:val="001C166A"/>
    <w:rsid w:val="001C1CAF"/>
    <w:rsid w:val="001C2ECC"/>
    <w:rsid w:val="001C3EE0"/>
    <w:rsid w:val="001C50EE"/>
    <w:rsid w:val="001C588A"/>
    <w:rsid w:val="001C5B6E"/>
    <w:rsid w:val="001C64DF"/>
    <w:rsid w:val="001C7319"/>
    <w:rsid w:val="001C7D87"/>
    <w:rsid w:val="001D23B4"/>
    <w:rsid w:val="001D2949"/>
    <w:rsid w:val="001D3D0D"/>
    <w:rsid w:val="001D3E11"/>
    <w:rsid w:val="001D3E87"/>
    <w:rsid w:val="001D491D"/>
    <w:rsid w:val="001D49A2"/>
    <w:rsid w:val="001D627A"/>
    <w:rsid w:val="001D6B60"/>
    <w:rsid w:val="001E07F4"/>
    <w:rsid w:val="001E0C3F"/>
    <w:rsid w:val="001E5063"/>
    <w:rsid w:val="001E58D8"/>
    <w:rsid w:val="001E5CBD"/>
    <w:rsid w:val="001E7842"/>
    <w:rsid w:val="001E78AA"/>
    <w:rsid w:val="001F2101"/>
    <w:rsid w:val="001F274C"/>
    <w:rsid w:val="001F280C"/>
    <w:rsid w:val="001F3969"/>
    <w:rsid w:val="001F5753"/>
    <w:rsid w:val="001F61DA"/>
    <w:rsid w:val="001F6766"/>
    <w:rsid w:val="001F72D9"/>
    <w:rsid w:val="001F7B3B"/>
    <w:rsid w:val="001F7C68"/>
    <w:rsid w:val="002033E7"/>
    <w:rsid w:val="0020352C"/>
    <w:rsid w:val="00205ACD"/>
    <w:rsid w:val="002075A5"/>
    <w:rsid w:val="00207EF0"/>
    <w:rsid w:val="002105B4"/>
    <w:rsid w:val="00212A9D"/>
    <w:rsid w:val="00212FB6"/>
    <w:rsid w:val="002138D5"/>
    <w:rsid w:val="00213C38"/>
    <w:rsid w:val="0021501E"/>
    <w:rsid w:val="00215192"/>
    <w:rsid w:val="00216628"/>
    <w:rsid w:val="002205C0"/>
    <w:rsid w:val="00220EA5"/>
    <w:rsid w:val="002214A5"/>
    <w:rsid w:val="00221889"/>
    <w:rsid w:val="002227C6"/>
    <w:rsid w:val="00223CAE"/>
    <w:rsid w:val="002248AC"/>
    <w:rsid w:val="00225074"/>
    <w:rsid w:val="00225FB3"/>
    <w:rsid w:val="00226AF5"/>
    <w:rsid w:val="002305CB"/>
    <w:rsid w:val="00230EC1"/>
    <w:rsid w:val="00230F7C"/>
    <w:rsid w:val="002315A1"/>
    <w:rsid w:val="002317D3"/>
    <w:rsid w:val="00232742"/>
    <w:rsid w:val="0023373D"/>
    <w:rsid w:val="00233904"/>
    <w:rsid w:val="0023423C"/>
    <w:rsid w:val="002363F6"/>
    <w:rsid w:val="00241038"/>
    <w:rsid w:val="002417A0"/>
    <w:rsid w:val="002420E3"/>
    <w:rsid w:val="002432D3"/>
    <w:rsid w:val="002448CB"/>
    <w:rsid w:val="00245C21"/>
    <w:rsid w:val="0024633A"/>
    <w:rsid w:val="0024703B"/>
    <w:rsid w:val="00247A13"/>
    <w:rsid w:val="00251B84"/>
    <w:rsid w:val="00252232"/>
    <w:rsid w:val="002525C7"/>
    <w:rsid w:val="002526E7"/>
    <w:rsid w:val="00252DBE"/>
    <w:rsid w:val="00254BA9"/>
    <w:rsid w:val="00254FD8"/>
    <w:rsid w:val="002563D7"/>
    <w:rsid w:val="0025690D"/>
    <w:rsid w:val="002577FE"/>
    <w:rsid w:val="00257966"/>
    <w:rsid w:val="0026055B"/>
    <w:rsid w:val="00261125"/>
    <w:rsid w:val="00261542"/>
    <w:rsid w:val="0026446D"/>
    <w:rsid w:val="002659E9"/>
    <w:rsid w:val="0026603B"/>
    <w:rsid w:val="00267074"/>
    <w:rsid w:val="00267244"/>
    <w:rsid w:val="002674D1"/>
    <w:rsid w:val="00270FD4"/>
    <w:rsid w:val="002717B7"/>
    <w:rsid w:val="00271BA6"/>
    <w:rsid w:val="0027212E"/>
    <w:rsid w:val="00272A94"/>
    <w:rsid w:val="00273D0E"/>
    <w:rsid w:val="00274159"/>
    <w:rsid w:val="00274BE8"/>
    <w:rsid w:val="002765A6"/>
    <w:rsid w:val="002765ED"/>
    <w:rsid w:val="00276C7D"/>
    <w:rsid w:val="00280A66"/>
    <w:rsid w:val="00281346"/>
    <w:rsid w:val="0028588E"/>
    <w:rsid w:val="0028616A"/>
    <w:rsid w:val="00286325"/>
    <w:rsid w:val="00286784"/>
    <w:rsid w:val="00287C02"/>
    <w:rsid w:val="002905AA"/>
    <w:rsid w:val="00290BC9"/>
    <w:rsid w:val="00290E6E"/>
    <w:rsid w:val="0029431D"/>
    <w:rsid w:val="00295749"/>
    <w:rsid w:val="0029598B"/>
    <w:rsid w:val="00296F0B"/>
    <w:rsid w:val="00297614"/>
    <w:rsid w:val="002A1502"/>
    <w:rsid w:val="002A2034"/>
    <w:rsid w:val="002A24F4"/>
    <w:rsid w:val="002A38BF"/>
    <w:rsid w:val="002A4022"/>
    <w:rsid w:val="002A4319"/>
    <w:rsid w:val="002A5409"/>
    <w:rsid w:val="002A56AE"/>
    <w:rsid w:val="002A597E"/>
    <w:rsid w:val="002B0DF5"/>
    <w:rsid w:val="002B113A"/>
    <w:rsid w:val="002B19E0"/>
    <w:rsid w:val="002B1A1F"/>
    <w:rsid w:val="002B466A"/>
    <w:rsid w:val="002B4FF3"/>
    <w:rsid w:val="002B5DBD"/>
    <w:rsid w:val="002B710C"/>
    <w:rsid w:val="002B7AC8"/>
    <w:rsid w:val="002C07C4"/>
    <w:rsid w:val="002C1B76"/>
    <w:rsid w:val="002C254D"/>
    <w:rsid w:val="002C2C20"/>
    <w:rsid w:val="002C4FD2"/>
    <w:rsid w:val="002C64CF"/>
    <w:rsid w:val="002C64E9"/>
    <w:rsid w:val="002C705E"/>
    <w:rsid w:val="002C72D2"/>
    <w:rsid w:val="002D08E3"/>
    <w:rsid w:val="002D2391"/>
    <w:rsid w:val="002D26D3"/>
    <w:rsid w:val="002D30CB"/>
    <w:rsid w:val="002D310D"/>
    <w:rsid w:val="002D338B"/>
    <w:rsid w:val="002D44B4"/>
    <w:rsid w:val="002D6995"/>
    <w:rsid w:val="002D6CD7"/>
    <w:rsid w:val="002D7003"/>
    <w:rsid w:val="002E002A"/>
    <w:rsid w:val="002E140D"/>
    <w:rsid w:val="002E2D7B"/>
    <w:rsid w:val="002E3B1F"/>
    <w:rsid w:val="002E54CE"/>
    <w:rsid w:val="002E588D"/>
    <w:rsid w:val="002E5E6A"/>
    <w:rsid w:val="002E6E6D"/>
    <w:rsid w:val="002F0742"/>
    <w:rsid w:val="002F098B"/>
    <w:rsid w:val="002F14AA"/>
    <w:rsid w:val="002F2198"/>
    <w:rsid w:val="002F37BE"/>
    <w:rsid w:val="002F3F85"/>
    <w:rsid w:val="002F4577"/>
    <w:rsid w:val="002F4E06"/>
    <w:rsid w:val="002F6424"/>
    <w:rsid w:val="00300966"/>
    <w:rsid w:val="00300D0B"/>
    <w:rsid w:val="003019EA"/>
    <w:rsid w:val="00303522"/>
    <w:rsid w:val="00303746"/>
    <w:rsid w:val="00304D88"/>
    <w:rsid w:val="003056A2"/>
    <w:rsid w:val="00306096"/>
    <w:rsid w:val="00306FB6"/>
    <w:rsid w:val="00307E90"/>
    <w:rsid w:val="003107AB"/>
    <w:rsid w:val="003111C0"/>
    <w:rsid w:val="003116EE"/>
    <w:rsid w:val="003154F2"/>
    <w:rsid w:val="0031645D"/>
    <w:rsid w:val="00317A04"/>
    <w:rsid w:val="00317A10"/>
    <w:rsid w:val="00317C14"/>
    <w:rsid w:val="003200EB"/>
    <w:rsid w:val="00320A67"/>
    <w:rsid w:val="00320D7B"/>
    <w:rsid w:val="00321484"/>
    <w:rsid w:val="00321565"/>
    <w:rsid w:val="0032187D"/>
    <w:rsid w:val="00322C93"/>
    <w:rsid w:val="00323CD2"/>
    <w:rsid w:val="003248E6"/>
    <w:rsid w:val="00325855"/>
    <w:rsid w:val="0032650A"/>
    <w:rsid w:val="0032686E"/>
    <w:rsid w:val="003272FB"/>
    <w:rsid w:val="00327718"/>
    <w:rsid w:val="003317CD"/>
    <w:rsid w:val="00331CDD"/>
    <w:rsid w:val="00332498"/>
    <w:rsid w:val="00334899"/>
    <w:rsid w:val="0034179E"/>
    <w:rsid w:val="00341AC3"/>
    <w:rsid w:val="003421F9"/>
    <w:rsid w:val="0034299B"/>
    <w:rsid w:val="003430A8"/>
    <w:rsid w:val="00344259"/>
    <w:rsid w:val="003443B2"/>
    <w:rsid w:val="00344580"/>
    <w:rsid w:val="0034558E"/>
    <w:rsid w:val="003464A5"/>
    <w:rsid w:val="0035126E"/>
    <w:rsid w:val="00351CFB"/>
    <w:rsid w:val="003551AD"/>
    <w:rsid w:val="00355A06"/>
    <w:rsid w:val="00356043"/>
    <w:rsid w:val="00356E44"/>
    <w:rsid w:val="003618D7"/>
    <w:rsid w:val="00361B9C"/>
    <w:rsid w:val="003622D5"/>
    <w:rsid w:val="003640B1"/>
    <w:rsid w:val="00365C45"/>
    <w:rsid w:val="00370146"/>
    <w:rsid w:val="00373E56"/>
    <w:rsid w:val="00373F33"/>
    <w:rsid w:val="00374444"/>
    <w:rsid w:val="003746F5"/>
    <w:rsid w:val="00374E41"/>
    <w:rsid w:val="00376114"/>
    <w:rsid w:val="00376B5B"/>
    <w:rsid w:val="00376CEC"/>
    <w:rsid w:val="00376E2A"/>
    <w:rsid w:val="003806DC"/>
    <w:rsid w:val="00380758"/>
    <w:rsid w:val="00381742"/>
    <w:rsid w:val="003827B4"/>
    <w:rsid w:val="00383C82"/>
    <w:rsid w:val="00386BBB"/>
    <w:rsid w:val="00386D84"/>
    <w:rsid w:val="00387363"/>
    <w:rsid w:val="00391324"/>
    <w:rsid w:val="003913E8"/>
    <w:rsid w:val="003916D6"/>
    <w:rsid w:val="0039245A"/>
    <w:rsid w:val="0039324E"/>
    <w:rsid w:val="00393376"/>
    <w:rsid w:val="00394A1E"/>
    <w:rsid w:val="0039528F"/>
    <w:rsid w:val="003956E5"/>
    <w:rsid w:val="00395C38"/>
    <w:rsid w:val="00396B93"/>
    <w:rsid w:val="0039787C"/>
    <w:rsid w:val="003A0AA0"/>
    <w:rsid w:val="003A1311"/>
    <w:rsid w:val="003A1543"/>
    <w:rsid w:val="003A3818"/>
    <w:rsid w:val="003A45A6"/>
    <w:rsid w:val="003A4881"/>
    <w:rsid w:val="003A60CC"/>
    <w:rsid w:val="003A61F9"/>
    <w:rsid w:val="003A73D3"/>
    <w:rsid w:val="003B1A03"/>
    <w:rsid w:val="003B1C4E"/>
    <w:rsid w:val="003B1E14"/>
    <w:rsid w:val="003B1E88"/>
    <w:rsid w:val="003B3C41"/>
    <w:rsid w:val="003B3EC8"/>
    <w:rsid w:val="003B4B5F"/>
    <w:rsid w:val="003B5455"/>
    <w:rsid w:val="003B58C0"/>
    <w:rsid w:val="003B5FFE"/>
    <w:rsid w:val="003B63C0"/>
    <w:rsid w:val="003C2502"/>
    <w:rsid w:val="003C2632"/>
    <w:rsid w:val="003C2A7C"/>
    <w:rsid w:val="003C2A8E"/>
    <w:rsid w:val="003C7873"/>
    <w:rsid w:val="003C78F7"/>
    <w:rsid w:val="003C7C12"/>
    <w:rsid w:val="003D153C"/>
    <w:rsid w:val="003D2D84"/>
    <w:rsid w:val="003D65C9"/>
    <w:rsid w:val="003D70D4"/>
    <w:rsid w:val="003E0BC5"/>
    <w:rsid w:val="003E16E1"/>
    <w:rsid w:val="003E2624"/>
    <w:rsid w:val="003E34C9"/>
    <w:rsid w:val="003E4B54"/>
    <w:rsid w:val="003E4E6C"/>
    <w:rsid w:val="003E52A9"/>
    <w:rsid w:val="003E53AC"/>
    <w:rsid w:val="003E55DB"/>
    <w:rsid w:val="003E7555"/>
    <w:rsid w:val="003E7FD3"/>
    <w:rsid w:val="003F0EB3"/>
    <w:rsid w:val="003F2273"/>
    <w:rsid w:val="003F332C"/>
    <w:rsid w:val="003F3E41"/>
    <w:rsid w:val="003F6008"/>
    <w:rsid w:val="003F659A"/>
    <w:rsid w:val="00400A2B"/>
    <w:rsid w:val="00400E16"/>
    <w:rsid w:val="004012CF"/>
    <w:rsid w:val="004012E1"/>
    <w:rsid w:val="004028F5"/>
    <w:rsid w:val="00402FF3"/>
    <w:rsid w:val="00403116"/>
    <w:rsid w:val="00404445"/>
    <w:rsid w:val="00404627"/>
    <w:rsid w:val="00404750"/>
    <w:rsid w:val="004051F5"/>
    <w:rsid w:val="0040546E"/>
    <w:rsid w:val="00405D9B"/>
    <w:rsid w:val="00405EAB"/>
    <w:rsid w:val="004069EB"/>
    <w:rsid w:val="00407273"/>
    <w:rsid w:val="0041002B"/>
    <w:rsid w:val="00410684"/>
    <w:rsid w:val="004108B2"/>
    <w:rsid w:val="004111DA"/>
    <w:rsid w:val="00413013"/>
    <w:rsid w:val="00413327"/>
    <w:rsid w:val="00413F1C"/>
    <w:rsid w:val="00415A67"/>
    <w:rsid w:val="00415B83"/>
    <w:rsid w:val="00416917"/>
    <w:rsid w:val="00417FC0"/>
    <w:rsid w:val="004202A3"/>
    <w:rsid w:val="00420DE9"/>
    <w:rsid w:val="00421858"/>
    <w:rsid w:val="004221C9"/>
    <w:rsid w:val="00423213"/>
    <w:rsid w:val="0042416D"/>
    <w:rsid w:val="0042483C"/>
    <w:rsid w:val="004277C4"/>
    <w:rsid w:val="00431178"/>
    <w:rsid w:val="004319BF"/>
    <w:rsid w:val="0043218D"/>
    <w:rsid w:val="00433507"/>
    <w:rsid w:val="004335F1"/>
    <w:rsid w:val="00434F13"/>
    <w:rsid w:val="00434FFC"/>
    <w:rsid w:val="00435A16"/>
    <w:rsid w:val="004360F6"/>
    <w:rsid w:val="0043695E"/>
    <w:rsid w:val="00436AC7"/>
    <w:rsid w:val="00437A0E"/>
    <w:rsid w:val="00442231"/>
    <w:rsid w:val="00443B76"/>
    <w:rsid w:val="00444B4C"/>
    <w:rsid w:val="004460C0"/>
    <w:rsid w:val="00447ABE"/>
    <w:rsid w:val="00447DF5"/>
    <w:rsid w:val="004502F1"/>
    <w:rsid w:val="004516EB"/>
    <w:rsid w:val="00451E27"/>
    <w:rsid w:val="004529B6"/>
    <w:rsid w:val="00453DBD"/>
    <w:rsid w:val="00454CE6"/>
    <w:rsid w:val="00456FFF"/>
    <w:rsid w:val="00457A9F"/>
    <w:rsid w:val="00460632"/>
    <w:rsid w:val="0046133D"/>
    <w:rsid w:val="00462881"/>
    <w:rsid w:val="00462B0D"/>
    <w:rsid w:val="004642A1"/>
    <w:rsid w:val="0046475C"/>
    <w:rsid w:val="004653BB"/>
    <w:rsid w:val="0047000C"/>
    <w:rsid w:val="004702BF"/>
    <w:rsid w:val="00470F88"/>
    <w:rsid w:val="00472649"/>
    <w:rsid w:val="00474273"/>
    <w:rsid w:val="00475574"/>
    <w:rsid w:val="00475F48"/>
    <w:rsid w:val="00477430"/>
    <w:rsid w:val="004775D0"/>
    <w:rsid w:val="00477CC2"/>
    <w:rsid w:val="0048180A"/>
    <w:rsid w:val="00481C7A"/>
    <w:rsid w:val="004821D4"/>
    <w:rsid w:val="004836B3"/>
    <w:rsid w:val="0048464D"/>
    <w:rsid w:val="00484F88"/>
    <w:rsid w:val="00485906"/>
    <w:rsid w:val="004867DB"/>
    <w:rsid w:val="00487713"/>
    <w:rsid w:val="0049063B"/>
    <w:rsid w:val="004906C8"/>
    <w:rsid w:val="00491A1C"/>
    <w:rsid w:val="00491BAB"/>
    <w:rsid w:val="00493252"/>
    <w:rsid w:val="00493A00"/>
    <w:rsid w:val="0049459B"/>
    <w:rsid w:val="00495252"/>
    <w:rsid w:val="0049534C"/>
    <w:rsid w:val="004964B5"/>
    <w:rsid w:val="0049675F"/>
    <w:rsid w:val="004967E2"/>
    <w:rsid w:val="00496CDA"/>
    <w:rsid w:val="0049718E"/>
    <w:rsid w:val="0049785D"/>
    <w:rsid w:val="004A290F"/>
    <w:rsid w:val="004A5FFD"/>
    <w:rsid w:val="004A7195"/>
    <w:rsid w:val="004A7CE2"/>
    <w:rsid w:val="004A7E9F"/>
    <w:rsid w:val="004B12AF"/>
    <w:rsid w:val="004B13CF"/>
    <w:rsid w:val="004B376D"/>
    <w:rsid w:val="004B51FA"/>
    <w:rsid w:val="004B53C1"/>
    <w:rsid w:val="004B5DEC"/>
    <w:rsid w:val="004B7F32"/>
    <w:rsid w:val="004C0FAC"/>
    <w:rsid w:val="004C1207"/>
    <w:rsid w:val="004C17CE"/>
    <w:rsid w:val="004C18A7"/>
    <w:rsid w:val="004C19F6"/>
    <w:rsid w:val="004C1DF1"/>
    <w:rsid w:val="004C2ED8"/>
    <w:rsid w:val="004C3D8C"/>
    <w:rsid w:val="004C4E77"/>
    <w:rsid w:val="004C537E"/>
    <w:rsid w:val="004C5A2D"/>
    <w:rsid w:val="004C61C2"/>
    <w:rsid w:val="004C706F"/>
    <w:rsid w:val="004C75F4"/>
    <w:rsid w:val="004C79B9"/>
    <w:rsid w:val="004D021D"/>
    <w:rsid w:val="004D08EB"/>
    <w:rsid w:val="004D1FB9"/>
    <w:rsid w:val="004D2D13"/>
    <w:rsid w:val="004D6029"/>
    <w:rsid w:val="004D647B"/>
    <w:rsid w:val="004E0679"/>
    <w:rsid w:val="004E0B32"/>
    <w:rsid w:val="004E1E0C"/>
    <w:rsid w:val="004E2371"/>
    <w:rsid w:val="004E4936"/>
    <w:rsid w:val="004E59D7"/>
    <w:rsid w:val="004E5A14"/>
    <w:rsid w:val="004E5B15"/>
    <w:rsid w:val="004E6BE9"/>
    <w:rsid w:val="004E77E1"/>
    <w:rsid w:val="004E78B8"/>
    <w:rsid w:val="004E79A4"/>
    <w:rsid w:val="004F1C51"/>
    <w:rsid w:val="004F26CF"/>
    <w:rsid w:val="004F3071"/>
    <w:rsid w:val="004F402B"/>
    <w:rsid w:val="004F41DA"/>
    <w:rsid w:val="004F4792"/>
    <w:rsid w:val="004F4DF1"/>
    <w:rsid w:val="004F6476"/>
    <w:rsid w:val="004F698D"/>
    <w:rsid w:val="004F76FC"/>
    <w:rsid w:val="00500601"/>
    <w:rsid w:val="00500BA6"/>
    <w:rsid w:val="0050182F"/>
    <w:rsid w:val="00502F50"/>
    <w:rsid w:val="00503655"/>
    <w:rsid w:val="0050375C"/>
    <w:rsid w:val="00503CA0"/>
    <w:rsid w:val="00504408"/>
    <w:rsid w:val="00505759"/>
    <w:rsid w:val="0050578D"/>
    <w:rsid w:val="00510BCE"/>
    <w:rsid w:val="0051107C"/>
    <w:rsid w:val="005115C9"/>
    <w:rsid w:val="00511A76"/>
    <w:rsid w:val="0051235E"/>
    <w:rsid w:val="005124EC"/>
    <w:rsid w:val="0051313D"/>
    <w:rsid w:val="00513CB3"/>
    <w:rsid w:val="00513DE2"/>
    <w:rsid w:val="00514187"/>
    <w:rsid w:val="00514CD9"/>
    <w:rsid w:val="00515090"/>
    <w:rsid w:val="00517889"/>
    <w:rsid w:val="005178ED"/>
    <w:rsid w:val="00521E57"/>
    <w:rsid w:val="00521F80"/>
    <w:rsid w:val="00522780"/>
    <w:rsid w:val="00523DDF"/>
    <w:rsid w:val="0052701A"/>
    <w:rsid w:val="0052735A"/>
    <w:rsid w:val="00527EBC"/>
    <w:rsid w:val="005305EA"/>
    <w:rsid w:val="00530E3E"/>
    <w:rsid w:val="005311BB"/>
    <w:rsid w:val="005314E4"/>
    <w:rsid w:val="00533DF5"/>
    <w:rsid w:val="005366C6"/>
    <w:rsid w:val="005371E7"/>
    <w:rsid w:val="00537C3A"/>
    <w:rsid w:val="005402C2"/>
    <w:rsid w:val="00540538"/>
    <w:rsid w:val="00540775"/>
    <w:rsid w:val="00540C92"/>
    <w:rsid w:val="00541143"/>
    <w:rsid w:val="00542BC6"/>
    <w:rsid w:val="0054390A"/>
    <w:rsid w:val="005478DE"/>
    <w:rsid w:val="0055128B"/>
    <w:rsid w:val="0055176C"/>
    <w:rsid w:val="005520FE"/>
    <w:rsid w:val="0055211D"/>
    <w:rsid w:val="005527D6"/>
    <w:rsid w:val="00552FA7"/>
    <w:rsid w:val="00553E92"/>
    <w:rsid w:val="00554927"/>
    <w:rsid w:val="005559F5"/>
    <w:rsid w:val="00556513"/>
    <w:rsid w:val="00560D4A"/>
    <w:rsid w:val="00560D8E"/>
    <w:rsid w:val="00562653"/>
    <w:rsid w:val="0056468F"/>
    <w:rsid w:val="0056558A"/>
    <w:rsid w:val="00565F99"/>
    <w:rsid w:val="00566E4B"/>
    <w:rsid w:val="00567001"/>
    <w:rsid w:val="00567F9A"/>
    <w:rsid w:val="005705E2"/>
    <w:rsid w:val="005714B9"/>
    <w:rsid w:val="00571A7B"/>
    <w:rsid w:val="00572C64"/>
    <w:rsid w:val="005733EB"/>
    <w:rsid w:val="005754D2"/>
    <w:rsid w:val="00576C2F"/>
    <w:rsid w:val="00576E97"/>
    <w:rsid w:val="005771DE"/>
    <w:rsid w:val="00577C71"/>
    <w:rsid w:val="00580802"/>
    <w:rsid w:val="00581064"/>
    <w:rsid w:val="00581A22"/>
    <w:rsid w:val="00583145"/>
    <w:rsid w:val="005833A8"/>
    <w:rsid w:val="00583431"/>
    <w:rsid w:val="00583D85"/>
    <w:rsid w:val="0058483E"/>
    <w:rsid w:val="00585740"/>
    <w:rsid w:val="0058661B"/>
    <w:rsid w:val="00586CD3"/>
    <w:rsid w:val="00593E91"/>
    <w:rsid w:val="00595600"/>
    <w:rsid w:val="005956CD"/>
    <w:rsid w:val="0059597D"/>
    <w:rsid w:val="00596DC4"/>
    <w:rsid w:val="00597589"/>
    <w:rsid w:val="005A0B49"/>
    <w:rsid w:val="005A13CC"/>
    <w:rsid w:val="005A2394"/>
    <w:rsid w:val="005A52D9"/>
    <w:rsid w:val="005A5A6E"/>
    <w:rsid w:val="005A694B"/>
    <w:rsid w:val="005A6D57"/>
    <w:rsid w:val="005B0424"/>
    <w:rsid w:val="005B0575"/>
    <w:rsid w:val="005B37EF"/>
    <w:rsid w:val="005B451E"/>
    <w:rsid w:val="005B5B70"/>
    <w:rsid w:val="005B5F05"/>
    <w:rsid w:val="005B60F5"/>
    <w:rsid w:val="005B6D44"/>
    <w:rsid w:val="005B77A6"/>
    <w:rsid w:val="005B79E7"/>
    <w:rsid w:val="005C2999"/>
    <w:rsid w:val="005C3E35"/>
    <w:rsid w:val="005C40CB"/>
    <w:rsid w:val="005C6982"/>
    <w:rsid w:val="005D08BD"/>
    <w:rsid w:val="005D0901"/>
    <w:rsid w:val="005D14EB"/>
    <w:rsid w:val="005D16DD"/>
    <w:rsid w:val="005D197C"/>
    <w:rsid w:val="005D1E9D"/>
    <w:rsid w:val="005D1EDA"/>
    <w:rsid w:val="005D2B59"/>
    <w:rsid w:val="005D2B99"/>
    <w:rsid w:val="005D2CEF"/>
    <w:rsid w:val="005D362F"/>
    <w:rsid w:val="005D370F"/>
    <w:rsid w:val="005D4869"/>
    <w:rsid w:val="005D5217"/>
    <w:rsid w:val="005D5E8C"/>
    <w:rsid w:val="005D68F0"/>
    <w:rsid w:val="005D73DA"/>
    <w:rsid w:val="005E2950"/>
    <w:rsid w:val="005E482F"/>
    <w:rsid w:val="005E4D7C"/>
    <w:rsid w:val="005E4EB4"/>
    <w:rsid w:val="005E4ED7"/>
    <w:rsid w:val="005E7A49"/>
    <w:rsid w:val="005F048E"/>
    <w:rsid w:val="005F1408"/>
    <w:rsid w:val="005F18FF"/>
    <w:rsid w:val="005F1E0B"/>
    <w:rsid w:val="005F2248"/>
    <w:rsid w:val="005F4648"/>
    <w:rsid w:val="005F4E5A"/>
    <w:rsid w:val="005F57F0"/>
    <w:rsid w:val="005F661E"/>
    <w:rsid w:val="005F7424"/>
    <w:rsid w:val="005F7D10"/>
    <w:rsid w:val="00600FB9"/>
    <w:rsid w:val="00602223"/>
    <w:rsid w:val="0060242C"/>
    <w:rsid w:val="00603C36"/>
    <w:rsid w:val="00603FB8"/>
    <w:rsid w:val="00606B81"/>
    <w:rsid w:val="00606FDA"/>
    <w:rsid w:val="00607414"/>
    <w:rsid w:val="0061042F"/>
    <w:rsid w:val="00612CE5"/>
    <w:rsid w:val="0061459B"/>
    <w:rsid w:val="00615562"/>
    <w:rsid w:val="006168E4"/>
    <w:rsid w:val="00616943"/>
    <w:rsid w:val="0061744C"/>
    <w:rsid w:val="006214B9"/>
    <w:rsid w:val="00621940"/>
    <w:rsid w:val="00624380"/>
    <w:rsid w:val="006246D1"/>
    <w:rsid w:val="00625866"/>
    <w:rsid w:val="00625F2D"/>
    <w:rsid w:val="0062656C"/>
    <w:rsid w:val="0063265C"/>
    <w:rsid w:val="00633079"/>
    <w:rsid w:val="0063387F"/>
    <w:rsid w:val="0063429D"/>
    <w:rsid w:val="00634E08"/>
    <w:rsid w:val="00635020"/>
    <w:rsid w:val="006355D4"/>
    <w:rsid w:val="00635846"/>
    <w:rsid w:val="0063607E"/>
    <w:rsid w:val="006365E7"/>
    <w:rsid w:val="00637512"/>
    <w:rsid w:val="006402F4"/>
    <w:rsid w:val="0064055F"/>
    <w:rsid w:val="006408ED"/>
    <w:rsid w:val="00640EE4"/>
    <w:rsid w:val="0064168D"/>
    <w:rsid w:val="00643161"/>
    <w:rsid w:val="0064576A"/>
    <w:rsid w:val="00645D17"/>
    <w:rsid w:val="00645FB2"/>
    <w:rsid w:val="006466F5"/>
    <w:rsid w:val="006468D6"/>
    <w:rsid w:val="00646A16"/>
    <w:rsid w:val="00650800"/>
    <w:rsid w:val="006529A5"/>
    <w:rsid w:val="00655372"/>
    <w:rsid w:val="00655735"/>
    <w:rsid w:val="00660203"/>
    <w:rsid w:val="00661404"/>
    <w:rsid w:val="00661753"/>
    <w:rsid w:val="006620CA"/>
    <w:rsid w:val="006646AC"/>
    <w:rsid w:val="00664D5B"/>
    <w:rsid w:val="0066569D"/>
    <w:rsid w:val="0066609B"/>
    <w:rsid w:val="00666627"/>
    <w:rsid w:val="0066689A"/>
    <w:rsid w:val="0066744F"/>
    <w:rsid w:val="00671D7C"/>
    <w:rsid w:val="00675E45"/>
    <w:rsid w:val="00676572"/>
    <w:rsid w:val="00681802"/>
    <w:rsid w:val="00682225"/>
    <w:rsid w:val="006822F4"/>
    <w:rsid w:val="00682B6F"/>
    <w:rsid w:val="00683417"/>
    <w:rsid w:val="00684130"/>
    <w:rsid w:val="00684893"/>
    <w:rsid w:val="006848B7"/>
    <w:rsid w:val="00684CBE"/>
    <w:rsid w:val="00685049"/>
    <w:rsid w:val="00686FC2"/>
    <w:rsid w:val="00687018"/>
    <w:rsid w:val="006918CC"/>
    <w:rsid w:val="00691DB1"/>
    <w:rsid w:val="006925C1"/>
    <w:rsid w:val="00692DA2"/>
    <w:rsid w:val="00696B2F"/>
    <w:rsid w:val="00697281"/>
    <w:rsid w:val="006A25FA"/>
    <w:rsid w:val="006A2C7F"/>
    <w:rsid w:val="006A3E53"/>
    <w:rsid w:val="006A4322"/>
    <w:rsid w:val="006A522A"/>
    <w:rsid w:val="006A5961"/>
    <w:rsid w:val="006A6FF3"/>
    <w:rsid w:val="006B03E9"/>
    <w:rsid w:val="006B1615"/>
    <w:rsid w:val="006B1953"/>
    <w:rsid w:val="006B1BF1"/>
    <w:rsid w:val="006B1C95"/>
    <w:rsid w:val="006B26E3"/>
    <w:rsid w:val="006B2A6C"/>
    <w:rsid w:val="006B32E4"/>
    <w:rsid w:val="006B3302"/>
    <w:rsid w:val="006B37EA"/>
    <w:rsid w:val="006B3A2B"/>
    <w:rsid w:val="006B3B00"/>
    <w:rsid w:val="006B3C6D"/>
    <w:rsid w:val="006B4CB8"/>
    <w:rsid w:val="006B503F"/>
    <w:rsid w:val="006B53AB"/>
    <w:rsid w:val="006B63ED"/>
    <w:rsid w:val="006B7444"/>
    <w:rsid w:val="006C24CB"/>
    <w:rsid w:val="006C24D8"/>
    <w:rsid w:val="006C2888"/>
    <w:rsid w:val="006C3175"/>
    <w:rsid w:val="006C32EE"/>
    <w:rsid w:val="006C5083"/>
    <w:rsid w:val="006C6A05"/>
    <w:rsid w:val="006C7DA5"/>
    <w:rsid w:val="006D23FC"/>
    <w:rsid w:val="006D3253"/>
    <w:rsid w:val="006D3CD7"/>
    <w:rsid w:val="006D3F82"/>
    <w:rsid w:val="006D5719"/>
    <w:rsid w:val="006D79B4"/>
    <w:rsid w:val="006E0068"/>
    <w:rsid w:val="006E01D1"/>
    <w:rsid w:val="006E3711"/>
    <w:rsid w:val="006E3E4F"/>
    <w:rsid w:val="006E4055"/>
    <w:rsid w:val="006E469B"/>
    <w:rsid w:val="006E785D"/>
    <w:rsid w:val="006F1B61"/>
    <w:rsid w:val="006F1BFE"/>
    <w:rsid w:val="006F2478"/>
    <w:rsid w:val="006F25F4"/>
    <w:rsid w:val="006F28BD"/>
    <w:rsid w:val="006F53A9"/>
    <w:rsid w:val="006F5A35"/>
    <w:rsid w:val="006F610D"/>
    <w:rsid w:val="006F6E0E"/>
    <w:rsid w:val="00701033"/>
    <w:rsid w:val="007024E8"/>
    <w:rsid w:val="0070368E"/>
    <w:rsid w:val="0070371E"/>
    <w:rsid w:val="00703BAE"/>
    <w:rsid w:val="00704AB7"/>
    <w:rsid w:val="0070565F"/>
    <w:rsid w:val="00705F8F"/>
    <w:rsid w:val="007064F6"/>
    <w:rsid w:val="0070689E"/>
    <w:rsid w:val="007078A3"/>
    <w:rsid w:val="00711536"/>
    <w:rsid w:val="00712203"/>
    <w:rsid w:val="007129C0"/>
    <w:rsid w:val="007142B5"/>
    <w:rsid w:val="00714663"/>
    <w:rsid w:val="00714C96"/>
    <w:rsid w:val="00716BFE"/>
    <w:rsid w:val="0072048E"/>
    <w:rsid w:val="00721142"/>
    <w:rsid w:val="007234D1"/>
    <w:rsid w:val="00724441"/>
    <w:rsid w:val="00725B1D"/>
    <w:rsid w:val="0072666C"/>
    <w:rsid w:val="00731428"/>
    <w:rsid w:val="0073157A"/>
    <w:rsid w:val="00731690"/>
    <w:rsid w:val="007338D5"/>
    <w:rsid w:val="007339CF"/>
    <w:rsid w:val="00735209"/>
    <w:rsid w:val="00740F93"/>
    <w:rsid w:val="0074395D"/>
    <w:rsid w:val="007444E2"/>
    <w:rsid w:val="00744D68"/>
    <w:rsid w:val="00744E29"/>
    <w:rsid w:val="00744EEF"/>
    <w:rsid w:val="007453BB"/>
    <w:rsid w:val="007517D1"/>
    <w:rsid w:val="0075229E"/>
    <w:rsid w:val="007524CA"/>
    <w:rsid w:val="00753476"/>
    <w:rsid w:val="00754B44"/>
    <w:rsid w:val="00754CAE"/>
    <w:rsid w:val="00756CE9"/>
    <w:rsid w:val="007575CB"/>
    <w:rsid w:val="00757992"/>
    <w:rsid w:val="00761B5E"/>
    <w:rsid w:val="007622D6"/>
    <w:rsid w:val="00763998"/>
    <w:rsid w:val="00763FEE"/>
    <w:rsid w:val="0076467C"/>
    <w:rsid w:val="007658D5"/>
    <w:rsid w:val="00767724"/>
    <w:rsid w:val="00770E76"/>
    <w:rsid w:val="00772BA8"/>
    <w:rsid w:val="007736D6"/>
    <w:rsid w:val="00774266"/>
    <w:rsid w:val="00775911"/>
    <w:rsid w:val="00775E28"/>
    <w:rsid w:val="00776FEB"/>
    <w:rsid w:val="007773E6"/>
    <w:rsid w:val="0078028A"/>
    <w:rsid w:val="00780302"/>
    <w:rsid w:val="007806CB"/>
    <w:rsid w:val="007816FD"/>
    <w:rsid w:val="00781C64"/>
    <w:rsid w:val="007829AF"/>
    <w:rsid w:val="007848FB"/>
    <w:rsid w:val="007851D5"/>
    <w:rsid w:val="00785698"/>
    <w:rsid w:val="0078693A"/>
    <w:rsid w:val="00790164"/>
    <w:rsid w:val="00793170"/>
    <w:rsid w:val="007933A7"/>
    <w:rsid w:val="00793670"/>
    <w:rsid w:val="00794153"/>
    <w:rsid w:val="00794378"/>
    <w:rsid w:val="0079486A"/>
    <w:rsid w:val="00794930"/>
    <w:rsid w:val="00794D7E"/>
    <w:rsid w:val="00794D93"/>
    <w:rsid w:val="00794E74"/>
    <w:rsid w:val="00794F80"/>
    <w:rsid w:val="0079620D"/>
    <w:rsid w:val="0079666D"/>
    <w:rsid w:val="00796CA6"/>
    <w:rsid w:val="00797118"/>
    <w:rsid w:val="00797B4F"/>
    <w:rsid w:val="007A006A"/>
    <w:rsid w:val="007A139A"/>
    <w:rsid w:val="007A1C9E"/>
    <w:rsid w:val="007A21C7"/>
    <w:rsid w:val="007A312D"/>
    <w:rsid w:val="007A3B58"/>
    <w:rsid w:val="007A3BB5"/>
    <w:rsid w:val="007A4967"/>
    <w:rsid w:val="007A7354"/>
    <w:rsid w:val="007B2C77"/>
    <w:rsid w:val="007B34C6"/>
    <w:rsid w:val="007B575D"/>
    <w:rsid w:val="007B7A6F"/>
    <w:rsid w:val="007C2C6B"/>
    <w:rsid w:val="007C368A"/>
    <w:rsid w:val="007C425B"/>
    <w:rsid w:val="007C559C"/>
    <w:rsid w:val="007C57D3"/>
    <w:rsid w:val="007C7FF1"/>
    <w:rsid w:val="007D05A9"/>
    <w:rsid w:val="007D15EF"/>
    <w:rsid w:val="007D1A27"/>
    <w:rsid w:val="007D1B24"/>
    <w:rsid w:val="007D1F15"/>
    <w:rsid w:val="007D25B1"/>
    <w:rsid w:val="007D2878"/>
    <w:rsid w:val="007D300A"/>
    <w:rsid w:val="007D661B"/>
    <w:rsid w:val="007E00E1"/>
    <w:rsid w:val="007E0BC1"/>
    <w:rsid w:val="007E26F8"/>
    <w:rsid w:val="007E3A35"/>
    <w:rsid w:val="007E5726"/>
    <w:rsid w:val="007E5D23"/>
    <w:rsid w:val="007E6297"/>
    <w:rsid w:val="007E65B5"/>
    <w:rsid w:val="007E65DB"/>
    <w:rsid w:val="007E7BAB"/>
    <w:rsid w:val="007E7DCE"/>
    <w:rsid w:val="007F1347"/>
    <w:rsid w:val="007F20AC"/>
    <w:rsid w:val="007F43BD"/>
    <w:rsid w:val="007F52EC"/>
    <w:rsid w:val="007F53D4"/>
    <w:rsid w:val="00800927"/>
    <w:rsid w:val="00800F46"/>
    <w:rsid w:val="008016F1"/>
    <w:rsid w:val="008028E9"/>
    <w:rsid w:val="00802C56"/>
    <w:rsid w:val="00803A88"/>
    <w:rsid w:val="00803F62"/>
    <w:rsid w:val="00803F88"/>
    <w:rsid w:val="008041B5"/>
    <w:rsid w:val="00804BD9"/>
    <w:rsid w:val="00805270"/>
    <w:rsid w:val="00810845"/>
    <w:rsid w:val="008111EB"/>
    <w:rsid w:val="00811205"/>
    <w:rsid w:val="008112E3"/>
    <w:rsid w:val="00811D16"/>
    <w:rsid w:val="00812C48"/>
    <w:rsid w:val="008146F9"/>
    <w:rsid w:val="00814D55"/>
    <w:rsid w:val="00815093"/>
    <w:rsid w:val="00816506"/>
    <w:rsid w:val="008170EF"/>
    <w:rsid w:val="00817BFB"/>
    <w:rsid w:val="008230AE"/>
    <w:rsid w:val="00823267"/>
    <w:rsid w:val="0082382A"/>
    <w:rsid w:val="00824DCD"/>
    <w:rsid w:val="00824DDB"/>
    <w:rsid w:val="008257A6"/>
    <w:rsid w:val="00831346"/>
    <w:rsid w:val="00831D3F"/>
    <w:rsid w:val="00832986"/>
    <w:rsid w:val="00833C97"/>
    <w:rsid w:val="00833DB5"/>
    <w:rsid w:val="00833FA4"/>
    <w:rsid w:val="00834BBB"/>
    <w:rsid w:val="00834E50"/>
    <w:rsid w:val="00835692"/>
    <w:rsid w:val="00835A92"/>
    <w:rsid w:val="008376C6"/>
    <w:rsid w:val="008419A8"/>
    <w:rsid w:val="008436AD"/>
    <w:rsid w:val="00844569"/>
    <w:rsid w:val="0084474D"/>
    <w:rsid w:val="00846539"/>
    <w:rsid w:val="008468AD"/>
    <w:rsid w:val="0084766D"/>
    <w:rsid w:val="00847D23"/>
    <w:rsid w:val="0085030F"/>
    <w:rsid w:val="00851545"/>
    <w:rsid w:val="00855544"/>
    <w:rsid w:val="00856D15"/>
    <w:rsid w:val="0086020D"/>
    <w:rsid w:val="00860E59"/>
    <w:rsid w:val="00861DEF"/>
    <w:rsid w:val="00863327"/>
    <w:rsid w:val="00864E9D"/>
    <w:rsid w:val="008662C4"/>
    <w:rsid w:val="00867B2F"/>
    <w:rsid w:val="00870550"/>
    <w:rsid w:val="00870F44"/>
    <w:rsid w:val="00874015"/>
    <w:rsid w:val="00874916"/>
    <w:rsid w:val="00876A75"/>
    <w:rsid w:val="0087786C"/>
    <w:rsid w:val="00877BF0"/>
    <w:rsid w:val="00881D76"/>
    <w:rsid w:val="00883587"/>
    <w:rsid w:val="00884054"/>
    <w:rsid w:val="008849DE"/>
    <w:rsid w:val="00886712"/>
    <w:rsid w:val="008868B6"/>
    <w:rsid w:val="00890452"/>
    <w:rsid w:val="00891715"/>
    <w:rsid w:val="00893C5F"/>
    <w:rsid w:val="00895089"/>
    <w:rsid w:val="008951ED"/>
    <w:rsid w:val="0089661D"/>
    <w:rsid w:val="00896BBC"/>
    <w:rsid w:val="00896BBD"/>
    <w:rsid w:val="008A1129"/>
    <w:rsid w:val="008A157E"/>
    <w:rsid w:val="008A1FF2"/>
    <w:rsid w:val="008A22FB"/>
    <w:rsid w:val="008A2709"/>
    <w:rsid w:val="008A322D"/>
    <w:rsid w:val="008A344B"/>
    <w:rsid w:val="008A3486"/>
    <w:rsid w:val="008A375F"/>
    <w:rsid w:val="008A3935"/>
    <w:rsid w:val="008A59F1"/>
    <w:rsid w:val="008A75BE"/>
    <w:rsid w:val="008B00D5"/>
    <w:rsid w:val="008B14D0"/>
    <w:rsid w:val="008B1720"/>
    <w:rsid w:val="008B4658"/>
    <w:rsid w:val="008B4E07"/>
    <w:rsid w:val="008B74DC"/>
    <w:rsid w:val="008C0050"/>
    <w:rsid w:val="008C0799"/>
    <w:rsid w:val="008C0DDD"/>
    <w:rsid w:val="008C2BCF"/>
    <w:rsid w:val="008C2C84"/>
    <w:rsid w:val="008C32A8"/>
    <w:rsid w:val="008C3853"/>
    <w:rsid w:val="008C55A3"/>
    <w:rsid w:val="008C783C"/>
    <w:rsid w:val="008D06E0"/>
    <w:rsid w:val="008D1DFF"/>
    <w:rsid w:val="008D24AA"/>
    <w:rsid w:val="008D6165"/>
    <w:rsid w:val="008E0AFD"/>
    <w:rsid w:val="008E15BF"/>
    <w:rsid w:val="008E19C1"/>
    <w:rsid w:val="008E6308"/>
    <w:rsid w:val="008E6375"/>
    <w:rsid w:val="008F16D2"/>
    <w:rsid w:val="008F1EF4"/>
    <w:rsid w:val="008F3674"/>
    <w:rsid w:val="008F42F4"/>
    <w:rsid w:val="008F4C65"/>
    <w:rsid w:val="008F66C9"/>
    <w:rsid w:val="0090060E"/>
    <w:rsid w:val="00901E77"/>
    <w:rsid w:val="009020E0"/>
    <w:rsid w:val="0090233A"/>
    <w:rsid w:val="00903410"/>
    <w:rsid w:val="0090429A"/>
    <w:rsid w:val="00905422"/>
    <w:rsid w:val="00905BEF"/>
    <w:rsid w:val="00906C7A"/>
    <w:rsid w:val="00910B4E"/>
    <w:rsid w:val="0091211D"/>
    <w:rsid w:val="00912CC7"/>
    <w:rsid w:val="009130C0"/>
    <w:rsid w:val="00913133"/>
    <w:rsid w:val="00913283"/>
    <w:rsid w:val="00915791"/>
    <w:rsid w:val="00916B04"/>
    <w:rsid w:val="00917869"/>
    <w:rsid w:val="009178EF"/>
    <w:rsid w:val="009179B9"/>
    <w:rsid w:val="00917BDD"/>
    <w:rsid w:val="0092113F"/>
    <w:rsid w:val="00921DB9"/>
    <w:rsid w:val="00921FC1"/>
    <w:rsid w:val="00922358"/>
    <w:rsid w:val="00923DBE"/>
    <w:rsid w:val="0092403D"/>
    <w:rsid w:val="00930D7A"/>
    <w:rsid w:val="00932888"/>
    <w:rsid w:val="009331C2"/>
    <w:rsid w:val="00936DCF"/>
    <w:rsid w:val="009402DB"/>
    <w:rsid w:val="0094145F"/>
    <w:rsid w:val="0094160B"/>
    <w:rsid w:val="009429C5"/>
    <w:rsid w:val="00943910"/>
    <w:rsid w:val="00943F2E"/>
    <w:rsid w:val="00944355"/>
    <w:rsid w:val="0094448E"/>
    <w:rsid w:val="00944898"/>
    <w:rsid w:val="009449B8"/>
    <w:rsid w:val="00944DC9"/>
    <w:rsid w:val="00946C4B"/>
    <w:rsid w:val="0094795E"/>
    <w:rsid w:val="00951312"/>
    <w:rsid w:val="00951D52"/>
    <w:rsid w:val="00952187"/>
    <w:rsid w:val="00952A32"/>
    <w:rsid w:val="00954916"/>
    <w:rsid w:val="0095704B"/>
    <w:rsid w:val="00960A6D"/>
    <w:rsid w:val="00960A7F"/>
    <w:rsid w:val="009611E0"/>
    <w:rsid w:val="00963CEB"/>
    <w:rsid w:val="0096447C"/>
    <w:rsid w:val="0096451F"/>
    <w:rsid w:val="00964749"/>
    <w:rsid w:val="00964B89"/>
    <w:rsid w:val="00965FEE"/>
    <w:rsid w:val="0096643B"/>
    <w:rsid w:val="009675B8"/>
    <w:rsid w:val="00970647"/>
    <w:rsid w:val="009706B5"/>
    <w:rsid w:val="00970926"/>
    <w:rsid w:val="00970CE3"/>
    <w:rsid w:val="009718BF"/>
    <w:rsid w:val="009721A5"/>
    <w:rsid w:val="00972BDF"/>
    <w:rsid w:val="0097390F"/>
    <w:rsid w:val="009772A0"/>
    <w:rsid w:val="00980434"/>
    <w:rsid w:val="0098182D"/>
    <w:rsid w:val="009825DE"/>
    <w:rsid w:val="009845ED"/>
    <w:rsid w:val="00985C4C"/>
    <w:rsid w:val="0098704B"/>
    <w:rsid w:val="0099059B"/>
    <w:rsid w:val="00991E43"/>
    <w:rsid w:val="00993821"/>
    <w:rsid w:val="00994280"/>
    <w:rsid w:val="0099517B"/>
    <w:rsid w:val="009970B5"/>
    <w:rsid w:val="009A0149"/>
    <w:rsid w:val="009A09F4"/>
    <w:rsid w:val="009A0D0A"/>
    <w:rsid w:val="009A0FAE"/>
    <w:rsid w:val="009A18A9"/>
    <w:rsid w:val="009A1D94"/>
    <w:rsid w:val="009A200B"/>
    <w:rsid w:val="009A2418"/>
    <w:rsid w:val="009A3184"/>
    <w:rsid w:val="009A3F82"/>
    <w:rsid w:val="009A41A8"/>
    <w:rsid w:val="009A5659"/>
    <w:rsid w:val="009A64BD"/>
    <w:rsid w:val="009A686F"/>
    <w:rsid w:val="009A6ACC"/>
    <w:rsid w:val="009B1636"/>
    <w:rsid w:val="009B1728"/>
    <w:rsid w:val="009B33A8"/>
    <w:rsid w:val="009B3487"/>
    <w:rsid w:val="009B3978"/>
    <w:rsid w:val="009B4510"/>
    <w:rsid w:val="009B5029"/>
    <w:rsid w:val="009B5F5A"/>
    <w:rsid w:val="009B7C61"/>
    <w:rsid w:val="009C0DC9"/>
    <w:rsid w:val="009C1104"/>
    <w:rsid w:val="009C3793"/>
    <w:rsid w:val="009C451F"/>
    <w:rsid w:val="009C5C4A"/>
    <w:rsid w:val="009C5E96"/>
    <w:rsid w:val="009C6CFB"/>
    <w:rsid w:val="009C726D"/>
    <w:rsid w:val="009D317E"/>
    <w:rsid w:val="009D3186"/>
    <w:rsid w:val="009D3697"/>
    <w:rsid w:val="009D5F9E"/>
    <w:rsid w:val="009D689A"/>
    <w:rsid w:val="009E07D9"/>
    <w:rsid w:val="009E0C04"/>
    <w:rsid w:val="009E0EC3"/>
    <w:rsid w:val="009E1411"/>
    <w:rsid w:val="009E1BB5"/>
    <w:rsid w:val="009E52F2"/>
    <w:rsid w:val="009E5717"/>
    <w:rsid w:val="009E589B"/>
    <w:rsid w:val="009E6FC4"/>
    <w:rsid w:val="009F01C0"/>
    <w:rsid w:val="009F1278"/>
    <w:rsid w:val="009F2C44"/>
    <w:rsid w:val="009F3C1F"/>
    <w:rsid w:val="009F4D30"/>
    <w:rsid w:val="009F5D6D"/>
    <w:rsid w:val="009F5DB2"/>
    <w:rsid w:val="009F614E"/>
    <w:rsid w:val="009F6713"/>
    <w:rsid w:val="009F6FB0"/>
    <w:rsid w:val="009F7041"/>
    <w:rsid w:val="009F762B"/>
    <w:rsid w:val="009F7941"/>
    <w:rsid w:val="00A0172D"/>
    <w:rsid w:val="00A02047"/>
    <w:rsid w:val="00A02F38"/>
    <w:rsid w:val="00A036BE"/>
    <w:rsid w:val="00A03C4B"/>
    <w:rsid w:val="00A03DF1"/>
    <w:rsid w:val="00A04C52"/>
    <w:rsid w:val="00A06819"/>
    <w:rsid w:val="00A075FB"/>
    <w:rsid w:val="00A07627"/>
    <w:rsid w:val="00A10583"/>
    <w:rsid w:val="00A11AE6"/>
    <w:rsid w:val="00A12205"/>
    <w:rsid w:val="00A131EA"/>
    <w:rsid w:val="00A20062"/>
    <w:rsid w:val="00A21876"/>
    <w:rsid w:val="00A22E00"/>
    <w:rsid w:val="00A24194"/>
    <w:rsid w:val="00A27C95"/>
    <w:rsid w:val="00A30B55"/>
    <w:rsid w:val="00A30C44"/>
    <w:rsid w:val="00A328AE"/>
    <w:rsid w:val="00A33460"/>
    <w:rsid w:val="00A35411"/>
    <w:rsid w:val="00A355A6"/>
    <w:rsid w:val="00A36D0F"/>
    <w:rsid w:val="00A36F3E"/>
    <w:rsid w:val="00A40DDC"/>
    <w:rsid w:val="00A4131E"/>
    <w:rsid w:val="00A41694"/>
    <w:rsid w:val="00A41C88"/>
    <w:rsid w:val="00A41C93"/>
    <w:rsid w:val="00A42233"/>
    <w:rsid w:val="00A42784"/>
    <w:rsid w:val="00A43501"/>
    <w:rsid w:val="00A44343"/>
    <w:rsid w:val="00A453DC"/>
    <w:rsid w:val="00A45AC6"/>
    <w:rsid w:val="00A45E71"/>
    <w:rsid w:val="00A46BDA"/>
    <w:rsid w:val="00A477E9"/>
    <w:rsid w:val="00A503DF"/>
    <w:rsid w:val="00A5050C"/>
    <w:rsid w:val="00A535E3"/>
    <w:rsid w:val="00A540E1"/>
    <w:rsid w:val="00A560C7"/>
    <w:rsid w:val="00A570A7"/>
    <w:rsid w:val="00A572E9"/>
    <w:rsid w:val="00A5791B"/>
    <w:rsid w:val="00A57B77"/>
    <w:rsid w:val="00A625E2"/>
    <w:rsid w:val="00A62AA3"/>
    <w:rsid w:val="00A62B55"/>
    <w:rsid w:val="00A64C80"/>
    <w:rsid w:val="00A65143"/>
    <w:rsid w:val="00A67EF9"/>
    <w:rsid w:val="00A70411"/>
    <w:rsid w:val="00A72465"/>
    <w:rsid w:val="00A7406D"/>
    <w:rsid w:val="00A75CEF"/>
    <w:rsid w:val="00A7778A"/>
    <w:rsid w:val="00A802CB"/>
    <w:rsid w:val="00A8088D"/>
    <w:rsid w:val="00A80C92"/>
    <w:rsid w:val="00A81BCB"/>
    <w:rsid w:val="00A81C87"/>
    <w:rsid w:val="00A82461"/>
    <w:rsid w:val="00A82A4F"/>
    <w:rsid w:val="00A82D8A"/>
    <w:rsid w:val="00A82D96"/>
    <w:rsid w:val="00A840FB"/>
    <w:rsid w:val="00A84571"/>
    <w:rsid w:val="00A84CDC"/>
    <w:rsid w:val="00A851D8"/>
    <w:rsid w:val="00A857DA"/>
    <w:rsid w:val="00A85E37"/>
    <w:rsid w:val="00A860FD"/>
    <w:rsid w:val="00A86416"/>
    <w:rsid w:val="00A90202"/>
    <w:rsid w:val="00A908EE"/>
    <w:rsid w:val="00A9099E"/>
    <w:rsid w:val="00A91DA7"/>
    <w:rsid w:val="00A91F04"/>
    <w:rsid w:val="00A9277F"/>
    <w:rsid w:val="00A931BF"/>
    <w:rsid w:val="00A95083"/>
    <w:rsid w:val="00A953BA"/>
    <w:rsid w:val="00A95557"/>
    <w:rsid w:val="00A95A83"/>
    <w:rsid w:val="00A95A9B"/>
    <w:rsid w:val="00A96232"/>
    <w:rsid w:val="00A96E60"/>
    <w:rsid w:val="00A97130"/>
    <w:rsid w:val="00A97D27"/>
    <w:rsid w:val="00AA1687"/>
    <w:rsid w:val="00AA1F1C"/>
    <w:rsid w:val="00AA23F8"/>
    <w:rsid w:val="00AA285C"/>
    <w:rsid w:val="00AA327E"/>
    <w:rsid w:val="00AA4542"/>
    <w:rsid w:val="00AA5D62"/>
    <w:rsid w:val="00AB14BD"/>
    <w:rsid w:val="00AB1D6A"/>
    <w:rsid w:val="00AB252B"/>
    <w:rsid w:val="00AB3710"/>
    <w:rsid w:val="00AB3CCD"/>
    <w:rsid w:val="00AB4B0F"/>
    <w:rsid w:val="00AB4FA1"/>
    <w:rsid w:val="00AB50BC"/>
    <w:rsid w:val="00AB5700"/>
    <w:rsid w:val="00AB5BB5"/>
    <w:rsid w:val="00AB6BF9"/>
    <w:rsid w:val="00AB6C3B"/>
    <w:rsid w:val="00AC0516"/>
    <w:rsid w:val="00AC0D96"/>
    <w:rsid w:val="00AC1266"/>
    <w:rsid w:val="00AC48E0"/>
    <w:rsid w:val="00AC7C82"/>
    <w:rsid w:val="00AD1553"/>
    <w:rsid w:val="00AD1580"/>
    <w:rsid w:val="00AD25F0"/>
    <w:rsid w:val="00AD2EBD"/>
    <w:rsid w:val="00AD3A1D"/>
    <w:rsid w:val="00AD4144"/>
    <w:rsid w:val="00AD41B6"/>
    <w:rsid w:val="00AD461A"/>
    <w:rsid w:val="00AD529C"/>
    <w:rsid w:val="00AD57A9"/>
    <w:rsid w:val="00AD6EAA"/>
    <w:rsid w:val="00AD78F8"/>
    <w:rsid w:val="00AE008F"/>
    <w:rsid w:val="00AE04E8"/>
    <w:rsid w:val="00AE0D01"/>
    <w:rsid w:val="00AE2056"/>
    <w:rsid w:val="00AE3724"/>
    <w:rsid w:val="00AE3AAC"/>
    <w:rsid w:val="00AF0F9F"/>
    <w:rsid w:val="00AF16C8"/>
    <w:rsid w:val="00AF2A22"/>
    <w:rsid w:val="00AF516F"/>
    <w:rsid w:val="00AF5638"/>
    <w:rsid w:val="00AF6F51"/>
    <w:rsid w:val="00AF74DA"/>
    <w:rsid w:val="00B006A9"/>
    <w:rsid w:val="00B00C72"/>
    <w:rsid w:val="00B01443"/>
    <w:rsid w:val="00B0272E"/>
    <w:rsid w:val="00B047AD"/>
    <w:rsid w:val="00B04CF0"/>
    <w:rsid w:val="00B06912"/>
    <w:rsid w:val="00B070A2"/>
    <w:rsid w:val="00B1020A"/>
    <w:rsid w:val="00B10E49"/>
    <w:rsid w:val="00B116EE"/>
    <w:rsid w:val="00B11E08"/>
    <w:rsid w:val="00B13A39"/>
    <w:rsid w:val="00B1430F"/>
    <w:rsid w:val="00B145FA"/>
    <w:rsid w:val="00B14814"/>
    <w:rsid w:val="00B160F4"/>
    <w:rsid w:val="00B163D5"/>
    <w:rsid w:val="00B2037B"/>
    <w:rsid w:val="00B205A0"/>
    <w:rsid w:val="00B20F15"/>
    <w:rsid w:val="00B23274"/>
    <w:rsid w:val="00B246DA"/>
    <w:rsid w:val="00B25262"/>
    <w:rsid w:val="00B272A6"/>
    <w:rsid w:val="00B30856"/>
    <w:rsid w:val="00B31395"/>
    <w:rsid w:val="00B32CD3"/>
    <w:rsid w:val="00B343DF"/>
    <w:rsid w:val="00B3475C"/>
    <w:rsid w:val="00B34866"/>
    <w:rsid w:val="00B34CA9"/>
    <w:rsid w:val="00B35797"/>
    <w:rsid w:val="00B35A93"/>
    <w:rsid w:val="00B3672D"/>
    <w:rsid w:val="00B40656"/>
    <w:rsid w:val="00B40F8A"/>
    <w:rsid w:val="00B425E9"/>
    <w:rsid w:val="00B426D4"/>
    <w:rsid w:val="00B4300B"/>
    <w:rsid w:val="00B4669F"/>
    <w:rsid w:val="00B4710D"/>
    <w:rsid w:val="00B4745C"/>
    <w:rsid w:val="00B47BB2"/>
    <w:rsid w:val="00B5000A"/>
    <w:rsid w:val="00B50AAA"/>
    <w:rsid w:val="00B51461"/>
    <w:rsid w:val="00B51940"/>
    <w:rsid w:val="00B52EAB"/>
    <w:rsid w:val="00B530EE"/>
    <w:rsid w:val="00B537E8"/>
    <w:rsid w:val="00B544D9"/>
    <w:rsid w:val="00B5693B"/>
    <w:rsid w:val="00B56B5D"/>
    <w:rsid w:val="00B576A9"/>
    <w:rsid w:val="00B57E3B"/>
    <w:rsid w:val="00B61DC9"/>
    <w:rsid w:val="00B658D4"/>
    <w:rsid w:val="00B667E5"/>
    <w:rsid w:val="00B66C9E"/>
    <w:rsid w:val="00B70144"/>
    <w:rsid w:val="00B705ED"/>
    <w:rsid w:val="00B70E50"/>
    <w:rsid w:val="00B73C99"/>
    <w:rsid w:val="00B75A2C"/>
    <w:rsid w:val="00B75E7F"/>
    <w:rsid w:val="00B77272"/>
    <w:rsid w:val="00B77811"/>
    <w:rsid w:val="00B80129"/>
    <w:rsid w:val="00B80734"/>
    <w:rsid w:val="00B813AC"/>
    <w:rsid w:val="00B8376C"/>
    <w:rsid w:val="00B84260"/>
    <w:rsid w:val="00B8655B"/>
    <w:rsid w:val="00B86A15"/>
    <w:rsid w:val="00B86E2E"/>
    <w:rsid w:val="00B8738D"/>
    <w:rsid w:val="00B90248"/>
    <w:rsid w:val="00B90F23"/>
    <w:rsid w:val="00B91B89"/>
    <w:rsid w:val="00B91F0B"/>
    <w:rsid w:val="00B9223B"/>
    <w:rsid w:val="00B9263F"/>
    <w:rsid w:val="00B92D47"/>
    <w:rsid w:val="00B961A5"/>
    <w:rsid w:val="00BA1133"/>
    <w:rsid w:val="00BA18D5"/>
    <w:rsid w:val="00BA32E9"/>
    <w:rsid w:val="00BA39A0"/>
    <w:rsid w:val="00BA46EE"/>
    <w:rsid w:val="00BA499B"/>
    <w:rsid w:val="00BA49CC"/>
    <w:rsid w:val="00BA4D1F"/>
    <w:rsid w:val="00BA5963"/>
    <w:rsid w:val="00BA7AD1"/>
    <w:rsid w:val="00BA7E0C"/>
    <w:rsid w:val="00BB0B9D"/>
    <w:rsid w:val="00BB1CC2"/>
    <w:rsid w:val="00BB2250"/>
    <w:rsid w:val="00BB38DC"/>
    <w:rsid w:val="00BB4107"/>
    <w:rsid w:val="00BB4F63"/>
    <w:rsid w:val="00BB5BB7"/>
    <w:rsid w:val="00BB5F7D"/>
    <w:rsid w:val="00BB744D"/>
    <w:rsid w:val="00BB7708"/>
    <w:rsid w:val="00BC0FDD"/>
    <w:rsid w:val="00BC114F"/>
    <w:rsid w:val="00BC22E0"/>
    <w:rsid w:val="00BC3AAD"/>
    <w:rsid w:val="00BC4AA7"/>
    <w:rsid w:val="00BC5852"/>
    <w:rsid w:val="00BD0B09"/>
    <w:rsid w:val="00BD1B09"/>
    <w:rsid w:val="00BD274A"/>
    <w:rsid w:val="00BD5425"/>
    <w:rsid w:val="00BD5EAE"/>
    <w:rsid w:val="00BD618E"/>
    <w:rsid w:val="00BD6F2F"/>
    <w:rsid w:val="00BD705F"/>
    <w:rsid w:val="00BD7854"/>
    <w:rsid w:val="00BE0EBA"/>
    <w:rsid w:val="00BE17E0"/>
    <w:rsid w:val="00BE27E5"/>
    <w:rsid w:val="00BE28ED"/>
    <w:rsid w:val="00BE384D"/>
    <w:rsid w:val="00BE3AFC"/>
    <w:rsid w:val="00BE54B8"/>
    <w:rsid w:val="00BE55D6"/>
    <w:rsid w:val="00BE734B"/>
    <w:rsid w:val="00BF2ABC"/>
    <w:rsid w:val="00BF2EA1"/>
    <w:rsid w:val="00BF3B35"/>
    <w:rsid w:val="00BF4805"/>
    <w:rsid w:val="00BF4CC6"/>
    <w:rsid w:val="00BF5321"/>
    <w:rsid w:val="00BF543F"/>
    <w:rsid w:val="00BF5918"/>
    <w:rsid w:val="00BF6902"/>
    <w:rsid w:val="00BF7421"/>
    <w:rsid w:val="00C01E2A"/>
    <w:rsid w:val="00C024E0"/>
    <w:rsid w:val="00C0266C"/>
    <w:rsid w:val="00C03536"/>
    <w:rsid w:val="00C03793"/>
    <w:rsid w:val="00C06E2B"/>
    <w:rsid w:val="00C07650"/>
    <w:rsid w:val="00C104DD"/>
    <w:rsid w:val="00C1331F"/>
    <w:rsid w:val="00C15275"/>
    <w:rsid w:val="00C15E31"/>
    <w:rsid w:val="00C16092"/>
    <w:rsid w:val="00C16479"/>
    <w:rsid w:val="00C2058D"/>
    <w:rsid w:val="00C233EF"/>
    <w:rsid w:val="00C24FCD"/>
    <w:rsid w:val="00C25084"/>
    <w:rsid w:val="00C250CB"/>
    <w:rsid w:val="00C261C7"/>
    <w:rsid w:val="00C26216"/>
    <w:rsid w:val="00C2768B"/>
    <w:rsid w:val="00C27ABF"/>
    <w:rsid w:val="00C31122"/>
    <w:rsid w:val="00C316A8"/>
    <w:rsid w:val="00C322F2"/>
    <w:rsid w:val="00C337F9"/>
    <w:rsid w:val="00C34705"/>
    <w:rsid w:val="00C36DCE"/>
    <w:rsid w:val="00C3746F"/>
    <w:rsid w:val="00C3768A"/>
    <w:rsid w:val="00C37D9D"/>
    <w:rsid w:val="00C4139D"/>
    <w:rsid w:val="00C42AC0"/>
    <w:rsid w:val="00C42E26"/>
    <w:rsid w:val="00C44901"/>
    <w:rsid w:val="00C449BF"/>
    <w:rsid w:val="00C45DE7"/>
    <w:rsid w:val="00C5024A"/>
    <w:rsid w:val="00C5122B"/>
    <w:rsid w:val="00C538D4"/>
    <w:rsid w:val="00C53A8B"/>
    <w:rsid w:val="00C562FD"/>
    <w:rsid w:val="00C56C17"/>
    <w:rsid w:val="00C574A4"/>
    <w:rsid w:val="00C57BF6"/>
    <w:rsid w:val="00C60396"/>
    <w:rsid w:val="00C615BE"/>
    <w:rsid w:val="00C61AE7"/>
    <w:rsid w:val="00C659E1"/>
    <w:rsid w:val="00C667D8"/>
    <w:rsid w:val="00C66D59"/>
    <w:rsid w:val="00C67F11"/>
    <w:rsid w:val="00C7039A"/>
    <w:rsid w:val="00C70F6D"/>
    <w:rsid w:val="00C718A8"/>
    <w:rsid w:val="00C71CD1"/>
    <w:rsid w:val="00C73143"/>
    <w:rsid w:val="00C73C45"/>
    <w:rsid w:val="00C7536A"/>
    <w:rsid w:val="00C76C40"/>
    <w:rsid w:val="00C77685"/>
    <w:rsid w:val="00C77815"/>
    <w:rsid w:val="00C80ED6"/>
    <w:rsid w:val="00C82277"/>
    <w:rsid w:val="00C82D1D"/>
    <w:rsid w:val="00C83209"/>
    <w:rsid w:val="00C83E62"/>
    <w:rsid w:val="00C85259"/>
    <w:rsid w:val="00C85378"/>
    <w:rsid w:val="00C86808"/>
    <w:rsid w:val="00C87238"/>
    <w:rsid w:val="00C9240B"/>
    <w:rsid w:val="00C927F8"/>
    <w:rsid w:val="00C9297C"/>
    <w:rsid w:val="00C92FE0"/>
    <w:rsid w:val="00C9361E"/>
    <w:rsid w:val="00C961E8"/>
    <w:rsid w:val="00C967A3"/>
    <w:rsid w:val="00C96AB8"/>
    <w:rsid w:val="00CA00C0"/>
    <w:rsid w:val="00CA17EC"/>
    <w:rsid w:val="00CA190D"/>
    <w:rsid w:val="00CA1C79"/>
    <w:rsid w:val="00CA30DB"/>
    <w:rsid w:val="00CA3159"/>
    <w:rsid w:val="00CA491B"/>
    <w:rsid w:val="00CA6D58"/>
    <w:rsid w:val="00CA6FDA"/>
    <w:rsid w:val="00CA7073"/>
    <w:rsid w:val="00CA764C"/>
    <w:rsid w:val="00CA7E48"/>
    <w:rsid w:val="00CB3B6F"/>
    <w:rsid w:val="00CB3D57"/>
    <w:rsid w:val="00CB427A"/>
    <w:rsid w:val="00CB4843"/>
    <w:rsid w:val="00CB72F4"/>
    <w:rsid w:val="00CC0C5F"/>
    <w:rsid w:val="00CC156B"/>
    <w:rsid w:val="00CC1C06"/>
    <w:rsid w:val="00CC24B0"/>
    <w:rsid w:val="00CC2788"/>
    <w:rsid w:val="00CC29A7"/>
    <w:rsid w:val="00CC2F3D"/>
    <w:rsid w:val="00CC5FF3"/>
    <w:rsid w:val="00CC7586"/>
    <w:rsid w:val="00CD3D8E"/>
    <w:rsid w:val="00CD4C2B"/>
    <w:rsid w:val="00CD559A"/>
    <w:rsid w:val="00CD6714"/>
    <w:rsid w:val="00CD7015"/>
    <w:rsid w:val="00CD7024"/>
    <w:rsid w:val="00CD7178"/>
    <w:rsid w:val="00CE00F0"/>
    <w:rsid w:val="00CE13CE"/>
    <w:rsid w:val="00CE16FE"/>
    <w:rsid w:val="00CE2ADF"/>
    <w:rsid w:val="00CE33FC"/>
    <w:rsid w:val="00CE3627"/>
    <w:rsid w:val="00CE3EB5"/>
    <w:rsid w:val="00CE410A"/>
    <w:rsid w:val="00CE4B84"/>
    <w:rsid w:val="00CE68C7"/>
    <w:rsid w:val="00CE74B0"/>
    <w:rsid w:val="00CE74DF"/>
    <w:rsid w:val="00CF00DE"/>
    <w:rsid w:val="00CF0213"/>
    <w:rsid w:val="00CF052D"/>
    <w:rsid w:val="00CF0623"/>
    <w:rsid w:val="00CF181D"/>
    <w:rsid w:val="00CF1D7D"/>
    <w:rsid w:val="00CF3998"/>
    <w:rsid w:val="00CF4273"/>
    <w:rsid w:val="00CF45D3"/>
    <w:rsid w:val="00CF4D04"/>
    <w:rsid w:val="00CF4E1C"/>
    <w:rsid w:val="00CF52BD"/>
    <w:rsid w:val="00CF6B6C"/>
    <w:rsid w:val="00CF7B6B"/>
    <w:rsid w:val="00D0069F"/>
    <w:rsid w:val="00D00804"/>
    <w:rsid w:val="00D01094"/>
    <w:rsid w:val="00D01EA5"/>
    <w:rsid w:val="00D02978"/>
    <w:rsid w:val="00D031F5"/>
    <w:rsid w:val="00D03A57"/>
    <w:rsid w:val="00D03F5E"/>
    <w:rsid w:val="00D042BB"/>
    <w:rsid w:val="00D06195"/>
    <w:rsid w:val="00D06321"/>
    <w:rsid w:val="00D0642F"/>
    <w:rsid w:val="00D06CA0"/>
    <w:rsid w:val="00D06DB7"/>
    <w:rsid w:val="00D07E06"/>
    <w:rsid w:val="00D100F0"/>
    <w:rsid w:val="00D108E6"/>
    <w:rsid w:val="00D11ED7"/>
    <w:rsid w:val="00D123AA"/>
    <w:rsid w:val="00D12F56"/>
    <w:rsid w:val="00D1312A"/>
    <w:rsid w:val="00D13159"/>
    <w:rsid w:val="00D13814"/>
    <w:rsid w:val="00D1412C"/>
    <w:rsid w:val="00D14390"/>
    <w:rsid w:val="00D14BA9"/>
    <w:rsid w:val="00D17789"/>
    <w:rsid w:val="00D21565"/>
    <w:rsid w:val="00D228B8"/>
    <w:rsid w:val="00D2737E"/>
    <w:rsid w:val="00D274A9"/>
    <w:rsid w:val="00D27F98"/>
    <w:rsid w:val="00D30750"/>
    <w:rsid w:val="00D32644"/>
    <w:rsid w:val="00D32E70"/>
    <w:rsid w:val="00D3357A"/>
    <w:rsid w:val="00D33619"/>
    <w:rsid w:val="00D3586F"/>
    <w:rsid w:val="00D40C02"/>
    <w:rsid w:val="00D4271C"/>
    <w:rsid w:val="00D427A6"/>
    <w:rsid w:val="00D42AFE"/>
    <w:rsid w:val="00D45390"/>
    <w:rsid w:val="00D46323"/>
    <w:rsid w:val="00D47571"/>
    <w:rsid w:val="00D475A2"/>
    <w:rsid w:val="00D5015D"/>
    <w:rsid w:val="00D52355"/>
    <w:rsid w:val="00D52AC7"/>
    <w:rsid w:val="00D53360"/>
    <w:rsid w:val="00D54825"/>
    <w:rsid w:val="00D54CA9"/>
    <w:rsid w:val="00D5571D"/>
    <w:rsid w:val="00D55EA9"/>
    <w:rsid w:val="00D563D9"/>
    <w:rsid w:val="00D6188C"/>
    <w:rsid w:val="00D61959"/>
    <w:rsid w:val="00D62168"/>
    <w:rsid w:val="00D6340F"/>
    <w:rsid w:val="00D63705"/>
    <w:rsid w:val="00D64BDF"/>
    <w:rsid w:val="00D67316"/>
    <w:rsid w:val="00D6781D"/>
    <w:rsid w:val="00D67D98"/>
    <w:rsid w:val="00D72D16"/>
    <w:rsid w:val="00D7412C"/>
    <w:rsid w:val="00D74B01"/>
    <w:rsid w:val="00D74E8F"/>
    <w:rsid w:val="00D75521"/>
    <w:rsid w:val="00D75839"/>
    <w:rsid w:val="00D75E6E"/>
    <w:rsid w:val="00D76314"/>
    <w:rsid w:val="00D77E6B"/>
    <w:rsid w:val="00D8032A"/>
    <w:rsid w:val="00D8195B"/>
    <w:rsid w:val="00D83503"/>
    <w:rsid w:val="00D84724"/>
    <w:rsid w:val="00D8554E"/>
    <w:rsid w:val="00D8619F"/>
    <w:rsid w:val="00D86764"/>
    <w:rsid w:val="00D91271"/>
    <w:rsid w:val="00D91F4E"/>
    <w:rsid w:val="00D93AF6"/>
    <w:rsid w:val="00D93F28"/>
    <w:rsid w:val="00D955A3"/>
    <w:rsid w:val="00D95998"/>
    <w:rsid w:val="00D95C7F"/>
    <w:rsid w:val="00D969C9"/>
    <w:rsid w:val="00DA0DAE"/>
    <w:rsid w:val="00DA1A98"/>
    <w:rsid w:val="00DA2E2B"/>
    <w:rsid w:val="00DA3841"/>
    <w:rsid w:val="00DA3DE4"/>
    <w:rsid w:val="00DA69DE"/>
    <w:rsid w:val="00DB1083"/>
    <w:rsid w:val="00DB1F2D"/>
    <w:rsid w:val="00DB322C"/>
    <w:rsid w:val="00DB5C0A"/>
    <w:rsid w:val="00DB6DAF"/>
    <w:rsid w:val="00DB7500"/>
    <w:rsid w:val="00DC0AF1"/>
    <w:rsid w:val="00DC1B90"/>
    <w:rsid w:val="00DC20B8"/>
    <w:rsid w:val="00DC2393"/>
    <w:rsid w:val="00DC2414"/>
    <w:rsid w:val="00DC588B"/>
    <w:rsid w:val="00DC64BF"/>
    <w:rsid w:val="00DC7AD2"/>
    <w:rsid w:val="00DD13E2"/>
    <w:rsid w:val="00DD1C0B"/>
    <w:rsid w:val="00DD204A"/>
    <w:rsid w:val="00DD2FA4"/>
    <w:rsid w:val="00DD3539"/>
    <w:rsid w:val="00DD6CBE"/>
    <w:rsid w:val="00DD74C3"/>
    <w:rsid w:val="00DD7977"/>
    <w:rsid w:val="00DE0119"/>
    <w:rsid w:val="00DE07ED"/>
    <w:rsid w:val="00DE34FF"/>
    <w:rsid w:val="00DE3CE4"/>
    <w:rsid w:val="00DF003C"/>
    <w:rsid w:val="00DF00D4"/>
    <w:rsid w:val="00DF1724"/>
    <w:rsid w:val="00DF270F"/>
    <w:rsid w:val="00DF34F5"/>
    <w:rsid w:val="00DF3BEE"/>
    <w:rsid w:val="00DF3F6B"/>
    <w:rsid w:val="00DF4501"/>
    <w:rsid w:val="00DF462A"/>
    <w:rsid w:val="00DF6F34"/>
    <w:rsid w:val="00DF7233"/>
    <w:rsid w:val="00DF7781"/>
    <w:rsid w:val="00DF78AE"/>
    <w:rsid w:val="00E019E5"/>
    <w:rsid w:val="00E033F2"/>
    <w:rsid w:val="00E0462A"/>
    <w:rsid w:val="00E04A8B"/>
    <w:rsid w:val="00E04DB7"/>
    <w:rsid w:val="00E04F5E"/>
    <w:rsid w:val="00E06616"/>
    <w:rsid w:val="00E07CC2"/>
    <w:rsid w:val="00E10D00"/>
    <w:rsid w:val="00E11E2E"/>
    <w:rsid w:val="00E1234E"/>
    <w:rsid w:val="00E125A7"/>
    <w:rsid w:val="00E125CA"/>
    <w:rsid w:val="00E129EF"/>
    <w:rsid w:val="00E134EE"/>
    <w:rsid w:val="00E14B17"/>
    <w:rsid w:val="00E14EAE"/>
    <w:rsid w:val="00E16394"/>
    <w:rsid w:val="00E20027"/>
    <w:rsid w:val="00E2053B"/>
    <w:rsid w:val="00E22571"/>
    <w:rsid w:val="00E23473"/>
    <w:rsid w:val="00E238A2"/>
    <w:rsid w:val="00E25156"/>
    <w:rsid w:val="00E25242"/>
    <w:rsid w:val="00E25AAC"/>
    <w:rsid w:val="00E2730D"/>
    <w:rsid w:val="00E279B9"/>
    <w:rsid w:val="00E301D0"/>
    <w:rsid w:val="00E30CA9"/>
    <w:rsid w:val="00E31B09"/>
    <w:rsid w:val="00E31D0F"/>
    <w:rsid w:val="00E33AAA"/>
    <w:rsid w:val="00E33CB8"/>
    <w:rsid w:val="00E33F0E"/>
    <w:rsid w:val="00E35ABC"/>
    <w:rsid w:val="00E3619E"/>
    <w:rsid w:val="00E368E3"/>
    <w:rsid w:val="00E36C8F"/>
    <w:rsid w:val="00E371EC"/>
    <w:rsid w:val="00E379D8"/>
    <w:rsid w:val="00E37EB7"/>
    <w:rsid w:val="00E40095"/>
    <w:rsid w:val="00E404C5"/>
    <w:rsid w:val="00E40A10"/>
    <w:rsid w:val="00E41CCA"/>
    <w:rsid w:val="00E41E3F"/>
    <w:rsid w:val="00E4238A"/>
    <w:rsid w:val="00E42DA5"/>
    <w:rsid w:val="00E45BCC"/>
    <w:rsid w:val="00E4736B"/>
    <w:rsid w:val="00E47558"/>
    <w:rsid w:val="00E51EF9"/>
    <w:rsid w:val="00E52087"/>
    <w:rsid w:val="00E52965"/>
    <w:rsid w:val="00E53400"/>
    <w:rsid w:val="00E53709"/>
    <w:rsid w:val="00E538D1"/>
    <w:rsid w:val="00E54816"/>
    <w:rsid w:val="00E5512E"/>
    <w:rsid w:val="00E55E60"/>
    <w:rsid w:val="00E56594"/>
    <w:rsid w:val="00E5750F"/>
    <w:rsid w:val="00E578DF"/>
    <w:rsid w:val="00E57D18"/>
    <w:rsid w:val="00E605C2"/>
    <w:rsid w:val="00E60761"/>
    <w:rsid w:val="00E6129C"/>
    <w:rsid w:val="00E62B95"/>
    <w:rsid w:val="00E644A0"/>
    <w:rsid w:val="00E662D7"/>
    <w:rsid w:val="00E663AF"/>
    <w:rsid w:val="00E667D2"/>
    <w:rsid w:val="00E67395"/>
    <w:rsid w:val="00E67549"/>
    <w:rsid w:val="00E67670"/>
    <w:rsid w:val="00E71CF3"/>
    <w:rsid w:val="00E71FCE"/>
    <w:rsid w:val="00E7206B"/>
    <w:rsid w:val="00E7226F"/>
    <w:rsid w:val="00E72707"/>
    <w:rsid w:val="00E72AE3"/>
    <w:rsid w:val="00E7349C"/>
    <w:rsid w:val="00E73B51"/>
    <w:rsid w:val="00E75790"/>
    <w:rsid w:val="00E80180"/>
    <w:rsid w:val="00E8129E"/>
    <w:rsid w:val="00E814CD"/>
    <w:rsid w:val="00E81A2B"/>
    <w:rsid w:val="00E81C84"/>
    <w:rsid w:val="00E81DE2"/>
    <w:rsid w:val="00E81E42"/>
    <w:rsid w:val="00E82187"/>
    <w:rsid w:val="00E83023"/>
    <w:rsid w:val="00E848DB"/>
    <w:rsid w:val="00E86140"/>
    <w:rsid w:val="00E86936"/>
    <w:rsid w:val="00E86D59"/>
    <w:rsid w:val="00E87407"/>
    <w:rsid w:val="00E91243"/>
    <w:rsid w:val="00E9258F"/>
    <w:rsid w:val="00E93E68"/>
    <w:rsid w:val="00E944BC"/>
    <w:rsid w:val="00E958D7"/>
    <w:rsid w:val="00E97312"/>
    <w:rsid w:val="00E97676"/>
    <w:rsid w:val="00EA122B"/>
    <w:rsid w:val="00EA1CE1"/>
    <w:rsid w:val="00EA1F89"/>
    <w:rsid w:val="00EA44B5"/>
    <w:rsid w:val="00EA5265"/>
    <w:rsid w:val="00EA5439"/>
    <w:rsid w:val="00EA72C0"/>
    <w:rsid w:val="00EA7A5C"/>
    <w:rsid w:val="00EB008E"/>
    <w:rsid w:val="00EB08A0"/>
    <w:rsid w:val="00EB117B"/>
    <w:rsid w:val="00EB2E85"/>
    <w:rsid w:val="00EB4095"/>
    <w:rsid w:val="00EB40D6"/>
    <w:rsid w:val="00EB49F7"/>
    <w:rsid w:val="00EB5F75"/>
    <w:rsid w:val="00EB685E"/>
    <w:rsid w:val="00EB7852"/>
    <w:rsid w:val="00EB79CD"/>
    <w:rsid w:val="00EC060D"/>
    <w:rsid w:val="00EC2174"/>
    <w:rsid w:val="00EC2525"/>
    <w:rsid w:val="00EC3E9E"/>
    <w:rsid w:val="00EC49A4"/>
    <w:rsid w:val="00ED4BC1"/>
    <w:rsid w:val="00ED50C1"/>
    <w:rsid w:val="00ED56D8"/>
    <w:rsid w:val="00ED5DF8"/>
    <w:rsid w:val="00ED6A44"/>
    <w:rsid w:val="00EE066D"/>
    <w:rsid w:val="00EE0713"/>
    <w:rsid w:val="00EE07A6"/>
    <w:rsid w:val="00EE0F2E"/>
    <w:rsid w:val="00EE2A41"/>
    <w:rsid w:val="00EE3337"/>
    <w:rsid w:val="00EE4C6B"/>
    <w:rsid w:val="00EE4E10"/>
    <w:rsid w:val="00EE520C"/>
    <w:rsid w:val="00EE525B"/>
    <w:rsid w:val="00EE633C"/>
    <w:rsid w:val="00EE7CB5"/>
    <w:rsid w:val="00EF09FB"/>
    <w:rsid w:val="00EF0CFD"/>
    <w:rsid w:val="00EF0DE2"/>
    <w:rsid w:val="00EF28A1"/>
    <w:rsid w:val="00EF4DFA"/>
    <w:rsid w:val="00EF4E6C"/>
    <w:rsid w:val="00EF5D1D"/>
    <w:rsid w:val="00EF5F08"/>
    <w:rsid w:val="00EF6A92"/>
    <w:rsid w:val="00F00ACE"/>
    <w:rsid w:val="00F02923"/>
    <w:rsid w:val="00F0304F"/>
    <w:rsid w:val="00F0351B"/>
    <w:rsid w:val="00F04089"/>
    <w:rsid w:val="00F05B66"/>
    <w:rsid w:val="00F06275"/>
    <w:rsid w:val="00F06472"/>
    <w:rsid w:val="00F068E1"/>
    <w:rsid w:val="00F06D25"/>
    <w:rsid w:val="00F07362"/>
    <w:rsid w:val="00F1103C"/>
    <w:rsid w:val="00F1169F"/>
    <w:rsid w:val="00F123EC"/>
    <w:rsid w:val="00F15FB1"/>
    <w:rsid w:val="00F16331"/>
    <w:rsid w:val="00F20356"/>
    <w:rsid w:val="00F20D04"/>
    <w:rsid w:val="00F22113"/>
    <w:rsid w:val="00F22566"/>
    <w:rsid w:val="00F22963"/>
    <w:rsid w:val="00F2436E"/>
    <w:rsid w:val="00F25862"/>
    <w:rsid w:val="00F310D2"/>
    <w:rsid w:val="00F31705"/>
    <w:rsid w:val="00F31A1A"/>
    <w:rsid w:val="00F31D9E"/>
    <w:rsid w:val="00F347AF"/>
    <w:rsid w:val="00F35C78"/>
    <w:rsid w:val="00F35EB1"/>
    <w:rsid w:val="00F36FD9"/>
    <w:rsid w:val="00F37770"/>
    <w:rsid w:val="00F378B2"/>
    <w:rsid w:val="00F403EA"/>
    <w:rsid w:val="00F40B51"/>
    <w:rsid w:val="00F40E4D"/>
    <w:rsid w:val="00F40FD8"/>
    <w:rsid w:val="00F417E1"/>
    <w:rsid w:val="00F42499"/>
    <w:rsid w:val="00F42753"/>
    <w:rsid w:val="00F42B2A"/>
    <w:rsid w:val="00F46CE7"/>
    <w:rsid w:val="00F510DB"/>
    <w:rsid w:val="00F5260F"/>
    <w:rsid w:val="00F546CD"/>
    <w:rsid w:val="00F5595C"/>
    <w:rsid w:val="00F5694B"/>
    <w:rsid w:val="00F604E0"/>
    <w:rsid w:val="00F6442C"/>
    <w:rsid w:val="00F64A83"/>
    <w:rsid w:val="00F64E3D"/>
    <w:rsid w:val="00F6501E"/>
    <w:rsid w:val="00F66D27"/>
    <w:rsid w:val="00F70615"/>
    <w:rsid w:val="00F716FA"/>
    <w:rsid w:val="00F71969"/>
    <w:rsid w:val="00F72722"/>
    <w:rsid w:val="00F727B0"/>
    <w:rsid w:val="00F72E08"/>
    <w:rsid w:val="00F7575C"/>
    <w:rsid w:val="00F7598B"/>
    <w:rsid w:val="00F761B1"/>
    <w:rsid w:val="00F76CC5"/>
    <w:rsid w:val="00F803A3"/>
    <w:rsid w:val="00F81BD5"/>
    <w:rsid w:val="00F82098"/>
    <w:rsid w:val="00F83C01"/>
    <w:rsid w:val="00F85EFE"/>
    <w:rsid w:val="00F87ADD"/>
    <w:rsid w:val="00F87D1E"/>
    <w:rsid w:val="00F907A0"/>
    <w:rsid w:val="00F914FD"/>
    <w:rsid w:val="00F9164E"/>
    <w:rsid w:val="00F93D86"/>
    <w:rsid w:val="00F952BF"/>
    <w:rsid w:val="00F95515"/>
    <w:rsid w:val="00F974AA"/>
    <w:rsid w:val="00FA103A"/>
    <w:rsid w:val="00FA2545"/>
    <w:rsid w:val="00FA2729"/>
    <w:rsid w:val="00FA4C7E"/>
    <w:rsid w:val="00FA7CFC"/>
    <w:rsid w:val="00FB03BA"/>
    <w:rsid w:val="00FB097C"/>
    <w:rsid w:val="00FB21C2"/>
    <w:rsid w:val="00FB39ED"/>
    <w:rsid w:val="00FB3DE5"/>
    <w:rsid w:val="00FB4AAD"/>
    <w:rsid w:val="00FB4E3D"/>
    <w:rsid w:val="00FB504A"/>
    <w:rsid w:val="00FB55F3"/>
    <w:rsid w:val="00FB5A22"/>
    <w:rsid w:val="00FB5F2A"/>
    <w:rsid w:val="00FB62A3"/>
    <w:rsid w:val="00FB6639"/>
    <w:rsid w:val="00FB7353"/>
    <w:rsid w:val="00FC1407"/>
    <w:rsid w:val="00FC22E1"/>
    <w:rsid w:val="00FC2C8C"/>
    <w:rsid w:val="00FC2D20"/>
    <w:rsid w:val="00FC4F9B"/>
    <w:rsid w:val="00FC5068"/>
    <w:rsid w:val="00FC59F0"/>
    <w:rsid w:val="00FC5F82"/>
    <w:rsid w:val="00FC683A"/>
    <w:rsid w:val="00FD01CA"/>
    <w:rsid w:val="00FD1C83"/>
    <w:rsid w:val="00FD21A8"/>
    <w:rsid w:val="00FD4599"/>
    <w:rsid w:val="00FD4784"/>
    <w:rsid w:val="00FD4FE7"/>
    <w:rsid w:val="00FD65FE"/>
    <w:rsid w:val="00FD6B22"/>
    <w:rsid w:val="00FD725C"/>
    <w:rsid w:val="00FD7AF8"/>
    <w:rsid w:val="00FE0FAF"/>
    <w:rsid w:val="00FE35B1"/>
    <w:rsid w:val="00FE3C36"/>
    <w:rsid w:val="00FE427F"/>
    <w:rsid w:val="00FE45DB"/>
    <w:rsid w:val="00FE5966"/>
    <w:rsid w:val="00FE72EA"/>
    <w:rsid w:val="00FF0402"/>
    <w:rsid w:val="00FF2475"/>
    <w:rsid w:val="00FF3477"/>
    <w:rsid w:val="00FF4548"/>
    <w:rsid w:val="00FF4772"/>
    <w:rsid w:val="00FF6121"/>
    <w:rsid w:val="00FF6A70"/>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UnresolvedMention2">
    <w:name w:val="Unresolved Mention2"/>
    <w:basedOn w:val="Fuentedeprrafopredeter"/>
    <w:uiPriority w:val="99"/>
    <w:semiHidden/>
    <w:unhideWhenUsed/>
    <w:rsid w:val="000C2A35"/>
    <w:rPr>
      <w:color w:val="605E5C"/>
      <w:shd w:val="clear" w:color="auto" w:fill="E1DFDD"/>
    </w:rPr>
  </w:style>
  <w:style w:type="paragraph" w:customStyle="1" w:styleId="CitasINFOEM">
    <w:name w:val="Citas INFOEM"/>
    <w:basedOn w:val="Normal"/>
    <w:qFormat/>
    <w:rsid w:val="0013496D"/>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20">
    <w:name w:val="Unresolved Mention2"/>
    <w:basedOn w:val="Fuentedeprrafopredeter"/>
    <w:uiPriority w:val="99"/>
    <w:semiHidden/>
    <w:unhideWhenUsed/>
    <w:rsid w:val="00415B83"/>
    <w:rPr>
      <w:color w:val="605E5C"/>
      <w:shd w:val="clear" w:color="auto" w:fill="E1DFDD"/>
    </w:rPr>
  </w:style>
  <w:style w:type="character" w:customStyle="1" w:styleId="UnresolvedMention">
    <w:name w:val="Unresolved Mention"/>
    <w:basedOn w:val="Fuentedeprrafopredeter"/>
    <w:uiPriority w:val="99"/>
    <w:semiHidden/>
    <w:unhideWhenUsed/>
    <w:rsid w:val="000C68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19157203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03313302">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66562061">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1602000">
      <w:bodyDiv w:val="1"/>
      <w:marLeft w:val="0"/>
      <w:marRight w:val="0"/>
      <w:marTop w:val="0"/>
      <w:marBottom w:val="0"/>
      <w:divBdr>
        <w:top w:val="none" w:sz="0" w:space="0" w:color="auto"/>
        <w:left w:val="none" w:sz="0" w:space="0" w:color="auto"/>
        <w:bottom w:val="none" w:sz="0" w:space="0" w:color="auto"/>
        <w:right w:val="none" w:sz="0" w:space="0" w:color="auto"/>
      </w:divBdr>
    </w:div>
    <w:div w:id="512694367">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2469509">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28528513">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33172521">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85819841">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80522536">
      <w:bodyDiv w:val="1"/>
      <w:marLeft w:val="0"/>
      <w:marRight w:val="0"/>
      <w:marTop w:val="0"/>
      <w:marBottom w:val="0"/>
      <w:divBdr>
        <w:top w:val="none" w:sz="0" w:space="0" w:color="auto"/>
        <w:left w:val="none" w:sz="0" w:space="0" w:color="auto"/>
        <w:bottom w:val="none" w:sz="0" w:space="0" w:color="auto"/>
        <w:right w:val="none" w:sz="0" w:space="0" w:color="auto"/>
      </w:divBdr>
    </w:div>
    <w:div w:id="1090394881">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23689508">
      <w:bodyDiv w:val="1"/>
      <w:marLeft w:val="0"/>
      <w:marRight w:val="0"/>
      <w:marTop w:val="0"/>
      <w:marBottom w:val="0"/>
      <w:divBdr>
        <w:top w:val="none" w:sz="0" w:space="0" w:color="auto"/>
        <w:left w:val="none" w:sz="0" w:space="0" w:color="auto"/>
        <w:bottom w:val="none" w:sz="0" w:space="0" w:color="auto"/>
        <w:right w:val="none" w:sz="0" w:space="0" w:color="auto"/>
      </w:divBdr>
    </w:div>
    <w:div w:id="116231003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27106005">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47109434">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0934773">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3797239">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2991136">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37213376">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7085997">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04340908">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2243764">
      <w:bodyDiv w:val="1"/>
      <w:marLeft w:val="0"/>
      <w:marRight w:val="0"/>
      <w:marTop w:val="0"/>
      <w:marBottom w:val="0"/>
      <w:divBdr>
        <w:top w:val="none" w:sz="0" w:space="0" w:color="auto"/>
        <w:left w:val="none" w:sz="0" w:space="0" w:color="auto"/>
        <w:bottom w:val="none" w:sz="0" w:space="0" w:color="auto"/>
        <w:right w:val="none" w:sz="0" w:space="0" w:color="auto"/>
      </w:divBdr>
    </w:div>
    <w:div w:id="184308080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8901352">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1BD5EC-E434-45E4-8AC1-FFC059868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27</Pages>
  <Words>4615</Words>
  <Characters>25383</Characters>
  <Application>Microsoft Office Word</Application>
  <DocSecurity>0</DocSecurity>
  <Lines>211</Lines>
  <Paragraphs>59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7</cp:revision>
  <cp:lastPrinted>2018-12-04T20:35:00Z</cp:lastPrinted>
  <dcterms:created xsi:type="dcterms:W3CDTF">2025-04-21T19:01:00Z</dcterms:created>
  <dcterms:modified xsi:type="dcterms:W3CDTF">2025-05-13T18:55:00Z</dcterms:modified>
</cp:coreProperties>
</file>