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B611A" w14:textId="10B86687" w:rsidR="00F21229" w:rsidRPr="00C5161C" w:rsidRDefault="00F21229" w:rsidP="00F21229">
      <w:pPr>
        <w:spacing w:line="360" w:lineRule="auto"/>
        <w:rPr>
          <w:rFonts w:ascii="Palatino Linotype" w:hAnsi="Palatino Linotype"/>
        </w:rPr>
      </w:pPr>
      <w:r w:rsidRPr="00C5161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4D1745" w:rsidRPr="00C5161C">
        <w:rPr>
          <w:rFonts w:ascii="Palatino Linotype" w:hAnsi="Palatino Linotype"/>
        </w:rPr>
        <w:t>nueve</w:t>
      </w:r>
      <w:r w:rsidR="00666F60" w:rsidRPr="00C5161C">
        <w:rPr>
          <w:rFonts w:ascii="Palatino Linotype" w:hAnsi="Palatino Linotype"/>
        </w:rPr>
        <w:t xml:space="preserve"> de abril</w:t>
      </w:r>
      <w:r w:rsidRPr="00C5161C">
        <w:rPr>
          <w:rFonts w:ascii="Palatino Linotype" w:hAnsi="Palatino Linotype"/>
        </w:rPr>
        <w:t xml:space="preserve"> de dos mil veinticinco.</w:t>
      </w:r>
    </w:p>
    <w:p w14:paraId="1DC8F206" w14:textId="77777777" w:rsidR="00F21229" w:rsidRPr="00C5161C" w:rsidRDefault="00F21229" w:rsidP="00F21229">
      <w:pPr>
        <w:spacing w:line="360" w:lineRule="auto"/>
        <w:jc w:val="both"/>
        <w:rPr>
          <w:rFonts w:ascii="Palatino Linotype" w:hAnsi="Palatino Linotype"/>
        </w:rPr>
      </w:pPr>
    </w:p>
    <w:p w14:paraId="40F97FE9" w14:textId="2E5AFD2F" w:rsidR="00F21229" w:rsidRPr="00C5161C" w:rsidRDefault="00F21229" w:rsidP="00F21229">
      <w:pPr>
        <w:tabs>
          <w:tab w:val="left" w:pos="1701"/>
        </w:tabs>
        <w:spacing w:line="360" w:lineRule="auto"/>
        <w:jc w:val="both"/>
        <w:rPr>
          <w:rFonts w:ascii="Palatino Linotype" w:eastAsiaTheme="minorHAnsi" w:hAnsi="Palatino Linotype" w:cs="Arial"/>
          <w:b/>
          <w:lang w:val="es-MX" w:eastAsia="en-US"/>
        </w:rPr>
      </w:pPr>
      <w:r w:rsidRPr="00C5161C">
        <w:rPr>
          <w:rFonts w:ascii="Palatino Linotype" w:hAnsi="Palatino Linotype"/>
          <w:b/>
        </w:rPr>
        <w:t>VISTO</w:t>
      </w:r>
      <w:r w:rsidRPr="00C5161C">
        <w:rPr>
          <w:rFonts w:ascii="Palatino Linotype" w:hAnsi="Palatino Linotype"/>
        </w:rPr>
        <w:t xml:space="preserve"> </w:t>
      </w:r>
      <w:r w:rsidR="000B6794" w:rsidRPr="00C5161C">
        <w:rPr>
          <w:rFonts w:ascii="Palatino Linotype" w:hAnsi="Palatino Linotype"/>
        </w:rPr>
        <w:t>los</w:t>
      </w:r>
      <w:r w:rsidRPr="00C5161C">
        <w:rPr>
          <w:rFonts w:ascii="Palatino Linotype" w:hAnsi="Palatino Linotype"/>
        </w:rPr>
        <w:t xml:space="preserve"> expediente</w:t>
      </w:r>
      <w:r w:rsidR="000B6794" w:rsidRPr="00C5161C">
        <w:rPr>
          <w:rFonts w:ascii="Palatino Linotype" w:hAnsi="Palatino Linotype"/>
        </w:rPr>
        <w:t>s</w:t>
      </w:r>
      <w:r w:rsidRPr="00C5161C">
        <w:rPr>
          <w:rFonts w:ascii="Palatino Linotype" w:hAnsi="Palatino Linotype"/>
        </w:rPr>
        <w:t xml:space="preserve"> formado</w:t>
      </w:r>
      <w:r w:rsidR="000B6794" w:rsidRPr="00C5161C">
        <w:rPr>
          <w:rFonts w:ascii="Palatino Linotype" w:hAnsi="Palatino Linotype"/>
        </w:rPr>
        <w:t>s</w:t>
      </w:r>
      <w:r w:rsidRPr="00C5161C">
        <w:rPr>
          <w:rFonts w:ascii="Palatino Linotype" w:hAnsi="Palatino Linotype"/>
        </w:rPr>
        <w:t xml:space="preserve"> con motivo de</w:t>
      </w:r>
      <w:r w:rsidR="000B6794" w:rsidRPr="00C5161C">
        <w:rPr>
          <w:rFonts w:ascii="Palatino Linotype" w:hAnsi="Palatino Linotype"/>
        </w:rPr>
        <w:t xml:space="preserve"> </w:t>
      </w:r>
      <w:r w:rsidRPr="00C5161C">
        <w:rPr>
          <w:rFonts w:ascii="Palatino Linotype" w:hAnsi="Palatino Linotype"/>
        </w:rPr>
        <w:t>l</w:t>
      </w:r>
      <w:r w:rsidR="000B6794" w:rsidRPr="00C5161C">
        <w:rPr>
          <w:rFonts w:ascii="Palatino Linotype" w:hAnsi="Palatino Linotype"/>
        </w:rPr>
        <w:t>os</w:t>
      </w:r>
      <w:r w:rsidRPr="00C5161C">
        <w:rPr>
          <w:rFonts w:ascii="Palatino Linotype" w:hAnsi="Palatino Linotype"/>
        </w:rPr>
        <w:t xml:space="preserve"> recurso</w:t>
      </w:r>
      <w:r w:rsidR="000B6794" w:rsidRPr="00C5161C">
        <w:rPr>
          <w:rFonts w:ascii="Palatino Linotype" w:hAnsi="Palatino Linotype"/>
        </w:rPr>
        <w:t>s</w:t>
      </w:r>
      <w:r w:rsidRPr="00C5161C">
        <w:rPr>
          <w:rFonts w:ascii="Palatino Linotype" w:hAnsi="Palatino Linotype"/>
        </w:rPr>
        <w:t xml:space="preserve"> de revisión </w:t>
      </w:r>
      <w:r w:rsidRPr="00C5161C">
        <w:rPr>
          <w:rFonts w:ascii="Palatino Linotype" w:hAnsi="Palatino Linotype"/>
          <w:b/>
        </w:rPr>
        <w:t>0</w:t>
      </w:r>
      <w:r w:rsidR="000B6794" w:rsidRPr="00C5161C">
        <w:rPr>
          <w:rFonts w:ascii="Palatino Linotype" w:hAnsi="Palatino Linotype"/>
          <w:b/>
        </w:rPr>
        <w:t>1985</w:t>
      </w:r>
      <w:r w:rsidRPr="00C5161C">
        <w:rPr>
          <w:rFonts w:ascii="Palatino Linotype" w:hAnsi="Palatino Linotype"/>
          <w:b/>
        </w:rPr>
        <w:t>/INFOEM/IP/RR/2025</w:t>
      </w:r>
      <w:r w:rsidR="000B6794" w:rsidRPr="00C5161C">
        <w:rPr>
          <w:rFonts w:ascii="Palatino Linotype" w:hAnsi="Palatino Linotype"/>
          <w:b/>
        </w:rPr>
        <w:t xml:space="preserve"> y 01986/INFOEM/IP/RR/2025</w:t>
      </w:r>
      <w:r w:rsidRPr="00C5161C">
        <w:rPr>
          <w:rFonts w:ascii="Palatino Linotype" w:hAnsi="Palatino Linotype"/>
          <w:b/>
        </w:rPr>
        <w:t xml:space="preserve">, </w:t>
      </w:r>
      <w:r w:rsidRPr="00C5161C">
        <w:rPr>
          <w:rFonts w:ascii="Palatino Linotype" w:eastAsiaTheme="minorHAnsi" w:hAnsi="Palatino Linotype" w:cs="Arial"/>
          <w:lang w:val="es-MX" w:eastAsia="en-US"/>
        </w:rPr>
        <w:t xml:space="preserve">interpuesto por </w:t>
      </w:r>
      <w:r w:rsidRPr="00C5161C">
        <w:rPr>
          <w:rFonts w:ascii="Palatino Linotype" w:hAnsi="Palatino Linotype"/>
        </w:rPr>
        <w:t>un particular que no proporcionó nombre o seudónimo</w:t>
      </w:r>
      <w:r w:rsidRPr="00C5161C">
        <w:rPr>
          <w:rFonts w:ascii="Palatino Linotype" w:eastAsiaTheme="minorHAnsi" w:hAnsi="Palatino Linotype" w:cs="Arial"/>
          <w:lang w:val="es-MX" w:eastAsia="en-US"/>
        </w:rPr>
        <w:t xml:space="preserve">, en lo sucesivo </w:t>
      </w:r>
      <w:r w:rsidRPr="00C5161C">
        <w:rPr>
          <w:rFonts w:ascii="Palatino Linotype" w:eastAsiaTheme="minorHAnsi" w:hAnsi="Palatino Linotype" w:cs="Arial"/>
          <w:b/>
          <w:lang w:val="es-MX" w:eastAsia="en-US"/>
        </w:rPr>
        <w:t>la parte Recurrente</w:t>
      </w:r>
      <w:r w:rsidRPr="00C5161C">
        <w:rPr>
          <w:rFonts w:ascii="Palatino Linotype" w:eastAsiaTheme="minorHAnsi" w:hAnsi="Palatino Linotype" w:cs="Arial"/>
          <w:lang w:val="es-MX" w:eastAsia="en-US"/>
        </w:rPr>
        <w:t>, en contra de la</w:t>
      </w:r>
      <w:r w:rsidR="004D38F9" w:rsidRPr="00C5161C">
        <w:rPr>
          <w:rFonts w:ascii="Palatino Linotype" w:eastAsiaTheme="minorHAnsi" w:hAnsi="Palatino Linotype" w:cs="Arial"/>
          <w:lang w:val="es-MX" w:eastAsia="en-US"/>
        </w:rPr>
        <w:t>s</w:t>
      </w:r>
      <w:r w:rsidRPr="00C5161C">
        <w:rPr>
          <w:rFonts w:ascii="Palatino Linotype" w:eastAsiaTheme="minorHAnsi" w:hAnsi="Palatino Linotype" w:cs="Arial"/>
          <w:lang w:val="es-MX" w:eastAsia="en-US"/>
        </w:rPr>
        <w:t xml:space="preserve"> respuesta</w:t>
      </w:r>
      <w:r w:rsidR="004D38F9" w:rsidRPr="00C5161C">
        <w:rPr>
          <w:rFonts w:ascii="Palatino Linotype" w:eastAsiaTheme="minorHAnsi" w:hAnsi="Palatino Linotype" w:cs="Arial"/>
          <w:lang w:val="es-MX" w:eastAsia="en-US"/>
        </w:rPr>
        <w:t>s</w:t>
      </w:r>
      <w:r w:rsidRPr="00C5161C">
        <w:rPr>
          <w:rFonts w:ascii="Palatino Linotype" w:eastAsiaTheme="minorHAnsi" w:hAnsi="Palatino Linotype" w:cs="Arial"/>
          <w:lang w:val="es-MX" w:eastAsia="en-US"/>
        </w:rPr>
        <w:t xml:space="preserve"> del </w:t>
      </w:r>
      <w:r w:rsidRPr="00C5161C">
        <w:rPr>
          <w:rFonts w:ascii="Palatino Linotype" w:hAnsi="Palatino Linotype"/>
          <w:b/>
        </w:rPr>
        <w:t xml:space="preserve">Ayuntamiento de </w:t>
      </w:r>
      <w:r w:rsidR="004D38F9" w:rsidRPr="00C5161C">
        <w:rPr>
          <w:rFonts w:ascii="Palatino Linotype" w:hAnsi="Palatino Linotype"/>
          <w:b/>
        </w:rPr>
        <w:t>Metepec</w:t>
      </w:r>
      <w:r w:rsidRPr="00C5161C">
        <w:rPr>
          <w:rFonts w:ascii="Palatino Linotype" w:eastAsiaTheme="minorHAnsi" w:hAnsi="Palatino Linotype" w:cs="Arial"/>
          <w:b/>
          <w:lang w:val="es-MX" w:eastAsia="en-US"/>
        </w:rPr>
        <w:t xml:space="preserve">, </w:t>
      </w:r>
      <w:r w:rsidRPr="00C5161C">
        <w:rPr>
          <w:rFonts w:ascii="Palatino Linotype" w:eastAsiaTheme="minorHAnsi" w:hAnsi="Palatino Linotype" w:cs="Arial"/>
          <w:lang w:val="es-MX" w:eastAsia="en-US"/>
        </w:rPr>
        <w:t>en lo subsecuente</w:t>
      </w:r>
      <w:r w:rsidRPr="00C5161C">
        <w:rPr>
          <w:rFonts w:ascii="Palatino Linotype" w:eastAsiaTheme="minorHAnsi" w:hAnsi="Palatino Linotype" w:cs="Arial"/>
          <w:b/>
          <w:lang w:val="es-MX" w:eastAsia="en-US"/>
        </w:rPr>
        <w:t xml:space="preserve"> el Sujeto Obligado, </w:t>
      </w:r>
      <w:r w:rsidRPr="00C5161C">
        <w:rPr>
          <w:rFonts w:ascii="Palatino Linotype" w:eastAsiaTheme="minorHAnsi" w:hAnsi="Palatino Linotype" w:cs="Arial"/>
          <w:lang w:val="es-MX" w:eastAsia="en-US"/>
        </w:rPr>
        <w:t>se procede a dictar la presente resolución.</w:t>
      </w:r>
    </w:p>
    <w:p w14:paraId="3EACDC2B" w14:textId="77777777" w:rsidR="00F21229" w:rsidRPr="00C5161C" w:rsidRDefault="00F21229" w:rsidP="00F21229">
      <w:pPr>
        <w:spacing w:line="360" w:lineRule="auto"/>
        <w:jc w:val="both"/>
        <w:rPr>
          <w:rFonts w:ascii="Palatino Linotype" w:hAnsi="Palatino Linotype"/>
          <w:b/>
          <w:bCs/>
          <w:spacing w:val="60"/>
          <w:lang w:val="es-ES_tradnl"/>
        </w:rPr>
      </w:pPr>
    </w:p>
    <w:p w14:paraId="08874540" w14:textId="77777777" w:rsidR="00F21229" w:rsidRPr="00C5161C" w:rsidRDefault="00F21229" w:rsidP="00F21229">
      <w:pPr>
        <w:spacing w:line="360" w:lineRule="auto"/>
        <w:jc w:val="center"/>
        <w:rPr>
          <w:rFonts w:ascii="Palatino Linotype" w:hAnsi="Palatino Linotype"/>
          <w:b/>
          <w:bCs/>
          <w:spacing w:val="60"/>
          <w:sz w:val="28"/>
          <w:lang w:val="es-ES_tradnl"/>
        </w:rPr>
      </w:pPr>
      <w:r w:rsidRPr="00C5161C">
        <w:rPr>
          <w:rFonts w:ascii="Palatino Linotype" w:hAnsi="Palatino Linotype"/>
          <w:b/>
          <w:bCs/>
          <w:spacing w:val="60"/>
          <w:sz w:val="28"/>
          <w:lang w:val="es-ES_tradnl"/>
        </w:rPr>
        <w:t>RESULTANDO</w:t>
      </w:r>
    </w:p>
    <w:p w14:paraId="487863BE" w14:textId="77777777" w:rsidR="00F21229" w:rsidRPr="00C5161C" w:rsidRDefault="00F21229" w:rsidP="00F21229">
      <w:pPr>
        <w:spacing w:line="360" w:lineRule="auto"/>
        <w:jc w:val="center"/>
        <w:rPr>
          <w:rFonts w:ascii="Palatino Linotype" w:hAnsi="Palatino Linotype"/>
          <w:b/>
          <w:bCs/>
          <w:spacing w:val="60"/>
          <w:lang w:val="es-ES_tradnl"/>
        </w:rPr>
      </w:pPr>
    </w:p>
    <w:p w14:paraId="4D975267" w14:textId="049B5FC0" w:rsidR="00F21229" w:rsidRPr="00C5161C" w:rsidRDefault="00F21229" w:rsidP="00F21229">
      <w:pPr>
        <w:spacing w:line="360" w:lineRule="auto"/>
        <w:jc w:val="both"/>
        <w:rPr>
          <w:rFonts w:ascii="Palatino Linotype" w:hAnsi="Palatino Linotype"/>
          <w:b/>
          <w:sz w:val="28"/>
          <w:szCs w:val="28"/>
        </w:rPr>
      </w:pPr>
      <w:r w:rsidRPr="00C5161C">
        <w:rPr>
          <w:rFonts w:ascii="Palatino Linotype" w:hAnsi="Palatino Linotype"/>
          <w:b/>
          <w:sz w:val="28"/>
          <w:szCs w:val="28"/>
        </w:rPr>
        <w:t>PRIMERO. De la</w:t>
      </w:r>
      <w:r w:rsidR="004D38F9" w:rsidRPr="00C5161C">
        <w:rPr>
          <w:rFonts w:ascii="Palatino Linotype" w:hAnsi="Palatino Linotype"/>
          <w:b/>
          <w:sz w:val="28"/>
          <w:szCs w:val="28"/>
        </w:rPr>
        <w:t>s</w:t>
      </w:r>
      <w:r w:rsidRPr="00C5161C">
        <w:rPr>
          <w:rFonts w:ascii="Palatino Linotype" w:hAnsi="Palatino Linotype"/>
          <w:b/>
          <w:sz w:val="28"/>
          <w:szCs w:val="28"/>
        </w:rPr>
        <w:t xml:space="preserve"> Solicitud</w:t>
      </w:r>
      <w:r w:rsidR="004D38F9" w:rsidRPr="00C5161C">
        <w:rPr>
          <w:rFonts w:ascii="Palatino Linotype" w:hAnsi="Palatino Linotype"/>
          <w:b/>
          <w:sz w:val="28"/>
          <w:szCs w:val="28"/>
        </w:rPr>
        <w:t>es</w:t>
      </w:r>
      <w:r w:rsidRPr="00C5161C">
        <w:rPr>
          <w:rFonts w:ascii="Palatino Linotype" w:hAnsi="Palatino Linotype"/>
          <w:b/>
          <w:sz w:val="28"/>
          <w:szCs w:val="28"/>
        </w:rPr>
        <w:t xml:space="preserve"> de Información.</w:t>
      </w:r>
    </w:p>
    <w:p w14:paraId="41412637" w14:textId="4CF02271" w:rsidR="00F21229" w:rsidRPr="00C5161C" w:rsidRDefault="00F21229" w:rsidP="00F21229">
      <w:pPr>
        <w:spacing w:line="360" w:lineRule="auto"/>
        <w:jc w:val="both"/>
        <w:rPr>
          <w:rFonts w:ascii="Palatino Linotype" w:hAnsi="Palatino Linotype"/>
        </w:rPr>
      </w:pPr>
      <w:r w:rsidRPr="00C5161C">
        <w:rPr>
          <w:rFonts w:ascii="Palatino Linotype" w:hAnsi="Palatino Linotype"/>
        </w:rPr>
        <w:t xml:space="preserve">En fecha </w:t>
      </w:r>
      <w:r w:rsidR="004D38F9" w:rsidRPr="00C5161C">
        <w:rPr>
          <w:rFonts w:ascii="Palatino Linotype" w:hAnsi="Palatino Linotype"/>
          <w:b/>
        </w:rPr>
        <w:t>diecisiete</w:t>
      </w:r>
      <w:r w:rsidRPr="00C5161C">
        <w:rPr>
          <w:rFonts w:ascii="Palatino Linotype" w:hAnsi="Palatino Linotype"/>
          <w:b/>
        </w:rPr>
        <w:t xml:space="preserve"> de enero de dos mil veinticinco</w:t>
      </w:r>
      <w:r w:rsidRPr="00C5161C">
        <w:rPr>
          <w:rFonts w:ascii="Palatino Linotype" w:hAnsi="Palatino Linotype"/>
        </w:rPr>
        <w:t>, el</w:t>
      </w:r>
      <w:r w:rsidRPr="00C5161C">
        <w:rPr>
          <w:rFonts w:ascii="Palatino Linotype" w:hAnsi="Palatino Linotype"/>
          <w:b/>
        </w:rPr>
        <w:t xml:space="preserve"> Recurrente</w:t>
      </w:r>
      <w:r w:rsidRPr="00C5161C">
        <w:rPr>
          <w:rFonts w:ascii="Palatino Linotype" w:hAnsi="Palatino Linotype"/>
        </w:rPr>
        <w:t xml:space="preserve"> presentó a través del Sistema de Acceso a la Información Mexiquense (</w:t>
      </w:r>
      <w:r w:rsidRPr="00C5161C">
        <w:rPr>
          <w:rFonts w:ascii="Palatino Linotype" w:hAnsi="Palatino Linotype"/>
          <w:b/>
        </w:rPr>
        <w:t>SAIMEX)</w:t>
      </w:r>
      <w:r w:rsidRPr="00C5161C">
        <w:rPr>
          <w:rFonts w:ascii="Palatino Linotype" w:hAnsi="Palatino Linotype"/>
        </w:rPr>
        <w:t>, ante el</w:t>
      </w:r>
      <w:r w:rsidRPr="00C5161C">
        <w:rPr>
          <w:rFonts w:ascii="Palatino Linotype" w:hAnsi="Palatino Linotype"/>
          <w:b/>
        </w:rPr>
        <w:t xml:space="preserve"> Sujeto Obligado</w:t>
      </w:r>
      <w:r w:rsidRPr="00C5161C">
        <w:rPr>
          <w:rFonts w:ascii="Palatino Linotype" w:hAnsi="Palatino Linotype"/>
        </w:rPr>
        <w:t>, solicitud</w:t>
      </w:r>
      <w:r w:rsidR="002A22FA" w:rsidRPr="00C5161C">
        <w:rPr>
          <w:rFonts w:ascii="Palatino Linotype" w:hAnsi="Palatino Linotype"/>
        </w:rPr>
        <w:t>es</w:t>
      </w:r>
      <w:r w:rsidRPr="00C5161C">
        <w:rPr>
          <w:rFonts w:ascii="Palatino Linotype" w:hAnsi="Palatino Linotype"/>
        </w:rPr>
        <w:t xml:space="preserve"> de acceso a la información pública, a la que se les asignó l</w:t>
      </w:r>
      <w:r w:rsidR="002A22FA" w:rsidRPr="00C5161C">
        <w:rPr>
          <w:rFonts w:ascii="Palatino Linotype" w:hAnsi="Palatino Linotype"/>
        </w:rPr>
        <w:t>os</w:t>
      </w:r>
      <w:r w:rsidRPr="00C5161C">
        <w:rPr>
          <w:rFonts w:ascii="Palatino Linotype" w:hAnsi="Palatino Linotype"/>
        </w:rPr>
        <w:t xml:space="preserve"> número</w:t>
      </w:r>
      <w:r w:rsidR="002A22FA" w:rsidRPr="00C5161C">
        <w:rPr>
          <w:rFonts w:ascii="Palatino Linotype" w:hAnsi="Palatino Linotype"/>
        </w:rPr>
        <w:t>s</w:t>
      </w:r>
      <w:r w:rsidRPr="00C5161C">
        <w:rPr>
          <w:rFonts w:ascii="Palatino Linotype" w:hAnsi="Palatino Linotype"/>
        </w:rPr>
        <w:t xml:space="preserve"> de expediente </w:t>
      </w:r>
      <w:r w:rsidR="002A22FA" w:rsidRPr="00C5161C">
        <w:rPr>
          <w:rFonts w:ascii="Palatino Linotype" w:hAnsi="Palatino Linotype"/>
          <w:b/>
          <w:bCs/>
        </w:rPr>
        <w:t>00026/METEPEC/IP/2025 y 00025/METEPEC/IP/2025</w:t>
      </w:r>
      <w:r w:rsidRPr="00C5161C">
        <w:rPr>
          <w:rFonts w:ascii="Palatino Linotype" w:hAnsi="Palatino Linotype"/>
          <w:b/>
          <w:bCs/>
        </w:rPr>
        <w:t xml:space="preserve">, </w:t>
      </w:r>
      <w:r w:rsidRPr="00C5161C">
        <w:rPr>
          <w:rFonts w:ascii="Palatino Linotype" w:hAnsi="Palatino Linotype"/>
        </w:rPr>
        <w:t>mediante la cual solicitó, lo siguiente:</w:t>
      </w:r>
    </w:p>
    <w:p w14:paraId="36612A97" w14:textId="77777777" w:rsidR="00FD6526" w:rsidRPr="00C5161C" w:rsidRDefault="00FD6526" w:rsidP="00F21229">
      <w:pPr>
        <w:spacing w:line="360" w:lineRule="auto"/>
        <w:jc w:val="both"/>
        <w:rPr>
          <w:rFonts w:ascii="Palatino Linotype" w:hAnsi="Palatino Linotype"/>
        </w:rPr>
      </w:pPr>
    </w:p>
    <w:p w14:paraId="7B63DBED" w14:textId="58A3D320" w:rsidR="00F21229" w:rsidRPr="00C5161C" w:rsidRDefault="002A22FA" w:rsidP="00F21229">
      <w:pPr>
        <w:spacing w:line="360" w:lineRule="auto"/>
        <w:jc w:val="both"/>
        <w:rPr>
          <w:rFonts w:ascii="Palatino Linotype" w:hAnsi="Palatino Linotype" w:cs="Arial"/>
        </w:rPr>
      </w:pPr>
      <w:r w:rsidRPr="00C5161C">
        <w:rPr>
          <w:rFonts w:ascii="Palatino Linotype" w:hAnsi="Palatino Linotype" w:cs="Arial"/>
        </w:rPr>
        <w:t>Para la solicitud de información  00026/METEPEC/IP/2025</w:t>
      </w:r>
    </w:p>
    <w:p w14:paraId="40F90C08" w14:textId="31B60F32" w:rsidR="00F21229" w:rsidRPr="00C5161C" w:rsidRDefault="00F21229" w:rsidP="00F21229">
      <w:pPr>
        <w:spacing w:line="276" w:lineRule="auto"/>
        <w:ind w:left="567" w:right="616"/>
        <w:jc w:val="both"/>
        <w:rPr>
          <w:rFonts w:ascii="Palatino Linotype" w:hAnsi="Palatino Linotype"/>
          <w:bCs/>
          <w:i/>
          <w:sz w:val="22"/>
        </w:rPr>
      </w:pPr>
      <w:r w:rsidRPr="00C5161C">
        <w:rPr>
          <w:rFonts w:ascii="Palatino Linotype" w:hAnsi="Palatino Linotype"/>
          <w:bCs/>
          <w:i/>
          <w:sz w:val="22"/>
        </w:rPr>
        <w:t>“</w:t>
      </w:r>
      <w:r w:rsidR="00FD6526" w:rsidRPr="00C5161C">
        <w:rPr>
          <w:rFonts w:ascii="Palatino Linotype" w:hAnsi="Palatino Linotype"/>
          <w:bCs/>
          <w:i/>
          <w:sz w:val="22"/>
        </w:rPr>
        <w:t>Solicito los oficios recibidos del mes de julio y agosto de la direccion de cultura, direccion de educación y direccion de la gerencia de la ciudad</w:t>
      </w:r>
      <w:r w:rsidRPr="00C5161C">
        <w:rPr>
          <w:rFonts w:ascii="Palatino Linotype" w:hAnsi="Palatino Linotype"/>
          <w:bCs/>
          <w:i/>
          <w:sz w:val="22"/>
        </w:rPr>
        <w:t>” (Sic)</w:t>
      </w:r>
    </w:p>
    <w:p w14:paraId="63DE9C0B" w14:textId="77777777" w:rsidR="002A22FA" w:rsidRPr="00C5161C" w:rsidRDefault="002A22FA" w:rsidP="002A22FA">
      <w:pPr>
        <w:spacing w:line="276" w:lineRule="auto"/>
        <w:ind w:right="616"/>
        <w:jc w:val="both"/>
        <w:rPr>
          <w:rFonts w:ascii="Palatino Linotype" w:hAnsi="Palatino Linotype"/>
          <w:bCs/>
          <w:iCs/>
          <w:sz w:val="22"/>
        </w:rPr>
      </w:pPr>
    </w:p>
    <w:p w14:paraId="727338BD" w14:textId="3B81FCD8" w:rsidR="002A22FA" w:rsidRPr="00C5161C" w:rsidRDefault="002A22FA" w:rsidP="002A22FA">
      <w:pPr>
        <w:spacing w:line="360" w:lineRule="auto"/>
        <w:ind w:right="616"/>
        <w:jc w:val="both"/>
        <w:rPr>
          <w:rFonts w:ascii="Palatino Linotype" w:hAnsi="Palatino Linotype"/>
          <w:bCs/>
        </w:rPr>
      </w:pPr>
      <w:r w:rsidRPr="00C5161C">
        <w:rPr>
          <w:rFonts w:ascii="Palatino Linotype" w:hAnsi="Palatino Linotype"/>
          <w:bCs/>
        </w:rPr>
        <w:t>Para la solicitud de información  00025/METEPEC/IP/2025</w:t>
      </w:r>
    </w:p>
    <w:p w14:paraId="2D4F6F57" w14:textId="2C71D60C" w:rsidR="00F21229" w:rsidRPr="00C5161C" w:rsidRDefault="002A22FA" w:rsidP="002A22FA">
      <w:pPr>
        <w:spacing w:line="360" w:lineRule="auto"/>
        <w:ind w:left="567" w:right="616"/>
        <w:jc w:val="both"/>
        <w:rPr>
          <w:rFonts w:ascii="Palatino Linotype" w:hAnsi="Palatino Linotype"/>
          <w:bCs/>
        </w:rPr>
      </w:pPr>
      <w:r w:rsidRPr="00C5161C">
        <w:rPr>
          <w:rFonts w:ascii="Palatino Linotype" w:hAnsi="Palatino Linotype"/>
          <w:bCs/>
          <w:i/>
          <w:sz w:val="22"/>
        </w:rPr>
        <w:lastRenderedPageBreak/>
        <w:t>“</w:t>
      </w:r>
      <w:r w:rsidR="00FD6526" w:rsidRPr="00C5161C">
        <w:rPr>
          <w:rFonts w:ascii="Palatino Linotype" w:hAnsi="Palatino Linotype"/>
          <w:bCs/>
          <w:i/>
          <w:sz w:val="22"/>
        </w:rPr>
        <w:t>Solicito los oficios emitidos del mes de julio y agosto de la direccional de cultura, direccion de educación y direccional de la gerencia de la ciudad</w:t>
      </w:r>
      <w:r w:rsidRPr="00C5161C">
        <w:rPr>
          <w:rFonts w:ascii="Palatino Linotype" w:hAnsi="Palatino Linotype"/>
          <w:bCs/>
          <w:i/>
          <w:sz w:val="22"/>
        </w:rPr>
        <w:t>”</w:t>
      </w:r>
      <w:r w:rsidRPr="00C5161C">
        <w:rPr>
          <w:rFonts w:ascii="Palatino Linotype" w:hAnsi="Palatino Linotype"/>
          <w:bCs/>
        </w:rPr>
        <w:t xml:space="preserve"> (Sic)</w:t>
      </w:r>
    </w:p>
    <w:p w14:paraId="7231416D" w14:textId="77777777" w:rsidR="00FD6526" w:rsidRPr="00C5161C" w:rsidRDefault="00FD6526" w:rsidP="00F21229">
      <w:pPr>
        <w:spacing w:line="360" w:lineRule="auto"/>
        <w:jc w:val="both"/>
        <w:rPr>
          <w:rFonts w:ascii="Palatino Linotype" w:hAnsi="Palatino Linotype"/>
          <w:szCs w:val="28"/>
          <w:lang w:val="es-MX"/>
        </w:rPr>
      </w:pPr>
    </w:p>
    <w:p w14:paraId="5B6F2DAD" w14:textId="19498A6F" w:rsidR="00F21229" w:rsidRPr="00C5161C" w:rsidRDefault="00F21229" w:rsidP="00F21229">
      <w:pPr>
        <w:spacing w:line="360" w:lineRule="auto"/>
        <w:jc w:val="both"/>
        <w:rPr>
          <w:rFonts w:ascii="Palatino Linotype" w:hAnsi="Palatino Linotype"/>
          <w:bCs/>
          <w:szCs w:val="28"/>
          <w:lang w:val="es-MX"/>
        </w:rPr>
      </w:pPr>
      <w:r w:rsidRPr="00C5161C">
        <w:rPr>
          <w:rFonts w:ascii="Palatino Linotype" w:hAnsi="Palatino Linotype"/>
          <w:szCs w:val="28"/>
          <w:lang w:val="es-MX"/>
        </w:rPr>
        <w:t>Modalidad de entrega:</w:t>
      </w:r>
      <w:r w:rsidRPr="00C5161C">
        <w:rPr>
          <w:rFonts w:ascii="Palatino Linotype" w:hAnsi="Palatino Linotype"/>
          <w:b/>
          <w:i/>
          <w:szCs w:val="28"/>
          <w:lang w:val="es-MX"/>
        </w:rPr>
        <w:t xml:space="preserve"> a través del SAIMEX </w:t>
      </w:r>
      <w:r w:rsidR="00FD6526" w:rsidRPr="00C5161C">
        <w:rPr>
          <w:rFonts w:ascii="Palatino Linotype" w:hAnsi="Palatino Linotype"/>
          <w:bCs/>
          <w:i/>
          <w:szCs w:val="28"/>
          <w:lang w:val="es-MX"/>
        </w:rPr>
        <w:t>en ambas solicitudes</w:t>
      </w:r>
    </w:p>
    <w:p w14:paraId="53383437" w14:textId="77777777" w:rsidR="00F21229" w:rsidRPr="00C5161C" w:rsidRDefault="00F21229" w:rsidP="00F21229">
      <w:pPr>
        <w:spacing w:line="360" w:lineRule="auto"/>
        <w:jc w:val="both"/>
        <w:rPr>
          <w:rFonts w:ascii="Palatino Linotype" w:hAnsi="Palatino Linotype"/>
          <w:b/>
          <w:sz w:val="28"/>
          <w:szCs w:val="28"/>
          <w:lang w:val="es-MX"/>
        </w:rPr>
      </w:pPr>
    </w:p>
    <w:p w14:paraId="2E38112D" w14:textId="383CA9B0" w:rsidR="00F21229" w:rsidRPr="00C5161C" w:rsidRDefault="00F21229" w:rsidP="00F21229">
      <w:pPr>
        <w:spacing w:line="360" w:lineRule="auto"/>
        <w:jc w:val="both"/>
        <w:rPr>
          <w:rFonts w:ascii="Palatino Linotype" w:hAnsi="Palatino Linotype" w:cs="Arial"/>
          <w:b/>
          <w:sz w:val="28"/>
          <w:szCs w:val="20"/>
        </w:rPr>
      </w:pPr>
      <w:r w:rsidRPr="00C5161C">
        <w:rPr>
          <w:rFonts w:ascii="Palatino Linotype" w:hAnsi="Palatino Linotype"/>
          <w:b/>
          <w:sz w:val="28"/>
          <w:szCs w:val="28"/>
          <w:lang w:val="es-MX"/>
        </w:rPr>
        <w:t xml:space="preserve">SEGUNDO. </w:t>
      </w:r>
      <w:r w:rsidRPr="00C5161C">
        <w:rPr>
          <w:rFonts w:ascii="Palatino Linotype" w:hAnsi="Palatino Linotype" w:cs="Arial"/>
          <w:b/>
          <w:sz w:val="28"/>
          <w:szCs w:val="20"/>
        </w:rPr>
        <w:t xml:space="preserve">De </w:t>
      </w:r>
      <w:r w:rsidR="00956461" w:rsidRPr="00C5161C">
        <w:rPr>
          <w:rFonts w:ascii="Palatino Linotype" w:hAnsi="Palatino Linotype" w:cs="Arial"/>
          <w:b/>
          <w:sz w:val="28"/>
          <w:szCs w:val="20"/>
        </w:rPr>
        <w:t xml:space="preserve">la prórroga y </w:t>
      </w:r>
      <w:r w:rsidRPr="00C5161C">
        <w:rPr>
          <w:rFonts w:ascii="Palatino Linotype" w:hAnsi="Palatino Linotype" w:cs="Arial"/>
          <w:b/>
          <w:sz w:val="28"/>
          <w:szCs w:val="20"/>
        </w:rPr>
        <w:t>respuesta</w:t>
      </w:r>
      <w:r w:rsidR="00956461" w:rsidRPr="00C5161C">
        <w:rPr>
          <w:rFonts w:ascii="Palatino Linotype" w:hAnsi="Palatino Linotype" w:cs="Arial"/>
          <w:b/>
          <w:sz w:val="28"/>
          <w:szCs w:val="20"/>
        </w:rPr>
        <w:t>s</w:t>
      </w:r>
      <w:r w:rsidRPr="00C5161C">
        <w:rPr>
          <w:rFonts w:ascii="Palatino Linotype" w:hAnsi="Palatino Linotype" w:cs="Arial"/>
          <w:b/>
          <w:sz w:val="28"/>
          <w:szCs w:val="20"/>
        </w:rPr>
        <w:t xml:space="preserve"> del Sujeto Obligado.</w:t>
      </w:r>
    </w:p>
    <w:p w14:paraId="587A6C32" w14:textId="00DAC408" w:rsidR="00BD01B4" w:rsidRPr="00C5161C" w:rsidRDefault="00BD01B4" w:rsidP="00BD01B4">
      <w:pPr>
        <w:spacing w:line="360" w:lineRule="auto"/>
        <w:jc w:val="both"/>
        <w:rPr>
          <w:rFonts w:ascii="Palatino Linotype" w:eastAsia="Palatino Linotype" w:hAnsi="Palatino Linotype" w:cs="Palatino Linotype"/>
          <w:color w:val="000000"/>
          <w:lang w:val="es-ES_tradnl" w:eastAsia="es-MX"/>
        </w:rPr>
      </w:pPr>
      <w:r w:rsidRPr="00C5161C">
        <w:rPr>
          <w:rFonts w:ascii="Palatino Linotype" w:eastAsia="Palatino Linotype" w:hAnsi="Palatino Linotype" w:cs="Palatino Linotype"/>
          <w:color w:val="000000"/>
          <w:lang w:val="es-ES_tradnl" w:eastAsia="es-MX"/>
        </w:rPr>
        <w:t xml:space="preserve">En fecha </w:t>
      </w:r>
      <w:r w:rsidR="009B03FA" w:rsidRPr="00C5161C">
        <w:rPr>
          <w:rFonts w:ascii="Palatino Linotype" w:eastAsia="Palatino Linotype" w:hAnsi="Palatino Linotype" w:cs="Palatino Linotype"/>
          <w:color w:val="000000"/>
          <w:lang w:val="es-ES_tradnl" w:eastAsia="es-MX"/>
        </w:rPr>
        <w:t>diez</w:t>
      </w:r>
      <w:r w:rsidRPr="00C5161C">
        <w:rPr>
          <w:rFonts w:ascii="Palatino Linotype" w:eastAsia="Palatino Linotype" w:hAnsi="Palatino Linotype" w:cs="Palatino Linotype"/>
          <w:color w:val="000000"/>
          <w:lang w:val="es-ES_tradnl" w:eastAsia="es-MX"/>
        </w:rPr>
        <w:t xml:space="preserve"> de febrero </w:t>
      </w:r>
      <w:r w:rsidR="00FF7BD4" w:rsidRPr="00C5161C">
        <w:rPr>
          <w:rFonts w:ascii="Palatino Linotype" w:eastAsia="Palatino Linotype" w:hAnsi="Palatino Linotype" w:cs="Palatino Linotype"/>
          <w:color w:val="000000"/>
          <w:lang w:val="es-ES_tradnl" w:eastAsia="es-MX"/>
        </w:rPr>
        <w:t>e</w:t>
      </w:r>
      <w:r w:rsidRPr="00C5161C">
        <w:rPr>
          <w:rFonts w:ascii="Palatino Linotype" w:eastAsia="Palatino Linotype" w:hAnsi="Palatino Linotype" w:cs="Palatino Linotype"/>
          <w:color w:val="000000"/>
          <w:lang w:val="es-ES_tradnl" w:eastAsia="es-MX"/>
        </w:rPr>
        <w:t xml:space="preserve">l Responsable de la Unidad de Transparencia, notifico al solicitante </w:t>
      </w:r>
      <w:r w:rsidR="00DF0140" w:rsidRPr="00C5161C">
        <w:rPr>
          <w:rFonts w:ascii="Palatino Linotype" w:eastAsia="Palatino Linotype" w:hAnsi="Palatino Linotype" w:cs="Palatino Linotype"/>
          <w:color w:val="000000"/>
          <w:lang w:val="es-ES_tradnl" w:eastAsia="es-MX"/>
        </w:rPr>
        <w:t>la ampliación del plazo para responder, sin notificar el acuerdo emitido por el Comité de Transparencia para tal efecto.</w:t>
      </w:r>
    </w:p>
    <w:p w14:paraId="6B95A396" w14:textId="77777777" w:rsidR="00BD01B4" w:rsidRPr="00C5161C" w:rsidRDefault="00BD01B4" w:rsidP="00BD01B4">
      <w:pPr>
        <w:keepNext/>
        <w:keepLines/>
        <w:spacing w:line="360" w:lineRule="auto"/>
        <w:jc w:val="both"/>
        <w:outlineLvl w:val="1"/>
        <w:rPr>
          <w:rFonts w:ascii="Palatino Linotype" w:eastAsia="Palatino Linotype" w:hAnsi="Palatino Linotype" w:cs="Palatino Linotype"/>
          <w:color w:val="000000"/>
          <w:lang w:val="es-ES_tradnl" w:eastAsia="es-MX"/>
        </w:rPr>
      </w:pPr>
    </w:p>
    <w:p w14:paraId="66B1A122" w14:textId="7CF91B05" w:rsidR="00BD01B4" w:rsidRPr="00C5161C" w:rsidRDefault="00BD01B4" w:rsidP="00BD01B4">
      <w:pPr>
        <w:spacing w:line="360" w:lineRule="auto"/>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Con ello se </w:t>
      </w:r>
      <w:r w:rsidR="00DF0140" w:rsidRPr="00C5161C">
        <w:rPr>
          <w:rFonts w:ascii="Palatino Linotype" w:eastAsia="Calibri" w:hAnsi="Palatino Linotype" w:cs="Calibri"/>
          <w:szCs w:val="22"/>
          <w:lang w:val="es-ES_tradnl" w:eastAsia="es-MX"/>
        </w:rPr>
        <w:t>in</w:t>
      </w:r>
      <w:r w:rsidRPr="00C5161C">
        <w:rPr>
          <w:rFonts w:ascii="Palatino Linotype" w:eastAsia="Calibri" w:hAnsi="Palatino Linotype" w:cs="Calibri"/>
          <w:szCs w:val="22"/>
          <w:lang w:val="es-ES_tradnl" w:eastAsia="es-MX"/>
        </w:rPr>
        <w:t>cumple con la hipótesis normativa del segundo párrafo del artículo 163 de la Ley de Transparencia y Acceso a la Información Pública del Estado de México y Municipios.</w:t>
      </w:r>
    </w:p>
    <w:p w14:paraId="477F8811" w14:textId="77777777" w:rsidR="00BD01B4" w:rsidRPr="00C5161C" w:rsidRDefault="00BD01B4" w:rsidP="00BD01B4">
      <w:pPr>
        <w:spacing w:line="360" w:lineRule="auto"/>
        <w:jc w:val="both"/>
        <w:rPr>
          <w:rFonts w:ascii="Palatino Linotype" w:eastAsia="Calibri" w:hAnsi="Palatino Linotype" w:cs="Calibri"/>
          <w:szCs w:val="22"/>
          <w:lang w:val="es-ES_tradnl" w:eastAsia="es-MX"/>
        </w:rPr>
      </w:pPr>
    </w:p>
    <w:p w14:paraId="0293D18A" w14:textId="77777777" w:rsidR="00BD01B4" w:rsidRPr="00C5161C" w:rsidRDefault="00BD01B4" w:rsidP="00BD01B4">
      <w:pPr>
        <w:autoSpaceDE w:val="0"/>
        <w:autoSpaceDN w:val="0"/>
        <w:adjustRightInd w:val="0"/>
        <w:spacing w:line="276" w:lineRule="auto"/>
        <w:ind w:left="851" w:right="707"/>
        <w:rPr>
          <w:rFonts w:ascii="Palatino Linotype" w:eastAsia="Palatino Linotype" w:hAnsi="Palatino Linotype" w:cs="Palatino Linotype"/>
          <w:i/>
          <w:color w:val="000000"/>
          <w:sz w:val="22"/>
          <w:lang w:eastAsia="es-MX"/>
        </w:rPr>
      </w:pPr>
      <w:r w:rsidRPr="00C5161C">
        <w:rPr>
          <w:rFonts w:ascii="Palatino Linotype" w:eastAsia="Palatino Linotype" w:hAnsi="Palatino Linotype" w:cs="Palatino Linotype"/>
          <w:b/>
          <w:i/>
          <w:color w:val="000000"/>
          <w:sz w:val="22"/>
          <w:lang w:eastAsia="es-MX"/>
        </w:rPr>
        <w:t>Artículo 163.</w:t>
      </w:r>
      <w:r w:rsidRPr="00C5161C">
        <w:rPr>
          <w:rFonts w:ascii="Palatino Linotype" w:eastAsia="Palatino Linotype" w:hAnsi="Palatino Linotype" w:cs="Palatino Linotype"/>
          <w:i/>
          <w:color w:val="000000"/>
          <w:sz w:val="22"/>
          <w:lang w:eastAsia="es-MX"/>
        </w:rPr>
        <w:t xml:space="preserve"> La Unidad de Transparencia deberá notificar la respuesta a la solicitud al interesado en el menor tiempo posible, que no podrá exceder de quince días hábiles, contados a partir del día siguiente a la presentación de aquélla. </w:t>
      </w:r>
    </w:p>
    <w:p w14:paraId="7BDA5B0B" w14:textId="77777777" w:rsidR="00BD01B4" w:rsidRPr="00C5161C" w:rsidRDefault="00BD01B4" w:rsidP="00BD01B4">
      <w:pPr>
        <w:autoSpaceDE w:val="0"/>
        <w:autoSpaceDN w:val="0"/>
        <w:adjustRightInd w:val="0"/>
        <w:spacing w:line="276" w:lineRule="auto"/>
        <w:ind w:left="851" w:right="707"/>
        <w:rPr>
          <w:rFonts w:ascii="Palatino Linotype" w:eastAsia="Palatino Linotype" w:hAnsi="Palatino Linotype" w:cs="Palatino Linotype"/>
          <w:i/>
          <w:color w:val="000000"/>
          <w:sz w:val="22"/>
          <w:lang w:eastAsia="es-MX"/>
        </w:rPr>
      </w:pPr>
    </w:p>
    <w:p w14:paraId="02E3B2E2" w14:textId="77777777" w:rsidR="00BD01B4" w:rsidRPr="00C5161C" w:rsidRDefault="00BD01B4" w:rsidP="00BD01B4">
      <w:pPr>
        <w:spacing w:line="276" w:lineRule="auto"/>
        <w:ind w:left="851" w:right="707"/>
        <w:jc w:val="both"/>
        <w:rPr>
          <w:rFonts w:ascii="Palatino Linotype" w:eastAsia="Palatino Linotype" w:hAnsi="Palatino Linotype" w:cs="Palatino Linotype"/>
          <w:i/>
          <w:color w:val="000000"/>
          <w:sz w:val="22"/>
          <w:lang w:eastAsia="es-MX"/>
        </w:rPr>
      </w:pPr>
      <w:r w:rsidRPr="00C5161C">
        <w:rPr>
          <w:rFonts w:ascii="Palatino Linotype" w:eastAsia="Palatino Linotype" w:hAnsi="Palatino Linotype" w:cs="Palatino Linotype"/>
          <w:i/>
          <w:color w:val="000000"/>
          <w:sz w:val="22"/>
          <w:lang w:eastAsia="es-MX"/>
        </w:rPr>
        <w:t xml:space="preserve">Excepcionalmente, el plazo referido en el párrafo anterior podrá ampliarse hasta por siete días hábiles más, siempre y cuando existan razones fundadas y motivadas, las </w:t>
      </w:r>
      <w:r w:rsidRPr="00C5161C">
        <w:rPr>
          <w:rFonts w:ascii="Palatino Linotype" w:eastAsia="Palatino Linotype" w:hAnsi="Palatino Linotype" w:cs="Palatino Linotype"/>
          <w:i/>
          <w:color w:val="000000"/>
          <w:sz w:val="22"/>
          <w:u w:val="single"/>
          <w:lang w:eastAsia="es-MX"/>
        </w:rPr>
        <w:t>cuales deberán ser aprobadas por el Comité de Transparencia, mediante la emisión de una resolución que deberá notificarse al solicitant</w:t>
      </w:r>
      <w:r w:rsidRPr="00C5161C">
        <w:rPr>
          <w:rFonts w:ascii="Palatino Linotype" w:eastAsia="Palatino Linotype" w:hAnsi="Palatino Linotype" w:cs="Palatino Linotype"/>
          <w:i/>
          <w:color w:val="000000"/>
          <w:sz w:val="22"/>
          <w:lang w:eastAsia="es-MX"/>
        </w:rPr>
        <w:t>e, antes de su vencimiento. No podrán invocarse como causales de ampliación del plazo motivos que supongan negligencia o descuido del sujeto obligado en el desahogo de la solicitud.</w:t>
      </w:r>
    </w:p>
    <w:p w14:paraId="23AF6CFA" w14:textId="77777777" w:rsidR="00BD01B4" w:rsidRPr="00C5161C" w:rsidRDefault="00BD01B4" w:rsidP="00F21229">
      <w:pPr>
        <w:spacing w:line="360" w:lineRule="auto"/>
        <w:jc w:val="both"/>
        <w:rPr>
          <w:rFonts w:ascii="Palatino Linotype" w:hAnsi="Palatino Linotype"/>
        </w:rPr>
      </w:pPr>
    </w:p>
    <w:p w14:paraId="37F7B41B" w14:textId="37BF3113" w:rsidR="00F21229" w:rsidRPr="00C5161C" w:rsidRDefault="00BD01B4" w:rsidP="00F21229">
      <w:pPr>
        <w:spacing w:line="360" w:lineRule="auto"/>
        <w:jc w:val="both"/>
        <w:rPr>
          <w:rFonts w:ascii="Palatino Linotype" w:hAnsi="Palatino Linotype"/>
        </w:rPr>
      </w:pPr>
      <w:r w:rsidRPr="00C5161C">
        <w:rPr>
          <w:rFonts w:ascii="Palatino Linotype" w:hAnsi="Palatino Linotype"/>
        </w:rPr>
        <w:lastRenderedPageBreak/>
        <w:t xml:space="preserve">Así, </w:t>
      </w:r>
      <w:r w:rsidR="00F21229" w:rsidRPr="00C5161C">
        <w:rPr>
          <w:rFonts w:ascii="Palatino Linotype" w:hAnsi="Palatino Linotype"/>
        </w:rPr>
        <w:t xml:space="preserve">en fecha </w:t>
      </w:r>
      <w:r w:rsidR="00F21229" w:rsidRPr="00C5161C">
        <w:rPr>
          <w:rFonts w:ascii="Palatino Linotype" w:hAnsi="Palatino Linotype"/>
          <w:b/>
        </w:rPr>
        <w:t>dieci</w:t>
      </w:r>
      <w:r w:rsidR="00363F4E" w:rsidRPr="00C5161C">
        <w:rPr>
          <w:rFonts w:ascii="Palatino Linotype" w:hAnsi="Palatino Linotype"/>
          <w:b/>
        </w:rPr>
        <w:t>nueve</w:t>
      </w:r>
      <w:r w:rsidR="00F21229" w:rsidRPr="00C5161C">
        <w:rPr>
          <w:rFonts w:ascii="Palatino Linotype" w:hAnsi="Palatino Linotype"/>
          <w:b/>
        </w:rPr>
        <w:t xml:space="preserve"> de febrero de dos mil veinticinco</w:t>
      </w:r>
      <w:r w:rsidR="00F21229" w:rsidRPr="00C5161C">
        <w:rPr>
          <w:rFonts w:ascii="Palatino Linotype" w:hAnsi="Palatino Linotype"/>
        </w:rPr>
        <w:t xml:space="preserve">, el </w:t>
      </w:r>
      <w:r w:rsidR="00F21229" w:rsidRPr="00C5161C">
        <w:rPr>
          <w:rFonts w:ascii="Palatino Linotype" w:hAnsi="Palatino Linotype"/>
          <w:b/>
        </w:rPr>
        <w:t>Sujeto Obligado</w:t>
      </w:r>
      <w:r w:rsidR="00F21229" w:rsidRPr="00C5161C">
        <w:rPr>
          <w:rFonts w:ascii="Palatino Linotype" w:hAnsi="Palatino Linotype"/>
        </w:rPr>
        <w:t xml:space="preserve"> hizo entrega al </w:t>
      </w:r>
      <w:r w:rsidR="00F21229" w:rsidRPr="00C5161C">
        <w:rPr>
          <w:rFonts w:ascii="Palatino Linotype" w:hAnsi="Palatino Linotype"/>
          <w:b/>
        </w:rPr>
        <w:t>Recurrente</w:t>
      </w:r>
      <w:r w:rsidR="00F21229" w:rsidRPr="00C5161C">
        <w:rPr>
          <w:rFonts w:ascii="Palatino Linotype" w:hAnsi="Palatino Linotype"/>
        </w:rPr>
        <w:t xml:space="preserve"> de la respuesta emitida a la solicitud de información, en los términos siguientes:</w:t>
      </w:r>
    </w:p>
    <w:p w14:paraId="34C53199" w14:textId="747F72F7" w:rsidR="00F21229" w:rsidRPr="00C5161C" w:rsidRDefault="00363F4E" w:rsidP="00F21229">
      <w:pPr>
        <w:spacing w:line="360" w:lineRule="auto"/>
        <w:jc w:val="both"/>
        <w:rPr>
          <w:rFonts w:ascii="Palatino Linotype" w:hAnsi="Palatino Linotype"/>
        </w:rPr>
      </w:pPr>
      <w:r w:rsidRPr="00C5161C">
        <w:rPr>
          <w:rFonts w:ascii="Palatino Linotype" w:hAnsi="Palatino Linotype"/>
        </w:rPr>
        <w:t>Para la solicitud 00026/METEPEC/IP/2025:</w:t>
      </w:r>
    </w:p>
    <w:p w14:paraId="031FBCFF" w14:textId="77777777" w:rsidR="00363F4E" w:rsidRPr="00C5161C" w:rsidRDefault="00363F4E" w:rsidP="00F21229">
      <w:pPr>
        <w:spacing w:line="360" w:lineRule="auto"/>
        <w:jc w:val="both"/>
        <w:rPr>
          <w:rFonts w:ascii="Palatino Linotype" w:hAnsi="Palatino Linotype"/>
        </w:rPr>
      </w:pPr>
    </w:p>
    <w:p w14:paraId="29DBA073" w14:textId="77777777" w:rsidR="00363F4E" w:rsidRPr="00C5161C" w:rsidRDefault="00F21229" w:rsidP="00363F4E">
      <w:pPr>
        <w:spacing w:line="276" w:lineRule="auto"/>
        <w:ind w:left="567" w:right="616"/>
        <w:jc w:val="both"/>
        <w:rPr>
          <w:rFonts w:ascii="Palatino Linotype" w:hAnsi="Palatino Linotype"/>
          <w:bCs/>
          <w:i/>
          <w:sz w:val="22"/>
        </w:rPr>
      </w:pPr>
      <w:r w:rsidRPr="00C5161C">
        <w:rPr>
          <w:rFonts w:ascii="Palatino Linotype" w:hAnsi="Palatino Linotype"/>
          <w:bCs/>
          <w:i/>
          <w:sz w:val="22"/>
        </w:rPr>
        <w:t>“</w:t>
      </w:r>
      <w:r w:rsidR="00363F4E" w:rsidRPr="00C5161C">
        <w:rPr>
          <w:rFonts w:ascii="Palatino Linotype" w:hAnsi="Palatino Linotype"/>
          <w:bCs/>
          <w:i/>
          <w:sz w:val="22"/>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w:t>
      </w:r>
    </w:p>
    <w:p w14:paraId="4D65738E" w14:textId="77777777" w:rsidR="00363F4E" w:rsidRPr="00C5161C" w:rsidRDefault="00363F4E" w:rsidP="00363F4E">
      <w:pPr>
        <w:spacing w:line="276" w:lineRule="auto"/>
        <w:ind w:left="567" w:right="616"/>
        <w:jc w:val="both"/>
        <w:rPr>
          <w:rFonts w:ascii="Palatino Linotype" w:hAnsi="Palatino Linotype"/>
          <w:bCs/>
          <w:i/>
          <w:sz w:val="22"/>
        </w:rPr>
      </w:pPr>
    </w:p>
    <w:p w14:paraId="69A71C70" w14:textId="77777777" w:rsidR="00363F4E" w:rsidRPr="00C5161C" w:rsidRDefault="00363F4E" w:rsidP="00363F4E">
      <w:pPr>
        <w:spacing w:line="276" w:lineRule="auto"/>
        <w:ind w:left="567" w:right="616"/>
        <w:jc w:val="both"/>
        <w:rPr>
          <w:rFonts w:ascii="Palatino Linotype" w:hAnsi="Palatino Linotype"/>
          <w:bCs/>
          <w:i/>
          <w:sz w:val="22"/>
        </w:rPr>
      </w:pPr>
      <w:r w:rsidRPr="00C5161C">
        <w:rPr>
          <w:rFonts w:ascii="Palatino Linotype" w:hAnsi="Palatino Linotype"/>
          <w:bCs/>
          <w:i/>
          <w:sz w:val="22"/>
        </w:rPr>
        <w:t>ATENTAMENTE</w:t>
      </w:r>
    </w:p>
    <w:p w14:paraId="0C0C807E" w14:textId="4AFAEB86" w:rsidR="00F21229" w:rsidRPr="00C5161C" w:rsidRDefault="00363F4E" w:rsidP="00363F4E">
      <w:pPr>
        <w:spacing w:line="276" w:lineRule="auto"/>
        <w:ind w:left="567" w:right="616"/>
        <w:jc w:val="both"/>
        <w:rPr>
          <w:rFonts w:ascii="Palatino Linotype" w:hAnsi="Palatino Linotype"/>
          <w:bCs/>
          <w:i/>
          <w:sz w:val="22"/>
        </w:rPr>
      </w:pPr>
      <w:r w:rsidRPr="00C5161C">
        <w:rPr>
          <w:rFonts w:ascii="Palatino Linotype" w:hAnsi="Palatino Linotype"/>
          <w:bCs/>
          <w:i/>
          <w:sz w:val="22"/>
        </w:rPr>
        <w:t>Licenciado Gerardo Arturo Ozuna Martínez</w:t>
      </w:r>
      <w:r w:rsidR="00F21229" w:rsidRPr="00C5161C">
        <w:rPr>
          <w:rFonts w:ascii="Palatino Linotype" w:hAnsi="Palatino Linotype"/>
          <w:bCs/>
          <w:i/>
          <w:sz w:val="22"/>
        </w:rPr>
        <w:t>”</w:t>
      </w:r>
    </w:p>
    <w:p w14:paraId="56AA274E" w14:textId="77777777" w:rsidR="00F21229" w:rsidRPr="00C5161C" w:rsidRDefault="00F21229" w:rsidP="00F21229">
      <w:pPr>
        <w:spacing w:line="360" w:lineRule="auto"/>
        <w:jc w:val="both"/>
        <w:rPr>
          <w:rFonts w:ascii="Palatino Linotype" w:hAnsi="Palatino Linotype" w:cs="Arial"/>
        </w:rPr>
      </w:pPr>
    </w:p>
    <w:p w14:paraId="58B2CAC1" w14:textId="56DBDEF3" w:rsidR="00F21229" w:rsidRPr="00C5161C" w:rsidRDefault="00F21229" w:rsidP="00F21229">
      <w:pPr>
        <w:spacing w:line="360" w:lineRule="auto"/>
        <w:jc w:val="both"/>
        <w:rPr>
          <w:rFonts w:ascii="Palatino Linotype" w:hAnsi="Palatino Linotype" w:cs="Arial"/>
        </w:rPr>
      </w:pPr>
      <w:r w:rsidRPr="00C5161C">
        <w:rPr>
          <w:rFonts w:ascii="Palatino Linotype" w:hAnsi="Palatino Linotype" w:cs="Arial"/>
        </w:rPr>
        <w:t xml:space="preserve">Adicionalmente, el </w:t>
      </w:r>
      <w:r w:rsidRPr="00C5161C">
        <w:rPr>
          <w:rFonts w:ascii="Palatino Linotype" w:hAnsi="Palatino Linotype" w:cs="Arial"/>
          <w:b/>
        </w:rPr>
        <w:t>Sujeto Obligado</w:t>
      </w:r>
      <w:r w:rsidRPr="00C5161C">
        <w:rPr>
          <w:rFonts w:ascii="Palatino Linotype" w:hAnsi="Palatino Linotype" w:cs="Arial"/>
        </w:rPr>
        <w:t xml:space="preserve"> adjuntó l</w:t>
      </w:r>
      <w:r w:rsidR="00084177" w:rsidRPr="00C5161C">
        <w:rPr>
          <w:rFonts w:ascii="Palatino Linotype" w:hAnsi="Palatino Linotype" w:cs="Arial"/>
        </w:rPr>
        <w:t>os</w:t>
      </w:r>
      <w:r w:rsidRPr="00C5161C">
        <w:rPr>
          <w:rFonts w:ascii="Palatino Linotype" w:hAnsi="Palatino Linotype" w:cs="Arial"/>
        </w:rPr>
        <w:t xml:space="preserve"> archivo</w:t>
      </w:r>
      <w:r w:rsidR="00084177" w:rsidRPr="00C5161C">
        <w:rPr>
          <w:rFonts w:ascii="Palatino Linotype" w:hAnsi="Palatino Linotype" w:cs="Arial"/>
        </w:rPr>
        <w:t>s</w:t>
      </w:r>
      <w:r w:rsidRPr="00C5161C">
        <w:rPr>
          <w:rFonts w:ascii="Palatino Linotype" w:hAnsi="Palatino Linotype" w:cs="Arial"/>
        </w:rPr>
        <w:t xml:space="preserve"> electrónico</w:t>
      </w:r>
      <w:r w:rsidR="00084177" w:rsidRPr="00C5161C">
        <w:rPr>
          <w:rFonts w:ascii="Palatino Linotype" w:hAnsi="Palatino Linotype" w:cs="Arial"/>
        </w:rPr>
        <w:t>s</w:t>
      </w:r>
      <w:r w:rsidRPr="00C5161C">
        <w:rPr>
          <w:rFonts w:ascii="Palatino Linotype" w:hAnsi="Palatino Linotype" w:cs="Arial"/>
        </w:rPr>
        <w:t xml:space="preserve"> denominado</w:t>
      </w:r>
      <w:r w:rsidR="00084177" w:rsidRPr="00C5161C">
        <w:rPr>
          <w:rFonts w:ascii="Palatino Linotype" w:hAnsi="Palatino Linotype" w:cs="Arial"/>
        </w:rPr>
        <w:t>s</w:t>
      </w:r>
      <w:r w:rsidRPr="00C5161C">
        <w:rPr>
          <w:rFonts w:ascii="Palatino Linotype" w:hAnsi="Palatino Linotype" w:cs="Arial"/>
        </w:rPr>
        <w:t xml:space="preserve"> “</w:t>
      </w:r>
      <w:r w:rsidR="00084177" w:rsidRPr="00C5161C">
        <w:rPr>
          <w:rFonts w:ascii="Palatino Linotype" w:hAnsi="Palatino Linotype" w:cs="Arial"/>
          <w:b/>
          <w:i/>
        </w:rPr>
        <w:t>contestación26-2025saimex.pdf", "recibidos 2024 cultura.pdf", "00026.pdf", "00026. Recibidos julio agosto. OFICIO TRANS 097.pdf", "00026 2025 RECIBIDOS JULIO AGOSTO GERENCIA.pdf" y "Inci-26-Edu.pdf"</w:t>
      </w:r>
      <w:r w:rsidRPr="00C5161C">
        <w:rPr>
          <w:rFonts w:ascii="Palatino Linotype" w:hAnsi="Palatino Linotype" w:cs="Arial"/>
          <w:b/>
          <w:i/>
        </w:rPr>
        <w:t xml:space="preserve">, </w:t>
      </w:r>
      <w:r w:rsidRPr="00C5161C">
        <w:rPr>
          <w:rFonts w:ascii="Palatino Linotype" w:hAnsi="Palatino Linotype" w:cs="Arial"/>
        </w:rPr>
        <w:t>mismo</w:t>
      </w:r>
      <w:r w:rsidR="00084177" w:rsidRPr="00C5161C">
        <w:rPr>
          <w:rFonts w:ascii="Palatino Linotype" w:hAnsi="Palatino Linotype" w:cs="Arial"/>
        </w:rPr>
        <w:t>s</w:t>
      </w:r>
      <w:r w:rsidRPr="00C5161C">
        <w:rPr>
          <w:rFonts w:ascii="Palatino Linotype" w:hAnsi="Palatino Linotype" w:cs="Arial"/>
        </w:rPr>
        <w:t xml:space="preserve"> que no se reproduce</w:t>
      </w:r>
      <w:r w:rsidR="00084177" w:rsidRPr="00C5161C">
        <w:rPr>
          <w:rFonts w:ascii="Palatino Linotype" w:hAnsi="Palatino Linotype" w:cs="Arial"/>
        </w:rPr>
        <w:t>n</w:t>
      </w:r>
      <w:r w:rsidRPr="00C5161C">
        <w:rPr>
          <w:rFonts w:ascii="Palatino Linotype" w:hAnsi="Palatino Linotype" w:cs="Arial"/>
        </w:rPr>
        <w:t xml:space="preserve"> por ser </w:t>
      </w:r>
      <w:r w:rsidRPr="00C5161C">
        <w:rPr>
          <w:rFonts w:ascii="Palatino Linotype" w:hAnsi="Palatino Linotype" w:cs="Arial"/>
        </w:rPr>
        <w:lastRenderedPageBreak/>
        <w:t xml:space="preserve">del conocimiento de las partes, sin embargo, será materia de estudio en el considerando respectivo. </w:t>
      </w:r>
    </w:p>
    <w:p w14:paraId="091DBB56" w14:textId="77777777" w:rsidR="00880A6E" w:rsidRPr="00C5161C" w:rsidRDefault="00880A6E" w:rsidP="00F21229">
      <w:pPr>
        <w:spacing w:line="360" w:lineRule="auto"/>
        <w:jc w:val="both"/>
        <w:rPr>
          <w:rFonts w:ascii="Palatino Linotype" w:hAnsi="Palatino Linotype" w:cs="Arial"/>
        </w:rPr>
      </w:pPr>
    </w:p>
    <w:p w14:paraId="4EFBFE58" w14:textId="5F751D25" w:rsidR="00880A6E" w:rsidRPr="00C5161C" w:rsidRDefault="00880A6E" w:rsidP="00880A6E">
      <w:pPr>
        <w:spacing w:line="360" w:lineRule="auto"/>
        <w:jc w:val="both"/>
        <w:rPr>
          <w:rFonts w:ascii="Palatino Linotype" w:hAnsi="Palatino Linotype"/>
        </w:rPr>
      </w:pPr>
      <w:r w:rsidRPr="00C5161C">
        <w:rPr>
          <w:rFonts w:ascii="Palatino Linotype" w:hAnsi="Palatino Linotype"/>
        </w:rPr>
        <w:t>Para la solicitud 00025/METEPEC/IP/2025:</w:t>
      </w:r>
    </w:p>
    <w:p w14:paraId="34595C79" w14:textId="77777777" w:rsidR="00880A6E" w:rsidRPr="00C5161C" w:rsidRDefault="00880A6E" w:rsidP="00880A6E">
      <w:pPr>
        <w:spacing w:line="360" w:lineRule="auto"/>
        <w:jc w:val="both"/>
        <w:rPr>
          <w:rFonts w:ascii="Palatino Linotype" w:hAnsi="Palatino Linotype"/>
        </w:rPr>
      </w:pPr>
    </w:p>
    <w:p w14:paraId="7F0626E6" w14:textId="77777777" w:rsidR="002E6EF8" w:rsidRPr="00C5161C" w:rsidRDefault="00880A6E" w:rsidP="002E6EF8">
      <w:pPr>
        <w:spacing w:line="276" w:lineRule="auto"/>
        <w:ind w:left="567" w:right="616"/>
        <w:jc w:val="both"/>
        <w:rPr>
          <w:rFonts w:ascii="Palatino Linotype" w:hAnsi="Palatino Linotype"/>
          <w:bCs/>
          <w:i/>
          <w:sz w:val="22"/>
        </w:rPr>
      </w:pPr>
      <w:r w:rsidRPr="00C5161C">
        <w:rPr>
          <w:rFonts w:ascii="Palatino Linotype" w:hAnsi="Palatino Linotype"/>
          <w:bCs/>
          <w:i/>
          <w:sz w:val="22"/>
        </w:rPr>
        <w:t>“</w:t>
      </w:r>
      <w:r w:rsidR="002E6EF8" w:rsidRPr="00C5161C">
        <w:rPr>
          <w:rFonts w:ascii="Palatino Linotype" w:hAnsi="Palatino Linotype"/>
          <w:bCs/>
          <w:i/>
          <w:sz w:val="22"/>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w:t>
      </w:r>
    </w:p>
    <w:p w14:paraId="16CD61B1" w14:textId="77777777" w:rsidR="002E6EF8" w:rsidRPr="00C5161C" w:rsidRDefault="002E6EF8" w:rsidP="002E6EF8">
      <w:pPr>
        <w:spacing w:line="276" w:lineRule="auto"/>
        <w:ind w:left="567" w:right="616"/>
        <w:jc w:val="both"/>
        <w:rPr>
          <w:rFonts w:ascii="Palatino Linotype" w:hAnsi="Palatino Linotype"/>
          <w:bCs/>
          <w:i/>
          <w:sz w:val="22"/>
        </w:rPr>
      </w:pPr>
    </w:p>
    <w:p w14:paraId="2A0F4B74" w14:textId="34FADBC2" w:rsidR="002E6EF8" w:rsidRPr="00C5161C" w:rsidRDefault="002E6EF8" w:rsidP="002E6EF8">
      <w:pPr>
        <w:spacing w:line="276" w:lineRule="auto"/>
        <w:ind w:left="567" w:right="616"/>
        <w:jc w:val="both"/>
        <w:rPr>
          <w:rFonts w:ascii="Palatino Linotype" w:hAnsi="Palatino Linotype"/>
          <w:bCs/>
          <w:i/>
          <w:sz w:val="22"/>
        </w:rPr>
      </w:pPr>
      <w:r w:rsidRPr="00C5161C">
        <w:rPr>
          <w:rFonts w:ascii="Palatino Linotype" w:hAnsi="Palatino Linotype"/>
          <w:bCs/>
          <w:i/>
          <w:sz w:val="22"/>
        </w:rPr>
        <w:t>ATENTAMENTE</w:t>
      </w:r>
    </w:p>
    <w:p w14:paraId="75E8ED0D" w14:textId="27CE6B65" w:rsidR="00880A6E" w:rsidRPr="00C5161C" w:rsidRDefault="002E6EF8" w:rsidP="002E6EF8">
      <w:pPr>
        <w:spacing w:line="276" w:lineRule="auto"/>
        <w:ind w:left="567" w:right="616"/>
        <w:jc w:val="both"/>
        <w:rPr>
          <w:rFonts w:ascii="Palatino Linotype" w:hAnsi="Palatino Linotype"/>
          <w:bCs/>
          <w:i/>
          <w:sz w:val="22"/>
        </w:rPr>
      </w:pPr>
      <w:r w:rsidRPr="00C5161C">
        <w:rPr>
          <w:rFonts w:ascii="Palatino Linotype" w:hAnsi="Palatino Linotype"/>
          <w:bCs/>
          <w:i/>
          <w:sz w:val="22"/>
        </w:rPr>
        <w:t>Licenciado Gerardo Arturo Ozuna Martínez</w:t>
      </w:r>
      <w:r w:rsidR="00880A6E" w:rsidRPr="00C5161C">
        <w:rPr>
          <w:rFonts w:ascii="Palatino Linotype" w:hAnsi="Palatino Linotype"/>
          <w:bCs/>
          <w:i/>
          <w:sz w:val="22"/>
        </w:rPr>
        <w:t>”</w:t>
      </w:r>
    </w:p>
    <w:p w14:paraId="03DB06D5" w14:textId="77777777" w:rsidR="00880A6E" w:rsidRPr="00C5161C" w:rsidRDefault="00880A6E" w:rsidP="00880A6E">
      <w:pPr>
        <w:spacing w:line="360" w:lineRule="auto"/>
        <w:jc w:val="both"/>
        <w:rPr>
          <w:rFonts w:ascii="Palatino Linotype" w:hAnsi="Palatino Linotype" w:cs="Arial"/>
        </w:rPr>
      </w:pPr>
    </w:p>
    <w:p w14:paraId="04A1DDA4" w14:textId="402195F9" w:rsidR="00880A6E" w:rsidRPr="00C5161C" w:rsidRDefault="00880A6E" w:rsidP="00880A6E">
      <w:pPr>
        <w:spacing w:line="360" w:lineRule="auto"/>
        <w:jc w:val="both"/>
        <w:rPr>
          <w:rFonts w:ascii="Palatino Linotype" w:hAnsi="Palatino Linotype" w:cs="Arial"/>
        </w:rPr>
      </w:pPr>
      <w:r w:rsidRPr="00C5161C">
        <w:rPr>
          <w:rFonts w:ascii="Palatino Linotype" w:hAnsi="Palatino Linotype" w:cs="Arial"/>
        </w:rPr>
        <w:t xml:space="preserve">Adicionalmente, el </w:t>
      </w:r>
      <w:r w:rsidRPr="00C5161C">
        <w:rPr>
          <w:rFonts w:ascii="Palatino Linotype" w:hAnsi="Palatino Linotype" w:cs="Arial"/>
          <w:b/>
        </w:rPr>
        <w:t>Sujeto Obligado</w:t>
      </w:r>
      <w:r w:rsidRPr="00C5161C">
        <w:rPr>
          <w:rFonts w:ascii="Palatino Linotype" w:hAnsi="Palatino Linotype" w:cs="Arial"/>
        </w:rPr>
        <w:t xml:space="preserve"> adjuntó los archivos electrónicos denominados “</w:t>
      </w:r>
      <w:r w:rsidR="002E6EF8" w:rsidRPr="00C5161C">
        <w:rPr>
          <w:rFonts w:ascii="Palatino Linotype" w:hAnsi="Palatino Linotype" w:cs="Arial"/>
        </w:rPr>
        <w:t>c</w:t>
      </w:r>
      <w:r w:rsidR="002E6EF8" w:rsidRPr="00C5161C">
        <w:rPr>
          <w:rFonts w:ascii="Palatino Linotype" w:hAnsi="Palatino Linotype" w:cs="Arial"/>
          <w:b/>
          <w:i/>
        </w:rPr>
        <w:t>ontestacion25-2025saimex.pdf", "00025.pdf", "oficios emitidos 2024 cultura.pdf", "00025 Emitidos julio agosto OFICIO TRANS 0103.pdf", "00025 2024 ENVIADOS JULIO AGOSTO GERENCIA.pdf" y "Inci-25-Edu.pdf"</w:t>
      </w:r>
      <w:r w:rsidRPr="00C5161C">
        <w:rPr>
          <w:rFonts w:ascii="Palatino Linotype" w:hAnsi="Palatino Linotype" w:cs="Arial"/>
          <w:b/>
          <w:i/>
        </w:rPr>
        <w:t xml:space="preserve">, </w:t>
      </w:r>
      <w:r w:rsidRPr="00C5161C">
        <w:rPr>
          <w:rFonts w:ascii="Palatino Linotype" w:hAnsi="Palatino Linotype" w:cs="Arial"/>
        </w:rPr>
        <w:t xml:space="preserve">mismos que no se reproducen </w:t>
      </w:r>
      <w:r w:rsidRPr="00C5161C">
        <w:rPr>
          <w:rFonts w:ascii="Palatino Linotype" w:hAnsi="Palatino Linotype" w:cs="Arial"/>
        </w:rPr>
        <w:lastRenderedPageBreak/>
        <w:t xml:space="preserve">por ser del conocimiento de las partes, sin embargo, será materia de estudio en el considerando respectivo. </w:t>
      </w:r>
    </w:p>
    <w:p w14:paraId="5E192BC6" w14:textId="77777777" w:rsidR="00F21229" w:rsidRPr="00C5161C" w:rsidRDefault="00F21229" w:rsidP="00F21229">
      <w:pPr>
        <w:spacing w:line="360" w:lineRule="auto"/>
        <w:ind w:right="616"/>
        <w:jc w:val="both"/>
        <w:rPr>
          <w:rFonts w:ascii="Palatino Linotype" w:hAnsi="Palatino Linotype"/>
          <w:bCs/>
        </w:rPr>
      </w:pPr>
    </w:p>
    <w:p w14:paraId="06B126B8" w14:textId="49C2F62A" w:rsidR="00F21229" w:rsidRPr="00C5161C" w:rsidRDefault="00F21229" w:rsidP="00F21229">
      <w:pPr>
        <w:spacing w:line="360" w:lineRule="auto"/>
        <w:ind w:right="51"/>
        <w:jc w:val="both"/>
        <w:rPr>
          <w:rFonts w:ascii="Palatino Linotype" w:hAnsi="Palatino Linotype"/>
          <w:b/>
          <w:sz w:val="28"/>
        </w:rPr>
      </w:pPr>
      <w:r w:rsidRPr="00C5161C">
        <w:rPr>
          <w:rFonts w:ascii="Palatino Linotype" w:hAnsi="Palatino Linotype" w:cs="Arial"/>
          <w:b/>
          <w:sz w:val="28"/>
          <w:szCs w:val="28"/>
        </w:rPr>
        <w:t>TERCERO</w:t>
      </w:r>
      <w:r w:rsidRPr="00C5161C">
        <w:rPr>
          <w:rFonts w:ascii="Palatino Linotype" w:hAnsi="Palatino Linotype" w:cs="Arial"/>
          <w:b/>
          <w:sz w:val="28"/>
          <w:szCs w:val="22"/>
          <w:lang w:val="es-MX"/>
        </w:rPr>
        <w:t>.</w:t>
      </w:r>
      <w:r w:rsidRPr="00C5161C">
        <w:rPr>
          <w:rFonts w:ascii="Palatino Linotype" w:hAnsi="Palatino Linotype" w:cs="Arial"/>
          <w:b/>
          <w:szCs w:val="22"/>
          <w:lang w:val="es-MX"/>
        </w:rPr>
        <w:t xml:space="preserve"> </w:t>
      </w:r>
      <w:r w:rsidRPr="00C5161C">
        <w:rPr>
          <w:rFonts w:ascii="Palatino Linotype" w:hAnsi="Palatino Linotype"/>
          <w:b/>
          <w:sz w:val="28"/>
        </w:rPr>
        <w:t>De</w:t>
      </w:r>
      <w:r w:rsidR="00414FC3" w:rsidRPr="00C5161C">
        <w:rPr>
          <w:rFonts w:ascii="Palatino Linotype" w:hAnsi="Palatino Linotype"/>
          <w:b/>
          <w:sz w:val="28"/>
        </w:rPr>
        <w:t xml:space="preserve"> los</w:t>
      </w:r>
      <w:r w:rsidRPr="00C5161C">
        <w:rPr>
          <w:rFonts w:ascii="Palatino Linotype" w:hAnsi="Palatino Linotype"/>
          <w:b/>
          <w:sz w:val="28"/>
        </w:rPr>
        <w:t xml:space="preserve"> recurso</w:t>
      </w:r>
      <w:r w:rsidR="00414FC3" w:rsidRPr="00C5161C">
        <w:rPr>
          <w:rFonts w:ascii="Palatino Linotype" w:hAnsi="Palatino Linotype"/>
          <w:b/>
          <w:sz w:val="28"/>
        </w:rPr>
        <w:t>s</w:t>
      </w:r>
      <w:r w:rsidRPr="00C5161C">
        <w:rPr>
          <w:rFonts w:ascii="Palatino Linotype" w:hAnsi="Palatino Linotype"/>
          <w:b/>
          <w:sz w:val="28"/>
        </w:rPr>
        <w:t xml:space="preserve"> de revisión.</w:t>
      </w:r>
    </w:p>
    <w:p w14:paraId="552727E0" w14:textId="1CFA2D2C" w:rsidR="00F21229" w:rsidRPr="00C5161C" w:rsidRDefault="00F21229" w:rsidP="00F21229">
      <w:pPr>
        <w:spacing w:line="360" w:lineRule="auto"/>
        <w:ind w:right="51"/>
        <w:jc w:val="both"/>
        <w:rPr>
          <w:rFonts w:ascii="Palatino Linotype" w:hAnsi="Palatino Linotype" w:cs="Arial"/>
        </w:rPr>
      </w:pPr>
      <w:r w:rsidRPr="00C5161C">
        <w:rPr>
          <w:rFonts w:ascii="Palatino Linotype" w:hAnsi="Palatino Linotype" w:cs="Arial"/>
        </w:rPr>
        <w:t>Inconforme ante la</w:t>
      </w:r>
      <w:r w:rsidR="00414FC3" w:rsidRPr="00C5161C">
        <w:rPr>
          <w:rFonts w:ascii="Palatino Linotype" w:hAnsi="Palatino Linotype" w:cs="Arial"/>
        </w:rPr>
        <w:t>s</w:t>
      </w:r>
      <w:r w:rsidRPr="00C5161C">
        <w:rPr>
          <w:rFonts w:ascii="Palatino Linotype" w:hAnsi="Palatino Linotype" w:cs="Arial"/>
        </w:rPr>
        <w:t xml:space="preserve"> respuesta</w:t>
      </w:r>
      <w:r w:rsidR="00414FC3" w:rsidRPr="00C5161C">
        <w:rPr>
          <w:rFonts w:ascii="Palatino Linotype" w:hAnsi="Palatino Linotype" w:cs="Arial"/>
        </w:rPr>
        <w:t>s</w:t>
      </w:r>
      <w:r w:rsidRPr="00C5161C">
        <w:rPr>
          <w:rFonts w:ascii="Palatino Linotype" w:hAnsi="Palatino Linotype" w:cs="Arial"/>
        </w:rPr>
        <w:t xml:space="preserve"> emitida</w:t>
      </w:r>
      <w:r w:rsidR="00414FC3" w:rsidRPr="00C5161C">
        <w:rPr>
          <w:rFonts w:ascii="Palatino Linotype" w:hAnsi="Palatino Linotype" w:cs="Arial"/>
        </w:rPr>
        <w:t>s</w:t>
      </w:r>
      <w:r w:rsidRPr="00C5161C">
        <w:rPr>
          <w:rFonts w:ascii="Palatino Linotype" w:hAnsi="Palatino Linotype" w:cs="Arial"/>
        </w:rPr>
        <w:t xml:space="preserve"> por parte del </w:t>
      </w:r>
      <w:r w:rsidRPr="00C5161C">
        <w:rPr>
          <w:rFonts w:ascii="Palatino Linotype" w:hAnsi="Palatino Linotype" w:cs="Arial"/>
          <w:b/>
        </w:rPr>
        <w:t>Sujeto Obligado</w:t>
      </w:r>
      <w:r w:rsidRPr="00C5161C">
        <w:rPr>
          <w:rFonts w:ascii="Palatino Linotype" w:hAnsi="Palatino Linotype" w:cs="Arial"/>
        </w:rPr>
        <w:t>, el día</w:t>
      </w:r>
      <w:r w:rsidRPr="00C5161C">
        <w:rPr>
          <w:rFonts w:ascii="Palatino Linotype" w:hAnsi="Palatino Linotype"/>
        </w:rPr>
        <w:t xml:space="preserve"> </w:t>
      </w:r>
      <w:r w:rsidR="00414FC3" w:rsidRPr="00C5161C">
        <w:rPr>
          <w:rFonts w:ascii="Palatino Linotype" w:hAnsi="Palatino Linotype"/>
          <w:b/>
        </w:rPr>
        <w:t>veinticinco</w:t>
      </w:r>
      <w:r w:rsidRPr="00C5161C">
        <w:rPr>
          <w:rFonts w:ascii="Palatino Linotype" w:hAnsi="Palatino Linotype"/>
          <w:b/>
        </w:rPr>
        <w:t xml:space="preserve"> de febrero de dos mil veinticinco</w:t>
      </w:r>
      <w:r w:rsidRPr="00C5161C">
        <w:rPr>
          <w:rFonts w:ascii="Palatino Linotype" w:hAnsi="Palatino Linotype" w:cs="Arial"/>
        </w:rPr>
        <w:t>, la parte</w:t>
      </w:r>
      <w:r w:rsidRPr="00C5161C">
        <w:rPr>
          <w:rFonts w:ascii="Palatino Linotype" w:hAnsi="Palatino Linotype" w:cs="Arial"/>
          <w:b/>
          <w:color w:val="000000"/>
        </w:rPr>
        <w:t xml:space="preserve"> Recurrente</w:t>
      </w:r>
      <w:r w:rsidRPr="00C5161C">
        <w:rPr>
          <w:rFonts w:ascii="Palatino Linotype" w:hAnsi="Palatino Linotype" w:cs="Arial"/>
          <w:color w:val="000000"/>
        </w:rPr>
        <w:t xml:space="preserve"> </w:t>
      </w:r>
      <w:r w:rsidRPr="00C5161C">
        <w:rPr>
          <w:rFonts w:ascii="Palatino Linotype" w:hAnsi="Palatino Linotype" w:cs="Arial"/>
        </w:rPr>
        <w:t>interpuso l</w:t>
      </w:r>
      <w:r w:rsidR="00845CC2" w:rsidRPr="00C5161C">
        <w:rPr>
          <w:rFonts w:ascii="Palatino Linotype" w:hAnsi="Palatino Linotype" w:cs="Arial"/>
        </w:rPr>
        <w:t>os</w:t>
      </w:r>
      <w:r w:rsidRPr="00C5161C">
        <w:rPr>
          <w:rFonts w:ascii="Palatino Linotype" w:hAnsi="Palatino Linotype" w:cs="Arial"/>
        </w:rPr>
        <w:t xml:space="preserve"> presente</w:t>
      </w:r>
      <w:r w:rsidR="00845CC2" w:rsidRPr="00C5161C">
        <w:rPr>
          <w:rFonts w:ascii="Palatino Linotype" w:hAnsi="Palatino Linotype" w:cs="Arial"/>
        </w:rPr>
        <w:t>s</w:t>
      </w:r>
      <w:r w:rsidRPr="00C5161C">
        <w:rPr>
          <w:rFonts w:ascii="Palatino Linotype" w:hAnsi="Palatino Linotype" w:cs="Arial"/>
        </w:rPr>
        <w:t xml:space="preserve"> recurso</w:t>
      </w:r>
      <w:r w:rsidR="00845CC2" w:rsidRPr="00C5161C">
        <w:rPr>
          <w:rFonts w:ascii="Palatino Linotype" w:hAnsi="Palatino Linotype" w:cs="Arial"/>
        </w:rPr>
        <w:t>s</w:t>
      </w:r>
      <w:r w:rsidRPr="00C5161C">
        <w:rPr>
          <w:rFonts w:ascii="Palatino Linotype" w:hAnsi="Palatino Linotype" w:cs="Arial"/>
        </w:rPr>
        <w:t xml:space="preserve"> de revisión, quedando registrado en el</w:t>
      </w:r>
      <w:r w:rsidRPr="00C5161C">
        <w:rPr>
          <w:rFonts w:ascii="Palatino Linotype" w:eastAsia="Arial Unicode MS" w:hAnsi="Palatino Linotype" w:cs="Arial"/>
          <w:b/>
        </w:rPr>
        <w:t xml:space="preserve"> SAIMEX</w:t>
      </w:r>
      <w:r w:rsidRPr="00C5161C">
        <w:rPr>
          <w:rFonts w:ascii="Palatino Linotype" w:eastAsia="Arial Unicode MS" w:hAnsi="Palatino Linotype" w:cs="Arial"/>
        </w:rPr>
        <w:t xml:space="preserve"> con el número</w:t>
      </w:r>
      <w:r w:rsidR="00845CC2" w:rsidRPr="00C5161C">
        <w:rPr>
          <w:rFonts w:ascii="Palatino Linotype" w:eastAsia="Arial Unicode MS" w:hAnsi="Palatino Linotype" w:cs="Arial"/>
        </w:rPr>
        <w:t>s</w:t>
      </w:r>
      <w:r w:rsidRPr="00C5161C">
        <w:rPr>
          <w:rFonts w:ascii="Palatino Linotype" w:eastAsia="Arial Unicode MS" w:hAnsi="Palatino Linotype" w:cs="Arial"/>
        </w:rPr>
        <w:t xml:space="preserve"> de recurso</w:t>
      </w:r>
      <w:r w:rsidR="00845CC2" w:rsidRPr="00C5161C">
        <w:rPr>
          <w:rFonts w:ascii="Palatino Linotype" w:eastAsia="Arial Unicode MS" w:hAnsi="Palatino Linotype" w:cs="Arial"/>
        </w:rPr>
        <w:t>s</w:t>
      </w:r>
      <w:r w:rsidRPr="00C5161C">
        <w:rPr>
          <w:rFonts w:ascii="Palatino Linotype" w:eastAsia="Arial Unicode MS" w:hAnsi="Palatino Linotype" w:cs="Arial"/>
        </w:rPr>
        <w:t xml:space="preserve"> </w:t>
      </w:r>
      <w:r w:rsidRPr="00C5161C">
        <w:rPr>
          <w:rFonts w:ascii="Palatino Linotype" w:eastAsia="Arial Unicode MS" w:hAnsi="Palatino Linotype" w:cs="Arial"/>
          <w:b/>
        </w:rPr>
        <w:t>0</w:t>
      </w:r>
      <w:r w:rsidR="00845CC2" w:rsidRPr="00C5161C">
        <w:rPr>
          <w:rFonts w:ascii="Palatino Linotype" w:eastAsia="Arial Unicode MS" w:hAnsi="Palatino Linotype" w:cs="Arial"/>
          <w:b/>
        </w:rPr>
        <w:t>1985</w:t>
      </w:r>
      <w:r w:rsidRPr="00C5161C">
        <w:rPr>
          <w:rFonts w:ascii="Palatino Linotype" w:eastAsia="Arial Unicode MS" w:hAnsi="Palatino Linotype" w:cs="Arial"/>
          <w:b/>
        </w:rPr>
        <w:t>/INFOEM/IP/RR/2025</w:t>
      </w:r>
      <w:r w:rsidR="00845CC2" w:rsidRPr="00C5161C">
        <w:rPr>
          <w:rFonts w:ascii="Palatino Linotype" w:eastAsia="Arial Unicode MS" w:hAnsi="Palatino Linotype" w:cs="Arial"/>
          <w:b/>
        </w:rPr>
        <w:t xml:space="preserve"> </w:t>
      </w:r>
      <w:r w:rsidR="00845CC2" w:rsidRPr="00C5161C">
        <w:rPr>
          <w:rFonts w:ascii="Palatino Linotype" w:eastAsia="Arial Unicode MS" w:hAnsi="Palatino Linotype" w:cs="Arial"/>
          <w:bCs/>
        </w:rPr>
        <w:t xml:space="preserve">y </w:t>
      </w:r>
      <w:r w:rsidR="00845CC2" w:rsidRPr="00C5161C">
        <w:rPr>
          <w:rFonts w:ascii="Palatino Linotype" w:eastAsia="Arial Unicode MS" w:hAnsi="Palatino Linotype" w:cs="Arial"/>
          <w:b/>
        </w:rPr>
        <w:t>01986/INFOEM/IP/RR/2025</w:t>
      </w:r>
      <w:r w:rsidRPr="00C5161C">
        <w:rPr>
          <w:rFonts w:ascii="Palatino Linotype" w:hAnsi="Palatino Linotype"/>
          <w:b/>
        </w:rPr>
        <w:t xml:space="preserve">, </w:t>
      </w:r>
      <w:r w:rsidRPr="00C5161C">
        <w:rPr>
          <w:rFonts w:ascii="Palatino Linotype" w:hAnsi="Palatino Linotype" w:cs="Arial"/>
        </w:rPr>
        <w:t>en el que expresó como:</w:t>
      </w:r>
    </w:p>
    <w:p w14:paraId="5A319DB5" w14:textId="77777777" w:rsidR="00F21229" w:rsidRPr="00C5161C" w:rsidRDefault="00F21229" w:rsidP="00F21229">
      <w:pPr>
        <w:pStyle w:val="Prrafodelista"/>
        <w:numPr>
          <w:ilvl w:val="0"/>
          <w:numId w:val="1"/>
        </w:numPr>
        <w:spacing w:line="360" w:lineRule="auto"/>
        <w:ind w:right="51"/>
        <w:jc w:val="both"/>
        <w:rPr>
          <w:rFonts w:ascii="Palatino Linotype" w:hAnsi="Palatino Linotype" w:cs="Arial"/>
        </w:rPr>
      </w:pPr>
      <w:r w:rsidRPr="00C5161C">
        <w:rPr>
          <w:rFonts w:ascii="Palatino Linotype" w:hAnsi="Palatino Linotype" w:cs="Arial"/>
          <w:b/>
        </w:rPr>
        <w:t>Acto impugnado</w:t>
      </w:r>
      <w:r w:rsidRPr="00C5161C">
        <w:rPr>
          <w:rFonts w:ascii="Palatino Linotype" w:hAnsi="Palatino Linotype" w:cs="Arial"/>
        </w:rPr>
        <w:t xml:space="preserve"> </w:t>
      </w:r>
    </w:p>
    <w:p w14:paraId="3C7C00B8" w14:textId="295507FC" w:rsidR="00F21229" w:rsidRPr="00C5161C" w:rsidRDefault="00F21229" w:rsidP="00F21229">
      <w:pPr>
        <w:pStyle w:val="INFOEM"/>
        <w:spacing w:line="240" w:lineRule="auto"/>
        <w:ind w:left="780"/>
      </w:pPr>
      <w:r w:rsidRPr="00C5161C">
        <w:t>“</w:t>
      </w:r>
      <w:r w:rsidR="00845CC2" w:rsidRPr="00C5161C">
        <w:rPr>
          <w:lang w:val="es-ES"/>
        </w:rPr>
        <w:t>No entregaron la información solicitada</w:t>
      </w:r>
      <w:r w:rsidRPr="00C5161C">
        <w:t>” (Sic)</w:t>
      </w:r>
    </w:p>
    <w:p w14:paraId="7C34761F" w14:textId="77777777" w:rsidR="00F21229" w:rsidRPr="00C5161C" w:rsidRDefault="00F21229" w:rsidP="00F21229">
      <w:pPr>
        <w:pStyle w:val="Prrafodelista"/>
        <w:spacing w:line="360" w:lineRule="auto"/>
        <w:ind w:left="780" w:right="51"/>
        <w:jc w:val="both"/>
        <w:rPr>
          <w:rFonts w:ascii="Palatino Linotype" w:hAnsi="Palatino Linotype" w:cs="Arial"/>
        </w:rPr>
      </w:pPr>
    </w:p>
    <w:p w14:paraId="03A476F4" w14:textId="77777777" w:rsidR="00F21229" w:rsidRPr="00C5161C" w:rsidRDefault="00F21229" w:rsidP="00F21229">
      <w:pPr>
        <w:pStyle w:val="Prrafodelista"/>
        <w:numPr>
          <w:ilvl w:val="0"/>
          <w:numId w:val="1"/>
        </w:numPr>
        <w:spacing w:line="360" w:lineRule="auto"/>
        <w:ind w:right="51"/>
        <w:jc w:val="both"/>
        <w:rPr>
          <w:rFonts w:ascii="Palatino Linotype" w:hAnsi="Palatino Linotype" w:cs="Arial"/>
        </w:rPr>
      </w:pPr>
      <w:r w:rsidRPr="00C5161C">
        <w:rPr>
          <w:rFonts w:ascii="Palatino Linotype" w:hAnsi="Palatino Linotype" w:cs="Arial"/>
          <w:b/>
        </w:rPr>
        <w:t>Motivos o razones de inconformidad</w:t>
      </w:r>
      <w:r w:rsidRPr="00C5161C">
        <w:rPr>
          <w:rFonts w:ascii="Palatino Linotype" w:hAnsi="Palatino Linotype" w:cs="Arial"/>
        </w:rPr>
        <w:t>:</w:t>
      </w:r>
    </w:p>
    <w:p w14:paraId="57743380" w14:textId="3A0F0B19" w:rsidR="00F21229" w:rsidRPr="00C5161C" w:rsidRDefault="00F21229" w:rsidP="00F21229">
      <w:pPr>
        <w:pStyle w:val="INFOEM"/>
        <w:spacing w:line="240" w:lineRule="auto"/>
        <w:ind w:left="780"/>
      </w:pPr>
      <w:r w:rsidRPr="00C5161C">
        <w:t>“</w:t>
      </w:r>
      <w:r w:rsidR="00845CC2" w:rsidRPr="00C5161C">
        <w:t>No entregaron la información solicitada</w:t>
      </w:r>
      <w:r w:rsidRPr="00C5161C">
        <w:t>” (Sic)</w:t>
      </w:r>
    </w:p>
    <w:p w14:paraId="1FE88C92" w14:textId="77777777" w:rsidR="00F21229" w:rsidRPr="00C5161C" w:rsidRDefault="00F21229" w:rsidP="00F21229">
      <w:pPr>
        <w:spacing w:before="240" w:line="360" w:lineRule="auto"/>
        <w:jc w:val="both"/>
        <w:rPr>
          <w:rFonts w:ascii="Palatino Linotype" w:hAnsi="Palatino Linotype" w:cs="Arial"/>
          <w:b/>
          <w:sz w:val="28"/>
          <w:szCs w:val="22"/>
          <w:lang w:val="es-MX"/>
        </w:rPr>
      </w:pPr>
    </w:p>
    <w:p w14:paraId="37657310" w14:textId="77777777" w:rsidR="00F21229" w:rsidRPr="00C5161C" w:rsidRDefault="00F21229" w:rsidP="00F21229">
      <w:pPr>
        <w:spacing w:before="240" w:line="360" w:lineRule="auto"/>
        <w:jc w:val="both"/>
        <w:rPr>
          <w:rFonts w:ascii="Palatino Linotype" w:hAnsi="Palatino Linotype" w:cs="Arial"/>
          <w:b/>
        </w:rPr>
      </w:pPr>
      <w:r w:rsidRPr="00C5161C">
        <w:rPr>
          <w:rFonts w:ascii="Palatino Linotype" w:hAnsi="Palatino Linotype" w:cs="Arial"/>
          <w:b/>
          <w:sz w:val="28"/>
          <w:szCs w:val="22"/>
          <w:lang w:val="es-MX"/>
        </w:rPr>
        <w:t>CUARTO</w:t>
      </w:r>
      <w:r w:rsidRPr="00C5161C">
        <w:rPr>
          <w:rFonts w:ascii="Palatino Linotype" w:hAnsi="Palatino Linotype" w:cs="Arial"/>
          <w:b/>
          <w:lang w:val="es-ES_tradnl"/>
        </w:rPr>
        <w:t>.</w:t>
      </w:r>
      <w:r w:rsidRPr="00C5161C">
        <w:rPr>
          <w:rFonts w:ascii="Palatino Linotype" w:hAnsi="Palatino Linotype" w:cs="Arial"/>
          <w:b/>
          <w:szCs w:val="22"/>
          <w:lang w:val="es-MX"/>
        </w:rPr>
        <w:t xml:space="preserve"> </w:t>
      </w:r>
      <w:r w:rsidRPr="00C5161C">
        <w:rPr>
          <w:rFonts w:ascii="Palatino Linotype" w:hAnsi="Palatino Linotype" w:cs="Arial"/>
          <w:b/>
          <w:sz w:val="28"/>
          <w:szCs w:val="28"/>
        </w:rPr>
        <w:t>Del turno y admisión del recurso de revisión.</w:t>
      </w:r>
    </w:p>
    <w:p w14:paraId="49FC053A" w14:textId="6481F56D" w:rsidR="00F21229" w:rsidRPr="00C5161C" w:rsidRDefault="00F21229" w:rsidP="00F21229">
      <w:pPr>
        <w:spacing w:before="240" w:line="360" w:lineRule="auto"/>
        <w:jc w:val="both"/>
        <w:rPr>
          <w:rFonts w:ascii="Palatino Linotype" w:hAnsi="Palatino Linotype" w:cs="Arial"/>
          <w:sz w:val="28"/>
        </w:rPr>
      </w:pPr>
      <w:r w:rsidRPr="00C5161C">
        <w:rPr>
          <w:rFonts w:ascii="Palatino Linotype" w:hAnsi="Palatino Linotype"/>
        </w:rPr>
        <w:t xml:space="preserve">El medio de impugnación fue turnado al Comisionado Presidente </w:t>
      </w:r>
      <w:r w:rsidRPr="00C5161C">
        <w:rPr>
          <w:rFonts w:ascii="Palatino Linotype" w:hAnsi="Palatino Linotype"/>
          <w:b/>
        </w:rPr>
        <w:t>José Martínez Vilchis,</w:t>
      </w:r>
      <w:r w:rsidRPr="00C5161C">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C5161C">
        <w:rPr>
          <w:rFonts w:ascii="Palatino Linotype" w:hAnsi="Palatino Linotype"/>
          <w:b/>
        </w:rPr>
        <w:t>admisión</w:t>
      </w:r>
      <w:r w:rsidRPr="00C5161C">
        <w:rPr>
          <w:rFonts w:ascii="Palatino Linotype" w:hAnsi="Palatino Linotype"/>
        </w:rPr>
        <w:t xml:space="preserve"> en fecha </w:t>
      </w:r>
      <w:r w:rsidRPr="00C5161C">
        <w:rPr>
          <w:rFonts w:ascii="Palatino Linotype" w:hAnsi="Palatino Linotype"/>
          <w:b/>
        </w:rPr>
        <w:t>veintisiete</w:t>
      </w:r>
      <w:r w:rsidR="00A91DA3" w:rsidRPr="00C5161C">
        <w:rPr>
          <w:rFonts w:ascii="Palatino Linotype" w:hAnsi="Palatino Linotype"/>
          <w:b/>
        </w:rPr>
        <w:t xml:space="preserve"> y veintiocho </w:t>
      </w:r>
      <w:r w:rsidRPr="00C5161C">
        <w:rPr>
          <w:rFonts w:ascii="Palatino Linotype" w:hAnsi="Palatino Linotype"/>
          <w:b/>
        </w:rPr>
        <w:t xml:space="preserve"> de febrero de dos mil veinticinco</w:t>
      </w:r>
      <w:r w:rsidRPr="00C5161C">
        <w:rPr>
          <w:rFonts w:ascii="Palatino Linotype" w:hAnsi="Palatino Linotype"/>
        </w:rPr>
        <w:t xml:space="preserve">, determinándose en ellos, un plazo de </w:t>
      </w:r>
      <w:r w:rsidRPr="00C5161C">
        <w:rPr>
          <w:rFonts w:ascii="Palatino Linotype" w:hAnsi="Palatino Linotype"/>
        </w:rPr>
        <w:lastRenderedPageBreak/>
        <w:t>siete días para que las partes manifestaran lo que a su derecho corresponda en términos del numeral ya citado.</w:t>
      </w:r>
    </w:p>
    <w:p w14:paraId="646168CC" w14:textId="77777777" w:rsidR="00F21229" w:rsidRPr="00C5161C" w:rsidRDefault="00F21229" w:rsidP="00F21229">
      <w:pPr>
        <w:spacing w:line="360" w:lineRule="auto"/>
        <w:ind w:right="49"/>
        <w:jc w:val="both"/>
        <w:rPr>
          <w:rFonts w:ascii="Palatino Linotype" w:hAnsi="Palatino Linotype" w:cs="Arial"/>
          <w:lang w:val="es-ES_tradnl"/>
        </w:rPr>
      </w:pPr>
    </w:p>
    <w:p w14:paraId="07FE3513" w14:textId="77777777" w:rsidR="00F21229" w:rsidRPr="00C5161C" w:rsidRDefault="00F21229" w:rsidP="00F21229">
      <w:pPr>
        <w:spacing w:line="360" w:lineRule="auto"/>
        <w:ind w:right="49"/>
        <w:jc w:val="both"/>
        <w:rPr>
          <w:rFonts w:ascii="Palatino Linotype" w:eastAsia="Calibri" w:hAnsi="Palatino Linotype" w:cs="Arial"/>
          <w:lang w:val="es-MX" w:eastAsia="en-US"/>
        </w:rPr>
      </w:pPr>
      <w:r w:rsidRPr="00C5161C">
        <w:rPr>
          <w:rFonts w:ascii="Palatino Linotype" w:hAnsi="Palatino Linotype" w:cs="Arial"/>
          <w:b/>
          <w:sz w:val="28"/>
          <w:szCs w:val="28"/>
          <w:lang w:val="es-ES_tradnl"/>
        </w:rPr>
        <w:t>QUINTO</w:t>
      </w:r>
      <w:r w:rsidRPr="00C5161C">
        <w:rPr>
          <w:rFonts w:ascii="Palatino Linotype" w:hAnsi="Palatino Linotype" w:cs="Arial"/>
          <w:b/>
          <w:lang w:val="es-ES_tradnl"/>
        </w:rPr>
        <w:t>.</w:t>
      </w:r>
      <w:r w:rsidRPr="00C5161C">
        <w:rPr>
          <w:rFonts w:ascii="Palatino Linotype" w:hAnsi="Palatino Linotype" w:cs="Arial"/>
          <w:lang w:val="es-ES_tradnl"/>
        </w:rPr>
        <w:t xml:space="preserve"> </w:t>
      </w:r>
      <w:r w:rsidRPr="00C5161C">
        <w:rPr>
          <w:rFonts w:ascii="Palatino Linotype" w:hAnsi="Palatino Linotype" w:cs="Arial"/>
          <w:b/>
          <w:sz w:val="28"/>
          <w:szCs w:val="28"/>
        </w:rPr>
        <w:t>De la etapa de instrucción.</w:t>
      </w:r>
    </w:p>
    <w:p w14:paraId="736D89E5" w14:textId="40EC56BD" w:rsidR="00A91DA3" w:rsidRPr="00C5161C" w:rsidRDefault="00F21229" w:rsidP="00F21229">
      <w:pPr>
        <w:spacing w:line="360" w:lineRule="auto"/>
        <w:jc w:val="both"/>
        <w:rPr>
          <w:rFonts w:ascii="Palatino Linotype" w:hAnsi="Palatino Linotype" w:cs="Arial"/>
        </w:rPr>
      </w:pPr>
      <w:r w:rsidRPr="00C5161C">
        <w:rPr>
          <w:rFonts w:ascii="Palatino Linotype" w:hAnsi="Palatino Linotype" w:cs="Arial"/>
        </w:rPr>
        <w:t>De las constancias que obran en el expediente electrónico del SAIMEX, se advierte que el Sujeto Obligado</w:t>
      </w:r>
      <w:r w:rsidR="00A91DA3" w:rsidRPr="00C5161C">
        <w:rPr>
          <w:rFonts w:ascii="Palatino Linotype" w:hAnsi="Palatino Linotype" w:cs="Arial"/>
        </w:rPr>
        <w:t xml:space="preserve"> en fecha diez de marzo de la anualidad en curso </w:t>
      </w:r>
      <w:r w:rsidR="00C36FCB" w:rsidRPr="00C5161C">
        <w:rPr>
          <w:rFonts w:ascii="Palatino Linotype" w:hAnsi="Palatino Linotype" w:cs="Arial"/>
        </w:rPr>
        <w:t>presentó sus respectivos informes justificados, a través de los siguientes archivos.</w:t>
      </w:r>
    </w:p>
    <w:p w14:paraId="31D622C3" w14:textId="685EBA15" w:rsidR="00C36FCB" w:rsidRPr="00C5161C" w:rsidRDefault="00C36FCB" w:rsidP="00F21229">
      <w:pPr>
        <w:spacing w:line="360" w:lineRule="auto"/>
        <w:jc w:val="both"/>
        <w:rPr>
          <w:rFonts w:ascii="Palatino Linotype" w:hAnsi="Palatino Linotype" w:cs="Arial"/>
        </w:rPr>
      </w:pPr>
      <w:r w:rsidRPr="00C5161C">
        <w:rPr>
          <w:rFonts w:ascii="Palatino Linotype" w:hAnsi="Palatino Linotype" w:cs="Arial"/>
        </w:rPr>
        <w:t>Para el medio de impugnación 01985/INFOEM/IP/RR/2025</w:t>
      </w:r>
      <w:r w:rsidR="00B220C4" w:rsidRPr="00C5161C">
        <w:rPr>
          <w:rFonts w:ascii="Palatino Linotype" w:hAnsi="Palatino Linotype" w:cs="Arial"/>
        </w:rPr>
        <w:t>, "</w:t>
      </w:r>
      <w:r w:rsidR="00B220C4" w:rsidRPr="00C5161C">
        <w:rPr>
          <w:rFonts w:ascii="Palatino Linotype" w:hAnsi="Palatino Linotype" w:cs="Arial"/>
          <w:i/>
          <w:iCs/>
        </w:rPr>
        <w:t>RR 1986-26-Educ..pdf", "00026-CULTURA.pdf", "00026-EDUCACIÓN.pdf", "00026-GERENCIA DE LA CIUDAD.pdf", "manifes. sol 26 Gerencia.pdf" y "RR SOL 26 cultura.pdf</w:t>
      </w:r>
      <w:r w:rsidR="00B220C4" w:rsidRPr="00C5161C">
        <w:rPr>
          <w:rFonts w:ascii="Palatino Linotype" w:hAnsi="Palatino Linotype" w:cs="Arial"/>
        </w:rPr>
        <w:t>".</w:t>
      </w:r>
    </w:p>
    <w:p w14:paraId="56F0E7DB" w14:textId="77777777" w:rsidR="00D26AE6" w:rsidRPr="00C5161C" w:rsidRDefault="00D26AE6" w:rsidP="00F21229">
      <w:pPr>
        <w:spacing w:line="360" w:lineRule="auto"/>
        <w:jc w:val="both"/>
        <w:rPr>
          <w:rFonts w:ascii="Palatino Linotype" w:hAnsi="Palatino Linotype" w:cs="Arial"/>
        </w:rPr>
      </w:pPr>
    </w:p>
    <w:p w14:paraId="78DC0A5B" w14:textId="682E654B" w:rsidR="00B220C4" w:rsidRPr="00C5161C" w:rsidRDefault="00B220C4" w:rsidP="00F21229">
      <w:pPr>
        <w:spacing w:line="360" w:lineRule="auto"/>
        <w:jc w:val="both"/>
        <w:rPr>
          <w:rFonts w:ascii="Palatino Linotype" w:hAnsi="Palatino Linotype" w:cs="Arial"/>
        </w:rPr>
      </w:pPr>
      <w:r w:rsidRPr="00C5161C">
        <w:rPr>
          <w:rFonts w:ascii="Palatino Linotype" w:hAnsi="Palatino Linotype" w:cs="Arial"/>
        </w:rPr>
        <w:t>En lo que respecta al recurso de revisión 01986/INFOEM/IP/RR/2025</w:t>
      </w:r>
      <w:r w:rsidR="00911BC0" w:rsidRPr="00C5161C">
        <w:rPr>
          <w:rFonts w:ascii="Palatino Linotype" w:hAnsi="Palatino Linotype" w:cs="Arial"/>
        </w:rPr>
        <w:t xml:space="preserve">, </w:t>
      </w:r>
      <w:r w:rsidR="00D26AE6" w:rsidRPr="00C5161C">
        <w:rPr>
          <w:rFonts w:ascii="Palatino Linotype" w:hAnsi="Palatino Linotype" w:cs="Arial"/>
          <w:i/>
          <w:iCs/>
        </w:rPr>
        <w:t>"RR 1986 -25-Educ..pdf", "00025-CULTURA.pdf", "00025-EDUCACIÓN.pdf", "00025-GERENCIA DE LA CIUDAD.pdf", "manisfes. sol 25 gerencia.pdf" y "RR SOL 25 CULTURA.pdf".</w:t>
      </w:r>
    </w:p>
    <w:p w14:paraId="379D50AF" w14:textId="7090BDF2" w:rsidR="00A91DA3" w:rsidRPr="00C5161C" w:rsidRDefault="00D26AE6" w:rsidP="00F21229">
      <w:pPr>
        <w:spacing w:line="360" w:lineRule="auto"/>
        <w:jc w:val="both"/>
        <w:rPr>
          <w:rFonts w:ascii="Palatino Linotype" w:hAnsi="Palatino Linotype" w:cs="Arial"/>
        </w:rPr>
      </w:pPr>
      <w:r w:rsidRPr="00C5161C">
        <w:rPr>
          <w:rFonts w:ascii="Palatino Linotype" w:hAnsi="Palatino Linotype" w:cs="Arial"/>
        </w:rPr>
        <w:t xml:space="preserve">Archivos que fueron puestos a la vista del Recurrente </w:t>
      </w:r>
      <w:r w:rsidR="007B62A1" w:rsidRPr="00C5161C">
        <w:rPr>
          <w:rFonts w:ascii="Palatino Linotype" w:hAnsi="Palatino Linotype" w:cs="Arial"/>
        </w:rPr>
        <w:t>mediante Acuerdo de fecha treinta y uno de marzo de la anualidad en curso.</w:t>
      </w:r>
    </w:p>
    <w:p w14:paraId="415BA636" w14:textId="77777777" w:rsidR="00A91DA3" w:rsidRPr="00C5161C" w:rsidRDefault="00A91DA3" w:rsidP="00F21229">
      <w:pPr>
        <w:spacing w:line="360" w:lineRule="auto"/>
        <w:jc w:val="both"/>
        <w:rPr>
          <w:rFonts w:ascii="Palatino Linotype" w:hAnsi="Palatino Linotype" w:cs="Arial"/>
        </w:rPr>
      </w:pPr>
    </w:p>
    <w:p w14:paraId="3E46E102" w14:textId="1F0D9358" w:rsidR="00F21229" w:rsidRPr="00C5161C" w:rsidRDefault="007B62A1" w:rsidP="00F21229">
      <w:pPr>
        <w:spacing w:line="360" w:lineRule="auto"/>
        <w:jc w:val="both"/>
        <w:rPr>
          <w:rFonts w:ascii="Palatino Linotype" w:hAnsi="Palatino Linotype"/>
        </w:rPr>
      </w:pPr>
      <w:r w:rsidRPr="00C5161C">
        <w:rPr>
          <w:rFonts w:ascii="Palatino Linotype" w:hAnsi="Palatino Linotype" w:cs="Arial"/>
        </w:rPr>
        <w:t>Asimismo</w:t>
      </w:r>
      <w:r w:rsidR="00F21229" w:rsidRPr="00C5161C">
        <w:rPr>
          <w:rFonts w:ascii="Palatino Linotype" w:hAnsi="Palatino Linotype" w:cs="Arial"/>
        </w:rPr>
        <w:t>, se advierte que el Recurrente</w:t>
      </w:r>
      <w:r w:rsidR="00F21229" w:rsidRPr="00C5161C">
        <w:rPr>
          <w:rFonts w:ascii="Palatino Linotype" w:hAnsi="Palatino Linotype" w:cs="Arial"/>
          <w:b/>
        </w:rPr>
        <w:t>,</w:t>
      </w:r>
      <w:r w:rsidR="00F21229" w:rsidRPr="00C5161C">
        <w:rPr>
          <w:rFonts w:ascii="Palatino Linotype" w:hAnsi="Palatino Linotype" w:cs="Arial"/>
        </w:rPr>
        <w:t xml:space="preserve"> omitió rendir dentro del término de Ley, las manifestaciones que a sus intereses conviniera.</w:t>
      </w:r>
    </w:p>
    <w:p w14:paraId="4032F207" w14:textId="77777777" w:rsidR="00F21229" w:rsidRPr="00C5161C" w:rsidRDefault="00F21229" w:rsidP="00F21229">
      <w:pPr>
        <w:spacing w:line="360" w:lineRule="auto"/>
        <w:jc w:val="both"/>
        <w:rPr>
          <w:rFonts w:ascii="Palatino Linotype" w:hAnsi="Palatino Linotype" w:cs="Arial"/>
        </w:rPr>
      </w:pPr>
    </w:p>
    <w:p w14:paraId="7D7BCA62" w14:textId="77777777" w:rsidR="00F21229" w:rsidRPr="00C5161C" w:rsidRDefault="00F21229" w:rsidP="00F21229">
      <w:pPr>
        <w:spacing w:line="360" w:lineRule="auto"/>
        <w:jc w:val="both"/>
        <w:rPr>
          <w:rFonts w:ascii="Palatino Linotype" w:hAnsi="Palatino Linotype" w:cs="Arial"/>
        </w:rPr>
      </w:pPr>
      <w:r w:rsidRPr="00C5161C">
        <w:rPr>
          <w:rFonts w:ascii="Palatino Linotype" w:hAnsi="Palatino Linotype" w:cs="Arial"/>
        </w:rPr>
        <w:t xml:space="preserve">Por lo que al no existir prueba alguna o diligencia que desahogar en el expediente citado al rubro, el Comisionado Ponente acordó el cierre de instrucción, así como la remisión del mismo a efecto de ser resuelto, de conformidad con lo establecido en el </w:t>
      </w:r>
      <w:r w:rsidRPr="00C5161C">
        <w:rPr>
          <w:rFonts w:ascii="Palatino Linotype" w:hAnsi="Palatino Linotype" w:cs="Arial"/>
        </w:rPr>
        <w:lastRenderedPageBreak/>
        <w:t>artículo 185 fracciones VI y VIII de la Ley de Transparencia y Acceso a la Información Pública del Estado de México y Municipios.</w:t>
      </w:r>
    </w:p>
    <w:p w14:paraId="11101B9F" w14:textId="77777777" w:rsidR="00F21229" w:rsidRPr="00C5161C" w:rsidRDefault="00F21229" w:rsidP="00F21229">
      <w:pPr>
        <w:spacing w:line="360" w:lineRule="auto"/>
        <w:jc w:val="both"/>
        <w:rPr>
          <w:rFonts w:ascii="Palatino Linotype" w:eastAsia="Calibri" w:hAnsi="Palatino Linotype" w:cs="Arial"/>
          <w:b/>
          <w:sz w:val="28"/>
          <w:szCs w:val="28"/>
          <w:lang w:val="es-MX" w:eastAsia="en-US"/>
        </w:rPr>
      </w:pPr>
    </w:p>
    <w:p w14:paraId="32006CB8" w14:textId="77777777" w:rsidR="00F21229" w:rsidRPr="00C5161C" w:rsidRDefault="00F21229" w:rsidP="00F21229">
      <w:pPr>
        <w:spacing w:line="360" w:lineRule="auto"/>
        <w:jc w:val="both"/>
        <w:rPr>
          <w:rFonts w:ascii="Palatino Linotype" w:hAnsi="Palatino Linotype" w:cs="Arial"/>
          <w:b/>
          <w:sz w:val="28"/>
          <w:szCs w:val="28"/>
        </w:rPr>
      </w:pPr>
      <w:r w:rsidRPr="00C5161C">
        <w:rPr>
          <w:rFonts w:ascii="Palatino Linotype" w:eastAsia="Calibri" w:hAnsi="Palatino Linotype" w:cs="Arial"/>
          <w:b/>
          <w:sz w:val="28"/>
          <w:szCs w:val="28"/>
          <w:lang w:val="es-MX" w:eastAsia="en-US"/>
        </w:rPr>
        <w:t xml:space="preserve">SEXTO. </w:t>
      </w:r>
      <w:r w:rsidRPr="00C5161C">
        <w:rPr>
          <w:rFonts w:ascii="Palatino Linotype" w:hAnsi="Palatino Linotype" w:cs="Arial"/>
          <w:b/>
          <w:sz w:val="28"/>
          <w:szCs w:val="28"/>
        </w:rPr>
        <w:t>Del Cierre de Instrucción.</w:t>
      </w:r>
    </w:p>
    <w:p w14:paraId="55578D09" w14:textId="110B4302" w:rsidR="00F21229" w:rsidRPr="00C5161C" w:rsidRDefault="00F21229" w:rsidP="00F21229">
      <w:pPr>
        <w:spacing w:line="360" w:lineRule="auto"/>
        <w:jc w:val="both"/>
        <w:rPr>
          <w:rFonts w:ascii="Palatino Linotype" w:eastAsia="Calibri" w:hAnsi="Palatino Linotype" w:cs="Arial"/>
          <w:lang w:val="es-MX" w:eastAsia="en-US"/>
        </w:rPr>
      </w:pPr>
      <w:r w:rsidRPr="00C5161C">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documentos que integrar al expediente electrónico, se decretó el </w:t>
      </w:r>
      <w:r w:rsidRPr="00C5161C">
        <w:rPr>
          <w:rFonts w:ascii="Palatino Linotype" w:eastAsia="Calibri" w:hAnsi="Palatino Linotype" w:cs="Arial"/>
          <w:b/>
          <w:lang w:val="es-MX" w:eastAsia="en-US"/>
        </w:rPr>
        <w:t>cierre de instrucción</w:t>
      </w:r>
      <w:r w:rsidRPr="00C5161C">
        <w:rPr>
          <w:rFonts w:ascii="Palatino Linotype" w:eastAsia="Calibri" w:hAnsi="Palatino Linotype" w:cs="Arial"/>
          <w:lang w:val="es-MX" w:eastAsia="en-US"/>
        </w:rPr>
        <w:t xml:space="preserve"> en fecha </w:t>
      </w:r>
      <w:r w:rsidR="00FC17CC" w:rsidRPr="00C5161C">
        <w:rPr>
          <w:rFonts w:ascii="Palatino Linotype" w:eastAsia="Calibri" w:hAnsi="Palatino Linotype" w:cs="Arial"/>
          <w:b/>
          <w:lang w:val="es-MX" w:eastAsia="en-US"/>
        </w:rPr>
        <w:t>cuatro de abril</w:t>
      </w:r>
      <w:r w:rsidRPr="00C5161C">
        <w:rPr>
          <w:rFonts w:ascii="Palatino Linotype" w:eastAsia="Calibri" w:hAnsi="Palatino Linotype" w:cs="Arial"/>
          <w:b/>
          <w:lang w:val="es-MX" w:eastAsia="en-US"/>
        </w:rPr>
        <w:t xml:space="preserve"> de dos mil veinticinco</w:t>
      </w:r>
      <w:r w:rsidRPr="00C5161C">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1ACA62F8" w14:textId="77777777" w:rsidR="00F21229" w:rsidRPr="00C5161C" w:rsidRDefault="00F21229" w:rsidP="00F21229">
      <w:pPr>
        <w:spacing w:line="360" w:lineRule="auto"/>
        <w:jc w:val="both"/>
        <w:rPr>
          <w:rFonts w:ascii="Palatino Linotype" w:eastAsia="Calibri" w:hAnsi="Palatino Linotype" w:cs="Arial"/>
          <w:lang w:val="es-MX" w:eastAsia="en-US"/>
        </w:rPr>
      </w:pPr>
    </w:p>
    <w:p w14:paraId="61438F9F" w14:textId="77777777" w:rsidR="00F21229" w:rsidRPr="00C5161C" w:rsidRDefault="00F21229" w:rsidP="00F21229">
      <w:pPr>
        <w:spacing w:line="360" w:lineRule="auto"/>
        <w:jc w:val="both"/>
        <w:rPr>
          <w:rFonts w:ascii="Palatino Linotype" w:eastAsia="Calibri" w:hAnsi="Palatino Linotype" w:cs="Arial"/>
          <w:lang w:val="es-MX" w:eastAsia="en-US"/>
        </w:rPr>
      </w:pPr>
    </w:p>
    <w:p w14:paraId="77E9A432" w14:textId="77777777" w:rsidR="00F21229" w:rsidRPr="00C5161C" w:rsidRDefault="00F21229" w:rsidP="00F21229">
      <w:pPr>
        <w:spacing w:line="360" w:lineRule="auto"/>
        <w:jc w:val="center"/>
        <w:rPr>
          <w:rFonts w:ascii="Palatino Linotype" w:hAnsi="Palatino Linotype"/>
          <w:b/>
          <w:bCs/>
          <w:spacing w:val="60"/>
          <w:sz w:val="28"/>
          <w:lang w:val="es-ES_tradnl"/>
        </w:rPr>
      </w:pPr>
      <w:r w:rsidRPr="00C5161C">
        <w:rPr>
          <w:rFonts w:ascii="Palatino Linotype" w:hAnsi="Palatino Linotype"/>
          <w:b/>
          <w:bCs/>
          <w:spacing w:val="60"/>
          <w:sz w:val="28"/>
          <w:lang w:val="es-ES_tradnl"/>
        </w:rPr>
        <w:t>CONSIDERANDO</w:t>
      </w:r>
    </w:p>
    <w:p w14:paraId="594CFF69" w14:textId="77777777" w:rsidR="00F21229" w:rsidRPr="00C5161C" w:rsidRDefault="00F21229" w:rsidP="00F21229">
      <w:pPr>
        <w:spacing w:line="360" w:lineRule="auto"/>
        <w:ind w:right="49"/>
        <w:jc w:val="both"/>
        <w:rPr>
          <w:rFonts w:ascii="Palatino Linotype" w:hAnsi="Palatino Linotype"/>
          <w:szCs w:val="28"/>
        </w:rPr>
      </w:pPr>
    </w:p>
    <w:p w14:paraId="79EF32B0" w14:textId="77777777" w:rsidR="00F21229" w:rsidRPr="00C5161C" w:rsidRDefault="00F21229" w:rsidP="00F21229">
      <w:pPr>
        <w:spacing w:line="360" w:lineRule="auto"/>
        <w:ind w:right="49"/>
        <w:jc w:val="both"/>
        <w:rPr>
          <w:rFonts w:ascii="Palatino Linotype" w:hAnsi="Palatino Linotype"/>
          <w:b/>
          <w:sz w:val="28"/>
          <w:szCs w:val="28"/>
        </w:rPr>
      </w:pPr>
      <w:r w:rsidRPr="00C5161C">
        <w:rPr>
          <w:rFonts w:ascii="Palatino Linotype" w:hAnsi="Palatino Linotype"/>
          <w:b/>
          <w:sz w:val="28"/>
          <w:szCs w:val="28"/>
        </w:rPr>
        <w:t>PRIMERO.</w:t>
      </w:r>
      <w:r w:rsidRPr="00C5161C">
        <w:rPr>
          <w:rFonts w:ascii="Palatino Linotype" w:hAnsi="Palatino Linotype"/>
          <w:sz w:val="28"/>
          <w:szCs w:val="28"/>
        </w:rPr>
        <w:t xml:space="preserve"> </w:t>
      </w:r>
      <w:r w:rsidRPr="00C5161C">
        <w:rPr>
          <w:rFonts w:ascii="Palatino Linotype" w:hAnsi="Palatino Linotype"/>
          <w:b/>
          <w:sz w:val="28"/>
          <w:szCs w:val="28"/>
        </w:rPr>
        <w:t xml:space="preserve">Competencia. </w:t>
      </w:r>
    </w:p>
    <w:p w14:paraId="70A39811" w14:textId="1181665B" w:rsidR="00F21229" w:rsidRPr="00C5161C" w:rsidRDefault="00CF2FFA" w:rsidP="00F21229">
      <w:pPr>
        <w:spacing w:before="240" w:line="360" w:lineRule="auto"/>
        <w:jc w:val="both"/>
        <w:rPr>
          <w:rFonts w:ascii="Palatino Linotype" w:hAnsi="Palatino Linotype"/>
        </w:rPr>
      </w:pPr>
      <w:r w:rsidRPr="00C5161C">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w:t>
      </w:r>
      <w:r w:rsidRPr="00C5161C">
        <w:rPr>
          <w:rFonts w:ascii="Palatino Linotype" w:hAnsi="Palatino Linotype"/>
        </w:rPr>
        <w:lastRenderedPageBreak/>
        <w:t>y 9, fracciones I y XXIII y 11 del Reglamento Interior del Instituto de Transparencia, Acceso a la Información Pública y Protección de Datos Personales del Estado de México y Municipios.</w:t>
      </w:r>
    </w:p>
    <w:p w14:paraId="407429E1" w14:textId="77777777" w:rsidR="00CF2FFA" w:rsidRPr="00C5161C" w:rsidRDefault="00CF2FFA" w:rsidP="00F21229">
      <w:pPr>
        <w:spacing w:before="240" w:line="360" w:lineRule="auto"/>
        <w:jc w:val="both"/>
        <w:rPr>
          <w:rFonts w:ascii="Palatino Linotype" w:eastAsia="Calibri" w:hAnsi="Palatino Linotype"/>
          <w:b/>
          <w:color w:val="000000" w:themeColor="text1"/>
        </w:rPr>
      </w:pPr>
    </w:p>
    <w:p w14:paraId="4F0DA73B" w14:textId="77777777" w:rsidR="00F21229" w:rsidRPr="00C5161C" w:rsidRDefault="00F21229" w:rsidP="00F21229">
      <w:pPr>
        <w:pStyle w:val="Prrafodelista"/>
        <w:autoSpaceDE w:val="0"/>
        <w:autoSpaceDN w:val="0"/>
        <w:adjustRightInd w:val="0"/>
        <w:spacing w:before="240" w:after="160" w:line="360" w:lineRule="auto"/>
        <w:ind w:left="0"/>
        <w:jc w:val="both"/>
        <w:rPr>
          <w:rFonts w:ascii="Palatino Linotype" w:hAnsi="Palatino Linotype" w:cs="Arial"/>
          <w:b/>
        </w:rPr>
      </w:pPr>
      <w:r w:rsidRPr="00C5161C">
        <w:rPr>
          <w:rFonts w:ascii="Palatino Linotype" w:hAnsi="Palatino Linotype" w:cs="Arial"/>
          <w:b/>
          <w:sz w:val="28"/>
        </w:rPr>
        <w:t>SEGUNDO</w:t>
      </w:r>
      <w:r w:rsidRPr="00C5161C">
        <w:rPr>
          <w:rFonts w:ascii="Palatino Linotype" w:hAnsi="Palatino Linotype" w:cs="Arial"/>
          <w:b/>
        </w:rPr>
        <w:t xml:space="preserve">. </w:t>
      </w:r>
      <w:r w:rsidRPr="00C5161C">
        <w:rPr>
          <w:rFonts w:ascii="Palatino Linotype" w:hAnsi="Palatino Linotype" w:cs="Arial"/>
          <w:b/>
          <w:sz w:val="28"/>
          <w:szCs w:val="28"/>
        </w:rPr>
        <w:t>Sobre los alcances del recurso de revisión.</w:t>
      </w:r>
      <w:r w:rsidRPr="00C5161C">
        <w:rPr>
          <w:rFonts w:ascii="Palatino Linotype" w:hAnsi="Palatino Linotype" w:cs="Arial"/>
          <w:b/>
        </w:rPr>
        <w:t xml:space="preserve"> </w:t>
      </w:r>
    </w:p>
    <w:p w14:paraId="59D5615E" w14:textId="77777777" w:rsidR="00F21229" w:rsidRPr="00C5161C" w:rsidRDefault="00F21229" w:rsidP="00F21229">
      <w:pPr>
        <w:pStyle w:val="Prrafodelista"/>
        <w:autoSpaceDE w:val="0"/>
        <w:autoSpaceDN w:val="0"/>
        <w:adjustRightInd w:val="0"/>
        <w:spacing w:before="240" w:after="160" w:line="360" w:lineRule="auto"/>
        <w:ind w:left="0"/>
        <w:jc w:val="both"/>
        <w:rPr>
          <w:rFonts w:ascii="Palatino Linotype" w:hAnsi="Palatino Linotype" w:cs="Arial"/>
        </w:rPr>
      </w:pPr>
      <w:r w:rsidRPr="00C5161C">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A05324E" w14:textId="77777777" w:rsidR="00F21229" w:rsidRPr="00C5161C" w:rsidRDefault="00F21229" w:rsidP="00F21229">
      <w:pPr>
        <w:pStyle w:val="Prrafodelista"/>
        <w:autoSpaceDE w:val="0"/>
        <w:autoSpaceDN w:val="0"/>
        <w:adjustRightInd w:val="0"/>
        <w:spacing w:before="240" w:after="160" w:line="360" w:lineRule="auto"/>
        <w:ind w:left="0"/>
        <w:jc w:val="both"/>
        <w:rPr>
          <w:rFonts w:ascii="Palatino Linotype" w:hAnsi="Palatino Linotype" w:cs="Arial"/>
        </w:rPr>
      </w:pPr>
    </w:p>
    <w:p w14:paraId="2ECEB9FE" w14:textId="193C6754" w:rsidR="00230409" w:rsidRPr="00C5161C" w:rsidRDefault="00F21229" w:rsidP="00F21229">
      <w:pPr>
        <w:pStyle w:val="Prrafodelista"/>
        <w:autoSpaceDE w:val="0"/>
        <w:autoSpaceDN w:val="0"/>
        <w:adjustRightInd w:val="0"/>
        <w:spacing w:before="240" w:after="160" w:line="360" w:lineRule="auto"/>
        <w:ind w:left="0"/>
        <w:jc w:val="both"/>
        <w:rPr>
          <w:rFonts w:ascii="Palatino Linotype" w:hAnsi="Palatino Linotype" w:cs="Arial"/>
          <w:b/>
        </w:rPr>
      </w:pPr>
      <w:r w:rsidRPr="00C5161C">
        <w:rPr>
          <w:rFonts w:ascii="Palatino Linotype" w:hAnsi="Palatino Linotype" w:cs="Arial"/>
          <w:b/>
          <w:sz w:val="28"/>
        </w:rPr>
        <w:t>TERCERO</w:t>
      </w:r>
      <w:r w:rsidRPr="00C5161C">
        <w:rPr>
          <w:rFonts w:ascii="Palatino Linotype" w:hAnsi="Palatino Linotype" w:cs="Arial"/>
          <w:b/>
        </w:rPr>
        <w:t xml:space="preserve">. </w:t>
      </w:r>
      <w:r w:rsidR="00230409" w:rsidRPr="00C5161C">
        <w:rPr>
          <w:rFonts w:ascii="Palatino Linotype" w:hAnsi="Palatino Linotype" w:cs="Arial"/>
          <w:b/>
          <w:sz w:val="28"/>
          <w:szCs w:val="28"/>
        </w:rPr>
        <w:t>De las cuestiones de previo y especial pronunciamiento.</w:t>
      </w:r>
    </w:p>
    <w:p w14:paraId="6F18DADC" w14:textId="77777777" w:rsidR="00486B9F" w:rsidRPr="00C5161C" w:rsidRDefault="00486B9F" w:rsidP="00486B9F">
      <w:pPr>
        <w:spacing w:line="360" w:lineRule="auto"/>
        <w:jc w:val="both"/>
        <w:rPr>
          <w:rFonts w:ascii="Palatino Linotype" w:hAnsi="Palatino Linotype"/>
        </w:rPr>
      </w:pPr>
      <w:r w:rsidRPr="00C5161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5161C">
        <w:rPr>
          <w:rFonts w:ascii="Palatino Linotype" w:hAnsi="Palatino Linotype"/>
          <w:b/>
        </w:rPr>
        <w:t>Recurrente,</w:t>
      </w:r>
      <w:r w:rsidRPr="00C5161C">
        <w:rPr>
          <w:rFonts w:ascii="Palatino Linotype" w:hAnsi="Palatino Linotype"/>
        </w:rPr>
        <w:t xml:space="preserve"> por lo que en este punto se tiene por satisfecho, ya que el artículo 180, de la Ley de Transparencia y Acceso a la </w:t>
      </w:r>
      <w:r w:rsidRPr="00C5161C">
        <w:rPr>
          <w:rFonts w:ascii="Palatino Linotype" w:hAnsi="Palatino Linotype"/>
        </w:rPr>
        <w:lastRenderedPageBreak/>
        <w:t>Información Pública del Estado de México y Municipios último párrafo, prevé que no es requisito indispensable contener el nombre cuando se hace la impugnación de manera electrónica, ello porque no se advierte nombre en específico</w:t>
      </w:r>
      <w:r w:rsidRPr="00C5161C">
        <w:rPr>
          <w:rFonts w:ascii="Palatino Linotype" w:hAnsi="Palatino Linotype" w:cs="Arial"/>
        </w:rPr>
        <w:t>, del cual no se colige que corresponda al nombre de una persona.</w:t>
      </w:r>
    </w:p>
    <w:p w14:paraId="27911273"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cs="Arial"/>
        </w:rPr>
      </w:pPr>
    </w:p>
    <w:p w14:paraId="037D883E"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cs="Arial"/>
        </w:rPr>
      </w:pPr>
      <w:r w:rsidRPr="00C5161C">
        <w:rPr>
          <w:rFonts w:ascii="Palatino Linotype" w:hAnsi="Palatino Linotype" w:cs="Arial"/>
        </w:rPr>
        <w:t xml:space="preserve">Esta Ponencia considera importante abordar el análisis de los requisitos de procedibilidad de los recursos de revisión, así el artículo 180 de la </w:t>
      </w:r>
      <w:r w:rsidRPr="00C5161C">
        <w:rPr>
          <w:rFonts w:ascii="Palatino Linotype" w:hAnsi="Palatino Linotype" w:cs="Arial"/>
          <w:lang w:eastAsia="es-MX"/>
        </w:rPr>
        <w:t xml:space="preserve">Ley de Transparencia y Acceso a la Información Pública del Estado de México y Municipios, que </w:t>
      </w:r>
      <w:r w:rsidRPr="00C5161C">
        <w:rPr>
          <w:rFonts w:ascii="Palatino Linotype" w:hAnsi="Palatino Linotype" w:cs="Arial"/>
        </w:rPr>
        <w:t>establece lo siguiente:</w:t>
      </w:r>
    </w:p>
    <w:p w14:paraId="01E06A6D" w14:textId="77777777" w:rsidR="00486B9F" w:rsidRPr="00C5161C" w:rsidRDefault="00486B9F" w:rsidP="00486B9F">
      <w:pPr>
        <w:rPr>
          <w:lang w:val="es-MX"/>
        </w:rPr>
      </w:pPr>
    </w:p>
    <w:p w14:paraId="195F780B" w14:textId="77777777" w:rsidR="00486B9F" w:rsidRPr="00C5161C" w:rsidRDefault="00486B9F" w:rsidP="00486B9F">
      <w:pPr>
        <w:ind w:left="851" w:right="851"/>
        <w:jc w:val="both"/>
        <w:rPr>
          <w:rFonts w:ascii="Palatino Linotype" w:hAnsi="Palatino Linotype"/>
          <w:b/>
          <w:i/>
          <w:sz w:val="22"/>
        </w:rPr>
      </w:pPr>
      <w:r w:rsidRPr="00C5161C">
        <w:rPr>
          <w:rFonts w:ascii="Palatino Linotype" w:hAnsi="Palatino Linotype"/>
          <w:i/>
          <w:sz w:val="22"/>
        </w:rPr>
        <w:t>“</w:t>
      </w:r>
      <w:r w:rsidRPr="00C5161C">
        <w:rPr>
          <w:rFonts w:ascii="Palatino Linotype" w:hAnsi="Palatino Linotype"/>
          <w:b/>
          <w:i/>
          <w:sz w:val="22"/>
        </w:rPr>
        <w:t xml:space="preserve">Artículo 180. </w:t>
      </w:r>
      <w:r w:rsidRPr="00C5161C">
        <w:rPr>
          <w:rFonts w:ascii="Palatino Linotype" w:hAnsi="Palatino Linotype"/>
          <w:i/>
          <w:sz w:val="22"/>
        </w:rPr>
        <w:t xml:space="preserve">El </w:t>
      </w:r>
      <w:r w:rsidRPr="00C5161C">
        <w:rPr>
          <w:rFonts w:ascii="Palatino Linotype" w:hAnsi="Palatino Linotype" w:cs="Arial"/>
          <w:i/>
          <w:sz w:val="22"/>
        </w:rPr>
        <w:t>recurso</w:t>
      </w:r>
      <w:r w:rsidRPr="00C5161C">
        <w:rPr>
          <w:rFonts w:ascii="Palatino Linotype" w:hAnsi="Palatino Linotype"/>
          <w:i/>
          <w:sz w:val="22"/>
        </w:rPr>
        <w:t xml:space="preserve"> </w:t>
      </w:r>
      <w:r w:rsidRPr="00C5161C">
        <w:rPr>
          <w:rFonts w:ascii="Palatino Linotype" w:hAnsi="Palatino Linotype" w:cs="Arial"/>
          <w:i/>
          <w:sz w:val="22"/>
          <w:lang w:eastAsia="es-MX"/>
        </w:rPr>
        <w:t>de</w:t>
      </w:r>
      <w:r w:rsidRPr="00C5161C">
        <w:rPr>
          <w:rFonts w:ascii="Palatino Linotype" w:hAnsi="Palatino Linotype"/>
          <w:i/>
          <w:sz w:val="22"/>
        </w:rPr>
        <w:t xml:space="preserve"> revisión contendrá:</w:t>
      </w:r>
      <w:r w:rsidRPr="00C5161C">
        <w:rPr>
          <w:rFonts w:ascii="Palatino Linotype" w:hAnsi="Palatino Linotype"/>
          <w:b/>
          <w:i/>
          <w:sz w:val="22"/>
        </w:rPr>
        <w:t xml:space="preserve"> </w:t>
      </w:r>
    </w:p>
    <w:p w14:paraId="7E8D0A6C" w14:textId="77777777" w:rsidR="00486B9F" w:rsidRPr="00C5161C" w:rsidRDefault="00486B9F" w:rsidP="00486B9F">
      <w:pPr>
        <w:ind w:left="851" w:right="851"/>
        <w:jc w:val="both"/>
        <w:rPr>
          <w:rFonts w:ascii="Palatino Linotype" w:hAnsi="Palatino Linotype"/>
          <w:b/>
          <w:i/>
          <w:sz w:val="22"/>
        </w:rPr>
      </w:pPr>
      <w:r w:rsidRPr="00C5161C">
        <w:rPr>
          <w:rFonts w:ascii="Palatino Linotype" w:hAnsi="Palatino Linotype"/>
          <w:b/>
          <w:i/>
          <w:sz w:val="22"/>
        </w:rPr>
        <w:t xml:space="preserve">I. </w:t>
      </w:r>
      <w:r w:rsidRPr="00C5161C">
        <w:rPr>
          <w:rFonts w:ascii="Palatino Linotype" w:hAnsi="Palatino Linotype"/>
          <w:i/>
          <w:sz w:val="22"/>
        </w:rPr>
        <w:t xml:space="preserve">El sujeto obligado ante </w:t>
      </w:r>
      <w:r w:rsidRPr="00C5161C">
        <w:rPr>
          <w:rFonts w:ascii="Palatino Linotype" w:hAnsi="Palatino Linotype" w:cs="Arial"/>
          <w:i/>
          <w:sz w:val="22"/>
        </w:rPr>
        <w:t>la</w:t>
      </w:r>
      <w:r w:rsidRPr="00C5161C">
        <w:rPr>
          <w:rFonts w:ascii="Palatino Linotype" w:hAnsi="Palatino Linotype"/>
          <w:i/>
          <w:sz w:val="22"/>
        </w:rPr>
        <w:t xml:space="preserve"> cual </w:t>
      </w:r>
      <w:r w:rsidRPr="00C5161C">
        <w:rPr>
          <w:rFonts w:ascii="Palatino Linotype" w:hAnsi="Palatino Linotype" w:cs="Arial"/>
          <w:i/>
          <w:sz w:val="22"/>
          <w:lang w:eastAsia="es-MX"/>
        </w:rPr>
        <w:t>se</w:t>
      </w:r>
      <w:r w:rsidRPr="00C5161C">
        <w:rPr>
          <w:rFonts w:ascii="Palatino Linotype" w:hAnsi="Palatino Linotype"/>
          <w:i/>
          <w:sz w:val="22"/>
        </w:rPr>
        <w:t xml:space="preserve"> presentó la solicitud;</w:t>
      </w:r>
      <w:r w:rsidRPr="00C5161C">
        <w:rPr>
          <w:rFonts w:ascii="Palatino Linotype" w:hAnsi="Palatino Linotype"/>
          <w:b/>
          <w:i/>
          <w:sz w:val="22"/>
        </w:rPr>
        <w:t xml:space="preserve"> </w:t>
      </w:r>
    </w:p>
    <w:p w14:paraId="03D5CC92" w14:textId="77777777" w:rsidR="00486B9F" w:rsidRPr="00C5161C" w:rsidRDefault="00486B9F" w:rsidP="00486B9F">
      <w:pPr>
        <w:ind w:left="851" w:right="851"/>
        <w:jc w:val="both"/>
        <w:rPr>
          <w:rFonts w:ascii="Palatino Linotype" w:hAnsi="Palatino Linotype"/>
          <w:b/>
          <w:i/>
          <w:sz w:val="22"/>
        </w:rPr>
      </w:pPr>
      <w:r w:rsidRPr="00C5161C">
        <w:rPr>
          <w:rFonts w:ascii="Palatino Linotype" w:hAnsi="Palatino Linotype"/>
          <w:b/>
          <w:i/>
          <w:sz w:val="22"/>
        </w:rPr>
        <w:t xml:space="preserve">II. </w:t>
      </w:r>
      <w:r w:rsidRPr="00C5161C">
        <w:rPr>
          <w:rFonts w:ascii="Palatino Linotype" w:hAnsi="Palatino Linotype"/>
          <w:b/>
          <w:i/>
          <w:sz w:val="22"/>
          <w:u w:val="single"/>
        </w:rPr>
        <w:t xml:space="preserve">El nombre del solicitante </w:t>
      </w:r>
      <w:r w:rsidRPr="00C5161C">
        <w:rPr>
          <w:rFonts w:ascii="Palatino Linotype" w:hAnsi="Palatino Linotype" w:cs="Arial"/>
          <w:b/>
          <w:i/>
          <w:sz w:val="22"/>
          <w:u w:val="single"/>
          <w:lang w:eastAsia="es-MX"/>
        </w:rPr>
        <w:t>que</w:t>
      </w:r>
      <w:r w:rsidRPr="00C5161C">
        <w:rPr>
          <w:rFonts w:ascii="Palatino Linotype" w:hAnsi="Palatino Linotype"/>
          <w:b/>
          <w:i/>
          <w:sz w:val="22"/>
          <w:u w:val="single"/>
        </w:rPr>
        <w:t xml:space="preserve"> recurre</w:t>
      </w:r>
      <w:r w:rsidRPr="00C5161C">
        <w:rPr>
          <w:rFonts w:ascii="Palatino Linotype" w:hAnsi="Palatino Linotype"/>
          <w:b/>
          <w:i/>
          <w:sz w:val="22"/>
        </w:rPr>
        <w:t xml:space="preserve"> </w:t>
      </w:r>
      <w:r w:rsidRPr="00C5161C">
        <w:rPr>
          <w:rFonts w:ascii="Palatino Linotype" w:hAnsi="Palatino Linotype"/>
          <w:i/>
          <w:sz w:val="22"/>
        </w:rPr>
        <w:t>o de su representante y, en su caso, del tercero interesado, así como la dirección o medio que señale para recibir notificaciones;</w:t>
      </w:r>
      <w:r w:rsidRPr="00C5161C">
        <w:rPr>
          <w:rFonts w:ascii="Palatino Linotype" w:hAnsi="Palatino Linotype"/>
          <w:b/>
          <w:i/>
          <w:sz w:val="22"/>
        </w:rPr>
        <w:t xml:space="preserve"> </w:t>
      </w:r>
    </w:p>
    <w:p w14:paraId="3C15AFEA"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rPr>
      </w:pPr>
    </w:p>
    <w:p w14:paraId="270A8AA9"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rPr>
      </w:pPr>
      <w:r w:rsidRPr="00C5161C">
        <w:rPr>
          <w:rFonts w:ascii="Palatino Linotype" w:hAnsi="Palatino Linotype"/>
        </w:rPr>
        <w:t xml:space="preserve">En principio, de una interpretación del artículo transcrito se observan los requisitos que </w:t>
      </w:r>
      <w:r w:rsidRPr="00C5161C">
        <w:rPr>
          <w:rFonts w:ascii="Palatino Linotype" w:hAnsi="Palatino Linotype" w:cs="Arial"/>
        </w:rPr>
        <w:t>deberán</w:t>
      </w:r>
      <w:r w:rsidRPr="00C5161C">
        <w:rPr>
          <w:rFonts w:ascii="Palatino Linotype" w:hAnsi="Palatino Linotype"/>
        </w:rPr>
        <w:t xml:space="preserve"> contener los recursos de revisión; sobre el particular, de la revisión del expediente electrónico del </w:t>
      </w:r>
      <w:r w:rsidRPr="00C5161C">
        <w:rPr>
          <w:rFonts w:ascii="Palatino Linotype" w:hAnsi="Palatino Linotype"/>
          <w:b/>
        </w:rPr>
        <w:t>SAIMEX</w:t>
      </w:r>
      <w:r w:rsidRPr="00C5161C">
        <w:rPr>
          <w:rFonts w:ascii="Palatino Linotype" w:hAnsi="Palatino Linotype"/>
        </w:rPr>
        <w:t xml:space="preserve"> se desprende que el solicitante y ahora </w:t>
      </w:r>
      <w:r w:rsidRPr="00C5161C">
        <w:rPr>
          <w:rFonts w:ascii="Palatino Linotype" w:hAnsi="Palatino Linotype"/>
          <w:b/>
        </w:rPr>
        <w:t>Recurrente</w:t>
      </w:r>
      <w:r w:rsidRPr="00C5161C">
        <w:rPr>
          <w:rFonts w:ascii="Palatino Linotype" w:hAnsi="Palatino Linotype"/>
        </w:rPr>
        <w:t xml:space="preserve">, en ejercicio de su derecho de acceso a la información pública, no proporcionó un nombre para que </w:t>
      </w:r>
      <w:r w:rsidRPr="00C5161C">
        <w:rPr>
          <w:rFonts w:ascii="Palatino Linotype" w:hAnsi="Palatino Linotype" w:cs="Arial"/>
        </w:rPr>
        <w:t>sea</w:t>
      </w:r>
      <w:r w:rsidRPr="00C5161C">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A764963"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rPr>
      </w:pPr>
    </w:p>
    <w:p w14:paraId="06EA4C8F"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cs="Arial"/>
        </w:rPr>
      </w:pPr>
      <w:r w:rsidRPr="00C5161C">
        <w:rPr>
          <w:rFonts w:ascii="Palatino Linotype" w:hAnsi="Palatino Linotype"/>
        </w:rPr>
        <w:t xml:space="preserve">No obstante lo anterior, debe destacarse que el artículo 15, de </w:t>
      </w:r>
      <w:r w:rsidRPr="00C5161C">
        <w:rPr>
          <w:rFonts w:ascii="Palatino Linotype" w:hAnsi="Palatino Linotype" w:cs="Arial"/>
          <w:lang w:eastAsia="es-MX"/>
        </w:rPr>
        <w:t xml:space="preserve">Ley de Transparencia y Acceso a la </w:t>
      </w:r>
      <w:r w:rsidRPr="00C5161C">
        <w:rPr>
          <w:rFonts w:ascii="Palatino Linotype" w:hAnsi="Palatino Linotype" w:cs="Arial"/>
        </w:rPr>
        <w:t>Información</w:t>
      </w:r>
      <w:r w:rsidRPr="00C5161C">
        <w:rPr>
          <w:rFonts w:ascii="Palatino Linotype" w:hAnsi="Palatino Linotype" w:cs="Arial"/>
          <w:lang w:eastAsia="es-MX"/>
        </w:rPr>
        <w:t xml:space="preserve"> Pública del Estado de México y Municipios </w:t>
      </w:r>
      <w:r w:rsidRPr="00C5161C">
        <w:rPr>
          <w:rFonts w:ascii="Palatino Linotype" w:hAnsi="Palatino Linotype" w:cs="Arial"/>
          <w:iCs/>
        </w:rPr>
        <w:t xml:space="preserve">prevé que, </w:t>
      </w:r>
      <w:r w:rsidRPr="00C5161C">
        <w:rPr>
          <w:rFonts w:ascii="Palatino Linotype" w:hAnsi="Palatino Linotype"/>
        </w:rPr>
        <w:t xml:space="preserve">toda persona tendrá acceso a la información </w:t>
      </w:r>
      <w:r w:rsidRPr="00C5161C">
        <w:rPr>
          <w:rFonts w:ascii="Palatino Linotype" w:hAnsi="Palatino Linotype" w:cs="Arial"/>
        </w:rPr>
        <w:t xml:space="preserve">sin necesidad de acreditar interés alguno o </w:t>
      </w:r>
      <w:r w:rsidRPr="00C5161C">
        <w:rPr>
          <w:rFonts w:ascii="Palatino Linotype" w:hAnsi="Palatino Linotype" w:cs="Arial"/>
        </w:rPr>
        <w:lastRenderedPageBreak/>
        <w:t xml:space="preserve">justificar su utilización, de lo que se infiere que para el </w:t>
      </w:r>
      <w:r w:rsidRPr="00C5161C">
        <w:rPr>
          <w:rFonts w:ascii="Palatino Linotype" w:hAnsi="Palatino Linotype"/>
        </w:rPr>
        <w:t>ejercicio</w:t>
      </w:r>
      <w:r w:rsidRPr="00C5161C">
        <w:rPr>
          <w:rFonts w:ascii="Palatino Linotype" w:hAnsi="Palatino Linotype" w:cs="Arial"/>
        </w:rPr>
        <w:t xml:space="preserve"> del derecho de acceso a la información pública, el nombre no es un requisito </w:t>
      </w:r>
      <w:r w:rsidRPr="00C5161C">
        <w:rPr>
          <w:rFonts w:ascii="Palatino Linotype" w:hAnsi="Palatino Linotype" w:cs="Arial"/>
          <w:i/>
        </w:rPr>
        <w:t>sine qua non</w:t>
      </w:r>
      <w:r w:rsidRPr="00C5161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587CB82" w14:textId="77777777" w:rsidR="00486B9F" w:rsidRPr="00C5161C" w:rsidRDefault="00486B9F" w:rsidP="00486B9F">
      <w:pPr>
        <w:widowControl w:val="0"/>
        <w:autoSpaceDE w:val="0"/>
        <w:autoSpaceDN w:val="0"/>
        <w:adjustRightInd w:val="0"/>
        <w:spacing w:line="360" w:lineRule="auto"/>
        <w:jc w:val="both"/>
        <w:rPr>
          <w:rFonts w:ascii="Palatino Linotype" w:hAnsi="Palatino Linotype" w:cs="Arial"/>
        </w:rPr>
      </w:pPr>
    </w:p>
    <w:p w14:paraId="259737F5" w14:textId="77777777" w:rsidR="00486B9F" w:rsidRPr="00C5161C" w:rsidRDefault="00486B9F" w:rsidP="00486B9F">
      <w:pPr>
        <w:autoSpaceDE w:val="0"/>
        <w:autoSpaceDN w:val="0"/>
        <w:adjustRightInd w:val="0"/>
        <w:spacing w:line="360" w:lineRule="auto"/>
        <w:jc w:val="both"/>
        <w:rPr>
          <w:rFonts w:ascii="Palatino Linotype" w:eastAsiaTheme="minorHAnsi" w:hAnsi="Palatino Linotype" w:cs="Arial"/>
          <w:lang w:val="es-MX" w:eastAsia="en-US"/>
        </w:rPr>
      </w:pPr>
      <w:r w:rsidRPr="00C5161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5161C">
        <w:rPr>
          <w:rFonts w:ascii="Palatino Linotype" w:hAnsi="Palatino Linotype" w:cs="Arial"/>
        </w:rPr>
        <w:t>derecho</w:t>
      </w:r>
      <w:r w:rsidRPr="00C5161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25D7A81" w14:textId="77777777" w:rsidR="00486B9F" w:rsidRPr="00C5161C" w:rsidRDefault="00486B9F" w:rsidP="00F21229">
      <w:pPr>
        <w:pStyle w:val="Prrafodelista"/>
        <w:autoSpaceDE w:val="0"/>
        <w:autoSpaceDN w:val="0"/>
        <w:adjustRightInd w:val="0"/>
        <w:spacing w:before="240" w:after="160" w:line="360" w:lineRule="auto"/>
        <w:ind w:left="0"/>
        <w:jc w:val="both"/>
        <w:rPr>
          <w:rFonts w:ascii="Palatino Linotype" w:hAnsi="Palatino Linotype" w:cs="Arial"/>
          <w:b/>
        </w:rPr>
      </w:pPr>
    </w:p>
    <w:p w14:paraId="6467CE66" w14:textId="0FE72AB1" w:rsidR="00F21229" w:rsidRPr="00C5161C" w:rsidRDefault="00230409" w:rsidP="00F2122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C5161C">
        <w:rPr>
          <w:rFonts w:ascii="Palatino Linotype" w:hAnsi="Palatino Linotype" w:cs="Arial"/>
          <w:b/>
        </w:rPr>
        <w:t xml:space="preserve">CUARTO. </w:t>
      </w:r>
      <w:r w:rsidR="00F21229" w:rsidRPr="00C5161C">
        <w:rPr>
          <w:rFonts w:ascii="Palatino Linotype" w:hAnsi="Palatino Linotype" w:cs="Arial"/>
          <w:b/>
          <w:sz w:val="28"/>
          <w:szCs w:val="28"/>
        </w:rPr>
        <w:t>De las causas de improcedencia.</w:t>
      </w:r>
    </w:p>
    <w:p w14:paraId="7D6606C1" w14:textId="77777777" w:rsidR="00F21229" w:rsidRPr="00C5161C" w:rsidRDefault="00F21229" w:rsidP="00F21229">
      <w:pPr>
        <w:pStyle w:val="Prrafodelista"/>
        <w:autoSpaceDE w:val="0"/>
        <w:autoSpaceDN w:val="0"/>
        <w:adjustRightInd w:val="0"/>
        <w:spacing w:before="240" w:after="160" w:line="360" w:lineRule="auto"/>
        <w:ind w:left="0"/>
        <w:jc w:val="both"/>
        <w:rPr>
          <w:rFonts w:ascii="Palatino Linotype" w:hAnsi="Palatino Linotype" w:cs="Arial"/>
        </w:rPr>
      </w:pPr>
      <w:r w:rsidRPr="00C5161C">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A4D6FC0" w14:textId="77777777" w:rsidR="00230409" w:rsidRPr="00C5161C" w:rsidRDefault="00230409" w:rsidP="00F21229">
      <w:pPr>
        <w:pStyle w:val="Prrafodelista"/>
        <w:autoSpaceDE w:val="0"/>
        <w:autoSpaceDN w:val="0"/>
        <w:adjustRightInd w:val="0"/>
        <w:spacing w:before="240" w:after="160" w:line="360" w:lineRule="auto"/>
        <w:ind w:left="0"/>
        <w:jc w:val="both"/>
        <w:rPr>
          <w:rFonts w:ascii="Palatino Linotype" w:hAnsi="Palatino Linotype" w:cs="Arial"/>
        </w:rPr>
      </w:pPr>
    </w:p>
    <w:p w14:paraId="4E1E02F0" w14:textId="77777777" w:rsidR="00F21229" w:rsidRPr="00C5161C" w:rsidRDefault="00F21229" w:rsidP="00F21229">
      <w:pPr>
        <w:pStyle w:val="Prrafodelista"/>
        <w:autoSpaceDE w:val="0"/>
        <w:autoSpaceDN w:val="0"/>
        <w:adjustRightInd w:val="0"/>
        <w:spacing w:line="360" w:lineRule="auto"/>
        <w:ind w:left="0"/>
        <w:jc w:val="both"/>
        <w:rPr>
          <w:rFonts w:ascii="Palatino Linotype" w:hAnsi="Palatino Linotype" w:cs="Arial"/>
        </w:rPr>
      </w:pPr>
      <w:r w:rsidRPr="00C5161C">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5161C">
        <w:rPr>
          <w:rStyle w:val="Refdenotaalpie"/>
          <w:rFonts w:ascii="Palatino Linotype" w:hAnsi="Palatino Linotype" w:cs="Arial"/>
        </w:rPr>
        <w:footnoteReference w:id="1"/>
      </w:r>
      <w:r w:rsidRPr="00C5161C">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125FE82" w14:textId="77777777" w:rsidR="00230409" w:rsidRPr="00C5161C" w:rsidRDefault="00230409" w:rsidP="00F21229">
      <w:pPr>
        <w:pStyle w:val="Prrafodelista"/>
        <w:autoSpaceDE w:val="0"/>
        <w:autoSpaceDN w:val="0"/>
        <w:adjustRightInd w:val="0"/>
        <w:spacing w:line="360" w:lineRule="auto"/>
        <w:ind w:left="0"/>
        <w:jc w:val="both"/>
        <w:rPr>
          <w:rFonts w:ascii="Palatino Linotype" w:hAnsi="Palatino Linotype" w:cs="Arial"/>
        </w:rPr>
      </w:pPr>
    </w:p>
    <w:p w14:paraId="3685D575" w14:textId="77501824" w:rsidR="00F21229" w:rsidRPr="00C5161C" w:rsidRDefault="00230409" w:rsidP="00F21229">
      <w:pPr>
        <w:tabs>
          <w:tab w:val="left" w:pos="709"/>
        </w:tabs>
        <w:spacing w:before="240" w:line="360" w:lineRule="auto"/>
        <w:ind w:right="51"/>
        <w:jc w:val="both"/>
        <w:rPr>
          <w:rFonts w:ascii="Palatino Linotype" w:hAnsi="Palatino Linotype"/>
          <w:b/>
          <w:sz w:val="28"/>
          <w:szCs w:val="28"/>
        </w:rPr>
      </w:pPr>
      <w:r w:rsidRPr="00C5161C">
        <w:rPr>
          <w:rFonts w:ascii="Palatino Linotype" w:hAnsi="Palatino Linotype"/>
          <w:b/>
          <w:sz w:val="28"/>
          <w:szCs w:val="28"/>
        </w:rPr>
        <w:t xml:space="preserve">Quinto. </w:t>
      </w:r>
      <w:r w:rsidR="00F21229" w:rsidRPr="00C5161C">
        <w:rPr>
          <w:rFonts w:ascii="Palatino Linotype" w:hAnsi="Palatino Linotype"/>
          <w:b/>
          <w:sz w:val="28"/>
          <w:szCs w:val="28"/>
        </w:rPr>
        <w:t xml:space="preserve">Estudio y resolución del asunto </w:t>
      </w:r>
      <w:r w:rsidR="00F21229" w:rsidRPr="00C5161C">
        <w:rPr>
          <w:rFonts w:ascii="Palatino Linotype" w:hAnsi="Palatino Linotype"/>
          <w:b/>
          <w:sz w:val="28"/>
          <w:szCs w:val="28"/>
        </w:rPr>
        <w:tab/>
      </w:r>
    </w:p>
    <w:p w14:paraId="475AB1F6" w14:textId="77777777" w:rsidR="00F21229" w:rsidRPr="00C5161C" w:rsidRDefault="00F21229" w:rsidP="00F2122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5161C">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D69F6A4" w14:textId="77777777" w:rsidR="00F21229" w:rsidRPr="00C5161C" w:rsidRDefault="00F21229" w:rsidP="00F21229">
      <w:pPr>
        <w:autoSpaceDE w:val="0"/>
        <w:autoSpaceDN w:val="0"/>
        <w:adjustRightInd w:val="0"/>
        <w:ind w:right="567"/>
        <w:rPr>
          <w:rFonts w:ascii="Palatino Linotype" w:eastAsia="Calibri" w:hAnsi="Palatino Linotype" w:cs="Arial"/>
        </w:rPr>
      </w:pPr>
    </w:p>
    <w:p w14:paraId="6527EE55" w14:textId="77777777" w:rsidR="00F21229" w:rsidRPr="00C5161C" w:rsidRDefault="00F21229" w:rsidP="00F2122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5161C">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47EF1D5A" w14:textId="77777777" w:rsidR="00F21229" w:rsidRPr="00C5161C" w:rsidRDefault="00F21229" w:rsidP="00F21229">
      <w:pPr>
        <w:pStyle w:val="Citas"/>
      </w:pPr>
      <w:r w:rsidRPr="00C5161C">
        <w:rPr>
          <w:b/>
        </w:rPr>
        <w:t>Artículo 179.</w:t>
      </w:r>
      <w:r w:rsidRPr="00C5161C">
        <w:t xml:space="preserve"> El recurso de revisión es un medio de protección que la Ley otorga a los particulares, para hacer valer su derecho de acceso a la información pública, y procederá en contra de las siguientes causas: </w:t>
      </w:r>
    </w:p>
    <w:p w14:paraId="3B45E3CE" w14:textId="77777777" w:rsidR="00F21229" w:rsidRPr="00C5161C" w:rsidRDefault="00F21229" w:rsidP="00F21229">
      <w:pPr>
        <w:pStyle w:val="Citas"/>
        <w:numPr>
          <w:ilvl w:val="0"/>
          <w:numId w:val="2"/>
        </w:numPr>
        <w:spacing w:line="240" w:lineRule="auto"/>
        <w:rPr>
          <w:b/>
          <w:bCs/>
        </w:rPr>
      </w:pPr>
      <w:r w:rsidRPr="00C5161C">
        <w:rPr>
          <w:b/>
          <w:bCs/>
        </w:rPr>
        <w:t xml:space="preserve">La negativa a la información solicitada; </w:t>
      </w:r>
    </w:p>
    <w:p w14:paraId="03413513" w14:textId="77777777" w:rsidR="00F21229" w:rsidRPr="00C5161C" w:rsidRDefault="00F21229" w:rsidP="00F21229">
      <w:pPr>
        <w:pStyle w:val="Citas"/>
        <w:numPr>
          <w:ilvl w:val="0"/>
          <w:numId w:val="2"/>
        </w:numPr>
        <w:spacing w:line="240" w:lineRule="auto"/>
      </w:pPr>
      <w:r w:rsidRPr="00C5161C">
        <w:t xml:space="preserve">La clasificación de la información; </w:t>
      </w:r>
    </w:p>
    <w:p w14:paraId="779DC834" w14:textId="77777777" w:rsidR="00F21229" w:rsidRPr="00C5161C" w:rsidRDefault="00F21229" w:rsidP="00F21229">
      <w:pPr>
        <w:pStyle w:val="Citas"/>
        <w:numPr>
          <w:ilvl w:val="0"/>
          <w:numId w:val="2"/>
        </w:numPr>
        <w:spacing w:line="240" w:lineRule="auto"/>
      </w:pPr>
      <w:r w:rsidRPr="00C5161C">
        <w:t xml:space="preserve">La declaración de inexistencia de la información; </w:t>
      </w:r>
    </w:p>
    <w:p w14:paraId="7B167CD5" w14:textId="77777777" w:rsidR="00F21229" w:rsidRPr="00C5161C" w:rsidRDefault="00F21229" w:rsidP="00F21229">
      <w:pPr>
        <w:pStyle w:val="Citas"/>
        <w:numPr>
          <w:ilvl w:val="0"/>
          <w:numId w:val="2"/>
        </w:numPr>
        <w:spacing w:line="240" w:lineRule="auto"/>
      </w:pPr>
      <w:r w:rsidRPr="00C5161C">
        <w:t xml:space="preserve">La declaración de incompetencia por el sujeto obligado; </w:t>
      </w:r>
    </w:p>
    <w:p w14:paraId="28BFF795" w14:textId="77777777" w:rsidR="00F21229" w:rsidRPr="00C5161C" w:rsidRDefault="00F21229" w:rsidP="00F21229">
      <w:pPr>
        <w:pStyle w:val="Citas"/>
        <w:numPr>
          <w:ilvl w:val="0"/>
          <w:numId w:val="2"/>
        </w:numPr>
        <w:spacing w:line="240" w:lineRule="auto"/>
        <w:rPr>
          <w:bCs/>
        </w:rPr>
      </w:pPr>
      <w:r w:rsidRPr="00C5161C">
        <w:rPr>
          <w:bCs/>
        </w:rPr>
        <w:t xml:space="preserve">La entrega de información incompleta; </w:t>
      </w:r>
    </w:p>
    <w:p w14:paraId="6789E0E0" w14:textId="77777777" w:rsidR="00F21229" w:rsidRPr="00C5161C" w:rsidRDefault="00F21229" w:rsidP="00F21229">
      <w:pPr>
        <w:pStyle w:val="Citas"/>
        <w:numPr>
          <w:ilvl w:val="0"/>
          <w:numId w:val="2"/>
        </w:numPr>
        <w:spacing w:line="240" w:lineRule="auto"/>
      </w:pPr>
      <w:r w:rsidRPr="00C5161C">
        <w:t xml:space="preserve">La entrega de información que no corresponda con lo solicitado; </w:t>
      </w:r>
    </w:p>
    <w:p w14:paraId="2F84D1BC" w14:textId="77777777" w:rsidR="00F21229" w:rsidRPr="00C5161C" w:rsidRDefault="00F21229" w:rsidP="00F21229">
      <w:pPr>
        <w:pStyle w:val="Citas"/>
        <w:numPr>
          <w:ilvl w:val="0"/>
          <w:numId w:val="2"/>
        </w:numPr>
        <w:spacing w:line="240" w:lineRule="auto"/>
      </w:pPr>
      <w:r w:rsidRPr="00C5161C">
        <w:t xml:space="preserve">La falta de respuesta a una solicitud de acceso a la información; </w:t>
      </w:r>
    </w:p>
    <w:p w14:paraId="156EE367" w14:textId="77777777" w:rsidR="00F21229" w:rsidRPr="00C5161C" w:rsidRDefault="00F21229" w:rsidP="00F21229">
      <w:pPr>
        <w:pStyle w:val="Citas"/>
        <w:numPr>
          <w:ilvl w:val="0"/>
          <w:numId w:val="2"/>
        </w:numPr>
        <w:spacing w:line="240" w:lineRule="auto"/>
      </w:pPr>
      <w:r w:rsidRPr="00C5161C">
        <w:t xml:space="preserve">La notificación, entrega o puesta a disposición de información en una modalidad o formato distinto al solicitado; </w:t>
      </w:r>
    </w:p>
    <w:p w14:paraId="5A16B28B" w14:textId="77777777" w:rsidR="00F21229" w:rsidRPr="00C5161C" w:rsidRDefault="00F21229" w:rsidP="00F21229">
      <w:pPr>
        <w:pStyle w:val="Citas"/>
        <w:numPr>
          <w:ilvl w:val="0"/>
          <w:numId w:val="2"/>
        </w:numPr>
        <w:spacing w:line="240" w:lineRule="auto"/>
      </w:pPr>
      <w:r w:rsidRPr="00C5161C">
        <w:t xml:space="preserve">La entrega o puesta a disposición de información en un formato incomprensible y/o no accesible para el solicitante; </w:t>
      </w:r>
    </w:p>
    <w:p w14:paraId="33CC6D51" w14:textId="77777777" w:rsidR="00F21229" w:rsidRPr="00C5161C" w:rsidRDefault="00F21229" w:rsidP="00F21229">
      <w:pPr>
        <w:pStyle w:val="Citas"/>
        <w:numPr>
          <w:ilvl w:val="0"/>
          <w:numId w:val="2"/>
        </w:numPr>
        <w:spacing w:line="240" w:lineRule="auto"/>
      </w:pPr>
      <w:r w:rsidRPr="00C5161C">
        <w:t xml:space="preserve">Los costos o tiempos de entrega de la información; </w:t>
      </w:r>
    </w:p>
    <w:p w14:paraId="448A88B4" w14:textId="77777777" w:rsidR="00F21229" w:rsidRPr="00C5161C" w:rsidRDefault="00F21229" w:rsidP="00F21229">
      <w:pPr>
        <w:pStyle w:val="Citas"/>
        <w:numPr>
          <w:ilvl w:val="0"/>
          <w:numId w:val="2"/>
        </w:numPr>
        <w:spacing w:line="240" w:lineRule="auto"/>
      </w:pPr>
      <w:r w:rsidRPr="00C5161C">
        <w:t xml:space="preserve">La falta de trámite a una solicitud; </w:t>
      </w:r>
    </w:p>
    <w:p w14:paraId="11AB37C9" w14:textId="77777777" w:rsidR="00F21229" w:rsidRPr="00C5161C" w:rsidRDefault="00F21229" w:rsidP="00F21229">
      <w:pPr>
        <w:pStyle w:val="Citas"/>
        <w:numPr>
          <w:ilvl w:val="0"/>
          <w:numId w:val="2"/>
        </w:numPr>
        <w:spacing w:line="240" w:lineRule="auto"/>
      </w:pPr>
      <w:r w:rsidRPr="00C5161C">
        <w:t xml:space="preserve">La negativa a permitir la consulta directa de la información; </w:t>
      </w:r>
    </w:p>
    <w:p w14:paraId="7087DE0D" w14:textId="77777777" w:rsidR="00F21229" w:rsidRPr="00C5161C" w:rsidRDefault="00F21229" w:rsidP="00F21229">
      <w:pPr>
        <w:pStyle w:val="Citas"/>
        <w:numPr>
          <w:ilvl w:val="0"/>
          <w:numId w:val="2"/>
        </w:numPr>
        <w:spacing w:line="240" w:lineRule="auto"/>
      </w:pPr>
      <w:r w:rsidRPr="00C5161C">
        <w:t xml:space="preserve">La falta, deficiencia o insuficiencia de la fundamentación y/o motivación en la respuesta; y </w:t>
      </w:r>
    </w:p>
    <w:p w14:paraId="275E963B" w14:textId="77777777" w:rsidR="00F21229" w:rsidRPr="00C5161C" w:rsidRDefault="00F21229" w:rsidP="00F21229">
      <w:pPr>
        <w:pStyle w:val="Citas"/>
        <w:numPr>
          <w:ilvl w:val="0"/>
          <w:numId w:val="2"/>
        </w:numPr>
        <w:spacing w:line="240" w:lineRule="auto"/>
      </w:pPr>
      <w:r w:rsidRPr="00C5161C">
        <w:t xml:space="preserve">La orientación a un trámite específico. </w:t>
      </w:r>
    </w:p>
    <w:p w14:paraId="72B6127F" w14:textId="77777777" w:rsidR="00F21229" w:rsidRPr="00C5161C" w:rsidRDefault="00F21229" w:rsidP="00F21229">
      <w:pPr>
        <w:pStyle w:val="Citas"/>
        <w:spacing w:line="240" w:lineRule="auto"/>
      </w:pPr>
      <w:r w:rsidRPr="00C5161C">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4DF093C3" w14:textId="77777777" w:rsidR="00F21229" w:rsidRPr="00C5161C" w:rsidRDefault="00F21229" w:rsidP="00F21229">
      <w:pPr>
        <w:autoSpaceDE w:val="0"/>
        <w:autoSpaceDN w:val="0"/>
        <w:adjustRightInd w:val="0"/>
        <w:ind w:right="567"/>
        <w:rPr>
          <w:rFonts w:ascii="Palatino Linotype" w:eastAsia="Calibri" w:hAnsi="Palatino Linotype" w:cs="Arial"/>
        </w:rPr>
      </w:pPr>
    </w:p>
    <w:p w14:paraId="216182F9" w14:textId="77777777" w:rsidR="00F21229" w:rsidRPr="00C5161C" w:rsidRDefault="00F21229" w:rsidP="00F21229">
      <w:pPr>
        <w:spacing w:line="360" w:lineRule="auto"/>
        <w:jc w:val="both"/>
        <w:rPr>
          <w:rFonts w:ascii="Palatino Linotype" w:hAnsi="Palatino Linotype" w:cs="Tahoma"/>
          <w:bCs/>
        </w:rPr>
      </w:pPr>
      <w:r w:rsidRPr="00C5161C">
        <w:rPr>
          <w:rFonts w:ascii="Palatino Linotype" w:hAnsi="Palatino Linotype" w:cs="Tahoma"/>
          <w:bCs/>
        </w:rPr>
        <w:t xml:space="preserve">Bajo estas líneas argumentativas, al retomar y delimitar los requerimientos del ahora </w:t>
      </w:r>
      <w:r w:rsidRPr="00C5161C">
        <w:rPr>
          <w:rFonts w:ascii="Palatino Linotype" w:hAnsi="Palatino Linotype" w:cs="Tahoma"/>
          <w:b/>
          <w:bCs/>
        </w:rPr>
        <w:t>Recurrente</w:t>
      </w:r>
      <w:r w:rsidRPr="00C5161C">
        <w:rPr>
          <w:rFonts w:ascii="Palatino Linotype" w:hAnsi="Palatino Linotype" w:cs="Tahoma"/>
          <w:bCs/>
        </w:rPr>
        <w:t>, de manera objetiva se precisa que requiere la siguiente información:</w:t>
      </w:r>
    </w:p>
    <w:p w14:paraId="6354ABCA" w14:textId="499AC87B" w:rsidR="00F941E7" w:rsidRPr="00C5161C" w:rsidRDefault="00F941E7" w:rsidP="00F21229">
      <w:pPr>
        <w:pStyle w:val="Prrafodelista"/>
        <w:numPr>
          <w:ilvl w:val="0"/>
          <w:numId w:val="5"/>
        </w:numPr>
        <w:tabs>
          <w:tab w:val="left" w:pos="1828"/>
        </w:tabs>
        <w:spacing w:line="360" w:lineRule="auto"/>
        <w:jc w:val="both"/>
        <w:rPr>
          <w:rFonts w:ascii="Palatino Linotype" w:hAnsi="Palatino Linotype" w:cs="Tahoma"/>
          <w:bCs/>
        </w:rPr>
      </w:pPr>
      <w:r w:rsidRPr="00C5161C">
        <w:rPr>
          <w:rFonts w:ascii="Palatino Linotype" w:hAnsi="Palatino Linotype" w:cs="Tahoma"/>
          <w:bCs/>
        </w:rPr>
        <w:t xml:space="preserve">Oficios recibidos en el mes de julio y agosto de la Dirección de Cultura, </w:t>
      </w:r>
      <w:r w:rsidR="009B32CA" w:rsidRPr="00C5161C">
        <w:rPr>
          <w:rFonts w:ascii="Palatino Linotype" w:hAnsi="Palatino Linotype" w:cs="Tahoma"/>
          <w:bCs/>
        </w:rPr>
        <w:t>Dirección de Educación y la Dirección de Gerencia de la Ciudad.</w:t>
      </w:r>
      <w:r w:rsidRPr="00C5161C">
        <w:rPr>
          <w:rFonts w:ascii="Palatino Linotype" w:hAnsi="Palatino Linotype" w:cs="Tahoma"/>
          <w:bCs/>
        </w:rPr>
        <w:t xml:space="preserve"> </w:t>
      </w:r>
    </w:p>
    <w:p w14:paraId="657CD499" w14:textId="016F4FCA" w:rsidR="0080586F" w:rsidRPr="00C5161C" w:rsidRDefault="0080586F" w:rsidP="0080586F">
      <w:pPr>
        <w:pStyle w:val="Prrafodelista"/>
        <w:numPr>
          <w:ilvl w:val="0"/>
          <w:numId w:val="5"/>
        </w:numPr>
        <w:tabs>
          <w:tab w:val="left" w:pos="1828"/>
        </w:tabs>
        <w:spacing w:line="360" w:lineRule="auto"/>
        <w:jc w:val="both"/>
        <w:rPr>
          <w:rFonts w:ascii="Palatino Linotype" w:hAnsi="Palatino Linotype" w:cs="Tahoma"/>
          <w:bCs/>
        </w:rPr>
      </w:pPr>
      <w:r w:rsidRPr="00C5161C">
        <w:rPr>
          <w:rFonts w:ascii="Palatino Linotype" w:hAnsi="Palatino Linotype" w:cs="Tahoma"/>
          <w:bCs/>
        </w:rPr>
        <w:t xml:space="preserve">Oficios emitidos en el mes de julio y agosto de la Dirección de Cultura, Dirección de Educación y la Dirección de Gerencia de la Ciudad. </w:t>
      </w:r>
    </w:p>
    <w:p w14:paraId="75315886" w14:textId="77777777" w:rsidR="009B32CA" w:rsidRPr="00C5161C" w:rsidRDefault="009B32CA" w:rsidP="00BF53BD">
      <w:pPr>
        <w:spacing w:line="360" w:lineRule="auto"/>
        <w:jc w:val="both"/>
        <w:rPr>
          <w:rFonts w:ascii="Palatino Linotype" w:hAnsi="Palatino Linotype" w:cs="Arial"/>
        </w:rPr>
      </w:pPr>
    </w:p>
    <w:p w14:paraId="2DBC39C6" w14:textId="0C39B990" w:rsidR="00BF143C" w:rsidRPr="00C5161C" w:rsidRDefault="00F941E7" w:rsidP="00BF143C">
      <w:pPr>
        <w:spacing w:line="360" w:lineRule="auto"/>
        <w:jc w:val="both"/>
        <w:rPr>
          <w:rFonts w:ascii="Palatino Linotype" w:hAnsi="Palatino Linotype" w:cs="Arial"/>
        </w:rPr>
      </w:pPr>
      <w:r w:rsidRPr="00C5161C">
        <w:rPr>
          <w:rFonts w:ascii="Palatino Linotype" w:hAnsi="Palatino Linotype" w:cs="Arial"/>
        </w:rPr>
        <w:t xml:space="preserve">Cabe acotar que el solicitante no señala de que anualidad requiere la información, </w:t>
      </w:r>
      <w:r w:rsidR="009121F1" w:rsidRPr="00C5161C">
        <w:rPr>
          <w:rFonts w:ascii="Palatino Linotype" w:hAnsi="Palatino Linotype" w:cs="Arial"/>
        </w:rPr>
        <w:t xml:space="preserve">no </w:t>
      </w:r>
      <w:r w:rsidR="003412CD" w:rsidRPr="00C5161C">
        <w:rPr>
          <w:rFonts w:ascii="Palatino Linotype" w:hAnsi="Palatino Linotype" w:cs="Arial"/>
        </w:rPr>
        <w:t>obstante</w:t>
      </w:r>
      <w:r w:rsidR="009121F1" w:rsidRPr="00C5161C">
        <w:rPr>
          <w:rFonts w:ascii="Palatino Linotype" w:hAnsi="Palatino Linotype" w:cs="Arial"/>
        </w:rPr>
        <w:t xml:space="preserve"> en aplicación del criterio o</w:t>
      </w:r>
      <w:r w:rsidR="00BF143C" w:rsidRPr="00C5161C">
        <w:rPr>
          <w:rFonts w:ascii="Palatino Linotype" w:hAnsi="Palatino Linotype" w:cs="Arial"/>
        </w:rPr>
        <w:t>rientador</w:t>
      </w:r>
      <w:r w:rsidR="00BF143C" w:rsidRPr="00C5161C">
        <w:rPr>
          <w:rFonts w:ascii="Palatino Linotype" w:hAnsi="Palatino Linotype"/>
        </w:rPr>
        <w:t xml:space="preserve"> </w:t>
      </w:r>
      <w:r w:rsidR="00BF143C" w:rsidRPr="00C5161C">
        <w:rPr>
          <w:rFonts w:ascii="Palatino Linotype" w:hAnsi="Palatino Linotype"/>
          <w:b/>
        </w:rPr>
        <w:t xml:space="preserve">03/19 </w:t>
      </w:r>
      <w:r w:rsidR="00BF143C" w:rsidRPr="00C5161C">
        <w:rPr>
          <w:rFonts w:ascii="Palatino Linotype" w:hAnsi="Palatino Linotype"/>
        </w:rPr>
        <w:t xml:space="preserve">emitido por el entonces Instituto Nacional de Transparencia, Acceso a la Información y Protección de Datos Personales, cuyo contenido literal es el siguiente: </w:t>
      </w:r>
    </w:p>
    <w:p w14:paraId="29013CB8" w14:textId="77777777" w:rsidR="00BF143C" w:rsidRPr="00C5161C" w:rsidRDefault="00BF143C" w:rsidP="00BF143C">
      <w:pPr>
        <w:spacing w:before="240"/>
        <w:ind w:left="851" w:right="851"/>
        <w:jc w:val="center"/>
        <w:rPr>
          <w:rFonts w:ascii="Palatino Linotype" w:eastAsia="Arial" w:hAnsi="Palatino Linotype" w:cs="Arial"/>
          <w:b/>
          <w:i/>
        </w:rPr>
      </w:pPr>
      <w:r w:rsidRPr="00C5161C">
        <w:rPr>
          <w:rFonts w:ascii="Palatino Linotype" w:eastAsia="Arial" w:hAnsi="Palatino Linotype" w:cs="Arial"/>
          <w:b/>
          <w:i/>
        </w:rPr>
        <w:t>“PERIODO DE BÚSQUEDA DE LA INFORMACIÓN.</w:t>
      </w:r>
    </w:p>
    <w:p w14:paraId="2F8325E1" w14:textId="77777777" w:rsidR="00BF143C" w:rsidRPr="00C5161C" w:rsidRDefault="00BF143C" w:rsidP="00BF143C">
      <w:pPr>
        <w:spacing w:before="240"/>
        <w:ind w:left="851" w:right="851"/>
        <w:jc w:val="both"/>
        <w:rPr>
          <w:rFonts w:ascii="Palatino Linotype" w:eastAsia="Arial" w:hAnsi="Palatino Linotype" w:cs="Arial"/>
          <w:i/>
        </w:rPr>
      </w:pPr>
      <w:r w:rsidRPr="00C5161C">
        <w:rPr>
          <w:rFonts w:ascii="Palatino Linotype" w:eastAsia="Arial" w:hAnsi="Palatino Linotype" w:cs="Arial"/>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550E3B5" w14:textId="77777777" w:rsidR="00BF143C" w:rsidRPr="00C5161C" w:rsidRDefault="00BF143C" w:rsidP="00BF143C">
      <w:pPr>
        <w:spacing w:before="240"/>
        <w:ind w:left="851" w:right="851"/>
        <w:jc w:val="both"/>
        <w:rPr>
          <w:rFonts w:ascii="Palatino Linotype" w:hAnsi="Palatino Linotype" w:cs="Arial"/>
          <w:i/>
        </w:rPr>
      </w:pPr>
      <w:r w:rsidRPr="00C5161C">
        <w:rPr>
          <w:rFonts w:ascii="Palatino Linotype" w:eastAsia="Arial" w:hAnsi="Palatino Linotype" w:cs="Arial"/>
          <w:b/>
          <w:i/>
          <w:spacing w:val="-1"/>
        </w:rPr>
        <w:t>R</w:t>
      </w:r>
      <w:r w:rsidRPr="00C5161C">
        <w:rPr>
          <w:rFonts w:ascii="Palatino Linotype" w:eastAsia="Arial" w:hAnsi="Palatino Linotype" w:cs="Arial"/>
          <w:b/>
          <w:i/>
        </w:rPr>
        <w:t>e</w:t>
      </w:r>
      <w:r w:rsidRPr="00C5161C">
        <w:rPr>
          <w:rFonts w:ascii="Palatino Linotype" w:eastAsia="Arial" w:hAnsi="Palatino Linotype" w:cs="Arial"/>
          <w:b/>
          <w:i/>
          <w:spacing w:val="-1"/>
        </w:rPr>
        <w:t>s</w:t>
      </w:r>
      <w:r w:rsidRPr="00C5161C">
        <w:rPr>
          <w:rFonts w:ascii="Palatino Linotype" w:eastAsia="Arial" w:hAnsi="Palatino Linotype" w:cs="Arial"/>
          <w:b/>
          <w:i/>
        </w:rPr>
        <w:t>olucion</w:t>
      </w:r>
      <w:r w:rsidRPr="00C5161C">
        <w:rPr>
          <w:rFonts w:ascii="Palatino Linotype" w:eastAsia="Arial" w:hAnsi="Palatino Linotype" w:cs="Arial"/>
          <w:b/>
          <w:i/>
          <w:spacing w:val="-1"/>
        </w:rPr>
        <w:t>es</w:t>
      </w:r>
    </w:p>
    <w:p w14:paraId="1B3C6EB9" w14:textId="77777777" w:rsidR="00BF143C" w:rsidRPr="00C5161C" w:rsidRDefault="00BF143C" w:rsidP="00BF143C">
      <w:pPr>
        <w:numPr>
          <w:ilvl w:val="0"/>
          <w:numId w:val="10"/>
        </w:numPr>
        <w:spacing w:before="240" w:after="160" w:line="259" w:lineRule="auto"/>
        <w:ind w:left="851" w:right="851"/>
        <w:contextualSpacing/>
        <w:jc w:val="both"/>
        <w:rPr>
          <w:rFonts w:ascii="Palatino Linotype" w:eastAsia="Symbol" w:hAnsi="Palatino Linotype" w:cs="Arial"/>
          <w:i/>
        </w:rPr>
      </w:pPr>
      <w:r w:rsidRPr="00C5161C">
        <w:rPr>
          <w:rFonts w:ascii="Palatino Linotype" w:eastAsia="Arial" w:hAnsi="Palatino Linotype" w:cs="Arial"/>
          <w:b/>
          <w:i/>
          <w:spacing w:val="-1"/>
        </w:rPr>
        <w:t>R</w:t>
      </w:r>
      <w:r w:rsidRPr="00C5161C">
        <w:rPr>
          <w:rFonts w:ascii="Palatino Linotype" w:eastAsia="Arial" w:hAnsi="Palatino Linotype" w:cs="Arial"/>
          <w:b/>
          <w:i/>
          <w:spacing w:val="3"/>
        </w:rPr>
        <w:t>R</w:t>
      </w:r>
      <w:r w:rsidRPr="00C5161C">
        <w:rPr>
          <w:rFonts w:ascii="Palatino Linotype" w:eastAsia="Arial" w:hAnsi="Palatino Linotype" w:cs="Arial"/>
          <w:b/>
          <w:i/>
        </w:rPr>
        <w:t>A</w:t>
      </w:r>
      <w:r w:rsidRPr="00C5161C">
        <w:rPr>
          <w:rFonts w:ascii="Palatino Linotype" w:eastAsia="Arial" w:hAnsi="Palatino Linotype" w:cs="Arial"/>
          <w:b/>
          <w:i/>
          <w:spacing w:val="5"/>
        </w:rPr>
        <w:t xml:space="preserve"> 0022</w:t>
      </w:r>
      <w:r w:rsidRPr="00C5161C">
        <w:rPr>
          <w:rFonts w:ascii="Palatino Linotype" w:eastAsia="Arial" w:hAnsi="Palatino Linotype" w:cs="Arial"/>
          <w:b/>
          <w:i/>
          <w:spacing w:val="-1"/>
        </w:rPr>
        <w:t>/17</w:t>
      </w:r>
      <w:r w:rsidRPr="00C5161C">
        <w:rPr>
          <w:rFonts w:ascii="Palatino Linotype" w:eastAsia="Arial" w:hAnsi="Palatino Linotype" w:cs="Arial"/>
          <w:b/>
          <w:i/>
        </w:rPr>
        <w:t>.</w:t>
      </w:r>
      <w:r w:rsidRPr="00C5161C">
        <w:rPr>
          <w:rFonts w:ascii="Palatino Linotype" w:eastAsia="Arial" w:hAnsi="Palatino Linotype" w:cs="Arial"/>
          <w:b/>
          <w:i/>
          <w:spacing w:val="15"/>
        </w:rPr>
        <w:t xml:space="preserve"> </w:t>
      </w:r>
      <w:r w:rsidRPr="00C5161C">
        <w:rPr>
          <w:rFonts w:ascii="Palatino Linotype" w:eastAsia="Arial" w:hAnsi="Palatino Linotype" w:cs="Arial"/>
          <w:i/>
          <w:spacing w:val="-1"/>
        </w:rPr>
        <w:t>Instituto Mexicano de la Propiedad Industrial</w:t>
      </w:r>
      <w:r w:rsidRPr="00C5161C">
        <w:rPr>
          <w:rFonts w:ascii="Palatino Linotype" w:eastAsia="Arial" w:hAnsi="Palatino Linotype" w:cs="Arial"/>
          <w:i/>
        </w:rPr>
        <w:t>.</w:t>
      </w:r>
      <w:r w:rsidRPr="00C5161C">
        <w:rPr>
          <w:rFonts w:ascii="Palatino Linotype" w:eastAsia="Arial" w:hAnsi="Palatino Linotype" w:cs="Arial"/>
          <w:i/>
          <w:spacing w:val="4"/>
        </w:rPr>
        <w:t xml:space="preserve"> 16 de febrero de 2017. Por unanimidad. </w:t>
      </w:r>
      <w:r w:rsidRPr="00C5161C">
        <w:rPr>
          <w:rFonts w:ascii="Palatino Linotype" w:eastAsia="Arial" w:hAnsi="Palatino Linotype" w:cs="Arial"/>
          <w:i/>
          <w:spacing w:val="-1"/>
        </w:rPr>
        <w:t>C</w:t>
      </w:r>
      <w:r w:rsidRPr="00C5161C">
        <w:rPr>
          <w:rFonts w:ascii="Palatino Linotype" w:eastAsia="Arial" w:hAnsi="Palatino Linotype" w:cs="Arial"/>
          <w:i/>
        </w:rPr>
        <w:t>omis</w:t>
      </w:r>
      <w:r w:rsidRPr="00C5161C">
        <w:rPr>
          <w:rFonts w:ascii="Palatino Linotype" w:eastAsia="Arial" w:hAnsi="Palatino Linotype" w:cs="Arial"/>
          <w:i/>
          <w:spacing w:val="-2"/>
        </w:rPr>
        <w:t>i</w:t>
      </w:r>
      <w:r w:rsidRPr="00C5161C">
        <w:rPr>
          <w:rFonts w:ascii="Palatino Linotype" w:eastAsia="Arial" w:hAnsi="Palatino Linotype" w:cs="Arial"/>
          <w:i/>
        </w:rPr>
        <w:t>o</w:t>
      </w:r>
      <w:r w:rsidRPr="00C5161C">
        <w:rPr>
          <w:rFonts w:ascii="Palatino Linotype" w:eastAsia="Arial" w:hAnsi="Palatino Linotype" w:cs="Arial"/>
          <w:i/>
          <w:spacing w:val="1"/>
        </w:rPr>
        <w:t>n</w:t>
      </w:r>
      <w:r w:rsidRPr="00C5161C">
        <w:rPr>
          <w:rFonts w:ascii="Palatino Linotype" w:eastAsia="Arial" w:hAnsi="Palatino Linotype" w:cs="Arial"/>
          <w:i/>
        </w:rPr>
        <w:t>a</w:t>
      </w:r>
      <w:r w:rsidRPr="00C5161C">
        <w:rPr>
          <w:rFonts w:ascii="Palatino Linotype" w:eastAsia="Arial" w:hAnsi="Palatino Linotype" w:cs="Arial"/>
          <w:i/>
          <w:spacing w:val="-1"/>
        </w:rPr>
        <w:t>d</w:t>
      </w:r>
      <w:r w:rsidRPr="00C5161C">
        <w:rPr>
          <w:rFonts w:ascii="Palatino Linotype" w:eastAsia="Arial" w:hAnsi="Palatino Linotype" w:cs="Arial"/>
          <w:i/>
        </w:rPr>
        <w:t>o</w:t>
      </w:r>
      <w:r w:rsidRPr="00C5161C">
        <w:rPr>
          <w:rFonts w:ascii="Palatino Linotype" w:eastAsia="Arial" w:hAnsi="Palatino Linotype" w:cs="Arial"/>
          <w:i/>
          <w:spacing w:val="3"/>
        </w:rPr>
        <w:t xml:space="preserve"> </w:t>
      </w:r>
      <w:r w:rsidRPr="00C5161C">
        <w:rPr>
          <w:rFonts w:ascii="Palatino Linotype" w:eastAsia="Arial" w:hAnsi="Palatino Linotype" w:cs="Arial"/>
          <w:i/>
          <w:spacing w:val="-1"/>
        </w:rPr>
        <w:t>P</w:t>
      </w:r>
      <w:r w:rsidRPr="00C5161C">
        <w:rPr>
          <w:rFonts w:ascii="Palatino Linotype" w:eastAsia="Arial" w:hAnsi="Palatino Linotype" w:cs="Arial"/>
          <w:i/>
        </w:rPr>
        <w:t>o</w:t>
      </w:r>
      <w:r w:rsidRPr="00C5161C">
        <w:rPr>
          <w:rFonts w:ascii="Palatino Linotype" w:eastAsia="Arial" w:hAnsi="Palatino Linotype" w:cs="Arial"/>
          <w:i/>
          <w:spacing w:val="-1"/>
        </w:rPr>
        <w:t>n</w:t>
      </w:r>
      <w:r w:rsidRPr="00C5161C">
        <w:rPr>
          <w:rFonts w:ascii="Palatino Linotype" w:eastAsia="Arial" w:hAnsi="Palatino Linotype" w:cs="Arial"/>
          <w:i/>
        </w:rPr>
        <w:t>e</w:t>
      </w:r>
      <w:r w:rsidRPr="00C5161C">
        <w:rPr>
          <w:rFonts w:ascii="Palatino Linotype" w:eastAsia="Arial" w:hAnsi="Palatino Linotype" w:cs="Arial"/>
          <w:i/>
          <w:spacing w:val="-1"/>
        </w:rPr>
        <w:t>n</w:t>
      </w:r>
      <w:r w:rsidRPr="00C5161C">
        <w:rPr>
          <w:rFonts w:ascii="Palatino Linotype" w:eastAsia="Arial" w:hAnsi="Palatino Linotype" w:cs="Arial"/>
          <w:i/>
          <w:spacing w:val="1"/>
        </w:rPr>
        <w:t>t</w:t>
      </w:r>
      <w:r w:rsidRPr="00C5161C">
        <w:rPr>
          <w:rFonts w:ascii="Palatino Linotype" w:eastAsia="Arial" w:hAnsi="Palatino Linotype" w:cs="Arial"/>
          <w:i/>
        </w:rPr>
        <w:t>e Francisco Javier Acuña Llamas.</w:t>
      </w:r>
    </w:p>
    <w:p w14:paraId="78706C1F" w14:textId="77777777" w:rsidR="00BF143C" w:rsidRPr="00C5161C" w:rsidRDefault="00C5161C" w:rsidP="00BF143C">
      <w:pPr>
        <w:spacing w:before="240"/>
        <w:ind w:left="851" w:right="851"/>
        <w:contextualSpacing/>
        <w:jc w:val="both"/>
        <w:rPr>
          <w:rFonts w:ascii="Palatino Linotype" w:eastAsia="Symbol" w:hAnsi="Palatino Linotype" w:cs="Arial"/>
          <w:i/>
        </w:rPr>
      </w:pPr>
      <w:hyperlink r:id="rId7" w:history="1">
        <w:r w:rsidR="00BF143C" w:rsidRPr="00C5161C">
          <w:rPr>
            <w:rFonts w:ascii="Palatino Linotype" w:eastAsia="Symbol" w:hAnsi="Palatino Linotype" w:cs="Arial"/>
            <w:i/>
            <w:color w:val="0563C1"/>
            <w:u w:val="single"/>
          </w:rPr>
          <w:t>http://consultas.ifai.org.mx/descargar.php?r=./pdf/resoluciones/2017/&amp;a=RRA%2022.pdf</w:t>
        </w:r>
      </w:hyperlink>
      <w:r w:rsidR="00BF143C" w:rsidRPr="00C5161C">
        <w:rPr>
          <w:rFonts w:ascii="Palatino Linotype" w:eastAsia="Symbol" w:hAnsi="Palatino Linotype" w:cs="Arial"/>
          <w:i/>
        </w:rPr>
        <w:t xml:space="preserve"> </w:t>
      </w:r>
    </w:p>
    <w:p w14:paraId="0BF0D4F4" w14:textId="77777777" w:rsidR="00BF143C" w:rsidRPr="00C5161C" w:rsidRDefault="00BF143C" w:rsidP="00BF143C">
      <w:pPr>
        <w:numPr>
          <w:ilvl w:val="0"/>
          <w:numId w:val="10"/>
        </w:numPr>
        <w:spacing w:before="240" w:after="160" w:line="259" w:lineRule="auto"/>
        <w:ind w:left="851" w:right="851"/>
        <w:contextualSpacing/>
        <w:jc w:val="both"/>
        <w:rPr>
          <w:rFonts w:ascii="Palatino Linotype" w:eastAsia="Arial" w:hAnsi="Palatino Linotype" w:cs="Arial"/>
          <w:b/>
          <w:i/>
          <w:spacing w:val="-1"/>
        </w:rPr>
      </w:pPr>
      <w:r w:rsidRPr="00C5161C">
        <w:rPr>
          <w:rFonts w:ascii="Palatino Linotype" w:eastAsia="Arial" w:hAnsi="Palatino Linotype" w:cs="Arial"/>
          <w:b/>
          <w:i/>
          <w:spacing w:val="-1"/>
        </w:rPr>
        <w:t>R</w:t>
      </w:r>
      <w:r w:rsidRPr="00C5161C">
        <w:rPr>
          <w:rFonts w:ascii="Palatino Linotype" w:eastAsia="Arial" w:hAnsi="Palatino Linotype" w:cs="Arial"/>
          <w:b/>
          <w:i/>
          <w:spacing w:val="3"/>
        </w:rPr>
        <w:t>R</w:t>
      </w:r>
      <w:r w:rsidRPr="00C5161C">
        <w:rPr>
          <w:rFonts w:ascii="Palatino Linotype" w:eastAsia="Arial" w:hAnsi="Palatino Linotype" w:cs="Arial"/>
          <w:b/>
          <w:i/>
        </w:rPr>
        <w:t>A</w:t>
      </w:r>
      <w:r w:rsidRPr="00C5161C">
        <w:rPr>
          <w:rFonts w:ascii="Palatino Linotype" w:eastAsia="Arial" w:hAnsi="Palatino Linotype" w:cs="Arial"/>
          <w:b/>
          <w:i/>
          <w:spacing w:val="43"/>
        </w:rPr>
        <w:t xml:space="preserve"> </w:t>
      </w:r>
      <w:r w:rsidRPr="00C5161C">
        <w:rPr>
          <w:rFonts w:ascii="Palatino Linotype" w:eastAsia="Arial" w:hAnsi="Palatino Linotype" w:cs="Arial"/>
          <w:b/>
          <w:i/>
          <w:spacing w:val="5"/>
        </w:rPr>
        <w:t>2536</w:t>
      </w:r>
      <w:r w:rsidRPr="00C5161C">
        <w:rPr>
          <w:rFonts w:ascii="Palatino Linotype" w:eastAsia="Arial" w:hAnsi="Palatino Linotype" w:cs="Arial"/>
          <w:b/>
          <w:i/>
          <w:spacing w:val="1"/>
        </w:rPr>
        <w:t>/</w:t>
      </w:r>
      <w:r w:rsidRPr="00C5161C">
        <w:rPr>
          <w:rFonts w:ascii="Palatino Linotype" w:eastAsia="Arial" w:hAnsi="Palatino Linotype" w:cs="Arial"/>
          <w:b/>
          <w:i/>
        </w:rPr>
        <w:t xml:space="preserve">17. </w:t>
      </w:r>
      <w:r w:rsidRPr="00C5161C">
        <w:rPr>
          <w:rFonts w:ascii="Palatino Linotype" w:eastAsia="Arial" w:hAnsi="Palatino Linotype" w:cs="Arial"/>
          <w:i/>
          <w:spacing w:val="-1"/>
        </w:rPr>
        <w:t>Secretaría de Gobernación</w:t>
      </w:r>
      <w:r w:rsidRPr="00C5161C">
        <w:rPr>
          <w:rFonts w:ascii="Palatino Linotype" w:eastAsia="Arial" w:hAnsi="Palatino Linotype" w:cs="Arial"/>
          <w:i/>
        </w:rPr>
        <w:t>. 07 de junio de 2017. Por unanimidad. Comisionada Ponente Areli Cano Guadiana.</w:t>
      </w:r>
      <w:r w:rsidRPr="00C5161C">
        <w:rPr>
          <w:rFonts w:ascii="Palatino Linotype" w:eastAsia="Arial" w:hAnsi="Palatino Linotype" w:cs="Arial"/>
          <w:i/>
          <w:spacing w:val="-1"/>
          <w:position w:val="5"/>
        </w:rPr>
        <w:t xml:space="preserve"> </w:t>
      </w:r>
    </w:p>
    <w:p w14:paraId="31265980" w14:textId="77777777" w:rsidR="00BF143C" w:rsidRPr="00C5161C" w:rsidRDefault="00C5161C" w:rsidP="00BF143C">
      <w:pPr>
        <w:spacing w:before="240"/>
        <w:ind w:left="851" w:right="851"/>
        <w:contextualSpacing/>
        <w:jc w:val="both"/>
        <w:rPr>
          <w:rFonts w:ascii="Palatino Linotype" w:eastAsia="Arial" w:hAnsi="Palatino Linotype" w:cs="Arial"/>
          <w:i/>
          <w:spacing w:val="-1"/>
        </w:rPr>
      </w:pPr>
      <w:hyperlink r:id="rId8" w:history="1">
        <w:r w:rsidR="00BF143C" w:rsidRPr="00C5161C">
          <w:rPr>
            <w:rFonts w:ascii="Palatino Linotype" w:eastAsia="Arial" w:hAnsi="Palatino Linotype" w:cs="Arial"/>
            <w:i/>
            <w:color w:val="0563C1"/>
            <w:spacing w:val="-1"/>
            <w:u w:val="single"/>
          </w:rPr>
          <w:t>http://consultas.ifai.org.mx/descargar.php?r=./pdf/resoluciones/2017/&amp;a=RRA%202536.pdf</w:t>
        </w:r>
      </w:hyperlink>
      <w:r w:rsidR="00BF143C" w:rsidRPr="00C5161C">
        <w:rPr>
          <w:rFonts w:ascii="Palatino Linotype" w:eastAsia="Arial" w:hAnsi="Palatino Linotype" w:cs="Arial"/>
          <w:i/>
          <w:spacing w:val="-1"/>
        </w:rPr>
        <w:t xml:space="preserve"> </w:t>
      </w:r>
    </w:p>
    <w:p w14:paraId="27445A92" w14:textId="77777777" w:rsidR="00BF143C" w:rsidRPr="00C5161C" w:rsidRDefault="00BF143C" w:rsidP="00BF143C">
      <w:pPr>
        <w:numPr>
          <w:ilvl w:val="0"/>
          <w:numId w:val="10"/>
        </w:numPr>
        <w:spacing w:before="240" w:after="160" w:line="259" w:lineRule="auto"/>
        <w:ind w:left="851" w:right="851"/>
        <w:jc w:val="both"/>
        <w:rPr>
          <w:rFonts w:ascii="Palatino Linotype" w:hAnsi="Palatino Linotype" w:cs="Arial"/>
          <w:bCs/>
          <w:i/>
        </w:rPr>
      </w:pPr>
      <w:r w:rsidRPr="00C5161C">
        <w:rPr>
          <w:rFonts w:ascii="Palatino Linotype" w:eastAsia="Arial" w:hAnsi="Palatino Linotype" w:cs="Arial"/>
          <w:b/>
          <w:i/>
          <w:spacing w:val="-1"/>
          <w:position w:val="-1"/>
        </w:rPr>
        <w:t>R</w:t>
      </w:r>
      <w:r w:rsidRPr="00C5161C">
        <w:rPr>
          <w:rFonts w:ascii="Palatino Linotype" w:eastAsia="Arial" w:hAnsi="Palatino Linotype" w:cs="Arial"/>
          <w:b/>
          <w:i/>
          <w:spacing w:val="3"/>
          <w:position w:val="-1"/>
        </w:rPr>
        <w:t>R</w:t>
      </w:r>
      <w:r w:rsidRPr="00C5161C">
        <w:rPr>
          <w:rFonts w:ascii="Palatino Linotype" w:eastAsia="Arial" w:hAnsi="Palatino Linotype" w:cs="Arial"/>
          <w:b/>
          <w:i/>
          <w:position w:val="-1"/>
        </w:rPr>
        <w:t xml:space="preserve">A </w:t>
      </w:r>
      <w:r w:rsidRPr="00C5161C">
        <w:rPr>
          <w:rFonts w:ascii="Palatino Linotype" w:eastAsia="Arial" w:hAnsi="Palatino Linotype" w:cs="Arial"/>
          <w:b/>
          <w:i/>
          <w:spacing w:val="-1"/>
          <w:position w:val="-1"/>
        </w:rPr>
        <w:t>3482/17</w:t>
      </w:r>
      <w:r w:rsidRPr="00C5161C">
        <w:rPr>
          <w:rFonts w:ascii="Palatino Linotype" w:eastAsia="Arial" w:hAnsi="Palatino Linotype" w:cs="Arial"/>
          <w:b/>
          <w:i/>
          <w:position w:val="-1"/>
        </w:rPr>
        <w:t xml:space="preserve">. </w:t>
      </w:r>
      <w:r w:rsidRPr="00C5161C">
        <w:rPr>
          <w:rFonts w:ascii="Palatino Linotype" w:eastAsia="Arial" w:hAnsi="Palatino Linotype" w:cs="Arial"/>
          <w:i/>
          <w:spacing w:val="-1"/>
          <w:position w:val="-1"/>
        </w:rPr>
        <w:t>Secretaría de Comunicaciones y Transportes</w:t>
      </w:r>
      <w:r w:rsidRPr="00C5161C">
        <w:rPr>
          <w:rFonts w:ascii="Palatino Linotype" w:eastAsia="Arial" w:hAnsi="Palatino Linotype" w:cs="Arial"/>
          <w:i/>
          <w:position w:val="-1"/>
        </w:rPr>
        <w:t>. 02 de agosto de 2017. Por unanimidad. Comisionado Ponente Oscar Mauricio Guerra Ford</w:t>
      </w:r>
      <w:r w:rsidRPr="00C5161C">
        <w:rPr>
          <w:rFonts w:ascii="Palatino Linotype" w:hAnsi="Palatino Linotype" w:cs="Arial"/>
          <w:bCs/>
          <w:i/>
        </w:rPr>
        <w:t>.</w:t>
      </w:r>
    </w:p>
    <w:p w14:paraId="04534911" w14:textId="77777777" w:rsidR="00BF143C" w:rsidRPr="00C5161C" w:rsidRDefault="00C5161C" w:rsidP="00BF143C">
      <w:pPr>
        <w:tabs>
          <w:tab w:val="left" w:pos="7371"/>
        </w:tabs>
        <w:spacing w:before="240"/>
        <w:ind w:left="851" w:right="851"/>
        <w:jc w:val="both"/>
        <w:rPr>
          <w:rFonts w:ascii="Palatino Linotype" w:hAnsi="Palatino Linotype" w:cs="Arial"/>
          <w:bCs/>
          <w:i/>
          <w:lang w:val="en-US"/>
        </w:rPr>
      </w:pPr>
      <w:hyperlink r:id="rId9" w:history="1">
        <w:r w:rsidR="00BF143C" w:rsidRPr="00C5161C">
          <w:rPr>
            <w:rFonts w:ascii="Palatino Linotype" w:hAnsi="Palatino Linotype" w:cs="Arial"/>
            <w:bCs/>
            <w:i/>
            <w:color w:val="0563C1"/>
            <w:u w:val="single"/>
            <w:lang w:val="en-US"/>
          </w:rPr>
          <w:t>http://consultas.ifai.org.mx/descargar.php?r=./pdf/resoluciones/2017/&amp;a=RRA%203482.pdf</w:t>
        </w:r>
      </w:hyperlink>
      <w:r w:rsidR="00BF143C" w:rsidRPr="00C5161C">
        <w:rPr>
          <w:rFonts w:ascii="Palatino Linotype" w:hAnsi="Palatino Linotype" w:cs="Arial"/>
          <w:bCs/>
          <w:i/>
          <w:lang w:val="en-US"/>
        </w:rPr>
        <w:t xml:space="preserve">” </w:t>
      </w:r>
      <w:r w:rsidR="00BF143C" w:rsidRPr="00C5161C">
        <w:rPr>
          <w:rFonts w:ascii="Palatino Linotype" w:hAnsi="Palatino Linotype" w:cs="Arial"/>
          <w:b/>
          <w:bCs/>
          <w:i/>
          <w:lang w:val="en-US"/>
        </w:rPr>
        <w:t>[Sic]</w:t>
      </w:r>
    </w:p>
    <w:p w14:paraId="0A26C33B" w14:textId="77777777" w:rsidR="00BF143C" w:rsidRPr="00C5161C" w:rsidRDefault="00BF143C" w:rsidP="00BF143C">
      <w:pPr>
        <w:pBdr>
          <w:top w:val="nil"/>
          <w:left w:val="nil"/>
          <w:bottom w:val="nil"/>
          <w:right w:val="nil"/>
          <w:between w:val="nil"/>
        </w:pBdr>
        <w:spacing w:line="360" w:lineRule="auto"/>
        <w:contextualSpacing/>
        <w:jc w:val="both"/>
        <w:rPr>
          <w:rFonts w:ascii="Palatino Linotype" w:hAnsi="Palatino Linotype"/>
          <w:lang w:val="en-US"/>
        </w:rPr>
      </w:pPr>
    </w:p>
    <w:p w14:paraId="0C1C6ECD" w14:textId="44995C1A" w:rsidR="00BF143C" w:rsidRPr="00C5161C" w:rsidRDefault="00BF143C" w:rsidP="00BF143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C5161C">
        <w:rPr>
          <w:rFonts w:ascii="Palatino Linotype" w:hAnsi="Palatino Linotype"/>
        </w:rPr>
        <w:t xml:space="preserve">En esa línea de ideas, se colige que </w:t>
      </w:r>
      <w:r w:rsidRPr="00C5161C">
        <w:rPr>
          <w:rFonts w:ascii="Palatino Linotype" w:hAnsi="Palatino Linotype"/>
          <w:b/>
        </w:rPr>
        <w:t xml:space="preserve">El Sujeto Obligado </w:t>
      </w:r>
      <w:r w:rsidRPr="00C5161C">
        <w:rPr>
          <w:rFonts w:ascii="Palatino Linotype" w:hAnsi="Palatino Linotype"/>
        </w:rPr>
        <w:t xml:space="preserve">se deberá pronunciar respecto de los </w:t>
      </w:r>
      <w:r w:rsidR="007D7521" w:rsidRPr="00C5161C">
        <w:rPr>
          <w:rFonts w:ascii="Palatino Linotype" w:hAnsi="Palatino Linotype"/>
        </w:rPr>
        <w:t xml:space="preserve">oficios recibidos por las direcciones señaladas en las solicitudes de información </w:t>
      </w:r>
      <w:r w:rsidRPr="00C5161C">
        <w:rPr>
          <w:rFonts w:ascii="Palatino Linotype" w:hAnsi="Palatino Linotype"/>
        </w:rPr>
        <w:t xml:space="preserve">en el periodo que comprende del </w:t>
      </w:r>
      <w:r w:rsidR="007D7521" w:rsidRPr="00C5161C">
        <w:rPr>
          <w:rFonts w:ascii="Palatino Linotype" w:hAnsi="Palatino Linotype"/>
        </w:rPr>
        <w:t xml:space="preserve">primero de julio al </w:t>
      </w:r>
      <w:r w:rsidR="002E04D8" w:rsidRPr="00C5161C">
        <w:rPr>
          <w:rFonts w:ascii="Palatino Linotype" w:hAnsi="Palatino Linotype"/>
        </w:rPr>
        <w:t>treinta y uno</w:t>
      </w:r>
      <w:r w:rsidR="007D7521" w:rsidRPr="00C5161C">
        <w:rPr>
          <w:rFonts w:ascii="Palatino Linotype" w:hAnsi="Palatino Linotype"/>
        </w:rPr>
        <w:t xml:space="preserve"> de agosto de dos mil veintic</w:t>
      </w:r>
      <w:r w:rsidR="00D142AC" w:rsidRPr="00C5161C">
        <w:rPr>
          <w:rFonts w:ascii="Palatino Linotype" w:hAnsi="Palatino Linotype"/>
        </w:rPr>
        <w:t>uatro</w:t>
      </w:r>
      <w:r w:rsidRPr="00C5161C">
        <w:rPr>
          <w:rFonts w:ascii="Palatino Linotype" w:hAnsi="Palatino Linotype"/>
        </w:rPr>
        <w:t>.</w:t>
      </w:r>
    </w:p>
    <w:p w14:paraId="6F95A6ED" w14:textId="77777777" w:rsidR="009B32CA" w:rsidRPr="00C5161C" w:rsidRDefault="009B32CA" w:rsidP="00BF53BD">
      <w:pPr>
        <w:spacing w:line="360" w:lineRule="auto"/>
        <w:jc w:val="both"/>
        <w:rPr>
          <w:rFonts w:ascii="Palatino Linotype" w:hAnsi="Palatino Linotype" w:cs="Arial"/>
        </w:rPr>
      </w:pPr>
    </w:p>
    <w:p w14:paraId="2F856525" w14:textId="0277A917" w:rsidR="00F21229" w:rsidRPr="00C5161C" w:rsidRDefault="00F21229" w:rsidP="00BF53BD">
      <w:pPr>
        <w:spacing w:line="360" w:lineRule="auto"/>
        <w:jc w:val="both"/>
        <w:rPr>
          <w:rFonts w:ascii="Palatino Linotype" w:hAnsi="Palatino Linotype" w:cs="Arial"/>
          <w:b/>
        </w:rPr>
      </w:pPr>
      <w:r w:rsidRPr="00C5161C">
        <w:rPr>
          <w:rFonts w:ascii="Palatino Linotype" w:hAnsi="Palatino Linotype" w:cs="Arial"/>
        </w:rPr>
        <w:t xml:space="preserve">De conformidad con las constancias que obran en el expediente electrónico, se observa que el </w:t>
      </w:r>
      <w:r w:rsidRPr="00C5161C">
        <w:rPr>
          <w:rFonts w:ascii="Palatino Linotype" w:hAnsi="Palatino Linotype" w:cs="Arial"/>
          <w:b/>
        </w:rPr>
        <w:t>Sujeto Obligado</w:t>
      </w:r>
      <w:r w:rsidRPr="00C5161C">
        <w:rPr>
          <w:rFonts w:ascii="Palatino Linotype" w:hAnsi="Palatino Linotype" w:cs="Arial"/>
        </w:rPr>
        <w:t xml:space="preserve"> dio respuesta por medio del sistema SAIMEX, a la solicitud de información</w:t>
      </w:r>
      <w:r w:rsidRPr="00C5161C">
        <w:rPr>
          <w:rFonts w:ascii="Palatino Linotype" w:eastAsia="Palatino Linotype" w:hAnsi="Palatino Linotype" w:cs="Palatino Linotype"/>
          <w:b/>
          <w:color w:val="000000"/>
        </w:rPr>
        <w:t xml:space="preserve"> </w:t>
      </w:r>
      <w:r w:rsidR="002E04D8" w:rsidRPr="00C5161C">
        <w:rPr>
          <w:rFonts w:ascii="Palatino Linotype" w:hAnsi="Palatino Linotype" w:cs="Arial"/>
          <w:b/>
        </w:rPr>
        <w:t>00026/METEPEC/IP/2025</w:t>
      </w:r>
      <w:r w:rsidRPr="00C5161C">
        <w:rPr>
          <w:rFonts w:ascii="Palatino Linotype" w:hAnsi="Palatino Linotype" w:cs="Arial"/>
          <w:b/>
        </w:rPr>
        <w:t xml:space="preserve">, </w:t>
      </w:r>
      <w:r w:rsidRPr="00C5161C">
        <w:rPr>
          <w:rFonts w:ascii="Palatino Linotype" w:hAnsi="Palatino Linotype" w:cs="Arial"/>
        </w:rPr>
        <w:t>a través de</w:t>
      </w:r>
      <w:r w:rsidR="002E04D8" w:rsidRPr="00C5161C">
        <w:rPr>
          <w:rFonts w:ascii="Palatino Linotype" w:hAnsi="Palatino Linotype" w:cs="Arial"/>
        </w:rPr>
        <w:t xml:space="preserve"> </w:t>
      </w:r>
      <w:r w:rsidRPr="00C5161C">
        <w:rPr>
          <w:rFonts w:ascii="Palatino Linotype" w:hAnsi="Palatino Linotype" w:cs="Arial"/>
        </w:rPr>
        <w:t>l</w:t>
      </w:r>
      <w:r w:rsidR="002E04D8" w:rsidRPr="00C5161C">
        <w:rPr>
          <w:rFonts w:ascii="Palatino Linotype" w:hAnsi="Palatino Linotype" w:cs="Arial"/>
        </w:rPr>
        <w:t>os</w:t>
      </w:r>
      <w:r w:rsidRPr="00C5161C">
        <w:rPr>
          <w:rFonts w:ascii="Palatino Linotype" w:hAnsi="Palatino Linotype" w:cs="Arial"/>
        </w:rPr>
        <w:t xml:space="preserve"> archivo</w:t>
      </w:r>
      <w:r w:rsidR="002E04D8" w:rsidRPr="00C5161C">
        <w:rPr>
          <w:rFonts w:ascii="Palatino Linotype" w:hAnsi="Palatino Linotype" w:cs="Arial"/>
        </w:rPr>
        <w:t>s</w:t>
      </w:r>
      <w:r w:rsidRPr="00C5161C">
        <w:rPr>
          <w:rFonts w:ascii="Palatino Linotype" w:hAnsi="Palatino Linotype" w:cs="Arial"/>
        </w:rPr>
        <w:t xml:space="preserve"> electrónico</w:t>
      </w:r>
      <w:r w:rsidR="002E04D8" w:rsidRPr="00C5161C">
        <w:rPr>
          <w:rFonts w:ascii="Palatino Linotype" w:hAnsi="Palatino Linotype" w:cs="Arial"/>
        </w:rPr>
        <w:t>s</w:t>
      </w:r>
      <w:r w:rsidRPr="00C5161C">
        <w:rPr>
          <w:rFonts w:ascii="Palatino Linotype" w:hAnsi="Palatino Linotype" w:cs="Arial"/>
          <w:b/>
        </w:rPr>
        <w:t>:</w:t>
      </w:r>
    </w:p>
    <w:p w14:paraId="34607DA2" w14:textId="77777777" w:rsidR="002E04D8" w:rsidRPr="00C5161C" w:rsidRDefault="002E04D8" w:rsidP="00BF53BD">
      <w:pPr>
        <w:spacing w:line="360" w:lineRule="auto"/>
        <w:jc w:val="both"/>
        <w:rPr>
          <w:rFonts w:ascii="Palatino Linotype" w:hAnsi="Palatino Linotype" w:cs="Arial"/>
          <w:b/>
        </w:rPr>
      </w:pPr>
    </w:p>
    <w:p w14:paraId="1605444A" w14:textId="4FFE1271" w:rsidR="002E04D8" w:rsidRPr="00C5161C" w:rsidRDefault="00946835" w:rsidP="002E04D8">
      <w:pPr>
        <w:pStyle w:val="Prrafodelista"/>
        <w:numPr>
          <w:ilvl w:val="0"/>
          <w:numId w:val="4"/>
        </w:numPr>
        <w:spacing w:line="360" w:lineRule="auto"/>
        <w:jc w:val="both"/>
        <w:rPr>
          <w:rFonts w:ascii="Palatino Linotype" w:hAnsi="Palatino Linotype" w:cs="Arial"/>
          <w:b/>
        </w:rPr>
      </w:pPr>
      <w:r w:rsidRPr="00C5161C">
        <w:rPr>
          <w:rFonts w:ascii="Palatino Linotype" w:hAnsi="Palatino Linotype" w:cs="Arial"/>
          <w:b/>
        </w:rPr>
        <w:t>00026 2025 RECIBIDOS JULIO AGOSTO GERENCIA,</w:t>
      </w:r>
      <w:r w:rsidR="00865F1C" w:rsidRPr="00C5161C">
        <w:rPr>
          <w:rFonts w:ascii="Palatino Linotype" w:hAnsi="Palatino Linotype" w:cs="Arial"/>
          <w:b/>
        </w:rPr>
        <w:t xml:space="preserve"> </w:t>
      </w:r>
      <w:r w:rsidR="00865F1C" w:rsidRPr="00C5161C">
        <w:rPr>
          <w:rFonts w:ascii="Palatino Linotype" w:hAnsi="Palatino Linotype" w:cs="Arial"/>
          <w:bCs/>
        </w:rPr>
        <w:t>Archivo con diversos oficios dirigidos</w:t>
      </w:r>
      <w:r w:rsidR="00DA4F5E" w:rsidRPr="00C5161C">
        <w:rPr>
          <w:rFonts w:ascii="Palatino Linotype" w:hAnsi="Palatino Linotype" w:cs="Arial"/>
          <w:bCs/>
        </w:rPr>
        <w:t xml:space="preserve"> y acusados</w:t>
      </w:r>
      <w:r w:rsidR="00865F1C" w:rsidRPr="00C5161C">
        <w:rPr>
          <w:rFonts w:ascii="Palatino Linotype" w:hAnsi="Palatino Linotype" w:cs="Arial"/>
          <w:bCs/>
        </w:rPr>
        <w:t xml:space="preserve"> a la Directora de Gerencia de la Ciudad</w:t>
      </w:r>
      <w:r w:rsidR="001C1C32" w:rsidRPr="00C5161C">
        <w:rPr>
          <w:rFonts w:ascii="Palatino Linotype" w:hAnsi="Palatino Linotype" w:cs="Arial"/>
          <w:bCs/>
        </w:rPr>
        <w:t>, en la temporalidad de julio y agosto de 2024</w:t>
      </w:r>
      <w:r w:rsidR="00DA4F5E" w:rsidRPr="00C5161C">
        <w:rPr>
          <w:rFonts w:ascii="Palatino Linotype" w:hAnsi="Palatino Linotype" w:cs="Arial"/>
          <w:bCs/>
        </w:rPr>
        <w:t>.</w:t>
      </w:r>
      <w:r w:rsidR="00865F1C" w:rsidRPr="00C5161C">
        <w:rPr>
          <w:rFonts w:ascii="Palatino Linotype" w:hAnsi="Palatino Linotype" w:cs="Arial"/>
          <w:bCs/>
        </w:rPr>
        <w:t xml:space="preserve"> </w:t>
      </w:r>
    </w:p>
    <w:p w14:paraId="3EB9BECC" w14:textId="68B2D4E5" w:rsidR="00946835" w:rsidRPr="00C5161C" w:rsidRDefault="00946835" w:rsidP="002E04D8">
      <w:pPr>
        <w:pStyle w:val="Prrafodelista"/>
        <w:numPr>
          <w:ilvl w:val="0"/>
          <w:numId w:val="4"/>
        </w:numPr>
        <w:spacing w:line="360" w:lineRule="auto"/>
        <w:jc w:val="both"/>
        <w:rPr>
          <w:rFonts w:ascii="Palatino Linotype" w:hAnsi="Palatino Linotype" w:cs="Arial"/>
          <w:b/>
        </w:rPr>
      </w:pPr>
      <w:r w:rsidRPr="00C5161C">
        <w:rPr>
          <w:rFonts w:ascii="Palatino Linotype" w:hAnsi="Palatino Linotype" w:cs="Arial"/>
          <w:b/>
        </w:rPr>
        <w:t xml:space="preserve">00026. Recibidos julio agosto. OFICIO TRANS 097, </w:t>
      </w:r>
      <w:r w:rsidR="003578AF" w:rsidRPr="00C5161C">
        <w:rPr>
          <w:rFonts w:ascii="Palatino Linotype" w:hAnsi="Palatino Linotype" w:cs="Arial"/>
          <w:bCs/>
        </w:rPr>
        <w:t>Oficio número MET/GC/097/202, en el cual l</w:t>
      </w:r>
      <w:r w:rsidR="00607D1E" w:rsidRPr="00C5161C">
        <w:rPr>
          <w:rFonts w:ascii="Palatino Linotype" w:hAnsi="Palatino Linotype" w:cs="Arial"/>
          <w:bCs/>
        </w:rPr>
        <w:t>a</w:t>
      </w:r>
      <w:r w:rsidR="003578AF" w:rsidRPr="00C5161C">
        <w:rPr>
          <w:rFonts w:ascii="Palatino Linotype" w:hAnsi="Palatino Linotype" w:cs="Arial"/>
          <w:bCs/>
        </w:rPr>
        <w:t xml:space="preserve"> Director</w:t>
      </w:r>
      <w:r w:rsidR="00607D1E" w:rsidRPr="00C5161C">
        <w:rPr>
          <w:rFonts w:ascii="Palatino Linotype" w:hAnsi="Palatino Linotype" w:cs="Arial"/>
          <w:bCs/>
        </w:rPr>
        <w:t>a</w:t>
      </w:r>
      <w:r w:rsidR="003578AF" w:rsidRPr="00C5161C">
        <w:rPr>
          <w:rFonts w:ascii="Palatino Linotype" w:hAnsi="Palatino Linotype" w:cs="Arial"/>
          <w:bCs/>
        </w:rPr>
        <w:t xml:space="preserve"> de </w:t>
      </w:r>
      <w:r w:rsidR="0072654E" w:rsidRPr="00C5161C">
        <w:rPr>
          <w:rFonts w:ascii="Palatino Linotype" w:hAnsi="Palatino Linotype" w:cs="Arial"/>
          <w:bCs/>
        </w:rPr>
        <w:t xml:space="preserve">la </w:t>
      </w:r>
      <w:r w:rsidR="003578AF" w:rsidRPr="00C5161C">
        <w:rPr>
          <w:rFonts w:ascii="Palatino Linotype" w:hAnsi="Palatino Linotype" w:cs="Arial"/>
          <w:bCs/>
        </w:rPr>
        <w:t xml:space="preserve">Gerencia de la ciudad expone que una vez hecha la búsqueda exhaustiva de la información, </w:t>
      </w:r>
      <w:r w:rsidR="000257A2" w:rsidRPr="00C5161C">
        <w:rPr>
          <w:rFonts w:ascii="Palatino Linotype" w:hAnsi="Palatino Linotype" w:cs="Arial"/>
          <w:bCs/>
        </w:rPr>
        <w:t>por lo que solicita al Director de Transparencia someta a consideración del Comité de Transparencia la clasificación de información como confidencial.</w:t>
      </w:r>
    </w:p>
    <w:p w14:paraId="10C980FD" w14:textId="3F663A51" w:rsidR="00946835" w:rsidRPr="00C5161C" w:rsidRDefault="00946835" w:rsidP="002E04D8">
      <w:pPr>
        <w:pStyle w:val="Prrafodelista"/>
        <w:numPr>
          <w:ilvl w:val="0"/>
          <w:numId w:val="4"/>
        </w:numPr>
        <w:spacing w:line="360" w:lineRule="auto"/>
        <w:jc w:val="both"/>
        <w:rPr>
          <w:rFonts w:ascii="Palatino Linotype" w:hAnsi="Palatino Linotype" w:cs="Arial"/>
          <w:bCs/>
        </w:rPr>
      </w:pPr>
      <w:r w:rsidRPr="00C5161C">
        <w:rPr>
          <w:rFonts w:ascii="Palatino Linotype" w:hAnsi="Palatino Linotype" w:cs="Arial"/>
          <w:b/>
        </w:rPr>
        <w:t xml:space="preserve">00026, </w:t>
      </w:r>
      <w:r w:rsidR="00F5276A" w:rsidRPr="00C5161C">
        <w:rPr>
          <w:rFonts w:ascii="Palatino Linotype" w:hAnsi="Palatino Linotype" w:cs="Arial"/>
          <w:bCs/>
        </w:rPr>
        <w:t xml:space="preserve">Oficio número DC/286/2025, por el </w:t>
      </w:r>
      <w:r w:rsidR="00712568" w:rsidRPr="00C5161C">
        <w:rPr>
          <w:rFonts w:ascii="Palatino Linotype" w:hAnsi="Palatino Linotype" w:cs="Arial"/>
          <w:bCs/>
        </w:rPr>
        <w:t>cual</w:t>
      </w:r>
      <w:r w:rsidR="00F5276A" w:rsidRPr="00C5161C">
        <w:rPr>
          <w:rFonts w:ascii="Palatino Linotype" w:hAnsi="Palatino Linotype" w:cs="Arial"/>
          <w:bCs/>
        </w:rPr>
        <w:t xml:space="preserve"> el </w:t>
      </w:r>
      <w:r w:rsidR="00371435" w:rsidRPr="00C5161C">
        <w:rPr>
          <w:rFonts w:ascii="Palatino Linotype" w:hAnsi="Palatino Linotype" w:cs="Arial"/>
          <w:bCs/>
        </w:rPr>
        <w:t xml:space="preserve">Director </w:t>
      </w:r>
      <w:r w:rsidR="00F5276A" w:rsidRPr="00C5161C">
        <w:rPr>
          <w:rFonts w:ascii="Palatino Linotype" w:hAnsi="Palatino Linotype" w:cs="Arial"/>
          <w:bCs/>
        </w:rPr>
        <w:t xml:space="preserve">de </w:t>
      </w:r>
      <w:r w:rsidR="00712568" w:rsidRPr="00C5161C">
        <w:rPr>
          <w:rFonts w:ascii="Palatino Linotype" w:hAnsi="Palatino Linotype" w:cs="Arial"/>
          <w:bCs/>
        </w:rPr>
        <w:t>Cultura</w:t>
      </w:r>
      <w:r w:rsidR="00F5276A" w:rsidRPr="00C5161C">
        <w:rPr>
          <w:rFonts w:ascii="Palatino Linotype" w:hAnsi="Palatino Linotype" w:cs="Arial"/>
          <w:bCs/>
        </w:rPr>
        <w:t xml:space="preserve">, </w:t>
      </w:r>
      <w:r w:rsidR="00C42043" w:rsidRPr="00C5161C">
        <w:rPr>
          <w:rFonts w:ascii="Palatino Linotype" w:hAnsi="Palatino Linotype" w:cs="Arial"/>
          <w:bCs/>
        </w:rPr>
        <w:t>expone que hace llegar la información solicitada.</w:t>
      </w:r>
    </w:p>
    <w:p w14:paraId="3D041A5C" w14:textId="050F7223" w:rsidR="00946835" w:rsidRPr="00C5161C" w:rsidRDefault="00946835" w:rsidP="002E04D8">
      <w:pPr>
        <w:pStyle w:val="Prrafodelista"/>
        <w:numPr>
          <w:ilvl w:val="0"/>
          <w:numId w:val="4"/>
        </w:numPr>
        <w:spacing w:line="360" w:lineRule="auto"/>
        <w:jc w:val="both"/>
        <w:rPr>
          <w:rFonts w:ascii="Palatino Linotype" w:hAnsi="Palatino Linotype" w:cs="Arial"/>
          <w:b/>
        </w:rPr>
      </w:pPr>
      <w:r w:rsidRPr="00C5161C">
        <w:rPr>
          <w:rFonts w:ascii="Palatino Linotype" w:hAnsi="Palatino Linotype" w:cs="Arial"/>
          <w:b/>
        </w:rPr>
        <w:t xml:space="preserve">contestación26-2025saimex, </w:t>
      </w:r>
      <w:r w:rsidR="00C42043" w:rsidRPr="00C5161C">
        <w:rPr>
          <w:rFonts w:ascii="Palatino Linotype" w:hAnsi="Palatino Linotype" w:cs="Arial"/>
          <w:bCs/>
        </w:rPr>
        <w:t>Oficio número MET/DE/0226/2025</w:t>
      </w:r>
      <w:r w:rsidR="007A3FCF" w:rsidRPr="00C5161C">
        <w:rPr>
          <w:rFonts w:ascii="Palatino Linotype" w:hAnsi="Palatino Linotype" w:cs="Arial"/>
          <w:bCs/>
        </w:rPr>
        <w:t>, por e</w:t>
      </w:r>
      <w:r w:rsidR="00007A10" w:rsidRPr="00C5161C">
        <w:rPr>
          <w:rFonts w:ascii="Palatino Linotype" w:hAnsi="Palatino Linotype" w:cs="Arial"/>
          <w:bCs/>
        </w:rPr>
        <w:t>l</w:t>
      </w:r>
      <w:r w:rsidR="007A3FCF" w:rsidRPr="00C5161C">
        <w:rPr>
          <w:rFonts w:ascii="Palatino Linotype" w:hAnsi="Palatino Linotype" w:cs="Arial"/>
          <w:bCs/>
        </w:rPr>
        <w:t xml:space="preserve"> cual l</w:t>
      </w:r>
      <w:r w:rsidR="00007A10" w:rsidRPr="00C5161C">
        <w:rPr>
          <w:rFonts w:ascii="Palatino Linotype" w:hAnsi="Palatino Linotype" w:cs="Arial"/>
          <w:bCs/>
        </w:rPr>
        <w:t>a</w:t>
      </w:r>
      <w:r w:rsidR="007A3FCF" w:rsidRPr="00C5161C">
        <w:rPr>
          <w:rFonts w:ascii="Palatino Linotype" w:hAnsi="Palatino Linotype" w:cs="Arial"/>
          <w:bCs/>
        </w:rPr>
        <w:t xml:space="preserve"> Director</w:t>
      </w:r>
      <w:r w:rsidR="00007A10" w:rsidRPr="00C5161C">
        <w:rPr>
          <w:rFonts w:ascii="Palatino Linotype" w:hAnsi="Palatino Linotype" w:cs="Arial"/>
          <w:bCs/>
        </w:rPr>
        <w:t xml:space="preserve">a </w:t>
      </w:r>
      <w:r w:rsidR="007A3FCF" w:rsidRPr="00C5161C">
        <w:rPr>
          <w:rFonts w:ascii="Palatino Linotype" w:hAnsi="Palatino Linotype" w:cs="Arial"/>
          <w:bCs/>
        </w:rPr>
        <w:t>de Educación manifiesta que de la solicitud 0026/METEPEC/IP/2025, tiene un peso de 522 MB</w:t>
      </w:r>
      <w:r w:rsidR="003A5E65" w:rsidRPr="00C5161C">
        <w:rPr>
          <w:rFonts w:ascii="Palatino Linotype" w:hAnsi="Palatino Linotype" w:cs="Arial"/>
          <w:bCs/>
        </w:rPr>
        <w:t>, otorgando diferentes modalidades de acceso a la información, como USB</w:t>
      </w:r>
      <w:r w:rsidR="00567983" w:rsidRPr="00C5161C">
        <w:rPr>
          <w:rFonts w:ascii="Palatino Linotype" w:hAnsi="Palatino Linotype" w:cs="Arial"/>
          <w:bCs/>
        </w:rPr>
        <w:t>, CD, dispositivo electrónico y consulta directa.</w:t>
      </w:r>
      <w:r w:rsidR="007A3FCF" w:rsidRPr="00C5161C">
        <w:rPr>
          <w:rFonts w:ascii="Palatino Linotype" w:hAnsi="Palatino Linotype" w:cs="Arial"/>
          <w:bCs/>
        </w:rPr>
        <w:t xml:space="preserve"> </w:t>
      </w:r>
    </w:p>
    <w:p w14:paraId="1DDBE036" w14:textId="5E463DCC" w:rsidR="00946835" w:rsidRPr="00C5161C" w:rsidRDefault="00946835" w:rsidP="002E04D8">
      <w:pPr>
        <w:pStyle w:val="Prrafodelista"/>
        <w:numPr>
          <w:ilvl w:val="0"/>
          <w:numId w:val="4"/>
        </w:numPr>
        <w:spacing w:line="360" w:lineRule="auto"/>
        <w:jc w:val="both"/>
        <w:rPr>
          <w:rFonts w:ascii="Palatino Linotype" w:hAnsi="Palatino Linotype" w:cs="Arial"/>
          <w:b/>
        </w:rPr>
      </w:pPr>
      <w:r w:rsidRPr="00C5161C">
        <w:rPr>
          <w:rFonts w:ascii="Palatino Linotype" w:hAnsi="Palatino Linotype" w:cs="Arial"/>
          <w:b/>
        </w:rPr>
        <w:t xml:space="preserve">Inci-26-Edu, </w:t>
      </w:r>
      <w:r w:rsidR="00926F8D" w:rsidRPr="00C5161C">
        <w:rPr>
          <w:rFonts w:ascii="Palatino Linotype" w:hAnsi="Palatino Linotype" w:cs="Arial"/>
          <w:bCs/>
        </w:rPr>
        <w:t>Oficio INFOEM/DGI/219/2025, de fecha 18 de febrero de 2025, por medio del cual el Director General de Informática este órgano garante, comunica que se registró en la bitácora de incidencias, la relacionada con la solicitud de información 0026/METEPEC/IP/2025.</w:t>
      </w:r>
    </w:p>
    <w:p w14:paraId="358BACE9" w14:textId="1A247B3B" w:rsidR="00946835" w:rsidRPr="00C5161C" w:rsidRDefault="00946835" w:rsidP="002E04D8">
      <w:pPr>
        <w:pStyle w:val="Prrafodelista"/>
        <w:numPr>
          <w:ilvl w:val="0"/>
          <w:numId w:val="4"/>
        </w:numPr>
        <w:spacing w:line="360" w:lineRule="auto"/>
        <w:jc w:val="both"/>
        <w:rPr>
          <w:rFonts w:ascii="Palatino Linotype" w:hAnsi="Palatino Linotype" w:cs="Arial"/>
          <w:b/>
        </w:rPr>
      </w:pPr>
      <w:r w:rsidRPr="00C5161C">
        <w:rPr>
          <w:rFonts w:ascii="Palatino Linotype" w:hAnsi="Palatino Linotype" w:cs="Arial"/>
          <w:b/>
        </w:rPr>
        <w:t xml:space="preserve">recibidos 2024 cultura, </w:t>
      </w:r>
      <w:r w:rsidR="001C1C32" w:rsidRPr="00C5161C">
        <w:rPr>
          <w:rFonts w:ascii="Palatino Linotype" w:hAnsi="Palatino Linotype" w:cs="Arial"/>
          <w:bCs/>
        </w:rPr>
        <w:t xml:space="preserve">Oficios </w:t>
      </w:r>
      <w:r w:rsidR="00F60B4E" w:rsidRPr="00C5161C">
        <w:rPr>
          <w:rFonts w:ascii="Palatino Linotype" w:hAnsi="Palatino Linotype" w:cs="Arial"/>
          <w:bCs/>
        </w:rPr>
        <w:t xml:space="preserve">con datos testados, </w:t>
      </w:r>
      <w:r w:rsidR="001C1C32" w:rsidRPr="00C5161C">
        <w:rPr>
          <w:rFonts w:ascii="Palatino Linotype" w:hAnsi="Palatino Linotype" w:cs="Arial"/>
          <w:bCs/>
        </w:rPr>
        <w:t>dirigidos</w:t>
      </w:r>
      <w:r w:rsidR="00F60B4E" w:rsidRPr="00C5161C">
        <w:rPr>
          <w:rFonts w:ascii="Palatino Linotype" w:hAnsi="Palatino Linotype" w:cs="Arial"/>
          <w:bCs/>
        </w:rPr>
        <w:t xml:space="preserve"> y acusados de recibo</w:t>
      </w:r>
      <w:r w:rsidR="001C1C32" w:rsidRPr="00C5161C">
        <w:rPr>
          <w:rFonts w:ascii="Palatino Linotype" w:hAnsi="Palatino Linotype" w:cs="Arial"/>
          <w:bCs/>
        </w:rPr>
        <w:t xml:space="preserve"> </w:t>
      </w:r>
      <w:r w:rsidR="00F60B4E" w:rsidRPr="00C5161C">
        <w:rPr>
          <w:rFonts w:ascii="Palatino Linotype" w:hAnsi="Palatino Linotype" w:cs="Arial"/>
          <w:bCs/>
        </w:rPr>
        <w:t>de</w:t>
      </w:r>
      <w:r w:rsidR="001C1C32" w:rsidRPr="00C5161C">
        <w:rPr>
          <w:rFonts w:ascii="Palatino Linotype" w:hAnsi="Palatino Linotype" w:cs="Arial"/>
          <w:bCs/>
        </w:rPr>
        <w:t xml:space="preserve"> la Directora de Cultura de Metepec</w:t>
      </w:r>
      <w:r w:rsidR="00F60B4E" w:rsidRPr="00C5161C">
        <w:rPr>
          <w:rFonts w:ascii="Palatino Linotype" w:hAnsi="Palatino Linotype" w:cs="Arial"/>
          <w:bCs/>
        </w:rPr>
        <w:t>,</w:t>
      </w:r>
      <w:r w:rsidR="000E3D80" w:rsidRPr="00C5161C">
        <w:rPr>
          <w:bCs/>
        </w:rPr>
        <w:t xml:space="preserve"> </w:t>
      </w:r>
      <w:r w:rsidR="000E3D80" w:rsidRPr="00C5161C">
        <w:rPr>
          <w:rFonts w:ascii="Palatino Linotype" w:hAnsi="Palatino Linotype" w:cs="Arial"/>
          <w:bCs/>
        </w:rPr>
        <w:t>en la temporalidad de julio y agosto de 2024.</w:t>
      </w:r>
    </w:p>
    <w:p w14:paraId="4D86CAEC" w14:textId="026D7786" w:rsidR="00010314" w:rsidRPr="00C5161C" w:rsidRDefault="00010314" w:rsidP="00F21229">
      <w:p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Cs/>
          <w:iCs/>
          <w:szCs w:val="22"/>
          <w:lang w:val="es-MX" w:eastAsia="en-US"/>
        </w:rPr>
        <w:t xml:space="preserve">Para la solicitud de información </w:t>
      </w:r>
      <w:r w:rsidRPr="00C5161C">
        <w:rPr>
          <w:rFonts w:ascii="Palatino Linotype" w:eastAsiaTheme="minorHAnsi" w:hAnsi="Palatino Linotype" w:cs="Arial"/>
          <w:b/>
          <w:iCs/>
          <w:szCs w:val="22"/>
          <w:lang w:val="es-MX" w:eastAsia="en-US"/>
        </w:rPr>
        <w:t>00026/METEPEC/IP/2025</w:t>
      </w:r>
      <w:r w:rsidRPr="00C5161C">
        <w:rPr>
          <w:rFonts w:ascii="Palatino Linotype" w:eastAsiaTheme="minorHAnsi" w:hAnsi="Palatino Linotype" w:cs="Arial"/>
          <w:bCs/>
          <w:iCs/>
          <w:szCs w:val="22"/>
          <w:lang w:val="es-MX" w:eastAsia="en-US"/>
        </w:rPr>
        <w:t>, a través de los archivos electrónicos</w:t>
      </w:r>
      <w:r w:rsidRPr="00C5161C">
        <w:rPr>
          <w:rFonts w:ascii="Palatino Linotype" w:eastAsiaTheme="minorHAnsi" w:hAnsi="Palatino Linotype" w:cs="Arial"/>
          <w:b/>
          <w:iCs/>
          <w:szCs w:val="22"/>
          <w:lang w:val="es-MX" w:eastAsia="en-US"/>
        </w:rPr>
        <w:t>:</w:t>
      </w:r>
    </w:p>
    <w:p w14:paraId="2274F653" w14:textId="1494A154" w:rsidR="00882E03" w:rsidRPr="00C5161C" w:rsidRDefault="00010314" w:rsidP="00010314">
      <w:pPr>
        <w:pStyle w:val="Prrafodelista"/>
        <w:numPr>
          <w:ilvl w:val="0"/>
          <w:numId w:val="4"/>
        </w:num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
          <w:iCs/>
          <w:szCs w:val="22"/>
          <w:lang w:val="es-MX" w:eastAsia="en-US"/>
        </w:rPr>
        <w:t xml:space="preserve">Inci-25-Edu, </w:t>
      </w:r>
      <w:r w:rsidR="00882E03" w:rsidRPr="00C5161C">
        <w:rPr>
          <w:rFonts w:ascii="Palatino Linotype" w:hAnsi="Palatino Linotype" w:cs="Arial"/>
          <w:bCs/>
        </w:rPr>
        <w:t>Oficio INFOEM/DGI/216/2025, de fecha 18 de febrero de 2025, por medio del cual el Director General de Informática este órgano garante, comunica que se registró en la bitácora de incidencias, la relacionada con la solicitud de información 002</w:t>
      </w:r>
      <w:r w:rsidR="009E35A6" w:rsidRPr="00C5161C">
        <w:rPr>
          <w:rFonts w:ascii="Palatino Linotype" w:hAnsi="Palatino Linotype" w:cs="Arial"/>
          <w:bCs/>
        </w:rPr>
        <w:t>5</w:t>
      </w:r>
      <w:r w:rsidR="00882E03" w:rsidRPr="00C5161C">
        <w:rPr>
          <w:rFonts w:ascii="Palatino Linotype" w:hAnsi="Palatino Linotype" w:cs="Arial"/>
          <w:bCs/>
        </w:rPr>
        <w:t>/METEPEC/IP/2025.</w:t>
      </w:r>
    </w:p>
    <w:p w14:paraId="56E9F65D" w14:textId="2696E7ED" w:rsidR="00882E03" w:rsidRPr="00C5161C" w:rsidRDefault="00010314" w:rsidP="00010314">
      <w:pPr>
        <w:pStyle w:val="Prrafodelista"/>
        <w:numPr>
          <w:ilvl w:val="0"/>
          <w:numId w:val="4"/>
        </w:num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
          <w:iCs/>
          <w:szCs w:val="22"/>
          <w:lang w:val="es-MX" w:eastAsia="en-US"/>
        </w:rPr>
        <w:t xml:space="preserve">00025 2024 ENVIADOS JULIO AGOSTO GERENCIA, </w:t>
      </w:r>
      <w:r w:rsidR="00791BC1" w:rsidRPr="00C5161C">
        <w:rPr>
          <w:rFonts w:ascii="Palatino Linotype" w:eastAsiaTheme="minorHAnsi" w:hAnsi="Palatino Linotype" w:cs="Arial"/>
          <w:bCs/>
          <w:iCs/>
          <w:szCs w:val="22"/>
          <w:lang w:val="es-MX" w:eastAsia="en-US"/>
        </w:rPr>
        <w:t>Oficios emitidos por la Directora de Gerencia de la ciudad en la temporalidad referida.</w:t>
      </w:r>
    </w:p>
    <w:p w14:paraId="45AB2575" w14:textId="0F7AA1AE" w:rsidR="00882E03" w:rsidRPr="00C5161C" w:rsidRDefault="00BD0C60" w:rsidP="00010314">
      <w:pPr>
        <w:pStyle w:val="Prrafodelista"/>
        <w:numPr>
          <w:ilvl w:val="0"/>
          <w:numId w:val="4"/>
        </w:num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
          <w:iCs/>
          <w:szCs w:val="22"/>
          <w:lang w:val="es-MX" w:eastAsia="en-US"/>
        </w:rPr>
        <w:t xml:space="preserve">00025 Emitidos julio agosto OFICIO TRANS 0103, </w:t>
      </w:r>
      <w:r w:rsidR="00FA575F" w:rsidRPr="00C5161C">
        <w:rPr>
          <w:rFonts w:ascii="Palatino Linotype" w:hAnsi="Palatino Linotype" w:cs="Arial"/>
          <w:bCs/>
        </w:rPr>
        <w:t>Oficio número MET/GC/0103/202, en el cual la Directora de</w:t>
      </w:r>
      <w:r w:rsidR="0072654E" w:rsidRPr="00C5161C">
        <w:rPr>
          <w:rFonts w:ascii="Palatino Linotype" w:hAnsi="Palatino Linotype" w:cs="Arial"/>
          <w:bCs/>
        </w:rPr>
        <w:t xml:space="preserve"> la </w:t>
      </w:r>
      <w:r w:rsidR="00FA575F" w:rsidRPr="00C5161C">
        <w:rPr>
          <w:rFonts w:ascii="Palatino Linotype" w:hAnsi="Palatino Linotype" w:cs="Arial"/>
          <w:bCs/>
        </w:rPr>
        <w:t>Gerencia de la ciudad expone que una vez hecha la búsqueda exhaustiva de la información, por lo que solicita al Director de Transparencia someta a consideración del Comité de Transparencia la clasificación de información como confidencial.</w:t>
      </w:r>
    </w:p>
    <w:p w14:paraId="707AC16A" w14:textId="2D134122" w:rsidR="00882E03" w:rsidRPr="00C5161C" w:rsidRDefault="00BD0C60" w:rsidP="00010314">
      <w:pPr>
        <w:pStyle w:val="Prrafodelista"/>
        <w:numPr>
          <w:ilvl w:val="0"/>
          <w:numId w:val="4"/>
        </w:num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
          <w:iCs/>
          <w:szCs w:val="22"/>
          <w:lang w:val="es-MX" w:eastAsia="en-US"/>
        </w:rPr>
        <w:t xml:space="preserve">oficios emitidos 2024 cultura, </w:t>
      </w:r>
      <w:r w:rsidR="00F63E56" w:rsidRPr="00C5161C">
        <w:rPr>
          <w:rFonts w:ascii="Palatino Linotype" w:hAnsi="Palatino Linotype" w:cs="Arial"/>
          <w:bCs/>
        </w:rPr>
        <w:t xml:space="preserve">Oficios con datos testados, </w:t>
      </w:r>
      <w:r w:rsidR="004D30C5" w:rsidRPr="00C5161C">
        <w:rPr>
          <w:rFonts w:ascii="Palatino Linotype" w:hAnsi="Palatino Linotype" w:cs="Arial"/>
          <w:bCs/>
        </w:rPr>
        <w:t>emitidos por</w:t>
      </w:r>
      <w:r w:rsidR="00F63E56" w:rsidRPr="00C5161C">
        <w:rPr>
          <w:rFonts w:ascii="Palatino Linotype" w:hAnsi="Palatino Linotype" w:cs="Arial"/>
          <w:bCs/>
        </w:rPr>
        <w:t xml:space="preserve"> la Directora de Cultura de Metepec,</w:t>
      </w:r>
      <w:r w:rsidR="00F63E56" w:rsidRPr="00C5161C">
        <w:rPr>
          <w:bCs/>
        </w:rPr>
        <w:t xml:space="preserve"> </w:t>
      </w:r>
      <w:r w:rsidR="00F63E56" w:rsidRPr="00C5161C">
        <w:rPr>
          <w:rFonts w:ascii="Palatino Linotype" w:hAnsi="Palatino Linotype" w:cs="Arial"/>
          <w:bCs/>
        </w:rPr>
        <w:t>en la temporalidad de julio y agosto de 2024.</w:t>
      </w:r>
    </w:p>
    <w:p w14:paraId="20A06FF5" w14:textId="10FB8F7A" w:rsidR="00882E03" w:rsidRPr="00C5161C" w:rsidRDefault="00BD0C60" w:rsidP="00010314">
      <w:pPr>
        <w:pStyle w:val="Prrafodelista"/>
        <w:numPr>
          <w:ilvl w:val="0"/>
          <w:numId w:val="4"/>
        </w:num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
          <w:iCs/>
          <w:szCs w:val="22"/>
          <w:lang w:val="es-MX" w:eastAsia="en-US"/>
        </w:rPr>
        <w:t xml:space="preserve">00025, </w:t>
      </w:r>
      <w:r w:rsidR="00FA575F" w:rsidRPr="00C5161C">
        <w:rPr>
          <w:rFonts w:ascii="Palatino Linotype" w:hAnsi="Palatino Linotype" w:cs="Arial"/>
          <w:bCs/>
        </w:rPr>
        <w:t>Oficio número DC/286/2025, por el cual el Director de Cultura, expone que hace llegar la información solicitada.</w:t>
      </w:r>
    </w:p>
    <w:p w14:paraId="6129F08B" w14:textId="7AFFCAF0" w:rsidR="00010314" w:rsidRPr="00C5161C" w:rsidRDefault="00BD0C60" w:rsidP="00010314">
      <w:pPr>
        <w:pStyle w:val="Prrafodelista"/>
        <w:numPr>
          <w:ilvl w:val="0"/>
          <w:numId w:val="4"/>
        </w:numPr>
        <w:spacing w:before="240" w:line="360" w:lineRule="auto"/>
        <w:jc w:val="both"/>
        <w:rPr>
          <w:rFonts w:ascii="Palatino Linotype" w:eastAsiaTheme="minorHAnsi" w:hAnsi="Palatino Linotype" w:cs="Arial"/>
          <w:b/>
          <w:iCs/>
          <w:szCs w:val="22"/>
          <w:lang w:val="es-MX" w:eastAsia="en-US"/>
        </w:rPr>
      </w:pPr>
      <w:r w:rsidRPr="00C5161C">
        <w:rPr>
          <w:rFonts w:ascii="Palatino Linotype" w:eastAsiaTheme="minorHAnsi" w:hAnsi="Palatino Linotype" w:cs="Arial"/>
          <w:b/>
          <w:iCs/>
          <w:szCs w:val="22"/>
          <w:lang w:val="es-MX" w:eastAsia="en-US"/>
        </w:rPr>
        <w:t xml:space="preserve">contestacion25-2025saimex, </w:t>
      </w:r>
      <w:r w:rsidR="00007A10" w:rsidRPr="00C5161C">
        <w:rPr>
          <w:rFonts w:ascii="Palatino Linotype" w:hAnsi="Palatino Linotype" w:cs="Arial"/>
          <w:bCs/>
        </w:rPr>
        <w:t>Oficio número MET/DE/0225/2025, por el cual la Directora de Educación manifiesta que de la solicitud 0026/METEPEC/IP/2025, tiene un peso de 52</w:t>
      </w:r>
      <w:r w:rsidR="00AB3CE1" w:rsidRPr="00C5161C">
        <w:rPr>
          <w:rFonts w:ascii="Palatino Linotype" w:hAnsi="Palatino Linotype" w:cs="Arial"/>
          <w:bCs/>
        </w:rPr>
        <w:t>4</w:t>
      </w:r>
      <w:r w:rsidR="00007A10" w:rsidRPr="00C5161C">
        <w:rPr>
          <w:rFonts w:ascii="Palatino Linotype" w:hAnsi="Palatino Linotype" w:cs="Arial"/>
          <w:bCs/>
        </w:rPr>
        <w:t xml:space="preserve"> MB, otorgando diferentes modalidades de acceso a la información, como USB, CD, dispositivo electrónico y consulta directa.</w:t>
      </w:r>
    </w:p>
    <w:p w14:paraId="083AD5D9" w14:textId="77777777" w:rsidR="0058315A" w:rsidRPr="00C5161C" w:rsidRDefault="0058315A" w:rsidP="0058315A">
      <w:pPr>
        <w:pStyle w:val="Prrafodelista"/>
        <w:spacing w:before="240" w:line="360" w:lineRule="auto"/>
        <w:ind w:left="720"/>
        <w:jc w:val="both"/>
        <w:rPr>
          <w:rFonts w:ascii="Palatino Linotype" w:eastAsiaTheme="minorHAnsi" w:hAnsi="Palatino Linotype" w:cs="Arial"/>
          <w:b/>
          <w:iCs/>
          <w:szCs w:val="22"/>
          <w:lang w:val="es-MX" w:eastAsia="en-US"/>
        </w:rPr>
      </w:pPr>
    </w:p>
    <w:p w14:paraId="324D79F7" w14:textId="229BAF3F" w:rsidR="00F21229" w:rsidRPr="00C5161C" w:rsidRDefault="00F21229" w:rsidP="00F21229">
      <w:pPr>
        <w:spacing w:before="240" w:line="360" w:lineRule="auto"/>
        <w:jc w:val="both"/>
        <w:rPr>
          <w:rFonts w:ascii="Palatino Linotype" w:hAnsi="Palatino Linotype"/>
          <w:i/>
        </w:rPr>
      </w:pPr>
      <w:r w:rsidRPr="00C5161C">
        <w:rPr>
          <w:rFonts w:ascii="Palatino Linotype" w:hAnsi="Palatino Linotype" w:cs="Arial"/>
          <w:bCs/>
        </w:rPr>
        <w:t xml:space="preserve">Es así como, derivado de la respuesta emitida por </w:t>
      </w:r>
      <w:r w:rsidRPr="00C5161C">
        <w:rPr>
          <w:rFonts w:ascii="Palatino Linotype" w:hAnsi="Palatino Linotype" w:cs="Arial"/>
          <w:b/>
          <w:bCs/>
        </w:rPr>
        <w:t>El Sujeto Obligado</w:t>
      </w:r>
      <w:r w:rsidRPr="00C5161C">
        <w:rPr>
          <w:rFonts w:ascii="Palatino Linotype" w:hAnsi="Palatino Linotype" w:cs="Arial"/>
          <w:bCs/>
        </w:rPr>
        <w:t xml:space="preserve">, </w:t>
      </w:r>
      <w:r w:rsidRPr="00C5161C">
        <w:rPr>
          <w:rFonts w:ascii="Palatino Linotype" w:hAnsi="Palatino Linotype" w:cs="Arial"/>
          <w:b/>
          <w:bCs/>
        </w:rPr>
        <w:t>el Recurrente</w:t>
      </w:r>
      <w:r w:rsidRPr="00C5161C">
        <w:rPr>
          <w:rFonts w:ascii="Palatino Linotype" w:hAnsi="Palatino Linotype" w:cs="Arial"/>
          <w:bCs/>
        </w:rPr>
        <w:t>, interpuso el presente recurso de revisión, señalando sustancialmente como sus razones o motivos de inconformidad, lo siguiente:</w:t>
      </w:r>
      <w:r w:rsidRPr="00C5161C" w:rsidDel="00107C3B">
        <w:rPr>
          <w:rFonts w:ascii="Palatino Linotype" w:hAnsi="Palatino Linotype"/>
          <w:b/>
          <w:i/>
        </w:rPr>
        <w:t xml:space="preserve"> </w:t>
      </w:r>
      <w:r w:rsidRPr="00C5161C">
        <w:rPr>
          <w:rFonts w:ascii="Palatino Linotype" w:hAnsi="Palatino Linotype"/>
          <w:i/>
        </w:rPr>
        <w:t>“</w:t>
      </w:r>
      <w:r w:rsidR="0058315A" w:rsidRPr="00C5161C">
        <w:rPr>
          <w:rFonts w:ascii="Palatino Linotype" w:hAnsi="Palatino Linotype"/>
          <w:i/>
        </w:rPr>
        <w:t>No entregaron la información solicitada</w:t>
      </w:r>
      <w:r w:rsidRPr="00C5161C">
        <w:rPr>
          <w:rFonts w:ascii="Palatino Linotype" w:hAnsi="Palatino Linotype"/>
          <w:i/>
        </w:rPr>
        <w:t>” (Sic)</w:t>
      </w:r>
    </w:p>
    <w:p w14:paraId="559A21FC" w14:textId="77777777" w:rsidR="00FF7DA8" w:rsidRPr="00C5161C" w:rsidRDefault="00FF7DA8" w:rsidP="00FF7DA8">
      <w:pPr>
        <w:tabs>
          <w:tab w:val="left" w:pos="709"/>
        </w:tabs>
        <w:spacing w:line="360" w:lineRule="auto"/>
        <w:contextualSpacing/>
        <w:jc w:val="both"/>
        <w:rPr>
          <w:rFonts w:ascii="Palatino Linotype" w:hAnsi="Palatino Linotype" w:cs="Arial"/>
          <w:szCs w:val="22"/>
          <w:lang w:val="es-ES_tradnl" w:eastAsia="es-MX"/>
        </w:rPr>
      </w:pPr>
    </w:p>
    <w:p w14:paraId="2D898587" w14:textId="2B5ACDE9" w:rsidR="00FF7DA8" w:rsidRPr="00C5161C" w:rsidRDefault="00FF7DA8" w:rsidP="00FF7DA8">
      <w:pPr>
        <w:tabs>
          <w:tab w:val="left" w:pos="709"/>
        </w:tabs>
        <w:spacing w:line="360" w:lineRule="auto"/>
        <w:contextualSpacing/>
        <w:jc w:val="both"/>
        <w:rPr>
          <w:rFonts w:ascii="Palatino Linotype" w:hAnsi="Palatino Linotype" w:cs="Arial"/>
          <w:szCs w:val="22"/>
          <w:lang w:val="es-ES_tradnl" w:eastAsia="es-MX"/>
        </w:rPr>
      </w:pPr>
      <w:r w:rsidRPr="00C5161C">
        <w:rPr>
          <w:rFonts w:ascii="Palatino Linotype" w:hAnsi="Palatino Linotype" w:cs="Arial"/>
          <w:szCs w:val="22"/>
          <w:lang w:val="es-ES_tradnl" w:eastAsia="es-MX"/>
        </w:rPr>
        <w:t>De lo anterior se debe señalar que el artículo 4, párrafo segundo de la Ley de Transparencia y Acceso a la Información Pública del Estado de México y Municipios, dispone:</w:t>
      </w:r>
    </w:p>
    <w:p w14:paraId="0FD45BD8" w14:textId="77777777" w:rsidR="00FF7DA8" w:rsidRPr="00C5161C" w:rsidRDefault="00FF7DA8" w:rsidP="00FF7DA8">
      <w:pPr>
        <w:spacing w:line="360" w:lineRule="auto"/>
        <w:ind w:left="567" w:right="616"/>
        <w:jc w:val="both"/>
        <w:rPr>
          <w:rFonts w:ascii="Palatino Linotype" w:hAnsi="Palatino Linotype" w:cs="Arial"/>
          <w:i/>
          <w:sz w:val="22"/>
          <w:szCs w:val="22"/>
          <w:lang w:val="es-ES_tradnl" w:eastAsia="es-MX"/>
        </w:rPr>
      </w:pPr>
      <w:r w:rsidRPr="00C5161C">
        <w:rPr>
          <w:rFonts w:ascii="Palatino Linotype" w:hAnsi="Palatino Linotype" w:cs="Arial"/>
          <w:i/>
          <w:sz w:val="22"/>
          <w:szCs w:val="22"/>
          <w:lang w:val="es-ES_tradnl" w:eastAsia="es-MX"/>
        </w:rPr>
        <w:t>“</w:t>
      </w:r>
      <w:r w:rsidRPr="00C5161C">
        <w:rPr>
          <w:rFonts w:ascii="Palatino Linotype" w:hAnsi="Palatino Linotype" w:cs="Arial"/>
          <w:b/>
          <w:i/>
          <w:sz w:val="22"/>
          <w:szCs w:val="22"/>
          <w:lang w:val="es-ES_tradnl" w:eastAsia="es-MX"/>
        </w:rPr>
        <w:t xml:space="preserve">Artículo 4. </w:t>
      </w:r>
      <w:r w:rsidRPr="00C5161C">
        <w:rPr>
          <w:rFonts w:ascii="Palatino Linotype" w:hAnsi="Palatino Linotype" w:cs="Arial"/>
          <w:i/>
          <w:sz w:val="22"/>
          <w:szCs w:val="22"/>
          <w:lang w:val="es-ES_tradnl" w:eastAsia="es-MX"/>
        </w:rPr>
        <w:t xml:space="preserve">… </w:t>
      </w:r>
    </w:p>
    <w:p w14:paraId="60D4321A" w14:textId="77777777" w:rsidR="00FF7DA8" w:rsidRPr="00C5161C" w:rsidRDefault="00FF7DA8" w:rsidP="00FF7DA8">
      <w:pPr>
        <w:spacing w:line="360" w:lineRule="auto"/>
        <w:ind w:left="567" w:right="616"/>
        <w:jc w:val="both"/>
        <w:rPr>
          <w:rFonts w:ascii="Palatino Linotype" w:hAnsi="Palatino Linotype" w:cs="Arial"/>
          <w:i/>
          <w:sz w:val="22"/>
          <w:szCs w:val="22"/>
          <w:lang w:val="es-ES_tradnl" w:eastAsia="es-MX"/>
        </w:rPr>
      </w:pPr>
      <w:r w:rsidRPr="00C5161C">
        <w:rPr>
          <w:rFonts w:ascii="Palatino Linotype" w:hAnsi="Palatino Linotype" w:cs="Arial"/>
          <w:i/>
          <w:sz w:val="22"/>
          <w:szCs w:val="22"/>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792F7F8" w14:textId="77777777" w:rsidR="00FF7DA8" w:rsidRPr="00C5161C" w:rsidRDefault="00FF7DA8" w:rsidP="00FF7DA8">
      <w:pPr>
        <w:tabs>
          <w:tab w:val="left" w:pos="709"/>
        </w:tabs>
        <w:spacing w:line="360" w:lineRule="auto"/>
        <w:contextualSpacing/>
        <w:jc w:val="both"/>
        <w:rPr>
          <w:rFonts w:ascii="Palatino Linotype" w:hAnsi="Palatino Linotype" w:cs="Arial"/>
          <w:szCs w:val="22"/>
          <w:lang w:val="es-ES_tradnl" w:eastAsia="es-MX"/>
        </w:rPr>
      </w:pPr>
    </w:p>
    <w:p w14:paraId="6C3FCDD7" w14:textId="77777777" w:rsidR="00FF7DA8" w:rsidRPr="00C5161C" w:rsidRDefault="00FF7DA8" w:rsidP="00FF7DA8">
      <w:pPr>
        <w:tabs>
          <w:tab w:val="left" w:pos="709"/>
        </w:tabs>
        <w:spacing w:line="360" w:lineRule="auto"/>
        <w:contextualSpacing/>
        <w:jc w:val="both"/>
        <w:rPr>
          <w:rFonts w:ascii="Palatino Linotype" w:hAnsi="Palatino Linotype" w:cs="Arial"/>
          <w:szCs w:val="22"/>
          <w:lang w:val="es-ES_tradnl" w:eastAsia="es-MX"/>
        </w:rPr>
      </w:pPr>
      <w:r w:rsidRPr="00C5161C">
        <w:rPr>
          <w:rFonts w:ascii="Palatino Linotype" w:hAnsi="Palatino Linotype" w:cs="Arial"/>
          <w:szCs w:val="22"/>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6C8AEC2" w14:textId="77777777" w:rsidR="00FF7DA8" w:rsidRPr="00C5161C" w:rsidRDefault="00FF7DA8" w:rsidP="00FF7DA8">
      <w:pPr>
        <w:tabs>
          <w:tab w:val="left" w:pos="709"/>
        </w:tabs>
        <w:spacing w:line="360" w:lineRule="auto"/>
        <w:contextualSpacing/>
        <w:jc w:val="both"/>
        <w:rPr>
          <w:rFonts w:ascii="Palatino Linotype" w:hAnsi="Palatino Linotype" w:cs="Arial"/>
          <w:szCs w:val="22"/>
          <w:lang w:val="es-ES_tradnl" w:eastAsia="es-MX"/>
        </w:rPr>
      </w:pPr>
    </w:p>
    <w:p w14:paraId="3BE539D8" w14:textId="77777777" w:rsidR="00FF7DA8" w:rsidRPr="00C5161C" w:rsidRDefault="00FF7DA8" w:rsidP="00FF7DA8">
      <w:pPr>
        <w:tabs>
          <w:tab w:val="left" w:pos="709"/>
        </w:tabs>
        <w:spacing w:line="360" w:lineRule="auto"/>
        <w:contextualSpacing/>
        <w:jc w:val="both"/>
        <w:rPr>
          <w:rFonts w:ascii="Palatino Linotype" w:hAnsi="Palatino Linotype" w:cs="Arial"/>
          <w:szCs w:val="22"/>
          <w:lang w:val="es-ES_tradnl" w:eastAsia="es-MX"/>
        </w:rPr>
      </w:pPr>
      <w:r w:rsidRPr="00C5161C">
        <w:rPr>
          <w:rFonts w:ascii="Palatino Linotype" w:hAnsi="Palatino Linotype" w:cs="Arial"/>
          <w:szCs w:val="22"/>
          <w:lang w:val="es-ES_tradnl" w:eastAsia="es-MX"/>
        </w:rPr>
        <w:t xml:space="preserve">En esta misma tesitura, el derecho de acceso a la información pública, consiste en que la información solicitada conste en un soporte documental en cualquiera de sus formas, a saber: </w:t>
      </w:r>
      <w:r w:rsidRPr="00C5161C">
        <w:rPr>
          <w:rFonts w:ascii="Palatino Linotype" w:hAnsi="Palatino Linotype" w:cs="Arial"/>
          <w:b/>
          <w:szCs w:val="22"/>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5161C">
        <w:rPr>
          <w:rFonts w:ascii="Palatino Linotype" w:hAnsi="Palatino Linotype" w:cs="Arial"/>
          <w:szCs w:val="22"/>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3E8E67D" w14:textId="77777777" w:rsidR="00FF7DA8" w:rsidRPr="00C5161C" w:rsidRDefault="00FF7DA8" w:rsidP="00FF7DA8">
      <w:pPr>
        <w:rPr>
          <w:lang w:val="es-MX"/>
        </w:rPr>
      </w:pPr>
    </w:p>
    <w:p w14:paraId="78DF2D23" w14:textId="77777777" w:rsidR="00FF7DA8" w:rsidRPr="00C5161C" w:rsidRDefault="00FF7DA8" w:rsidP="00FF7DA8">
      <w:pPr>
        <w:spacing w:line="360" w:lineRule="auto"/>
        <w:ind w:left="567" w:right="616"/>
        <w:jc w:val="both"/>
        <w:rPr>
          <w:rFonts w:ascii="Palatino Linotype" w:hAnsi="Palatino Linotype" w:cs="Arial"/>
          <w:i/>
          <w:sz w:val="22"/>
          <w:szCs w:val="22"/>
          <w:lang w:val="es-ES_tradnl" w:eastAsia="es-MX"/>
        </w:rPr>
      </w:pPr>
      <w:r w:rsidRPr="00C5161C">
        <w:rPr>
          <w:rFonts w:ascii="Palatino Linotype" w:hAnsi="Palatino Linotype" w:cs="Arial"/>
          <w:i/>
          <w:sz w:val="22"/>
          <w:szCs w:val="22"/>
          <w:lang w:val="es-ES_tradnl" w:eastAsia="es-MX"/>
        </w:rPr>
        <w:t>“</w:t>
      </w:r>
      <w:r w:rsidRPr="00C5161C">
        <w:rPr>
          <w:rFonts w:ascii="Palatino Linotype" w:hAnsi="Palatino Linotype" w:cs="Arial"/>
          <w:b/>
          <w:i/>
          <w:sz w:val="22"/>
          <w:szCs w:val="22"/>
          <w:lang w:val="es-ES_tradnl" w:eastAsia="es-MX"/>
        </w:rPr>
        <w:t xml:space="preserve">Artículo 3. </w:t>
      </w:r>
      <w:r w:rsidRPr="00C5161C">
        <w:rPr>
          <w:rFonts w:ascii="Palatino Linotype" w:hAnsi="Palatino Linotype" w:cs="Arial"/>
          <w:i/>
          <w:sz w:val="22"/>
          <w:szCs w:val="22"/>
          <w:lang w:val="es-ES_tradnl" w:eastAsia="es-MX"/>
        </w:rPr>
        <w:t>Para los efectos de la presente Ley se entenderá por:</w:t>
      </w:r>
    </w:p>
    <w:p w14:paraId="24D38EDA" w14:textId="77777777" w:rsidR="00FF7DA8" w:rsidRPr="00C5161C" w:rsidRDefault="00FF7DA8" w:rsidP="00FF7DA8">
      <w:pPr>
        <w:spacing w:line="360" w:lineRule="auto"/>
        <w:ind w:left="567" w:right="616"/>
        <w:jc w:val="both"/>
        <w:rPr>
          <w:rFonts w:ascii="Palatino Linotype" w:hAnsi="Palatino Linotype" w:cs="Arial"/>
          <w:i/>
          <w:sz w:val="22"/>
          <w:szCs w:val="22"/>
          <w:lang w:val="es-ES_tradnl" w:eastAsia="es-MX"/>
        </w:rPr>
      </w:pPr>
      <w:r w:rsidRPr="00C5161C">
        <w:rPr>
          <w:rFonts w:ascii="Palatino Linotype" w:hAnsi="Palatino Linotype" w:cs="Arial"/>
          <w:i/>
          <w:sz w:val="22"/>
          <w:szCs w:val="22"/>
          <w:lang w:val="es-ES_tradnl" w:eastAsia="es-MX"/>
        </w:rPr>
        <w:t>(…)</w:t>
      </w:r>
    </w:p>
    <w:p w14:paraId="631C13D7" w14:textId="77777777" w:rsidR="00FF7DA8" w:rsidRPr="00C5161C" w:rsidRDefault="00FF7DA8" w:rsidP="00FF7DA8">
      <w:pPr>
        <w:spacing w:line="360" w:lineRule="auto"/>
        <w:ind w:left="567" w:right="616"/>
        <w:jc w:val="both"/>
        <w:rPr>
          <w:rFonts w:ascii="Palatino Linotype" w:hAnsi="Palatino Linotype" w:cs="Arial"/>
          <w:i/>
          <w:sz w:val="22"/>
          <w:szCs w:val="22"/>
          <w:lang w:val="es-ES_tradnl" w:eastAsia="es-MX"/>
        </w:rPr>
      </w:pPr>
      <w:r w:rsidRPr="00C5161C">
        <w:rPr>
          <w:rFonts w:ascii="Palatino Linotype" w:hAnsi="Palatino Linotype" w:cs="Arial"/>
          <w:b/>
          <w:i/>
          <w:sz w:val="22"/>
          <w:szCs w:val="22"/>
          <w:lang w:val="es-ES_tradnl" w:eastAsia="es-MX"/>
        </w:rPr>
        <w:t>XI. Documento:</w:t>
      </w:r>
      <w:r w:rsidRPr="00C5161C">
        <w:rPr>
          <w:rFonts w:ascii="Palatino Linotype" w:hAnsi="Palatino Linotype" w:cs="Arial"/>
          <w:i/>
          <w:sz w:val="22"/>
          <w:szCs w:val="22"/>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C5161C">
        <w:rPr>
          <w:rFonts w:ascii="Palatino Linotype" w:hAnsi="Palatino Linotype" w:cs="Arial"/>
          <w:b/>
          <w:i/>
          <w:sz w:val="22"/>
          <w:szCs w:val="22"/>
          <w:u w:val="single"/>
          <w:lang w:val="es-ES_tradnl" w:eastAsia="es-MX"/>
        </w:rPr>
        <w:t>registro que documente el ejercicio de las facultades, funciones y competencias de los sujetos obligados</w:t>
      </w:r>
      <w:r w:rsidRPr="00C5161C">
        <w:rPr>
          <w:rFonts w:ascii="Palatino Linotype" w:hAnsi="Palatino Linotype" w:cs="Arial"/>
          <w:i/>
          <w:sz w:val="22"/>
          <w:szCs w:val="22"/>
          <w:u w:val="single"/>
          <w:lang w:val="es-ES_tradnl" w:eastAsia="es-MX"/>
        </w:rPr>
        <w:t>,</w:t>
      </w:r>
      <w:r w:rsidRPr="00C5161C">
        <w:rPr>
          <w:rFonts w:ascii="Palatino Linotype" w:hAnsi="Palatino Linotype" w:cs="Arial"/>
          <w:i/>
          <w:sz w:val="22"/>
          <w:szCs w:val="22"/>
          <w:lang w:val="es-ES_tradnl" w:eastAsia="es-MX"/>
        </w:rPr>
        <w:t xml:space="preserve"> sus servidores públicos e integrantes, </w:t>
      </w:r>
      <w:r w:rsidRPr="00C5161C">
        <w:rPr>
          <w:rFonts w:ascii="Palatino Linotype" w:hAnsi="Palatino Linotype" w:cs="Arial"/>
          <w:b/>
          <w:i/>
          <w:sz w:val="22"/>
          <w:szCs w:val="22"/>
          <w:u w:val="single"/>
          <w:lang w:val="es-ES_tradnl" w:eastAsia="es-MX"/>
        </w:rPr>
        <w:t>sin importar su fuente o fecha de elaboración.</w:t>
      </w:r>
      <w:r w:rsidRPr="00C5161C">
        <w:rPr>
          <w:rFonts w:ascii="Palatino Linotype" w:hAnsi="Palatino Linotype" w:cs="Arial"/>
          <w:i/>
          <w:sz w:val="22"/>
          <w:szCs w:val="22"/>
          <w:lang w:val="es-ES_tradnl" w:eastAsia="es-MX"/>
        </w:rPr>
        <w:t xml:space="preserve"> Los documentos podrán estar en cualquier medio, sea escrito, impreso, sonoro, visual, electrónico, informático u holográfico;</w:t>
      </w:r>
    </w:p>
    <w:p w14:paraId="4732065B" w14:textId="77777777" w:rsidR="00FF7DA8" w:rsidRPr="00C5161C" w:rsidRDefault="00FF7DA8" w:rsidP="00FF7DA8">
      <w:pPr>
        <w:spacing w:line="360" w:lineRule="auto"/>
        <w:ind w:left="567" w:right="616"/>
        <w:jc w:val="both"/>
        <w:rPr>
          <w:rFonts w:ascii="Palatino Linotype" w:hAnsi="Palatino Linotype" w:cs="Arial"/>
          <w:i/>
          <w:sz w:val="22"/>
          <w:szCs w:val="22"/>
          <w:lang w:val="es-ES_tradnl" w:eastAsia="es-MX"/>
        </w:rPr>
      </w:pPr>
      <w:r w:rsidRPr="00C5161C">
        <w:rPr>
          <w:rFonts w:ascii="Palatino Linotype" w:hAnsi="Palatino Linotype" w:cs="Arial"/>
          <w:i/>
          <w:sz w:val="22"/>
          <w:szCs w:val="22"/>
          <w:lang w:val="es-ES_tradnl" w:eastAsia="es-MX"/>
        </w:rPr>
        <w:t>(…)”</w:t>
      </w:r>
    </w:p>
    <w:p w14:paraId="652AB66F" w14:textId="77777777" w:rsidR="00FF7DA8" w:rsidRPr="00C5161C" w:rsidRDefault="00FF7DA8" w:rsidP="00FF7DA8">
      <w:pPr>
        <w:spacing w:before="240" w:after="240" w:line="360" w:lineRule="auto"/>
        <w:ind w:right="49"/>
        <w:contextualSpacing/>
        <w:jc w:val="both"/>
        <w:rPr>
          <w:rFonts w:ascii="Palatino Linotype" w:eastAsia="MS Mincho" w:hAnsi="Palatino Linotype" w:cs="Calibri"/>
          <w:szCs w:val="22"/>
          <w:lang w:val="es-ES_tradnl" w:eastAsia="es-MX"/>
        </w:rPr>
      </w:pPr>
      <w:r w:rsidRPr="00C5161C">
        <w:rPr>
          <w:rFonts w:ascii="Palatino Linotype" w:hAnsi="Palatino Linotype" w:cs="Arial"/>
          <w:szCs w:val="22"/>
          <w:lang w:val="es-ES_tradnl" w:eastAsia="es-MX"/>
        </w:rPr>
        <w:t xml:space="preserve">Además, </w:t>
      </w:r>
      <w:r w:rsidRPr="00C5161C">
        <w:rPr>
          <w:rFonts w:ascii="Palatino Linotype" w:eastAsia="MS Mincho" w:hAnsi="Palatino Linotype" w:cs="Calibri"/>
          <w:szCs w:val="22"/>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2A5B750" w14:textId="77777777" w:rsidR="00FF7DA8" w:rsidRPr="00C5161C" w:rsidRDefault="00FF7DA8" w:rsidP="00FF7DA8">
      <w:pPr>
        <w:spacing w:before="240" w:after="240" w:line="360" w:lineRule="auto"/>
        <w:ind w:right="49"/>
        <w:contextualSpacing/>
        <w:jc w:val="both"/>
        <w:rPr>
          <w:rFonts w:ascii="Palatino Linotype" w:eastAsia="MS Mincho" w:hAnsi="Palatino Linotype" w:cs="Calibri"/>
          <w:szCs w:val="22"/>
          <w:lang w:val="es-ES_tradnl" w:eastAsia="es-MX"/>
        </w:rPr>
      </w:pPr>
    </w:p>
    <w:p w14:paraId="1A763CA0" w14:textId="77777777" w:rsidR="00FF7DA8" w:rsidRPr="00C5161C" w:rsidRDefault="00FF7DA8" w:rsidP="00FF7DA8">
      <w:pPr>
        <w:spacing w:before="240" w:after="240" w:line="360" w:lineRule="auto"/>
        <w:ind w:right="49"/>
        <w:contextualSpacing/>
        <w:jc w:val="both"/>
        <w:rPr>
          <w:rFonts w:ascii="Palatino Linotype" w:eastAsia="MS Mincho" w:hAnsi="Palatino Linotype" w:cs="Tahoma"/>
          <w:szCs w:val="22"/>
          <w:lang w:val="es-ES_tradnl" w:eastAsia="es-MX"/>
        </w:rPr>
      </w:pPr>
      <w:r w:rsidRPr="00C5161C">
        <w:rPr>
          <w:rFonts w:ascii="Palatino Linotype" w:hAnsi="Palatino Linotype" w:cs="Arial"/>
          <w:szCs w:val="22"/>
          <w:lang w:val="es-ES_tradnl" w:eastAsia="es-MX"/>
        </w:rPr>
        <w:t xml:space="preserve">De la misma forma, </w:t>
      </w:r>
      <w:r w:rsidRPr="00C5161C">
        <w:rPr>
          <w:rFonts w:ascii="Palatino Linotype" w:eastAsia="MS Mincho" w:hAnsi="Palatino Linotype" w:cs="Calibri"/>
          <w:szCs w:val="22"/>
          <w:lang w:val="es-ES_tradnl" w:eastAsia="es-MX"/>
        </w:rPr>
        <w:t>de acuerdo con el contenido del artículo 160,</w:t>
      </w:r>
      <w:r w:rsidRPr="00C5161C">
        <w:rPr>
          <w:rFonts w:ascii="Palatino Linotype" w:hAnsi="Palatino Linotype" w:cs="Arial"/>
          <w:szCs w:val="22"/>
          <w:lang w:val="es-ES_tradnl" w:eastAsia="es-MX"/>
        </w:rPr>
        <w:t xml:space="preserve"> de la Ley </w:t>
      </w:r>
      <w:r w:rsidRPr="00C5161C">
        <w:rPr>
          <w:rFonts w:ascii="Palatino Linotype" w:eastAsia="MS Mincho" w:hAnsi="Palatino Linotype" w:cs="Tahoma"/>
          <w:szCs w:val="22"/>
          <w:lang w:val="es-ES_tradnl" w:eastAsia="es-MX"/>
        </w:rPr>
        <w:t>General de Transparencia y Acceso a la Información Pública que a la letra dispone:</w:t>
      </w:r>
    </w:p>
    <w:p w14:paraId="45008152" w14:textId="77777777" w:rsidR="00FF7DA8" w:rsidRPr="00C5161C" w:rsidRDefault="00FF7DA8" w:rsidP="00FF7DA8">
      <w:pPr>
        <w:spacing w:line="360" w:lineRule="auto"/>
        <w:ind w:left="567" w:right="616"/>
        <w:contextualSpacing/>
        <w:jc w:val="both"/>
        <w:rPr>
          <w:rFonts w:ascii="Palatino Linotype" w:hAnsi="Palatino Linotype" w:cs="Arial"/>
          <w:i/>
          <w:sz w:val="22"/>
          <w:szCs w:val="22"/>
          <w:lang w:val="es-ES_tradnl" w:eastAsia="gl-ES"/>
        </w:rPr>
      </w:pPr>
      <w:r w:rsidRPr="00C5161C">
        <w:rPr>
          <w:rFonts w:ascii="Palatino Linotype" w:hAnsi="Palatino Linotype" w:cs="Arial"/>
          <w:b/>
          <w:i/>
          <w:sz w:val="22"/>
          <w:szCs w:val="22"/>
          <w:lang w:val="es-ES_tradnl" w:eastAsia="gl-ES"/>
        </w:rPr>
        <w:t>Artículo 160</w:t>
      </w:r>
      <w:r w:rsidRPr="00C5161C">
        <w:rPr>
          <w:rFonts w:ascii="Palatino Linotype" w:hAnsi="Palatino Linotype" w:cs="Arial"/>
          <w:i/>
          <w:sz w:val="22"/>
          <w:szCs w:val="22"/>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6DED4C" w14:textId="77777777" w:rsidR="00FF7DA8" w:rsidRPr="00C5161C" w:rsidRDefault="00FF7DA8" w:rsidP="00FF7DA8">
      <w:pPr>
        <w:spacing w:line="360" w:lineRule="auto"/>
        <w:ind w:left="567" w:right="616"/>
        <w:contextualSpacing/>
        <w:jc w:val="both"/>
        <w:rPr>
          <w:rFonts w:ascii="Palatino Linotype" w:hAnsi="Palatino Linotype" w:cs="Arial"/>
          <w:i/>
          <w:sz w:val="22"/>
          <w:szCs w:val="22"/>
          <w:lang w:val="es-ES_tradnl" w:eastAsia="gl-ES"/>
        </w:rPr>
      </w:pPr>
    </w:p>
    <w:p w14:paraId="77355386" w14:textId="77777777" w:rsidR="00FF7DA8" w:rsidRPr="00C5161C" w:rsidRDefault="00FF7DA8" w:rsidP="00FF7DA8">
      <w:pPr>
        <w:spacing w:line="360" w:lineRule="auto"/>
        <w:jc w:val="both"/>
        <w:rPr>
          <w:rFonts w:ascii="Palatino Linotype" w:hAnsi="Palatino Linotype" w:cs="Arial"/>
          <w:color w:val="222222"/>
          <w:szCs w:val="19"/>
          <w:lang w:eastAsia="es-MX"/>
        </w:rPr>
      </w:pPr>
      <w:r w:rsidRPr="00C5161C">
        <w:rPr>
          <w:rFonts w:ascii="Palatino Linotype" w:hAnsi="Palatino Linotype"/>
          <w:color w:val="000000"/>
        </w:rPr>
        <w:t xml:space="preserve">Sirve como apoyo </w:t>
      </w:r>
      <w:r w:rsidRPr="00C5161C">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53D2307E" w14:textId="77777777" w:rsidR="00FF7DA8" w:rsidRPr="00C5161C" w:rsidRDefault="00FF7DA8" w:rsidP="00FF7DA8">
      <w:pPr>
        <w:rPr>
          <w:lang w:val="es-MX" w:eastAsia="es-MX"/>
        </w:rPr>
      </w:pPr>
    </w:p>
    <w:p w14:paraId="419B3282" w14:textId="77777777" w:rsidR="00FF7DA8" w:rsidRPr="00C5161C" w:rsidRDefault="00FF7DA8" w:rsidP="00FF7DA8">
      <w:pPr>
        <w:shd w:val="clear" w:color="auto" w:fill="FFFFFF"/>
        <w:tabs>
          <w:tab w:val="left" w:pos="8647"/>
        </w:tabs>
        <w:ind w:left="567" w:right="616"/>
        <w:jc w:val="both"/>
        <w:rPr>
          <w:rFonts w:ascii="Palatino Linotype" w:hAnsi="Palatino Linotype" w:cs="Arial"/>
          <w:i/>
          <w:iCs/>
          <w:color w:val="222222"/>
          <w:sz w:val="22"/>
          <w:lang w:eastAsia="es-MX"/>
        </w:rPr>
      </w:pPr>
      <w:r w:rsidRPr="00C5161C">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C5161C">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9ED6BCE" w14:textId="77777777" w:rsidR="00FF7DA8" w:rsidRPr="00C5161C" w:rsidRDefault="00FF7DA8" w:rsidP="00FF7DA8">
      <w:pPr>
        <w:rPr>
          <w:lang w:val="es-MX"/>
        </w:rPr>
      </w:pPr>
    </w:p>
    <w:p w14:paraId="244DC216" w14:textId="77777777" w:rsidR="00FF7DA8" w:rsidRPr="00C5161C" w:rsidRDefault="00FF7DA8" w:rsidP="00FF7DA8">
      <w:pPr>
        <w:rPr>
          <w:lang w:val="es-MX"/>
        </w:rPr>
      </w:pPr>
    </w:p>
    <w:p w14:paraId="561B9065" w14:textId="77777777" w:rsidR="00FF7DA8" w:rsidRPr="00C5161C" w:rsidRDefault="00FF7DA8" w:rsidP="00FF7DA8">
      <w:pPr>
        <w:spacing w:line="360" w:lineRule="auto"/>
        <w:contextualSpacing/>
        <w:jc w:val="both"/>
        <w:rPr>
          <w:rFonts w:ascii="Palatino Linotype" w:hAnsi="Palatino Linotype" w:cs="Arial"/>
          <w:szCs w:val="22"/>
          <w:lang w:val="es-ES_tradnl" w:eastAsia="es-MX"/>
        </w:rPr>
      </w:pPr>
      <w:r w:rsidRPr="00C5161C">
        <w:rPr>
          <w:rFonts w:ascii="Palatino Linotype" w:hAnsi="Palatino Linotype" w:cs="Arial"/>
          <w:bCs/>
          <w:szCs w:val="22"/>
          <w:lang w:val="es-ES_tradnl" w:eastAsia="es-MX"/>
        </w:rPr>
        <w:t xml:space="preserve">Además, </w:t>
      </w:r>
      <w:r w:rsidRPr="00C5161C">
        <w:rPr>
          <w:rFonts w:ascii="Palatino Linotype" w:hAnsi="Palatino Linotype" w:cs="Arial"/>
          <w:szCs w:val="22"/>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A7F5AB0" w14:textId="77777777" w:rsidR="00FF7DA8" w:rsidRPr="00C5161C" w:rsidRDefault="00FF7DA8" w:rsidP="00FF7DA8">
      <w:pPr>
        <w:spacing w:line="360" w:lineRule="auto"/>
        <w:ind w:left="567" w:right="616"/>
        <w:contextualSpacing/>
        <w:jc w:val="both"/>
        <w:rPr>
          <w:rFonts w:ascii="Palatino Linotype" w:hAnsi="Palatino Linotype" w:cs="Arial"/>
          <w:i/>
          <w:sz w:val="22"/>
          <w:szCs w:val="22"/>
          <w:lang w:val="es-ES_tradnl" w:eastAsia="es-MX"/>
        </w:rPr>
      </w:pPr>
      <w:r w:rsidRPr="00C5161C">
        <w:rPr>
          <w:rFonts w:ascii="Palatino Linotype" w:hAnsi="Palatino Linotype" w:cs="Arial"/>
          <w:b/>
          <w:i/>
          <w:sz w:val="22"/>
          <w:szCs w:val="22"/>
          <w:lang w:val="es-ES_tradnl" w:eastAsia="es-MX"/>
        </w:rPr>
        <w:t>Artículo 23.</w:t>
      </w:r>
      <w:r w:rsidRPr="00C5161C">
        <w:rPr>
          <w:rFonts w:ascii="Palatino Linotype" w:hAnsi="Palatino Linotype" w:cs="Arial"/>
          <w:i/>
          <w:sz w:val="22"/>
          <w:szCs w:val="22"/>
          <w:lang w:val="es-ES_tradnl" w:eastAsia="es-MX"/>
        </w:rPr>
        <w:t xml:space="preserve"> Son sujetos obligados a transparentar y permitir el acceso a su información y proteger los datos personales que obren en su poder:</w:t>
      </w:r>
    </w:p>
    <w:p w14:paraId="02C716A4" w14:textId="77777777" w:rsidR="00FF7DA8" w:rsidRPr="00C5161C" w:rsidRDefault="00FF7DA8" w:rsidP="00FF7DA8">
      <w:pPr>
        <w:spacing w:line="360" w:lineRule="auto"/>
        <w:ind w:left="567" w:right="616"/>
        <w:contextualSpacing/>
        <w:jc w:val="both"/>
        <w:rPr>
          <w:rFonts w:ascii="Palatino Linotype" w:hAnsi="Palatino Linotype" w:cs="Arial"/>
          <w:b/>
          <w:i/>
          <w:sz w:val="22"/>
          <w:szCs w:val="22"/>
          <w:lang w:val="es-ES_tradnl" w:eastAsia="es-MX"/>
        </w:rPr>
      </w:pPr>
    </w:p>
    <w:p w14:paraId="2ABC3911" w14:textId="77777777" w:rsidR="00FF7DA8" w:rsidRPr="00C5161C" w:rsidRDefault="00FF7DA8" w:rsidP="00FF7DA8">
      <w:pPr>
        <w:spacing w:line="360" w:lineRule="auto"/>
        <w:ind w:left="567" w:right="616"/>
        <w:contextualSpacing/>
        <w:jc w:val="both"/>
        <w:rPr>
          <w:rFonts w:ascii="Palatino Linotype" w:hAnsi="Palatino Linotype" w:cs="Arial"/>
          <w:bCs/>
          <w:i/>
          <w:sz w:val="22"/>
          <w:szCs w:val="22"/>
          <w:lang w:val="es-ES_tradnl" w:eastAsia="es-MX"/>
        </w:rPr>
      </w:pPr>
      <w:r w:rsidRPr="00C5161C">
        <w:rPr>
          <w:rFonts w:ascii="Palatino Linotype" w:hAnsi="Palatino Linotype" w:cs="Arial"/>
          <w:b/>
          <w:i/>
          <w:sz w:val="22"/>
          <w:szCs w:val="22"/>
          <w:lang w:val="es-ES_tradnl" w:eastAsia="es-MX"/>
        </w:rPr>
        <w:t xml:space="preserve">IV. </w:t>
      </w:r>
      <w:r w:rsidRPr="00C5161C">
        <w:rPr>
          <w:rFonts w:ascii="Palatino Linotype" w:hAnsi="Palatino Linotype" w:cs="Arial"/>
          <w:bCs/>
          <w:i/>
          <w:sz w:val="22"/>
          <w:szCs w:val="22"/>
          <w:lang w:val="es-ES_tradnl" w:eastAsia="es-MX"/>
        </w:rPr>
        <w:t>Los ayuntamientos y las dependencias, organismos, órganos y entidades de la administración municipal;</w:t>
      </w:r>
    </w:p>
    <w:p w14:paraId="11E61075" w14:textId="77777777" w:rsidR="00FF7DA8" w:rsidRPr="00C5161C" w:rsidRDefault="00FF7DA8" w:rsidP="00FF7DA8">
      <w:pPr>
        <w:spacing w:line="360" w:lineRule="auto"/>
        <w:jc w:val="both"/>
        <w:rPr>
          <w:rFonts w:ascii="Palatino Linotype" w:eastAsiaTheme="minorHAnsi" w:hAnsi="Palatino Linotype" w:cstheme="minorBidi"/>
          <w:lang w:val="es-MX" w:eastAsia="en-US"/>
        </w:rPr>
      </w:pPr>
    </w:p>
    <w:p w14:paraId="64EF3788" w14:textId="53C71774" w:rsidR="00F4558B" w:rsidRPr="00C5161C" w:rsidRDefault="0058315A" w:rsidP="00F21229">
      <w:pPr>
        <w:spacing w:line="360" w:lineRule="auto"/>
        <w:jc w:val="both"/>
        <w:rPr>
          <w:rFonts w:ascii="Palatino Linotype" w:hAnsi="Palatino Linotype"/>
        </w:rPr>
      </w:pPr>
      <w:r w:rsidRPr="00C5161C">
        <w:rPr>
          <w:rFonts w:ascii="Palatino Linotype" w:hAnsi="Palatino Linotype"/>
        </w:rPr>
        <w:t xml:space="preserve">Al respecto, en informe justificado, el Sujeto Obligado </w:t>
      </w:r>
      <w:r w:rsidR="00D06314" w:rsidRPr="00C5161C">
        <w:rPr>
          <w:rFonts w:ascii="Palatino Linotype" w:hAnsi="Palatino Linotype"/>
        </w:rPr>
        <w:t>hizo</w:t>
      </w:r>
      <w:r w:rsidR="00F4558B" w:rsidRPr="00C5161C">
        <w:rPr>
          <w:rFonts w:ascii="Palatino Linotype" w:hAnsi="Palatino Linotype"/>
        </w:rPr>
        <w:t xml:space="preserve"> llegar diferentes archivos cuyo contenido es el siguiente:</w:t>
      </w:r>
    </w:p>
    <w:p w14:paraId="3D3B4E16" w14:textId="205F631E" w:rsidR="00F4558B" w:rsidRPr="00C5161C" w:rsidRDefault="00F4558B" w:rsidP="00F21229">
      <w:pPr>
        <w:spacing w:line="360" w:lineRule="auto"/>
        <w:jc w:val="both"/>
        <w:rPr>
          <w:rFonts w:ascii="Palatino Linotype" w:hAnsi="Palatino Linotype"/>
        </w:rPr>
      </w:pPr>
      <w:r w:rsidRPr="00C5161C">
        <w:rPr>
          <w:rFonts w:ascii="Palatino Linotype" w:hAnsi="Palatino Linotype"/>
        </w:rPr>
        <w:t xml:space="preserve">Para el medio de impugnación </w:t>
      </w:r>
      <w:r w:rsidR="00D06314" w:rsidRPr="00C5161C">
        <w:rPr>
          <w:rFonts w:ascii="Palatino Linotype" w:hAnsi="Palatino Linotype"/>
        </w:rPr>
        <w:t>01985/INFOEM/IP/RR/2025</w:t>
      </w:r>
      <w:r w:rsidRPr="00C5161C">
        <w:rPr>
          <w:rFonts w:ascii="Palatino Linotype" w:hAnsi="Palatino Linotype"/>
        </w:rPr>
        <w:t xml:space="preserve">: </w:t>
      </w:r>
    </w:p>
    <w:p w14:paraId="483B93B4" w14:textId="77777777" w:rsidR="00104ECA" w:rsidRPr="00C5161C" w:rsidRDefault="00104ECA" w:rsidP="00F21229">
      <w:pPr>
        <w:spacing w:line="360" w:lineRule="auto"/>
        <w:jc w:val="both"/>
        <w:rPr>
          <w:rFonts w:ascii="Palatino Linotype" w:hAnsi="Palatino Linotype"/>
        </w:rPr>
      </w:pPr>
    </w:p>
    <w:p w14:paraId="26C3EE0F" w14:textId="55EC3718" w:rsidR="00104ECA" w:rsidRPr="00C5161C" w:rsidRDefault="00104ECA" w:rsidP="00FC1C39">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"RR 1986-26-Educ..pdf", </w:t>
      </w:r>
      <w:r w:rsidR="00084EF8" w:rsidRPr="00C5161C">
        <w:rPr>
          <w:rFonts w:ascii="Palatino Linotype" w:hAnsi="Palatino Linotype"/>
        </w:rPr>
        <w:t xml:space="preserve">Oficio número MET/DE/0588/2025, emitido por la Directora de Educación y dirigido al Director de Transparencia, en el cual </w:t>
      </w:r>
      <w:r w:rsidR="006B7371" w:rsidRPr="00C5161C">
        <w:rPr>
          <w:rFonts w:ascii="Palatino Linotype" w:hAnsi="Palatino Linotype"/>
        </w:rPr>
        <w:t>ratifica la respuesta emitida en el oficio de respuesta MET/DE/0225/2025.</w:t>
      </w:r>
    </w:p>
    <w:p w14:paraId="313AF3EE" w14:textId="2B8F1D29" w:rsidR="00104ECA" w:rsidRPr="00C5161C" w:rsidRDefault="00104ECA" w:rsidP="00FC1C39">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"00026-CULTURA.pdf", </w:t>
      </w:r>
      <w:r w:rsidR="00322FF7" w:rsidRPr="00C5161C">
        <w:rPr>
          <w:rFonts w:ascii="Palatino Linotype" w:hAnsi="Palatino Linotype"/>
        </w:rPr>
        <w:t xml:space="preserve">Oficio número DTYGA/MET/0222/2025, en el cual </w:t>
      </w:r>
      <w:r w:rsidR="005529B2" w:rsidRPr="00C5161C">
        <w:rPr>
          <w:rFonts w:ascii="Palatino Linotype" w:hAnsi="Palatino Linotype"/>
        </w:rPr>
        <w:t xml:space="preserve">el Director de Transparencia del Sujeto Obligado solicita de la Directora de </w:t>
      </w:r>
      <w:r w:rsidR="00AB22EA" w:rsidRPr="00C5161C">
        <w:rPr>
          <w:rFonts w:ascii="Palatino Linotype" w:hAnsi="Palatino Linotype"/>
        </w:rPr>
        <w:t>Cultura</w:t>
      </w:r>
      <w:r w:rsidR="00146A28" w:rsidRPr="00C5161C">
        <w:rPr>
          <w:rFonts w:ascii="Palatino Linotype" w:hAnsi="Palatino Linotype"/>
        </w:rPr>
        <w:t>,</w:t>
      </w:r>
      <w:r w:rsidR="005529B2" w:rsidRPr="00C5161C">
        <w:rPr>
          <w:rFonts w:ascii="Palatino Linotype" w:hAnsi="Palatino Linotype"/>
        </w:rPr>
        <w:t xml:space="preserve"> que remita las manifestaciones c</w:t>
      </w:r>
      <w:r w:rsidR="000869BD" w:rsidRPr="00C5161C">
        <w:rPr>
          <w:rFonts w:ascii="Palatino Linotype" w:hAnsi="Palatino Linotype"/>
        </w:rPr>
        <w:t>orrespondientes en un plazo de tres días hábiles para estar en posibilidad de emitir el Informe Justificado.</w:t>
      </w:r>
    </w:p>
    <w:p w14:paraId="79123ED0" w14:textId="4D09D0DA" w:rsidR="00104ECA" w:rsidRPr="00C5161C" w:rsidRDefault="00104ECA" w:rsidP="00FC1C39">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"00026-EDUCACIÓN.pdf", </w:t>
      </w:r>
      <w:r w:rsidR="00CE1E8C" w:rsidRPr="00C5161C">
        <w:rPr>
          <w:rFonts w:ascii="Palatino Linotype" w:hAnsi="Palatino Linotype"/>
        </w:rPr>
        <w:t>Acuse de recibo del oficio de folio DTYGA/MET/022</w:t>
      </w:r>
      <w:r w:rsidR="00146A28" w:rsidRPr="00C5161C">
        <w:rPr>
          <w:rFonts w:ascii="Palatino Linotype" w:hAnsi="Palatino Linotype"/>
        </w:rPr>
        <w:t>3</w:t>
      </w:r>
      <w:r w:rsidR="00CE1E8C" w:rsidRPr="00C5161C">
        <w:rPr>
          <w:rFonts w:ascii="Palatino Linotype" w:hAnsi="Palatino Linotype"/>
        </w:rPr>
        <w:t xml:space="preserve">/2025, por el cual el Director de Transparencia y Gobierno Abierto, solicita de la </w:t>
      </w:r>
      <w:r w:rsidR="0040636C" w:rsidRPr="00C5161C">
        <w:rPr>
          <w:rFonts w:ascii="Palatino Linotype" w:hAnsi="Palatino Linotype"/>
        </w:rPr>
        <w:t>Directora de Educación</w:t>
      </w:r>
      <w:r w:rsidR="00CE1E8C" w:rsidRPr="00C5161C">
        <w:rPr>
          <w:rFonts w:ascii="Palatino Linotype" w:hAnsi="Palatino Linotype"/>
        </w:rPr>
        <w:t xml:space="preserve"> que emita sus manifestaciones en un plazo de tres días hábiles para integrar su informe justificado.</w:t>
      </w:r>
    </w:p>
    <w:p w14:paraId="38240DD5" w14:textId="0C9E28F8" w:rsidR="00104ECA" w:rsidRPr="00C5161C" w:rsidRDefault="00104ECA" w:rsidP="00FC1C39">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"00026-GERENCIA DE LA CIUDAD.pdf", </w:t>
      </w:r>
      <w:r w:rsidR="00666B8A" w:rsidRPr="00C5161C">
        <w:rPr>
          <w:rFonts w:ascii="Palatino Linotype" w:hAnsi="Palatino Linotype"/>
        </w:rPr>
        <w:t>Acuse de recibo del oficio de folio DTYGA/MET/0224/2025, por el cual el Director de Transparencia y Gobierno Abierto</w:t>
      </w:r>
      <w:r w:rsidR="00CE1E8C" w:rsidRPr="00C5161C">
        <w:rPr>
          <w:rFonts w:ascii="Palatino Linotype" w:hAnsi="Palatino Linotype"/>
        </w:rPr>
        <w:t xml:space="preserve">, solicita de la Gerente de la Ciudad que emita sus manifestaciones en un plazo de tres días hábiles para integrar su informe justificado. </w:t>
      </w:r>
    </w:p>
    <w:p w14:paraId="3C1E7B80" w14:textId="033BDEDB" w:rsidR="00104ECA" w:rsidRPr="00C5161C" w:rsidRDefault="00104ECA" w:rsidP="00FC1C39">
      <w:pPr>
        <w:pStyle w:val="Prrafodelista"/>
        <w:numPr>
          <w:ilvl w:val="0"/>
          <w:numId w:val="13"/>
        </w:numPr>
        <w:spacing w:line="360" w:lineRule="auto"/>
        <w:jc w:val="both"/>
        <w:rPr>
          <w:rFonts w:ascii="Palatino Linotype" w:hAnsi="Palatino Linotype"/>
        </w:rPr>
      </w:pPr>
      <w:r w:rsidRPr="00C5161C">
        <w:rPr>
          <w:rFonts w:ascii="Palatino Linotype" w:hAnsi="Palatino Linotype"/>
        </w:rPr>
        <w:t>"manifes. sol 26 Gerencia.pdf"</w:t>
      </w:r>
      <w:r w:rsidR="000869BD" w:rsidRPr="00C5161C">
        <w:rPr>
          <w:rFonts w:ascii="Palatino Linotype" w:hAnsi="Palatino Linotype"/>
        </w:rPr>
        <w:t>, Oficio de número MET/GC/0162/2025</w:t>
      </w:r>
      <w:r w:rsidR="00603BEE" w:rsidRPr="00C5161C">
        <w:rPr>
          <w:rFonts w:ascii="Palatino Linotype" w:hAnsi="Palatino Linotype"/>
        </w:rPr>
        <w:t xml:space="preserve"> suscrito por la Directora de la Gerencia de la Ciudad en el que </w:t>
      </w:r>
      <w:r w:rsidR="001D17C6" w:rsidRPr="00C5161C">
        <w:rPr>
          <w:rFonts w:ascii="Palatino Linotype" w:hAnsi="Palatino Linotype"/>
        </w:rPr>
        <w:t>confirma la respuesta inicialmente otorgada mediante oficio número MET/GC/097/2025.</w:t>
      </w:r>
      <w:r w:rsidRPr="00C5161C">
        <w:rPr>
          <w:rFonts w:ascii="Palatino Linotype" w:hAnsi="Palatino Linotype"/>
        </w:rPr>
        <w:t xml:space="preserve">  </w:t>
      </w:r>
    </w:p>
    <w:p w14:paraId="327A1145" w14:textId="3859102C" w:rsidR="00D06314" w:rsidRPr="00C5161C" w:rsidRDefault="00104ECA" w:rsidP="00FC1C39">
      <w:pPr>
        <w:pStyle w:val="Prrafodelista"/>
        <w:numPr>
          <w:ilvl w:val="0"/>
          <w:numId w:val="13"/>
        </w:numPr>
        <w:spacing w:line="360" w:lineRule="auto"/>
        <w:jc w:val="both"/>
        <w:rPr>
          <w:rFonts w:ascii="Palatino Linotype" w:hAnsi="Palatino Linotype"/>
        </w:rPr>
      </w:pPr>
      <w:r w:rsidRPr="00C5161C">
        <w:rPr>
          <w:rFonts w:ascii="Palatino Linotype" w:hAnsi="Palatino Linotype"/>
        </w:rPr>
        <w:t>"RR SOL 26 cultura.pdf"</w:t>
      </w:r>
      <w:r w:rsidR="00146A28" w:rsidRPr="00C5161C">
        <w:rPr>
          <w:rFonts w:ascii="Palatino Linotype" w:hAnsi="Palatino Linotype"/>
        </w:rPr>
        <w:t>, oficio DC/365/2025, emitido por la Directora de Cultura, en el cual confirma la respuesta emitida a la solicitud 00026/METEPEC/IP/2025.</w:t>
      </w:r>
    </w:p>
    <w:p w14:paraId="088D605E" w14:textId="77777777" w:rsidR="00C81B9B" w:rsidRPr="00C5161C" w:rsidRDefault="00C81B9B" w:rsidP="00C81B9B">
      <w:pPr>
        <w:pStyle w:val="Prrafodelista"/>
        <w:spacing w:line="360" w:lineRule="auto"/>
        <w:ind w:left="720"/>
        <w:jc w:val="both"/>
        <w:rPr>
          <w:rFonts w:ascii="Palatino Linotype" w:hAnsi="Palatino Linotype"/>
        </w:rPr>
      </w:pPr>
    </w:p>
    <w:p w14:paraId="1E20A6D2" w14:textId="704D350E" w:rsidR="00C81B9B" w:rsidRPr="00C5161C" w:rsidRDefault="00C81B9B" w:rsidP="00C81B9B">
      <w:pPr>
        <w:spacing w:line="360" w:lineRule="auto"/>
        <w:ind w:left="360"/>
        <w:jc w:val="both"/>
        <w:rPr>
          <w:rFonts w:ascii="Palatino Linotype" w:hAnsi="Palatino Linotype"/>
        </w:rPr>
      </w:pPr>
      <w:r w:rsidRPr="00C5161C">
        <w:rPr>
          <w:rFonts w:ascii="Palatino Linotype" w:hAnsi="Palatino Linotype"/>
        </w:rPr>
        <w:t xml:space="preserve">En lo que concierne al recurso de revisión 01986/INFOEM/IP/RR/2025: </w:t>
      </w:r>
    </w:p>
    <w:p w14:paraId="51CD6470" w14:textId="63D6C9DC" w:rsidR="008C426E" w:rsidRPr="00C5161C" w:rsidRDefault="008C426E" w:rsidP="00C81B9B">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"RR 1986 -25-Educ..pdf", </w:t>
      </w:r>
      <w:r w:rsidR="006E1962" w:rsidRPr="00C5161C">
        <w:rPr>
          <w:rFonts w:ascii="Palatino Linotype" w:hAnsi="Palatino Linotype"/>
        </w:rPr>
        <w:t>Oficio número MET/DE/0589/2025, emitido por la Directora de Educación y dirigido al Director de Transparencia, en el cual ratifica la respuesta emitida en el oficio de respuesta MET/DE/0225/2025.</w:t>
      </w:r>
    </w:p>
    <w:p w14:paraId="55B79751" w14:textId="4DE67946" w:rsidR="008C426E" w:rsidRPr="00C5161C" w:rsidRDefault="008C426E" w:rsidP="00C81B9B">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"00025-CULTURA.pdf", </w:t>
      </w:r>
      <w:r w:rsidR="00AB22EA" w:rsidRPr="00C5161C">
        <w:rPr>
          <w:rFonts w:ascii="Palatino Linotype" w:hAnsi="Palatino Linotype"/>
        </w:rPr>
        <w:t>Oficio número DTYGA/MET/0225/2025, en el cual el Director de Transparencia del Sujeto Obligado solicita de la Directora de Cultura, que remita las manifestaciones correspondientes en un plazo de tres días hábiles para estar en posibilidad de emitir el Informe Justificado.</w:t>
      </w:r>
    </w:p>
    <w:p w14:paraId="0B65CB1D" w14:textId="6EAB2C32" w:rsidR="00AB22EA" w:rsidRPr="00C5161C" w:rsidRDefault="008C426E" w:rsidP="00AB22EA">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"00025-EDUCACIÓN.pdf", </w:t>
      </w:r>
      <w:r w:rsidR="00AB22EA" w:rsidRPr="00C5161C">
        <w:rPr>
          <w:rFonts w:ascii="Palatino Linotype" w:hAnsi="Palatino Linotype"/>
        </w:rPr>
        <w:t>Acuse de recibo del oficio de folio DTYGA/MET/022</w:t>
      </w:r>
      <w:r w:rsidR="00037BD3" w:rsidRPr="00C5161C">
        <w:rPr>
          <w:rFonts w:ascii="Palatino Linotype" w:hAnsi="Palatino Linotype"/>
        </w:rPr>
        <w:t>6</w:t>
      </w:r>
      <w:r w:rsidR="00AB22EA" w:rsidRPr="00C5161C">
        <w:rPr>
          <w:rFonts w:ascii="Palatino Linotype" w:hAnsi="Palatino Linotype"/>
        </w:rPr>
        <w:t xml:space="preserve">/2025, por el cual el Director de Transparencia y Gobierno Abierto, solicita de la </w:t>
      </w:r>
      <w:r w:rsidR="00037BD3" w:rsidRPr="00C5161C">
        <w:rPr>
          <w:rFonts w:ascii="Palatino Linotype" w:hAnsi="Palatino Linotype"/>
        </w:rPr>
        <w:t>Directora de Educación</w:t>
      </w:r>
      <w:r w:rsidR="00AB22EA" w:rsidRPr="00C5161C">
        <w:rPr>
          <w:rFonts w:ascii="Palatino Linotype" w:hAnsi="Palatino Linotype"/>
        </w:rPr>
        <w:t xml:space="preserve"> que emita sus manifestaciones en un plazo de tres días hábiles para integrar su informe justificado.</w:t>
      </w:r>
    </w:p>
    <w:p w14:paraId="382847B2" w14:textId="7FF79C79" w:rsidR="008C426E" w:rsidRPr="00C5161C" w:rsidRDefault="008C426E" w:rsidP="00C81B9B">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"00025-GERENCIA DE LA CIUDAD.pdf", </w:t>
      </w:r>
      <w:r w:rsidR="00037BD3" w:rsidRPr="00C5161C">
        <w:rPr>
          <w:rFonts w:ascii="Palatino Linotype" w:hAnsi="Palatino Linotype"/>
        </w:rPr>
        <w:t>Acuse de recibo del oficio de folio DTYGA/MET/022</w:t>
      </w:r>
      <w:r w:rsidR="008C1721" w:rsidRPr="00C5161C">
        <w:rPr>
          <w:rFonts w:ascii="Palatino Linotype" w:hAnsi="Palatino Linotype"/>
        </w:rPr>
        <w:t>7</w:t>
      </w:r>
      <w:r w:rsidR="00037BD3" w:rsidRPr="00C5161C">
        <w:rPr>
          <w:rFonts w:ascii="Palatino Linotype" w:hAnsi="Palatino Linotype"/>
        </w:rPr>
        <w:t>/2025, por el cual el Director de Transparencia y Gobierno Abierto, solicita de la Gerente de la Ciudad que emita sus manifestaciones en un plazo de tres días hábiles para integrar su informe justificado.</w:t>
      </w:r>
    </w:p>
    <w:p w14:paraId="1F5A025A" w14:textId="1EA38B3C" w:rsidR="008C426E" w:rsidRPr="00C5161C" w:rsidRDefault="008C426E" w:rsidP="00C81B9B">
      <w:pPr>
        <w:pStyle w:val="Prrafodelista"/>
        <w:numPr>
          <w:ilvl w:val="0"/>
          <w:numId w:val="13"/>
        </w:numPr>
        <w:spacing w:line="360" w:lineRule="auto"/>
        <w:jc w:val="both"/>
        <w:rPr>
          <w:rFonts w:ascii="Palatino Linotype" w:hAnsi="Palatino Linotype"/>
        </w:rPr>
      </w:pPr>
      <w:r w:rsidRPr="00C5161C">
        <w:rPr>
          <w:rFonts w:ascii="Palatino Linotype" w:hAnsi="Palatino Linotype"/>
        </w:rPr>
        <w:t xml:space="preserve">"manisfes. sol 25 gerencia.pdf" </w:t>
      </w:r>
      <w:r w:rsidR="008C1721" w:rsidRPr="00C5161C">
        <w:rPr>
          <w:rFonts w:ascii="Palatino Linotype" w:hAnsi="Palatino Linotype"/>
        </w:rPr>
        <w:t xml:space="preserve">oficio número MET/GC/0161/2025, </w:t>
      </w:r>
      <w:r w:rsidR="009D6B1B" w:rsidRPr="00C5161C">
        <w:rPr>
          <w:rFonts w:ascii="Palatino Linotype" w:hAnsi="Palatino Linotype"/>
        </w:rPr>
        <w:t xml:space="preserve">suscrito por la Directora de la Gerencia de la Ciudad en el que confirma la respuesta inicialmente otorgada mediante oficio número MET/GC/103/2025.  </w:t>
      </w:r>
    </w:p>
    <w:p w14:paraId="63CA88E8" w14:textId="3D8C867D" w:rsidR="00C81B9B" w:rsidRPr="00C5161C" w:rsidRDefault="008C426E" w:rsidP="00C81B9B">
      <w:pPr>
        <w:pStyle w:val="Prrafodelista"/>
        <w:numPr>
          <w:ilvl w:val="0"/>
          <w:numId w:val="13"/>
        </w:numPr>
        <w:spacing w:line="360" w:lineRule="auto"/>
        <w:jc w:val="both"/>
        <w:rPr>
          <w:rFonts w:ascii="Palatino Linotype" w:hAnsi="Palatino Linotype"/>
        </w:rPr>
      </w:pPr>
      <w:r w:rsidRPr="00C5161C">
        <w:rPr>
          <w:rFonts w:ascii="Palatino Linotype" w:hAnsi="Palatino Linotype"/>
        </w:rPr>
        <w:t>"RR SOL 25 CULTURA.pdf".</w:t>
      </w:r>
      <w:r w:rsidR="009D6B1B" w:rsidRPr="00C5161C">
        <w:rPr>
          <w:rFonts w:ascii="Palatino Linotype" w:hAnsi="Palatino Linotype"/>
        </w:rPr>
        <w:t xml:space="preserve"> oficio emitido por la Directora de Cultura, en el cual confirma la respuesta emitida a la solicitud 00025/METEPEC/IP/2025.</w:t>
      </w:r>
    </w:p>
    <w:p w14:paraId="4041EA09" w14:textId="77777777" w:rsidR="00146A28" w:rsidRPr="00C5161C" w:rsidRDefault="00146A28" w:rsidP="00146A28">
      <w:pPr>
        <w:spacing w:line="360" w:lineRule="auto"/>
        <w:jc w:val="both"/>
        <w:rPr>
          <w:rFonts w:ascii="Palatino Linotype" w:hAnsi="Palatino Linotype"/>
        </w:rPr>
      </w:pPr>
    </w:p>
    <w:p w14:paraId="5BDDB535" w14:textId="092621FF" w:rsidR="00F21229" w:rsidRPr="00C5161C" w:rsidRDefault="0058315A" w:rsidP="003C74B0">
      <w:pPr>
        <w:spacing w:line="360" w:lineRule="auto"/>
        <w:jc w:val="both"/>
        <w:rPr>
          <w:rFonts w:ascii="Palatino Linotype" w:eastAsia="Calibri" w:hAnsi="Palatino Linotype" w:cs="Calibri"/>
          <w:szCs w:val="22"/>
          <w:lang w:val="es-ES_tradnl" w:eastAsia="es-MX"/>
        </w:rPr>
      </w:pPr>
      <w:r w:rsidRPr="00C5161C">
        <w:rPr>
          <w:rFonts w:ascii="Palatino Linotype" w:hAnsi="Palatino Linotype"/>
        </w:rPr>
        <w:t xml:space="preserve"> </w:t>
      </w:r>
      <w:r w:rsidR="003C74B0" w:rsidRPr="00C5161C">
        <w:rPr>
          <w:rFonts w:ascii="Palatino Linotype" w:hAnsi="Palatino Linotype"/>
        </w:rPr>
        <w:t>Por parte del Recurrente, se debe resaltar que no hizo manifestaciones, no obstante, esto no es impedimento</w:t>
      </w:r>
      <w:r w:rsidR="00F21229" w:rsidRPr="00C5161C">
        <w:rPr>
          <w:rFonts w:ascii="Palatino Linotype" w:eastAsia="Calibri" w:hAnsi="Palatino Linotype" w:cs="Calibri"/>
          <w:szCs w:val="22"/>
          <w:lang w:val="es-ES_tradnl" w:eastAsia="es-MX"/>
        </w:rPr>
        <w:t xml:space="preserve"> para que este Órgano Garante conozca y resuelva el recurso de revisión.</w:t>
      </w:r>
    </w:p>
    <w:p w14:paraId="637DA92A" w14:textId="77777777" w:rsidR="00F21229" w:rsidRPr="00C5161C" w:rsidRDefault="00F21229" w:rsidP="00F21229">
      <w:pPr>
        <w:pBdr>
          <w:top w:val="nil"/>
          <w:left w:val="nil"/>
          <w:bottom w:val="nil"/>
          <w:right w:val="nil"/>
          <w:between w:val="nil"/>
        </w:pBdr>
        <w:spacing w:line="360" w:lineRule="auto"/>
        <w:contextualSpacing/>
        <w:jc w:val="both"/>
        <w:rPr>
          <w:rFonts w:ascii="Palatino Linotype" w:eastAsia="Palatino Linotype" w:hAnsi="Palatino Linotype" w:cs="Palatino Linotype"/>
          <w:bCs/>
          <w:iCs/>
          <w:sz w:val="22"/>
          <w:szCs w:val="22"/>
        </w:rPr>
      </w:pPr>
    </w:p>
    <w:p w14:paraId="012BD724" w14:textId="7A0CF3F5" w:rsidR="00023A8D" w:rsidRPr="00C5161C" w:rsidRDefault="000674DD"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Ahora bien, de l</w:t>
      </w:r>
      <w:r w:rsidR="004A0B62" w:rsidRPr="00C5161C">
        <w:rPr>
          <w:rFonts w:ascii="Palatino Linotype" w:eastAsia="Calibri" w:hAnsi="Palatino Linotype" w:cs="Calibri"/>
          <w:szCs w:val="22"/>
          <w:lang w:val="es-ES_tradnl" w:eastAsia="es-MX"/>
        </w:rPr>
        <w:t>os razones o motivos de inconformidad podemos apreciar que</w:t>
      </w:r>
      <w:r w:rsidR="00DA3BF2" w:rsidRPr="00C5161C">
        <w:rPr>
          <w:rFonts w:ascii="Palatino Linotype" w:eastAsia="Calibri" w:hAnsi="Palatino Linotype" w:cs="Calibri"/>
          <w:szCs w:val="22"/>
          <w:lang w:val="es-ES_tradnl" w:eastAsia="es-MX"/>
        </w:rPr>
        <w:t xml:space="preserve"> se inconforma con la negativa a la entrega de la información solicitada, lo que se asemeja a la falta de entrega de oficios recibidos y emitidos por la Dirección de Educación, ya que de las demás áreas solicitadas </w:t>
      </w:r>
      <w:r w:rsidR="00485A01" w:rsidRPr="00C5161C">
        <w:rPr>
          <w:rFonts w:ascii="Palatino Linotype" w:eastAsia="Calibri" w:hAnsi="Palatino Linotype" w:cs="Calibri"/>
          <w:szCs w:val="22"/>
          <w:lang w:val="es-ES_tradnl" w:eastAsia="es-MX"/>
        </w:rPr>
        <w:t>sí se remite la información</w:t>
      </w:r>
      <w:r w:rsidR="00023A8D" w:rsidRPr="00C5161C">
        <w:rPr>
          <w:rFonts w:ascii="Palatino Linotype" w:eastAsia="Calibri" w:hAnsi="Palatino Linotype" w:cs="Calibri"/>
          <w:szCs w:val="22"/>
          <w:lang w:val="es-ES_tradnl" w:eastAsia="es-MX"/>
        </w:rPr>
        <w:t>. Hecho que para mejor ilustrar, se dibuja una tabla a continuación.</w:t>
      </w:r>
    </w:p>
    <w:p w14:paraId="0D840D24" w14:textId="77777777" w:rsidR="00023A8D" w:rsidRPr="00C5161C" w:rsidRDefault="00023A8D"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tbl>
      <w:tblPr>
        <w:tblStyle w:val="Tablaconcuadrcula"/>
        <w:tblW w:w="0" w:type="auto"/>
        <w:tblLook w:val="04A0" w:firstRow="1" w:lastRow="0" w:firstColumn="1" w:lastColumn="0" w:noHBand="0" w:noVBand="1"/>
      </w:tblPr>
      <w:tblGrid>
        <w:gridCol w:w="1590"/>
        <w:gridCol w:w="1925"/>
        <w:gridCol w:w="1684"/>
        <w:gridCol w:w="1889"/>
        <w:gridCol w:w="1843"/>
      </w:tblGrid>
      <w:tr w:rsidR="005C7B2B" w:rsidRPr="00C5161C" w14:paraId="30F81B93" w14:textId="589446DE" w:rsidTr="003310F2">
        <w:tc>
          <w:tcPr>
            <w:tcW w:w="1590" w:type="dxa"/>
            <w:tcBorders>
              <w:top w:val="nil"/>
              <w:left w:val="nil"/>
              <w:bottom w:val="nil"/>
            </w:tcBorders>
          </w:tcPr>
          <w:p w14:paraId="6970B1E0" w14:textId="77777777" w:rsidR="005C7B2B" w:rsidRPr="00C5161C" w:rsidRDefault="005C7B2B" w:rsidP="00F21229">
            <w:pPr>
              <w:spacing w:line="360" w:lineRule="auto"/>
              <w:contextualSpacing/>
              <w:jc w:val="both"/>
              <w:rPr>
                <w:rFonts w:ascii="Palatino Linotype" w:eastAsia="Calibri" w:hAnsi="Palatino Linotype" w:cs="Calibri"/>
                <w:szCs w:val="22"/>
                <w:lang w:val="es-ES_tradnl" w:eastAsia="es-MX"/>
              </w:rPr>
            </w:pPr>
          </w:p>
        </w:tc>
        <w:tc>
          <w:tcPr>
            <w:tcW w:w="3609" w:type="dxa"/>
            <w:gridSpan w:val="2"/>
          </w:tcPr>
          <w:p w14:paraId="69EC5B7F" w14:textId="034F2C71" w:rsidR="005C7B2B" w:rsidRPr="00C5161C" w:rsidRDefault="005C7B2B" w:rsidP="00F21229">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Julio 2024</w:t>
            </w:r>
          </w:p>
        </w:tc>
        <w:tc>
          <w:tcPr>
            <w:tcW w:w="3732" w:type="dxa"/>
            <w:gridSpan w:val="2"/>
          </w:tcPr>
          <w:p w14:paraId="4B6F8F56" w14:textId="1F01B09F" w:rsidR="005C7B2B" w:rsidRPr="00C5161C" w:rsidRDefault="005C7B2B" w:rsidP="00F21229">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Agosto 2024</w:t>
            </w:r>
          </w:p>
        </w:tc>
      </w:tr>
      <w:tr w:rsidR="005C7B2B" w:rsidRPr="00C5161C" w14:paraId="40FDD8DB" w14:textId="11DAA42C" w:rsidTr="003310F2">
        <w:tc>
          <w:tcPr>
            <w:tcW w:w="1590" w:type="dxa"/>
            <w:tcBorders>
              <w:top w:val="nil"/>
              <w:left w:val="nil"/>
            </w:tcBorders>
          </w:tcPr>
          <w:p w14:paraId="6D4621C2" w14:textId="2E5AA483" w:rsidR="005C7B2B" w:rsidRPr="00C5161C" w:rsidRDefault="005C7B2B" w:rsidP="005C7B2B">
            <w:pPr>
              <w:spacing w:line="360" w:lineRule="auto"/>
              <w:contextualSpacing/>
              <w:jc w:val="both"/>
              <w:rPr>
                <w:rFonts w:ascii="Palatino Linotype" w:eastAsia="Calibri" w:hAnsi="Palatino Linotype" w:cs="Calibri"/>
                <w:szCs w:val="22"/>
                <w:lang w:val="es-ES_tradnl" w:eastAsia="es-MX"/>
              </w:rPr>
            </w:pPr>
          </w:p>
        </w:tc>
        <w:tc>
          <w:tcPr>
            <w:tcW w:w="1925" w:type="dxa"/>
          </w:tcPr>
          <w:p w14:paraId="39469C29" w14:textId="15198F63" w:rsidR="005C7B2B" w:rsidRPr="00C5161C" w:rsidRDefault="005C7B2B"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Oficios emitidos</w:t>
            </w:r>
          </w:p>
        </w:tc>
        <w:tc>
          <w:tcPr>
            <w:tcW w:w="1684" w:type="dxa"/>
          </w:tcPr>
          <w:p w14:paraId="40EC6D1D" w14:textId="6E62D056" w:rsidR="005C7B2B" w:rsidRPr="00C5161C" w:rsidRDefault="005C7B2B"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Oficios recibidos</w:t>
            </w:r>
          </w:p>
        </w:tc>
        <w:tc>
          <w:tcPr>
            <w:tcW w:w="1889" w:type="dxa"/>
          </w:tcPr>
          <w:p w14:paraId="64E1AEDA" w14:textId="1B0DA6A9" w:rsidR="005C7B2B" w:rsidRPr="00C5161C" w:rsidRDefault="005C7B2B"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Oficios emitidos</w:t>
            </w:r>
          </w:p>
        </w:tc>
        <w:tc>
          <w:tcPr>
            <w:tcW w:w="1843" w:type="dxa"/>
          </w:tcPr>
          <w:p w14:paraId="0BD8DBDE" w14:textId="75BF52C5" w:rsidR="005C7B2B" w:rsidRPr="00C5161C" w:rsidRDefault="005C7B2B"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Oficios recibidos</w:t>
            </w:r>
          </w:p>
        </w:tc>
      </w:tr>
      <w:tr w:rsidR="005C7B2B" w:rsidRPr="00C5161C" w14:paraId="0A509B7B" w14:textId="197789C0" w:rsidTr="003310F2">
        <w:tc>
          <w:tcPr>
            <w:tcW w:w="1590" w:type="dxa"/>
          </w:tcPr>
          <w:p w14:paraId="66BC983C" w14:textId="44D56E14" w:rsidR="005C7B2B" w:rsidRPr="00C5161C" w:rsidRDefault="00B27E24"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Dirección de Cultura</w:t>
            </w:r>
          </w:p>
        </w:tc>
        <w:tc>
          <w:tcPr>
            <w:tcW w:w="1925" w:type="dxa"/>
          </w:tcPr>
          <w:p w14:paraId="65752678" w14:textId="235AC661" w:rsidR="0020073F" w:rsidRPr="00C5161C" w:rsidRDefault="0020073F" w:rsidP="005C7B2B">
            <w:pPr>
              <w:spacing w:line="360" w:lineRule="auto"/>
              <w:contextualSpacing/>
              <w:jc w:val="both"/>
              <w:rPr>
                <w:rFonts w:ascii="Palatino Linotype" w:eastAsia="Calibri" w:hAnsi="Palatino Linotype" w:cs="Calibri"/>
                <w:szCs w:val="22"/>
                <w:lang w:val="es-ES_tradnl" w:eastAsia="es-MX"/>
              </w:rPr>
            </w:pPr>
            <w:bookmarkStart w:id="0" w:name="_Hlk194332492"/>
            <w:r w:rsidRPr="00C5161C">
              <w:rPr>
                <w:rFonts w:ascii="Palatino Linotype" w:eastAsia="Calibri" w:hAnsi="Palatino Linotype" w:cs="Calibri"/>
                <w:szCs w:val="22"/>
                <w:lang w:val="es-ES_tradnl" w:eastAsia="es-MX"/>
              </w:rPr>
              <w:t>Se entregan oficios a través del SAIMEX</w:t>
            </w:r>
            <w:bookmarkEnd w:id="0"/>
          </w:p>
        </w:tc>
        <w:tc>
          <w:tcPr>
            <w:tcW w:w="1684" w:type="dxa"/>
          </w:tcPr>
          <w:p w14:paraId="5434D253" w14:textId="05267EC8"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c>
          <w:tcPr>
            <w:tcW w:w="1889" w:type="dxa"/>
          </w:tcPr>
          <w:p w14:paraId="5A51AC6C" w14:textId="5C35BAD2"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c>
          <w:tcPr>
            <w:tcW w:w="1843" w:type="dxa"/>
          </w:tcPr>
          <w:p w14:paraId="19EC43C6" w14:textId="6AFAC040"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r>
      <w:tr w:rsidR="0020073F" w:rsidRPr="00C5161C" w14:paraId="5E815999" w14:textId="17F0BF2D" w:rsidTr="003310F2">
        <w:tc>
          <w:tcPr>
            <w:tcW w:w="1590" w:type="dxa"/>
          </w:tcPr>
          <w:p w14:paraId="7EDC4B4A" w14:textId="12BA32EA" w:rsidR="0020073F"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Dirección de Educación</w:t>
            </w:r>
          </w:p>
        </w:tc>
        <w:tc>
          <w:tcPr>
            <w:tcW w:w="7341" w:type="dxa"/>
            <w:gridSpan w:val="4"/>
          </w:tcPr>
          <w:p w14:paraId="09E2D653" w14:textId="17EE17D2" w:rsidR="0020073F" w:rsidRPr="00C5161C" w:rsidRDefault="0020073F" w:rsidP="0020073F">
            <w:pPr>
              <w:spacing w:line="360" w:lineRule="auto"/>
              <w:contextualSpacing/>
              <w:jc w:val="center"/>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Cambia la modalidad de entrega de la información</w:t>
            </w:r>
            <w:r w:rsidR="00B912FB" w:rsidRPr="00C5161C">
              <w:rPr>
                <w:rFonts w:ascii="Palatino Linotype" w:eastAsia="Calibri" w:hAnsi="Palatino Linotype" w:cs="Calibri"/>
                <w:szCs w:val="22"/>
                <w:lang w:val="es-ES_tradnl" w:eastAsia="es-MX"/>
              </w:rPr>
              <w:t>, no entrega oficios</w:t>
            </w:r>
          </w:p>
        </w:tc>
      </w:tr>
      <w:tr w:rsidR="005C7B2B" w:rsidRPr="00C5161C" w14:paraId="21EAE549" w14:textId="5E44F1BC" w:rsidTr="003310F2">
        <w:tc>
          <w:tcPr>
            <w:tcW w:w="1590" w:type="dxa"/>
          </w:tcPr>
          <w:p w14:paraId="36C1BC12" w14:textId="30177B66" w:rsidR="005C7B2B" w:rsidRPr="00C5161C" w:rsidRDefault="00B27E24"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Dirección de Gerencia de la Ciudad</w:t>
            </w:r>
          </w:p>
        </w:tc>
        <w:tc>
          <w:tcPr>
            <w:tcW w:w="1925" w:type="dxa"/>
          </w:tcPr>
          <w:p w14:paraId="2357238B" w14:textId="2C540D33"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c>
          <w:tcPr>
            <w:tcW w:w="1684" w:type="dxa"/>
          </w:tcPr>
          <w:p w14:paraId="6C1A8926" w14:textId="29935B98"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c>
          <w:tcPr>
            <w:tcW w:w="1889" w:type="dxa"/>
          </w:tcPr>
          <w:p w14:paraId="60FB409E" w14:textId="3052CF62"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c>
          <w:tcPr>
            <w:tcW w:w="1843" w:type="dxa"/>
          </w:tcPr>
          <w:p w14:paraId="15FAB35C" w14:textId="4BB439E6" w:rsidR="005C7B2B" w:rsidRPr="00C5161C" w:rsidRDefault="0020073F" w:rsidP="005C7B2B">
            <w:pP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Se entregan oficios a través del SAIMEX</w:t>
            </w:r>
          </w:p>
        </w:tc>
      </w:tr>
    </w:tbl>
    <w:p w14:paraId="7109FE09" w14:textId="77777777" w:rsidR="00023A8D" w:rsidRPr="00C5161C" w:rsidRDefault="00023A8D"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36A0F4F3" w14:textId="7EF6D52F" w:rsidR="00210456" w:rsidRPr="00C5161C" w:rsidRDefault="000700D6"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Así al inconformarse con </w:t>
      </w:r>
      <w:r w:rsidR="00FC1C39" w:rsidRPr="00C5161C">
        <w:rPr>
          <w:rFonts w:ascii="Palatino Linotype" w:eastAsia="Calibri" w:hAnsi="Palatino Linotype" w:cs="Calibri"/>
          <w:szCs w:val="22"/>
          <w:lang w:val="es-ES_tradnl" w:eastAsia="es-MX"/>
        </w:rPr>
        <w:t>que no se le hizo entrega de la información solicitada, en ambos recursos, se colige que se inconforma precisam</w:t>
      </w:r>
      <w:r w:rsidR="002A7F61" w:rsidRPr="00C5161C">
        <w:rPr>
          <w:rFonts w:ascii="Palatino Linotype" w:eastAsia="Calibri" w:hAnsi="Palatino Linotype" w:cs="Calibri"/>
          <w:szCs w:val="22"/>
          <w:lang w:val="es-ES_tradnl" w:eastAsia="es-MX"/>
        </w:rPr>
        <w:t>ente con el cambio de modalidad, ya que a través de ese argumento</w:t>
      </w:r>
      <w:r w:rsidR="00C32BF7" w:rsidRPr="00C5161C">
        <w:rPr>
          <w:rFonts w:ascii="Palatino Linotype" w:eastAsia="Calibri" w:hAnsi="Palatino Linotype" w:cs="Calibri"/>
          <w:szCs w:val="22"/>
          <w:lang w:val="es-ES_tradnl" w:eastAsia="es-MX"/>
        </w:rPr>
        <w:t xml:space="preserve"> del Sujeto Obligado</w:t>
      </w:r>
      <w:r w:rsidR="002A7F61" w:rsidRPr="00C5161C">
        <w:rPr>
          <w:rFonts w:ascii="Palatino Linotype" w:eastAsia="Calibri" w:hAnsi="Palatino Linotype" w:cs="Calibri"/>
          <w:szCs w:val="22"/>
          <w:lang w:val="es-ES_tradnl" w:eastAsia="es-MX"/>
        </w:rPr>
        <w:t xml:space="preserve">, no le fueron remitidos los oficios tanto recibidos, como emitidos </w:t>
      </w:r>
      <w:r w:rsidR="00C32BF7" w:rsidRPr="00C5161C">
        <w:rPr>
          <w:rFonts w:ascii="Palatino Linotype" w:eastAsia="Calibri" w:hAnsi="Palatino Linotype" w:cs="Calibri"/>
          <w:szCs w:val="22"/>
          <w:lang w:val="es-ES_tradnl" w:eastAsia="es-MX"/>
        </w:rPr>
        <w:t>por la Dirección de Educación, así</w:t>
      </w:r>
      <w:r w:rsidR="00210456" w:rsidRPr="00C5161C">
        <w:rPr>
          <w:rFonts w:ascii="Palatino Linotype" w:eastAsia="Calibri" w:hAnsi="Palatino Linotype" w:cs="Calibri"/>
          <w:szCs w:val="22"/>
          <w:lang w:val="es-ES_tradnl" w:eastAsia="es-MX"/>
        </w:rPr>
        <w:t>,</w:t>
      </w:r>
      <w:r w:rsidR="00C32BF7" w:rsidRPr="00C5161C">
        <w:rPr>
          <w:rFonts w:ascii="Palatino Linotype" w:eastAsia="Calibri" w:hAnsi="Palatino Linotype" w:cs="Calibri"/>
          <w:szCs w:val="22"/>
          <w:lang w:val="es-ES_tradnl" w:eastAsia="es-MX"/>
        </w:rPr>
        <w:t xml:space="preserve"> se aprecia que no muestra inconformidad, con los que si le fueron remitidos de la Dirección de Cultura y de la Dirección de Gerencia de la Ciudad</w:t>
      </w:r>
      <w:r w:rsidR="00210456" w:rsidRPr="00C5161C">
        <w:rPr>
          <w:rFonts w:ascii="Palatino Linotype" w:eastAsia="Calibri" w:hAnsi="Palatino Linotype" w:cs="Calibri"/>
          <w:szCs w:val="22"/>
          <w:lang w:val="es-ES_tradnl" w:eastAsia="es-MX"/>
        </w:rPr>
        <w:t xml:space="preserve">, por lo que se actualiza, respecto de estas dos áreas la figura jurídica de los actos consentidos. </w:t>
      </w:r>
    </w:p>
    <w:p w14:paraId="1180F5EB" w14:textId="57E1CF8A" w:rsidR="000700D6" w:rsidRPr="00C5161C" w:rsidRDefault="00210456"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 </w:t>
      </w:r>
    </w:p>
    <w:p w14:paraId="73989258" w14:textId="77777777" w:rsidR="00215192" w:rsidRPr="00C5161C" w:rsidRDefault="00215192" w:rsidP="00215192">
      <w:pPr>
        <w:spacing w:line="360" w:lineRule="auto"/>
        <w:jc w:val="both"/>
        <w:rPr>
          <w:rFonts w:ascii="Palatino Linotype" w:hAnsi="Palatino Linotype"/>
          <w:szCs w:val="22"/>
          <w:lang w:val="es-ES_tradnl" w:eastAsia="es-MX"/>
        </w:rPr>
      </w:pPr>
      <w:r w:rsidRPr="00C5161C">
        <w:rPr>
          <w:rFonts w:ascii="Palatino Linotype" w:hAnsi="Palatino Linotype"/>
          <w:color w:val="000000"/>
          <w:szCs w:val="22"/>
          <w:lang w:val="es-ES_tradnl" w:eastAsia="es-MX"/>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3F3337B3" w14:textId="77777777" w:rsidR="00215192" w:rsidRPr="00C5161C" w:rsidRDefault="00215192" w:rsidP="00215192">
      <w:pPr>
        <w:spacing w:line="360" w:lineRule="auto"/>
        <w:jc w:val="both"/>
        <w:rPr>
          <w:rFonts w:ascii="Palatino Linotype" w:hAnsi="Palatino Linotype"/>
          <w:szCs w:val="22"/>
          <w:lang w:val="es-ES_tradnl" w:eastAsia="es-MX"/>
        </w:rPr>
      </w:pPr>
    </w:p>
    <w:p w14:paraId="2AECA013" w14:textId="77777777" w:rsidR="00215192" w:rsidRPr="00C5161C" w:rsidRDefault="00215192" w:rsidP="00215192">
      <w:pPr>
        <w:pBdr>
          <w:top w:val="nil"/>
          <w:left w:val="nil"/>
          <w:bottom w:val="nil"/>
          <w:right w:val="nil"/>
          <w:between w:val="nil"/>
        </w:pBdr>
        <w:ind w:left="567" w:right="567"/>
        <w:contextualSpacing/>
        <w:jc w:val="both"/>
        <w:rPr>
          <w:rFonts w:ascii="Palatino Linotype" w:eastAsia="Palatino Linotype" w:hAnsi="Palatino Linotype" w:cs="Palatino Linotype"/>
          <w:b/>
          <w:bCs/>
          <w:i/>
          <w:color w:val="000000"/>
          <w:sz w:val="22"/>
          <w:szCs w:val="22"/>
          <w:lang w:val="es-ES_tradnl" w:eastAsia="es-MX"/>
        </w:rPr>
      </w:pPr>
      <w:r w:rsidRPr="00C5161C">
        <w:rPr>
          <w:rFonts w:ascii="Palatino Linotype" w:eastAsia="Palatino Linotype" w:hAnsi="Palatino Linotype" w:cs="Palatino Linotype"/>
          <w:b/>
          <w:bCs/>
          <w:i/>
          <w:color w:val="000000"/>
          <w:sz w:val="22"/>
          <w:szCs w:val="22"/>
          <w:lang w:val="es-ES_tradnl" w:eastAsia="es-MX"/>
        </w:rPr>
        <w:t>ACTOS CONSENTIDOS. SON LOS QUE NO SE IMPUGNAN MEDIANTE EL RECURSO IDÓNEO.</w:t>
      </w:r>
    </w:p>
    <w:p w14:paraId="52C5CEC5" w14:textId="77777777" w:rsidR="00215192" w:rsidRPr="00C5161C" w:rsidRDefault="00215192" w:rsidP="00215192">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eastAsia="es-MX"/>
        </w:rPr>
      </w:pPr>
      <w:r w:rsidRPr="00C5161C">
        <w:rPr>
          <w:rFonts w:ascii="Palatino Linotype" w:eastAsia="Palatino Linotype" w:hAnsi="Palatino Linotype" w:cs="Palatino Linotype"/>
          <w:i/>
          <w:iCs/>
          <w:color w:val="000000"/>
          <w:sz w:val="22"/>
          <w:szCs w:val="22"/>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99A3B8E" w14:textId="77777777" w:rsidR="00215192" w:rsidRPr="00C5161C" w:rsidRDefault="00215192" w:rsidP="00215192">
      <w:pPr>
        <w:spacing w:line="360" w:lineRule="auto"/>
        <w:jc w:val="both"/>
        <w:rPr>
          <w:rFonts w:ascii="Palatino Linotype" w:hAnsi="Palatino Linotype"/>
          <w:szCs w:val="22"/>
          <w:lang w:val="es-ES_tradnl" w:eastAsia="es-MX"/>
        </w:rPr>
      </w:pPr>
    </w:p>
    <w:p w14:paraId="7CEB5DD8" w14:textId="7FA5333D" w:rsidR="00215192" w:rsidRPr="00C5161C" w:rsidRDefault="00215192" w:rsidP="00215192">
      <w:pPr>
        <w:spacing w:line="360" w:lineRule="auto"/>
        <w:jc w:val="both"/>
        <w:rPr>
          <w:rFonts w:ascii="Palatino Linotype" w:hAnsi="Palatino Linotype"/>
          <w:szCs w:val="22"/>
          <w:lang w:val="es-ES_tradnl" w:eastAsia="es-MX"/>
        </w:rPr>
      </w:pPr>
      <w:r w:rsidRPr="00C5161C">
        <w:rPr>
          <w:rFonts w:ascii="Palatino Linotype" w:hAnsi="Palatino Linotype"/>
          <w:color w:val="000000"/>
          <w:szCs w:val="22"/>
          <w:lang w:val="es-ES_tradnl" w:eastAsia="es-MX"/>
        </w:rPr>
        <w:t>Para mayor abundamiento, también resulta aplicable el criterio orientador 01/20 emitido por el entonces Instituto Nacional de Transparencia, Acceso a la Información Pública y Protección de Datos Personales, que a la letra estipula lo siguiente: </w:t>
      </w:r>
    </w:p>
    <w:p w14:paraId="6C7C2E90" w14:textId="77777777" w:rsidR="00215192" w:rsidRPr="00C5161C" w:rsidRDefault="00215192" w:rsidP="00215192">
      <w:pPr>
        <w:spacing w:line="360" w:lineRule="auto"/>
        <w:jc w:val="both"/>
        <w:rPr>
          <w:rFonts w:ascii="Palatino Linotype" w:hAnsi="Palatino Linotype"/>
          <w:szCs w:val="22"/>
          <w:lang w:val="es-ES_tradnl" w:eastAsia="es-MX"/>
        </w:rPr>
      </w:pPr>
    </w:p>
    <w:p w14:paraId="73133755" w14:textId="77777777" w:rsidR="00215192" w:rsidRPr="00C5161C" w:rsidRDefault="00215192" w:rsidP="00215192">
      <w:pPr>
        <w:ind w:left="567" w:right="567"/>
        <w:jc w:val="both"/>
        <w:rPr>
          <w:rFonts w:ascii="Palatino Linotype" w:hAnsi="Palatino Linotype"/>
          <w:sz w:val="22"/>
          <w:szCs w:val="22"/>
          <w:lang w:val="es-ES_tradnl" w:eastAsia="es-MX"/>
        </w:rPr>
      </w:pPr>
      <w:r w:rsidRPr="00C5161C">
        <w:rPr>
          <w:rFonts w:ascii="Palatino Linotype" w:hAnsi="Palatino Linotype"/>
          <w:b/>
          <w:bCs/>
          <w:i/>
          <w:iCs/>
          <w:color w:val="000000"/>
          <w:sz w:val="22"/>
          <w:szCs w:val="22"/>
          <w:lang w:val="es-ES_tradnl" w:eastAsia="es-MX"/>
        </w:rPr>
        <w:t xml:space="preserve">Actos consentidos tácitamente. Improcedencia de su análisis. </w:t>
      </w:r>
      <w:r w:rsidRPr="00C5161C">
        <w:rPr>
          <w:rFonts w:ascii="Palatino Linotype" w:hAnsi="Palatino Linotype"/>
          <w:i/>
          <w:iCs/>
          <w:color w:val="000000"/>
          <w:sz w:val="22"/>
          <w:szCs w:val="22"/>
          <w:lang w:val="es-ES_tradnl"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33E9CCF" w14:textId="77777777" w:rsidR="00215192" w:rsidRPr="00C5161C" w:rsidRDefault="00215192" w:rsidP="00215192">
      <w:pPr>
        <w:spacing w:line="360" w:lineRule="auto"/>
        <w:jc w:val="both"/>
        <w:rPr>
          <w:rFonts w:ascii="Palatino Linotype" w:hAnsi="Palatino Linotype"/>
          <w:szCs w:val="22"/>
          <w:lang w:val="es-ES_tradnl" w:eastAsia="es-MX"/>
        </w:rPr>
      </w:pPr>
    </w:p>
    <w:p w14:paraId="1B66FA63" w14:textId="209E95BB" w:rsidR="000700D6" w:rsidRPr="00C5161C" w:rsidRDefault="00215192" w:rsidP="00215192">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hAnsi="Palatino Linotype"/>
          <w:color w:val="000000"/>
          <w:szCs w:val="22"/>
          <w:lang w:val="es-ES_tradnl" w:eastAsia="es-MX"/>
        </w:rPr>
        <w:t>Por lo señalado anteriormente, dado que la Recurrente no impugnó la totalidad de la respuesta, se tiene por colmado el requerimiento correspondiente a los oficios emitidos y recibidos por la Dirección de Cultura y de la Dirección de Gerencia de la Ciudad.</w:t>
      </w:r>
    </w:p>
    <w:p w14:paraId="58A05C6A" w14:textId="77777777" w:rsidR="000700D6" w:rsidRPr="00C5161C" w:rsidRDefault="000700D6"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6DFA1C07" w14:textId="4033C7DF" w:rsidR="003C74B0" w:rsidRPr="00C5161C" w:rsidRDefault="00052E03"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Previo al análisis del cambio de modalidad sustentado por el Sujeto Obligado, resulta conveniente manifestar que respecto de los oficios proporcionados se observan datos testados, no obstante, el Sujeto Obligado ni en respuesta como en informe justificado hace llegar el Acuerdo del Comité de Transparencia por el que se aprueba tal clasificación</w:t>
      </w:r>
      <w:r w:rsidR="00891EBE" w:rsidRPr="00C5161C">
        <w:rPr>
          <w:rFonts w:ascii="Palatino Linotype" w:eastAsia="Calibri" w:hAnsi="Palatino Linotype" w:cs="Calibri"/>
          <w:szCs w:val="22"/>
          <w:lang w:val="es-ES_tradnl" w:eastAsia="es-MX"/>
        </w:rPr>
        <w:t xml:space="preserve">, por tanto, para que la documentación proporcionada </w:t>
      </w:r>
      <w:r w:rsidR="00E027B8" w:rsidRPr="00C5161C">
        <w:rPr>
          <w:rFonts w:ascii="Palatino Linotype" w:eastAsia="Calibri" w:hAnsi="Palatino Linotype" w:cs="Calibri"/>
          <w:szCs w:val="22"/>
          <w:lang w:val="es-ES_tradnl" w:eastAsia="es-MX"/>
        </w:rPr>
        <w:t>sea considerada una versión pública necesariamente se debe hacer llegar el Acuerdo del Comité de Transparencia.</w:t>
      </w:r>
    </w:p>
    <w:p w14:paraId="6D13A6A7" w14:textId="77777777" w:rsidR="00E027B8" w:rsidRPr="00C5161C" w:rsidRDefault="00E027B8" w:rsidP="00E027B8">
      <w:pPr>
        <w:tabs>
          <w:tab w:val="left" w:pos="709"/>
        </w:tabs>
        <w:spacing w:before="240" w:after="160" w:line="360" w:lineRule="auto"/>
        <w:ind w:right="51"/>
        <w:jc w:val="both"/>
        <w:rPr>
          <w:rFonts w:ascii="Palatino Linotype" w:eastAsiaTheme="minorHAnsi" w:hAnsi="Palatino Linotype" w:cstheme="minorBidi"/>
          <w:iCs/>
          <w:lang w:val="es-MX" w:eastAsia="en-US"/>
        </w:rPr>
      </w:pPr>
      <w:r w:rsidRPr="00C5161C">
        <w:rPr>
          <w:rFonts w:ascii="Palatino Linotype" w:eastAsiaTheme="minorHAnsi" w:hAnsi="Palatino Linotype" w:cstheme="minorBidi"/>
          <w:iCs/>
          <w:lang w:val="es-MX" w:eastAsia="en-US"/>
        </w:rPr>
        <w:t xml:space="preserve">Lo anterior en términos de la Ley de Transparencia y Acceso a la Información Pública del Estado de México y Municipios, la cual versa en: </w:t>
      </w:r>
    </w:p>
    <w:p w14:paraId="25ED4510"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53.</w:t>
      </w:r>
      <w:r w:rsidRPr="00C5161C">
        <w:rPr>
          <w:rFonts w:ascii="Palatino Linotype" w:eastAsiaTheme="minorHAnsi" w:hAnsi="Palatino Linotype" w:cstheme="minorBidi"/>
          <w:i/>
          <w:iCs/>
          <w:sz w:val="22"/>
          <w:lang w:val="es-MX" w:eastAsia="en-US"/>
        </w:rPr>
        <w:t xml:space="preserve"> Las </w:t>
      </w:r>
      <w:r w:rsidRPr="00C5161C">
        <w:rPr>
          <w:rFonts w:ascii="Palatino Linotype" w:eastAsiaTheme="minorHAnsi" w:hAnsi="Palatino Linotype" w:cstheme="minorBidi"/>
          <w:i/>
          <w:iCs/>
          <w:sz w:val="22"/>
          <w:u w:val="single"/>
          <w:lang w:val="es-MX" w:eastAsia="en-US"/>
        </w:rPr>
        <w:t>Unidades de Transparencia</w:t>
      </w:r>
      <w:r w:rsidRPr="00C5161C">
        <w:rPr>
          <w:rFonts w:ascii="Palatino Linotype" w:eastAsiaTheme="minorHAnsi" w:hAnsi="Palatino Linotype" w:cstheme="minorBidi"/>
          <w:i/>
          <w:iCs/>
          <w:sz w:val="22"/>
          <w:lang w:val="es-MX" w:eastAsia="en-US"/>
        </w:rPr>
        <w:t xml:space="preserve"> tendrán las siguientes funciones:</w:t>
      </w:r>
    </w:p>
    <w:p w14:paraId="1A7F3BF9"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 xml:space="preserve">X. </w:t>
      </w:r>
      <w:r w:rsidRPr="00C5161C">
        <w:rPr>
          <w:rFonts w:ascii="Palatino Linotype" w:eastAsiaTheme="minorHAnsi" w:hAnsi="Palatino Linotype" w:cstheme="minorBidi"/>
          <w:i/>
          <w:iCs/>
          <w:sz w:val="22"/>
          <w:u w:val="single"/>
          <w:lang w:val="es-MX" w:eastAsia="en-US"/>
        </w:rPr>
        <w:t>Presentar ante el Comité, el proyecto de clasificación de información</w:t>
      </w:r>
      <w:r w:rsidRPr="00C5161C">
        <w:rPr>
          <w:rFonts w:ascii="Palatino Linotype" w:eastAsiaTheme="minorHAnsi" w:hAnsi="Palatino Linotype" w:cstheme="minorBidi"/>
          <w:i/>
          <w:iCs/>
          <w:sz w:val="22"/>
          <w:lang w:val="es-MX" w:eastAsia="en-US"/>
        </w:rPr>
        <w:t>;</w:t>
      </w:r>
    </w:p>
    <w:p w14:paraId="1E2C8C09"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49.</w:t>
      </w:r>
      <w:r w:rsidRPr="00C5161C">
        <w:rPr>
          <w:rFonts w:ascii="Palatino Linotype" w:eastAsiaTheme="minorHAnsi" w:hAnsi="Palatino Linotype" w:cstheme="minorBidi"/>
          <w:i/>
          <w:iCs/>
          <w:sz w:val="22"/>
          <w:lang w:val="es-MX" w:eastAsia="en-US"/>
        </w:rPr>
        <w:t xml:space="preserve"> Los </w:t>
      </w:r>
      <w:r w:rsidRPr="00C5161C">
        <w:rPr>
          <w:rFonts w:ascii="Palatino Linotype" w:eastAsiaTheme="minorHAnsi" w:hAnsi="Palatino Linotype" w:cstheme="minorBidi"/>
          <w:i/>
          <w:iCs/>
          <w:sz w:val="22"/>
          <w:u w:val="single"/>
          <w:lang w:val="es-MX" w:eastAsia="en-US"/>
        </w:rPr>
        <w:t>Comités de Transparencia</w:t>
      </w:r>
      <w:r w:rsidRPr="00C5161C">
        <w:rPr>
          <w:rFonts w:ascii="Palatino Linotype" w:eastAsiaTheme="minorHAnsi" w:hAnsi="Palatino Linotype" w:cstheme="minorBidi"/>
          <w:i/>
          <w:iCs/>
          <w:sz w:val="22"/>
          <w:lang w:val="es-MX" w:eastAsia="en-US"/>
        </w:rPr>
        <w:t xml:space="preserve"> tendrán las siguientes atribuciones:</w:t>
      </w:r>
    </w:p>
    <w:p w14:paraId="2E05012C"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 xml:space="preserve">II. </w:t>
      </w:r>
      <w:r w:rsidRPr="00C5161C">
        <w:rPr>
          <w:rFonts w:ascii="Palatino Linotype" w:eastAsiaTheme="minorHAnsi" w:hAnsi="Palatino Linotype" w:cstheme="minorBidi"/>
          <w:i/>
          <w:iCs/>
          <w:sz w:val="22"/>
          <w:u w:val="single"/>
          <w:lang w:val="es-MX" w:eastAsia="en-US"/>
        </w:rPr>
        <w:t>Confirmar, modificar o revocar las determinaciones</w:t>
      </w:r>
      <w:r w:rsidRPr="00C5161C">
        <w:rPr>
          <w:rFonts w:ascii="Palatino Linotype" w:eastAsiaTheme="minorHAnsi" w:hAnsi="Palatino Linotype" w:cstheme="minorBidi"/>
          <w:i/>
          <w:iCs/>
          <w:sz w:val="22"/>
          <w:lang w:val="es-MX" w:eastAsia="en-US"/>
        </w:rPr>
        <w:t xml:space="preserve"> que en materia de ampliación del plazo de respuesta, </w:t>
      </w:r>
      <w:r w:rsidRPr="00C5161C">
        <w:rPr>
          <w:rFonts w:ascii="Palatino Linotype" w:eastAsiaTheme="minorHAnsi" w:hAnsi="Palatino Linotype" w:cstheme="minorBidi"/>
          <w:i/>
          <w:iCs/>
          <w:sz w:val="22"/>
          <w:u w:val="single"/>
          <w:lang w:val="es-MX" w:eastAsia="en-US"/>
        </w:rPr>
        <w:t xml:space="preserve">clasificación de la información </w:t>
      </w:r>
      <w:r w:rsidRPr="00C5161C">
        <w:rPr>
          <w:rFonts w:ascii="Palatino Linotype" w:eastAsiaTheme="minorHAnsi" w:hAnsi="Palatino Linotype" w:cstheme="minorBidi"/>
          <w:i/>
          <w:iCs/>
          <w:sz w:val="22"/>
          <w:lang w:val="es-MX" w:eastAsia="en-US"/>
        </w:rPr>
        <w:t>y declaración de inexistencia o de incompetencia realicen los titulares de las áreas de los sujetos obligados;</w:t>
      </w:r>
    </w:p>
    <w:p w14:paraId="110ACEE7" w14:textId="77777777" w:rsidR="00E027B8" w:rsidRPr="00C5161C" w:rsidRDefault="00E027B8" w:rsidP="00E027B8">
      <w:pPr>
        <w:tabs>
          <w:tab w:val="left" w:pos="709"/>
        </w:tabs>
        <w:spacing w:before="240" w:after="160" w:line="360" w:lineRule="auto"/>
        <w:ind w:right="51"/>
        <w:jc w:val="both"/>
        <w:rPr>
          <w:rFonts w:ascii="Palatino Linotype" w:eastAsiaTheme="minorHAnsi" w:hAnsi="Palatino Linotype" w:cstheme="minorBidi"/>
          <w:iCs/>
          <w:lang w:val="es-MX" w:eastAsia="en-US"/>
        </w:rPr>
      </w:pPr>
      <w:r w:rsidRPr="00C5161C">
        <w:rPr>
          <w:rFonts w:ascii="Palatino Linotype" w:eastAsiaTheme="minorHAnsi" w:hAnsi="Palatino Linotype" w:cstheme="minorBidi"/>
          <w:iCs/>
          <w:lang w:val="es-MX" w:eastAsia="en-US"/>
        </w:rPr>
        <w:t>Asimismo, la propia Ley de Transparencia Estatal establece que la clasificación de la información es el proceso del Sujeto Obligado por el cual determina que la información actualiza algún supuesto de reserva o de confidencialidad.</w:t>
      </w:r>
    </w:p>
    <w:p w14:paraId="66B02631" w14:textId="77777777" w:rsidR="00E027B8" w:rsidRPr="00C5161C" w:rsidRDefault="00E027B8" w:rsidP="00E027B8">
      <w:pPr>
        <w:tabs>
          <w:tab w:val="left" w:pos="709"/>
        </w:tabs>
        <w:spacing w:after="160" w:line="276" w:lineRule="auto"/>
        <w:ind w:left="851" w:right="567"/>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TÍTULO SEXTO</w:t>
      </w:r>
    </w:p>
    <w:p w14:paraId="0EB62170" w14:textId="77777777" w:rsidR="00E027B8" w:rsidRPr="00C5161C" w:rsidRDefault="00E027B8" w:rsidP="00E027B8">
      <w:pPr>
        <w:tabs>
          <w:tab w:val="left" w:pos="709"/>
        </w:tabs>
        <w:spacing w:after="160" w:line="276" w:lineRule="auto"/>
        <w:ind w:left="851" w:right="567"/>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DE LA INFORMACIÓN CLASIFICADA</w:t>
      </w:r>
    </w:p>
    <w:p w14:paraId="7C2D6DEC" w14:textId="77777777" w:rsidR="00E027B8" w:rsidRPr="00C5161C" w:rsidRDefault="00E027B8" w:rsidP="00E027B8">
      <w:pPr>
        <w:tabs>
          <w:tab w:val="left" w:pos="709"/>
        </w:tabs>
        <w:spacing w:after="160" w:line="276" w:lineRule="auto"/>
        <w:ind w:left="851" w:right="567"/>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Capítulo I</w:t>
      </w:r>
    </w:p>
    <w:p w14:paraId="75DEE553" w14:textId="77777777" w:rsidR="00E027B8" w:rsidRPr="00C5161C" w:rsidRDefault="00E027B8" w:rsidP="00E027B8">
      <w:pPr>
        <w:tabs>
          <w:tab w:val="left" w:pos="709"/>
        </w:tabs>
        <w:spacing w:after="160" w:line="276" w:lineRule="auto"/>
        <w:ind w:left="851" w:right="567"/>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De la Clasificación y Desclasificación</w:t>
      </w:r>
    </w:p>
    <w:p w14:paraId="0310A541"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122.</w:t>
      </w:r>
      <w:r w:rsidRPr="00C5161C">
        <w:rPr>
          <w:rFonts w:ascii="Palatino Linotype" w:eastAsiaTheme="minorHAnsi" w:hAnsi="Palatino Linotype" w:cstheme="minorBidi"/>
          <w:i/>
          <w:iCs/>
          <w:sz w:val="22"/>
          <w:lang w:val="es-MX" w:eastAsia="en-US"/>
        </w:rPr>
        <w:t xml:space="preserve"> La clasificación es el proceso mediante el cual el sujeto obligado determina que la información en su poder actualiza alguno de los supuestos de reserva o confidencialidad, de conformidad con lo dispuesto en el presente título.</w:t>
      </w:r>
    </w:p>
    <w:p w14:paraId="30A06B15"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Los supuestos de reserva o confidencialidad previstos en las leyes deberán ser acordes con las bases, principios y disposiciones establecidos en la Ley General y, en ningún caso, podrán contravenirla.</w:t>
      </w:r>
    </w:p>
    <w:p w14:paraId="1538CE83"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u w:val="single"/>
          <w:lang w:val="es-MX" w:eastAsia="en-US"/>
        </w:rPr>
        <w:t>Los titulares de las áreas de los sujetos obligados serán los responsables de clasificar la información, de conformidad con lo dispuesto en la presente Ley y demás disposiciones jurídicas aplicables</w:t>
      </w:r>
      <w:r w:rsidRPr="00C5161C">
        <w:rPr>
          <w:rFonts w:ascii="Palatino Linotype" w:eastAsiaTheme="minorHAnsi" w:hAnsi="Palatino Linotype" w:cstheme="minorBidi"/>
          <w:i/>
          <w:iCs/>
          <w:sz w:val="22"/>
          <w:lang w:val="es-MX" w:eastAsia="en-US"/>
        </w:rPr>
        <w:t>.</w:t>
      </w:r>
    </w:p>
    <w:p w14:paraId="3F5745D1"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132.</w:t>
      </w:r>
      <w:r w:rsidRPr="00C5161C">
        <w:rPr>
          <w:rFonts w:ascii="Palatino Linotype" w:eastAsiaTheme="minorHAnsi" w:hAnsi="Palatino Linotype" w:cstheme="minorBidi"/>
          <w:i/>
          <w:iCs/>
          <w:sz w:val="22"/>
          <w:lang w:val="es-MX" w:eastAsia="en-US"/>
        </w:rPr>
        <w:t xml:space="preserve"> La clasificación de la información se llevará a cabo en el momento en que:</w:t>
      </w:r>
    </w:p>
    <w:p w14:paraId="121E2EAE"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w:t>
      </w:r>
      <w:r w:rsidRPr="00C5161C">
        <w:rPr>
          <w:rFonts w:ascii="Palatino Linotype" w:eastAsiaTheme="minorHAnsi" w:hAnsi="Palatino Linotype" w:cstheme="minorBidi"/>
          <w:i/>
          <w:iCs/>
          <w:sz w:val="22"/>
          <w:lang w:val="es-MX" w:eastAsia="en-US"/>
        </w:rPr>
        <w:t xml:space="preserve"> Se </w:t>
      </w:r>
      <w:r w:rsidRPr="00C5161C">
        <w:rPr>
          <w:rFonts w:ascii="Palatino Linotype" w:eastAsiaTheme="minorHAnsi" w:hAnsi="Palatino Linotype" w:cstheme="minorBidi"/>
          <w:i/>
          <w:iCs/>
          <w:sz w:val="22"/>
          <w:u w:val="single"/>
          <w:lang w:val="es-MX" w:eastAsia="en-US"/>
        </w:rPr>
        <w:t>reciba una solicitud de acceso a la información</w:t>
      </w:r>
      <w:r w:rsidRPr="00C5161C">
        <w:rPr>
          <w:rFonts w:ascii="Palatino Linotype" w:eastAsiaTheme="minorHAnsi" w:hAnsi="Palatino Linotype" w:cstheme="minorBidi"/>
          <w:i/>
          <w:iCs/>
          <w:sz w:val="22"/>
          <w:lang w:val="es-MX" w:eastAsia="en-US"/>
        </w:rPr>
        <w:t>;</w:t>
      </w:r>
    </w:p>
    <w:p w14:paraId="2AF19531"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II.</w:t>
      </w:r>
      <w:r w:rsidRPr="00C5161C">
        <w:rPr>
          <w:rFonts w:ascii="Palatino Linotype" w:eastAsiaTheme="minorHAnsi" w:hAnsi="Palatino Linotype" w:cstheme="minorBidi"/>
          <w:i/>
          <w:iCs/>
          <w:sz w:val="22"/>
          <w:lang w:val="es-MX" w:eastAsia="en-US"/>
        </w:rPr>
        <w:t xml:space="preserve"> Se determine mediante resolución de autoridad competente; o</w:t>
      </w:r>
    </w:p>
    <w:p w14:paraId="10F53353"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III.</w:t>
      </w:r>
      <w:r w:rsidRPr="00C5161C">
        <w:rPr>
          <w:rFonts w:ascii="Palatino Linotype" w:eastAsiaTheme="minorHAnsi" w:hAnsi="Palatino Linotype" w:cstheme="minorBidi"/>
          <w:i/>
          <w:iCs/>
          <w:sz w:val="22"/>
          <w:lang w:val="es-MX" w:eastAsia="en-US"/>
        </w:rPr>
        <w:t xml:space="preserve"> Se generen versiones públicas para dar cumplimiento a las obligaciones de transparencia previstas en esta Ley.</w:t>
      </w:r>
    </w:p>
    <w:p w14:paraId="29BEA54F"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Tratándose de información reservada, los titulares de las áreas deberán revisar la clasificación al momento de la recepción de una solicitud, para verificar si subsisten las causas que le dieron origen.</w:t>
      </w:r>
    </w:p>
    <w:p w14:paraId="11D89D58"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134.</w:t>
      </w:r>
      <w:r w:rsidRPr="00C5161C">
        <w:rPr>
          <w:rFonts w:ascii="Palatino Linotype" w:eastAsiaTheme="minorHAnsi" w:hAnsi="Palatino Linotype" w:cstheme="minorBidi"/>
          <w:i/>
          <w:iCs/>
          <w:sz w:val="22"/>
          <w:lang w:val="es-MX" w:eastAsia="en-US"/>
        </w:rPr>
        <w:t xml:space="preserve">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3E19040C"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En ningún caso se podrán clasificar documentos antes de que se genere la información.</w:t>
      </w:r>
    </w:p>
    <w:p w14:paraId="60BD1A59"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La clasificación de información se realizará conforme a un análisis caso por caso, mediante la aplicación de la prueba de daño.</w:t>
      </w:r>
    </w:p>
    <w:p w14:paraId="51A8A7F1" w14:textId="77777777" w:rsidR="00E027B8" w:rsidRPr="00C5161C" w:rsidRDefault="00E027B8" w:rsidP="00E027B8">
      <w:pPr>
        <w:tabs>
          <w:tab w:val="left" w:pos="709"/>
        </w:tabs>
        <w:spacing w:after="160" w:line="276" w:lineRule="auto"/>
        <w:ind w:left="851" w:right="567"/>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Capítulo III</w:t>
      </w:r>
    </w:p>
    <w:p w14:paraId="4E3F99B3" w14:textId="77777777" w:rsidR="00E027B8" w:rsidRPr="00C5161C" w:rsidRDefault="00E027B8" w:rsidP="00E027B8">
      <w:pPr>
        <w:tabs>
          <w:tab w:val="left" w:pos="709"/>
        </w:tabs>
        <w:spacing w:after="160" w:line="276" w:lineRule="auto"/>
        <w:ind w:left="851" w:right="567"/>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De la Información Confidencial</w:t>
      </w:r>
    </w:p>
    <w:p w14:paraId="78F83700"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143.</w:t>
      </w:r>
      <w:r w:rsidRPr="00C5161C">
        <w:rPr>
          <w:rFonts w:ascii="Palatino Linotype" w:eastAsiaTheme="minorHAnsi" w:hAnsi="Palatino Linotype" w:cstheme="minorBidi"/>
          <w:i/>
          <w:iCs/>
          <w:sz w:val="22"/>
          <w:lang w:val="es-MX" w:eastAsia="en-US"/>
        </w:rPr>
        <w:t xml:space="preserve"> Para los efectos de esta Ley se considera información confidencial, la clasificada como tal, de manera permanente, por su naturaleza, cuando:</w:t>
      </w:r>
    </w:p>
    <w:p w14:paraId="6562E612" w14:textId="77777777" w:rsidR="00E027B8" w:rsidRPr="00C5161C" w:rsidRDefault="00E027B8" w:rsidP="00E027B8">
      <w:pPr>
        <w:tabs>
          <w:tab w:val="left" w:pos="709"/>
        </w:tabs>
        <w:spacing w:after="160" w:line="276" w:lineRule="auto"/>
        <w:ind w:left="1276"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w:t>
      </w:r>
      <w:r w:rsidRPr="00C5161C">
        <w:rPr>
          <w:rFonts w:ascii="Palatino Linotype" w:eastAsiaTheme="minorHAnsi" w:hAnsi="Palatino Linotype" w:cstheme="minorBidi"/>
          <w:i/>
          <w:iCs/>
          <w:sz w:val="22"/>
          <w:lang w:val="es-MX" w:eastAsia="en-US"/>
        </w:rPr>
        <w:t xml:space="preserve"> Se refiera a la información privada y los datos personales concernientes a una persona física o jurídico colectiva identificada o identificable;</w:t>
      </w:r>
    </w:p>
    <w:p w14:paraId="1E21301C" w14:textId="77777777" w:rsidR="00E027B8" w:rsidRPr="00C5161C" w:rsidRDefault="00E027B8" w:rsidP="00E027B8">
      <w:pPr>
        <w:tabs>
          <w:tab w:val="left" w:pos="709"/>
        </w:tabs>
        <w:spacing w:after="160" w:line="276" w:lineRule="auto"/>
        <w:ind w:left="851" w:right="567"/>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Artículo 149.</w:t>
      </w:r>
      <w:r w:rsidRPr="00C5161C">
        <w:rPr>
          <w:rFonts w:ascii="Palatino Linotype" w:eastAsiaTheme="minorHAnsi" w:hAnsi="Palatino Linotype" w:cstheme="minorBidi"/>
          <w:i/>
          <w:iCs/>
          <w:sz w:val="22"/>
          <w:lang w:val="es-MX" w:eastAsia="en-US"/>
        </w:rPr>
        <w:t xml:space="preserve"> </w:t>
      </w:r>
      <w:r w:rsidRPr="00C5161C">
        <w:rPr>
          <w:rFonts w:ascii="Palatino Linotype" w:eastAsiaTheme="minorHAnsi" w:hAnsi="Palatino Linotype" w:cstheme="minorBidi"/>
          <w:b/>
          <w:i/>
          <w:iCs/>
          <w:sz w:val="22"/>
          <w:u w:val="single"/>
          <w:lang w:val="es-MX" w:eastAsia="en-US"/>
        </w:rPr>
        <w:t>El acuerdo que clasifique la información como confidencial deberá contener un razonamiento lógico en el que demuestre que la información se encuentra en alguna o algunas de las hipótesis previstas en la presente Ley</w:t>
      </w:r>
      <w:r w:rsidRPr="00C5161C">
        <w:rPr>
          <w:rFonts w:ascii="Palatino Linotype" w:eastAsiaTheme="minorHAnsi" w:hAnsi="Palatino Linotype" w:cstheme="minorBidi"/>
          <w:i/>
          <w:iCs/>
          <w:sz w:val="22"/>
          <w:lang w:val="es-MX" w:eastAsia="en-US"/>
        </w:rPr>
        <w:t>.</w:t>
      </w:r>
    </w:p>
    <w:p w14:paraId="7A3F6767" w14:textId="77777777" w:rsidR="00E027B8" w:rsidRPr="00C5161C" w:rsidRDefault="00E027B8" w:rsidP="00E027B8">
      <w:pPr>
        <w:tabs>
          <w:tab w:val="left" w:pos="709"/>
        </w:tabs>
        <w:spacing w:before="240" w:after="160" w:line="360" w:lineRule="auto"/>
        <w:ind w:right="51"/>
        <w:jc w:val="both"/>
        <w:rPr>
          <w:rFonts w:ascii="Palatino Linotype" w:eastAsiaTheme="minorHAnsi" w:hAnsi="Palatino Linotype" w:cstheme="minorBidi"/>
          <w:iCs/>
          <w:lang w:val="es-MX" w:eastAsia="en-US"/>
        </w:rPr>
      </w:pPr>
      <w:r w:rsidRPr="00C5161C">
        <w:rPr>
          <w:rFonts w:ascii="Palatino Linotype" w:eastAsiaTheme="minorHAnsi" w:hAnsi="Palatino Linotype" w:cstheme="minorBidi"/>
          <w:iCs/>
          <w:lang w:val="es-MX" w:eastAsia="en-US"/>
        </w:rPr>
        <w:t>Acorde a estas hipótesis legales, se localizan los Lineamientos generales en materia de clasificación y desclasificación de la información, así como para la elaboración de versiones públicas, los cuales establecen que la carga de justificar la negativa de acceso a la información, por actualizar la clasificación, deberán fundar y motivar, emitiendo un acuerdo.</w:t>
      </w:r>
    </w:p>
    <w:p w14:paraId="6D6ED453"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b/>
          <w:i/>
          <w:iCs/>
          <w:sz w:val="22"/>
          <w:szCs w:val="22"/>
          <w:lang w:val="es-MX" w:eastAsia="en-US"/>
        </w:rPr>
        <w:t>Quinto.</w:t>
      </w:r>
      <w:r w:rsidRPr="00C5161C">
        <w:rPr>
          <w:rFonts w:ascii="Palatino Linotype" w:eastAsiaTheme="minorHAnsi" w:hAnsi="Palatino Linotype" w:cstheme="minorBidi"/>
          <w:i/>
          <w:iCs/>
          <w:sz w:val="22"/>
          <w:szCs w:val="22"/>
          <w:lang w:val="es-MX" w:eastAsia="en-U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FD4625F"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b/>
          <w:i/>
          <w:iCs/>
          <w:sz w:val="22"/>
          <w:szCs w:val="22"/>
          <w:lang w:val="es-MX" w:eastAsia="en-US"/>
        </w:rPr>
        <w:t>Sexto.</w:t>
      </w:r>
      <w:r w:rsidRPr="00C5161C">
        <w:rPr>
          <w:rFonts w:ascii="Palatino Linotype" w:eastAsiaTheme="minorHAnsi" w:hAnsi="Palatino Linotype" w:cstheme="minorBidi"/>
          <w:i/>
          <w:iCs/>
          <w:sz w:val="22"/>
          <w:szCs w:val="22"/>
          <w:lang w:val="es-MX" w:eastAsia="en-US"/>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1CEB7D9"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i/>
          <w:iCs/>
          <w:sz w:val="22"/>
          <w:szCs w:val="22"/>
          <w:lang w:val="es-MX" w:eastAsia="en-US"/>
        </w:rPr>
        <w:t>La clasificación de información se realizará conforme a un análisis caso por caso, mediante la aplicación de la prueba de daño y de interés público.</w:t>
      </w:r>
    </w:p>
    <w:p w14:paraId="126FB170"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b/>
          <w:i/>
          <w:iCs/>
          <w:sz w:val="22"/>
          <w:szCs w:val="22"/>
          <w:lang w:val="es-MX" w:eastAsia="en-US"/>
        </w:rPr>
        <w:t>Séptimo.</w:t>
      </w:r>
      <w:r w:rsidRPr="00C5161C">
        <w:rPr>
          <w:rFonts w:ascii="Palatino Linotype" w:eastAsiaTheme="minorHAnsi" w:hAnsi="Palatino Linotype" w:cstheme="minorBidi"/>
          <w:i/>
          <w:iCs/>
          <w:sz w:val="22"/>
          <w:szCs w:val="22"/>
          <w:lang w:val="es-MX" w:eastAsia="en-US"/>
        </w:rPr>
        <w:t xml:space="preserve"> La clasificación de la información se llevará a cabo en el momento en que:</w:t>
      </w:r>
    </w:p>
    <w:p w14:paraId="61F6D29A" w14:textId="77777777" w:rsidR="00E027B8" w:rsidRPr="00C5161C" w:rsidRDefault="00E027B8" w:rsidP="00E027B8">
      <w:pPr>
        <w:numPr>
          <w:ilvl w:val="0"/>
          <w:numId w:val="14"/>
        </w:numPr>
        <w:tabs>
          <w:tab w:val="left" w:pos="709"/>
        </w:tabs>
        <w:spacing w:before="240" w:after="160" w:line="276" w:lineRule="auto"/>
        <w:ind w:left="851" w:right="425"/>
        <w:jc w:val="both"/>
        <w:rPr>
          <w:rFonts w:ascii="Palatino Linotype" w:hAnsi="Palatino Linotype"/>
          <w:i/>
          <w:iCs/>
          <w:sz w:val="22"/>
          <w:szCs w:val="22"/>
        </w:rPr>
      </w:pPr>
      <w:r w:rsidRPr="00C5161C">
        <w:rPr>
          <w:rFonts w:ascii="Palatino Linotype" w:hAnsi="Palatino Linotype"/>
          <w:i/>
          <w:iCs/>
          <w:sz w:val="22"/>
          <w:szCs w:val="22"/>
        </w:rPr>
        <w:t>Se reciba una solicitud de acceso a la información;</w:t>
      </w:r>
    </w:p>
    <w:p w14:paraId="54FA51A2"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b/>
          <w:i/>
          <w:iCs/>
          <w:sz w:val="22"/>
          <w:szCs w:val="22"/>
          <w:lang w:val="es-MX" w:eastAsia="en-US"/>
        </w:rPr>
        <w:t>Octavo.</w:t>
      </w:r>
      <w:r w:rsidRPr="00C5161C">
        <w:rPr>
          <w:rFonts w:ascii="Palatino Linotype" w:eastAsiaTheme="minorHAnsi" w:hAnsi="Palatino Linotype" w:cstheme="minorBidi"/>
          <w:i/>
          <w:iCs/>
          <w:sz w:val="22"/>
          <w:szCs w:val="22"/>
          <w:lang w:val="es-MX" w:eastAsia="en-US"/>
        </w:rPr>
        <w:t xml:space="preserve"> Para </w:t>
      </w:r>
      <w:r w:rsidRPr="00C5161C">
        <w:rPr>
          <w:rFonts w:ascii="Palatino Linotype" w:eastAsiaTheme="minorHAnsi" w:hAnsi="Palatino Linotype" w:cstheme="minorBidi"/>
          <w:b/>
          <w:i/>
          <w:iCs/>
          <w:sz w:val="22"/>
          <w:szCs w:val="22"/>
          <w:lang w:val="es-MX" w:eastAsia="en-US"/>
        </w:rPr>
        <w:t>fundar</w:t>
      </w:r>
      <w:r w:rsidRPr="00C5161C">
        <w:rPr>
          <w:rFonts w:ascii="Palatino Linotype" w:eastAsiaTheme="minorHAnsi" w:hAnsi="Palatino Linotype" w:cstheme="minorBidi"/>
          <w:i/>
          <w:iCs/>
          <w:sz w:val="22"/>
          <w:szCs w:val="22"/>
          <w:lang w:val="es-MX" w:eastAsia="en-US"/>
        </w:rPr>
        <w:t xml:space="preserve"> la clasificación de la información se debe señalar el artículo, fracción, inciso, párrafo o numeral de la ley o tratado internacional suscrito por el Estado mexicano que expresamente le otorga el carácter de reservada o confidencial.</w:t>
      </w:r>
    </w:p>
    <w:p w14:paraId="221A9F13"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i/>
          <w:iCs/>
          <w:sz w:val="22"/>
          <w:szCs w:val="22"/>
          <w:lang w:val="es-MX" w:eastAsia="en-US"/>
        </w:rPr>
        <w:t xml:space="preserve">Para </w:t>
      </w:r>
      <w:r w:rsidRPr="00C5161C">
        <w:rPr>
          <w:rFonts w:ascii="Palatino Linotype" w:eastAsiaTheme="minorHAnsi" w:hAnsi="Palatino Linotype" w:cstheme="minorBidi"/>
          <w:b/>
          <w:i/>
          <w:iCs/>
          <w:sz w:val="22"/>
          <w:szCs w:val="22"/>
          <w:lang w:val="es-MX" w:eastAsia="en-US"/>
        </w:rPr>
        <w:t>motivar</w:t>
      </w:r>
      <w:r w:rsidRPr="00C5161C">
        <w:rPr>
          <w:rFonts w:ascii="Palatino Linotype" w:eastAsiaTheme="minorHAnsi" w:hAnsi="Palatino Linotype" w:cstheme="minorBidi"/>
          <w:i/>
          <w:iCs/>
          <w:sz w:val="22"/>
          <w:szCs w:val="22"/>
          <w:lang w:val="es-MX" w:eastAsia="en-US"/>
        </w:rPr>
        <w:t xml:space="preserve"> la clasificación se deberán señalar las razones o circunstancias especiales que lo llevaron a concluir que el caso particular se ajusta al supuesto previsto por la norma legal invocada como fundamento.</w:t>
      </w:r>
    </w:p>
    <w:p w14:paraId="725572F7"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i/>
          <w:iCs/>
          <w:sz w:val="22"/>
          <w:szCs w:val="22"/>
          <w:lang w:val="es-MX" w:eastAsia="en-US"/>
        </w:rPr>
        <w:t>En caso de referirse a información reservada, la motivación de la clasificación también deberá comprender las circunstancias que justifican el establecimiento de determinado plazo de reserva.</w:t>
      </w:r>
    </w:p>
    <w:p w14:paraId="5328707B"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i/>
          <w:iCs/>
          <w:sz w:val="22"/>
          <w:szCs w:val="22"/>
          <w:lang w:val="es-MX" w:eastAsia="en-US"/>
        </w:rPr>
        <w:t>Tratándose de información clasificada como confidencial respecto de la cual se haya determinado su conservación permanente por tener valor histórico, ésta conservará tal carácter de conformidad con la normativa aplicable en materia de archivos.</w:t>
      </w:r>
    </w:p>
    <w:p w14:paraId="516FF72C" w14:textId="77777777" w:rsidR="00E027B8" w:rsidRPr="00C5161C" w:rsidRDefault="00E027B8" w:rsidP="00E027B8">
      <w:pPr>
        <w:tabs>
          <w:tab w:val="left" w:pos="709"/>
        </w:tabs>
        <w:spacing w:before="240" w:after="160" w:line="276" w:lineRule="auto"/>
        <w:ind w:left="851" w:right="425"/>
        <w:jc w:val="both"/>
        <w:rPr>
          <w:rFonts w:ascii="Palatino Linotype" w:eastAsiaTheme="minorHAnsi" w:hAnsi="Palatino Linotype" w:cstheme="minorBidi"/>
          <w:i/>
          <w:iCs/>
          <w:sz w:val="22"/>
          <w:szCs w:val="22"/>
          <w:lang w:val="es-MX" w:eastAsia="en-US"/>
        </w:rPr>
      </w:pPr>
      <w:r w:rsidRPr="00C5161C">
        <w:rPr>
          <w:rFonts w:ascii="Palatino Linotype" w:eastAsiaTheme="minorHAnsi" w:hAnsi="Palatino Linotype" w:cstheme="minorBidi"/>
          <w:i/>
          <w:iCs/>
          <w:sz w:val="22"/>
          <w:szCs w:val="22"/>
          <w:lang w:val="es-MX" w:eastAsia="en-US"/>
        </w:rPr>
        <w:t>Los documentos contenidos en los archivos históricos y los identificados como históricos confidenciales no serán susceptibles de clasificación como reservados.</w:t>
      </w:r>
    </w:p>
    <w:p w14:paraId="4F6A40AE" w14:textId="77777777" w:rsidR="00E027B8" w:rsidRPr="00C5161C" w:rsidRDefault="00E027B8" w:rsidP="00E027B8">
      <w:pPr>
        <w:tabs>
          <w:tab w:val="left" w:pos="709"/>
        </w:tabs>
        <w:spacing w:before="240" w:after="160" w:line="360" w:lineRule="auto"/>
        <w:ind w:left="851" w:right="51"/>
        <w:jc w:val="both"/>
        <w:rPr>
          <w:rFonts w:ascii="Palatino Linotype" w:eastAsiaTheme="minorHAnsi" w:hAnsi="Palatino Linotype" w:cstheme="minorBidi"/>
          <w:i/>
          <w:iCs/>
          <w:sz w:val="22"/>
          <w:lang w:val="es-MX" w:eastAsia="en-US"/>
        </w:rPr>
      </w:pPr>
    </w:p>
    <w:p w14:paraId="3A402A0E" w14:textId="77777777" w:rsidR="00E027B8" w:rsidRPr="00C5161C" w:rsidRDefault="00E027B8" w:rsidP="00E027B8">
      <w:pPr>
        <w:tabs>
          <w:tab w:val="left" w:pos="709"/>
        </w:tabs>
        <w:spacing w:before="240" w:after="160" w:line="360" w:lineRule="auto"/>
        <w:ind w:left="851" w:right="51"/>
        <w:jc w:val="center"/>
        <w:rPr>
          <w:rFonts w:ascii="Palatino Linotype" w:eastAsiaTheme="minorHAnsi" w:hAnsi="Palatino Linotype" w:cstheme="minorBidi"/>
          <w:b/>
          <w:i/>
          <w:iCs/>
          <w:sz w:val="22"/>
          <w:lang w:val="es-MX" w:eastAsia="en-US"/>
        </w:rPr>
      </w:pPr>
      <w:r w:rsidRPr="00C5161C">
        <w:rPr>
          <w:rFonts w:ascii="Palatino Linotype" w:eastAsiaTheme="minorHAnsi" w:hAnsi="Palatino Linotype" w:cstheme="minorBidi"/>
          <w:b/>
          <w:i/>
          <w:iCs/>
          <w:sz w:val="22"/>
          <w:lang w:val="es-MX" w:eastAsia="en-US"/>
        </w:rPr>
        <w:t>DE LA INFORMACIÓN CONFIDENCIAL</w:t>
      </w:r>
    </w:p>
    <w:p w14:paraId="4A9A2291" w14:textId="77777777" w:rsidR="00E027B8" w:rsidRPr="00C5161C" w:rsidRDefault="00E027B8" w:rsidP="00E027B8">
      <w:pPr>
        <w:tabs>
          <w:tab w:val="left" w:pos="709"/>
        </w:tabs>
        <w:spacing w:before="240" w:after="160" w:line="360"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Trigésimo octavo.</w:t>
      </w:r>
      <w:r w:rsidRPr="00C5161C">
        <w:rPr>
          <w:rFonts w:ascii="Palatino Linotype" w:eastAsiaTheme="minorHAnsi" w:hAnsi="Palatino Linotype" w:cstheme="minorBidi"/>
          <w:i/>
          <w:iCs/>
          <w:sz w:val="22"/>
          <w:lang w:val="es-MX" w:eastAsia="en-US"/>
        </w:rPr>
        <w:t xml:space="preserve"> Se considera información confidencial:</w:t>
      </w:r>
    </w:p>
    <w:p w14:paraId="162CF975" w14:textId="77777777" w:rsidR="00E027B8" w:rsidRPr="00C5161C" w:rsidRDefault="00E027B8" w:rsidP="00E027B8">
      <w:pPr>
        <w:tabs>
          <w:tab w:val="left" w:pos="709"/>
        </w:tabs>
        <w:spacing w:before="240" w:after="160" w:line="360"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w:t>
      </w:r>
      <w:r w:rsidRPr="00C5161C">
        <w:rPr>
          <w:rFonts w:ascii="Palatino Linotype" w:eastAsiaTheme="minorHAnsi" w:hAnsi="Palatino Linotype" w:cstheme="minorBidi"/>
          <w:i/>
          <w:iCs/>
          <w:sz w:val="22"/>
          <w:lang w:val="es-MX" w:eastAsia="en-US"/>
        </w:rPr>
        <w:t xml:space="preserve"> Los datos personales en los términos de la norma aplicable;</w:t>
      </w:r>
    </w:p>
    <w:p w14:paraId="566ABCBE" w14:textId="77777777" w:rsidR="00E027B8" w:rsidRPr="00C5161C" w:rsidRDefault="00E027B8" w:rsidP="00E027B8">
      <w:pPr>
        <w:tabs>
          <w:tab w:val="left" w:pos="709"/>
        </w:tabs>
        <w:spacing w:before="240" w:after="160" w:line="360"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II.</w:t>
      </w:r>
      <w:r w:rsidRPr="00C5161C">
        <w:rPr>
          <w:rFonts w:ascii="Palatino Linotype" w:eastAsiaTheme="minorHAnsi" w:hAnsi="Palatino Linotype" w:cstheme="minorBidi"/>
          <w:i/>
          <w:iCs/>
          <w:sz w:val="22"/>
          <w:lang w:val="es-MX" w:eastAsia="en-US"/>
        </w:rPr>
        <w:t xml:space="preserve">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57D7AA8D" w14:textId="77777777" w:rsidR="00E027B8" w:rsidRPr="00C5161C" w:rsidRDefault="00E027B8" w:rsidP="00E027B8">
      <w:pPr>
        <w:tabs>
          <w:tab w:val="left" w:pos="709"/>
        </w:tabs>
        <w:spacing w:before="240" w:after="160" w:line="360"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b/>
          <w:i/>
          <w:iCs/>
          <w:sz w:val="22"/>
          <w:lang w:val="es-MX" w:eastAsia="en-US"/>
        </w:rPr>
        <w:t>III.</w:t>
      </w:r>
      <w:r w:rsidRPr="00C5161C">
        <w:rPr>
          <w:rFonts w:ascii="Palatino Linotype" w:eastAsiaTheme="minorHAnsi" w:hAnsi="Palatino Linotype" w:cstheme="minorBidi"/>
          <w:i/>
          <w:iCs/>
          <w:sz w:val="22"/>
          <w:lang w:val="es-MX" w:eastAsia="en-US"/>
        </w:rPr>
        <w:t xml:space="preserve"> Los secretos bancario, fiduciario, industrial, comercial, fiscal, bursátil y postal cuya titularidad corresponda a particulares, sujetos de derecho internacional o a sujetos obligados cuando no involucren el ejercicio de recursos públicos.</w:t>
      </w:r>
    </w:p>
    <w:p w14:paraId="07B6C1C9" w14:textId="77777777" w:rsidR="00E027B8" w:rsidRPr="00C5161C" w:rsidRDefault="00E027B8" w:rsidP="00E027B8">
      <w:pPr>
        <w:tabs>
          <w:tab w:val="left" w:pos="709"/>
        </w:tabs>
        <w:spacing w:before="240" w:after="160" w:line="360" w:lineRule="auto"/>
        <w:ind w:left="851" w:right="425"/>
        <w:jc w:val="both"/>
        <w:rPr>
          <w:rFonts w:ascii="Palatino Linotype" w:eastAsiaTheme="minorHAnsi" w:hAnsi="Palatino Linotype" w:cstheme="minorBidi"/>
          <w:i/>
          <w:iCs/>
          <w:sz w:val="22"/>
          <w:lang w:val="es-MX" w:eastAsia="en-US"/>
        </w:rPr>
      </w:pPr>
      <w:r w:rsidRPr="00C5161C">
        <w:rPr>
          <w:rFonts w:ascii="Palatino Linotype" w:eastAsiaTheme="minorHAnsi" w:hAnsi="Palatino Linotype" w:cstheme="minorBidi"/>
          <w:i/>
          <w:iCs/>
          <w:sz w:val="22"/>
          <w:lang w:val="es-MX" w:eastAsia="en-US"/>
        </w:rPr>
        <w:t>La información confidencial no estará sujeta a temporalidad alguna y sólo podrán tener acceso a ella los titulares de la misma, sus representantes y los servidores públicos facultados para ello.</w:t>
      </w:r>
    </w:p>
    <w:p w14:paraId="0934F857" w14:textId="6F1A2421" w:rsidR="00E027B8" w:rsidRPr="00C5161C" w:rsidRDefault="00E027B8" w:rsidP="00E027B8">
      <w:pPr>
        <w:tabs>
          <w:tab w:val="left" w:pos="709"/>
        </w:tabs>
        <w:spacing w:before="240" w:after="160" w:line="360" w:lineRule="auto"/>
        <w:ind w:right="51"/>
        <w:jc w:val="both"/>
        <w:rPr>
          <w:rFonts w:ascii="Palatino Linotype" w:eastAsiaTheme="minorHAnsi" w:hAnsi="Palatino Linotype" w:cstheme="minorBidi"/>
          <w:iCs/>
          <w:lang w:val="es-MX" w:eastAsia="en-US"/>
        </w:rPr>
      </w:pPr>
      <w:r w:rsidRPr="00C5161C">
        <w:rPr>
          <w:rFonts w:ascii="Palatino Linotype" w:eastAsiaTheme="minorHAnsi" w:hAnsi="Palatino Linotype" w:cstheme="minorBidi"/>
          <w:iCs/>
          <w:lang w:val="es-MX" w:eastAsia="en-US"/>
        </w:rPr>
        <w:t xml:space="preserve">De lo anterior </w:t>
      </w:r>
      <w:r w:rsidR="00F33DA9" w:rsidRPr="00C5161C">
        <w:rPr>
          <w:rFonts w:ascii="Palatino Linotype" w:eastAsiaTheme="minorHAnsi" w:hAnsi="Palatino Linotype" w:cstheme="minorBidi"/>
          <w:iCs/>
          <w:lang w:val="es-MX" w:eastAsia="en-US"/>
        </w:rPr>
        <w:t>se in</w:t>
      </w:r>
      <w:r w:rsidR="00657EB4" w:rsidRPr="00C5161C">
        <w:rPr>
          <w:rFonts w:ascii="Palatino Linotype" w:eastAsiaTheme="minorHAnsi" w:hAnsi="Palatino Linotype" w:cstheme="minorBidi"/>
          <w:iCs/>
          <w:lang w:val="es-MX" w:eastAsia="en-US"/>
        </w:rPr>
        <w:t>v</w:t>
      </w:r>
      <w:r w:rsidR="00F33DA9" w:rsidRPr="00C5161C">
        <w:rPr>
          <w:rFonts w:ascii="Palatino Linotype" w:eastAsiaTheme="minorHAnsi" w:hAnsi="Palatino Linotype" w:cstheme="minorBidi"/>
          <w:iCs/>
          <w:lang w:val="es-MX" w:eastAsia="en-US"/>
        </w:rPr>
        <w:t>ita al</w:t>
      </w:r>
      <w:r w:rsidRPr="00C5161C">
        <w:rPr>
          <w:rFonts w:ascii="Palatino Linotype" w:eastAsiaTheme="minorHAnsi" w:hAnsi="Palatino Linotype" w:cstheme="minorBidi"/>
          <w:iCs/>
          <w:lang w:val="es-MX" w:eastAsia="en-US"/>
        </w:rPr>
        <w:t xml:space="preserve"> Sujeto Obligado </w:t>
      </w:r>
      <w:r w:rsidR="00F33DA9" w:rsidRPr="00C5161C">
        <w:rPr>
          <w:rFonts w:ascii="Palatino Linotype" w:eastAsiaTheme="minorHAnsi" w:hAnsi="Palatino Linotype" w:cstheme="minorBidi"/>
          <w:iCs/>
          <w:lang w:val="es-MX" w:eastAsia="en-US"/>
        </w:rPr>
        <w:t xml:space="preserve">en próximas solicitudes </w:t>
      </w:r>
      <w:r w:rsidRPr="00C5161C">
        <w:rPr>
          <w:rFonts w:ascii="Palatino Linotype" w:eastAsiaTheme="minorHAnsi" w:hAnsi="Palatino Linotype" w:cstheme="minorBidi"/>
          <w:iCs/>
          <w:lang w:val="es-MX" w:eastAsia="en-US"/>
        </w:rPr>
        <w:t xml:space="preserve">haga entrega del Acuerdo de Clasificación de la Información emitido por el Comité de Transparencia, debidamente fundado y motivado. </w:t>
      </w:r>
    </w:p>
    <w:p w14:paraId="4EFD27A9" w14:textId="25285784" w:rsidR="00E027B8" w:rsidRPr="00C5161C" w:rsidRDefault="003310F2"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Ahora bien, retomando la litis, se aprecia que la Dirección de Educación manifiesta </w:t>
      </w:r>
      <w:r w:rsidR="00B723C8" w:rsidRPr="00C5161C">
        <w:rPr>
          <w:rFonts w:ascii="Palatino Linotype" w:eastAsia="Calibri" w:hAnsi="Palatino Linotype" w:cs="Calibri"/>
          <w:szCs w:val="22"/>
          <w:lang w:val="es-ES_tradnl" w:eastAsia="es-MX"/>
        </w:rPr>
        <w:t>tener los oficios solicitados tan es así que solicita un registro de incidencias en la Bitácora que lleva la Dirección General de Informática de éste Instituto</w:t>
      </w:r>
      <w:r w:rsidR="00E31AC8" w:rsidRPr="00C5161C">
        <w:rPr>
          <w:rFonts w:ascii="Palatino Linotype" w:eastAsia="Calibri" w:hAnsi="Palatino Linotype" w:cs="Calibri"/>
          <w:szCs w:val="22"/>
          <w:lang w:val="es-ES_tradnl" w:eastAsia="es-MX"/>
        </w:rPr>
        <w:t xml:space="preserve">, alegando que el peso por solitud. </w:t>
      </w:r>
    </w:p>
    <w:p w14:paraId="299CC2E6" w14:textId="77777777" w:rsidR="00E31AC8" w:rsidRPr="00C5161C" w:rsidRDefault="00E31AC8"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21BE4B9F" w14:textId="626451FB" w:rsidR="00E31AC8" w:rsidRPr="00C5161C" w:rsidRDefault="005A22AE"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noProof/>
          <w:szCs w:val="22"/>
        </w:rPr>
        <w:drawing>
          <wp:anchor distT="0" distB="0" distL="114300" distR="114300" simplePos="0" relativeHeight="251663360" behindDoc="0" locked="0" layoutInCell="1" allowOverlap="1" wp14:anchorId="5283F4E6" wp14:editId="7A2D499D">
            <wp:simplePos x="0" y="0"/>
            <wp:positionH relativeFrom="margin">
              <wp:align>right</wp:align>
            </wp:positionH>
            <wp:positionV relativeFrom="paragraph">
              <wp:posOffset>1135853</wp:posOffset>
            </wp:positionV>
            <wp:extent cx="2742565" cy="3061970"/>
            <wp:effectExtent l="0" t="0" r="635"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2565" cy="3061970"/>
                    </a:xfrm>
                    <a:prstGeom prst="rect">
                      <a:avLst/>
                    </a:prstGeom>
                  </pic:spPr>
                </pic:pic>
              </a:graphicData>
            </a:graphic>
            <wp14:sizeRelH relativeFrom="margin">
              <wp14:pctWidth>0</wp14:pctWidth>
            </wp14:sizeRelH>
            <wp14:sizeRelV relativeFrom="margin">
              <wp14:pctHeight>0</wp14:pctHeight>
            </wp14:sizeRelV>
          </wp:anchor>
        </w:drawing>
      </w:r>
      <w:r w:rsidRPr="00C5161C">
        <w:rPr>
          <w:rFonts w:ascii="Palatino Linotype" w:eastAsia="Calibri" w:hAnsi="Palatino Linotype" w:cs="Calibri"/>
          <w:noProof/>
          <w:szCs w:val="22"/>
        </w:rPr>
        <w:drawing>
          <wp:anchor distT="0" distB="0" distL="114300" distR="114300" simplePos="0" relativeHeight="251662336" behindDoc="0" locked="0" layoutInCell="1" allowOverlap="1" wp14:anchorId="345E46AB" wp14:editId="47BEB4DC">
            <wp:simplePos x="0" y="0"/>
            <wp:positionH relativeFrom="margin">
              <wp:align>left</wp:align>
            </wp:positionH>
            <wp:positionV relativeFrom="paragraph">
              <wp:posOffset>1104265</wp:posOffset>
            </wp:positionV>
            <wp:extent cx="2880995" cy="30575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995" cy="3057525"/>
                    </a:xfrm>
                    <a:prstGeom prst="rect">
                      <a:avLst/>
                    </a:prstGeom>
                  </pic:spPr>
                </pic:pic>
              </a:graphicData>
            </a:graphic>
            <wp14:sizeRelH relativeFrom="margin">
              <wp14:pctWidth>0</wp14:pctWidth>
            </wp14:sizeRelH>
            <wp14:sizeRelV relativeFrom="margin">
              <wp14:pctHeight>0</wp14:pctHeight>
            </wp14:sizeRelV>
          </wp:anchor>
        </w:drawing>
      </w:r>
      <w:r w:rsidR="00E31AC8" w:rsidRPr="00C5161C">
        <w:rPr>
          <w:rFonts w:ascii="Palatino Linotype" w:eastAsia="Calibri" w:hAnsi="Palatino Linotype" w:cs="Calibri"/>
          <w:szCs w:val="22"/>
          <w:lang w:val="es-ES_tradnl" w:eastAsia="es-MX"/>
        </w:rPr>
        <w:t>Efectivamente, la Dirección General de Informática validó que el peso de la información supera las capacidades del SAIMEX, para dar respuesta a cada solicitud de información</w:t>
      </w:r>
      <w:r w:rsidR="00634675" w:rsidRPr="00C5161C">
        <w:rPr>
          <w:rFonts w:ascii="Palatino Linotype" w:eastAsia="Calibri" w:hAnsi="Palatino Linotype" w:cs="Calibri"/>
          <w:szCs w:val="22"/>
          <w:lang w:val="es-ES_tradnl" w:eastAsia="es-MX"/>
        </w:rPr>
        <w:t>.</w:t>
      </w:r>
    </w:p>
    <w:p w14:paraId="03EFFCE7" w14:textId="41405E4B" w:rsidR="00634675" w:rsidRPr="00C5161C" w:rsidRDefault="00634675"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292C0E61" w14:textId="237BD437" w:rsidR="005A22AE" w:rsidRPr="00C5161C" w:rsidRDefault="005A22AE"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51EBA68C" w14:textId="04FEF312" w:rsidR="0094609C" w:rsidRPr="00C5161C" w:rsidRDefault="00B94A3A"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No obstante lo anterior, la Servidora Pública Habilitada, se limita únicamente a manifestar no poder subir la información derivada del peso </w:t>
      </w:r>
      <w:r w:rsidR="00542804" w:rsidRPr="00C5161C">
        <w:rPr>
          <w:rFonts w:ascii="Palatino Linotype" w:eastAsia="Calibri" w:hAnsi="Palatino Linotype" w:cs="Calibri"/>
          <w:szCs w:val="22"/>
          <w:lang w:val="es-ES_tradnl" w:eastAsia="es-MX"/>
        </w:rPr>
        <w:t>informático</w:t>
      </w:r>
      <w:r w:rsidRPr="00C5161C">
        <w:rPr>
          <w:rFonts w:ascii="Palatino Linotype" w:eastAsia="Calibri" w:hAnsi="Palatino Linotype" w:cs="Calibri"/>
          <w:szCs w:val="22"/>
          <w:lang w:val="es-ES_tradnl" w:eastAsia="es-MX"/>
        </w:rPr>
        <w:t xml:space="preserve"> de la misma</w:t>
      </w:r>
      <w:r w:rsidR="00542804" w:rsidRPr="00C5161C">
        <w:rPr>
          <w:rFonts w:ascii="Palatino Linotype" w:eastAsia="Calibri" w:hAnsi="Palatino Linotype" w:cs="Calibri"/>
          <w:szCs w:val="22"/>
          <w:lang w:val="es-ES_tradnl" w:eastAsia="es-MX"/>
        </w:rPr>
        <w:t xml:space="preserve">, </w:t>
      </w:r>
      <w:r w:rsidR="0094609C" w:rsidRPr="00C5161C">
        <w:rPr>
          <w:rFonts w:ascii="Palatino Linotype" w:eastAsia="Calibri" w:hAnsi="Palatino Linotype" w:cs="Calibri"/>
          <w:szCs w:val="22"/>
          <w:lang w:val="es-ES_tradnl" w:eastAsia="es-MX"/>
        </w:rPr>
        <w:t>así también que las demás modalidades de entrega redundan en que la persona solicitante acuda de alguno u otra manera a las oficinas, de forma presencial o a consultar la información o a llevar su USB para que le sea transferida.</w:t>
      </w:r>
    </w:p>
    <w:p w14:paraId="61217983" w14:textId="77777777" w:rsidR="00DB0ED2" w:rsidRPr="00C5161C" w:rsidRDefault="00DB0ED2"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18B9FCD7" w14:textId="77777777" w:rsidR="00DB0ED2" w:rsidRPr="00C5161C" w:rsidRDefault="0094609C"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Circunstancia que no pasa desapercibida por éste órgano resolutor, por lo que se observa la </w:t>
      </w:r>
      <w:r w:rsidR="00B61EB7" w:rsidRPr="00C5161C">
        <w:rPr>
          <w:rFonts w:ascii="Palatino Linotype" w:eastAsia="Calibri" w:hAnsi="Palatino Linotype" w:cs="Calibri"/>
          <w:szCs w:val="22"/>
          <w:lang w:val="es-ES_tradnl" w:eastAsia="es-MX"/>
        </w:rPr>
        <w:t xml:space="preserve">actitud del Sujeto Obligado de cambiar la modalidad </w:t>
      </w:r>
      <w:r w:rsidR="00156352" w:rsidRPr="00C5161C">
        <w:rPr>
          <w:rFonts w:ascii="Palatino Linotype" w:eastAsia="Calibri" w:hAnsi="Palatino Linotype" w:cs="Calibri"/>
          <w:szCs w:val="22"/>
          <w:lang w:val="es-ES_tradnl" w:eastAsia="es-MX"/>
        </w:rPr>
        <w:t>de</w:t>
      </w:r>
      <w:r w:rsidR="00B61EB7" w:rsidRPr="00C5161C">
        <w:rPr>
          <w:rFonts w:ascii="Palatino Linotype" w:eastAsia="Calibri" w:hAnsi="Palatino Linotype" w:cs="Calibri"/>
          <w:szCs w:val="22"/>
          <w:lang w:val="es-ES_tradnl" w:eastAsia="es-MX"/>
        </w:rPr>
        <w:t xml:space="preserve"> </w:t>
      </w:r>
      <w:r w:rsidR="00156352" w:rsidRPr="00C5161C">
        <w:rPr>
          <w:rFonts w:ascii="Palatino Linotype" w:eastAsia="Calibri" w:hAnsi="Palatino Linotype" w:cs="Calibri"/>
          <w:szCs w:val="22"/>
          <w:lang w:val="es-ES_tradnl" w:eastAsia="es-MX"/>
        </w:rPr>
        <w:t>entrega</w:t>
      </w:r>
      <w:r w:rsidR="00B61EB7" w:rsidRPr="00C5161C">
        <w:rPr>
          <w:rFonts w:ascii="Palatino Linotype" w:eastAsia="Calibri" w:hAnsi="Palatino Linotype" w:cs="Calibri"/>
          <w:szCs w:val="22"/>
          <w:lang w:val="es-ES_tradnl" w:eastAsia="es-MX"/>
        </w:rPr>
        <w:t xml:space="preserve"> de la infor</w:t>
      </w:r>
      <w:r w:rsidR="00156352" w:rsidRPr="00C5161C">
        <w:rPr>
          <w:rFonts w:ascii="Palatino Linotype" w:eastAsia="Calibri" w:hAnsi="Palatino Linotype" w:cs="Calibri"/>
          <w:szCs w:val="22"/>
          <w:lang w:val="es-ES_tradnl" w:eastAsia="es-MX"/>
        </w:rPr>
        <w:t xml:space="preserve">mación a conveniencia, es decir, que no sea remitida ni por la plataforma electrónica de SAIMEX, ni por liga </w:t>
      </w:r>
      <w:r w:rsidR="00DB0ED2" w:rsidRPr="00C5161C">
        <w:rPr>
          <w:rFonts w:ascii="Palatino Linotype" w:eastAsia="Calibri" w:hAnsi="Palatino Linotype" w:cs="Calibri"/>
          <w:szCs w:val="22"/>
          <w:lang w:val="es-ES_tradnl" w:eastAsia="es-MX"/>
        </w:rPr>
        <w:t>electrónica</w:t>
      </w:r>
      <w:r w:rsidR="00156352" w:rsidRPr="00C5161C">
        <w:rPr>
          <w:rFonts w:ascii="Palatino Linotype" w:eastAsia="Calibri" w:hAnsi="Palatino Linotype" w:cs="Calibri"/>
          <w:szCs w:val="22"/>
          <w:lang w:val="es-ES_tradnl" w:eastAsia="es-MX"/>
        </w:rPr>
        <w:t>, drive, o correo electrónico</w:t>
      </w:r>
      <w:r w:rsidR="00DB0ED2" w:rsidRPr="00C5161C">
        <w:rPr>
          <w:rFonts w:ascii="Palatino Linotype" w:eastAsia="Calibri" w:hAnsi="Palatino Linotype" w:cs="Calibri"/>
          <w:szCs w:val="22"/>
          <w:lang w:val="es-ES_tradnl" w:eastAsia="es-MX"/>
        </w:rPr>
        <w:t>, sino que sea entregada y recibida de manera presencial.</w:t>
      </w:r>
    </w:p>
    <w:p w14:paraId="08EE13A5" w14:textId="77777777" w:rsidR="00542804" w:rsidRPr="00C5161C" w:rsidRDefault="00542804" w:rsidP="00F21229">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0B54A629" w14:textId="2933118C" w:rsidR="00383DE4" w:rsidRPr="00C5161C" w:rsidRDefault="00634675" w:rsidP="00B70BE4">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 xml:space="preserve">Lo anterior tiene sustento en </w:t>
      </w:r>
      <w:r w:rsidR="001C0B14" w:rsidRPr="00C5161C">
        <w:rPr>
          <w:rFonts w:ascii="Palatino Linotype" w:eastAsia="Calibri" w:hAnsi="Palatino Linotype" w:cs="Calibri"/>
          <w:szCs w:val="22"/>
          <w:lang w:val="es-ES_tradnl" w:eastAsia="es-MX"/>
        </w:rPr>
        <w:t>los Lineamientos para la Operación del Sistema de Acceso a la Información Mexiquense (SAIMEX) y del Sistema de Acceso, Rectificación, Cancelación y Oposición de Datos Personales del Estado de México (SARCOEM),</w:t>
      </w:r>
      <w:r w:rsidR="00B70BE4" w:rsidRPr="00C5161C">
        <w:rPr>
          <w:rFonts w:ascii="Palatino Linotype" w:eastAsia="Calibri" w:hAnsi="Palatino Linotype" w:cs="Calibri"/>
          <w:szCs w:val="22"/>
          <w:lang w:val="es-ES_tradnl" w:eastAsia="es-MX"/>
        </w:rPr>
        <w:t xml:space="preserve"> particularmente el </w:t>
      </w:r>
      <w:r w:rsidR="0077008E" w:rsidRPr="00C5161C">
        <w:rPr>
          <w:rFonts w:ascii="Palatino Linotype" w:eastAsia="Calibri" w:hAnsi="Palatino Linotype" w:cs="Calibri"/>
          <w:sz w:val="22"/>
          <w:szCs w:val="20"/>
          <w:lang w:val="es-ES_tradnl" w:eastAsia="es-MX"/>
        </w:rPr>
        <w:t xml:space="preserve"> </w:t>
      </w:r>
      <w:r w:rsidR="00DD4D5F" w:rsidRPr="00C5161C">
        <w:rPr>
          <w:rFonts w:ascii="Palatino Linotype" w:eastAsia="Calibri" w:hAnsi="Palatino Linotype" w:cs="Calibri"/>
          <w:szCs w:val="22"/>
          <w:lang w:val="es-ES_tradnl" w:eastAsia="es-MX"/>
        </w:rPr>
        <w:t>lineamiento</w:t>
      </w:r>
      <w:r w:rsidR="0077008E" w:rsidRPr="00C5161C">
        <w:rPr>
          <w:rFonts w:ascii="Palatino Linotype" w:eastAsia="Calibri" w:hAnsi="Palatino Linotype" w:cs="Calibri"/>
          <w:szCs w:val="22"/>
          <w:lang w:val="es-ES_tradnl" w:eastAsia="es-MX"/>
        </w:rPr>
        <w:t xml:space="preserve"> vigésimo quinto</w:t>
      </w:r>
      <w:r w:rsidR="00B70BE4" w:rsidRPr="00C5161C">
        <w:rPr>
          <w:rFonts w:ascii="Palatino Linotype" w:eastAsia="Calibri" w:hAnsi="Palatino Linotype" w:cs="Calibri"/>
          <w:szCs w:val="22"/>
          <w:lang w:val="es-ES_tradnl" w:eastAsia="es-MX"/>
        </w:rPr>
        <w:t>, el cual</w:t>
      </w:r>
      <w:r w:rsidR="0077008E" w:rsidRPr="00C5161C">
        <w:rPr>
          <w:rFonts w:ascii="Palatino Linotype" w:eastAsia="Calibri" w:hAnsi="Palatino Linotype" w:cs="Calibri"/>
          <w:szCs w:val="22"/>
          <w:lang w:val="es-ES_tradnl" w:eastAsia="es-MX"/>
        </w:rPr>
        <w:t xml:space="preserve"> establece que al impedimento de </w:t>
      </w:r>
      <w:r w:rsidR="00DD4D5F" w:rsidRPr="00C5161C">
        <w:rPr>
          <w:rFonts w:ascii="Palatino Linotype" w:eastAsia="Calibri" w:hAnsi="Palatino Linotype" w:cs="Calibri"/>
          <w:szCs w:val="22"/>
          <w:lang w:val="es-ES_tradnl" w:eastAsia="es-MX"/>
        </w:rPr>
        <w:t>otorgar</w:t>
      </w:r>
      <w:r w:rsidR="0077008E" w:rsidRPr="00C5161C">
        <w:rPr>
          <w:rFonts w:ascii="Palatino Linotype" w:eastAsia="Calibri" w:hAnsi="Palatino Linotype" w:cs="Calibri"/>
          <w:szCs w:val="22"/>
          <w:lang w:val="es-ES_tradnl" w:eastAsia="es-MX"/>
        </w:rPr>
        <w:t xml:space="preserve"> la información por los sistemas electrónicos </w:t>
      </w:r>
      <w:r w:rsidR="00DD4D5F" w:rsidRPr="00C5161C">
        <w:rPr>
          <w:rFonts w:ascii="Palatino Linotype" w:eastAsia="Calibri" w:hAnsi="Palatino Linotype" w:cs="Calibri"/>
          <w:szCs w:val="22"/>
          <w:lang w:val="es-ES_tradnl" w:eastAsia="es-MX"/>
        </w:rPr>
        <w:t xml:space="preserve">el Sujeto Obligado además de fundar y motivar, deberá </w:t>
      </w:r>
      <w:r w:rsidR="00383DE4" w:rsidRPr="00C5161C">
        <w:rPr>
          <w:rFonts w:ascii="Palatino Linotype" w:eastAsia="Calibri" w:hAnsi="Palatino Linotype" w:cs="Calibri"/>
          <w:szCs w:val="22"/>
          <w:lang w:val="es-ES_tradnl" w:eastAsia="es-MX"/>
        </w:rPr>
        <w:t xml:space="preserve">ofrecer al particular las </w:t>
      </w:r>
      <w:r w:rsidR="00383DE4" w:rsidRPr="00C5161C">
        <w:rPr>
          <w:rFonts w:ascii="Palatino Linotype" w:eastAsia="Calibri" w:hAnsi="Palatino Linotype" w:cs="Calibri"/>
          <w:b/>
          <w:bCs/>
          <w:szCs w:val="22"/>
          <w:u w:val="single"/>
          <w:lang w:val="es-ES_tradnl" w:eastAsia="es-MX"/>
        </w:rPr>
        <w:t>demás modalidades de entrega de la información</w:t>
      </w:r>
      <w:r w:rsidR="00383DE4" w:rsidRPr="00C5161C">
        <w:rPr>
          <w:rFonts w:ascii="Palatino Linotype" w:eastAsia="Calibri" w:hAnsi="Palatino Linotype" w:cs="Calibri"/>
          <w:szCs w:val="22"/>
          <w:lang w:val="es-ES_tradnl" w:eastAsia="es-MX"/>
        </w:rPr>
        <w:t xml:space="preserve">, </w:t>
      </w:r>
      <w:r w:rsidR="00921868" w:rsidRPr="00C5161C">
        <w:rPr>
          <w:rFonts w:ascii="Palatino Linotype" w:eastAsia="Calibri" w:hAnsi="Palatino Linotype" w:cs="Calibri"/>
          <w:szCs w:val="22"/>
          <w:u w:val="single"/>
          <w:lang w:val="es-ES_tradnl" w:eastAsia="es-MX"/>
        </w:rPr>
        <w:t>dentro las que se encuentra la fracción V</w:t>
      </w:r>
      <w:r w:rsidR="00921868" w:rsidRPr="00C5161C">
        <w:rPr>
          <w:rFonts w:ascii="Palatino Linotype" w:eastAsia="Calibri" w:hAnsi="Palatino Linotype" w:cs="Calibri"/>
          <w:szCs w:val="22"/>
          <w:lang w:val="es-ES_tradnl" w:eastAsia="es-MX"/>
        </w:rPr>
        <w:t>.</w:t>
      </w:r>
    </w:p>
    <w:p w14:paraId="4952AC6A" w14:textId="77777777" w:rsidR="000B24C5" w:rsidRPr="00C5161C" w:rsidRDefault="000B24C5" w:rsidP="000B24C5">
      <w:pPr>
        <w:pBdr>
          <w:top w:val="nil"/>
          <w:left w:val="nil"/>
          <w:bottom w:val="nil"/>
          <w:right w:val="nil"/>
          <w:between w:val="nil"/>
        </w:pBdr>
        <w:spacing w:line="360" w:lineRule="auto"/>
        <w:ind w:left="851" w:right="474"/>
        <w:contextualSpacing/>
        <w:jc w:val="both"/>
        <w:rPr>
          <w:rFonts w:ascii="Palatino Linotype" w:eastAsia="Calibri" w:hAnsi="Palatino Linotype" w:cs="Calibri"/>
          <w:i/>
          <w:iCs/>
          <w:sz w:val="22"/>
          <w:szCs w:val="20"/>
          <w:lang w:val="es-ES_tradnl" w:eastAsia="es-MX"/>
        </w:rPr>
      </w:pPr>
    </w:p>
    <w:p w14:paraId="74110C6C" w14:textId="7E276B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b/>
          <w:bCs/>
          <w:i/>
          <w:iCs/>
          <w:sz w:val="22"/>
          <w:szCs w:val="20"/>
          <w:lang w:val="es-ES_tradnl" w:eastAsia="es-MX"/>
        </w:rPr>
        <w:t>VIGÉSIMO QUINTO.</w:t>
      </w:r>
      <w:r w:rsidRPr="00C5161C">
        <w:rPr>
          <w:rFonts w:ascii="Palatino Linotype" w:eastAsia="Calibri" w:hAnsi="Palatino Linotype" w:cs="Calibri"/>
          <w:i/>
          <w:iCs/>
          <w:sz w:val="22"/>
          <w:szCs w:val="20"/>
          <w:lang w:val="es-ES_tradnl" w:eastAsia="es-MX"/>
        </w:rPr>
        <w:t xml:space="preserve"> El Sujeto Obligado de encontrarse impedido para otorgar la</w:t>
      </w:r>
    </w:p>
    <w:p w14:paraId="4D167C60" w14:textId="777777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información a través del sistema electrónico correspondiente, deberá fundar y motivar</w:t>
      </w:r>
    </w:p>
    <w:p w14:paraId="72AE5380" w14:textId="777777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la imposibilidad y ofrecer al particular las siguientes modalidades de entrega de</w:t>
      </w:r>
    </w:p>
    <w:p w14:paraId="24C65388" w14:textId="777777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información:</w:t>
      </w:r>
    </w:p>
    <w:p w14:paraId="677F4FF6" w14:textId="777777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p>
    <w:p w14:paraId="24B67E85" w14:textId="4E3F6EB0" w:rsidR="00964DCE" w:rsidRPr="00C5161C" w:rsidRDefault="00964DCE" w:rsidP="000B24C5">
      <w:pPr>
        <w:pStyle w:val="Prrafodelista"/>
        <w:numPr>
          <w:ilvl w:val="0"/>
          <w:numId w:val="15"/>
        </w:numPr>
        <w:pBdr>
          <w:top w:val="nil"/>
          <w:left w:val="nil"/>
          <w:bottom w:val="nil"/>
          <w:right w:val="nil"/>
          <w:between w:val="nil"/>
        </w:pBdr>
        <w:spacing w:line="276" w:lineRule="auto"/>
        <w:ind w:left="851" w:right="474" w:firstLine="0"/>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 xml:space="preserve">Disco compacto; </w:t>
      </w:r>
    </w:p>
    <w:p w14:paraId="04DD35B8" w14:textId="77777777" w:rsidR="00964DCE" w:rsidRPr="00C5161C" w:rsidRDefault="00964DCE" w:rsidP="000B24C5">
      <w:pPr>
        <w:pStyle w:val="Prrafodelista"/>
        <w:numPr>
          <w:ilvl w:val="0"/>
          <w:numId w:val="15"/>
        </w:numPr>
        <w:pBdr>
          <w:top w:val="nil"/>
          <w:left w:val="nil"/>
          <w:bottom w:val="nil"/>
          <w:right w:val="nil"/>
          <w:between w:val="nil"/>
        </w:pBdr>
        <w:spacing w:line="276" w:lineRule="auto"/>
        <w:ind w:left="851" w:right="474" w:firstLine="0"/>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Dispositivo de almacenamiento aportado por el particular (CD o USB);</w:t>
      </w:r>
    </w:p>
    <w:p w14:paraId="62A0636C" w14:textId="77777777" w:rsidR="000B24C5" w:rsidRPr="00C5161C" w:rsidRDefault="00964DCE" w:rsidP="000B24C5">
      <w:pPr>
        <w:pStyle w:val="Prrafodelista"/>
        <w:numPr>
          <w:ilvl w:val="0"/>
          <w:numId w:val="15"/>
        </w:numPr>
        <w:pBdr>
          <w:top w:val="nil"/>
          <w:left w:val="nil"/>
          <w:bottom w:val="nil"/>
          <w:right w:val="nil"/>
          <w:between w:val="nil"/>
        </w:pBdr>
        <w:spacing w:line="276" w:lineRule="auto"/>
        <w:ind w:left="851" w:right="474" w:firstLine="0"/>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 xml:space="preserve">Copias simples o certificadas previo pago de derechos correspondientes; </w:t>
      </w:r>
    </w:p>
    <w:p w14:paraId="4A75762E" w14:textId="77777777" w:rsidR="000B24C5" w:rsidRPr="00C5161C" w:rsidRDefault="00964DCE" w:rsidP="000B24C5">
      <w:pPr>
        <w:pStyle w:val="Prrafodelista"/>
        <w:numPr>
          <w:ilvl w:val="0"/>
          <w:numId w:val="15"/>
        </w:numPr>
        <w:pBdr>
          <w:top w:val="nil"/>
          <w:left w:val="nil"/>
          <w:bottom w:val="nil"/>
          <w:right w:val="nil"/>
          <w:between w:val="nil"/>
        </w:pBdr>
        <w:spacing w:line="276" w:lineRule="auto"/>
        <w:ind w:left="851" w:right="474" w:firstLine="0"/>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Entrega en la unidad de Transparencia o a domicilio por correo postal</w:t>
      </w:r>
      <w:r w:rsidR="000B24C5" w:rsidRPr="00C5161C">
        <w:rPr>
          <w:rFonts w:ascii="Palatino Linotype" w:eastAsia="Calibri" w:hAnsi="Palatino Linotype" w:cs="Calibri"/>
          <w:i/>
          <w:iCs/>
          <w:sz w:val="22"/>
          <w:szCs w:val="20"/>
          <w:lang w:val="es-ES_tradnl" w:eastAsia="es-MX"/>
        </w:rPr>
        <w:t xml:space="preserve"> </w:t>
      </w:r>
      <w:r w:rsidRPr="00C5161C">
        <w:rPr>
          <w:rFonts w:ascii="Palatino Linotype" w:eastAsia="Calibri" w:hAnsi="Palatino Linotype" w:cs="Calibri"/>
          <w:i/>
          <w:iCs/>
          <w:sz w:val="22"/>
          <w:szCs w:val="20"/>
          <w:lang w:val="es-ES_tradnl" w:eastAsia="es-MX"/>
        </w:rPr>
        <w:t>certificado, previo pago derechos correspondientes;</w:t>
      </w:r>
    </w:p>
    <w:p w14:paraId="3EE7DE62" w14:textId="18A69A2D" w:rsidR="00964DCE" w:rsidRPr="00C5161C" w:rsidRDefault="00964DCE" w:rsidP="00921868">
      <w:pPr>
        <w:pStyle w:val="Prrafodelista"/>
        <w:numPr>
          <w:ilvl w:val="0"/>
          <w:numId w:val="15"/>
        </w:numPr>
        <w:pBdr>
          <w:top w:val="nil"/>
          <w:left w:val="nil"/>
          <w:bottom w:val="nil"/>
          <w:right w:val="nil"/>
          <w:between w:val="nil"/>
        </w:pBdr>
        <w:spacing w:line="276" w:lineRule="auto"/>
        <w:ind w:left="851" w:right="49" w:firstLine="0"/>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b/>
          <w:bCs/>
          <w:i/>
          <w:iCs/>
          <w:sz w:val="22"/>
          <w:szCs w:val="20"/>
          <w:u w:val="single"/>
          <w:lang w:val="es-ES_tradnl" w:eastAsia="es-MX"/>
        </w:rPr>
        <w:t>En su caso, correo electrónico o vínculo electrónico</w:t>
      </w:r>
      <w:r w:rsidRPr="00C5161C">
        <w:rPr>
          <w:rFonts w:ascii="Palatino Linotype" w:eastAsia="Calibri" w:hAnsi="Palatino Linotype" w:cs="Calibri"/>
          <w:i/>
          <w:iCs/>
          <w:sz w:val="22"/>
          <w:szCs w:val="20"/>
          <w:lang w:val="es-ES_tradnl" w:eastAsia="es-MX"/>
        </w:rPr>
        <w:t xml:space="preserve">. </w:t>
      </w:r>
    </w:p>
    <w:p w14:paraId="604B1969" w14:textId="777777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p>
    <w:p w14:paraId="3C1AB9BF" w14:textId="77777777" w:rsidR="00964DCE"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En caso de que el particular proporcione el dispositivo electrónico para la entrega de la</w:t>
      </w:r>
    </w:p>
    <w:p w14:paraId="301FB99B" w14:textId="68549DBD" w:rsidR="00383DE4" w:rsidRPr="00C5161C" w:rsidRDefault="00964DCE" w:rsidP="000B24C5">
      <w:pPr>
        <w:pBdr>
          <w:top w:val="nil"/>
          <w:left w:val="nil"/>
          <w:bottom w:val="nil"/>
          <w:right w:val="nil"/>
          <w:between w:val="nil"/>
        </w:pBdr>
        <w:spacing w:line="276" w:lineRule="auto"/>
        <w:ind w:left="851" w:right="474"/>
        <w:contextualSpacing/>
        <w:jc w:val="both"/>
        <w:rPr>
          <w:rFonts w:ascii="Palatino Linotype" w:eastAsia="Calibri" w:hAnsi="Palatino Linotype" w:cs="Calibri"/>
          <w:i/>
          <w:iCs/>
          <w:sz w:val="22"/>
          <w:szCs w:val="20"/>
          <w:lang w:val="es-ES_tradnl" w:eastAsia="es-MX"/>
        </w:rPr>
      </w:pPr>
      <w:r w:rsidRPr="00C5161C">
        <w:rPr>
          <w:rFonts w:ascii="Palatino Linotype" w:eastAsia="Calibri" w:hAnsi="Palatino Linotype" w:cs="Calibri"/>
          <w:i/>
          <w:iCs/>
          <w:sz w:val="22"/>
          <w:szCs w:val="20"/>
          <w:lang w:val="es-ES_tradnl" w:eastAsia="es-MX"/>
        </w:rPr>
        <w:t>información, la reproducción se hará sin costo.</w:t>
      </w:r>
    </w:p>
    <w:p w14:paraId="1FB52A78" w14:textId="77777777" w:rsidR="00964DCE" w:rsidRPr="00C5161C" w:rsidRDefault="00964DCE" w:rsidP="00964DCE">
      <w:pPr>
        <w:pBdr>
          <w:top w:val="nil"/>
          <w:left w:val="nil"/>
          <w:bottom w:val="nil"/>
          <w:right w:val="nil"/>
          <w:between w:val="nil"/>
        </w:pBdr>
        <w:spacing w:line="360" w:lineRule="auto"/>
        <w:ind w:right="474"/>
        <w:contextualSpacing/>
        <w:jc w:val="both"/>
        <w:rPr>
          <w:rFonts w:ascii="Palatino Linotype" w:eastAsia="Calibri" w:hAnsi="Palatino Linotype" w:cs="Calibri"/>
          <w:sz w:val="22"/>
          <w:szCs w:val="20"/>
          <w:lang w:val="es-ES_tradnl" w:eastAsia="es-MX"/>
        </w:rPr>
      </w:pPr>
    </w:p>
    <w:p w14:paraId="463F81BC" w14:textId="02F695D7" w:rsidR="00921868" w:rsidRPr="00C5161C" w:rsidRDefault="00964DCE" w:rsidP="00B43CDD">
      <w:pPr>
        <w:pBdr>
          <w:top w:val="nil"/>
          <w:left w:val="nil"/>
          <w:bottom w:val="nil"/>
          <w:right w:val="nil"/>
          <w:between w:val="nil"/>
        </w:pBdr>
        <w:spacing w:line="360" w:lineRule="auto"/>
        <w:ind w:right="49"/>
        <w:contextualSpacing/>
        <w:jc w:val="both"/>
        <w:rPr>
          <w:rFonts w:ascii="Palatino Linotype" w:eastAsia="Calibri" w:hAnsi="Palatino Linotype" w:cs="Calibri"/>
          <w:szCs w:val="22"/>
          <w:lang w:val="es-ES_tradnl" w:eastAsia="es-MX"/>
        </w:rPr>
      </w:pPr>
      <w:r w:rsidRPr="00C5161C">
        <w:rPr>
          <w:rFonts w:ascii="Palatino Linotype" w:eastAsia="Calibri" w:hAnsi="Palatino Linotype" w:cs="Calibri"/>
          <w:szCs w:val="22"/>
          <w:lang w:val="es-ES_tradnl" w:eastAsia="es-MX"/>
        </w:rPr>
        <w:t>Circunstancia que en los presentes recurso</w:t>
      </w:r>
      <w:r w:rsidR="00B43CDD" w:rsidRPr="00C5161C">
        <w:rPr>
          <w:rFonts w:ascii="Palatino Linotype" w:eastAsia="Calibri" w:hAnsi="Palatino Linotype" w:cs="Calibri"/>
          <w:szCs w:val="22"/>
          <w:lang w:val="es-ES_tradnl" w:eastAsia="es-MX"/>
        </w:rPr>
        <w:t>s</w:t>
      </w:r>
      <w:r w:rsidRPr="00C5161C">
        <w:rPr>
          <w:rFonts w:ascii="Palatino Linotype" w:eastAsia="Calibri" w:hAnsi="Palatino Linotype" w:cs="Calibri"/>
          <w:szCs w:val="22"/>
          <w:lang w:val="es-ES_tradnl" w:eastAsia="es-MX"/>
        </w:rPr>
        <w:t xml:space="preserve"> de revisión </w:t>
      </w:r>
      <w:r w:rsidR="00921868" w:rsidRPr="00C5161C">
        <w:rPr>
          <w:rFonts w:ascii="Palatino Linotype" w:eastAsia="Calibri" w:hAnsi="Palatino Linotype" w:cs="Calibri"/>
          <w:szCs w:val="22"/>
          <w:lang w:val="es-ES_tradnl" w:eastAsia="es-MX"/>
        </w:rPr>
        <w:t xml:space="preserve">no fue observada, aunado que el Sujeto Obligado, se limita a cambiar la modalidad de entrega </w:t>
      </w:r>
      <w:r w:rsidR="00B43CDD" w:rsidRPr="00C5161C">
        <w:rPr>
          <w:rFonts w:ascii="Palatino Linotype" w:eastAsia="Calibri" w:hAnsi="Palatino Linotype" w:cs="Calibri"/>
          <w:szCs w:val="22"/>
          <w:lang w:val="es-ES_tradnl" w:eastAsia="es-MX"/>
        </w:rPr>
        <w:t>d</w:t>
      </w:r>
      <w:r w:rsidR="00921868" w:rsidRPr="00C5161C">
        <w:rPr>
          <w:rFonts w:ascii="Palatino Linotype" w:eastAsia="Calibri" w:hAnsi="Palatino Linotype" w:cs="Calibri"/>
          <w:szCs w:val="22"/>
          <w:lang w:val="es-ES_tradnl" w:eastAsia="es-MX"/>
        </w:rPr>
        <w:t xml:space="preserve">e la información de forma arbitraria, </w:t>
      </w:r>
      <w:r w:rsidR="00BE3363" w:rsidRPr="00C5161C">
        <w:rPr>
          <w:rFonts w:ascii="Palatino Linotype" w:eastAsia="Calibri" w:hAnsi="Palatino Linotype" w:cs="Calibri"/>
          <w:szCs w:val="22"/>
          <w:lang w:val="es-ES_tradnl" w:eastAsia="es-MX"/>
        </w:rPr>
        <w:t xml:space="preserve">tampoco manifestó la calidad utilizada en el escaneo, ni la cantidad de hojas u oficios que integran </w:t>
      </w:r>
      <w:r w:rsidR="00550422" w:rsidRPr="00C5161C">
        <w:rPr>
          <w:rFonts w:ascii="Palatino Linotype" w:eastAsia="Calibri" w:hAnsi="Palatino Linotype" w:cs="Calibri"/>
          <w:szCs w:val="22"/>
          <w:lang w:val="es-ES_tradnl" w:eastAsia="es-MX"/>
        </w:rPr>
        <w:t xml:space="preserve">la información peticionada. </w:t>
      </w:r>
    </w:p>
    <w:p w14:paraId="088665D7" w14:textId="77777777" w:rsidR="007D3570" w:rsidRPr="00C5161C" w:rsidRDefault="007D3570" w:rsidP="0077008E">
      <w:pPr>
        <w:pBdr>
          <w:top w:val="nil"/>
          <w:left w:val="nil"/>
          <w:bottom w:val="nil"/>
          <w:right w:val="nil"/>
          <w:between w:val="nil"/>
        </w:pBdr>
        <w:spacing w:line="360" w:lineRule="auto"/>
        <w:ind w:right="474"/>
        <w:contextualSpacing/>
        <w:jc w:val="both"/>
        <w:rPr>
          <w:rFonts w:ascii="Palatino Linotype" w:hAnsi="Palatino Linotype"/>
          <w:szCs w:val="22"/>
          <w:lang w:val="es-MX"/>
        </w:rPr>
      </w:pPr>
    </w:p>
    <w:p w14:paraId="3173B37B" w14:textId="29D4DE13" w:rsidR="004A6591" w:rsidRPr="00C5161C" w:rsidRDefault="00BA7333" w:rsidP="00577EFC">
      <w:pPr>
        <w:spacing w:line="360" w:lineRule="auto"/>
        <w:contextualSpacing/>
        <w:jc w:val="both"/>
        <w:rPr>
          <w:rFonts w:ascii="Palatino Linotype" w:eastAsia="MS Mincho" w:hAnsi="Palatino Linotype" w:cs="Arial"/>
        </w:rPr>
      </w:pPr>
      <w:r w:rsidRPr="00C5161C">
        <w:rPr>
          <w:rFonts w:ascii="Palatino Linotype" w:hAnsi="Palatino Linotype"/>
          <w:szCs w:val="22"/>
          <w:lang w:val="es-MX"/>
        </w:rPr>
        <w:t xml:space="preserve">En general se </w:t>
      </w:r>
      <w:r w:rsidR="004A6591" w:rsidRPr="00C5161C">
        <w:rPr>
          <w:rFonts w:ascii="Palatino Linotype" w:hAnsi="Palatino Linotype"/>
          <w:szCs w:val="22"/>
          <w:lang w:val="es-MX"/>
        </w:rPr>
        <w:t>considera que la razón expuesta por el Sujeto Obligado, es insuficiente para sostener el cambio de modalidad referido</w:t>
      </w:r>
      <w:r w:rsidR="00577EFC" w:rsidRPr="00C5161C">
        <w:rPr>
          <w:rFonts w:ascii="Palatino Linotype" w:hAnsi="Palatino Linotype"/>
          <w:szCs w:val="22"/>
          <w:lang w:val="es-MX"/>
        </w:rPr>
        <w:t>, ya que,</w:t>
      </w:r>
      <w:r w:rsidR="004A6591" w:rsidRPr="00C5161C">
        <w:rPr>
          <w:rFonts w:ascii="Palatino Linotype" w:hAnsi="Palatino Linotype"/>
        </w:rPr>
        <w:t xml:space="preserve"> pretendió realizar el cambio de modalidad de entrega a in situ, aún y cuando señaló como modalidad de entrega a través del SAIMEX, contraponiéndose a la normatividad en materia y al Criterio</w:t>
      </w:r>
      <w:r w:rsidR="00577EFC" w:rsidRPr="00C5161C">
        <w:rPr>
          <w:rFonts w:ascii="Palatino Linotype" w:hAnsi="Palatino Linotype"/>
        </w:rPr>
        <w:t xml:space="preserve"> orientador</w:t>
      </w:r>
      <w:r w:rsidR="004A6591" w:rsidRPr="00C5161C">
        <w:rPr>
          <w:rFonts w:ascii="Palatino Linotype" w:hAnsi="Palatino Linotype"/>
        </w:rPr>
        <w:t xml:space="preserve"> número</w:t>
      </w:r>
      <w:r w:rsidR="00577EFC" w:rsidRPr="00C5161C">
        <w:rPr>
          <w:rFonts w:ascii="Palatino Linotype" w:hAnsi="Palatino Linotype"/>
        </w:rPr>
        <w:t xml:space="preserve"> </w:t>
      </w:r>
      <w:r w:rsidR="004A6591" w:rsidRPr="00C5161C">
        <w:rPr>
          <w:rFonts w:ascii="Palatino Linotype" w:hAnsi="Palatino Linotype"/>
        </w:rPr>
        <w:t>8/2013 del entonces Instituto Federal de Acceso a la Información, cuyo texto y sentido literal es el siguiente:</w:t>
      </w:r>
      <w:r w:rsidR="00577EFC" w:rsidRPr="00C5161C">
        <w:rPr>
          <w:rFonts w:ascii="Palatino Linotype" w:hAnsi="Palatino Linotype"/>
        </w:rPr>
        <w:t xml:space="preserve"> </w:t>
      </w:r>
    </w:p>
    <w:p w14:paraId="3EB9482E" w14:textId="77777777" w:rsidR="004A6591" w:rsidRPr="00C5161C" w:rsidRDefault="004A6591" w:rsidP="004A6591">
      <w:pPr>
        <w:spacing w:line="360" w:lineRule="auto"/>
        <w:contextualSpacing/>
        <w:jc w:val="both"/>
        <w:rPr>
          <w:rFonts w:ascii="Palatino Linotype" w:eastAsia="MS Mincho" w:hAnsi="Palatino Linotype" w:cs="Arial"/>
        </w:rPr>
      </w:pPr>
    </w:p>
    <w:p w14:paraId="6512E606"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b/>
          <w:bCs/>
          <w:i/>
          <w:sz w:val="22"/>
          <w:szCs w:val="22"/>
        </w:rPr>
        <w:t xml:space="preserve">Cuando exista impedimento justificado de atender la modalidad de entrega elegida por el solicitante, procede ofrecer </w:t>
      </w:r>
      <w:r w:rsidRPr="00C5161C">
        <w:rPr>
          <w:rFonts w:ascii="Palatino Linotype" w:hAnsi="Palatino Linotype" w:cs="Arial"/>
          <w:b/>
          <w:bCs/>
          <w:i/>
          <w:noProof/>
          <w:sz w:val="22"/>
          <w:szCs w:val="22"/>
        </w:rPr>
        <w:t>todas</w:t>
      </w:r>
      <w:r w:rsidRPr="00C5161C">
        <w:rPr>
          <w:rFonts w:ascii="Palatino Linotype" w:hAnsi="Palatino Linotype"/>
          <w:b/>
          <w:bCs/>
          <w:i/>
          <w:sz w:val="22"/>
          <w:szCs w:val="22"/>
        </w:rPr>
        <w:t xml:space="preserve"> las demás opciones previstas en la Ley.</w:t>
      </w:r>
      <w:r w:rsidRPr="00C5161C">
        <w:rPr>
          <w:rFonts w:ascii="Palatino Linotype" w:hAnsi="Palatino Linotype"/>
          <w:bCs/>
          <w:i/>
          <w:sz w:val="22"/>
          <w:szCs w:val="22"/>
        </w:rPr>
        <w:t xml:space="preserve"> </w:t>
      </w:r>
      <w:r w:rsidRPr="00C5161C">
        <w:rPr>
          <w:rFonts w:ascii="Palatino Linotype" w:hAnsi="Palatino Linotype"/>
          <w:i/>
          <w:sz w:val="22"/>
          <w:szCs w:val="22"/>
          <w:u w:val="single"/>
        </w:rPr>
        <w:t xml:space="preserve">De conformidad con lo dispuesto en los artículos 42 y 44 de la </w:t>
      </w:r>
      <w:r w:rsidRPr="00C5161C">
        <w:rPr>
          <w:rFonts w:ascii="Palatino Linotype" w:hAnsi="Palatino Linotype"/>
          <w:i/>
          <w:iCs/>
          <w:sz w:val="22"/>
          <w:szCs w:val="22"/>
          <w:u w:val="single"/>
        </w:rPr>
        <w:t>Ley Federal de Transparencia y Acceso a la Información Pública Gubernamental</w:t>
      </w:r>
      <w:r w:rsidRPr="00C5161C">
        <w:rPr>
          <w:rFonts w:ascii="Palatino Linotype" w:hAnsi="Palatino Linotype"/>
          <w:i/>
          <w:sz w:val="22"/>
          <w:szCs w:val="22"/>
          <w:u w:val="single"/>
        </w:rPr>
        <w:t>, y 54 de su Reglamento, la entrega de la información debe hacerse, en la medida de lo posible, en la forma solicitada por el interesado</w:t>
      </w:r>
      <w:r w:rsidRPr="00C5161C">
        <w:rPr>
          <w:rFonts w:ascii="Palatino Linotype" w:hAnsi="Palatino Linotype"/>
          <w:i/>
          <w:sz w:val="22"/>
          <w:szCs w:val="22"/>
        </w:rPr>
        <w:t xml:space="preserve">, salvo que exista un impedimento justificado para atenderla, en cuyo caso, deberán exponerse las razones por las cuales no es posible utilizar el medio de reproducción solicitado. </w:t>
      </w:r>
      <w:r w:rsidRPr="00C5161C">
        <w:rPr>
          <w:rFonts w:ascii="Palatino Linotype" w:hAnsi="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C5161C">
        <w:rPr>
          <w:rFonts w:ascii="Palatino Linotype" w:hAnsi="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210F61CD"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i/>
          <w:sz w:val="22"/>
          <w:szCs w:val="22"/>
        </w:rPr>
        <w:t xml:space="preserve">Resoluciones </w:t>
      </w:r>
    </w:p>
    <w:p w14:paraId="6627C558"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i/>
          <w:sz w:val="22"/>
          <w:szCs w:val="22"/>
        </w:rPr>
        <w:t xml:space="preserve">RDA 2012/12. Interpuesto en contra de la Secretaría de Comunicaciones y Transportes. Comisionada Ponente Jacqueline Peschard Mariscal. </w:t>
      </w:r>
    </w:p>
    <w:p w14:paraId="1ECAB2F0"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i/>
          <w:sz w:val="22"/>
          <w:szCs w:val="22"/>
        </w:rPr>
        <w:t xml:space="preserve">RDA 0973/12. Interpuesto en contra de la Secretaría de Educación Pública. Comisionada Ponente Sigrid Arzt Colunga. </w:t>
      </w:r>
    </w:p>
    <w:p w14:paraId="613F5F3A"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i/>
          <w:sz w:val="22"/>
          <w:szCs w:val="22"/>
        </w:rPr>
        <w:t xml:space="preserve">RDA 0112/12. Interpuesto en contra de Petróleos Mexicanos. Comisionado Ponente Ángel Trinidad Zaldívar. </w:t>
      </w:r>
    </w:p>
    <w:p w14:paraId="57351D32"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i/>
          <w:sz w:val="22"/>
          <w:szCs w:val="22"/>
        </w:rPr>
        <w:t xml:space="preserve">RDA 0085/12. Interpuesto en contra del Instituto Nacional de Ciencias Médicas y Nutrición Salvador Zubirán. Comisionada Ponente Sigrid Arzt Colunga. </w:t>
      </w:r>
    </w:p>
    <w:p w14:paraId="2BADDAEF" w14:textId="77777777" w:rsidR="004A6591" w:rsidRPr="00C5161C" w:rsidRDefault="004A6591" w:rsidP="004A6591">
      <w:pPr>
        <w:spacing w:line="360" w:lineRule="auto"/>
        <w:ind w:left="567" w:right="567"/>
        <w:jc w:val="both"/>
        <w:rPr>
          <w:rFonts w:ascii="Palatino Linotype" w:hAnsi="Palatino Linotype"/>
          <w:i/>
          <w:sz w:val="22"/>
          <w:szCs w:val="22"/>
        </w:rPr>
      </w:pPr>
      <w:r w:rsidRPr="00C5161C">
        <w:rPr>
          <w:rFonts w:ascii="Palatino Linotype" w:hAnsi="Palatino Linotype"/>
          <w:i/>
          <w:sz w:val="22"/>
          <w:szCs w:val="22"/>
        </w:rPr>
        <w:t>3068/11. Interpuesto en contra de la Presidencia de la República. Comisionada Ponente María Elena Pérez-Jaén Zermeño. “</w:t>
      </w:r>
    </w:p>
    <w:p w14:paraId="47B4DF83" w14:textId="77777777" w:rsidR="004A6591" w:rsidRPr="00C5161C" w:rsidRDefault="004A6591" w:rsidP="004A6591">
      <w:pPr>
        <w:spacing w:line="360" w:lineRule="auto"/>
        <w:ind w:left="567" w:right="567"/>
        <w:jc w:val="both"/>
        <w:rPr>
          <w:rFonts w:ascii="Palatino Linotype" w:hAnsi="Palatino Linotype"/>
          <w:i/>
          <w:sz w:val="22"/>
          <w:szCs w:val="22"/>
        </w:rPr>
      </w:pPr>
    </w:p>
    <w:p w14:paraId="57D80DD2" w14:textId="00EF7285" w:rsidR="000D5087" w:rsidRPr="00C5161C" w:rsidRDefault="000D5087" w:rsidP="0077008E">
      <w:pPr>
        <w:pBdr>
          <w:top w:val="nil"/>
          <w:left w:val="nil"/>
          <w:bottom w:val="nil"/>
          <w:right w:val="nil"/>
          <w:between w:val="nil"/>
        </w:pBdr>
        <w:spacing w:line="360" w:lineRule="auto"/>
        <w:ind w:right="474"/>
        <w:contextualSpacing/>
        <w:jc w:val="both"/>
        <w:rPr>
          <w:rFonts w:ascii="Palatino Linotype" w:hAnsi="Palatino Linotype"/>
          <w:szCs w:val="22"/>
          <w:lang w:val="es-MX"/>
        </w:rPr>
      </w:pPr>
    </w:p>
    <w:p w14:paraId="3D5AAA26" w14:textId="4686882C" w:rsidR="00871701" w:rsidRPr="00C5161C" w:rsidRDefault="00FF45F7" w:rsidP="007D3570">
      <w:pPr>
        <w:pBdr>
          <w:top w:val="nil"/>
          <w:left w:val="nil"/>
          <w:bottom w:val="nil"/>
          <w:right w:val="nil"/>
          <w:between w:val="nil"/>
        </w:pBdr>
        <w:spacing w:line="360" w:lineRule="auto"/>
        <w:ind w:right="49"/>
        <w:contextualSpacing/>
        <w:jc w:val="both"/>
        <w:rPr>
          <w:rFonts w:ascii="Palatino Linotype" w:hAnsi="Palatino Linotype"/>
          <w:szCs w:val="22"/>
          <w:lang w:val="es-MX"/>
        </w:rPr>
      </w:pPr>
      <w:r w:rsidRPr="00C5161C">
        <w:rPr>
          <w:rFonts w:ascii="Palatino Linotype" w:hAnsi="Palatino Linotype"/>
          <w:szCs w:val="22"/>
          <w:lang w:val="es-MX"/>
        </w:rPr>
        <w:t xml:space="preserve">De lo anterior, podemos colegir que el Sujeto Obligado se limitó únicamente a </w:t>
      </w:r>
      <w:r w:rsidR="009D22AB" w:rsidRPr="00C5161C">
        <w:rPr>
          <w:rFonts w:ascii="Palatino Linotype" w:hAnsi="Palatino Linotype"/>
          <w:szCs w:val="22"/>
          <w:lang w:val="es-MX"/>
        </w:rPr>
        <w:t xml:space="preserve">manifestar que la información </w:t>
      </w:r>
      <w:r w:rsidR="00953670" w:rsidRPr="00C5161C">
        <w:rPr>
          <w:rFonts w:ascii="Palatino Linotype" w:hAnsi="Palatino Linotype"/>
          <w:szCs w:val="22"/>
          <w:lang w:val="es-MX"/>
        </w:rPr>
        <w:t>tiene</w:t>
      </w:r>
      <w:r w:rsidR="009D22AB" w:rsidRPr="00C5161C">
        <w:rPr>
          <w:rFonts w:ascii="Palatino Linotype" w:hAnsi="Palatino Linotype"/>
          <w:szCs w:val="22"/>
          <w:lang w:val="es-MX"/>
        </w:rPr>
        <w:t xml:space="preserve"> determinado </w:t>
      </w:r>
      <w:r w:rsidR="00953670" w:rsidRPr="00C5161C">
        <w:rPr>
          <w:rFonts w:ascii="Palatino Linotype" w:hAnsi="Palatino Linotype"/>
          <w:szCs w:val="22"/>
          <w:lang w:val="es-MX"/>
        </w:rPr>
        <w:t>peso</w:t>
      </w:r>
      <w:r w:rsidR="009D22AB" w:rsidRPr="00C5161C">
        <w:rPr>
          <w:rFonts w:ascii="Palatino Linotype" w:hAnsi="Palatino Linotype"/>
          <w:szCs w:val="22"/>
          <w:lang w:val="es-MX"/>
        </w:rPr>
        <w:t xml:space="preserve"> </w:t>
      </w:r>
      <w:r w:rsidR="00953670" w:rsidRPr="00C5161C">
        <w:rPr>
          <w:rFonts w:ascii="Palatino Linotype" w:hAnsi="Palatino Linotype"/>
          <w:szCs w:val="22"/>
          <w:lang w:val="es-MX"/>
        </w:rPr>
        <w:t>informático</w:t>
      </w:r>
      <w:r w:rsidR="009D22AB" w:rsidRPr="00C5161C">
        <w:rPr>
          <w:rFonts w:ascii="Palatino Linotype" w:hAnsi="Palatino Linotype"/>
          <w:szCs w:val="22"/>
          <w:lang w:val="es-MX"/>
        </w:rPr>
        <w:t xml:space="preserve"> y </w:t>
      </w:r>
      <w:r w:rsidR="000D5087" w:rsidRPr="00C5161C">
        <w:rPr>
          <w:rFonts w:ascii="Palatino Linotype" w:hAnsi="Palatino Linotype"/>
          <w:szCs w:val="22"/>
          <w:lang w:val="es-MX"/>
        </w:rPr>
        <w:t>pretender cambiar la modalidad de entrega de la información, respecto de esa área únicamente</w:t>
      </w:r>
      <w:r w:rsidR="00910E35" w:rsidRPr="00C5161C">
        <w:rPr>
          <w:rFonts w:ascii="Palatino Linotype" w:hAnsi="Palatino Linotype"/>
          <w:szCs w:val="22"/>
          <w:lang w:val="es-MX"/>
        </w:rPr>
        <w:t xml:space="preserve">. Luego entonces, es valido instruir la entrega de la información a través </w:t>
      </w:r>
      <w:r w:rsidR="004B3CB8" w:rsidRPr="00C5161C">
        <w:rPr>
          <w:rFonts w:ascii="Palatino Linotype" w:hAnsi="Palatino Linotype"/>
          <w:szCs w:val="22"/>
          <w:lang w:val="es-MX"/>
        </w:rPr>
        <w:t>del Sistema de Acceso a la Información Mexiquense (SAIMEX)</w:t>
      </w:r>
      <w:r w:rsidR="00B57BEF" w:rsidRPr="00C5161C">
        <w:rPr>
          <w:rFonts w:ascii="Palatino Linotype" w:hAnsi="Palatino Linotype"/>
          <w:szCs w:val="22"/>
          <w:lang w:val="es-MX"/>
        </w:rPr>
        <w:t>, de</w:t>
      </w:r>
      <w:r w:rsidR="004B3CB8" w:rsidRPr="00C5161C">
        <w:rPr>
          <w:rFonts w:ascii="Palatino Linotype" w:hAnsi="Palatino Linotype"/>
          <w:szCs w:val="22"/>
          <w:lang w:val="es-MX"/>
        </w:rPr>
        <w:t xml:space="preserve"> los</w:t>
      </w:r>
      <w:r w:rsidR="00B57BEF" w:rsidRPr="00C5161C">
        <w:rPr>
          <w:rFonts w:ascii="Palatino Linotype" w:hAnsi="Palatino Linotype"/>
          <w:szCs w:val="22"/>
          <w:lang w:val="es-MX"/>
        </w:rPr>
        <w:t>:</w:t>
      </w:r>
    </w:p>
    <w:p w14:paraId="5E98B958" w14:textId="77777777" w:rsidR="00BA7333" w:rsidRPr="00C5161C" w:rsidRDefault="00BA7333" w:rsidP="007D3570">
      <w:pPr>
        <w:pBdr>
          <w:top w:val="nil"/>
          <w:left w:val="nil"/>
          <w:bottom w:val="nil"/>
          <w:right w:val="nil"/>
          <w:between w:val="nil"/>
        </w:pBdr>
        <w:spacing w:line="360" w:lineRule="auto"/>
        <w:ind w:right="49"/>
        <w:contextualSpacing/>
        <w:jc w:val="both"/>
        <w:rPr>
          <w:rFonts w:ascii="Palatino Linotype" w:hAnsi="Palatino Linotype"/>
          <w:szCs w:val="22"/>
          <w:lang w:val="es-MX"/>
        </w:rPr>
      </w:pPr>
    </w:p>
    <w:p w14:paraId="52BE0B3A" w14:textId="4815FF9B" w:rsidR="00B57BEF" w:rsidRPr="00C5161C" w:rsidRDefault="00B57BEF" w:rsidP="00B57BEF">
      <w:pPr>
        <w:pStyle w:val="Prrafodelista"/>
        <w:numPr>
          <w:ilvl w:val="0"/>
          <w:numId w:val="17"/>
        </w:numPr>
        <w:pBdr>
          <w:top w:val="nil"/>
          <w:left w:val="nil"/>
          <w:bottom w:val="nil"/>
          <w:right w:val="nil"/>
          <w:between w:val="nil"/>
        </w:pBdr>
        <w:spacing w:line="360" w:lineRule="auto"/>
        <w:ind w:right="49"/>
        <w:contextualSpacing/>
        <w:jc w:val="both"/>
        <w:rPr>
          <w:rFonts w:ascii="Palatino Linotype" w:hAnsi="Palatino Linotype"/>
          <w:szCs w:val="22"/>
          <w:lang w:val="es-MX"/>
        </w:rPr>
      </w:pPr>
      <w:r w:rsidRPr="00C5161C">
        <w:rPr>
          <w:rFonts w:ascii="Palatino Linotype" w:hAnsi="Palatino Linotype"/>
          <w:szCs w:val="22"/>
          <w:lang w:val="es-MX"/>
        </w:rPr>
        <w:t>Oficios emitidos y recibidos por la Dirección de Educación</w:t>
      </w:r>
      <w:r w:rsidR="009209B4" w:rsidRPr="00C5161C">
        <w:rPr>
          <w:rFonts w:ascii="Palatino Linotype" w:hAnsi="Palatino Linotype"/>
          <w:szCs w:val="22"/>
          <w:lang w:val="es-MX"/>
        </w:rPr>
        <w:t>, del periodo del primero de julio al treinta y uno de agosto de dos mil veinticuatro.</w:t>
      </w:r>
    </w:p>
    <w:p w14:paraId="31CDF09C" w14:textId="77777777" w:rsidR="003D63CB" w:rsidRPr="00C5161C" w:rsidRDefault="003D63CB" w:rsidP="00F21229">
      <w:pPr>
        <w:spacing w:line="360" w:lineRule="auto"/>
        <w:jc w:val="both"/>
        <w:rPr>
          <w:rFonts w:ascii="Palatino Linotype" w:hAnsi="Palatino Linotype" w:cs="Palatino Linotype"/>
          <w:b/>
          <w:i/>
          <w:color w:val="000000"/>
          <w:sz w:val="28"/>
        </w:rPr>
      </w:pPr>
    </w:p>
    <w:p w14:paraId="6A4C3BB5" w14:textId="3D639EC0" w:rsidR="00F21229" w:rsidRPr="00C5161C" w:rsidRDefault="00F21229" w:rsidP="00F21229">
      <w:pPr>
        <w:spacing w:line="360" w:lineRule="auto"/>
        <w:jc w:val="both"/>
        <w:rPr>
          <w:rFonts w:ascii="Palatino Linotype" w:hAnsi="Palatino Linotype" w:cs="Palatino Linotype"/>
          <w:b/>
          <w:i/>
          <w:color w:val="000000"/>
          <w:sz w:val="28"/>
        </w:rPr>
      </w:pPr>
      <w:r w:rsidRPr="00C5161C">
        <w:rPr>
          <w:rFonts w:ascii="Palatino Linotype" w:hAnsi="Palatino Linotype" w:cs="Palatino Linotype"/>
          <w:b/>
          <w:i/>
          <w:color w:val="000000"/>
          <w:sz w:val="28"/>
        </w:rPr>
        <w:t xml:space="preserve">De la Versión Pública </w:t>
      </w:r>
    </w:p>
    <w:p w14:paraId="19EAD8A1" w14:textId="77777777" w:rsidR="000E6741" w:rsidRPr="00C5161C" w:rsidRDefault="000E6741" w:rsidP="000E6741">
      <w:pPr>
        <w:spacing w:after="160" w:line="360" w:lineRule="auto"/>
        <w:jc w:val="both"/>
        <w:rPr>
          <w:rFonts w:ascii="Palatino Linotype" w:eastAsia="Palatino Linotype" w:hAnsi="Palatino Linotype" w:cs="Palatino Linotype"/>
          <w:lang w:val="es-MX" w:eastAsia="en-US"/>
        </w:rPr>
      </w:pPr>
      <w:r w:rsidRPr="00C5161C">
        <w:rPr>
          <w:rFonts w:ascii="Palatino Linotype" w:eastAsia="Palatino Linotype" w:hAnsi="Palatino Linotype" w:cs="Palatino Linotype"/>
          <w:lang w:val="es-MX" w:eastAsia="en-US"/>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6185643D"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“Artículo 3.</w:t>
      </w:r>
      <w:r w:rsidRPr="00C5161C">
        <w:rPr>
          <w:rFonts w:ascii="Palatino Linotype" w:eastAsiaTheme="minorHAnsi" w:hAnsi="Palatino Linotype" w:cs="Arial"/>
          <w:i/>
          <w:sz w:val="22"/>
          <w:szCs w:val="22"/>
          <w:lang w:val="es-MX" w:eastAsia="en-US"/>
        </w:rPr>
        <w:t xml:space="preserve"> Para los efectos de la presente Ley se entenderá por:</w:t>
      </w:r>
    </w:p>
    <w:p w14:paraId="55636A80"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w:t>
      </w:r>
    </w:p>
    <w:p w14:paraId="61F99161"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IX. Datos personales:</w:t>
      </w:r>
      <w:r w:rsidRPr="00C5161C">
        <w:rPr>
          <w:rFonts w:ascii="Palatino Linotype" w:eastAsiaTheme="minorHAnsi" w:hAnsi="Palatino Linotype" w:cs="Arial"/>
          <w:i/>
          <w:sz w:val="22"/>
          <w:szCs w:val="22"/>
          <w:lang w:val="es-MX" w:eastAsia="en-US"/>
        </w:rPr>
        <w:t xml:space="preserve"> La información concerniente a una persona, identificada o identificable según lo dispuesto por la Ley de Protección de Datos Personales del Estado de México; </w:t>
      </w:r>
    </w:p>
    <w:p w14:paraId="3E4B311F"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XX.</w:t>
      </w: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b/>
          <w:i/>
          <w:sz w:val="22"/>
          <w:szCs w:val="22"/>
          <w:lang w:val="es-MX" w:eastAsia="en-US"/>
        </w:rPr>
        <w:t>Información clasificada:</w:t>
      </w:r>
      <w:r w:rsidRPr="00C5161C">
        <w:rPr>
          <w:rFonts w:ascii="Palatino Linotype" w:eastAsiaTheme="minorHAnsi" w:hAnsi="Palatino Linotype" w:cs="Arial"/>
          <w:i/>
          <w:sz w:val="22"/>
          <w:szCs w:val="22"/>
          <w:lang w:val="es-MX" w:eastAsia="en-US"/>
        </w:rPr>
        <w:t xml:space="preserve"> Aquella considerada por la presente Ley como reservada o confidencial;</w:t>
      </w:r>
    </w:p>
    <w:p w14:paraId="65A847E7"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XXI.</w:t>
      </w: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b/>
          <w:i/>
          <w:sz w:val="22"/>
          <w:szCs w:val="22"/>
          <w:lang w:val="es-MX" w:eastAsia="en-US"/>
        </w:rPr>
        <w:t>Información confidencial:</w:t>
      </w:r>
      <w:r w:rsidRPr="00C5161C">
        <w:rPr>
          <w:rFonts w:ascii="Palatino Linotype" w:eastAsiaTheme="minorHAnsi" w:hAnsi="Palatino Linotype" w:cs="Arial"/>
          <w:i/>
          <w:sz w:val="22"/>
          <w:szCs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3DB5A5D" w14:textId="77777777" w:rsidR="000E6741" w:rsidRPr="00C5161C" w:rsidRDefault="000E6741" w:rsidP="000E6741">
      <w:pPr>
        <w:spacing w:before="240" w:after="160" w:line="360" w:lineRule="auto"/>
        <w:ind w:left="851" w:right="851"/>
        <w:jc w:val="both"/>
        <w:rPr>
          <w:rFonts w:ascii="Palatino Linotype" w:eastAsiaTheme="minorHAnsi" w:hAnsi="Palatino Linotype" w:cs="Arial"/>
          <w:bCs/>
          <w:i/>
          <w:sz w:val="22"/>
          <w:szCs w:val="22"/>
          <w:lang w:val="es-MX" w:eastAsia="en-US"/>
        </w:rPr>
      </w:pPr>
      <w:r w:rsidRPr="00C5161C">
        <w:rPr>
          <w:rFonts w:ascii="Palatino Linotype" w:eastAsiaTheme="minorHAnsi" w:hAnsi="Palatino Linotype" w:cs="Arial"/>
          <w:bCs/>
          <w:i/>
          <w:sz w:val="22"/>
          <w:szCs w:val="22"/>
          <w:lang w:val="es-MX" w:eastAsia="en-US"/>
        </w:rPr>
        <w:t>(…)</w:t>
      </w:r>
    </w:p>
    <w:p w14:paraId="1126556A"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XLV.</w:t>
      </w: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b/>
          <w:i/>
          <w:sz w:val="22"/>
          <w:szCs w:val="22"/>
          <w:lang w:val="es-MX" w:eastAsia="en-US"/>
        </w:rPr>
        <w:t>Versión pública:</w:t>
      </w:r>
      <w:r w:rsidRPr="00C5161C">
        <w:rPr>
          <w:rFonts w:ascii="Palatino Linotype" w:eastAsiaTheme="minorHAnsi" w:hAnsi="Palatino Linotype" w:cs="Arial"/>
          <w:i/>
          <w:sz w:val="22"/>
          <w:szCs w:val="22"/>
          <w:lang w:val="es-MX" w:eastAsia="en-US"/>
        </w:rPr>
        <w:t xml:space="preserve"> Documento en el que se elimine, suprime o borra la información clasificada como reservada o confidencial para permitir su acceso.</w:t>
      </w:r>
    </w:p>
    <w:p w14:paraId="06A77CC2"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w:t>
      </w:r>
    </w:p>
    <w:p w14:paraId="6269C942"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 xml:space="preserve">Artículo 91. </w:t>
      </w:r>
      <w:r w:rsidRPr="00C5161C">
        <w:rPr>
          <w:rFonts w:ascii="Palatino Linotype" w:eastAsiaTheme="minorHAnsi" w:hAnsi="Palatino Linotype" w:cs="Arial"/>
          <w:i/>
          <w:sz w:val="22"/>
          <w:szCs w:val="22"/>
          <w:lang w:val="es-MX" w:eastAsia="en-US"/>
        </w:rPr>
        <w:t>El acceso a la información pública será restringido excepcionalmente, cuando ésta sea clasificada como reservada o confidencial.</w:t>
      </w:r>
    </w:p>
    <w:p w14:paraId="0F5ADE51"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Artículo 132.</w:t>
      </w: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i/>
          <w:sz w:val="22"/>
          <w:szCs w:val="22"/>
          <w:u w:val="single"/>
          <w:lang w:val="es-MX" w:eastAsia="en-US"/>
        </w:rPr>
        <w:t>La clasificación de la información se llevará a cabo en el momento en que</w:t>
      </w:r>
      <w:r w:rsidRPr="00C5161C">
        <w:rPr>
          <w:rFonts w:ascii="Palatino Linotype" w:eastAsiaTheme="minorHAnsi" w:hAnsi="Palatino Linotype" w:cs="Arial"/>
          <w:i/>
          <w:sz w:val="22"/>
          <w:szCs w:val="22"/>
          <w:lang w:val="es-MX" w:eastAsia="en-US"/>
        </w:rPr>
        <w:t>:</w:t>
      </w:r>
    </w:p>
    <w:p w14:paraId="2C0F8E23"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I.</w:t>
      </w:r>
      <w:r w:rsidRPr="00C5161C">
        <w:rPr>
          <w:rFonts w:ascii="Palatino Linotype" w:eastAsiaTheme="minorHAnsi" w:hAnsi="Palatino Linotype" w:cs="Arial"/>
          <w:i/>
          <w:sz w:val="22"/>
          <w:szCs w:val="22"/>
          <w:lang w:val="es-MX" w:eastAsia="en-US"/>
        </w:rPr>
        <w:t xml:space="preserve"> Se reciba una solicitud de acceso a la información;</w:t>
      </w:r>
    </w:p>
    <w:p w14:paraId="6BCC9DD8"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II.</w:t>
      </w: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i/>
          <w:sz w:val="22"/>
          <w:szCs w:val="22"/>
          <w:u w:val="single"/>
          <w:lang w:val="es-MX" w:eastAsia="en-US"/>
        </w:rPr>
        <w:t>Se determine mediante resolución de autoridad competente; o</w:t>
      </w:r>
    </w:p>
    <w:p w14:paraId="23D04C19"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u w:val="single"/>
          <w:lang w:val="es-MX" w:eastAsia="en-US"/>
        </w:rPr>
      </w:pPr>
      <w:r w:rsidRPr="00C5161C">
        <w:rPr>
          <w:rFonts w:ascii="Palatino Linotype" w:eastAsiaTheme="minorHAnsi" w:hAnsi="Palatino Linotype" w:cs="Arial"/>
          <w:b/>
          <w:i/>
          <w:sz w:val="22"/>
          <w:szCs w:val="22"/>
          <w:lang w:val="es-MX" w:eastAsia="en-US"/>
        </w:rPr>
        <w:t>III.</w:t>
      </w: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i/>
          <w:sz w:val="22"/>
          <w:szCs w:val="22"/>
          <w:u w:val="single"/>
          <w:lang w:val="es-MX" w:eastAsia="en-US"/>
        </w:rPr>
        <w:t>Se generen versiones públicas para dar cumplimiento a las obligaciones de transparencia previstas en esta Ley.</w:t>
      </w:r>
    </w:p>
    <w:p w14:paraId="090432D4" w14:textId="77777777" w:rsidR="000E6741" w:rsidRPr="00C5161C" w:rsidRDefault="000E6741" w:rsidP="000E6741">
      <w:pPr>
        <w:spacing w:before="240" w:after="160" w:line="360" w:lineRule="auto"/>
        <w:ind w:left="851" w:right="851"/>
        <w:jc w:val="both"/>
        <w:rPr>
          <w:rFonts w:ascii="Palatino Linotype" w:eastAsiaTheme="minorHAnsi" w:hAnsi="Palatino Linotype" w:cs="Arial"/>
          <w:b/>
          <w:bCs/>
          <w:i/>
          <w:sz w:val="22"/>
          <w:szCs w:val="22"/>
          <w:lang w:val="es-MX" w:eastAsia="en-US"/>
        </w:rPr>
      </w:pPr>
      <w:r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b/>
          <w:bCs/>
          <w:i/>
          <w:sz w:val="22"/>
          <w:szCs w:val="22"/>
          <w:lang w:val="es-MX" w:eastAsia="en-US"/>
        </w:rPr>
        <w:t xml:space="preserve"> (Sic)</w:t>
      </w:r>
    </w:p>
    <w:p w14:paraId="011E9708" w14:textId="77777777" w:rsidR="000E6741" w:rsidRPr="00C5161C" w:rsidRDefault="000E6741" w:rsidP="000E6741">
      <w:pPr>
        <w:spacing w:after="160" w:line="259" w:lineRule="auto"/>
        <w:rPr>
          <w:rFonts w:asciiTheme="minorHAnsi" w:eastAsia="Palatino Linotype" w:hAnsiTheme="minorHAnsi" w:cs="Palatino Linotype"/>
          <w:i/>
          <w:sz w:val="22"/>
          <w:lang w:val="es-MX" w:eastAsia="en-US"/>
        </w:rPr>
      </w:pPr>
    </w:p>
    <w:p w14:paraId="0D94C13C" w14:textId="77777777" w:rsidR="000E6741" w:rsidRPr="00C5161C" w:rsidRDefault="000E6741" w:rsidP="000E6741">
      <w:pPr>
        <w:spacing w:after="160" w:line="360" w:lineRule="auto"/>
        <w:jc w:val="both"/>
        <w:rPr>
          <w:rFonts w:ascii="Palatino Linotype" w:eastAsia="Palatino Linotype" w:hAnsi="Palatino Linotype" w:cs="Palatino Linotype"/>
          <w:lang w:val="es-MX" w:eastAsia="en-US"/>
        </w:rPr>
      </w:pPr>
      <w:r w:rsidRPr="00C5161C">
        <w:rPr>
          <w:rFonts w:ascii="Palatino Linotype" w:eastAsia="Palatino Linotype" w:hAnsi="Palatino Linotype" w:cs="Palatino Linotype"/>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EC5DE89" w14:textId="77777777" w:rsidR="000E6741" w:rsidRPr="00C5161C" w:rsidRDefault="000E6741" w:rsidP="000E6741">
      <w:pPr>
        <w:spacing w:after="160" w:line="360" w:lineRule="auto"/>
        <w:jc w:val="both"/>
        <w:rPr>
          <w:rFonts w:ascii="Palatino Linotype" w:eastAsia="Palatino Linotype" w:hAnsi="Palatino Linotype" w:cs="Palatino Linotype"/>
          <w:lang w:val="es-MX" w:eastAsia="en-US"/>
        </w:rPr>
      </w:pPr>
      <w:r w:rsidRPr="00C5161C">
        <w:rPr>
          <w:rFonts w:ascii="Palatino Linotype" w:eastAsia="Palatino Linotype" w:hAnsi="Palatino Linotype" w:cs="Palatino Linotype"/>
          <w:lang w:val="es-MX" w:eastAsia="en-US"/>
        </w:rPr>
        <w:t xml:space="preserve">Por otro lado, los </w:t>
      </w:r>
      <w:r w:rsidRPr="00C5161C">
        <w:rPr>
          <w:rFonts w:ascii="Palatino Linotype" w:eastAsia="Palatino Linotype" w:hAnsi="Palatino Linotype" w:cs="Palatino Linotype"/>
          <w:i/>
          <w:lang w:val="es-MX" w:eastAsia="en-US"/>
        </w:rPr>
        <w:t>Lineamientos Generales en Materia de Clasificación y Desclasificación de la Información, así como para la elaboración de Versiones Públicas</w:t>
      </w:r>
      <w:r w:rsidRPr="00C5161C">
        <w:rPr>
          <w:rFonts w:ascii="Palatino Linotype" w:eastAsia="Palatino Linotype" w:hAnsi="Palatino Linotype" w:cs="Palatino Linotype"/>
          <w:lang w:val="es-MX" w:eastAsia="en-U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7F6F48B" w14:textId="77777777" w:rsidR="000E6741" w:rsidRPr="00C5161C" w:rsidRDefault="000E6741" w:rsidP="000E6741">
      <w:pPr>
        <w:spacing w:after="160" w:line="360" w:lineRule="auto"/>
        <w:jc w:val="both"/>
        <w:rPr>
          <w:rFonts w:ascii="Palatino Linotype" w:eastAsia="Palatino Linotype" w:hAnsi="Palatino Linotype" w:cs="Palatino Linotype"/>
          <w:lang w:val="es-MX" w:eastAsia="en-US"/>
        </w:rPr>
      </w:pPr>
      <w:r w:rsidRPr="00C5161C">
        <w:rPr>
          <w:rFonts w:ascii="Palatino Linotype" w:eastAsia="Palatino Linotype" w:hAnsi="Palatino Linotype" w:cs="Palatino Linotype"/>
          <w:lang w:val="es-MX" w:eastAsia="en-US"/>
        </w:rPr>
        <w:t>Asimismo, los Lineamientos Quincuagésimo sexto, Quincuagésimo séptimo y Quincuagésimo octavo, establecen lo siguiente:</w:t>
      </w:r>
    </w:p>
    <w:p w14:paraId="48102E42"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“Quincuagésimo sexto.</w:t>
      </w:r>
      <w:r w:rsidRPr="00C5161C">
        <w:rPr>
          <w:rFonts w:ascii="Palatino Linotype" w:eastAsiaTheme="minorHAnsi" w:hAnsi="Palatino Linotype" w:cs="Arial"/>
          <w:i/>
          <w:sz w:val="22"/>
          <w:szCs w:val="22"/>
          <w:lang w:val="es-MX" w:eastAsia="en-US"/>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FCB6D30"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b/>
          <w:i/>
          <w:sz w:val="22"/>
          <w:szCs w:val="22"/>
          <w:lang w:val="es-MX" w:eastAsia="en-US"/>
        </w:rPr>
        <w:t>Quincuagésimo séptimo.</w:t>
      </w:r>
      <w:r w:rsidRPr="00C5161C">
        <w:rPr>
          <w:rFonts w:ascii="Palatino Linotype" w:eastAsiaTheme="minorHAnsi" w:hAnsi="Palatino Linotype" w:cs="Arial"/>
          <w:i/>
          <w:sz w:val="22"/>
          <w:szCs w:val="22"/>
          <w:lang w:val="es-MX" w:eastAsia="en-US"/>
        </w:rPr>
        <w:t xml:space="preserve"> Se considera, en principio, como información pública y no podrá omitirse de las versiones públicas la siguiente:</w:t>
      </w:r>
    </w:p>
    <w:p w14:paraId="2A288615"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 xml:space="preserve">I. La relativa a las Obligaciones de Transparencia que contempla el Título V de la Ley General y las demás disposiciones legales aplicables; </w:t>
      </w:r>
    </w:p>
    <w:p w14:paraId="6FAC9D95"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 xml:space="preserve">II. El nombre de los integrantes de los sujetos obligados en los documentos, y sus firmas autógrafas o digitales, cuando sean utilizados en el ejercicio de las facultades conferidas para el desempeño del servicio público, y </w:t>
      </w:r>
    </w:p>
    <w:p w14:paraId="4C2641AF"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2B2A76B"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 xml:space="preserve">Lo anterior, siempre y cuando no se acredite alguna causal de clasificación, prevista en las leyes o en los tratados internacionales suscritos por el Estado mexicano. </w:t>
      </w:r>
    </w:p>
    <w:p w14:paraId="4ACDB3B3" w14:textId="77777777" w:rsidR="000E6741" w:rsidRPr="00C5161C" w:rsidRDefault="000E6741" w:rsidP="000E6741">
      <w:pPr>
        <w:spacing w:before="240" w:after="160" w:line="360" w:lineRule="auto"/>
        <w:ind w:left="851" w:right="851"/>
        <w:jc w:val="both"/>
        <w:rPr>
          <w:rFonts w:ascii="Palatino Linotype" w:eastAsiaTheme="minorHAnsi" w:hAnsi="Palatino Linotype" w:cs="Arial"/>
          <w:b/>
          <w:bCs/>
          <w:i/>
          <w:sz w:val="22"/>
          <w:szCs w:val="22"/>
          <w:lang w:val="es-MX" w:eastAsia="en-US"/>
        </w:rPr>
      </w:pPr>
      <w:r w:rsidRPr="00C5161C">
        <w:rPr>
          <w:rFonts w:ascii="Palatino Linotype" w:eastAsiaTheme="minorHAnsi" w:hAnsi="Palatino Linotype" w:cs="Arial"/>
          <w:b/>
          <w:i/>
          <w:sz w:val="22"/>
          <w:szCs w:val="22"/>
          <w:lang w:val="es-MX" w:eastAsia="en-US"/>
        </w:rPr>
        <w:t>Quincuagésimo octavo.</w:t>
      </w:r>
      <w:r w:rsidRPr="00C5161C">
        <w:rPr>
          <w:rFonts w:ascii="Palatino Linotype" w:eastAsiaTheme="minorHAnsi" w:hAnsi="Palatino Linotype" w:cs="Arial"/>
          <w:i/>
          <w:sz w:val="22"/>
          <w:szCs w:val="22"/>
          <w:lang w:val="es-MX" w:eastAsia="en-US"/>
        </w:rPr>
        <w:t xml:space="preserve"> Los sujetos obligados garantizarán que los sistemas o medios empleados para eliminar la información en las versiones públicas sean irreversibles, de tal forma que no permitan la recuperación o visualización de la misma.” </w:t>
      </w:r>
      <w:r w:rsidRPr="00C5161C">
        <w:rPr>
          <w:rFonts w:ascii="Palatino Linotype" w:eastAsiaTheme="minorHAnsi" w:hAnsi="Palatino Linotype" w:cs="Arial"/>
          <w:b/>
          <w:bCs/>
          <w:i/>
          <w:sz w:val="22"/>
          <w:szCs w:val="22"/>
          <w:lang w:val="es-MX" w:eastAsia="en-US"/>
        </w:rPr>
        <w:t>(Sic)</w:t>
      </w:r>
    </w:p>
    <w:p w14:paraId="5073AF5F" w14:textId="77777777" w:rsidR="000E6741" w:rsidRPr="00C5161C" w:rsidRDefault="000E6741" w:rsidP="000E6741">
      <w:pPr>
        <w:spacing w:before="240" w:after="160" w:line="360" w:lineRule="auto"/>
        <w:ind w:left="851" w:right="851"/>
        <w:jc w:val="both"/>
        <w:rPr>
          <w:rFonts w:ascii="Palatino Linotype" w:eastAsiaTheme="minorHAnsi" w:hAnsi="Palatino Linotype" w:cs="Arial"/>
          <w:i/>
          <w:sz w:val="22"/>
          <w:szCs w:val="22"/>
          <w:lang w:val="es-MX" w:eastAsia="en-US"/>
        </w:rPr>
      </w:pPr>
    </w:p>
    <w:p w14:paraId="011BA516" w14:textId="77777777" w:rsidR="000E6741" w:rsidRPr="00C5161C" w:rsidRDefault="000E6741" w:rsidP="000E6741">
      <w:pPr>
        <w:spacing w:after="160" w:line="360" w:lineRule="auto"/>
        <w:jc w:val="both"/>
        <w:rPr>
          <w:rFonts w:ascii="Palatino Linotype" w:eastAsia="Palatino Linotype" w:hAnsi="Palatino Linotype" w:cs="Palatino Linotype"/>
          <w:lang w:val="es-MX" w:eastAsia="en-US"/>
        </w:rPr>
      </w:pPr>
      <w:r w:rsidRPr="00C5161C">
        <w:rPr>
          <w:rFonts w:ascii="Palatino Linotype" w:eastAsia="Palatino Linotype" w:hAnsi="Palatino Linotype" w:cs="Palatino Linotype"/>
          <w:lang w:val="es-MX" w:eastAsia="en-U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C640DAB" w14:textId="77777777" w:rsidR="009C625E" w:rsidRPr="00C5161C" w:rsidRDefault="009C625E" w:rsidP="009C625E">
      <w:pPr>
        <w:spacing w:after="160" w:line="360" w:lineRule="auto"/>
        <w:jc w:val="both"/>
        <w:rPr>
          <w:rFonts w:ascii="Palatino Linotype" w:hAnsi="Palatino Linotype"/>
          <w:b/>
        </w:rPr>
      </w:pPr>
    </w:p>
    <w:p w14:paraId="59ED0F89" w14:textId="40D966D0" w:rsidR="009C625E" w:rsidRPr="00C5161C" w:rsidRDefault="009C625E" w:rsidP="009C625E">
      <w:pPr>
        <w:numPr>
          <w:ilvl w:val="0"/>
          <w:numId w:val="19"/>
        </w:numPr>
        <w:spacing w:after="160" w:line="360" w:lineRule="auto"/>
        <w:jc w:val="both"/>
        <w:rPr>
          <w:rFonts w:ascii="Palatino Linotype" w:hAnsi="Palatino Linotype"/>
          <w:b/>
        </w:rPr>
      </w:pPr>
      <w:r w:rsidRPr="00C5161C">
        <w:rPr>
          <w:rFonts w:ascii="Palatino Linotype" w:hAnsi="Palatino Linotype"/>
          <w:b/>
        </w:rPr>
        <w:t>De la Firma</w:t>
      </w:r>
    </w:p>
    <w:p w14:paraId="7679D7AD" w14:textId="77777777" w:rsidR="009C625E" w:rsidRPr="00C5161C" w:rsidRDefault="009C625E" w:rsidP="009C625E">
      <w:pPr>
        <w:spacing w:after="160" w:line="360" w:lineRule="auto"/>
        <w:jc w:val="both"/>
        <w:rPr>
          <w:rFonts w:ascii="Palatino Linotype" w:eastAsia="Calibri" w:hAnsi="Palatino Linotype" w:cs="Tahoma"/>
          <w:bCs/>
          <w:lang w:eastAsia="en-US"/>
        </w:rPr>
      </w:pPr>
      <w:r w:rsidRPr="00C5161C">
        <w:rPr>
          <w:rFonts w:ascii="Palatino Linotype" w:eastAsia="Calibri" w:hAnsi="Palatino Linotype" w:cs="Tahoma"/>
          <w:bCs/>
          <w:lang w:eastAsia="en-US"/>
        </w:rPr>
        <w:t>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3B54110B" w14:textId="77777777" w:rsidR="009C625E" w:rsidRPr="00C5161C" w:rsidRDefault="009C625E" w:rsidP="009C625E">
      <w:pPr>
        <w:spacing w:line="360" w:lineRule="auto"/>
        <w:jc w:val="both"/>
        <w:rPr>
          <w:rFonts w:ascii="Palatino Linotype" w:eastAsia="Calibri" w:hAnsi="Palatino Linotype" w:cs="Tahoma"/>
          <w:bCs/>
          <w:lang w:eastAsia="en-US"/>
        </w:rPr>
      </w:pPr>
    </w:p>
    <w:p w14:paraId="231E9CF4" w14:textId="77777777" w:rsidR="009C625E" w:rsidRPr="00C5161C" w:rsidRDefault="009C625E" w:rsidP="009C625E">
      <w:pPr>
        <w:spacing w:line="360" w:lineRule="auto"/>
        <w:jc w:val="both"/>
        <w:rPr>
          <w:rFonts w:ascii="Palatino Linotype" w:eastAsia="Calibri" w:hAnsi="Palatino Linotype" w:cs="Tahoma"/>
          <w:bCs/>
          <w:lang w:eastAsia="en-US"/>
        </w:rPr>
      </w:pPr>
      <w:r w:rsidRPr="00C5161C">
        <w:rPr>
          <w:rFonts w:ascii="Palatino Linotype" w:eastAsia="Calibri" w:hAnsi="Palatino Linotype" w:cs="Tahoma"/>
          <w:bCs/>
          <w:lang w:eastAsia="en-US"/>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69419246" w14:textId="77777777" w:rsidR="00202457" w:rsidRPr="00C5161C" w:rsidRDefault="00202457" w:rsidP="000E6741">
      <w:pPr>
        <w:spacing w:after="160" w:line="360" w:lineRule="auto"/>
        <w:jc w:val="both"/>
        <w:rPr>
          <w:rFonts w:ascii="Palatino Linotype" w:eastAsia="Palatino Linotype" w:hAnsi="Palatino Linotype" w:cs="Palatino Linotype"/>
          <w:lang w:val="es-MX" w:eastAsia="en-US"/>
        </w:rPr>
      </w:pPr>
    </w:p>
    <w:p w14:paraId="1C98DABE" w14:textId="02F417CC" w:rsidR="000E6741" w:rsidRPr="00C5161C" w:rsidRDefault="000E6741" w:rsidP="000E6741">
      <w:pPr>
        <w:spacing w:after="160" w:line="360" w:lineRule="auto"/>
        <w:jc w:val="both"/>
        <w:rPr>
          <w:rFonts w:ascii="Palatino Linotype" w:eastAsia="Palatino Linotype" w:hAnsi="Palatino Linotype" w:cs="Palatino Linotype"/>
          <w:lang w:val="es-MX" w:eastAsia="en-US"/>
        </w:rPr>
      </w:pPr>
      <w:r w:rsidRPr="00C5161C">
        <w:rPr>
          <w:rFonts w:ascii="Palatino Linotype" w:eastAsia="Palatino Linotype" w:hAnsi="Palatino Linotype" w:cs="Palatino Linotype"/>
          <w:lang w:val="es-MX" w:eastAsia="en-US"/>
        </w:rPr>
        <w:t xml:space="preserve">Por lo que respecta al Acuerdo del Comité de Transparencia que sustente la versión pública de la documentación a entregar, deberá ser notificado mediante el </w:t>
      </w:r>
      <w:r w:rsidRPr="00C5161C">
        <w:rPr>
          <w:rFonts w:ascii="Palatino Linotype" w:eastAsia="Palatino Linotype" w:hAnsi="Palatino Linotype" w:cs="Palatino Linotype"/>
          <w:b/>
          <w:bCs/>
          <w:lang w:val="es-MX" w:eastAsia="en-US"/>
        </w:rPr>
        <w:t>SAIMEX.</w:t>
      </w:r>
    </w:p>
    <w:p w14:paraId="0B5B8CA9" w14:textId="77777777" w:rsidR="00F23A74" w:rsidRPr="00C5161C" w:rsidRDefault="00F23A74" w:rsidP="000E6741">
      <w:pPr>
        <w:spacing w:line="360" w:lineRule="auto"/>
        <w:ind w:right="51"/>
        <w:jc w:val="both"/>
        <w:rPr>
          <w:rFonts w:ascii="Palatino Linotype" w:eastAsiaTheme="minorHAnsi" w:hAnsi="Palatino Linotype" w:cs="Arial"/>
          <w:lang w:val="es-MX" w:eastAsia="en-US"/>
        </w:rPr>
      </w:pPr>
    </w:p>
    <w:p w14:paraId="09360A4E" w14:textId="22F425D1" w:rsidR="000E6741" w:rsidRPr="00C5161C" w:rsidRDefault="000E6741" w:rsidP="000E6741">
      <w:pPr>
        <w:spacing w:line="360" w:lineRule="auto"/>
        <w:ind w:right="51"/>
        <w:jc w:val="both"/>
        <w:rPr>
          <w:rFonts w:ascii="Palatino Linotype" w:eastAsiaTheme="minorHAnsi" w:hAnsi="Palatino Linotype" w:cs="Arial"/>
          <w:lang w:val="es-MX" w:eastAsia="en-US"/>
        </w:rPr>
      </w:pPr>
      <w:r w:rsidRPr="00C5161C">
        <w:rPr>
          <w:rFonts w:ascii="Palatino Linotype" w:eastAsiaTheme="minorHAnsi" w:hAnsi="Palatino Linotype" w:cs="Arial"/>
          <w:lang w:val="es-MX" w:eastAsia="en-U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C5161C">
        <w:rPr>
          <w:rFonts w:ascii="Palatino Linotype" w:eastAsiaTheme="minorHAnsi" w:hAnsi="Palatino Linotype" w:cs="Arial"/>
          <w:b/>
          <w:lang w:val="es-MX" w:eastAsia="en-US"/>
        </w:rPr>
        <w:t>LINEAMIENTOS GENERALES EN MATERIA DE CLASIFICACIÓN Y DESCLASIFICACIÓN DE LA INFORMACIÓN, ASÍ COMO PARA LA ELABORACIÓN DE VERSIONES PÚBLICAS,</w:t>
      </w:r>
      <w:r w:rsidRPr="00C5161C">
        <w:rPr>
          <w:rFonts w:ascii="Palatino Linotype" w:eastAsiaTheme="minorHAnsi" w:hAnsi="Palatino Linotype" w:cs="Arial"/>
          <w:lang w:val="es-MX" w:eastAsia="en-US"/>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B6FB667" w14:textId="77777777" w:rsidR="000E6741" w:rsidRPr="00C5161C" w:rsidRDefault="000E6741" w:rsidP="00F21229">
      <w:pPr>
        <w:spacing w:line="360" w:lineRule="auto"/>
        <w:jc w:val="both"/>
        <w:rPr>
          <w:rFonts w:ascii="Palatino Linotype" w:eastAsiaTheme="minorHAnsi" w:hAnsi="Palatino Linotype" w:cstheme="minorBidi"/>
          <w:lang w:val="es-MX" w:eastAsia="en-US"/>
        </w:rPr>
      </w:pPr>
    </w:p>
    <w:p w14:paraId="278CE4E7" w14:textId="5C5037AE" w:rsidR="00F21229" w:rsidRPr="00C5161C" w:rsidRDefault="00F21229" w:rsidP="00F21229">
      <w:pPr>
        <w:spacing w:line="360" w:lineRule="auto"/>
        <w:jc w:val="both"/>
        <w:rPr>
          <w:rFonts w:ascii="Palatino Linotype" w:eastAsiaTheme="minorHAnsi" w:hAnsi="Palatino Linotype" w:cstheme="minorBidi"/>
          <w:lang w:val="es-MX" w:eastAsia="en-US"/>
        </w:rPr>
      </w:pPr>
      <w:r w:rsidRPr="00C5161C">
        <w:rPr>
          <w:rFonts w:ascii="Palatino Linotype" w:eastAsiaTheme="minorHAnsi" w:hAnsi="Palatino Linotype" w:cstheme="minorBidi"/>
          <w:lang w:val="es-MX" w:eastAsia="en-US"/>
        </w:rPr>
        <w:t xml:space="preserve">En mérito de lo expuesto en líneas anteriores, al resultar parcialmente fundados los motivos de inconformidad vertidos por </w:t>
      </w:r>
      <w:r w:rsidRPr="00C5161C">
        <w:rPr>
          <w:rFonts w:ascii="Palatino Linotype" w:eastAsiaTheme="minorHAnsi" w:hAnsi="Palatino Linotype" w:cstheme="minorBidi"/>
          <w:b/>
          <w:lang w:val="es-MX" w:eastAsia="en-US"/>
        </w:rPr>
        <w:t>el Recurrente</w:t>
      </w:r>
      <w:r w:rsidRPr="00C5161C">
        <w:rPr>
          <w:rFonts w:ascii="Palatino Linotype" w:eastAsiaTheme="minorHAnsi" w:hAnsi="Palatino Linotype" w:cstheme="minorBidi"/>
          <w:lang w:val="es-MX" w:eastAsia="en-US"/>
        </w:rPr>
        <w:t xml:space="preserve">, con fundamento en la segunda hipótesis del artículo 186 fracción III de la Ley de Transparencia y Acceso a la Información Pública del Estado de México y Municipios, se </w:t>
      </w:r>
      <w:r w:rsidRPr="00C5161C">
        <w:rPr>
          <w:rFonts w:ascii="Palatino Linotype" w:eastAsiaTheme="minorHAnsi" w:hAnsi="Palatino Linotype" w:cstheme="minorBidi"/>
          <w:b/>
          <w:lang w:val="es-MX" w:eastAsia="en-US"/>
        </w:rPr>
        <w:t>MODIFICA</w:t>
      </w:r>
      <w:r w:rsidR="00230409" w:rsidRPr="00C5161C">
        <w:rPr>
          <w:rFonts w:ascii="Palatino Linotype" w:eastAsiaTheme="minorHAnsi" w:hAnsi="Palatino Linotype" w:cstheme="minorBidi"/>
          <w:b/>
          <w:lang w:val="es-MX" w:eastAsia="en-US"/>
        </w:rPr>
        <w:t>N</w:t>
      </w:r>
      <w:r w:rsidRPr="00C5161C">
        <w:rPr>
          <w:rFonts w:ascii="Palatino Linotype" w:eastAsiaTheme="minorHAnsi" w:hAnsi="Palatino Linotype" w:cstheme="minorBidi"/>
          <w:b/>
          <w:lang w:val="es-MX" w:eastAsia="en-US"/>
        </w:rPr>
        <w:t xml:space="preserve"> </w:t>
      </w:r>
      <w:r w:rsidRPr="00C5161C">
        <w:rPr>
          <w:rFonts w:ascii="Palatino Linotype" w:eastAsiaTheme="minorHAnsi" w:hAnsi="Palatino Linotype" w:cstheme="minorBidi"/>
          <w:lang w:val="es-MX" w:eastAsia="en-US"/>
        </w:rPr>
        <w:t>la</w:t>
      </w:r>
      <w:r w:rsidR="00230409" w:rsidRPr="00C5161C">
        <w:rPr>
          <w:rFonts w:ascii="Palatino Linotype" w:eastAsiaTheme="minorHAnsi" w:hAnsi="Palatino Linotype" w:cstheme="minorBidi"/>
          <w:lang w:val="es-MX" w:eastAsia="en-US"/>
        </w:rPr>
        <w:t>s</w:t>
      </w:r>
      <w:r w:rsidRPr="00C5161C">
        <w:rPr>
          <w:rFonts w:ascii="Palatino Linotype" w:eastAsiaTheme="minorHAnsi" w:hAnsi="Palatino Linotype" w:cstheme="minorBidi"/>
          <w:lang w:val="es-MX" w:eastAsia="en-US"/>
        </w:rPr>
        <w:t xml:space="preserve"> respuesta</w:t>
      </w:r>
      <w:r w:rsidR="00230409" w:rsidRPr="00C5161C">
        <w:rPr>
          <w:rFonts w:ascii="Palatino Linotype" w:eastAsiaTheme="minorHAnsi" w:hAnsi="Palatino Linotype" w:cstheme="minorBidi"/>
          <w:lang w:val="es-MX" w:eastAsia="en-US"/>
        </w:rPr>
        <w:t>s</w:t>
      </w:r>
      <w:r w:rsidRPr="00C5161C">
        <w:rPr>
          <w:rFonts w:ascii="Palatino Linotype" w:eastAsiaTheme="minorHAnsi" w:hAnsi="Palatino Linotype" w:cstheme="minorBidi"/>
          <w:lang w:val="es-MX" w:eastAsia="en-US"/>
        </w:rPr>
        <w:t xml:space="preserve"> emitida</w:t>
      </w:r>
      <w:r w:rsidR="00230409" w:rsidRPr="00C5161C">
        <w:rPr>
          <w:rFonts w:ascii="Palatino Linotype" w:eastAsiaTheme="minorHAnsi" w:hAnsi="Palatino Linotype" w:cstheme="minorBidi"/>
          <w:lang w:val="es-MX" w:eastAsia="en-US"/>
        </w:rPr>
        <w:t>s</w:t>
      </w:r>
      <w:r w:rsidRPr="00C5161C">
        <w:rPr>
          <w:rFonts w:ascii="Palatino Linotype" w:eastAsiaTheme="minorHAnsi" w:hAnsi="Palatino Linotype" w:cstheme="minorBidi"/>
          <w:lang w:val="es-MX" w:eastAsia="en-US"/>
        </w:rPr>
        <w:t xml:space="preserve"> a la solicitud de información </w:t>
      </w:r>
      <w:r w:rsidR="00230409" w:rsidRPr="00C5161C">
        <w:rPr>
          <w:rFonts w:ascii="Palatino Linotype" w:hAnsi="Palatino Linotype"/>
          <w:b/>
          <w:bCs/>
        </w:rPr>
        <w:t>00026/METEPEC/IP/2025 y 00025/METEPEC/IP/2025</w:t>
      </w:r>
      <w:r w:rsidRPr="00C5161C">
        <w:rPr>
          <w:rFonts w:ascii="Palatino Linotype" w:eastAsiaTheme="minorHAnsi" w:hAnsi="Palatino Linotype"/>
          <w:b/>
          <w:bCs/>
        </w:rPr>
        <w:t>,</w:t>
      </w:r>
      <w:r w:rsidRPr="00C5161C">
        <w:rPr>
          <w:rFonts w:ascii="Palatino Linotype" w:eastAsiaTheme="minorHAnsi" w:hAnsi="Palatino Linotype" w:cs="Arial"/>
          <w:lang w:val="es-MX" w:eastAsia="en-US"/>
        </w:rPr>
        <w:t xml:space="preserve"> </w:t>
      </w:r>
      <w:r w:rsidRPr="00C5161C">
        <w:rPr>
          <w:rFonts w:ascii="Palatino Linotype" w:eastAsiaTheme="minorHAnsi" w:hAnsi="Palatino Linotype" w:cstheme="minorBidi"/>
          <w:lang w:val="es-MX" w:eastAsia="en-US"/>
        </w:rPr>
        <w:t>que ha sido materia del presente fallo.</w:t>
      </w:r>
    </w:p>
    <w:p w14:paraId="633645FC" w14:textId="77777777" w:rsidR="00F21229" w:rsidRPr="00C5161C" w:rsidRDefault="00F21229" w:rsidP="00F21229">
      <w:pPr>
        <w:spacing w:line="360" w:lineRule="auto"/>
        <w:jc w:val="both"/>
        <w:rPr>
          <w:rFonts w:ascii="Palatino Linotype" w:eastAsiaTheme="minorHAnsi" w:hAnsi="Palatino Linotype" w:cstheme="minorBidi"/>
          <w:lang w:val="es-MX" w:eastAsia="en-US"/>
        </w:rPr>
      </w:pPr>
    </w:p>
    <w:p w14:paraId="3427CD1C" w14:textId="77777777" w:rsidR="00F21229" w:rsidRPr="00C5161C" w:rsidRDefault="00F21229" w:rsidP="00F21229">
      <w:pPr>
        <w:spacing w:line="360" w:lineRule="auto"/>
        <w:jc w:val="both"/>
        <w:rPr>
          <w:rFonts w:ascii="Palatino Linotype" w:hAnsi="Palatino Linotype"/>
          <w:lang w:val="es-MX"/>
        </w:rPr>
      </w:pPr>
      <w:r w:rsidRPr="00C5161C">
        <w:rPr>
          <w:rFonts w:ascii="Palatino Linotype" w:hAnsi="Palatino Linotype"/>
          <w:lang w:val="es-MX"/>
        </w:rPr>
        <w:t>Por lo antes expuesto y fundado es de resolverse y,</w:t>
      </w:r>
    </w:p>
    <w:p w14:paraId="75F4689C" w14:textId="77777777" w:rsidR="00F21229" w:rsidRPr="00C5161C" w:rsidRDefault="00F21229" w:rsidP="00F21229">
      <w:pPr>
        <w:spacing w:line="360" w:lineRule="auto"/>
        <w:jc w:val="both"/>
        <w:rPr>
          <w:rFonts w:ascii="Palatino Linotype" w:hAnsi="Palatino Linotype"/>
          <w:lang w:val="es-MX"/>
        </w:rPr>
      </w:pPr>
    </w:p>
    <w:p w14:paraId="3C5E26C7" w14:textId="77777777" w:rsidR="00F21229" w:rsidRPr="00C5161C" w:rsidRDefault="00F21229" w:rsidP="00F21229">
      <w:pPr>
        <w:spacing w:line="360" w:lineRule="auto"/>
        <w:jc w:val="center"/>
        <w:rPr>
          <w:rFonts w:ascii="Palatino Linotype" w:hAnsi="Palatino Linotype"/>
          <w:bCs/>
          <w:spacing w:val="60"/>
          <w:lang w:val="es-ES_tradnl"/>
        </w:rPr>
      </w:pPr>
      <w:r w:rsidRPr="00C5161C">
        <w:rPr>
          <w:rFonts w:ascii="Palatino Linotype" w:hAnsi="Palatino Linotype"/>
          <w:b/>
          <w:bCs/>
          <w:spacing w:val="60"/>
          <w:sz w:val="28"/>
          <w:lang w:val="es-ES_tradnl"/>
        </w:rPr>
        <w:t>SE    RESUELVE</w:t>
      </w:r>
    </w:p>
    <w:p w14:paraId="03026EBF" w14:textId="312CF86B" w:rsidR="00F21229" w:rsidRPr="00C5161C" w:rsidRDefault="00F21229" w:rsidP="00F21229">
      <w:pPr>
        <w:spacing w:line="360" w:lineRule="auto"/>
        <w:jc w:val="both"/>
        <w:rPr>
          <w:rFonts w:ascii="Palatino Linotype" w:hAnsi="Palatino Linotype" w:cs="Arial"/>
        </w:rPr>
      </w:pPr>
      <w:r w:rsidRPr="00C5161C">
        <w:rPr>
          <w:rFonts w:ascii="Palatino Linotype" w:hAnsi="Palatino Linotype" w:cs="Arial"/>
          <w:b/>
          <w:sz w:val="28"/>
          <w:szCs w:val="28"/>
        </w:rPr>
        <w:t>PRIMERO</w:t>
      </w:r>
      <w:r w:rsidRPr="00C5161C">
        <w:rPr>
          <w:rFonts w:ascii="Palatino Linotype" w:hAnsi="Palatino Linotype" w:cs="Arial"/>
          <w:sz w:val="32"/>
          <w:szCs w:val="28"/>
        </w:rPr>
        <w:t>.</w:t>
      </w:r>
      <w:r w:rsidRPr="00C5161C">
        <w:rPr>
          <w:rFonts w:ascii="Palatino Linotype" w:hAnsi="Palatino Linotype" w:cs="Arial"/>
        </w:rPr>
        <w:t xml:space="preserve"> Se</w:t>
      </w:r>
      <w:r w:rsidRPr="00C5161C">
        <w:rPr>
          <w:rFonts w:ascii="Palatino Linotype" w:hAnsi="Palatino Linotype" w:cs="Arial"/>
          <w:b/>
        </w:rPr>
        <w:t xml:space="preserve"> MODIFICA</w:t>
      </w:r>
      <w:r w:rsidR="00230409" w:rsidRPr="00C5161C">
        <w:rPr>
          <w:rFonts w:ascii="Palatino Linotype" w:hAnsi="Palatino Linotype" w:cs="Arial"/>
          <w:b/>
        </w:rPr>
        <w:t>N</w:t>
      </w:r>
      <w:r w:rsidRPr="00C5161C">
        <w:rPr>
          <w:rFonts w:ascii="Palatino Linotype" w:hAnsi="Palatino Linotype" w:cs="Arial"/>
          <w:b/>
        </w:rPr>
        <w:t xml:space="preserve"> </w:t>
      </w:r>
      <w:r w:rsidRPr="00C5161C">
        <w:rPr>
          <w:rFonts w:ascii="Palatino Linotype" w:hAnsi="Palatino Linotype" w:cs="Arial"/>
        </w:rPr>
        <w:t xml:space="preserve">la respuesta del </w:t>
      </w:r>
      <w:r w:rsidRPr="00C5161C">
        <w:rPr>
          <w:rFonts w:ascii="Palatino Linotype" w:hAnsi="Palatino Linotype" w:cs="Arial"/>
          <w:b/>
        </w:rPr>
        <w:t>Sujeto Obligado</w:t>
      </w:r>
      <w:r w:rsidRPr="00C5161C">
        <w:rPr>
          <w:rFonts w:ascii="Palatino Linotype" w:hAnsi="Palatino Linotype" w:cs="Arial"/>
        </w:rPr>
        <w:t xml:space="preserve"> a la</w:t>
      </w:r>
      <w:r w:rsidR="00F02CFA" w:rsidRPr="00C5161C">
        <w:rPr>
          <w:rFonts w:ascii="Palatino Linotype" w:hAnsi="Palatino Linotype" w:cs="Arial"/>
        </w:rPr>
        <w:t>s</w:t>
      </w:r>
      <w:r w:rsidRPr="00C5161C">
        <w:rPr>
          <w:rFonts w:ascii="Palatino Linotype" w:hAnsi="Palatino Linotype" w:cs="Arial"/>
        </w:rPr>
        <w:t xml:space="preserve"> solicitud</w:t>
      </w:r>
      <w:r w:rsidR="00230409" w:rsidRPr="00C5161C">
        <w:rPr>
          <w:rFonts w:ascii="Palatino Linotype" w:hAnsi="Palatino Linotype" w:cs="Arial"/>
        </w:rPr>
        <w:t>es</w:t>
      </w:r>
      <w:r w:rsidRPr="00C5161C">
        <w:rPr>
          <w:rFonts w:ascii="Palatino Linotype" w:hAnsi="Palatino Linotype" w:cs="Arial"/>
        </w:rPr>
        <w:t xml:space="preserve"> de acceso a la información pública</w:t>
      </w:r>
      <w:r w:rsidRPr="00C5161C">
        <w:rPr>
          <w:rFonts w:ascii="Palatino Linotype" w:hAnsi="Palatino Linotype" w:cs="Arial"/>
          <w:b/>
        </w:rPr>
        <w:t xml:space="preserve"> </w:t>
      </w:r>
      <w:r w:rsidR="00230409" w:rsidRPr="00C5161C">
        <w:rPr>
          <w:rFonts w:ascii="Palatino Linotype" w:hAnsi="Palatino Linotype"/>
          <w:b/>
          <w:bCs/>
        </w:rPr>
        <w:t>00026/METEPEC/IP/2025 y 00025/METEPEC/IP/2025</w:t>
      </w:r>
      <w:r w:rsidRPr="00C5161C">
        <w:rPr>
          <w:rFonts w:ascii="Palatino Linotype" w:hAnsi="Palatino Linotype" w:cs="Arial"/>
        </w:rPr>
        <w:t>,</w:t>
      </w:r>
      <w:r w:rsidRPr="00C5161C">
        <w:rPr>
          <w:rFonts w:ascii="Palatino Linotype" w:hAnsi="Palatino Linotype" w:cs="Tahoma"/>
          <w:b/>
        </w:rPr>
        <w:t xml:space="preserve"> </w:t>
      </w:r>
      <w:r w:rsidRPr="00C5161C">
        <w:rPr>
          <w:rFonts w:ascii="Palatino Linotype" w:hAnsi="Palatino Linotype" w:cs="Arial"/>
        </w:rPr>
        <w:t>por resultar fundados</w:t>
      </w:r>
      <w:r w:rsidRPr="00C5161C">
        <w:rPr>
          <w:rFonts w:ascii="Palatino Linotype" w:hAnsi="Palatino Linotype" w:cs="Arial"/>
          <w:b/>
        </w:rPr>
        <w:t xml:space="preserve"> </w:t>
      </w:r>
      <w:r w:rsidRPr="00C5161C">
        <w:rPr>
          <w:rFonts w:ascii="Palatino Linotype" w:hAnsi="Palatino Linotype" w:cs="Arial"/>
        </w:rPr>
        <w:t xml:space="preserve">los motivos de inconformidad vertidos por la parte </w:t>
      </w:r>
      <w:r w:rsidRPr="00C5161C">
        <w:rPr>
          <w:rFonts w:ascii="Palatino Linotype" w:hAnsi="Palatino Linotype" w:cs="Arial"/>
          <w:b/>
        </w:rPr>
        <w:t>Recurrente</w:t>
      </w:r>
      <w:r w:rsidRPr="00C5161C">
        <w:rPr>
          <w:rFonts w:ascii="Palatino Linotype" w:hAnsi="Palatino Linotype" w:cs="Arial"/>
        </w:rPr>
        <w:t>, en términos del considerando</w:t>
      </w:r>
      <w:r w:rsidRPr="00C5161C">
        <w:rPr>
          <w:rFonts w:ascii="Palatino Linotype" w:hAnsi="Palatino Linotype" w:cs="Arial"/>
          <w:b/>
        </w:rPr>
        <w:t xml:space="preserve"> </w:t>
      </w:r>
      <w:r w:rsidR="00A967D5" w:rsidRPr="00C5161C">
        <w:rPr>
          <w:rFonts w:ascii="Palatino Linotype" w:hAnsi="Palatino Linotype" w:cs="Arial"/>
          <w:b/>
        </w:rPr>
        <w:t>QUINTO</w:t>
      </w:r>
      <w:r w:rsidRPr="00C5161C">
        <w:rPr>
          <w:rFonts w:ascii="Palatino Linotype" w:hAnsi="Palatino Linotype" w:cs="Arial"/>
          <w:b/>
        </w:rPr>
        <w:t xml:space="preserve"> </w:t>
      </w:r>
      <w:r w:rsidRPr="00C5161C">
        <w:rPr>
          <w:rFonts w:ascii="Palatino Linotype" w:hAnsi="Palatino Linotype" w:cs="Arial"/>
        </w:rPr>
        <w:t>de la presente Resolución.</w:t>
      </w:r>
    </w:p>
    <w:p w14:paraId="0F5F4FAF" w14:textId="77777777" w:rsidR="00F21229" w:rsidRPr="00C5161C" w:rsidRDefault="00F21229" w:rsidP="00F21229">
      <w:pPr>
        <w:spacing w:line="360" w:lineRule="auto"/>
        <w:jc w:val="both"/>
        <w:rPr>
          <w:rFonts w:ascii="Palatino Linotype" w:hAnsi="Palatino Linotype" w:cs="Arial"/>
        </w:rPr>
      </w:pPr>
    </w:p>
    <w:p w14:paraId="28B012C0" w14:textId="48127D39" w:rsidR="0069667C" w:rsidRPr="00C5161C" w:rsidRDefault="00F21229" w:rsidP="00F21229">
      <w:pPr>
        <w:spacing w:line="360" w:lineRule="auto"/>
        <w:jc w:val="both"/>
        <w:rPr>
          <w:rFonts w:ascii="Palatino Linotype" w:hAnsi="Palatino Linotype" w:cs="Tahoma"/>
        </w:rPr>
      </w:pPr>
      <w:r w:rsidRPr="00C5161C">
        <w:rPr>
          <w:rFonts w:ascii="Palatino Linotype" w:hAnsi="Palatino Linotype" w:cs="Arial"/>
          <w:b/>
          <w:sz w:val="28"/>
        </w:rPr>
        <w:t>SEGUNDO</w:t>
      </w:r>
      <w:r w:rsidRPr="00C5161C">
        <w:rPr>
          <w:rFonts w:ascii="Palatino Linotype" w:hAnsi="Palatino Linotype" w:cs="Arial"/>
          <w:b/>
        </w:rPr>
        <w:t>.</w:t>
      </w:r>
      <w:r w:rsidRPr="00C5161C">
        <w:rPr>
          <w:rFonts w:ascii="Palatino Linotype" w:hAnsi="Palatino Linotype" w:cs="Tahoma"/>
        </w:rPr>
        <w:t xml:space="preserve"> Se </w:t>
      </w:r>
      <w:r w:rsidRPr="00C5161C">
        <w:rPr>
          <w:rFonts w:ascii="Palatino Linotype" w:hAnsi="Palatino Linotype" w:cs="Tahoma"/>
          <w:b/>
        </w:rPr>
        <w:t>ORDENA</w:t>
      </w:r>
      <w:r w:rsidRPr="00C5161C">
        <w:rPr>
          <w:rFonts w:ascii="Palatino Linotype" w:hAnsi="Palatino Linotype" w:cs="Tahoma"/>
        </w:rPr>
        <w:t xml:space="preserve"> al </w:t>
      </w:r>
      <w:r w:rsidRPr="00C5161C">
        <w:rPr>
          <w:rFonts w:ascii="Palatino Linotype" w:hAnsi="Palatino Linotype" w:cs="Tahoma"/>
          <w:b/>
        </w:rPr>
        <w:t>Sujeto Obligado,</w:t>
      </w:r>
      <w:r w:rsidRPr="00C5161C">
        <w:rPr>
          <w:rFonts w:ascii="Palatino Linotype" w:hAnsi="Palatino Linotype" w:cs="Tahoma"/>
        </w:rPr>
        <w:t xml:space="preserve"> haga entrega a la parte </w:t>
      </w:r>
      <w:r w:rsidRPr="00C5161C">
        <w:rPr>
          <w:rFonts w:ascii="Palatino Linotype" w:hAnsi="Palatino Linotype" w:cs="Tahoma"/>
          <w:b/>
        </w:rPr>
        <w:t>Recurrente</w:t>
      </w:r>
      <w:r w:rsidRPr="00C5161C">
        <w:rPr>
          <w:rFonts w:ascii="Palatino Linotype" w:hAnsi="Palatino Linotype" w:cs="Tahoma"/>
        </w:rPr>
        <w:t xml:space="preserve">, </w:t>
      </w:r>
      <w:r w:rsidR="0069667C" w:rsidRPr="00C5161C">
        <w:rPr>
          <w:rFonts w:ascii="Palatino Linotype" w:hAnsi="Palatino Linotype" w:cs="Tahoma"/>
        </w:rPr>
        <w:t xml:space="preserve"> en versión pública de ser procedente, </w:t>
      </w:r>
      <w:r w:rsidR="0018310F" w:rsidRPr="00C5161C">
        <w:rPr>
          <w:rFonts w:ascii="Palatino Linotype" w:hAnsi="Palatino Linotype" w:cs="Tahoma"/>
        </w:rPr>
        <w:t xml:space="preserve">a través del </w:t>
      </w:r>
      <w:r w:rsidR="00F7586A" w:rsidRPr="00C5161C">
        <w:rPr>
          <w:rFonts w:ascii="Palatino Linotype" w:hAnsi="Palatino Linotype" w:cs="Tahoma"/>
        </w:rPr>
        <w:t xml:space="preserve">Sistema de Accesos a la Información Mexiquense </w:t>
      </w:r>
      <w:r w:rsidR="00303D7E" w:rsidRPr="00C5161C">
        <w:rPr>
          <w:rFonts w:ascii="Palatino Linotype" w:hAnsi="Palatino Linotype" w:cs="Tahoma"/>
        </w:rPr>
        <w:t>(</w:t>
      </w:r>
      <w:r w:rsidR="0018310F" w:rsidRPr="00C5161C">
        <w:rPr>
          <w:rFonts w:ascii="Palatino Linotype" w:hAnsi="Palatino Linotype" w:cs="Tahoma"/>
        </w:rPr>
        <w:t>SAIMEX</w:t>
      </w:r>
      <w:r w:rsidR="00303D7E" w:rsidRPr="00C5161C">
        <w:rPr>
          <w:rFonts w:ascii="Palatino Linotype" w:hAnsi="Palatino Linotype" w:cs="Tahoma"/>
        </w:rPr>
        <w:t>)</w:t>
      </w:r>
      <w:r w:rsidR="0069667C" w:rsidRPr="00C5161C">
        <w:rPr>
          <w:rFonts w:ascii="Palatino Linotype" w:hAnsi="Palatino Linotype" w:cs="Tahoma"/>
        </w:rPr>
        <w:t>, lo siguiente:</w:t>
      </w:r>
    </w:p>
    <w:p w14:paraId="02DA8940" w14:textId="77777777" w:rsidR="0069667C" w:rsidRPr="00C5161C" w:rsidRDefault="0069667C" w:rsidP="00F21229">
      <w:pPr>
        <w:spacing w:line="360" w:lineRule="auto"/>
        <w:jc w:val="both"/>
        <w:rPr>
          <w:rFonts w:ascii="Palatino Linotype" w:hAnsi="Palatino Linotype" w:cs="Tahoma"/>
        </w:rPr>
      </w:pPr>
    </w:p>
    <w:p w14:paraId="79D952A8" w14:textId="2B4D5AE2" w:rsidR="00136B86" w:rsidRPr="00C5161C" w:rsidRDefault="00136B86" w:rsidP="00136B86">
      <w:pPr>
        <w:pStyle w:val="Prrafodelista"/>
        <w:numPr>
          <w:ilvl w:val="0"/>
          <w:numId w:val="18"/>
        </w:numPr>
        <w:pBdr>
          <w:top w:val="nil"/>
          <w:left w:val="nil"/>
          <w:bottom w:val="nil"/>
          <w:right w:val="nil"/>
          <w:between w:val="nil"/>
        </w:pBdr>
        <w:spacing w:line="360" w:lineRule="auto"/>
        <w:ind w:right="899"/>
        <w:contextualSpacing/>
        <w:jc w:val="both"/>
        <w:rPr>
          <w:rFonts w:ascii="Palatino Linotype" w:hAnsi="Palatino Linotype"/>
          <w:szCs w:val="22"/>
          <w:lang w:val="es-MX"/>
        </w:rPr>
      </w:pPr>
      <w:r w:rsidRPr="00C5161C">
        <w:rPr>
          <w:rFonts w:ascii="Palatino Linotype" w:hAnsi="Palatino Linotype"/>
          <w:szCs w:val="22"/>
          <w:lang w:val="es-MX"/>
        </w:rPr>
        <w:t>Oficios emitidos por la Dirección de Educación, del periodo del primero de julio al treinta y uno de agosto de dos mil veinticuatro.</w:t>
      </w:r>
    </w:p>
    <w:p w14:paraId="2BEE4F4F" w14:textId="77777777" w:rsidR="00136B86" w:rsidRPr="00C5161C" w:rsidRDefault="00136B86" w:rsidP="00136B86">
      <w:pPr>
        <w:pStyle w:val="Prrafodelista"/>
        <w:pBdr>
          <w:top w:val="nil"/>
          <w:left w:val="nil"/>
          <w:bottom w:val="nil"/>
          <w:right w:val="nil"/>
          <w:between w:val="nil"/>
        </w:pBdr>
        <w:spacing w:line="360" w:lineRule="auto"/>
        <w:ind w:left="720" w:right="899"/>
        <w:contextualSpacing/>
        <w:jc w:val="both"/>
        <w:rPr>
          <w:rFonts w:ascii="Palatino Linotype" w:hAnsi="Palatino Linotype"/>
          <w:szCs w:val="22"/>
          <w:lang w:val="es-MX"/>
        </w:rPr>
      </w:pPr>
    </w:p>
    <w:p w14:paraId="2144DD16" w14:textId="69E257C0" w:rsidR="00136B86" w:rsidRPr="00C5161C" w:rsidRDefault="00136B86" w:rsidP="00136B86">
      <w:pPr>
        <w:pStyle w:val="Prrafodelista"/>
        <w:numPr>
          <w:ilvl w:val="0"/>
          <w:numId w:val="18"/>
        </w:numPr>
        <w:pBdr>
          <w:top w:val="nil"/>
          <w:left w:val="nil"/>
          <w:bottom w:val="nil"/>
          <w:right w:val="nil"/>
          <w:between w:val="nil"/>
        </w:pBdr>
        <w:spacing w:line="360" w:lineRule="auto"/>
        <w:ind w:right="899"/>
        <w:contextualSpacing/>
        <w:jc w:val="both"/>
        <w:rPr>
          <w:rFonts w:ascii="Palatino Linotype" w:hAnsi="Palatino Linotype"/>
          <w:szCs w:val="22"/>
          <w:lang w:val="es-MX"/>
        </w:rPr>
      </w:pPr>
      <w:r w:rsidRPr="00C5161C">
        <w:rPr>
          <w:rFonts w:ascii="Palatino Linotype" w:hAnsi="Palatino Linotype"/>
          <w:szCs w:val="22"/>
          <w:lang w:val="es-MX"/>
        </w:rPr>
        <w:t>Oficios recibidos por la Dirección de Educación, del periodo del primero de julio al treinta y uno de agosto de dos mil veinticuatro.</w:t>
      </w:r>
    </w:p>
    <w:p w14:paraId="098E3063" w14:textId="77777777" w:rsidR="006E5C21" w:rsidRPr="00C5161C" w:rsidRDefault="006E5C21" w:rsidP="006E5C21">
      <w:pPr>
        <w:pStyle w:val="INFOEM"/>
        <w:spacing w:before="0" w:after="0" w:line="276" w:lineRule="auto"/>
        <w:ind w:left="720" w:right="567"/>
        <w:rPr>
          <w:szCs w:val="24"/>
        </w:rPr>
      </w:pPr>
    </w:p>
    <w:p w14:paraId="57208A38" w14:textId="58E90404" w:rsidR="006E5C21" w:rsidRPr="00C5161C" w:rsidRDefault="006E5C21" w:rsidP="006E5C21">
      <w:pPr>
        <w:pStyle w:val="INFOEM"/>
        <w:spacing w:before="0" w:after="0" w:line="276" w:lineRule="auto"/>
        <w:ind w:left="720" w:right="567"/>
        <w:rPr>
          <w:b/>
          <w:szCs w:val="24"/>
        </w:rPr>
      </w:pPr>
      <w:r w:rsidRPr="00C5161C">
        <w:rPr>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w:t>
      </w:r>
      <w:r w:rsidRPr="00C5161C">
        <w:rPr>
          <w:b/>
          <w:szCs w:val="24"/>
        </w:rPr>
        <w:t xml:space="preserve">que funde y motive las razones sobre los datos que se supriman o eliminen y se ponga a disposición del Recurrente. </w:t>
      </w:r>
    </w:p>
    <w:p w14:paraId="542F19BB" w14:textId="77777777" w:rsidR="006E5C21" w:rsidRPr="00C5161C" w:rsidRDefault="006E5C21" w:rsidP="006E5C21">
      <w:pPr>
        <w:pStyle w:val="INFOEM"/>
        <w:spacing w:before="0" w:after="0" w:line="276" w:lineRule="auto"/>
        <w:ind w:left="720" w:right="567"/>
        <w:rPr>
          <w:szCs w:val="24"/>
        </w:rPr>
      </w:pPr>
    </w:p>
    <w:p w14:paraId="54E0AFD2" w14:textId="3AC141BB" w:rsidR="00A76377" w:rsidRPr="00C5161C" w:rsidRDefault="00A76377" w:rsidP="006E5C21">
      <w:pPr>
        <w:spacing w:after="160" w:line="276" w:lineRule="auto"/>
        <w:ind w:left="720" w:right="567"/>
        <w:jc w:val="both"/>
        <w:rPr>
          <w:rFonts w:ascii="Palatino Linotype" w:eastAsiaTheme="minorHAnsi" w:hAnsi="Palatino Linotype" w:cs="Arial"/>
          <w:i/>
          <w:sz w:val="22"/>
          <w:szCs w:val="22"/>
          <w:lang w:val="es-MX" w:eastAsia="en-US"/>
        </w:rPr>
      </w:pPr>
      <w:r w:rsidRPr="00C5161C">
        <w:rPr>
          <w:rFonts w:ascii="Palatino Linotype" w:eastAsiaTheme="minorHAnsi" w:hAnsi="Palatino Linotype" w:cs="Arial"/>
          <w:i/>
          <w:sz w:val="22"/>
          <w:szCs w:val="22"/>
          <w:lang w:val="es-MX" w:eastAsia="en-US"/>
        </w:rPr>
        <w:t>Respecto de la información ordenada entregar en el</w:t>
      </w:r>
      <w:r w:rsidR="00B87B32" w:rsidRPr="00C5161C">
        <w:rPr>
          <w:rFonts w:ascii="Palatino Linotype" w:eastAsiaTheme="minorHAnsi" w:hAnsi="Palatino Linotype" w:cs="Arial"/>
          <w:i/>
          <w:sz w:val="22"/>
          <w:szCs w:val="22"/>
          <w:lang w:val="es-MX" w:eastAsia="en-US"/>
        </w:rPr>
        <w:t xml:space="preserve"> </w:t>
      </w:r>
      <w:r w:rsidRPr="00C5161C">
        <w:rPr>
          <w:rFonts w:ascii="Palatino Linotype" w:eastAsiaTheme="minorHAnsi" w:hAnsi="Palatino Linotype" w:cs="Arial"/>
          <w:i/>
          <w:sz w:val="22"/>
          <w:szCs w:val="22"/>
          <w:lang w:val="es-MX" w:eastAsia="en-US"/>
        </w:rPr>
        <w:t xml:space="preserve">punto </w:t>
      </w:r>
      <w:r w:rsidRPr="00C5161C">
        <w:rPr>
          <w:rFonts w:ascii="Palatino Linotype" w:eastAsiaTheme="minorHAnsi" w:hAnsi="Palatino Linotype" w:cs="Arial"/>
          <w:b/>
          <w:bCs/>
          <w:i/>
          <w:sz w:val="22"/>
          <w:szCs w:val="22"/>
          <w:lang w:val="es-MX" w:eastAsia="en-US"/>
        </w:rPr>
        <w:t>uno</w:t>
      </w:r>
      <w:r w:rsidRPr="00C5161C">
        <w:rPr>
          <w:rFonts w:ascii="Palatino Linotype" w:eastAsiaTheme="minorHAnsi" w:hAnsi="Palatino Linotype" w:cs="Arial"/>
          <w:i/>
          <w:sz w:val="22"/>
          <w:szCs w:val="22"/>
          <w:lang w:val="es-MX" w:eastAsia="en-US"/>
        </w:rPr>
        <w:t>, para el caso de que algún oficio haya sido cancelado, deberá hacerlo del conocimiento del Recurrente en términos claros y precisos.</w:t>
      </w:r>
    </w:p>
    <w:p w14:paraId="72B35232" w14:textId="77777777" w:rsidR="00A76377" w:rsidRPr="00C5161C" w:rsidRDefault="00A76377" w:rsidP="00F21229">
      <w:pPr>
        <w:spacing w:line="360" w:lineRule="auto"/>
        <w:jc w:val="both"/>
        <w:rPr>
          <w:rFonts w:ascii="Palatino Linotype" w:hAnsi="Palatino Linotype" w:cs="Arial"/>
          <w:b/>
          <w:sz w:val="28"/>
        </w:rPr>
      </w:pPr>
    </w:p>
    <w:p w14:paraId="58F20ED0" w14:textId="7A0D7E4D" w:rsidR="00F21229" w:rsidRPr="00C5161C" w:rsidRDefault="00F21229" w:rsidP="00F21229">
      <w:pPr>
        <w:spacing w:line="360" w:lineRule="auto"/>
        <w:jc w:val="both"/>
        <w:rPr>
          <w:rFonts w:ascii="Palatino Linotype" w:hAnsi="Palatino Linotype" w:cs="Tahoma"/>
          <w:bCs/>
        </w:rPr>
      </w:pPr>
      <w:r w:rsidRPr="00C5161C">
        <w:rPr>
          <w:rFonts w:ascii="Palatino Linotype" w:hAnsi="Palatino Linotype" w:cs="Arial"/>
          <w:b/>
          <w:sz w:val="28"/>
        </w:rPr>
        <w:t>TERCERO</w:t>
      </w:r>
      <w:r w:rsidRPr="00C5161C">
        <w:rPr>
          <w:rFonts w:ascii="Palatino Linotype" w:hAnsi="Palatino Linotype" w:cs="Arial"/>
          <w:b/>
        </w:rPr>
        <w:t>.</w:t>
      </w:r>
      <w:r w:rsidRPr="00C5161C">
        <w:rPr>
          <w:rFonts w:ascii="Palatino Linotype" w:hAnsi="Palatino Linotype" w:cs="Arial"/>
        </w:rPr>
        <w:t xml:space="preserve"> </w:t>
      </w:r>
      <w:r w:rsidRPr="00C5161C">
        <w:rPr>
          <w:rFonts w:ascii="Palatino Linotype" w:hAnsi="Palatino Linotype" w:cs="Tahoma"/>
          <w:b/>
        </w:rPr>
        <w:t xml:space="preserve">NOTIFÍQUESE </w:t>
      </w:r>
      <w:r w:rsidRPr="00C5161C">
        <w:rPr>
          <w:rFonts w:ascii="Palatino Linotype" w:hAnsi="Palatino Linotype" w:cs="Arial"/>
        </w:rPr>
        <w:t xml:space="preserve">a través del Sistema de Acceso a la Información Mexiquense </w:t>
      </w:r>
      <w:r w:rsidRPr="00C5161C">
        <w:rPr>
          <w:rFonts w:ascii="Palatino Linotype" w:hAnsi="Palatino Linotype" w:cs="Arial"/>
          <w:b/>
        </w:rPr>
        <w:t>(SAIMEX)</w:t>
      </w:r>
      <w:r w:rsidRPr="00C5161C">
        <w:rPr>
          <w:rFonts w:ascii="Palatino Linotype" w:hAnsi="Palatino Linotype" w:cs="Arial"/>
        </w:rPr>
        <w:t xml:space="preserve">, </w:t>
      </w:r>
      <w:r w:rsidRPr="00C5161C">
        <w:rPr>
          <w:rFonts w:ascii="Palatino Linotype" w:hAnsi="Palatino Linotype" w:cs="Tahoma"/>
        </w:rPr>
        <w:t xml:space="preserve">la presente Resolución al Titular de la Unidad de Transparencia del </w:t>
      </w:r>
      <w:r w:rsidRPr="00C5161C">
        <w:rPr>
          <w:rFonts w:ascii="Palatino Linotype" w:hAnsi="Palatino Linotype" w:cs="Tahoma"/>
          <w:b/>
        </w:rPr>
        <w:t>Sujeto Obligado</w:t>
      </w:r>
      <w:r w:rsidRPr="00C5161C">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C5161C">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2F2E6F" w14:textId="77777777" w:rsidR="00F21229" w:rsidRPr="00C5161C" w:rsidRDefault="00F21229" w:rsidP="00F21229">
      <w:pPr>
        <w:spacing w:line="360" w:lineRule="auto"/>
        <w:ind w:right="-595"/>
        <w:jc w:val="both"/>
        <w:rPr>
          <w:rFonts w:ascii="Palatino Linotype" w:hAnsi="Palatino Linotype" w:cs="Tahoma"/>
          <w:bCs/>
        </w:rPr>
      </w:pPr>
    </w:p>
    <w:p w14:paraId="02152F3F" w14:textId="77777777" w:rsidR="00F21229" w:rsidRPr="00C5161C" w:rsidRDefault="00F21229" w:rsidP="00F21229">
      <w:pPr>
        <w:autoSpaceDE w:val="0"/>
        <w:autoSpaceDN w:val="0"/>
        <w:adjustRightInd w:val="0"/>
        <w:spacing w:line="360" w:lineRule="auto"/>
        <w:jc w:val="both"/>
        <w:rPr>
          <w:rFonts w:ascii="Palatino Linotype" w:hAnsi="Palatino Linotype" w:cs="Arial"/>
        </w:rPr>
      </w:pPr>
      <w:r w:rsidRPr="00C5161C">
        <w:rPr>
          <w:rFonts w:ascii="Palatino Linotype" w:hAnsi="Palatino Linotype" w:cs="Arial"/>
          <w:b/>
          <w:sz w:val="28"/>
          <w:szCs w:val="28"/>
        </w:rPr>
        <w:t>CUARTO.</w:t>
      </w:r>
      <w:r w:rsidRPr="00C5161C">
        <w:rPr>
          <w:rFonts w:ascii="Palatino Linotype" w:hAnsi="Palatino Linotype" w:cs="Arial"/>
          <w:b/>
        </w:rPr>
        <w:t xml:space="preserve"> </w:t>
      </w:r>
      <w:r w:rsidRPr="00C5161C">
        <w:rPr>
          <w:rFonts w:ascii="Palatino Linotype" w:hAnsi="Palatino Linotype" w:cs="Arial"/>
        </w:rPr>
        <w:t xml:space="preserve">De conformidad con el artículo 198 de la Ley de Transparencia y Acceso a la Información Pública del Estado de México y Municipios, de considerarlo procedente, el </w:t>
      </w:r>
      <w:r w:rsidRPr="00C5161C">
        <w:rPr>
          <w:rFonts w:ascii="Palatino Linotype" w:hAnsi="Palatino Linotype" w:cs="Arial"/>
          <w:b/>
        </w:rPr>
        <w:t>Sujeto Obligado</w:t>
      </w:r>
      <w:r w:rsidRPr="00C5161C">
        <w:rPr>
          <w:rFonts w:ascii="Palatino Linotype" w:hAnsi="Palatino Linotype" w:cs="Arial"/>
        </w:rPr>
        <w:t xml:space="preserve"> de manera fundada y motivada, podrá solicitar una ampliación de plazo para el cumplimiento de la presente resolución.</w:t>
      </w:r>
    </w:p>
    <w:p w14:paraId="01C22BFA" w14:textId="77777777" w:rsidR="00F21229" w:rsidRPr="00C5161C" w:rsidRDefault="00F21229" w:rsidP="00F21229">
      <w:pPr>
        <w:autoSpaceDE w:val="0"/>
        <w:autoSpaceDN w:val="0"/>
        <w:adjustRightInd w:val="0"/>
        <w:spacing w:line="360" w:lineRule="auto"/>
        <w:jc w:val="both"/>
        <w:rPr>
          <w:rFonts w:ascii="Palatino Linotype" w:hAnsi="Palatino Linotype" w:cs="Arial"/>
        </w:rPr>
      </w:pPr>
    </w:p>
    <w:p w14:paraId="111DD01F" w14:textId="77777777" w:rsidR="00F21229" w:rsidRPr="00C5161C" w:rsidRDefault="00F21229" w:rsidP="00F21229">
      <w:pPr>
        <w:autoSpaceDE w:val="0"/>
        <w:autoSpaceDN w:val="0"/>
        <w:adjustRightInd w:val="0"/>
        <w:spacing w:line="360" w:lineRule="auto"/>
        <w:jc w:val="both"/>
        <w:rPr>
          <w:rFonts w:ascii="Palatino Linotype" w:hAnsi="Palatino Linotype" w:cs="Arial"/>
        </w:rPr>
      </w:pPr>
      <w:r w:rsidRPr="00C5161C">
        <w:rPr>
          <w:rFonts w:ascii="Palatino Linotype" w:hAnsi="Palatino Linotype"/>
          <w:b/>
          <w:sz w:val="28"/>
          <w:szCs w:val="28"/>
        </w:rPr>
        <w:t>QUINTO</w:t>
      </w:r>
      <w:r w:rsidRPr="00C5161C">
        <w:rPr>
          <w:rFonts w:ascii="Palatino Linotype" w:hAnsi="Palatino Linotype"/>
          <w:b/>
        </w:rPr>
        <w:t xml:space="preserve">. </w:t>
      </w:r>
      <w:r w:rsidRPr="00C5161C">
        <w:rPr>
          <w:rFonts w:ascii="Palatino Linotype" w:hAnsi="Palatino Linotype" w:cs="Arial"/>
          <w:b/>
        </w:rPr>
        <w:t>NOTIFÍQUESE</w:t>
      </w:r>
      <w:r w:rsidRPr="00C5161C">
        <w:rPr>
          <w:rFonts w:ascii="Palatino Linotype" w:hAnsi="Palatino Linotype" w:cs="Arial"/>
        </w:rPr>
        <w:t xml:space="preserve"> a través del Sistema de Acceso a la Información Mexiquense </w:t>
      </w:r>
      <w:r w:rsidRPr="00C5161C">
        <w:rPr>
          <w:rFonts w:ascii="Palatino Linotype" w:hAnsi="Palatino Linotype" w:cs="Arial"/>
          <w:b/>
        </w:rPr>
        <w:t>(SAIMEX)</w:t>
      </w:r>
      <w:r w:rsidRPr="00C5161C">
        <w:rPr>
          <w:rFonts w:ascii="Palatino Linotype" w:hAnsi="Palatino Linotype" w:cs="Arial"/>
        </w:rPr>
        <w:t xml:space="preserve">, al </w:t>
      </w:r>
      <w:r w:rsidRPr="00C5161C">
        <w:rPr>
          <w:rFonts w:ascii="Palatino Linotype" w:hAnsi="Palatino Linotype" w:cs="Arial"/>
          <w:b/>
        </w:rPr>
        <w:t>Recurrente</w:t>
      </w:r>
      <w:r w:rsidRPr="00C5161C">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FC5E583" w14:textId="77777777" w:rsidR="00F21229" w:rsidRPr="00C5161C" w:rsidRDefault="00F21229" w:rsidP="00F21229">
      <w:pPr>
        <w:spacing w:line="360" w:lineRule="auto"/>
        <w:jc w:val="both"/>
        <w:rPr>
          <w:rFonts w:ascii="Palatino Linotype" w:hAnsi="Palatino Linotype" w:cs="Arial"/>
        </w:rPr>
      </w:pPr>
    </w:p>
    <w:p w14:paraId="2602A3E8" w14:textId="3A38C3A4" w:rsidR="00F21229" w:rsidRPr="00C5161C" w:rsidRDefault="00F21229" w:rsidP="00F21229">
      <w:pPr>
        <w:spacing w:line="360" w:lineRule="auto"/>
        <w:jc w:val="both"/>
        <w:rPr>
          <w:rFonts w:ascii="Palatino Linotype" w:hAnsi="Palatino Linotype" w:cs="Arial"/>
        </w:rPr>
      </w:pPr>
      <w:r w:rsidRPr="00C5161C">
        <w:rPr>
          <w:rFonts w:ascii="Palatino Linotype" w:hAnsi="Palatino Linotype" w:cs="Arial"/>
        </w:rPr>
        <w:t>ASÍ LO RESUELVE, POR UNANIMIDAD DE VOTOS EL PLENO DEL</w:t>
      </w:r>
      <w:r w:rsidRPr="00C5161C">
        <w:rPr>
          <w:rFonts w:ascii="Palatino Linotype" w:eastAsia="Arial Unicode MS" w:hAnsi="Palatino Linotype" w:cs="Arial"/>
        </w:rPr>
        <w:t xml:space="preserve"> INSTITUTO DE TRANSPARENCIA, ACCESO A LA INFORMACIÓN PÚBLICA Y PROTECCIÓN DE DATOS PERSONALES DEL ESTADO DE MÉXICO Y MUNICIPIOS</w:t>
      </w:r>
      <w:r w:rsidRPr="00C5161C">
        <w:rPr>
          <w:rFonts w:ascii="Palatino Linotype" w:hAnsi="Palatino Linotype" w:cs="Arial"/>
        </w:rPr>
        <w:t>, CONFORMADO POR LOS COMISIONADOS JOSÉ MARTÍNEZ VILCHIS, MARÍA DEL ROSARIO MEJÍA AYALA, SHARON CRISTINA MORALES MARTÍNEZ, LUIS GUSTAVO PARRA NORIEGA Y GUADALUPE RAMÍREZ PEÑA</w:t>
      </w:r>
      <w:r w:rsidR="004D1745" w:rsidRPr="00C5161C">
        <w:rPr>
          <w:rFonts w:ascii="Palatino Linotype" w:hAnsi="Palatino Linotype" w:cs="Arial"/>
        </w:rPr>
        <w:t xml:space="preserve"> </w:t>
      </w:r>
      <w:r w:rsidR="00FB5353" w:rsidRPr="00C5161C">
        <w:rPr>
          <w:rFonts w:ascii="Palatino Linotype" w:hAnsi="Palatino Linotype" w:cs="Arial"/>
        </w:rPr>
        <w:t>(EMITIENDO</w:t>
      </w:r>
      <w:r w:rsidR="004D1745" w:rsidRPr="00C5161C">
        <w:rPr>
          <w:rFonts w:ascii="Palatino Linotype" w:hAnsi="Palatino Linotype" w:cs="Arial"/>
        </w:rPr>
        <w:t xml:space="preserve"> VOTO PARTICULAR</w:t>
      </w:r>
      <w:r w:rsidR="00FB5353" w:rsidRPr="00C5161C">
        <w:rPr>
          <w:rFonts w:ascii="Palatino Linotype" w:hAnsi="Palatino Linotype" w:cs="Arial"/>
        </w:rPr>
        <w:t>)</w:t>
      </w:r>
      <w:r w:rsidRPr="00C5161C">
        <w:rPr>
          <w:rFonts w:ascii="Palatino Linotype" w:hAnsi="Palatino Linotype" w:cs="Arial"/>
        </w:rPr>
        <w:t xml:space="preserve">, EN LA </w:t>
      </w:r>
      <w:r w:rsidR="00893254" w:rsidRPr="00C5161C">
        <w:rPr>
          <w:rFonts w:ascii="Palatino Linotype" w:hAnsi="Palatino Linotype" w:cs="Arial"/>
        </w:rPr>
        <w:t xml:space="preserve">DÉCIMO </w:t>
      </w:r>
      <w:r w:rsidR="004D1745" w:rsidRPr="00C5161C">
        <w:rPr>
          <w:rFonts w:ascii="Palatino Linotype" w:hAnsi="Palatino Linotype" w:cs="Arial"/>
        </w:rPr>
        <w:t>TERCERA</w:t>
      </w:r>
      <w:r w:rsidRPr="00C5161C">
        <w:rPr>
          <w:rFonts w:ascii="Palatino Linotype" w:hAnsi="Palatino Linotype" w:cs="Arial"/>
        </w:rPr>
        <w:t xml:space="preserve"> SESIÓN ORDINARIA CELEBRADA EL </w:t>
      </w:r>
      <w:r w:rsidR="004D1745" w:rsidRPr="00C5161C">
        <w:rPr>
          <w:rFonts w:ascii="Palatino Linotype" w:hAnsi="Palatino Linotype" w:cs="Arial"/>
        </w:rPr>
        <w:t>NUEVE</w:t>
      </w:r>
      <w:r w:rsidR="00666F60" w:rsidRPr="00C5161C">
        <w:rPr>
          <w:rFonts w:ascii="Palatino Linotype" w:hAnsi="Palatino Linotype" w:cs="Arial"/>
        </w:rPr>
        <w:t xml:space="preserve"> DE ABRIL</w:t>
      </w:r>
      <w:r w:rsidRPr="00C5161C">
        <w:rPr>
          <w:rFonts w:ascii="Palatino Linotype" w:hAnsi="Palatino Linotype" w:cs="Arial"/>
        </w:rPr>
        <w:t xml:space="preserve"> DE DOS MIL VEINTICINCO, ANTE EL SECRETARIO TÉCNICO DEL PLENO, ALEXIS TAPIA RAMÍREZ. -----------------------------------------------------------------------------------------------------------------------------------------------------------------------------</w:t>
      </w:r>
      <w:r w:rsidR="00FB5353" w:rsidRPr="00C5161C">
        <w:rPr>
          <w:rFonts w:ascii="Palatino Linotype" w:hAnsi="Palatino Linotype" w:cs="Arial"/>
        </w:rPr>
        <w:t>-------------------------------------------------------------------------------------------------------------------------------------------------------------------------------------------------------------------------------------------------------------------------------------------------------------------------------------------------------------------------------------------------------------------------------------------------------------------------------------------------------------------------------------------------------------------------------------------------------------------------------------------------------------------------------------------------------------------------------------------------------------------------------------------------------------------------------------------------------------------------------------------------------------------------------------------------------------------------------------------------------------------------------------------------------------------------------------------------------------------------------------------------------------------------------------------------------------------------------------------------------------------------------------------------------------------------------------------------------------------------------------------------------------------------------------------------------------------------------------------------------------------------------------------------------------------------------------------------------------------------------------------------------------------------------------------------------------------------------------------------------------------------------------------------------------------------------------------------------------------------------------------------------------------------------------------------------------------------------</w:t>
      </w:r>
    </w:p>
    <w:p w14:paraId="4E56D053" w14:textId="77777777" w:rsidR="00F21229" w:rsidRPr="00C5161C" w:rsidRDefault="00F21229" w:rsidP="00F21229">
      <w:pPr>
        <w:spacing w:line="360" w:lineRule="auto"/>
        <w:jc w:val="both"/>
        <w:rPr>
          <w:rFonts w:ascii="Palatino Linotype" w:hAnsi="Palatino Linotype" w:cs="Arial"/>
          <w:sz w:val="20"/>
        </w:rPr>
      </w:pPr>
      <w:r w:rsidRPr="00C5161C">
        <w:rPr>
          <w:rFonts w:ascii="Palatino Linotype" w:hAnsi="Palatino Linotype" w:cs="Arial"/>
        </w:rPr>
        <w:t>------------------------------------------------------------------------------------------------------------------</w:t>
      </w:r>
    </w:p>
    <w:p w14:paraId="7382E035" w14:textId="77777777" w:rsidR="00F21229" w:rsidRPr="00747E14" w:rsidRDefault="00F21229" w:rsidP="00F21229">
      <w:pPr>
        <w:pStyle w:val="Textoindependiente"/>
        <w:spacing w:after="0" w:line="360" w:lineRule="auto"/>
        <w:jc w:val="both"/>
        <w:rPr>
          <w:rFonts w:ascii="Palatino Linotype" w:eastAsiaTheme="minorEastAsia" w:hAnsi="Palatino Linotype"/>
          <w:color w:val="000000" w:themeColor="text1"/>
          <w:sz w:val="18"/>
          <w:szCs w:val="24"/>
          <w:lang w:val="es-ES_tradnl" w:eastAsia="es-ES"/>
        </w:rPr>
      </w:pPr>
      <w:r w:rsidRPr="00C5161C">
        <w:rPr>
          <w:rFonts w:ascii="Palatino Linotype" w:hAnsi="Palatino Linotype" w:cs="Arial"/>
          <w:sz w:val="14"/>
        </w:rPr>
        <w:t>JMV/CCR/</w:t>
      </w:r>
      <w:bookmarkStart w:id="1" w:name="_GoBack"/>
      <w:bookmarkEnd w:id="1"/>
    </w:p>
    <w:p w14:paraId="7EE04C35" w14:textId="77777777" w:rsidR="00F21229" w:rsidRPr="005323D1" w:rsidRDefault="00F21229" w:rsidP="00F21229">
      <w:pPr>
        <w:spacing w:line="360" w:lineRule="auto"/>
        <w:jc w:val="both"/>
        <w:rPr>
          <w:rFonts w:ascii="Palatino Linotype" w:hAnsi="Palatino Linotype" w:cs="Arial"/>
          <w:sz w:val="20"/>
        </w:rPr>
      </w:pPr>
    </w:p>
    <w:p w14:paraId="7DD8904D" w14:textId="77777777" w:rsidR="00F21229" w:rsidRDefault="00F21229" w:rsidP="00F21229"/>
    <w:p w14:paraId="7824CE55" w14:textId="77777777" w:rsidR="00F21229" w:rsidRDefault="00F21229" w:rsidP="00F21229"/>
    <w:p w14:paraId="370C9687" w14:textId="77777777" w:rsidR="00F21229" w:rsidRDefault="00F21229" w:rsidP="00F21229"/>
    <w:p w14:paraId="78F7986C" w14:textId="77777777" w:rsidR="00F21229" w:rsidRDefault="00F21229" w:rsidP="00F21229"/>
    <w:p w14:paraId="4D9F7034" w14:textId="77777777" w:rsidR="00F21229" w:rsidRDefault="00F21229" w:rsidP="00F21229"/>
    <w:p w14:paraId="78A0563A" w14:textId="77777777" w:rsidR="00F21229" w:rsidRDefault="00F21229" w:rsidP="00F21229"/>
    <w:p w14:paraId="3A18D905" w14:textId="77777777" w:rsidR="00F21229" w:rsidRDefault="00F21229" w:rsidP="00F21229"/>
    <w:p w14:paraId="664A68A9" w14:textId="77777777" w:rsidR="00F21229" w:rsidRDefault="00F21229" w:rsidP="00F21229"/>
    <w:p w14:paraId="4F9DFF0C" w14:textId="77777777" w:rsidR="00F21229" w:rsidRDefault="00F21229" w:rsidP="00F21229"/>
    <w:p w14:paraId="7B4E5F86" w14:textId="77777777" w:rsidR="00F21229" w:rsidRDefault="00F21229" w:rsidP="00F21229"/>
    <w:p w14:paraId="08B394AA" w14:textId="77777777" w:rsidR="00F21229" w:rsidRDefault="00F21229" w:rsidP="00F21229"/>
    <w:p w14:paraId="6C5AF055" w14:textId="77777777" w:rsidR="00F21229" w:rsidRDefault="00F21229" w:rsidP="00F21229"/>
    <w:p w14:paraId="77C2DE04" w14:textId="77777777" w:rsidR="00F21229" w:rsidRDefault="00F21229" w:rsidP="00F21229"/>
    <w:p w14:paraId="09CC4A73" w14:textId="77777777" w:rsidR="00F21229" w:rsidRDefault="00F21229" w:rsidP="00F21229"/>
    <w:p w14:paraId="7D50CF27" w14:textId="77777777" w:rsidR="00F21229" w:rsidRDefault="00F21229" w:rsidP="00F21229"/>
    <w:p w14:paraId="2027FFE9" w14:textId="77777777" w:rsidR="00F21229" w:rsidRDefault="00F21229" w:rsidP="00F21229"/>
    <w:p w14:paraId="3991411F" w14:textId="77777777" w:rsidR="00F21229" w:rsidRDefault="00F21229" w:rsidP="00F21229"/>
    <w:p w14:paraId="147C13F0" w14:textId="77777777" w:rsidR="00F21229" w:rsidRDefault="00F21229" w:rsidP="00F21229"/>
    <w:p w14:paraId="77159136" w14:textId="77777777" w:rsidR="00F21229" w:rsidRDefault="00F21229" w:rsidP="00F21229"/>
    <w:p w14:paraId="1170B935" w14:textId="77777777" w:rsidR="00F21229" w:rsidRDefault="00F21229" w:rsidP="00F21229"/>
    <w:p w14:paraId="2C7DF202" w14:textId="77777777" w:rsidR="00F21229" w:rsidRDefault="00F21229" w:rsidP="00F21229"/>
    <w:p w14:paraId="76BA02B3" w14:textId="77777777" w:rsidR="00F21229" w:rsidRDefault="00F21229" w:rsidP="00F21229"/>
    <w:p w14:paraId="59069446" w14:textId="77777777" w:rsidR="00F21229" w:rsidRDefault="00F21229" w:rsidP="00F21229"/>
    <w:p w14:paraId="4BE8A229" w14:textId="77777777" w:rsidR="006C543F" w:rsidRDefault="006C543F" w:rsidP="00F21229"/>
    <w:p w14:paraId="78C28473" w14:textId="77777777" w:rsidR="006C543F" w:rsidRDefault="006C543F" w:rsidP="00F21229"/>
    <w:p w14:paraId="5A3A40A3" w14:textId="77777777" w:rsidR="006C543F" w:rsidRDefault="006C543F" w:rsidP="00F21229"/>
    <w:p w14:paraId="19ACCF6C" w14:textId="77777777" w:rsidR="006C543F" w:rsidRDefault="006C543F" w:rsidP="00F21229"/>
    <w:p w14:paraId="70DE28CE" w14:textId="77777777" w:rsidR="006C543F" w:rsidRDefault="006C543F" w:rsidP="00F21229"/>
    <w:p w14:paraId="77D41361" w14:textId="77777777" w:rsidR="006C543F" w:rsidRDefault="006C543F" w:rsidP="00F21229"/>
    <w:p w14:paraId="5C8EACEF" w14:textId="77777777" w:rsidR="006C543F" w:rsidRDefault="006C543F" w:rsidP="00F21229"/>
    <w:p w14:paraId="0DDF8D97" w14:textId="77777777" w:rsidR="006C543F" w:rsidRDefault="006C543F" w:rsidP="00F21229"/>
    <w:p w14:paraId="5B5001A8" w14:textId="77777777" w:rsidR="006C543F" w:rsidRDefault="006C543F" w:rsidP="00F21229"/>
    <w:p w14:paraId="216431AC" w14:textId="77777777" w:rsidR="006C543F" w:rsidRDefault="006C543F" w:rsidP="00F21229"/>
    <w:p w14:paraId="7134CC48" w14:textId="77777777" w:rsidR="006C543F" w:rsidRDefault="006C543F" w:rsidP="00F21229"/>
    <w:p w14:paraId="6C731605" w14:textId="77777777" w:rsidR="00F21229" w:rsidRDefault="00F21229" w:rsidP="00F21229"/>
    <w:p w14:paraId="1620C0CB" w14:textId="77777777" w:rsidR="00F21229" w:rsidRDefault="00F21229" w:rsidP="00F21229"/>
    <w:p w14:paraId="0190F2B5" w14:textId="77777777" w:rsidR="00F21229" w:rsidRDefault="00F21229" w:rsidP="00F21229"/>
    <w:p w14:paraId="30BBBDC1" w14:textId="77777777" w:rsidR="00F21229" w:rsidRDefault="00F21229" w:rsidP="00F21229"/>
    <w:p w14:paraId="2D6B7134" w14:textId="77777777" w:rsidR="00F21229" w:rsidRDefault="00F21229" w:rsidP="00F21229"/>
    <w:p w14:paraId="0DE29FF0" w14:textId="77777777" w:rsidR="00F21229" w:rsidRDefault="00F21229" w:rsidP="00F21229"/>
    <w:p w14:paraId="4A1E7352" w14:textId="77777777" w:rsidR="00CB01BE" w:rsidRDefault="00CB01BE"/>
    <w:sectPr w:rsidR="00CB01BE" w:rsidSect="00FC1C39">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F5CD" w14:textId="77777777" w:rsidR="009A39DE" w:rsidRDefault="009A39DE" w:rsidP="00F21229">
      <w:r>
        <w:separator/>
      </w:r>
    </w:p>
  </w:endnote>
  <w:endnote w:type="continuationSeparator" w:id="0">
    <w:p w14:paraId="0BE30940" w14:textId="77777777" w:rsidR="009A39DE" w:rsidRDefault="009A39DE" w:rsidP="00F2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5036" w14:textId="16531F36" w:rsidR="00FC1C39" w:rsidRPr="00A2780F" w:rsidRDefault="00FC1C39" w:rsidP="00FC1C3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5161C">
      <w:rPr>
        <w:rFonts w:ascii="Arial" w:hAnsi="Arial" w:cs="Arial"/>
        <w:b/>
        <w:bCs/>
        <w:noProof/>
        <w:sz w:val="20"/>
        <w:szCs w:val="20"/>
      </w:rPr>
      <w:t>10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5161C">
      <w:rPr>
        <w:rFonts w:ascii="Arial" w:hAnsi="Arial" w:cs="Arial"/>
        <w:b/>
        <w:bCs/>
        <w:noProof/>
        <w:sz w:val="20"/>
        <w:szCs w:val="20"/>
      </w:rPr>
      <w:t>10</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F199" w14:textId="791DD84F" w:rsidR="00FC1C39" w:rsidRPr="00070856" w:rsidRDefault="00FC1C39" w:rsidP="00FC1C3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5161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5161C">
      <w:rPr>
        <w:rFonts w:ascii="Arial" w:hAnsi="Arial" w:cs="Arial"/>
        <w:b/>
        <w:bCs/>
        <w:noProof/>
        <w:sz w:val="20"/>
        <w:szCs w:val="20"/>
      </w:rPr>
      <w:t>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235D" w14:textId="77777777" w:rsidR="009A39DE" w:rsidRDefault="009A39DE" w:rsidP="00F21229">
      <w:r>
        <w:separator/>
      </w:r>
    </w:p>
  </w:footnote>
  <w:footnote w:type="continuationSeparator" w:id="0">
    <w:p w14:paraId="04E2D17E" w14:textId="77777777" w:rsidR="009A39DE" w:rsidRDefault="009A39DE" w:rsidP="00F21229">
      <w:r>
        <w:continuationSeparator/>
      </w:r>
    </w:p>
  </w:footnote>
  <w:footnote w:id="1">
    <w:p w14:paraId="1755C0B5" w14:textId="77777777" w:rsidR="00FC1C39" w:rsidRPr="005552A8" w:rsidRDefault="00FC1C39" w:rsidP="00F2122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FCE8F55" w14:textId="77777777" w:rsidR="00FC1C39" w:rsidRPr="005552A8" w:rsidRDefault="00FC1C39" w:rsidP="00F2122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72" w:type="dxa"/>
      <w:tblInd w:w="1200" w:type="dxa"/>
      <w:tblLayout w:type="fixed"/>
      <w:tblLook w:val="04A0" w:firstRow="1" w:lastRow="0" w:firstColumn="1" w:lastColumn="0" w:noHBand="0" w:noVBand="1"/>
    </w:tblPr>
    <w:tblGrid>
      <w:gridCol w:w="3620"/>
      <w:gridCol w:w="4252"/>
    </w:tblGrid>
    <w:tr w:rsidR="00FC1C39" w:rsidRPr="008F2CCC" w14:paraId="2317B4C2" w14:textId="77777777" w:rsidTr="00FC1C39">
      <w:tc>
        <w:tcPr>
          <w:tcW w:w="3620" w:type="dxa"/>
          <w:shd w:val="clear" w:color="auto" w:fill="auto"/>
        </w:tcPr>
        <w:p w14:paraId="3E85497F" w14:textId="77777777" w:rsidR="00FC1C39" w:rsidRPr="007E5FC4" w:rsidRDefault="00FC1C39" w:rsidP="00FC1C3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A615572" w14:textId="1C2D78EF" w:rsidR="00FC1C39" w:rsidRPr="00664658" w:rsidRDefault="00FC1C39" w:rsidP="00F2122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01985/INFOEM/IP/RR/2025 y acumulado</w:t>
          </w:r>
        </w:p>
      </w:tc>
    </w:tr>
    <w:tr w:rsidR="00FC1C39" w:rsidRPr="008F2CCC" w14:paraId="17831A75" w14:textId="77777777" w:rsidTr="00FC1C39">
      <w:tc>
        <w:tcPr>
          <w:tcW w:w="3620" w:type="dxa"/>
          <w:shd w:val="clear" w:color="auto" w:fill="auto"/>
        </w:tcPr>
        <w:p w14:paraId="5F7E2EBF" w14:textId="77777777" w:rsidR="00FC1C39" w:rsidRPr="007E5FC4" w:rsidRDefault="00FC1C39" w:rsidP="00FC1C3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06D43F0A" w14:textId="5CA5CF7C" w:rsidR="00FC1C39" w:rsidRPr="00664658" w:rsidRDefault="00FC1C39" w:rsidP="00FC1C39">
          <w:pPr>
            <w:spacing w:line="276" w:lineRule="auto"/>
            <w:jc w:val="right"/>
            <w:rPr>
              <w:rFonts w:ascii="Palatino Linotype" w:hAnsi="Palatino Linotype"/>
              <w:b/>
              <w:sz w:val="22"/>
              <w:szCs w:val="22"/>
              <w:lang w:val="es-ES_tradnl"/>
            </w:rPr>
          </w:pPr>
          <w:r w:rsidRPr="00F21229">
            <w:rPr>
              <w:rFonts w:ascii="Palatino Linotype" w:hAnsi="Palatino Linotype"/>
              <w:b/>
              <w:sz w:val="22"/>
              <w:szCs w:val="22"/>
            </w:rPr>
            <w:t xml:space="preserve">Ayuntamiento de </w:t>
          </w:r>
          <w:r w:rsidRPr="000301B7">
            <w:rPr>
              <w:rFonts w:ascii="Palatino Linotype" w:hAnsi="Palatino Linotype"/>
              <w:b/>
              <w:sz w:val="22"/>
              <w:szCs w:val="22"/>
            </w:rPr>
            <w:t>Metepec</w:t>
          </w:r>
        </w:p>
      </w:tc>
    </w:tr>
    <w:tr w:rsidR="00FC1C39" w:rsidRPr="008F2CCC" w14:paraId="7D60B5E7" w14:textId="77777777" w:rsidTr="00FC1C39">
      <w:trPr>
        <w:trHeight w:val="228"/>
      </w:trPr>
      <w:tc>
        <w:tcPr>
          <w:tcW w:w="3620" w:type="dxa"/>
          <w:shd w:val="clear" w:color="auto" w:fill="auto"/>
        </w:tcPr>
        <w:p w14:paraId="1B9ABA58" w14:textId="77777777" w:rsidR="00FC1C39" w:rsidRPr="007E5FC4" w:rsidRDefault="00FC1C39" w:rsidP="00FC1C3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9EB9285" w14:textId="77777777" w:rsidR="00FC1C39" w:rsidRPr="00664658" w:rsidRDefault="00FC1C39" w:rsidP="00FC1C3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22F6AF7" w14:textId="77777777" w:rsidR="00FC1C39" w:rsidRDefault="00FC1C39" w:rsidP="00FC1C39">
    <w:pPr>
      <w:pStyle w:val="Encabezado"/>
      <w:tabs>
        <w:tab w:val="clear" w:pos="4252"/>
        <w:tab w:val="clear" w:pos="8504"/>
        <w:tab w:val="left" w:pos="2326"/>
      </w:tabs>
      <w:rPr>
        <w:rFonts w:ascii="Palatino Linotype" w:hAnsi="Palatino Linotype"/>
        <w:sz w:val="20"/>
      </w:rPr>
    </w:pPr>
  </w:p>
  <w:p w14:paraId="70272593" w14:textId="77777777" w:rsidR="00FC1C39" w:rsidRPr="001779E0" w:rsidRDefault="00FC1C39" w:rsidP="00FC1C3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ES"/>
      </w:rPr>
      <w:drawing>
        <wp:anchor distT="0" distB="0" distL="114300" distR="114300" simplePos="0" relativeHeight="251660288" behindDoc="1" locked="0" layoutInCell="0" allowOverlap="1" wp14:anchorId="148D0CF7" wp14:editId="02370F8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3" w:type="dxa"/>
      <w:tblInd w:w="1635" w:type="dxa"/>
      <w:tblLayout w:type="fixed"/>
      <w:tblLook w:val="04A0" w:firstRow="1" w:lastRow="0" w:firstColumn="1" w:lastColumn="0" w:noHBand="0" w:noVBand="1"/>
    </w:tblPr>
    <w:tblGrid>
      <w:gridCol w:w="2977"/>
      <w:gridCol w:w="4536"/>
    </w:tblGrid>
    <w:tr w:rsidR="00FC1C39" w:rsidRPr="008F2CCC" w14:paraId="74F50379" w14:textId="77777777" w:rsidTr="00FC1C39">
      <w:tc>
        <w:tcPr>
          <w:tcW w:w="2977" w:type="dxa"/>
          <w:shd w:val="clear" w:color="auto" w:fill="auto"/>
        </w:tcPr>
        <w:p w14:paraId="1599519E" w14:textId="77777777" w:rsidR="00FC1C39" w:rsidRPr="007E5FC4" w:rsidRDefault="00FC1C39" w:rsidP="00FC1C3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35DCDC1D" w14:textId="67733453" w:rsidR="00FC1C39" w:rsidRPr="008F2CCC" w:rsidRDefault="00FC1C39" w:rsidP="00F2122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01985/INFOEM/IP/RR/2025 y acumulado</w:t>
          </w:r>
        </w:p>
      </w:tc>
    </w:tr>
    <w:tr w:rsidR="00FC1C39" w:rsidRPr="008F2CCC" w14:paraId="07D03AA2" w14:textId="77777777" w:rsidTr="00FC1C39">
      <w:tc>
        <w:tcPr>
          <w:tcW w:w="2977" w:type="dxa"/>
          <w:shd w:val="clear" w:color="auto" w:fill="auto"/>
          <w:vAlign w:val="center"/>
        </w:tcPr>
        <w:p w14:paraId="769328F9" w14:textId="77777777" w:rsidR="00FC1C39" w:rsidRPr="007E5FC4" w:rsidRDefault="00FC1C39" w:rsidP="00FC1C3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697C794" w14:textId="6C912A1C" w:rsidR="00FC1C39" w:rsidRPr="008F2CCC" w:rsidRDefault="00F30B5C" w:rsidP="00FC1C3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FC1C39" w:rsidRPr="008F2CCC" w14:paraId="7824AFBD" w14:textId="77777777" w:rsidTr="00FC1C39">
      <w:trPr>
        <w:trHeight w:val="228"/>
      </w:trPr>
      <w:tc>
        <w:tcPr>
          <w:tcW w:w="2977" w:type="dxa"/>
          <w:shd w:val="clear" w:color="auto" w:fill="auto"/>
        </w:tcPr>
        <w:p w14:paraId="5A65FF5D" w14:textId="77777777" w:rsidR="00FC1C39" w:rsidRPr="007E5FC4" w:rsidRDefault="00FC1C39" w:rsidP="00FC1C3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6027A90" w14:textId="6E64736C" w:rsidR="00FC1C39" w:rsidRPr="00DC41C8" w:rsidRDefault="00FC1C39" w:rsidP="00FC1C39">
          <w:pPr>
            <w:spacing w:line="360" w:lineRule="auto"/>
            <w:jc w:val="right"/>
            <w:rPr>
              <w:rFonts w:ascii="Palatino Linotype" w:hAnsi="Palatino Linotype"/>
              <w:b/>
              <w:sz w:val="22"/>
              <w:szCs w:val="22"/>
            </w:rPr>
          </w:pPr>
          <w:r w:rsidRPr="00F21229">
            <w:rPr>
              <w:rFonts w:ascii="Palatino Linotype" w:hAnsi="Palatino Linotype"/>
              <w:b/>
              <w:sz w:val="22"/>
              <w:szCs w:val="22"/>
            </w:rPr>
            <w:t xml:space="preserve">Ayuntamiento de </w:t>
          </w:r>
          <w:r>
            <w:rPr>
              <w:rFonts w:ascii="Palatino Linotype" w:hAnsi="Palatino Linotype"/>
              <w:b/>
              <w:sz w:val="22"/>
              <w:szCs w:val="22"/>
            </w:rPr>
            <w:t>Metepec</w:t>
          </w:r>
        </w:p>
      </w:tc>
    </w:tr>
    <w:tr w:rsidR="00FC1C39" w:rsidRPr="008F2CCC" w14:paraId="46E2B7D4" w14:textId="77777777" w:rsidTr="00FC1C39">
      <w:tc>
        <w:tcPr>
          <w:tcW w:w="2977" w:type="dxa"/>
          <w:shd w:val="clear" w:color="auto" w:fill="auto"/>
        </w:tcPr>
        <w:p w14:paraId="3276E62A" w14:textId="77777777" w:rsidR="00FC1C39" w:rsidRPr="007E5FC4" w:rsidRDefault="00FC1C39" w:rsidP="00FC1C3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1668A084" w14:textId="77777777" w:rsidR="00FC1C39" w:rsidRPr="008F2CCC" w:rsidRDefault="00FC1C39" w:rsidP="00FC1C3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2B30B9F" w14:textId="77777777" w:rsidR="00FC1C39" w:rsidRPr="009F1AB6" w:rsidRDefault="00FC1C39">
    <w:pPr>
      <w:pStyle w:val="Encabezado"/>
      <w:rPr>
        <w:sz w:val="10"/>
      </w:rPr>
    </w:pPr>
    <w:r>
      <w:rPr>
        <w:rFonts w:ascii="Palatino Linotype" w:hAnsi="Palatino Linotype" w:cs="Arial"/>
        <w:b/>
        <w:noProof/>
        <w:szCs w:val="20"/>
        <w:lang w:val="es-ES"/>
      </w:rPr>
      <w:drawing>
        <wp:anchor distT="0" distB="0" distL="114300" distR="114300" simplePos="0" relativeHeight="251659264" behindDoc="1" locked="0" layoutInCell="0" allowOverlap="1" wp14:anchorId="155BD044" wp14:editId="7E517DD8">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0378"/>
    <w:multiLevelType w:val="hybridMultilevel"/>
    <w:tmpl w:val="06902D92"/>
    <w:lvl w:ilvl="0" w:tplc="1C7C2634">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15:restartNumberingAfterBreak="0">
    <w:nsid w:val="137062BB"/>
    <w:multiLevelType w:val="hybridMultilevel"/>
    <w:tmpl w:val="4568F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6523D"/>
    <w:multiLevelType w:val="hybridMultilevel"/>
    <w:tmpl w:val="E3C6B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02149C1"/>
    <w:multiLevelType w:val="hybridMultilevel"/>
    <w:tmpl w:val="7E782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D25D7B"/>
    <w:multiLevelType w:val="hybridMultilevel"/>
    <w:tmpl w:val="DECCF8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2F523E"/>
    <w:multiLevelType w:val="hybridMultilevel"/>
    <w:tmpl w:val="74CC1BEE"/>
    <w:lvl w:ilvl="0" w:tplc="C05E6AA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98443F"/>
    <w:multiLevelType w:val="hybridMultilevel"/>
    <w:tmpl w:val="A6D4C28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7E531B"/>
    <w:multiLevelType w:val="hybridMultilevel"/>
    <w:tmpl w:val="A6D4C288"/>
    <w:lvl w:ilvl="0" w:tplc="4C2205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16B1B38"/>
    <w:multiLevelType w:val="multilevel"/>
    <w:tmpl w:val="CFE40D7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B5F6F1B"/>
    <w:multiLevelType w:val="hybridMultilevel"/>
    <w:tmpl w:val="6ABC12B2"/>
    <w:lvl w:ilvl="0" w:tplc="0D98DC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7A141FA6"/>
    <w:multiLevelType w:val="hybridMultilevel"/>
    <w:tmpl w:val="D1B0F7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5"/>
  </w:num>
  <w:num w:numId="3">
    <w:abstractNumId w:val="15"/>
  </w:num>
  <w:num w:numId="4">
    <w:abstractNumId w:val="9"/>
  </w:num>
  <w:num w:numId="5">
    <w:abstractNumId w:val="8"/>
  </w:num>
  <w:num w:numId="6">
    <w:abstractNumId w:val="6"/>
  </w:num>
  <w:num w:numId="7">
    <w:abstractNumId w:val="17"/>
  </w:num>
  <w:num w:numId="8">
    <w:abstractNumId w:val="10"/>
  </w:num>
  <w:num w:numId="9">
    <w:abstractNumId w:val="2"/>
  </w:num>
  <w:num w:numId="10">
    <w:abstractNumId w:val="1"/>
  </w:num>
  <w:num w:numId="11">
    <w:abstractNumId w:val="3"/>
  </w:num>
  <w:num w:numId="12">
    <w:abstractNumId w:val="19"/>
  </w:num>
  <w:num w:numId="13">
    <w:abstractNumId w:val="7"/>
  </w:num>
  <w:num w:numId="14">
    <w:abstractNumId w:val="12"/>
  </w:num>
  <w:num w:numId="15">
    <w:abstractNumId w:val="11"/>
  </w:num>
  <w:num w:numId="16">
    <w:abstractNumId w:val="14"/>
  </w:num>
  <w:num w:numId="17">
    <w:abstractNumId w:val="16"/>
  </w:num>
  <w:num w:numId="18">
    <w:abstractNumId w:val="4"/>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29"/>
    <w:rsid w:val="00007A10"/>
    <w:rsid w:val="00010314"/>
    <w:rsid w:val="00023A8D"/>
    <w:rsid w:val="000257A2"/>
    <w:rsid w:val="000301B7"/>
    <w:rsid w:val="00037BD3"/>
    <w:rsid w:val="00050851"/>
    <w:rsid w:val="00052E03"/>
    <w:rsid w:val="00056C26"/>
    <w:rsid w:val="00061DA6"/>
    <w:rsid w:val="000642F8"/>
    <w:rsid w:val="000674DD"/>
    <w:rsid w:val="000700D6"/>
    <w:rsid w:val="00084177"/>
    <w:rsid w:val="00084EF8"/>
    <w:rsid w:val="000869BD"/>
    <w:rsid w:val="00087963"/>
    <w:rsid w:val="000A7CFD"/>
    <w:rsid w:val="000B0E71"/>
    <w:rsid w:val="000B160E"/>
    <w:rsid w:val="000B24C5"/>
    <w:rsid w:val="000B6794"/>
    <w:rsid w:val="000D5087"/>
    <w:rsid w:val="000E0317"/>
    <w:rsid w:val="000E3D80"/>
    <w:rsid w:val="000E6741"/>
    <w:rsid w:val="000F092F"/>
    <w:rsid w:val="000F7B49"/>
    <w:rsid w:val="00104ECA"/>
    <w:rsid w:val="001243E2"/>
    <w:rsid w:val="00125890"/>
    <w:rsid w:val="00136B86"/>
    <w:rsid w:val="00146A28"/>
    <w:rsid w:val="00156352"/>
    <w:rsid w:val="0018310F"/>
    <w:rsid w:val="001839C4"/>
    <w:rsid w:val="001A6D62"/>
    <w:rsid w:val="001C0B14"/>
    <w:rsid w:val="001C1C32"/>
    <w:rsid w:val="001D17C6"/>
    <w:rsid w:val="001E39FC"/>
    <w:rsid w:val="0020073F"/>
    <w:rsid w:val="00202457"/>
    <w:rsid w:val="00210456"/>
    <w:rsid w:val="00215192"/>
    <w:rsid w:val="00230409"/>
    <w:rsid w:val="00234B97"/>
    <w:rsid w:val="002400ED"/>
    <w:rsid w:val="00284619"/>
    <w:rsid w:val="002868EC"/>
    <w:rsid w:val="0029191C"/>
    <w:rsid w:val="00295E9F"/>
    <w:rsid w:val="002A22FA"/>
    <w:rsid w:val="002A7F61"/>
    <w:rsid w:val="002C21D3"/>
    <w:rsid w:val="002E04D8"/>
    <w:rsid w:val="002E6EF8"/>
    <w:rsid w:val="00303D7E"/>
    <w:rsid w:val="00322FF7"/>
    <w:rsid w:val="003310F2"/>
    <w:rsid w:val="003412CD"/>
    <w:rsid w:val="003578AF"/>
    <w:rsid w:val="00363F4E"/>
    <w:rsid w:val="00371435"/>
    <w:rsid w:val="00383DE4"/>
    <w:rsid w:val="0038409A"/>
    <w:rsid w:val="003A5E65"/>
    <w:rsid w:val="003A638B"/>
    <w:rsid w:val="003C74B0"/>
    <w:rsid w:val="003D63CB"/>
    <w:rsid w:val="003F137A"/>
    <w:rsid w:val="0040636C"/>
    <w:rsid w:val="00414FC3"/>
    <w:rsid w:val="00430C22"/>
    <w:rsid w:val="004602C0"/>
    <w:rsid w:val="00473AE5"/>
    <w:rsid w:val="00485A01"/>
    <w:rsid w:val="00486B9F"/>
    <w:rsid w:val="004A0B62"/>
    <w:rsid w:val="004A6591"/>
    <w:rsid w:val="004B3CB8"/>
    <w:rsid w:val="004C6639"/>
    <w:rsid w:val="004D1745"/>
    <w:rsid w:val="004D30C5"/>
    <w:rsid w:val="004D38F9"/>
    <w:rsid w:val="00531C69"/>
    <w:rsid w:val="00542804"/>
    <w:rsid w:val="00545B47"/>
    <w:rsid w:val="00550422"/>
    <w:rsid w:val="005529B2"/>
    <w:rsid w:val="00567983"/>
    <w:rsid w:val="00577EFC"/>
    <w:rsid w:val="00582AF5"/>
    <w:rsid w:val="0058315A"/>
    <w:rsid w:val="005A22AE"/>
    <w:rsid w:val="005A5659"/>
    <w:rsid w:val="005B53FC"/>
    <w:rsid w:val="005C4073"/>
    <w:rsid w:val="005C7B2B"/>
    <w:rsid w:val="005E0D3F"/>
    <w:rsid w:val="005E3D44"/>
    <w:rsid w:val="00603BEE"/>
    <w:rsid w:val="00607D1E"/>
    <w:rsid w:val="00615D6D"/>
    <w:rsid w:val="00634675"/>
    <w:rsid w:val="00657EB4"/>
    <w:rsid w:val="00666B8A"/>
    <w:rsid w:val="00666F60"/>
    <w:rsid w:val="00670309"/>
    <w:rsid w:val="0069667C"/>
    <w:rsid w:val="006B7371"/>
    <w:rsid w:val="006C543F"/>
    <w:rsid w:val="006E1962"/>
    <w:rsid w:val="006E5C21"/>
    <w:rsid w:val="006F35C4"/>
    <w:rsid w:val="00704691"/>
    <w:rsid w:val="00707895"/>
    <w:rsid w:val="00712568"/>
    <w:rsid w:val="0072159B"/>
    <w:rsid w:val="0072654E"/>
    <w:rsid w:val="00737EFB"/>
    <w:rsid w:val="00742442"/>
    <w:rsid w:val="00753520"/>
    <w:rsid w:val="0077008E"/>
    <w:rsid w:val="00791BC1"/>
    <w:rsid w:val="007A3FCF"/>
    <w:rsid w:val="007B62A1"/>
    <w:rsid w:val="007C7DB6"/>
    <w:rsid w:val="007D3570"/>
    <w:rsid w:val="007D7521"/>
    <w:rsid w:val="0080531B"/>
    <w:rsid w:val="0080586F"/>
    <w:rsid w:val="00845CC2"/>
    <w:rsid w:val="00865F1C"/>
    <w:rsid w:val="00871701"/>
    <w:rsid w:val="00874479"/>
    <w:rsid w:val="00875EA1"/>
    <w:rsid w:val="00877382"/>
    <w:rsid w:val="00880A6E"/>
    <w:rsid w:val="00882E03"/>
    <w:rsid w:val="00891EBE"/>
    <w:rsid w:val="00893254"/>
    <w:rsid w:val="008C1721"/>
    <w:rsid w:val="008C426E"/>
    <w:rsid w:val="008E273B"/>
    <w:rsid w:val="0090223E"/>
    <w:rsid w:val="00910E35"/>
    <w:rsid w:val="00911BC0"/>
    <w:rsid w:val="009121F1"/>
    <w:rsid w:val="009209B4"/>
    <w:rsid w:val="00921868"/>
    <w:rsid w:val="00926F8D"/>
    <w:rsid w:val="0094609C"/>
    <w:rsid w:val="00946835"/>
    <w:rsid w:val="00953670"/>
    <w:rsid w:val="00956461"/>
    <w:rsid w:val="00964DCE"/>
    <w:rsid w:val="00965A2B"/>
    <w:rsid w:val="00976A19"/>
    <w:rsid w:val="00990A13"/>
    <w:rsid w:val="009A39DE"/>
    <w:rsid w:val="009B03FA"/>
    <w:rsid w:val="009B24E3"/>
    <w:rsid w:val="009B32CA"/>
    <w:rsid w:val="009B6E36"/>
    <w:rsid w:val="009C625E"/>
    <w:rsid w:val="009D22AB"/>
    <w:rsid w:val="009D6B1B"/>
    <w:rsid w:val="009E35A6"/>
    <w:rsid w:val="00A025AD"/>
    <w:rsid w:val="00A059A2"/>
    <w:rsid w:val="00A76377"/>
    <w:rsid w:val="00A91DA3"/>
    <w:rsid w:val="00A967D5"/>
    <w:rsid w:val="00AB22EA"/>
    <w:rsid w:val="00AB3CE1"/>
    <w:rsid w:val="00B220C4"/>
    <w:rsid w:val="00B26892"/>
    <w:rsid w:val="00B27E24"/>
    <w:rsid w:val="00B43CDD"/>
    <w:rsid w:val="00B57BEF"/>
    <w:rsid w:val="00B61EB7"/>
    <w:rsid w:val="00B70BE4"/>
    <w:rsid w:val="00B723C8"/>
    <w:rsid w:val="00B87B32"/>
    <w:rsid w:val="00B90595"/>
    <w:rsid w:val="00B912FB"/>
    <w:rsid w:val="00B91D8C"/>
    <w:rsid w:val="00B94A3A"/>
    <w:rsid w:val="00BA436B"/>
    <w:rsid w:val="00BA7333"/>
    <w:rsid w:val="00BD01B4"/>
    <w:rsid w:val="00BD0C60"/>
    <w:rsid w:val="00BE3363"/>
    <w:rsid w:val="00BF143C"/>
    <w:rsid w:val="00BF53BD"/>
    <w:rsid w:val="00C05BB3"/>
    <w:rsid w:val="00C25B64"/>
    <w:rsid w:val="00C32BF7"/>
    <w:rsid w:val="00C36FCB"/>
    <w:rsid w:val="00C42043"/>
    <w:rsid w:val="00C4745B"/>
    <w:rsid w:val="00C5161C"/>
    <w:rsid w:val="00C60169"/>
    <w:rsid w:val="00C71326"/>
    <w:rsid w:val="00C81B9B"/>
    <w:rsid w:val="00CB01BE"/>
    <w:rsid w:val="00CC00D6"/>
    <w:rsid w:val="00CD470A"/>
    <w:rsid w:val="00CE1E8C"/>
    <w:rsid w:val="00CF2FFA"/>
    <w:rsid w:val="00D06314"/>
    <w:rsid w:val="00D10CA9"/>
    <w:rsid w:val="00D142AC"/>
    <w:rsid w:val="00D26AE6"/>
    <w:rsid w:val="00D53E0C"/>
    <w:rsid w:val="00DA3BF2"/>
    <w:rsid w:val="00DA4F5E"/>
    <w:rsid w:val="00DB0ED2"/>
    <w:rsid w:val="00DD4D5F"/>
    <w:rsid w:val="00DF0140"/>
    <w:rsid w:val="00E005A7"/>
    <w:rsid w:val="00E027B8"/>
    <w:rsid w:val="00E06CB7"/>
    <w:rsid w:val="00E31AC8"/>
    <w:rsid w:val="00E541D3"/>
    <w:rsid w:val="00EB5835"/>
    <w:rsid w:val="00EF44D8"/>
    <w:rsid w:val="00F02CFA"/>
    <w:rsid w:val="00F21229"/>
    <w:rsid w:val="00F23A74"/>
    <w:rsid w:val="00F26268"/>
    <w:rsid w:val="00F26EE6"/>
    <w:rsid w:val="00F30B5C"/>
    <w:rsid w:val="00F33DA9"/>
    <w:rsid w:val="00F4558B"/>
    <w:rsid w:val="00F5276A"/>
    <w:rsid w:val="00F60B4E"/>
    <w:rsid w:val="00F63E56"/>
    <w:rsid w:val="00F7586A"/>
    <w:rsid w:val="00F941E7"/>
    <w:rsid w:val="00F94A3C"/>
    <w:rsid w:val="00FA44E9"/>
    <w:rsid w:val="00FA575F"/>
    <w:rsid w:val="00FB5353"/>
    <w:rsid w:val="00FB7B44"/>
    <w:rsid w:val="00FC17CC"/>
    <w:rsid w:val="00FC1C39"/>
    <w:rsid w:val="00FD6526"/>
    <w:rsid w:val="00FF45F7"/>
    <w:rsid w:val="00FF7BD4"/>
    <w:rsid w:val="00FF7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E936"/>
  <w15:chartTrackingRefBased/>
  <w15:docId w15:val="{DFAD62C3-71DF-4622-A1AA-CF280AD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2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22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21229"/>
    <w:rPr>
      <w:rFonts w:eastAsiaTheme="minorEastAsia"/>
      <w:sz w:val="24"/>
      <w:szCs w:val="24"/>
      <w:lang w:val="es-ES_tradnl" w:eastAsia="es-ES"/>
    </w:rPr>
  </w:style>
  <w:style w:type="paragraph" w:styleId="Piedepgina">
    <w:name w:val="footer"/>
    <w:basedOn w:val="Normal"/>
    <w:link w:val="PiedepginaCar"/>
    <w:uiPriority w:val="99"/>
    <w:unhideWhenUsed/>
    <w:rsid w:val="00F2122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2122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122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122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21229"/>
    <w:pPr>
      <w:spacing w:after="0" w:line="240" w:lineRule="auto"/>
    </w:pPr>
  </w:style>
  <w:style w:type="character" w:customStyle="1" w:styleId="SinespaciadoCar">
    <w:name w:val="Sin espaciado Car"/>
    <w:aliases w:val="Francesa Car,INAI Car"/>
    <w:link w:val="Sinespaciado"/>
    <w:uiPriority w:val="1"/>
    <w:locked/>
    <w:rsid w:val="00F21229"/>
  </w:style>
  <w:style w:type="character" w:styleId="Hipervnculo">
    <w:name w:val="Hyperlink"/>
    <w:aliases w:val="Hipervínculo1,Hipervínculo11,Hipervínculo12,Hipervínculo13,Hipervínculo14,Hipervínculo15"/>
    <w:basedOn w:val="Fuentedeprrafopredeter"/>
    <w:uiPriority w:val="99"/>
    <w:unhideWhenUsed/>
    <w:rsid w:val="00F21229"/>
    <w:rPr>
      <w:color w:val="0563C1" w:themeColor="hyperlink"/>
      <w:u w:val="single"/>
    </w:rPr>
  </w:style>
  <w:style w:type="paragraph" w:customStyle="1" w:styleId="INFOEM">
    <w:name w:val="INFOEM"/>
    <w:basedOn w:val="Normal"/>
    <w:qFormat/>
    <w:rsid w:val="00F2122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F2122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21229"/>
    <w:rPr>
      <w:vertAlign w:val="superscript"/>
    </w:rPr>
  </w:style>
  <w:style w:type="paragraph" w:customStyle="1" w:styleId="Citas">
    <w:name w:val="Citas"/>
    <w:basedOn w:val="Normal"/>
    <w:qFormat/>
    <w:rsid w:val="00F2122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F21229"/>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F21229"/>
  </w:style>
  <w:style w:type="table" w:styleId="Tablaconcuadrcula">
    <w:name w:val="Table Grid"/>
    <w:basedOn w:val="Tablanormal"/>
    <w:uiPriority w:val="39"/>
    <w:rsid w:val="00F2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F2122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045">
      <w:bodyDiv w:val="1"/>
      <w:marLeft w:val="0"/>
      <w:marRight w:val="0"/>
      <w:marTop w:val="0"/>
      <w:marBottom w:val="0"/>
      <w:divBdr>
        <w:top w:val="none" w:sz="0" w:space="0" w:color="auto"/>
        <w:left w:val="none" w:sz="0" w:space="0" w:color="auto"/>
        <w:bottom w:val="none" w:sz="0" w:space="0" w:color="auto"/>
        <w:right w:val="none" w:sz="0" w:space="0" w:color="auto"/>
      </w:divBdr>
    </w:div>
    <w:div w:id="594174779">
      <w:bodyDiv w:val="1"/>
      <w:marLeft w:val="0"/>
      <w:marRight w:val="0"/>
      <w:marTop w:val="0"/>
      <w:marBottom w:val="0"/>
      <w:divBdr>
        <w:top w:val="none" w:sz="0" w:space="0" w:color="auto"/>
        <w:left w:val="none" w:sz="0" w:space="0" w:color="auto"/>
        <w:bottom w:val="none" w:sz="0" w:space="0" w:color="auto"/>
        <w:right w:val="none" w:sz="0" w:space="0" w:color="auto"/>
      </w:divBdr>
    </w:div>
    <w:div w:id="740255185">
      <w:bodyDiv w:val="1"/>
      <w:marLeft w:val="0"/>
      <w:marRight w:val="0"/>
      <w:marTop w:val="0"/>
      <w:marBottom w:val="0"/>
      <w:divBdr>
        <w:top w:val="none" w:sz="0" w:space="0" w:color="auto"/>
        <w:left w:val="none" w:sz="0" w:space="0" w:color="auto"/>
        <w:bottom w:val="none" w:sz="0" w:space="0" w:color="auto"/>
        <w:right w:val="none" w:sz="0" w:space="0" w:color="auto"/>
      </w:divBdr>
    </w:div>
    <w:div w:id="918100358">
      <w:bodyDiv w:val="1"/>
      <w:marLeft w:val="0"/>
      <w:marRight w:val="0"/>
      <w:marTop w:val="0"/>
      <w:marBottom w:val="0"/>
      <w:divBdr>
        <w:top w:val="none" w:sz="0" w:space="0" w:color="auto"/>
        <w:left w:val="none" w:sz="0" w:space="0" w:color="auto"/>
        <w:bottom w:val="none" w:sz="0" w:space="0" w:color="auto"/>
        <w:right w:val="none" w:sz="0" w:space="0" w:color="auto"/>
      </w:divBdr>
    </w:div>
    <w:div w:id="1073118390">
      <w:bodyDiv w:val="1"/>
      <w:marLeft w:val="0"/>
      <w:marRight w:val="0"/>
      <w:marTop w:val="0"/>
      <w:marBottom w:val="0"/>
      <w:divBdr>
        <w:top w:val="none" w:sz="0" w:space="0" w:color="auto"/>
        <w:left w:val="none" w:sz="0" w:space="0" w:color="auto"/>
        <w:bottom w:val="none" w:sz="0" w:space="0" w:color="auto"/>
        <w:right w:val="none" w:sz="0" w:space="0" w:color="auto"/>
      </w:divBdr>
    </w:div>
    <w:div w:id="1137651173">
      <w:bodyDiv w:val="1"/>
      <w:marLeft w:val="0"/>
      <w:marRight w:val="0"/>
      <w:marTop w:val="0"/>
      <w:marBottom w:val="0"/>
      <w:divBdr>
        <w:top w:val="none" w:sz="0" w:space="0" w:color="auto"/>
        <w:left w:val="none" w:sz="0" w:space="0" w:color="auto"/>
        <w:bottom w:val="none" w:sz="0" w:space="0" w:color="auto"/>
        <w:right w:val="none" w:sz="0" w:space="0" w:color="auto"/>
      </w:divBdr>
    </w:div>
    <w:div w:id="1398892482">
      <w:bodyDiv w:val="1"/>
      <w:marLeft w:val="0"/>
      <w:marRight w:val="0"/>
      <w:marTop w:val="0"/>
      <w:marBottom w:val="0"/>
      <w:divBdr>
        <w:top w:val="none" w:sz="0" w:space="0" w:color="auto"/>
        <w:left w:val="none" w:sz="0" w:space="0" w:color="auto"/>
        <w:bottom w:val="none" w:sz="0" w:space="0" w:color="auto"/>
        <w:right w:val="none" w:sz="0" w:space="0" w:color="auto"/>
      </w:divBdr>
    </w:div>
    <w:div w:id="15513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53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ultas.ifai.org.mx/descargar.php?r=./pdf/resoluciones/2017/&amp;a=RRA%2022.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hyperlink" Target="http://consultas.ifai.org.mx/descargar.php?r=./pdf/resoluciones/2017/&amp;a=RRA%203482.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9680</Words>
  <Characters>53243</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COMPAC24</cp:lastModifiedBy>
  <cp:revision>157</cp:revision>
  <dcterms:created xsi:type="dcterms:W3CDTF">2025-03-31T18:50:00Z</dcterms:created>
  <dcterms:modified xsi:type="dcterms:W3CDTF">2025-05-14T15:39:00Z</dcterms:modified>
</cp:coreProperties>
</file>