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A08" w:rsidRPr="00B93224" w:rsidRDefault="00600A08" w:rsidP="00600A08">
      <w:pPr>
        <w:spacing w:line="360" w:lineRule="auto"/>
        <w:jc w:val="both"/>
        <w:rPr>
          <w:rFonts w:ascii="Palatino Linotype" w:hAnsi="Palatino Linotype"/>
        </w:rPr>
      </w:pPr>
      <w:r w:rsidRPr="00B9322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C119ED" w:rsidRPr="00B93224">
        <w:rPr>
          <w:rFonts w:ascii="Palatino Linotype" w:hAnsi="Palatino Linotype"/>
        </w:rPr>
        <w:t>tres de diciembre</w:t>
      </w:r>
      <w:r w:rsidRPr="00B93224">
        <w:rPr>
          <w:rFonts w:ascii="Palatino Linotype" w:hAnsi="Palatino Linotype"/>
        </w:rPr>
        <w:t xml:space="preserve"> de dos mil veinticinco.</w:t>
      </w:r>
    </w:p>
    <w:p w:rsidR="00600A08" w:rsidRPr="00B93224" w:rsidRDefault="00600A08" w:rsidP="00600A08">
      <w:pPr>
        <w:spacing w:line="360" w:lineRule="auto"/>
        <w:jc w:val="both"/>
        <w:rPr>
          <w:rFonts w:ascii="Palatino Linotype" w:hAnsi="Palatino Linotype"/>
        </w:rPr>
      </w:pPr>
    </w:p>
    <w:p w:rsidR="00600A08" w:rsidRPr="00B93224" w:rsidRDefault="00600A08" w:rsidP="00600A08">
      <w:pPr>
        <w:tabs>
          <w:tab w:val="left" w:pos="1701"/>
        </w:tabs>
        <w:spacing w:before="240" w:line="360" w:lineRule="auto"/>
        <w:jc w:val="both"/>
        <w:rPr>
          <w:rFonts w:ascii="Palatino Linotype" w:hAnsi="Palatino Linotype" w:cs="Arial"/>
          <w:sz w:val="28"/>
        </w:rPr>
      </w:pPr>
      <w:r w:rsidRPr="00B93224">
        <w:rPr>
          <w:rFonts w:ascii="Palatino Linotype" w:hAnsi="Palatino Linotype" w:cs="Arial"/>
          <w:b/>
        </w:rPr>
        <w:t>VISTO</w:t>
      </w:r>
      <w:r w:rsidRPr="00B93224">
        <w:rPr>
          <w:rFonts w:ascii="Palatino Linotype" w:hAnsi="Palatino Linotype" w:cs="Arial"/>
        </w:rPr>
        <w:t xml:space="preserve"> el expediente electrónico formado con motivo del recurso de revisión número</w:t>
      </w:r>
      <w:r w:rsidRPr="00B93224">
        <w:rPr>
          <w:rFonts w:ascii="Palatino Linotype" w:hAnsi="Palatino Linotype" w:cs="Arial"/>
          <w:b/>
        </w:rPr>
        <w:t xml:space="preserve"> </w:t>
      </w:r>
      <w:r w:rsidRPr="00B93224">
        <w:rPr>
          <w:rFonts w:ascii="Palatino Linotype" w:hAnsi="Palatino Linotype" w:cs="Arial"/>
          <w:b/>
          <w:bCs/>
          <w:lang w:eastAsia="es-MX"/>
        </w:rPr>
        <w:t>0</w:t>
      </w:r>
      <w:r w:rsidR="00D728A3" w:rsidRPr="00B93224">
        <w:rPr>
          <w:rFonts w:ascii="Palatino Linotype" w:hAnsi="Palatino Linotype" w:cs="Arial"/>
          <w:b/>
          <w:bCs/>
          <w:lang w:eastAsia="es-MX"/>
        </w:rPr>
        <w:t>7805</w:t>
      </w:r>
      <w:r w:rsidRPr="00B93224">
        <w:rPr>
          <w:rFonts w:ascii="Palatino Linotype" w:hAnsi="Palatino Linotype" w:cs="Arial"/>
          <w:b/>
          <w:bCs/>
          <w:lang w:eastAsia="es-MX"/>
        </w:rPr>
        <w:t xml:space="preserve">/INFOEM/IP/RR/2025, </w:t>
      </w:r>
      <w:r w:rsidRPr="00B93224">
        <w:rPr>
          <w:rFonts w:ascii="Palatino Linotype" w:hAnsi="Palatino Linotype"/>
        </w:rPr>
        <w:t>interpuesto por “</w:t>
      </w:r>
      <w:proofErr w:type="spellStart"/>
      <w:r w:rsidR="00391ADE">
        <w:rPr>
          <w:rFonts w:ascii="Palatino Linotype" w:hAnsi="Palatino Linotype"/>
        </w:rPr>
        <w:t>xxxxxxxx</w:t>
      </w:r>
      <w:bookmarkStart w:id="0" w:name="_GoBack"/>
      <w:bookmarkEnd w:id="0"/>
      <w:proofErr w:type="spellEnd"/>
      <w:r w:rsidRPr="00B93224">
        <w:rPr>
          <w:rFonts w:ascii="Palatino Linotype" w:hAnsi="Palatino Linotype"/>
        </w:rPr>
        <w:t xml:space="preserve">”, en lo sucesivo la parte </w:t>
      </w:r>
      <w:r w:rsidRPr="00B93224">
        <w:rPr>
          <w:rFonts w:ascii="Palatino Linotype" w:hAnsi="Palatino Linotype"/>
          <w:b/>
        </w:rPr>
        <w:t>Recurrente</w:t>
      </w:r>
      <w:r w:rsidRPr="00B93224">
        <w:rPr>
          <w:rFonts w:ascii="Palatino Linotype" w:hAnsi="Palatino Linotype"/>
        </w:rPr>
        <w:t xml:space="preserve">, en lo sucesivo la parte </w:t>
      </w:r>
      <w:r w:rsidRPr="00B93224">
        <w:rPr>
          <w:rFonts w:ascii="Palatino Linotype" w:hAnsi="Palatino Linotype"/>
          <w:b/>
        </w:rPr>
        <w:t>Recurrente</w:t>
      </w:r>
      <w:r w:rsidRPr="00B93224">
        <w:rPr>
          <w:rFonts w:ascii="Palatino Linotype" w:hAnsi="Palatino Linotype"/>
        </w:rPr>
        <w:t xml:space="preserve">, en contra de la respuesta del </w:t>
      </w:r>
      <w:r w:rsidR="00D728A3" w:rsidRPr="00B93224">
        <w:rPr>
          <w:rFonts w:ascii="Palatino Linotype" w:hAnsi="Palatino Linotype"/>
          <w:b/>
        </w:rPr>
        <w:t xml:space="preserve">Ayuntamiento de </w:t>
      </w:r>
      <w:proofErr w:type="spellStart"/>
      <w:r w:rsidR="00D728A3" w:rsidRPr="00B93224">
        <w:rPr>
          <w:rFonts w:ascii="Palatino Linotype" w:hAnsi="Palatino Linotype"/>
          <w:b/>
        </w:rPr>
        <w:t>Calimaya</w:t>
      </w:r>
      <w:proofErr w:type="spellEnd"/>
      <w:r w:rsidRPr="00B93224">
        <w:rPr>
          <w:rFonts w:ascii="Palatino Linotype" w:hAnsi="Palatino Linotype"/>
        </w:rPr>
        <w:t xml:space="preserve">, en lo subsecuente el </w:t>
      </w:r>
      <w:r w:rsidRPr="00B93224">
        <w:rPr>
          <w:rFonts w:ascii="Palatino Linotype" w:hAnsi="Palatino Linotype"/>
          <w:b/>
        </w:rPr>
        <w:t>Sujeto Obligado</w:t>
      </w:r>
      <w:r w:rsidRPr="00B93224">
        <w:rPr>
          <w:rFonts w:ascii="Palatino Linotype" w:hAnsi="Palatino Linotype"/>
        </w:rPr>
        <w:t>, se procede a dictar la presente resolución.</w:t>
      </w:r>
    </w:p>
    <w:p w:rsidR="00600A08" w:rsidRPr="00B93224" w:rsidRDefault="00600A08" w:rsidP="00600A08">
      <w:pPr>
        <w:pStyle w:val="infoemcitas"/>
        <w:jc w:val="center"/>
        <w:rPr>
          <w:b/>
          <w:bCs/>
          <w:i w:val="0"/>
          <w:iCs/>
          <w:sz w:val="24"/>
          <w:szCs w:val="28"/>
        </w:rPr>
      </w:pPr>
    </w:p>
    <w:p w:rsidR="00600A08" w:rsidRPr="00B93224" w:rsidRDefault="00600A08" w:rsidP="00600A08">
      <w:pPr>
        <w:pStyle w:val="infoemcitas"/>
        <w:jc w:val="center"/>
        <w:rPr>
          <w:b/>
          <w:bCs/>
          <w:i w:val="0"/>
          <w:iCs/>
          <w:sz w:val="28"/>
          <w:szCs w:val="28"/>
        </w:rPr>
      </w:pPr>
      <w:r w:rsidRPr="00B93224">
        <w:rPr>
          <w:b/>
          <w:bCs/>
          <w:i w:val="0"/>
          <w:iCs/>
          <w:sz w:val="28"/>
          <w:szCs w:val="28"/>
        </w:rPr>
        <w:t>A N T E C E D E N T E S   D E L   A S U N T O</w:t>
      </w:r>
    </w:p>
    <w:p w:rsidR="00600A08" w:rsidRPr="00B93224" w:rsidRDefault="00600A08" w:rsidP="00600A08">
      <w:pPr>
        <w:pStyle w:val="infoemcitas"/>
        <w:jc w:val="center"/>
        <w:rPr>
          <w:b/>
          <w:bCs/>
          <w:i w:val="0"/>
          <w:iCs/>
          <w:sz w:val="24"/>
          <w:szCs w:val="28"/>
        </w:rPr>
      </w:pPr>
    </w:p>
    <w:p w:rsidR="00600A08" w:rsidRPr="00B93224" w:rsidRDefault="00600A08" w:rsidP="00600A08">
      <w:pPr>
        <w:spacing w:before="240" w:after="240" w:line="360" w:lineRule="auto"/>
        <w:jc w:val="both"/>
        <w:rPr>
          <w:rFonts w:ascii="Palatino Linotype" w:hAnsi="Palatino Linotype"/>
        </w:rPr>
      </w:pPr>
      <w:r w:rsidRPr="00B93224">
        <w:rPr>
          <w:rFonts w:ascii="Palatino Linotype" w:hAnsi="Palatino Linotype" w:cs="Arial"/>
          <w:b/>
          <w:sz w:val="28"/>
        </w:rPr>
        <w:t>PRIMERO.</w:t>
      </w:r>
      <w:r w:rsidRPr="00B93224">
        <w:rPr>
          <w:rFonts w:ascii="Palatino Linotype" w:hAnsi="Palatino Linotype" w:cs="Arial"/>
        </w:rPr>
        <w:t xml:space="preserve"> </w:t>
      </w:r>
      <w:r w:rsidRPr="00B93224">
        <w:rPr>
          <w:rFonts w:ascii="Palatino Linotype" w:hAnsi="Palatino Linotype"/>
          <w:b/>
          <w:sz w:val="28"/>
          <w:szCs w:val="28"/>
        </w:rPr>
        <w:t>De la Solicitud de Información.</w:t>
      </w:r>
    </w:p>
    <w:p w:rsidR="00600A08" w:rsidRPr="00B93224" w:rsidRDefault="00600A08" w:rsidP="00600A08">
      <w:pPr>
        <w:spacing w:before="240" w:line="360" w:lineRule="auto"/>
        <w:jc w:val="both"/>
        <w:rPr>
          <w:rFonts w:ascii="Palatino Linotype" w:hAnsi="Palatino Linotype" w:cs="Arial"/>
        </w:rPr>
      </w:pPr>
      <w:r w:rsidRPr="00B93224">
        <w:rPr>
          <w:rFonts w:ascii="Palatino Linotype" w:hAnsi="Palatino Linotype" w:cs="Arial"/>
        </w:rPr>
        <w:t xml:space="preserve">Con fecha </w:t>
      </w:r>
      <w:r w:rsidR="00D728A3" w:rsidRPr="00B93224">
        <w:rPr>
          <w:rFonts w:ascii="Palatino Linotype" w:hAnsi="Palatino Linotype" w:cs="Arial"/>
          <w:b/>
        </w:rPr>
        <w:t>cuatro de junio</w:t>
      </w:r>
      <w:r w:rsidRPr="00B93224">
        <w:rPr>
          <w:rFonts w:ascii="Palatino Linotype" w:hAnsi="Palatino Linotype" w:cs="Arial"/>
          <w:b/>
        </w:rPr>
        <w:t xml:space="preserve"> de dos mil veinticinco</w:t>
      </w:r>
      <w:r w:rsidRPr="00B93224">
        <w:rPr>
          <w:rFonts w:ascii="Palatino Linotype" w:hAnsi="Palatino Linotype" w:cs="Arial"/>
        </w:rPr>
        <w:t>, la parte</w:t>
      </w:r>
      <w:r w:rsidRPr="00B93224">
        <w:rPr>
          <w:rFonts w:ascii="Palatino Linotype" w:hAnsi="Palatino Linotype" w:cs="Arial"/>
          <w:b/>
        </w:rPr>
        <w:t xml:space="preserve"> Recurrente </w:t>
      </w:r>
      <w:r w:rsidRPr="00B93224">
        <w:rPr>
          <w:rFonts w:ascii="Palatino Linotype" w:hAnsi="Palatino Linotype" w:cs="Arial"/>
        </w:rPr>
        <w:t>presentó a través del Sistema de Acceso a la Información Mexiquense (</w:t>
      </w:r>
      <w:r w:rsidRPr="00B93224">
        <w:rPr>
          <w:rFonts w:ascii="Palatino Linotype" w:hAnsi="Palatino Linotype" w:cs="Arial"/>
          <w:b/>
        </w:rPr>
        <w:t>SAIMEX)</w:t>
      </w:r>
      <w:r w:rsidRPr="00B93224">
        <w:rPr>
          <w:rFonts w:ascii="Palatino Linotype" w:hAnsi="Palatino Linotype" w:cs="Arial"/>
        </w:rPr>
        <w:t xml:space="preserve"> ante </w:t>
      </w:r>
      <w:r w:rsidRPr="00B93224">
        <w:rPr>
          <w:rFonts w:ascii="Palatino Linotype" w:hAnsi="Palatino Linotype" w:cs="Arial"/>
          <w:b/>
        </w:rPr>
        <w:t>El Sujeto Obligado</w:t>
      </w:r>
      <w:r w:rsidRPr="00B93224">
        <w:rPr>
          <w:rFonts w:ascii="Palatino Linotype" w:hAnsi="Palatino Linotype" w:cs="Arial"/>
        </w:rPr>
        <w:t xml:space="preserve">, solicitud de acceso a la información pública, registrada bajo el número de </w:t>
      </w:r>
      <w:proofErr w:type="gramStart"/>
      <w:r w:rsidRPr="00B93224">
        <w:rPr>
          <w:rFonts w:ascii="Palatino Linotype" w:hAnsi="Palatino Linotype" w:cs="Arial"/>
        </w:rPr>
        <w:t>expediente</w:t>
      </w:r>
      <w:proofErr w:type="gramEnd"/>
      <w:r w:rsidRPr="00B93224">
        <w:rPr>
          <w:rFonts w:ascii="Palatino Linotype" w:hAnsi="Palatino Linotype" w:cs="Arial"/>
        </w:rPr>
        <w:t xml:space="preserve"> </w:t>
      </w:r>
      <w:r w:rsidR="00D728A3" w:rsidRPr="00B93224">
        <w:rPr>
          <w:rFonts w:ascii="Palatino Linotype" w:hAnsi="Palatino Linotype" w:cs="Arial"/>
          <w:b/>
        </w:rPr>
        <w:t>00291/CALIMAYA/IP/2025</w:t>
      </w:r>
      <w:r w:rsidRPr="00B93224">
        <w:rPr>
          <w:rFonts w:ascii="Palatino Linotype" w:hAnsi="Palatino Linotype" w:cs="Arial"/>
          <w:b/>
        </w:rPr>
        <w:t xml:space="preserve">, </w:t>
      </w:r>
      <w:r w:rsidRPr="00B93224">
        <w:rPr>
          <w:rFonts w:ascii="Palatino Linotype" w:hAnsi="Palatino Linotype" w:cs="Arial"/>
        </w:rPr>
        <w:t>mediante la cual solicitó información en el tenor siguiente:</w:t>
      </w:r>
    </w:p>
    <w:p w:rsidR="00600A08" w:rsidRPr="00B93224" w:rsidRDefault="00600A08" w:rsidP="00600A08">
      <w:pPr>
        <w:pStyle w:val="INFOEM"/>
        <w:rPr>
          <w:lang w:val="es-ES_tradnl" w:eastAsia="es-ES"/>
        </w:rPr>
      </w:pPr>
      <w:r w:rsidRPr="00B93224">
        <w:rPr>
          <w:lang w:val="es-ES_tradnl" w:eastAsia="es-ES"/>
        </w:rPr>
        <w:t>“</w:t>
      </w:r>
      <w:r w:rsidR="00D728A3" w:rsidRPr="00B93224">
        <w:rPr>
          <w:lang w:val="es-ES" w:eastAsia="es-ES"/>
        </w:rPr>
        <w:t xml:space="preserve">Quiero de la secretaria del ayuntamiento sus horarios de atención, saber su sueldo quincenal, sus recibos de </w:t>
      </w:r>
      <w:proofErr w:type="spellStart"/>
      <w:r w:rsidR="00D728A3" w:rsidRPr="00B93224">
        <w:rPr>
          <w:lang w:val="es-ES" w:eastAsia="es-ES"/>
        </w:rPr>
        <w:t>nomina</w:t>
      </w:r>
      <w:proofErr w:type="spellEnd"/>
      <w:r w:rsidR="00D728A3" w:rsidRPr="00B93224">
        <w:rPr>
          <w:lang w:val="es-ES" w:eastAsia="es-ES"/>
        </w:rPr>
        <w:t xml:space="preserve"> de enero a la fecha, quiero saber </w:t>
      </w:r>
      <w:proofErr w:type="spellStart"/>
      <w:r w:rsidR="00D728A3" w:rsidRPr="00B93224">
        <w:rPr>
          <w:lang w:val="es-ES" w:eastAsia="es-ES"/>
        </w:rPr>
        <w:t>cual</w:t>
      </w:r>
      <w:proofErr w:type="spellEnd"/>
      <w:r w:rsidR="00D728A3" w:rsidRPr="00B93224">
        <w:rPr>
          <w:lang w:val="es-ES" w:eastAsia="es-ES"/>
        </w:rPr>
        <w:t xml:space="preserve"> es el reglamento de las sesiones de cabildo, quiero el último bando municipal, conocer su </w:t>
      </w:r>
      <w:r w:rsidR="00D728A3" w:rsidRPr="00B93224">
        <w:rPr>
          <w:lang w:val="es-ES" w:eastAsia="es-ES"/>
        </w:rPr>
        <w:lastRenderedPageBreak/>
        <w:t xml:space="preserve">programa de actividades anual, su último informe de actividades mensual o trimestral, su reglamento de archivo el acta del grupo </w:t>
      </w:r>
      <w:proofErr w:type="spellStart"/>
      <w:r w:rsidR="00D728A3" w:rsidRPr="00B93224">
        <w:rPr>
          <w:lang w:val="es-ES" w:eastAsia="es-ES"/>
        </w:rPr>
        <w:t>interdisciplinatio</w:t>
      </w:r>
      <w:proofErr w:type="spellEnd"/>
      <w:r w:rsidR="00D728A3" w:rsidRPr="00B93224">
        <w:rPr>
          <w:lang w:val="es-ES" w:eastAsia="es-ES"/>
        </w:rPr>
        <w:t xml:space="preserve"> de archivo, el catálogo de disposición de archivo en trámite y la guía simple de archivo general del ayuntamiento.</w:t>
      </w:r>
      <w:r w:rsidRPr="00B93224">
        <w:rPr>
          <w:lang w:val="es-ES_tradnl" w:eastAsia="es-ES"/>
        </w:rPr>
        <w:t>” (Sic)</w:t>
      </w:r>
    </w:p>
    <w:p w:rsidR="00600A08" w:rsidRPr="00B93224" w:rsidRDefault="00600A08" w:rsidP="00600A08">
      <w:pPr>
        <w:spacing w:before="240" w:line="360" w:lineRule="auto"/>
        <w:jc w:val="both"/>
        <w:rPr>
          <w:rFonts w:ascii="Palatino Linotype" w:hAnsi="Palatino Linotype"/>
          <w:lang w:val="es-ES_tradnl"/>
        </w:rPr>
      </w:pPr>
      <w:r w:rsidRPr="00B93224">
        <w:rPr>
          <w:rFonts w:ascii="Palatino Linotype" w:hAnsi="Palatino Linotype"/>
          <w:b/>
          <w:lang w:val="es-ES_tradnl"/>
        </w:rPr>
        <w:t>Modalidad de entrega:</w:t>
      </w:r>
      <w:r w:rsidRPr="00B93224">
        <w:rPr>
          <w:rFonts w:ascii="Palatino Linotype" w:hAnsi="Palatino Linotype"/>
          <w:lang w:val="es-ES_tradnl"/>
        </w:rPr>
        <w:t xml:space="preserve"> A través del SAIMEX.</w:t>
      </w:r>
    </w:p>
    <w:p w:rsidR="00600A08" w:rsidRPr="00B93224" w:rsidRDefault="00600A08" w:rsidP="00600A08">
      <w:pPr>
        <w:spacing w:line="360" w:lineRule="auto"/>
        <w:jc w:val="both"/>
        <w:rPr>
          <w:rFonts w:ascii="Palatino Linotype" w:hAnsi="Palatino Linotype" w:cs="Arial"/>
          <w:b/>
        </w:rPr>
      </w:pPr>
    </w:p>
    <w:p w:rsidR="00600A08" w:rsidRPr="00B93224" w:rsidRDefault="00600A08" w:rsidP="00600A08">
      <w:pPr>
        <w:spacing w:line="360" w:lineRule="auto"/>
        <w:jc w:val="both"/>
        <w:rPr>
          <w:rFonts w:ascii="Palatino Linotype" w:hAnsi="Palatino Linotype" w:cs="Arial"/>
          <w:b/>
          <w:sz w:val="28"/>
        </w:rPr>
      </w:pPr>
      <w:r w:rsidRPr="00B93224">
        <w:rPr>
          <w:rFonts w:ascii="Palatino Linotype" w:hAnsi="Palatino Linotype" w:cs="Arial"/>
          <w:b/>
          <w:sz w:val="28"/>
        </w:rPr>
        <w:t xml:space="preserve">SEGUNDO. </w:t>
      </w:r>
      <w:r w:rsidRPr="00B93224">
        <w:rPr>
          <w:rFonts w:ascii="Palatino Linotype" w:hAnsi="Palatino Linotype" w:cs="Arial"/>
          <w:b/>
          <w:sz w:val="28"/>
          <w:szCs w:val="20"/>
        </w:rPr>
        <w:t>De la respuesta o entrega de la información.</w:t>
      </w:r>
    </w:p>
    <w:p w:rsidR="00600A08" w:rsidRPr="00B93224" w:rsidRDefault="00600A08" w:rsidP="00600A08">
      <w:pPr>
        <w:pStyle w:val="Sinespaciado"/>
        <w:spacing w:line="360" w:lineRule="auto"/>
        <w:jc w:val="both"/>
        <w:rPr>
          <w:rFonts w:ascii="Palatino Linotype" w:hAnsi="Palatino Linotype" w:cs="Arial"/>
          <w:b/>
          <w:sz w:val="24"/>
        </w:rPr>
      </w:pPr>
      <w:r w:rsidRPr="00B93224">
        <w:rPr>
          <w:rFonts w:ascii="Palatino Linotype" w:hAnsi="Palatino Linotype"/>
          <w:sz w:val="24"/>
        </w:rPr>
        <w:t xml:space="preserve">De las constancias que obran en el expediente electrónico, se advierte que el </w:t>
      </w:r>
      <w:r w:rsidRPr="00B93224">
        <w:rPr>
          <w:rFonts w:ascii="Palatino Linotype" w:hAnsi="Palatino Linotype" w:cs="Arial"/>
          <w:sz w:val="24"/>
        </w:rPr>
        <w:t xml:space="preserve">día </w:t>
      </w:r>
      <w:r w:rsidR="009E534F" w:rsidRPr="00B93224">
        <w:rPr>
          <w:rFonts w:ascii="Palatino Linotype" w:hAnsi="Palatino Linotype" w:cs="Arial"/>
          <w:b/>
          <w:sz w:val="24"/>
        </w:rPr>
        <w:t>veinticuatro</w:t>
      </w:r>
      <w:r w:rsidRPr="00B93224">
        <w:rPr>
          <w:rFonts w:ascii="Palatino Linotype" w:hAnsi="Palatino Linotype" w:cs="Arial"/>
          <w:b/>
          <w:sz w:val="24"/>
        </w:rPr>
        <w:t xml:space="preserve"> de junio de dos mil veinticinco</w:t>
      </w:r>
      <w:r w:rsidRPr="00B93224">
        <w:rPr>
          <w:rFonts w:ascii="Palatino Linotype" w:hAnsi="Palatino Linotype" w:cs="Arial"/>
          <w:sz w:val="24"/>
        </w:rPr>
        <w:t xml:space="preserve">, el </w:t>
      </w:r>
      <w:r w:rsidRPr="00B93224">
        <w:rPr>
          <w:rFonts w:ascii="Palatino Linotype" w:hAnsi="Palatino Linotype" w:cs="Arial"/>
          <w:b/>
          <w:sz w:val="24"/>
        </w:rPr>
        <w:t>Sujeto Obligado</w:t>
      </w:r>
      <w:r w:rsidRPr="00B93224">
        <w:rPr>
          <w:rFonts w:ascii="Palatino Linotype" w:hAnsi="Palatino Linotype" w:cs="Arial"/>
          <w:sz w:val="24"/>
        </w:rPr>
        <w:t xml:space="preserve"> dio respuesta a la solicitud de información en los siguientes términos: </w:t>
      </w:r>
    </w:p>
    <w:p w:rsidR="00600A08" w:rsidRPr="00B93224" w:rsidRDefault="00600A08" w:rsidP="00600A08">
      <w:pPr>
        <w:spacing w:line="360" w:lineRule="auto"/>
        <w:jc w:val="both"/>
        <w:rPr>
          <w:rFonts w:ascii="Palatino Linotype" w:hAnsi="Palatino Linotype" w:cs="Arial"/>
        </w:rPr>
      </w:pPr>
    </w:p>
    <w:p w:rsidR="00600A08" w:rsidRPr="00B93224" w:rsidRDefault="00600A08" w:rsidP="009E534F">
      <w:pPr>
        <w:ind w:left="567" w:right="567"/>
        <w:jc w:val="both"/>
        <w:rPr>
          <w:rFonts w:ascii="Palatino Linotype" w:hAnsi="Palatino Linotype" w:cs="Arial"/>
          <w:i/>
        </w:rPr>
      </w:pPr>
      <w:r w:rsidRPr="00B93224">
        <w:rPr>
          <w:rFonts w:ascii="Palatino Linotype" w:hAnsi="Palatino Linotype" w:cs="Arial"/>
          <w:i/>
        </w:rPr>
        <w:t>“</w:t>
      </w:r>
      <w:r w:rsidR="009E534F" w:rsidRPr="00B93224">
        <w:rPr>
          <w:rFonts w:ascii="Palatino Linotype" w:hAnsi="Palatino Linotype" w:cs="Arial"/>
          <w:i/>
        </w:rPr>
        <w:t xml:space="preserve">ESTIMADO SOLICITANTE: EN ATENCIÓN A SU SOLICITUD DE INFORMACIÓN CON NÚMERO DE FOLIO 00291/CALIMAYA/IP/2025 POR ESTE MEDIO ME PERMITO HACER DE SU CONOCIMIENTO QUE SU SOLICITUD FUE TURNADA AL SERVIDOR PÚBLICO HABILITADO QUE A CONTINUACIÓN SE ENLISTAN, QUIEN EMITIÓ LA SIGUIENTE RESPUESTA Y DOCUMENTOS ADJUNTOS QUE SE ENTREGAN A TRAVÉS DEL SAIMEX, DE CONFORMIDAD A LO ESTABLECIDO EN LOS ARTÍCULOS 53 FRACCIÓN II Y IV, 59, 158, 159, 161, 162 Y 163 DE LA LEY DE TRANSPARENCIA Y ACCESO A LA INFORMACIÓN PÚBLICA DEL ESTADO DE MÉXICO Y MUNICIPIOS: “SE HACE DEL CONOCIMIENTO DEL SOLICITANTE QUE MEDIANTE LOS OFICIOS NÚMERO AC/SA/579/2025 (SECRETARIA DEL AYUNTAMIENTO DE CALIMAYA) Y PMC/TM/0462/2025 (TESORERÍA MUNICIPAL), SE DIO RESPUESTA A LA SOLICITUD CON NÚMERO DE FOLIO 00291/CALIMAYA/IP/2025, SE ADJUNTAN LOS OFICIOS DE RESPUESTA, CON SUS ANEXOS PARA MAYOR REFERENCIA.”. ADICIONALMENTE SE ANEXA EL ACTA DE LA QUINTA SESIÓN EXTRAORDINARIA DEL COMITÉ DE TRANSPARENCIA MEDIANTE LA CUAL SE APROBÓ LA CLASIFICACIÓN DE LA INFORMACIÓN COMO CONFIDENCIAL CON FUNDAMENTO EN LA LEY DE TRANSPARENCIA Y ACCESO A LA </w:t>
      </w:r>
      <w:r w:rsidR="009E534F" w:rsidRPr="00B93224">
        <w:rPr>
          <w:rFonts w:ascii="Palatino Linotype" w:hAnsi="Palatino Linotype" w:cs="Arial"/>
          <w:i/>
        </w:rPr>
        <w:lastRenderedPageBreak/>
        <w:t>INFORMACIÓN PÚBLICA DEL ESTADO DE MÉXICO Y MUNICIPIOS DONDE SE ENCUENTRA EL ACUERDOS CALIMAYA/CT/05EXT/0023/2025 POR EL CUAL EL COMITÉ DE TRANSPARENCIA APRUEBA LA CLASIFICACIÓN DE LA INFORMACIÓN COMO CONFIDENCIAL, QUE ABRA DE DAR RESPUESTA A SU SOLICITUD DE INFORMACIÓN PÚBLICA. SIN OTRO ASUNTO, DEJANDO A SALVO SUS PRERROGATIVAS DE INCONFORMIDAD ESTABLECIDAS EN EL TÍTULO OCTAVO DE LA LEY DE TRANSPARENCIA Y ACCESO A LA INFORMACIÓN PÚBLICA DEL ESTADO DE MÉXICO Y MUNICIPIOS, INFORMANDO QUE CUENTA, EN SU CASO, CON 15 DÍAS PARA PROMOVERLA, QUEDO DE USTED.</w:t>
      </w:r>
      <w:r w:rsidRPr="00B93224">
        <w:rPr>
          <w:rFonts w:ascii="Palatino Linotype" w:hAnsi="Palatino Linotype" w:cs="Arial"/>
          <w:i/>
        </w:rPr>
        <w:t>” Sic).</w:t>
      </w:r>
    </w:p>
    <w:p w:rsidR="00600A08" w:rsidRPr="00B93224" w:rsidRDefault="00600A08" w:rsidP="00600A08">
      <w:pPr>
        <w:spacing w:line="360" w:lineRule="auto"/>
        <w:ind w:right="567"/>
        <w:jc w:val="both"/>
        <w:rPr>
          <w:rFonts w:ascii="Palatino Linotype" w:hAnsi="Palatino Linotype" w:cs="Arial"/>
        </w:rPr>
      </w:pPr>
    </w:p>
    <w:p w:rsidR="00600A08" w:rsidRPr="00B93224" w:rsidRDefault="00600A08" w:rsidP="009E534F">
      <w:pPr>
        <w:spacing w:line="360" w:lineRule="auto"/>
        <w:jc w:val="both"/>
        <w:rPr>
          <w:rFonts w:ascii="Palatino Linotype" w:hAnsi="Palatino Linotype" w:cs="Arial"/>
        </w:rPr>
      </w:pPr>
      <w:r w:rsidRPr="00B93224">
        <w:rPr>
          <w:rFonts w:ascii="Palatino Linotype" w:hAnsi="Palatino Linotype" w:cs="Arial"/>
        </w:rPr>
        <w:t xml:space="preserve">Adicionalmente, el </w:t>
      </w:r>
      <w:r w:rsidRPr="00B93224">
        <w:rPr>
          <w:rFonts w:ascii="Palatino Linotype" w:hAnsi="Palatino Linotype" w:cs="Arial"/>
          <w:b/>
        </w:rPr>
        <w:t>Sujeto Obligado</w:t>
      </w:r>
      <w:r w:rsidRPr="00B93224">
        <w:rPr>
          <w:rFonts w:ascii="Palatino Linotype" w:hAnsi="Palatino Linotype" w:cs="Arial"/>
        </w:rPr>
        <w:t xml:space="preserve"> adjuntó </w:t>
      </w:r>
      <w:r w:rsidR="009E534F" w:rsidRPr="00B93224">
        <w:rPr>
          <w:rFonts w:ascii="Palatino Linotype" w:hAnsi="Palatino Linotype" w:cs="Arial"/>
        </w:rPr>
        <w:t>los</w:t>
      </w:r>
      <w:r w:rsidRPr="00B93224">
        <w:rPr>
          <w:rFonts w:ascii="Palatino Linotype" w:hAnsi="Palatino Linotype" w:cs="Arial"/>
        </w:rPr>
        <w:t xml:space="preserve"> archivo</w:t>
      </w:r>
      <w:r w:rsidR="009E534F" w:rsidRPr="00B93224">
        <w:rPr>
          <w:rFonts w:ascii="Palatino Linotype" w:hAnsi="Palatino Linotype" w:cs="Arial"/>
        </w:rPr>
        <w:t>s</w:t>
      </w:r>
      <w:r w:rsidRPr="00B93224">
        <w:rPr>
          <w:rFonts w:ascii="Palatino Linotype" w:hAnsi="Palatino Linotype" w:cs="Arial"/>
        </w:rPr>
        <w:t xml:space="preserve"> electrónico</w:t>
      </w:r>
      <w:r w:rsidR="009E534F" w:rsidRPr="00B93224">
        <w:rPr>
          <w:rFonts w:ascii="Palatino Linotype" w:hAnsi="Palatino Linotype" w:cs="Arial"/>
        </w:rPr>
        <w:t>s</w:t>
      </w:r>
      <w:r w:rsidRPr="00B93224">
        <w:rPr>
          <w:rFonts w:ascii="Palatino Linotype" w:hAnsi="Palatino Linotype" w:cs="Arial"/>
        </w:rPr>
        <w:t xml:space="preserve"> denominado</w:t>
      </w:r>
      <w:r w:rsidR="009E534F" w:rsidRPr="00B93224">
        <w:rPr>
          <w:rFonts w:ascii="Palatino Linotype" w:hAnsi="Palatino Linotype" w:cs="Arial"/>
        </w:rPr>
        <w:t>s</w:t>
      </w:r>
      <w:r w:rsidRPr="00B93224">
        <w:rPr>
          <w:rFonts w:ascii="Palatino Linotype" w:hAnsi="Palatino Linotype" w:cs="Arial"/>
        </w:rPr>
        <w:t xml:space="preserve"> “</w:t>
      </w:r>
      <w:r w:rsidR="009E534F" w:rsidRPr="00B93224">
        <w:rPr>
          <w:rFonts w:ascii="Palatino Linotype" w:hAnsi="Palatino Linotype" w:cs="Arial"/>
          <w:b/>
          <w:i/>
        </w:rPr>
        <w:t xml:space="preserve">SECRETARIA DEL AYUNTAMIENTO.pdf”, “OFICIO 291.pdf”, “IP 291.pdf”, “Guía del archivo de concentración.pdf”, “Manual de </w:t>
      </w:r>
      <w:proofErr w:type="spellStart"/>
      <w:r w:rsidR="009E534F" w:rsidRPr="00B93224">
        <w:rPr>
          <w:rFonts w:ascii="Palatino Linotype" w:hAnsi="Palatino Linotype" w:cs="Arial"/>
          <w:b/>
          <w:i/>
        </w:rPr>
        <w:t>organización</w:t>
      </w:r>
      <w:proofErr w:type="spellEnd"/>
      <w:r w:rsidR="009E534F" w:rsidRPr="00B93224">
        <w:rPr>
          <w:rFonts w:ascii="Palatino Linotype" w:hAnsi="Palatino Linotype" w:cs="Arial"/>
          <w:b/>
          <w:i/>
        </w:rPr>
        <w:t xml:space="preserve"> AMpal.pdf”, “Manual de procedimientos del AMpal.pdf”, “Acta </w:t>
      </w:r>
      <w:proofErr w:type="spellStart"/>
      <w:r w:rsidR="009E534F" w:rsidRPr="00B93224">
        <w:rPr>
          <w:rFonts w:ascii="Palatino Linotype" w:hAnsi="Palatino Linotype" w:cs="Arial"/>
          <w:b/>
          <w:i/>
        </w:rPr>
        <w:t>gpo</w:t>
      </w:r>
      <w:proofErr w:type="spellEnd"/>
      <w:r w:rsidR="009E534F" w:rsidRPr="00B93224">
        <w:rPr>
          <w:rFonts w:ascii="Palatino Linotype" w:hAnsi="Palatino Linotype" w:cs="Arial"/>
          <w:b/>
          <w:i/>
        </w:rPr>
        <w:t xml:space="preserve"> inter.pdf”, “Reglamento de archivo.pdf” y “5TA EXT.pdf</w:t>
      </w:r>
      <w:r w:rsidRPr="00B93224">
        <w:rPr>
          <w:rFonts w:ascii="Palatino Linotype" w:hAnsi="Palatino Linotype" w:cs="Arial"/>
          <w:b/>
          <w:i/>
        </w:rPr>
        <w:t xml:space="preserve">”, </w:t>
      </w:r>
      <w:r w:rsidRPr="00B93224">
        <w:rPr>
          <w:rFonts w:ascii="Palatino Linotype" w:hAnsi="Palatino Linotype" w:cs="Arial"/>
        </w:rPr>
        <w:t>mismo</w:t>
      </w:r>
      <w:r w:rsidR="009E534F" w:rsidRPr="00B93224">
        <w:rPr>
          <w:rFonts w:ascii="Palatino Linotype" w:hAnsi="Palatino Linotype" w:cs="Arial"/>
        </w:rPr>
        <w:t>s</w:t>
      </w:r>
      <w:r w:rsidRPr="00B93224">
        <w:rPr>
          <w:rFonts w:ascii="Palatino Linotype" w:hAnsi="Palatino Linotype" w:cs="Arial"/>
        </w:rPr>
        <w:t xml:space="preserve"> que no se reproduce</w:t>
      </w:r>
      <w:r w:rsidR="009E534F" w:rsidRPr="00B93224">
        <w:rPr>
          <w:rFonts w:ascii="Palatino Linotype" w:hAnsi="Palatino Linotype" w:cs="Arial"/>
        </w:rPr>
        <w:t>n</w:t>
      </w:r>
      <w:r w:rsidRPr="00B93224">
        <w:rPr>
          <w:rFonts w:ascii="Palatino Linotype" w:hAnsi="Palatino Linotype" w:cs="Arial"/>
        </w:rPr>
        <w:t xml:space="preserve"> por ser del conocimiento de las partes, sin embargo, será</w:t>
      </w:r>
      <w:r w:rsidR="009E534F" w:rsidRPr="00B93224">
        <w:rPr>
          <w:rFonts w:ascii="Palatino Linotype" w:hAnsi="Palatino Linotype" w:cs="Arial"/>
        </w:rPr>
        <w:t>n</w:t>
      </w:r>
      <w:r w:rsidRPr="00B93224">
        <w:rPr>
          <w:rFonts w:ascii="Palatino Linotype" w:hAnsi="Palatino Linotype" w:cs="Arial"/>
        </w:rPr>
        <w:t xml:space="preserve"> materia de estudio en el considerando respectivo. </w:t>
      </w:r>
    </w:p>
    <w:p w:rsidR="00600A08" w:rsidRPr="00B93224" w:rsidRDefault="00600A08" w:rsidP="00600A08">
      <w:pPr>
        <w:spacing w:line="360" w:lineRule="auto"/>
        <w:jc w:val="both"/>
        <w:rPr>
          <w:rFonts w:ascii="Palatino Linotype" w:hAnsi="Palatino Linotype" w:cs="Arial"/>
        </w:rPr>
      </w:pPr>
    </w:p>
    <w:p w:rsidR="00600A08" w:rsidRPr="00B93224" w:rsidRDefault="00600A08" w:rsidP="00600A08">
      <w:pPr>
        <w:spacing w:before="240" w:line="360" w:lineRule="auto"/>
        <w:jc w:val="both"/>
        <w:rPr>
          <w:rFonts w:ascii="Palatino Linotype" w:hAnsi="Palatino Linotype" w:cs="Arial"/>
          <w:b/>
          <w:sz w:val="28"/>
        </w:rPr>
      </w:pPr>
      <w:r w:rsidRPr="00B93224">
        <w:rPr>
          <w:rFonts w:ascii="Palatino Linotype" w:hAnsi="Palatino Linotype" w:cs="Arial"/>
          <w:b/>
          <w:sz w:val="28"/>
        </w:rPr>
        <w:t xml:space="preserve">TERCERO. </w:t>
      </w:r>
      <w:r w:rsidRPr="00B93224">
        <w:rPr>
          <w:rFonts w:ascii="Palatino Linotype" w:hAnsi="Palatino Linotype"/>
          <w:b/>
          <w:sz w:val="28"/>
        </w:rPr>
        <w:t>Del recurso de revisión.</w:t>
      </w:r>
    </w:p>
    <w:p w:rsidR="00600A08" w:rsidRPr="00B93224" w:rsidRDefault="00600A08" w:rsidP="00600A08">
      <w:pPr>
        <w:spacing w:before="240" w:line="360" w:lineRule="auto"/>
        <w:jc w:val="both"/>
        <w:rPr>
          <w:rFonts w:ascii="Palatino Linotype" w:hAnsi="Palatino Linotype" w:cs="Arial"/>
        </w:rPr>
      </w:pPr>
      <w:r w:rsidRPr="00B93224">
        <w:rPr>
          <w:rFonts w:ascii="Palatino Linotype" w:hAnsi="Palatino Linotype" w:cs="Arial"/>
        </w:rPr>
        <w:t xml:space="preserve">Inconforme con la respuesta notificada por </w:t>
      </w:r>
      <w:r w:rsidRPr="00B93224">
        <w:rPr>
          <w:rFonts w:ascii="Palatino Linotype" w:hAnsi="Palatino Linotype" w:cs="Arial"/>
          <w:b/>
        </w:rPr>
        <w:t xml:space="preserve">El Sujeto Obligado, </w:t>
      </w:r>
      <w:r w:rsidRPr="00B93224">
        <w:rPr>
          <w:rFonts w:ascii="Palatino Linotype" w:hAnsi="Palatino Linotype" w:cs="Arial"/>
        </w:rPr>
        <w:t>el</w:t>
      </w:r>
      <w:r w:rsidRPr="00B93224">
        <w:rPr>
          <w:rFonts w:ascii="Palatino Linotype" w:hAnsi="Palatino Linotype" w:cs="Arial"/>
          <w:b/>
        </w:rPr>
        <w:t xml:space="preserve"> Recurrente </w:t>
      </w:r>
      <w:r w:rsidRPr="00B93224">
        <w:rPr>
          <w:rFonts w:ascii="Palatino Linotype" w:hAnsi="Palatino Linotype" w:cs="Arial"/>
        </w:rPr>
        <w:t xml:space="preserve">interpuso recurso de revisión, en fecha </w:t>
      </w:r>
      <w:r w:rsidR="009E534F" w:rsidRPr="00B93224">
        <w:rPr>
          <w:rFonts w:ascii="Palatino Linotype" w:hAnsi="Palatino Linotype" w:cs="Arial"/>
          <w:b/>
        </w:rPr>
        <w:t>veintiséis</w:t>
      </w:r>
      <w:r w:rsidRPr="00B93224">
        <w:rPr>
          <w:rFonts w:ascii="Palatino Linotype" w:hAnsi="Palatino Linotype" w:cs="Arial"/>
          <w:b/>
        </w:rPr>
        <w:t xml:space="preserve"> de junio de dos mil veinticinco</w:t>
      </w:r>
      <w:r w:rsidRPr="00B93224">
        <w:rPr>
          <w:rFonts w:ascii="Palatino Linotype" w:hAnsi="Palatino Linotype" w:cs="Arial"/>
        </w:rPr>
        <w:t xml:space="preserve">, el cual fue registrado en el sistema electrónico con el expediente número </w:t>
      </w:r>
      <w:r w:rsidRPr="00B93224">
        <w:rPr>
          <w:rFonts w:ascii="Palatino Linotype" w:hAnsi="Palatino Linotype" w:cs="Arial"/>
          <w:b/>
        </w:rPr>
        <w:t>0</w:t>
      </w:r>
      <w:r w:rsidR="00D728A3" w:rsidRPr="00B93224">
        <w:rPr>
          <w:rFonts w:ascii="Palatino Linotype" w:hAnsi="Palatino Linotype" w:cs="Arial"/>
          <w:b/>
        </w:rPr>
        <w:t>7805</w:t>
      </w:r>
      <w:r w:rsidRPr="00B93224">
        <w:rPr>
          <w:rFonts w:ascii="Palatino Linotype" w:hAnsi="Palatino Linotype" w:cs="Arial"/>
          <w:b/>
        </w:rPr>
        <w:t xml:space="preserve">/INFOEM/IP/RR/2025; </w:t>
      </w:r>
      <w:r w:rsidRPr="00B93224">
        <w:rPr>
          <w:rFonts w:ascii="Palatino Linotype" w:hAnsi="Palatino Linotype" w:cs="Arial"/>
        </w:rPr>
        <w:t>en los cuales arguye las siguientes manifestaciones:</w:t>
      </w:r>
    </w:p>
    <w:p w:rsidR="00600A08" w:rsidRPr="00B93224" w:rsidRDefault="00600A08" w:rsidP="00600A08">
      <w:pPr>
        <w:pStyle w:val="Prrafodelista"/>
        <w:numPr>
          <w:ilvl w:val="0"/>
          <w:numId w:val="2"/>
        </w:numPr>
        <w:spacing w:before="240" w:line="360" w:lineRule="auto"/>
        <w:ind w:left="142" w:firstLine="0"/>
        <w:jc w:val="both"/>
        <w:rPr>
          <w:rFonts w:ascii="Palatino Linotype" w:hAnsi="Palatino Linotype" w:cs="Arial"/>
          <w:b/>
          <w:i/>
        </w:rPr>
      </w:pPr>
      <w:r w:rsidRPr="00B93224">
        <w:rPr>
          <w:rFonts w:ascii="Palatino Linotype" w:hAnsi="Palatino Linotype" w:cs="Arial"/>
          <w:b/>
          <w:i/>
        </w:rPr>
        <w:t xml:space="preserve">Acto impugnado </w:t>
      </w:r>
    </w:p>
    <w:p w:rsidR="00600A08" w:rsidRPr="00B93224" w:rsidRDefault="00600A08" w:rsidP="00600A08">
      <w:pPr>
        <w:pStyle w:val="INFOEM"/>
        <w:ind w:left="720"/>
      </w:pPr>
      <w:r w:rsidRPr="00B93224">
        <w:t>“</w:t>
      </w:r>
      <w:r w:rsidR="009E534F" w:rsidRPr="00B93224">
        <w:t>Me están entregando lo que se les ocurre, con documentos de otra administración no con lo que se solicitó.</w:t>
      </w:r>
      <w:r w:rsidRPr="00B93224">
        <w:t>” (</w:t>
      </w:r>
      <w:proofErr w:type="gramStart"/>
      <w:r w:rsidRPr="00B93224">
        <w:t>sic</w:t>
      </w:r>
      <w:proofErr w:type="gramEnd"/>
      <w:r w:rsidRPr="00B93224">
        <w:t>)</w:t>
      </w:r>
    </w:p>
    <w:p w:rsidR="00600A08" w:rsidRPr="00B93224" w:rsidRDefault="00600A08" w:rsidP="00600A08">
      <w:pPr>
        <w:pStyle w:val="Prrafodelista"/>
        <w:numPr>
          <w:ilvl w:val="0"/>
          <w:numId w:val="2"/>
        </w:numPr>
        <w:spacing w:before="240" w:line="360" w:lineRule="auto"/>
        <w:ind w:left="142" w:firstLine="0"/>
        <w:jc w:val="both"/>
        <w:rPr>
          <w:rFonts w:ascii="Palatino Linotype" w:hAnsi="Palatino Linotype" w:cs="Arial"/>
          <w:b/>
          <w:i/>
        </w:rPr>
      </w:pPr>
      <w:r w:rsidRPr="00B93224">
        <w:rPr>
          <w:rFonts w:ascii="Palatino Linotype" w:hAnsi="Palatino Linotype" w:cs="Arial"/>
          <w:b/>
          <w:i/>
        </w:rPr>
        <w:lastRenderedPageBreak/>
        <w:t>Razones o motivos de inconformidad</w:t>
      </w:r>
    </w:p>
    <w:p w:rsidR="00600A08" w:rsidRPr="00B93224" w:rsidRDefault="00600A08" w:rsidP="00600A08">
      <w:pPr>
        <w:pStyle w:val="INFOEM"/>
        <w:ind w:left="709"/>
      </w:pPr>
      <w:r w:rsidRPr="00B93224">
        <w:t>“</w:t>
      </w:r>
      <w:r w:rsidR="009E534F" w:rsidRPr="00B93224">
        <w:t>Pues otra vez por la rata del tesorero que oculta la información, me están entregando información de la administración anterior, como si este tipejo no generará recibos de nómina, será que no sabe</w:t>
      </w:r>
      <w:proofErr w:type="gramStart"/>
      <w:r w:rsidR="009E534F" w:rsidRPr="00B93224">
        <w:t>?</w:t>
      </w:r>
      <w:proofErr w:type="gramEnd"/>
      <w:r w:rsidR="009E534F" w:rsidRPr="00B93224">
        <w:t xml:space="preserve"> O que el presidente municipal y él ya están haciendo do de las suyas</w:t>
      </w:r>
      <w:proofErr w:type="gramStart"/>
      <w:r w:rsidR="009E534F" w:rsidRPr="00B93224">
        <w:t>??</w:t>
      </w:r>
      <w:proofErr w:type="gramEnd"/>
      <w:r w:rsidRPr="00B93224">
        <w:t>” (</w:t>
      </w:r>
      <w:proofErr w:type="gramStart"/>
      <w:r w:rsidRPr="00B93224">
        <w:t>sic</w:t>
      </w:r>
      <w:proofErr w:type="gramEnd"/>
      <w:r w:rsidRPr="00B93224">
        <w:t>)</w:t>
      </w:r>
    </w:p>
    <w:p w:rsidR="00600A08" w:rsidRPr="00B93224" w:rsidRDefault="00600A08" w:rsidP="00600A08">
      <w:pPr>
        <w:spacing w:before="240" w:line="360" w:lineRule="auto"/>
        <w:jc w:val="both"/>
        <w:rPr>
          <w:rFonts w:ascii="Palatino Linotype" w:hAnsi="Palatino Linotype" w:cs="Arial"/>
        </w:rPr>
      </w:pPr>
    </w:p>
    <w:p w:rsidR="00600A08" w:rsidRPr="00B93224" w:rsidRDefault="00600A08" w:rsidP="00600A08">
      <w:pPr>
        <w:spacing w:before="240" w:line="360" w:lineRule="auto"/>
        <w:jc w:val="both"/>
        <w:rPr>
          <w:rFonts w:ascii="Palatino Linotype" w:hAnsi="Palatino Linotype" w:cs="Arial"/>
          <w:b/>
        </w:rPr>
      </w:pPr>
      <w:r w:rsidRPr="00B93224">
        <w:rPr>
          <w:rFonts w:ascii="Palatino Linotype" w:hAnsi="Palatino Linotype" w:cs="Arial"/>
          <w:b/>
          <w:sz w:val="28"/>
        </w:rPr>
        <w:t>CUARTO</w:t>
      </w:r>
      <w:r w:rsidRPr="00B93224">
        <w:rPr>
          <w:rFonts w:ascii="Palatino Linotype" w:hAnsi="Palatino Linotype" w:cs="Arial"/>
          <w:b/>
        </w:rPr>
        <w:t xml:space="preserve">. </w:t>
      </w:r>
      <w:r w:rsidRPr="00B93224">
        <w:rPr>
          <w:rFonts w:ascii="Palatino Linotype" w:hAnsi="Palatino Linotype" w:cs="Arial"/>
          <w:b/>
          <w:sz w:val="28"/>
          <w:szCs w:val="28"/>
        </w:rPr>
        <w:t>Del turno y admisión del recurso de revisión.</w:t>
      </w:r>
    </w:p>
    <w:p w:rsidR="00600A08" w:rsidRPr="00B93224" w:rsidRDefault="00600A08" w:rsidP="00600A08">
      <w:pPr>
        <w:spacing w:before="240" w:line="360" w:lineRule="auto"/>
        <w:jc w:val="both"/>
        <w:rPr>
          <w:rFonts w:ascii="Palatino Linotype" w:hAnsi="Palatino Linotype" w:cs="Arial"/>
          <w:sz w:val="28"/>
        </w:rPr>
      </w:pPr>
      <w:r w:rsidRPr="00B93224">
        <w:rPr>
          <w:rFonts w:ascii="Palatino Linotype" w:hAnsi="Palatino Linotype"/>
        </w:rPr>
        <w:t xml:space="preserve">El medio de impugnación fue turnado al Comisionado Presidente </w:t>
      </w:r>
      <w:r w:rsidRPr="00B93224">
        <w:rPr>
          <w:rFonts w:ascii="Palatino Linotype" w:hAnsi="Palatino Linotype"/>
          <w:b/>
        </w:rPr>
        <w:t>José Martínez Vilchis,</w:t>
      </w:r>
      <w:r w:rsidRPr="00B93224">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B93224">
        <w:rPr>
          <w:rFonts w:ascii="Palatino Linotype" w:hAnsi="Palatino Linotype"/>
          <w:b/>
        </w:rPr>
        <w:t>admisión</w:t>
      </w:r>
      <w:r w:rsidRPr="00B93224">
        <w:rPr>
          <w:rFonts w:ascii="Palatino Linotype" w:hAnsi="Palatino Linotype"/>
        </w:rPr>
        <w:t xml:space="preserve"> en fecha </w:t>
      </w:r>
      <w:r w:rsidR="009E534F" w:rsidRPr="00B93224">
        <w:rPr>
          <w:rFonts w:ascii="Palatino Linotype" w:hAnsi="Palatino Linotype"/>
          <w:b/>
        </w:rPr>
        <w:t>primero de julio</w:t>
      </w:r>
      <w:r w:rsidRPr="00B93224">
        <w:rPr>
          <w:rFonts w:ascii="Palatino Linotype" w:hAnsi="Palatino Linotype"/>
          <w:b/>
        </w:rPr>
        <w:t xml:space="preserve"> de dos mil veinticinco</w:t>
      </w:r>
      <w:r w:rsidRPr="00B93224">
        <w:rPr>
          <w:rFonts w:ascii="Palatino Linotype" w:hAnsi="Palatino Linotype"/>
        </w:rPr>
        <w:t>, determinándose en ellos, un plazo de siete días para que las partes manifestaran lo que a su derecho corresponda en términos del numeral ya citado.</w:t>
      </w:r>
    </w:p>
    <w:p w:rsidR="00600A08" w:rsidRPr="00B93224" w:rsidRDefault="00600A08" w:rsidP="00600A08">
      <w:pPr>
        <w:spacing w:line="360" w:lineRule="auto"/>
        <w:jc w:val="both"/>
        <w:rPr>
          <w:rFonts w:ascii="Palatino Linotype" w:hAnsi="Palatino Linotype" w:cs="Arial"/>
        </w:rPr>
      </w:pPr>
    </w:p>
    <w:p w:rsidR="00600A08" w:rsidRPr="00B93224" w:rsidRDefault="00600A08" w:rsidP="00600A08">
      <w:pPr>
        <w:pStyle w:val="Prrafodelista"/>
        <w:spacing w:line="360" w:lineRule="auto"/>
        <w:ind w:left="0"/>
        <w:jc w:val="both"/>
        <w:rPr>
          <w:rFonts w:ascii="Palatino Linotype" w:hAnsi="Palatino Linotype" w:cs="Arial"/>
          <w:b/>
          <w:sz w:val="28"/>
          <w:szCs w:val="28"/>
        </w:rPr>
      </w:pPr>
      <w:r w:rsidRPr="00B93224">
        <w:rPr>
          <w:rFonts w:ascii="Palatino Linotype" w:hAnsi="Palatino Linotype" w:cs="Arial"/>
          <w:b/>
          <w:sz w:val="28"/>
        </w:rPr>
        <w:t>QUINTO</w:t>
      </w:r>
      <w:r w:rsidRPr="00B93224">
        <w:rPr>
          <w:rFonts w:ascii="Palatino Linotype" w:hAnsi="Palatino Linotype" w:cs="Arial"/>
          <w:b/>
          <w:sz w:val="28"/>
          <w:szCs w:val="28"/>
        </w:rPr>
        <w:t>. De la etapa de instrucción.</w:t>
      </w:r>
    </w:p>
    <w:p w:rsidR="009E534F" w:rsidRPr="00B93224" w:rsidRDefault="009E534F" w:rsidP="009E534F">
      <w:pPr>
        <w:spacing w:line="360" w:lineRule="auto"/>
        <w:jc w:val="both"/>
        <w:rPr>
          <w:rFonts w:ascii="Palatino Linotype" w:hAnsi="Palatino Linotype"/>
        </w:rPr>
      </w:pPr>
      <w:r w:rsidRPr="00B93224">
        <w:rPr>
          <w:rFonts w:ascii="Palatino Linotype" w:hAnsi="Palatino Linotype" w:cs="Arial"/>
        </w:rPr>
        <w:t>De las constancias que obran en el expediente electrónico del SAIMEX, se advierte que el Sujeto Obligado fue omiso al rendir su informe justificado. De igual manera, se advierte que el Recurrente</w:t>
      </w:r>
      <w:r w:rsidRPr="00B93224">
        <w:rPr>
          <w:rFonts w:ascii="Palatino Linotype" w:hAnsi="Palatino Linotype" w:cs="Arial"/>
          <w:b/>
        </w:rPr>
        <w:t>,</w:t>
      </w:r>
      <w:r w:rsidRPr="00B93224">
        <w:rPr>
          <w:rFonts w:ascii="Palatino Linotype" w:hAnsi="Palatino Linotype" w:cs="Arial"/>
        </w:rPr>
        <w:t xml:space="preserve"> omitió rendir dentro del término de Ley, las manifestaciones que a sus intereses conviniera.</w:t>
      </w:r>
    </w:p>
    <w:p w:rsidR="009E534F" w:rsidRPr="00B93224" w:rsidRDefault="009E534F" w:rsidP="009E534F">
      <w:pPr>
        <w:spacing w:line="360" w:lineRule="auto"/>
        <w:jc w:val="both"/>
        <w:rPr>
          <w:rFonts w:ascii="Palatino Linotype" w:hAnsi="Palatino Linotype" w:cs="Arial"/>
        </w:rPr>
      </w:pPr>
    </w:p>
    <w:p w:rsidR="009E534F" w:rsidRPr="00B93224" w:rsidRDefault="009E534F" w:rsidP="009E534F">
      <w:pPr>
        <w:spacing w:line="360" w:lineRule="auto"/>
        <w:jc w:val="both"/>
        <w:rPr>
          <w:rFonts w:ascii="Palatino Linotype" w:hAnsi="Palatino Linotype" w:cs="Arial"/>
        </w:rPr>
      </w:pPr>
      <w:r w:rsidRPr="00B93224">
        <w:rPr>
          <w:rFonts w:ascii="Palatino Linotype" w:hAnsi="Palatino Linotype" w:cs="Arial"/>
        </w:rPr>
        <w:t xml:space="preserve">Por lo que al no existir prueba alguna o diligencia que desahogar en el expediente citado al rubro, el Comisionado Ponente acordó el cierre de instrucción, así como la </w:t>
      </w:r>
      <w:r w:rsidRPr="00B93224">
        <w:rPr>
          <w:rFonts w:ascii="Palatino Linotype" w:hAnsi="Palatino Linotype" w:cs="Arial"/>
        </w:rPr>
        <w:lastRenderedPageBreak/>
        <w:t>remisión del mismo a efecto de ser resuelto, de conformidad con lo establecido en el artículo 185 fracciones VI y VIII de la Ley de Transparencia y Acceso a la Información Pública del Estado de México y Municipios.</w:t>
      </w:r>
    </w:p>
    <w:p w:rsidR="00600A08" w:rsidRPr="00B93224" w:rsidRDefault="00600A08" w:rsidP="00600A08">
      <w:pPr>
        <w:spacing w:line="360" w:lineRule="auto"/>
        <w:jc w:val="both"/>
        <w:rPr>
          <w:rFonts w:ascii="Palatino Linotype" w:eastAsia="Calibri" w:hAnsi="Palatino Linotype" w:cs="Arial"/>
          <w:b/>
          <w:sz w:val="28"/>
          <w:szCs w:val="28"/>
        </w:rPr>
      </w:pPr>
    </w:p>
    <w:p w:rsidR="00600A08" w:rsidRPr="00B93224" w:rsidRDefault="00600A08" w:rsidP="00600A08">
      <w:pPr>
        <w:spacing w:line="360" w:lineRule="auto"/>
        <w:jc w:val="both"/>
        <w:rPr>
          <w:rFonts w:ascii="Palatino Linotype" w:eastAsia="Calibri" w:hAnsi="Palatino Linotype" w:cs="Arial"/>
          <w:b/>
          <w:sz w:val="28"/>
          <w:lang w:val="es-ES_tradnl"/>
        </w:rPr>
      </w:pPr>
      <w:r w:rsidRPr="00B93224">
        <w:rPr>
          <w:rFonts w:ascii="Palatino Linotype" w:hAnsi="Palatino Linotype" w:cs="Arial"/>
          <w:b/>
          <w:sz w:val="28"/>
          <w:szCs w:val="28"/>
        </w:rPr>
        <w:t xml:space="preserve">SEXTO. </w:t>
      </w:r>
      <w:r w:rsidRPr="00B93224">
        <w:rPr>
          <w:rFonts w:ascii="Palatino Linotype" w:eastAsia="Calibri" w:hAnsi="Palatino Linotype" w:cs="Arial"/>
          <w:b/>
          <w:sz w:val="28"/>
          <w:lang w:val="es-ES_tradnl"/>
        </w:rPr>
        <w:t>De la ampliación del término para resolver.</w:t>
      </w:r>
    </w:p>
    <w:p w:rsidR="00600A08" w:rsidRPr="00B93224" w:rsidRDefault="00600A08" w:rsidP="00600A08">
      <w:pPr>
        <w:spacing w:line="360" w:lineRule="auto"/>
        <w:jc w:val="both"/>
        <w:rPr>
          <w:rFonts w:ascii="Palatino Linotype" w:hAnsi="Palatino Linotype" w:cs="Arial"/>
        </w:rPr>
      </w:pPr>
      <w:r w:rsidRPr="00B93224">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9E534F" w:rsidRPr="00B93224">
        <w:rPr>
          <w:rFonts w:ascii="Palatino Linotype" w:hAnsi="Palatino Linotype" w:cs="Arial"/>
          <w:b/>
        </w:rPr>
        <w:t>tres de septiembre</w:t>
      </w:r>
      <w:r w:rsidRPr="00B93224">
        <w:rPr>
          <w:rFonts w:ascii="Palatino Linotype" w:hAnsi="Palatino Linotype" w:cs="Arial"/>
          <w:b/>
        </w:rPr>
        <w:t xml:space="preserve"> de dos mil veinticinco</w:t>
      </w:r>
      <w:r w:rsidRPr="00B93224">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600A08" w:rsidRPr="00B93224" w:rsidRDefault="00600A08" w:rsidP="00600A08">
      <w:pPr>
        <w:spacing w:line="360" w:lineRule="auto"/>
        <w:jc w:val="both"/>
        <w:rPr>
          <w:rFonts w:ascii="Palatino Linotype" w:hAnsi="Palatino Linotype" w:cs="Arial"/>
          <w:b/>
          <w:sz w:val="28"/>
          <w:szCs w:val="28"/>
        </w:rPr>
      </w:pPr>
    </w:p>
    <w:p w:rsidR="00600A08" w:rsidRPr="00B93224" w:rsidRDefault="00600A08" w:rsidP="00600A08">
      <w:pPr>
        <w:spacing w:line="360" w:lineRule="auto"/>
        <w:jc w:val="both"/>
        <w:rPr>
          <w:rFonts w:ascii="Palatino Linotype" w:hAnsi="Palatino Linotype" w:cs="Arial"/>
          <w:b/>
          <w:sz w:val="28"/>
          <w:szCs w:val="28"/>
        </w:rPr>
      </w:pPr>
      <w:r w:rsidRPr="00B93224">
        <w:rPr>
          <w:rFonts w:ascii="Palatino Linotype" w:eastAsia="Calibri" w:hAnsi="Palatino Linotype" w:cs="Arial"/>
          <w:b/>
          <w:sz w:val="28"/>
          <w:lang w:val="es-ES_tradnl"/>
        </w:rPr>
        <w:t xml:space="preserve">SÉPTIMO. </w:t>
      </w:r>
      <w:r w:rsidRPr="00B93224">
        <w:rPr>
          <w:rFonts w:ascii="Palatino Linotype" w:hAnsi="Palatino Linotype" w:cs="Arial"/>
          <w:b/>
          <w:sz w:val="28"/>
          <w:szCs w:val="28"/>
        </w:rPr>
        <w:t>Del Cierre de Instrucción.</w:t>
      </w:r>
    </w:p>
    <w:p w:rsidR="00600A08" w:rsidRPr="00B93224" w:rsidRDefault="00600A08" w:rsidP="00600A08">
      <w:pPr>
        <w:spacing w:line="360" w:lineRule="auto"/>
        <w:jc w:val="both"/>
        <w:rPr>
          <w:rFonts w:ascii="Palatino Linotype" w:hAnsi="Palatino Linotype" w:cs="Arial"/>
        </w:rPr>
      </w:pPr>
      <w:r w:rsidRPr="00B93224">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D16F06" w:rsidRPr="00B93224">
        <w:rPr>
          <w:rFonts w:ascii="Palatino Linotype" w:hAnsi="Palatino Linotype" w:cs="Arial"/>
          <w:b/>
        </w:rPr>
        <w:t>doce</w:t>
      </w:r>
      <w:r w:rsidR="009E534F" w:rsidRPr="00B93224">
        <w:rPr>
          <w:rFonts w:ascii="Palatino Linotype" w:hAnsi="Palatino Linotype" w:cs="Arial"/>
          <w:b/>
        </w:rPr>
        <w:t xml:space="preserve"> de noviembre</w:t>
      </w:r>
      <w:r w:rsidRPr="00B93224">
        <w:rPr>
          <w:rFonts w:ascii="Palatino Linotype" w:hAnsi="Palatino Linotype" w:cs="Arial"/>
          <w:b/>
        </w:rPr>
        <w:t xml:space="preserve"> de dos mil veinticinco</w:t>
      </w:r>
      <w:r w:rsidRPr="00B93224">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600A08" w:rsidRPr="00B93224" w:rsidRDefault="00600A08" w:rsidP="00600A08">
      <w:pPr>
        <w:spacing w:line="360" w:lineRule="auto"/>
        <w:jc w:val="both"/>
        <w:rPr>
          <w:rFonts w:ascii="Palatino Linotype" w:hAnsi="Palatino Linotype" w:cs="Arial"/>
          <w:b/>
          <w:sz w:val="28"/>
          <w:szCs w:val="28"/>
        </w:rPr>
      </w:pPr>
    </w:p>
    <w:p w:rsidR="00600A08" w:rsidRPr="00B93224" w:rsidRDefault="00600A08" w:rsidP="00600A08">
      <w:pPr>
        <w:spacing w:line="360" w:lineRule="auto"/>
        <w:jc w:val="center"/>
        <w:rPr>
          <w:rFonts w:ascii="Palatino Linotype" w:hAnsi="Palatino Linotype"/>
          <w:b/>
          <w:bCs/>
          <w:spacing w:val="60"/>
          <w:sz w:val="28"/>
          <w:lang w:val="es-ES_tradnl"/>
        </w:rPr>
      </w:pPr>
      <w:r w:rsidRPr="00B93224">
        <w:rPr>
          <w:rFonts w:ascii="Palatino Linotype" w:hAnsi="Palatino Linotype"/>
          <w:b/>
          <w:bCs/>
          <w:spacing w:val="60"/>
          <w:sz w:val="28"/>
          <w:lang w:val="es-ES_tradnl"/>
        </w:rPr>
        <w:t>CONSIDERANDO</w:t>
      </w:r>
    </w:p>
    <w:p w:rsidR="00600A08" w:rsidRPr="00B93224" w:rsidRDefault="00600A08" w:rsidP="00600A08">
      <w:pPr>
        <w:spacing w:line="360" w:lineRule="auto"/>
        <w:ind w:right="49"/>
        <w:jc w:val="both"/>
        <w:rPr>
          <w:rFonts w:ascii="Palatino Linotype" w:hAnsi="Palatino Linotype"/>
          <w:szCs w:val="28"/>
        </w:rPr>
      </w:pPr>
    </w:p>
    <w:p w:rsidR="00600A08" w:rsidRPr="00B93224" w:rsidRDefault="00600A08" w:rsidP="00600A08">
      <w:pPr>
        <w:spacing w:before="240" w:line="360" w:lineRule="auto"/>
        <w:jc w:val="both"/>
        <w:rPr>
          <w:rFonts w:ascii="Palatino Linotype" w:hAnsi="Palatino Linotype" w:cs="Arial"/>
          <w:sz w:val="28"/>
          <w:szCs w:val="28"/>
        </w:rPr>
      </w:pPr>
      <w:r w:rsidRPr="00B93224">
        <w:rPr>
          <w:rFonts w:ascii="Palatino Linotype" w:hAnsi="Palatino Linotype" w:cs="Arial"/>
          <w:b/>
          <w:sz w:val="28"/>
        </w:rPr>
        <w:lastRenderedPageBreak/>
        <w:t>PRIMERO.</w:t>
      </w:r>
      <w:r w:rsidRPr="00B93224">
        <w:rPr>
          <w:rFonts w:ascii="Palatino Linotype" w:hAnsi="Palatino Linotype" w:cs="Arial"/>
          <w:b/>
        </w:rPr>
        <w:t xml:space="preserve"> </w:t>
      </w:r>
      <w:r w:rsidRPr="00B93224">
        <w:rPr>
          <w:rFonts w:ascii="Palatino Linotype" w:hAnsi="Palatino Linotype" w:cs="Arial"/>
          <w:b/>
          <w:sz w:val="28"/>
          <w:szCs w:val="28"/>
        </w:rPr>
        <w:t>De la competencia</w:t>
      </w:r>
      <w:r w:rsidRPr="00B93224">
        <w:rPr>
          <w:rFonts w:ascii="Palatino Linotype" w:hAnsi="Palatino Linotype" w:cs="Arial"/>
          <w:sz w:val="28"/>
          <w:szCs w:val="28"/>
        </w:rPr>
        <w:t>.</w:t>
      </w:r>
    </w:p>
    <w:p w:rsidR="00600A08" w:rsidRPr="00B93224" w:rsidRDefault="00600A08" w:rsidP="00600A08">
      <w:pPr>
        <w:tabs>
          <w:tab w:val="left" w:pos="3402"/>
        </w:tabs>
        <w:spacing w:line="360" w:lineRule="auto"/>
        <w:jc w:val="both"/>
        <w:rPr>
          <w:rFonts w:ascii="Palatino Linotype" w:hAnsi="Palatino Linotype"/>
        </w:rPr>
      </w:pPr>
      <w:r w:rsidRPr="00B93224">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600A08" w:rsidRPr="00B93224" w:rsidRDefault="00600A08" w:rsidP="00600A08">
      <w:pPr>
        <w:pStyle w:val="Prrafodelista"/>
        <w:autoSpaceDE w:val="0"/>
        <w:autoSpaceDN w:val="0"/>
        <w:adjustRightInd w:val="0"/>
        <w:spacing w:before="240" w:after="160" w:line="360" w:lineRule="auto"/>
        <w:ind w:left="0"/>
        <w:jc w:val="both"/>
        <w:rPr>
          <w:rFonts w:ascii="Palatino Linotype" w:hAnsi="Palatino Linotype" w:cs="Arial"/>
          <w:b/>
        </w:rPr>
      </w:pPr>
      <w:r w:rsidRPr="00B93224">
        <w:rPr>
          <w:rFonts w:ascii="Palatino Linotype" w:hAnsi="Palatino Linotype" w:cs="Arial"/>
          <w:b/>
          <w:sz w:val="28"/>
        </w:rPr>
        <w:t>SEGUNDO</w:t>
      </w:r>
      <w:r w:rsidRPr="00B93224">
        <w:rPr>
          <w:rFonts w:ascii="Palatino Linotype" w:hAnsi="Palatino Linotype" w:cs="Arial"/>
          <w:b/>
        </w:rPr>
        <w:t xml:space="preserve">. </w:t>
      </w:r>
      <w:r w:rsidRPr="00B93224">
        <w:rPr>
          <w:rFonts w:ascii="Palatino Linotype" w:hAnsi="Palatino Linotype" w:cs="Arial"/>
          <w:b/>
          <w:sz w:val="28"/>
          <w:szCs w:val="28"/>
        </w:rPr>
        <w:t>Sobre los alcances del recurso de revisión.</w:t>
      </w:r>
      <w:r w:rsidRPr="00B93224">
        <w:rPr>
          <w:rFonts w:ascii="Palatino Linotype" w:hAnsi="Palatino Linotype" w:cs="Arial"/>
          <w:b/>
        </w:rPr>
        <w:t xml:space="preserve"> </w:t>
      </w:r>
    </w:p>
    <w:p w:rsidR="00600A08" w:rsidRPr="00B93224" w:rsidRDefault="00600A08" w:rsidP="00600A08">
      <w:pPr>
        <w:pStyle w:val="Prrafodelista"/>
        <w:autoSpaceDE w:val="0"/>
        <w:autoSpaceDN w:val="0"/>
        <w:adjustRightInd w:val="0"/>
        <w:spacing w:before="240" w:after="160" w:line="360" w:lineRule="auto"/>
        <w:ind w:left="0"/>
        <w:jc w:val="both"/>
        <w:rPr>
          <w:rFonts w:ascii="Palatino Linotype" w:hAnsi="Palatino Linotype" w:cs="Arial"/>
        </w:rPr>
      </w:pPr>
      <w:r w:rsidRPr="00B93224">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600A08" w:rsidRPr="00B93224" w:rsidRDefault="00600A08" w:rsidP="00600A08">
      <w:pPr>
        <w:pStyle w:val="Prrafodelista"/>
        <w:autoSpaceDE w:val="0"/>
        <w:autoSpaceDN w:val="0"/>
        <w:adjustRightInd w:val="0"/>
        <w:spacing w:before="240" w:after="160" w:line="360" w:lineRule="auto"/>
        <w:ind w:left="0"/>
        <w:jc w:val="both"/>
        <w:rPr>
          <w:rFonts w:ascii="Palatino Linotype" w:hAnsi="Palatino Linotype" w:cs="Arial"/>
        </w:rPr>
      </w:pPr>
    </w:p>
    <w:p w:rsidR="00600A08" w:rsidRPr="00B93224" w:rsidRDefault="00600A08" w:rsidP="00600A0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B93224">
        <w:rPr>
          <w:rFonts w:ascii="Palatino Linotype" w:hAnsi="Palatino Linotype" w:cs="Arial"/>
          <w:b/>
          <w:sz w:val="28"/>
        </w:rPr>
        <w:t>TERCERO</w:t>
      </w:r>
      <w:r w:rsidRPr="00B93224">
        <w:rPr>
          <w:rFonts w:ascii="Palatino Linotype" w:hAnsi="Palatino Linotype" w:cs="Arial"/>
          <w:b/>
        </w:rPr>
        <w:t xml:space="preserve">. </w:t>
      </w:r>
      <w:r w:rsidRPr="00B93224">
        <w:rPr>
          <w:rFonts w:ascii="Palatino Linotype" w:hAnsi="Palatino Linotype" w:cs="Arial"/>
          <w:b/>
          <w:sz w:val="28"/>
          <w:szCs w:val="28"/>
        </w:rPr>
        <w:t>De las causas de improcedencia.</w:t>
      </w:r>
    </w:p>
    <w:p w:rsidR="00600A08" w:rsidRPr="00B93224" w:rsidRDefault="00600A08" w:rsidP="00600A08">
      <w:pPr>
        <w:pStyle w:val="Prrafodelista"/>
        <w:autoSpaceDE w:val="0"/>
        <w:autoSpaceDN w:val="0"/>
        <w:adjustRightInd w:val="0"/>
        <w:spacing w:before="240" w:after="160" w:line="360" w:lineRule="auto"/>
        <w:ind w:left="0"/>
        <w:jc w:val="both"/>
        <w:rPr>
          <w:rFonts w:ascii="Palatino Linotype" w:hAnsi="Palatino Linotype" w:cs="Arial"/>
        </w:rPr>
      </w:pPr>
      <w:r w:rsidRPr="00B93224">
        <w:rPr>
          <w:rFonts w:ascii="Palatino Linotype" w:hAnsi="Palatino Linotype" w:cs="Arial"/>
        </w:rPr>
        <w:lastRenderedPageBreak/>
        <w:t xml:space="preserve">En el procedimiento de acceso a la información y de los medios de impugnación de la materia, se advierten diversos supuestos de </w:t>
      </w:r>
      <w:proofErr w:type="spellStart"/>
      <w:r w:rsidRPr="00B93224">
        <w:rPr>
          <w:rFonts w:ascii="Palatino Linotype" w:hAnsi="Palatino Linotype" w:cs="Arial"/>
        </w:rPr>
        <w:t>procedibilidad</w:t>
      </w:r>
      <w:proofErr w:type="spellEnd"/>
      <w:r w:rsidRPr="00B93224">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00A08" w:rsidRPr="00B93224" w:rsidRDefault="00600A08" w:rsidP="00600A08">
      <w:pPr>
        <w:pStyle w:val="Prrafodelista"/>
        <w:autoSpaceDE w:val="0"/>
        <w:autoSpaceDN w:val="0"/>
        <w:adjustRightInd w:val="0"/>
        <w:spacing w:line="360" w:lineRule="auto"/>
        <w:ind w:left="0"/>
        <w:jc w:val="both"/>
        <w:rPr>
          <w:rFonts w:ascii="Palatino Linotype" w:hAnsi="Palatino Linotype" w:cs="Arial"/>
        </w:rPr>
      </w:pPr>
      <w:r w:rsidRPr="00B93224">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B93224">
        <w:rPr>
          <w:rFonts w:ascii="Palatino Linotype" w:hAnsi="Palatino Linotype" w:cs="Arial"/>
        </w:rPr>
        <w:t>Resolutor</w:t>
      </w:r>
      <w:proofErr w:type="spellEnd"/>
      <w:r w:rsidRPr="00B93224">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B93224">
        <w:rPr>
          <w:rStyle w:val="Refdenotaalpie"/>
          <w:rFonts w:ascii="Palatino Linotype" w:hAnsi="Palatino Linotype" w:cs="Arial"/>
        </w:rPr>
        <w:footnoteReference w:id="1"/>
      </w:r>
      <w:r w:rsidRPr="00B93224">
        <w:rPr>
          <w:rFonts w:ascii="Palatino Linotype" w:hAnsi="Palatino Linotype" w:cs="Arial"/>
        </w:rPr>
        <w:t xml:space="preserve">. Así las cosas, del análisis de los expedientes electrónicos no se advierte ninguna causa de improcedencia que se </w:t>
      </w:r>
      <w:r w:rsidRPr="00B93224">
        <w:rPr>
          <w:rFonts w:ascii="Palatino Linotype" w:hAnsi="Palatino Linotype" w:cs="Arial"/>
        </w:rPr>
        <w:lastRenderedPageBreak/>
        <w:t>actualice ni mucho menos alguna hecha valer por alguna de las partes, procediendo al estudio del fondo del asunto, en los siguientes términos.</w:t>
      </w:r>
    </w:p>
    <w:p w:rsidR="00600A08" w:rsidRPr="00B93224" w:rsidRDefault="00600A08" w:rsidP="00600A08">
      <w:pPr>
        <w:tabs>
          <w:tab w:val="left" w:pos="709"/>
        </w:tabs>
        <w:spacing w:before="240" w:line="360" w:lineRule="auto"/>
        <w:ind w:right="51"/>
        <w:jc w:val="both"/>
        <w:rPr>
          <w:rFonts w:ascii="Palatino Linotype" w:hAnsi="Palatino Linotype"/>
          <w:b/>
          <w:sz w:val="28"/>
          <w:szCs w:val="28"/>
        </w:rPr>
      </w:pPr>
    </w:p>
    <w:p w:rsidR="00600A08" w:rsidRPr="00B93224" w:rsidRDefault="00600A08" w:rsidP="00600A08">
      <w:pPr>
        <w:tabs>
          <w:tab w:val="left" w:pos="709"/>
        </w:tabs>
        <w:spacing w:before="240" w:line="360" w:lineRule="auto"/>
        <w:ind w:right="51"/>
        <w:jc w:val="both"/>
        <w:rPr>
          <w:rFonts w:ascii="Palatino Linotype" w:hAnsi="Palatino Linotype"/>
          <w:b/>
          <w:sz w:val="28"/>
          <w:szCs w:val="28"/>
        </w:rPr>
      </w:pPr>
      <w:r w:rsidRPr="00B93224">
        <w:rPr>
          <w:rFonts w:ascii="Palatino Linotype" w:hAnsi="Palatino Linotype"/>
          <w:b/>
          <w:sz w:val="28"/>
          <w:szCs w:val="28"/>
        </w:rPr>
        <w:t xml:space="preserve">CUARTO. Estudio y resolución del asunto </w:t>
      </w:r>
      <w:r w:rsidRPr="00B93224">
        <w:rPr>
          <w:rFonts w:ascii="Palatino Linotype" w:hAnsi="Palatino Linotype"/>
          <w:b/>
          <w:sz w:val="28"/>
          <w:szCs w:val="28"/>
        </w:rPr>
        <w:tab/>
      </w:r>
    </w:p>
    <w:p w:rsidR="00600A08" w:rsidRPr="00B93224" w:rsidRDefault="00600A08" w:rsidP="00600A0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B93224">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600A08" w:rsidRPr="00B93224" w:rsidRDefault="00600A08" w:rsidP="00600A08">
      <w:pPr>
        <w:autoSpaceDE w:val="0"/>
        <w:autoSpaceDN w:val="0"/>
        <w:adjustRightInd w:val="0"/>
        <w:ind w:right="567"/>
        <w:rPr>
          <w:rFonts w:ascii="Palatino Linotype" w:eastAsia="Calibri" w:hAnsi="Palatino Linotype" w:cs="Arial"/>
        </w:rPr>
      </w:pPr>
    </w:p>
    <w:p w:rsidR="00600A08" w:rsidRPr="00B93224" w:rsidRDefault="00600A08" w:rsidP="00600A0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B93224">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600A08" w:rsidRPr="00B93224" w:rsidRDefault="00600A08" w:rsidP="00600A08">
      <w:pPr>
        <w:pStyle w:val="Citas"/>
        <w:spacing w:before="0" w:after="0" w:line="240" w:lineRule="auto"/>
      </w:pPr>
      <w:r w:rsidRPr="00B93224">
        <w:rPr>
          <w:b/>
        </w:rPr>
        <w:t>Artículo 179.</w:t>
      </w:r>
      <w:r w:rsidRPr="00B93224">
        <w:t xml:space="preserve"> El recurso de revisión es un medio de protección que la Ley otorga a los particulares, para hacer valer su derecho de acceso a la información pública, y procederá en contra de las siguientes causas: </w:t>
      </w:r>
    </w:p>
    <w:p w:rsidR="00600A08" w:rsidRPr="00B93224" w:rsidRDefault="00600A08" w:rsidP="00600A08">
      <w:pPr>
        <w:pStyle w:val="Citas"/>
        <w:numPr>
          <w:ilvl w:val="0"/>
          <w:numId w:val="4"/>
        </w:numPr>
        <w:spacing w:before="0" w:after="0" w:line="240" w:lineRule="auto"/>
      </w:pPr>
      <w:r w:rsidRPr="00B93224">
        <w:t xml:space="preserve">La negativa a la información solicitada; </w:t>
      </w:r>
    </w:p>
    <w:p w:rsidR="00600A08" w:rsidRPr="00B93224" w:rsidRDefault="00600A08" w:rsidP="00600A08">
      <w:pPr>
        <w:pStyle w:val="Citas"/>
        <w:numPr>
          <w:ilvl w:val="0"/>
          <w:numId w:val="4"/>
        </w:numPr>
        <w:spacing w:before="0" w:after="0" w:line="240" w:lineRule="auto"/>
      </w:pPr>
      <w:r w:rsidRPr="00B93224">
        <w:t xml:space="preserve">La clasificación de la información; </w:t>
      </w:r>
    </w:p>
    <w:p w:rsidR="00600A08" w:rsidRPr="00B93224" w:rsidRDefault="00600A08" w:rsidP="00600A08">
      <w:pPr>
        <w:pStyle w:val="Citas"/>
        <w:numPr>
          <w:ilvl w:val="0"/>
          <w:numId w:val="4"/>
        </w:numPr>
        <w:spacing w:before="0" w:after="0" w:line="240" w:lineRule="auto"/>
      </w:pPr>
      <w:r w:rsidRPr="00B93224">
        <w:t xml:space="preserve">La declaración de inexistencia de la información; </w:t>
      </w:r>
    </w:p>
    <w:p w:rsidR="00600A08" w:rsidRPr="00B93224" w:rsidRDefault="00600A08" w:rsidP="00600A08">
      <w:pPr>
        <w:pStyle w:val="Citas"/>
        <w:numPr>
          <w:ilvl w:val="0"/>
          <w:numId w:val="4"/>
        </w:numPr>
        <w:spacing w:before="0" w:after="0" w:line="240" w:lineRule="auto"/>
      </w:pPr>
      <w:r w:rsidRPr="00B93224">
        <w:t xml:space="preserve">La declaración de incompetencia por el sujeto obligado; </w:t>
      </w:r>
    </w:p>
    <w:p w:rsidR="00600A08" w:rsidRPr="00B93224" w:rsidRDefault="00600A08" w:rsidP="00600A08">
      <w:pPr>
        <w:pStyle w:val="Citas"/>
        <w:numPr>
          <w:ilvl w:val="0"/>
          <w:numId w:val="4"/>
        </w:numPr>
        <w:spacing w:before="0" w:after="0" w:line="240" w:lineRule="auto"/>
      </w:pPr>
      <w:r w:rsidRPr="00B93224">
        <w:t xml:space="preserve">La entrega de información incompleta; </w:t>
      </w:r>
    </w:p>
    <w:p w:rsidR="00600A08" w:rsidRPr="00B93224" w:rsidRDefault="00600A08" w:rsidP="00600A08">
      <w:pPr>
        <w:pStyle w:val="Citas"/>
        <w:numPr>
          <w:ilvl w:val="0"/>
          <w:numId w:val="4"/>
        </w:numPr>
        <w:spacing w:before="0" w:after="0" w:line="240" w:lineRule="auto"/>
        <w:rPr>
          <w:b/>
        </w:rPr>
      </w:pPr>
      <w:r w:rsidRPr="00B93224">
        <w:rPr>
          <w:b/>
        </w:rPr>
        <w:t xml:space="preserve">La entrega de información que no corresponda con lo solicitado; </w:t>
      </w:r>
    </w:p>
    <w:p w:rsidR="00600A08" w:rsidRPr="00B93224" w:rsidRDefault="00600A08" w:rsidP="00600A08">
      <w:pPr>
        <w:pStyle w:val="Citas"/>
        <w:numPr>
          <w:ilvl w:val="0"/>
          <w:numId w:val="4"/>
        </w:numPr>
        <w:spacing w:before="0" w:after="0" w:line="240" w:lineRule="auto"/>
      </w:pPr>
      <w:r w:rsidRPr="00B93224">
        <w:t xml:space="preserve">La falta de respuesta a una solicitud de acceso a la información; </w:t>
      </w:r>
    </w:p>
    <w:p w:rsidR="00600A08" w:rsidRPr="00B93224" w:rsidRDefault="00600A08" w:rsidP="00600A08">
      <w:pPr>
        <w:pStyle w:val="Citas"/>
        <w:numPr>
          <w:ilvl w:val="0"/>
          <w:numId w:val="4"/>
        </w:numPr>
        <w:spacing w:before="0" w:after="0" w:line="240" w:lineRule="auto"/>
      </w:pPr>
      <w:r w:rsidRPr="00B93224">
        <w:t xml:space="preserve">La notificación, entrega o puesta a disposición de información en una modalidad o formato distinto al solicitado; </w:t>
      </w:r>
    </w:p>
    <w:p w:rsidR="00600A08" w:rsidRPr="00B93224" w:rsidRDefault="00600A08" w:rsidP="00600A08">
      <w:pPr>
        <w:pStyle w:val="Citas"/>
        <w:numPr>
          <w:ilvl w:val="0"/>
          <w:numId w:val="4"/>
        </w:numPr>
        <w:spacing w:before="0" w:after="0" w:line="240" w:lineRule="auto"/>
      </w:pPr>
      <w:r w:rsidRPr="00B93224">
        <w:t xml:space="preserve">La entrega o puesta a disposición de información en un formato incomprensible y/o no accesible para el solicitante; </w:t>
      </w:r>
    </w:p>
    <w:p w:rsidR="00600A08" w:rsidRPr="00B93224" w:rsidRDefault="00600A08" w:rsidP="00600A08">
      <w:pPr>
        <w:pStyle w:val="Citas"/>
        <w:numPr>
          <w:ilvl w:val="0"/>
          <w:numId w:val="4"/>
        </w:numPr>
        <w:spacing w:before="0" w:after="0" w:line="240" w:lineRule="auto"/>
      </w:pPr>
      <w:r w:rsidRPr="00B93224">
        <w:lastRenderedPageBreak/>
        <w:t xml:space="preserve">Los costos o tiempos de entrega de la información; </w:t>
      </w:r>
    </w:p>
    <w:p w:rsidR="00600A08" w:rsidRPr="00B93224" w:rsidRDefault="00600A08" w:rsidP="00600A08">
      <w:pPr>
        <w:pStyle w:val="Citas"/>
        <w:numPr>
          <w:ilvl w:val="0"/>
          <w:numId w:val="4"/>
        </w:numPr>
        <w:spacing w:before="0" w:after="0" w:line="240" w:lineRule="auto"/>
      </w:pPr>
      <w:r w:rsidRPr="00B93224">
        <w:t xml:space="preserve">La falta de trámite a una solicitud; </w:t>
      </w:r>
    </w:p>
    <w:p w:rsidR="00600A08" w:rsidRPr="00B93224" w:rsidRDefault="00600A08" w:rsidP="00600A08">
      <w:pPr>
        <w:pStyle w:val="Citas"/>
        <w:numPr>
          <w:ilvl w:val="0"/>
          <w:numId w:val="4"/>
        </w:numPr>
        <w:spacing w:before="0" w:after="0" w:line="240" w:lineRule="auto"/>
      </w:pPr>
      <w:r w:rsidRPr="00B93224">
        <w:t xml:space="preserve">La negativa a permitir la consulta directa de la información; </w:t>
      </w:r>
    </w:p>
    <w:p w:rsidR="00600A08" w:rsidRPr="00B93224" w:rsidRDefault="00600A08" w:rsidP="00600A08">
      <w:pPr>
        <w:pStyle w:val="Citas"/>
        <w:numPr>
          <w:ilvl w:val="0"/>
          <w:numId w:val="4"/>
        </w:numPr>
        <w:spacing w:before="0" w:after="0" w:line="240" w:lineRule="auto"/>
      </w:pPr>
      <w:r w:rsidRPr="00B93224">
        <w:t xml:space="preserve">La falta, deficiencia o insuficiencia de la fundamentación y/o motivación en la respuesta; y </w:t>
      </w:r>
    </w:p>
    <w:p w:rsidR="00600A08" w:rsidRPr="00B93224" w:rsidRDefault="00600A08" w:rsidP="00600A08">
      <w:pPr>
        <w:pStyle w:val="Citas"/>
        <w:numPr>
          <w:ilvl w:val="0"/>
          <w:numId w:val="4"/>
        </w:numPr>
        <w:spacing w:before="0" w:after="0" w:line="240" w:lineRule="auto"/>
      </w:pPr>
      <w:r w:rsidRPr="00B93224">
        <w:t xml:space="preserve">La orientación a un trámite específico. </w:t>
      </w:r>
    </w:p>
    <w:p w:rsidR="00600A08" w:rsidRPr="00B93224" w:rsidRDefault="00600A08" w:rsidP="00600A08">
      <w:pPr>
        <w:pStyle w:val="Citas"/>
        <w:spacing w:before="0" w:after="0" w:line="240" w:lineRule="auto"/>
      </w:pPr>
      <w:r w:rsidRPr="00B93224">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600A08" w:rsidRPr="00B93224" w:rsidRDefault="00600A08" w:rsidP="00600A08">
      <w:pPr>
        <w:autoSpaceDE w:val="0"/>
        <w:autoSpaceDN w:val="0"/>
        <w:adjustRightInd w:val="0"/>
        <w:ind w:right="567"/>
        <w:rPr>
          <w:rFonts w:ascii="Palatino Linotype" w:eastAsia="Calibri" w:hAnsi="Palatino Linotype" w:cs="Arial"/>
        </w:rPr>
      </w:pPr>
    </w:p>
    <w:p w:rsidR="00600A08" w:rsidRPr="00B93224" w:rsidRDefault="00600A08" w:rsidP="00600A08">
      <w:pPr>
        <w:autoSpaceDE w:val="0"/>
        <w:autoSpaceDN w:val="0"/>
        <w:adjustRightInd w:val="0"/>
        <w:ind w:right="567"/>
        <w:rPr>
          <w:rFonts w:ascii="Palatino Linotype" w:eastAsia="Calibri" w:hAnsi="Palatino Linotype" w:cs="Arial"/>
        </w:rPr>
      </w:pPr>
    </w:p>
    <w:p w:rsidR="00600A08" w:rsidRPr="00B93224" w:rsidRDefault="00600A08" w:rsidP="00600A08">
      <w:pPr>
        <w:spacing w:line="360" w:lineRule="auto"/>
        <w:jc w:val="both"/>
        <w:rPr>
          <w:rFonts w:ascii="Palatino Linotype" w:hAnsi="Palatino Linotype" w:cs="Tahoma"/>
          <w:bCs/>
        </w:rPr>
      </w:pPr>
      <w:r w:rsidRPr="00B93224">
        <w:rPr>
          <w:rFonts w:ascii="Palatino Linotype" w:hAnsi="Palatino Linotype" w:cs="Tahoma"/>
          <w:bCs/>
        </w:rPr>
        <w:t xml:space="preserve">Bajo estas líneas argumentativas, al retomar y delimitar los requerimientos del ahora </w:t>
      </w:r>
      <w:r w:rsidRPr="00B93224">
        <w:rPr>
          <w:rFonts w:ascii="Palatino Linotype" w:hAnsi="Palatino Linotype" w:cs="Tahoma"/>
          <w:b/>
          <w:bCs/>
        </w:rPr>
        <w:t>Recurrente</w:t>
      </w:r>
      <w:r w:rsidRPr="00B93224">
        <w:rPr>
          <w:rFonts w:ascii="Palatino Linotype" w:hAnsi="Palatino Linotype" w:cs="Tahoma"/>
          <w:bCs/>
        </w:rPr>
        <w:t>, de manera objetiva se precisa que requiere la siguiente información:</w:t>
      </w:r>
    </w:p>
    <w:p w:rsidR="00600A08" w:rsidRPr="00B93224" w:rsidRDefault="00600A08" w:rsidP="00600A08">
      <w:pPr>
        <w:spacing w:line="360" w:lineRule="auto"/>
        <w:jc w:val="both"/>
        <w:rPr>
          <w:rFonts w:ascii="Palatino Linotype" w:hAnsi="Palatino Linotype" w:cs="Tahoma"/>
          <w:bCs/>
        </w:rPr>
      </w:pPr>
    </w:p>
    <w:p w:rsidR="00E67786" w:rsidRPr="00B93224" w:rsidRDefault="00E67786" w:rsidP="00E213CF">
      <w:pPr>
        <w:pStyle w:val="Prrafodelista"/>
        <w:numPr>
          <w:ilvl w:val="0"/>
          <w:numId w:val="6"/>
        </w:numPr>
        <w:tabs>
          <w:tab w:val="left" w:pos="1828"/>
        </w:tabs>
        <w:spacing w:line="360" w:lineRule="auto"/>
        <w:jc w:val="both"/>
        <w:rPr>
          <w:rFonts w:ascii="Palatino Linotype" w:hAnsi="Palatino Linotype" w:cs="Tahoma"/>
          <w:bCs/>
        </w:rPr>
      </w:pPr>
      <w:r w:rsidRPr="00B93224">
        <w:rPr>
          <w:rFonts w:ascii="Palatino Linotype" w:hAnsi="Palatino Linotype" w:cs="Tahoma"/>
          <w:bCs/>
        </w:rPr>
        <w:t>De la secretarí</w:t>
      </w:r>
      <w:r w:rsidR="00E213CF" w:rsidRPr="00B93224">
        <w:rPr>
          <w:rFonts w:ascii="Palatino Linotype" w:hAnsi="Palatino Linotype" w:cs="Tahoma"/>
          <w:bCs/>
        </w:rPr>
        <w:t>a del ayuntamiento:</w:t>
      </w:r>
    </w:p>
    <w:p w:rsidR="00E67786" w:rsidRPr="00B93224" w:rsidRDefault="00E67786" w:rsidP="00E67786">
      <w:pPr>
        <w:pStyle w:val="Prrafodelista"/>
        <w:numPr>
          <w:ilvl w:val="0"/>
          <w:numId w:val="3"/>
        </w:numPr>
        <w:tabs>
          <w:tab w:val="left" w:pos="1828"/>
        </w:tabs>
        <w:spacing w:line="360" w:lineRule="auto"/>
        <w:ind w:left="142"/>
        <w:jc w:val="both"/>
        <w:rPr>
          <w:rFonts w:ascii="Palatino Linotype" w:hAnsi="Palatino Linotype" w:cs="Tahoma"/>
          <w:bCs/>
        </w:rPr>
      </w:pPr>
      <w:r w:rsidRPr="00B93224">
        <w:rPr>
          <w:rFonts w:ascii="Palatino Linotype" w:hAnsi="Palatino Linotype" w:cs="Tahoma"/>
          <w:bCs/>
        </w:rPr>
        <w:t>Horarios de atención</w:t>
      </w:r>
    </w:p>
    <w:p w:rsidR="00E67786" w:rsidRPr="00B93224" w:rsidRDefault="00E67786" w:rsidP="00E67786">
      <w:pPr>
        <w:pStyle w:val="Prrafodelista"/>
        <w:numPr>
          <w:ilvl w:val="0"/>
          <w:numId w:val="3"/>
        </w:numPr>
        <w:tabs>
          <w:tab w:val="left" w:pos="1828"/>
        </w:tabs>
        <w:spacing w:line="360" w:lineRule="auto"/>
        <w:ind w:left="142"/>
        <w:jc w:val="both"/>
        <w:rPr>
          <w:rFonts w:ascii="Palatino Linotype" w:hAnsi="Palatino Linotype" w:cs="Tahoma"/>
          <w:bCs/>
        </w:rPr>
      </w:pPr>
      <w:r w:rsidRPr="00B93224">
        <w:rPr>
          <w:rFonts w:ascii="Palatino Linotype" w:hAnsi="Palatino Linotype" w:cs="Tahoma"/>
          <w:bCs/>
        </w:rPr>
        <w:t>Sueldo quincenal</w:t>
      </w:r>
    </w:p>
    <w:p w:rsidR="00E67786" w:rsidRPr="00B93224" w:rsidRDefault="00E67786" w:rsidP="00E67786">
      <w:pPr>
        <w:pStyle w:val="Prrafodelista"/>
        <w:numPr>
          <w:ilvl w:val="0"/>
          <w:numId w:val="3"/>
        </w:numPr>
        <w:tabs>
          <w:tab w:val="left" w:pos="1828"/>
        </w:tabs>
        <w:spacing w:line="360" w:lineRule="auto"/>
        <w:ind w:left="142"/>
        <w:jc w:val="both"/>
        <w:rPr>
          <w:rFonts w:ascii="Palatino Linotype" w:hAnsi="Palatino Linotype" w:cs="Tahoma"/>
          <w:bCs/>
        </w:rPr>
      </w:pPr>
      <w:r w:rsidRPr="00B93224">
        <w:rPr>
          <w:rFonts w:ascii="Palatino Linotype" w:hAnsi="Palatino Linotype" w:cs="Tahoma"/>
          <w:bCs/>
        </w:rPr>
        <w:t>Recibos de nómina de enero a la fecha</w:t>
      </w:r>
    </w:p>
    <w:p w:rsidR="00E67786" w:rsidRPr="00B93224" w:rsidRDefault="00E67786" w:rsidP="00E67786">
      <w:pPr>
        <w:pStyle w:val="Prrafodelista"/>
        <w:numPr>
          <w:ilvl w:val="0"/>
          <w:numId w:val="3"/>
        </w:numPr>
        <w:tabs>
          <w:tab w:val="left" w:pos="1828"/>
        </w:tabs>
        <w:spacing w:line="360" w:lineRule="auto"/>
        <w:ind w:left="142"/>
        <w:jc w:val="both"/>
        <w:rPr>
          <w:rFonts w:ascii="Palatino Linotype" w:hAnsi="Palatino Linotype" w:cs="Tahoma"/>
          <w:bCs/>
        </w:rPr>
      </w:pPr>
      <w:r w:rsidRPr="00B93224">
        <w:rPr>
          <w:rFonts w:ascii="Palatino Linotype" w:hAnsi="Palatino Linotype" w:cs="Tahoma"/>
          <w:bCs/>
        </w:rPr>
        <w:t>Reglamento de las sesiones de cabildo</w:t>
      </w:r>
    </w:p>
    <w:p w:rsidR="00E67786" w:rsidRPr="00B93224" w:rsidRDefault="00E67786" w:rsidP="00E67786">
      <w:pPr>
        <w:pStyle w:val="Prrafodelista"/>
        <w:numPr>
          <w:ilvl w:val="0"/>
          <w:numId w:val="3"/>
        </w:numPr>
        <w:tabs>
          <w:tab w:val="left" w:pos="1828"/>
        </w:tabs>
        <w:spacing w:line="360" w:lineRule="auto"/>
        <w:ind w:left="142"/>
        <w:jc w:val="both"/>
        <w:rPr>
          <w:rFonts w:ascii="Palatino Linotype" w:hAnsi="Palatino Linotype" w:cs="Tahoma"/>
          <w:bCs/>
        </w:rPr>
      </w:pPr>
      <w:r w:rsidRPr="00B93224">
        <w:rPr>
          <w:rFonts w:ascii="Palatino Linotype" w:hAnsi="Palatino Linotype" w:cs="Tahoma"/>
          <w:bCs/>
        </w:rPr>
        <w:t xml:space="preserve">Último bando municipal </w:t>
      </w:r>
    </w:p>
    <w:p w:rsidR="00E67786" w:rsidRPr="00B93224" w:rsidRDefault="00E67786" w:rsidP="00E67786">
      <w:pPr>
        <w:pStyle w:val="Prrafodelista"/>
        <w:numPr>
          <w:ilvl w:val="0"/>
          <w:numId w:val="3"/>
        </w:numPr>
        <w:tabs>
          <w:tab w:val="left" w:pos="1828"/>
        </w:tabs>
        <w:spacing w:line="360" w:lineRule="auto"/>
        <w:ind w:left="142"/>
        <w:jc w:val="both"/>
        <w:rPr>
          <w:rFonts w:ascii="Palatino Linotype" w:hAnsi="Palatino Linotype" w:cs="Tahoma"/>
          <w:bCs/>
        </w:rPr>
      </w:pPr>
      <w:r w:rsidRPr="00B93224">
        <w:rPr>
          <w:rFonts w:ascii="Palatino Linotype" w:hAnsi="Palatino Linotype" w:cs="Tahoma"/>
          <w:bCs/>
        </w:rPr>
        <w:t xml:space="preserve">Programa de actividades anual </w:t>
      </w:r>
    </w:p>
    <w:p w:rsidR="00E67786" w:rsidRPr="00B93224" w:rsidRDefault="00E67786" w:rsidP="00E67786">
      <w:pPr>
        <w:pStyle w:val="Prrafodelista"/>
        <w:numPr>
          <w:ilvl w:val="0"/>
          <w:numId w:val="3"/>
        </w:numPr>
        <w:tabs>
          <w:tab w:val="left" w:pos="1828"/>
        </w:tabs>
        <w:spacing w:line="360" w:lineRule="auto"/>
        <w:ind w:left="142"/>
        <w:jc w:val="both"/>
        <w:rPr>
          <w:rFonts w:ascii="Palatino Linotype" w:hAnsi="Palatino Linotype" w:cs="Tahoma"/>
          <w:bCs/>
        </w:rPr>
      </w:pPr>
      <w:r w:rsidRPr="00B93224">
        <w:rPr>
          <w:rFonts w:ascii="Palatino Linotype" w:hAnsi="Palatino Linotype" w:cs="Tahoma"/>
          <w:bCs/>
        </w:rPr>
        <w:t>Último informe de actividades mensual o trimestral</w:t>
      </w:r>
    </w:p>
    <w:p w:rsidR="00E67786" w:rsidRPr="00B93224" w:rsidRDefault="00E67786" w:rsidP="00E67786">
      <w:pPr>
        <w:pStyle w:val="Prrafodelista"/>
        <w:numPr>
          <w:ilvl w:val="0"/>
          <w:numId w:val="3"/>
        </w:numPr>
        <w:tabs>
          <w:tab w:val="left" w:pos="1828"/>
        </w:tabs>
        <w:spacing w:line="360" w:lineRule="auto"/>
        <w:ind w:left="142"/>
        <w:jc w:val="both"/>
        <w:rPr>
          <w:rFonts w:ascii="Palatino Linotype" w:hAnsi="Palatino Linotype" w:cs="Tahoma"/>
          <w:bCs/>
        </w:rPr>
      </w:pPr>
      <w:r w:rsidRPr="00B93224">
        <w:rPr>
          <w:rFonts w:ascii="Palatino Linotype" w:hAnsi="Palatino Linotype" w:cs="Tahoma"/>
          <w:bCs/>
        </w:rPr>
        <w:t xml:space="preserve">Reglamento de archivo </w:t>
      </w:r>
    </w:p>
    <w:p w:rsidR="00E67786" w:rsidRPr="00B93224" w:rsidRDefault="00E67786" w:rsidP="00E67786">
      <w:pPr>
        <w:pStyle w:val="Prrafodelista"/>
        <w:numPr>
          <w:ilvl w:val="0"/>
          <w:numId w:val="3"/>
        </w:numPr>
        <w:tabs>
          <w:tab w:val="left" w:pos="1828"/>
        </w:tabs>
        <w:spacing w:line="360" w:lineRule="auto"/>
        <w:ind w:left="142"/>
        <w:jc w:val="both"/>
        <w:rPr>
          <w:rFonts w:ascii="Palatino Linotype" w:hAnsi="Palatino Linotype" w:cs="Tahoma"/>
          <w:bCs/>
        </w:rPr>
      </w:pPr>
      <w:r w:rsidRPr="00B93224">
        <w:rPr>
          <w:rFonts w:ascii="Palatino Linotype" w:hAnsi="Palatino Linotype" w:cs="Tahoma"/>
          <w:bCs/>
        </w:rPr>
        <w:t>Acta del grupo interdisciplinario de archivo</w:t>
      </w:r>
    </w:p>
    <w:p w:rsidR="00E67786" w:rsidRPr="00B93224" w:rsidRDefault="00E67786" w:rsidP="00E67786">
      <w:pPr>
        <w:pStyle w:val="Prrafodelista"/>
        <w:numPr>
          <w:ilvl w:val="0"/>
          <w:numId w:val="3"/>
        </w:numPr>
        <w:tabs>
          <w:tab w:val="left" w:pos="1828"/>
        </w:tabs>
        <w:spacing w:line="360" w:lineRule="auto"/>
        <w:ind w:left="142"/>
        <w:jc w:val="both"/>
        <w:rPr>
          <w:rFonts w:ascii="Palatino Linotype" w:hAnsi="Palatino Linotype" w:cs="Tahoma"/>
          <w:bCs/>
        </w:rPr>
      </w:pPr>
      <w:r w:rsidRPr="00B93224">
        <w:rPr>
          <w:rFonts w:ascii="Palatino Linotype" w:hAnsi="Palatino Linotype" w:cs="Tahoma"/>
          <w:bCs/>
        </w:rPr>
        <w:t xml:space="preserve">Catálogo de disposición de archivo en trámite </w:t>
      </w:r>
    </w:p>
    <w:p w:rsidR="00600A08" w:rsidRPr="00B93224" w:rsidRDefault="00E67786" w:rsidP="00E67786">
      <w:pPr>
        <w:pStyle w:val="Prrafodelista"/>
        <w:numPr>
          <w:ilvl w:val="0"/>
          <w:numId w:val="3"/>
        </w:numPr>
        <w:tabs>
          <w:tab w:val="left" w:pos="1828"/>
        </w:tabs>
        <w:spacing w:line="360" w:lineRule="auto"/>
        <w:ind w:left="142"/>
        <w:jc w:val="both"/>
        <w:rPr>
          <w:rFonts w:ascii="Palatino Linotype" w:hAnsi="Palatino Linotype" w:cs="Tahoma"/>
          <w:bCs/>
        </w:rPr>
      </w:pPr>
      <w:r w:rsidRPr="00B93224">
        <w:rPr>
          <w:rFonts w:ascii="Palatino Linotype" w:hAnsi="Palatino Linotype" w:cs="Tahoma"/>
          <w:bCs/>
        </w:rPr>
        <w:t>Guía simple de archivo general del ayuntamiento.</w:t>
      </w:r>
    </w:p>
    <w:p w:rsidR="00600A08" w:rsidRPr="00B93224" w:rsidRDefault="00600A08" w:rsidP="00600A08">
      <w:pPr>
        <w:spacing w:before="240" w:line="360" w:lineRule="auto"/>
        <w:jc w:val="both"/>
        <w:rPr>
          <w:rFonts w:ascii="Palatino Linotype" w:hAnsi="Palatino Linotype" w:cs="Arial"/>
          <w:b/>
        </w:rPr>
      </w:pPr>
      <w:r w:rsidRPr="00B93224">
        <w:rPr>
          <w:rFonts w:ascii="Palatino Linotype" w:hAnsi="Palatino Linotype" w:cs="Arial"/>
        </w:rPr>
        <w:lastRenderedPageBreak/>
        <w:t xml:space="preserve">De conformidad con las constancias que obran en el expediente electrónico, se observa que el </w:t>
      </w:r>
      <w:r w:rsidRPr="00B93224">
        <w:rPr>
          <w:rFonts w:ascii="Palatino Linotype" w:hAnsi="Palatino Linotype" w:cs="Arial"/>
          <w:b/>
        </w:rPr>
        <w:t>Sujeto Obligado</w:t>
      </w:r>
      <w:r w:rsidRPr="00B93224">
        <w:rPr>
          <w:rFonts w:ascii="Palatino Linotype" w:hAnsi="Palatino Linotype" w:cs="Arial"/>
        </w:rPr>
        <w:t xml:space="preserve"> dio respuesta por medio del sistema SAIMEX, a la solicitud de información</w:t>
      </w:r>
      <w:r w:rsidRPr="00B93224">
        <w:rPr>
          <w:rFonts w:ascii="Palatino Linotype" w:eastAsia="Palatino Linotype" w:hAnsi="Palatino Linotype" w:cs="Palatino Linotype"/>
          <w:b/>
          <w:color w:val="000000"/>
        </w:rPr>
        <w:t xml:space="preserve"> </w:t>
      </w:r>
      <w:r w:rsidR="00D728A3" w:rsidRPr="00B93224">
        <w:rPr>
          <w:rFonts w:ascii="Palatino Linotype" w:hAnsi="Palatino Linotype" w:cs="Arial"/>
          <w:b/>
        </w:rPr>
        <w:t>00291/CALIMAYA/IP/2025</w:t>
      </w:r>
      <w:r w:rsidRPr="00B93224">
        <w:rPr>
          <w:rFonts w:ascii="Palatino Linotype" w:hAnsi="Palatino Linotype" w:cs="Arial"/>
          <w:b/>
        </w:rPr>
        <w:t xml:space="preserve">; </w:t>
      </w:r>
      <w:r w:rsidRPr="00B93224">
        <w:rPr>
          <w:rFonts w:ascii="Palatino Linotype" w:hAnsi="Palatino Linotype" w:cs="Arial"/>
        </w:rPr>
        <w:t>a través del archivo electrónico</w:t>
      </w:r>
      <w:r w:rsidRPr="00B93224">
        <w:rPr>
          <w:rFonts w:ascii="Palatino Linotype" w:hAnsi="Palatino Linotype" w:cs="Arial"/>
          <w:b/>
        </w:rPr>
        <w:t>:</w:t>
      </w:r>
    </w:p>
    <w:p w:rsidR="00E213CF" w:rsidRPr="00B93224" w:rsidRDefault="00E213CF" w:rsidP="00E213CF">
      <w:pPr>
        <w:pStyle w:val="Sinespaciado"/>
        <w:numPr>
          <w:ilvl w:val="0"/>
          <w:numId w:val="1"/>
        </w:numPr>
        <w:spacing w:before="240" w:line="360" w:lineRule="auto"/>
        <w:jc w:val="both"/>
        <w:rPr>
          <w:rFonts w:ascii="Palatino Linotype" w:hAnsi="Palatino Linotype" w:cs="Arial"/>
          <w:b/>
          <w:i/>
          <w:sz w:val="24"/>
        </w:rPr>
      </w:pPr>
      <w:r w:rsidRPr="00B93224">
        <w:rPr>
          <w:rFonts w:ascii="Palatino Linotype" w:hAnsi="Palatino Linotype" w:cs="Arial"/>
          <w:b/>
          <w:i/>
          <w:sz w:val="24"/>
        </w:rPr>
        <w:t xml:space="preserve">SECRETARIA DEL AYUNTAMIENTO.pdf: </w:t>
      </w:r>
      <w:r w:rsidRPr="00B93224">
        <w:rPr>
          <w:rFonts w:ascii="Palatino Linotype" w:hAnsi="Palatino Linotype" w:cs="Arial"/>
          <w:sz w:val="24"/>
        </w:rPr>
        <w:t xml:space="preserve">contiene 24 recibos de nómina del Secretario de Ayuntamiento de 2024. </w:t>
      </w:r>
    </w:p>
    <w:p w:rsidR="00E213CF" w:rsidRPr="00B93224" w:rsidRDefault="00E213CF" w:rsidP="00E213CF">
      <w:pPr>
        <w:pStyle w:val="Sinespaciado"/>
        <w:numPr>
          <w:ilvl w:val="0"/>
          <w:numId w:val="1"/>
        </w:numPr>
        <w:spacing w:before="240" w:line="360" w:lineRule="auto"/>
        <w:jc w:val="both"/>
        <w:rPr>
          <w:rFonts w:ascii="Palatino Linotype" w:hAnsi="Palatino Linotype" w:cs="Arial"/>
          <w:b/>
          <w:i/>
          <w:sz w:val="24"/>
        </w:rPr>
      </w:pPr>
      <w:r w:rsidRPr="00B93224">
        <w:rPr>
          <w:rFonts w:ascii="Palatino Linotype" w:hAnsi="Palatino Linotype" w:cs="Arial"/>
          <w:b/>
          <w:i/>
          <w:sz w:val="24"/>
        </w:rPr>
        <w:t xml:space="preserve">OFICIO 291.pdf: </w:t>
      </w:r>
      <w:r w:rsidRPr="00B93224">
        <w:rPr>
          <w:rFonts w:ascii="Palatino Linotype" w:hAnsi="Palatino Linotype" w:cs="Arial"/>
          <w:sz w:val="24"/>
        </w:rPr>
        <w:t>oficio número PMC/TM/0462/2025, firmado por el Tesorer</w:t>
      </w:r>
      <w:r w:rsidR="007108EA" w:rsidRPr="00B93224">
        <w:rPr>
          <w:rFonts w:ascii="Palatino Linotype" w:hAnsi="Palatino Linotype" w:cs="Arial"/>
          <w:sz w:val="24"/>
        </w:rPr>
        <w:t>o Municipal, por medio del cual refiere que al no haber especificado temporalidad se envían los recibos de nómina del Secretario de Ayuntamiento de 2024, esto conforme al criterio del entonces INAI.</w:t>
      </w:r>
    </w:p>
    <w:p w:rsidR="00E213CF" w:rsidRPr="00B93224" w:rsidRDefault="00E213CF" w:rsidP="00E213CF">
      <w:pPr>
        <w:pStyle w:val="Sinespaciado"/>
        <w:numPr>
          <w:ilvl w:val="0"/>
          <w:numId w:val="1"/>
        </w:numPr>
        <w:spacing w:before="240" w:line="360" w:lineRule="auto"/>
        <w:jc w:val="both"/>
        <w:rPr>
          <w:rFonts w:ascii="Palatino Linotype" w:hAnsi="Palatino Linotype" w:cs="Arial"/>
          <w:b/>
          <w:i/>
          <w:sz w:val="24"/>
        </w:rPr>
      </w:pPr>
      <w:r w:rsidRPr="00B93224">
        <w:rPr>
          <w:rFonts w:ascii="Palatino Linotype" w:hAnsi="Palatino Linotype" w:cs="Arial"/>
          <w:b/>
          <w:i/>
          <w:sz w:val="24"/>
        </w:rPr>
        <w:t>IP 291.pdf:</w:t>
      </w:r>
      <w:r w:rsidR="007108EA" w:rsidRPr="00B93224">
        <w:rPr>
          <w:rFonts w:ascii="Palatino Linotype" w:hAnsi="Palatino Linotype" w:cs="Arial"/>
          <w:b/>
          <w:i/>
          <w:sz w:val="24"/>
        </w:rPr>
        <w:t xml:space="preserve"> </w:t>
      </w:r>
      <w:r w:rsidR="007108EA" w:rsidRPr="00B93224">
        <w:rPr>
          <w:rFonts w:ascii="Palatino Linotype" w:hAnsi="Palatino Linotype" w:cs="Arial"/>
          <w:sz w:val="24"/>
        </w:rPr>
        <w:t xml:space="preserve">contiene el oficio número AC/SA/579/2025, firmado por la Secretaria de Ayuntamiento, </w:t>
      </w:r>
      <w:r w:rsidR="005C5936" w:rsidRPr="00B93224">
        <w:rPr>
          <w:rFonts w:ascii="Palatino Linotype" w:hAnsi="Palatino Linotype" w:cs="Arial"/>
          <w:sz w:val="24"/>
        </w:rPr>
        <w:t xml:space="preserve">por medio del cual informa números los números telefónicos oficiales, horario de atención a la ciudadanía, ligas en datos cerrados en las que refiere se puede visualizar el Reglamento Interior del Cabildo y de las Comisiones Edilicias y el Bando Municipal, por lo que hace al programa de actividades refiere que el primer informe trimestral </w:t>
      </w:r>
      <w:r w:rsidR="002D1F03" w:rsidRPr="00B93224">
        <w:rPr>
          <w:rFonts w:ascii="Palatino Linotype" w:hAnsi="Palatino Linotype" w:cs="Arial"/>
          <w:sz w:val="24"/>
        </w:rPr>
        <w:t xml:space="preserve">fue remitido </w:t>
      </w:r>
      <w:r w:rsidR="005C5936" w:rsidRPr="00B93224">
        <w:rPr>
          <w:rFonts w:ascii="Palatino Linotype" w:hAnsi="Palatino Linotype" w:cs="Arial"/>
          <w:sz w:val="24"/>
        </w:rPr>
        <w:t>a la UIPPE, finalmente refiere remitir la normatividad relacionada con el archivo.</w:t>
      </w:r>
    </w:p>
    <w:p w:rsidR="00E213CF" w:rsidRPr="00B93224" w:rsidRDefault="00E213CF" w:rsidP="00E213CF">
      <w:pPr>
        <w:pStyle w:val="Sinespaciado"/>
        <w:numPr>
          <w:ilvl w:val="0"/>
          <w:numId w:val="1"/>
        </w:numPr>
        <w:spacing w:before="240" w:line="360" w:lineRule="auto"/>
        <w:jc w:val="both"/>
        <w:rPr>
          <w:rFonts w:ascii="Palatino Linotype" w:hAnsi="Palatino Linotype" w:cs="Arial"/>
          <w:b/>
          <w:i/>
          <w:sz w:val="24"/>
        </w:rPr>
      </w:pPr>
      <w:r w:rsidRPr="00B93224">
        <w:rPr>
          <w:rFonts w:ascii="Palatino Linotype" w:hAnsi="Palatino Linotype" w:cs="Arial"/>
          <w:b/>
          <w:i/>
          <w:sz w:val="24"/>
        </w:rPr>
        <w:t>Guía del archivo de concentración.pdf:</w:t>
      </w:r>
      <w:r w:rsidR="005C5936" w:rsidRPr="00B93224">
        <w:rPr>
          <w:rFonts w:ascii="Palatino Linotype" w:hAnsi="Palatino Linotype" w:cs="Arial"/>
          <w:b/>
          <w:i/>
          <w:sz w:val="24"/>
        </w:rPr>
        <w:t xml:space="preserve"> </w:t>
      </w:r>
      <w:r w:rsidR="005C5936" w:rsidRPr="00B93224">
        <w:rPr>
          <w:rFonts w:ascii="Palatino Linotype" w:hAnsi="Palatino Linotype" w:cs="Arial"/>
          <w:sz w:val="24"/>
        </w:rPr>
        <w:t xml:space="preserve">contiene la Guía del Archivo de Concentración de </w:t>
      </w:r>
      <w:proofErr w:type="spellStart"/>
      <w:r w:rsidR="005C5936" w:rsidRPr="00B93224">
        <w:rPr>
          <w:rFonts w:ascii="Palatino Linotype" w:hAnsi="Palatino Linotype" w:cs="Arial"/>
          <w:sz w:val="24"/>
        </w:rPr>
        <w:t>Calimaya</w:t>
      </w:r>
      <w:proofErr w:type="spellEnd"/>
      <w:r w:rsidR="005C5936" w:rsidRPr="00B93224">
        <w:rPr>
          <w:rFonts w:ascii="Palatino Linotype" w:hAnsi="Palatino Linotype" w:cs="Arial"/>
          <w:sz w:val="24"/>
        </w:rPr>
        <w:t xml:space="preserve"> 2024.</w:t>
      </w:r>
    </w:p>
    <w:p w:rsidR="00E213CF" w:rsidRPr="00B93224" w:rsidRDefault="00E213CF" w:rsidP="00E213CF">
      <w:pPr>
        <w:pStyle w:val="Sinespaciado"/>
        <w:numPr>
          <w:ilvl w:val="0"/>
          <w:numId w:val="1"/>
        </w:numPr>
        <w:spacing w:before="240" w:line="360" w:lineRule="auto"/>
        <w:jc w:val="both"/>
        <w:rPr>
          <w:rFonts w:ascii="Palatino Linotype" w:hAnsi="Palatino Linotype" w:cs="Arial"/>
          <w:b/>
          <w:i/>
          <w:sz w:val="24"/>
        </w:rPr>
      </w:pPr>
      <w:r w:rsidRPr="00B93224">
        <w:rPr>
          <w:rFonts w:ascii="Palatino Linotype" w:hAnsi="Palatino Linotype" w:cs="Arial"/>
          <w:b/>
          <w:i/>
          <w:sz w:val="24"/>
        </w:rPr>
        <w:t xml:space="preserve">Manual de </w:t>
      </w:r>
      <w:proofErr w:type="spellStart"/>
      <w:r w:rsidRPr="00B93224">
        <w:rPr>
          <w:rFonts w:ascii="Palatino Linotype" w:hAnsi="Palatino Linotype" w:cs="Arial"/>
          <w:b/>
          <w:i/>
          <w:sz w:val="24"/>
        </w:rPr>
        <w:t>organización</w:t>
      </w:r>
      <w:proofErr w:type="spellEnd"/>
      <w:r w:rsidRPr="00B93224">
        <w:rPr>
          <w:rFonts w:ascii="Palatino Linotype" w:hAnsi="Palatino Linotype" w:cs="Arial"/>
          <w:b/>
          <w:i/>
          <w:sz w:val="24"/>
        </w:rPr>
        <w:t xml:space="preserve"> AMpal.pdf:</w:t>
      </w:r>
      <w:r w:rsidR="005C5936" w:rsidRPr="00B93224">
        <w:rPr>
          <w:rFonts w:ascii="Palatino Linotype" w:hAnsi="Palatino Linotype" w:cs="Arial"/>
          <w:b/>
          <w:i/>
          <w:sz w:val="24"/>
        </w:rPr>
        <w:t xml:space="preserve"> </w:t>
      </w:r>
      <w:r w:rsidR="005C5936" w:rsidRPr="00B93224">
        <w:rPr>
          <w:rFonts w:ascii="Palatino Linotype" w:hAnsi="Palatino Linotype" w:cs="Arial"/>
          <w:sz w:val="24"/>
        </w:rPr>
        <w:t xml:space="preserve">contiene el Manual de Organización del Archivo Municipal de </w:t>
      </w:r>
      <w:proofErr w:type="spellStart"/>
      <w:r w:rsidR="005C5936" w:rsidRPr="00B93224">
        <w:rPr>
          <w:rFonts w:ascii="Palatino Linotype" w:hAnsi="Palatino Linotype" w:cs="Arial"/>
          <w:sz w:val="24"/>
        </w:rPr>
        <w:t>Calimaya</w:t>
      </w:r>
      <w:proofErr w:type="spellEnd"/>
      <w:r w:rsidR="005C5936" w:rsidRPr="00B93224">
        <w:rPr>
          <w:rFonts w:ascii="Palatino Linotype" w:hAnsi="Palatino Linotype" w:cs="Arial"/>
          <w:sz w:val="24"/>
        </w:rPr>
        <w:t xml:space="preserve"> 2024.</w:t>
      </w:r>
    </w:p>
    <w:p w:rsidR="00E213CF" w:rsidRPr="00B93224" w:rsidRDefault="00E213CF" w:rsidP="00E213CF">
      <w:pPr>
        <w:pStyle w:val="Sinespaciado"/>
        <w:numPr>
          <w:ilvl w:val="0"/>
          <w:numId w:val="1"/>
        </w:numPr>
        <w:spacing w:before="240" w:line="360" w:lineRule="auto"/>
        <w:jc w:val="both"/>
        <w:rPr>
          <w:rFonts w:ascii="Palatino Linotype" w:hAnsi="Palatino Linotype" w:cs="Arial"/>
          <w:b/>
          <w:i/>
          <w:sz w:val="24"/>
        </w:rPr>
      </w:pPr>
      <w:r w:rsidRPr="00B93224">
        <w:rPr>
          <w:rFonts w:ascii="Palatino Linotype" w:hAnsi="Palatino Linotype" w:cs="Arial"/>
          <w:b/>
          <w:i/>
          <w:sz w:val="24"/>
        </w:rPr>
        <w:t>Manual de procedimientos del AMpal.pdf:</w:t>
      </w:r>
      <w:r w:rsidR="005C5936" w:rsidRPr="00B93224">
        <w:rPr>
          <w:rFonts w:ascii="Palatino Linotype" w:hAnsi="Palatino Linotype" w:cs="Arial"/>
          <w:sz w:val="24"/>
        </w:rPr>
        <w:t xml:space="preserve"> contiene el Manual de Procedimientos del Archivo Municipal de </w:t>
      </w:r>
      <w:proofErr w:type="spellStart"/>
      <w:r w:rsidR="005C5936" w:rsidRPr="00B93224">
        <w:rPr>
          <w:rFonts w:ascii="Palatino Linotype" w:hAnsi="Palatino Linotype" w:cs="Arial"/>
          <w:sz w:val="24"/>
        </w:rPr>
        <w:t>Calimaya</w:t>
      </w:r>
      <w:proofErr w:type="spellEnd"/>
      <w:r w:rsidR="005C5936" w:rsidRPr="00B93224">
        <w:rPr>
          <w:rFonts w:ascii="Palatino Linotype" w:hAnsi="Palatino Linotype" w:cs="Arial"/>
          <w:sz w:val="24"/>
        </w:rPr>
        <w:t xml:space="preserve"> de 2024.</w:t>
      </w:r>
    </w:p>
    <w:p w:rsidR="00E213CF" w:rsidRPr="00B93224" w:rsidRDefault="00E213CF" w:rsidP="00E213CF">
      <w:pPr>
        <w:pStyle w:val="Sinespaciado"/>
        <w:numPr>
          <w:ilvl w:val="0"/>
          <w:numId w:val="1"/>
        </w:numPr>
        <w:spacing w:before="240" w:line="360" w:lineRule="auto"/>
        <w:jc w:val="both"/>
        <w:rPr>
          <w:rFonts w:ascii="Palatino Linotype" w:hAnsi="Palatino Linotype" w:cs="Arial"/>
          <w:b/>
          <w:i/>
          <w:sz w:val="24"/>
        </w:rPr>
      </w:pPr>
      <w:r w:rsidRPr="00B93224">
        <w:rPr>
          <w:rFonts w:ascii="Palatino Linotype" w:hAnsi="Palatino Linotype" w:cs="Arial"/>
          <w:b/>
          <w:i/>
          <w:sz w:val="24"/>
        </w:rPr>
        <w:lastRenderedPageBreak/>
        <w:t xml:space="preserve">Acta </w:t>
      </w:r>
      <w:proofErr w:type="spellStart"/>
      <w:r w:rsidRPr="00B93224">
        <w:rPr>
          <w:rFonts w:ascii="Palatino Linotype" w:hAnsi="Palatino Linotype" w:cs="Arial"/>
          <w:b/>
          <w:i/>
          <w:sz w:val="24"/>
        </w:rPr>
        <w:t>gpo</w:t>
      </w:r>
      <w:proofErr w:type="spellEnd"/>
      <w:r w:rsidRPr="00B93224">
        <w:rPr>
          <w:rFonts w:ascii="Palatino Linotype" w:hAnsi="Palatino Linotype" w:cs="Arial"/>
          <w:b/>
          <w:i/>
          <w:sz w:val="24"/>
        </w:rPr>
        <w:t xml:space="preserve"> inter.pdf:</w:t>
      </w:r>
      <w:r w:rsidR="005C5936" w:rsidRPr="00B93224">
        <w:rPr>
          <w:rFonts w:ascii="Palatino Linotype" w:hAnsi="Palatino Linotype" w:cs="Arial"/>
          <w:b/>
          <w:i/>
          <w:sz w:val="24"/>
        </w:rPr>
        <w:t xml:space="preserve"> </w:t>
      </w:r>
      <w:r w:rsidR="005C5936" w:rsidRPr="00B93224">
        <w:rPr>
          <w:rFonts w:ascii="Palatino Linotype" w:hAnsi="Palatino Linotype" w:cs="Arial"/>
          <w:sz w:val="24"/>
        </w:rPr>
        <w:t>contiene el Acta de Instalación del Grupo Interdisciplinario en materia Archivística de 2022.</w:t>
      </w:r>
    </w:p>
    <w:p w:rsidR="00E213CF" w:rsidRPr="00B93224" w:rsidRDefault="00E213CF" w:rsidP="00E213CF">
      <w:pPr>
        <w:pStyle w:val="Sinespaciado"/>
        <w:numPr>
          <w:ilvl w:val="0"/>
          <w:numId w:val="1"/>
        </w:numPr>
        <w:spacing w:before="240" w:line="360" w:lineRule="auto"/>
        <w:jc w:val="both"/>
        <w:rPr>
          <w:rFonts w:ascii="Palatino Linotype" w:hAnsi="Palatino Linotype" w:cs="Arial"/>
          <w:b/>
          <w:i/>
          <w:sz w:val="24"/>
        </w:rPr>
      </w:pPr>
      <w:r w:rsidRPr="00B93224">
        <w:rPr>
          <w:rFonts w:ascii="Palatino Linotype" w:hAnsi="Palatino Linotype" w:cs="Arial"/>
          <w:b/>
          <w:i/>
          <w:sz w:val="24"/>
        </w:rPr>
        <w:t>Reglamento de archivo.pdf:</w:t>
      </w:r>
      <w:r w:rsidR="005C5936" w:rsidRPr="00B93224">
        <w:rPr>
          <w:rFonts w:ascii="Palatino Linotype" w:hAnsi="Palatino Linotype" w:cs="Arial"/>
          <w:b/>
          <w:i/>
          <w:sz w:val="24"/>
        </w:rPr>
        <w:t xml:space="preserve"> </w:t>
      </w:r>
      <w:r w:rsidR="005C5936" w:rsidRPr="00B93224">
        <w:rPr>
          <w:rFonts w:ascii="Palatino Linotype" w:hAnsi="Palatino Linotype" w:cs="Arial"/>
          <w:sz w:val="24"/>
        </w:rPr>
        <w:t xml:space="preserve">contiene el Reglamento de Archivo Municipal de </w:t>
      </w:r>
      <w:proofErr w:type="spellStart"/>
      <w:r w:rsidR="005C5936" w:rsidRPr="00B93224">
        <w:rPr>
          <w:rFonts w:ascii="Palatino Linotype" w:hAnsi="Palatino Linotype" w:cs="Arial"/>
          <w:sz w:val="24"/>
        </w:rPr>
        <w:t>Calimaya</w:t>
      </w:r>
      <w:proofErr w:type="spellEnd"/>
      <w:r w:rsidR="005C5936" w:rsidRPr="00B93224">
        <w:rPr>
          <w:rFonts w:ascii="Palatino Linotype" w:hAnsi="Palatino Linotype" w:cs="Arial"/>
          <w:sz w:val="24"/>
        </w:rPr>
        <w:t xml:space="preserve"> 2024.</w:t>
      </w:r>
    </w:p>
    <w:p w:rsidR="00600A08" w:rsidRPr="00B93224" w:rsidRDefault="00E213CF" w:rsidP="00E213CF">
      <w:pPr>
        <w:pStyle w:val="Sinespaciado"/>
        <w:numPr>
          <w:ilvl w:val="0"/>
          <w:numId w:val="1"/>
        </w:numPr>
        <w:spacing w:before="240" w:line="360" w:lineRule="auto"/>
        <w:jc w:val="both"/>
        <w:rPr>
          <w:rFonts w:ascii="Palatino Linotype" w:hAnsi="Palatino Linotype" w:cs="Arial"/>
          <w:b/>
          <w:i/>
          <w:sz w:val="24"/>
        </w:rPr>
      </w:pPr>
      <w:r w:rsidRPr="00B93224">
        <w:rPr>
          <w:rFonts w:ascii="Palatino Linotype" w:hAnsi="Palatino Linotype" w:cs="Arial"/>
          <w:b/>
          <w:i/>
          <w:sz w:val="24"/>
        </w:rPr>
        <w:t>5TA EXT.pdf</w:t>
      </w:r>
      <w:r w:rsidR="00600A08" w:rsidRPr="00B93224">
        <w:rPr>
          <w:rFonts w:ascii="Palatino Linotype" w:hAnsi="Palatino Linotype" w:cs="Arial"/>
          <w:b/>
          <w:i/>
          <w:sz w:val="24"/>
        </w:rPr>
        <w:t xml:space="preserve">: </w:t>
      </w:r>
      <w:r w:rsidR="005C5936" w:rsidRPr="00B93224">
        <w:rPr>
          <w:rFonts w:ascii="Palatino Linotype" w:hAnsi="Palatino Linotype" w:cs="Arial"/>
          <w:sz w:val="24"/>
        </w:rPr>
        <w:t xml:space="preserve">contiene el acta de la quinta sesión extraordinaria del Comité de Transparencia por medio del cual se aprobó la versión pública de los recibos de nómina descritos en el punto 1. </w:t>
      </w:r>
    </w:p>
    <w:p w:rsidR="00600A08" w:rsidRPr="00B93224" w:rsidRDefault="00600A08" w:rsidP="00600A08">
      <w:pPr>
        <w:pBdr>
          <w:top w:val="nil"/>
          <w:left w:val="nil"/>
          <w:bottom w:val="nil"/>
          <w:right w:val="nil"/>
          <w:between w:val="nil"/>
        </w:pBdr>
        <w:spacing w:line="360" w:lineRule="auto"/>
        <w:contextualSpacing/>
        <w:jc w:val="both"/>
        <w:rPr>
          <w:rFonts w:ascii="Palatino Linotype" w:eastAsiaTheme="minorHAnsi" w:hAnsi="Palatino Linotype" w:cs="Arial"/>
          <w:i/>
          <w:sz w:val="22"/>
          <w:szCs w:val="22"/>
          <w:lang w:val="es-MX" w:eastAsia="en-US"/>
        </w:rPr>
      </w:pPr>
    </w:p>
    <w:p w:rsidR="00600A08" w:rsidRPr="00B93224" w:rsidRDefault="00600A08" w:rsidP="00600A08">
      <w:pPr>
        <w:pBdr>
          <w:top w:val="nil"/>
          <w:left w:val="nil"/>
          <w:bottom w:val="nil"/>
          <w:right w:val="nil"/>
          <w:between w:val="nil"/>
        </w:pBdr>
        <w:spacing w:line="360" w:lineRule="auto"/>
        <w:contextualSpacing/>
        <w:jc w:val="both"/>
        <w:rPr>
          <w:rFonts w:ascii="Palatino Linotype" w:hAnsi="Palatino Linotype" w:cs="Arial"/>
          <w:color w:val="000000" w:themeColor="text1"/>
        </w:rPr>
      </w:pPr>
      <w:r w:rsidRPr="00B93224">
        <w:rPr>
          <w:rFonts w:ascii="Palatino Linotype" w:hAnsi="Palatino Linotype" w:cs="Arial"/>
          <w:bCs/>
        </w:rPr>
        <w:t xml:space="preserve">Es así como, derivado de la respuesta emitida por </w:t>
      </w:r>
      <w:r w:rsidRPr="00B93224">
        <w:rPr>
          <w:rFonts w:ascii="Palatino Linotype" w:hAnsi="Palatino Linotype" w:cs="Arial"/>
          <w:b/>
          <w:bCs/>
        </w:rPr>
        <w:t>El Sujeto Obligado</w:t>
      </w:r>
      <w:r w:rsidRPr="00B93224">
        <w:rPr>
          <w:rFonts w:ascii="Palatino Linotype" w:hAnsi="Palatino Linotype" w:cs="Arial"/>
          <w:bCs/>
        </w:rPr>
        <w:t xml:space="preserve">, </w:t>
      </w:r>
      <w:r w:rsidRPr="00B93224">
        <w:rPr>
          <w:rFonts w:ascii="Palatino Linotype" w:hAnsi="Palatino Linotype" w:cs="Arial"/>
          <w:b/>
          <w:bCs/>
        </w:rPr>
        <w:t>el Recurrente</w:t>
      </w:r>
      <w:r w:rsidRPr="00B93224">
        <w:rPr>
          <w:rFonts w:ascii="Palatino Linotype" w:hAnsi="Palatino Linotype" w:cs="Arial"/>
          <w:bCs/>
        </w:rPr>
        <w:t>, interpuso el presente recurso de revisión, señalando sustancialmente como sus razones o motivos de inconformidad, lo siguiente:</w:t>
      </w:r>
      <w:r w:rsidRPr="00B93224" w:rsidDel="00107C3B">
        <w:rPr>
          <w:rFonts w:ascii="Palatino Linotype" w:hAnsi="Palatino Linotype"/>
          <w:b/>
          <w:i/>
        </w:rPr>
        <w:t xml:space="preserve"> </w:t>
      </w:r>
      <w:r w:rsidRPr="00B93224">
        <w:rPr>
          <w:rFonts w:ascii="Palatino Linotype" w:hAnsi="Palatino Linotype"/>
          <w:i/>
        </w:rPr>
        <w:t>“</w:t>
      </w:r>
      <w:r w:rsidR="00665F11" w:rsidRPr="00B93224">
        <w:rPr>
          <w:rFonts w:ascii="Palatino Linotype" w:hAnsi="Palatino Linotype"/>
          <w:i/>
        </w:rPr>
        <w:t>Pues otra vez por la rata del tesorero que oculta la información, me están entregando información de la administración anterior, como si este tipejo no generará recibos de nómina, será que no sabe</w:t>
      </w:r>
      <w:proofErr w:type="gramStart"/>
      <w:r w:rsidR="00665F11" w:rsidRPr="00B93224">
        <w:rPr>
          <w:rFonts w:ascii="Palatino Linotype" w:hAnsi="Palatino Linotype"/>
          <w:i/>
        </w:rPr>
        <w:t>?</w:t>
      </w:r>
      <w:proofErr w:type="gramEnd"/>
      <w:r w:rsidR="00665F11" w:rsidRPr="00B93224">
        <w:rPr>
          <w:rFonts w:ascii="Palatino Linotype" w:hAnsi="Palatino Linotype"/>
          <w:i/>
        </w:rPr>
        <w:t xml:space="preserve"> O que el presidente municipal y él ya están haciendo do de las suyas</w:t>
      </w:r>
      <w:proofErr w:type="gramStart"/>
      <w:r w:rsidR="00665F11" w:rsidRPr="00B93224">
        <w:rPr>
          <w:rFonts w:ascii="Palatino Linotype" w:hAnsi="Palatino Linotype"/>
          <w:i/>
        </w:rPr>
        <w:t>??</w:t>
      </w:r>
      <w:proofErr w:type="gramEnd"/>
      <w:r w:rsidRPr="00B93224">
        <w:rPr>
          <w:rFonts w:ascii="Palatino Linotype" w:hAnsi="Palatino Linotype"/>
          <w:i/>
        </w:rPr>
        <w:t>” (Sic).</w:t>
      </w:r>
    </w:p>
    <w:p w:rsidR="009C2D39" w:rsidRPr="00B93224" w:rsidRDefault="009C2D39" w:rsidP="009C2D39">
      <w:pPr>
        <w:tabs>
          <w:tab w:val="left" w:pos="8789"/>
        </w:tabs>
        <w:spacing w:line="360" w:lineRule="auto"/>
        <w:ind w:right="49"/>
        <w:jc w:val="both"/>
        <w:rPr>
          <w:rFonts w:ascii="Palatino Linotype" w:eastAsia="Palatino Linotype" w:hAnsi="Palatino Linotype" w:cs="Palatino Linotype"/>
          <w:szCs w:val="22"/>
          <w:lang w:val="es-ES_tradnl" w:eastAsia="es-MX"/>
        </w:rPr>
      </w:pPr>
    </w:p>
    <w:p w:rsidR="009C2D39" w:rsidRPr="00B93224" w:rsidRDefault="009C2D39" w:rsidP="009C2D39">
      <w:pPr>
        <w:tabs>
          <w:tab w:val="left" w:pos="8789"/>
        </w:tabs>
        <w:spacing w:line="360" w:lineRule="auto"/>
        <w:ind w:right="49"/>
        <w:jc w:val="both"/>
        <w:rPr>
          <w:rFonts w:ascii="Palatino Linotype" w:eastAsia="Palatino Linotype" w:hAnsi="Palatino Linotype" w:cs="Palatino Linotype"/>
          <w:szCs w:val="22"/>
          <w:u w:val="single"/>
          <w:lang w:val="es-ES_tradnl" w:eastAsia="es-MX"/>
        </w:rPr>
      </w:pPr>
      <w:r w:rsidRPr="00B93224">
        <w:rPr>
          <w:rFonts w:ascii="Palatino Linotype" w:eastAsia="Palatino Linotype" w:hAnsi="Palatino Linotype" w:cs="Palatino Linotype"/>
          <w:szCs w:val="22"/>
          <w:lang w:val="es-ES_tradnl" w:eastAsia="es-MX"/>
        </w:rPr>
        <w:t xml:space="preserve">En primer lugar, es de señalar que de los motivos de inconformidad en cita se aprecia que el particular </w:t>
      </w:r>
      <w:r w:rsidR="00990154" w:rsidRPr="00B93224">
        <w:rPr>
          <w:rFonts w:ascii="Palatino Linotype" w:eastAsia="Palatino Linotype" w:hAnsi="Palatino Linotype" w:cs="Palatino Linotype"/>
          <w:szCs w:val="22"/>
          <w:lang w:val="es-ES_tradnl" w:eastAsia="es-MX"/>
        </w:rPr>
        <w:t xml:space="preserve">emite manifestaciones subjetivas, por lo que se le exhorta se conduzca con respeto a los servidores públicos; por otro lado, </w:t>
      </w:r>
      <w:r w:rsidRPr="00B93224">
        <w:rPr>
          <w:rFonts w:ascii="Palatino Linotype" w:eastAsia="Palatino Linotype" w:hAnsi="Palatino Linotype" w:cs="Palatino Linotype"/>
          <w:szCs w:val="22"/>
          <w:lang w:val="es-ES_tradnl" w:eastAsia="es-MX"/>
        </w:rPr>
        <w:t xml:space="preserve">únicamente se inconforma sobre el punto </w:t>
      </w:r>
      <w:r w:rsidR="002D1F03" w:rsidRPr="00B93224">
        <w:rPr>
          <w:rFonts w:ascii="Palatino Linotype" w:eastAsia="Palatino Linotype" w:hAnsi="Palatino Linotype" w:cs="Palatino Linotype"/>
          <w:szCs w:val="22"/>
          <w:lang w:val="es-ES_tradnl" w:eastAsia="es-MX"/>
        </w:rPr>
        <w:t xml:space="preserve">2 y </w:t>
      </w:r>
      <w:r w:rsidRPr="00B93224">
        <w:rPr>
          <w:rFonts w:ascii="Palatino Linotype" w:eastAsia="Palatino Linotype" w:hAnsi="Palatino Linotype" w:cs="Palatino Linotype"/>
          <w:szCs w:val="22"/>
          <w:lang w:val="es-ES_tradnl" w:eastAsia="es-MX"/>
        </w:rPr>
        <w:t xml:space="preserve">3, </w:t>
      </w:r>
      <w:r w:rsidRPr="00B93224">
        <w:rPr>
          <w:rFonts w:ascii="Palatino Linotype" w:eastAsia="Palatino Linotype" w:hAnsi="Palatino Linotype" w:cs="Palatino Linotype"/>
          <w:szCs w:val="22"/>
          <w:u w:val="single"/>
          <w:lang w:val="es-ES_tradnl" w:eastAsia="es-MX"/>
        </w:rPr>
        <w:t>sin que se aprecie inconformidad alguna respecto de los puntos 1, 4, 5, 6, 7, 8, 9, 10 y 11.</w:t>
      </w:r>
    </w:p>
    <w:p w:rsidR="009C2D39" w:rsidRPr="00B93224" w:rsidRDefault="009C2D39" w:rsidP="009C2D39">
      <w:pPr>
        <w:tabs>
          <w:tab w:val="left" w:pos="8789"/>
        </w:tabs>
        <w:spacing w:line="360" w:lineRule="auto"/>
        <w:ind w:right="49"/>
        <w:jc w:val="both"/>
        <w:rPr>
          <w:rFonts w:ascii="Palatino Linotype" w:eastAsia="Calibri" w:hAnsi="Palatino Linotype" w:cs="Calibri"/>
          <w:i/>
          <w:szCs w:val="22"/>
          <w:lang w:val="es-ES_tradnl" w:eastAsia="es-MX"/>
        </w:rPr>
      </w:pPr>
      <w:r w:rsidRPr="00B93224">
        <w:rPr>
          <w:rFonts w:ascii="Palatino Linotype" w:eastAsia="Palatino Linotype" w:hAnsi="Palatino Linotype" w:cs="Palatino Linotype"/>
          <w:szCs w:val="22"/>
          <w:lang w:val="es-ES_tradnl" w:eastAsia="es-MX"/>
        </w:rPr>
        <w:t xml:space="preserve"> </w:t>
      </w:r>
    </w:p>
    <w:p w:rsidR="009C2D39" w:rsidRPr="00B93224" w:rsidRDefault="009C2D39" w:rsidP="009C2D39">
      <w:pPr>
        <w:tabs>
          <w:tab w:val="left" w:pos="8789"/>
        </w:tabs>
        <w:spacing w:line="360" w:lineRule="auto"/>
        <w:ind w:right="49"/>
        <w:jc w:val="both"/>
        <w:rPr>
          <w:rFonts w:ascii="Palatino Linotype" w:eastAsia="Calibri" w:hAnsi="Palatino Linotype" w:cs="Calibri"/>
          <w:i/>
          <w:szCs w:val="22"/>
          <w:lang w:val="es-ES_tradnl" w:eastAsia="es-MX"/>
        </w:rPr>
      </w:pPr>
      <w:r w:rsidRPr="00B93224">
        <w:rPr>
          <w:rFonts w:ascii="Palatino Linotype" w:eastAsia="Palatino Linotype" w:hAnsi="Palatino Linotype" w:cs="Palatino Linotype"/>
          <w:szCs w:val="22"/>
          <w:lang w:val="es-ES_tradnl" w:eastAsia="es-MX"/>
        </w:rPr>
        <w:t>Sirve de sustento, la tesis jurisprudencial número VI.3o.C. J/60, publicada en el Semanario Judicial de la Federación y su Gaceta bajo el número de registro 176,608 que a la letra dice:</w:t>
      </w:r>
    </w:p>
    <w:p w:rsidR="009C2D39" w:rsidRPr="00B93224" w:rsidRDefault="009C2D39" w:rsidP="009C2D39">
      <w:pPr>
        <w:tabs>
          <w:tab w:val="left" w:pos="851"/>
        </w:tabs>
        <w:spacing w:line="360" w:lineRule="auto"/>
        <w:ind w:left="851" w:right="616"/>
        <w:jc w:val="both"/>
        <w:rPr>
          <w:rFonts w:ascii="Palatino Linotype" w:eastAsia="Palatino Linotype" w:hAnsi="Palatino Linotype" w:cs="Palatino Linotype"/>
          <w:i/>
          <w:szCs w:val="22"/>
          <w:lang w:val="es-ES_tradnl" w:eastAsia="es-MX"/>
        </w:rPr>
      </w:pPr>
      <w:r w:rsidRPr="00B93224">
        <w:rPr>
          <w:rFonts w:ascii="Palatino Linotype" w:eastAsia="Palatino Linotype" w:hAnsi="Palatino Linotype" w:cs="Palatino Linotype"/>
          <w:b/>
          <w:i/>
          <w:szCs w:val="22"/>
          <w:lang w:val="es-ES_tradnl" w:eastAsia="es-MX"/>
        </w:rPr>
        <w:lastRenderedPageBreak/>
        <w:t xml:space="preserve">“ACTOS CONSENTIDOS. SON LOS QUE NO SE IMPUGNAN MEDIANTE EL RECURSO IDÓNEO. </w:t>
      </w:r>
      <w:r w:rsidRPr="00B93224">
        <w:rPr>
          <w:rFonts w:ascii="Palatino Linotype" w:eastAsia="Palatino Linotype" w:hAnsi="Palatino Linotype" w:cs="Palatino Linotype"/>
          <w:i/>
          <w:szCs w:val="22"/>
          <w:lang w:val="es-ES_tradnl"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9C2D39" w:rsidRPr="00B93224" w:rsidRDefault="009C2D39" w:rsidP="009C2D39">
      <w:pPr>
        <w:tabs>
          <w:tab w:val="left" w:pos="851"/>
        </w:tabs>
        <w:spacing w:line="360" w:lineRule="auto"/>
        <w:ind w:right="616"/>
        <w:jc w:val="both"/>
        <w:rPr>
          <w:rFonts w:ascii="Palatino Linotype" w:eastAsia="Palatino Linotype" w:hAnsi="Palatino Linotype" w:cs="Palatino Linotype"/>
          <w:szCs w:val="22"/>
          <w:lang w:val="es-ES_tradnl" w:eastAsia="es-MX"/>
        </w:rPr>
      </w:pPr>
    </w:p>
    <w:p w:rsidR="009C2D39" w:rsidRPr="00B93224" w:rsidRDefault="009C2D39" w:rsidP="009C2D39">
      <w:pPr>
        <w:spacing w:after="280" w:line="360" w:lineRule="auto"/>
        <w:jc w:val="both"/>
        <w:rPr>
          <w:rFonts w:ascii="Palatino Linotype" w:eastAsia="Palatino Linotype" w:hAnsi="Palatino Linotype" w:cs="Palatino Linotype"/>
          <w:szCs w:val="22"/>
          <w:lang w:val="es-ES_tradnl" w:eastAsia="es-MX"/>
        </w:rPr>
      </w:pPr>
      <w:r w:rsidRPr="00B93224">
        <w:rPr>
          <w:rFonts w:ascii="Palatino Linotype" w:eastAsia="Palatino Linotype" w:hAnsi="Palatino Linotype" w:cs="Palatino Linotype"/>
          <w:szCs w:val="22"/>
          <w:lang w:val="es-ES_tradnl" w:eastAsia="es-MX"/>
        </w:rPr>
        <w:t xml:space="preserve">De la interpretación del criterio antes citado, se advierte que cuando el particular impugnó la respuesta del </w:t>
      </w:r>
      <w:r w:rsidRPr="00B93224">
        <w:rPr>
          <w:rFonts w:ascii="Palatino Linotype" w:eastAsia="Palatino Linotype" w:hAnsi="Palatino Linotype" w:cs="Palatino Linotype"/>
          <w:b/>
          <w:szCs w:val="22"/>
          <w:lang w:val="es-ES_tradnl" w:eastAsia="es-MX"/>
        </w:rPr>
        <w:t>SUJETO OBLIGADO</w:t>
      </w:r>
      <w:r w:rsidRPr="00B93224">
        <w:rPr>
          <w:rFonts w:ascii="Palatino Linotype" w:eastAsia="Palatino Linotype" w:hAnsi="Palatino Linotype" w:cs="Palatino Linotype"/>
          <w:szCs w:val="22"/>
          <w:lang w:val="es-ES_tradnl" w:eastAsia="es-MX"/>
        </w:rPr>
        <w:t>, no expresó razón o motivo de inconformidad en contra de todos los rubros solicitados, por tanto, estos deben declararse atendidos.</w:t>
      </w:r>
    </w:p>
    <w:p w:rsidR="009C2D39" w:rsidRPr="00B93224" w:rsidRDefault="009C2D39" w:rsidP="009C2D39">
      <w:pPr>
        <w:spacing w:before="280" w:after="280" w:line="360" w:lineRule="auto"/>
        <w:jc w:val="both"/>
        <w:rPr>
          <w:rFonts w:ascii="Palatino Linotype" w:eastAsia="Palatino Linotype" w:hAnsi="Palatino Linotype" w:cs="Palatino Linotype"/>
          <w:szCs w:val="22"/>
          <w:lang w:val="es-ES_tradnl" w:eastAsia="es-MX"/>
        </w:rPr>
      </w:pPr>
      <w:r w:rsidRPr="00B93224">
        <w:rPr>
          <w:rFonts w:ascii="Palatino Linotype" w:eastAsia="Palatino Linotype" w:hAnsi="Palatino Linotype" w:cs="Palatino Linotype"/>
          <w:szCs w:val="22"/>
          <w:lang w:val="es-ES_tradnl" w:eastAsia="es-MX"/>
        </w:rPr>
        <w:t>Atento a ello, es importante traer a contexto la Tesis Jurisprudencial Número 3ª./J.7/91, Publicada en el Semanario Judicial de la Federación y su Gaceta bajo el número de registro 174,177, que establece lo siguiente:</w:t>
      </w:r>
    </w:p>
    <w:p w:rsidR="009C2D39" w:rsidRPr="00B93224" w:rsidRDefault="009C2D39" w:rsidP="009C2D39">
      <w:pPr>
        <w:tabs>
          <w:tab w:val="left" w:pos="7937"/>
          <w:tab w:val="left" w:pos="8222"/>
        </w:tabs>
        <w:spacing w:line="360" w:lineRule="auto"/>
        <w:ind w:left="851" w:right="901"/>
        <w:jc w:val="both"/>
        <w:rPr>
          <w:rFonts w:ascii="Palatino Linotype" w:eastAsia="Palatino Linotype" w:hAnsi="Palatino Linotype" w:cs="Palatino Linotype"/>
          <w:i/>
          <w:szCs w:val="22"/>
          <w:lang w:val="es-ES_tradnl" w:eastAsia="es-MX"/>
        </w:rPr>
      </w:pPr>
      <w:r w:rsidRPr="00B93224">
        <w:rPr>
          <w:rFonts w:ascii="Palatino Linotype" w:eastAsia="Palatino Linotype" w:hAnsi="Palatino Linotype" w:cs="Palatino Linotype"/>
          <w:b/>
          <w:i/>
          <w:szCs w:val="22"/>
          <w:lang w:val="es-ES_tradnl" w:eastAsia="es-MX"/>
        </w:rPr>
        <w:t xml:space="preserve">“REVISIÓN EN AMPARO. LOS RESOLUTIVOS NO COMBATIDOS DEBEN DECLARARSE FIRMES. </w:t>
      </w:r>
      <w:r w:rsidRPr="00B93224">
        <w:rPr>
          <w:rFonts w:ascii="Palatino Linotype" w:eastAsia="Palatino Linotype" w:hAnsi="Palatino Linotype" w:cs="Palatino Linotype"/>
          <w:i/>
          <w:szCs w:val="22"/>
          <w:lang w:val="es-ES_tradnl" w:eastAsia="es-MX"/>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w:t>
      </w:r>
      <w:r w:rsidRPr="00B93224">
        <w:rPr>
          <w:rFonts w:ascii="Palatino Linotype" w:eastAsia="Palatino Linotype" w:hAnsi="Palatino Linotype" w:cs="Palatino Linotype"/>
          <w:i/>
          <w:szCs w:val="22"/>
          <w:lang w:val="es-ES_tradnl" w:eastAsia="es-MX"/>
        </w:rPr>
        <w:lastRenderedPageBreak/>
        <w:t>resolutivos debe confirmarse la sentencia recurrida en la parte correspondiente.”</w:t>
      </w:r>
    </w:p>
    <w:p w:rsidR="009C2D39" w:rsidRPr="00B93224" w:rsidRDefault="009C2D39" w:rsidP="009C2D39">
      <w:pPr>
        <w:widowControl w:val="0"/>
        <w:tabs>
          <w:tab w:val="left" w:pos="1701"/>
          <w:tab w:val="left" w:pos="1843"/>
        </w:tabs>
        <w:spacing w:before="360" w:after="240" w:line="360" w:lineRule="auto"/>
        <w:jc w:val="both"/>
        <w:rPr>
          <w:rFonts w:ascii="Palatino Linotype" w:eastAsia="Palatino Linotype" w:hAnsi="Palatino Linotype" w:cs="Palatino Linotype"/>
          <w:szCs w:val="22"/>
          <w:lang w:val="es-ES_tradnl" w:eastAsia="es-MX"/>
        </w:rPr>
      </w:pPr>
      <w:r w:rsidRPr="00B93224">
        <w:rPr>
          <w:rFonts w:ascii="Palatino Linotype" w:eastAsia="Palatino Linotype" w:hAnsi="Palatino Linotype" w:cs="Palatino Linotype"/>
          <w:szCs w:val="22"/>
          <w:lang w:val="es-ES_tradnl" w:eastAsia="es-MX"/>
        </w:rPr>
        <w:t xml:space="preserve">Para mayor abundamiento, también resulta aplicable el criterio 01/20 emitido por el Instituto Nacional de Transparencia, Acceso a la Información Pública y Protección de Datos Personales, que a la letra estipula lo siguiente: </w:t>
      </w:r>
    </w:p>
    <w:p w:rsidR="009C2D39" w:rsidRPr="00B93224" w:rsidRDefault="009C2D39" w:rsidP="009C2D39">
      <w:pPr>
        <w:spacing w:before="240" w:after="160"/>
        <w:ind w:left="851" w:right="851"/>
        <w:jc w:val="both"/>
        <w:rPr>
          <w:rFonts w:ascii="Palatino Linotype" w:eastAsiaTheme="minorHAnsi" w:hAnsi="Palatino Linotype" w:cstheme="minorBidi"/>
          <w:i/>
          <w:sz w:val="22"/>
          <w:szCs w:val="14"/>
          <w:lang w:val="es-MX" w:eastAsia="en-US"/>
        </w:rPr>
      </w:pPr>
      <w:r w:rsidRPr="00B93224">
        <w:rPr>
          <w:rFonts w:ascii="Palatino Linotype" w:eastAsiaTheme="minorHAnsi" w:hAnsi="Palatino Linotype" w:cstheme="minorBidi"/>
          <w:b/>
          <w:i/>
          <w:sz w:val="22"/>
          <w:szCs w:val="14"/>
          <w:lang w:val="es-MX" w:eastAsia="en-US"/>
        </w:rPr>
        <w:t>Actos consentidos tácitamente. Improcedencia de su análisis</w:t>
      </w:r>
      <w:r w:rsidRPr="00B93224">
        <w:rPr>
          <w:rFonts w:ascii="Palatino Linotype" w:eastAsiaTheme="minorHAnsi" w:hAnsi="Palatino Linotype" w:cstheme="minorBidi"/>
          <w:i/>
          <w:sz w:val="22"/>
          <w:szCs w:val="14"/>
          <w:lang w:val="es-MX" w:eastAsia="en-US"/>
        </w:rPr>
        <w:t>.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9C2D39" w:rsidRPr="00B93224" w:rsidRDefault="009C2D39" w:rsidP="009C2D39">
      <w:pPr>
        <w:pBdr>
          <w:top w:val="nil"/>
          <w:left w:val="nil"/>
          <w:bottom w:val="nil"/>
          <w:right w:val="nil"/>
          <w:between w:val="nil"/>
        </w:pBdr>
        <w:spacing w:line="360" w:lineRule="auto"/>
        <w:contextualSpacing/>
        <w:jc w:val="both"/>
        <w:rPr>
          <w:rFonts w:ascii="Palatino Linotype" w:eastAsia="Palatino Linotype" w:hAnsi="Palatino Linotype" w:cs="Palatino Linotype"/>
          <w:szCs w:val="22"/>
          <w:lang w:val="es-ES_tradnl" w:eastAsia="es-MX"/>
        </w:rPr>
      </w:pPr>
    </w:p>
    <w:p w:rsidR="00600A08" w:rsidRPr="00B93224" w:rsidRDefault="009C2D39" w:rsidP="009C2D39">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B93224">
        <w:rPr>
          <w:rFonts w:ascii="Palatino Linotype" w:eastAsia="Palatino Linotype" w:hAnsi="Palatino Linotype" w:cs="Palatino Linotype"/>
          <w:szCs w:val="22"/>
          <w:lang w:val="es-ES_tradnl" w:eastAsia="es-MX"/>
        </w:rPr>
        <w:t>Por lo que, al no haberse inconformado sobre todos los rubros solicitados, se consideran actos consentidos y, por tanto, se tienen por colmados dichos rubros de la solicitud.</w:t>
      </w:r>
    </w:p>
    <w:p w:rsidR="009C2D39" w:rsidRPr="00B93224" w:rsidRDefault="009C2D39" w:rsidP="00600A08">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rsidR="0045656B" w:rsidRPr="00B93224" w:rsidRDefault="0045656B" w:rsidP="0045656B">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r w:rsidRPr="00B93224">
        <w:rPr>
          <w:rFonts w:ascii="Palatino Linotype" w:eastAsia="Calibri" w:hAnsi="Palatino Linotype" w:cs="Calibri"/>
          <w:szCs w:val="22"/>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9C2D39" w:rsidRPr="00B93224" w:rsidRDefault="009C2D39" w:rsidP="0045656B">
      <w:pPr>
        <w:pBdr>
          <w:top w:val="nil"/>
          <w:left w:val="nil"/>
          <w:bottom w:val="nil"/>
          <w:right w:val="nil"/>
          <w:between w:val="nil"/>
        </w:pBdr>
        <w:spacing w:line="360" w:lineRule="auto"/>
        <w:contextualSpacing/>
        <w:jc w:val="both"/>
        <w:rPr>
          <w:rFonts w:ascii="Palatino Linotype" w:eastAsia="Calibri" w:hAnsi="Palatino Linotype" w:cs="Calibri"/>
          <w:szCs w:val="22"/>
          <w:lang w:val="es-ES_tradnl" w:eastAsia="es-MX"/>
        </w:rPr>
      </w:pPr>
    </w:p>
    <w:p w:rsidR="0045656B" w:rsidRPr="00B93224" w:rsidRDefault="0045656B" w:rsidP="0045656B">
      <w:pPr>
        <w:autoSpaceDE w:val="0"/>
        <w:autoSpaceDN w:val="0"/>
        <w:adjustRightInd w:val="0"/>
        <w:spacing w:before="240" w:after="240" w:line="360" w:lineRule="auto"/>
        <w:jc w:val="both"/>
        <w:rPr>
          <w:rFonts w:ascii="Palatino Linotype" w:hAnsi="Palatino Linotype" w:cs="Arial"/>
        </w:rPr>
      </w:pPr>
      <w:r w:rsidRPr="00B93224">
        <w:rPr>
          <w:rFonts w:ascii="Palatino Linotype" w:eastAsia="Palatino Linotype" w:hAnsi="Palatino Linotype" w:cs="Palatino Linotype"/>
          <w:color w:val="000000"/>
        </w:rPr>
        <w:lastRenderedPageBreak/>
        <w:t>Ahora bien, quedando establecido lo anterior, este Órgano Garante considera viable de establecer si la respuesta del</w:t>
      </w:r>
      <w:r w:rsidRPr="00B93224">
        <w:rPr>
          <w:rFonts w:ascii="Palatino Linotype" w:hAnsi="Palatino Linotype" w:cs="Arial"/>
        </w:rPr>
        <w:t xml:space="preserve"> Sujeto Obligado </w:t>
      </w:r>
      <w:r w:rsidRPr="00B93224">
        <w:rPr>
          <w:rFonts w:ascii="Palatino Linotype" w:eastAsia="Palatino Linotype" w:hAnsi="Palatino Linotype" w:cs="Palatino Linotype"/>
          <w:color w:val="000000"/>
        </w:rPr>
        <w:t>la respuesta del Sujeto Obligado colma la pretensión del Recurrente</w:t>
      </w:r>
      <w:r w:rsidRPr="00B93224">
        <w:rPr>
          <w:rFonts w:ascii="Palatino Linotype" w:hAnsi="Palatino Linotype" w:cs="Arial"/>
        </w:rPr>
        <w:t>:</w:t>
      </w:r>
    </w:p>
    <w:tbl>
      <w:tblPr>
        <w:tblStyle w:val="Tablaconcuadrcula"/>
        <w:tblW w:w="90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02"/>
        <w:gridCol w:w="3929"/>
        <w:gridCol w:w="2160"/>
      </w:tblGrid>
      <w:tr w:rsidR="002D1F03" w:rsidRPr="00B93224" w:rsidTr="002D1F03">
        <w:trPr>
          <w:trHeight w:val="476"/>
        </w:trPr>
        <w:tc>
          <w:tcPr>
            <w:tcW w:w="3002" w:type="dxa"/>
            <w:shd w:val="clear" w:color="auto" w:fill="E7E6E6" w:themeFill="background2"/>
          </w:tcPr>
          <w:p w:rsidR="002D1F03" w:rsidRPr="00B93224" w:rsidRDefault="002D1F03" w:rsidP="00E628D9">
            <w:pPr>
              <w:spacing w:line="360" w:lineRule="auto"/>
              <w:jc w:val="center"/>
              <w:rPr>
                <w:rFonts w:ascii="Palatino Linotype" w:hAnsi="Palatino Linotype"/>
                <w:b/>
                <w:i/>
                <w:color w:val="000000"/>
              </w:rPr>
            </w:pPr>
            <w:r w:rsidRPr="00B93224">
              <w:rPr>
                <w:rFonts w:ascii="Palatino Linotype" w:hAnsi="Palatino Linotype"/>
                <w:b/>
                <w:i/>
                <w:color w:val="000000"/>
              </w:rPr>
              <w:t>Requerimientos</w:t>
            </w:r>
          </w:p>
        </w:tc>
        <w:tc>
          <w:tcPr>
            <w:tcW w:w="3929" w:type="dxa"/>
            <w:shd w:val="clear" w:color="auto" w:fill="E7E6E6" w:themeFill="background2"/>
          </w:tcPr>
          <w:p w:rsidR="002D1F03" w:rsidRPr="00B93224" w:rsidRDefault="002D1F03" w:rsidP="00E628D9">
            <w:pPr>
              <w:spacing w:line="360" w:lineRule="auto"/>
              <w:jc w:val="center"/>
              <w:rPr>
                <w:rFonts w:ascii="Palatino Linotype" w:hAnsi="Palatino Linotype"/>
                <w:b/>
                <w:i/>
                <w:color w:val="000000"/>
              </w:rPr>
            </w:pPr>
            <w:r w:rsidRPr="00B93224">
              <w:rPr>
                <w:rFonts w:ascii="Palatino Linotype" w:hAnsi="Palatino Linotype"/>
                <w:b/>
                <w:i/>
                <w:color w:val="000000"/>
              </w:rPr>
              <w:t>Respuesta</w:t>
            </w:r>
          </w:p>
        </w:tc>
        <w:tc>
          <w:tcPr>
            <w:tcW w:w="2160" w:type="dxa"/>
            <w:shd w:val="clear" w:color="auto" w:fill="E7E6E6" w:themeFill="background2"/>
          </w:tcPr>
          <w:p w:rsidR="002D1F03" w:rsidRPr="00B93224" w:rsidRDefault="002D1F03" w:rsidP="00E628D9">
            <w:pPr>
              <w:spacing w:line="360" w:lineRule="auto"/>
              <w:jc w:val="center"/>
              <w:rPr>
                <w:rFonts w:ascii="Palatino Linotype" w:hAnsi="Palatino Linotype"/>
                <w:b/>
                <w:i/>
                <w:color w:val="000000"/>
              </w:rPr>
            </w:pPr>
            <w:r w:rsidRPr="00B93224">
              <w:rPr>
                <w:rFonts w:ascii="Palatino Linotype" w:hAnsi="Palatino Linotype"/>
                <w:b/>
                <w:i/>
                <w:color w:val="000000"/>
              </w:rPr>
              <w:t>Colma</w:t>
            </w:r>
          </w:p>
        </w:tc>
      </w:tr>
      <w:tr w:rsidR="002D1F03" w:rsidRPr="00B93224" w:rsidTr="002D1F03">
        <w:trPr>
          <w:trHeight w:val="476"/>
        </w:trPr>
        <w:tc>
          <w:tcPr>
            <w:tcW w:w="3002" w:type="dxa"/>
            <w:shd w:val="clear" w:color="auto" w:fill="auto"/>
          </w:tcPr>
          <w:p w:rsidR="002D1F03" w:rsidRPr="00B93224" w:rsidRDefault="002D1F03" w:rsidP="00E628D9">
            <w:pPr>
              <w:tabs>
                <w:tab w:val="left" w:pos="1828"/>
              </w:tabs>
              <w:jc w:val="both"/>
              <w:rPr>
                <w:rFonts w:ascii="Palatino Linotype" w:hAnsi="Palatino Linotype"/>
                <w:color w:val="000000"/>
              </w:rPr>
            </w:pPr>
            <w:r w:rsidRPr="00B93224">
              <w:rPr>
                <w:rFonts w:ascii="Palatino Linotype" w:hAnsi="Palatino Linotype" w:cs="Tahoma"/>
                <w:bCs/>
              </w:rPr>
              <w:t>Horarios de atención</w:t>
            </w:r>
          </w:p>
        </w:tc>
        <w:tc>
          <w:tcPr>
            <w:tcW w:w="3929" w:type="dxa"/>
          </w:tcPr>
          <w:p w:rsidR="002D1F03" w:rsidRPr="00B93224" w:rsidRDefault="002D1F03" w:rsidP="002D1F03">
            <w:pPr>
              <w:jc w:val="both"/>
              <w:rPr>
                <w:rFonts w:ascii="Palatino Linotype" w:hAnsi="Palatino Linotype"/>
                <w:color w:val="000000"/>
                <w:sz w:val="22"/>
                <w:szCs w:val="22"/>
              </w:rPr>
            </w:pPr>
            <w:r w:rsidRPr="00B93224">
              <w:rPr>
                <w:rFonts w:ascii="Palatino Linotype" w:hAnsi="Palatino Linotype"/>
                <w:color w:val="000000"/>
                <w:sz w:val="22"/>
                <w:szCs w:val="22"/>
              </w:rPr>
              <w:t>Números los números telefónicos oficiales, horario de atención a la ciudadanía</w:t>
            </w:r>
          </w:p>
        </w:tc>
        <w:tc>
          <w:tcPr>
            <w:tcW w:w="2160" w:type="dxa"/>
            <w:shd w:val="clear" w:color="auto" w:fill="auto"/>
          </w:tcPr>
          <w:p w:rsidR="002D1F03" w:rsidRPr="00B93224" w:rsidRDefault="002D1F03" w:rsidP="00E628D9">
            <w:pPr>
              <w:jc w:val="center"/>
              <w:rPr>
                <w:rFonts w:ascii="Palatino Linotype" w:hAnsi="Palatino Linotype"/>
                <w:b/>
                <w:i/>
                <w:color w:val="000000"/>
              </w:rPr>
            </w:pPr>
            <w:r w:rsidRPr="00B93224">
              <w:rPr>
                <w:rFonts w:ascii="Palatino Linotype" w:hAnsi="Palatino Linotype"/>
                <w:b/>
                <w:i/>
                <w:color w:val="000000"/>
              </w:rPr>
              <w:t>Sí</w:t>
            </w:r>
          </w:p>
          <w:p w:rsidR="002D1F03" w:rsidRPr="00B93224" w:rsidRDefault="002D1F03" w:rsidP="00E628D9">
            <w:pPr>
              <w:jc w:val="center"/>
              <w:rPr>
                <w:rFonts w:ascii="Palatino Linotype" w:hAnsi="Palatino Linotype"/>
                <w:b/>
                <w:i/>
                <w:color w:val="000000"/>
              </w:rPr>
            </w:pPr>
            <w:r w:rsidRPr="00B93224">
              <w:rPr>
                <w:rFonts w:ascii="Palatino Linotype" w:hAnsi="Palatino Linotype"/>
                <w:b/>
                <w:i/>
                <w:color w:val="000000"/>
              </w:rPr>
              <w:t>Actos consentidos</w:t>
            </w:r>
          </w:p>
        </w:tc>
      </w:tr>
      <w:tr w:rsidR="002D1F03" w:rsidRPr="00B93224" w:rsidTr="002D1F03">
        <w:trPr>
          <w:trHeight w:val="476"/>
        </w:trPr>
        <w:tc>
          <w:tcPr>
            <w:tcW w:w="3002" w:type="dxa"/>
            <w:shd w:val="clear" w:color="auto" w:fill="auto"/>
          </w:tcPr>
          <w:p w:rsidR="002D1F03" w:rsidRPr="00B93224" w:rsidRDefault="002D1F03" w:rsidP="00E628D9">
            <w:pPr>
              <w:tabs>
                <w:tab w:val="left" w:pos="1828"/>
              </w:tabs>
              <w:jc w:val="both"/>
              <w:rPr>
                <w:rFonts w:ascii="Palatino Linotype" w:hAnsi="Palatino Linotype"/>
                <w:color w:val="000000"/>
              </w:rPr>
            </w:pPr>
            <w:r w:rsidRPr="00B93224">
              <w:rPr>
                <w:rFonts w:ascii="Palatino Linotype" w:hAnsi="Palatino Linotype" w:cs="Tahoma"/>
                <w:bCs/>
              </w:rPr>
              <w:t>Sueldo quincenal</w:t>
            </w:r>
          </w:p>
        </w:tc>
        <w:tc>
          <w:tcPr>
            <w:tcW w:w="3929" w:type="dxa"/>
          </w:tcPr>
          <w:p w:rsidR="002D1F03" w:rsidRPr="00B93224" w:rsidRDefault="002D1F03" w:rsidP="002D1F03">
            <w:pPr>
              <w:rPr>
                <w:rFonts w:ascii="Palatino Linotype" w:hAnsi="Palatino Linotype"/>
                <w:color w:val="000000"/>
                <w:sz w:val="22"/>
                <w:szCs w:val="22"/>
              </w:rPr>
            </w:pPr>
            <w:r w:rsidRPr="00B93224">
              <w:rPr>
                <w:rFonts w:ascii="Palatino Linotype" w:hAnsi="Palatino Linotype"/>
                <w:color w:val="000000"/>
                <w:sz w:val="22"/>
                <w:szCs w:val="22"/>
              </w:rPr>
              <w:t>El sueldo quincenal del secretario de ayuntamiento de 2024 fue de $19,629.55</w:t>
            </w:r>
          </w:p>
        </w:tc>
        <w:tc>
          <w:tcPr>
            <w:tcW w:w="2160" w:type="dxa"/>
            <w:vMerge w:val="restart"/>
            <w:shd w:val="clear" w:color="auto" w:fill="auto"/>
          </w:tcPr>
          <w:p w:rsidR="002D1F03" w:rsidRPr="00B93224" w:rsidRDefault="002D1F03" w:rsidP="00E628D9">
            <w:pPr>
              <w:jc w:val="center"/>
              <w:rPr>
                <w:rFonts w:ascii="Palatino Linotype" w:hAnsi="Palatino Linotype"/>
                <w:b/>
                <w:i/>
                <w:color w:val="000000"/>
              </w:rPr>
            </w:pPr>
            <w:r w:rsidRPr="00B93224">
              <w:rPr>
                <w:rFonts w:ascii="Palatino Linotype" w:hAnsi="Palatino Linotype"/>
                <w:b/>
                <w:i/>
                <w:color w:val="000000"/>
              </w:rPr>
              <w:t xml:space="preserve">No </w:t>
            </w:r>
          </w:p>
        </w:tc>
      </w:tr>
      <w:tr w:rsidR="002D1F03" w:rsidRPr="00B93224" w:rsidTr="002D1F03">
        <w:trPr>
          <w:trHeight w:val="476"/>
        </w:trPr>
        <w:tc>
          <w:tcPr>
            <w:tcW w:w="3002" w:type="dxa"/>
            <w:shd w:val="clear" w:color="auto" w:fill="auto"/>
          </w:tcPr>
          <w:p w:rsidR="002D1F03" w:rsidRPr="00B93224" w:rsidRDefault="002D1F03" w:rsidP="009C2D39">
            <w:pPr>
              <w:tabs>
                <w:tab w:val="left" w:pos="1828"/>
              </w:tabs>
              <w:jc w:val="both"/>
              <w:rPr>
                <w:rFonts w:ascii="Palatino Linotype" w:hAnsi="Palatino Linotype" w:cs="Tahoma"/>
                <w:bCs/>
              </w:rPr>
            </w:pPr>
            <w:r w:rsidRPr="00B93224">
              <w:rPr>
                <w:rFonts w:ascii="Palatino Linotype" w:hAnsi="Palatino Linotype" w:cs="Tahoma"/>
                <w:bCs/>
              </w:rPr>
              <w:t>Recibos de nómina de enero a la fecha</w:t>
            </w:r>
          </w:p>
        </w:tc>
        <w:tc>
          <w:tcPr>
            <w:tcW w:w="3929" w:type="dxa"/>
          </w:tcPr>
          <w:p w:rsidR="002D1F03" w:rsidRPr="00B93224" w:rsidRDefault="002D1F03" w:rsidP="002D1F03">
            <w:pPr>
              <w:pStyle w:val="Sinespaciado"/>
              <w:jc w:val="both"/>
              <w:rPr>
                <w:rFonts w:ascii="Palatino Linotype" w:hAnsi="Palatino Linotype" w:cs="Arial"/>
                <w:b/>
                <w:i/>
              </w:rPr>
            </w:pPr>
            <w:r w:rsidRPr="00B93224">
              <w:rPr>
                <w:rFonts w:ascii="Palatino Linotype" w:hAnsi="Palatino Linotype" w:cs="Arial"/>
              </w:rPr>
              <w:t>24 recibos de nómina del Secretario de Ayuntamiento de 2024</w:t>
            </w:r>
          </w:p>
        </w:tc>
        <w:tc>
          <w:tcPr>
            <w:tcW w:w="2160" w:type="dxa"/>
            <w:vMerge/>
            <w:shd w:val="clear" w:color="auto" w:fill="auto"/>
          </w:tcPr>
          <w:p w:rsidR="002D1F03" w:rsidRPr="00B93224" w:rsidRDefault="002D1F03" w:rsidP="00E628D9">
            <w:pPr>
              <w:jc w:val="center"/>
              <w:rPr>
                <w:rFonts w:ascii="Palatino Linotype" w:hAnsi="Palatino Linotype"/>
                <w:b/>
                <w:i/>
                <w:color w:val="000000"/>
              </w:rPr>
            </w:pPr>
          </w:p>
        </w:tc>
      </w:tr>
      <w:tr w:rsidR="002D1F03" w:rsidRPr="00B93224" w:rsidTr="002D1F03">
        <w:trPr>
          <w:trHeight w:val="476"/>
        </w:trPr>
        <w:tc>
          <w:tcPr>
            <w:tcW w:w="3002" w:type="dxa"/>
            <w:shd w:val="clear" w:color="auto" w:fill="auto"/>
          </w:tcPr>
          <w:p w:rsidR="002D1F03" w:rsidRPr="00B93224" w:rsidRDefault="002D1F03" w:rsidP="00E628D9">
            <w:pPr>
              <w:tabs>
                <w:tab w:val="left" w:pos="1828"/>
              </w:tabs>
              <w:jc w:val="both"/>
              <w:rPr>
                <w:rFonts w:ascii="Palatino Linotype" w:hAnsi="Palatino Linotype"/>
                <w:color w:val="000000"/>
              </w:rPr>
            </w:pPr>
            <w:r w:rsidRPr="00B93224">
              <w:rPr>
                <w:rFonts w:ascii="Palatino Linotype" w:hAnsi="Palatino Linotype" w:cs="Tahoma"/>
                <w:bCs/>
              </w:rPr>
              <w:t>Reglamento de las sesiones de cabildo</w:t>
            </w:r>
          </w:p>
        </w:tc>
        <w:tc>
          <w:tcPr>
            <w:tcW w:w="3929" w:type="dxa"/>
            <w:vMerge w:val="restart"/>
          </w:tcPr>
          <w:p w:rsidR="002D1F03" w:rsidRPr="00B93224" w:rsidRDefault="002D1F03" w:rsidP="002D1F03">
            <w:pPr>
              <w:jc w:val="both"/>
              <w:rPr>
                <w:rFonts w:ascii="Palatino Linotype" w:hAnsi="Palatino Linotype"/>
                <w:color w:val="000000"/>
                <w:sz w:val="22"/>
                <w:szCs w:val="22"/>
              </w:rPr>
            </w:pPr>
            <w:r w:rsidRPr="00B93224">
              <w:rPr>
                <w:rFonts w:ascii="Palatino Linotype" w:hAnsi="Palatino Linotype"/>
                <w:color w:val="000000"/>
                <w:sz w:val="22"/>
                <w:szCs w:val="22"/>
              </w:rPr>
              <w:t>Ligas en datos cerrados en las que refiere se puede visualizar el Reglamento Interior del Cabildo y de las Comisiones Edilicias y el Bando Municipal</w:t>
            </w:r>
          </w:p>
        </w:tc>
        <w:tc>
          <w:tcPr>
            <w:tcW w:w="2160" w:type="dxa"/>
            <w:shd w:val="clear" w:color="auto" w:fill="auto"/>
          </w:tcPr>
          <w:p w:rsidR="002D1F03" w:rsidRPr="00B93224" w:rsidRDefault="002D1F03" w:rsidP="002D1F03">
            <w:pPr>
              <w:jc w:val="center"/>
              <w:rPr>
                <w:rFonts w:ascii="Palatino Linotype" w:hAnsi="Palatino Linotype"/>
                <w:b/>
                <w:i/>
                <w:color w:val="000000"/>
              </w:rPr>
            </w:pPr>
            <w:r w:rsidRPr="00B93224">
              <w:rPr>
                <w:rFonts w:ascii="Palatino Linotype" w:hAnsi="Palatino Linotype"/>
                <w:b/>
                <w:i/>
                <w:color w:val="000000"/>
              </w:rPr>
              <w:t>Sí</w:t>
            </w:r>
          </w:p>
          <w:p w:rsidR="002D1F03" w:rsidRPr="00B93224" w:rsidRDefault="002D1F03" w:rsidP="002D1F03">
            <w:pPr>
              <w:jc w:val="center"/>
              <w:rPr>
                <w:rFonts w:ascii="Palatino Linotype" w:hAnsi="Palatino Linotype"/>
                <w:b/>
                <w:i/>
                <w:color w:val="000000"/>
              </w:rPr>
            </w:pPr>
            <w:r w:rsidRPr="00B93224">
              <w:rPr>
                <w:rFonts w:ascii="Palatino Linotype" w:hAnsi="Palatino Linotype"/>
                <w:b/>
                <w:i/>
                <w:color w:val="000000"/>
              </w:rPr>
              <w:t>Actos consentidos</w:t>
            </w:r>
          </w:p>
        </w:tc>
      </w:tr>
      <w:tr w:rsidR="002D1F03" w:rsidRPr="00B93224" w:rsidTr="002D1F03">
        <w:trPr>
          <w:trHeight w:val="476"/>
        </w:trPr>
        <w:tc>
          <w:tcPr>
            <w:tcW w:w="3002" w:type="dxa"/>
            <w:shd w:val="clear" w:color="auto" w:fill="auto"/>
          </w:tcPr>
          <w:p w:rsidR="002D1F03" w:rsidRPr="00B93224" w:rsidRDefault="002D1F03" w:rsidP="00E628D9">
            <w:pPr>
              <w:tabs>
                <w:tab w:val="left" w:pos="1828"/>
              </w:tabs>
              <w:jc w:val="both"/>
              <w:rPr>
                <w:rFonts w:ascii="Palatino Linotype" w:hAnsi="Palatino Linotype"/>
                <w:color w:val="000000"/>
              </w:rPr>
            </w:pPr>
            <w:r w:rsidRPr="00B93224">
              <w:rPr>
                <w:rFonts w:ascii="Palatino Linotype" w:hAnsi="Palatino Linotype" w:cs="Tahoma"/>
                <w:bCs/>
              </w:rPr>
              <w:t>Último bando municipal</w:t>
            </w:r>
          </w:p>
        </w:tc>
        <w:tc>
          <w:tcPr>
            <w:tcW w:w="3929" w:type="dxa"/>
            <w:vMerge/>
          </w:tcPr>
          <w:p w:rsidR="002D1F03" w:rsidRPr="00B93224" w:rsidRDefault="002D1F03" w:rsidP="00E628D9">
            <w:pPr>
              <w:jc w:val="center"/>
              <w:rPr>
                <w:rFonts w:ascii="Palatino Linotype" w:hAnsi="Palatino Linotype"/>
                <w:b/>
                <w:i/>
                <w:color w:val="000000"/>
                <w:sz w:val="22"/>
                <w:szCs w:val="22"/>
              </w:rPr>
            </w:pPr>
          </w:p>
        </w:tc>
        <w:tc>
          <w:tcPr>
            <w:tcW w:w="2160" w:type="dxa"/>
            <w:shd w:val="clear" w:color="auto" w:fill="auto"/>
          </w:tcPr>
          <w:p w:rsidR="002D1F03" w:rsidRPr="00B93224" w:rsidRDefault="002D1F03" w:rsidP="002D1F03">
            <w:pPr>
              <w:jc w:val="center"/>
              <w:rPr>
                <w:rFonts w:ascii="Palatino Linotype" w:hAnsi="Palatino Linotype"/>
                <w:b/>
                <w:i/>
                <w:color w:val="000000"/>
              </w:rPr>
            </w:pPr>
            <w:r w:rsidRPr="00B93224">
              <w:rPr>
                <w:rFonts w:ascii="Palatino Linotype" w:hAnsi="Palatino Linotype"/>
                <w:b/>
                <w:i/>
                <w:color w:val="000000"/>
              </w:rPr>
              <w:t>Sí</w:t>
            </w:r>
          </w:p>
          <w:p w:rsidR="002D1F03" w:rsidRPr="00B93224" w:rsidRDefault="002D1F03" w:rsidP="002D1F03">
            <w:pPr>
              <w:jc w:val="center"/>
              <w:rPr>
                <w:rFonts w:ascii="Palatino Linotype" w:hAnsi="Palatino Linotype"/>
                <w:b/>
                <w:i/>
                <w:color w:val="000000"/>
              </w:rPr>
            </w:pPr>
            <w:r w:rsidRPr="00B93224">
              <w:rPr>
                <w:rFonts w:ascii="Palatino Linotype" w:hAnsi="Palatino Linotype"/>
                <w:b/>
                <w:i/>
                <w:color w:val="000000"/>
              </w:rPr>
              <w:t>Actos consentidos</w:t>
            </w:r>
          </w:p>
        </w:tc>
      </w:tr>
      <w:tr w:rsidR="002D1F03" w:rsidRPr="00B93224" w:rsidTr="002D1F03">
        <w:trPr>
          <w:trHeight w:val="476"/>
        </w:trPr>
        <w:tc>
          <w:tcPr>
            <w:tcW w:w="3002" w:type="dxa"/>
            <w:shd w:val="clear" w:color="auto" w:fill="auto"/>
          </w:tcPr>
          <w:p w:rsidR="002D1F03" w:rsidRPr="00B93224" w:rsidRDefault="002D1F03" w:rsidP="00E628D9">
            <w:pPr>
              <w:tabs>
                <w:tab w:val="left" w:pos="1828"/>
              </w:tabs>
              <w:jc w:val="both"/>
              <w:rPr>
                <w:rFonts w:ascii="Palatino Linotype" w:hAnsi="Palatino Linotype"/>
                <w:color w:val="000000"/>
              </w:rPr>
            </w:pPr>
            <w:r w:rsidRPr="00B93224">
              <w:rPr>
                <w:rFonts w:ascii="Palatino Linotype" w:hAnsi="Palatino Linotype" w:cs="Tahoma"/>
                <w:bCs/>
              </w:rPr>
              <w:t>Programa de actividades anual</w:t>
            </w:r>
          </w:p>
        </w:tc>
        <w:tc>
          <w:tcPr>
            <w:tcW w:w="3929" w:type="dxa"/>
          </w:tcPr>
          <w:p w:rsidR="002D1F03" w:rsidRPr="00B93224" w:rsidRDefault="002D1F03" w:rsidP="002D1F03">
            <w:pPr>
              <w:jc w:val="both"/>
              <w:rPr>
                <w:rFonts w:ascii="Palatino Linotype" w:hAnsi="Palatino Linotype"/>
                <w:color w:val="000000"/>
                <w:sz w:val="22"/>
                <w:szCs w:val="22"/>
              </w:rPr>
            </w:pPr>
            <w:r w:rsidRPr="00B93224">
              <w:rPr>
                <w:rFonts w:ascii="Palatino Linotype" w:hAnsi="Palatino Linotype"/>
                <w:color w:val="000000"/>
                <w:sz w:val="22"/>
                <w:szCs w:val="22"/>
              </w:rPr>
              <w:t>No hubo pronunciamiento</w:t>
            </w:r>
          </w:p>
        </w:tc>
        <w:tc>
          <w:tcPr>
            <w:tcW w:w="2160" w:type="dxa"/>
            <w:shd w:val="clear" w:color="auto" w:fill="auto"/>
          </w:tcPr>
          <w:p w:rsidR="002D1F03" w:rsidRPr="00B93224" w:rsidRDefault="002D1F03" w:rsidP="002D1F03">
            <w:pPr>
              <w:jc w:val="center"/>
              <w:rPr>
                <w:rFonts w:ascii="Palatino Linotype" w:hAnsi="Palatino Linotype"/>
                <w:b/>
                <w:i/>
                <w:color w:val="000000"/>
              </w:rPr>
            </w:pPr>
            <w:r w:rsidRPr="00B93224">
              <w:rPr>
                <w:rFonts w:ascii="Palatino Linotype" w:hAnsi="Palatino Linotype"/>
                <w:b/>
                <w:i/>
                <w:color w:val="000000"/>
              </w:rPr>
              <w:t>Sí</w:t>
            </w:r>
          </w:p>
          <w:p w:rsidR="002D1F03" w:rsidRPr="00B93224" w:rsidRDefault="002D1F03" w:rsidP="002D1F03">
            <w:pPr>
              <w:jc w:val="center"/>
              <w:rPr>
                <w:rFonts w:ascii="Palatino Linotype" w:hAnsi="Palatino Linotype"/>
                <w:b/>
                <w:i/>
                <w:color w:val="000000"/>
              </w:rPr>
            </w:pPr>
            <w:r w:rsidRPr="00B93224">
              <w:rPr>
                <w:rFonts w:ascii="Palatino Linotype" w:hAnsi="Palatino Linotype"/>
                <w:b/>
                <w:i/>
                <w:color w:val="000000"/>
              </w:rPr>
              <w:t>Actos consentidos</w:t>
            </w:r>
          </w:p>
        </w:tc>
      </w:tr>
      <w:tr w:rsidR="002D1F03" w:rsidRPr="00B93224" w:rsidTr="002D1F03">
        <w:trPr>
          <w:trHeight w:val="476"/>
        </w:trPr>
        <w:tc>
          <w:tcPr>
            <w:tcW w:w="3002" w:type="dxa"/>
            <w:shd w:val="clear" w:color="auto" w:fill="auto"/>
          </w:tcPr>
          <w:p w:rsidR="002D1F03" w:rsidRPr="00B93224" w:rsidRDefault="002D1F03" w:rsidP="00E628D9">
            <w:pPr>
              <w:tabs>
                <w:tab w:val="left" w:pos="1828"/>
              </w:tabs>
              <w:jc w:val="both"/>
              <w:rPr>
                <w:rFonts w:ascii="Palatino Linotype" w:hAnsi="Palatino Linotype"/>
                <w:color w:val="000000"/>
              </w:rPr>
            </w:pPr>
            <w:r w:rsidRPr="00B93224">
              <w:rPr>
                <w:rFonts w:ascii="Palatino Linotype" w:hAnsi="Palatino Linotype" w:cs="Tahoma"/>
                <w:bCs/>
              </w:rPr>
              <w:t>Último informe de actividades mensual o trimestral</w:t>
            </w:r>
          </w:p>
        </w:tc>
        <w:tc>
          <w:tcPr>
            <w:tcW w:w="3929" w:type="dxa"/>
          </w:tcPr>
          <w:p w:rsidR="002D1F03" w:rsidRPr="00B93224" w:rsidRDefault="002D1F03" w:rsidP="002D1F03">
            <w:pPr>
              <w:jc w:val="both"/>
              <w:rPr>
                <w:rFonts w:ascii="Palatino Linotype" w:hAnsi="Palatino Linotype"/>
                <w:color w:val="000000"/>
                <w:sz w:val="22"/>
                <w:szCs w:val="22"/>
              </w:rPr>
            </w:pPr>
            <w:r w:rsidRPr="00B93224">
              <w:rPr>
                <w:rFonts w:ascii="Palatino Linotype" w:hAnsi="Palatino Linotype"/>
                <w:color w:val="000000"/>
                <w:szCs w:val="22"/>
              </w:rPr>
              <w:t>El primer informe trimestral fue remitido a la UIPPE</w:t>
            </w:r>
          </w:p>
        </w:tc>
        <w:tc>
          <w:tcPr>
            <w:tcW w:w="2160" w:type="dxa"/>
            <w:shd w:val="clear" w:color="auto" w:fill="auto"/>
          </w:tcPr>
          <w:p w:rsidR="002D1F03" w:rsidRPr="00B93224" w:rsidRDefault="002D1F03" w:rsidP="002D1F03">
            <w:pPr>
              <w:jc w:val="center"/>
              <w:rPr>
                <w:rFonts w:ascii="Palatino Linotype" w:hAnsi="Palatino Linotype"/>
                <w:b/>
                <w:i/>
                <w:color w:val="000000"/>
              </w:rPr>
            </w:pPr>
            <w:r w:rsidRPr="00B93224">
              <w:rPr>
                <w:rFonts w:ascii="Palatino Linotype" w:hAnsi="Palatino Linotype"/>
                <w:b/>
                <w:i/>
                <w:color w:val="000000"/>
              </w:rPr>
              <w:t>Sí</w:t>
            </w:r>
          </w:p>
          <w:p w:rsidR="002D1F03" w:rsidRPr="00B93224" w:rsidRDefault="002D1F03" w:rsidP="002D1F03">
            <w:pPr>
              <w:jc w:val="center"/>
              <w:rPr>
                <w:rFonts w:ascii="Palatino Linotype" w:hAnsi="Palatino Linotype"/>
                <w:b/>
                <w:i/>
                <w:color w:val="000000"/>
              </w:rPr>
            </w:pPr>
            <w:r w:rsidRPr="00B93224">
              <w:rPr>
                <w:rFonts w:ascii="Palatino Linotype" w:hAnsi="Palatino Linotype"/>
                <w:b/>
                <w:i/>
                <w:color w:val="000000"/>
              </w:rPr>
              <w:t>Actos consentidos</w:t>
            </w:r>
          </w:p>
        </w:tc>
      </w:tr>
      <w:tr w:rsidR="002D1F03" w:rsidRPr="00B93224" w:rsidTr="002D1F03">
        <w:trPr>
          <w:trHeight w:val="476"/>
        </w:trPr>
        <w:tc>
          <w:tcPr>
            <w:tcW w:w="3002" w:type="dxa"/>
            <w:shd w:val="clear" w:color="auto" w:fill="auto"/>
          </w:tcPr>
          <w:p w:rsidR="002D1F03" w:rsidRPr="00B93224" w:rsidRDefault="002D1F03" w:rsidP="00E628D9">
            <w:pPr>
              <w:tabs>
                <w:tab w:val="left" w:pos="1828"/>
              </w:tabs>
              <w:jc w:val="both"/>
              <w:rPr>
                <w:rFonts w:ascii="Palatino Linotype" w:hAnsi="Palatino Linotype"/>
                <w:color w:val="000000"/>
              </w:rPr>
            </w:pPr>
            <w:r w:rsidRPr="00B93224">
              <w:rPr>
                <w:rFonts w:ascii="Palatino Linotype" w:hAnsi="Palatino Linotype" w:cs="Tahoma"/>
                <w:bCs/>
              </w:rPr>
              <w:t>Reglamento de archivo</w:t>
            </w:r>
          </w:p>
        </w:tc>
        <w:tc>
          <w:tcPr>
            <w:tcW w:w="3929" w:type="dxa"/>
            <w:vMerge w:val="restart"/>
          </w:tcPr>
          <w:p w:rsidR="002D1F03" w:rsidRPr="00B93224" w:rsidRDefault="002D1F03" w:rsidP="002D1F03">
            <w:pPr>
              <w:rPr>
                <w:rFonts w:ascii="Palatino Linotype" w:hAnsi="Palatino Linotype"/>
                <w:color w:val="000000"/>
                <w:sz w:val="22"/>
                <w:szCs w:val="22"/>
              </w:rPr>
            </w:pPr>
            <w:r w:rsidRPr="00B93224">
              <w:rPr>
                <w:rFonts w:ascii="Palatino Linotype" w:hAnsi="Palatino Linotype"/>
                <w:color w:val="000000"/>
                <w:sz w:val="22"/>
                <w:szCs w:val="22"/>
              </w:rPr>
              <w:t xml:space="preserve">Reglamento de Archivo Municipal de </w:t>
            </w:r>
            <w:proofErr w:type="spellStart"/>
            <w:r w:rsidRPr="00B93224">
              <w:rPr>
                <w:rFonts w:ascii="Palatino Linotype" w:hAnsi="Palatino Linotype"/>
                <w:color w:val="000000"/>
                <w:sz w:val="22"/>
                <w:szCs w:val="22"/>
              </w:rPr>
              <w:t>Calimaya</w:t>
            </w:r>
            <w:proofErr w:type="spellEnd"/>
            <w:r w:rsidRPr="00B93224">
              <w:rPr>
                <w:rFonts w:ascii="Palatino Linotype" w:hAnsi="Palatino Linotype"/>
                <w:color w:val="000000"/>
                <w:sz w:val="22"/>
                <w:szCs w:val="22"/>
              </w:rPr>
              <w:t xml:space="preserve"> 2024.</w:t>
            </w:r>
          </w:p>
          <w:p w:rsidR="002D1F03" w:rsidRPr="00B93224" w:rsidRDefault="002D1F03" w:rsidP="002D1F03">
            <w:pPr>
              <w:rPr>
                <w:rFonts w:ascii="Palatino Linotype" w:hAnsi="Palatino Linotype"/>
                <w:color w:val="000000"/>
                <w:sz w:val="22"/>
                <w:szCs w:val="22"/>
              </w:rPr>
            </w:pPr>
            <w:r w:rsidRPr="00B93224">
              <w:rPr>
                <w:rFonts w:ascii="Palatino Linotype" w:hAnsi="Palatino Linotype"/>
                <w:color w:val="000000"/>
                <w:sz w:val="22"/>
                <w:szCs w:val="22"/>
              </w:rPr>
              <w:t xml:space="preserve">Manual de Organización del Archivo Municipal de </w:t>
            </w:r>
            <w:proofErr w:type="spellStart"/>
            <w:r w:rsidRPr="00B93224">
              <w:rPr>
                <w:rFonts w:ascii="Palatino Linotype" w:hAnsi="Palatino Linotype"/>
                <w:color w:val="000000"/>
                <w:sz w:val="22"/>
                <w:szCs w:val="22"/>
              </w:rPr>
              <w:t>Calimaya</w:t>
            </w:r>
            <w:proofErr w:type="spellEnd"/>
            <w:r w:rsidRPr="00B93224">
              <w:rPr>
                <w:rFonts w:ascii="Palatino Linotype" w:hAnsi="Palatino Linotype"/>
                <w:color w:val="000000"/>
                <w:sz w:val="22"/>
                <w:szCs w:val="22"/>
              </w:rPr>
              <w:t xml:space="preserve"> 2024.</w:t>
            </w:r>
          </w:p>
          <w:p w:rsidR="002D1F03" w:rsidRPr="00B93224" w:rsidRDefault="002D1F03" w:rsidP="002D1F03">
            <w:pPr>
              <w:jc w:val="both"/>
              <w:rPr>
                <w:rFonts w:ascii="Palatino Linotype" w:hAnsi="Palatino Linotype"/>
                <w:color w:val="000000"/>
                <w:sz w:val="22"/>
                <w:szCs w:val="22"/>
              </w:rPr>
            </w:pPr>
            <w:proofErr w:type="gramStart"/>
            <w:r w:rsidRPr="00B93224">
              <w:rPr>
                <w:rFonts w:ascii="Palatino Linotype" w:hAnsi="Palatino Linotype"/>
                <w:color w:val="000000"/>
                <w:sz w:val="22"/>
                <w:szCs w:val="22"/>
              </w:rPr>
              <w:t>el</w:t>
            </w:r>
            <w:proofErr w:type="gramEnd"/>
            <w:r w:rsidRPr="00B93224">
              <w:rPr>
                <w:rFonts w:ascii="Palatino Linotype" w:hAnsi="Palatino Linotype"/>
                <w:color w:val="000000"/>
                <w:sz w:val="22"/>
                <w:szCs w:val="22"/>
              </w:rPr>
              <w:t xml:space="preserve"> Manual de Procedimientos del Archivo Municipal de </w:t>
            </w:r>
            <w:proofErr w:type="spellStart"/>
            <w:r w:rsidRPr="00B93224">
              <w:rPr>
                <w:rFonts w:ascii="Palatino Linotype" w:hAnsi="Palatino Linotype"/>
                <w:color w:val="000000"/>
                <w:sz w:val="22"/>
                <w:szCs w:val="22"/>
              </w:rPr>
              <w:t>Calimaya</w:t>
            </w:r>
            <w:proofErr w:type="spellEnd"/>
            <w:r w:rsidRPr="00B93224">
              <w:rPr>
                <w:rFonts w:ascii="Palatino Linotype" w:hAnsi="Palatino Linotype"/>
                <w:color w:val="000000"/>
                <w:sz w:val="22"/>
                <w:szCs w:val="22"/>
              </w:rPr>
              <w:t xml:space="preserve"> de 2024.</w:t>
            </w:r>
          </w:p>
          <w:p w:rsidR="002D1F03" w:rsidRPr="00B93224" w:rsidRDefault="002D1F03" w:rsidP="002D1F03">
            <w:pPr>
              <w:jc w:val="both"/>
              <w:rPr>
                <w:rFonts w:ascii="Palatino Linotype" w:hAnsi="Palatino Linotype"/>
                <w:color w:val="000000"/>
                <w:sz w:val="22"/>
                <w:szCs w:val="22"/>
              </w:rPr>
            </w:pPr>
            <w:r w:rsidRPr="00B93224">
              <w:rPr>
                <w:rFonts w:ascii="Palatino Linotype" w:hAnsi="Palatino Linotype"/>
                <w:color w:val="000000"/>
                <w:sz w:val="22"/>
                <w:szCs w:val="22"/>
              </w:rPr>
              <w:t>Acta de Instalación del Grupo Interdisciplinario en materia Archivística de 2022.</w:t>
            </w:r>
          </w:p>
          <w:p w:rsidR="002D1F03" w:rsidRPr="00B93224" w:rsidRDefault="002D1F03" w:rsidP="002D1F03">
            <w:pPr>
              <w:jc w:val="both"/>
              <w:rPr>
                <w:rFonts w:ascii="Palatino Linotype" w:hAnsi="Palatino Linotype"/>
                <w:color w:val="000000"/>
                <w:sz w:val="22"/>
                <w:szCs w:val="22"/>
              </w:rPr>
            </w:pPr>
            <w:r w:rsidRPr="00B93224">
              <w:rPr>
                <w:rFonts w:ascii="Palatino Linotype" w:hAnsi="Palatino Linotype"/>
                <w:color w:val="000000"/>
                <w:sz w:val="22"/>
                <w:szCs w:val="22"/>
              </w:rPr>
              <w:t xml:space="preserve">Guía del Archivo de Concentración de </w:t>
            </w:r>
            <w:proofErr w:type="spellStart"/>
            <w:r w:rsidRPr="00B93224">
              <w:rPr>
                <w:rFonts w:ascii="Palatino Linotype" w:hAnsi="Palatino Linotype"/>
                <w:color w:val="000000"/>
                <w:sz w:val="22"/>
                <w:szCs w:val="22"/>
              </w:rPr>
              <w:t>Calimaya</w:t>
            </w:r>
            <w:proofErr w:type="spellEnd"/>
            <w:r w:rsidRPr="00B93224">
              <w:rPr>
                <w:rFonts w:ascii="Palatino Linotype" w:hAnsi="Palatino Linotype"/>
                <w:color w:val="000000"/>
                <w:sz w:val="22"/>
                <w:szCs w:val="22"/>
              </w:rPr>
              <w:t xml:space="preserve"> 2024.</w:t>
            </w:r>
          </w:p>
        </w:tc>
        <w:tc>
          <w:tcPr>
            <w:tcW w:w="2160" w:type="dxa"/>
            <w:vMerge w:val="restart"/>
            <w:shd w:val="clear" w:color="auto" w:fill="auto"/>
          </w:tcPr>
          <w:p w:rsidR="002D1F03" w:rsidRPr="00B93224" w:rsidRDefault="002D1F03" w:rsidP="002D1F03">
            <w:pPr>
              <w:jc w:val="center"/>
              <w:rPr>
                <w:rFonts w:ascii="Palatino Linotype" w:hAnsi="Palatino Linotype"/>
                <w:b/>
                <w:i/>
                <w:color w:val="000000"/>
              </w:rPr>
            </w:pPr>
            <w:r w:rsidRPr="00B93224">
              <w:rPr>
                <w:rFonts w:ascii="Palatino Linotype" w:hAnsi="Palatino Linotype"/>
                <w:b/>
                <w:i/>
                <w:color w:val="000000"/>
              </w:rPr>
              <w:t>Sí</w:t>
            </w:r>
          </w:p>
          <w:p w:rsidR="002D1F03" w:rsidRPr="00B93224" w:rsidRDefault="002D1F03" w:rsidP="002D1F03">
            <w:pPr>
              <w:jc w:val="center"/>
              <w:rPr>
                <w:rFonts w:ascii="Palatino Linotype" w:hAnsi="Palatino Linotype"/>
                <w:b/>
                <w:i/>
                <w:color w:val="000000"/>
              </w:rPr>
            </w:pPr>
            <w:r w:rsidRPr="00B93224">
              <w:rPr>
                <w:rFonts w:ascii="Palatino Linotype" w:hAnsi="Palatino Linotype"/>
                <w:b/>
                <w:i/>
                <w:color w:val="000000"/>
              </w:rPr>
              <w:t>Actos consentidos</w:t>
            </w:r>
          </w:p>
        </w:tc>
      </w:tr>
      <w:tr w:rsidR="002D1F03" w:rsidRPr="00B93224" w:rsidTr="002D1F03">
        <w:trPr>
          <w:trHeight w:val="476"/>
        </w:trPr>
        <w:tc>
          <w:tcPr>
            <w:tcW w:w="3002" w:type="dxa"/>
            <w:shd w:val="clear" w:color="auto" w:fill="auto"/>
          </w:tcPr>
          <w:p w:rsidR="002D1F03" w:rsidRPr="00B93224" w:rsidRDefault="002D1F03" w:rsidP="002D1F03">
            <w:pPr>
              <w:tabs>
                <w:tab w:val="left" w:pos="1828"/>
              </w:tabs>
              <w:jc w:val="both"/>
              <w:rPr>
                <w:rFonts w:ascii="Palatino Linotype" w:hAnsi="Palatino Linotype" w:cs="Tahoma"/>
                <w:bCs/>
              </w:rPr>
            </w:pPr>
            <w:r w:rsidRPr="00B93224">
              <w:rPr>
                <w:rFonts w:ascii="Palatino Linotype" w:hAnsi="Palatino Linotype" w:cs="Tahoma"/>
                <w:bCs/>
              </w:rPr>
              <w:t>Acta del grupo interdisciplinario de archivo</w:t>
            </w:r>
          </w:p>
        </w:tc>
        <w:tc>
          <w:tcPr>
            <w:tcW w:w="3929" w:type="dxa"/>
            <w:vMerge/>
          </w:tcPr>
          <w:p w:rsidR="002D1F03" w:rsidRPr="00B93224" w:rsidRDefault="002D1F03" w:rsidP="002D1F03">
            <w:pPr>
              <w:jc w:val="both"/>
              <w:rPr>
                <w:rFonts w:ascii="Palatino Linotype" w:hAnsi="Palatino Linotype"/>
                <w:color w:val="000000"/>
                <w:sz w:val="22"/>
                <w:szCs w:val="22"/>
              </w:rPr>
            </w:pPr>
          </w:p>
        </w:tc>
        <w:tc>
          <w:tcPr>
            <w:tcW w:w="2160" w:type="dxa"/>
            <w:vMerge/>
            <w:shd w:val="clear" w:color="auto" w:fill="auto"/>
          </w:tcPr>
          <w:p w:rsidR="002D1F03" w:rsidRPr="00B93224" w:rsidRDefault="002D1F03" w:rsidP="002D1F03">
            <w:pPr>
              <w:jc w:val="center"/>
              <w:rPr>
                <w:rFonts w:ascii="Palatino Linotype" w:hAnsi="Palatino Linotype"/>
                <w:b/>
                <w:i/>
                <w:color w:val="000000"/>
              </w:rPr>
            </w:pPr>
          </w:p>
        </w:tc>
      </w:tr>
      <w:tr w:rsidR="002D1F03" w:rsidRPr="00B93224" w:rsidTr="002D1F03">
        <w:trPr>
          <w:trHeight w:val="476"/>
        </w:trPr>
        <w:tc>
          <w:tcPr>
            <w:tcW w:w="3002" w:type="dxa"/>
            <w:shd w:val="clear" w:color="auto" w:fill="auto"/>
          </w:tcPr>
          <w:p w:rsidR="002D1F03" w:rsidRPr="00B93224" w:rsidRDefault="002D1F03" w:rsidP="00E628D9">
            <w:pPr>
              <w:tabs>
                <w:tab w:val="left" w:pos="1828"/>
              </w:tabs>
              <w:jc w:val="both"/>
              <w:rPr>
                <w:rFonts w:ascii="Palatino Linotype" w:hAnsi="Palatino Linotype" w:cs="Tahoma"/>
                <w:bCs/>
              </w:rPr>
            </w:pPr>
            <w:r w:rsidRPr="00B93224">
              <w:rPr>
                <w:rFonts w:ascii="Palatino Linotype" w:hAnsi="Palatino Linotype" w:cs="Tahoma"/>
                <w:bCs/>
              </w:rPr>
              <w:t>Catálogo de disposición de archivo en trámite.</w:t>
            </w:r>
          </w:p>
        </w:tc>
        <w:tc>
          <w:tcPr>
            <w:tcW w:w="3929" w:type="dxa"/>
            <w:vMerge/>
          </w:tcPr>
          <w:p w:rsidR="002D1F03" w:rsidRPr="00B93224" w:rsidRDefault="002D1F03" w:rsidP="002D1F03">
            <w:pPr>
              <w:jc w:val="both"/>
              <w:rPr>
                <w:rFonts w:ascii="Palatino Linotype" w:hAnsi="Palatino Linotype"/>
                <w:color w:val="000000"/>
                <w:sz w:val="22"/>
                <w:szCs w:val="22"/>
              </w:rPr>
            </w:pPr>
          </w:p>
        </w:tc>
        <w:tc>
          <w:tcPr>
            <w:tcW w:w="2160" w:type="dxa"/>
            <w:vMerge/>
            <w:shd w:val="clear" w:color="auto" w:fill="auto"/>
          </w:tcPr>
          <w:p w:rsidR="002D1F03" w:rsidRPr="00B93224" w:rsidRDefault="002D1F03" w:rsidP="002D1F03">
            <w:pPr>
              <w:jc w:val="center"/>
              <w:rPr>
                <w:rFonts w:ascii="Palatino Linotype" w:hAnsi="Palatino Linotype"/>
                <w:b/>
                <w:i/>
                <w:color w:val="000000"/>
              </w:rPr>
            </w:pPr>
          </w:p>
        </w:tc>
      </w:tr>
      <w:tr w:rsidR="002D1F03" w:rsidRPr="00B93224" w:rsidTr="002D1F03">
        <w:trPr>
          <w:trHeight w:val="476"/>
        </w:trPr>
        <w:tc>
          <w:tcPr>
            <w:tcW w:w="3002" w:type="dxa"/>
            <w:shd w:val="clear" w:color="auto" w:fill="auto"/>
          </w:tcPr>
          <w:p w:rsidR="002D1F03" w:rsidRPr="00B93224" w:rsidRDefault="002D1F03" w:rsidP="00E628D9">
            <w:pPr>
              <w:tabs>
                <w:tab w:val="left" w:pos="1828"/>
              </w:tabs>
              <w:jc w:val="both"/>
              <w:rPr>
                <w:rFonts w:ascii="Palatino Linotype" w:hAnsi="Palatino Linotype" w:cs="Tahoma"/>
                <w:bCs/>
              </w:rPr>
            </w:pPr>
            <w:r w:rsidRPr="00B93224">
              <w:rPr>
                <w:rFonts w:ascii="Palatino Linotype" w:hAnsi="Palatino Linotype" w:cs="Tahoma"/>
                <w:bCs/>
              </w:rPr>
              <w:t>Guía simple de archivo general del ayuntamiento</w:t>
            </w:r>
          </w:p>
        </w:tc>
        <w:tc>
          <w:tcPr>
            <w:tcW w:w="3929" w:type="dxa"/>
            <w:vMerge/>
          </w:tcPr>
          <w:p w:rsidR="002D1F03" w:rsidRPr="00B93224" w:rsidRDefault="002D1F03" w:rsidP="002D1F03">
            <w:pPr>
              <w:jc w:val="both"/>
              <w:rPr>
                <w:rFonts w:ascii="Palatino Linotype" w:hAnsi="Palatino Linotype"/>
                <w:color w:val="000000"/>
                <w:sz w:val="22"/>
                <w:szCs w:val="22"/>
              </w:rPr>
            </w:pPr>
          </w:p>
        </w:tc>
        <w:tc>
          <w:tcPr>
            <w:tcW w:w="2160" w:type="dxa"/>
            <w:vMerge/>
            <w:shd w:val="clear" w:color="auto" w:fill="auto"/>
          </w:tcPr>
          <w:p w:rsidR="002D1F03" w:rsidRPr="00B93224" w:rsidRDefault="002D1F03" w:rsidP="002D1F03">
            <w:pPr>
              <w:jc w:val="center"/>
              <w:rPr>
                <w:rFonts w:ascii="Palatino Linotype" w:hAnsi="Palatino Linotype"/>
                <w:b/>
                <w:i/>
                <w:color w:val="000000"/>
              </w:rPr>
            </w:pPr>
          </w:p>
        </w:tc>
      </w:tr>
    </w:tbl>
    <w:p w:rsidR="0045656B" w:rsidRPr="00B93224" w:rsidRDefault="0045656B" w:rsidP="0045656B">
      <w:pPr>
        <w:autoSpaceDE w:val="0"/>
        <w:autoSpaceDN w:val="0"/>
        <w:adjustRightInd w:val="0"/>
        <w:spacing w:line="360" w:lineRule="auto"/>
        <w:jc w:val="both"/>
        <w:rPr>
          <w:rFonts w:ascii="Palatino Linotype" w:hAnsi="Palatino Linotype" w:cs="Arial"/>
        </w:rPr>
      </w:pPr>
    </w:p>
    <w:p w:rsidR="00600A08" w:rsidRPr="00B93224" w:rsidRDefault="00600A08" w:rsidP="00600A08">
      <w:pPr>
        <w:widowControl w:val="0"/>
        <w:tabs>
          <w:tab w:val="left" w:pos="1701"/>
          <w:tab w:val="left" w:pos="1843"/>
        </w:tabs>
        <w:spacing w:line="360" w:lineRule="auto"/>
        <w:jc w:val="both"/>
        <w:rPr>
          <w:rFonts w:ascii="Palatino Linotype" w:hAnsi="Palatino Linotype" w:cs="Arial"/>
        </w:rPr>
      </w:pPr>
    </w:p>
    <w:p w:rsidR="00600A08" w:rsidRPr="00B93224" w:rsidRDefault="001D720B" w:rsidP="00600A08">
      <w:pPr>
        <w:spacing w:line="360" w:lineRule="auto"/>
        <w:jc w:val="both"/>
        <w:rPr>
          <w:rFonts w:ascii="Palatino Linotype" w:hAnsi="Palatino Linotype"/>
        </w:rPr>
      </w:pPr>
      <w:r w:rsidRPr="00B93224">
        <w:rPr>
          <w:rFonts w:ascii="Palatino Linotype" w:hAnsi="Palatino Linotype" w:cs="Arial"/>
        </w:rPr>
        <w:t>P</w:t>
      </w:r>
      <w:r w:rsidR="00600A08" w:rsidRPr="00B93224">
        <w:rPr>
          <w:rFonts w:ascii="Palatino Linotype" w:hAnsi="Palatino Linotype" w:cs="Arial"/>
        </w:rPr>
        <w:t xml:space="preserve">ara establecer la fuente obligacional resulta necesario traer a colación </w:t>
      </w:r>
      <w:r w:rsidR="00600A08" w:rsidRPr="00B93224">
        <w:rPr>
          <w:rFonts w:ascii="Palatino Linotype" w:hAnsi="Palatino Linotype"/>
        </w:rPr>
        <w:t xml:space="preserve">la Ley Orgánica Municipal del Estado de México, en la que se establecen las atribuciones del tesorero municipal en </w:t>
      </w:r>
      <w:r w:rsidR="00600A08" w:rsidRPr="00B93224">
        <w:rPr>
          <w:rFonts w:ascii="Palatino Linotype" w:hAnsi="Palatino Linotype" w:cs="Arial"/>
        </w:rPr>
        <w:t>los</w:t>
      </w:r>
      <w:r w:rsidR="00600A08" w:rsidRPr="00B93224">
        <w:rPr>
          <w:rFonts w:ascii="Palatino Linotype" w:hAnsi="Palatino Linotype"/>
        </w:rPr>
        <w:t xml:space="preserve"> artículos 87, 93, 94 y 95, fracciones I, IV, V, XVI y XVII; porciones normativas que disponen a la literalidad lo siguiente: </w:t>
      </w:r>
    </w:p>
    <w:p w:rsidR="00600A08" w:rsidRPr="00B93224" w:rsidRDefault="00600A08" w:rsidP="00600A08">
      <w:pPr>
        <w:spacing w:line="360" w:lineRule="auto"/>
        <w:jc w:val="both"/>
        <w:rPr>
          <w:rFonts w:ascii="Palatino Linotype" w:hAnsi="Palatino Linotype"/>
        </w:rPr>
      </w:pPr>
    </w:p>
    <w:p w:rsidR="00600A08" w:rsidRPr="00B93224" w:rsidRDefault="00600A08" w:rsidP="00600A08">
      <w:pPr>
        <w:ind w:left="567" w:right="567"/>
        <w:jc w:val="center"/>
        <w:rPr>
          <w:rFonts w:ascii="Palatino Linotype" w:hAnsi="Palatino Linotype"/>
          <w:b/>
          <w:i/>
        </w:rPr>
      </w:pPr>
      <w:r w:rsidRPr="00B93224">
        <w:rPr>
          <w:rFonts w:ascii="Palatino Linotype" w:hAnsi="Palatino Linotype"/>
          <w:b/>
          <w:i/>
        </w:rPr>
        <w:t>LEY ORGÁNICA MUNICIPAL DEL ESTADO DE MÉXICO</w:t>
      </w:r>
    </w:p>
    <w:p w:rsidR="00600A08" w:rsidRPr="00B93224" w:rsidRDefault="00600A08" w:rsidP="00600A08">
      <w:pPr>
        <w:ind w:left="567" w:right="567"/>
        <w:jc w:val="both"/>
        <w:rPr>
          <w:rFonts w:ascii="Palatino Linotype" w:hAnsi="Palatino Linotype"/>
          <w:i/>
        </w:rPr>
      </w:pPr>
    </w:p>
    <w:p w:rsidR="00600A08" w:rsidRPr="00B93224" w:rsidRDefault="00600A08" w:rsidP="00600A08">
      <w:pPr>
        <w:ind w:left="567" w:right="567"/>
        <w:jc w:val="both"/>
        <w:rPr>
          <w:rFonts w:ascii="Palatino Linotype" w:hAnsi="Palatino Linotype"/>
          <w:i/>
        </w:rPr>
      </w:pPr>
      <w:r w:rsidRPr="00B93224">
        <w:rPr>
          <w:rFonts w:ascii="Palatino Linotype" w:hAnsi="Palatino Linotype"/>
          <w:i/>
        </w:rPr>
        <w:t>“</w:t>
      </w:r>
      <w:r w:rsidRPr="00B93224">
        <w:rPr>
          <w:rFonts w:ascii="Palatino Linotype" w:hAnsi="Palatino Linotype"/>
          <w:b/>
          <w:i/>
        </w:rPr>
        <w:t xml:space="preserve">Artículo 87.- </w:t>
      </w:r>
      <w:r w:rsidRPr="00B93224">
        <w:rPr>
          <w:rFonts w:ascii="Palatino Linotype" w:hAnsi="Palatino Linotype"/>
          <w:i/>
        </w:rPr>
        <w:t>Para el despacho, estudio y planeación de los diversos asuntos de la administración municipal, el ayuntamiento contará por lo menos con las siguientes Dependencias:</w:t>
      </w:r>
    </w:p>
    <w:p w:rsidR="00600A08" w:rsidRPr="00B93224" w:rsidRDefault="00600A08" w:rsidP="00600A08">
      <w:pPr>
        <w:ind w:left="567" w:right="567"/>
        <w:jc w:val="both"/>
        <w:rPr>
          <w:rFonts w:ascii="Palatino Linotype" w:hAnsi="Palatino Linotype"/>
          <w:i/>
        </w:rPr>
      </w:pPr>
      <w:r w:rsidRPr="00B93224">
        <w:rPr>
          <w:rFonts w:ascii="Palatino Linotype" w:hAnsi="Palatino Linotype"/>
          <w:i/>
        </w:rPr>
        <w:t>I. La secretaría del ayuntamiento;</w:t>
      </w:r>
    </w:p>
    <w:p w:rsidR="00600A08" w:rsidRPr="00B93224" w:rsidRDefault="00600A08" w:rsidP="00600A08">
      <w:pPr>
        <w:ind w:left="567" w:right="567"/>
        <w:jc w:val="both"/>
        <w:rPr>
          <w:rFonts w:ascii="Palatino Linotype" w:hAnsi="Palatino Linotype"/>
          <w:b/>
          <w:i/>
        </w:rPr>
      </w:pPr>
      <w:r w:rsidRPr="00B93224">
        <w:rPr>
          <w:rFonts w:ascii="Palatino Linotype" w:hAnsi="Palatino Linotype"/>
          <w:b/>
          <w:i/>
          <w:u w:val="single"/>
        </w:rPr>
        <w:t>II. La tesorería municipal</w:t>
      </w:r>
      <w:r w:rsidRPr="00B93224">
        <w:rPr>
          <w:rFonts w:ascii="Palatino Linotype" w:hAnsi="Palatino Linotype"/>
          <w:b/>
          <w:i/>
        </w:rPr>
        <w:t>.</w:t>
      </w:r>
    </w:p>
    <w:p w:rsidR="00600A08" w:rsidRPr="00B93224" w:rsidRDefault="00600A08" w:rsidP="00600A08">
      <w:pPr>
        <w:ind w:left="567" w:right="567"/>
        <w:jc w:val="both"/>
        <w:rPr>
          <w:rFonts w:ascii="Palatino Linotype" w:hAnsi="Palatino Linotype"/>
          <w:i/>
        </w:rPr>
      </w:pPr>
      <w:r w:rsidRPr="00B93224">
        <w:rPr>
          <w:rFonts w:ascii="Palatino Linotype" w:hAnsi="Palatino Linotype"/>
          <w:i/>
        </w:rPr>
        <w:t>III. La Dirección de Obras Públicas o equivalente.</w:t>
      </w:r>
    </w:p>
    <w:p w:rsidR="00600A08" w:rsidRPr="00B93224" w:rsidRDefault="00600A08" w:rsidP="00600A08">
      <w:pPr>
        <w:ind w:left="567" w:right="567"/>
        <w:jc w:val="both"/>
        <w:rPr>
          <w:rFonts w:ascii="Palatino Linotype" w:hAnsi="Palatino Linotype"/>
          <w:i/>
        </w:rPr>
      </w:pPr>
      <w:r w:rsidRPr="00B93224">
        <w:rPr>
          <w:rFonts w:ascii="Palatino Linotype" w:hAnsi="Palatino Linotype"/>
          <w:i/>
        </w:rPr>
        <w:t>IV. La Dirección de Desarrollo Económico o equivalente.</w:t>
      </w:r>
    </w:p>
    <w:p w:rsidR="00600A08" w:rsidRPr="00B93224" w:rsidRDefault="00600A08" w:rsidP="00600A08">
      <w:pPr>
        <w:ind w:left="567" w:right="567"/>
        <w:jc w:val="both"/>
        <w:rPr>
          <w:rFonts w:ascii="Palatino Linotype" w:hAnsi="Palatino Linotype"/>
          <w:i/>
        </w:rPr>
      </w:pPr>
      <w:r w:rsidRPr="00B93224">
        <w:rPr>
          <w:rFonts w:ascii="Palatino Linotype" w:hAnsi="Palatino Linotype"/>
          <w:i/>
        </w:rPr>
        <w:t>V. La Dirección de Desarrollo Urbano o equivalente;</w:t>
      </w:r>
    </w:p>
    <w:p w:rsidR="00600A08" w:rsidRPr="00B93224" w:rsidRDefault="00600A08" w:rsidP="00600A08">
      <w:pPr>
        <w:ind w:left="567" w:right="567"/>
        <w:jc w:val="both"/>
        <w:rPr>
          <w:rFonts w:ascii="Palatino Linotype" w:hAnsi="Palatino Linotype"/>
          <w:i/>
        </w:rPr>
      </w:pPr>
      <w:r w:rsidRPr="00B93224">
        <w:rPr>
          <w:rFonts w:ascii="Palatino Linotype" w:hAnsi="Palatino Linotype"/>
          <w:i/>
        </w:rPr>
        <w:t>VI. La Dirección de Ecología o equivalente.</w:t>
      </w:r>
    </w:p>
    <w:p w:rsidR="00600A08" w:rsidRPr="00B93224" w:rsidRDefault="00600A08" w:rsidP="00600A08">
      <w:pPr>
        <w:ind w:left="567" w:right="567"/>
        <w:jc w:val="both"/>
        <w:rPr>
          <w:rFonts w:ascii="Palatino Linotype" w:hAnsi="Palatino Linotype"/>
          <w:i/>
        </w:rPr>
      </w:pPr>
      <w:r w:rsidRPr="00B93224">
        <w:rPr>
          <w:rFonts w:ascii="Palatino Linotype" w:hAnsi="Palatino Linotype"/>
          <w:i/>
        </w:rPr>
        <w:t>VII. La Dirección de Desarrollo Social o equivalente.</w:t>
      </w:r>
    </w:p>
    <w:p w:rsidR="00600A08" w:rsidRPr="00B93224" w:rsidRDefault="00600A08" w:rsidP="00600A08">
      <w:pPr>
        <w:ind w:left="567" w:right="567"/>
        <w:jc w:val="both"/>
        <w:rPr>
          <w:rFonts w:ascii="Palatino Linotype" w:hAnsi="Palatino Linotype"/>
          <w:i/>
        </w:rPr>
      </w:pPr>
      <w:r w:rsidRPr="00B93224">
        <w:rPr>
          <w:rFonts w:ascii="Palatino Linotype" w:hAnsi="Palatino Linotype"/>
          <w:i/>
        </w:rPr>
        <w:t>VIII. La Coordinación Municipal de Protección Civil o equivalente.</w:t>
      </w:r>
    </w:p>
    <w:p w:rsidR="00600A08" w:rsidRPr="00B93224" w:rsidRDefault="00600A08" w:rsidP="00600A08">
      <w:pPr>
        <w:ind w:left="567" w:right="567"/>
        <w:jc w:val="both"/>
        <w:rPr>
          <w:rFonts w:ascii="Palatino Linotype" w:hAnsi="Palatino Linotype"/>
          <w:i/>
        </w:rPr>
      </w:pPr>
      <w:r w:rsidRPr="00B93224">
        <w:rPr>
          <w:rFonts w:ascii="Palatino Linotype" w:hAnsi="Palatino Linotype"/>
          <w:i/>
        </w:rPr>
        <w:t>IX. La Dirección de las Mujeres o equivalente.”</w:t>
      </w:r>
    </w:p>
    <w:p w:rsidR="00600A08" w:rsidRPr="00B93224" w:rsidRDefault="00600A08" w:rsidP="00600A08">
      <w:pPr>
        <w:ind w:left="567" w:right="567"/>
        <w:jc w:val="both"/>
        <w:rPr>
          <w:rFonts w:ascii="Palatino Linotype" w:hAnsi="Palatino Linotype"/>
          <w:i/>
        </w:rPr>
      </w:pPr>
    </w:p>
    <w:p w:rsidR="00600A08" w:rsidRPr="00B93224" w:rsidRDefault="00600A08" w:rsidP="00600A08">
      <w:pPr>
        <w:ind w:left="567" w:right="567"/>
        <w:jc w:val="both"/>
        <w:rPr>
          <w:rFonts w:ascii="Palatino Linotype" w:eastAsia="Calibri" w:hAnsi="Palatino Linotype" w:cs="Arial"/>
          <w:i/>
          <w:lang w:val="es-ES_tradnl"/>
        </w:rPr>
      </w:pPr>
      <w:r w:rsidRPr="00B93224">
        <w:rPr>
          <w:rFonts w:ascii="Palatino Linotype" w:eastAsia="Calibri" w:hAnsi="Palatino Linotype" w:cs="Arial"/>
          <w:b/>
          <w:i/>
          <w:lang w:val="es-ES_tradnl"/>
        </w:rPr>
        <w:t>Artículo 93</w:t>
      </w:r>
      <w:r w:rsidRPr="00B93224">
        <w:rPr>
          <w:rFonts w:ascii="Palatino Linotype" w:eastAsia="Calibri" w:hAnsi="Palatino Linotype" w:cs="Arial"/>
          <w:i/>
          <w:lang w:val="es-ES_tradnl"/>
        </w:rPr>
        <w:t xml:space="preserve">.- </w:t>
      </w:r>
      <w:r w:rsidRPr="00B93224">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B93224">
        <w:rPr>
          <w:rFonts w:ascii="Palatino Linotype" w:eastAsia="Calibri" w:hAnsi="Palatino Linotype" w:cs="Arial"/>
          <w:i/>
          <w:lang w:val="es-ES_tradnl"/>
        </w:rPr>
        <w:t>.</w:t>
      </w:r>
    </w:p>
    <w:p w:rsidR="00600A08" w:rsidRPr="00B93224" w:rsidRDefault="00600A08" w:rsidP="00600A08">
      <w:pPr>
        <w:ind w:left="567" w:right="567"/>
        <w:jc w:val="both"/>
        <w:rPr>
          <w:rFonts w:ascii="Palatino Linotype" w:eastAsia="Calibri" w:hAnsi="Palatino Linotype" w:cs="Arial"/>
          <w:i/>
          <w:lang w:val="es-ES_tradnl"/>
        </w:rPr>
      </w:pPr>
    </w:p>
    <w:p w:rsidR="00600A08" w:rsidRPr="00B93224" w:rsidRDefault="00600A08" w:rsidP="00600A08">
      <w:pPr>
        <w:ind w:left="567" w:right="567"/>
        <w:jc w:val="both"/>
        <w:rPr>
          <w:rFonts w:ascii="Palatino Linotype" w:eastAsia="Calibri" w:hAnsi="Palatino Linotype" w:cs="Arial"/>
          <w:i/>
          <w:lang w:val="es-ES_tradnl"/>
        </w:rPr>
      </w:pPr>
      <w:r w:rsidRPr="00B93224">
        <w:rPr>
          <w:rFonts w:ascii="Palatino Linotype" w:eastAsia="Calibri" w:hAnsi="Palatino Linotype" w:cs="Arial"/>
          <w:b/>
          <w:bCs/>
          <w:i/>
          <w:lang w:val="es-ES_tradnl"/>
        </w:rPr>
        <w:t>Artículo 94.-</w:t>
      </w:r>
      <w:r w:rsidRPr="00B93224">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600A08" w:rsidRPr="00B93224" w:rsidRDefault="00600A08" w:rsidP="00600A08">
      <w:pPr>
        <w:ind w:left="567" w:right="567"/>
        <w:jc w:val="both"/>
        <w:rPr>
          <w:rFonts w:ascii="Palatino Linotype" w:hAnsi="Palatino Linotype"/>
          <w:i/>
        </w:rPr>
      </w:pPr>
    </w:p>
    <w:p w:rsidR="00600A08" w:rsidRPr="00B93224" w:rsidRDefault="00600A08" w:rsidP="00600A08">
      <w:pPr>
        <w:ind w:left="567" w:right="567"/>
        <w:jc w:val="both"/>
        <w:rPr>
          <w:rFonts w:ascii="Palatino Linotype" w:hAnsi="Palatino Linotype"/>
          <w:i/>
        </w:rPr>
      </w:pPr>
      <w:r w:rsidRPr="00B93224">
        <w:rPr>
          <w:rFonts w:ascii="Palatino Linotype" w:hAnsi="Palatino Linotype"/>
          <w:i/>
        </w:rPr>
        <w:t>“</w:t>
      </w:r>
      <w:r w:rsidRPr="00B93224">
        <w:rPr>
          <w:rFonts w:ascii="Palatino Linotype" w:hAnsi="Palatino Linotype"/>
          <w:b/>
          <w:i/>
        </w:rPr>
        <w:t>Artículo 95.-</w:t>
      </w:r>
      <w:r w:rsidRPr="00B93224">
        <w:rPr>
          <w:rFonts w:ascii="Palatino Linotype" w:hAnsi="Palatino Linotype"/>
          <w:i/>
        </w:rPr>
        <w:t xml:space="preserve"> Son atribuciones del </w:t>
      </w:r>
      <w:r w:rsidRPr="00B93224">
        <w:rPr>
          <w:rFonts w:ascii="Palatino Linotype" w:hAnsi="Palatino Linotype"/>
          <w:b/>
          <w:i/>
          <w:u w:val="single"/>
        </w:rPr>
        <w:t>tesorero municipal</w:t>
      </w:r>
      <w:r w:rsidRPr="00B93224">
        <w:rPr>
          <w:rFonts w:ascii="Palatino Linotype" w:hAnsi="Palatino Linotype"/>
          <w:i/>
        </w:rPr>
        <w:t xml:space="preserve">: </w:t>
      </w:r>
    </w:p>
    <w:p w:rsidR="00600A08" w:rsidRPr="00B93224" w:rsidRDefault="00600A08" w:rsidP="00600A08">
      <w:pPr>
        <w:ind w:left="567" w:right="567"/>
        <w:jc w:val="both"/>
        <w:rPr>
          <w:rFonts w:ascii="Palatino Linotype" w:hAnsi="Palatino Linotype"/>
          <w:i/>
        </w:rPr>
      </w:pPr>
      <w:r w:rsidRPr="00B93224">
        <w:rPr>
          <w:rFonts w:ascii="Palatino Linotype" w:hAnsi="Palatino Linotype"/>
          <w:i/>
        </w:rPr>
        <w:t>I. Administrar la hacienda pública municipal, de conformidad con las disposiciones legales aplicables;</w:t>
      </w:r>
    </w:p>
    <w:p w:rsidR="00600A08" w:rsidRPr="00B93224" w:rsidRDefault="00600A08" w:rsidP="00600A08">
      <w:pPr>
        <w:ind w:left="567" w:right="567"/>
        <w:jc w:val="both"/>
        <w:rPr>
          <w:rFonts w:ascii="Palatino Linotype" w:hAnsi="Palatino Linotype"/>
          <w:i/>
        </w:rPr>
      </w:pPr>
      <w:r w:rsidRPr="00B93224">
        <w:rPr>
          <w:rFonts w:ascii="Palatino Linotype" w:hAnsi="Palatino Linotype"/>
          <w:i/>
        </w:rPr>
        <w:t>(…)</w:t>
      </w:r>
    </w:p>
    <w:p w:rsidR="00600A08" w:rsidRPr="00B93224" w:rsidRDefault="00600A08" w:rsidP="00600A08">
      <w:pPr>
        <w:ind w:left="567" w:right="567"/>
        <w:jc w:val="both"/>
        <w:rPr>
          <w:rFonts w:ascii="Palatino Linotype" w:hAnsi="Palatino Linotype"/>
          <w:i/>
          <w:u w:val="single"/>
        </w:rPr>
      </w:pPr>
      <w:r w:rsidRPr="00B93224">
        <w:rPr>
          <w:rFonts w:ascii="Palatino Linotype" w:hAnsi="Palatino Linotype"/>
          <w:i/>
        </w:rPr>
        <w:lastRenderedPageBreak/>
        <w:t>IV</w:t>
      </w:r>
      <w:r w:rsidRPr="00B93224">
        <w:rPr>
          <w:rFonts w:ascii="Palatino Linotype" w:hAnsi="Palatino Linotype"/>
          <w:b/>
          <w:i/>
          <w:u w:val="single"/>
        </w:rPr>
        <w:t>. Llevar los registros contables, financieros y administrativos de los ingresos, egresos, e inventarios;</w:t>
      </w:r>
    </w:p>
    <w:p w:rsidR="00600A08" w:rsidRPr="00B93224" w:rsidRDefault="00600A08" w:rsidP="00600A08">
      <w:pPr>
        <w:ind w:left="567" w:right="567"/>
        <w:jc w:val="both"/>
        <w:rPr>
          <w:rFonts w:ascii="Palatino Linotype" w:hAnsi="Palatino Linotype"/>
          <w:i/>
        </w:rPr>
      </w:pPr>
      <w:r w:rsidRPr="00B93224">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rsidR="00600A08" w:rsidRPr="00B93224" w:rsidRDefault="00600A08" w:rsidP="00600A08">
      <w:pPr>
        <w:ind w:left="567" w:right="567"/>
        <w:jc w:val="both"/>
        <w:rPr>
          <w:rFonts w:ascii="Palatino Linotype" w:hAnsi="Palatino Linotype"/>
          <w:i/>
        </w:rPr>
      </w:pPr>
      <w:r w:rsidRPr="00B93224">
        <w:rPr>
          <w:rFonts w:ascii="Palatino Linotype" w:hAnsi="Palatino Linotype"/>
          <w:i/>
        </w:rPr>
        <w:t>(…)</w:t>
      </w:r>
    </w:p>
    <w:p w:rsidR="00600A08" w:rsidRPr="00B93224" w:rsidRDefault="00600A08" w:rsidP="00600A08">
      <w:pPr>
        <w:ind w:left="567" w:right="567"/>
        <w:jc w:val="both"/>
        <w:rPr>
          <w:rFonts w:ascii="Palatino Linotype" w:hAnsi="Palatino Linotype"/>
          <w:i/>
        </w:rPr>
      </w:pPr>
      <w:r w:rsidRPr="00B93224">
        <w:rPr>
          <w:rFonts w:ascii="Palatino Linotype" w:hAnsi="Palatino Linotype"/>
          <w:i/>
        </w:rPr>
        <w:t xml:space="preserve">XVI. Glosar oportunamente las cuentas del ayuntamiento; </w:t>
      </w:r>
    </w:p>
    <w:p w:rsidR="00600A08" w:rsidRPr="00B93224" w:rsidRDefault="00600A08" w:rsidP="00600A08">
      <w:pPr>
        <w:ind w:left="567" w:right="567"/>
        <w:jc w:val="both"/>
        <w:rPr>
          <w:rFonts w:ascii="Palatino Linotype" w:hAnsi="Palatino Linotype"/>
          <w:i/>
        </w:rPr>
      </w:pPr>
      <w:r w:rsidRPr="00B93224">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600A08" w:rsidRPr="00B93224" w:rsidRDefault="00600A08" w:rsidP="00600A08">
      <w:pPr>
        <w:ind w:left="567" w:right="567"/>
        <w:jc w:val="both"/>
        <w:rPr>
          <w:rFonts w:ascii="Palatino Linotype" w:hAnsi="Palatino Linotype"/>
          <w:i/>
        </w:rPr>
      </w:pPr>
      <w:r w:rsidRPr="00B93224">
        <w:rPr>
          <w:rFonts w:ascii="Palatino Linotype" w:hAnsi="Palatino Linotype"/>
          <w:i/>
        </w:rPr>
        <w:t>(…)” (Sic)</w:t>
      </w:r>
    </w:p>
    <w:p w:rsidR="00600A08" w:rsidRPr="00B93224" w:rsidRDefault="00600A08" w:rsidP="00600A0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rsidR="00600A08" w:rsidRPr="00B93224" w:rsidRDefault="00600A08" w:rsidP="00600A08">
      <w:pPr>
        <w:spacing w:line="360" w:lineRule="auto"/>
        <w:ind w:right="49"/>
        <w:contextualSpacing/>
        <w:jc w:val="both"/>
        <w:rPr>
          <w:rFonts w:ascii="Palatino Linotype" w:hAnsi="Palatino Linotype" w:cs="Arial"/>
        </w:rPr>
      </w:pPr>
      <w:r w:rsidRPr="00B93224">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B93224">
        <w:rPr>
          <w:rFonts w:ascii="Palatino Linotype" w:hAnsi="Palatino Linotype" w:cs="Arial"/>
          <w:b/>
        </w:rPr>
        <w:t>siendo atribución del Tesorero Municipal la de llevar los registros contables, financieros y administrativos de los ingresos, egresos e inventarios</w:t>
      </w:r>
      <w:r w:rsidRPr="00B93224">
        <w:rPr>
          <w:rFonts w:ascii="Palatino Linotype" w:hAnsi="Palatino Linotype" w:cs="Arial"/>
        </w:rPr>
        <w:t>.</w:t>
      </w:r>
    </w:p>
    <w:p w:rsidR="00600A08" w:rsidRPr="00B93224" w:rsidRDefault="00600A08" w:rsidP="00600A08">
      <w:pPr>
        <w:spacing w:line="360" w:lineRule="auto"/>
        <w:rPr>
          <w:rFonts w:ascii="Palatino Linotype" w:hAnsi="Palatino Linotype" w:cs="Arial"/>
          <w:b/>
        </w:rPr>
      </w:pPr>
    </w:p>
    <w:p w:rsidR="00600A08" w:rsidRPr="00B93224" w:rsidRDefault="00600A08" w:rsidP="00600A08">
      <w:pPr>
        <w:spacing w:line="360" w:lineRule="auto"/>
        <w:rPr>
          <w:rFonts w:ascii="Palatino Linotype" w:hAnsi="Palatino Linotype" w:cs="Arial"/>
        </w:rPr>
      </w:pPr>
      <w:r w:rsidRPr="00B93224">
        <w:rPr>
          <w:rFonts w:ascii="Palatino Linotype" w:hAnsi="Palatino Linotype" w:cs="Arial"/>
        </w:rPr>
        <w:t>En ese orden de ideas, conforme al artículo 92, fracción VIII, la remuneración bruta y neta de los servidores públicos corresponde a una obligación de transparencia común, tal como se indica:</w:t>
      </w:r>
    </w:p>
    <w:p w:rsidR="00600A08" w:rsidRPr="00B93224" w:rsidRDefault="00600A08" w:rsidP="00600A08">
      <w:pPr>
        <w:pStyle w:val="Citas"/>
      </w:pPr>
      <w:r w:rsidRPr="00B93224">
        <w:rPr>
          <w:b/>
        </w:rPr>
        <w:t>Artículo 92.</w:t>
      </w:r>
      <w:r w:rsidRPr="00B93224">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00A08" w:rsidRPr="00B93224" w:rsidRDefault="00600A08" w:rsidP="00600A08">
      <w:pPr>
        <w:pStyle w:val="Citas"/>
      </w:pPr>
      <w:r w:rsidRPr="00B93224">
        <w:t>…</w:t>
      </w:r>
    </w:p>
    <w:p w:rsidR="00600A08" w:rsidRPr="00B93224" w:rsidRDefault="00600A08" w:rsidP="00600A08">
      <w:pPr>
        <w:pStyle w:val="Citas"/>
      </w:pPr>
      <w:r w:rsidRPr="00B93224">
        <w:rPr>
          <w:b/>
        </w:rPr>
        <w:lastRenderedPageBreak/>
        <w:t>VIII. La remuneración bruta y neta de todos los servidores públicos</w:t>
      </w:r>
      <w:r w:rsidRPr="00B93224">
        <w:t xml:space="preserve"> de base o de confianza, de todas las percepciones, incluyendo sueldos, prestaciones, gratificaciones, primas, comisiones, dietas, bonos, estímulos, ingresos y sistemas de compensación, señalando la periodicidad de dicha remuneración;</w:t>
      </w:r>
    </w:p>
    <w:p w:rsidR="00600A08" w:rsidRPr="00B93224" w:rsidRDefault="00600A08" w:rsidP="00600A08">
      <w:pPr>
        <w:pStyle w:val="Citas"/>
      </w:pPr>
      <w:r w:rsidRPr="00B93224">
        <w:t>…</w:t>
      </w:r>
    </w:p>
    <w:p w:rsidR="001D720B" w:rsidRPr="00B93224" w:rsidRDefault="001D720B" w:rsidP="001D720B">
      <w:pPr>
        <w:spacing w:before="240" w:after="240" w:line="360" w:lineRule="auto"/>
        <w:ind w:right="49"/>
        <w:jc w:val="both"/>
        <w:rPr>
          <w:rFonts w:ascii="Palatino Linotype" w:hAnsi="Palatino Linotype" w:cs="Arial"/>
        </w:rPr>
      </w:pPr>
      <w:r w:rsidRPr="00B93224">
        <w:rPr>
          <w:rFonts w:ascii="Palatino Linotype" w:hAnsi="Palatino Linotype" w:cs="Arial"/>
        </w:rPr>
        <w:t>Por otro lado, el artículo 220-K, fracciones II y IV, de la Ley del Trabajo de los Servidores Públicos del Estado y Municipios, establece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 precepto legal que dispone a la literalidad siguiente:</w:t>
      </w:r>
    </w:p>
    <w:p w:rsidR="001D720B" w:rsidRPr="00B93224" w:rsidRDefault="001D720B" w:rsidP="001D720B">
      <w:pPr>
        <w:ind w:left="851" w:right="992"/>
        <w:jc w:val="both"/>
        <w:rPr>
          <w:rFonts w:ascii="Palatino Linotype" w:hAnsi="Palatino Linotype"/>
          <w:bCs/>
          <w:i/>
        </w:rPr>
      </w:pPr>
      <w:r w:rsidRPr="00B93224">
        <w:rPr>
          <w:rFonts w:ascii="Palatino Linotype" w:hAnsi="Palatino Linotype"/>
          <w:b/>
          <w:bCs/>
          <w:i/>
        </w:rPr>
        <w:t>ARTÍCULO 220 K.-</w:t>
      </w:r>
      <w:r w:rsidRPr="00B93224">
        <w:rPr>
          <w:rFonts w:ascii="Palatino Linotype" w:hAnsi="Palatino Linotype"/>
          <w:bCs/>
          <w:i/>
        </w:rPr>
        <w:t xml:space="preserve"> La institución o dependencia pública tiene la obligación de conservar y exhibir en el proceso los documentos que a continuación se precisan:</w:t>
      </w:r>
    </w:p>
    <w:p w:rsidR="001D720B" w:rsidRPr="00B93224" w:rsidRDefault="001D720B" w:rsidP="001D720B">
      <w:pPr>
        <w:ind w:left="851" w:right="992"/>
        <w:jc w:val="both"/>
        <w:rPr>
          <w:rFonts w:ascii="Palatino Linotype" w:hAnsi="Palatino Linotype"/>
          <w:bCs/>
          <w:i/>
        </w:rPr>
      </w:pPr>
      <w:r w:rsidRPr="00B93224">
        <w:rPr>
          <w:rFonts w:ascii="Palatino Linotype" w:hAnsi="Palatino Linotype"/>
          <w:b/>
          <w:bCs/>
          <w:i/>
          <w:u w:val="single"/>
        </w:rPr>
        <w:t>II.</w:t>
      </w:r>
      <w:r w:rsidRPr="00B93224">
        <w:rPr>
          <w:rFonts w:ascii="Palatino Linotype" w:hAnsi="Palatino Linotype"/>
          <w:bCs/>
          <w:i/>
          <w:u w:val="single"/>
        </w:rPr>
        <w:t xml:space="preserve"> </w:t>
      </w:r>
      <w:r w:rsidRPr="00B93224">
        <w:rPr>
          <w:rFonts w:ascii="Palatino Linotype" w:hAnsi="Palatino Linotype"/>
          <w:b/>
          <w:bCs/>
          <w:i/>
          <w:u w:val="single"/>
        </w:rPr>
        <w:t>Recibos de pagos de salarios</w:t>
      </w:r>
      <w:r w:rsidRPr="00B93224">
        <w:rPr>
          <w:rFonts w:ascii="Palatino Linotype" w:hAnsi="Palatino Linotype"/>
          <w:bCs/>
          <w:i/>
        </w:rPr>
        <w:t xml:space="preserve"> o las constancias documentales del pago de salario cuando sea por depósito o mediante información electrónica;</w:t>
      </w:r>
    </w:p>
    <w:p w:rsidR="001D720B" w:rsidRPr="00B93224" w:rsidRDefault="001D720B" w:rsidP="001D720B">
      <w:pPr>
        <w:ind w:left="851" w:right="992"/>
        <w:jc w:val="both"/>
        <w:rPr>
          <w:rFonts w:ascii="Palatino Linotype" w:hAnsi="Palatino Linotype"/>
          <w:b/>
          <w:bCs/>
          <w:i/>
        </w:rPr>
      </w:pPr>
      <w:r w:rsidRPr="00B93224">
        <w:rPr>
          <w:rFonts w:ascii="Palatino Linotype" w:hAnsi="Palatino Linotype"/>
          <w:b/>
          <w:bCs/>
          <w:i/>
        </w:rPr>
        <w:t>(…)</w:t>
      </w:r>
    </w:p>
    <w:p w:rsidR="001D720B" w:rsidRPr="00B93224" w:rsidRDefault="001D720B" w:rsidP="001D720B">
      <w:pPr>
        <w:ind w:left="851" w:right="992"/>
        <w:jc w:val="both"/>
        <w:rPr>
          <w:rFonts w:ascii="Palatino Linotype" w:hAnsi="Palatino Linotype"/>
          <w:b/>
          <w:bCs/>
          <w:i/>
        </w:rPr>
      </w:pPr>
      <w:r w:rsidRPr="00B93224">
        <w:rPr>
          <w:rFonts w:ascii="Palatino Linotype" w:hAnsi="Palatino Linotype"/>
          <w:b/>
          <w:bCs/>
          <w:i/>
        </w:rPr>
        <w:t>IV.</w:t>
      </w:r>
      <w:r w:rsidRPr="00B93224">
        <w:rPr>
          <w:rFonts w:ascii="Palatino Linotype" w:hAnsi="Palatino Linotype"/>
          <w:bCs/>
          <w:i/>
        </w:rPr>
        <w:t xml:space="preserve"> </w:t>
      </w:r>
      <w:r w:rsidRPr="00B93224">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rsidR="001D720B" w:rsidRPr="00B93224" w:rsidRDefault="001D720B" w:rsidP="001D720B">
      <w:pPr>
        <w:pStyle w:val="Prrafodelista"/>
        <w:ind w:left="851" w:right="992"/>
        <w:jc w:val="both"/>
        <w:rPr>
          <w:rFonts w:ascii="Palatino Linotype" w:hAnsi="Palatino Linotype"/>
          <w:bCs/>
          <w:i/>
        </w:rPr>
      </w:pPr>
      <w:r w:rsidRPr="00B93224">
        <w:rPr>
          <w:rFonts w:ascii="Palatino Linotype" w:hAnsi="Palatino Linotype"/>
          <w:b/>
          <w:bCs/>
          <w:i/>
        </w:rPr>
        <w:t>Los documentos señalados en la fracción I de este artículo, deberán conservarse mientras dure la relación laboral y hasta un año después;</w:t>
      </w:r>
      <w:r w:rsidRPr="00B93224">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rsidR="001D720B" w:rsidRPr="00B93224" w:rsidRDefault="001D720B" w:rsidP="001D720B">
      <w:pPr>
        <w:pStyle w:val="Prrafodelista"/>
        <w:ind w:left="851" w:right="992"/>
        <w:jc w:val="both"/>
        <w:rPr>
          <w:rFonts w:ascii="Palatino Linotype" w:hAnsi="Palatino Linotype"/>
          <w:bCs/>
          <w:i/>
        </w:rPr>
      </w:pPr>
      <w:r w:rsidRPr="00B93224">
        <w:rPr>
          <w:rFonts w:ascii="Palatino Linotype" w:hAnsi="Palatino Linotype"/>
          <w:b/>
          <w:bCs/>
          <w:i/>
        </w:rPr>
        <w:lastRenderedPageBreak/>
        <w:t>Los documentos y constancias aquí señalados, la institución o dependencia</w:t>
      </w:r>
      <w:r w:rsidRPr="00B93224">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B93224">
        <w:rPr>
          <w:rFonts w:ascii="Palatino Linotype" w:hAnsi="Palatino Linotype"/>
          <w:bCs/>
          <w:i/>
        </w:rPr>
        <w:t>, harán prueba plena.</w:t>
      </w:r>
    </w:p>
    <w:p w:rsidR="001D720B" w:rsidRPr="00B93224" w:rsidRDefault="001D720B" w:rsidP="001D720B">
      <w:pPr>
        <w:pStyle w:val="Prrafodelista"/>
        <w:ind w:left="851" w:right="992"/>
        <w:jc w:val="both"/>
        <w:rPr>
          <w:rFonts w:ascii="Palatino Linotype" w:hAnsi="Palatino Linotype"/>
          <w:bCs/>
          <w:i/>
        </w:rPr>
      </w:pPr>
      <w:r w:rsidRPr="00B93224">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rsidR="001D720B" w:rsidRPr="00B93224" w:rsidRDefault="001D720B" w:rsidP="001D720B">
      <w:pPr>
        <w:pStyle w:val="Prrafodelista"/>
        <w:spacing w:line="360" w:lineRule="auto"/>
        <w:ind w:left="0"/>
        <w:jc w:val="both"/>
        <w:rPr>
          <w:rFonts w:ascii="Palatino Linotype" w:hAnsi="Palatino Linotype" w:cs="Arial"/>
        </w:rPr>
      </w:pPr>
    </w:p>
    <w:p w:rsidR="00600A08" w:rsidRPr="00B93224" w:rsidRDefault="00600A08" w:rsidP="00600A08">
      <w:pPr>
        <w:spacing w:before="240" w:after="240" w:line="360" w:lineRule="auto"/>
        <w:jc w:val="both"/>
        <w:rPr>
          <w:rFonts w:ascii="Palatino Linotype" w:hAnsi="Palatino Linotype"/>
        </w:rPr>
      </w:pPr>
      <w:r w:rsidRPr="00B93224">
        <w:rPr>
          <w:rFonts w:ascii="Palatino Linotype" w:hAnsi="Palatino Linotype"/>
        </w:rPr>
        <w:t xml:space="preserve">Aunado a lo anterior, </w:t>
      </w:r>
      <w:r w:rsidRPr="00B93224">
        <w:rPr>
          <w:rFonts w:ascii="Palatino Linotype" w:hAnsi="Palatino Linotype" w:cs="Arial"/>
          <w:color w:val="000000"/>
        </w:rPr>
        <w:t>l</w:t>
      </w:r>
      <w:r w:rsidRPr="00B93224">
        <w:rPr>
          <w:rFonts w:ascii="Palatino Linotype" w:hAnsi="Palatino Linotype"/>
          <w:color w:val="000000"/>
        </w:rPr>
        <w:t xml:space="preserve">os Lineamientos para la Presentación del Informe Trimestral Municipal Ejercicio Fiscal 2025, visibles en la página oficial del Órgano Superior de Fiscalización del Estado de México (OSFEM), </w:t>
      </w:r>
      <w:r w:rsidRPr="00B93224">
        <w:rPr>
          <w:rFonts w:ascii="Palatino Linotype" w:hAnsi="Palatino Linotype"/>
        </w:rPr>
        <w:t xml:space="preserve">donde se destaca que dentro de los informes trimestrales que </w:t>
      </w:r>
      <w:r w:rsidRPr="00B93224">
        <w:rPr>
          <w:rFonts w:ascii="Palatino Linotype" w:hAnsi="Palatino Linotype"/>
          <w:b/>
        </w:rPr>
        <w:t xml:space="preserve">El Sujeto Obligado </w:t>
      </w:r>
      <w:r w:rsidRPr="00B93224">
        <w:rPr>
          <w:rFonts w:ascii="Palatino Linotype" w:hAnsi="Palatino Linotype"/>
        </w:rPr>
        <w:t>tiene la obligación de rendir, se contempla precisamente la presentación de la información referente a la C Comprobantes Fiscales Digitales por Internet por concepto de Nómina y Conciliación de nómina, los cuales define como:</w:t>
      </w:r>
    </w:p>
    <w:p w:rsidR="00600A08" w:rsidRPr="00B93224" w:rsidRDefault="00600A08" w:rsidP="00600A08">
      <w:pPr>
        <w:autoSpaceDE w:val="0"/>
        <w:autoSpaceDN w:val="0"/>
        <w:adjustRightInd w:val="0"/>
        <w:spacing w:line="360" w:lineRule="auto"/>
        <w:jc w:val="center"/>
        <w:rPr>
          <w:rFonts w:ascii="Palatino Linotype" w:hAnsi="Palatino Linotype" w:cs="Arial"/>
        </w:rPr>
      </w:pPr>
      <w:r w:rsidRPr="00B93224">
        <w:rPr>
          <w:rFonts w:ascii="Palatino Linotype" w:hAnsi="Palatino Linotype" w:cs="Arial"/>
          <w:noProof/>
          <w:lang w:val="es-MX" w:eastAsia="es-MX"/>
        </w:rPr>
        <w:drawing>
          <wp:inline distT="0" distB="0" distL="0" distR="0" wp14:anchorId="52C67F3C" wp14:editId="240C0235">
            <wp:extent cx="3895117" cy="31623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C4613D.tmp"/>
                    <pic:cNvPicPr/>
                  </pic:nvPicPr>
                  <pic:blipFill>
                    <a:blip r:embed="rId7">
                      <a:extLst>
                        <a:ext uri="{28A0092B-C50C-407E-A947-70E740481C1C}">
                          <a14:useLocalDpi xmlns:a14="http://schemas.microsoft.com/office/drawing/2010/main" val="0"/>
                        </a:ext>
                      </a:extLst>
                    </a:blip>
                    <a:stretch>
                      <a:fillRect/>
                    </a:stretch>
                  </pic:blipFill>
                  <pic:spPr>
                    <a:xfrm>
                      <a:off x="0" y="0"/>
                      <a:ext cx="3918930" cy="3181633"/>
                    </a:xfrm>
                    <a:prstGeom prst="rect">
                      <a:avLst/>
                    </a:prstGeom>
                  </pic:spPr>
                </pic:pic>
              </a:graphicData>
            </a:graphic>
          </wp:inline>
        </w:drawing>
      </w:r>
    </w:p>
    <w:p w:rsidR="00600A08" w:rsidRPr="00B93224" w:rsidRDefault="00600A08" w:rsidP="00600A08">
      <w:pPr>
        <w:autoSpaceDE w:val="0"/>
        <w:autoSpaceDN w:val="0"/>
        <w:adjustRightInd w:val="0"/>
        <w:spacing w:line="360" w:lineRule="auto"/>
        <w:ind w:right="49"/>
        <w:contextualSpacing/>
        <w:jc w:val="both"/>
        <w:rPr>
          <w:rFonts w:ascii="Palatino Linotype" w:hAnsi="Palatino Linotype"/>
          <w:b/>
        </w:rPr>
      </w:pPr>
    </w:p>
    <w:p w:rsidR="00600A08" w:rsidRPr="00B93224" w:rsidRDefault="00600A08" w:rsidP="00600A08">
      <w:pPr>
        <w:autoSpaceDE w:val="0"/>
        <w:autoSpaceDN w:val="0"/>
        <w:adjustRightInd w:val="0"/>
        <w:spacing w:line="360" w:lineRule="auto"/>
        <w:ind w:right="49"/>
        <w:contextualSpacing/>
        <w:jc w:val="both"/>
        <w:rPr>
          <w:rFonts w:ascii="Palatino Linotype" w:hAnsi="Palatino Linotype" w:cs="Arial"/>
        </w:rPr>
      </w:pPr>
      <w:r w:rsidRPr="00B93224">
        <w:rPr>
          <w:rFonts w:ascii="Palatino Linotype" w:hAnsi="Palatino Linotype" w:cs="Arial"/>
        </w:rPr>
        <w:t xml:space="preserve">De lo anteriormente expuesto, este Instituto advierte que tanto en la conciliación de nómina y CFDI por concepto de nómina es donde se registran las remuneraciones otorgadas a los servidores públicos, las cuales de acuerdo con los artículos 127 de la </w:t>
      </w:r>
      <w:r w:rsidRPr="00B93224">
        <w:rPr>
          <w:rFonts w:ascii="Palatino Linotype" w:hAnsi="Palatino Linotype" w:cs="Arial"/>
          <w:b/>
        </w:rPr>
        <w:t>Constitución Política de los Estados Unidos Mexicanos</w:t>
      </w:r>
      <w:r w:rsidRPr="00B93224">
        <w:rPr>
          <w:rFonts w:ascii="Palatino Linotype" w:hAnsi="Palatino Linotype" w:cs="Arial"/>
        </w:rPr>
        <w:t xml:space="preserve"> y 3, fracción XXXII del </w:t>
      </w:r>
      <w:r w:rsidRPr="00B93224">
        <w:rPr>
          <w:rFonts w:ascii="Palatino Linotype" w:hAnsi="Palatino Linotype" w:cs="Arial"/>
          <w:b/>
        </w:rPr>
        <w:t>Código Financiero del Estado de México y Municipios</w:t>
      </w:r>
      <w:r w:rsidRPr="00B93224">
        <w:rPr>
          <w:rFonts w:ascii="Palatino Linotype" w:hAnsi="Palatino Linotype" w:cs="Arial"/>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rsidR="00600A08" w:rsidRPr="00B93224" w:rsidRDefault="00600A08" w:rsidP="00600A08">
      <w:pPr>
        <w:autoSpaceDE w:val="0"/>
        <w:autoSpaceDN w:val="0"/>
        <w:adjustRightInd w:val="0"/>
        <w:spacing w:before="240" w:after="160" w:line="360" w:lineRule="auto"/>
        <w:jc w:val="both"/>
        <w:rPr>
          <w:rFonts w:ascii="Palatino Linotype" w:hAnsi="Palatino Linotype" w:cs="Arial"/>
          <w:b/>
          <w:bCs/>
        </w:rPr>
      </w:pPr>
      <w:r w:rsidRPr="00B93224">
        <w:rPr>
          <w:rFonts w:ascii="Palatino Linotype" w:hAnsi="Palatino Linotype" w:cs="Arial"/>
        </w:rPr>
        <w:t xml:space="preserve">El derecho de acceso a la información pública estriba en la prerrogativa de carácter constitucional que reconoce la potestad de los ciudadanos para solicitar soportes documentales generados, poseídos o administrados por los </w:t>
      </w:r>
      <w:r w:rsidRPr="00B93224">
        <w:rPr>
          <w:rFonts w:ascii="Palatino Linotype" w:hAnsi="Palatino Linotype" w:cs="Arial"/>
          <w:b/>
          <w:bCs/>
        </w:rPr>
        <w:t xml:space="preserve">Sujetos Obligados. </w:t>
      </w:r>
    </w:p>
    <w:p w:rsidR="00600A08" w:rsidRPr="00B93224" w:rsidRDefault="00600A08" w:rsidP="00600A08">
      <w:pPr>
        <w:autoSpaceDE w:val="0"/>
        <w:autoSpaceDN w:val="0"/>
        <w:adjustRightInd w:val="0"/>
        <w:spacing w:line="360" w:lineRule="auto"/>
        <w:jc w:val="both"/>
        <w:rPr>
          <w:rFonts w:ascii="Palatino Linotype" w:hAnsi="Palatino Linotype" w:cs="Arial"/>
        </w:rPr>
      </w:pPr>
    </w:p>
    <w:p w:rsidR="00600A08" w:rsidRPr="00B93224" w:rsidRDefault="00600A08" w:rsidP="00600A08">
      <w:pPr>
        <w:spacing w:line="360" w:lineRule="auto"/>
        <w:jc w:val="both"/>
        <w:rPr>
          <w:rFonts w:ascii="Palatino Linotype" w:hAnsi="Palatino Linotype" w:cs="Arial"/>
        </w:rPr>
      </w:pPr>
      <w:r w:rsidRPr="00B93224">
        <w:rPr>
          <w:rFonts w:ascii="Palatino Linotype" w:hAnsi="Palatino Linotype" w:cs="Arial"/>
        </w:rPr>
        <w:t xml:space="preserve">Ahora bien, en atención a lo dispuesto por los artículos 3, fracción XI y 12 </w:t>
      </w:r>
      <w:r w:rsidRPr="00B93224">
        <w:rPr>
          <w:rFonts w:ascii="Palatino Linotype" w:hAnsi="Palatino Linotype" w:cs="Arial"/>
          <w:bCs/>
        </w:rPr>
        <w:t>de la Ley de Transparencia y Acceso a la Información Pública del Estado de México y Municipios</w:t>
      </w:r>
      <w:r w:rsidRPr="00B93224">
        <w:rPr>
          <w:rFonts w:ascii="Palatino Linotype" w:hAnsi="Palatino Linotype" w:cs="Arial"/>
        </w:rPr>
        <w:t>, los cuales son del tenor literal siguiente:</w:t>
      </w:r>
    </w:p>
    <w:p w:rsidR="00600A08" w:rsidRPr="00B93224" w:rsidRDefault="00600A08" w:rsidP="00600A08">
      <w:pPr>
        <w:ind w:left="567" w:right="567"/>
        <w:jc w:val="both"/>
        <w:rPr>
          <w:rFonts w:ascii="Palatino Linotype" w:hAnsi="Palatino Linotype"/>
        </w:rPr>
      </w:pPr>
    </w:p>
    <w:p w:rsidR="00600A08" w:rsidRPr="00B93224" w:rsidRDefault="00600A08" w:rsidP="00600A08">
      <w:pPr>
        <w:ind w:left="851" w:right="851"/>
        <w:jc w:val="both"/>
        <w:rPr>
          <w:rFonts w:ascii="Palatino Linotype" w:hAnsi="Palatino Linotype"/>
          <w:i/>
        </w:rPr>
      </w:pPr>
      <w:r w:rsidRPr="00B93224">
        <w:rPr>
          <w:rFonts w:ascii="Palatino Linotype" w:hAnsi="Palatino Linotype"/>
          <w:b/>
          <w:bCs/>
          <w:i/>
        </w:rPr>
        <w:t xml:space="preserve">Artículo 3.- </w:t>
      </w:r>
      <w:r w:rsidRPr="00B93224">
        <w:rPr>
          <w:rFonts w:ascii="Palatino Linotype" w:hAnsi="Palatino Linotype"/>
          <w:i/>
        </w:rPr>
        <w:t>Para los efectos de la presente Ley se entenderá por:</w:t>
      </w:r>
    </w:p>
    <w:p w:rsidR="00600A08" w:rsidRPr="00B93224" w:rsidRDefault="00600A08" w:rsidP="00600A08">
      <w:pPr>
        <w:ind w:left="851" w:right="851"/>
        <w:jc w:val="both"/>
        <w:rPr>
          <w:rFonts w:ascii="Palatino Linotype" w:hAnsi="Palatino Linotype"/>
          <w:i/>
        </w:rPr>
      </w:pPr>
      <w:r w:rsidRPr="00B93224">
        <w:rPr>
          <w:rFonts w:ascii="Palatino Linotype" w:hAnsi="Palatino Linotype"/>
          <w:i/>
        </w:rPr>
        <w:t>…</w:t>
      </w:r>
    </w:p>
    <w:p w:rsidR="00600A08" w:rsidRPr="00B93224" w:rsidRDefault="00600A08" w:rsidP="00600A08">
      <w:pPr>
        <w:ind w:left="851" w:right="851"/>
        <w:jc w:val="both"/>
        <w:rPr>
          <w:rFonts w:ascii="Palatino Linotype" w:hAnsi="Palatino Linotype"/>
          <w:i/>
        </w:rPr>
      </w:pPr>
      <w:r w:rsidRPr="00B93224">
        <w:rPr>
          <w:rFonts w:ascii="Palatino Linotype" w:hAnsi="Palatino Linotype"/>
          <w:b/>
          <w:i/>
        </w:rPr>
        <w:t>XI.</w:t>
      </w:r>
      <w:r w:rsidRPr="00B93224">
        <w:rPr>
          <w:rFonts w:ascii="Palatino Linotype" w:hAnsi="Palatino Linotype"/>
          <w:i/>
        </w:rPr>
        <w:t xml:space="preserve"> </w:t>
      </w:r>
      <w:r w:rsidRPr="00B93224">
        <w:rPr>
          <w:rFonts w:ascii="Palatino Linotype" w:hAnsi="Palatino Linotype"/>
          <w:b/>
          <w:i/>
        </w:rPr>
        <w:t>Documento:</w:t>
      </w:r>
      <w:r w:rsidRPr="00B93224">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B93224">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B93224">
        <w:rPr>
          <w:rFonts w:ascii="Palatino Linotype" w:hAnsi="Palatino Linotype"/>
          <w:i/>
        </w:rPr>
        <w:t xml:space="preserve"> </w:t>
      </w:r>
      <w:r w:rsidRPr="00B93224">
        <w:rPr>
          <w:rFonts w:ascii="Palatino Linotype" w:hAnsi="Palatino Linotype"/>
          <w:i/>
        </w:rPr>
        <w:lastRenderedPageBreak/>
        <w:t>Los documentos podrán estar en cualquier medio, sea escrito, impreso, sonoro, visual, electrónico, informático u holográfico;</w:t>
      </w:r>
    </w:p>
    <w:p w:rsidR="00600A08" w:rsidRPr="00B93224" w:rsidRDefault="00600A08" w:rsidP="00600A08">
      <w:pPr>
        <w:ind w:left="851" w:right="851"/>
        <w:jc w:val="both"/>
        <w:rPr>
          <w:rFonts w:ascii="Palatino Linotype" w:hAnsi="Palatino Linotype"/>
          <w:i/>
        </w:rPr>
      </w:pPr>
    </w:p>
    <w:p w:rsidR="00600A08" w:rsidRPr="00B93224" w:rsidRDefault="00600A08" w:rsidP="00600A08">
      <w:pPr>
        <w:ind w:left="851" w:right="851"/>
        <w:jc w:val="both"/>
        <w:rPr>
          <w:rFonts w:ascii="Palatino Linotype" w:hAnsi="Palatino Linotype"/>
          <w:bCs/>
          <w:i/>
        </w:rPr>
      </w:pPr>
      <w:r w:rsidRPr="00B93224">
        <w:rPr>
          <w:rFonts w:ascii="Palatino Linotype" w:hAnsi="Palatino Linotype"/>
          <w:b/>
          <w:bCs/>
          <w:i/>
        </w:rPr>
        <w:t>Artículo 4.</w:t>
      </w:r>
      <w:r w:rsidRPr="00B93224">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600A08" w:rsidRPr="00B93224" w:rsidRDefault="00600A08" w:rsidP="00600A08">
      <w:pPr>
        <w:ind w:left="851" w:right="851"/>
        <w:jc w:val="both"/>
        <w:rPr>
          <w:rFonts w:ascii="Palatino Linotype" w:hAnsi="Palatino Linotype"/>
          <w:bCs/>
          <w:i/>
        </w:rPr>
      </w:pPr>
    </w:p>
    <w:p w:rsidR="00600A08" w:rsidRPr="00B93224" w:rsidRDefault="00600A08" w:rsidP="00600A08">
      <w:pPr>
        <w:ind w:left="851" w:right="851"/>
        <w:jc w:val="both"/>
        <w:rPr>
          <w:rFonts w:ascii="Palatino Linotype" w:hAnsi="Palatino Linotype"/>
          <w:bCs/>
          <w:i/>
        </w:rPr>
      </w:pPr>
      <w:r w:rsidRPr="00B93224">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B93224">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00A08" w:rsidRPr="00B93224" w:rsidRDefault="00600A08" w:rsidP="00600A08">
      <w:pPr>
        <w:ind w:left="851" w:right="851"/>
        <w:jc w:val="both"/>
        <w:rPr>
          <w:rFonts w:ascii="Palatino Linotype" w:hAnsi="Palatino Linotype"/>
          <w:bCs/>
          <w:i/>
        </w:rPr>
      </w:pPr>
    </w:p>
    <w:p w:rsidR="00600A08" w:rsidRPr="00B93224" w:rsidRDefault="00600A08" w:rsidP="00600A08">
      <w:pPr>
        <w:ind w:left="851" w:right="851"/>
        <w:jc w:val="both"/>
        <w:rPr>
          <w:rFonts w:ascii="Palatino Linotype" w:hAnsi="Palatino Linotype"/>
          <w:bCs/>
          <w:i/>
        </w:rPr>
      </w:pPr>
      <w:r w:rsidRPr="00B93224">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600A08" w:rsidRPr="00B93224" w:rsidRDefault="00600A08" w:rsidP="00600A08">
      <w:pPr>
        <w:ind w:left="851" w:right="851"/>
        <w:jc w:val="both"/>
        <w:rPr>
          <w:rFonts w:ascii="Palatino Linotype" w:hAnsi="Palatino Linotype"/>
          <w:i/>
        </w:rPr>
      </w:pPr>
    </w:p>
    <w:p w:rsidR="00600A08" w:rsidRPr="00B93224" w:rsidRDefault="00600A08" w:rsidP="00600A08">
      <w:pPr>
        <w:ind w:left="851" w:right="851"/>
        <w:jc w:val="both"/>
        <w:rPr>
          <w:rFonts w:ascii="Palatino Linotype" w:hAnsi="Palatino Linotype"/>
          <w:i/>
        </w:rPr>
      </w:pPr>
      <w:r w:rsidRPr="00B93224">
        <w:rPr>
          <w:rFonts w:ascii="Palatino Linotype" w:hAnsi="Palatino Linotype"/>
          <w:b/>
          <w:i/>
        </w:rPr>
        <w:t>Artículo 12.</w:t>
      </w:r>
      <w:r w:rsidRPr="00B93224">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600A08" w:rsidRPr="00B93224" w:rsidRDefault="00600A08" w:rsidP="00600A08">
      <w:pPr>
        <w:ind w:left="851" w:right="851"/>
        <w:jc w:val="both"/>
        <w:rPr>
          <w:rFonts w:ascii="Palatino Linotype" w:hAnsi="Palatino Linotype"/>
          <w:i/>
        </w:rPr>
      </w:pPr>
    </w:p>
    <w:p w:rsidR="00600A08" w:rsidRPr="00B93224" w:rsidRDefault="00600A08" w:rsidP="00600A08">
      <w:pPr>
        <w:ind w:left="851" w:right="851"/>
        <w:jc w:val="both"/>
        <w:rPr>
          <w:rFonts w:ascii="Palatino Linotype" w:hAnsi="Palatino Linotype"/>
          <w:i/>
          <w:u w:val="single"/>
        </w:rPr>
      </w:pPr>
      <w:r w:rsidRPr="00B93224">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93224">
        <w:rPr>
          <w:rFonts w:ascii="Palatino Linotype" w:hAnsi="Palatino Linotype"/>
          <w:i/>
        </w:rPr>
        <w:t>.</w:t>
      </w:r>
    </w:p>
    <w:p w:rsidR="00600A08" w:rsidRPr="00B93224" w:rsidRDefault="00600A08" w:rsidP="00600A08">
      <w:pPr>
        <w:jc w:val="both"/>
        <w:rPr>
          <w:rFonts w:ascii="Palatino Linotype" w:hAnsi="Palatino Linotype"/>
        </w:rPr>
      </w:pPr>
    </w:p>
    <w:p w:rsidR="00600A08" w:rsidRPr="00B93224" w:rsidRDefault="00600A08" w:rsidP="00600A08">
      <w:pPr>
        <w:spacing w:line="360" w:lineRule="auto"/>
        <w:jc w:val="both"/>
        <w:rPr>
          <w:rFonts w:ascii="Palatino Linotype" w:eastAsia="Calibri" w:hAnsi="Palatino Linotype" w:cs="Arial"/>
          <w:color w:val="000000"/>
          <w:lang w:val="es-ES_tradnl" w:eastAsia="es-MX"/>
        </w:rPr>
      </w:pPr>
    </w:p>
    <w:p w:rsidR="00600A08" w:rsidRPr="00B93224" w:rsidRDefault="00600A08" w:rsidP="00600A08">
      <w:pPr>
        <w:spacing w:line="360" w:lineRule="auto"/>
        <w:jc w:val="both"/>
        <w:rPr>
          <w:rFonts w:ascii="Palatino Linotype" w:eastAsia="Calibri" w:hAnsi="Palatino Linotype" w:cs="Arial"/>
          <w:color w:val="000000"/>
          <w:lang w:val="es-ES_tradnl" w:eastAsia="es-MX"/>
        </w:rPr>
      </w:pPr>
      <w:r w:rsidRPr="00B93224">
        <w:rPr>
          <w:rFonts w:ascii="Palatino Linotype" w:eastAsia="Calibri" w:hAnsi="Palatino Linotype" w:cs="Arial"/>
          <w:color w:val="000000"/>
          <w:lang w:val="es-ES_tradnl" w:eastAsia="es-MX"/>
        </w:rPr>
        <w:t xml:space="preserve">En síntesis, el derecho de acceso a la información pública se satisface en aquellos casos en que se entregue el soporte documental en que conste la información pública, toda </w:t>
      </w:r>
      <w:r w:rsidRPr="00B93224">
        <w:rPr>
          <w:rFonts w:ascii="Palatino Linotype" w:eastAsia="Calibri" w:hAnsi="Palatino Linotype" w:cs="Arial"/>
          <w:color w:val="000000"/>
          <w:lang w:val="es-ES_tradnl" w:eastAsia="es-MX"/>
        </w:rPr>
        <w:lastRenderedPageBreak/>
        <w:t>vez que, los Sujetos Obligados</w:t>
      </w:r>
      <w:r w:rsidRPr="00B93224">
        <w:rPr>
          <w:rFonts w:ascii="Palatino Linotype" w:eastAsia="Calibri" w:hAnsi="Palatino Linotype" w:cs="Arial"/>
          <w:b/>
          <w:color w:val="000000"/>
          <w:lang w:val="es-ES_tradnl" w:eastAsia="es-MX"/>
        </w:rPr>
        <w:t xml:space="preserve"> </w:t>
      </w:r>
      <w:r w:rsidRPr="00B93224">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B93224">
        <w:rPr>
          <w:rFonts w:ascii="Palatino Linotype" w:eastAsia="Calibri" w:hAnsi="Palatino Linotype" w:cs="Arial"/>
          <w:i/>
          <w:color w:val="000000"/>
          <w:lang w:val="es-ES_tradnl" w:eastAsia="es-MX"/>
        </w:rPr>
        <w:t>ad hoc</w:t>
      </w:r>
      <w:r w:rsidRPr="00B93224">
        <w:rPr>
          <w:rFonts w:ascii="Palatino Linotype" w:eastAsia="Calibri" w:hAnsi="Palatino Linotype" w:cs="Arial"/>
          <w:color w:val="000000"/>
          <w:lang w:val="es-ES_tradnl" w:eastAsia="es-MX"/>
        </w:rPr>
        <w:t>, para satisfacer el derecho de acceso a la información pública.</w:t>
      </w:r>
    </w:p>
    <w:p w:rsidR="00600A08" w:rsidRPr="00B93224" w:rsidRDefault="00600A08" w:rsidP="00600A08">
      <w:pPr>
        <w:spacing w:line="360" w:lineRule="auto"/>
        <w:jc w:val="both"/>
        <w:rPr>
          <w:rFonts w:ascii="Palatino Linotype" w:hAnsi="Palatino Linotype" w:cs="Arial"/>
          <w:noProof/>
          <w:color w:val="000000"/>
          <w:lang w:eastAsia="es-MX"/>
        </w:rPr>
      </w:pPr>
    </w:p>
    <w:p w:rsidR="00600A08" w:rsidRPr="00B93224" w:rsidRDefault="00600A08" w:rsidP="00600A08">
      <w:pPr>
        <w:spacing w:line="360" w:lineRule="auto"/>
        <w:jc w:val="both"/>
        <w:rPr>
          <w:rFonts w:ascii="Palatino Linotype" w:hAnsi="Palatino Linotype" w:cs="Palatino Linotype"/>
          <w:b/>
          <w:i/>
          <w:color w:val="000000"/>
          <w:sz w:val="28"/>
        </w:rPr>
      </w:pPr>
      <w:r w:rsidRPr="00B93224">
        <w:rPr>
          <w:rFonts w:ascii="Palatino Linotype" w:hAnsi="Palatino Linotype" w:cs="Palatino Linotype"/>
          <w:b/>
          <w:i/>
          <w:color w:val="000000"/>
          <w:sz w:val="28"/>
        </w:rPr>
        <w:t xml:space="preserve">De la Versión Pública </w:t>
      </w:r>
    </w:p>
    <w:p w:rsidR="00600A08" w:rsidRPr="00B93224" w:rsidRDefault="00600A08" w:rsidP="00600A08">
      <w:pPr>
        <w:tabs>
          <w:tab w:val="left" w:pos="7938"/>
        </w:tabs>
        <w:spacing w:before="240" w:after="240" w:line="360" w:lineRule="auto"/>
        <w:jc w:val="both"/>
        <w:rPr>
          <w:rFonts w:ascii="Palatino Linotype" w:eastAsia="Arial Unicode MS" w:hAnsi="Palatino Linotype" w:cs="Arial"/>
          <w:lang w:val="es-ES_tradnl" w:eastAsia="es-MX"/>
        </w:rPr>
      </w:pPr>
      <w:r w:rsidRPr="00B93224">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600A08" w:rsidRPr="00B93224" w:rsidRDefault="00600A08" w:rsidP="00600A08">
      <w:pPr>
        <w:spacing w:before="240" w:line="360" w:lineRule="auto"/>
        <w:ind w:left="851" w:right="851"/>
        <w:jc w:val="both"/>
        <w:rPr>
          <w:rFonts w:ascii="Palatino Linotype" w:eastAsia="Calibri" w:hAnsi="Palatino Linotype" w:cs="Arial"/>
          <w:i/>
          <w:lang w:val="es-ES_tradnl" w:eastAsia="es-MX"/>
        </w:rPr>
      </w:pPr>
      <w:r w:rsidRPr="00B93224">
        <w:rPr>
          <w:rFonts w:ascii="Palatino Linotype" w:eastAsia="Calibri" w:hAnsi="Palatino Linotype" w:cs="Arial"/>
          <w:i/>
          <w:lang w:val="es-ES_tradnl" w:eastAsia="es-MX"/>
        </w:rPr>
        <w:t>“Artículo 3. Para los efectos de la presente Ley se entenderá por:</w:t>
      </w:r>
    </w:p>
    <w:p w:rsidR="00600A08" w:rsidRPr="00B93224" w:rsidRDefault="00600A08" w:rsidP="00600A08">
      <w:pPr>
        <w:spacing w:before="240" w:line="360" w:lineRule="auto"/>
        <w:ind w:left="851" w:right="851"/>
        <w:jc w:val="both"/>
        <w:rPr>
          <w:rFonts w:ascii="Palatino Linotype" w:eastAsia="Calibri" w:hAnsi="Palatino Linotype" w:cs="Arial"/>
          <w:i/>
          <w:lang w:val="es-ES_tradnl" w:eastAsia="es-MX"/>
        </w:rPr>
      </w:pPr>
      <w:r w:rsidRPr="00B93224">
        <w:rPr>
          <w:rFonts w:ascii="Palatino Linotype" w:eastAsia="Calibri" w:hAnsi="Palatino Linotype" w:cs="Arial"/>
          <w:i/>
          <w:lang w:val="es-ES_tradnl" w:eastAsia="es-MX"/>
        </w:rPr>
        <w:t>(…)</w:t>
      </w:r>
    </w:p>
    <w:p w:rsidR="00600A08" w:rsidRPr="00B93224" w:rsidRDefault="00600A08" w:rsidP="00600A08">
      <w:pPr>
        <w:spacing w:before="240" w:line="360" w:lineRule="auto"/>
        <w:ind w:left="851" w:right="851"/>
        <w:jc w:val="both"/>
        <w:rPr>
          <w:rFonts w:ascii="Palatino Linotype" w:eastAsia="Calibri" w:hAnsi="Palatino Linotype" w:cs="Arial"/>
          <w:b/>
          <w:i/>
          <w:lang w:val="es-ES_tradnl" w:eastAsia="es-MX"/>
        </w:rPr>
      </w:pPr>
      <w:r w:rsidRPr="00B93224">
        <w:rPr>
          <w:rFonts w:ascii="Palatino Linotype" w:eastAsia="Calibri" w:hAnsi="Palatino Linotype" w:cs="Arial"/>
          <w:b/>
          <w:i/>
          <w:u w:val="single"/>
          <w:lang w:val="es-ES_tradnl" w:eastAsia="es-MX"/>
        </w:rPr>
        <w:t>IX. Datos personales:</w:t>
      </w:r>
      <w:r w:rsidRPr="00B93224">
        <w:rPr>
          <w:rFonts w:ascii="Palatino Linotype" w:eastAsia="Calibri" w:hAnsi="Palatino Linotype" w:cs="Arial"/>
          <w:b/>
          <w:i/>
          <w:lang w:val="es-ES_tradnl" w:eastAsia="es-MX"/>
        </w:rPr>
        <w:t xml:space="preserve"> </w:t>
      </w:r>
      <w:r w:rsidRPr="00B93224">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rsidR="00600A08" w:rsidRPr="00B93224" w:rsidRDefault="00600A08" w:rsidP="00600A08">
      <w:pPr>
        <w:spacing w:before="240" w:line="360" w:lineRule="auto"/>
        <w:ind w:left="851" w:right="851"/>
        <w:jc w:val="both"/>
        <w:rPr>
          <w:rFonts w:ascii="Palatino Linotype" w:eastAsia="Calibri" w:hAnsi="Palatino Linotype" w:cs="Arial"/>
          <w:b/>
          <w:i/>
          <w:lang w:val="es-ES_tradnl" w:eastAsia="es-MX"/>
        </w:rPr>
      </w:pPr>
      <w:r w:rsidRPr="00B93224">
        <w:rPr>
          <w:rFonts w:ascii="Palatino Linotype" w:eastAsia="Calibri" w:hAnsi="Palatino Linotype" w:cs="Arial"/>
          <w:b/>
          <w:i/>
          <w:lang w:val="es-ES_tradnl" w:eastAsia="es-MX"/>
        </w:rPr>
        <w:t>(…)</w:t>
      </w:r>
    </w:p>
    <w:p w:rsidR="00600A08" w:rsidRPr="00B93224" w:rsidRDefault="00600A08" w:rsidP="00600A08">
      <w:pPr>
        <w:spacing w:before="240" w:line="360" w:lineRule="auto"/>
        <w:ind w:left="851" w:right="851"/>
        <w:jc w:val="both"/>
        <w:rPr>
          <w:rFonts w:ascii="Palatino Linotype" w:eastAsia="Calibri" w:hAnsi="Palatino Linotype" w:cs="Arial"/>
          <w:b/>
          <w:i/>
          <w:lang w:val="es-ES_tradnl" w:eastAsia="es-MX"/>
        </w:rPr>
      </w:pPr>
      <w:r w:rsidRPr="00B93224">
        <w:rPr>
          <w:rFonts w:ascii="Palatino Linotype" w:eastAsia="Calibri" w:hAnsi="Palatino Linotype" w:cs="Arial"/>
          <w:b/>
          <w:i/>
          <w:u w:val="single"/>
          <w:lang w:val="es-ES_tradnl" w:eastAsia="es-MX"/>
        </w:rPr>
        <w:lastRenderedPageBreak/>
        <w:t>XLV. Versión pública:</w:t>
      </w:r>
      <w:r w:rsidRPr="00B93224">
        <w:rPr>
          <w:rFonts w:ascii="Palatino Linotype" w:eastAsia="Calibri" w:hAnsi="Palatino Linotype" w:cs="Arial"/>
          <w:b/>
          <w:i/>
          <w:lang w:val="es-ES_tradnl" w:eastAsia="es-MX"/>
        </w:rPr>
        <w:t xml:space="preserve"> </w:t>
      </w:r>
      <w:r w:rsidRPr="00B93224">
        <w:rPr>
          <w:rFonts w:ascii="Palatino Linotype" w:eastAsia="Calibri" w:hAnsi="Palatino Linotype" w:cs="Arial"/>
          <w:i/>
          <w:lang w:val="es-ES_tradnl" w:eastAsia="es-MX"/>
        </w:rPr>
        <w:t>Documento en el que se elimine, suprime o borra la información clasificada como reservada o confidencial para permitir su acceso.</w:t>
      </w:r>
    </w:p>
    <w:p w:rsidR="00600A08" w:rsidRPr="00B93224" w:rsidRDefault="00600A08" w:rsidP="00600A08">
      <w:pPr>
        <w:spacing w:before="240" w:line="360" w:lineRule="auto"/>
        <w:ind w:left="851" w:right="851"/>
        <w:jc w:val="both"/>
        <w:rPr>
          <w:rFonts w:ascii="Palatino Linotype" w:eastAsia="Calibri" w:hAnsi="Palatino Linotype" w:cs="Arial"/>
          <w:b/>
          <w:i/>
          <w:lang w:val="es-ES_tradnl" w:eastAsia="es-MX"/>
        </w:rPr>
      </w:pPr>
      <w:r w:rsidRPr="00B93224">
        <w:rPr>
          <w:rFonts w:ascii="Palatino Linotype" w:eastAsia="Calibri" w:hAnsi="Palatino Linotype" w:cs="Arial"/>
          <w:i/>
          <w:lang w:val="es-ES_tradnl" w:eastAsia="es-MX"/>
        </w:rPr>
        <w:t xml:space="preserve">Artículo 122. </w:t>
      </w:r>
      <w:r w:rsidRPr="00B93224">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B93224">
        <w:rPr>
          <w:rFonts w:ascii="Palatino Linotype" w:eastAsia="Calibri" w:hAnsi="Palatino Linotype" w:cs="Arial"/>
          <w:b/>
          <w:i/>
          <w:u w:val="single"/>
          <w:lang w:val="es-ES_tradnl" w:eastAsia="es-MX"/>
        </w:rPr>
        <w:t>actualiza</w:t>
      </w:r>
      <w:proofErr w:type="spellEnd"/>
      <w:r w:rsidRPr="00B93224">
        <w:rPr>
          <w:rFonts w:ascii="Palatino Linotype" w:eastAsia="Calibri" w:hAnsi="Palatino Linotype" w:cs="Arial"/>
          <w:b/>
          <w:i/>
          <w:u w:val="single"/>
          <w:lang w:val="es-ES_tradnl" w:eastAsia="es-MX"/>
        </w:rPr>
        <w:t xml:space="preserve"> alguno de los supuestos de reserva o confidencialidad, de conformidad con lo dispuesto en el presente título.</w:t>
      </w:r>
    </w:p>
    <w:p w:rsidR="00600A08" w:rsidRPr="00B93224" w:rsidRDefault="00600A08" w:rsidP="00600A08">
      <w:pPr>
        <w:spacing w:before="240" w:line="360" w:lineRule="auto"/>
        <w:ind w:left="851" w:right="851"/>
        <w:jc w:val="both"/>
        <w:rPr>
          <w:rFonts w:ascii="Palatino Linotype" w:eastAsia="Calibri" w:hAnsi="Palatino Linotype" w:cs="Arial"/>
          <w:i/>
          <w:lang w:val="es-ES_tradnl" w:eastAsia="es-MX"/>
        </w:rPr>
      </w:pPr>
      <w:r w:rsidRPr="00B93224">
        <w:rPr>
          <w:rFonts w:ascii="Palatino Linotype" w:eastAsia="Calibri" w:hAnsi="Palatino Linotype" w:cs="Arial"/>
          <w:i/>
          <w:lang w:val="es-ES_tradnl" w:eastAsia="es-MX"/>
        </w:rPr>
        <w:t>[…]</w:t>
      </w:r>
    </w:p>
    <w:p w:rsidR="00600A08" w:rsidRPr="00B93224" w:rsidRDefault="00600A08" w:rsidP="00600A08">
      <w:pPr>
        <w:spacing w:before="240" w:line="360" w:lineRule="auto"/>
        <w:ind w:left="851" w:right="851"/>
        <w:jc w:val="both"/>
        <w:rPr>
          <w:rFonts w:ascii="Palatino Linotype" w:eastAsia="Calibri" w:hAnsi="Palatino Linotype" w:cs="Arial"/>
          <w:i/>
          <w:lang w:val="es-ES_tradnl" w:eastAsia="es-MX"/>
        </w:rPr>
      </w:pPr>
      <w:r w:rsidRPr="00B93224">
        <w:rPr>
          <w:rFonts w:ascii="Palatino Linotype" w:eastAsia="Calibri" w:hAnsi="Palatino Linotype" w:cs="Arial"/>
          <w:i/>
          <w:lang w:val="es-ES_tradnl" w:eastAsia="es-MX"/>
        </w:rPr>
        <w:t>Artículo 132. La clasificación de la información se llevará a cabo en el momento en que:</w:t>
      </w:r>
    </w:p>
    <w:p w:rsidR="00600A08" w:rsidRPr="00B93224" w:rsidRDefault="00600A08" w:rsidP="00600A08">
      <w:pPr>
        <w:spacing w:before="240" w:line="360" w:lineRule="auto"/>
        <w:ind w:left="851" w:right="851"/>
        <w:jc w:val="both"/>
        <w:rPr>
          <w:rFonts w:ascii="Palatino Linotype" w:eastAsia="Calibri" w:hAnsi="Palatino Linotype" w:cs="Arial"/>
          <w:i/>
          <w:lang w:val="es-ES_tradnl" w:eastAsia="es-MX"/>
        </w:rPr>
      </w:pPr>
      <w:r w:rsidRPr="00B93224">
        <w:rPr>
          <w:rFonts w:ascii="Palatino Linotype" w:eastAsia="Calibri" w:hAnsi="Palatino Linotype" w:cs="Arial"/>
          <w:i/>
          <w:lang w:val="es-ES_tradnl" w:eastAsia="es-MX"/>
        </w:rPr>
        <w:t>[…]</w:t>
      </w:r>
    </w:p>
    <w:p w:rsidR="00600A08" w:rsidRPr="00B93224" w:rsidRDefault="00600A08" w:rsidP="00600A08">
      <w:pPr>
        <w:spacing w:before="240" w:line="360" w:lineRule="auto"/>
        <w:ind w:left="851" w:right="851"/>
        <w:jc w:val="both"/>
        <w:rPr>
          <w:rFonts w:ascii="Palatino Linotype" w:eastAsia="Calibri" w:hAnsi="Palatino Linotype" w:cs="Arial"/>
          <w:b/>
          <w:i/>
          <w:u w:val="single"/>
          <w:lang w:val="es-ES_tradnl" w:eastAsia="es-MX"/>
        </w:rPr>
      </w:pPr>
      <w:r w:rsidRPr="00B93224">
        <w:rPr>
          <w:rFonts w:ascii="Palatino Linotype" w:eastAsia="Calibri" w:hAnsi="Palatino Linotype" w:cs="Arial"/>
          <w:b/>
          <w:i/>
          <w:u w:val="single"/>
          <w:lang w:val="es-ES_tradnl" w:eastAsia="es-MX"/>
        </w:rPr>
        <w:t>II. Se determine mediante resolución de autoridad competente; o</w:t>
      </w:r>
    </w:p>
    <w:p w:rsidR="00600A08" w:rsidRPr="00B93224" w:rsidRDefault="00600A08" w:rsidP="00600A08">
      <w:pPr>
        <w:spacing w:before="240" w:line="360" w:lineRule="auto"/>
        <w:ind w:left="851" w:right="851"/>
        <w:jc w:val="both"/>
        <w:rPr>
          <w:rFonts w:ascii="Palatino Linotype" w:eastAsia="Calibri" w:hAnsi="Palatino Linotype" w:cs="Arial"/>
          <w:b/>
          <w:i/>
          <w:lang w:val="es-ES_tradnl" w:eastAsia="es-MX"/>
        </w:rPr>
      </w:pPr>
      <w:r w:rsidRPr="00B93224">
        <w:rPr>
          <w:rFonts w:ascii="Palatino Linotype" w:eastAsia="Calibri" w:hAnsi="Palatino Linotype" w:cs="Arial"/>
          <w:b/>
          <w:i/>
          <w:lang w:val="es-ES_tradnl" w:eastAsia="es-MX"/>
        </w:rPr>
        <w:t>(…)</w:t>
      </w:r>
    </w:p>
    <w:p w:rsidR="00600A08" w:rsidRPr="00B93224" w:rsidRDefault="00600A08" w:rsidP="00600A08">
      <w:pPr>
        <w:spacing w:before="240" w:line="360" w:lineRule="auto"/>
        <w:ind w:left="851" w:right="851"/>
        <w:jc w:val="both"/>
        <w:rPr>
          <w:rFonts w:ascii="Palatino Linotype" w:eastAsia="Calibri" w:hAnsi="Palatino Linotype" w:cs="Arial"/>
          <w:b/>
          <w:i/>
          <w:lang w:val="es-ES_tradnl" w:eastAsia="es-MX"/>
        </w:rPr>
      </w:pPr>
      <w:r w:rsidRPr="00B93224">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B93224">
        <w:rPr>
          <w:rFonts w:ascii="Palatino Linotype" w:eastAsia="Calibri" w:hAnsi="Palatino Linotype" w:cs="Arial"/>
          <w:b/>
          <w:i/>
          <w:lang w:val="es-ES_tradnl" w:eastAsia="es-MX"/>
        </w:rPr>
        <w:t xml:space="preserve"> </w:t>
      </w:r>
      <w:r w:rsidRPr="00B93224">
        <w:rPr>
          <w:rFonts w:ascii="Palatino Linotype" w:eastAsia="Calibri" w:hAnsi="Palatino Linotype" w:cs="Arial"/>
          <w:b/>
          <w:i/>
          <w:u w:val="single"/>
          <w:lang w:val="es-ES_tradnl" w:eastAsia="es-MX"/>
        </w:rPr>
        <w:t xml:space="preserve">de manera genérica y fundando y motivando su clasificación.” </w:t>
      </w:r>
      <w:r w:rsidRPr="00B93224">
        <w:rPr>
          <w:rFonts w:ascii="Palatino Linotype" w:eastAsia="Calibri" w:hAnsi="Palatino Linotype" w:cs="Arial"/>
          <w:b/>
          <w:i/>
          <w:lang w:val="es-ES_tradnl" w:eastAsia="es-MX"/>
        </w:rPr>
        <w:t>[Sic]</w:t>
      </w:r>
    </w:p>
    <w:p w:rsidR="00600A08" w:rsidRPr="00B93224" w:rsidRDefault="00600A08" w:rsidP="00600A08">
      <w:pPr>
        <w:spacing w:line="360" w:lineRule="auto"/>
        <w:jc w:val="both"/>
        <w:rPr>
          <w:rFonts w:ascii="Palatino Linotype" w:hAnsi="Palatino Linotype" w:cs="Arial"/>
        </w:rPr>
      </w:pPr>
    </w:p>
    <w:p w:rsidR="00600A08" w:rsidRPr="00B93224" w:rsidRDefault="00600A08" w:rsidP="00600A08">
      <w:pPr>
        <w:spacing w:line="360" w:lineRule="auto"/>
        <w:jc w:val="both"/>
        <w:rPr>
          <w:rFonts w:ascii="Palatino Linotype" w:hAnsi="Palatino Linotype" w:cs="Arial"/>
        </w:rPr>
      </w:pPr>
      <w:r w:rsidRPr="00B93224">
        <w:rPr>
          <w:rFonts w:ascii="Palatino Linotype" w:hAnsi="Palatino Linotype" w:cs="Arial"/>
        </w:rPr>
        <w:t xml:space="preserve">En caso específico, de los documentos solicitados obran datos que son considerados confidenciales, cuyo acceso debe ser restringido, los cuales deben testarse al momento </w:t>
      </w:r>
      <w:r w:rsidRPr="00B93224">
        <w:rPr>
          <w:rFonts w:ascii="Palatino Linotype" w:hAnsi="Palatino Linotype" w:cs="Arial"/>
        </w:rPr>
        <w:lastRenderedPageBreak/>
        <w:t xml:space="preserve">de la elaboración de versiones públicas, como es el caso del </w:t>
      </w:r>
      <w:r w:rsidRPr="00B93224">
        <w:rPr>
          <w:rFonts w:ascii="Palatino Linotype" w:hAnsi="Palatino Linotype" w:cs="Arial"/>
          <w:b/>
        </w:rPr>
        <w:t>Registro Federal de Contribuyentes (RFC)</w:t>
      </w:r>
      <w:r w:rsidRPr="00B93224">
        <w:rPr>
          <w:rFonts w:ascii="Palatino Linotype" w:hAnsi="Palatino Linotype" w:cs="Arial"/>
        </w:rPr>
        <w:t xml:space="preserve">, la </w:t>
      </w:r>
      <w:r w:rsidRPr="00B93224">
        <w:rPr>
          <w:rFonts w:ascii="Palatino Linotype" w:hAnsi="Palatino Linotype" w:cs="Arial"/>
          <w:b/>
        </w:rPr>
        <w:t>Clave Única de Registro de Población (CURP)</w:t>
      </w:r>
      <w:r w:rsidRPr="00B93224">
        <w:rPr>
          <w:rFonts w:ascii="Palatino Linotype" w:hAnsi="Palatino Linotype" w:cs="Arial"/>
        </w:rPr>
        <w:t xml:space="preserve">, la </w:t>
      </w:r>
      <w:r w:rsidRPr="00B93224">
        <w:rPr>
          <w:rFonts w:ascii="Palatino Linotype" w:hAnsi="Palatino Linotype" w:cs="Arial"/>
          <w:b/>
        </w:rPr>
        <w:t>Clave de cualquier tipo de seguridad social</w:t>
      </w:r>
      <w:r w:rsidRPr="00B93224">
        <w:rPr>
          <w:rFonts w:ascii="Palatino Linotype" w:hAnsi="Palatino Linotype" w:cs="Arial"/>
        </w:rPr>
        <w:t xml:space="preserve"> (</w:t>
      </w:r>
      <w:r w:rsidRPr="00B93224">
        <w:rPr>
          <w:rFonts w:ascii="Palatino Linotype" w:hAnsi="Palatino Linotype" w:cs="Arial"/>
          <w:b/>
        </w:rPr>
        <w:t>ISSEMYM</w:t>
      </w:r>
      <w:r w:rsidRPr="00B93224">
        <w:rPr>
          <w:rFonts w:ascii="Palatino Linotype" w:hAnsi="Palatino Linotype" w:cs="Arial"/>
        </w:rPr>
        <w:t xml:space="preserve">, u otros), así como, los préstamos o descuentos que se le hagan al servidor público, que no se encuentren relacionados con los impuestos o la </w:t>
      </w:r>
      <w:r w:rsidRPr="00B93224">
        <w:rPr>
          <w:rFonts w:ascii="Palatino Linotype" w:hAnsi="Palatino Linotype" w:cs="Arial"/>
          <w:b/>
        </w:rPr>
        <w:t>cuotas</w:t>
      </w:r>
      <w:r w:rsidRPr="00B93224">
        <w:rPr>
          <w:rFonts w:ascii="Palatino Linotype" w:hAnsi="Palatino Linotype" w:cs="Arial"/>
        </w:rPr>
        <w:t xml:space="preserve"> por </w:t>
      </w:r>
      <w:r w:rsidRPr="00B93224">
        <w:rPr>
          <w:rFonts w:ascii="Palatino Linotype" w:hAnsi="Palatino Linotype" w:cs="Arial"/>
          <w:b/>
        </w:rPr>
        <w:t>seguridad social.</w:t>
      </w:r>
    </w:p>
    <w:p w:rsidR="00600A08" w:rsidRPr="00B93224" w:rsidRDefault="00600A08" w:rsidP="00600A08">
      <w:pPr>
        <w:spacing w:line="360" w:lineRule="auto"/>
        <w:jc w:val="both"/>
        <w:rPr>
          <w:rFonts w:ascii="Palatino Linotype" w:hAnsi="Palatino Linotype" w:cs="Arial"/>
        </w:rPr>
      </w:pPr>
    </w:p>
    <w:p w:rsidR="00600A08" w:rsidRPr="00B93224" w:rsidRDefault="00600A08" w:rsidP="00600A08">
      <w:pPr>
        <w:spacing w:line="360" w:lineRule="auto"/>
        <w:jc w:val="both"/>
        <w:rPr>
          <w:rFonts w:ascii="Palatino Linotype" w:hAnsi="Palatino Linotype" w:cs="Arial"/>
        </w:rPr>
      </w:pPr>
      <w:r w:rsidRPr="00B93224">
        <w:rPr>
          <w:rFonts w:ascii="Palatino Linotype" w:hAnsi="Palatino Linotype" w:cs="Arial"/>
        </w:rPr>
        <w:t xml:space="preserve">Por cuanto hace al </w:t>
      </w:r>
      <w:r w:rsidRPr="00B93224">
        <w:rPr>
          <w:rFonts w:ascii="Palatino Linotype" w:hAnsi="Palatino Linotype" w:cs="Arial"/>
          <w:b/>
        </w:rPr>
        <w:t>Registro Federal de Contribuyentes de las personas físicas</w:t>
      </w:r>
      <w:r w:rsidRPr="00B93224">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B93224">
        <w:rPr>
          <w:rFonts w:ascii="Palatino Linotype" w:hAnsi="Palatino Linotype" w:cs="Arial"/>
        </w:rPr>
        <w:t>homoclave</w:t>
      </w:r>
      <w:proofErr w:type="spellEnd"/>
      <w:r w:rsidRPr="00B93224">
        <w:rPr>
          <w:rFonts w:ascii="Palatino Linotype" w:hAnsi="Palatino Linotype" w:cs="Arial"/>
        </w:rPr>
        <w:t>; la cual para su obtención es necesario acreditar personalidad, fecha de nacimiento entre otros con documentos oficiales.</w:t>
      </w:r>
    </w:p>
    <w:p w:rsidR="00600A08" w:rsidRPr="00B93224" w:rsidRDefault="00600A08" w:rsidP="00600A08">
      <w:pPr>
        <w:spacing w:line="360" w:lineRule="auto"/>
        <w:jc w:val="both"/>
        <w:rPr>
          <w:rFonts w:ascii="Palatino Linotype" w:hAnsi="Palatino Linotype" w:cs="Arial"/>
        </w:rPr>
      </w:pPr>
    </w:p>
    <w:p w:rsidR="00600A08" w:rsidRPr="00B93224" w:rsidRDefault="00600A08" w:rsidP="00600A08">
      <w:pPr>
        <w:spacing w:line="360" w:lineRule="auto"/>
        <w:jc w:val="both"/>
        <w:rPr>
          <w:rFonts w:ascii="Palatino Linotype" w:hAnsi="Palatino Linotype" w:cs="Arial"/>
        </w:rPr>
      </w:pPr>
      <w:r w:rsidRPr="00B93224">
        <w:rPr>
          <w:rFonts w:ascii="Palatino Linotype" w:hAnsi="Palatino Linotype" w:cs="Arial"/>
        </w:rPr>
        <w:t>Al respecto, el Instituto Nacional Transparencia, Acceso a la Información y Protección de Datos Personales (INAI) a través del Criterio 19/17, señala literalmente lo siguiente:</w:t>
      </w:r>
    </w:p>
    <w:p w:rsidR="00600A08" w:rsidRPr="00B93224" w:rsidRDefault="00600A08" w:rsidP="00600A08">
      <w:pPr>
        <w:spacing w:line="360" w:lineRule="auto"/>
        <w:jc w:val="both"/>
        <w:rPr>
          <w:rFonts w:ascii="Palatino Linotype" w:hAnsi="Palatino Linotype" w:cs="Arial"/>
        </w:rPr>
      </w:pPr>
    </w:p>
    <w:p w:rsidR="00600A08" w:rsidRPr="00B93224" w:rsidRDefault="00600A08" w:rsidP="00600A08">
      <w:pPr>
        <w:spacing w:line="276" w:lineRule="auto"/>
        <w:ind w:left="567" w:right="567"/>
        <w:jc w:val="both"/>
        <w:rPr>
          <w:rFonts w:ascii="Palatino Linotype" w:hAnsi="Palatino Linotype" w:cs="Arial"/>
          <w:i/>
        </w:rPr>
      </w:pPr>
      <w:r w:rsidRPr="00B93224">
        <w:rPr>
          <w:rFonts w:ascii="Palatino Linotype" w:hAnsi="Palatino Linotype" w:cs="Arial"/>
          <w:i/>
        </w:rPr>
        <w:t>“</w:t>
      </w:r>
      <w:r w:rsidRPr="00B93224">
        <w:rPr>
          <w:rFonts w:ascii="Palatino Linotype" w:hAnsi="Palatino Linotype" w:cs="Arial"/>
          <w:b/>
          <w:i/>
        </w:rPr>
        <w:t>Registro Federal de Contribuyentes (RFC) de personas físicas</w:t>
      </w:r>
      <w:r w:rsidRPr="00B93224">
        <w:rPr>
          <w:rFonts w:ascii="Palatino Linotype" w:hAnsi="Palatino Linotype" w:cs="Arial"/>
          <w:i/>
        </w:rPr>
        <w:t xml:space="preserve">. El RFC es una clave de carácter fiscal, </w:t>
      </w:r>
      <w:proofErr w:type="gramStart"/>
      <w:r w:rsidRPr="00B93224">
        <w:rPr>
          <w:rFonts w:ascii="Palatino Linotype" w:hAnsi="Palatino Linotype" w:cs="Arial"/>
          <w:i/>
        </w:rPr>
        <w:t>única</w:t>
      </w:r>
      <w:proofErr w:type="gramEnd"/>
      <w:r w:rsidRPr="00B93224">
        <w:rPr>
          <w:rFonts w:ascii="Palatino Linotype" w:hAnsi="Palatino Linotype" w:cs="Arial"/>
          <w:i/>
        </w:rPr>
        <w:t xml:space="preserve"> e irrepetible, que permite identificar al titular, su edad y fecha de nacimiento, por lo que es un dato personal de carácter confidencial.</w:t>
      </w:r>
    </w:p>
    <w:p w:rsidR="00600A08" w:rsidRPr="00B93224" w:rsidRDefault="00600A08" w:rsidP="00600A08">
      <w:pPr>
        <w:spacing w:line="360" w:lineRule="auto"/>
        <w:jc w:val="both"/>
        <w:rPr>
          <w:rFonts w:ascii="Palatino Linotype" w:hAnsi="Palatino Linotype" w:cs="Arial"/>
        </w:rPr>
      </w:pPr>
    </w:p>
    <w:p w:rsidR="00600A08" w:rsidRPr="00B93224" w:rsidRDefault="00600A08" w:rsidP="00600A08">
      <w:pPr>
        <w:spacing w:line="360" w:lineRule="auto"/>
        <w:jc w:val="both"/>
        <w:rPr>
          <w:rFonts w:ascii="Palatino Linotype" w:hAnsi="Palatino Linotype" w:cs="Arial"/>
        </w:rPr>
      </w:pPr>
      <w:r w:rsidRPr="00B93224">
        <w:rPr>
          <w:rFonts w:ascii="Palatino Linotype" w:hAnsi="Palatino Linotype" w:cs="Arial"/>
        </w:rPr>
        <w:t xml:space="preserve">De lo anterior, se desprende que el Registro Federal de Contribuyentes se vincula al nombre de su titular, permitiendo identificar la edad de la persona, fecha de nacimiento, así como su </w:t>
      </w:r>
      <w:proofErr w:type="spellStart"/>
      <w:r w:rsidRPr="00B93224">
        <w:rPr>
          <w:rFonts w:ascii="Palatino Linotype" w:hAnsi="Palatino Linotype" w:cs="Arial"/>
        </w:rPr>
        <w:t>homoclave</w:t>
      </w:r>
      <w:proofErr w:type="spellEnd"/>
      <w:r w:rsidRPr="00B93224">
        <w:rPr>
          <w:rFonts w:ascii="Palatino Linotype" w:hAnsi="Palatino Linotype" w:cs="Arial"/>
        </w:rPr>
        <w:t xml:space="preserve">, determinando la identificación de dicha persona para efectos fiscales, por lo que éste constituye un dato personal que concierne a una </w:t>
      </w:r>
      <w:r w:rsidRPr="00B93224">
        <w:rPr>
          <w:rFonts w:ascii="Palatino Linotype" w:hAnsi="Palatino Linotype" w:cs="Arial"/>
        </w:rPr>
        <w:lastRenderedPageBreak/>
        <w:t>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rsidR="00600A08" w:rsidRPr="00B93224" w:rsidRDefault="00600A08" w:rsidP="00600A08">
      <w:pPr>
        <w:spacing w:line="360" w:lineRule="auto"/>
        <w:jc w:val="both"/>
        <w:rPr>
          <w:rFonts w:ascii="Palatino Linotype" w:hAnsi="Palatino Linotype" w:cs="Arial"/>
        </w:rPr>
      </w:pPr>
    </w:p>
    <w:p w:rsidR="00600A08" w:rsidRPr="00B93224" w:rsidRDefault="00600A08" w:rsidP="00600A08">
      <w:pPr>
        <w:spacing w:line="360" w:lineRule="auto"/>
        <w:jc w:val="both"/>
        <w:rPr>
          <w:rFonts w:ascii="Palatino Linotype" w:hAnsi="Palatino Linotype" w:cs="Arial"/>
        </w:rPr>
      </w:pPr>
      <w:r w:rsidRPr="00B93224">
        <w:rPr>
          <w:rFonts w:ascii="Palatino Linotype" w:hAnsi="Palatino Linotype" w:cs="Arial"/>
        </w:rPr>
        <w:t xml:space="preserve">Por cuanto hace a la </w:t>
      </w:r>
      <w:r w:rsidRPr="00B93224">
        <w:rPr>
          <w:rFonts w:ascii="Palatino Linotype" w:hAnsi="Palatino Linotype" w:cs="Arial"/>
          <w:b/>
        </w:rPr>
        <w:t>Clave Única de Registro de Población</w:t>
      </w:r>
      <w:r w:rsidRPr="00B93224">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600A08" w:rsidRPr="00B93224" w:rsidRDefault="00600A08" w:rsidP="00600A08">
      <w:pPr>
        <w:spacing w:line="360" w:lineRule="auto"/>
        <w:jc w:val="both"/>
        <w:rPr>
          <w:rFonts w:ascii="Palatino Linotype" w:hAnsi="Palatino Linotype" w:cs="Arial"/>
        </w:rPr>
      </w:pPr>
    </w:p>
    <w:p w:rsidR="00600A08" w:rsidRPr="00B93224" w:rsidRDefault="00600A08" w:rsidP="00600A08">
      <w:pPr>
        <w:spacing w:line="360" w:lineRule="auto"/>
        <w:jc w:val="both"/>
        <w:rPr>
          <w:rFonts w:ascii="Palatino Linotype" w:hAnsi="Palatino Linotype" w:cs="Arial"/>
        </w:rPr>
      </w:pPr>
      <w:r w:rsidRPr="00B93224">
        <w:rPr>
          <w:rFonts w:ascii="Palatino Linotype" w:hAnsi="Palatino Linotype" w:cs="Arial"/>
        </w:rPr>
        <w:t>Lo anterior, tiene sustento en los artículos 86 y 91, de la Ley General de Población, la cual señala lo siguiente:</w:t>
      </w:r>
    </w:p>
    <w:p w:rsidR="00600A08" w:rsidRPr="00B93224" w:rsidRDefault="00600A08" w:rsidP="00600A08">
      <w:pPr>
        <w:spacing w:line="276" w:lineRule="auto"/>
        <w:jc w:val="both"/>
        <w:rPr>
          <w:rFonts w:ascii="Palatino Linotype" w:hAnsi="Palatino Linotype" w:cs="Arial"/>
        </w:rPr>
      </w:pPr>
    </w:p>
    <w:p w:rsidR="00600A08" w:rsidRPr="00B93224" w:rsidRDefault="00600A08" w:rsidP="00600A08">
      <w:pPr>
        <w:spacing w:line="276" w:lineRule="auto"/>
        <w:ind w:left="567" w:right="567"/>
        <w:jc w:val="both"/>
        <w:rPr>
          <w:rFonts w:ascii="Palatino Linotype" w:hAnsi="Palatino Linotype" w:cs="Arial"/>
          <w:i/>
        </w:rPr>
      </w:pPr>
      <w:r w:rsidRPr="00B93224">
        <w:rPr>
          <w:rFonts w:ascii="Palatino Linotype" w:hAnsi="Palatino Linotype" w:cs="Arial"/>
          <w:i/>
        </w:rPr>
        <w:t>“</w:t>
      </w:r>
      <w:r w:rsidRPr="00B93224">
        <w:rPr>
          <w:rFonts w:ascii="Palatino Linotype" w:hAnsi="Palatino Linotype" w:cs="Arial"/>
          <w:b/>
          <w:i/>
        </w:rPr>
        <w:t>Artículo 86.</w:t>
      </w:r>
      <w:r w:rsidRPr="00B93224">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rsidR="00600A08" w:rsidRPr="00B93224" w:rsidRDefault="00600A08" w:rsidP="00600A08">
      <w:pPr>
        <w:spacing w:line="276" w:lineRule="auto"/>
        <w:ind w:left="567" w:right="567"/>
        <w:jc w:val="both"/>
        <w:rPr>
          <w:rFonts w:ascii="Palatino Linotype" w:hAnsi="Palatino Linotype" w:cs="Arial"/>
          <w:i/>
        </w:rPr>
      </w:pPr>
    </w:p>
    <w:p w:rsidR="00600A08" w:rsidRPr="00B93224" w:rsidRDefault="00600A08" w:rsidP="00600A08">
      <w:pPr>
        <w:spacing w:line="276" w:lineRule="auto"/>
        <w:ind w:left="567" w:right="567"/>
        <w:jc w:val="both"/>
        <w:rPr>
          <w:rFonts w:ascii="Palatino Linotype" w:hAnsi="Palatino Linotype" w:cs="Arial"/>
          <w:i/>
        </w:rPr>
      </w:pPr>
      <w:r w:rsidRPr="00B93224">
        <w:rPr>
          <w:rFonts w:ascii="Palatino Linotype" w:hAnsi="Palatino Linotype" w:cs="Arial"/>
          <w:b/>
          <w:i/>
        </w:rPr>
        <w:t>Artículo 91.</w:t>
      </w:r>
      <w:r w:rsidRPr="00B93224">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rsidR="00600A08" w:rsidRPr="00B93224" w:rsidRDefault="00600A08" w:rsidP="00600A08">
      <w:pPr>
        <w:spacing w:line="360" w:lineRule="auto"/>
        <w:jc w:val="both"/>
        <w:rPr>
          <w:rFonts w:ascii="Palatino Linotype" w:hAnsi="Palatino Linotype" w:cs="Arial"/>
        </w:rPr>
      </w:pPr>
    </w:p>
    <w:p w:rsidR="00600A08" w:rsidRPr="00B93224" w:rsidRDefault="00600A08" w:rsidP="00600A08">
      <w:pPr>
        <w:spacing w:line="360" w:lineRule="auto"/>
        <w:jc w:val="both"/>
        <w:rPr>
          <w:rFonts w:ascii="Palatino Linotype" w:hAnsi="Palatino Linotype" w:cs="Arial"/>
        </w:rPr>
      </w:pPr>
      <w:r w:rsidRPr="00B93224">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w:t>
      </w:r>
      <w:r w:rsidRPr="00B93224">
        <w:rPr>
          <w:rFonts w:ascii="Palatino Linotype" w:hAnsi="Palatino Linotype" w:cs="Arial"/>
        </w:rPr>
        <w:lastRenderedPageBreak/>
        <w:t xml:space="preserve">año/mes/día; sexo; Entidad Federativa o lugar de nacimiento; finalmente un digito verificador, compuesto de dos elementos, con el que se evitan duplicaciones en la Clave, identifican el cambio de siglo y garantizan la correcta integración. </w:t>
      </w:r>
    </w:p>
    <w:p w:rsidR="00600A08" w:rsidRPr="00B93224" w:rsidRDefault="00600A08" w:rsidP="00600A08">
      <w:pPr>
        <w:spacing w:line="360" w:lineRule="auto"/>
        <w:jc w:val="both"/>
        <w:rPr>
          <w:rFonts w:ascii="Palatino Linotype" w:hAnsi="Palatino Linotype" w:cs="Arial"/>
        </w:rPr>
      </w:pPr>
    </w:p>
    <w:p w:rsidR="00600A08" w:rsidRPr="00B93224" w:rsidRDefault="00600A08" w:rsidP="00600A08">
      <w:pPr>
        <w:spacing w:line="360" w:lineRule="auto"/>
        <w:jc w:val="both"/>
        <w:rPr>
          <w:rFonts w:ascii="Palatino Linotype" w:hAnsi="Palatino Linotype" w:cs="Arial"/>
        </w:rPr>
      </w:pPr>
      <w:r w:rsidRPr="00B93224">
        <w:rPr>
          <w:rFonts w:ascii="Palatino Linotype" w:hAnsi="Palatino Linotype" w:cs="Arial"/>
        </w:rPr>
        <w:t>Al respecto, el entonces Instituto Nacional de Transparencia, Acceso a la Información y Protección de Datos Personales (INAI) a través del Criterio orientador 18/17, señala literalmente lo siguiente:</w:t>
      </w:r>
    </w:p>
    <w:p w:rsidR="00600A08" w:rsidRPr="00B93224" w:rsidRDefault="00600A08" w:rsidP="00600A08">
      <w:pPr>
        <w:spacing w:line="360" w:lineRule="auto"/>
        <w:jc w:val="both"/>
        <w:rPr>
          <w:rFonts w:ascii="Palatino Linotype" w:hAnsi="Palatino Linotype" w:cs="Arial"/>
        </w:rPr>
      </w:pPr>
    </w:p>
    <w:p w:rsidR="00600A08" w:rsidRPr="00B93224" w:rsidRDefault="00600A08" w:rsidP="00600A08">
      <w:pPr>
        <w:spacing w:line="276" w:lineRule="auto"/>
        <w:ind w:left="567" w:right="567"/>
        <w:jc w:val="both"/>
        <w:rPr>
          <w:rFonts w:ascii="Palatino Linotype" w:hAnsi="Palatino Linotype" w:cs="Arial"/>
          <w:i/>
        </w:rPr>
      </w:pPr>
      <w:r w:rsidRPr="00B93224">
        <w:rPr>
          <w:rFonts w:ascii="Palatino Linotype" w:hAnsi="Palatino Linotype" w:cs="Arial"/>
          <w:b/>
          <w:i/>
        </w:rPr>
        <w:t>Clave Única de Registro de Población (CURP).</w:t>
      </w:r>
      <w:r w:rsidRPr="00B93224">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600A08" w:rsidRPr="00B93224" w:rsidRDefault="00600A08" w:rsidP="00600A08">
      <w:pPr>
        <w:spacing w:line="276" w:lineRule="auto"/>
        <w:jc w:val="both"/>
        <w:rPr>
          <w:rFonts w:ascii="Palatino Linotype" w:hAnsi="Palatino Linotype" w:cs="Arial"/>
        </w:rPr>
      </w:pPr>
    </w:p>
    <w:p w:rsidR="00600A08" w:rsidRPr="00B93224" w:rsidRDefault="00600A08" w:rsidP="00600A08">
      <w:pPr>
        <w:spacing w:line="360" w:lineRule="auto"/>
        <w:jc w:val="both"/>
        <w:rPr>
          <w:rFonts w:ascii="Palatino Linotype" w:hAnsi="Palatino Linotype" w:cs="Arial"/>
        </w:rPr>
      </w:pPr>
      <w:r w:rsidRPr="00B93224">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600A08" w:rsidRPr="00B93224" w:rsidRDefault="00600A08" w:rsidP="00600A08">
      <w:pPr>
        <w:spacing w:line="360" w:lineRule="auto"/>
        <w:jc w:val="both"/>
        <w:rPr>
          <w:rFonts w:ascii="Palatino Linotype" w:hAnsi="Palatino Linotype" w:cs="Arial"/>
        </w:rPr>
      </w:pPr>
    </w:p>
    <w:p w:rsidR="00600A08" w:rsidRPr="00B93224" w:rsidRDefault="00600A08" w:rsidP="00600A08">
      <w:pPr>
        <w:spacing w:line="360" w:lineRule="auto"/>
        <w:jc w:val="both"/>
        <w:rPr>
          <w:rFonts w:ascii="Palatino Linotype" w:hAnsi="Palatino Linotype" w:cs="Arial"/>
        </w:rPr>
      </w:pPr>
      <w:r w:rsidRPr="00B93224">
        <w:rPr>
          <w:rFonts w:ascii="Palatino Linotype" w:hAnsi="Palatino Linotype" w:cs="Arial"/>
        </w:rPr>
        <w:t xml:space="preserve">Por cuanto hace a la </w:t>
      </w:r>
      <w:r w:rsidRPr="00B93224">
        <w:rPr>
          <w:rFonts w:ascii="Palatino Linotype" w:hAnsi="Palatino Linotype" w:cs="Arial"/>
          <w:b/>
        </w:rPr>
        <w:t>Clave de cualquier tipo de seguridad social</w:t>
      </w:r>
      <w:r w:rsidRPr="00B93224">
        <w:rPr>
          <w:rFonts w:ascii="Palatino Linotype" w:hAnsi="Palatino Linotype" w:cs="Arial"/>
        </w:rPr>
        <w:t xml:space="preserve"> (ISSEMYM, u otros), está integrado por una secuencia de números con los que se identifica a los trabajadores </w:t>
      </w:r>
      <w:r w:rsidRPr="00B93224">
        <w:rPr>
          <w:rFonts w:ascii="Palatino Linotype" w:hAnsi="Palatino Linotype" w:cs="Arial"/>
        </w:rPr>
        <w:lastRenderedPageBreak/>
        <w:t>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600A08" w:rsidRPr="00B93224" w:rsidRDefault="00600A08" w:rsidP="00600A08">
      <w:pPr>
        <w:spacing w:line="360" w:lineRule="auto"/>
        <w:jc w:val="both"/>
        <w:rPr>
          <w:rFonts w:ascii="Palatino Linotype" w:hAnsi="Palatino Linotype" w:cs="Arial"/>
        </w:rPr>
      </w:pPr>
    </w:p>
    <w:p w:rsidR="00600A08" w:rsidRPr="00B93224" w:rsidRDefault="00600A08" w:rsidP="00600A08">
      <w:pPr>
        <w:spacing w:line="360" w:lineRule="auto"/>
        <w:jc w:val="both"/>
        <w:rPr>
          <w:rFonts w:ascii="Palatino Linotype" w:hAnsi="Palatino Linotype" w:cs="Arial"/>
        </w:rPr>
      </w:pPr>
      <w:r w:rsidRPr="00B93224">
        <w:rPr>
          <w:rFonts w:ascii="Palatino Linotype" w:hAnsi="Palatino Linotype" w:cs="Arial"/>
        </w:rPr>
        <w:t xml:space="preserve">Respecto de los </w:t>
      </w:r>
      <w:r w:rsidRPr="00B93224">
        <w:rPr>
          <w:rFonts w:ascii="Palatino Linotype" w:hAnsi="Palatino Linotype" w:cs="Arial"/>
          <w:b/>
        </w:rPr>
        <w:t>préstamos o descuentos de carácter personal</w:t>
      </w:r>
      <w:r w:rsidRPr="00B93224">
        <w:rPr>
          <w:rFonts w:ascii="Palatino Linotype" w:hAnsi="Palatino Linotype" w:cs="Arial"/>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rsidR="00600A08" w:rsidRPr="00B93224" w:rsidRDefault="00600A08" w:rsidP="00600A08">
      <w:pPr>
        <w:spacing w:line="360" w:lineRule="auto"/>
        <w:jc w:val="both"/>
        <w:rPr>
          <w:rFonts w:ascii="Palatino Linotype" w:hAnsi="Palatino Linotype" w:cs="Arial"/>
        </w:rPr>
      </w:pPr>
    </w:p>
    <w:p w:rsidR="00600A08" w:rsidRPr="00B93224" w:rsidRDefault="00600A08" w:rsidP="00600A08">
      <w:pPr>
        <w:spacing w:line="360" w:lineRule="auto"/>
        <w:jc w:val="both"/>
        <w:rPr>
          <w:rFonts w:ascii="Palatino Linotype" w:hAnsi="Palatino Linotype" w:cs="Arial"/>
        </w:rPr>
      </w:pPr>
      <w:r w:rsidRPr="00B93224">
        <w:rPr>
          <w:rFonts w:ascii="Palatino Linotype" w:hAnsi="Palatino Linotype" w:cs="Arial"/>
        </w:rPr>
        <w:t>Por su parte, el artículo 84 de la Ley del Trabajo de los Servidores Públicos del Estado y Municipios, señala:</w:t>
      </w:r>
    </w:p>
    <w:p w:rsidR="00600A08" w:rsidRPr="00B93224" w:rsidRDefault="00600A08" w:rsidP="00600A08">
      <w:pPr>
        <w:spacing w:line="276" w:lineRule="auto"/>
        <w:ind w:left="567" w:right="567"/>
        <w:jc w:val="both"/>
        <w:rPr>
          <w:rFonts w:ascii="Palatino Linotype" w:hAnsi="Palatino Linotype" w:cs="Arial"/>
          <w:i/>
        </w:rPr>
      </w:pPr>
      <w:r w:rsidRPr="00B93224">
        <w:rPr>
          <w:rFonts w:ascii="Palatino Linotype" w:hAnsi="Palatino Linotype" w:cs="Arial"/>
          <w:b/>
          <w:i/>
        </w:rPr>
        <w:t>ARTICULO 84.</w:t>
      </w:r>
      <w:r w:rsidRPr="00B93224">
        <w:rPr>
          <w:rFonts w:ascii="Palatino Linotype" w:hAnsi="Palatino Linotype" w:cs="Arial"/>
          <w:i/>
        </w:rPr>
        <w:t xml:space="preserve"> Sólo podrán hacerse retenciones, descuentos o deducciones al sueldo de los servidores públicos por concepto de:</w:t>
      </w:r>
    </w:p>
    <w:p w:rsidR="00600A08" w:rsidRPr="00B93224" w:rsidRDefault="00600A08" w:rsidP="00600A08">
      <w:pPr>
        <w:spacing w:line="276" w:lineRule="auto"/>
        <w:ind w:left="567" w:right="567"/>
        <w:jc w:val="both"/>
        <w:rPr>
          <w:rFonts w:ascii="Palatino Linotype" w:hAnsi="Palatino Linotype" w:cs="Arial"/>
          <w:i/>
        </w:rPr>
      </w:pPr>
      <w:r w:rsidRPr="00B93224">
        <w:rPr>
          <w:rFonts w:ascii="Palatino Linotype" w:hAnsi="Palatino Linotype" w:cs="Arial"/>
          <w:b/>
          <w:i/>
        </w:rPr>
        <w:t>I.</w:t>
      </w:r>
      <w:r w:rsidRPr="00B93224">
        <w:rPr>
          <w:rFonts w:ascii="Palatino Linotype" w:hAnsi="Palatino Linotype" w:cs="Arial"/>
          <w:i/>
        </w:rPr>
        <w:t xml:space="preserve"> Gravámenes fiscales relacionados con el sueldo;</w:t>
      </w:r>
    </w:p>
    <w:p w:rsidR="00600A08" w:rsidRPr="00B93224" w:rsidRDefault="00600A08" w:rsidP="00600A08">
      <w:pPr>
        <w:spacing w:line="276" w:lineRule="auto"/>
        <w:ind w:left="567" w:right="567"/>
        <w:jc w:val="both"/>
        <w:rPr>
          <w:rFonts w:ascii="Palatino Linotype" w:hAnsi="Palatino Linotype" w:cs="Arial"/>
          <w:i/>
        </w:rPr>
      </w:pPr>
      <w:r w:rsidRPr="00B93224">
        <w:rPr>
          <w:rFonts w:ascii="Palatino Linotype" w:hAnsi="Palatino Linotype" w:cs="Arial"/>
          <w:b/>
          <w:i/>
        </w:rPr>
        <w:t>II.</w:t>
      </w:r>
      <w:r w:rsidRPr="00B93224">
        <w:rPr>
          <w:rFonts w:ascii="Palatino Linotype" w:hAnsi="Palatino Linotype" w:cs="Arial"/>
          <w:i/>
        </w:rPr>
        <w:t xml:space="preserve"> Deudas contraídas con las instituciones públicas o dependencias por concepto de anticipos de sueldo, pagos hechos con exceso, errores o pérdidas debidamente comprobados;</w:t>
      </w:r>
    </w:p>
    <w:p w:rsidR="00600A08" w:rsidRPr="00B93224" w:rsidRDefault="00600A08" w:rsidP="00600A08">
      <w:pPr>
        <w:spacing w:line="276" w:lineRule="auto"/>
        <w:ind w:left="567" w:right="567"/>
        <w:jc w:val="both"/>
        <w:rPr>
          <w:rFonts w:ascii="Palatino Linotype" w:hAnsi="Palatino Linotype" w:cs="Arial"/>
          <w:i/>
        </w:rPr>
      </w:pPr>
      <w:r w:rsidRPr="00B93224">
        <w:rPr>
          <w:rFonts w:ascii="Palatino Linotype" w:hAnsi="Palatino Linotype" w:cs="Arial"/>
          <w:b/>
          <w:i/>
        </w:rPr>
        <w:t>III.</w:t>
      </w:r>
      <w:r w:rsidRPr="00B93224">
        <w:rPr>
          <w:rFonts w:ascii="Palatino Linotype" w:hAnsi="Palatino Linotype" w:cs="Arial"/>
          <w:i/>
        </w:rPr>
        <w:t xml:space="preserve"> Cuotas sindicales;</w:t>
      </w:r>
    </w:p>
    <w:p w:rsidR="00600A08" w:rsidRPr="00B93224" w:rsidRDefault="00600A08" w:rsidP="00600A08">
      <w:pPr>
        <w:spacing w:line="276" w:lineRule="auto"/>
        <w:ind w:left="567" w:right="567"/>
        <w:jc w:val="both"/>
        <w:rPr>
          <w:rFonts w:ascii="Palatino Linotype" w:hAnsi="Palatino Linotype" w:cs="Arial"/>
          <w:i/>
        </w:rPr>
      </w:pPr>
      <w:r w:rsidRPr="00B93224">
        <w:rPr>
          <w:rFonts w:ascii="Palatino Linotype" w:hAnsi="Palatino Linotype" w:cs="Arial"/>
          <w:b/>
          <w:i/>
        </w:rPr>
        <w:lastRenderedPageBreak/>
        <w:t>IV.</w:t>
      </w:r>
      <w:r w:rsidRPr="00B93224">
        <w:rPr>
          <w:rFonts w:ascii="Palatino Linotype" w:hAnsi="Palatino Linotype" w:cs="Arial"/>
          <w:i/>
        </w:rPr>
        <w:t xml:space="preserve"> Cuotas de aportación a fondos para la constitución de cooperativas y de cajas de ahorro, siempre que el servidor público hubiese manifestado previamente, de manera expresa, su conformidad;</w:t>
      </w:r>
    </w:p>
    <w:p w:rsidR="00600A08" w:rsidRPr="00B93224" w:rsidRDefault="00600A08" w:rsidP="00600A08">
      <w:pPr>
        <w:spacing w:line="276" w:lineRule="auto"/>
        <w:ind w:left="567" w:right="567"/>
        <w:jc w:val="both"/>
        <w:rPr>
          <w:rFonts w:ascii="Palatino Linotype" w:hAnsi="Palatino Linotype" w:cs="Arial"/>
          <w:i/>
        </w:rPr>
      </w:pPr>
      <w:r w:rsidRPr="00B93224">
        <w:rPr>
          <w:rFonts w:ascii="Palatino Linotype" w:hAnsi="Palatino Linotype" w:cs="Arial"/>
          <w:b/>
          <w:i/>
        </w:rPr>
        <w:t>V.</w:t>
      </w:r>
      <w:r w:rsidRPr="00B93224">
        <w:rPr>
          <w:rFonts w:ascii="Palatino Linotype" w:hAnsi="Palatino Linotype" w:cs="Arial"/>
          <w:i/>
        </w:rPr>
        <w:t xml:space="preserve"> Descuentos ordenados por el Instituto de Seguridad Social del Estado de México y Municipios, con motivo de cuotas y obligaciones contraídas con éste por los servidores públicos;</w:t>
      </w:r>
    </w:p>
    <w:p w:rsidR="00600A08" w:rsidRPr="00B93224" w:rsidRDefault="00600A08" w:rsidP="00600A08">
      <w:pPr>
        <w:spacing w:line="276" w:lineRule="auto"/>
        <w:ind w:left="567" w:right="567"/>
        <w:jc w:val="both"/>
        <w:rPr>
          <w:rFonts w:ascii="Palatino Linotype" w:hAnsi="Palatino Linotype" w:cs="Arial"/>
          <w:i/>
        </w:rPr>
      </w:pPr>
      <w:r w:rsidRPr="00B93224">
        <w:rPr>
          <w:rFonts w:ascii="Palatino Linotype" w:hAnsi="Palatino Linotype" w:cs="Arial"/>
          <w:b/>
          <w:i/>
        </w:rPr>
        <w:t>VI.</w:t>
      </w:r>
      <w:r w:rsidRPr="00B93224">
        <w:rPr>
          <w:rFonts w:ascii="Palatino Linotype" w:hAnsi="Palatino Linotype" w:cs="Arial"/>
          <w:i/>
        </w:rPr>
        <w:t xml:space="preserve"> Obligaciones a cargo del servidor público con las que haya consentido, derivadas de la adquisición o del uso de habitaciones consideradas como de interés social;</w:t>
      </w:r>
    </w:p>
    <w:p w:rsidR="00600A08" w:rsidRPr="00B93224" w:rsidRDefault="00600A08" w:rsidP="00600A08">
      <w:pPr>
        <w:spacing w:line="276" w:lineRule="auto"/>
        <w:ind w:left="567" w:right="567"/>
        <w:jc w:val="both"/>
        <w:rPr>
          <w:rFonts w:ascii="Palatino Linotype" w:hAnsi="Palatino Linotype" w:cs="Arial"/>
          <w:i/>
        </w:rPr>
      </w:pPr>
      <w:r w:rsidRPr="00B93224">
        <w:rPr>
          <w:rFonts w:ascii="Palatino Linotype" w:hAnsi="Palatino Linotype" w:cs="Arial"/>
          <w:b/>
          <w:i/>
        </w:rPr>
        <w:t>VII.</w:t>
      </w:r>
      <w:r w:rsidRPr="00B93224">
        <w:rPr>
          <w:rFonts w:ascii="Palatino Linotype" w:hAnsi="Palatino Linotype" w:cs="Arial"/>
          <w:i/>
        </w:rPr>
        <w:t xml:space="preserve"> Faltas de puntualidad o de asistencia injustificadas;</w:t>
      </w:r>
    </w:p>
    <w:p w:rsidR="00600A08" w:rsidRPr="00B93224" w:rsidRDefault="00600A08" w:rsidP="00600A08">
      <w:pPr>
        <w:spacing w:line="276" w:lineRule="auto"/>
        <w:ind w:left="567" w:right="567"/>
        <w:jc w:val="both"/>
        <w:rPr>
          <w:rFonts w:ascii="Palatino Linotype" w:hAnsi="Palatino Linotype" w:cs="Arial"/>
          <w:i/>
        </w:rPr>
      </w:pPr>
      <w:r w:rsidRPr="00B93224">
        <w:rPr>
          <w:rFonts w:ascii="Palatino Linotype" w:hAnsi="Palatino Linotype" w:cs="Arial"/>
          <w:b/>
          <w:i/>
        </w:rPr>
        <w:t>VIII.</w:t>
      </w:r>
      <w:r w:rsidRPr="00B93224">
        <w:rPr>
          <w:rFonts w:ascii="Palatino Linotype" w:hAnsi="Palatino Linotype" w:cs="Arial"/>
          <w:i/>
        </w:rPr>
        <w:t xml:space="preserve"> Pensiones alimenticias ordenadas por la autoridad judicial; o</w:t>
      </w:r>
    </w:p>
    <w:p w:rsidR="00600A08" w:rsidRPr="00B93224" w:rsidRDefault="00600A08" w:rsidP="00600A08">
      <w:pPr>
        <w:spacing w:line="276" w:lineRule="auto"/>
        <w:ind w:left="567" w:right="567"/>
        <w:jc w:val="both"/>
        <w:rPr>
          <w:rFonts w:ascii="Palatino Linotype" w:hAnsi="Palatino Linotype" w:cs="Arial"/>
          <w:i/>
        </w:rPr>
      </w:pPr>
      <w:r w:rsidRPr="00B93224">
        <w:rPr>
          <w:rFonts w:ascii="Palatino Linotype" w:hAnsi="Palatino Linotype" w:cs="Arial"/>
          <w:b/>
          <w:i/>
        </w:rPr>
        <w:t>IX.</w:t>
      </w:r>
      <w:r w:rsidRPr="00B93224">
        <w:rPr>
          <w:rFonts w:ascii="Palatino Linotype" w:hAnsi="Palatino Linotype" w:cs="Arial"/>
          <w:i/>
        </w:rPr>
        <w:t xml:space="preserve"> Cualquier otro convenido con instituciones de servicios y aceptado por el servidor público.</w:t>
      </w:r>
    </w:p>
    <w:p w:rsidR="00600A08" w:rsidRPr="00B93224" w:rsidRDefault="00600A08" w:rsidP="00600A08">
      <w:pPr>
        <w:spacing w:line="276" w:lineRule="auto"/>
        <w:ind w:left="567" w:right="567"/>
        <w:jc w:val="both"/>
        <w:rPr>
          <w:rFonts w:ascii="Palatino Linotype" w:hAnsi="Palatino Linotype" w:cs="Arial"/>
          <w:i/>
        </w:rPr>
      </w:pPr>
    </w:p>
    <w:p w:rsidR="00600A08" w:rsidRPr="00B93224" w:rsidRDefault="00600A08" w:rsidP="00600A08">
      <w:pPr>
        <w:spacing w:line="276" w:lineRule="auto"/>
        <w:ind w:left="567" w:right="567"/>
        <w:jc w:val="both"/>
        <w:rPr>
          <w:rFonts w:ascii="Palatino Linotype" w:hAnsi="Palatino Linotype" w:cs="Arial"/>
          <w:i/>
        </w:rPr>
      </w:pPr>
      <w:r w:rsidRPr="00B93224">
        <w:rPr>
          <w:rFonts w:ascii="Palatino Linotype" w:hAnsi="Palatino Linotype" w:cs="Arial"/>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600A08" w:rsidRPr="00B93224" w:rsidRDefault="00600A08" w:rsidP="00600A08">
      <w:pPr>
        <w:spacing w:line="360" w:lineRule="auto"/>
        <w:jc w:val="both"/>
        <w:rPr>
          <w:rFonts w:ascii="Palatino Linotype" w:hAnsi="Palatino Linotype" w:cs="Arial"/>
        </w:rPr>
      </w:pPr>
    </w:p>
    <w:p w:rsidR="00600A08" w:rsidRPr="00B93224" w:rsidRDefault="00600A08" w:rsidP="00600A08">
      <w:pPr>
        <w:spacing w:line="360" w:lineRule="auto"/>
        <w:jc w:val="both"/>
        <w:rPr>
          <w:rFonts w:ascii="Palatino Linotype" w:hAnsi="Palatino Linotype" w:cs="Arial"/>
        </w:rPr>
      </w:pPr>
      <w:r w:rsidRPr="00B93224">
        <w:rPr>
          <w:rFonts w:ascii="Palatino Linotype" w:hAnsi="Palatino Linotype" w:cs="Arial"/>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600A08" w:rsidRPr="00B93224" w:rsidRDefault="00600A08" w:rsidP="00600A08">
      <w:pPr>
        <w:spacing w:line="360" w:lineRule="auto"/>
        <w:jc w:val="both"/>
        <w:rPr>
          <w:rFonts w:ascii="Palatino Linotype" w:hAnsi="Palatino Linotype" w:cs="Arial"/>
        </w:rPr>
      </w:pPr>
    </w:p>
    <w:p w:rsidR="00600A08" w:rsidRPr="00B93224" w:rsidRDefault="00600A08" w:rsidP="00600A08">
      <w:pPr>
        <w:spacing w:line="360" w:lineRule="auto"/>
        <w:ind w:right="51"/>
        <w:jc w:val="both"/>
        <w:rPr>
          <w:rFonts w:ascii="Palatino Linotype" w:hAnsi="Palatino Linotype"/>
          <w:szCs w:val="14"/>
        </w:rPr>
      </w:pPr>
      <w:r w:rsidRPr="00B93224">
        <w:rPr>
          <w:rFonts w:ascii="Palatino Linotype" w:eastAsia="Palatino Linotype" w:hAnsi="Palatino Linotype" w:cs="Palatino Linotype"/>
        </w:rPr>
        <w:t xml:space="preserve">Igualmente, resulta importante destacar que el </w:t>
      </w:r>
      <w:r w:rsidRPr="00B93224">
        <w:rPr>
          <w:rFonts w:ascii="Palatino Linotype" w:eastAsia="Palatino Linotype" w:hAnsi="Palatino Linotype" w:cs="Palatino Linotype"/>
          <w:b/>
          <w:i/>
        </w:rPr>
        <w:t>número de cuenta bancaria</w:t>
      </w:r>
      <w:r w:rsidRPr="00B93224">
        <w:rPr>
          <w:rFonts w:ascii="Palatino Linotype" w:eastAsia="Palatino Linotype" w:hAnsi="Palatino Linotype" w:cs="Palatino Linotype"/>
          <w:b/>
        </w:rPr>
        <w:t xml:space="preserve"> de las personas físicas </w:t>
      </w:r>
      <w:r w:rsidRPr="00B93224">
        <w:rPr>
          <w:rFonts w:ascii="Palatino Linotype" w:eastAsia="Palatino Linotype" w:hAnsi="Palatino Linotype" w:cs="Palatino Linotype"/>
        </w:rPr>
        <w:t xml:space="preserve">es información que sólo su titular o personas autorizadas poseen para </w:t>
      </w:r>
      <w:r w:rsidRPr="00B93224">
        <w:rPr>
          <w:rFonts w:ascii="Palatino Linotype" w:eastAsia="Palatino Linotype" w:hAnsi="Palatino Linotype" w:cs="Palatino Linotype"/>
        </w:rPr>
        <w:lastRenderedPageBreak/>
        <w:t>el acceso o consulta de información patrimonial, o para la realización de operaciones bancarias de diversa naturaleza, por lo que la difusión pública del mismo facilitaría la afectación al patrimonio del titular de la cuenta.</w:t>
      </w:r>
    </w:p>
    <w:p w:rsidR="00600A08" w:rsidRPr="00B93224" w:rsidRDefault="00600A08" w:rsidP="00600A08">
      <w:pPr>
        <w:spacing w:line="360" w:lineRule="auto"/>
        <w:ind w:right="50"/>
        <w:jc w:val="both"/>
        <w:rPr>
          <w:rFonts w:ascii="Palatino Linotype" w:eastAsia="Palatino Linotype" w:hAnsi="Palatino Linotype" w:cs="Palatino Linotype"/>
        </w:rPr>
      </w:pPr>
    </w:p>
    <w:p w:rsidR="00600A08" w:rsidRPr="00B93224" w:rsidRDefault="00600A08" w:rsidP="00600A08">
      <w:pPr>
        <w:spacing w:line="360" w:lineRule="auto"/>
        <w:ind w:right="50"/>
        <w:jc w:val="both"/>
        <w:rPr>
          <w:rFonts w:ascii="Palatino Linotype" w:eastAsia="Palatino Linotype" w:hAnsi="Palatino Linotype" w:cs="Palatino Linotype"/>
        </w:rPr>
      </w:pPr>
      <w:r w:rsidRPr="00B93224">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rsidR="00600A08" w:rsidRPr="00B93224" w:rsidRDefault="00600A08" w:rsidP="00600A08">
      <w:pPr>
        <w:spacing w:line="360" w:lineRule="auto"/>
        <w:ind w:right="50"/>
        <w:jc w:val="both"/>
        <w:rPr>
          <w:rFonts w:ascii="Palatino Linotype" w:eastAsia="Palatino Linotype" w:hAnsi="Palatino Linotype" w:cs="Palatino Linotype"/>
        </w:rPr>
      </w:pPr>
    </w:p>
    <w:p w:rsidR="00600A08" w:rsidRPr="00B93224" w:rsidRDefault="00600A08" w:rsidP="00600A08">
      <w:pPr>
        <w:spacing w:line="360" w:lineRule="auto"/>
        <w:ind w:right="50"/>
        <w:jc w:val="both"/>
        <w:rPr>
          <w:rFonts w:ascii="Palatino Linotype" w:eastAsia="Palatino Linotype" w:hAnsi="Palatino Linotype" w:cs="Palatino Linotype"/>
        </w:rPr>
      </w:pPr>
      <w:r w:rsidRPr="00B93224">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600A08" w:rsidRPr="00B93224" w:rsidRDefault="00600A08" w:rsidP="00600A08">
      <w:pPr>
        <w:spacing w:line="360" w:lineRule="auto"/>
        <w:ind w:right="50"/>
        <w:jc w:val="both"/>
        <w:rPr>
          <w:rFonts w:ascii="Palatino Linotype" w:eastAsia="Palatino Linotype" w:hAnsi="Palatino Linotype" w:cs="Palatino Linotype"/>
        </w:rPr>
      </w:pPr>
    </w:p>
    <w:p w:rsidR="00600A08" w:rsidRPr="00B93224" w:rsidRDefault="00600A08" w:rsidP="00600A08">
      <w:pPr>
        <w:spacing w:line="360" w:lineRule="auto"/>
        <w:ind w:right="50"/>
        <w:jc w:val="both"/>
        <w:rPr>
          <w:rFonts w:ascii="Palatino Linotype" w:eastAsia="Palatino Linotype" w:hAnsi="Palatino Linotype" w:cs="Palatino Linotype"/>
        </w:rPr>
      </w:pPr>
      <w:r w:rsidRPr="00B93224">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rsidR="00600A08" w:rsidRPr="00B93224" w:rsidRDefault="00600A08" w:rsidP="00600A08">
      <w:pPr>
        <w:spacing w:line="360" w:lineRule="auto"/>
        <w:ind w:right="50"/>
        <w:jc w:val="both"/>
        <w:rPr>
          <w:rFonts w:ascii="Palatino Linotype" w:eastAsia="Palatino Linotype" w:hAnsi="Palatino Linotype" w:cs="Palatino Linotype"/>
        </w:rPr>
      </w:pPr>
    </w:p>
    <w:p w:rsidR="00600A08" w:rsidRPr="00B93224" w:rsidRDefault="00600A08" w:rsidP="00600A08">
      <w:pPr>
        <w:spacing w:line="360" w:lineRule="auto"/>
        <w:ind w:right="50"/>
        <w:jc w:val="both"/>
        <w:rPr>
          <w:rFonts w:ascii="Palatino Linotype" w:eastAsia="Palatino Linotype" w:hAnsi="Palatino Linotype" w:cs="Palatino Linotype"/>
        </w:rPr>
      </w:pPr>
      <w:r w:rsidRPr="00B93224">
        <w:rPr>
          <w:rFonts w:ascii="Palatino Linotype" w:eastAsia="Palatino Linotype" w:hAnsi="Palatino Linotype" w:cs="Palatino Linotype"/>
        </w:rPr>
        <w:t>Es por esta razón que se debe omitir el o los números de cuentas bancarias de particulares en las versiones públicas, para ser entregadas.</w:t>
      </w:r>
    </w:p>
    <w:p w:rsidR="00600A08" w:rsidRPr="00B93224" w:rsidRDefault="00600A08" w:rsidP="00600A08">
      <w:pPr>
        <w:spacing w:line="360" w:lineRule="auto"/>
        <w:ind w:right="50"/>
        <w:jc w:val="both"/>
        <w:rPr>
          <w:rFonts w:ascii="Palatino Linotype" w:eastAsia="Palatino Linotype" w:hAnsi="Palatino Linotype" w:cs="Palatino Linotype"/>
        </w:rPr>
      </w:pPr>
    </w:p>
    <w:p w:rsidR="00600A08" w:rsidRPr="00B93224" w:rsidRDefault="00600A08" w:rsidP="00600A08">
      <w:pPr>
        <w:spacing w:line="360" w:lineRule="auto"/>
        <w:ind w:right="50"/>
        <w:jc w:val="both"/>
        <w:rPr>
          <w:rFonts w:ascii="Palatino Linotype" w:eastAsia="Palatino Linotype" w:hAnsi="Palatino Linotype" w:cs="Palatino Linotype"/>
        </w:rPr>
      </w:pPr>
      <w:r w:rsidRPr="00B93224">
        <w:rPr>
          <w:rFonts w:ascii="Palatino Linotype" w:eastAsia="Palatino Linotype" w:hAnsi="Palatino Linotype" w:cs="Palatino Linotype"/>
        </w:rPr>
        <w:lastRenderedPageBreak/>
        <w:t>Lo anterior, no es así tratándose de las cuentas bancarias o claves interbancarias de los Sujetos Obligados ya que su publicidad cede a la rendición de cuentas al transparentar la forma en que son administrados los recursos públicos.</w:t>
      </w:r>
    </w:p>
    <w:p w:rsidR="00600A08" w:rsidRPr="00B93224" w:rsidRDefault="00600A08" w:rsidP="00600A08">
      <w:pPr>
        <w:spacing w:line="360" w:lineRule="auto"/>
        <w:ind w:right="50"/>
        <w:jc w:val="both"/>
        <w:rPr>
          <w:rFonts w:ascii="Palatino Linotype" w:eastAsia="Palatino Linotype" w:hAnsi="Palatino Linotype" w:cs="Palatino Linotype"/>
        </w:rPr>
      </w:pPr>
    </w:p>
    <w:p w:rsidR="00600A08" w:rsidRPr="00B93224" w:rsidRDefault="00600A08" w:rsidP="00600A08">
      <w:pPr>
        <w:spacing w:line="360" w:lineRule="auto"/>
        <w:ind w:right="50"/>
        <w:jc w:val="both"/>
        <w:rPr>
          <w:rFonts w:ascii="Palatino Linotype" w:eastAsia="Palatino Linotype" w:hAnsi="Palatino Linotype" w:cs="Palatino Linotype"/>
        </w:rPr>
      </w:pPr>
      <w:r w:rsidRPr="00B93224">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rsidR="00600A08" w:rsidRPr="00B93224" w:rsidRDefault="00600A08" w:rsidP="00600A08">
      <w:pPr>
        <w:spacing w:line="360" w:lineRule="auto"/>
        <w:ind w:right="50"/>
        <w:jc w:val="both"/>
        <w:rPr>
          <w:rFonts w:ascii="Palatino Linotype" w:eastAsia="Palatino Linotype" w:hAnsi="Palatino Linotype" w:cs="Palatino Linotype"/>
        </w:rPr>
      </w:pPr>
    </w:p>
    <w:p w:rsidR="00600A08" w:rsidRPr="00B93224" w:rsidRDefault="00600A08" w:rsidP="00600A08">
      <w:pPr>
        <w:spacing w:after="240" w:line="276" w:lineRule="auto"/>
        <w:ind w:left="851" w:right="900"/>
        <w:jc w:val="both"/>
        <w:rPr>
          <w:rFonts w:ascii="Palatino Linotype" w:eastAsia="Palatino Linotype" w:hAnsi="Palatino Linotype" w:cs="Palatino Linotype"/>
          <w:i/>
        </w:rPr>
      </w:pPr>
      <w:r w:rsidRPr="00B93224">
        <w:rPr>
          <w:rFonts w:ascii="Palatino Linotype" w:eastAsia="Palatino Linotype" w:hAnsi="Palatino Linotype" w:cs="Palatino Linotype"/>
          <w:b/>
          <w:i/>
        </w:rPr>
        <w:t>“Cuentas bancarias y/o CLABE interbancaria de personas físicas y morales privadas.</w:t>
      </w:r>
      <w:r w:rsidRPr="00B93224">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600A08" w:rsidRPr="00B93224" w:rsidRDefault="00600A08" w:rsidP="00600A08">
      <w:pPr>
        <w:spacing w:before="240" w:line="276" w:lineRule="auto"/>
        <w:ind w:left="851" w:right="900"/>
        <w:jc w:val="both"/>
        <w:rPr>
          <w:rFonts w:ascii="Palatino Linotype" w:eastAsia="Palatino Linotype" w:hAnsi="Palatino Linotype" w:cs="Palatino Linotype"/>
          <w:i/>
        </w:rPr>
      </w:pPr>
      <w:r w:rsidRPr="00B93224">
        <w:rPr>
          <w:rFonts w:ascii="Palatino Linotype" w:eastAsia="Palatino Linotype" w:hAnsi="Palatino Linotype" w:cs="Palatino Linotype"/>
          <w:b/>
          <w:i/>
        </w:rPr>
        <w:t>Cuentas bancarias y/o CLABE interbancaria de sujetos obligados que reciben y/o transfieren recursos públicos, son información pública</w:t>
      </w:r>
      <w:r w:rsidRPr="00B93224">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600A08" w:rsidRPr="00B93224" w:rsidRDefault="00600A08" w:rsidP="00600A08">
      <w:pPr>
        <w:spacing w:line="360" w:lineRule="auto"/>
        <w:ind w:left="851" w:right="900"/>
        <w:jc w:val="both"/>
        <w:rPr>
          <w:rFonts w:ascii="Palatino Linotype" w:eastAsia="Palatino Linotype" w:hAnsi="Palatino Linotype" w:cs="Palatino Linotype"/>
          <w:i/>
        </w:rPr>
      </w:pPr>
    </w:p>
    <w:p w:rsidR="00600A08" w:rsidRPr="00B93224" w:rsidRDefault="00600A08" w:rsidP="00600A08">
      <w:pPr>
        <w:autoSpaceDE w:val="0"/>
        <w:autoSpaceDN w:val="0"/>
        <w:adjustRightInd w:val="0"/>
        <w:spacing w:line="360" w:lineRule="auto"/>
        <w:ind w:right="49"/>
        <w:contextualSpacing/>
        <w:jc w:val="both"/>
        <w:rPr>
          <w:rFonts w:ascii="Palatino Linotype" w:eastAsia="Calibri" w:hAnsi="Palatino Linotype" w:cs="Arial"/>
          <w:lang w:eastAsia="en-US"/>
        </w:rPr>
      </w:pPr>
      <w:r w:rsidRPr="00B93224">
        <w:rPr>
          <w:rFonts w:ascii="Palatino Linotype" w:eastAsia="Calibri" w:hAnsi="Palatino Linotype" w:cs="Arial"/>
          <w:lang w:eastAsia="en-US"/>
        </w:rPr>
        <w:t xml:space="preserve">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 </w:t>
      </w:r>
    </w:p>
    <w:p w:rsidR="00600A08" w:rsidRPr="00B93224" w:rsidRDefault="00600A08" w:rsidP="00600A08">
      <w:pPr>
        <w:autoSpaceDE w:val="0"/>
        <w:autoSpaceDN w:val="0"/>
        <w:adjustRightInd w:val="0"/>
        <w:spacing w:line="360" w:lineRule="auto"/>
        <w:ind w:right="49"/>
        <w:contextualSpacing/>
        <w:jc w:val="both"/>
        <w:rPr>
          <w:rFonts w:ascii="Palatino Linotype" w:eastAsia="Calibri" w:hAnsi="Palatino Linotype" w:cs="Arial"/>
          <w:lang w:eastAsia="en-US"/>
        </w:rPr>
      </w:pPr>
    </w:p>
    <w:p w:rsidR="00600A08" w:rsidRPr="00B93224" w:rsidRDefault="00600A08" w:rsidP="00600A08">
      <w:pPr>
        <w:autoSpaceDE w:val="0"/>
        <w:autoSpaceDN w:val="0"/>
        <w:adjustRightInd w:val="0"/>
        <w:spacing w:line="360" w:lineRule="auto"/>
        <w:ind w:right="49"/>
        <w:contextualSpacing/>
        <w:jc w:val="both"/>
        <w:rPr>
          <w:rFonts w:ascii="Palatino Linotype" w:eastAsia="Calibri" w:hAnsi="Palatino Linotype" w:cs="Arial"/>
          <w:lang w:eastAsia="en-US"/>
        </w:rPr>
      </w:pPr>
      <w:r w:rsidRPr="00B93224">
        <w:rPr>
          <w:rFonts w:ascii="Palatino Linotype" w:eastAsia="Calibri" w:hAnsi="Palatino Linotype" w:cs="Arial"/>
          <w:lang w:eastAsia="en-US"/>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 </w:t>
      </w:r>
    </w:p>
    <w:p w:rsidR="00600A08" w:rsidRPr="00B93224" w:rsidRDefault="00600A08" w:rsidP="00600A08">
      <w:pPr>
        <w:autoSpaceDE w:val="0"/>
        <w:autoSpaceDN w:val="0"/>
        <w:adjustRightInd w:val="0"/>
        <w:spacing w:line="360" w:lineRule="auto"/>
        <w:ind w:right="49"/>
        <w:contextualSpacing/>
        <w:jc w:val="both"/>
        <w:rPr>
          <w:rFonts w:ascii="Palatino Linotype" w:eastAsia="Calibri" w:hAnsi="Palatino Linotype" w:cs="Arial"/>
          <w:lang w:eastAsia="en-US"/>
        </w:rPr>
      </w:pPr>
    </w:p>
    <w:p w:rsidR="00600A08" w:rsidRPr="00B93224" w:rsidRDefault="00600A08" w:rsidP="00600A08">
      <w:pPr>
        <w:autoSpaceDE w:val="0"/>
        <w:autoSpaceDN w:val="0"/>
        <w:adjustRightInd w:val="0"/>
        <w:spacing w:line="360" w:lineRule="auto"/>
        <w:ind w:right="49"/>
        <w:contextualSpacing/>
        <w:jc w:val="both"/>
        <w:rPr>
          <w:rFonts w:ascii="Palatino Linotype" w:eastAsia="Calibri" w:hAnsi="Palatino Linotype" w:cs="Arial"/>
          <w:lang w:eastAsia="en-US"/>
        </w:rPr>
      </w:pPr>
      <w:r w:rsidRPr="00B93224">
        <w:rPr>
          <w:rFonts w:ascii="Palatino Linotype" w:eastAsia="Calibri" w:hAnsi="Palatino Linotype" w:cs="Arial"/>
          <w:lang w:eastAsia="en-US"/>
        </w:rPr>
        <w:t xml:space="preserve">Lo anterior, toma sustento en el Criterio 06/19, emitido por el Instituto Nacional de Transparencia, Acceso a la Información y Protección de Datos Personales, que establece lo siguiente: </w:t>
      </w:r>
    </w:p>
    <w:p w:rsidR="00600A08" w:rsidRPr="00B93224" w:rsidRDefault="00600A08" w:rsidP="00600A08">
      <w:pPr>
        <w:spacing w:before="240" w:after="160" w:line="360" w:lineRule="auto"/>
        <w:ind w:left="851" w:right="851"/>
        <w:jc w:val="both"/>
        <w:rPr>
          <w:rFonts w:ascii="Palatino Linotype" w:eastAsia="Calibri" w:hAnsi="Palatino Linotype" w:cs="Arial"/>
          <w:i/>
          <w:sz w:val="22"/>
          <w:szCs w:val="22"/>
          <w:lang w:val="es-MX" w:eastAsia="en-US"/>
        </w:rPr>
      </w:pPr>
      <w:r w:rsidRPr="00B93224">
        <w:rPr>
          <w:rFonts w:ascii="Palatino Linotype" w:eastAsia="Calibri" w:hAnsi="Palatino Linotype" w:cs="Arial"/>
          <w:i/>
          <w:sz w:val="22"/>
          <w:szCs w:val="22"/>
          <w:lang w:val="es-MX" w:eastAsia="en-US"/>
        </w:rPr>
        <w:t>“</w:t>
      </w:r>
      <w:r w:rsidRPr="00B93224">
        <w:rPr>
          <w:rFonts w:ascii="Palatino Linotype" w:eastAsia="Calibri" w:hAnsi="Palatino Linotype" w:cs="Arial"/>
          <w:b/>
          <w:i/>
          <w:sz w:val="22"/>
          <w:szCs w:val="22"/>
          <w:lang w:val="es-MX" w:eastAsia="en-US"/>
        </w:rPr>
        <w:t>Número de empleado.</w:t>
      </w:r>
      <w:r w:rsidRPr="00B93224">
        <w:rPr>
          <w:rFonts w:ascii="Palatino Linotype" w:eastAsia="Calibri" w:hAnsi="Palatino Linotype" w:cs="Arial"/>
          <w:i/>
          <w:sz w:val="22"/>
          <w:szCs w:val="22"/>
          <w:lang w:val="es-MX" w:eastAsia="en-US"/>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rsidR="00600A08" w:rsidRPr="00B93224" w:rsidRDefault="00600A08" w:rsidP="00600A08">
      <w:pPr>
        <w:autoSpaceDE w:val="0"/>
        <w:autoSpaceDN w:val="0"/>
        <w:adjustRightInd w:val="0"/>
        <w:spacing w:line="360" w:lineRule="auto"/>
        <w:ind w:right="49"/>
        <w:contextualSpacing/>
        <w:jc w:val="both"/>
        <w:rPr>
          <w:rFonts w:ascii="Palatino Linotype" w:eastAsia="Calibri" w:hAnsi="Palatino Linotype" w:cs="Arial"/>
          <w:lang w:eastAsia="en-US"/>
        </w:rPr>
      </w:pPr>
    </w:p>
    <w:p w:rsidR="00600A08" w:rsidRPr="00B93224" w:rsidRDefault="00600A08" w:rsidP="00600A08">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B93224">
        <w:rPr>
          <w:rFonts w:ascii="Palatino Linotype" w:eastAsia="Calibri" w:hAnsi="Palatino Linotype" w:cs="Arial"/>
          <w:lang w:eastAsia="en-US"/>
        </w:rPr>
        <w:t>Así, se colige que solamente procederá la clasificación del número de empleado, cuando se integre con datos personales de los servidores públicos o funcione como clave de acceso que no requiera una contraseña para ingresar a sistemas o bases de datos.</w:t>
      </w:r>
    </w:p>
    <w:p w:rsidR="00600A08" w:rsidRPr="00B93224" w:rsidRDefault="00600A08" w:rsidP="00600A08">
      <w:pPr>
        <w:autoSpaceDE w:val="0"/>
        <w:autoSpaceDN w:val="0"/>
        <w:adjustRightInd w:val="0"/>
        <w:spacing w:line="360" w:lineRule="auto"/>
        <w:ind w:right="49"/>
        <w:contextualSpacing/>
        <w:jc w:val="both"/>
        <w:rPr>
          <w:rFonts w:ascii="Palatino Linotype" w:eastAsia="Calibri" w:hAnsi="Palatino Linotype" w:cs="Arial"/>
          <w:lang w:val="es-MX" w:eastAsia="en-US"/>
        </w:rPr>
      </w:pPr>
    </w:p>
    <w:p w:rsidR="00600A08" w:rsidRPr="00B93224" w:rsidRDefault="00600A08" w:rsidP="00600A08">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B93224">
        <w:rPr>
          <w:rFonts w:ascii="Palatino Linotype" w:eastAsia="Calibri" w:hAnsi="Palatino Linotype" w:cs="Arial"/>
          <w:lang w:eastAsia="en-US"/>
        </w:rPr>
        <w:t xml:space="preserve">En ese contexto, se logra vislumbrar que el número de empleado únicamente se conforma por dígitos numéricos, por lo que, no da acceso a datos personales, ni refleja estos, lo cual da como resultado que no resulte procedente su clasificación, en términos </w:t>
      </w:r>
      <w:r w:rsidRPr="00B93224">
        <w:rPr>
          <w:rFonts w:ascii="Palatino Linotype" w:eastAsia="Calibri" w:hAnsi="Palatino Linotype" w:cs="Arial"/>
          <w:lang w:eastAsia="en-US"/>
        </w:rPr>
        <w:lastRenderedPageBreak/>
        <w:t>del artículo 143, fracción I, de la Ley de Transparencia y Acceso a la Información Pública del Estado de México y Municipios.</w:t>
      </w:r>
    </w:p>
    <w:p w:rsidR="00600A08" w:rsidRPr="00B93224" w:rsidRDefault="00600A08" w:rsidP="00600A08">
      <w:pPr>
        <w:spacing w:line="360" w:lineRule="auto"/>
        <w:ind w:right="51"/>
        <w:jc w:val="both"/>
        <w:rPr>
          <w:rFonts w:ascii="Palatino Linotype" w:eastAsia="Calibri" w:hAnsi="Palatino Linotype" w:cs="Arial"/>
          <w:lang w:val="es-ES_tradnl" w:eastAsia="es-MX"/>
        </w:rPr>
      </w:pPr>
    </w:p>
    <w:p w:rsidR="00600A08" w:rsidRPr="00B93224" w:rsidRDefault="00600A08" w:rsidP="00600A08">
      <w:pPr>
        <w:spacing w:line="360" w:lineRule="auto"/>
        <w:jc w:val="both"/>
        <w:rPr>
          <w:rFonts w:ascii="Palatino Linotype" w:hAnsi="Palatino Linotype" w:cs="Arial"/>
        </w:rPr>
      </w:pPr>
      <w:r w:rsidRPr="00B93224">
        <w:rPr>
          <w:rFonts w:ascii="Palatino Linotype" w:hAnsi="Palatino Linotype" w:cs="Arial"/>
        </w:rPr>
        <w:t xml:space="preserve">Por lo que hace a los </w:t>
      </w:r>
      <w:r w:rsidRPr="00B93224">
        <w:rPr>
          <w:rFonts w:ascii="Palatino Linotype" w:hAnsi="Palatino Linotype" w:cs="Arial"/>
          <w:b/>
        </w:rPr>
        <w:t>Códigos Bidimensionales</w:t>
      </w:r>
      <w:r w:rsidRPr="00B93224">
        <w:rPr>
          <w:rFonts w:ascii="Palatino Linotype" w:hAnsi="Palatino Linotype" w:cs="Arial"/>
        </w:rPr>
        <w:t xml:space="preserve"> y los denominados </w:t>
      </w:r>
      <w:r w:rsidRPr="00B93224">
        <w:rPr>
          <w:rFonts w:ascii="Palatino Linotype" w:hAnsi="Palatino Linotype" w:cs="Arial"/>
          <w:b/>
        </w:rPr>
        <w:t>Códigos QR</w:t>
      </w:r>
      <w:r w:rsidRPr="00B93224">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B93224">
        <w:rPr>
          <w:rFonts w:ascii="Palatino Linotype" w:hAnsi="Palatino Linotype" w:cs="Arial"/>
          <w:b/>
        </w:rPr>
        <w:t>Registro Federal de Contribuyentes (RFC)</w:t>
      </w:r>
      <w:r w:rsidRPr="00B93224">
        <w:rPr>
          <w:rFonts w:ascii="Palatino Linotype" w:hAnsi="Palatino Linotype" w:cs="Arial"/>
        </w:rPr>
        <w:t xml:space="preserve"> y la </w:t>
      </w:r>
      <w:r w:rsidRPr="00B93224">
        <w:rPr>
          <w:rFonts w:ascii="Palatino Linotype" w:hAnsi="Palatino Linotype" w:cs="Arial"/>
          <w:b/>
        </w:rPr>
        <w:t>Clave Única de Registro de Población (CURP)</w:t>
      </w:r>
      <w:r w:rsidRPr="00B93224">
        <w:rPr>
          <w:rFonts w:ascii="Palatino Linotype" w:hAnsi="Palatino Linotype" w:cs="Arial"/>
        </w:rPr>
        <w:t>, por lo cual, deberán ser protegidos.</w:t>
      </w:r>
    </w:p>
    <w:p w:rsidR="00600A08" w:rsidRPr="00B93224" w:rsidRDefault="00600A08" w:rsidP="00600A08">
      <w:pPr>
        <w:spacing w:line="360" w:lineRule="auto"/>
        <w:jc w:val="both"/>
        <w:rPr>
          <w:rFonts w:ascii="Palatino Linotype" w:hAnsi="Palatino Linotype" w:cs="Arial"/>
        </w:rPr>
      </w:pPr>
    </w:p>
    <w:p w:rsidR="00600A08" w:rsidRPr="00B93224" w:rsidRDefault="00600A08" w:rsidP="00600A08">
      <w:pPr>
        <w:spacing w:line="360" w:lineRule="auto"/>
        <w:jc w:val="both"/>
        <w:rPr>
          <w:rFonts w:ascii="Palatino Linotype" w:eastAsia="Calibri" w:hAnsi="Palatino Linotype" w:cs="Calibri"/>
          <w:lang w:eastAsia="es-MX"/>
        </w:rPr>
      </w:pPr>
      <w:r w:rsidRPr="00B93224">
        <w:rPr>
          <w:rFonts w:ascii="Palatino Linotype" w:eastAsia="Calibri" w:hAnsi="Palatino Linotype" w:cs="Calibri"/>
          <w:lang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rsidR="00600A08" w:rsidRPr="00B93224" w:rsidRDefault="00600A08" w:rsidP="00600A08">
      <w:pPr>
        <w:spacing w:line="360" w:lineRule="auto"/>
        <w:jc w:val="both"/>
        <w:rPr>
          <w:rFonts w:ascii="Palatino Linotype" w:eastAsia="Calibri" w:hAnsi="Palatino Linotype" w:cs="Calibri"/>
          <w:lang w:eastAsia="es-MX"/>
        </w:rPr>
      </w:pPr>
    </w:p>
    <w:p w:rsidR="00600A08" w:rsidRPr="00B93224" w:rsidRDefault="00600A08" w:rsidP="00600A08">
      <w:pPr>
        <w:spacing w:line="360" w:lineRule="auto"/>
        <w:jc w:val="both"/>
        <w:rPr>
          <w:rFonts w:ascii="Palatino Linotype" w:eastAsia="Calibri" w:hAnsi="Palatino Linotype" w:cs="Calibri"/>
          <w:lang w:eastAsia="es-MX"/>
        </w:rPr>
      </w:pPr>
      <w:r w:rsidRPr="00B93224">
        <w:rPr>
          <w:rFonts w:ascii="Palatino Linotype" w:eastAsia="Calibri" w:hAnsi="Palatino Linotype" w:cs="Calibri"/>
          <w:lang w:eastAsia="es-MX"/>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w:t>
      </w:r>
      <w:r w:rsidRPr="00B93224">
        <w:rPr>
          <w:rFonts w:ascii="Palatino Linotype" w:eastAsia="Calibri" w:hAnsi="Palatino Linotype" w:cs="Calibri"/>
          <w:lang w:eastAsia="es-MX"/>
        </w:rPr>
        <w:lastRenderedPageBreak/>
        <w:t>establecidos en la normatividad aplicable, sin necesidad algún dato personal, por lo que, tampoco actualiza la clasificación, en términos del artículo 143, fracción I de la Ley de la materia.</w:t>
      </w:r>
    </w:p>
    <w:p w:rsidR="00600A08" w:rsidRPr="00B93224" w:rsidRDefault="00600A08" w:rsidP="00600A08">
      <w:pPr>
        <w:spacing w:line="360" w:lineRule="auto"/>
        <w:jc w:val="both"/>
        <w:rPr>
          <w:rFonts w:ascii="Palatino Linotype" w:eastAsia="Calibri" w:hAnsi="Palatino Linotype" w:cs="Calibri"/>
          <w:lang w:eastAsia="es-MX"/>
        </w:rPr>
      </w:pPr>
    </w:p>
    <w:p w:rsidR="00600A08" w:rsidRPr="00B93224" w:rsidRDefault="00600A08" w:rsidP="00600A08">
      <w:pPr>
        <w:spacing w:line="360" w:lineRule="auto"/>
        <w:jc w:val="both"/>
        <w:rPr>
          <w:rFonts w:ascii="Palatino Linotype" w:eastAsia="Calibri" w:hAnsi="Palatino Linotype" w:cs="Calibri"/>
          <w:lang w:eastAsia="es-MX"/>
        </w:rPr>
      </w:pPr>
      <w:r w:rsidRPr="00B93224">
        <w:rPr>
          <w:rFonts w:ascii="Palatino Linotype" w:eastAsia="Calibri" w:hAnsi="Palatino Linotype" w:cs="Calibri"/>
          <w:lang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rsidR="00600A08" w:rsidRPr="00B93224" w:rsidRDefault="00600A08" w:rsidP="00600A08">
      <w:pPr>
        <w:spacing w:line="360" w:lineRule="auto"/>
        <w:jc w:val="both"/>
        <w:rPr>
          <w:rFonts w:ascii="Palatino Linotype" w:eastAsia="Calibri" w:hAnsi="Palatino Linotype" w:cs="Calibri"/>
          <w:lang w:eastAsia="es-MX"/>
        </w:rPr>
      </w:pPr>
    </w:p>
    <w:p w:rsidR="00600A08" w:rsidRPr="00B93224" w:rsidRDefault="00600A08" w:rsidP="00600A08">
      <w:pPr>
        <w:spacing w:line="360" w:lineRule="auto"/>
        <w:jc w:val="both"/>
        <w:rPr>
          <w:rFonts w:ascii="Palatino Linotype" w:eastAsia="Calibri" w:hAnsi="Palatino Linotype" w:cs="Calibri"/>
          <w:lang w:eastAsia="es-MX"/>
        </w:rPr>
      </w:pPr>
      <w:r w:rsidRPr="00B93224">
        <w:rPr>
          <w:rFonts w:ascii="Palatino Linotype" w:eastAsia="Calibri" w:hAnsi="Palatino Linotype" w:cs="Calibri"/>
          <w:lang w:eastAsia="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B93224">
        <w:rPr>
          <w:rFonts w:ascii="Palatino Linotype" w:eastAsia="Calibri" w:hAnsi="Palatino Linotype" w:cs="Calibri"/>
          <w:lang w:eastAsia="es-MX"/>
        </w:rPr>
        <w:t>AAAA-MM-DDThh:mm:ss</w:t>
      </w:r>
      <w:proofErr w:type="spellEnd"/>
      <w:r w:rsidRPr="00B93224">
        <w:rPr>
          <w:rFonts w:ascii="Palatino Linotype" w:eastAsia="Calibri" w:hAnsi="Palatino Linotype" w:cs="Calibri"/>
          <w:lang w:eastAsia="es-MX"/>
        </w:rPr>
        <w:t>.</w:t>
      </w:r>
    </w:p>
    <w:p w:rsidR="00600A08" w:rsidRPr="00B93224" w:rsidRDefault="00600A08" w:rsidP="00600A08">
      <w:pPr>
        <w:spacing w:line="360" w:lineRule="auto"/>
        <w:jc w:val="both"/>
        <w:rPr>
          <w:rFonts w:ascii="Palatino Linotype" w:eastAsia="Calibri" w:hAnsi="Palatino Linotype" w:cs="Calibri"/>
          <w:lang w:eastAsia="es-MX"/>
        </w:rPr>
      </w:pPr>
    </w:p>
    <w:p w:rsidR="00600A08" w:rsidRPr="00B93224" w:rsidRDefault="00600A08" w:rsidP="00600A08">
      <w:pPr>
        <w:spacing w:line="360" w:lineRule="auto"/>
        <w:jc w:val="both"/>
        <w:rPr>
          <w:rFonts w:ascii="Palatino Linotype" w:hAnsi="Palatino Linotype"/>
        </w:rPr>
      </w:pPr>
      <w:r w:rsidRPr="00B93224">
        <w:rPr>
          <w:rFonts w:ascii="Palatino Linotype" w:hAnsi="Palatino Linotype"/>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600A08" w:rsidRPr="00B93224" w:rsidRDefault="00600A08" w:rsidP="00600A08">
      <w:pPr>
        <w:spacing w:line="360" w:lineRule="auto"/>
        <w:ind w:right="51"/>
        <w:jc w:val="both"/>
        <w:rPr>
          <w:rFonts w:ascii="Palatino Linotype" w:hAnsi="Palatino Linotype"/>
          <w:szCs w:val="14"/>
        </w:rPr>
      </w:pPr>
      <w:r w:rsidRPr="00B93224">
        <w:rPr>
          <w:rFonts w:ascii="Palatino Linotype" w:eastAsia="Palatino Linotype" w:hAnsi="Palatino Linotype" w:cs="Palatino Linotype"/>
        </w:rPr>
        <w:t xml:space="preserve">Igualmente, resulta importante destacar que el </w:t>
      </w:r>
      <w:r w:rsidRPr="00B93224">
        <w:rPr>
          <w:rFonts w:ascii="Palatino Linotype" w:eastAsia="Palatino Linotype" w:hAnsi="Palatino Linotype" w:cs="Palatino Linotype"/>
          <w:b/>
          <w:i/>
        </w:rPr>
        <w:t>número de cuenta bancaria</w:t>
      </w:r>
      <w:r w:rsidRPr="00B93224">
        <w:rPr>
          <w:rFonts w:ascii="Palatino Linotype" w:eastAsia="Palatino Linotype" w:hAnsi="Palatino Linotype" w:cs="Palatino Linotype"/>
          <w:b/>
        </w:rPr>
        <w:t xml:space="preserve"> de las personas físicas </w:t>
      </w:r>
      <w:r w:rsidRPr="00B93224">
        <w:rPr>
          <w:rFonts w:ascii="Palatino Linotype" w:eastAsia="Palatino Linotype" w:hAnsi="Palatino Linotype" w:cs="Palatino Linotype"/>
        </w:rPr>
        <w:t xml:space="preserve">es información que sólo su titular o personas autorizadas poseen para </w:t>
      </w:r>
      <w:r w:rsidRPr="00B93224">
        <w:rPr>
          <w:rFonts w:ascii="Palatino Linotype" w:eastAsia="Palatino Linotype" w:hAnsi="Palatino Linotype" w:cs="Palatino Linotype"/>
        </w:rPr>
        <w:lastRenderedPageBreak/>
        <w:t>el acceso o consulta de información patrimonial, o para la realización de operaciones bancarias de diversa naturaleza, por lo que la difusión pública del mismo facilitaría la afectación al patrimonio del titular de la cuenta.</w:t>
      </w:r>
    </w:p>
    <w:p w:rsidR="00600A08" w:rsidRPr="00B93224" w:rsidRDefault="00600A08" w:rsidP="00600A08">
      <w:pPr>
        <w:spacing w:line="360" w:lineRule="auto"/>
        <w:ind w:right="50"/>
        <w:jc w:val="both"/>
        <w:rPr>
          <w:rFonts w:ascii="Palatino Linotype" w:eastAsia="Palatino Linotype" w:hAnsi="Palatino Linotype" w:cs="Palatino Linotype"/>
        </w:rPr>
      </w:pPr>
    </w:p>
    <w:p w:rsidR="00600A08" w:rsidRPr="00B93224" w:rsidRDefault="00600A08" w:rsidP="00600A08">
      <w:pPr>
        <w:spacing w:line="360" w:lineRule="auto"/>
        <w:ind w:right="50"/>
        <w:jc w:val="both"/>
        <w:rPr>
          <w:rFonts w:ascii="Palatino Linotype" w:eastAsia="Palatino Linotype" w:hAnsi="Palatino Linotype" w:cs="Palatino Linotype"/>
        </w:rPr>
      </w:pPr>
      <w:r w:rsidRPr="00B93224">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rsidR="00600A08" w:rsidRPr="00B93224" w:rsidRDefault="00600A08" w:rsidP="00600A08">
      <w:pPr>
        <w:spacing w:line="360" w:lineRule="auto"/>
        <w:ind w:right="50"/>
        <w:jc w:val="both"/>
        <w:rPr>
          <w:rFonts w:ascii="Palatino Linotype" w:eastAsia="Palatino Linotype" w:hAnsi="Palatino Linotype" w:cs="Palatino Linotype"/>
        </w:rPr>
      </w:pPr>
    </w:p>
    <w:p w:rsidR="00600A08" w:rsidRPr="00B93224" w:rsidRDefault="00600A08" w:rsidP="00600A08">
      <w:pPr>
        <w:spacing w:line="360" w:lineRule="auto"/>
        <w:ind w:right="50"/>
        <w:jc w:val="both"/>
        <w:rPr>
          <w:rFonts w:ascii="Palatino Linotype" w:eastAsia="Palatino Linotype" w:hAnsi="Palatino Linotype" w:cs="Palatino Linotype"/>
        </w:rPr>
      </w:pPr>
      <w:r w:rsidRPr="00B93224">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600A08" w:rsidRPr="00B93224" w:rsidRDefault="00600A08" w:rsidP="00600A08">
      <w:pPr>
        <w:spacing w:line="360" w:lineRule="auto"/>
        <w:ind w:right="50"/>
        <w:jc w:val="both"/>
        <w:rPr>
          <w:rFonts w:ascii="Palatino Linotype" w:eastAsia="Palatino Linotype" w:hAnsi="Palatino Linotype" w:cs="Palatino Linotype"/>
        </w:rPr>
      </w:pPr>
    </w:p>
    <w:p w:rsidR="00600A08" w:rsidRPr="00B93224" w:rsidRDefault="00600A08" w:rsidP="00600A08">
      <w:pPr>
        <w:spacing w:line="360" w:lineRule="auto"/>
        <w:ind w:right="50"/>
        <w:jc w:val="both"/>
        <w:rPr>
          <w:rFonts w:ascii="Palatino Linotype" w:eastAsia="Palatino Linotype" w:hAnsi="Palatino Linotype" w:cs="Palatino Linotype"/>
        </w:rPr>
      </w:pPr>
      <w:r w:rsidRPr="00B93224">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rsidR="00600A08" w:rsidRPr="00B93224" w:rsidRDefault="00600A08" w:rsidP="00600A08">
      <w:pPr>
        <w:spacing w:line="360" w:lineRule="auto"/>
        <w:ind w:right="51"/>
        <w:jc w:val="both"/>
        <w:rPr>
          <w:rFonts w:ascii="Palatino Linotype" w:eastAsia="Calibri" w:hAnsi="Palatino Linotype" w:cs="Arial"/>
          <w:lang w:val="es-ES_tradnl" w:eastAsia="es-MX"/>
        </w:rPr>
      </w:pPr>
    </w:p>
    <w:p w:rsidR="00600A08" w:rsidRPr="00B93224" w:rsidRDefault="00600A08" w:rsidP="00600A08">
      <w:pPr>
        <w:spacing w:line="360" w:lineRule="auto"/>
        <w:ind w:right="51"/>
        <w:jc w:val="both"/>
        <w:rPr>
          <w:rFonts w:ascii="Palatino Linotype" w:eastAsia="Calibri" w:hAnsi="Palatino Linotype" w:cs="Arial"/>
          <w:lang w:val="es-ES_tradnl" w:eastAsia="es-MX"/>
        </w:rPr>
      </w:pPr>
      <w:r w:rsidRPr="00B93224">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w:t>
      </w:r>
      <w:r w:rsidRPr="00B93224">
        <w:rPr>
          <w:rFonts w:ascii="Palatino Linotype" w:eastAsia="Calibri" w:hAnsi="Palatino Linotype" w:cs="Arial"/>
          <w:lang w:val="es-ES_tradnl" w:eastAsia="es-MX"/>
        </w:rPr>
        <w:lastRenderedPageBreak/>
        <w:t xml:space="preserve">cumplir cabalmente las formalidades previstas en el artículo 137 de la Ley de Transparencia y Acceso a la Información Pública del Estado de México y Municipios, así como los numerales aplicables de los </w:t>
      </w:r>
      <w:r w:rsidRPr="00B93224">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B93224">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rsidR="00600A08" w:rsidRPr="00B93224" w:rsidRDefault="00600A08" w:rsidP="00600A08">
      <w:pPr>
        <w:spacing w:line="360" w:lineRule="auto"/>
        <w:ind w:right="51"/>
        <w:jc w:val="both"/>
        <w:rPr>
          <w:rFonts w:ascii="Palatino Linotype" w:eastAsia="Calibri" w:hAnsi="Palatino Linotype" w:cs="Arial"/>
          <w:lang w:val="es-ES_tradnl" w:eastAsia="es-MX"/>
        </w:rPr>
      </w:pPr>
    </w:p>
    <w:p w:rsidR="00600A08" w:rsidRPr="00B93224" w:rsidRDefault="00600A08" w:rsidP="00600A08">
      <w:pPr>
        <w:spacing w:line="360" w:lineRule="auto"/>
        <w:ind w:right="51"/>
        <w:jc w:val="both"/>
        <w:rPr>
          <w:rFonts w:ascii="Palatino Linotype" w:eastAsiaTheme="minorHAnsi" w:hAnsi="Palatino Linotype" w:cstheme="minorBidi"/>
          <w:lang w:val="es-MX" w:eastAsia="en-US"/>
        </w:rPr>
      </w:pPr>
      <w:r w:rsidRPr="00B93224">
        <w:rPr>
          <w:rFonts w:ascii="Palatino Linotype" w:eastAsiaTheme="minorHAnsi" w:hAnsi="Palatino Linotype" w:cstheme="minorBidi"/>
          <w:lang w:val="es-MX" w:eastAsia="en-US"/>
        </w:rPr>
        <w:t xml:space="preserve">En mérito de lo expuesto en líneas anteriores, al resultar parcialmente fundados los motivos de inconformidad vertidos por </w:t>
      </w:r>
      <w:r w:rsidRPr="00B93224">
        <w:rPr>
          <w:rFonts w:ascii="Palatino Linotype" w:eastAsiaTheme="minorHAnsi" w:hAnsi="Palatino Linotype" w:cstheme="minorBidi"/>
          <w:b/>
          <w:lang w:val="es-MX" w:eastAsia="en-US"/>
        </w:rPr>
        <w:t>el Recurrente</w:t>
      </w:r>
      <w:r w:rsidRPr="00B93224">
        <w:rPr>
          <w:rFonts w:ascii="Palatino Linotype" w:eastAsiaTheme="minorHAnsi" w:hAnsi="Palatino Linotype" w:cstheme="minorBidi"/>
          <w:lang w:val="es-MX" w:eastAsia="en-US"/>
        </w:rPr>
        <w:t xml:space="preserve">, con fundamento en la </w:t>
      </w:r>
      <w:r w:rsidR="00A6044C" w:rsidRPr="00B93224">
        <w:rPr>
          <w:rFonts w:ascii="Palatino Linotype" w:eastAsiaTheme="minorHAnsi" w:hAnsi="Palatino Linotype" w:cstheme="minorBidi"/>
          <w:lang w:val="es-MX" w:eastAsia="en-US"/>
        </w:rPr>
        <w:t>segunda</w:t>
      </w:r>
      <w:r w:rsidRPr="00B93224">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sidR="001D720B" w:rsidRPr="00B93224">
        <w:rPr>
          <w:rFonts w:ascii="Palatino Linotype" w:eastAsiaTheme="minorHAnsi" w:hAnsi="Palatino Linotype" w:cstheme="minorBidi"/>
          <w:b/>
          <w:lang w:val="es-MX" w:eastAsia="en-US"/>
        </w:rPr>
        <w:t>MODIFI</w:t>
      </w:r>
      <w:r w:rsidRPr="00B93224">
        <w:rPr>
          <w:rFonts w:ascii="Palatino Linotype" w:eastAsiaTheme="minorHAnsi" w:hAnsi="Palatino Linotype" w:cstheme="minorBidi"/>
          <w:b/>
          <w:lang w:val="es-MX" w:eastAsia="en-US"/>
        </w:rPr>
        <w:t xml:space="preserve">CA </w:t>
      </w:r>
      <w:r w:rsidRPr="00B93224">
        <w:rPr>
          <w:rFonts w:ascii="Palatino Linotype" w:eastAsiaTheme="minorHAnsi" w:hAnsi="Palatino Linotype" w:cstheme="minorBidi"/>
          <w:lang w:val="es-MX" w:eastAsia="en-US"/>
        </w:rPr>
        <w:t xml:space="preserve">la respuesta emitida a la solicitud de información </w:t>
      </w:r>
      <w:r w:rsidR="00D728A3" w:rsidRPr="00B93224">
        <w:rPr>
          <w:rFonts w:ascii="Palatino Linotype" w:hAnsi="Palatino Linotype"/>
          <w:b/>
          <w:bCs/>
        </w:rPr>
        <w:t>00291/CALIMAYA/IP/2025</w:t>
      </w:r>
      <w:r w:rsidRPr="00B93224">
        <w:rPr>
          <w:rFonts w:ascii="Palatino Linotype" w:eastAsiaTheme="minorHAnsi" w:hAnsi="Palatino Linotype"/>
          <w:b/>
          <w:bCs/>
        </w:rPr>
        <w:t>,</w:t>
      </w:r>
      <w:r w:rsidRPr="00B93224">
        <w:rPr>
          <w:rFonts w:ascii="Palatino Linotype" w:eastAsiaTheme="minorHAnsi" w:hAnsi="Palatino Linotype" w:cs="Arial"/>
          <w:lang w:val="es-MX" w:eastAsia="en-US"/>
        </w:rPr>
        <w:t xml:space="preserve"> </w:t>
      </w:r>
      <w:r w:rsidRPr="00B93224">
        <w:rPr>
          <w:rFonts w:ascii="Palatino Linotype" w:eastAsiaTheme="minorHAnsi" w:hAnsi="Palatino Linotype" w:cstheme="minorBidi"/>
          <w:lang w:val="es-MX" w:eastAsia="en-US"/>
        </w:rPr>
        <w:t>que ha sido materia del presente fallo.</w:t>
      </w:r>
    </w:p>
    <w:p w:rsidR="00600A08" w:rsidRPr="00B93224" w:rsidRDefault="00600A08" w:rsidP="00600A08">
      <w:pPr>
        <w:spacing w:line="360" w:lineRule="auto"/>
        <w:jc w:val="both"/>
        <w:rPr>
          <w:rFonts w:ascii="Palatino Linotype" w:eastAsiaTheme="minorHAnsi" w:hAnsi="Palatino Linotype" w:cstheme="minorBidi"/>
          <w:lang w:val="es-MX" w:eastAsia="en-US"/>
        </w:rPr>
      </w:pPr>
    </w:p>
    <w:p w:rsidR="00600A08" w:rsidRPr="00B93224" w:rsidRDefault="00600A08" w:rsidP="00600A08">
      <w:pPr>
        <w:spacing w:line="360" w:lineRule="auto"/>
        <w:jc w:val="both"/>
        <w:rPr>
          <w:rFonts w:ascii="Palatino Linotype" w:hAnsi="Palatino Linotype"/>
          <w:lang w:val="es-MX"/>
        </w:rPr>
      </w:pPr>
      <w:r w:rsidRPr="00B93224">
        <w:rPr>
          <w:rFonts w:ascii="Palatino Linotype" w:hAnsi="Palatino Linotype"/>
          <w:lang w:val="es-MX"/>
        </w:rPr>
        <w:t>Por lo antes expuesto y fundado es de resolverse y,</w:t>
      </w:r>
    </w:p>
    <w:p w:rsidR="00600A08" w:rsidRPr="00B93224" w:rsidRDefault="00600A08" w:rsidP="00600A08">
      <w:pPr>
        <w:spacing w:line="360" w:lineRule="auto"/>
        <w:jc w:val="both"/>
        <w:rPr>
          <w:rFonts w:ascii="Palatino Linotype" w:hAnsi="Palatino Linotype"/>
          <w:lang w:val="es-MX"/>
        </w:rPr>
      </w:pPr>
    </w:p>
    <w:p w:rsidR="00600A08" w:rsidRPr="00B93224" w:rsidRDefault="00600A08" w:rsidP="00600A08">
      <w:pPr>
        <w:spacing w:line="360" w:lineRule="auto"/>
        <w:jc w:val="center"/>
        <w:rPr>
          <w:rFonts w:ascii="Palatino Linotype" w:hAnsi="Palatino Linotype"/>
          <w:bCs/>
          <w:spacing w:val="60"/>
          <w:lang w:val="es-ES_tradnl"/>
        </w:rPr>
      </w:pPr>
      <w:r w:rsidRPr="00B93224">
        <w:rPr>
          <w:rFonts w:ascii="Palatino Linotype" w:hAnsi="Palatino Linotype"/>
          <w:b/>
          <w:bCs/>
          <w:spacing w:val="60"/>
          <w:sz w:val="28"/>
          <w:lang w:val="es-ES_tradnl"/>
        </w:rPr>
        <w:t>SE    RESUELVE</w:t>
      </w:r>
    </w:p>
    <w:p w:rsidR="00600A08" w:rsidRPr="00B93224" w:rsidRDefault="00600A08" w:rsidP="00600A08">
      <w:pPr>
        <w:spacing w:line="360" w:lineRule="auto"/>
        <w:jc w:val="both"/>
        <w:rPr>
          <w:rFonts w:ascii="Palatino Linotype" w:hAnsi="Palatino Linotype" w:cs="Arial"/>
        </w:rPr>
      </w:pPr>
      <w:r w:rsidRPr="00B93224">
        <w:rPr>
          <w:rFonts w:ascii="Palatino Linotype" w:hAnsi="Palatino Linotype" w:cs="Arial"/>
          <w:b/>
          <w:sz w:val="28"/>
          <w:szCs w:val="28"/>
        </w:rPr>
        <w:t>PRIMERO</w:t>
      </w:r>
      <w:r w:rsidRPr="00B93224">
        <w:rPr>
          <w:rFonts w:ascii="Palatino Linotype" w:hAnsi="Palatino Linotype" w:cs="Arial"/>
          <w:sz w:val="32"/>
          <w:szCs w:val="28"/>
        </w:rPr>
        <w:t>.</w:t>
      </w:r>
      <w:r w:rsidRPr="00B93224">
        <w:rPr>
          <w:rFonts w:ascii="Palatino Linotype" w:hAnsi="Palatino Linotype" w:cs="Arial"/>
        </w:rPr>
        <w:t xml:space="preserve"> Se</w:t>
      </w:r>
      <w:r w:rsidRPr="00B93224">
        <w:rPr>
          <w:rFonts w:ascii="Palatino Linotype" w:hAnsi="Palatino Linotype" w:cs="Arial"/>
          <w:b/>
        </w:rPr>
        <w:t xml:space="preserve"> </w:t>
      </w:r>
      <w:r w:rsidR="001D720B" w:rsidRPr="00B93224">
        <w:rPr>
          <w:rFonts w:ascii="Palatino Linotype" w:hAnsi="Palatino Linotype" w:cs="Arial"/>
          <w:b/>
        </w:rPr>
        <w:t>MODIFIC</w:t>
      </w:r>
      <w:r w:rsidRPr="00B93224">
        <w:rPr>
          <w:rFonts w:ascii="Palatino Linotype" w:hAnsi="Palatino Linotype" w:cs="Arial"/>
          <w:b/>
        </w:rPr>
        <w:t xml:space="preserve">A </w:t>
      </w:r>
      <w:r w:rsidRPr="00B93224">
        <w:rPr>
          <w:rFonts w:ascii="Palatino Linotype" w:hAnsi="Palatino Linotype" w:cs="Arial"/>
        </w:rPr>
        <w:t xml:space="preserve">la respuesta del </w:t>
      </w:r>
      <w:r w:rsidRPr="00B93224">
        <w:rPr>
          <w:rFonts w:ascii="Palatino Linotype" w:hAnsi="Palatino Linotype" w:cs="Arial"/>
          <w:b/>
        </w:rPr>
        <w:t>Sujeto Obligado</w:t>
      </w:r>
      <w:r w:rsidRPr="00B93224">
        <w:rPr>
          <w:rFonts w:ascii="Palatino Linotype" w:hAnsi="Palatino Linotype" w:cs="Arial"/>
        </w:rPr>
        <w:t xml:space="preserve"> a la solicitud de acceso a la información pública</w:t>
      </w:r>
      <w:r w:rsidRPr="00B93224">
        <w:rPr>
          <w:rFonts w:ascii="Palatino Linotype" w:hAnsi="Palatino Linotype" w:cs="Arial"/>
          <w:b/>
        </w:rPr>
        <w:t xml:space="preserve"> </w:t>
      </w:r>
      <w:r w:rsidR="00D728A3" w:rsidRPr="00B93224">
        <w:rPr>
          <w:rFonts w:ascii="Palatino Linotype" w:hAnsi="Palatino Linotype"/>
          <w:b/>
          <w:bCs/>
        </w:rPr>
        <w:t>00291/CALIMAYA/IP/2025</w:t>
      </w:r>
      <w:r w:rsidRPr="00B93224">
        <w:rPr>
          <w:rFonts w:ascii="Palatino Linotype" w:hAnsi="Palatino Linotype" w:cs="Arial"/>
        </w:rPr>
        <w:t>,</w:t>
      </w:r>
      <w:r w:rsidRPr="00B93224">
        <w:rPr>
          <w:rFonts w:ascii="Palatino Linotype" w:hAnsi="Palatino Linotype" w:cs="Tahoma"/>
          <w:b/>
        </w:rPr>
        <w:t xml:space="preserve"> </w:t>
      </w:r>
      <w:r w:rsidRPr="00B93224">
        <w:rPr>
          <w:rFonts w:ascii="Palatino Linotype" w:hAnsi="Palatino Linotype" w:cs="Arial"/>
        </w:rPr>
        <w:t>por resultar fundados</w:t>
      </w:r>
      <w:r w:rsidRPr="00B93224">
        <w:rPr>
          <w:rFonts w:ascii="Palatino Linotype" w:hAnsi="Palatino Linotype" w:cs="Arial"/>
          <w:b/>
        </w:rPr>
        <w:t xml:space="preserve"> </w:t>
      </w:r>
      <w:r w:rsidRPr="00B93224">
        <w:rPr>
          <w:rFonts w:ascii="Palatino Linotype" w:hAnsi="Palatino Linotype" w:cs="Arial"/>
        </w:rPr>
        <w:t xml:space="preserve">los motivos de inconformidad vertidos por la parte </w:t>
      </w:r>
      <w:r w:rsidRPr="00B93224">
        <w:rPr>
          <w:rFonts w:ascii="Palatino Linotype" w:hAnsi="Palatino Linotype" w:cs="Arial"/>
          <w:b/>
        </w:rPr>
        <w:t>Recurrente</w:t>
      </w:r>
      <w:r w:rsidRPr="00B93224">
        <w:rPr>
          <w:rFonts w:ascii="Palatino Linotype" w:hAnsi="Palatino Linotype" w:cs="Arial"/>
        </w:rPr>
        <w:t>, en términos del considerando</w:t>
      </w:r>
      <w:r w:rsidRPr="00B93224">
        <w:rPr>
          <w:rFonts w:ascii="Palatino Linotype" w:hAnsi="Palatino Linotype" w:cs="Arial"/>
          <w:b/>
        </w:rPr>
        <w:t xml:space="preserve"> CUARTO </w:t>
      </w:r>
      <w:r w:rsidRPr="00B93224">
        <w:rPr>
          <w:rFonts w:ascii="Palatino Linotype" w:hAnsi="Palatino Linotype" w:cs="Arial"/>
        </w:rPr>
        <w:t>de la presente Resolución.</w:t>
      </w:r>
    </w:p>
    <w:p w:rsidR="00600A08" w:rsidRPr="00B93224" w:rsidRDefault="00600A08" w:rsidP="00600A08">
      <w:pPr>
        <w:spacing w:line="360" w:lineRule="auto"/>
        <w:jc w:val="both"/>
        <w:rPr>
          <w:rFonts w:ascii="Palatino Linotype" w:hAnsi="Palatino Linotype" w:cs="Arial"/>
        </w:rPr>
      </w:pPr>
    </w:p>
    <w:p w:rsidR="00600A08" w:rsidRPr="00B93224" w:rsidRDefault="00600A08" w:rsidP="00600A08">
      <w:pPr>
        <w:spacing w:line="360" w:lineRule="auto"/>
        <w:jc w:val="both"/>
        <w:rPr>
          <w:rFonts w:ascii="Palatino Linotype" w:hAnsi="Palatino Linotype" w:cs="Tahoma"/>
        </w:rPr>
      </w:pPr>
      <w:r w:rsidRPr="00B93224">
        <w:rPr>
          <w:rFonts w:ascii="Palatino Linotype" w:hAnsi="Palatino Linotype" w:cs="Arial"/>
          <w:b/>
          <w:sz w:val="28"/>
        </w:rPr>
        <w:lastRenderedPageBreak/>
        <w:t>SEGUNDO</w:t>
      </w:r>
      <w:r w:rsidRPr="00B93224">
        <w:rPr>
          <w:rFonts w:ascii="Palatino Linotype" w:hAnsi="Palatino Linotype" w:cs="Arial"/>
          <w:b/>
        </w:rPr>
        <w:t>.</w:t>
      </w:r>
      <w:r w:rsidRPr="00B93224">
        <w:rPr>
          <w:rFonts w:ascii="Palatino Linotype" w:hAnsi="Palatino Linotype" w:cs="Tahoma"/>
        </w:rPr>
        <w:t xml:space="preserve"> Se </w:t>
      </w:r>
      <w:r w:rsidRPr="00B93224">
        <w:rPr>
          <w:rFonts w:ascii="Palatino Linotype" w:hAnsi="Palatino Linotype" w:cs="Tahoma"/>
          <w:b/>
        </w:rPr>
        <w:t>ORDENA</w:t>
      </w:r>
      <w:r w:rsidRPr="00B93224">
        <w:rPr>
          <w:rFonts w:ascii="Palatino Linotype" w:hAnsi="Palatino Linotype" w:cs="Tahoma"/>
        </w:rPr>
        <w:t xml:space="preserve"> al </w:t>
      </w:r>
      <w:r w:rsidRPr="00B93224">
        <w:rPr>
          <w:rFonts w:ascii="Palatino Linotype" w:hAnsi="Palatino Linotype" w:cs="Tahoma"/>
          <w:b/>
        </w:rPr>
        <w:t>Sujeto Obligado,</w:t>
      </w:r>
      <w:r w:rsidRPr="00B93224">
        <w:rPr>
          <w:rFonts w:ascii="Palatino Linotype" w:hAnsi="Palatino Linotype" w:cs="Tahoma"/>
        </w:rPr>
        <w:t xml:space="preserve"> haga entrega a la parte </w:t>
      </w:r>
      <w:r w:rsidRPr="00B93224">
        <w:rPr>
          <w:rFonts w:ascii="Palatino Linotype" w:hAnsi="Palatino Linotype" w:cs="Tahoma"/>
          <w:b/>
        </w:rPr>
        <w:t>Recurrente</w:t>
      </w:r>
      <w:r w:rsidRPr="00B93224">
        <w:rPr>
          <w:rFonts w:ascii="Palatino Linotype" w:hAnsi="Palatino Linotype" w:cs="Tahoma"/>
        </w:rPr>
        <w:t>, a través del Sistema de Acceso a la Información Mexiquense (</w:t>
      </w:r>
      <w:r w:rsidRPr="00B93224">
        <w:rPr>
          <w:rFonts w:ascii="Palatino Linotype" w:hAnsi="Palatino Linotype" w:cs="Tahoma"/>
          <w:b/>
        </w:rPr>
        <w:t>SAIMEX</w:t>
      </w:r>
      <w:r w:rsidRPr="00B93224">
        <w:rPr>
          <w:rFonts w:ascii="Palatino Linotype" w:hAnsi="Palatino Linotype" w:cs="Tahoma"/>
        </w:rPr>
        <w:t>), en versión pública, de lo siguiente:</w:t>
      </w:r>
    </w:p>
    <w:p w:rsidR="00600A08" w:rsidRPr="00B93224" w:rsidRDefault="00600A08" w:rsidP="00600A08">
      <w:pPr>
        <w:pStyle w:val="INFOEM"/>
        <w:numPr>
          <w:ilvl w:val="0"/>
          <w:numId w:val="5"/>
        </w:numPr>
        <w:spacing w:after="0"/>
        <w:ind w:right="567"/>
        <w:rPr>
          <w:i w:val="0"/>
          <w:sz w:val="28"/>
          <w:szCs w:val="24"/>
        </w:rPr>
      </w:pPr>
      <w:r w:rsidRPr="00B93224">
        <w:rPr>
          <w:rFonts w:cs="Tahoma"/>
          <w:bCs/>
          <w:i w:val="0"/>
          <w:sz w:val="24"/>
          <w:lang w:val="es-ES"/>
        </w:rPr>
        <w:t>Recibos de nómina o Comprobantes Fiscales Digitales por Internet por concepto de</w:t>
      </w:r>
      <w:r w:rsidR="001D720B" w:rsidRPr="00B93224">
        <w:rPr>
          <w:rFonts w:cs="Tahoma"/>
          <w:bCs/>
          <w:i w:val="0"/>
          <w:sz w:val="24"/>
          <w:lang w:val="es-ES"/>
        </w:rPr>
        <w:t xml:space="preserve"> Nómina de la Titular de la Secretaría de Ayuntamiento</w:t>
      </w:r>
      <w:r w:rsidRPr="00B93224">
        <w:rPr>
          <w:rFonts w:cs="Tahoma"/>
          <w:bCs/>
          <w:i w:val="0"/>
          <w:sz w:val="24"/>
          <w:lang w:val="es-ES"/>
        </w:rPr>
        <w:t xml:space="preserve">, de la primera quincena de enero a la </w:t>
      </w:r>
      <w:r w:rsidR="001D720B" w:rsidRPr="00B93224">
        <w:rPr>
          <w:rFonts w:cs="Tahoma"/>
          <w:bCs/>
          <w:i w:val="0"/>
          <w:sz w:val="24"/>
          <w:lang w:val="es-ES"/>
        </w:rPr>
        <w:t>segunda</w:t>
      </w:r>
      <w:r w:rsidRPr="00B93224">
        <w:rPr>
          <w:rFonts w:cs="Tahoma"/>
          <w:bCs/>
          <w:i w:val="0"/>
          <w:sz w:val="24"/>
          <w:lang w:val="es-ES"/>
        </w:rPr>
        <w:t xml:space="preserve"> quincena de </w:t>
      </w:r>
      <w:r w:rsidR="00EB4F9F" w:rsidRPr="00B93224">
        <w:rPr>
          <w:rFonts w:cs="Tahoma"/>
          <w:bCs/>
          <w:i w:val="0"/>
          <w:sz w:val="24"/>
          <w:lang w:val="es-ES"/>
        </w:rPr>
        <w:t>mayo</w:t>
      </w:r>
      <w:r w:rsidRPr="00B93224">
        <w:rPr>
          <w:rFonts w:cs="Tahoma"/>
          <w:bCs/>
          <w:i w:val="0"/>
          <w:sz w:val="24"/>
          <w:lang w:val="es-ES"/>
        </w:rPr>
        <w:t xml:space="preserve"> de dos mil veinticinco. </w:t>
      </w:r>
    </w:p>
    <w:p w:rsidR="00600A08" w:rsidRPr="00B93224" w:rsidRDefault="00600A08" w:rsidP="00600A08">
      <w:pPr>
        <w:pStyle w:val="INFOEM"/>
        <w:spacing w:before="0" w:after="0"/>
        <w:ind w:left="720" w:right="567"/>
      </w:pPr>
    </w:p>
    <w:p w:rsidR="00600A08" w:rsidRPr="00B93224" w:rsidRDefault="00600A08" w:rsidP="00600A08">
      <w:pPr>
        <w:pStyle w:val="INFOEM"/>
        <w:spacing w:before="0" w:after="0"/>
        <w:ind w:left="1080" w:right="567"/>
      </w:pPr>
      <w:r w:rsidRPr="00B93224">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600A08" w:rsidRPr="00B93224" w:rsidRDefault="00600A08" w:rsidP="00600A08">
      <w:pPr>
        <w:pStyle w:val="INFOEM"/>
        <w:spacing w:before="0" w:after="0"/>
        <w:ind w:left="0" w:right="567"/>
      </w:pPr>
    </w:p>
    <w:p w:rsidR="00600A08" w:rsidRPr="00B93224" w:rsidRDefault="00600A08" w:rsidP="00600A08">
      <w:pPr>
        <w:spacing w:line="360" w:lineRule="auto"/>
        <w:jc w:val="both"/>
        <w:rPr>
          <w:rFonts w:ascii="Palatino Linotype" w:hAnsi="Palatino Linotype" w:cs="Arial"/>
        </w:rPr>
      </w:pPr>
    </w:p>
    <w:p w:rsidR="00600A08" w:rsidRPr="00B93224" w:rsidRDefault="00600A08" w:rsidP="00600A08">
      <w:pPr>
        <w:spacing w:line="360" w:lineRule="auto"/>
        <w:jc w:val="both"/>
        <w:rPr>
          <w:rFonts w:ascii="Palatino Linotype" w:hAnsi="Palatino Linotype" w:cs="Tahoma"/>
          <w:bCs/>
        </w:rPr>
      </w:pPr>
      <w:r w:rsidRPr="00B93224">
        <w:rPr>
          <w:rFonts w:ascii="Palatino Linotype" w:hAnsi="Palatino Linotype" w:cs="Arial"/>
          <w:b/>
          <w:sz w:val="28"/>
        </w:rPr>
        <w:t>TERCERO</w:t>
      </w:r>
      <w:r w:rsidRPr="00B93224">
        <w:rPr>
          <w:rFonts w:ascii="Palatino Linotype" w:hAnsi="Palatino Linotype" w:cs="Arial"/>
          <w:b/>
        </w:rPr>
        <w:t>.</w:t>
      </w:r>
      <w:r w:rsidRPr="00B93224">
        <w:rPr>
          <w:rFonts w:ascii="Palatino Linotype" w:hAnsi="Palatino Linotype" w:cs="Arial"/>
        </w:rPr>
        <w:t xml:space="preserve"> </w:t>
      </w:r>
      <w:r w:rsidRPr="00B93224">
        <w:rPr>
          <w:rFonts w:ascii="Palatino Linotype" w:hAnsi="Palatino Linotype" w:cs="Tahoma"/>
          <w:b/>
        </w:rPr>
        <w:t xml:space="preserve">NOTIFÍQUESE </w:t>
      </w:r>
      <w:r w:rsidRPr="00B93224">
        <w:rPr>
          <w:rFonts w:ascii="Palatino Linotype" w:hAnsi="Palatino Linotype" w:cs="Arial"/>
        </w:rPr>
        <w:t xml:space="preserve">a través del Sistema de Acceso a la Información Mexiquense </w:t>
      </w:r>
      <w:r w:rsidRPr="00B93224">
        <w:rPr>
          <w:rFonts w:ascii="Palatino Linotype" w:hAnsi="Palatino Linotype" w:cs="Arial"/>
          <w:b/>
        </w:rPr>
        <w:t>(SAIMEX)</w:t>
      </w:r>
      <w:r w:rsidRPr="00B93224">
        <w:rPr>
          <w:rFonts w:ascii="Palatino Linotype" w:hAnsi="Palatino Linotype" w:cs="Arial"/>
        </w:rPr>
        <w:t xml:space="preserve">, </w:t>
      </w:r>
      <w:r w:rsidRPr="00B93224">
        <w:rPr>
          <w:rFonts w:ascii="Palatino Linotype" w:hAnsi="Palatino Linotype" w:cs="Tahoma"/>
        </w:rPr>
        <w:t xml:space="preserve">la presente Resolución al Titular de la Unidad de Transparencia del </w:t>
      </w:r>
      <w:r w:rsidRPr="00B93224">
        <w:rPr>
          <w:rFonts w:ascii="Palatino Linotype" w:hAnsi="Palatino Linotype" w:cs="Tahoma"/>
          <w:b/>
        </w:rPr>
        <w:t>Sujeto Obligado</w:t>
      </w:r>
      <w:r w:rsidRPr="00B93224">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B93224">
        <w:rPr>
          <w:rFonts w:ascii="Palatino Linotype" w:eastAsia="Palatino Linotype" w:hAnsi="Palatino Linotype" w:cs="Palatino Linotype"/>
          <w:b/>
          <w:color w:val="000000"/>
          <w:lang w:val="es-ES_tradnl" w:eastAsia="es-MX"/>
        </w:rPr>
        <w:t xml:space="preserve">se le apercibe que en caso de negarse a cumplir la presente resolución o hacerlo de manera parcial, se le impondrá una medida de apremio de conformidad con lo previsto en los artículos 198, 200, </w:t>
      </w:r>
      <w:r w:rsidRPr="00B93224">
        <w:rPr>
          <w:rFonts w:ascii="Palatino Linotype" w:eastAsia="Palatino Linotype" w:hAnsi="Palatino Linotype" w:cs="Palatino Linotype"/>
          <w:b/>
          <w:color w:val="000000"/>
          <w:lang w:val="es-ES_tradnl" w:eastAsia="es-MX"/>
        </w:rPr>
        <w:lastRenderedPageBreak/>
        <w:t>fracción III; 214, 215 y 216 de la Ley  de Transparencia y Acceso a la Información Pública del Estado de México y Municipios.</w:t>
      </w:r>
    </w:p>
    <w:p w:rsidR="00600A08" w:rsidRPr="00B93224" w:rsidRDefault="00600A08" w:rsidP="00600A08">
      <w:pPr>
        <w:spacing w:line="360" w:lineRule="auto"/>
        <w:ind w:right="-595"/>
        <w:jc w:val="both"/>
        <w:rPr>
          <w:rFonts w:ascii="Palatino Linotype" w:hAnsi="Palatino Linotype" w:cs="Tahoma"/>
          <w:bCs/>
        </w:rPr>
      </w:pPr>
    </w:p>
    <w:p w:rsidR="00600A08" w:rsidRPr="00B93224" w:rsidRDefault="00600A08" w:rsidP="00600A08">
      <w:pPr>
        <w:autoSpaceDE w:val="0"/>
        <w:autoSpaceDN w:val="0"/>
        <w:adjustRightInd w:val="0"/>
        <w:spacing w:line="360" w:lineRule="auto"/>
        <w:jc w:val="both"/>
        <w:rPr>
          <w:rFonts w:ascii="Palatino Linotype" w:hAnsi="Palatino Linotype" w:cs="Arial"/>
        </w:rPr>
      </w:pPr>
      <w:r w:rsidRPr="00B93224">
        <w:rPr>
          <w:rFonts w:ascii="Palatino Linotype" w:hAnsi="Palatino Linotype" w:cs="Arial"/>
          <w:b/>
          <w:sz w:val="28"/>
          <w:szCs w:val="28"/>
        </w:rPr>
        <w:t>CUARTO.</w:t>
      </w:r>
      <w:r w:rsidRPr="00B93224">
        <w:rPr>
          <w:rFonts w:ascii="Palatino Linotype" w:hAnsi="Palatino Linotype" w:cs="Arial"/>
          <w:b/>
        </w:rPr>
        <w:t xml:space="preserve"> </w:t>
      </w:r>
      <w:r w:rsidRPr="00B93224">
        <w:rPr>
          <w:rFonts w:ascii="Palatino Linotype" w:hAnsi="Palatino Linotype" w:cs="Arial"/>
        </w:rPr>
        <w:t xml:space="preserve">De conformidad con el artículo 198 de la Ley de Transparencia y Acceso a la Información Pública del Estado de México y Municipios, de considerarlo procedente, el </w:t>
      </w:r>
      <w:r w:rsidRPr="00B93224">
        <w:rPr>
          <w:rFonts w:ascii="Palatino Linotype" w:hAnsi="Palatino Linotype" w:cs="Arial"/>
          <w:b/>
        </w:rPr>
        <w:t>Sujeto Obligado</w:t>
      </w:r>
      <w:r w:rsidRPr="00B93224">
        <w:rPr>
          <w:rFonts w:ascii="Palatino Linotype" w:hAnsi="Palatino Linotype" w:cs="Arial"/>
        </w:rPr>
        <w:t xml:space="preserve"> de manera fundada y motivada, podrá solicitar una ampliación de plazo para el cumplimiento de la presente resolución.</w:t>
      </w:r>
    </w:p>
    <w:p w:rsidR="00600A08" w:rsidRPr="00B93224" w:rsidRDefault="00600A08" w:rsidP="00600A08">
      <w:pPr>
        <w:autoSpaceDE w:val="0"/>
        <w:autoSpaceDN w:val="0"/>
        <w:adjustRightInd w:val="0"/>
        <w:spacing w:line="360" w:lineRule="auto"/>
        <w:jc w:val="both"/>
        <w:rPr>
          <w:rFonts w:ascii="Palatino Linotype" w:hAnsi="Palatino Linotype" w:cs="Arial"/>
        </w:rPr>
      </w:pPr>
    </w:p>
    <w:p w:rsidR="00600A08" w:rsidRPr="00B93224" w:rsidRDefault="00600A08" w:rsidP="00600A08">
      <w:pPr>
        <w:autoSpaceDE w:val="0"/>
        <w:autoSpaceDN w:val="0"/>
        <w:adjustRightInd w:val="0"/>
        <w:spacing w:line="360" w:lineRule="auto"/>
        <w:jc w:val="both"/>
        <w:rPr>
          <w:rFonts w:ascii="Palatino Linotype" w:hAnsi="Palatino Linotype" w:cs="Arial"/>
        </w:rPr>
      </w:pPr>
      <w:r w:rsidRPr="00B93224">
        <w:rPr>
          <w:rFonts w:ascii="Palatino Linotype" w:hAnsi="Palatino Linotype"/>
          <w:b/>
          <w:sz w:val="28"/>
          <w:szCs w:val="28"/>
        </w:rPr>
        <w:t>QUINTO</w:t>
      </w:r>
      <w:r w:rsidRPr="00B93224">
        <w:rPr>
          <w:rFonts w:ascii="Palatino Linotype" w:hAnsi="Palatino Linotype"/>
          <w:b/>
        </w:rPr>
        <w:t xml:space="preserve">. </w:t>
      </w:r>
      <w:r w:rsidRPr="00B93224">
        <w:rPr>
          <w:rFonts w:ascii="Palatino Linotype" w:hAnsi="Palatino Linotype" w:cs="Arial"/>
          <w:b/>
        </w:rPr>
        <w:t>NOTIFÍQUESE</w:t>
      </w:r>
      <w:r w:rsidRPr="00B93224">
        <w:rPr>
          <w:rFonts w:ascii="Palatino Linotype" w:hAnsi="Palatino Linotype" w:cs="Arial"/>
        </w:rPr>
        <w:t xml:space="preserve"> a través del Sistema de Acceso a la Información Mexiquense </w:t>
      </w:r>
      <w:r w:rsidRPr="00B93224">
        <w:rPr>
          <w:rFonts w:ascii="Palatino Linotype" w:hAnsi="Palatino Linotype" w:cs="Arial"/>
          <w:b/>
        </w:rPr>
        <w:t>(SAIMEX)</w:t>
      </w:r>
      <w:r w:rsidRPr="00B93224">
        <w:rPr>
          <w:rFonts w:ascii="Palatino Linotype" w:hAnsi="Palatino Linotype" w:cs="Arial"/>
        </w:rPr>
        <w:t xml:space="preserve">, al </w:t>
      </w:r>
      <w:r w:rsidRPr="00B93224">
        <w:rPr>
          <w:rFonts w:ascii="Palatino Linotype" w:hAnsi="Palatino Linotype" w:cs="Arial"/>
          <w:b/>
        </w:rPr>
        <w:t>Recurrente</w:t>
      </w:r>
      <w:r w:rsidRPr="00B93224">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600A08" w:rsidRPr="00B93224" w:rsidRDefault="00600A08" w:rsidP="00600A08">
      <w:pPr>
        <w:spacing w:line="360" w:lineRule="auto"/>
        <w:jc w:val="both"/>
        <w:rPr>
          <w:rFonts w:ascii="Palatino Linotype" w:hAnsi="Palatino Linotype" w:cs="Arial"/>
        </w:rPr>
      </w:pPr>
    </w:p>
    <w:p w:rsidR="00600A08" w:rsidRPr="00B93224" w:rsidRDefault="00B93224" w:rsidP="00600A08">
      <w:pPr>
        <w:spacing w:line="360" w:lineRule="auto"/>
        <w:jc w:val="both"/>
        <w:rPr>
          <w:rFonts w:ascii="Palatino Linotype" w:hAnsi="Palatino Linotype" w:cs="Arial"/>
          <w:sz w:val="16"/>
        </w:rPr>
      </w:pPr>
      <w:r w:rsidRPr="00B93224">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TRES DE DICIEMBRE DE DOS MIL VEINTICINCO, ANTE EL SECRETARIO TÉCNICO DEL PLENO, ALEXIS TAPIA RAMÍREZ</w:t>
      </w:r>
      <w:r w:rsidR="00600A08" w:rsidRPr="00B93224">
        <w:rPr>
          <w:rFonts w:ascii="Palatino Linotype" w:hAnsi="Palatino Linotype" w:cs="Arial"/>
        </w:rPr>
        <w:t>. -----------------------------------</w:t>
      </w:r>
      <w:r w:rsidR="002D5AF3" w:rsidRPr="00B93224">
        <w:rPr>
          <w:rFonts w:ascii="Palatino Linotype" w:hAnsi="Palatino Linotype" w:cs="Arial"/>
        </w:rPr>
        <w:t>---------------------</w:t>
      </w:r>
      <w:r w:rsidR="00600A08" w:rsidRPr="00B93224">
        <w:rPr>
          <w:rFonts w:ascii="Palatino Linotype" w:hAnsi="Palatino Linotype" w:cs="Arial"/>
        </w:rPr>
        <w:t>---------</w:t>
      </w:r>
    </w:p>
    <w:p w:rsidR="00600A08" w:rsidRDefault="00600A08" w:rsidP="00600A08">
      <w:pPr>
        <w:spacing w:line="360" w:lineRule="auto"/>
        <w:jc w:val="both"/>
        <w:rPr>
          <w:rFonts w:ascii="Palatino Linotype" w:hAnsi="Palatino Linotype" w:cs="Arial"/>
          <w:sz w:val="16"/>
        </w:rPr>
      </w:pPr>
      <w:r w:rsidRPr="00B93224">
        <w:rPr>
          <w:rFonts w:ascii="Palatino Linotype" w:hAnsi="Palatino Linotype" w:cs="Arial"/>
          <w:sz w:val="16"/>
        </w:rPr>
        <w:t>JMV/CCR/</w:t>
      </w:r>
      <w:r w:rsidR="00D069C7" w:rsidRPr="00B93224">
        <w:rPr>
          <w:rFonts w:ascii="Palatino Linotype" w:hAnsi="Palatino Linotype" w:cs="Arial"/>
          <w:sz w:val="16"/>
        </w:rPr>
        <w:t>LMST</w:t>
      </w:r>
    </w:p>
    <w:p w:rsidR="00600A08" w:rsidRDefault="00600A08" w:rsidP="00600A08"/>
    <w:p w:rsidR="00600A08" w:rsidRDefault="00600A08" w:rsidP="00600A08"/>
    <w:p w:rsidR="00600A08" w:rsidRDefault="00600A08" w:rsidP="00600A08"/>
    <w:p w:rsidR="00600A08" w:rsidRDefault="00600A08" w:rsidP="00600A08"/>
    <w:p w:rsidR="00600A08" w:rsidRDefault="00600A08" w:rsidP="00600A08"/>
    <w:p w:rsidR="00600A08" w:rsidRDefault="00600A08" w:rsidP="00600A08"/>
    <w:p w:rsidR="00600A08" w:rsidRDefault="00600A08" w:rsidP="00600A08"/>
    <w:p w:rsidR="00600A08" w:rsidRDefault="00600A08" w:rsidP="00600A08"/>
    <w:p w:rsidR="00600A08" w:rsidRDefault="00600A08" w:rsidP="00600A08"/>
    <w:p w:rsidR="00600A08" w:rsidRDefault="00600A08" w:rsidP="00600A08"/>
    <w:p w:rsidR="00600A08" w:rsidRDefault="00600A08" w:rsidP="00600A08"/>
    <w:p w:rsidR="00600A08" w:rsidRDefault="00600A08" w:rsidP="00600A08"/>
    <w:p w:rsidR="00600A08" w:rsidRDefault="00600A08" w:rsidP="00600A08"/>
    <w:p w:rsidR="00600A08" w:rsidRDefault="00600A08" w:rsidP="00600A08"/>
    <w:p w:rsidR="00600A08" w:rsidRDefault="00600A08" w:rsidP="00600A08"/>
    <w:p w:rsidR="00600A08" w:rsidRDefault="00600A08" w:rsidP="00600A08"/>
    <w:p w:rsidR="00600A08" w:rsidRDefault="00600A08" w:rsidP="00600A08"/>
    <w:p w:rsidR="00600A08" w:rsidRDefault="00600A08" w:rsidP="00600A08"/>
    <w:p w:rsidR="00600A08" w:rsidRDefault="00600A08" w:rsidP="00600A08"/>
    <w:p w:rsidR="00600A08" w:rsidRDefault="00600A08" w:rsidP="00600A08"/>
    <w:p w:rsidR="00600A08" w:rsidRDefault="00600A08" w:rsidP="00600A08"/>
    <w:p w:rsidR="00600A08" w:rsidRDefault="00600A08" w:rsidP="00600A08"/>
    <w:p w:rsidR="00600A08" w:rsidRDefault="00600A08" w:rsidP="00600A08"/>
    <w:p w:rsidR="00600A08" w:rsidRDefault="00600A08" w:rsidP="00600A08"/>
    <w:p w:rsidR="00600A08" w:rsidRDefault="00600A08" w:rsidP="00600A08"/>
    <w:p w:rsidR="00600A08" w:rsidRDefault="00600A08" w:rsidP="00600A08"/>
    <w:p w:rsidR="00600A08" w:rsidRDefault="00600A08" w:rsidP="00600A08"/>
    <w:p w:rsidR="00600A08" w:rsidRDefault="00600A08" w:rsidP="00600A08"/>
    <w:p w:rsidR="00600A08" w:rsidRDefault="00600A08" w:rsidP="00600A08"/>
    <w:p w:rsidR="00600A08" w:rsidRDefault="00600A08" w:rsidP="00600A08"/>
    <w:p w:rsidR="00600A08" w:rsidRDefault="00600A08" w:rsidP="00600A08"/>
    <w:p w:rsidR="00600A08" w:rsidRDefault="00600A08" w:rsidP="00600A08"/>
    <w:p w:rsidR="00600A08" w:rsidRDefault="00600A08" w:rsidP="00600A08"/>
    <w:p w:rsidR="00600A08" w:rsidRDefault="00600A08" w:rsidP="00600A08"/>
    <w:p w:rsidR="00600A08" w:rsidRDefault="00600A08" w:rsidP="00600A08"/>
    <w:p w:rsidR="00B45416" w:rsidRDefault="00B45416"/>
    <w:sectPr w:rsidR="00B45416" w:rsidSect="00E213CF">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049" w:rsidRDefault="00F02049" w:rsidP="00600A08">
      <w:r>
        <w:separator/>
      </w:r>
    </w:p>
  </w:endnote>
  <w:endnote w:type="continuationSeparator" w:id="0">
    <w:p w:rsidR="00F02049" w:rsidRDefault="00F02049" w:rsidP="00600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936" w:rsidRPr="00A2780F" w:rsidRDefault="005C5936" w:rsidP="00E213C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91ADE">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91ADE">
      <w:rPr>
        <w:rFonts w:ascii="Arial" w:hAnsi="Arial" w:cs="Arial"/>
        <w:b/>
        <w:bCs/>
        <w:noProof/>
        <w:sz w:val="20"/>
        <w:szCs w:val="20"/>
      </w:rPr>
      <w:t>37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936" w:rsidRPr="00070856" w:rsidRDefault="005C5936" w:rsidP="00E213C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91ADE">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91ADE">
      <w:rPr>
        <w:rFonts w:ascii="Arial" w:hAnsi="Arial" w:cs="Arial"/>
        <w:b/>
        <w:bCs/>
        <w:noProof/>
        <w:sz w:val="20"/>
        <w:szCs w:val="20"/>
      </w:rPr>
      <w:t>37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049" w:rsidRDefault="00F02049" w:rsidP="00600A08">
      <w:r>
        <w:separator/>
      </w:r>
    </w:p>
  </w:footnote>
  <w:footnote w:type="continuationSeparator" w:id="0">
    <w:p w:rsidR="00F02049" w:rsidRDefault="00F02049" w:rsidP="00600A08">
      <w:r>
        <w:continuationSeparator/>
      </w:r>
    </w:p>
  </w:footnote>
  <w:footnote w:id="1">
    <w:p w:rsidR="005C5936" w:rsidRPr="005552A8" w:rsidRDefault="005C5936" w:rsidP="00600A08">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5C5936" w:rsidRPr="005552A8" w:rsidRDefault="005C5936" w:rsidP="00600A0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5C5936" w:rsidRPr="008F2CCC" w:rsidTr="00E213CF">
      <w:tc>
        <w:tcPr>
          <w:tcW w:w="3620" w:type="dxa"/>
          <w:shd w:val="clear" w:color="auto" w:fill="auto"/>
        </w:tcPr>
        <w:p w:rsidR="005C5936" w:rsidRPr="007E5FC4" w:rsidRDefault="005C5936" w:rsidP="00E213CF">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5C5936" w:rsidRPr="00664658" w:rsidRDefault="005C5936" w:rsidP="00D728A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07805/INFOEM/IP/RR/2025</w:t>
          </w:r>
        </w:p>
      </w:tc>
    </w:tr>
    <w:tr w:rsidR="005C5936" w:rsidRPr="008F2CCC" w:rsidTr="00E213CF">
      <w:tc>
        <w:tcPr>
          <w:tcW w:w="3620" w:type="dxa"/>
          <w:shd w:val="clear" w:color="auto" w:fill="auto"/>
        </w:tcPr>
        <w:p w:rsidR="005C5936" w:rsidRPr="007E5FC4" w:rsidRDefault="005C5936" w:rsidP="00E213CF">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5C5936" w:rsidRPr="00664658" w:rsidRDefault="005C5936" w:rsidP="00E213CF">
          <w:pPr>
            <w:spacing w:line="276" w:lineRule="auto"/>
            <w:jc w:val="right"/>
            <w:rPr>
              <w:rFonts w:ascii="Palatino Linotype" w:hAnsi="Palatino Linotype"/>
              <w:b/>
              <w:sz w:val="22"/>
              <w:szCs w:val="22"/>
              <w:lang w:val="es-ES_tradnl"/>
            </w:rPr>
          </w:pPr>
          <w:r w:rsidRPr="00D728A3">
            <w:rPr>
              <w:rFonts w:ascii="Palatino Linotype" w:hAnsi="Palatino Linotype"/>
              <w:b/>
              <w:sz w:val="22"/>
              <w:szCs w:val="22"/>
            </w:rPr>
            <w:t xml:space="preserve">Ayuntamiento de </w:t>
          </w:r>
          <w:proofErr w:type="spellStart"/>
          <w:r w:rsidRPr="00D728A3">
            <w:rPr>
              <w:rFonts w:ascii="Palatino Linotype" w:hAnsi="Palatino Linotype"/>
              <w:b/>
              <w:sz w:val="22"/>
              <w:szCs w:val="22"/>
            </w:rPr>
            <w:t>Calimaya</w:t>
          </w:r>
          <w:proofErr w:type="spellEnd"/>
        </w:p>
      </w:tc>
    </w:tr>
    <w:tr w:rsidR="005C5936" w:rsidRPr="008F2CCC" w:rsidTr="00E213CF">
      <w:trPr>
        <w:trHeight w:val="228"/>
      </w:trPr>
      <w:tc>
        <w:tcPr>
          <w:tcW w:w="3620" w:type="dxa"/>
          <w:shd w:val="clear" w:color="auto" w:fill="auto"/>
        </w:tcPr>
        <w:p w:rsidR="005C5936" w:rsidRPr="007E5FC4" w:rsidRDefault="005C5936" w:rsidP="00E213CF">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5C5936" w:rsidRPr="00664658" w:rsidRDefault="005C5936" w:rsidP="00E213CF">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5C5936" w:rsidRDefault="005C5936" w:rsidP="00E213CF">
    <w:pPr>
      <w:pStyle w:val="Encabezado"/>
      <w:tabs>
        <w:tab w:val="clear" w:pos="4252"/>
        <w:tab w:val="clear" w:pos="8504"/>
        <w:tab w:val="left" w:pos="2326"/>
      </w:tabs>
      <w:rPr>
        <w:rFonts w:ascii="Palatino Linotype" w:hAnsi="Palatino Linotype"/>
        <w:sz w:val="20"/>
      </w:rPr>
    </w:pPr>
  </w:p>
  <w:p w:rsidR="005C5936" w:rsidRPr="001779E0" w:rsidRDefault="005C5936" w:rsidP="00E213CF">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DD6F434" wp14:editId="1A63541F">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5C5936" w:rsidRPr="008F2CCC" w:rsidTr="00E213CF">
      <w:tc>
        <w:tcPr>
          <w:tcW w:w="2977" w:type="dxa"/>
          <w:shd w:val="clear" w:color="auto" w:fill="auto"/>
        </w:tcPr>
        <w:p w:rsidR="005C5936" w:rsidRPr="007E5FC4" w:rsidRDefault="005C5936" w:rsidP="00E213C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5C5936" w:rsidRPr="008F2CCC" w:rsidRDefault="005C5936" w:rsidP="00D728A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7805/INFOEM/IP/RR/2025</w:t>
          </w:r>
        </w:p>
      </w:tc>
    </w:tr>
    <w:tr w:rsidR="005C5936" w:rsidRPr="008F2CCC" w:rsidTr="00E213CF">
      <w:tc>
        <w:tcPr>
          <w:tcW w:w="2977" w:type="dxa"/>
          <w:shd w:val="clear" w:color="auto" w:fill="auto"/>
          <w:vAlign w:val="center"/>
        </w:tcPr>
        <w:p w:rsidR="005C5936" w:rsidRPr="007E5FC4" w:rsidRDefault="005C5936" w:rsidP="00E213C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5C5936" w:rsidRPr="008F2CCC" w:rsidRDefault="00391ADE" w:rsidP="00E213CF">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w:t>
          </w:r>
          <w:proofErr w:type="spellEnd"/>
          <w:r w:rsidR="005C5936" w:rsidRPr="00D728A3">
            <w:rPr>
              <w:rFonts w:ascii="Palatino Linotype" w:hAnsi="Palatino Linotype"/>
              <w:b/>
              <w:sz w:val="22"/>
              <w:szCs w:val="22"/>
              <w:lang w:val="es-ES_tradnl"/>
            </w:rPr>
            <w:t xml:space="preserve"> </w:t>
          </w:r>
          <w:r w:rsidR="005C5936">
            <w:rPr>
              <w:rFonts w:ascii="Palatino Linotype" w:hAnsi="Palatino Linotype"/>
              <w:b/>
              <w:sz w:val="22"/>
              <w:szCs w:val="22"/>
              <w:lang w:val="es-ES_tradnl"/>
            </w:rPr>
            <w:t xml:space="preserve"> </w:t>
          </w:r>
        </w:p>
      </w:tc>
    </w:tr>
    <w:tr w:rsidR="005C5936" w:rsidRPr="008F2CCC" w:rsidTr="00E213CF">
      <w:trPr>
        <w:trHeight w:val="228"/>
      </w:trPr>
      <w:tc>
        <w:tcPr>
          <w:tcW w:w="2977" w:type="dxa"/>
          <w:shd w:val="clear" w:color="auto" w:fill="auto"/>
        </w:tcPr>
        <w:p w:rsidR="005C5936" w:rsidRPr="007E5FC4" w:rsidRDefault="005C5936" w:rsidP="00E213C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5C5936" w:rsidRPr="00DC41C8" w:rsidRDefault="005C5936" w:rsidP="00E213CF">
          <w:pPr>
            <w:spacing w:line="360" w:lineRule="auto"/>
            <w:jc w:val="right"/>
            <w:rPr>
              <w:rFonts w:ascii="Palatino Linotype" w:hAnsi="Palatino Linotype"/>
              <w:b/>
              <w:sz w:val="22"/>
              <w:szCs w:val="22"/>
            </w:rPr>
          </w:pPr>
          <w:r w:rsidRPr="00D728A3">
            <w:rPr>
              <w:rFonts w:ascii="Palatino Linotype" w:hAnsi="Palatino Linotype"/>
              <w:b/>
              <w:sz w:val="22"/>
              <w:szCs w:val="22"/>
            </w:rPr>
            <w:t xml:space="preserve">Ayuntamiento de </w:t>
          </w:r>
          <w:proofErr w:type="spellStart"/>
          <w:r w:rsidRPr="00D728A3">
            <w:rPr>
              <w:rFonts w:ascii="Palatino Linotype" w:hAnsi="Palatino Linotype"/>
              <w:b/>
              <w:sz w:val="22"/>
              <w:szCs w:val="22"/>
            </w:rPr>
            <w:t>Calimaya</w:t>
          </w:r>
          <w:proofErr w:type="spellEnd"/>
        </w:p>
      </w:tc>
    </w:tr>
    <w:tr w:rsidR="005C5936" w:rsidRPr="008F2CCC" w:rsidTr="00E213CF">
      <w:tc>
        <w:tcPr>
          <w:tcW w:w="2977" w:type="dxa"/>
          <w:shd w:val="clear" w:color="auto" w:fill="auto"/>
        </w:tcPr>
        <w:p w:rsidR="005C5936" w:rsidRPr="007E5FC4" w:rsidRDefault="005C5936" w:rsidP="00E213CF">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5C5936" w:rsidRPr="008F2CCC" w:rsidRDefault="005C5936" w:rsidP="00E213C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5C5936" w:rsidRPr="009F1AB6" w:rsidRDefault="005C5936">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F9EEBF2" wp14:editId="3ECE9614">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987C23"/>
    <w:multiLevelType w:val="hybridMultilevel"/>
    <w:tmpl w:val="6E4CCC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49B3194C"/>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2121746"/>
    <w:multiLevelType w:val="hybridMultilevel"/>
    <w:tmpl w:val="90B2A5B2"/>
    <w:lvl w:ilvl="0" w:tplc="442EFC38">
      <w:start w:val="1"/>
      <w:numFmt w:val="decimal"/>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A08"/>
    <w:rsid w:val="001D720B"/>
    <w:rsid w:val="002D1F03"/>
    <w:rsid w:val="002D5AF3"/>
    <w:rsid w:val="00391ADE"/>
    <w:rsid w:val="0045656B"/>
    <w:rsid w:val="005C5936"/>
    <w:rsid w:val="00600A08"/>
    <w:rsid w:val="00665F11"/>
    <w:rsid w:val="007108EA"/>
    <w:rsid w:val="00946120"/>
    <w:rsid w:val="00990154"/>
    <w:rsid w:val="009B4BB0"/>
    <w:rsid w:val="009C2D39"/>
    <w:rsid w:val="009E534F"/>
    <w:rsid w:val="00A6044C"/>
    <w:rsid w:val="00B45416"/>
    <w:rsid w:val="00B93224"/>
    <w:rsid w:val="00C119ED"/>
    <w:rsid w:val="00D069C7"/>
    <w:rsid w:val="00D16F06"/>
    <w:rsid w:val="00D728A3"/>
    <w:rsid w:val="00E213CF"/>
    <w:rsid w:val="00E67786"/>
    <w:rsid w:val="00EB4F9F"/>
    <w:rsid w:val="00F020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263F7-9D72-4EA6-A4D6-862AB6CE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A0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0A0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00A08"/>
    <w:rPr>
      <w:rFonts w:eastAsiaTheme="minorEastAsia"/>
      <w:sz w:val="24"/>
      <w:szCs w:val="24"/>
      <w:lang w:val="es-ES_tradnl" w:eastAsia="es-ES"/>
    </w:rPr>
  </w:style>
  <w:style w:type="paragraph" w:styleId="Piedepgina">
    <w:name w:val="footer"/>
    <w:basedOn w:val="Normal"/>
    <w:link w:val="PiedepginaCar"/>
    <w:uiPriority w:val="99"/>
    <w:unhideWhenUsed/>
    <w:rsid w:val="00600A0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00A0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00A0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00A08"/>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00A08"/>
    <w:pPr>
      <w:spacing w:after="0" w:line="240" w:lineRule="auto"/>
    </w:pPr>
  </w:style>
  <w:style w:type="character" w:customStyle="1" w:styleId="SinespaciadoCar">
    <w:name w:val="Sin espaciado Car"/>
    <w:aliases w:val="Francesa Car,INAI Car"/>
    <w:link w:val="Sinespaciado"/>
    <w:uiPriority w:val="1"/>
    <w:locked/>
    <w:rsid w:val="00600A08"/>
  </w:style>
  <w:style w:type="character" w:styleId="Hipervnculo">
    <w:name w:val="Hyperlink"/>
    <w:aliases w:val="Hipervínculo1,Hipervínculo11,Hipervínculo12,Hipervínculo13,Hipervínculo14,Hipervínculo15"/>
    <w:basedOn w:val="Fuentedeprrafopredeter"/>
    <w:uiPriority w:val="99"/>
    <w:unhideWhenUsed/>
    <w:rsid w:val="00600A08"/>
    <w:rPr>
      <w:color w:val="0563C1" w:themeColor="hyperlink"/>
      <w:u w:val="single"/>
    </w:rPr>
  </w:style>
  <w:style w:type="paragraph" w:customStyle="1" w:styleId="INFOEM">
    <w:name w:val="INFOEM"/>
    <w:basedOn w:val="Normal"/>
    <w:qFormat/>
    <w:rsid w:val="00600A08"/>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600A0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00A08"/>
    <w:rPr>
      <w:vertAlign w:val="superscript"/>
    </w:rPr>
  </w:style>
  <w:style w:type="paragraph" w:customStyle="1" w:styleId="infoemcitas">
    <w:name w:val="infoem citas"/>
    <w:basedOn w:val="Normal"/>
    <w:qFormat/>
    <w:rsid w:val="00600A08"/>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600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600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600A08"/>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37</Pages>
  <Words>8538</Words>
  <Characters>46959</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12</cp:revision>
  <cp:lastPrinted>2025-12-05T15:03:00Z</cp:lastPrinted>
  <dcterms:created xsi:type="dcterms:W3CDTF">2025-11-11T18:49:00Z</dcterms:created>
  <dcterms:modified xsi:type="dcterms:W3CDTF">2026-01-21T17:07:00Z</dcterms:modified>
</cp:coreProperties>
</file>