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27F4023A" w:rsidR="00422AF6" w:rsidRPr="00761FE3" w:rsidRDefault="0067296C">
      <w:pPr>
        <w:spacing w:line="360" w:lineRule="auto"/>
        <w:ind w:right="4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761FE3">
        <w:rPr>
          <w:rFonts w:ascii="Palatino Linotype" w:eastAsia="Palatino Linotype" w:hAnsi="Palatino Linotype" w:cs="Palatino Linotype"/>
          <w:sz w:val="22"/>
          <w:szCs w:val="22"/>
        </w:rPr>
        <w:t xml:space="preserve"> </w:t>
      </w:r>
      <w:r w:rsidR="001D04B9" w:rsidRPr="00761FE3">
        <w:rPr>
          <w:rFonts w:ascii="Palatino Linotype" w:eastAsia="Palatino Linotype" w:hAnsi="Palatino Linotype" w:cs="Palatino Linotype"/>
          <w:b/>
          <w:sz w:val="22"/>
          <w:szCs w:val="22"/>
        </w:rPr>
        <w:t>veintidós</w:t>
      </w:r>
      <w:r w:rsidR="00B3328F" w:rsidRPr="00761FE3">
        <w:rPr>
          <w:rFonts w:ascii="Palatino Linotype" w:eastAsia="Palatino Linotype" w:hAnsi="Palatino Linotype" w:cs="Palatino Linotype"/>
          <w:b/>
          <w:sz w:val="22"/>
          <w:szCs w:val="22"/>
        </w:rPr>
        <w:t xml:space="preserve"> </w:t>
      </w:r>
      <w:r w:rsidR="00DD4939" w:rsidRPr="00761FE3">
        <w:rPr>
          <w:rFonts w:ascii="Palatino Linotype" w:eastAsia="Palatino Linotype" w:hAnsi="Palatino Linotype" w:cs="Palatino Linotype"/>
          <w:b/>
          <w:bCs/>
          <w:sz w:val="22"/>
          <w:szCs w:val="22"/>
        </w:rPr>
        <w:t xml:space="preserve">de </w:t>
      </w:r>
      <w:r w:rsidR="00B3328F" w:rsidRPr="00761FE3">
        <w:rPr>
          <w:rFonts w:ascii="Palatino Linotype" w:eastAsia="Palatino Linotype" w:hAnsi="Palatino Linotype" w:cs="Palatino Linotype"/>
          <w:b/>
          <w:bCs/>
          <w:sz w:val="22"/>
          <w:szCs w:val="22"/>
        </w:rPr>
        <w:t>octubre</w:t>
      </w:r>
      <w:r w:rsidR="00DD4939" w:rsidRPr="00761FE3">
        <w:rPr>
          <w:rFonts w:ascii="Palatino Linotype" w:eastAsia="Palatino Linotype" w:hAnsi="Palatino Linotype" w:cs="Palatino Linotype"/>
          <w:b/>
          <w:bCs/>
          <w:sz w:val="22"/>
          <w:szCs w:val="22"/>
        </w:rPr>
        <w:t xml:space="preserve"> </w:t>
      </w:r>
      <w:r w:rsidR="0078769C" w:rsidRPr="00761FE3">
        <w:rPr>
          <w:rFonts w:ascii="Palatino Linotype" w:eastAsia="Palatino Linotype" w:hAnsi="Palatino Linotype" w:cs="Palatino Linotype"/>
          <w:b/>
          <w:sz w:val="22"/>
          <w:szCs w:val="22"/>
        </w:rPr>
        <w:t>de dos mil veinticinco.</w:t>
      </w:r>
      <w:r w:rsidR="00E301E1" w:rsidRPr="00761FE3">
        <w:rPr>
          <w:rFonts w:ascii="Palatino Linotype" w:eastAsia="Palatino Linotype" w:hAnsi="Palatino Linotype" w:cs="Palatino Linotype"/>
          <w:b/>
          <w:sz w:val="22"/>
          <w:szCs w:val="22"/>
        </w:rPr>
        <w:t xml:space="preserve"> </w:t>
      </w:r>
    </w:p>
    <w:p w14:paraId="5260EF68" w14:textId="77777777" w:rsidR="00422AF6" w:rsidRPr="00761FE3" w:rsidRDefault="00422AF6">
      <w:pPr>
        <w:spacing w:line="360" w:lineRule="auto"/>
        <w:ind w:right="49"/>
        <w:jc w:val="both"/>
        <w:rPr>
          <w:rFonts w:ascii="Palatino Linotype" w:eastAsia="Palatino Linotype" w:hAnsi="Palatino Linotype" w:cs="Palatino Linotype"/>
          <w:sz w:val="22"/>
          <w:szCs w:val="22"/>
        </w:rPr>
      </w:pPr>
    </w:p>
    <w:p w14:paraId="6BCD54D3" w14:textId="69CC15DA" w:rsidR="00422AF6" w:rsidRPr="00761FE3" w:rsidRDefault="0067296C">
      <w:pPr>
        <w:spacing w:line="360" w:lineRule="auto"/>
        <w:ind w:right="4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 xml:space="preserve">VISTO </w:t>
      </w:r>
      <w:r w:rsidRPr="00761FE3">
        <w:rPr>
          <w:rFonts w:ascii="Palatino Linotype" w:eastAsia="Palatino Linotype" w:hAnsi="Palatino Linotype" w:cs="Palatino Linotype"/>
          <w:sz w:val="22"/>
          <w:szCs w:val="22"/>
        </w:rPr>
        <w:t xml:space="preserve">el expediente relativo al recurso de revisión </w:t>
      </w:r>
      <w:r w:rsidR="00EB586E" w:rsidRPr="00761FE3">
        <w:rPr>
          <w:rFonts w:ascii="Palatino Linotype" w:eastAsia="Palatino Linotype" w:hAnsi="Palatino Linotype" w:cs="Palatino Linotype"/>
          <w:b/>
          <w:sz w:val="22"/>
          <w:szCs w:val="20"/>
        </w:rPr>
        <w:t>05994/INFOEM/IP/RR/2025</w:t>
      </w:r>
      <w:r w:rsidRPr="00761FE3">
        <w:rPr>
          <w:rFonts w:ascii="Palatino Linotype" w:eastAsia="Palatino Linotype" w:hAnsi="Palatino Linotype" w:cs="Palatino Linotype"/>
          <w:b/>
          <w:sz w:val="22"/>
          <w:szCs w:val="22"/>
        </w:rPr>
        <w:t xml:space="preserve">, </w:t>
      </w:r>
      <w:r w:rsidRPr="00761FE3">
        <w:rPr>
          <w:rFonts w:ascii="Palatino Linotype" w:eastAsia="Palatino Linotype" w:hAnsi="Palatino Linotype" w:cs="Palatino Linotype"/>
          <w:sz w:val="22"/>
          <w:szCs w:val="22"/>
        </w:rPr>
        <w:t xml:space="preserve">interpuesto por </w:t>
      </w:r>
      <w:r w:rsidR="008C2196" w:rsidRPr="00761FE3">
        <w:rPr>
          <w:rFonts w:ascii="Palatino Linotype" w:eastAsia="Palatino Linotype" w:hAnsi="Palatino Linotype" w:cs="Palatino Linotype"/>
          <w:sz w:val="22"/>
          <w:szCs w:val="22"/>
        </w:rPr>
        <w:t xml:space="preserve">un </w:t>
      </w:r>
      <w:r w:rsidR="009E0CAE">
        <w:rPr>
          <w:rFonts w:ascii="Palatino Linotype" w:eastAsia="Palatino Linotype" w:hAnsi="Palatino Linotype" w:cs="Palatino Linotype"/>
          <w:b/>
          <w:sz w:val="20"/>
          <w:szCs w:val="20"/>
        </w:rPr>
        <w:t>XXXX</w:t>
      </w:r>
      <w:bookmarkStart w:id="0" w:name="_GoBack"/>
      <w:bookmarkEnd w:id="0"/>
      <w:r w:rsidR="009E0CAE">
        <w:rPr>
          <w:rFonts w:ascii="Palatino Linotype" w:eastAsia="Palatino Linotype" w:hAnsi="Palatino Linotype" w:cs="Palatino Linotype"/>
          <w:b/>
          <w:sz w:val="20"/>
          <w:szCs w:val="20"/>
        </w:rPr>
        <w:t>XX</w:t>
      </w:r>
      <w:r w:rsidR="008C2196" w:rsidRPr="00761FE3">
        <w:rPr>
          <w:rFonts w:ascii="Palatino Linotype" w:eastAsia="Palatino Linotype" w:hAnsi="Palatino Linotype" w:cs="Palatino Linotype"/>
          <w:b/>
          <w:sz w:val="22"/>
          <w:szCs w:val="22"/>
        </w:rPr>
        <w:t>,</w:t>
      </w:r>
      <w:r w:rsidRPr="00761FE3">
        <w:rPr>
          <w:rFonts w:ascii="Palatino Linotype" w:eastAsia="Palatino Linotype" w:hAnsi="Palatino Linotype" w:cs="Palatino Linotype"/>
          <w:sz w:val="22"/>
          <w:szCs w:val="22"/>
        </w:rPr>
        <w:t xml:space="preserve"> en lo sucesivo la parte </w:t>
      </w:r>
      <w:r w:rsidRPr="00761FE3">
        <w:rPr>
          <w:rFonts w:ascii="Palatino Linotype" w:eastAsia="Palatino Linotype" w:hAnsi="Palatino Linotype" w:cs="Palatino Linotype"/>
          <w:b/>
          <w:sz w:val="22"/>
          <w:szCs w:val="22"/>
        </w:rPr>
        <w:t>Recurrente</w:t>
      </w:r>
      <w:r w:rsidRPr="00761FE3">
        <w:rPr>
          <w:rFonts w:ascii="Palatino Linotype" w:eastAsia="Palatino Linotype" w:hAnsi="Palatino Linotype" w:cs="Palatino Linotype"/>
          <w:sz w:val="22"/>
          <w:szCs w:val="22"/>
        </w:rPr>
        <w:t>, en contra de la respuesta a la solicitud de información por parte de</w:t>
      </w:r>
      <w:r w:rsidR="00EB586E"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sz w:val="22"/>
          <w:szCs w:val="22"/>
        </w:rPr>
        <w:t>l</w:t>
      </w:r>
      <w:r w:rsidR="00EB586E" w:rsidRPr="00761FE3">
        <w:rPr>
          <w:rFonts w:ascii="Palatino Linotype" w:eastAsia="Palatino Linotype" w:hAnsi="Palatino Linotype" w:cs="Palatino Linotype"/>
          <w:sz w:val="22"/>
          <w:szCs w:val="22"/>
        </w:rPr>
        <w:t>a</w:t>
      </w:r>
      <w:r w:rsidRPr="00761FE3">
        <w:rPr>
          <w:rFonts w:ascii="Palatino Linotype" w:eastAsia="Palatino Linotype" w:hAnsi="Palatino Linotype" w:cs="Palatino Linotype"/>
          <w:sz w:val="22"/>
          <w:szCs w:val="22"/>
        </w:rPr>
        <w:t xml:space="preserve"> </w:t>
      </w:r>
      <w:r w:rsidR="00EB586E" w:rsidRPr="00761FE3">
        <w:rPr>
          <w:rFonts w:ascii="Palatino Linotype" w:eastAsia="Palatino Linotype" w:hAnsi="Palatino Linotype" w:cs="Palatino Linotype"/>
          <w:b/>
          <w:sz w:val="22"/>
          <w:szCs w:val="22"/>
        </w:rPr>
        <w:t>Fiscalía General de Justicia del Estado de México</w:t>
      </w:r>
      <w:r w:rsidRPr="00761FE3">
        <w:rPr>
          <w:rFonts w:ascii="Palatino Linotype" w:eastAsia="Palatino Linotype" w:hAnsi="Palatino Linotype" w:cs="Palatino Linotype"/>
          <w:sz w:val="22"/>
          <w:szCs w:val="22"/>
        </w:rPr>
        <w:t xml:space="preserve">, en lo sucesivo el </w:t>
      </w:r>
      <w:r w:rsidRPr="00761FE3">
        <w:rPr>
          <w:rFonts w:ascii="Palatino Linotype" w:eastAsia="Palatino Linotype" w:hAnsi="Palatino Linotype" w:cs="Palatino Linotype"/>
          <w:b/>
          <w:sz w:val="22"/>
          <w:szCs w:val="22"/>
        </w:rPr>
        <w:t xml:space="preserve">Sujeto Obligado; </w:t>
      </w:r>
      <w:r w:rsidRPr="00761FE3">
        <w:rPr>
          <w:rFonts w:ascii="Palatino Linotype" w:eastAsia="Palatino Linotype" w:hAnsi="Palatino Linotype" w:cs="Palatino Linotype"/>
          <w:sz w:val="22"/>
          <w:szCs w:val="22"/>
        </w:rPr>
        <w:t>se procede a dictar la presente resolución, con base en lo siguiente.</w:t>
      </w:r>
    </w:p>
    <w:p w14:paraId="3F3C2002" w14:textId="77777777" w:rsidR="00422AF6" w:rsidRPr="00761FE3" w:rsidRDefault="0067296C">
      <w:pPr>
        <w:spacing w:line="360" w:lineRule="auto"/>
        <w:ind w:right="49"/>
        <w:jc w:val="center"/>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I.</w:t>
      </w:r>
      <w:r w:rsidRPr="00761FE3">
        <w:rPr>
          <w:rFonts w:ascii="Palatino Linotype" w:eastAsia="Palatino Linotype" w:hAnsi="Palatino Linotype" w:cs="Palatino Linotype"/>
          <w:b/>
          <w:sz w:val="22"/>
          <w:szCs w:val="22"/>
        </w:rPr>
        <w:tab/>
        <w:t>A N T E C E D E N T E S</w:t>
      </w:r>
    </w:p>
    <w:p w14:paraId="00A4C239" w14:textId="77777777" w:rsidR="00422AF6" w:rsidRPr="00761FE3" w:rsidRDefault="00422AF6">
      <w:pPr>
        <w:spacing w:line="360" w:lineRule="auto"/>
        <w:ind w:right="49"/>
        <w:jc w:val="both"/>
        <w:rPr>
          <w:rFonts w:ascii="Palatino Linotype" w:eastAsia="Palatino Linotype" w:hAnsi="Palatino Linotype" w:cs="Palatino Linotype"/>
          <w:sz w:val="22"/>
          <w:szCs w:val="22"/>
        </w:rPr>
      </w:pPr>
    </w:p>
    <w:p w14:paraId="4BBBC1D9" w14:textId="7DFE23B2" w:rsidR="00422AF6" w:rsidRPr="00761FE3" w:rsidRDefault="0067296C">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1.</w:t>
      </w:r>
      <w:r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b/>
          <w:sz w:val="22"/>
          <w:szCs w:val="22"/>
        </w:rPr>
        <w:t xml:space="preserve">Solicitud de Acceso a la Información. El </w:t>
      </w:r>
      <w:r w:rsidR="00EB586E" w:rsidRPr="00761FE3">
        <w:rPr>
          <w:rFonts w:ascii="Palatino Linotype" w:eastAsia="Palatino Linotype" w:hAnsi="Palatino Linotype" w:cs="Palatino Linotype"/>
          <w:b/>
          <w:sz w:val="22"/>
          <w:szCs w:val="22"/>
        </w:rPr>
        <w:t>veintitrés</w:t>
      </w:r>
      <w:r w:rsidR="00AE04C9" w:rsidRPr="00761FE3">
        <w:rPr>
          <w:rFonts w:ascii="Palatino Linotype" w:eastAsia="Palatino Linotype" w:hAnsi="Palatino Linotype" w:cs="Palatino Linotype"/>
          <w:b/>
          <w:sz w:val="22"/>
          <w:szCs w:val="22"/>
        </w:rPr>
        <w:t xml:space="preserve"> de </w:t>
      </w:r>
      <w:r w:rsidR="00EB586E" w:rsidRPr="00761FE3">
        <w:rPr>
          <w:rFonts w:ascii="Palatino Linotype" w:eastAsia="Palatino Linotype" w:hAnsi="Palatino Linotype" w:cs="Palatino Linotype"/>
          <w:b/>
          <w:sz w:val="22"/>
          <w:szCs w:val="22"/>
        </w:rPr>
        <w:t>abril</w:t>
      </w:r>
      <w:r w:rsidR="006B12FE" w:rsidRPr="00761FE3">
        <w:rPr>
          <w:rFonts w:ascii="Palatino Linotype" w:eastAsia="Palatino Linotype" w:hAnsi="Palatino Linotype" w:cs="Palatino Linotype"/>
          <w:b/>
          <w:sz w:val="22"/>
          <w:szCs w:val="22"/>
        </w:rPr>
        <w:t xml:space="preserve"> de dos mil</w:t>
      </w:r>
      <w:r w:rsidRPr="00761FE3">
        <w:rPr>
          <w:rFonts w:ascii="Palatino Linotype" w:eastAsia="Palatino Linotype" w:hAnsi="Palatino Linotype" w:cs="Palatino Linotype"/>
          <w:b/>
          <w:sz w:val="22"/>
          <w:szCs w:val="22"/>
        </w:rPr>
        <w:t xml:space="preserve"> veinticinco</w:t>
      </w:r>
      <w:r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b/>
          <w:sz w:val="22"/>
          <w:szCs w:val="22"/>
        </w:rPr>
        <w:t>LA PARTE</w:t>
      </w:r>
      <w:r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b/>
          <w:sz w:val="22"/>
          <w:szCs w:val="22"/>
        </w:rPr>
        <w:t>RECURRENTE</w:t>
      </w:r>
      <w:r w:rsidRPr="00761FE3">
        <w:rPr>
          <w:rFonts w:ascii="Palatino Linotype" w:eastAsia="Palatino Linotype" w:hAnsi="Palatino Linotype" w:cs="Palatino Linotype"/>
          <w:sz w:val="22"/>
          <w:szCs w:val="22"/>
        </w:rPr>
        <w:t xml:space="preserve"> formuló solicitud de acceso a información pública a través del </w:t>
      </w:r>
      <w:r w:rsidRPr="00761FE3">
        <w:rPr>
          <w:rFonts w:ascii="Palatino Linotype" w:eastAsia="Palatino Linotype" w:hAnsi="Palatino Linotype" w:cs="Palatino Linotype"/>
          <w:b/>
          <w:sz w:val="22"/>
          <w:szCs w:val="22"/>
        </w:rPr>
        <w:t>SAIMEX</w:t>
      </w:r>
      <w:r w:rsidR="00B94935" w:rsidRPr="00761FE3">
        <w:rPr>
          <w:rFonts w:ascii="Palatino Linotype" w:eastAsia="Palatino Linotype" w:hAnsi="Palatino Linotype" w:cs="Palatino Linotype"/>
          <w:sz w:val="22"/>
          <w:szCs w:val="22"/>
        </w:rPr>
        <w:t>, en la</w:t>
      </w:r>
      <w:r w:rsidRPr="00761FE3">
        <w:rPr>
          <w:rFonts w:ascii="Palatino Linotype" w:eastAsia="Palatino Linotype" w:hAnsi="Palatino Linotype" w:cs="Palatino Linotype"/>
          <w:sz w:val="22"/>
          <w:szCs w:val="22"/>
        </w:rPr>
        <w:t xml:space="preserve"> que requirió lo siguiente:</w:t>
      </w:r>
    </w:p>
    <w:p w14:paraId="7D088410" w14:textId="77777777" w:rsidR="00422AF6" w:rsidRPr="00761FE3" w:rsidRDefault="00422AF6">
      <w:pPr>
        <w:spacing w:line="360" w:lineRule="auto"/>
        <w:jc w:val="both"/>
        <w:rPr>
          <w:rFonts w:ascii="Palatino Linotype" w:eastAsia="Palatino Linotype" w:hAnsi="Palatino Linotype" w:cs="Palatino Linotype"/>
          <w:sz w:val="22"/>
          <w:szCs w:val="22"/>
        </w:rPr>
      </w:pPr>
    </w:p>
    <w:p w14:paraId="4ABF4423" w14:textId="1CB78547" w:rsidR="00B94935" w:rsidRPr="00761FE3" w:rsidRDefault="004C5C2B" w:rsidP="00E37DAA">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761FE3">
        <w:rPr>
          <w:rFonts w:ascii="Palatino Linotype" w:hAnsi="Palatino Linotype"/>
          <w:b/>
          <w:sz w:val="22"/>
          <w:szCs w:val="22"/>
        </w:rPr>
        <w:t>0</w:t>
      </w:r>
      <w:r w:rsidR="00EB586E" w:rsidRPr="00761FE3">
        <w:rPr>
          <w:rFonts w:ascii="Palatino Linotype" w:hAnsi="Palatino Linotype"/>
          <w:b/>
          <w:sz w:val="22"/>
          <w:szCs w:val="22"/>
        </w:rPr>
        <w:t>0406</w:t>
      </w:r>
      <w:r w:rsidRPr="00761FE3">
        <w:rPr>
          <w:rFonts w:ascii="Palatino Linotype" w:hAnsi="Palatino Linotype"/>
          <w:b/>
          <w:sz w:val="22"/>
          <w:szCs w:val="22"/>
        </w:rPr>
        <w:t>/</w:t>
      </w:r>
      <w:r w:rsidR="00EB586E" w:rsidRPr="00761FE3">
        <w:rPr>
          <w:rFonts w:ascii="Palatino Linotype" w:hAnsi="Palatino Linotype"/>
          <w:b/>
          <w:sz w:val="22"/>
          <w:szCs w:val="22"/>
        </w:rPr>
        <w:t>FGJ</w:t>
      </w:r>
      <w:r w:rsidRPr="00761FE3">
        <w:rPr>
          <w:rFonts w:ascii="Palatino Linotype" w:hAnsi="Palatino Linotype"/>
          <w:b/>
          <w:sz w:val="22"/>
          <w:szCs w:val="22"/>
        </w:rPr>
        <w:t>/IP/2025</w:t>
      </w:r>
    </w:p>
    <w:p w14:paraId="26A5C2F7" w14:textId="1387D25E" w:rsidR="00422AF6" w:rsidRPr="00761FE3" w:rsidRDefault="00961490" w:rsidP="00ED16F4">
      <w:pPr>
        <w:spacing w:line="360" w:lineRule="auto"/>
        <w:ind w:left="567" w:right="843"/>
        <w:jc w:val="both"/>
        <w:rPr>
          <w:rFonts w:ascii="Palatino Linotype" w:eastAsia="Palatino Linotype" w:hAnsi="Palatino Linotype" w:cs="Palatino Linotype"/>
          <w:b/>
          <w:bCs/>
          <w:i/>
          <w:sz w:val="22"/>
          <w:szCs w:val="22"/>
        </w:rPr>
      </w:pPr>
      <w:r w:rsidRPr="00761FE3">
        <w:rPr>
          <w:rFonts w:ascii="Palatino Linotype" w:eastAsia="Palatino Linotype" w:hAnsi="Palatino Linotype" w:cs="Palatino Linotype"/>
          <w:bCs/>
          <w:i/>
          <w:iCs/>
          <w:sz w:val="22"/>
          <w:szCs w:val="22"/>
        </w:rPr>
        <w:t>“</w:t>
      </w:r>
      <w:r w:rsidR="00EB586E" w:rsidRPr="00761FE3">
        <w:rPr>
          <w:rFonts w:ascii="Palatino Linotype" w:eastAsia="Palatino Linotype" w:hAnsi="Palatino Linotype" w:cs="Palatino Linotype"/>
          <w:bCs/>
          <w:i/>
          <w:iCs/>
          <w:sz w:val="22"/>
          <w:szCs w:val="22"/>
        </w:rPr>
        <w:t>Me proporcionen la carpeta de investigación con folio TOL//CCF/SPO/107/117239/24/04 de la Fiscalía al Combate de la Corrupción</w:t>
      </w:r>
      <w:r w:rsidR="00B94935" w:rsidRPr="00761FE3">
        <w:rPr>
          <w:rFonts w:ascii="Palatino Linotype" w:eastAsia="Palatino Linotype" w:hAnsi="Palatino Linotype" w:cs="Palatino Linotype"/>
          <w:b/>
          <w:bCs/>
          <w:i/>
          <w:sz w:val="22"/>
          <w:szCs w:val="22"/>
        </w:rPr>
        <w:t>”</w:t>
      </w:r>
      <w:r w:rsidR="003C0F22" w:rsidRPr="00761FE3">
        <w:rPr>
          <w:rFonts w:ascii="Palatino Linotype" w:eastAsia="Palatino Linotype" w:hAnsi="Palatino Linotype" w:cs="Palatino Linotype"/>
          <w:b/>
          <w:bCs/>
          <w:i/>
          <w:sz w:val="22"/>
          <w:szCs w:val="22"/>
        </w:rPr>
        <w:t xml:space="preserve"> (Sic.)</w:t>
      </w:r>
    </w:p>
    <w:p w14:paraId="403545D0" w14:textId="77777777" w:rsidR="00B94935" w:rsidRPr="00761FE3"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761FE3" w:rsidRDefault="0067296C">
      <w:pPr>
        <w:spacing w:line="360" w:lineRule="auto"/>
        <w:ind w:right="4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Modalidad elegida para la entrega de la información:</w:t>
      </w:r>
      <w:r w:rsidRPr="00761FE3">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761FE3" w:rsidRDefault="009943E1">
      <w:pPr>
        <w:widowControl w:val="0"/>
        <w:spacing w:line="360" w:lineRule="auto"/>
        <w:jc w:val="both"/>
        <w:rPr>
          <w:rFonts w:ascii="Palatino Linotype" w:eastAsia="Palatino Linotype" w:hAnsi="Palatino Linotype" w:cs="Palatino Linotype"/>
          <w:b/>
          <w:sz w:val="22"/>
          <w:szCs w:val="22"/>
        </w:rPr>
      </w:pPr>
    </w:p>
    <w:p w14:paraId="0B9D4E59" w14:textId="05C3DA19" w:rsidR="00C50360" w:rsidRPr="00761FE3" w:rsidRDefault="00DD4939">
      <w:pPr>
        <w:widowControl w:val="0"/>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2</w:t>
      </w:r>
      <w:r w:rsidR="009943E1" w:rsidRPr="00761FE3">
        <w:rPr>
          <w:rFonts w:ascii="Palatino Linotype" w:eastAsia="Palatino Linotype" w:hAnsi="Palatino Linotype" w:cs="Palatino Linotype"/>
          <w:b/>
          <w:sz w:val="22"/>
          <w:szCs w:val="22"/>
        </w:rPr>
        <w:t xml:space="preserve">. </w:t>
      </w:r>
      <w:r w:rsidR="0067296C" w:rsidRPr="00761FE3">
        <w:rPr>
          <w:rFonts w:ascii="Palatino Linotype" w:eastAsia="Palatino Linotype" w:hAnsi="Palatino Linotype" w:cs="Palatino Linotype"/>
          <w:b/>
          <w:sz w:val="22"/>
          <w:szCs w:val="22"/>
        </w:rPr>
        <w:t>Respuesta.</w:t>
      </w:r>
      <w:r w:rsidR="0067296C" w:rsidRPr="00761FE3">
        <w:rPr>
          <w:rFonts w:ascii="Palatino Linotype" w:eastAsia="Palatino Linotype" w:hAnsi="Palatino Linotype" w:cs="Palatino Linotype"/>
          <w:sz w:val="22"/>
          <w:szCs w:val="22"/>
        </w:rPr>
        <w:t xml:space="preserve"> El </w:t>
      </w:r>
      <w:r w:rsidR="00EB586E" w:rsidRPr="00761FE3">
        <w:rPr>
          <w:rFonts w:ascii="Palatino Linotype" w:eastAsia="Palatino Linotype" w:hAnsi="Palatino Linotype" w:cs="Palatino Linotype"/>
          <w:b/>
          <w:sz w:val="22"/>
          <w:szCs w:val="22"/>
        </w:rPr>
        <w:t>dieciséis</w:t>
      </w:r>
      <w:r w:rsidRPr="00761FE3">
        <w:rPr>
          <w:rFonts w:ascii="Palatino Linotype" w:eastAsia="Palatino Linotype" w:hAnsi="Palatino Linotype" w:cs="Palatino Linotype"/>
          <w:b/>
          <w:sz w:val="22"/>
          <w:szCs w:val="22"/>
        </w:rPr>
        <w:t xml:space="preserve"> de </w:t>
      </w:r>
      <w:r w:rsidR="00EB586E" w:rsidRPr="00761FE3">
        <w:rPr>
          <w:rFonts w:ascii="Palatino Linotype" w:eastAsia="Palatino Linotype" w:hAnsi="Palatino Linotype" w:cs="Palatino Linotype"/>
          <w:b/>
          <w:sz w:val="22"/>
          <w:szCs w:val="22"/>
        </w:rPr>
        <w:t>mayo</w:t>
      </w:r>
      <w:r w:rsidR="0067296C" w:rsidRPr="00761FE3">
        <w:rPr>
          <w:rFonts w:ascii="Palatino Linotype" w:eastAsia="Palatino Linotype" w:hAnsi="Palatino Linotype" w:cs="Palatino Linotype"/>
          <w:b/>
          <w:sz w:val="22"/>
          <w:szCs w:val="22"/>
        </w:rPr>
        <w:t xml:space="preserve"> de dos mil veinticinco</w:t>
      </w:r>
      <w:r w:rsidR="0067296C" w:rsidRPr="00761FE3">
        <w:rPr>
          <w:rFonts w:ascii="Palatino Linotype" w:eastAsia="Palatino Linotype" w:hAnsi="Palatino Linotype" w:cs="Palatino Linotype"/>
          <w:sz w:val="22"/>
          <w:szCs w:val="22"/>
        </w:rPr>
        <w:t>, el Sujeto Obliga</w:t>
      </w:r>
      <w:r w:rsidR="00C50360" w:rsidRPr="00761FE3">
        <w:rPr>
          <w:rFonts w:ascii="Palatino Linotype" w:eastAsia="Palatino Linotype" w:hAnsi="Palatino Linotype" w:cs="Palatino Linotype"/>
          <w:sz w:val="22"/>
          <w:szCs w:val="22"/>
        </w:rPr>
        <w:t>do dio respuesta a la solicitud, en los siguientes términos:</w:t>
      </w:r>
    </w:p>
    <w:p w14:paraId="2CD350E6" w14:textId="77777777" w:rsidR="00C50360" w:rsidRPr="00761FE3" w:rsidRDefault="00C50360">
      <w:pPr>
        <w:widowControl w:val="0"/>
        <w:spacing w:line="360" w:lineRule="auto"/>
        <w:jc w:val="both"/>
        <w:rPr>
          <w:rFonts w:ascii="Palatino Linotype" w:eastAsia="Palatino Linotype" w:hAnsi="Palatino Linotype" w:cs="Palatino Linotype"/>
          <w:sz w:val="22"/>
          <w:szCs w:val="22"/>
        </w:rPr>
      </w:pPr>
    </w:p>
    <w:p w14:paraId="19F60361" w14:textId="77777777" w:rsidR="00EB586E" w:rsidRPr="00761FE3" w:rsidRDefault="004C5C2B" w:rsidP="00EB586E">
      <w:pPr>
        <w:widowControl w:val="0"/>
        <w:spacing w:line="360" w:lineRule="auto"/>
        <w:ind w:left="567" w:right="843"/>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lastRenderedPageBreak/>
        <w:t>“</w:t>
      </w:r>
      <w:r w:rsidR="00EB586E" w:rsidRPr="00761FE3">
        <w:rPr>
          <w:rFonts w:ascii="Palatino Linotype" w:eastAsia="Palatino Linotype" w:hAnsi="Palatino Linotype" w:cs="Palatino Linotype"/>
          <w:i/>
          <w:sz w:val="22"/>
          <w:szCs w:val="22"/>
        </w:rPr>
        <w:t xml:space="preserve">SE ENVIA </w:t>
      </w:r>
      <w:proofErr w:type="gramStart"/>
      <w:r w:rsidR="00EB586E" w:rsidRPr="00761FE3">
        <w:rPr>
          <w:rFonts w:ascii="Palatino Linotype" w:eastAsia="Palatino Linotype" w:hAnsi="Palatino Linotype" w:cs="Palatino Linotype"/>
          <w:i/>
          <w:sz w:val="22"/>
          <w:szCs w:val="22"/>
        </w:rPr>
        <w:t>RESPUESTA</w:t>
      </w:r>
      <w:proofErr w:type="gramEnd"/>
      <w:r w:rsidR="00EB586E" w:rsidRPr="00761FE3">
        <w:rPr>
          <w:rFonts w:ascii="Palatino Linotype" w:eastAsia="Palatino Linotype" w:hAnsi="Palatino Linotype" w:cs="Palatino Linotype"/>
          <w:i/>
          <w:sz w:val="22"/>
          <w:szCs w:val="22"/>
        </w:rPr>
        <w:t xml:space="preserve"> Asimismo, se hace de conocimiento que de conformidad con el artículo 178 de la Ley de la materia, podrá inconformarse de la respuesta otorgada, por sí mismo o a través de su representante, de manera directa o por medios electrónicos, a través del recurso de revisión, presentado ante el INFOEM o esta Unidad de Transparencia, dentro de los quince días hábiles, siguientes a la fecha de la notificación de presente respuesta.</w:t>
      </w:r>
    </w:p>
    <w:p w14:paraId="0DEC6AB8" w14:textId="77777777" w:rsidR="00EB586E" w:rsidRPr="00761FE3" w:rsidRDefault="00EB586E" w:rsidP="00EB586E">
      <w:pPr>
        <w:widowControl w:val="0"/>
        <w:spacing w:line="360" w:lineRule="auto"/>
        <w:ind w:left="567" w:right="843"/>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ATENTAMENTE</w:t>
      </w:r>
    </w:p>
    <w:p w14:paraId="66CA6543" w14:textId="41C6DD73" w:rsidR="00C50360" w:rsidRPr="00761FE3" w:rsidRDefault="00EB586E" w:rsidP="00EB586E">
      <w:pPr>
        <w:widowControl w:val="0"/>
        <w:spacing w:line="360" w:lineRule="auto"/>
        <w:ind w:left="567" w:right="843"/>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LICENCIADA EN DERECHO NORMA ANGÉLICA ZETINA MARTÍNEZ</w:t>
      </w:r>
      <w:r w:rsidR="00C50360" w:rsidRPr="00761FE3">
        <w:rPr>
          <w:rFonts w:ascii="Palatino Linotype" w:eastAsia="Palatino Linotype" w:hAnsi="Palatino Linotype" w:cs="Palatino Linotype"/>
          <w:i/>
          <w:sz w:val="22"/>
          <w:szCs w:val="22"/>
        </w:rPr>
        <w:t>” (sic)</w:t>
      </w:r>
    </w:p>
    <w:p w14:paraId="0BB89148" w14:textId="77777777" w:rsidR="006B12FE" w:rsidRPr="00761FE3" w:rsidRDefault="006B12FE" w:rsidP="006B12FE">
      <w:pPr>
        <w:widowControl w:val="0"/>
        <w:spacing w:line="360" w:lineRule="auto"/>
        <w:ind w:left="567" w:right="843"/>
        <w:jc w:val="both"/>
        <w:rPr>
          <w:rFonts w:ascii="Palatino Linotype" w:eastAsia="Palatino Linotype" w:hAnsi="Palatino Linotype" w:cs="Palatino Linotype"/>
          <w:i/>
          <w:sz w:val="22"/>
          <w:szCs w:val="22"/>
        </w:rPr>
      </w:pPr>
    </w:p>
    <w:p w14:paraId="74D83358" w14:textId="2EDC42A8" w:rsidR="008C2196" w:rsidRPr="00761FE3" w:rsidRDefault="00AE04C9" w:rsidP="008C2196">
      <w:pPr>
        <w:widowControl w:val="0"/>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El Sujeto Obligado adjuntó </w:t>
      </w:r>
      <w:r w:rsidR="008C2196" w:rsidRPr="00761FE3">
        <w:rPr>
          <w:rFonts w:ascii="Palatino Linotype" w:eastAsia="Palatino Linotype" w:hAnsi="Palatino Linotype" w:cs="Palatino Linotype"/>
          <w:sz w:val="22"/>
          <w:szCs w:val="22"/>
        </w:rPr>
        <w:t>los documentos electrónicos</w:t>
      </w:r>
      <w:r w:rsidR="00EB586E" w:rsidRPr="00761FE3">
        <w:rPr>
          <w:rFonts w:ascii="Palatino Linotype" w:eastAsia="Palatino Linotype" w:hAnsi="Palatino Linotype" w:cs="Palatino Linotype"/>
          <w:b/>
          <w:sz w:val="22"/>
          <w:szCs w:val="22"/>
        </w:rPr>
        <w:t xml:space="preserve"> </w:t>
      </w:r>
      <w:r w:rsidR="00EB586E" w:rsidRPr="00761FE3">
        <w:rPr>
          <w:rFonts w:ascii="Palatino Linotype" w:eastAsia="Palatino Linotype" w:hAnsi="Palatino Linotype" w:cs="Palatino Linotype"/>
          <w:b/>
          <w:i/>
          <w:sz w:val="22"/>
          <w:szCs w:val="22"/>
        </w:rPr>
        <w:t xml:space="preserve">Acuerdo de </w:t>
      </w:r>
      <w:proofErr w:type="spellStart"/>
      <w:r w:rsidR="00EB586E" w:rsidRPr="00761FE3">
        <w:rPr>
          <w:rFonts w:ascii="Palatino Linotype" w:eastAsia="Palatino Linotype" w:hAnsi="Palatino Linotype" w:cs="Palatino Linotype"/>
          <w:b/>
          <w:i/>
          <w:sz w:val="22"/>
          <w:szCs w:val="22"/>
        </w:rPr>
        <w:t>Clasificacion</w:t>
      </w:r>
      <w:proofErr w:type="spellEnd"/>
      <w:r w:rsidR="00EB586E" w:rsidRPr="00761FE3">
        <w:rPr>
          <w:rFonts w:ascii="Palatino Linotype" w:eastAsia="Palatino Linotype" w:hAnsi="Palatino Linotype" w:cs="Palatino Linotype"/>
          <w:b/>
          <w:i/>
          <w:sz w:val="22"/>
          <w:szCs w:val="22"/>
        </w:rPr>
        <w:t xml:space="preserve"> 00406.pdf: y Respuesta 00406.pdf</w:t>
      </w:r>
      <w:r w:rsidR="008C2196" w:rsidRPr="00761FE3">
        <w:rPr>
          <w:rFonts w:ascii="Palatino Linotype" w:eastAsia="Palatino Linotype" w:hAnsi="Palatino Linotype" w:cs="Palatino Linotype"/>
          <w:sz w:val="22"/>
          <w:szCs w:val="22"/>
        </w:rPr>
        <w:t>, cuyo contenido será motivo de análisis en el Considerando correspondiente.</w:t>
      </w:r>
    </w:p>
    <w:p w14:paraId="6EFD72A3" w14:textId="77777777" w:rsidR="001A4AFC" w:rsidRPr="00761FE3" w:rsidRDefault="001A4AFC" w:rsidP="00C50360">
      <w:pPr>
        <w:widowControl w:val="0"/>
        <w:spacing w:line="360" w:lineRule="auto"/>
        <w:jc w:val="both"/>
        <w:rPr>
          <w:rFonts w:ascii="Palatino Linotype" w:eastAsia="Palatino Linotype" w:hAnsi="Palatino Linotype" w:cs="Palatino Linotype"/>
          <w:sz w:val="22"/>
          <w:szCs w:val="22"/>
        </w:rPr>
      </w:pPr>
    </w:p>
    <w:p w14:paraId="6796CB94" w14:textId="609D95EE" w:rsidR="00422AF6" w:rsidRPr="00761FE3" w:rsidRDefault="00E8288F">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3</w:t>
      </w:r>
      <w:r w:rsidR="0067296C" w:rsidRPr="00761FE3">
        <w:rPr>
          <w:rFonts w:ascii="Palatino Linotype" w:eastAsia="Palatino Linotype" w:hAnsi="Palatino Linotype" w:cs="Palatino Linotype"/>
          <w:b/>
          <w:sz w:val="22"/>
          <w:szCs w:val="22"/>
        </w:rPr>
        <w:t xml:space="preserve">. Del Recurso de Revisión. </w:t>
      </w:r>
      <w:r w:rsidR="0067296C" w:rsidRPr="00761FE3">
        <w:rPr>
          <w:rFonts w:ascii="Palatino Linotype" w:eastAsia="Palatino Linotype" w:hAnsi="Palatino Linotype" w:cs="Palatino Linotype"/>
          <w:sz w:val="22"/>
          <w:szCs w:val="22"/>
        </w:rPr>
        <w:t>Inconforme con la respuesta del</w:t>
      </w:r>
      <w:r w:rsidR="0067296C" w:rsidRPr="00761FE3">
        <w:rPr>
          <w:rFonts w:ascii="Palatino Linotype" w:eastAsia="Palatino Linotype" w:hAnsi="Palatino Linotype" w:cs="Palatino Linotype"/>
          <w:b/>
          <w:sz w:val="22"/>
          <w:szCs w:val="22"/>
        </w:rPr>
        <w:t xml:space="preserve"> SUJETO OBLIGADO, </w:t>
      </w:r>
      <w:r w:rsidR="0077331F" w:rsidRPr="00761FE3">
        <w:rPr>
          <w:rFonts w:ascii="Palatino Linotype" w:eastAsia="Palatino Linotype" w:hAnsi="Palatino Linotype" w:cs="Palatino Linotype"/>
          <w:sz w:val="22"/>
          <w:szCs w:val="22"/>
        </w:rPr>
        <w:t>el</w:t>
      </w:r>
      <w:r w:rsidR="003E1B93" w:rsidRPr="00761FE3">
        <w:rPr>
          <w:rFonts w:ascii="Palatino Linotype" w:eastAsia="Palatino Linotype" w:hAnsi="Palatino Linotype" w:cs="Palatino Linotype"/>
          <w:sz w:val="22"/>
          <w:szCs w:val="22"/>
        </w:rPr>
        <w:t xml:space="preserve"> </w:t>
      </w:r>
      <w:r w:rsidR="00EB586E" w:rsidRPr="00761FE3">
        <w:rPr>
          <w:rFonts w:ascii="Palatino Linotype" w:eastAsia="Palatino Linotype" w:hAnsi="Palatino Linotype" w:cs="Palatino Linotype"/>
          <w:b/>
          <w:sz w:val="22"/>
          <w:szCs w:val="22"/>
        </w:rPr>
        <w:t>veintiséis</w:t>
      </w:r>
      <w:r w:rsidR="00835170" w:rsidRPr="00761FE3">
        <w:rPr>
          <w:rFonts w:ascii="Palatino Linotype" w:eastAsia="Palatino Linotype" w:hAnsi="Palatino Linotype" w:cs="Palatino Linotype"/>
          <w:b/>
          <w:sz w:val="22"/>
          <w:szCs w:val="22"/>
        </w:rPr>
        <w:t xml:space="preserve"> de </w:t>
      </w:r>
      <w:r w:rsidR="001A4AFC" w:rsidRPr="00761FE3">
        <w:rPr>
          <w:rFonts w:ascii="Palatino Linotype" w:eastAsia="Palatino Linotype" w:hAnsi="Palatino Linotype" w:cs="Palatino Linotype"/>
          <w:b/>
          <w:sz w:val="22"/>
          <w:szCs w:val="22"/>
        </w:rPr>
        <w:t>mayo</w:t>
      </w:r>
      <w:r w:rsidR="00835170" w:rsidRPr="00761FE3">
        <w:rPr>
          <w:rFonts w:ascii="Palatino Linotype" w:eastAsia="Palatino Linotype" w:hAnsi="Palatino Linotype" w:cs="Palatino Linotype"/>
          <w:b/>
          <w:sz w:val="22"/>
          <w:szCs w:val="22"/>
        </w:rPr>
        <w:t xml:space="preserve"> </w:t>
      </w:r>
      <w:r w:rsidR="0067296C" w:rsidRPr="00761FE3">
        <w:rPr>
          <w:rFonts w:ascii="Palatino Linotype" w:eastAsia="Palatino Linotype" w:hAnsi="Palatino Linotype" w:cs="Palatino Linotype"/>
          <w:b/>
          <w:sz w:val="22"/>
          <w:szCs w:val="22"/>
        </w:rPr>
        <w:t xml:space="preserve">de dos mil veinticinco, LA PARTE RECURRENTE </w:t>
      </w:r>
      <w:r w:rsidR="0067296C" w:rsidRPr="00761FE3">
        <w:rPr>
          <w:rFonts w:ascii="Palatino Linotype" w:eastAsia="Palatino Linotype" w:hAnsi="Palatino Linotype" w:cs="Palatino Linotype"/>
          <w:sz w:val="22"/>
          <w:szCs w:val="22"/>
        </w:rPr>
        <w:t>interpuso el recurso de revisión</w:t>
      </w:r>
      <w:r w:rsidR="00091E35" w:rsidRPr="00761FE3">
        <w:rPr>
          <w:rFonts w:ascii="Palatino Linotype" w:eastAsia="Palatino Linotype" w:hAnsi="Palatino Linotype" w:cs="Palatino Linotype"/>
          <w:sz w:val="22"/>
          <w:szCs w:val="22"/>
        </w:rPr>
        <w:t>,</w:t>
      </w:r>
      <w:r w:rsidR="00C50360" w:rsidRPr="00761FE3">
        <w:rPr>
          <w:rFonts w:ascii="Palatino Linotype" w:eastAsia="Palatino Linotype" w:hAnsi="Palatino Linotype" w:cs="Palatino Linotype"/>
          <w:sz w:val="22"/>
          <w:szCs w:val="22"/>
        </w:rPr>
        <w:t xml:space="preserve"> </w:t>
      </w:r>
      <w:r w:rsidR="0067296C" w:rsidRPr="00761FE3">
        <w:rPr>
          <w:rFonts w:ascii="Palatino Linotype" w:eastAsia="Palatino Linotype" w:hAnsi="Palatino Linotype" w:cs="Palatino Linotype"/>
          <w:sz w:val="22"/>
          <w:szCs w:val="22"/>
        </w:rPr>
        <w:t xml:space="preserve">mediante el cual y manifestó lo siguiente: </w:t>
      </w:r>
    </w:p>
    <w:p w14:paraId="1F0CE614" w14:textId="77777777" w:rsidR="001624D4" w:rsidRPr="00761FE3" w:rsidRDefault="001624D4">
      <w:pPr>
        <w:spacing w:line="360" w:lineRule="auto"/>
        <w:jc w:val="both"/>
        <w:rPr>
          <w:rFonts w:ascii="Palatino Linotype" w:eastAsia="Palatino Linotype" w:hAnsi="Palatino Linotype" w:cs="Palatino Linotype"/>
          <w:sz w:val="22"/>
          <w:szCs w:val="22"/>
        </w:rPr>
      </w:pPr>
    </w:p>
    <w:p w14:paraId="4CE343AA" w14:textId="0A12EB05" w:rsidR="00422AF6" w:rsidRPr="00761FE3" w:rsidRDefault="0067296C" w:rsidP="00EB586E">
      <w:pPr>
        <w:pStyle w:val="Prrafodelista"/>
        <w:numPr>
          <w:ilvl w:val="0"/>
          <w:numId w:val="3"/>
        </w:numPr>
        <w:spacing w:line="360" w:lineRule="auto"/>
        <w:ind w:right="49"/>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Acto Impugnado:</w:t>
      </w:r>
      <w:r w:rsidRPr="00761FE3">
        <w:rPr>
          <w:rFonts w:ascii="Palatino Linotype" w:eastAsia="Palatino Linotype" w:hAnsi="Palatino Linotype" w:cs="Palatino Linotype"/>
          <w:i/>
          <w:sz w:val="22"/>
          <w:szCs w:val="22"/>
        </w:rPr>
        <w:t xml:space="preserve"> “</w:t>
      </w:r>
      <w:r w:rsidR="00EB586E" w:rsidRPr="00761FE3">
        <w:rPr>
          <w:rFonts w:ascii="Palatino Linotype" w:eastAsia="Palatino Linotype" w:hAnsi="Palatino Linotype" w:cs="Palatino Linotype"/>
          <w:i/>
          <w:sz w:val="22"/>
          <w:szCs w:val="22"/>
        </w:rPr>
        <w:t xml:space="preserve">Me negaron la información, la carpeta </w:t>
      </w:r>
      <w:proofErr w:type="spellStart"/>
      <w:r w:rsidR="00EB586E" w:rsidRPr="00761FE3">
        <w:rPr>
          <w:rFonts w:ascii="Palatino Linotype" w:eastAsia="Palatino Linotype" w:hAnsi="Palatino Linotype" w:cs="Palatino Linotype"/>
          <w:i/>
          <w:sz w:val="22"/>
          <w:szCs w:val="22"/>
        </w:rPr>
        <w:t>esta</w:t>
      </w:r>
      <w:proofErr w:type="spellEnd"/>
      <w:r w:rsidR="00EB586E" w:rsidRPr="00761FE3">
        <w:rPr>
          <w:rFonts w:ascii="Palatino Linotype" w:eastAsia="Palatino Linotype" w:hAnsi="Palatino Linotype" w:cs="Palatino Linotype"/>
          <w:i/>
          <w:sz w:val="22"/>
          <w:szCs w:val="22"/>
        </w:rPr>
        <w:t xml:space="preserve"> relacionada con actos de corrupción, debe ser entregada</w:t>
      </w:r>
      <w:r w:rsidRPr="00761FE3">
        <w:rPr>
          <w:rFonts w:ascii="Palatino Linotype" w:eastAsia="Palatino Linotype" w:hAnsi="Palatino Linotype" w:cs="Palatino Linotype"/>
          <w:i/>
          <w:sz w:val="22"/>
          <w:szCs w:val="22"/>
        </w:rPr>
        <w:t>”</w:t>
      </w:r>
      <w:r w:rsidR="00835170" w:rsidRPr="00761FE3">
        <w:rPr>
          <w:rFonts w:ascii="Palatino Linotype" w:eastAsia="Palatino Linotype" w:hAnsi="Palatino Linotype" w:cs="Palatino Linotype"/>
          <w:i/>
          <w:sz w:val="22"/>
          <w:szCs w:val="22"/>
        </w:rPr>
        <w:t xml:space="preserve"> (Sic.)</w:t>
      </w:r>
    </w:p>
    <w:p w14:paraId="45A7A5A7" w14:textId="59373774" w:rsidR="00422AF6" w:rsidRPr="00761FE3" w:rsidRDefault="0067296C" w:rsidP="00EB586E">
      <w:pPr>
        <w:pStyle w:val="Prrafodelista"/>
        <w:numPr>
          <w:ilvl w:val="0"/>
          <w:numId w:val="2"/>
        </w:numPr>
        <w:spacing w:line="360" w:lineRule="auto"/>
        <w:ind w:right="560"/>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Motivo de inconformidad:</w:t>
      </w:r>
      <w:r w:rsidRPr="00761FE3">
        <w:rPr>
          <w:rFonts w:ascii="Palatino Linotype" w:eastAsia="Palatino Linotype" w:hAnsi="Palatino Linotype" w:cs="Palatino Linotype"/>
          <w:i/>
          <w:sz w:val="22"/>
          <w:szCs w:val="22"/>
        </w:rPr>
        <w:t xml:space="preserve"> “</w:t>
      </w:r>
      <w:r w:rsidR="00EB586E" w:rsidRPr="00761FE3">
        <w:rPr>
          <w:rFonts w:ascii="Palatino Linotype" w:eastAsia="Palatino Linotype" w:hAnsi="Palatino Linotype" w:cs="Palatino Linotype"/>
          <w:i/>
          <w:sz w:val="22"/>
          <w:szCs w:val="22"/>
        </w:rPr>
        <w:t xml:space="preserve">Me negaron la información, la carpeta </w:t>
      </w:r>
      <w:proofErr w:type="spellStart"/>
      <w:r w:rsidR="00EB586E" w:rsidRPr="00761FE3">
        <w:rPr>
          <w:rFonts w:ascii="Palatino Linotype" w:eastAsia="Palatino Linotype" w:hAnsi="Palatino Linotype" w:cs="Palatino Linotype"/>
          <w:i/>
          <w:sz w:val="22"/>
          <w:szCs w:val="22"/>
        </w:rPr>
        <w:t>esta</w:t>
      </w:r>
      <w:proofErr w:type="spellEnd"/>
      <w:r w:rsidR="00EB586E" w:rsidRPr="00761FE3">
        <w:rPr>
          <w:rFonts w:ascii="Palatino Linotype" w:eastAsia="Palatino Linotype" w:hAnsi="Palatino Linotype" w:cs="Palatino Linotype"/>
          <w:i/>
          <w:sz w:val="22"/>
          <w:szCs w:val="22"/>
        </w:rPr>
        <w:t xml:space="preserve"> relacionada con actos de corrupción</w:t>
      </w:r>
      <w:r w:rsidR="003D0C3D" w:rsidRPr="00761FE3">
        <w:rPr>
          <w:rFonts w:ascii="Palatino Linotype" w:eastAsia="Palatino Linotype" w:hAnsi="Palatino Linotype" w:cs="Palatino Linotype"/>
          <w:i/>
          <w:sz w:val="22"/>
          <w:szCs w:val="22"/>
        </w:rPr>
        <w:t>” (</w:t>
      </w:r>
      <w:r w:rsidR="00E8288F" w:rsidRPr="00761FE3">
        <w:rPr>
          <w:rFonts w:ascii="Palatino Linotype" w:eastAsia="Palatino Linotype" w:hAnsi="Palatino Linotype" w:cs="Palatino Linotype"/>
          <w:i/>
          <w:sz w:val="22"/>
          <w:szCs w:val="22"/>
        </w:rPr>
        <w:t>Sic.)</w:t>
      </w:r>
    </w:p>
    <w:p w14:paraId="4B8AC9CA" w14:textId="77777777" w:rsidR="001624D4" w:rsidRPr="00761FE3" w:rsidRDefault="001624D4">
      <w:pPr>
        <w:spacing w:line="360" w:lineRule="auto"/>
        <w:ind w:left="142" w:right="560"/>
        <w:jc w:val="both"/>
        <w:rPr>
          <w:rFonts w:ascii="Palatino Linotype" w:eastAsia="Palatino Linotype" w:hAnsi="Palatino Linotype" w:cs="Palatino Linotype"/>
          <w:i/>
          <w:sz w:val="22"/>
          <w:szCs w:val="22"/>
        </w:rPr>
      </w:pPr>
    </w:p>
    <w:p w14:paraId="266C2739" w14:textId="4636CEAF" w:rsidR="00422AF6" w:rsidRPr="00761FE3" w:rsidRDefault="00E8288F">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4</w:t>
      </w:r>
      <w:r w:rsidR="0067296C" w:rsidRPr="00761FE3">
        <w:rPr>
          <w:rFonts w:ascii="Palatino Linotype" w:eastAsia="Palatino Linotype" w:hAnsi="Palatino Linotype" w:cs="Palatino Linotype"/>
          <w:b/>
          <w:sz w:val="22"/>
          <w:szCs w:val="22"/>
        </w:rPr>
        <w:t xml:space="preserve">. Turno. </w:t>
      </w:r>
      <w:r w:rsidR="0067296C" w:rsidRPr="00761FE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EB586E" w:rsidRPr="00761FE3">
        <w:rPr>
          <w:rFonts w:ascii="Palatino Linotype" w:eastAsia="Palatino Linotype" w:hAnsi="Palatino Linotype" w:cs="Palatino Linotype"/>
          <w:b/>
          <w:sz w:val="22"/>
          <w:szCs w:val="20"/>
        </w:rPr>
        <w:t>05994/INFOEM/IP/RR/2025</w:t>
      </w:r>
      <w:r w:rsidR="0067296C" w:rsidRPr="00761FE3">
        <w:rPr>
          <w:rFonts w:ascii="Palatino Linotype" w:eastAsia="Palatino Linotype" w:hAnsi="Palatino Linotype" w:cs="Palatino Linotype"/>
          <w:sz w:val="22"/>
          <w:szCs w:val="22"/>
        </w:rPr>
        <w:t xml:space="preserve">, se turnó por el sistema electrónico del Instituto de Transparencia, </w:t>
      </w:r>
      <w:r w:rsidR="0067296C" w:rsidRPr="00761FE3">
        <w:rPr>
          <w:rFonts w:ascii="Palatino Linotype" w:eastAsia="Palatino Linotype" w:hAnsi="Palatino Linotype" w:cs="Palatino Linotype"/>
          <w:sz w:val="22"/>
          <w:szCs w:val="22"/>
        </w:rPr>
        <w:lastRenderedPageBreak/>
        <w:t xml:space="preserve">Acceso a la Información Pública y Protección de Datos Personales del Estado de México y Municipios, a la Comisionada </w:t>
      </w:r>
      <w:r w:rsidR="0067296C" w:rsidRPr="00761FE3">
        <w:rPr>
          <w:rFonts w:ascii="Palatino Linotype" w:eastAsia="Palatino Linotype" w:hAnsi="Palatino Linotype" w:cs="Palatino Linotype"/>
          <w:b/>
          <w:sz w:val="22"/>
          <w:szCs w:val="22"/>
        </w:rPr>
        <w:t>Guadalupe Ramírez Peña</w:t>
      </w:r>
      <w:r w:rsidR="0067296C" w:rsidRPr="00761FE3">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761FE3" w:rsidRDefault="00422AF6">
      <w:pPr>
        <w:spacing w:line="360" w:lineRule="auto"/>
        <w:jc w:val="both"/>
        <w:rPr>
          <w:rFonts w:ascii="Palatino Linotype" w:eastAsia="Palatino Linotype" w:hAnsi="Palatino Linotype" w:cs="Palatino Linotype"/>
          <w:sz w:val="22"/>
          <w:szCs w:val="22"/>
        </w:rPr>
      </w:pPr>
    </w:p>
    <w:p w14:paraId="36029E41" w14:textId="57EA0DD9" w:rsidR="00422AF6" w:rsidRPr="00761FE3" w:rsidRDefault="00E8288F">
      <w:p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5</w:t>
      </w:r>
      <w:r w:rsidR="0067296C" w:rsidRPr="00761FE3">
        <w:rPr>
          <w:rFonts w:ascii="Palatino Linotype" w:eastAsia="Palatino Linotype" w:hAnsi="Palatino Linotype" w:cs="Palatino Linotype"/>
          <w:b/>
          <w:sz w:val="22"/>
          <w:szCs w:val="22"/>
        </w:rPr>
        <w:t xml:space="preserve">. Admisión. </w:t>
      </w:r>
      <w:r w:rsidR="0067296C" w:rsidRPr="00761FE3">
        <w:rPr>
          <w:rFonts w:ascii="Palatino Linotype" w:eastAsia="Palatino Linotype" w:hAnsi="Palatino Linotype" w:cs="Palatino Linotype"/>
          <w:sz w:val="22"/>
          <w:szCs w:val="22"/>
        </w:rPr>
        <w:t xml:space="preserve">El </w:t>
      </w:r>
      <w:r w:rsidR="00EB586E" w:rsidRPr="00761FE3">
        <w:rPr>
          <w:rFonts w:ascii="Palatino Linotype" w:eastAsia="Palatino Linotype" w:hAnsi="Palatino Linotype" w:cs="Palatino Linotype"/>
          <w:b/>
          <w:sz w:val="22"/>
          <w:szCs w:val="22"/>
        </w:rPr>
        <w:t>veintinueve</w:t>
      </w:r>
      <w:r w:rsidR="00835170" w:rsidRPr="00761FE3">
        <w:rPr>
          <w:rFonts w:ascii="Palatino Linotype" w:eastAsia="Palatino Linotype" w:hAnsi="Palatino Linotype" w:cs="Palatino Linotype"/>
          <w:b/>
          <w:sz w:val="22"/>
          <w:szCs w:val="22"/>
        </w:rPr>
        <w:t xml:space="preserve"> </w:t>
      </w:r>
      <w:r w:rsidRPr="00761FE3">
        <w:rPr>
          <w:rFonts w:ascii="Palatino Linotype" w:eastAsia="Palatino Linotype" w:hAnsi="Palatino Linotype" w:cs="Palatino Linotype"/>
          <w:b/>
          <w:sz w:val="22"/>
          <w:szCs w:val="22"/>
        </w:rPr>
        <w:t xml:space="preserve">de </w:t>
      </w:r>
      <w:r w:rsidR="001A4AFC" w:rsidRPr="00761FE3">
        <w:rPr>
          <w:rFonts w:ascii="Palatino Linotype" w:eastAsia="Palatino Linotype" w:hAnsi="Palatino Linotype" w:cs="Palatino Linotype"/>
          <w:b/>
          <w:sz w:val="22"/>
          <w:szCs w:val="22"/>
        </w:rPr>
        <w:t>mayo</w:t>
      </w:r>
      <w:r w:rsidRPr="00761FE3">
        <w:rPr>
          <w:rFonts w:ascii="Palatino Linotype" w:eastAsia="Palatino Linotype" w:hAnsi="Palatino Linotype" w:cs="Palatino Linotype"/>
          <w:b/>
          <w:sz w:val="22"/>
          <w:szCs w:val="22"/>
        </w:rPr>
        <w:t xml:space="preserve"> </w:t>
      </w:r>
      <w:r w:rsidR="0067296C" w:rsidRPr="00761FE3">
        <w:rPr>
          <w:rFonts w:ascii="Palatino Linotype" w:eastAsia="Palatino Linotype" w:hAnsi="Palatino Linotype" w:cs="Palatino Linotype"/>
          <w:b/>
          <w:sz w:val="22"/>
          <w:szCs w:val="22"/>
        </w:rPr>
        <w:t>de dos mil veinticinco</w:t>
      </w:r>
      <w:r w:rsidR="0067296C" w:rsidRPr="00761FE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761FE3">
        <w:rPr>
          <w:rFonts w:ascii="Palatino Linotype" w:eastAsia="Palatino Linotype" w:hAnsi="Palatino Linotype" w:cs="Palatino Linotype"/>
          <w:sz w:val="22"/>
          <w:szCs w:val="22"/>
        </w:rPr>
        <w:t>e México y Municipios, se admitió</w:t>
      </w:r>
      <w:r w:rsidR="0067296C" w:rsidRPr="00761FE3">
        <w:rPr>
          <w:rFonts w:ascii="Palatino Linotype" w:eastAsia="Palatino Linotype" w:hAnsi="Palatino Linotype" w:cs="Palatino Linotype"/>
          <w:sz w:val="22"/>
          <w:szCs w:val="22"/>
        </w:rPr>
        <w:t xml:space="preserve"> a trámite </w:t>
      </w:r>
      <w:r w:rsidR="00F06653" w:rsidRPr="00761FE3">
        <w:rPr>
          <w:rFonts w:ascii="Palatino Linotype" w:eastAsia="Palatino Linotype" w:hAnsi="Palatino Linotype" w:cs="Palatino Linotype"/>
          <w:sz w:val="22"/>
          <w:szCs w:val="22"/>
        </w:rPr>
        <w:t>el</w:t>
      </w:r>
      <w:r w:rsidR="0067296C" w:rsidRPr="00761FE3">
        <w:rPr>
          <w:rFonts w:ascii="Palatino Linotype" w:eastAsia="Palatino Linotype" w:hAnsi="Palatino Linotype" w:cs="Palatino Linotype"/>
          <w:sz w:val="22"/>
          <w:szCs w:val="22"/>
        </w:rPr>
        <w:t xml:space="preserve"> recurso de revisión</w:t>
      </w:r>
      <w:r w:rsidR="0067296C" w:rsidRPr="00761FE3">
        <w:rPr>
          <w:rFonts w:ascii="Palatino Linotype" w:eastAsia="Palatino Linotype" w:hAnsi="Palatino Linotype" w:cs="Palatino Linotype"/>
          <w:b/>
          <w:sz w:val="22"/>
          <w:szCs w:val="22"/>
        </w:rPr>
        <w:t>.</w:t>
      </w:r>
    </w:p>
    <w:p w14:paraId="1D7E00D4" w14:textId="77777777" w:rsidR="00422AF6" w:rsidRPr="00761FE3" w:rsidRDefault="00422AF6">
      <w:pPr>
        <w:spacing w:line="360" w:lineRule="auto"/>
        <w:jc w:val="both"/>
        <w:rPr>
          <w:rFonts w:ascii="Palatino Linotype" w:eastAsia="Palatino Linotype" w:hAnsi="Palatino Linotype" w:cs="Palatino Linotype"/>
          <w:b/>
          <w:sz w:val="22"/>
          <w:szCs w:val="22"/>
        </w:rPr>
      </w:pPr>
    </w:p>
    <w:p w14:paraId="1BCCC784" w14:textId="30112877" w:rsidR="00EB586E" w:rsidRPr="00761FE3" w:rsidRDefault="00E8288F" w:rsidP="00EB586E">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6</w:t>
      </w:r>
      <w:r w:rsidR="0067296C" w:rsidRPr="00761FE3">
        <w:rPr>
          <w:rFonts w:ascii="Palatino Linotype" w:eastAsia="Palatino Linotype" w:hAnsi="Palatino Linotype" w:cs="Palatino Linotype"/>
          <w:b/>
          <w:sz w:val="22"/>
          <w:szCs w:val="22"/>
        </w:rPr>
        <w:t>. Manifestaciones.</w:t>
      </w:r>
      <w:r w:rsidR="0067296C" w:rsidRPr="00761FE3">
        <w:rPr>
          <w:rFonts w:ascii="Palatino Linotype" w:eastAsia="Palatino Linotype" w:hAnsi="Palatino Linotype" w:cs="Palatino Linotype"/>
          <w:sz w:val="22"/>
          <w:szCs w:val="22"/>
        </w:rPr>
        <w:t xml:space="preserve"> </w:t>
      </w:r>
      <w:r w:rsidR="000849C2" w:rsidRPr="00761FE3">
        <w:rPr>
          <w:rFonts w:ascii="Palatino Linotype" w:eastAsia="Palatino Linotype" w:hAnsi="Palatino Linotype" w:cs="Palatino Linotype"/>
          <w:sz w:val="22"/>
          <w:szCs w:val="22"/>
        </w:rPr>
        <w:t>De las constancias que obran en el expediente electrónico d</w:t>
      </w:r>
      <w:r w:rsidR="002C08AB" w:rsidRPr="00761FE3">
        <w:rPr>
          <w:rFonts w:ascii="Palatino Linotype" w:eastAsia="Palatino Linotype" w:hAnsi="Palatino Linotype" w:cs="Palatino Linotype"/>
          <w:sz w:val="22"/>
          <w:szCs w:val="22"/>
        </w:rPr>
        <w:t>el SAIMEX, se advierte que</w:t>
      </w:r>
      <w:r w:rsidR="000849C2" w:rsidRPr="00761FE3">
        <w:rPr>
          <w:rFonts w:ascii="Palatino Linotype" w:eastAsia="Palatino Linotype" w:hAnsi="Palatino Linotype" w:cs="Palatino Linotype"/>
          <w:sz w:val="22"/>
          <w:szCs w:val="22"/>
        </w:rPr>
        <w:t xml:space="preserve"> </w:t>
      </w:r>
      <w:r w:rsidR="00AE04C9" w:rsidRPr="00761FE3">
        <w:rPr>
          <w:rFonts w:ascii="Palatino Linotype" w:eastAsia="Palatino Linotype" w:hAnsi="Palatino Linotype" w:cs="Palatino Linotype"/>
          <w:sz w:val="22"/>
          <w:szCs w:val="22"/>
        </w:rPr>
        <w:t xml:space="preserve">el Sujeto Obligado </w:t>
      </w:r>
      <w:r w:rsidR="001A4AFC" w:rsidRPr="00761FE3">
        <w:rPr>
          <w:rFonts w:ascii="Palatino Linotype" w:eastAsia="Palatino Linotype" w:hAnsi="Palatino Linotype" w:cs="Palatino Linotype"/>
          <w:sz w:val="22"/>
          <w:szCs w:val="22"/>
        </w:rPr>
        <w:t xml:space="preserve">rindió informe justificado el </w:t>
      </w:r>
      <w:r w:rsidR="00EB586E" w:rsidRPr="00761FE3">
        <w:rPr>
          <w:rFonts w:ascii="Palatino Linotype" w:eastAsia="Palatino Linotype" w:hAnsi="Palatino Linotype" w:cs="Palatino Linotype"/>
          <w:b/>
          <w:sz w:val="22"/>
          <w:szCs w:val="22"/>
        </w:rPr>
        <w:t xml:space="preserve">nueve y diez de junio </w:t>
      </w:r>
      <w:r w:rsidR="001A4AFC" w:rsidRPr="00761FE3">
        <w:rPr>
          <w:rFonts w:ascii="Palatino Linotype" w:eastAsia="Palatino Linotype" w:hAnsi="Palatino Linotype" w:cs="Palatino Linotype"/>
          <w:b/>
          <w:sz w:val="22"/>
          <w:szCs w:val="22"/>
        </w:rPr>
        <w:t>de dos mil veinticinco</w:t>
      </w:r>
      <w:r w:rsidR="001A4AFC" w:rsidRPr="00761FE3">
        <w:rPr>
          <w:rFonts w:ascii="Palatino Linotype" w:eastAsia="Palatino Linotype" w:hAnsi="Palatino Linotype" w:cs="Palatino Linotype"/>
          <w:sz w:val="22"/>
          <w:szCs w:val="22"/>
        </w:rPr>
        <w:t>, a través de</w:t>
      </w:r>
      <w:r w:rsidR="00EB586E" w:rsidRPr="00761FE3">
        <w:rPr>
          <w:rFonts w:ascii="Palatino Linotype" w:eastAsia="Palatino Linotype" w:hAnsi="Palatino Linotype" w:cs="Palatino Linotype"/>
          <w:sz w:val="22"/>
          <w:szCs w:val="22"/>
        </w:rPr>
        <w:t xml:space="preserve"> </w:t>
      </w:r>
      <w:r w:rsidR="001A4AFC" w:rsidRPr="00761FE3">
        <w:rPr>
          <w:rFonts w:ascii="Palatino Linotype" w:eastAsia="Palatino Linotype" w:hAnsi="Palatino Linotype" w:cs="Palatino Linotype"/>
          <w:sz w:val="22"/>
          <w:szCs w:val="22"/>
        </w:rPr>
        <w:t>l</w:t>
      </w:r>
      <w:r w:rsidR="00EB586E" w:rsidRPr="00761FE3">
        <w:rPr>
          <w:rFonts w:ascii="Palatino Linotype" w:eastAsia="Palatino Linotype" w:hAnsi="Palatino Linotype" w:cs="Palatino Linotype"/>
          <w:sz w:val="22"/>
          <w:szCs w:val="22"/>
        </w:rPr>
        <w:t>os</w:t>
      </w:r>
      <w:r w:rsidR="001A4AFC" w:rsidRPr="00761FE3">
        <w:rPr>
          <w:rFonts w:ascii="Palatino Linotype" w:eastAsia="Palatino Linotype" w:hAnsi="Palatino Linotype" w:cs="Palatino Linotype"/>
          <w:sz w:val="22"/>
          <w:szCs w:val="22"/>
        </w:rPr>
        <w:t xml:space="preserve"> documento</w:t>
      </w:r>
      <w:r w:rsidR="00EB586E" w:rsidRPr="00761FE3">
        <w:rPr>
          <w:rFonts w:ascii="Palatino Linotype" w:eastAsia="Palatino Linotype" w:hAnsi="Palatino Linotype" w:cs="Palatino Linotype"/>
          <w:sz w:val="22"/>
          <w:szCs w:val="22"/>
        </w:rPr>
        <w:t>s</w:t>
      </w:r>
      <w:r w:rsidR="001A4AFC" w:rsidRPr="00761FE3">
        <w:rPr>
          <w:rFonts w:ascii="Palatino Linotype" w:eastAsia="Palatino Linotype" w:hAnsi="Palatino Linotype" w:cs="Palatino Linotype"/>
          <w:sz w:val="22"/>
          <w:szCs w:val="22"/>
        </w:rPr>
        <w:t xml:space="preserve"> electrónico</w:t>
      </w:r>
      <w:r w:rsidR="00EB586E" w:rsidRPr="00761FE3">
        <w:rPr>
          <w:rFonts w:ascii="Palatino Linotype" w:eastAsia="Palatino Linotype" w:hAnsi="Palatino Linotype" w:cs="Palatino Linotype"/>
          <w:sz w:val="22"/>
          <w:szCs w:val="22"/>
        </w:rPr>
        <w:t>s</w:t>
      </w:r>
      <w:r w:rsidR="001A4AFC" w:rsidRPr="00761FE3">
        <w:rPr>
          <w:rFonts w:ascii="Palatino Linotype" w:eastAsia="Palatino Linotype" w:hAnsi="Palatino Linotype" w:cs="Palatino Linotype"/>
          <w:sz w:val="22"/>
          <w:szCs w:val="22"/>
        </w:rPr>
        <w:t xml:space="preserve"> denominado</w:t>
      </w:r>
      <w:r w:rsidR="00EB586E" w:rsidRPr="00761FE3">
        <w:rPr>
          <w:rFonts w:ascii="Palatino Linotype" w:eastAsia="Palatino Linotype" w:hAnsi="Palatino Linotype" w:cs="Palatino Linotype"/>
          <w:sz w:val="22"/>
          <w:szCs w:val="22"/>
        </w:rPr>
        <w:t xml:space="preserve">s </w:t>
      </w:r>
      <w:r w:rsidR="00EB586E" w:rsidRPr="00761FE3">
        <w:rPr>
          <w:rFonts w:ascii="Palatino Linotype" w:eastAsia="Palatino Linotype" w:hAnsi="Palatino Linotype" w:cs="Palatino Linotype"/>
          <w:b/>
          <w:sz w:val="22"/>
          <w:szCs w:val="22"/>
        </w:rPr>
        <w:t>oficio 1759 RR 5494_2025.pdf; Informe J 1758 RR 5494_2025.pdf; Acta SO-05 -2025.pdf</w:t>
      </w:r>
      <w:r w:rsidR="00EB586E" w:rsidRPr="00761FE3">
        <w:rPr>
          <w:rFonts w:ascii="Palatino Linotype" w:eastAsia="Palatino Linotype" w:hAnsi="Palatino Linotype" w:cs="Palatino Linotype"/>
          <w:b/>
          <w:sz w:val="22"/>
          <w:szCs w:val="22"/>
        </w:rPr>
        <w:tab/>
        <w:t>ACTA SO/05/25; y Alcance Informe Justificado RR 5494_2025_06_11_01_09_44_955.pdf</w:t>
      </w:r>
      <w:r w:rsidR="00EB586E" w:rsidRPr="00761FE3">
        <w:rPr>
          <w:rFonts w:ascii="Palatino Linotype" w:eastAsia="Palatino Linotype" w:hAnsi="Palatino Linotype" w:cs="Palatino Linotype"/>
          <w:sz w:val="22"/>
          <w:szCs w:val="22"/>
        </w:rPr>
        <w:t xml:space="preserve">, cuyo contenido se puso a disposición del Recurrente el </w:t>
      </w:r>
      <w:r w:rsidR="00EB586E" w:rsidRPr="00761FE3">
        <w:rPr>
          <w:rFonts w:ascii="Palatino Linotype" w:eastAsia="Palatino Linotype" w:hAnsi="Palatino Linotype" w:cs="Palatino Linotype"/>
          <w:b/>
          <w:sz w:val="22"/>
          <w:szCs w:val="22"/>
        </w:rPr>
        <w:t>diecisiete de septiembre de dos mil veinticinco</w:t>
      </w:r>
      <w:r w:rsidR="00EB586E" w:rsidRPr="00761FE3">
        <w:rPr>
          <w:rFonts w:ascii="Palatino Linotype" w:eastAsia="Palatino Linotype" w:hAnsi="Palatino Linotype" w:cs="Palatino Linotype"/>
          <w:sz w:val="22"/>
          <w:szCs w:val="22"/>
        </w:rPr>
        <w:t>. Su contenido será motivo de análisis en el Considerando correspondiente.</w:t>
      </w:r>
    </w:p>
    <w:p w14:paraId="1A0ECF6C" w14:textId="77777777" w:rsidR="00EB586E" w:rsidRPr="00761FE3" w:rsidRDefault="00EB586E" w:rsidP="009B50BE">
      <w:pPr>
        <w:spacing w:line="360" w:lineRule="auto"/>
        <w:jc w:val="both"/>
        <w:rPr>
          <w:rFonts w:ascii="Palatino Linotype" w:eastAsia="Palatino Linotype" w:hAnsi="Palatino Linotype" w:cs="Palatino Linotype"/>
          <w:sz w:val="22"/>
          <w:szCs w:val="22"/>
        </w:rPr>
      </w:pPr>
    </w:p>
    <w:p w14:paraId="0DA55665" w14:textId="35E1C862" w:rsidR="001A4AFC" w:rsidRPr="00761FE3" w:rsidRDefault="001A4AFC" w:rsidP="00296A1B">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Por su parte, el Recurrente fue omiso en realizar manifestaciones, presentar pruebas o alegatos que a su derecho convenga.</w:t>
      </w:r>
    </w:p>
    <w:p w14:paraId="481346F1" w14:textId="77777777" w:rsidR="001A4AFC" w:rsidRPr="00761FE3" w:rsidRDefault="001A4AFC"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E263D70" w14:textId="543EC9F1" w:rsidR="00C55DB0" w:rsidRPr="00761FE3"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7</w:t>
      </w:r>
      <w:r w:rsidR="005D201D" w:rsidRPr="00761FE3">
        <w:rPr>
          <w:rFonts w:ascii="Palatino Linotype" w:eastAsia="Palatino Linotype" w:hAnsi="Palatino Linotype" w:cs="Palatino Linotype"/>
          <w:b/>
          <w:sz w:val="22"/>
          <w:szCs w:val="22"/>
        </w:rPr>
        <w:t xml:space="preserve">. Ampliación de plazo. </w:t>
      </w:r>
      <w:r w:rsidR="00485CA9" w:rsidRPr="00761FE3">
        <w:rPr>
          <w:rFonts w:ascii="Palatino Linotype" w:eastAsia="Palatino Linotype" w:hAnsi="Palatino Linotype" w:cs="Palatino Linotype"/>
          <w:b/>
          <w:sz w:val="22"/>
          <w:szCs w:val="22"/>
        </w:rPr>
        <w:t xml:space="preserve">El </w:t>
      </w:r>
      <w:r w:rsidR="00296A1B" w:rsidRPr="00761FE3">
        <w:rPr>
          <w:rFonts w:ascii="Palatino Linotype" w:eastAsia="Palatino Linotype" w:hAnsi="Palatino Linotype" w:cs="Palatino Linotype"/>
          <w:b/>
          <w:sz w:val="22"/>
          <w:szCs w:val="22"/>
        </w:rPr>
        <w:t>diecisiete</w:t>
      </w:r>
      <w:r w:rsidR="00485CA9" w:rsidRPr="00761FE3">
        <w:rPr>
          <w:rFonts w:ascii="Palatino Linotype" w:eastAsia="Palatino Linotype" w:hAnsi="Palatino Linotype" w:cs="Palatino Linotype"/>
          <w:b/>
          <w:sz w:val="22"/>
          <w:szCs w:val="22"/>
        </w:rPr>
        <w:t xml:space="preserve"> de septiembre </w:t>
      </w:r>
      <w:r w:rsidR="00286C79" w:rsidRPr="00761FE3">
        <w:rPr>
          <w:rFonts w:ascii="Palatino Linotype" w:eastAsia="Palatino Linotype" w:hAnsi="Palatino Linotype" w:cs="Palatino Linotype"/>
          <w:b/>
          <w:sz w:val="22"/>
          <w:szCs w:val="22"/>
        </w:rPr>
        <w:t>de dos mil veinticinco</w:t>
      </w:r>
      <w:r w:rsidR="00286C79" w:rsidRPr="00761FE3">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EACEB38" w14:textId="77777777" w:rsidR="00C55DB0"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AC8B576" w14:textId="77777777" w:rsidR="00C55DB0"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Por ello, es menester precisar </w:t>
      </w:r>
      <w:proofErr w:type="gramStart"/>
      <w:r w:rsidRPr="00761FE3">
        <w:rPr>
          <w:rFonts w:ascii="Palatino Linotype" w:eastAsia="Palatino Linotype" w:hAnsi="Palatino Linotype" w:cs="Palatino Linotype"/>
          <w:sz w:val="22"/>
          <w:szCs w:val="22"/>
        </w:rPr>
        <w:t>que</w:t>
      </w:r>
      <w:proofErr w:type="gramEnd"/>
      <w:r w:rsidRPr="00761FE3">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0E63BD8" w14:textId="77777777" w:rsidR="00C55DB0"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92AE5A" w14:textId="77777777" w:rsidR="00C55DB0"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37874A" w14:textId="77777777" w:rsidR="00C55DB0"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E4DFE7E" w14:textId="77777777" w:rsidR="00C55DB0" w:rsidRPr="00761FE3"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Complejidad del Asunto:</w:t>
      </w:r>
      <w:r w:rsidRPr="00761FE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291519" w14:textId="77777777" w:rsidR="00C55DB0" w:rsidRPr="00761FE3"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Actividad Procesal del interesado</w:t>
      </w:r>
      <w:r w:rsidRPr="00761FE3">
        <w:rPr>
          <w:rFonts w:ascii="Palatino Linotype" w:eastAsia="Palatino Linotype" w:hAnsi="Palatino Linotype" w:cs="Palatino Linotype"/>
          <w:sz w:val="22"/>
          <w:szCs w:val="22"/>
        </w:rPr>
        <w:t>. Acciones u omisiones del interesado.</w:t>
      </w:r>
    </w:p>
    <w:p w14:paraId="401B1415" w14:textId="77777777" w:rsidR="00C55DB0" w:rsidRPr="00761FE3"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Conducta de la Autoridad:</w:t>
      </w:r>
      <w:r w:rsidRPr="00761FE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9DE45B7" w14:textId="77777777" w:rsidR="00C55DB0" w:rsidRPr="00761FE3"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La afectación generada en la situación jurídica de la persona involucrada en el proceso:</w:t>
      </w:r>
      <w:r w:rsidRPr="00761FE3">
        <w:rPr>
          <w:rFonts w:ascii="Palatino Linotype" w:eastAsia="Palatino Linotype" w:hAnsi="Palatino Linotype" w:cs="Palatino Linotype"/>
          <w:sz w:val="22"/>
          <w:szCs w:val="22"/>
        </w:rPr>
        <w:t xml:space="preserve"> Violación a sus derechos humanos.</w:t>
      </w:r>
    </w:p>
    <w:p w14:paraId="0F256064" w14:textId="77777777" w:rsidR="00C55DB0"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EF86D0" w14:textId="77777777" w:rsidR="00C55DB0"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61FE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61FE3">
        <w:rPr>
          <w:rFonts w:ascii="Palatino Linotype" w:eastAsia="Palatino Linotype" w:hAnsi="Palatino Linotype" w:cs="Palatino Linotype"/>
          <w:sz w:val="22"/>
          <w:szCs w:val="22"/>
        </w:rPr>
        <w:t>, visible en la Gaceta del Seminario Judicial de la Federación con el registro digital 205635.</w:t>
      </w:r>
    </w:p>
    <w:p w14:paraId="2B13B307" w14:textId="77777777" w:rsidR="00C55DB0"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C7E8BD" w14:textId="77777777" w:rsidR="00C55DB0"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938624A" w14:textId="77777777" w:rsidR="00C55DB0" w:rsidRPr="00761FE3" w:rsidRDefault="00C55DB0" w:rsidP="00C55DB0">
      <w:pPr>
        <w:spacing w:before="240" w:after="240" w:line="360" w:lineRule="auto"/>
        <w:ind w:left="851" w:right="900"/>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b/>
          <w:i/>
          <w:sz w:val="22"/>
          <w:szCs w:val="22"/>
        </w:rPr>
        <w:t>“PLAZO RAZONABLE PARA RESOLVER. DIMENSIÓN Y EFECTOS DE ESTE CONCEPTO CUANDO SE ADUCE EXCESIVA CARGA DE TRABAJO</w:t>
      </w: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sz w:val="22"/>
          <w:szCs w:val="22"/>
        </w:rPr>
        <w:t xml:space="preserve"> consultable en el Seminario Judicial de la Federación y su gaceta, con el registro digital 2002351.</w:t>
      </w:r>
    </w:p>
    <w:p w14:paraId="331FA399" w14:textId="77777777" w:rsidR="00C55DB0" w:rsidRPr="00761FE3" w:rsidRDefault="00C55DB0" w:rsidP="00C55DB0">
      <w:pPr>
        <w:spacing w:before="240" w:after="240" w:line="360" w:lineRule="auto"/>
        <w:ind w:left="851" w:right="900"/>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61FE3">
        <w:rPr>
          <w:rFonts w:ascii="Palatino Linotype" w:eastAsia="Palatino Linotype" w:hAnsi="Palatino Linotype" w:cs="Palatino Linotype"/>
          <w:sz w:val="22"/>
          <w:szCs w:val="22"/>
        </w:rPr>
        <w:t>, visible en el Seminario Judicial de la Federación y su gaceta, con el registro digital 2002350.</w:t>
      </w:r>
    </w:p>
    <w:p w14:paraId="57EFC201" w14:textId="19BB7562" w:rsidR="00286C79" w:rsidRPr="00761FE3" w:rsidRDefault="00C55DB0" w:rsidP="00C55DB0">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8893B34" w14:textId="256AED51" w:rsidR="00FF5C91" w:rsidRPr="00761FE3"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8</w:t>
      </w:r>
      <w:r w:rsidR="00286C79" w:rsidRPr="00761FE3">
        <w:rPr>
          <w:rFonts w:ascii="Palatino Linotype" w:eastAsia="Palatino Linotype" w:hAnsi="Palatino Linotype" w:cs="Palatino Linotype"/>
          <w:b/>
          <w:sz w:val="22"/>
          <w:szCs w:val="22"/>
        </w:rPr>
        <w:t xml:space="preserve">. </w:t>
      </w:r>
      <w:r w:rsidR="00FF5C91" w:rsidRPr="00761FE3">
        <w:rPr>
          <w:rFonts w:ascii="Palatino Linotype" w:eastAsia="Palatino Linotype" w:hAnsi="Palatino Linotype" w:cs="Palatino Linotype"/>
          <w:b/>
          <w:sz w:val="22"/>
          <w:szCs w:val="22"/>
        </w:rPr>
        <w:t xml:space="preserve">Requerimiento de Información Adicional. </w:t>
      </w:r>
      <w:r w:rsidR="00FF5C91" w:rsidRPr="00761FE3">
        <w:rPr>
          <w:rFonts w:ascii="Palatino Linotype" w:eastAsia="Palatino Linotype" w:hAnsi="Palatino Linotype" w:cs="Palatino Linotype"/>
          <w:sz w:val="22"/>
          <w:szCs w:val="22"/>
        </w:rPr>
        <w:t>El ocho de octubre de dos mil veinticinco,</w:t>
      </w:r>
      <w:r w:rsidR="00FF5C91" w:rsidRPr="00761FE3">
        <w:rPr>
          <w:rFonts w:ascii="Palatino Linotype" w:eastAsia="Palatino Linotype" w:hAnsi="Palatino Linotype" w:cs="Palatino Linotype"/>
          <w:b/>
          <w:sz w:val="22"/>
          <w:szCs w:val="22"/>
        </w:rPr>
        <w:t xml:space="preserve"> </w:t>
      </w:r>
      <w:r w:rsidR="00FF5C91" w:rsidRPr="00761FE3">
        <w:rPr>
          <w:rFonts w:ascii="Palatino Linotype" w:eastAsia="Palatino Linotype" w:hAnsi="Palatino Linotype" w:cs="Palatino Linotype"/>
          <w:sz w:val="22"/>
          <w:szCs w:val="22"/>
        </w:rPr>
        <w:t>se solicitó al Sujeto Obligado proporcionara la siguiente información:</w:t>
      </w:r>
    </w:p>
    <w:p w14:paraId="7DA9A477" w14:textId="77777777" w:rsidR="00FF5C91" w:rsidRPr="00761FE3" w:rsidRDefault="00FF5C91"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177771" w14:textId="06A691E1" w:rsidR="00FF5C91" w:rsidRPr="00761FE3" w:rsidRDefault="00FF5C91" w:rsidP="00FF5C91">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Indique si la carpeta de investigación referida por el Recurrente existe en los archivos del Sujeto Obligado;</w:t>
      </w:r>
    </w:p>
    <w:p w14:paraId="3F371B18" w14:textId="5FA3277D" w:rsidR="00FF5C91" w:rsidRPr="00761FE3" w:rsidRDefault="00FF5C91" w:rsidP="00FF5C91">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De ser afirmativo el punto anterior, indique el estatus en el que se encuentra la etapa de investigación;</w:t>
      </w:r>
    </w:p>
    <w:p w14:paraId="112EC69F" w14:textId="2AD541E3" w:rsidR="00FF5C91" w:rsidRPr="00761FE3" w:rsidRDefault="00FF5C91" w:rsidP="00FF5C91">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Indique si la carpeta de investigación se relaciona con actos de corrupción;</w:t>
      </w:r>
    </w:p>
    <w:p w14:paraId="524D619A" w14:textId="3448805B" w:rsidR="00FF5C91" w:rsidRPr="00761FE3" w:rsidRDefault="00FF5C91" w:rsidP="00FF5C91">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De ser afirmativo el punto anterior, precise si fueron acreditados los actos de corrupción por parte de la autoridad competente.</w:t>
      </w:r>
    </w:p>
    <w:p w14:paraId="2DFA7D67" w14:textId="77777777" w:rsidR="00FF5C91" w:rsidRPr="00761FE3" w:rsidRDefault="00FF5C91"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98E52C8" w14:textId="4A006D76" w:rsidR="00FF5C91" w:rsidRPr="00761FE3" w:rsidRDefault="00FF5C91"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9. Respuesta al Requerimiento de Información Adicional.</w:t>
      </w:r>
      <w:r w:rsidRPr="00761FE3">
        <w:rPr>
          <w:rFonts w:ascii="Palatino Linotype" w:eastAsia="Palatino Linotype" w:hAnsi="Palatino Linotype" w:cs="Palatino Linotype"/>
          <w:sz w:val="22"/>
          <w:szCs w:val="22"/>
        </w:rPr>
        <w:t xml:space="preserve"> El trece de octubre de dos mil veinticinco, el Sujeto Obligado dio respuesta al requerimiento de información adicional </w:t>
      </w:r>
      <w:r w:rsidR="0005563D" w:rsidRPr="00761FE3">
        <w:rPr>
          <w:rFonts w:ascii="Palatino Linotype" w:eastAsia="Palatino Linotype" w:hAnsi="Palatino Linotype" w:cs="Palatino Linotype"/>
          <w:sz w:val="22"/>
          <w:szCs w:val="22"/>
        </w:rPr>
        <w:t>en los siguientes términos:</w:t>
      </w:r>
    </w:p>
    <w:p w14:paraId="0D741951" w14:textId="77777777" w:rsidR="0005563D" w:rsidRPr="00761FE3" w:rsidRDefault="0005563D"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FBFCE9" w14:textId="11CC6D38" w:rsidR="0005563D" w:rsidRPr="00761FE3" w:rsidRDefault="0005563D"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noProof/>
          <w:sz w:val="22"/>
          <w:szCs w:val="22"/>
        </w:rPr>
        <w:drawing>
          <wp:inline distT="0" distB="0" distL="0" distR="0" wp14:anchorId="6A86AB1F" wp14:editId="04EF381A">
            <wp:extent cx="5756275" cy="1508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508125"/>
                    </a:xfrm>
                    <a:prstGeom prst="rect">
                      <a:avLst/>
                    </a:prstGeom>
                  </pic:spPr>
                </pic:pic>
              </a:graphicData>
            </a:graphic>
          </wp:inline>
        </w:drawing>
      </w:r>
    </w:p>
    <w:p w14:paraId="68480287" w14:textId="013A7EF4" w:rsidR="0005563D" w:rsidRPr="00761FE3" w:rsidRDefault="0005563D"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noProof/>
          <w:sz w:val="22"/>
          <w:szCs w:val="22"/>
        </w:rPr>
        <w:drawing>
          <wp:inline distT="0" distB="0" distL="0" distR="0" wp14:anchorId="3C24FFA1" wp14:editId="0C88E48C">
            <wp:extent cx="5756275" cy="14598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1459865"/>
                    </a:xfrm>
                    <a:prstGeom prst="rect">
                      <a:avLst/>
                    </a:prstGeom>
                  </pic:spPr>
                </pic:pic>
              </a:graphicData>
            </a:graphic>
          </wp:inline>
        </w:drawing>
      </w:r>
    </w:p>
    <w:p w14:paraId="57366167" w14:textId="1706F497" w:rsidR="002D59AB" w:rsidRPr="00761FE3" w:rsidRDefault="00FF5C91"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 xml:space="preserve">10. </w:t>
      </w:r>
      <w:r w:rsidR="00286C79" w:rsidRPr="00761FE3">
        <w:rPr>
          <w:rFonts w:ascii="Palatino Linotype" w:eastAsia="Palatino Linotype" w:hAnsi="Palatino Linotype" w:cs="Palatino Linotype"/>
          <w:b/>
          <w:sz w:val="22"/>
          <w:szCs w:val="22"/>
        </w:rPr>
        <w:t>Cierre de instrucción</w:t>
      </w:r>
      <w:r w:rsidR="00286C79" w:rsidRPr="00761FE3">
        <w:rPr>
          <w:rFonts w:ascii="Palatino Linotype" w:eastAsia="Palatino Linotype" w:hAnsi="Palatino Linotype" w:cs="Palatino Linotype"/>
          <w:sz w:val="22"/>
          <w:szCs w:val="22"/>
        </w:rPr>
        <w:t xml:space="preserve">. En fecha </w:t>
      </w:r>
      <w:r w:rsidR="00DB5CDD" w:rsidRPr="00761FE3">
        <w:rPr>
          <w:rFonts w:ascii="Palatino Linotype" w:eastAsia="Palatino Linotype" w:hAnsi="Palatino Linotype" w:cs="Palatino Linotype"/>
          <w:b/>
          <w:sz w:val="22"/>
          <w:szCs w:val="22"/>
        </w:rPr>
        <w:t>veinte</w:t>
      </w:r>
      <w:r w:rsidR="00C55DB0" w:rsidRPr="00761FE3">
        <w:rPr>
          <w:rFonts w:ascii="Palatino Linotype" w:eastAsia="Palatino Linotype" w:hAnsi="Palatino Linotype" w:cs="Palatino Linotype"/>
          <w:sz w:val="22"/>
          <w:szCs w:val="22"/>
        </w:rPr>
        <w:t xml:space="preserve"> </w:t>
      </w:r>
      <w:r w:rsidR="009C7B3C" w:rsidRPr="00761FE3">
        <w:rPr>
          <w:rFonts w:ascii="Palatino Linotype" w:eastAsia="Palatino Linotype" w:hAnsi="Palatino Linotype" w:cs="Palatino Linotype"/>
          <w:b/>
          <w:sz w:val="22"/>
          <w:szCs w:val="22"/>
        </w:rPr>
        <w:t xml:space="preserve">de </w:t>
      </w:r>
      <w:r w:rsidR="001D04B9" w:rsidRPr="00761FE3">
        <w:rPr>
          <w:rFonts w:ascii="Palatino Linotype" w:eastAsia="Palatino Linotype" w:hAnsi="Palatino Linotype" w:cs="Palatino Linotype"/>
          <w:b/>
          <w:sz w:val="22"/>
          <w:szCs w:val="22"/>
        </w:rPr>
        <w:t>octubre</w:t>
      </w:r>
      <w:r w:rsidR="009C7B3C" w:rsidRPr="00761FE3">
        <w:rPr>
          <w:rFonts w:ascii="Palatino Linotype" w:eastAsia="Palatino Linotype" w:hAnsi="Palatino Linotype" w:cs="Palatino Linotype"/>
          <w:b/>
          <w:sz w:val="22"/>
          <w:szCs w:val="22"/>
        </w:rPr>
        <w:t xml:space="preserve"> </w:t>
      </w:r>
      <w:r w:rsidR="00286C79" w:rsidRPr="00761FE3">
        <w:rPr>
          <w:rFonts w:ascii="Palatino Linotype" w:eastAsia="Palatino Linotype" w:hAnsi="Palatino Linotype" w:cs="Palatino Linotype"/>
          <w:b/>
          <w:sz w:val="22"/>
          <w:szCs w:val="22"/>
        </w:rPr>
        <w:t>de dos mil veinticinco</w:t>
      </w:r>
      <w:r w:rsidR="00286C79" w:rsidRPr="00761FE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438AFA" w14:textId="77777777" w:rsidR="00286C79" w:rsidRPr="00761FE3"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 </w:t>
      </w:r>
    </w:p>
    <w:p w14:paraId="26377B81" w14:textId="77777777" w:rsidR="00422AF6" w:rsidRPr="00761FE3" w:rsidRDefault="0067296C">
      <w:pPr>
        <w:spacing w:line="360" w:lineRule="auto"/>
        <w:ind w:right="4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5AB0F134" w14:textId="77777777" w:rsidR="007829E2" w:rsidRPr="00761FE3" w:rsidRDefault="007829E2">
      <w:pPr>
        <w:spacing w:line="360" w:lineRule="auto"/>
        <w:ind w:right="49"/>
        <w:jc w:val="both"/>
        <w:rPr>
          <w:rFonts w:ascii="Palatino Linotype" w:eastAsia="Palatino Linotype" w:hAnsi="Palatino Linotype" w:cs="Palatino Linotype"/>
          <w:sz w:val="22"/>
          <w:szCs w:val="22"/>
        </w:rPr>
      </w:pPr>
    </w:p>
    <w:p w14:paraId="749027A9" w14:textId="77777777" w:rsidR="00422AF6" w:rsidRPr="00761FE3" w:rsidRDefault="0067296C">
      <w:pPr>
        <w:spacing w:line="360" w:lineRule="auto"/>
        <w:ind w:right="49"/>
        <w:jc w:val="center"/>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II.</w:t>
      </w:r>
      <w:r w:rsidRPr="00761FE3">
        <w:rPr>
          <w:rFonts w:ascii="Palatino Linotype" w:eastAsia="Palatino Linotype" w:hAnsi="Palatino Linotype" w:cs="Palatino Linotype"/>
          <w:b/>
          <w:sz w:val="22"/>
          <w:szCs w:val="22"/>
        </w:rPr>
        <w:tab/>
        <w:t>C O N S I D E R A N D O:</w:t>
      </w:r>
    </w:p>
    <w:p w14:paraId="594E78D3" w14:textId="77777777" w:rsidR="00422AF6" w:rsidRPr="00761FE3"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761FE3" w:rsidRDefault="0067296C">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Primero. Competencia.</w:t>
      </w:r>
      <w:r w:rsidRPr="00761FE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761FE3" w:rsidRDefault="0067296C">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 xml:space="preserve">Segundo. Oportunidad y </w:t>
      </w:r>
      <w:proofErr w:type="spellStart"/>
      <w:r w:rsidRPr="00761FE3">
        <w:rPr>
          <w:rFonts w:ascii="Palatino Linotype" w:eastAsia="Palatino Linotype" w:hAnsi="Palatino Linotype" w:cs="Palatino Linotype"/>
          <w:b/>
          <w:sz w:val="22"/>
          <w:szCs w:val="22"/>
        </w:rPr>
        <w:t>Procedibilidad</w:t>
      </w:r>
      <w:proofErr w:type="spellEnd"/>
      <w:r w:rsidRPr="00761FE3">
        <w:rPr>
          <w:rFonts w:ascii="Palatino Linotype" w:eastAsia="Palatino Linotype" w:hAnsi="Palatino Linotype" w:cs="Palatino Linotype"/>
          <w:b/>
          <w:sz w:val="22"/>
          <w:szCs w:val="22"/>
        </w:rPr>
        <w:t xml:space="preserve"> del Recurso de Revisión. </w:t>
      </w:r>
      <w:r w:rsidRPr="00761FE3">
        <w:rPr>
          <w:rFonts w:ascii="Palatino Linotype" w:eastAsia="Palatino Linotype" w:hAnsi="Palatino Linotype" w:cs="Palatino Linotype"/>
          <w:sz w:val="22"/>
          <w:szCs w:val="22"/>
        </w:rPr>
        <w:t xml:space="preserve">Previo al estudio del fondo del asunto, se procede a analizar los requisitos de oportunidad y </w:t>
      </w:r>
      <w:proofErr w:type="spellStart"/>
      <w:r w:rsidRPr="00761FE3">
        <w:rPr>
          <w:rFonts w:ascii="Palatino Linotype" w:eastAsia="Palatino Linotype" w:hAnsi="Palatino Linotype" w:cs="Palatino Linotype"/>
          <w:sz w:val="22"/>
          <w:szCs w:val="22"/>
        </w:rPr>
        <w:t>procedibilidad</w:t>
      </w:r>
      <w:proofErr w:type="spellEnd"/>
      <w:r w:rsidRPr="00761FE3">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4A50F0C2" w14:textId="77777777" w:rsidR="00422AF6" w:rsidRPr="00761FE3" w:rsidRDefault="0067296C">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761FE3" w:rsidRDefault="0067296C">
      <w:pPr>
        <w:spacing w:line="360" w:lineRule="auto"/>
        <w:ind w:left="851" w:right="900"/>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 xml:space="preserve">“Artículo 178. </w:t>
      </w:r>
      <w:r w:rsidRPr="00761FE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2B09C491" w:rsidR="00422AF6" w:rsidRPr="00761FE3" w:rsidRDefault="0067296C">
      <w:pPr>
        <w:spacing w:before="240" w:after="240" w:line="360" w:lineRule="auto"/>
        <w:ind w:right="4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761FE3">
        <w:rPr>
          <w:rFonts w:ascii="Palatino Linotype" w:eastAsia="Palatino Linotype" w:hAnsi="Palatino Linotype" w:cs="Palatino Linotype"/>
          <w:b/>
          <w:sz w:val="22"/>
          <w:szCs w:val="22"/>
        </w:rPr>
        <w:t>SUJETO OBLIGADO</w:t>
      </w:r>
      <w:r w:rsidRPr="00761FE3">
        <w:rPr>
          <w:rFonts w:ascii="Palatino Linotype" w:eastAsia="Palatino Linotype" w:hAnsi="Palatino Linotype" w:cs="Palatino Linotype"/>
          <w:sz w:val="22"/>
          <w:szCs w:val="22"/>
        </w:rPr>
        <w:t xml:space="preserve"> remitió la respuesta a la solicitud de información </w:t>
      </w:r>
      <w:r w:rsidR="004718C5" w:rsidRPr="00761FE3">
        <w:rPr>
          <w:rFonts w:ascii="Palatino Linotype" w:eastAsia="Palatino Linotype" w:hAnsi="Palatino Linotype" w:cs="Palatino Linotype"/>
          <w:sz w:val="22"/>
          <w:szCs w:val="22"/>
        </w:rPr>
        <w:t>el día</w:t>
      </w:r>
      <w:r w:rsidR="00155282" w:rsidRPr="00761FE3">
        <w:rPr>
          <w:rFonts w:ascii="Palatino Linotype" w:eastAsia="Palatino Linotype" w:hAnsi="Palatino Linotype" w:cs="Palatino Linotype"/>
          <w:sz w:val="22"/>
          <w:szCs w:val="22"/>
        </w:rPr>
        <w:t xml:space="preserve"> </w:t>
      </w:r>
      <w:r w:rsidR="00296A1B" w:rsidRPr="00761FE3">
        <w:rPr>
          <w:rFonts w:ascii="Palatino Linotype" w:eastAsia="Palatino Linotype" w:hAnsi="Palatino Linotype" w:cs="Palatino Linotype"/>
          <w:b/>
          <w:sz w:val="22"/>
          <w:szCs w:val="22"/>
        </w:rPr>
        <w:t>dieciséis</w:t>
      </w:r>
      <w:r w:rsidR="001069B1" w:rsidRPr="00761FE3">
        <w:rPr>
          <w:rFonts w:ascii="Palatino Linotype" w:eastAsia="Palatino Linotype" w:hAnsi="Palatino Linotype" w:cs="Palatino Linotype"/>
          <w:b/>
          <w:sz w:val="22"/>
          <w:szCs w:val="22"/>
        </w:rPr>
        <w:t xml:space="preserve"> </w:t>
      </w:r>
      <w:r w:rsidR="000E6E1B" w:rsidRPr="00761FE3">
        <w:rPr>
          <w:rFonts w:ascii="Palatino Linotype" w:eastAsia="Palatino Linotype" w:hAnsi="Palatino Linotype" w:cs="Palatino Linotype"/>
          <w:b/>
          <w:sz w:val="22"/>
          <w:szCs w:val="22"/>
        </w:rPr>
        <w:t xml:space="preserve">de </w:t>
      </w:r>
      <w:r w:rsidR="00296A1B" w:rsidRPr="00761FE3">
        <w:rPr>
          <w:rFonts w:ascii="Palatino Linotype" w:eastAsia="Palatino Linotype" w:hAnsi="Palatino Linotype" w:cs="Palatino Linotype"/>
          <w:b/>
          <w:sz w:val="22"/>
          <w:szCs w:val="22"/>
        </w:rPr>
        <w:t>mayo</w:t>
      </w:r>
      <w:r w:rsidR="000E6E1B" w:rsidRPr="00761FE3">
        <w:rPr>
          <w:rFonts w:ascii="Palatino Linotype" w:eastAsia="Palatino Linotype" w:hAnsi="Palatino Linotype" w:cs="Palatino Linotype"/>
          <w:b/>
          <w:sz w:val="22"/>
          <w:szCs w:val="22"/>
        </w:rPr>
        <w:t xml:space="preserve"> </w:t>
      </w:r>
      <w:r w:rsidRPr="00761FE3">
        <w:rPr>
          <w:rFonts w:ascii="Palatino Linotype" w:eastAsia="Palatino Linotype" w:hAnsi="Palatino Linotype" w:cs="Palatino Linotype"/>
          <w:b/>
          <w:sz w:val="22"/>
          <w:szCs w:val="22"/>
        </w:rPr>
        <w:t xml:space="preserve">de dos mil veinticinco, </w:t>
      </w:r>
      <w:r w:rsidRPr="00761FE3">
        <w:rPr>
          <w:rFonts w:ascii="Palatino Linotype" w:eastAsia="Palatino Linotype" w:hAnsi="Palatino Linotype" w:cs="Palatino Linotype"/>
          <w:sz w:val="22"/>
          <w:szCs w:val="22"/>
        </w:rPr>
        <w:t xml:space="preserve">mientras que el recurso de revisión interpuesto por la parte </w:t>
      </w:r>
      <w:r w:rsidRPr="00761FE3">
        <w:rPr>
          <w:rFonts w:ascii="Palatino Linotype" w:eastAsia="Palatino Linotype" w:hAnsi="Palatino Linotype" w:cs="Palatino Linotype"/>
          <w:b/>
          <w:sz w:val="22"/>
          <w:szCs w:val="22"/>
        </w:rPr>
        <w:t>RECURRENTE</w:t>
      </w:r>
      <w:r w:rsidRPr="00761FE3">
        <w:rPr>
          <w:rFonts w:ascii="Palatino Linotype" w:eastAsia="Palatino Linotype" w:hAnsi="Palatino Linotype" w:cs="Palatino Linotype"/>
          <w:sz w:val="22"/>
          <w:szCs w:val="22"/>
        </w:rPr>
        <w:t>, se tuv</w:t>
      </w:r>
      <w:r w:rsidR="004718C5" w:rsidRPr="00761FE3">
        <w:rPr>
          <w:rFonts w:ascii="Palatino Linotype" w:eastAsia="Palatino Linotype" w:hAnsi="Palatino Linotype" w:cs="Palatino Linotype"/>
          <w:sz w:val="22"/>
          <w:szCs w:val="22"/>
        </w:rPr>
        <w:t>o</w:t>
      </w:r>
      <w:r w:rsidRPr="00761FE3">
        <w:rPr>
          <w:rFonts w:ascii="Palatino Linotype" w:eastAsia="Palatino Linotype" w:hAnsi="Palatino Linotype" w:cs="Palatino Linotype"/>
          <w:sz w:val="22"/>
          <w:szCs w:val="22"/>
        </w:rPr>
        <w:t xml:space="preserve"> por presentado el </w:t>
      </w:r>
      <w:r w:rsidR="004B2F71" w:rsidRPr="00761FE3">
        <w:rPr>
          <w:rFonts w:ascii="Palatino Linotype" w:eastAsia="Palatino Linotype" w:hAnsi="Palatino Linotype" w:cs="Palatino Linotype"/>
          <w:b/>
          <w:sz w:val="22"/>
          <w:szCs w:val="22"/>
        </w:rPr>
        <w:t>veintiséis</w:t>
      </w:r>
      <w:r w:rsidR="001069B1" w:rsidRPr="00761FE3">
        <w:rPr>
          <w:rFonts w:ascii="Palatino Linotype" w:eastAsia="Palatino Linotype" w:hAnsi="Palatino Linotype" w:cs="Palatino Linotype"/>
          <w:b/>
          <w:sz w:val="22"/>
          <w:szCs w:val="22"/>
        </w:rPr>
        <w:t xml:space="preserve"> de</w:t>
      </w:r>
      <w:r w:rsidR="00C55DB0" w:rsidRPr="00761FE3">
        <w:rPr>
          <w:rFonts w:ascii="Palatino Linotype" w:eastAsia="Palatino Linotype" w:hAnsi="Palatino Linotype" w:cs="Palatino Linotype"/>
          <w:b/>
          <w:sz w:val="22"/>
          <w:szCs w:val="22"/>
        </w:rPr>
        <w:t xml:space="preserve"> </w:t>
      </w:r>
      <w:r w:rsidR="004B2F71" w:rsidRPr="00761FE3">
        <w:rPr>
          <w:rFonts w:ascii="Palatino Linotype" w:eastAsia="Palatino Linotype" w:hAnsi="Palatino Linotype" w:cs="Palatino Linotype"/>
          <w:b/>
          <w:sz w:val="22"/>
          <w:szCs w:val="22"/>
        </w:rPr>
        <w:t>mayo</w:t>
      </w:r>
      <w:r w:rsidR="001069B1" w:rsidRPr="00761FE3">
        <w:rPr>
          <w:rFonts w:ascii="Palatino Linotype" w:eastAsia="Palatino Linotype" w:hAnsi="Palatino Linotype" w:cs="Palatino Linotype"/>
          <w:b/>
          <w:sz w:val="22"/>
          <w:szCs w:val="22"/>
        </w:rPr>
        <w:t xml:space="preserve"> </w:t>
      </w:r>
      <w:r w:rsidRPr="00761FE3">
        <w:rPr>
          <w:rFonts w:ascii="Palatino Linotype" w:eastAsia="Palatino Linotype" w:hAnsi="Palatino Linotype" w:cs="Palatino Linotype"/>
          <w:b/>
          <w:sz w:val="22"/>
          <w:szCs w:val="22"/>
        </w:rPr>
        <w:t>del año dos mil veinticinco</w:t>
      </w:r>
      <w:r w:rsidRPr="00761FE3">
        <w:rPr>
          <w:rFonts w:ascii="Palatino Linotype" w:eastAsia="Palatino Linotype" w:hAnsi="Palatino Linotype" w:cs="Palatino Linotype"/>
          <w:sz w:val="22"/>
          <w:szCs w:val="22"/>
        </w:rPr>
        <w:t xml:space="preserve">; esto es, al </w:t>
      </w:r>
      <w:r w:rsidR="004B2F71" w:rsidRPr="00761FE3">
        <w:rPr>
          <w:rFonts w:ascii="Palatino Linotype" w:eastAsia="Palatino Linotype" w:hAnsi="Palatino Linotype" w:cs="Palatino Linotype"/>
          <w:b/>
          <w:sz w:val="22"/>
          <w:szCs w:val="22"/>
        </w:rPr>
        <w:t>sexto</w:t>
      </w:r>
      <w:r w:rsidR="00CC0C77"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b/>
          <w:sz w:val="22"/>
          <w:szCs w:val="22"/>
        </w:rPr>
        <w:t xml:space="preserve">día hábil </w:t>
      </w:r>
      <w:r w:rsidRPr="00761FE3">
        <w:rPr>
          <w:rFonts w:ascii="Palatino Linotype" w:eastAsia="Palatino Linotype" w:hAnsi="Palatino Linotype" w:cs="Palatino Linotype"/>
          <w:sz w:val="22"/>
          <w:szCs w:val="22"/>
        </w:rPr>
        <w:t>siguiente al que se tuvo conocimiento de la respuesta respectivamente.</w:t>
      </w:r>
    </w:p>
    <w:p w14:paraId="0C54074E" w14:textId="77777777" w:rsidR="00B3328F" w:rsidRPr="00761FE3" w:rsidRDefault="00B3328F" w:rsidP="00B3328F">
      <w:pPr>
        <w:spacing w:before="240" w:after="240" w:line="360" w:lineRule="auto"/>
        <w:jc w:val="both"/>
        <w:rPr>
          <w:rFonts w:ascii="Palatino Linotype" w:eastAsia="Palatino Linotype" w:hAnsi="Palatino Linotype" w:cs="Palatino Linotype"/>
        </w:rPr>
      </w:pPr>
      <w:r w:rsidRPr="00761FE3">
        <w:rPr>
          <w:rFonts w:ascii="Palatino Linotype" w:eastAsia="Palatino Linotype" w:hAnsi="Palatino Linotype" w:cs="Palatino Linotype"/>
        </w:rPr>
        <w:t xml:space="preserve">Por cuanto hace a la </w:t>
      </w:r>
      <w:proofErr w:type="spellStart"/>
      <w:r w:rsidRPr="00761FE3">
        <w:rPr>
          <w:rFonts w:ascii="Palatino Linotype" w:eastAsia="Palatino Linotype" w:hAnsi="Palatino Linotype" w:cs="Palatino Linotype"/>
        </w:rPr>
        <w:t>procedibilidad</w:t>
      </w:r>
      <w:proofErr w:type="spellEnd"/>
      <w:r w:rsidRPr="00761FE3">
        <w:rPr>
          <w:rFonts w:ascii="Palatino Linotype" w:eastAsia="Palatino Linotype" w:hAnsi="Palatino Linotype" w:cs="Palatino Linotype"/>
        </w:rPr>
        <w:t xml:space="preserve"> del recurso de revisión, es de suma importancia señalar que la parte </w:t>
      </w:r>
      <w:r w:rsidRPr="00761FE3">
        <w:rPr>
          <w:rFonts w:ascii="Palatino Linotype" w:eastAsia="Palatino Linotype" w:hAnsi="Palatino Linotype" w:cs="Palatino Linotype"/>
          <w:b/>
        </w:rPr>
        <w:t>RECURRENTE</w:t>
      </w:r>
      <w:r w:rsidRPr="00761FE3">
        <w:rPr>
          <w:rFonts w:ascii="Palatino Linotype" w:eastAsia="Palatino Linotype" w:hAnsi="Palatino Linotype" w:cs="Palatino Linotype"/>
        </w:rPr>
        <w:t>, no proporcionó su nombre</w:t>
      </w:r>
      <w:r w:rsidRPr="00761FE3">
        <w:rPr>
          <w:rFonts w:ascii="Palatino Linotype" w:eastAsia="Palatino Linotype" w:hAnsi="Palatino Linotype" w:cs="Palatino Linotype"/>
          <w:b/>
        </w:rPr>
        <w:t>,</w:t>
      </w:r>
      <w:r w:rsidRPr="00761FE3">
        <w:rPr>
          <w:rFonts w:ascii="Palatino Linotype" w:eastAsia="Palatino Linotype" w:hAnsi="Palatino Linotype" w:cs="Palatino Linotype"/>
        </w:rPr>
        <w:t xml:space="preserve"> como se advierte en el detalle de seguimiento del SAIMEX, no obstante el no proporcionar nombre</w:t>
      </w:r>
      <w:r w:rsidRPr="00761FE3">
        <w:rPr>
          <w:rFonts w:ascii="Palatino Linotype" w:eastAsia="Palatino Linotype" w:hAnsi="Palatino Linotype" w:cs="Palatino Linotype"/>
          <w:strike/>
        </w:rPr>
        <w:t xml:space="preserve"> </w:t>
      </w:r>
      <w:r w:rsidRPr="00761FE3">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EA8FD47" w14:textId="77777777" w:rsidR="00B3328F" w:rsidRPr="00761FE3" w:rsidRDefault="00B3328F" w:rsidP="00B3328F">
      <w:pPr>
        <w:spacing w:before="240" w:after="240"/>
        <w:ind w:left="851" w:right="902"/>
        <w:jc w:val="both"/>
        <w:rPr>
          <w:rFonts w:ascii="Palatino Linotype" w:eastAsia="Palatino Linotype" w:hAnsi="Palatino Linotype" w:cs="Palatino Linotype"/>
          <w:i/>
        </w:rPr>
      </w:pPr>
      <w:r w:rsidRPr="00761FE3">
        <w:rPr>
          <w:rFonts w:ascii="Palatino Linotype" w:eastAsia="Palatino Linotype" w:hAnsi="Palatino Linotype" w:cs="Palatino Linotype"/>
          <w:i/>
        </w:rPr>
        <w:t>"</w:t>
      </w:r>
      <w:r w:rsidRPr="00761FE3">
        <w:rPr>
          <w:rFonts w:ascii="Palatino Linotype" w:eastAsia="Palatino Linotype" w:hAnsi="Palatino Linotype" w:cs="Palatino Linotype"/>
          <w:b/>
          <w:i/>
        </w:rPr>
        <w:t xml:space="preserve">Las solicitudes </w:t>
      </w:r>
      <w:r w:rsidRPr="00761FE3">
        <w:rPr>
          <w:rFonts w:ascii="Palatino Linotype" w:eastAsia="Palatino Linotype" w:hAnsi="Palatino Linotype" w:cs="Palatino Linotype"/>
          <w:i/>
        </w:rPr>
        <w:t xml:space="preserve">anónimas, con </w:t>
      </w:r>
      <w:r w:rsidRPr="00761FE3">
        <w:rPr>
          <w:rFonts w:ascii="Palatino Linotype" w:eastAsia="Palatino Linotype" w:hAnsi="Palatino Linotype" w:cs="Palatino Linotype"/>
          <w:b/>
          <w:i/>
        </w:rPr>
        <w:t>nombre incompleto o seudónimo</w:t>
      </w:r>
      <w:r w:rsidRPr="00761FE3">
        <w:rPr>
          <w:rFonts w:ascii="Palatino Linotype" w:eastAsia="Palatino Linotype" w:hAnsi="Palatino Linotype" w:cs="Palatino Linotype"/>
          <w:i/>
        </w:rPr>
        <w:t xml:space="preserve"> </w:t>
      </w:r>
      <w:r w:rsidRPr="00761FE3">
        <w:rPr>
          <w:rFonts w:ascii="Palatino Linotype" w:eastAsia="Palatino Linotype" w:hAnsi="Palatino Linotype" w:cs="Palatino Linotype"/>
          <w:b/>
          <w:i/>
        </w:rPr>
        <w:t>serán procedentes para su trámite por parte del sujeto obligado ante quien se presente</w:t>
      </w:r>
      <w:r w:rsidRPr="00761FE3">
        <w:rPr>
          <w:rFonts w:ascii="Palatino Linotype" w:eastAsia="Palatino Linotype" w:hAnsi="Palatino Linotype" w:cs="Palatino Linotype"/>
          <w:i/>
        </w:rPr>
        <w:t>. No podrá requerirse información adicional con motivo del nombre proporcionado por el solicitante."(Sic)</w:t>
      </w:r>
    </w:p>
    <w:p w14:paraId="04093A47" w14:textId="77777777" w:rsidR="00B3328F" w:rsidRPr="00761FE3" w:rsidRDefault="00B3328F" w:rsidP="00B3328F">
      <w:pPr>
        <w:spacing w:before="240" w:after="240" w:line="360" w:lineRule="auto"/>
        <w:ind w:right="49"/>
        <w:jc w:val="both"/>
        <w:rPr>
          <w:rFonts w:ascii="Palatino Linotype" w:eastAsia="Palatino Linotype" w:hAnsi="Palatino Linotype" w:cs="Palatino Linotype"/>
        </w:rPr>
      </w:pPr>
      <w:r w:rsidRPr="00761FE3">
        <w:rPr>
          <w:rFonts w:ascii="Palatino Linotype" w:eastAsia="Palatino Linotype" w:hAnsi="Palatino Linotype" w:cs="Palatino Linotype"/>
        </w:rPr>
        <w:t xml:space="preserve">Así también, por cuanto hace a la </w:t>
      </w:r>
      <w:proofErr w:type="spellStart"/>
      <w:r w:rsidRPr="00761FE3">
        <w:rPr>
          <w:rFonts w:ascii="Palatino Linotype" w:eastAsia="Palatino Linotype" w:hAnsi="Palatino Linotype" w:cs="Palatino Linotype"/>
        </w:rPr>
        <w:t>procedibilidad</w:t>
      </w:r>
      <w:proofErr w:type="spellEnd"/>
      <w:r w:rsidRPr="00761FE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54572916" w:rsidR="00422AF6" w:rsidRPr="00761FE3" w:rsidRDefault="0067296C">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761FE3">
        <w:rPr>
          <w:rFonts w:ascii="Palatino Linotype" w:eastAsia="Palatino Linotype" w:hAnsi="Palatino Linotype" w:cs="Palatino Linotype"/>
          <w:sz w:val="22"/>
          <w:szCs w:val="22"/>
        </w:rPr>
        <w:t>s en el artículo 179, fracci</w:t>
      </w:r>
      <w:r w:rsidR="00D33884" w:rsidRPr="00761FE3">
        <w:rPr>
          <w:rFonts w:ascii="Palatino Linotype" w:eastAsia="Palatino Linotype" w:hAnsi="Palatino Linotype" w:cs="Palatino Linotype"/>
          <w:sz w:val="22"/>
          <w:szCs w:val="22"/>
        </w:rPr>
        <w:t>ón</w:t>
      </w:r>
      <w:r w:rsidR="00485242" w:rsidRPr="00761FE3">
        <w:rPr>
          <w:rFonts w:ascii="Palatino Linotype" w:eastAsia="Palatino Linotype" w:hAnsi="Palatino Linotype" w:cs="Palatino Linotype"/>
          <w:sz w:val="22"/>
          <w:szCs w:val="22"/>
        </w:rPr>
        <w:t xml:space="preserve"> </w:t>
      </w:r>
      <w:r w:rsidR="00BC48D7" w:rsidRPr="00761FE3">
        <w:rPr>
          <w:rFonts w:ascii="Palatino Linotype" w:eastAsia="Palatino Linotype" w:hAnsi="Palatino Linotype" w:cs="Palatino Linotype"/>
          <w:sz w:val="22"/>
          <w:szCs w:val="22"/>
        </w:rPr>
        <w:t>I y II</w:t>
      </w:r>
      <w:r w:rsidR="008E0A01"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sz w:val="22"/>
          <w:szCs w:val="22"/>
        </w:rPr>
        <w:t>de la ley de la materia, que a la letra dice:</w:t>
      </w:r>
    </w:p>
    <w:p w14:paraId="071E4612" w14:textId="77777777" w:rsidR="00422AF6" w:rsidRPr="00761FE3" w:rsidRDefault="0067296C">
      <w:pPr>
        <w:spacing w:line="360" w:lineRule="auto"/>
        <w:ind w:left="851" w:right="104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b/>
          <w:i/>
          <w:sz w:val="22"/>
          <w:szCs w:val="22"/>
        </w:rPr>
        <w:t xml:space="preserve">Artículo 179. </w:t>
      </w:r>
      <w:r w:rsidRPr="00761FE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334A4A0" w14:textId="2FCA80BB" w:rsidR="008E0A01" w:rsidRPr="00761FE3" w:rsidRDefault="00BC48D7" w:rsidP="00BC48D7">
      <w:pPr>
        <w:pStyle w:val="Prrafodelista"/>
        <w:numPr>
          <w:ilvl w:val="0"/>
          <w:numId w:val="28"/>
        </w:numPr>
        <w:spacing w:line="360" w:lineRule="auto"/>
        <w:ind w:left="993" w:right="1041" w:hanging="153"/>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La negativa a la información solicitada</w:t>
      </w:r>
    </w:p>
    <w:p w14:paraId="48C0A84C" w14:textId="2C077B7D" w:rsidR="007829E2" w:rsidRPr="00761FE3" w:rsidRDefault="00BC48D7" w:rsidP="008E0A01">
      <w:pPr>
        <w:spacing w:line="360" w:lineRule="auto"/>
        <w:ind w:left="851" w:right="104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II.</w:t>
      </w:r>
      <w:r w:rsidR="007829E2" w:rsidRPr="00761FE3">
        <w:rPr>
          <w:rFonts w:ascii="Palatino Linotype" w:eastAsia="Palatino Linotype" w:hAnsi="Palatino Linotype" w:cs="Palatino Linotype"/>
          <w:i/>
          <w:sz w:val="22"/>
          <w:szCs w:val="22"/>
        </w:rPr>
        <w:t xml:space="preserve"> La </w:t>
      </w:r>
      <w:r w:rsidRPr="00761FE3">
        <w:rPr>
          <w:rFonts w:ascii="Palatino Linotype" w:eastAsia="Palatino Linotype" w:hAnsi="Palatino Linotype" w:cs="Palatino Linotype"/>
          <w:i/>
          <w:sz w:val="22"/>
          <w:szCs w:val="22"/>
        </w:rPr>
        <w:t>clasificación de la información</w:t>
      </w:r>
      <w:r w:rsidR="007829E2" w:rsidRPr="00761FE3">
        <w:rPr>
          <w:rFonts w:ascii="Palatino Linotype" w:eastAsia="Palatino Linotype" w:hAnsi="Palatino Linotype" w:cs="Palatino Linotype"/>
          <w:i/>
          <w:sz w:val="22"/>
          <w:szCs w:val="22"/>
        </w:rPr>
        <w:t>;</w:t>
      </w:r>
    </w:p>
    <w:p w14:paraId="104E5FB9" w14:textId="39E412A3" w:rsidR="007829E2" w:rsidRPr="00761FE3" w:rsidRDefault="007829E2" w:rsidP="008E0A01">
      <w:pPr>
        <w:spacing w:line="360" w:lineRule="auto"/>
        <w:ind w:left="851" w:right="104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p>
    <w:p w14:paraId="2E12132F" w14:textId="311EF92E" w:rsidR="00422AF6" w:rsidRPr="00761FE3" w:rsidRDefault="0067296C">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 xml:space="preserve">Tercero. Materia de la revisión. </w:t>
      </w:r>
      <w:r w:rsidRPr="00761FE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61FE3">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761FE3">
        <w:rPr>
          <w:rFonts w:ascii="Palatino Linotype" w:eastAsia="Palatino Linotype" w:hAnsi="Palatino Linotype" w:cs="Palatino Linotype"/>
          <w:sz w:val="22"/>
          <w:szCs w:val="22"/>
        </w:rPr>
        <w:t xml:space="preserve">de la parte </w:t>
      </w:r>
      <w:r w:rsidRPr="00761FE3">
        <w:rPr>
          <w:rFonts w:ascii="Palatino Linotype" w:eastAsia="Palatino Linotype" w:hAnsi="Palatino Linotype" w:cs="Palatino Linotype"/>
          <w:b/>
          <w:sz w:val="22"/>
          <w:szCs w:val="22"/>
        </w:rPr>
        <w:t>Recurrente</w:t>
      </w:r>
      <w:r w:rsidRPr="00761FE3">
        <w:rPr>
          <w:rFonts w:ascii="Palatino Linotype" w:eastAsia="Palatino Linotype" w:hAnsi="Palatino Linotype" w:cs="Palatino Linotype"/>
          <w:sz w:val="22"/>
          <w:szCs w:val="22"/>
        </w:rPr>
        <w:t>, o en su defecto, en caso de ser procedente, ordenar la entrega de información.</w:t>
      </w:r>
    </w:p>
    <w:p w14:paraId="0676B1B1" w14:textId="77777777" w:rsidR="00422AF6" w:rsidRPr="00761FE3" w:rsidRDefault="0067296C">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 xml:space="preserve">Cuarto. Estudio del asunto. </w:t>
      </w:r>
      <w:r w:rsidRPr="00761FE3">
        <w:rPr>
          <w:rFonts w:ascii="Palatino Linotype" w:eastAsia="Palatino Linotype" w:hAnsi="Palatino Linotype" w:cs="Palatino Linotype"/>
          <w:sz w:val="22"/>
          <w:szCs w:val="22"/>
        </w:rPr>
        <w:t xml:space="preserve">En principio, es conveniente analizar si la respuesta como el informe justificado del </w:t>
      </w:r>
      <w:r w:rsidRPr="00761FE3">
        <w:rPr>
          <w:rFonts w:ascii="Palatino Linotype" w:eastAsia="Palatino Linotype" w:hAnsi="Palatino Linotype" w:cs="Palatino Linotype"/>
          <w:b/>
          <w:sz w:val="22"/>
          <w:szCs w:val="22"/>
        </w:rPr>
        <w:t>SUJETO OBLIGADO</w:t>
      </w:r>
      <w:r w:rsidRPr="00761FE3">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761FE3"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761FE3" w:rsidRDefault="0067296C">
      <w:pPr>
        <w:spacing w:line="276" w:lineRule="auto"/>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b/>
          <w:i/>
          <w:sz w:val="22"/>
          <w:szCs w:val="22"/>
        </w:rPr>
        <w:t>Artículo 4</w:t>
      </w:r>
      <w:r w:rsidRPr="00761FE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761FE3" w:rsidRDefault="0067296C">
      <w:pPr>
        <w:spacing w:line="276" w:lineRule="auto"/>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61FE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761FE3" w:rsidRDefault="0067296C">
      <w:pPr>
        <w:spacing w:line="276" w:lineRule="auto"/>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61FE3">
        <w:rPr>
          <w:rFonts w:ascii="Palatino Linotype" w:eastAsia="Palatino Linotype" w:hAnsi="Palatino Linotype" w:cs="Palatino Linotype"/>
          <w:i/>
          <w:sz w:val="22"/>
          <w:szCs w:val="22"/>
        </w:rPr>
        <w:t>.”</w:t>
      </w:r>
    </w:p>
    <w:p w14:paraId="1E531B63" w14:textId="77777777" w:rsidR="00422AF6" w:rsidRPr="00761FE3"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761FE3" w:rsidRDefault="0067296C">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761FE3"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761FE3" w:rsidRDefault="0067296C">
      <w:pPr>
        <w:spacing w:line="276" w:lineRule="auto"/>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“Artículo 12.-</w:t>
      </w:r>
      <w:r w:rsidRPr="00761FE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761FE3"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761FE3" w:rsidRDefault="0067296C">
      <w:pPr>
        <w:spacing w:line="276" w:lineRule="auto"/>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61FE3">
        <w:rPr>
          <w:rFonts w:ascii="Palatino Linotype" w:eastAsia="Palatino Linotype" w:hAnsi="Palatino Linotype" w:cs="Palatino Linotype"/>
          <w:i/>
          <w:sz w:val="22"/>
          <w:szCs w:val="22"/>
        </w:rPr>
        <w:t xml:space="preserve">. </w:t>
      </w:r>
      <w:r w:rsidRPr="00761FE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761FE3"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761FE3" w:rsidRDefault="0067296C">
      <w:pPr>
        <w:spacing w:line="360" w:lineRule="auto"/>
        <w:ind w:right="-93"/>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761FE3"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761FE3" w:rsidRDefault="0067296C">
      <w:pPr>
        <w:spacing w:line="360" w:lineRule="auto"/>
        <w:ind w:right="-93"/>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Sirve de apoyo a lo anterior, el criterio </w:t>
      </w:r>
      <w:r w:rsidR="00375A7D" w:rsidRPr="00761FE3">
        <w:rPr>
          <w:rFonts w:ascii="Palatino Linotype" w:eastAsia="Palatino Linotype" w:hAnsi="Palatino Linotype" w:cs="Palatino Linotype"/>
          <w:sz w:val="22"/>
          <w:szCs w:val="22"/>
        </w:rPr>
        <w:t xml:space="preserve">orientador </w:t>
      </w:r>
      <w:r w:rsidRPr="00761FE3">
        <w:rPr>
          <w:rFonts w:ascii="Palatino Linotype" w:eastAsia="Palatino Linotype" w:hAnsi="Palatino Linotype" w:cs="Palatino Linotype"/>
          <w:sz w:val="22"/>
          <w:szCs w:val="22"/>
        </w:rPr>
        <w:t xml:space="preserve">03-17, expuesto por el </w:t>
      </w:r>
      <w:r w:rsidR="00375A7D" w:rsidRPr="00761FE3">
        <w:rPr>
          <w:rFonts w:ascii="Palatino Linotype" w:eastAsia="Palatino Linotype" w:hAnsi="Palatino Linotype" w:cs="Palatino Linotype"/>
          <w:sz w:val="22"/>
          <w:szCs w:val="22"/>
        </w:rPr>
        <w:t xml:space="preserve">entonces </w:t>
      </w:r>
      <w:r w:rsidRPr="00761FE3">
        <w:rPr>
          <w:rFonts w:ascii="Palatino Linotype" w:eastAsia="Palatino Linotype" w:hAnsi="Palatino Linotype" w:cs="Palatino Linotype"/>
          <w:sz w:val="22"/>
          <w:szCs w:val="22"/>
        </w:rPr>
        <w:t>Instituto Nacional de Transparencia, Acceso a la Información y Protección de Datos Personales, que dice:</w:t>
      </w:r>
      <w:r w:rsidRPr="00761FE3">
        <w:rPr>
          <w:rFonts w:ascii="Palatino Linotype" w:eastAsia="Palatino Linotype" w:hAnsi="Palatino Linotype" w:cs="Palatino Linotype"/>
          <w:b/>
          <w:sz w:val="22"/>
          <w:szCs w:val="22"/>
        </w:rPr>
        <w:t xml:space="preserve"> </w:t>
      </w:r>
    </w:p>
    <w:p w14:paraId="13D34C85" w14:textId="77777777" w:rsidR="00422AF6" w:rsidRPr="00761FE3"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761FE3" w:rsidRDefault="0067296C">
      <w:pPr>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b/>
          <w:i/>
          <w:sz w:val="22"/>
          <w:szCs w:val="22"/>
        </w:rPr>
        <w:t>No existe obligación de elaborar documentos ad hoc para atender las solicitudes de acceso a la información.</w:t>
      </w:r>
      <w:r w:rsidRPr="00761FE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761FE3"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761FE3" w:rsidRDefault="0067296C">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761FE3"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761FE3" w:rsidRDefault="0067296C">
      <w:pPr>
        <w:spacing w:line="360" w:lineRule="auto"/>
        <w:ind w:right="4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761FE3"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761FE3" w:rsidRDefault="0067296C">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761FE3"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761FE3" w:rsidRDefault="0067296C">
      <w:pPr>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b/>
          <w:i/>
          <w:sz w:val="22"/>
          <w:szCs w:val="22"/>
        </w:rPr>
        <w:t xml:space="preserve">Artículo 3. </w:t>
      </w:r>
      <w:r w:rsidRPr="00761FE3">
        <w:rPr>
          <w:rFonts w:ascii="Palatino Linotype" w:eastAsia="Palatino Linotype" w:hAnsi="Palatino Linotype" w:cs="Palatino Linotype"/>
          <w:i/>
          <w:sz w:val="22"/>
          <w:szCs w:val="22"/>
        </w:rPr>
        <w:t>Para los efectos de la presente Ley se entenderá por:</w:t>
      </w:r>
    </w:p>
    <w:p w14:paraId="4C63ECCC" w14:textId="77777777" w:rsidR="00422AF6" w:rsidRPr="00761FE3" w:rsidRDefault="0067296C">
      <w:pPr>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p>
    <w:p w14:paraId="308029BF" w14:textId="77777777" w:rsidR="00422AF6" w:rsidRPr="00761FE3" w:rsidRDefault="0067296C">
      <w:pPr>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XI. Documento:</w:t>
      </w:r>
      <w:r w:rsidRPr="00761FE3">
        <w:rPr>
          <w:rFonts w:ascii="Palatino Linotype" w:eastAsia="Palatino Linotype" w:hAnsi="Palatino Linotype" w:cs="Palatino Linotype"/>
          <w:i/>
          <w:sz w:val="22"/>
          <w:szCs w:val="22"/>
        </w:rPr>
        <w:t xml:space="preserve"> Los expedientes, reportes, estudios, actas</w:t>
      </w:r>
      <w:r w:rsidRPr="00761FE3">
        <w:rPr>
          <w:rFonts w:ascii="Palatino Linotype" w:eastAsia="Palatino Linotype" w:hAnsi="Palatino Linotype" w:cs="Palatino Linotype"/>
          <w:b/>
          <w:i/>
          <w:sz w:val="22"/>
          <w:szCs w:val="22"/>
        </w:rPr>
        <w:t>,</w:t>
      </w:r>
      <w:r w:rsidRPr="00761FE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761FE3"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761FE3" w:rsidRDefault="0067296C">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761FE3"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761FE3" w:rsidRDefault="0067296C">
      <w:pPr>
        <w:ind w:left="567" w:right="616"/>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sz w:val="22"/>
          <w:szCs w:val="22"/>
        </w:rPr>
        <w:t>“</w:t>
      </w:r>
      <w:r w:rsidRPr="00761FE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61FE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761FE3" w:rsidRDefault="0067296C">
      <w:pPr>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 xml:space="preserve">En </w:t>
      </w:r>
      <w:proofErr w:type="gramStart"/>
      <w:r w:rsidRPr="00761FE3">
        <w:rPr>
          <w:rFonts w:ascii="Palatino Linotype" w:eastAsia="Palatino Linotype" w:hAnsi="Palatino Linotype" w:cs="Palatino Linotype"/>
          <w:i/>
          <w:sz w:val="22"/>
          <w:szCs w:val="22"/>
        </w:rPr>
        <w:t>consecuencia</w:t>
      </w:r>
      <w:proofErr w:type="gramEnd"/>
      <w:r w:rsidRPr="00761FE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7FD62AE" w14:textId="77777777" w:rsidR="00422AF6" w:rsidRPr="00761FE3" w:rsidRDefault="0067296C">
      <w:pPr>
        <w:ind w:left="567" w:right="616"/>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 xml:space="preserve">1) Que se trate de información registrada en cualquier soporte documental, </w:t>
      </w:r>
      <w:proofErr w:type="gramStart"/>
      <w:r w:rsidRPr="00761FE3">
        <w:rPr>
          <w:rFonts w:ascii="Palatino Linotype" w:eastAsia="Palatino Linotype" w:hAnsi="Palatino Linotype" w:cs="Palatino Linotype"/>
          <w:i/>
          <w:sz w:val="22"/>
          <w:szCs w:val="22"/>
        </w:rPr>
        <w:t>que</w:t>
      </w:r>
      <w:proofErr w:type="gramEnd"/>
      <w:r w:rsidRPr="00761FE3">
        <w:rPr>
          <w:rFonts w:ascii="Palatino Linotype" w:eastAsia="Palatino Linotype" w:hAnsi="Palatino Linotype" w:cs="Palatino Linotype"/>
          <w:i/>
          <w:sz w:val="22"/>
          <w:szCs w:val="22"/>
        </w:rPr>
        <w:t xml:space="preserve"> en ejercicio de las atribuciones conferidas, sea generada por los Sujetos Obligados;</w:t>
      </w:r>
    </w:p>
    <w:p w14:paraId="4EBFA77E" w14:textId="77777777" w:rsidR="00422AF6" w:rsidRPr="00761FE3" w:rsidRDefault="0067296C">
      <w:pPr>
        <w:ind w:left="567" w:right="616"/>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761FE3">
        <w:rPr>
          <w:rFonts w:ascii="Palatino Linotype" w:eastAsia="Palatino Linotype" w:hAnsi="Palatino Linotype" w:cs="Palatino Linotype"/>
          <w:b/>
          <w:i/>
          <w:sz w:val="22"/>
          <w:szCs w:val="22"/>
        </w:rPr>
        <w:t>que</w:t>
      </w:r>
      <w:proofErr w:type="gramEnd"/>
      <w:r w:rsidRPr="00761FE3">
        <w:rPr>
          <w:rFonts w:ascii="Palatino Linotype" w:eastAsia="Palatino Linotype" w:hAnsi="Palatino Linotype" w:cs="Palatino Linotype"/>
          <w:b/>
          <w:i/>
          <w:sz w:val="22"/>
          <w:szCs w:val="22"/>
        </w:rPr>
        <w:t xml:space="preserve"> en ejercicio de las atribuciones conferidas, sea administrada por los Sujetos Obligados, y</w:t>
      </w:r>
    </w:p>
    <w:p w14:paraId="29897766" w14:textId="77777777" w:rsidR="00422AF6" w:rsidRPr="00761FE3" w:rsidRDefault="0067296C">
      <w:pPr>
        <w:ind w:left="567" w:right="616"/>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761FE3">
        <w:rPr>
          <w:rFonts w:ascii="Palatino Linotype" w:eastAsia="Palatino Linotype" w:hAnsi="Palatino Linotype" w:cs="Palatino Linotype"/>
          <w:b/>
          <w:i/>
          <w:sz w:val="22"/>
          <w:szCs w:val="22"/>
        </w:rPr>
        <w:t>que</w:t>
      </w:r>
      <w:proofErr w:type="gramEnd"/>
      <w:r w:rsidRPr="00761FE3">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9B649BE" w14:textId="77777777" w:rsidR="00422AF6" w:rsidRPr="00761FE3" w:rsidRDefault="00422AF6">
      <w:pPr>
        <w:tabs>
          <w:tab w:val="left" w:pos="8647"/>
        </w:tabs>
        <w:spacing w:line="360" w:lineRule="auto"/>
        <w:jc w:val="both"/>
        <w:rPr>
          <w:rFonts w:ascii="Palatino Linotype" w:eastAsia="Palatino Linotype" w:hAnsi="Palatino Linotype" w:cs="Palatino Linotype"/>
          <w:b/>
          <w:sz w:val="22"/>
          <w:szCs w:val="22"/>
        </w:rPr>
      </w:pPr>
    </w:p>
    <w:p w14:paraId="392519B7" w14:textId="2B61CB2E" w:rsidR="00091E35" w:rsidRPr="00761FE3" w:rsidRDefault="0067296C">
      <w:pPr>
        <w:spacing w:after="240"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sz w:val="22"/>
          <w:szCs w:val="22"/>
        </w:rPr>
        <w:t>Del análisis de la solicitud de información motivo del recurso de revisión que ahora se resuelve, se advierte que el particular requirió a</w:t>
      </w:r>
      <w:r w:rsidR="00EB586E"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sz w:val="22"/>
          <w:szCs w:val="22"/>
        </w:rPr>
        <w:t>l</w:t>
      </w:r>
      <w:r w:rsidR="00EB586E" w:rsidRPr="00761FE3">
        <w:rPr>
          <w:rFonts w:ascii="Palatino Linotype" w:eastAsia="Palatino Linotype" w:hAnsi="Palatino Linotype" w:cs="Palatino Linotype"/>
          <w:sz w:val="22"/>
          <w:szCs w:val="22"/>
        </w:rPr>
        <w:t>a</w:t>
      </w:r>
      <w:r w:rsidRPr="00761FE3">
        <w:rPr>
          <w:rFonts w:ascii="Palatino Linotype" w:eastAsia="Palatino Linotype" w:hAnsi="Palatino Linotype" w:cs="Palatino Linotype"/>
          <w:sz w:val="22"/>
          <w:szCs w:val="22"/>
        </w:rPr>
        <w:t xml:space="preserve"> </w:t>
      </w:r>
      <w:r w:rsidR="00EB586E" w:rsidRPr="00761FE3">
        <w:rPr>
          <w:rFonts w:ascii="Palatino Linotype" w:eastAsia="Palatino Linotype" w:hAnsi="Palatino Linotype" w:cs="Palatino Linotype"/>
          <w:b/>
          <w:sz w:val="22"/>
          <w:szCs w:val="22"/>
        </w:rPr>
        <w:t>Fiscalía General de Justicia del Estado de México</w:t>
      </w:r>
      <w:r w:rsidR="004908DD" w:rsidRPr="00761FE3">
        <w:rPr>
          <w:rFonts w:ascii="Palatino Linotype" w:eastAsia="Palatino Linotype" w:hAnsi="Palatino Linotype" w:cs="Palatino Linotype"/>
          <w:b/>
          <w:sz w:val="22"/>
          <w:szCs w:val="22"/>
        </w:rPr>
        <w:t xml:space="preserve">, la </w:t>
      </w:r>
      <w:r w:rsidR="00091E35" w:rsidRPr="00761FE3">
        <w:rPr>
          <w:rFonts w:ascii="Palatino Linotype" w:eastAsia="Palatino Linotype" w:hAnsi="Palatino Linotype" w:cs="Palatino Linotype"/>
          <w:b/>
          <w:sz w:val="22"/>
          <w:szCs w:val="22"/>
        </w:rPr>
        <w:t>siguiente información:</w:t>
      </w:r>
    </w:p>
    <w:p w14:paraId="18A9E6F2" w14:textId="640F93E8" w:rsidR="00BC48D7" w:rsidRPr="00761FE3" w:rsidRDefault="00BC48D7" w:rsidP="00BC48D7">
      <w:pPr>
        <w:pStyle w:val="Prrafodelista"/>
        <w:numPr>
          <w:ilvl w:val="0"/>
          <w:numId w:val="21"/>
        </w:numPr>
        <w:spacing w:after="240" w:line="360" w:lineRule="auto"/>
        <w:ind w:left="567" w:hanging="283"/>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Carpeta de Investigación con folio TOL//CCF/SPO/107/117239/24/04 de la Fiscalía al Combate de la Corrupción</w:t>
      </w:r>
    </w:p>
    <w:p w14:paraId="08A4283A" w14:textId="77777777" w:rsidR="006B585E" w:rsidRPr="00761FE3" w:rsidRDefault="006B585E" w:rsidP="004058E5">
      <w:pPr>
        <w:spacing w:line="360" w:lineRule="auto"/>
        <w:ind w:right="-7"/>
        <w:jc w:val="both"/>
        <w:rPr>
          <w:rFonts w:ascii="Palatino Linotype" w:hAnsi="Palatino Linotype"/>
          <w:sz w:val="22"/>
          <w:szCs w:val="22"/>
        </w:rPr>
      </w:pPr>
      <w:r w:rsidRPr="00761FE3">
        <w:rPr>
          <w:rFonts w:ascii="Palatino Linotype" w:hAnsi="Palatino Linotype"/>
          <w:sz w:val="22"/>
          <w:szCs w:val="22"/>
        </w:rPr>
        <w:t>El Sujeto Obligado entregó la siguiente información:</w:t>
      </w:r>
    </w:p>
    <w:p w14:paraId="1CEC40A1" w14:textId="77777777" w:rsidR="00BC48D7" w:rsidRPr="00761FE3" w:rsidRDefault="00BC48D7" w:rsidP="004058E5">
      <w:pPr>
        <w:spacing w:line="360" w:lineRule="auto"/>
        <w:ind w:right="-7"/>
        <w:jc w:val="both"/>
        <w:rPr>
          <w:rFonts w:ascii="Palatino Linotype" w:hAnsi="Palatino Linotype"/>
          <w:sz w:val="22"/>
          <w:szCs w:val="22"/>
        </w:rPr>
      </w:pPr>
    </w:p>
    <w:p w14:paraId="7765D0BD" w14:textId="2F90FE88" w:rsidR="003B36EC" w:rsidRPr="00761FE3" w:rsidRDefault="003B36EC" w:rsidP="006B585E">
      <w:pPr>
        <w:pStyle w:val="Prrafodelista"/>
        <w:numPr>
          <w:ilvl w:val="0"/>
          <w:numId w:val="21"/>
        </w:numPr>
        <w:spacing w:line="360" w:lineRule="auto"/>
        <w:ind w:left="567" w:right="-7"/>
        <w:jc w:val="both"/>
        <w:rPr>
          <w:rFonts w:ascii="Palatino Linotype" w:hAnsi="Palatino Linotype"/>
          <w:b/>
          <w:sz w:val="22"/>
          <w:szCs w:val="22"/>
        </w:rPr>
      </w:pPr>
      <w:r w:rsidRPr="00761FE3">
        <w:rPr>
          <w:rFonts w:ascii="Palatino Linotype" w:hAnsi="Palatino Linotype"/>
          <w:b/>
          <w:sz w:val="22"/>
          <w:szCs w:val="22"/>
        </w:rPr>
        <w:t xml:space="preserve">Acuerdo de Clasificación 00406.pdf: </w:t>
      </w:r>
      <w:r w:rsidRPr="00761FE3">
        <w:rPr>
          <w:rFonts w:ascii="Palatino Linotype" w:hAnsi="Palatino Linotype"/>
          <w:sz w:val="22"/>
          <w:szCs w:val="22"/>
        </w:rPr>
        <w:t>Acuerdo de clasificación SO/05/2025/03 respecto a la solicitud 00406/FGJ/IP/2025 mediante el cual se clasifica como confidencial el pronunciamiento respecto a la existencia o n</w:t>
      </w:r>
      <w:r w:rsidR="00851DA1" w:rsidRPr="00761FE3">
        <w:rPr>
          <w:rFonts w:ascii="Palatino Linotype" w:hAnsi="Palatino Linotype"/>
          <w:sz w:val="22"/>
          <w:szCs w:val="22"/>
        </w:rPr>
        <w:t>o</w:t>
      </w:r>
      <w:r w:rsidRPr="00761FE3">
        <w:rPr>
          <w:rFonts w:ascii="Palatino Linotype" w:hAnsi="Palatino Linotype"/>
          <w:sz w:val="22"/>
          <w:szCs w:val="22"/>
        </w:rPr>
        <w:t xml:space="preserve"> de la carpeta de investigación referida en la solicitud.</w:t>
      </w:r>
    </w:p>
    <w:p w14:paraId="1805EC28" w14:textId="1024D94A" w:rsidR="003B36EC" w:rsidRPr="00761FE3" w:rsidRDefault="003B36EC" w:rsidP="006B585E">
      <w:pPr>
        <w:pStyle w:val="Prrafodelista"/>
        <w:numPr>
          <w:ilvl w:val="0"/>
          <w:numId w:val="21"/>
        </w:numPr>
        <w:spacing w:line="360" w:lineRule="auto"/>
        <w:ind w:left="567" w:right="-7"/>
        <w:jc w:val="both"/>
        <w:rPr>
          <w:rFonts w:ascii="Palatino Linotype" w:hAnsi="Palatino Linotype"/>
          <w:sz w:val="22"/>
          <w:szCs w:val="22"/>
        </w:rPr>
      </w:pPr>
      <w:r w:rsidRPr="00761FE3">
        <w:rPr>
          <w:rFonts w:ascii="Palatino Linotype" w:hAnsi="Palatino Linotype"/>
          <w:b/>
          <w:sz w:val="22"/>
          <w:szCs w:val="22"/>
        </w:rPr>
        <w:t xml:space="preserve">Respuesta 00406.pdf: </w:t>
      </w:r>
      <w:r w:rsidRPr="00761FE3">
        <w:rPr>
          <w:rFonts w:ascii="Palatino Linotype" w:hAnsi="Palatino Linotype"/>
          <w:sz w:val="22"/>
          <w:szCs w:val="22"/>
        </w:rPr>
        <w:t>Oficio 1615/MAIP/FGJ/2025 suscrito por la Titular de la Unidad de Transparencia mediante el cual indica la respuesta emitida por la Fiscalía Especializ</w:t>
      </w:r>
      <w:r w:rsidR="00C715D2" w:rsidRPr="00761FE3">
        <w:rPr>
          <w:rFonts w:ascii="Palatino Linotype" w:hAnsi="Palatino Linotype"/>
          <w:sz w:val="22"/>
          <w:szCs w:val="22"/>
        </w:rPr>
        <w:t>ada en Combate a la Corrupción, misma que se pronunció respecto a la clasificación del pronunciamiento como información confidencial. respecto a la existencia o no de la carpeta de investigación.</w:t>
      </w:r>
    </w:p>
    <w:p w14:paraId="436EC344" w14:textId="77777777" w:rsidR="00FF3196" w:rsidRPr="00761FE3" w:rsidRDefault="00931D31" w:rsidP="00FF3196">
      <w:pPr>
        <w:spacing w:line="360" w:lineRule="auto"/>
        <w:ind w:left="207" w:right="-7"/>
        <w:jc w:val="both"/>
        <w:rPr>
          <w:rFonts w:ascii="Palatino Linotype" w:hAnsi="Palatino Linotype"/>
          <w:b/>
          <w:sz w:val="22"/>
          <w:szCs w:val="22"/>
        </w:rPr>
      </w:pPr>
      <w:r w:rsidRPr="00761FE3">
        <w:rPr>
          <w:rFonts w:ascii="Palatino Linotype" w:hAnsi="Palatino Linotype"/>
          <w:b/>
          <w:sz w:val="22"/>
          <w:szCs w:val="22"/>
        </w:rPr>
        <w:t xml:space="preserve"> </w:t>
      </w:r>
    </w:p>
    <w:p w14:paraId="11B11145" w14:textId="23C1C832" w:rsidR="00FF3196" w:rsidRPr="00761FE3" w:rsidRDefault="00FF3196" w:rsidP="00FF3196">
      <w:pPr>
        <w:spacing w:line="360" w:lineRule="auto"/>
        <w:ind w:right="-7"/>
        <w:jc w:val="both"/>
        <w:rPr>
          <w:rFonts w:ascii="Palatino Linotype" w:hAnsi="Palatino Linotype"/>
          <w:sz w:val="22"/>
          <w:szCs w:val="22"/>
        </w:rPr>
      </w:pPr>
      <w:r w:rsidRPr="00761FE3">
        <w:rPr>
          <w:rFonts w:ascii="Palatino Linotype" w:hAnsi="Palatino Linotype"/>
          <w:sz w:val="22"/>
          <w:szCs w:val="22"/>
        </w:rPr>
        <w:t>El Recurrente se inconformó porque se negó la información cuando la carpeta se relaciona con actos de corrupción.</w:t>
      </w:r>
    </w:p>
    <w:p w14:paraId="3E925CBD" w14:textId="77777777" w:rsidR="00FF3196" w:rsidRPr="00761FE3" w:rsidRDefault="00FF3196" w:rsidP="00FF3196">
      <w:pPr>
        <w:spacing w:line="360" w:lineRule="auto"/>
        <w:ind w:right="-7"/>
        <w:jc w:val="both"/>
        <w:rPr>
          <w:rFonts w:ascii="Palatino Linotype" w:hAnsi="Palatino Linotype"/>
          <w:b/>
          <w:sz w:val="22"/>
          <w:szCs w:val="22"/>
        </w:rPr>
      </w:pPr>
    </w:p>
    <w:p w14:paraId="14C9F517" w14:textId="783151AD" w:rsidR="00FB054D" w:rsidRPr="00761FE3" w:rsidRDefault="00FB054D" w:rsidP="00FF3196">
      <w:pPr>
        <w:spacing w:line="360" w:lineRule="auto"/>
        <w:ind w:right="-7"/>
        <w:jc w:val="both"/>
        <w:rPr>
          <w:rFonts w:ascii="Palatino Linotype" w:hAnsi="Palatino Linotype"/>
          <w:sz w:val="22"/>
          <w:szCs w:val="22"/>
        </w:rPr>
      </w:pPr>
      <w:r w:rsidRPr="00761FE3">
        <w:rPr>
          <w:rFonts w:ascii="Palatino Linotype" w:hAnsi="Palatino Linotype"/>
          <w:sz w:val="22"/>
          <w:szCs w:val="22"/>
        </w:rPr>
        <w:t>Mediante informe justificado, el Sujeto Obligado emitió los siguientes documentos electrónicos:</w:t>
      </w:r>
    </w:p>
    <w:p w14:paraId="17174406" w14:textId="77777777" w:rsidR="00FB054D" w:rsidRPr="00761FE3" w:rsidRDefault="00FB054D" w:rsidP="00FF3196">
      <w:pPr>
        <w:spacing w:line="360" w:lineRule="auto"/>
        <w:ind w:right="-7"/>
        <w:jc w:val="both"/>
        <w:rPr>
          <w:rFonts w:ascii="Palatino Linotype" w:hAnsi="Palatino Linotype"/>
          <w:b/>
          <w:sz w:val="22"/>
          <w:szCs w:val="22"/>
        </w:rPr>
      </w:pPr>
    </w:p>
    <w:p w14:paraId="4BB1133C" w14:textId="0B2E1E6D" w:rsidR="00FB054D" w:rsidRPr="00761FE3" w:rsidRDefault="00FB054D" w:rsidP="00FB054D">
      <w:pPr>
        <w:pStyle w:val="Prrafodelista"/>
        <w:numPr>
          <w:ilvl w:val="0"/>
          <w:numId w:val="2"/>
        </w:numPr>
        <w:spacing w:line="360" w:lineRule="auto"/>
        <w:ind w:right="-7"/>
        <w:jc w:val="both"/>
        <w:rPr>
          <w:rFonts w:ascii="Palatino Linotype" w:hAnsi="Palatino Linotype"/>
          <w:b/>
          <w:sz w:val="22"/>
          <w:szCs w:val="22"/>
        </w:rPr>
      </w:pPr>
      <w:r w:rsidRPr="00761FE3">
        <w:rPr>
          <w:rFonts w:ascii="Palatino Linotype" w:hAnsi="Palatino Linotype"/>
          <w:b/>
          <w:sz w:val="22"/>
          <w:szCs w:val="22"/>
        </w:rPr>
        <w:t xml:space="preserve">oficio 1759 RR 5494_2025.pdf: </w:t>
      </w:r>
      <w:r w:rsidRPr="00761FE3">
        <w:rPr>
          <w:rFonts w:ascii="Palatino Linotype" w:hAnsi="Palatino Linotype"/>
          <w:sz w:val="22"/>
          <w:szCs w:val="22"/>
        </w:rPr>
        <w:t>Documento sin número de oficio suscrito por la Titular de la Unidad de Transparencia mediante el cual refiere que se adjunta el informe justificado.</w:t>
      </w:r>
    </w:p>
    <w:p w14:paraId="633BC1DB" w14:textId="4DAB16CE" w:rsidR="00FB054D" w:rsidRPr="00761FE3" w:rsidRDefault="00E75C7C" w:rsidP="00FB054D">
      <w:pPr>
        <w:pStyle w:val="Prrafodelista"/>
        <w:numPr>
          <w:ilvl w:val="0"/>
          <w:numId w:val="2"/>
        </w:numPr>
        <w:spacing w:line="360" w:lineRule="auto"/>
        <w:ind w:right="-7"/>
        <w:jc w:val="both"/>
        <w:rPr>
          <w:rFonts w:ascii="Palatino Linotype" w:hAnsi="Palatino Linotype"/>
          <w:b/>
          <w:sz w:val="22"/>
          <w:szCs w:val="22"/>
        </w:rPr>
      </w:pPr>
      <w:r w:rsidRPr="00761FE3">
        <w:rPr>
          <w:rFonts w:ascii="Palatino Linotype" w:hAnsi="Palatino Linotype"/>
          <w:b/>
          <w:sz w:val="22"/>
          <w:szCs w:val="22"/>
        </w:rPr>
        <w:t xml:space="preserve">Informe J 1758 RR 5494_2025.pdf: </w:t>
      </w:r>
      <w:r w:rsidRPr="00761FE3">
        <w:rPr>
          <w:rFonts w:ascii="Palatino Linotype" w:hAnsi="Palatino Linotype"/>
          <w:sz w:val="22"/>
          <w:szCs w:val="22"/>
        </w:rPr>
        <w:t>Oficio 1758/MAIP/FGJ/2025 suscrito por la Titular de la Unidad de Transparencia mediante el cual refiere que al clasificar el pronunciamiento no se afirma la existencia del proceso, haciendo referencia al recurso de revisión 17013/INFOEM/IP/RR/2022 en el que se clasificó el pronunciamiento de la existencia o no de carpeta de investigación en contra de la persona referida en la solicitud 00887/FGJ/IP/2022. Haciendo mención que la Fiscalía Especializada no solo conoce de delitos en materia de corrupción, sino también sobre otros delitos, por</w:t>
      </w:r>
      <w:r w:rsidR="00996B09" w:rsidRPr="00761FE3">
        <w:rPr>
          <w:rFonts w:ascii="Palatino Linotype" w:hAnsi="Palatino Linotype"/>
          <w:sz w:val="22"/>
          <w:szCs w:val="22"/>
        </w:rPr>
        <w:t xml:space="preserve"> lo que se reitera la respuesta.</w:t>
      </w:r>
      <w:r w:rsidR="00996B09" w:rsidRPr="00761FE3">
        <w:rPr>
          <w:rFonts w:ascii="Palatino Linotype" w:hAnsi="Palatino Linotype"/>
          <w:b/>
          <w:sz w:val="22"/>
          <w:szCs w:val="22"/>
        </w:rPr>
        <w:t xml:space="preserve"> </w:t>
      </w:r>
    </w:p>
    <w:p w14:paraId="0688DF54" w14:textId="1731A2A2" w:rsidR="00FB054D" w:rsidRPr="00761FE3" w:rsidRDefault="00FB054D" w:rsidP="00FB054D">
      <w:pPr>
        <w:pStyle w:val="Prrafodelista"/>
        <w:numPr>
          <w:ilvl w:val="0"/>
          <w:numId w:val="2"/>
        </w:numPr>
        <w:spacing w:line="360" w:lineRule="auto"/>
        <w:ind w:right="-7"/>
        <w:jc w:val="both"/>
        <w:rPr>
          <w:rFonts w:ascii="Palatino Linotype" w:hAnsi="Palatino Linotype"/>
          <w:b/>
          <w:sz w:val="22"/>
          <w:szCs w:val="22"/>
        </w:rPr>
      </w:pPr>
      <w:r w:rsidRPr="00761FE3">
        <w:rPr>
          <w:rFonts w:ascii="Palatino Linotype" w:hAnsi="Palatino Linotype"/>
          <w:b/>
          <w:sz w:val="22"/>
          <w:szCs w:val="22"/>
        </w:rPr>
        <w:t>Act</w:t>
      </w:r>
      <w:r w:rsidR="001A6C16" w:rsidRPr="00761FE3">
        <w:rPr>
          <w:rFonts w:ascii="Palatino Linotype" w:hAnsi="Palatino Linotype"/>
          <w:b/>
          <w:sz w:val="22"/>
          <w:szCs w:val="22"/>
        </w:rPr>
        <w:t>a SO-05 -2025.pdf</w:t>
      </w:r>
      <w:r w:rsidR="001A6C16" w:rsidRPr="00761FE3">
        <w:rPr>
          <w:rFonts w:ascii="Palatino Linotype" w:hAnsi="Palatino Linotype"/>
          <w:b/>
          <w:sz w:val="22"/>
          <w:szCs w:val="22"/>
        </w:rPr>
        <w:tab/>
        <w:t xml:space="preserve">ACTA SO/05/25: </w:t>
      </w:r>
      <w:r w:rsidR="001A6C16" w:rsidRPr="00761FE3">
        <w:rPr>
          <w:rFonts w:ascii="Palatino Linotype" w:hAnsi="Palatino Linotype"/>
          <w:sz w:val="22"/>
          <w:szCs w:val="22"/>
        </w:rPr>
        <w:t xml:space="preserve">Acta número 05/2025 del Comité de Transparencia de fecha catorce de mayo de dos mil veinticinco mediante el cual se propone como punto </w:t>
      </w:r>
      <w:r w:rsidR="00CD70B7" w:rsidRPr="00761FE3">
        <w:rPr>
          <w:rFonts w:ascii="Palatino Linotype" w:hAnsi="Palatino Linotype"/>
          <w:sz w:val="22"/>
          <w:szCs w:val="22"/>
        </w:rPr>
        <w:t>cuatro del orden del día el análisis para la aprobación, modificación o revocación de clasificación para la atención de la solicitud 00406/FGJ/IP/2025.</w:t>
      </w:r>
      <w:r w:rsidR="008D630B" w:rsidRPr="00761FE3">
        <w:rPr>
          <w:rFonts w:ascii="Palatino Linotype" w:hAnsi="Palatino Linotype"/>
          <w:sz w:val="22"/>
          <w:szCs w:val="22"/>
        </w:rPr>
        <w:t xml:space="preserve"> Asimismo, contiene el desarrollo del análisis y se acuerda la clasificación del pronunciamiento.</w:t>
      </w:r>
    </w:p>
    <w:p w14:paraId="784B2113" w14:textId="5F2C9826" w:rsidR="000D2067" w:rsidRPr="00761FE3" w:rsidRDefault="00FB054D" w:rsidP="000D2067">
      <w:pPr>
        <w:pStyle w:val="Prrafodelista"/>
        <w:numPr>
          <w:ilvl w:val="0"/>
          <w:numId w:val="2"/>
        </w:numPr>
        <w:spacing w:line="360" w:lineRule="auto"/>
        <w:ind w:right="-7"/>
        <w:jc w:val="both"/>
        <w:rPr>
          <w:rFonts w:ascii="Palatino Linotype" w:hAnsi="Palatino Linotype"/>
          <w:b/>
          <w:sz w:val="22"/>
          <w:szCs w:val="22"/>
        </w:rPr>
      </w:pPr>
      <w:r w:rsidRPr="00761FE3">
        <w:rPr>
          <w:rFonts w:ascii="Palatino Linotype" w:hAnsi="Palatino Linotype"/>
          <w:b/>
          <w:sz w:val="22"/>
          <w:szCs w:val="22"/>
        </w:rPr>
        <w:t>Alcance Informe Justificado RR 5494_2025_06_11_01_09_44_955.pdf</w:t>
      </w:r>
      <w:r w:rsidR="000D2067" w:rsidRPr="00761FE3">
        <w:rPr>
          <w:rFonts w:ascii="Palatino Linotype" w:hAnsi="Palatino Linotype"/>
          <w:b/>
          <w:sz w:val="22"/>
          <w:szCs w:val="22"/>
        </w:rPr>
        <w:t xml:space="preserve">. </w:t>
      </w:r>
      <w:r w:rsidR="000D2067" w:rsidRPr="00761FE3">
        <w:rPr>
          <w:rFonts w:ascii="Palatino Linotype" w:hAnsi="Palatino Linotype"/>
          <w:sz w:val="22"/>
          <w:szCs w:val="22"/>
        </w:rPr>
        <w:t xml:space="preserve">Oficio 1766/MAIP/FGJ/2025 suscrito por la Titular de la Unidad de Transparencia mediante el cual ratifica la clasificación como información confidencial respecto al pronunciamiento referente a la existencia o no de la carpeta de investigación señalada en la solicitud 00406/FGJ/IP/2025 </w:t>
      </w:r>
    </w:p>
    <w:p w14:paraId="7AB486AD" w14:textId="70695579" w:rsidR="0005563D" w:rsidRPr="00761FE3" w:rsidRDefault="0005563D" w:rsidP="00371A21">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Asimismo, en respuesta al Requerimiento de Información Adicional el Sujeto Obligado precisó la siguiente información:</w:t>
      </w:r>
    </w:p>
    <w:p w14:paraId="6FF93AB9" w14:textId="71D0B6F9" w:rsidR="0005563D" w:rsidRPr="00761FE3" w:rsidRDefault="0005563D" w:rsidP="00CE6787">
      <w:pPr>
        <w:pStyle w:val="Prrafodelista"/>
        <w:numPr>
          <w:ilvl w:val="0"/>
          <w:numId w:val="34"/>
        </w:numPr>
        <w:spacing w:before="240" w:after="240" w:line="360" w:lineRule="auto"/>
        <w:ind w:left="567"/>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En cuanto al requerimiento marcado con el numeral</w:t>
      </w:r>
      <w:r w:rsidR="00CE6787" w:rsidRPr="00761FE3">
        <w:rPr>
          <w:rFonts w:ascii="Palatino Linotype" w:eastAsia="Palatino Linotype" w:hAnsi="Palatino Linotype" w:cs="Palatino Linotype"/>
          <w:sz w:val="22"/>
          <w:szCs w:val="22"/>
        </w:rPr>
        <w:t xml:space="preserve"> 1, la Fiscalía Especializada </w:t>
      </w:r>
      <w:r w:rsidR="00CE6787" w:rsidRPr="00761FE3">
        <w:rPr>
          <w:rFonts w:ascii="Palatino Linotype" w:eastAsia="Palatino Linotype" w:hAnsi="Palatino Linotype" w:cs="Palatino Linotype"/>
          <w:b/>
          <w:sz w:val="22"/>
          <w:szCs w:val="22"/>
        </w:rPr>
        <w:t>Si</w:t>
      </w:r>
      <w:r w:rsidRPr="00761FE3">
        <w:rPr>
          <w:rFonts w:ascii="Palatino Linotype" w:eastAsia="Palatino Linotype" w:hAnsi="Palatino Linotype" w:cs="Palatino Linotype"/>
          <w:b/>
          <w:sz w:val="22"/>
          <w:szCs w:val="22"/>
        </w:rPr>
        <w:t xml:space="preserve"> cuenta con la carpeta de investigación referida por el hoy Recurrente.</w:t>
      </w:r>
    </w:p>
    <w:p w14:paraId="1401015D" w14:textId="6A404F4A" w:rsidR="0005563D" w:rsidRPr="00761FE3" w:rsidRDefault="0005563D" w:rsidP="00CE6787">
      <w:pPr>
        <w:pStyle w:val="Prrafodelista"/>
        <w:numPr>
          <w:ilvl w:val="0"/>
          <w:numId w:val="34"/>
        </w:numPr>
        <w:spacing w:before="240" w:after="240" w:line="360" w:lineRule="auto"/>
        <w:ind w:left="567"/>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Respecto a los numerales 2, 3 y 4 se informa que </w:t>
      </w:r>
      <w:r w:rsidRPr="00761FE3">
        <w:rPr>
          <w:rFonts w:ascii="Palatino Linotype" w:eastAsia="Palatino Linotype" w:hAnsi="Palatino Linotype" w:cs="Palatino Linotype"/>
          <w:b/>
          <w:sz w:val="22"/>
          <w:szCs w:val="22"/>
        </w:rPr>
        <w:t>la carpeta de investigación se encuentra en estado procesal en trámite</w:t>
      </w:r>
      <w:r w:rsidRPr="00761FE3">
        <w:rPr>
          <w:rFonts w:ascii="Palatino Linotype" w:eastAsia="Palatino Linotype" w:hAnsi="Palatino Linotype" w:cs="Palatino Linotype"/>
          <w:sz w:val="22"/>
          <w:szCs w:val="22"/>
        </w:rPr>
        <w:t xml:space="preserve">, sin embargo </w:t>
      </w:r>
      <w:r w:rsidRPr="00761FE3">
        <w:rPr>
          <w:rFonts w:ascii="Palatino Linotype" w:eastAsia="Palatino Linotype" w:hAnsi="Palatino Linotype" w:cs="Palatino Linotype"/>
          <w:b/>
          <w:sz w:val="22"/>
          <w:szCs w:val="22"/>
        </w:rPr>
        <w:t>se inició como denuncia de hechos</w:t>
      </w:r>
      <w:r w:rsidRPr="00761FE3">
        <w:rPr>
          <w:rFonts w:ascii="Palatino Linotype" w:eastAsia="Palatino Linotype" w:hAnsi="Palatino Linotype" w:cs="Palatino Linotype"/>
          <w:sz w:val="22"/>
          <w:szCs w:val="22"/>
        </w:rPr>
        <w:t xml:space="preserve">; razón por la cual, </w:t>
      </w:r>
      <w:r w:rsidRPr="00761FE3">
        <w:rPr>
          <w:rFonts w:ascii="Palatino Linotype" w:eastAsia="Palatino Linotype" w:hAnsi="Palatino Linotype" w:cs="Palatino Linotype"/>
          <w:b/>
          <w:sz w:val="22"/>
          <w:szCs w:val="22"/>
        </w:rPr>
        <w:t xml:space="preserve">se están realizando las diligencias correspondientes para estar en posibilidad de determinar si se cuenta o no con los elementos </w:t>
      </w:r>
      <w:proofErr w:type="spellStart"/>
      <w:r w:rsidRPr="00761FE3">
        <w:rPr>
          <w:rFonts w:ascii="Palatino Linotype" w:eastAsia="Palatino Linotype" w:hAnsi="Palatino Linotype" w:cs="Palatino Linotype"/>
          <w:b/>
          <w:sz w:val="22"/>
          <w:szCs w:val="22"/>
        </w:rPr>
        <w:t>requisitados</w:t>
      </w:r>
      <w:proofErr w:type="spellEnd"/>
      <w:r w:rsidR="00CE6787" w:rsidRPr="00761FE3">
        <w:rPr>
          <w:rFonts w:ascii="Palatino Linotype" w:eastAsia="Palatino Linotype" w:hAnsi="Palatino Linotype" w:cs="Palatino Linotype"/>
          <w:b/>
          <w:sz w:val="22"/>
          <w:szCs w:val="22"/>
        </w:rPr>
        <w:t xml:space="preserve"> </w:t>
      </w:r>
      <w:r w:rsidRPr="00761FE3">
        <w:rPr>
          <w:rFonts w:ascii="Palatino Linotype" w:eastAsia="Palatino Linotype" w:hAnsi="Palatino Linotype" w:cs="Palatino Linotype"/>
          <w:sz w:val="22"/>
          <w:szCs w:val="22"/>
        </w:rPr>
        <w:t xml:space="preserve">por los tipos penales, establecidos en el Titulo Sexto </w:t>
      </w:r>
      <w:r w:rsidRPr="00761FE3">
        <w:rPr>
          <w:rFonts w:ascii="Palatino Linotype" w:eastAsia="Palatino Linotype" w:hAnsi="Palatino Linotype" w:cs="Palatino Linotype"/>
          <w:b/>
          <w:sz w:val="22"/>
          <w:szCs w:val="22"/>
        </w:rPr>
        <w:t>denominado delitos por hechos de Corrupción o cualquier otro delito contemplado</w:t>
      </w:r>
      <w:r w:rsidRPr="00761FE3">
        <w:rPr>
          <w:rFonts w:ascii="Palatino Linotype" w:eastAsia="Palatino Linotype" w:hAnsi="Palatino Linotype" w:cs="Palatino Linotype"/>
          <w:sz w:val="22"/>
          <w:szCs w:val="22"/>
        </w:rPr>
        <w:t xml:space="preserve"> en el Código Penal vigente en el Estado de México, ya que cabe mencionar que esta Fiscalía Especializada, tiene facultades para investigar y perseguir no solo delitos de corrupción, sino </w:t>
      </w:r>
      <w:r w:rsidR="00851DA1" w:rsidRPr="00761FE3">
        <w:rPr>
          <w:rFonts w:ascii="Palatino Linotype" w:eastAsia="Palatino Linotype" w:hAnsi="Palatino Linotype" w:cs="Palatino Linotype"/>
          <w:sz w:val="22"/>
          <w:szCs w:val="22"/>
        </w:rPr>
        <w:t>también,</w:t>
      </w:r>
      <w:r w:rsidRPr="00761FE3">
        <w:rPr>
          <w:rFonts w:ascii="Palatino Linotype" w:eastAsia="Palatino Linotype" w:hAnsi="Palatino Linotype" w:cs="Palatino Linotype"/>
          <w:sz w:val="22"/>
          <w:szCs w:val="22"/>
        </w:rPr>
        <w:t xml:space="preserve"> conoce una </w:t>
      </w:r>
      <w:r w:rsidR="00851DA1" w:rsidRPr="00761FE3">
        <w:rPr>
          <w:rFonts w:ascii="Palatino Linotype" w:eastAsia="Palatino Linotype" w:hAnsi="Palatino Linotype" w:cs="Palatino Linotype"/>
          <w:sz w:val="22"/>
          <w:szCs w:val="22"/>
        </w:rPr>
        <w:t>amplia</w:t>
      </w:r>
      <w:r w:rsidRPr="00761FE3">
        <w:rPr>
          <w:rFonts w:ascii="Palatino Linotype" w:eastAsia="Palatino Linotype" w:hAnsi="Palatino Linotype" w:cs="Palatino Linotype"/>
          <w:sz w:val="22"/>
          <w:szCs w:val="22"/>
        </w:rPr>
        <w:t xml:space="preserve"> gama de ilícitos cometidos por servidores públicos en el ejercicio de sus funciones, como lo son extorsión, fraude, robo, uso de documento falso, entre otros.</w:t>
      </w:r>
    </w:p>
    <w:p w14:paraId="059E10C0" w14:textId="77777777" w:rsidR="0005563D" w:rsidRPr="00761FE3" w:rsidRDefault="0005563D" w:rsidP="00371A21">
      <w:pPr>
        <w:spacing w:before="240" w:after="240" w:line="360" w:lineRule="auto"/>
        <w:jc w:val="both"/>
        <w:rPr>
          <w:rFonts w:ascii="Palatino Linotype" w:eastAsia="Palatino Linotype" w:hAnsi="Palatino Linotype" w:cs="Palatino Linotype"/>
          <w:sz w:val="22"/>
          <w:szCs w:val="22"/>
        </w:rPr>
      </w:pPr>
    </w:p>
    <w:p w14:paraId="6C00D80B" w14:textId="4F4063AE" w:rsidR="004B5F1E" w:rsidRPr="00761FE3" w:rsidRDefault="004B5F1E" w:rsidP="00371A21">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Establecido lo anterior, es necesario mencionar que, quien dio respuesta es la Fiscalía Especializada Anticorrupción, por lo que es necesario traer a contexto la Ley de la Fiscalía General de Justicia del Estado de México, cuyo contenido es el siguiente:</w:t>
      </w:r>
    </w:p>
    <w:p w14:paraId="46CAFD95" w14:textId="77777777" w:rsidR="004B5F1E" w:rsidRPr="00761FE3" w:rsidRDefault="004B5F1E" w:rsidP="004B5F1E">
      <w:pPr>
        <w:spacing w:before="240" w:after="240"/>
        <w:ind w:left="567" w:right="843"/>
        <w:jc w:val="center"/>
        <w:rPr>
          <w:rFonts w:ascii="Palatino Linotype" w:hAnsi="Palatino Linotype"/>
          <w:b/>
          <w:i/>
          <w:sz w:val="22"/>
        </w:rPr>
      </w:pPr>
      <w:r w:rsidRPr="00761FE3">
        <w:rPr>
          <w:rFonts w:ascii="Palatino Linotype" w:hAnsi="Palatino Linotype"/>
          <w:b/>
          <w:i/>
          <w:sz w:val="22"/>
        </w:rPr>
        <w:t>CAPÍTULO CUARTO</w:t>
      </w:r>
    </w:p>
    <w:p w14:paraId="4D7A0739" w14:textId="77777777" w:rsidR="004B5F1E" w:rsidRPr="00761FE3" w:rsidRDefault="004B5F1E" w:rsidP="004B5F1E">
      <w:pPr>
        <w:spacing w:before="240" w:after="240"/>
        <w:ind w:left="567" w:right="843"/>
        <w:jc w:val="center"/>
        <w:rPr>
          <w:rFonts w:ascii="Palatino Linotype" w:hAnsi="Palatino Linotype"/>
          <w:b/>
          <w:i/>
          <w:sz w:val="22"/>
        </w:rPr>
      </w:pPr>
      <w:r w:rsidRPr="00761FE3">
        <w:rPr>
          <w:rFonts w:ascii="Palatino Linotype" w:hAnsi="Palatino Linotype"/>
          <w:b/>
          <w:i/>
          <w:sz w:val="22"/>
        </w:rPr>
        <w:t>DE LA ESTRUCTURA ORGÁNICA DE LA FISCALÍA GENERAL</w:t>
      </w:r>
    </w:p>
    <w:p w14:paraId="4207930F" w14:textId="7E493BA4" w:rsidR="004B5F1E" w:rsidRPr="00761FE3" w:rsidRDefault="004B5F1E" w:rsidP="004B5F1E">
      <w:pPr>
        <w:spacing w:before="240" w:after="240"/>
        <w:ind w:left="567" w:right="843"/>
        <w:jc w:val="center"/>
        <w:rPr>
          <w:rFonts w:ascii="Palatino Linotype" w:hAnsi="Palatino Linotype"/>
          <w:b/>
          <w:i/>
          <w:sz w:val="22"/>
        </w:rPr>
      </w:pPr>
      <w:r w:rsidRPr="00761FE3">
        <w:rPr>
          <w:rFonts w:ascii="Palatino Linotype" w:hAnsi="Palatino Linotype"/>
          <w:b/>
          <w:i/>
          <w:sz w:val="22"/>
        </w:rPr>
        <w:t>DE JUSTICIA DEL ESTADO DE MÉXICO</w:t>
      </w:r>
    </w:p>
    <w:p w14:paraId="61F99661" w14:textId="37A1884E" w:rsidR="004B5F1E" w:rsidRPr="00761FE3" w:rsidRDefault="004B5F1E" w:rsidP="004B5F1E">
      <w:pPr>
        <w:spacing w:before="240" w:after="240"/>
        <w:ind w:left="567" w:right="843"/>
        <w:jc w:val="both"/>
        <w:rPr>
          <w:rFonts w:ascii="Palatino Linotype" w:hAnsi="Palatino Linotype"/>
          <w:b/>
          <w:i/>
          <w:sz w:val="22"/>
        </w:rPr>
      </w:pPr>
      <w:r w:rsidRPr="00761FE3">
        <w:rPr>
          <w:rFonts w:ascii="Palatino Linotype" w:hAnsi="Palatino Linotype"/>
          <w:b/>
          <w:i/>
          <w:sz w:val="22"/>
        </w:rPr>
        <w:t>Artículo 28. Para el despacho de los asuntos que competen a la Fiscalía, esta se auxiliará de las unidades administrativas siguientes:</w:t>
      </w:r>
    </w:p>
    <w:p w14:paraId="4AF6FAB7" w14:textId="513969E4" w:rsidR="004B5F1E" w:rsidRPr="00761FE3" w:rsidRDefault="004B5F1E" w:rsidP="004B5F1E">
      <w:pPr>
        <w:spacing w:before="240" w:after="240"/>
        <w:ind w:left="567" w:right="843"/>
        <w:jc w:val="both"/>
        <w:rPr>
          <w:rFonts w:ascii="Palatino Linotype" w:hAnsi="Palatino Linotype"/>
          <w:b/>
          <w:i/>
          <w:sz w:val="22"/>
        </w:rPr>
      </w:pPr>
      <w:r w:rsidRPr="00761FE3">
        <w:rPr>
          <w:rFonts w:ascii="Palatino Linotype" w:hAnsi="Palatino Linotype"/>
          <w:b/>
          <w:i/>
          <w:sz w:val="22"/>
        </w:rPr>
        <w:t>…</w:t>
      </w:r>
    </w:p>
    <w:p w14:paraId="22A02074" w14:textId="5328F6A1" w:rsidR="004B5F1E" w:rsidRPr="00761FE3" w:rsidRDefault="004B5F1E" w:rsidP="004B5F1E">
      <w:pPr>
        <w:spacing w:before="240" w:after="240"/>
        <w:ind w:left="567" w:right="843"/>
        <w:jc w:val="both"/>
        <w:rPr>
          <w:rFonts w:ascii="Palatino Linotype" w:hAnsi="Palatino Linotype"/>
          <w:b/>
          <w:i/>
          <w:sz w:val="22"/>
        </w:rPr>
      </w:pPr>
      <w:r w:rsidRPr="00761FE3">
        <w:rPr>
          <w:rFonts w:ascii="Palatino Linotype" w:hAnsi="Palatino Linotype"/>
          <w:b/>
          <w:i/>
          <w:sz w:val="22"/>
        </w:rPr>
        <w:t>IV. Fiscalías regionales y especializadas.</w:t>
      </w:r>
    </w:p>
    <w:p w14:paraId="658A5DB8" w14:textId="31283C09" w:rsidR="004B5F1E" w:rsidRPr="00761FE3" w:rsidRDefault="004B5F1E" w:rsidP="004B5F1E">
      <w:pPr>
        <w:spacing w:before="240" w:after="240"/>
        <w:ind w:left="567" w:right="843"/>
        <w:jc w:val="both"/>
        <w:rPr>
          <w:rFonts w:ascii="Palatino Linotype" w:hAnsi="Palatino Linotype"/>
          <w:b/>
          <w:i/>
          <w:sz w:val="22"/>
        </w:rPr>
      </w:pPr>
      <w:r w:rsidRPr="00761FE3">
        <w:rPr>
          <w:rFonts w:ascii="Palatino Linotype" w:hAnsi="Palatino Linotype"/>
          <w:b/>
          <w:i/>
          <w:sz w:val="22"/>
        </w:rPr>
        <w:t>…</w:t>
      </w:r>
    </w:p>
    <w:p w14:paraId="033AF661" w14:textId="64E6A3B9" w:rsidR="004B5F1E" w:rsidRPr="00761FE3" w:rsidRDefault="004B5F1E" w:rsidP="004B5F1E">
      <w:pPr>
        <w:spacing w:before="240" w:after="240"/>
        <w:ind w:left="567" w:right="843"/>
        <w:jc w:val="both"/>
        <w:rPr>
          <w:rFonts w:ascii="Palatino Linotype" w:hAnsi="Palatino Linotype"/>
          <w:b/>
          <w:i/>
          <w:sz w:val="22"/>
        </w:rPr>
      </w:pPr>
      <w:r w:rsidRPr="00761FE3">
        <w:rPr>
          <w:rFonts w:ascii="Palatino Linotype" w:hAnsi="Palatino Linotype"/>
          <w:b/>
          <w:i/>
          <w:sz w:val="22"/>
        </w:rPr>
        <w:t>Artículo 29. La Fiscalía contará con las Fiscalías Especializadas en las materias siguientes:</w:t>
      </w:r>
    </w:p>
    <w:p w14:paraId="1A00AE9B" w14:textId="77777777" w:rsidR="004B5F1E" w:rsidRPr="00761FE3" w:rsidRDefault="004B5F1E" w:rsidP="004B5F1E">
      <w:pPr>
        <w:spacing w:before="240" w:after="240"/>
        <w:ind w:left="567" w:right="843"/>
        <w:jc w:val="both"/>
        <w:rPr>
          <w:rFonts w:ascii="Palatino Linotype" w:hAnsi="Palatino Linotype"/>
          <w:b/>
          <w:i/>
          <w:sz w:val="22"/>
        </w:rPr>
      </w:pPr>
      <w:r w:rsidRPr="00761FE3">
        <w:rPr>
          <w:rFonts w:ascii="Palatino Linotype" w:hAnsi="Palatino Linotype"/>
          <w:b/>
          <w:i/>
          <w:sz w:val="22"/>
        </w:rPr>
        <w:t xml:space="preserve">I. Anticorrupción. </w:t>
      </w:r>
    </w:p>
    <w:p w14:paraId="21AEE327" w14:textId="77777777" w:rsidR="004B5F1E" w:rsidRPr="00761FE3" w:rsidRDefault="004B5F1E" w:rsidP="004B5F1E">
      <w:pPr>
        <w:spacing w:before="240" w:after="240"/>
        <w:ind w:left="567" w:right="843"/>
        <w:jc w:val="both"/>
        <w:rPr>
          <w:rFonts w:ascii="Palatino Linotype" w:hAnsi="Palatino Linotype"/>
          <w:i/>
          <w:sz w:val="22"/>
        </w:rPr>
      </w:pPr>
      <w:r w:rsidRPr="00761FE3">
        <w:rPr>
          <w:rFonts w:ascii="Palatino Linotype" w:hAnsi="Palatino Linotype"/>
          <w:i/>
          <w:sz w:val="22"/>
        </w:rPr>
        <w:t xml:space="preserve">II. Delitos vinculados a la violencia de género. </w:t>
      </w:r>
    </w:p>
    <w:p w14:paraId="1FD57552" w14:textId="77777777" w:rsidR="004B5F1E" w:rsidRPr="00761FE3" w:rsidRDefault="004B5F1E" w:rsidP="004B5F1E">
      <w:pPr>
        <w:spacing w:before="240" w:after="240"/>
        <w:ind w:left="567" w:right="843"/>
        <w:jc w:val="both"/>
        <w:rPr>
          <w:rFonts w:ascii="Palatino Linotype" w:hAnsi="Palatino Linotype"/>
          <w:i/>
          <w:sz w:val="22"/>
        </w:rPr>
      </w:pPr>
      <w:r w:rsidRPr="00761FE3">
        <w:rPr>
          <w:rFonts w:ascii="Palatino Linotype" w:hAnsi="Palatino Linotype"/>
          <w:i/>
          <w:sz w:val="22"/>
        </w:rPr>
        <w:t xml:space="preserve">III. Delitos cometidos por adolescentes. </w:t>
      </w:r>
    </w:p>
    <w:p w14:paraId="6AE0E5A8" w14:textId="77777777" w:rsidR="004B5F1E" w:rsidRPr="00761FE3" w:rsidRDefault="004B5F1E" w:rsidP="004B5F1E">
      <w:pPr>
        <w:spacing w:before="240" w:after="240"/>
        <w:ind w:left="567" w:right="843"/>
        <w:jc w:val="both"/>
        <w:rPr>
          <w:rFonts w:ascii="Palatino Linotype" w:hAnsi="Palatino Linotype"/>
          <w:i/>
          <w:sz w:val="22"/>
        </w:rPr>
      </w:pPr>
      <w:r w:rsidRPr="00761FE3">
        <w:rPr>
          <w:rFonts w:ascii="Palatino Linotype" w:hAnsi="Palatino Linotype"/>
          <w:i/>
          <w:sz w:val="22"/>
        </w:rPr>
        <w:t xml:space="preserve">IV. Delitos electorales. </w:t>
      </w:r>
    </w:p>
    <w:p w14:paraId="5C4F4279" w14:textId="26C3B0C5" w:rsidR="004B5F1E" w:rsidRPr="00761FE3" w:rsidRDefault="004B5F1E" w:rsidP="004B5F1E">
      <w:pPr>
        <w:spacing w:before="240" w:after="240"/>
        <w:ind w:left="567" w:right="843"/>
        <w:jc w:val="both"/>
        <w:rPr>
          <w:rFonts w:ascii="Palatino Linotype" w:hAnsi="Palatino Linotype"/>
          <w:i/>
          <w:sz w:val="22"/>
        </w:rPr>
      </w:pPr>
      <w:r w:rsidRPr="00761FE3">
        <w:rPr>
          <w:rFonts w:ascii="Palatino Linotype" w:hAnsi="Palatino Linotype"/>
          <w:i/>
          <w:sz w:val="22"/>
        </w:rPr>
        <w:t>V. Para la Atención de los Delitos cometidos contra la Libertad de Expresión, Periodistas y Personas Defensoras de Derechos Humanos.</w:t>
      </w:r>
    </w:p>
    <w:p w14:paraId="7AF6C88C" w14:textId="77777777" w:rsidR="004B5F1E" w:rsidRPr="00761FE3" w:rsidRDefault="004B5F1E" w:rsidP="004B5F1E">
      <w:pPr>
        <w:spacing w:before="240" w:after="240"/>
        <w:ind w:left="567" w:right="843"/>
        <w:jc w:val="both"/>
        <w:rPr>
          <w:rFonts w:ascii="Palatino Linotype" w:hAnsi="Palatino Linotype"/>
          <w:i/>
          <w:sz w:val="22"/>
        </w:rPr>
      </w:pPr>
      <w:r w:rsidRPr="00761FE3">
        <w:rPr>
          <w:rFonts w:ascii="Palatino Linotype" w:hAnsi="Palatino Linotype"/>
          <w:i/>
          <w:sz w:val="22"/>
        </w:rPr>
        <w:t xml:space="preserve">VI. Las demás que se establezcan en el Reglamento. </w:t>
      </w:r>
    </w:p>
    <w:p w14:paraId="41968367" w14:textId="68789772" w:rsidR="004B5F1E" w:rsidRPr="00761FE3" w:rsidRDefault="004B5F1E" w:rsidP="004B5F1E">
      <w:pPr>
        <w:spacing w:before="240" w:after="240"/>
        <w:ind w:left="567" w:right="843"/>
        <w:jc w:val="both"/>
        <w:rPr>
          <w:rFonts w:ascii="Palatino Linotype" w:eastAsia="Palatino Linotype" w:hAnsi="Palatino Linotype" w:cs="Palatino Linotype"/>
          <w:i/>
          <w:sz w:val="20"/>
          <w:szCs w:val="22"/>
        </w:rPr>
      </w:pPr>
      <w:r w:rsidRPr="00761FE3">
        <w:rPr>
          <w:rFonts w:ascii="Palatino Linotype" w:hAnsi="Palatino Linotype"/>
          <w:i/>
          <w:sz w:val="22"/>
        </w:rPr>
        <w:t>El personal operativo que integre las unidades administrativas antes referidas contará con la capacitación y en su caso especialización continua en los asuntos de su competencia, observando las mejores prácticas para el desempeño de sus funciones y la atención de las víctimas u ofendidos.</w:t>
      </w:r>
    </w:p>
    <w:p w14:paraId="776CFDFA" w14:textId="77777777" w:rsidR="004B5F1E" w:rsidRPr="00761FE3" w:rsidRDefault="004B5F1E" w:rsidP="00371A21">
      <w:pPr>
        <w:spacing w:before="240" w:after="240" w:line="360" w:lineRule="auto"/>
        <w:jc w:val="both"/>
        <w:rPr>
          <w:rFonts w:ascii="Palatino Linotype" w:eastAsia="Palatino Linotype" w:hAnsi="Palatino Linotype" w:cs="Palatino Linotype"/>
          <w:sz w:val="22"/>
          <w:szCs w:val="22"/>
        </w:rPr>
      </w:pPr>
    </w:p>
    <w:p w14:paraId="0063E36B" w14:textId="5FA603F2" w:rsidR="00371A21" w:rsidRPr="00761FE3" w:rsidRDefault="00F13F5C" w:rsidP="00371A21">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Es así que, al haber requerido información de una carpeta de investigación radicada en la Fiscalía Especializada en combate a la corrupción y al haber turnado la solicitud a dicha unidad administrativa, es que siguió </w:t>
      </w:r>
      <w:r w:rsidR="00371A21" w:rsidRPr="00761FE3">
        <w:rPr>
          <w:rFonts w:ascii="Palatino Linotype" w:eastAsia="Palatino Linotype" w:hAnsi="Palatino Linotype" w:cs="Palatino Linotype"/>
          <w:sz w:val="22"/>
          <w:szCs w:val="22"/>
        </w:rPr>
        <w:t xml:space="preserve">con ello el procedimiento para la atención a las solicitudes de acceso a la información, establecido en los artículos 151, 160, 162, 163, 164, 165 y 166, de la Ley de Transparencia y Acceso a la Información Pública del Estado de México y Municipios: </w:t>
      </w:r>
    </w:p>
    <w:p w14:paraId="13183EBD" w14:textId="77777777" w:rsidR="00371A21" w:rsidRPr="00761FE3" w:rsidRDefault="00371A21" w:rsidP="00371A21">
      <w:pPr>
        <w:spacing w:after="240" w:line="360" w:lineRule="auto"/>
        <w:ind w:left="284"/>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42B9B5A" w14:textId="77777777" w:rsidR="00371A21" w:rsidRPr="00761FE3" w:rsidRDefault="00371A21" w:rsidP="00371A21">
      <w:pPr>
        <w:spacing w:after="240" w:line="360" w:lineRule="auto"/>
        <w:ind w:left="284"/>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37F38080" w14:textId="77777777" w:rsidR="00371A21" w:rsidRPr="00761FE3" w:rsidRDefault="00371A21" w:rsidP="00371A21">
      <w:pPr>
        <w:spacing w:after="240" w:line="360" w:lineRule="auto"/>
        <w:ind w:left="284"/>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13959262" w14:textId="77777777" w:rsidR="00371A21" w:rsidRPr="00761FE3" w:rsidRDefault="00371A21" w:rsidP="00371A21">
      <w:pPr>
        <w:spacing w:after="240" w:line="360" w:lineRule="auto"/>
        <w:ind w:left="284"/>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C1D71F2" w14:textId="77777777" w:rsidR="00371A21" w:rsidRPr="00761FE3" w:rsidRDefault="00371A21" w:rsidP="00371A21">
      <w:pPr>
        <w:spacing w:after="240" w:line="360" w:lineRule="auto"/>
        <w:ind w:left="284"/>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40A94188" w14:textId="77777777" w:rsidR="00371A21" w:rsidRPr="00761FE3" w:rsidRDefault="00371A21" w:rsidP="00371A21">
      <w:pPr>
        <w:spacing w:after="240" w:line="360" w:lineRule="auto"/>
        <w:ind w:left="284"/>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843D88C" w14:textId="7E9EA685" w:rsidR="00371A21" w:rsidRPr="00761FE3" w:rsidRDefault="00371A21" w:rsidP="00371A21">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En este orden de ideas, se reitera que la Unidad de Transparencia turnó la solicitud de información a la </w:t>
      </w:r>
      <w:r w:rsidR="00F13F5C" w:rsidRPr="00761FE3">
        <w:rPr>
          <w:rFonts w:ascii="Palatino Linotype" w:eastAsia="Palatino Linotype" w:hAnsi="Palatino Linotype" w:cs="Palatino Linotype"/>
          <w:sz w:val="22"/>
          <w:szCs w:val="22"/>
        </w:rPr>
        <w:t>Fiscalía Especializada en Combate a la Corrupción</w:t>
      </w:r>
      <w:r w:rsidRPr="00761FE3">
        <w:rPr>
          <w:rFonts w:ascii="Palatino Linotype" w:eastAsia="Palatino Linotype" w:hAnsi="Palatino Linotype" w:cs="Palatino Linotype"/>
          <w:sz w:val="22"/>
          <w:szCs w:val="22"/>
        </w:rPr>
        <w:t>, la cual cuenta con atribuciones para generar, administrar o poseer la información requerida; conforme a la normatividad que rige el actuar del Sujeto Obligado, con lo que se acreditó que se realizó una correcta búsqueda exhaustiva y razonable de la información.</w:t>
      </w:r>
      <w:r w:rsidR="00141F61" w:rsidRPr="00761FE3">
        <w:rPr>
          <w:rFonts w:ascii="Palatino Linotype" w:eastAsia="Palatino Linotype" w:hAnsi="Palatino Linotype" w:cs="Palatino Linotype"/>
          <w:sz w:val="22"/>
          <w:szCs w:val="22"/>
        </w:rPr>
        <w:t xml:space="preserve"> </w:t>
      </w:r>
    </w:p>
    <w:p w14:paraId="67BB04AA" w14:textId="77777777" w:rsidR="00922D63" w:rsidRPr="00761FE3" w:rsidRDefault="00922D63" w:rsidP="00A662C6">
      <w:pPr>
        <w:spacing w:line="360" w:lineRule="auto"/>
        <w:jc w:val="both"/>
        <w:rPr>
          <w:rFonts w:ascii="Palatino Linotype" w:eastAsia="Palatino Linotype" w:hAnsi="Palatino Linotype" w:cs="Palatino Linotype"/>
          <w:sz w:val="22"/>
          <w:szCs w:val="22"/>
        </w:rPr>
      </w:pPr>
    </w:p>
    <w:p w14:paraId="71D1B28A" w14:textId="11BC3A78" w:rsidR="00982196" w:rsidRPr="00761FE3" w:rsidRDefault="00E424FB" w:rsidP="00A662C6">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Ahora bien, derivado de que el Recurrente indicó que el número de carpeta de investigación se encuentra en la Fiscalía Especializada en combate a la corrupción, es necesario traer a contexto lo que dispone el artículo</w:t>
      </w:r>
      <w:r w:rsidR="00730CB9" w:rsidRPr="00761FE3">
        <w:rPr>
          <w:rFonts w:ascii="Palatino Linotype" w:eastAsia="Palatino Linotype" w:hAnsi="Palatino Linotype" w:cs="Palatino Linotype"/>
          <w:sz w:val="22"/>
          <w:szCs w:val="22"/>
        </w:rPr>
        <w:t xml:space="preserve"> 134 de la Constitución Política del Estado Libre y Soberano de México y</w:t>
      </w:r>
      <w:r w:rsidRPr="00761FE3">
        <w:rPr>
          <w:rFonts w:ascii="Palatino Linotype" w:eastAsia="Palatino Linotype" w:hAnsi="Palatino Linotype" w:cs="Palatino Linotype"/>
          <w:sz w:val="22"/>
          <w:szCs w:val="22"/>
        </w:rPr>
        <w:t xml:space="preserve"> 29 Bis de la Ley de la Fiscalía General de justicia del Estado de México, cuyo contenido es el siguiente:</w:t>
      </w:r>
    </w:p>
    <w:p w14:paraId="19A513F9" w14:textId="77777777" w:rsidR="00E424FB" w:rsidRPr="00761FE3" w:rsidRDefault="00E424FB" w:rsidP="00A662C6">
      <w:pPr>
        <w:spacing w:line="360" w:lineRule="auto"/>
        <w:jc w:val="both"/>
        <w:rPr>
          <w:rFonts w:ascii="Palatino Linotype" w:eastAsia="Palatino Linotype" w:hAnsi="Palatino Linotype" w:cs="Palatino Linotype"/>
          <w:sz w:val="22"/>
          <w:szCs w:val="22"/>
        </w:rPr>
      </w:pPr>
    </w:p>
    <w:p w14:paraId="1BD55158" w14:textId="77777777" w:rsidR="00730CB9" w:rsidRPr="00761FE3" w:rsidRDefault="00730CB9" w:rsidP="00730CB9">
      <w:pPr>
        <w:spacing w:line="360" w:lineRule="auto"/>
        <w:ind w:left="567" w:right="843"/>
        <w:jc w:val="center"/>
        <w:rPr>
          <w:rFonts w:ascii="Palatino Linotype" w:hAnsi="Palatino Linotype"/>
          <w:b/>
          <w:i/>
          <w:sz w:val="22"/>
          <w:szCs w:val="22"/>
        </w:rPr>
      </w:pPr>
      <w:r w:rsidRPr="00761FE3">
        <w:rPr>
          <w:rFonts w:ascii="Palatino Linotype" w:hAnsi="Palatino Linotype"/>
          <w:b/>
          <w:i/>
          <w:sz w:val="22"/>
          <w:szCs w:val="22"/>
        </w:rPr>
        <w:t>TITULO SÉPTIMO</w:t>
      </w:r>
    </w:p>
    <w:p w14:paraId="1748631B" w14:textId="7380FE68" w:rsidR="00730CB9" w:rsidRPr="00761FE3" w:rsidRDefault="00730CB9" w:rsidP="00730CB9">
      <w:pPr>
        <w:spacing w:line="360" w:lineRule="auto"/>
        <w:ind w:left="567" w:right="843"/>
        <w:jc w:val="center"/>
        <w:rPr>
          <w:rFonts w:ascii="Palatino Linotype" w:hAnsi="Palatino Linotype"/>
          <w:b/>
          <w:i/>
          <w:sz w:val="22"/>
          <w:szCs w:val="22"/>
        </w:rPr>
      </w:pPr>
      <w:r w:rsidRPr="00761FE3">
        <w:rPr>
          <w:rFonts w:ascii="Palatino Linotype" w:hAnsi="Palatino Linotype"/>
          <w:b/>
          <w:i/>
          <w:sz w:val="22"/>
          <w:szCs w:val="22"/>
        </w:rPr>
        <w:t>DE LA RESPONSABILIDAD DE LAS Y LOS SERVIDORES PÚBLICOS DEL ESTADO, PATRIMONIAL DEL ESTADO, DEL SISTEMA ESTATAL ANTICORRUPCIÓN Y DEL JUICIO POLÍTICO.</w:t>
      </w:r>
    </w:p>
    <w:p w14:paraId="78DA1D5F" w14:textId="19A4E753" w:rsidR="00730CB9" w:rsidRPr="00761FE3" w:rsidRDefault="00730CB9" w:rsidP="00730CB9">
      <w:pPr>
        <w:spacing w:line="360" w:lineRule="auto"/>
        <w:ind w:left="567" w:right="843"/>
        <w:rPr>
          <w:rFonts w:ascii="Palatino Linotype" w:eastAsia="Palatino Linotype" w:hAnsi="Palatino Linotype" w:cs="Palatino Linotype"/>
          <w:i/>
          <w:sz w:val="22"/>
          <w:szCs w:val="22"/>
        </w:rPr>
      </w:pPr>
      <w:r w:rsidRPr="00761FE3">
        <w:rPr>
          <w:rFonts w:ascii="Palatino Linotype" w:hAnsi="Palatino Linotype"/>
          <w:i/>
          <w:sz w:val="22"/>
          <w:szCs w:val="22"/>
        </w:rPr>
        <w:t>...</w:t>
      </w:r>
    </w:p>
    <w:p w14:paraId="7D1BBA06" w14:textId="6FCDAE7C" w:rsidR="00730CB9" w:rsidRPr="00761FE3" w:rsidRDefault="00730CB9" w:rsidP="00730CB9">
      <w:pPr>
        <w:spacing w:line="360" w:lineRule="auto"/>
        <w:ind w:left="567" w:right="843"/>
        <w:jc w:val="both"/>
        <w:rPr>
          <w:rFonts w:ascii="Palatino Linotype" w:hAnsi="Palatino Linotype"/>
          <w:i/>
          <w:sz w:val="22"/>
          <w:szCs w:val="22"/>
        </w:rPr>
      </w:pPr>
      <w:r w:rsidRPr="00761FE3">
        <w:rPr>
          <w:rFonts w:ascii="Palatino Linotype" w:hAnsi="Palatino Linotype"/>
          <w:i/>
          <w:sz w:val="22"/>
          <w:szCs w:val="22"/>
        </w:rPr>
        <w:t>Artículo 134. La Fiscalía Especializada en Combate a la Corrupción es la unidad administrativa competente de la Fiscalía General de Justicia del Estado de México, encargada de la investigación de los delitos, y del ejercicio de la acción penal, ante los tribunales correspondientes, derivado de las acciones u omisiones de los servidores públicos y particulares constitutivos de delitos en materia de corrupción, de acuerdo con las leyes de la materia.</w:t>
      </w:r>
    </w:p>
    <w:p w14:paraId="40ABBB97" w14:textId="77777777" w:rsidR="00730CB9" w:rsidRPr="00761FE3" w:rsidRDefault="00730CB9" w:rsidP="00730CB9">
      <w:pPr>
        <w:spacing w:line="360" w:lineRule="auto"/>
        <w:ind w:left="567" w:right="843"/>
        <w:jc w:val="both"/>
        <w:rPr>
          <w:rFonts w:ascii="Palatino Linotype" w:eastAsia="Palatino Linotype" w:hAnsi="Palatino Linotype" w:cs="Palatino Linotype"/>
          <w:i/>
          <w:sz w:val="22"/>
          <w:szCs w:val="22"/>
        </w:rPr>
      </w:pPr>
    </w:p>
    <w:p w14:paraId="2DCF72EA"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Artículo 29 Bis. La Fiscalía Especializada en Combate a la Corrupción tendrá a su cargo: </w:t>
      </w:r>
    </w:p>
    <w:p w14:paraId="41008CAF"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 Investigar, perseguir y ejercer sus atribuciones en los delitos por hechos de corrupción, incluso en grado de tentativa, cometidos por toda persona que desempeñe un empleo, cargo o comisión en alguno de los poderes del Estado, en los Ayuntamientos de los municipios, sus organismos auxiliares, así como de los titulares o quienes hagan sus veces en empresas de participación estatal o municipal, sociedades o asociaciones asimiladas a éstas, de los órganos constitucionales autónomos del Estado de México, de los representantes de elección popular de los ámbitos estatal y municipal, los particulares relacionados con el servicio público, así como en cualquier otro ente sobre el que tenga control cualquiera de los poderes y órganos públicos estatales y municipales. </w:t>
      </w:r>
    </w:p>
    <w:p w14:paraId="26410949"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 Investigar y perseguir los delitos en los que exista corrupción y otros que se puedan derivar de ésta, incluso en grado de tentativa, en los que participen particulares que reciban o hagan uso de recursos públicos, así como su participación en delitos cometidos por servidores públicos. </w:t>
      </w:r>
    </w:p>
    <w:p w14:paraId="3B79303D"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III. Investigar delitos en los que exista corrupción, en coordinación o auxilio de otras fiscalías, o procuradurías de justicia de las entidades federativas o de la Federación. </w:t>
      </w:r>
    </w:p>
    <w:p w14:paraId="03A1B926"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IV. Implementar programas de prevención del delito en materia de corrupción. </w:t>
      </w:r>
    </w:p>
    <w:p w14:paraId="7ABDE7FF" w14:textId="6E4891F6"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V. Presentar un plan de trabajo anual al Fiscal General, destinado a prevenir, detectar, investigar y perseguir la comisión de delitos por corrupción al interior de la Fiscalía. </w:t>
      </w:r>
    </w:p>
    <w:p w14:paraId="71147C2E"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VI. Implementar mecanismos de coordinación con autoridades en materia de control, supervisión, evaluación o fiscalización a fin de fortalecer el desarrollo de las investigaciones en los delitos por hechos de corrupción. </w:t>
      </w:r>
    </w:p>
    <w:p w14:paraId="51649872"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VII. Coadyuvar en la erradicación y prevención de conductas en materia de corrupción, a través de la capacitación e implementación de programas en materia de ética y combate a la corrupción. </w:t>
      </w:r>
    </w:p>
    <w:p w14:paraId="7A0B6123"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VIII. Participar en los sistemas e instancias nacionales, estatales y municipales en materia de prevención y combate a la corrupción. </w:t>
      </w:r>
    </w:p>
    <w:p w14:paraId="3CBC2D20"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IX. Celebrar convenios con la Federación y con las entidades federativas para acceder directamente a la información disponible en los Registros Públicos de la Propiedad, Comisión Nacional Bancaria y de Valores, de Seguros y Fianzas y de Ahorro para el Retiro, así como de las Unidades de Inteligencia Financiera de la Federación, o Patrimonial de las entidades federativas, y demás entes que se requieran para la investigación y persecución de los delitos por hechos de corrupción. </w:t>
      </w:r>
    </w:p>
    <w:p w14:paraId="3C1B2E24"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X. Ejercer la facultad de atracción respecto de los delitos de su competencia que se inicien en otra fiscalía o procuraduría. </w:t>
      </w:r>
    </w:p>
    <w:p w14:paraId="37FEA7D0"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XI. Recibir por sí o por conducto de cualquier unidad de la Fiscalía General de Justicia del Estado de México, las denuncias y puestas a disposición de personas por la posible comisión de delitos por hechos de corrupción. </w:t>
      </w:r>
    </w:p>
    <w:p w14:paraId="1561A217"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XII. Diseñar e implementar proyectos, estudios, programas permanentes de información y fomento de la cultura de la denuncia y legalidad, en materia de delitos relacionados por hechos de corrupción. </w:t>
      </w:r>
    </w:p>
    <w:p w14:paraId="14D27D23"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XIII. Dar vista a la autoridad competente, por razón de fuero o materia, cuando de las diligencias practicadas en la investigación de los delitos de su competencia, se desprenda la comisión de alguna conducta ilícita distinta. </w:t>
      </w:r>
    </w:p>
    <w:p w14:paraId="1CFB3982"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XIV. Impulsar acciones relacionadas con la revisión de perfiles profesionales de los servidores públicos, controles de confianza, vocación y compromiso de servicio.</w:t>
      </w:r>
    </w:p>
    <w:p w14:paraId="04AFBDC1"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XV. Presentar al Titular de la Fiscalía propuestas para las adecuaciones legislativas que fomenten el combate a la corrupción. </w:t>
      </w:r>
    </w:p>
    <w:p w14:paraId="1601D5CB"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XVI. Ejercitar acción penal en contra de los servidores públicos o particulares relacionados con la comisión de delitos por hechos de corrupción. </w:t>
      </w:r>
    </w:p>
    <w:p w14:paraId="6E67CC50"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XVII. Las demás que le confieran otras disposiciones jurídicas aplicables. La Fiscalía Especializada en Combate a la Corrupción contará con las unidades administrativas, elementos de policía de investigación, así como recursos necesarios para el desempeño de sus funciones, conforme al Reglamento de esta Ley y la normatividad aplicable. El titular de esta Fiscalía será nombrado y removido en los términos señalados por la Constitución del Estado. </w:t>
      </w:r>
    </w:p>
    <w:p w14:paraId="292E0CFE" w14:textId="77777777" w:rsidR="00E424FB" w:rsidRPr="00761FE3" w:rsidRDefault="00E424FB" w:rsidP="00730CB9">
      <w:pPr>
        <w:ind w:left="567" w:right="843"/>
        <w:jc w:val="both"/>
        <w:rPr>
          <w:rFonts w:ascii="Palatino Linotype" w:hAnsi="Palatino Linotype"/>
          <w:i/>
          <w:sz w:val="22"/>
          <w:szCs w:val="22"/>
        </w:rPr>
      </w:pPr>
    </w:p>
    <w:p w14:paraId="5B3950A7"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Artículo 30. Para el desarrollo de las funciones de la Fiscalía, se contará con un sistema de especialización y organización territorial, sujeto a las bases generales siguientes: </w:t>
      </w:r>
    </w:p>
    <w:p w14:paraId="36AE42D9" w14:textId="77777777" w:rsidR="00E424FB" w:rsidRPr="00761FE3" w:rsidRDefault="00E424FB" w:rsidP="00730CB9">
      <w:pPr>
        <w:ind w:left="567" w:right="843"/>
        <w:jc w:val="both"/>
        <w:rPr>
          <w:rFonts w:ascii="Palatino Linotype" w:hAnsi="Palatino Linotype"/>
          <w:i/>
          <w:sz w:val="22"/>
          <w:szCs w:val="22"/>
        </w:rPr>
      </w:pPr>
    </w:p>
    <w:p w14:paraId="66B53866" w14:textId="40D7ED10"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 Sistema de especialización: </w:t>
      </w:r>
    </w:p>
    <w:p w14:paraId="564755F9"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a) Tiene como objetivo que la investigación y persecución de delitos </w:t>
      </w:r>
      <w:proofErr w:type="gramStart"/>
      <w:r w:rsidRPr="00761FE3">
        <w:rPr>
          <w:rFonts w:ascii="Palatino Linotype" w:hAnsi="Palatino Linotype"/>
          <w:i/>
          <w:sz w:val="22"/>
          <w:szCs w:val="22"/>
        </w:rPr>
        <w:t>que</w:t>
      </w:r>
      <w:proofErr w:type="gramEnd"/>
      <w:r w:rsidRPr="00761FE3">
        <w:rPr>
          <w:rFonts w:ascii="Palatino Linotype" w:hAnsi="Palatino Linotype"/>
          <w:i/>
          <w:sz w:val="22"/>
          <w:szCs w:val="22"/>
        </w:rPr>
        <w:t xml:space="preserve"> por su complejidad, mayor impacto social, características peculiares o incidencia en el territorio del Estado, se lleven a cabo por Fiscalías Especializadas, en los términos de la presente Ley, su Reglamento y demás disposiciones jurídicas aplicables. </w:t>
      </w:r>
    </w:p>
    <w:p w14:paraId="634A4B5A"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b) Las Fiscalías Especializadas en la investigación actuarán en todo el territorio del Estado de México en coordinación con las demás unidades administrativas de la Fiscalía. </w:t>
      </w:r>
    </w:p>
    <w:p w14:paraId="21C2A814"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c) Las Fiscalías Especializadas, según su nivel orgánico, funcional y presupuestal, podrán contar con direcciones de área, subdirecciones, jefaturas de departamento y demás unidades que establezcan las disposiciones jurídicas aplicables. </w:t>
      </w:r>
    </w:p>
    <w:p w14:paraId="585FAC11" w14:textId="77777777" w:rsidR="00E424FB" w:rsidRPr="00761FE3" w:rsidRDefault="00E424FB" w:rsidP="00730CB9">
      <w:pPr>
        <w:ind w:left="567" w:right="843"/>
        <w:jc w:val="both"/>
        <w:rPr>
          <w:rFonts w:ascii="Palatino Linotype" w:hAnsi="Palatino Linotype"/>
          <w:i/>
          <w:sz w:val="22"/>
          <w:szCs w:val="22"/>
        </w:rPr>
      </w:pPr>
    </w:p>
    <w:p w14:paraId="6958F8F1"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 Sistema de organización territorial: </w:t>
      </w:r>
    </w:p>
    <w:p w14:paraId="30A1888F"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a) Tiene como objetivo que la investigación y persecución de delitos, distintos a los que se determinen o califiquen como de atención especializada, se lleven a cabo en la región donde tenga lugar el delito y auxiliar a las Fiscalías Especializadas, en los términos que determine la o el Fiscal General. </w:t>
      </w:r>
    </w:p>
    <w:p w14:paraId="7395DEE0"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B) La o el Fiscal General podrá establecer fiscalías regionales en circunscripciones que abarcarán uno o más municipios o regiones del Estado de México. </w:t>
      </w:r>
    </w:p>
    <w:p w14:paraId="680609E6"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c) Las sedes de las fiscalías regionales serán definidas atendiendo a la incidencia delictiva, densidad de población, las características geográficas del Estado de México y la correcta distribución de las cargas de trabajo. </w:t>
      </w:r>
    </w:p>
    <w:p w14:paraId="5C12F713" w14:textId="77777777" w:rsidR="00E424FB" w:rsidRPr="00761FE3" w:rsidRDefault="00E424FB" w:rsidP="00730CB9">
      <w:pPr>
        <w:ind w:left="567" w:right="843"/>
        <w:jc w:val="both"/>
        <w:rPr>
          <w:rFonts w:ascii="Palatino Linotype" w:hAnsi="Palatino Linotype"/>
          <w:i/>
          <w:sz w:val="22"/>
          <w:szCs w:val="22"/>
        </w:rPr>
      </w:pPr>
    </w:p>
    <w:p w14:paraId="5E9D7A1A"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Las fiscalías regionales y especializadas contarán con las y los servidores públicos que ejercerán sus funciones en la circunscripción territorial que determine la o el Fiscal General a través de Acuerdo. </w:t>
      </w:r>
    </w:p>
    <w:p w14:paraId="03993D04" w14:textId="77777777" w:rsidR="00E424FB" w:rsidRPr="00761FE3" w:rsidRDefault="00E424FB" w:rsidP="00730CB9">
      <w:pPr>
        <w:ind w:left="567" w:right="843"/>
        <w:jc w:val="both"/>
        <w:rPr>
          <w:rFonts w:ascii="Palatino Linotype" w:hAnsi="Palatino Linotype"/>
          <w:i/>
          <w:sz w:val="22"/>
          <w:szCs w:val="22"/>
        </w:rPr>
      </w:pPr>
    </w:p>
    <w:p w14:paraId="28C681C5"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Artículo 31. Las facultades de las y los titulares de las unidades administrativas de la Fiscalía se determinarán en el Reglamento. </w:t>
      </w:r>
    </w:p>
    <w:p w14:paraId="10BF3578" w14:textId="77777777" w:rsidR="00E424FB" w:rsidRPr="00761FE3" w:rsidRDefault="00E424FB" w:rsidP="00730CB9">
      <w:pPr>
        <w:ind w:left="567" w:right="843"/>
        <w:jc w:val="both"/>
        <w:rPr>
          <w:rFonts w:ascii="Palatino Linotype" w:hAnsi="Palatino Linotype"/>
          <w:i/>
          <w:sz w:val="22"/>
          <w:szCs w:val="22"/>
        </w:rPr>
      </w:pPr>
    </w:p>
    <w:p w14:paraId="1272F94A"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Artículo 32. Para el eficaz cumplimiento de las atribuciones conferidas por las disposiciones jurídicas aplicables, la Fiscalía contará con los siguientes auxiliares y apoyos: </w:t>
      </w:r>
    </w:p>
    <w:p w14:paraId="2093358F" w14:textId="77777777" w:rsidR="00E424FB" w:rsidRPr="00761FE3" w:rsidRDefault="00E424FB" w:rsidP="00730CB9">
      <w:pPr>
        <w:ind w:left="567" w:right="843"/>
        <w:jc w:val="both"/>
        <w:rPr>
          <w:rFonts w:ascii="Palatino Linotype" w:hAnsi="Palatino Linotype"/>
          <w:i/>
          <w:sz w:val="22"/>
          <w:szCs w:val="22"/>
        </w:rPr>
      </w:pPr>
    </w:p>
    <w:p w14:paraId="4A7A84E4"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A. Directos: </w:t>
      </w:r>
    </w:p>
    <w:p w14:paraId="50FB826C"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 Las instituciones policiales del Estado de México y de sus Municipios. </w:t>
      </w:r>
    </w:p>
    <w:p w14:paraId="616F9329" w14:textId="5BC758E0"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 Los Servicios Periciales. </w:t>
      </w:r>
    </w:p>
    <w:p w14:paraId="09A97BF2"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B. Complementarios: </w:t>
      </w:r>
    </w:p>
    <w:p w14:paraId="39E08DFA"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 Las y los Síndicos de los Ayuntamientos. </w:t>
      </w:r>
    </w:p>
    <w:p w14:paraId="603F0F5E"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 Las policías federales. </w:t>
      </w:r>
    </w:p>
    <w:p w14:paraId="464FFB75"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III. Las fuerzas armadas. </w:t>
      </w:r>
    </w:p>
    <w:p w14:paraId="5CC863BA"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IV. Las instituciones policiales de investigación y preventivas de otras entidades federativas. </w:t>
      </w:r>
    </w:p>
    <w:p w14:paraId="2CCA524F" w14:textId="77777777" w:rsidR="00E424FB" w:rsidRPr="00761FE3" w:rsidRDefault="00E424FB" w:rsidP="00730CB9">
      <w:pPr>
        <w:ind w:left="567" w:right="843"/>
        <w:jc w:val="both"/>
        <w:rPr>
          <w:rFonts w:ascii="Palatino Linotype" w:hAnsi="Palatino Linotype"/>
          <w:i/>
          <w:sz w:val="22"/>
          <w:szCs w:val="22"/>
        </w:rPr>
      </w:pPr>
    </w:p>
    <w:p w14:paraId="68C46495"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C. Jurídicos: </w:t>
      </w:r>
    </w:p>
    <w:p w14:paraId="0EEF7344"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 Las áreas o unidades que realicen funciones normativas, jurídicas, de evaluación técnica y jurídica o de consulta. </w:t>
      </w:r>
    </w:p>
    <w:p w14:paraId="26336040"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 Las y los asesores internos o externos en materia legal. </w:t>
      </w:r>
    </w:p>
    <w:p w14:paraId="4D853277"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III. Las áreas de vinculación y de relaciones institucionales. </w:t>
      </w:r>
    </w:p>
    <w:p w14:paraId="06A74274" w14:textId="77777777" w:rsidR="00E424FB" w:rsidRPr="00761FE3" w:rsidRDefault="00E424FB" w:rsidP="00730CB9">
      <w:pPr>
        <w:ind w:left="567" w:right="843"/>
        <w:jc w:val="both"/>
        <w:rPr>
          <w:rFonts w:ascii="Palatino Linotype" w:hAnsi="Palatino Linotype"/>
          <w:i/>
          <w:sz w:val="22"/>
          <w:szCs w:val="22"/>
        </w:rPr>
      </w:pPr>
    </w:p>
    <w:p w14:paraId="59AD12C3"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D. Técnicos: </w:t>
      </w:r>
    </w:p>
    <w:p w14:paraId="57ACD556"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 Las áreas o unidades de planeación y de elaboración de políticas públicas. </w:t>
      </w:r>
    </w:p>
    <w:p w14:paraId="2109F631"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 Las áreas o unidades de atención y apoyo a víctimas. </w:t>
      </w:r>
    </w:p>
    <w:p w14:paraId="40E7752A"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III. Las áreas de resguardo y administración de indicios o evidencias.</w:t>
      </w:r>
    </w:p>
    <w:p w14:paraId="1B2A65BD"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IV. Las áreas o unidades de atención inmediata, mediación, conciliación y de apoyo para la solución de controversias. </w:t>
      </w:r>
    </w:p>
    <w:p w14:paraId="6CFC0994" w14:textId="448DD196"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V. Las áreas de capacitación y profesionalización. </w:t>
      </w:r>
    </w:p>
    <w:p w14:paraId="0FAE3DBD"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VI. Las áreas de estadísticas, sistemas, logística y archivo. </w:t>
      </w:r>
    </w:p>
    <w:p w14:paraId="0618BEDD"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VII. Las áreas de tecnologías de la información y comunicación. </w:t>
      </w:r>
    </w:p>
    <w:p w14:paraId="18D87662" w14:textId="77777777" w:rsidR="00E424FB" w:rsidRPr="00761FE3" w:rsidRDefault="00E424FB" w:rsidP="00730CB9">
      <w:pPr>
        <w:ind w:left="567" w:right="843"/>
        <w:jc w:val="both"/>
        <w:rPr>
          <w:rFonts w:ascii="Palatino Linotype" w:hAnsi="Palatino Linotype"/>
          <w:i/>
          <w:sz w:val="22"/>
          <w:szCs w:val="22"/>
        </w:rPr>
      </w:pPr>
    </w:p>
    <w:p w14:paraId="43425143"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E. Administrativos: </w:t>
      </w:r>
    </w:p>
    <w:p w14:paraId="0C3AC1F7"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 Las áreas de gestión y administración de recursos humanos y materiales. </w:t>
      </w:r>
    </w:p>
    <w:p w14:paraId="55D033BA" w14:textId="77777777" w:rsidR="00E424FB" w:rsidRPr="00761FE3" w:rsidRDefault="00E424FB" w:rsidP="00730CB9">
      <w:pPr>
        <w:ind w:left="567" w:right="843"/>
        <w:jc w:val="both"/>
        <w:rPr>
          <w:rFonts w:ascii="Palatino Linotype" w:hAnsi="Palatino Linotype"/>
          <w:i/>
          <w:sz w:val="22"/>
          <w:szCs w:val="22"/>
        </w:rPr>
      </w:pPr>
      <w:r w:rsidRPr="00761FE3">
        <w:rPr>
          <w:rFonts w:ascii="Palatino Linotype" w:hAnsi="Palatino Linotype"/>
          <w:i/>
          <w:sz w:val="22"/>
          <w:szCs w:val="22"/>
        </w:rPr>
        <w:t xml:space="preserve">II. Las áreas de comunicación social, relaciones públicas y atención al público. </w:t>
      </w:r>
    </w:p>
    <w:p w14:paraId="2B11C490" w14:textId="77777777" w:rsidR="00E424FB" w:rsidRPr="00761FE3" w:rsidRDefault="00E424FB" w:rsidP="00730CB9">
      <w:pPr>
        <w:ind w:left="567" w:right="843"/>
        <w:jc w:val="both"/>
        <w:rPr>
          <w:rFonts w:ascii="Palatino Linotype" w:hAnsi="Palatino Linotype"/>
          <w:i/>
          <w:sz w:val="22"/>
          <w:szCs w:val="22"/>
        </w:rPr>
      </w:pPr>
    </w:p>
    <w:p w14:paraId="55EEAB1E" w14:textId="2F5D5850" w:rsidR="00E424FB" w:rsidRPr="00761FE3" w:rsidRDefault="00E424FB" w:rsidP="00730CB9">
      <w:pPr>
        <w:ind w:left="567" w:right="843"/>
        <w:jc w:val="both"/>
        <w:rPr>
          <w:rFonts w:ascii="Palatino Linotype" w:eastAsia="Palatino Linotype" w:hAnsi="Palatino Linotype" w:cs="Palatino Linotype"/>
          <w:i/>
          <w:sz w:val="22"/>
          <w:szCs w:val="22"/>
        </w:rPr>
      </w:pPr>
      <w:r w:rsidRPr="00761FE3">
        <w:rPr>
          <w:rFonts w:ascii="Palatino Linotype" w:hAnsi="Palatino Linotype"/>
          <w:i/>
          <w:sz w:val="22"/>
          <w:szCs w:val="22"/>
        </w:rPr>
        <w:t>F. Las demás áreas o unidades que sean necesarias para el eficaz ejercicio de sus atribuciones.</w:t>
      </w:r>
    </w:p>
    <w:p w14:paraId="5424908C" w14:textId="77777777" w:rsidR="00F13F5C" w:rsidRPr="00761FE3" w:rsidRDefault="00F13F5C" w:rsidP="00A662C6">
      <w:pPr>
        <w:spacing w:line="360" w:lineRule="auto"/>
        <w:jc w:val="both"/>
        <w:rPr>
          <w:rFonts w:ascii="Palatino Linotype" w:eastAsia="Palatino Linotype" w:hAnsi="Palatino Linotype" w:cs="Palatino Linotype"/>
          <w:sz w:val="22"/>
          <w:szCs w:val="22"/>
        </w:rPr>
      </w:pPr>
    </w:p>
    <w:p w14:paraId="3271EAD6" w14:textId="296ECA9C" w:rsidR="00A75CFA" w:rsidRPr="00761FE3" w:rsidRDefault="00A75CFA" w:rsidP="00982196">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Es así que, la Fiscalía Especializada en Combate a la Corrupción tiene la atribución de investigar, perseguir y ejercer sus atribuciones en los delitos por hechos de corrupción, in</w:t>
      </w:r>
      <w:r w:rsidR="00730CB9" w:rsidRPr="00761FE3">
        <w:rPr>
          <w:rFonts w:ascii="Palatino Linotype" w:eastAsia="Palatino Linotype" w:hAnsi="Palatino Linotype" w:cs="Palatino Linotype"/>
          <w:sz w:val="22"/>
          <w:szCs w:val="22"/>
        </w:rPr>
        <w:t xml:space="preserve">cluso en su grado de tentativa. </w:t>
      </w:r>
    </w:p>
    <w:p w14:paraId="1A5F8390" w14:textId="77777777" w:rsidR="00730CB9" w:rsidRPr="00761FE3" w:rsidRDefault="00730CB9" w:rsidP="00982196">
      <w:pPr>
        <w:spacing w:line="360" w:lineRule="auto"/>
        <w:jc w:val="both"/>
        <w:rPr>
          <w:rFonts w:ascii="Palatino Linotype" w:eastAsia="Palatino Linotype" w:hAnsi="Palatino Linotype" w:cs="Palatino Linotype"/>
          <w:sz w:val="22"/>
          <w:szCs w:val="22"/>
        </w:rPr>
      </w:pPr>
    </w:p>
    <w:p w14:paraId="5D46EA53" w14:textId="1FBCC376" w:rsidR="00730CB9" w:rsidRPr="00761FE3" w:rsidRDefault="00730CB9" w:rsidP="00982196">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La Fiscalía Especializada se crea en julio 2017 para dar cumplimiento a las disposiciones jurídicas en materia de combate a la corrupción, dando por concluida la operación y funcionamiento a la Fiscalía Especializada en Delitos Co</w:t>
      </w:r>
      <w:r w:rsidR="00593D91" w:rsidRPr="00761FE3">
        <w:rPr>
          <w:rFonts w:ascii="Palatino Linotype" w:eastAsia="Palatino Linotype" w:hAnsi="Palatino Linotype" w:cs="Palatino Linotype"/>
          <w:sz w:val="22"/>
          <w:szCs w:val="22"/>
        </w:rPr>
        <w:t xml:space="preserve">metidos por Servidores Públicos, armonizando la legislación en materia anticorrupción, siendo la Constitución Local, El Sistema Anticorrupción y la Fiscalía General de Justicia del Estado de México. </w:t>
      </w:r>
    </w:p>
    <w:p w14:paraId="508EE490" w14:textId="77777777" w:rsidR="004B3380" w:rsidRPr="00761FE3" w:rsidRDefault="004B3380" w:rsidP="00982196">
      <w:pPr>
        <w:spacing w:line="360" w:lineRule="auto"/>
        <w:jc w:val="both"/>
        <w:rPr>
          <w:rFonts w:ascii="Palatino Linotype" w:eastAsia="Palatino Linotype" w:hAnsi="Palatino Linotype" w:cs="Palatino Linotype"/>
          <w:sz w:val="22"/>
          <w:szCs w:val="22"/>
        </w:rPr>
      </w:pPr>
    </w:p>
    <w:p w14:paraId="14E34A19" w14:textId="75F2163C" w:rsidR="004B3380" w:rsidRPr="00761FE3" w:rsidRDefault="00593D91" w:rsidP="00982196">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La Secretaría de la Función Pública establece de manera enunciativa más no limitativa cuales con los delitos de corrupción que pueden cometer las personas servidoras públicas, entre los que se encuentran los siguientes:</w:t>
      </w:r>
    </w:p>
    <w:p w14:paraId="634C01FE" w14:textId="77777777" w:rsidR="00593D91" w:rsidRPr="00761FE3" w:rsidRDefault="00593D91" w:rsidP="00982196">
      <w:pPr>
        <w:spacing w:line="360" w:lineRule="auto"/>
        <w:jc w:val="both"/>
        <w:rPr>
          <w:rFonts w:ascii="Palatino Linotype" w:eastAsia="Palatino Linotype" w:hAnsi="Palatino Linotype" w:cs="Palatino Linotype"/>
          <w:sz w:val="22"/>
          <w:szCs w:val="22"/>
        </w:rPr>
      </w:pPr>
    </w:p>
    <w:p w14:paraId="0DAFA34D" w14:textId="77777777" w:rsidR="00B33D98" w:rsidRPr="00761FE3" w:rsidRDefault="00B33D98" w:rsidP="00611086">
      <w:pPr>
        <w:pStyle w:val="Prrafodelista"/>
        <w:numPr>
          <w:ilvl w:val="0"/>
          <w:numId w:val="30"/>
        </w:numPr>
        <w:spacing w:line="360" w:lineRule="auto"/>
        <w:jc w:val="both"/>
        <w:rPr>
          <w:rFonts w:ascii="Palatino Linotype" w:eastAsia="Palatino Linotype" w:hAnsi="Palatino Linotype" w:cs="Palatino Linotype"/>
          <w:sz w:val="22"/>
          <w:szCs w:val="22"/>
        </w:rPr>
        <w:sectPr w:rsidR="00B33D98" w:rsidRPr="00761FE3" w:rsidSect="00B101F0">
          <w:headerReference w:type="default" r:id="rId11"/>
          <w:footerReference w:type="default" r:id="rId12"/>
          <w:headerReference w:type="first" r:id="rId13"/>
          <w:footerReference w:type="first" r:id="rId14"/>
          <w:type w:val="continuous"/>
          <w:pgSz w:w="12240" w:h="15840"/>
          <w:pgMar w:top="2041" w:right="1474" w:bottom="1701" w:left="1701" w:header="709" w:footer="709" w:gutter="0"/>
          <w:pgNumType w:start="1"/>
          <w:cols w:space="720"/>
          <w:titlePg/>
        </w:sectPr>
      </w:pPr>
    </w:p>
    <w:p w14:paraId="75F561C9" w14:textId="6C442796" w:rsidR="00593D91" w:rsidRPr="00761FE3" w:rsidRDefault="00593D91"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Ejercicio ilícito del servicio público;</w:t>
      </w:r>
    </w:p>
    <w:p w14:paraId="393BDF7D" w14:textId="6253208F" w:rsidR="00593D91" w:rsidRPr="00761FE3" w:rsidRDefault="00593D91"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Abuso de autoridad;</w:t>
      </w:r>
    </w:p>
    <w:p w14:paraId="2A14FB6C" w14:textId="78E54550" w:rsidR="00593D91" w:rsidRPr="00761FE3" w:rsidRDefault="00593D91"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Coalición de servidores públicos;</w:t>
      </w:r>
    </w:p>
    <w:p w14:paraId="0EA0F937" w14:textId="7986B513" w:rsidR="00593D91" w:rsidRPr="00761FE3" w:rsidRDefault="00593D91"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Uso ilícito de atribuciones y facultades;</w:t>
      </w:r>
    </w:p>
    <w:p w14:paraId="3FDD96BC" w14:textId="3BDA0FBD" w:rsidR="00593D91" w:rsidRPr="00761FE3" w:rsidRDefault="00611086"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Remuneración ilícita;</w:t>
      </w:r>
    </w:p>
    <w:p w14:paraId="379A9C0E" w14:textId="75C80BFB" w:rsidR="00611086" w:rsidRPr="00761FE3" w:rsidRDefault="00611086"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Concusión;</w:t>
      </w:r>
    </w:p>
    <w:p w14:paraId="1680A468" w14:textId="0E1F0DD8" w:rsidR="00611086" w:rsidRPr="00761FE3" w:rsidRDefault="00611086"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Intimidación;</w:t>
      </w:r>
    </w:p>
    <w:p w14:paraId="5862E086" w14:textId="556D09B5" w:rsidR="00611086" w:rsidRPr="00761FE3" w:rsidRDefault="00611086"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Ejercicio Abusivo de Funciones;</w:t>
      </w:r>
    </w:p>
    <w:p w14:paraId="531A5AEA" w14:textId="60EAFEAC" w:rsidR="00611086" w:rsidRPr="00761FE3" w:rsidRDefault="00611086"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 xml:space="preserve">Tráfico de influencia; </w:t>
      </w:r>
    </w:p>
    <w:p w14:paraId="3AE13A90" w14:textId="1E2A8989" w:rsidR="00611086" w:rsidRPr="00761FE3" w:rsidRDefault="00611086"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 xml:space="preserve">Cohecho; </w:t>
      </w:r>
    </w:p>
    <w:p w14:paraId="3238F2EA" w14:textId="22FB74A9" w:rsidR="00611086" w:rsidRPr="00761FE3" w:rsidRDefault="00611086" w:rsidP="00611086">
      <w:pPr>
        <w:pStyle w:val="Prrafodelista"/>
        <w:numPr>
          <w:ilvl w:val="0"/>
          <w:numId w:val="30"/>
        </w:numP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Peculado</w:t>
      </w:r>
    </w:p>
    <w:p w14:paraId="1315B301" w14:textId="77777777" w:rsidR="00B33D98" w:rsidRPr="00761FE3" w:rsidRDefault="00611086" w:rsidP="00611086">
      <w:pPr>
        <w:pStyle w:val="Prrafodelista"/>
        <w:numPr>
          <w:ilvl w:val="0"/>
          <w:numId w:val="30"/>
        </w:numPr>
        <w:spacing w:line="360" w:lineRule="auto"/>
        <w:jc w:val="both"/>
        <w:rPr>
          <w:rFonts w:ascii="Palatino Linotype" w:eastAsia="Palatino Linotype" w:hAnsi="Palatino Linotype" w:cs="Palatino Linotype"/>
          <w:b/>
          <w:sz w:val="22"/>
          <w:szCs w:val="22"/>
        </w:rPr>
        <w:sectPr w:rsidR="00B33D98" w:rsidRPr="00761FE3" w:rsidSect="00B33D98">
          <w:type w:val="continuous"/>
          <w:pgSz w:w="12240" w:h="15840"/>
          <w:pgMar w:top="2041" w:right="1474" w:bottom="1701" w:left="1701" w:header="709" w:footer="709" w:gutter="0"/>
          <w:pgNumType w:start="1"/>
          <w:cols w:num="2" w:space="720"/>
          <w:titlePg/>
        </w:sectPr>
      </w:pPr>
      <w:r w:rsidRPr="00761FE3">
        <w:rPr>
          <w:rFonts w:ascii="Palatino Linotype" w:eastAsia="Palatino Linotype" w:hAnsi="Palatino Linotype" w:cs="Palatino Linotype"/>
          <w:b/>
          <w:sz w:val="22"/>
          <w:szCs w:val="22"/>
        </w:rPr>
        <w:t>Enriquecimiento ilícito.</w:t>
      </w:r>
    </w:p>
    <w:p w14:paraId="23B74313" w14:textId="2618738D" w:rsidR="00611086" w:rsidRPr="00761FE3" w:rsidRDefault="00611086" w:rsidP="00B33D98">
      <w:pPr>
        <w:pStyle w:val="Prrafodelista"/>
        <w:spacing w:line="360" w:lineRule="auto"/>
        <w:jc w:val="both"/>
        <w:rPr>
          <w:rFonts w:ascii="Palatino Linotype" w:eastAsia="Palatino Linotype" w:hAnsi="Palatino Linotype" w:cs="Palatino Linotype"/>
          <w:b/>
          <w:sz w:val="22"/>
          <w:szCs w:val="22"/>
        </w:rPr>
      </w:pPr>
    </w:p>
    <w:p w14:paraId="2CB24499" w14:textId="664E427D" w:rsidR="00C52C8A" w:rsidRPr="00761FE3" w:rsidRDefault="00C52C8A" w:rsidP="00B33D98">
      <w:pPr>
        <w:spacing w:before="240" w:after="240" w:line="360" w:lineRule="auto"/>
        <w:ind w:right="51"/>
        <w:jc w:val="both"/>
        <w:rPr>
          <w:rFonts w:ascii="Palatino Linotype" w:hAnsi="Palatino Linotype"/>
          <w:sz w:val="22"/>
          <w:szCs w:val="22"/>
        </w:rPr>
      </w:pPr>
      <w:r w:rsidRPr="00761FE3">
        <w:rPr>
          <w:rFonts w:ascii="Palatino Linotype" w:hAnsi="Palatino Linotype"/>
          <w:sz w:val="22"/>
          <w:szCs w:val="22"/>
        </w:rPr>
        <w:t>En conclusión, la Fiscalía Especializada conocerá sobre asuntos relacionados con actos de corrupción donde exista participación de servidores públicos.</w:t>
      </w:r>
    </w:p>
    <w:p w14:paraId="193085E3" w14:textId="091F7B3A" w:rsidR="0038596F" w:rsidRPr="00761FE3" w:rsidRDefault="0038596F" w:rsidP="0038596F">
      <w:pPr>
        <w:spacing w:before="240" w:after="240" w:line="360" w:lineRule="auto"/>
        <w:ind w:right="51"/>
        <w:jc w:val="both"/>
        <w:rPr>
          <w:rFonts w:ascii="Palatino Linotype" w:hAnsi="Palatino Linotype"/>
          <w:sz w:val="22"/>
          <w:szCs w:val="22"/>
        </w:rPr>
      </w:pPr>
      <w:r w:rsidRPr="00761FE3">
        <w:rPr>
          <w:rFonts w:ascii="Palatino Linotype" w:hAnsi="Palatino Linotype"/>
          <w:sz w:val="22"/>
          <w:szCs w:val="22"/>
        </w:rPr>
        <w:t xml:space="preserve">Dicho lo anterior, es necesario precisar que </w:t>
      </w:r>
      <w:r w:rsidRPr="00761FE3">
        <w:rPr>
          <w:rFonts w:ascii="Palatino Linotype" w:eastAsia="Palatino Linotype" w:hAnsi="Palatino Linotype" w:cs="Palatino Linotype"/>
          <w:sz w:val="22"/>
          <w:szCs w:val="22"/>
        </w:rPr>
        <w:t xml:space="preserve">el Sujeto Obligado tanto en la respuesta como en informe justificado manifestó </w:t>
      </w:r>
      <w:r w:rsidRPr="00761FE3">
        <w:rPr>
          <w:rFonts w:ascii="Palatino Linotype" w:hAnsi="Palatino Linotype"/>
          <w:sz w:val="22"/>
          <w:szCs w:val="22"/>
        </w:rPr>
        <w:t xml:space="preserve">la clasificación como información confidencial el pronunciamiento sobre la existencia o no de la carpeta de investigación señalada en la respuesta. </w:t>
      </w:r>
    </w:p>
    <w:p w14:paraId="758D0F88" w14:textId="77777777" w:rsidR="0038596F" w:rsidRPr="00761FE3" w:rsidRDefault="0038596F" w:rsidP="0038596F">
      <w:pPr>
        <w:spacing w:before="280" w:after="280" w:line="360" w:lineRule="auto"/>
        <w:jc w:val="both"/>
        <w:rPr>
          <w:rFonts w:ascii="Palatino Linotype" w:hAnsi="Palatino Linotype"/>
          <w:sz w:val="22"/>
          <w:szCs w:val="22"/>
        </w:rPr>
      </w:pPr>
      <w:r w:rsidRPr="00761FE3">
        <w:rPr>
          <w:rFonts w:ascii="Palatino Linotype" w:hAnsi="Palatino Linotype"/>
          <w:sz w:val="22"/>
          <w:szCs w:val="22"/>
        </w:rPr>
        <w:t>Además, mediante el informe justificado refirió que su pronunciamiento es en apego a lo que este Organismo Garante determinó en la resolución recaída en el recurso de revisión 17013/INFOEM/IP/RR/2022; se inserta el resolutivo segundo de dicha resolución:</w:t>
      </w:r>
    </w:p>
    <w:p w14:paraId="3F99CBD8" w14:textId="77777777" w:rsidR="0038596F" w:rsidRPr="00761FE3" w:rsidRDefault="0038596F" w:rsidP="0038596F">
      <w:pPr>
        <w:spacing w:before="280" w:after="280" w:line="360" w:lineRule="auto"/>
        <w:jc w:val="both"/>
        <w:rPr>
          <w:rFonts w:ascii="Palatino Linotype" w:hAnsi="Palatino Linotype"/>
          <w:sz w:val="22"/>
          <w:szCs w:val="22"/>
        </w:rPr>
      </w:pPr>
      <w:r w:rsidRPr="00761FE3">
        <w:rPr>
          <w:rFonts w:ascii="Palatino Linotype" w:hAnsi="Palatino Linotype"/>
          <w:noProof/>
          <w:sz w:val="22"/>
          <w:szCs w:val="22"/>
        </w:rPr>
        <w:drawing>
          <wp:inline distT="0" distB="0" distL="0" distR="0" wp14:anchorId="5FE5057E" wp14:editId="7010942D">
            <wp:extent cx="5725324" cy="1781424"/>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5324" cy="1781424"/>
                    </a:xfrm>
                    <a:prstGeom prst="rect">
                      <a:avLst/>
                    </a:prstGeom>
                  </pic:spPr>
                </pic:pic>
              </a:graphicData>
            </a:graphic>
          </wp:inline>
        </w:drawing>
      </w:r>
    </w:p>
    <w:p w14:paraId="0A2DE5A1" w14:textId="77777777" w:rsidR="0038596F" w:rsidRPr="00761FE3" w:rsidRDefault="0038596F" w:rsidP="0038596F">
      <w:pPr>
        <w:spacing w:before="280" w:after="280" w:line="360" w:lineRule="auto"/>
        <w:jc w:val="both"/>
        <w:rPr>
          <w:rFonts w:ascii="Palatino Linotype" w:hAnsi="Palatino Linotype"/>
          <w:sz w:val="22"/>
          <w:szCs w:val="22"/>
        </w:rPr>
      </w:pPr>
      <w:r w:rsidRPr="00761FE3">
        <w:rPr>
          <w:rFonts w:ascii="Palatino Linotype" w:hAnsi="Palatino Linotype"/>
          <w:sz w:val="22"/>
          <w:szCs w:val="22"/>
        </w:rPr>
        <w:t xml:space="preserve">Es necesario hacer de conocimiento al Sujeto Obligado que si bien es cierto este Organismo Garante ha determinado ordenar la clasificación del pronunciamiento sobre la existencia de determinada información, como lo es la existencia de carpetas de investigación o procedimientos de responsabilidades en contra de alguna persona identificada, o bien, cuando existan elementos que identifiquen o hagan identificable a alguna persona. </w:t>
      </w:r>
    </w:p>
    <w:p w14:paraId="1DCF01E5" w14:textId="77777777" w:rsidR="0038596F" w:rsidRPr="00761FE3" w:rsidRDefault="0038596F" w:rsidP="0038596F">
      <w:pPr>
        <w:spacing w:before="280" w:after="280" w:line="360" w:lineRule="auto"/>
        <w:jc w:val="both"/>
        <w:rPr>
          <w:rFonts w:ascii="Palatino Linotype" w:eastAsia="Palatino Linotype" w:hAnsi="Palatino Linotype" w:cs="Palatino Linotype"/>
          <w:sz w:val="22"/>
          <w:szCs w:val="22"/>
        </w:rPr>
      </w:pPr>
      <w:r w:rsidRPr="00761FE3">
        <w:rPr>
          <w:rFonts w:ascii="Palatino Linotype" w:hAnsi="Palatino Linotype"/>
          <w:sz w:val="22"/>
          <w:szCs w:val="22"/>
        </w:rPr>
        <w:t xml:space="preserve">Esta medida es adoptada para garantizar </w:t>
      </w:r>
      <w:r w:rsidRPr="00761FE3">
        <w:rPr>
          <w:rFonts w:ascii="Palatino Linotype" w:eastAsia="Palatino Linotype" w:hAnsi="Palatino Linotype" w:cs="Palatino Linotype"/>
          <w:sz w:val="22"/>
          <w:szCs w:val="22"/>
        </w:rPr>
        <w:t>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14:paraId="29886EB5" w14:textId="77777777" w:rsidR="0038596F" w:rsidRPr="00761FE3" w:rsidRDefault="0038596F" w:rsidP="0038596F">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Se afirma lo anterior, ya que el simple pronunciamiento sobre la existencia o no de determinada información cuando se identifique a una persona vulnera la protección de su privacidad y honor, ya que podría generar un juicio a priori por parte de la sociedad, independientemente que en el caso no se le acreditara responsabilidad o delito alguno.</w:t>
      </w:r>
    </w:p>
    <w:p w14:paraId="720BD84A" w14:textId="77777777" w:rsidR="0038596F" w:rsidRPr="00761FE3" w:rsidRDefault="0038596F" w:rsidP="0038596F">
      <w:pPr>
        <w:tabs>
          <w:tab w:val="left" w:pos="1470"/>
        </w:tabs>
        <w:spacing w:line="360" w:lineRule="auto"/>
        <w:ind w:right="-28"/>
        <w:jc w:val="both"/>
        <w:rPr>
          <w:rFonts w:ascii="Palatino Linotype" w:eastAsia="Palatino Linotype" w:hAnsi="Palatino Linotype" w:cs="Palatino Linotype"/>
          <w:sz w:val="22"/>
          <w:szCs w:val="22"/>
        </w:rPr>
      </w:pPr>
    </w:p>
    <w:p w14:paraId="4B75741C" w14:textId="77777777" w:rsidR="0038596F" w:rsidRPr="00761FE3" w:rsidRDefault="0038596F" w:rsidP="0038596F">
      <w:pPr>
        <w:tabs>
          <w:tab w:val="left" w:pos="3962"/>
        </w:tabs>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Respecto del </w:t>
      </w:r>
      <w:r w:rsidRPr="00761FE3">
        <w:rPr>
          <w:rFonts w:ascii="Palatino Linotype" w:eastAsia="Palatino Linotype" w:hAnsi="Palatino Linotype" w:cs="Palatino Linotype"/>
          <w:b/>
          <w:sz w:val="22"/>
          <w:szCs w:val="22"/>
        </w:rPr>
        <w:t>derecho a la privacidad</w:t>
      </w:r>
      <w:r w:rsidRPr="00761FE3">
        <w:rPr>
          <w:rFonts w:ascii="Palatino Linotype" w:eastAsia="Palatino Linotype" w:hAnsi="Palatino Linotype" w:cs="Palatino Linotype"/>
          <w:sz w:val="22"/>
          <w:szCs w:val="22"/>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73F43F4B" w14:textId="77777777" w:rsidR="0038596F" w:rsidRPr="00761FE3" w:rsidRDefault="0038596F" w:rsidP="0038596F">
      <w:pPr>
        <w:tabs>
          <w:tab w:val="left" w:pos="3962"/>
        </w:tabs>
        <w:spacing w:line="360" w:lineRule="auto"/>
        <w:jc w:val="both"/>
        <w:rPr>
          <w:rFonts w:ascii="Palatino Linotype" w:eastAsia="Palatino Linotype" w:hAnsi="Palatino Linotype" w:cs="Palatino Linotype"/>
          <w:sz w:val="22"/>
          <w:szCs w:val="22"/>
        </w:rPr>
      </w:pPr>
    </w:p>
    <w:p w14:paraId="7C2D1A60" w14:textId="77777777" w:rsidR="0038596F" w:rsidRPr="00761FE3" w:rsidRDefault="0038596F" w:rsidP="0038596F">
      <w:pPr>
        <w:tabs>
          <w:tab w:val="left" w:pos="3962"/>
        </w:tabs>
        <w:ind w:left="851"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b/>
          <w:i/>
          <w:sz w:val="22"/>
          <w:szCs w:val="22"/>
        </w:rPr>
        <w:t>DERECHO A LA PRIVACIDAD O INTIMIDAD. ESTÁ PROTEGIDO POR EL ARTÍCULO 16, PRIMER PÁRRAFO, DE LA CONSTITUCIÓN POLÍTICA DE LOS ESTADOS UNIDOS MEXICANOS</w:t>
      </w:r>
      <w:r w:rsidRPr="00761FE3">
        <w:rPr>
          <w:rFonts w:ascii="Palatino Linotype" w:eastAsia="Palatino Linotype" w:hAnsi="Palatino Linotype" w:cs="Palatino Linotype"/>
          <w:i/>
          <w:sz w:val="22"/>
          <w:szCs w:val="22"/>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6959D812" w14:textId="77777777" w:rsidR="0038596F" w:rsidRPr="00761FE3" w:rsidRDefault="0038596F" w:rsidP="0038596F">
      <w:pPr>
        <w:tabs>
          <w:tab w:val="left" w:pos="3962"/>
        </w:tabs>
        <w:spacing w:line="276" w:lineRule="auto"/>
        <w:ind w:left="851" w:right="902"/>
        <w:jc w:val="both"/>
        <w:rPr>
          <w:rFonts w:ascii="Palatino Linotype" w:eastAsia="Palatino Linotype" w:hAnsi="Palatino Linotype" w:cs="Palatino Linotype"/>
          <w:i/>
          <w:sz w:val="22"/>
          <w:szCs w:val="22"/>
        </w:rPr>
      </w:pPr>
    </w:p>
    <w:p w14:paraId="36C32CD7" w14:textId="77777777" w:rsidR="0038596F" w:rsidRPr="00761FE3" w:rsidRDefault="0038596F" w:rsidP="0038596F">
      <w:pPr>
        <w:tabs>
          <w:tab w:val="left" w:pos="3962"/>
        </w:tabs>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789C0912" w14:textId="77777777" w:rsidR="0038596F" w:rsidRPr="00761FE3" w:rsidRDefault="0038596F" w:rsidP="0038596F">
      <w:pPr>
        <w:tabs>
          <w:tab w:val="left" w:pos="3962"/>
        </w:tabs>
        <w:spacing w:line="360" w:lineRule="auto"/>
        <w:jc w:val="both"/>
        <w:rPr>
          <w:rFonts w:ascii="Palatino Linotype" w:eastAsia="Palatino Linotype" w:hAnsi="Palatino Linotype" w:cs="Palatino Linotype"/>
          <w:sz w:val="22"/>
          <w:szCs w:val="22"/>
        </w:rPr>
      </w:pPr>
    </w:p>
    <w:p w14:paraId="1514F6FF" w14:textId="77777777" w:rsidR="0038596F" w:rsidRPr="00761FE3" w:rsidRDefault="0038596F" w:rsidP="0038596F">
      <w:pPr>
        <w:tabs>
          <w:tab w:val="left" w:pos="3962"/>
        </w:tabs>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14:paraId="60544710" w14:textId="77777777" w:rsidR="0038596F" w:rsidRPr="00761FE3" w:rsidRDefault="0038596F" w:rsidP="0038596F">
      <w:pPr>
        <w:tabs>
          <w:tab w:val="left" w:pos="3962"/>
        </w:tabs>
        <w:spacing w:line="360" w:lineRule="auto"/>
        <w:jc w:val="both"/>
        <w:rPr>
          <w:rFonts w:ascii="Palatino Linotype" w:eastAsia="Palatino Linotype" w:hAnsi="Palatino Linotype" w:cs="Palatino Linotype"/>
          <w:sz w:val="22"/>
          <w:szCs w:val="22"/>
        </w:rPr>
      </w:pPr>
    </w:p>
    <w:p w14:paraId="1C371405" w14:textId="77777777" w:rsidR="0038596F" w:rsidRPr="00761FE3" w:rsidRDefault="0038596F" w:rsidP="0038596F">
      <w:pPr>
        <w:tabs>
          <w:tab w:val="left" w:pos="3962"/>
        </w:tabs>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Por lo que hace al </w:t>
      </w:r>
      <w:r w:rsidRPr="00761FE3">
        <w:rPr>
          <w:rFonts w:ascii="Palatino Linotype" w:eastAsia="Palatino Linotype" w:hAnsi="Palatino Linotype" w:cs="Palatino Linotype"/>
          <w:b/>
          <w:sz w:val="22"/>
          <w:szCs w:val="22"/>
        </w:rPr>
        <w:t>derecho al honor</w:t>
      </w:r>
      <w:r w:rsidRPr="00761FE3">
        <w:rPr>
          <w:rFonts w:ascii="Palatino Linotype" w:eastAsia="Palatino Linotype" w:hAnsi="Palatino Linotype" w:cs="Palatino Linotype"/>
          <w:sz w:val="22"/>
          <w:szCs w:val="22"/>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0807CA2E" w14:textId="77777777" w:rsidR="0038596F" w:rsidRPr="00761FE3" w:rsidRDefault="0038596F" w:rsidP="0038596F">
      <w:pPr>
        <w:tabs>
          <w:tab w:val="left" w:pos="3962"/>
        </w:tabs>
        <w:spacing w:line="360" w:lineRule="auto"/>
        <w:jc w:val="both"/>
        <w:rPr>
          <w:rFonts w:ascii="Palatino Linotype" w:eastAsia="Palatino Linotype" w:hAnsi="Palatino Linotype" w:cs="Palatino Linotype"/>
          <w:sz w:val="22"/>
          <w:szCs w:val="22"/>
        </w:rPr>
      </w:pPr>
    </w:p>
    <w:p w14:paraId="2DE3E954" w14:textId="77777777" w:rsidR="0038596F" w:rsidRPr="00761FE3" w:rsidRDefault="0038596F" w:rsidP="0038596F">
      <w:pPr>
        <w:spacing w:line="276" w:lineRule="auto"/>
        <w:ind w:left="851"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 xml:space="preserve">“DERECHO FUNDAMENTAL AL HONOR. SU DIMENSIÓN SUBJETIVA Y OBJETIVA. </w:t>
      </w:r>
      <w:r w:rsidRPr="00761FE3">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761FE3">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761FE3">
        <w:rPr>
          <w:rFonts w:ascii="Palatino Linotype" w:eastAsia="Palatino Linotype" w:hAnsi="Palatino Linotype" w:cs="Palatino Linotype"/>
          <w:i/>
          <w:sz w:val="22"/>
          <w:szCs w:val="22"/>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1B7B1236" w14:textId="77777777" w:rsidR="0038596F" w:rsidRPr="00761FE3" w:rsidRDefault="0038596F" w:rsidP="0038596F">
      <w:pPr>
        <w:spacing w:line="276" w:lineRule="auto"/>
        <w:ind w:left="851" w:right="902"/>
        <w:jc w:val="both"/>
        <w:rPr>
          <w:rFonts w:ascii="Palatino Linotype" w:eastAsia="Palatino Linotype" w:hAnsi="Palatino Linotype" w:cs="Palatino Linotype"/>
          <w:sz w:val="22"/>
          <w:szCs w:val="22"/>
        </w:rPr>
      </w:pPr>
    </w:p>
    <w:p w14:paraId="5B765B29" w14:textId="77777777" w:rsidR="0038596F" w:rsidRPr="00761FE3" w:rsidRDefault="0038596F" w:rsidP="0038596F">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Es así que, el honor es el concepto que la persona tiene de sí misma o que los demás se han formado de ella, en virtud de su proceder o de la expresión de su calidad ética y social.</w:t>
      </w:r>
    </w:p>
    <w:p w14:paraId="669420EA" w14:textId="77777777" w:rsidR="0038596F" w:rsidRPr="00761FE3" w:rsidRDefault="0038596F" w:rsidP="0038596F">
      <w:pPr>
        <w:spacing w:line="360" w:lineRule="auto"/>
        <w:jc w:val="both"/>
        <w:rPr>
          <w:rFonts w:ascii="Palatino Linotype" w:eastAsia="Palatino Linotype" w:hAnsi="Palatino Linotype" w:cs="Palatino Linotype"/>
          <w:sz w:val="22"/>
          <w:szCs w:val="22"/>
        </w:rPr>
      </w:pPr>
    </w:p>
    <w:p w14:paraId="5BBF95DC" w14:textId="77777777" w:rsidR="0038596F" w:rsidRPr="00761FE3" w:rsidRDefault="0038596F" w:rsidP="0038596F">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Sin embargo,</w:t>
      </w:r>
      <w:r w:rsidRPr="00761FE3">
        <w:rPr>
          <w:rFonts w:ascii="Palatino Linotype" w:eastAsia="Palatino Linotype" w:hAnsi="Palatino Linotype" w:cs="Palatino Linotype"/>
          <w:sz w:val="22"/>
          <w:szCs w:val="22"/>
        </w:rPr>
        <w:t xml:space="preserve"> en el presente asunto, al haber señalado únicamente el número de carpeta de investigación, no se individualiza a la persona que está siendo investigada o a las partes involucradas, por lo que, la existencia o no de la carpeta de investigación por sí sola, no vulnera datos personales y no representa una vulneración a la intimidad de las partes. Desde este punto, no resulta procedente la clasificación como información confidencial del pronunciamiento, pues este Organismo Garante determina que no hay elementos suficientes para estimar dicha clasificación sobre la existencia o no de la carpeta de investigación.</w:t>
      </w:r>
    </w:p>
    <w:p w14:paraId="599A8D6D" w14:textId="77777777" w:rsidR="0038596F" w:rsidRPr="00761FE3" w:rsidRDefault="0038596F" w:rsidP="00B33D98">
      <w:pPr>
        <w:spacing w:before="240" w:after="240" w:line="360" w:lineRule="auto"/>
        <w:ind w:right="51"/>
        <w:jc w:val="both"/>
        <w:rPr>
          <w:rFonts w:ascii="Palatino Linotype" w:hAnsi="Palatino Linotype"/>
          <w:sz w:val="22"/>
          <w:szCs w:val="22"/>
        </w:rPr>
      </w:pPr>
    </w:p>
    <w:p w14:paraId="2467899D" w14:textId="77777777" w:rsidR="0038596F" w:rsidRPr="00761FE3" w:rsidRDefault="0038596F" w:rsidP="00B33D98">
      <w:pPr>
        <w:spacing w:before="240" w:after="240" w:line="360" w:lineRule="auto"/>
        <w:ind w:right="51"/>
        <w:jc w:val="both"/>
        <w:rPr>
          <w:rFonts w:ascii="Palatino Linotype" w:hAnsi="Palatino Linotype"/>
          <w:sz w:val="22"/>
          <w:szCs w:val="22"/>
        </w:rPr>
      </w:pPr>
    </w:p>
    <w:p w14:paraId="33171D1C" w14:textId="77777777" w:rsidR="0038596F" w:rsidRPr="00761FE3" w:rsidRDefault="0038596F" w:rsidP="00B33D98">
      <w:pPr>
        <w:spacing w:before="240" w:after="240" w:line="360" w:lineRule="auto"/>
        <w:ind w:right="51"/>
        <w:jc w:val="both"/>
        <w:rPr>
          <w:rFonts w:ascii="Palatino Linotype" w:hAnsi="Palatino Linotype"/>
          <w:sz w:val="22"/>
          <w:szCs w:val="22"/>
        </w:rPr>
      </w:pPr>
    </w:p>
    <w:p w14:paraId="63599E7F" w14:textId="4AF4C256" w:rsidR="00C015CC" w:rsidRPr="00761FE3" w:rsidRDefault="0038596F" w:rsidP="00B33D98">
      <w:pPr>
        <w:spacing w:before="240" w:after="240" w:line="360" w:lineRule="auto"/>
        <w:ind w:right="51"/>
        <w:jc w:val="both"/>
        <w:rPr>
          <w:rFonts w:ascii="Palatino Linotype" w:hAnsi="Palatino Linotype"/>
          <w:sz w:val="22"/>
          <w:szCs w:val="22"/>
        </w:rPr>
      </w:pPr>
      <w:r w:rsidRPr="00761FE3">
        <w:rPr>
          <w:rFonts w:ascii="Palatino Linotype" w:hAnsi="Palatino Linotype"/>
          <w:sz w:val="22"/>
          <w:szCs w:val="22"/>
        </w:rPr>
        <w:t>Este Organismo Garante, con la finalidad de contar con mayores elementos para emitir una resolución debidamente fundada y motivada realizó un requerimiento de información adicional, como ha quedado plasmado en los antecedentes de la presente resolución.</w:t>
      </w:r>
      <w:r w:rsidR="0006480C" w:rsidRPr="00761FE3">
        <w:rPr>
          <w:rFonts w:ascii="Palatino Linotype" w:hAnsi="Palatino Linotype"/>
          <w:sz w:val="22"/>
          <w:szCs w:val="22"/>
        </w:rPr>
        <w:t xml:space="preserve"> A lo que el Sujeto Obligado indicó </w:t>
      </w:r>
      <w:r w:rsidR="00C015CC" w:rsidRPr="00761FE3">
        <w:rPr>
          <w:rFonts w:ascii="Palatino Linotype" w:hAnsi="Palatino Linotype"/>
          <w:sz w:val="22"/>
          <w:szCs w:val="22"/>
        </w:rPr>
        <w:t xml:space="preserve">que </w:t>
      </w:r>
      <w:r w:rsidR="00C015CC" w:rsidRPr="00761FE3">
        <w:rPr>
          <w:rFonts w:ascii="Palatino Linotype" w:hAnsi="Palatino Linotype"/>
          <w:b/>
          <w:sz w:val="22"/>
          <w:szCs w:val="22"/>
        </w:rPr>
        <w:t xml:space="preserve">la carpeta de investigación </w:t>
      </w:r>
      <w:r w:rsidR="00084C83" w:rsidRPr="00761FE3">
        <w:rPr>
          <w:rFonts w:ascii="Palatino Linotype" w:hAnsi="Palatino Linotype"/>
          <w:b/>
          <w:sz w:val="22"/>
          <w:szCs w:val="22"/>
        </w:rPr>
        <w:t xml:space="preserve">se inició como una denuncia de hechos </w:t>
      </w:r>
      <w:r w:rsidR="00084C83" w:rsidRPr="00761FE3">
        <w:rPr>
          <w:rFonts w:ascii="Palatino Linotype" w:hAnsi="Palatino Linotype"/>
          <w:sz w:val="22"/>
          <w:szCs w:val="22"/>
        </w:rPr>
        <w:t xml:space="preserve">y se están realizando las diligencias correspondientes para determinar si se cuentan con elementos para determinar si se tratan de delitos penales por hechos de corrupción o cualquier otro delito contemplado en el Código Penal Vigente. Puntualizando que la Fiscalía especializada conoce una amplia gama de ilícitos por servidores públicos en el ejercicio de sus funciones, como lo son extorsión, fraude, robo, uso de documento falso, entre otros. </w:t>
      </w:r>
    </w:p>
    <w:p w14:paraId="67336CFD" w14:textId="7FB41787" w:rsidR="005B40E9" w:rsidRPr="00761FE3" w:rsidRDefault="005B40E9" w:rsidP="00B33D98">
      <w:pPr>
        <w:spacing w:before="240" w:after="240" w:line="360" w:lineRule="auto"/>
        <w:ind w:right="51"/>
        <w:jc w:val="both"/>
        <w:rPr>
          <w:rFonts w:ascii="Palatino Linotype" w:hAnsi="Palatino Linotype"/>
          <w:sz w:val="22"/>
          <w:szCs w:val="22"/>
        </w:rPr>
      </w:pPr>
      <w:r w:rsidRPr="00761FE3">
        <w:rPr>
          <w:rFonts w:ascii="Palatino Linotype" w:hAnsi="Palatino Linotype"/>
          <w:sz w:val="22"/>
          <w:szCs w:val="22"/>
        </w:rPr>
        <w:t>De la información referida por el Sujeto Obligado a través de la respuesta del Requerimiento de Información Adicional se tienen las siguientes consideraciones:</w:t>
      </w:r>
    </w:p>
    <w:p w14:paraId="442F8488" w14:textId="573F2F84" w:rsidR="005B40E9" w:rsidRPr="00761FE3" w:rsidRDefault="005B40E9" w:rsidP="005B40E9">
      <w:pPr>
        <w:pStyle w:val="Prrafodelista"/>
        <w:numPr>
          <w:ilvl w:val="0"/>
          <w:numId w:val="35"/>
        </w:numPr>
        <w:spacing w:before="240" w:after="240" w:line="360" w:lineRule="auto"/>
        <w:ind w:right="51"/>
        <w:jc w:val="both"/>
        <w:rPr>
          <w:rFonts w:ascii="Palatino Linotype" w:hAnsi="Palatino Linotype"/>
          <w:sz w:val="22"/>
          <w:szCs w:val="22"/>
        </w:rPr>
      </w:pPr>
      <w:r w:rsidRPr="00761FE3">
        <w:rPr>
          <w:rFonts w:ascii="Palatino Linotype" w:hAnsi="Palatino Linotype"/>
          <w:sz w:val="22"/>
          <w:szCs w:val="22"/>
        </w:rPr>
        <w:t>La carpeta de investigación si existe en los archivos del Sujeto Obligado;</w:t>
      </w:r>
    </w:p>
    <w:p w14:paraId="2E0EB34C" w14:textId="1DFB58B7" w:rsidR="005B40E9" w:rsidRPr="00761FE3" w:rsidRDefault="005B40E9" w:rsidP="005B40E9">
      <w:pPr>
        <w:pStyle w:val="Prrafodelista"/>
        <w:numPr>
          <w:ilvl w:val="0"/>
          <w:numId w:val="35"/>
        </w:numPr>
        <w:spacing w:before="240" w:after="240" w:line="360" w:lineRule="auto"/>
        <w:ind w:right="51"/>
        <w:jc w:val="both"/>
        <w:rPr>
          <w:rFonts w:ascii="Palatino Linotype" w:hAnsi="Palatino Linotype"/>
          <w:sz w:val="22"/>
          <w:szCs w:val="22"/>
        </w:rPr>
      </w:pPr>
      <w:r w:rsidRPr="00761FE3">
        <w:rPr>
          <w:rFonts w:ascii="Palatino Linotype" w:hAnsi="Palatino Linotype"/>
          <w:sz w:val="22"/>
          <w:szCs w:val="22"/>
        </w:rPr>
        <w:t>Se trata de un procedimiento que actualmente se encuentra en trámite;</w:t>
      </w:r>
    </w:p>
    <w:p w14:paraId="4E872EE3" w14:textId="467A1C6E" w:rsidR="005B40E9" w:rsidRPr="00761FE3" w:rsidRDefault="005B40E9" w:rsidP="005B40E9">
      <w:pPr>
        <w:pStyle w:val="Prrafodelista"/>
        <w:numPr>
          <w:ilvl w:val="0"/>
          <w:numId w:val="35"/>
        </w:numPr>
        <w:spacing w:before="240" w:after="240" w:line="360" w:lineRule="auto"/>
        <w:ind w:right="51"/>
        <w:jc w:val="both"/>
        <w:rPr>
          <w:rFonts w:ascii="Palatino Linotype" w:hAnsi="Palatino Linotype"/>
          <w:sz w:val="22"/>
          <w:szCs w:val="22"/>
        </w:rPr>
      </w:pPr>
      <w:r w:rsidRPr="00761FE3">
        <w:rPr>
          <w:rFonts w:ascii="Palatino Linotype" w:hAnsi="Palatino Linotype"/>
          <w:sz w:val="22"/>
          <w:szCs w:val="22"/>
        </w:rPr>
        <w:t>Se están realizando las diligencias correspondientes para determinar si se tratan de delitos relacionados con actos de corrupción.</w:t>
      </w:r>
    </w:p>
    <w:p w14:paraId="04BDDC06" w14:textId="09B980EE" w:rsidR="005B40E9" w:rsidRPr="00761FE3" w:rsidRDefault="00963003" w:rsidP="00DD01A7">
      <w:pPr>
        <w:spacing w:before="240" w:after="240" w:line="360" w:lineRule="auto"/>
        <w:ind w:right="51"/>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Establecido lo anterior, es necesario precisar que, derivado de la naturaleza de la información requerida, que es la carpeta de investigación, e</w:t>
      </w:r>
      <w:r w:rsidR="005B40E9" w:rsidRPr="00761FE3">
        <w:rPr>
          <w:rFonts w:ascii="Palatino Linotype" w:eastAsia="Palatino Linotype" w:hAnsi="Palatino Linotype" w:cs="Palatino Linotype"/>
          <w:sz w:val="22"/>
          <w:szCs w:val="22"/>
        </w:rPr>
        <w:t>s import</w:t>
      </w:r>
      <w:r w:rsidR="004B5F2A" w:rsidRPr="00761FE3">
        <w:rPr>
          <w:rFonts w:ascii="Palatino Linotype" w:eastAsia="Palatino Linotype" w:hAnsi="Palatino Linotype" w:cs="Palatino Linotype"/>
          <w:sz w:val="22"/>
          <w:szCs w:val="22"/>
        </w:rPr>
        <w:t xml:space="preserve">ante referir que el artículo 21 </w:t>
      </w:r>
      <w:r w:rsidR="005B40E9" w:rsidRPr="00761FE3">
        <w:rPr>
          <w:rFonts w:ascii="Palatino Linotype" w:eastAsia="Palatino Linotype" w:hAnsi="Palatino Linotype" w:cs="Palatino Linotype"/>
          <w:sz w:val="22"/>
          <w:szCs w:val="22"/>
        </w:rPr>
        <w:t xml:space="preserve">de la Constitución General  dispone que, </w:t>
      </w:r>
      <w:r w:rsidR="005B40E9" w:rsidRPr="00761FE3">
        <w:rPr>
          <w:rFonts w:ascii="Palatino Linotype" w:eastAsia="Palatino Linotype" w:hAnsi="Palatino Linotype" w:cs="Palatino Linotype"/>
          <w:b/>
          <w:sz w:val="22"/>
          <w:szCs w:val="22"/>
        </w:rPr>
        <w:t xml:space="preserve">la investigación de los delitos le corresponde al Ministerio Público y a las policías, </w:t>
      </w:r>
      <w:r w:rsidR="005B40E9" w:rsidRPr="00761FE3">
        <w:rPr>
          <w:rFonts w:ascii="Palatino Linotype" w:eastAsia="Palatino Linotype" w:hAnsi="Palatino Linotype" w:cs="Palatino Linotype"/>
          <w:sz w:val="22"/>
          <w:szCs w:val="22"/>
        </w:rPr>
        <w:t xml:space="preserve">las cuales actuarán bajo la conducción y mando de aquel en el ejercicio de esta función, además, </w:t>
      </w:r>
      <w:r w:rsidR="005B40E9" w:rsidRPr="00761FE3">
        <w:rPr>
          <w:rFonts w:ascii="Palatino Linotype" w:eastAsia="Palatino Linotype" w:hAnsi="Palatino Linotype" w:cs="Palatino Linotype"/>
          <w:b/>
          <w:sz w:val="22"/>
          <w:szCs w:val="22"/>
          <w:u w:val="single"/>
        </w:rPr>
        <w:t>señala que el ejercicio de la acción penal ante los tribunales corresponde al Ministerio Público, y que la imposición de las penas, su modificación y duración son propias y exclusivas de la autoridad judicial</w:t>
      </w:r>
      <w:r w:rsidR="005B40E9" w:rsidRPr="00761FE3">
        <w:rPr>
          <w:rFonts w:ascii="Palatino Linotype" w:eastAsia="Palatino Linotype" w:hAnsi="Palatino Linotype" w:cs="Palatino Linotype"/>
          <w:sz w:val="22"/>
          <w:szCs w:val="22"/>
        </w:rPr>
        <w:t xml:space="preserve">. </w:t>
      </w:r>
      <w:r w:rsidR="005B40E9" w:rsidRPr="00761FE3">
        <w:rPr>
          <w:rFonts w:ascii="Palatino Linotype" w:eastAsia="Palatino Linotype" w:hAnsi="Palatino Linotype" w:cs="Palatino Linotype"/>
          <w:sz w:val="22"/>
          <w:szCs w:val="22"/>
          <w:vertAlign w:val="superscript"/>
        </w:rPr>
        <w:footnoteReference w:id="1"/>
      </w:r>
    </w:p>
    <w:p w14:paraId="02AE94F2" w14:textId="6742195E" w:rsidR="005B40E9" w:rsidRPr="00761FE3" w:rsidRDefault="005B40E9" w:rsidP="005B40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Abonando a lo anterior,  de conformidad con lo previsto en el artículo 127 del Código Nac</w:t>
      </w:r>
      <w:r w:rsidR="004B5F2A" w:rsidRPr="00761FE3">
        <w:rPr>
          <w:rFonts w:ascii="Palatino Linotype" w:eastAsia="Palatino Linotype" w:hAnsi="Palatino Linotype" w:cs="Palatino Linotype"/>
          <w:sz w:val="22"/>
          <w:szCs w:val="22"/>
        </w:rPr>
        <w:t>ional de Procedimientos Penales</w:t>
      </w:r>
      <w:r w:rsidRPr="00761FE3">
        <w:rPr>
          <w:rFonts w:ascii="Palatino Linotype" w:eastAsia="Palatino Linotype" w:hAnsi="Palatino Linotype" w:cs="Palatino Linotype"/>
          <w:sz w:val="22"/>
          <w:szCs w:val="22"/>
        </w:rPr>
        <w:t xml:space="preserve"> se precisa que, corresponde  al Ministerio Público conducir la investigación, coordinar a las policías y a los servidores periciales  durante la investigación, resolver sobre el ejercicio de la acción penal en la forma establecida por la ley y, en su caso, ordenar las diligencias pertinentes y útiles para demostrar, o no, la existencia del delito y la responsabilidad de quien lo cometió o participó en su comisión. </w:t>
      </w:r>
    </w:p>
    <w:p w14:paraId="7E94B551" w14:textId="77777777" w:rsidR="005B40E9" w:rsidRPr="00761FE3" w:rsidRDefault="005B40E9" w:rsidP="005B40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FCE77B" w14:textId="4D17B60F" w:rsidR="005B40E9" w:rsidRPr="00761FE3" w:rsidRDefault="004B5F2A" w:rsidP="005B40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En relación,</w:t>
      </w:r>
      <w:r w:rsidR="005B40E9" w:rsidRPr="00761FE3">
        <w:rPr>
          <w:rFonts w:ascii="Palatino Linotype" w:eastAsia="Palatino Linotype" w:hAnsi="Palatino Linotype" w:cs="Palatino Linotype"/>
          <w:sz w:val="22"/>
          <w:szCs w:val="22"/>
        </w:rPr>
        <w:t xml:space="preserve"> el artículo 83 de la Constitución del Estado Libre y Soberano de México,  </w:t>
      </w:r>
      <w:r w:rsidR="005B40E9" w:rsidRPr="00761FE3">
        <w:rPr>
          <w:rFonts w:ascii="Palatino Linotype" w:eastAsia="Palatino Linotype" w:hAnsi="Palatino Linotype" w:cs="Palatino Linotype"/>
          <w:b/>
          <w:sz w:val="22"/>
          <w:szCs w:val="22"/>
        </w:rPr>
        <w:t>el Ministerio Público se integra en una Fiscalía General de Justicia  como un órgano público autónomo, dotado de personalidad jurídica y patrimonio propio con autonomía presupuestal, técnica y de gestión, así como con capacidad  para decidir sobre el ejercicio de su presupuesto en los términos que establece la Constitución Política de los Estados Unidos Mexicanos, la propia Constitución local  y las leyes aplicables, la cual  estará a cargo de un Fiscal General</w:t>
      </w:r>
      <w:r w:rsidR="005B40E9" w:rsidRPr="00761FE3">
        <w:rPr>
          <w:rFonts w:ascii="Palatino Linotype" w:eastAsia="Palatino Linotype" w:hAnsi="Palatino Linotype" w:cs="Palatino Linotype"/>
          <w:sz w:val="22"/>
          <w:szCs w:val="22"/>
        </w:rPr>
        <w:t xml:space="preserve">. </w:t>
      </w:r>
      <w:r w:rsidR="005B40E9" w:rsidRPr="00761FE3">
        <w:rPr>
          <w:sz w:val="22"/>
          <w:szCs w:val="22"/>
          <w:vertAlign w:val="superscript"/>
        </w:rPr>
        <w:footnoteReference w:id="2"/>
      </w:r>
    </w:p>
    <w:p w14:paraId="6649183F" w14:textId="77777777" w:rsidR="005B40E9" w:rsidRPr="00761FE3" w:rsidRDefault="005B40E9" w:rsidP="005B40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En este tenor, es importante referir que conforme al artículo 33 la Ley de la Fiscalía General de Justicia del Estado de México, el Ministerio Público es una institución única e indivisible, que funge como representante social en los intereses de quienes sean lesionadas o lesionados en sus derechos, a través de la investigación y persecución de los delitos y el ejercicio de la acción penal ante los tribunales competentes.</w:t>
      </w:r>
    </w:p>
    <w:p w14:paraId="1D341C6E"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Asimismo, conforme al artículo 34 de la Ley en cita, el Ministerio Público tiene entre sus funciones, atribuciones y obligaciones las siguientes: </w:t>
      </w:r>
    </w:p>
    <w:p w14:paraId="73335EE1"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14CBE36A"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b/>
          <w:i/>
          <w:sz w:val="22"/>
          <w:szCs w:val="22"/>
        </w:rPr>
        <w:t xml:space="preserve">Artículo 34. </w:t>
      </w:r>
      <w:r w:rsidRPr="00761FE3">
        <w:rPr>
          <w:rFonts w:ascii="Palatino Linotype" w:eastAsia="Palatino Linotype" w:hAnsi="Palatino Linotype" w:cs="Palatino Linotype"/>
          <w:i/>
          <w:sz w:val="22"/>
          <w:szCs w:val="22"/>
        </w:rPr>
        <w:t>El Ministerio Público tendrá, además de las funciones, atribuciones y obligaciones que le señalen la Constitución Federal, la Constitución del Estado, los instrumentos jurídicos internacionales vinculantes para el Estado Mexicano, el Código Nacional, las leyes nacionales y generales, la presente Ley y otros ordenamientos jurídicos estatales aplicables, las siguientes: A. En la investigación del delito:</w:t>
      </w:r>
    </w:p>
    <w:p w14:paraId="6CE00EC8"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6AA3EE1D" w14:textId="77777777" w:rsidR="005B40E9" w:rsidRPr="00761FE3" w:rsidRDefault="005B40E9" w:rsidP="005B40E9">
      <w:pPr>
        <w:tabs>
          <w:tab w:val="left" w:pos="851"/>
        </w:tabs>
        <w:ind w:left="851" w:right="901"/>
        <w:jc w:val="both"/>
        <w:rPr>
          <w:rFonts w:ascii="Palatino Linotype" w:eastAsia="Palatino Linotype" w:hAnsi="Palatino Linotype" w:cs="Palatino Linotype"/>
          <w:b/>
          <w:i/>
          <w:sz w:val="22"/>
          <w:szCs w:val="22"/>
          <w:u w:val="single"/>
        </w:rPr>
      </w:pPr>
      <w:r w:rsidRPr="00761FE3">
        <w:rPr>
          <w:rFonts w:ascii="Palatino Linotype" w:eastAsia="Palatino Linotype" w:hAnsi="Palatino Linotype" w:cs="Palatino Linotype"/>
          <w:i/>
          <w:sz w:val="22"/>
          <w:szCs w:val="22"/>
        </w:rPr>
        <w:t xml:space="preserve">IV. </w:t>
      </w:r>
      <w:r w:rsidRPr="00761FE3">
        <w:rPr>
          <w:rFonts w:ascii="Palatino Linotype" w:eastAsia="Palatino Linotype" w:hAnsi="Palatino Linotype" w:cs="Palatino Linotype"/>
          <w:b/>
          <w:i/>
          <w:sz w:val="22"/>
          <w:szCs w:val="22"/>
          <w:u w:val="single"/>
        </w:rPr>
        <w:t xml:space="preserve">Iniciar la carpeta de investigación si de los datos aportados por la o el denunciante o querellante y los recabados por éste, se desprende la probable comisión de un hecho delictivo. </w:t>
      </w:r>
    </w:p>
    <w:p w14:paraId="2DF2B843"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5393A121"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Las corporaciones policiales de la Secretaría de Seguridad y de los municipios del Estado de México, tienen la obligación de colaborar con la Fiscalía y cumplir con los mandamientos que al efecto instruya el Ministerio Público en ejercicio de su función.</w:t>
      </w:r>
    </w:p>
    <w:p w14:paraId="61995111"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51C7F076"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7E60BF4C" w14:textId="195A7884"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VI. Ejercer la conducción y mando de la Policía de Investigación y otras instituciones policiales, en coordinación con los servicios periciales y las áreas de información y análisis, en la investigación de los delitos, en forma continua, sin dilaciones y hasta la conclusión legal de la misma, de conformidad con las disposiciones legislativas</w:t>
      </w:r>
      <w:r w:rsidR="00971815" w:rsidRPr="00761FE3">
        <w:rPr>
          <w:rFonts w:ascii="Palatino Linotype" w:eastAsia="Palatino Linotype" w:hAnsi="Palatino Linotype" w:cs="Palatino Linotype"/>
          <w:i/>
          <w:sz w:val="22"/>
          <w:szCs w:val="22"/>
        </w:rPr>
        <w:t xml:space="preserve"> </w:t>
      </w:r>
      <w:r w:rsidRPr="00761FE3">
        <w:rPr>
          <w:rFonts w:ascii="Palatino Linotype" w:eastAsia="Palatino Linotype" w:hAnsi="Palatino Linotype" w:cs="Palatino Linotype"/>
          <w:i/>
          <w:sz w:val="22"/>
          <w:szCs w:val="22"/>
        </w:rPr>
        <w:t>aplicables.</w:t>
      </w:r>
    </w:p>
    <w:p w14:paraId="6097BE0B"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38629A84" w14:textId="77777777" w:rsidR="005B40E9" w:rsidRPr="00761FE3" w:rsidRDefault="005B40E9" w:rsidP="005B40E9">
      <w:pPr>
        <w:tabs>
          <w:tab w:val="left" w:pos="851"/>
        </w:tabs>
        <w:ind w:left="851" w:right="901"/>
        <w:jc w:val="both"/>
        <w:rPr>
          <w:rFonts w:ascii="Palatino Linotype" w:eastAsia="Palatino Linotype" w:hAnsi="Palatino Linotype" w:cs="Palatino Linotype"/>
          <w:b/>
          <w:i/>
          <w:sz w:val="22"/>
          <w:szCs w:val="22"/>
          <w:u w:val="single"/>
        </w:rPr>
      </w:pPr>
      <w:r w:rsidRPr="00761FE3">
        <w:rPr>
          <w:rFonts w:ascii="Palatino Linotype" w:eastAsia="Palatino Linotype" w:hAnsi="Palatino Linotype" w:cs="Palatino Linotype"/>
          <w:i/>
          <w:sz w:val="22"/>
          <w:szCs w:val="22"/>
        </w:rPr>
        <w:t xml:space="preserve">VIII. </w:t>
      </w:r>
      <w:r w:rsidRPr="00761FE3">
        <w:rPr>
          <w:rFonts w:ascii="Palatino Linotype" w:eastAsia="Palatino Linotype" w:hAnsi="Palatino Linotype" w:cs="Palatino Linotype"/>
          <w:b/>
          <w:i/>
          <w:sz w:val="22"/>
          <w:szCs w:val="22"/>
          <w:u w:val="single"/>
        </w:rPr>
        <w:t>Solicitar, ejecutar u ordenar las técnicas de investigación aplicables, conforme al Código Nacional y la normatividad que emita la o el Fiscal General, con base en lo siguiente:</w:t>
      </w:r>
    </w:p>
    <w:p w14:paraId="39CE90B9"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4492C9B8"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 xml:space="preserve">a) Solicitar a la o el juez de control, la autorización para realizar las técnicas de investigación que requieren control judicial y aplicarlas. </w:t>
      </w:r>
    </w:p>
    <w:p w14:paraId="4E5180BE"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27C4DE41"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 xml:space="preserve">b) Solicitar la aprobación de la o el juez de control de las técnicas de investigación, cuya realización requieren aprobación judicial posterior. </w:t>
      </w:r>
    </w:p>
    <w:p w14:paraId="468F264D"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7CBD24C5"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 xml:space="preserve">c) Observar los manuales y protocolos que al efecto se emitan y demás disposiciones jurídicas aplicables. </w:t>
      </w:r>
    </w:p>
    <w:p w14:paraId="7F38A0BC"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3A7B4036"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d) Guardar estricta confidencialidad respecto de la información que se genere con las técnicas de investigación, cuya revelación no autorizada será sancionada en términos de las disposiciones penales aplicables.</w:t>
      </w:r>
    </w:p>
    <w:p w14:paraId="255B3175" w14:textId="77777777" w:rsidR="005B40E9" w:rsidRPr="00761FE3" w:rsidRDefault="005B40E9" w:rsidP="005B40E9">
      <w:pPr>
        <w:tabs>
          <w:tab w:val="left" w:pos="851"/>
        </w:tabs>
        <w:ind w:right="901"/>
        <w:jc w:val="both"/>
        <w:rPr>
          <w:rFonts w:ascii="Palatino Linotype" w:eastAsia="Palatino Linotype" w:hAnsi="Palatino Linotype" w:cs="Palatino Linotype"/>
          <w:i/>
          <w:sz w:val="22"/>
          <w:szCs w:val="22"/>
        </w:rPr>
      </w:pPr>
    </w:p>
    <w:p w14:paraId="3685272D"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p>
    <w:p w14:paraId="2D3CC2BD"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IX.</w:t>
      </w:r>
      <w:r w:rsidRPr="00761FE3">
        <w:rPr>
          <w:rFonts w:ascii="Palatino Linotype" w:eastAsia="Palatino Linotype" w:hAnsi="Palatino Linotype" w:cs="Palatino Linotype"/>
          <w:i/>
          <w:sz w:val="22"/>
          <w:szCs w:val="22"/>
        </w:rPr>
        <w:t xml:space="preserve"> </w:t>
      </w:r>
      <w:r w:rsidRPr="00761FE3">
        <w:rPr>
          <w:rFonts w:ascii="Palatino Linotype" w:eastAsia="Palatino Linotype" w:hAnsi="Palatino Linotype" w:cs="Palatino Linotype"/>
          <w:b/>
          <w:i/>
          <w:sz w:val="22"/>
          <w:szCs w:val="22"/>
        </w:rPr>
        <w:t>Actuar durante todas las etapas del procedimiento</w:t>
      </w:r>
      <w:r w:rsidRPr="00761FE3">
        <w:rPr>
          <w:rFonts w:ascii="Palatino Linotype" w:eastAsia="Palatino Linotype" w:hAnsi="Palatino Linotype" w:cs="Palatino Linotype"/>
          <w:i/>
          <w:sz w:val="22"/>
          <w:szCs w:val="22"/>
        </w:rPr>
        <w:t xml:space="preserve"> en las que intervenga, con absoluto apego a las disposiciones jurídicas aplicables, protegiendo los derechos tanto de las y los imputados como de las demás personas que intervienen en el procedimiento penal, así como el interés social.</w:t>
      </w:r>
    </w:p>
    <w:p w14:paraId="0F079AE3"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p>
    <w:p w14:paraId="31CDC238"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X. Requerir y recabar informes, entrevistas, así como la práctica de peritajes, inspecciones, procesamiento del lugar de los hechos, actuaciones policiales, obtener evidencias, formular requerimientos e integrar a la carpeta de investigación los datos y elementos de prueba que tiendan a establecer el hecho que las disposiciones jurídicas señalan como delito en la forma que determine el Código Nacional y demás leyes aplicables, para fundamentar el ejercicio de la acción penal, así como para acreditar y cuantificar la reparación de los daños y perjuicios causados.</w:t>
      </w:r>
    </w:p>
    <w:p w14:paraId="3DA0AA52"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57B2ECAC"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XII.</w:t>
      </w:r>
      <w:r w:rsidRPr="00761FE3">
        <w:rPr>
          <w:rFonts w:ascii="Palatino Linotype" w:eastAsia="Palatino Linotype" w:hAnsi="Palatino Linotype" w:cs="Palatino Linotype"/>
          <w:i/>
          <w:sz w:val="22"/>
          <w:szCs w:val="22"/>
        </w:rPr>
        <w:t xml:space="preserve"> </w:t>
      </w:r>
      <w:r w:rsidRPr="00761FE3">
        <w:rPr>
          <w:rFonts w:ascii="Palatino Linotype" w:eastAsia="Palatino Linotype" w:hAnsi="Palatino Linotype" w:cs="Palatino Linotype"/>
          <w:b/>
          <w:i/>
          <w:sz w:val="22"/>
          <w:szCs w:val="22"/>
        </w:rPr>
        <w:t xml:space="preserve">Velar para </w:t>
      </w:r>
      <w:proofErr w:type="gramStart"/>
      <w:r w:rsidRPr="00761FE3">
        <w:rPr>
          <w:rFonts w:ascii="Palatino Linotype" w:eastAsia="Palatino Linotype" w:hAnsi="Palatino Linotype" w:cs="Palatino Linotype"/>
          <w:b/>
          <w:i/>
          <w:sz w:val="22"/>
          <w:szCs w:val="22"/>
        </w:rPr>
        <w:t>que</w:t>
      </w:r>
      <w:proofErr w:type="gramEnd"/>
      <w:r w:rsidRPr="00761FE3">
        <w:rPr>
          <w:rFonts w:ascii="Palatino Linotype" w:eastAsia="Palatino Linotype" w:hAnsi="Palatino Linotype" w:cs="Palatino Linotype"/>
          <w:b/>
          <w:i/>
          <w:sz w:val="22"/>
          <w:szCs w:val="22"/>
        </w:rPr>
        <w:t xml:space="preserve"> en todos los actos iniciales del procedimiento</w:t>
      </w:r>
      <w:r w:rsidRPr="00761FE3">
        <w:rPr>
          <w:rFonts w:ascii="Palatino Linotype" w:eastAsia="Palatino Linotype" w:hAnsi="Palatino Linotype" w:cs="Palatino Linotype"/>
          <w:i/>
          <w:sz w:val="22"/>
          <w:szCs w:val="22"/>
        </w:rPr>
        <w:t>, tanto la o el imputado como la víctima u ofendido conozcan los derechos que le reconocen en ese momento procedimental la Constitución Federal, los tratados internacionales vinculantes para el Estado Mexicano y demás disposiciones jurídicas aplicables, en los términos establecidos en el Código Nacional.</w:t>
      </w:r>
    </w:p>
    <w:p w14:paraId="062E5702" w14:textId="77777777" w:rsidR="005B40E9" w:rsidRPr="00761FE3" w:rsidRDefault="005B40E9" w:rsidP="005B40E9">
      <w:pPr>
        <w:tabs>
          <w:tab w:val="left" w:pos="851"/>
        </w:tabs>
        <w:ind w:right="901"/>
        <w:jc w:val="both"/>
        <w:rPr>
          <w:rFonts w:ascii="Palatino Linotype" w:eastAsia="Palatino Linotype" w:hAnsi="Palatino Linotype" w:cs="Palatino Linotype"/>
          <w:i/>
          <w:sz w:val="22"/>
          <w:szCs w:val="22"/>
        </w:rPr>
      </w:pPr>
    </w:p>
    <w:p w14:paraId="3ACC9702" w14:textId="77777777" w:rsidR="005B40E9" w:rsidRPr="00761FE3" w:rsidRDefault="005B40E9" w:rsidP="005B40E9">
      <w:pPr>
        <w:tabs>
          <w:tab w:val="left" w:pos="851"/>
        </w:tabs>
        <w:ind w:left="851" w:right="901"/>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i/>
          <w:sz w:val="22"/>
          <w:szCs w:val="22"/>
        </w:rPr>
        <w:t>B. Para el ejercicio de la acción penal:</w:t>
      </w:r>
    </w:p>
    <w:p w14:paraId="55C9F2CE"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IX.</w:t>
      </w:r>
      <w:r w:rsidRPr="00761FE3">
        <w:rPr>
          <w:rFonts w:ascii="Palatino Linotype" w:eastAsia="Palatino Linotype" w:hAnsi="Palatino Linotype" w:cs="Palatino Linotype"/>
          <w:i/>
          <w:sz w:val="22"/>
          <w:szCs w:val="22"/>
        </w:rPr>
        <w:t xml:space="preserve"> </w:t>
      </w:r>
      <w:r w:rsidRPr="00761FE3">
        <w:rPr>
          <w:rFonts w:ascii="Palatino Linotype" w:eastAsia="Palatino Linotype" w:hAnsi="Palatino Linotype" w:cs="Palatino Linotype"/>
          <w:b/>
          <w:i/>
          <w:sz w:val="22"/>
          <w:szCs w:val="22"/>
        </w:rPr>
        <w:t xml:space="preserve">Aportar los datos o elementos de prueba suficientes para obtener resoluciones favorables </w:t>
      </w:r>
      <w:r w:rsidRPr="00761FE3">
        <w:rPr>
          <w:rFonts w:ascii="Palatino Linotype" w:eastAsia="Palatino Linotype" w:hAnsi="Palatino Linotype" w:cs="Palatino Linotype"/>
          <w:i/>
          <w:sz w:val="22"/>
          <w:szCs w:val="22"/>
        </w:rPr>
        <w:t>al interés social o los medios de prueba y su legal desahogo para la debida comprobación en juicio de la existencia del delito y la plena responsabilidad de la o el imputado, las circunstancias en que hubiese sido cometido, la existencia de los daños, así como para la fijación del monto de su reparación, el decomiso de los bienes afectos, así como para la procedencia de las demás penas y medidas de seguridad.</w:t>
      </w:r>
    </w:p>
    <w:p w14:paraId="3F74A2D3" w14:textId="77777777" w:rsidR="005B40E9" w:rsidRPr="00761FE3" w:rsidRDefault="005B40E9" w:rsidP="005B40E9">
      <w:pPr>
        <w:tabs>
          <w:tab w:val="left" w:pos="851"/>
        </w:tabs>
        <w:ind w:left="851" w:right="901"/>
        <w:jc w:val="both"/>
        <w:rPr>
          <w:rFonts w:ascii="Palatino Linotype" w:eastAsia="Palatino Linotype" w:hAnsi="Palatino Linotype" w:cs="Palatino Linotype"/>
          <w:i/>
          <w:sz w:val="22"/>
          <w:szCs w:val="22"/>
        </w:rPr>
      </w:pPr>
    </w:p>
    <w:p w14:paraId="78975842" w14:textId="77777777" w:rsidR="005B40E9" w:rsidRPr="00761FE3" w:rsidRDefault="005B40E9" w:rsidP="005B40E9">
      <w:pPr>
        <w:ind w:left="720" w:right="900"/>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XI. Acudir puntualmente a las audiencias que fijen las autoridades judiciales, con los datos, órganos y medios de prueba conducentes, permanecer en éstas, promover oralmente lo que en derecho proceda y solicitar copia de los registros respectivos para el acervo institucional.</w:t>
      </w:r>
    </w:p>
    <w:p w14:paraId="6121D37C" w14:textId="77777777" w:rsidR="005B40E9" w:rsidRPr="00761FE3" w:rsidRDefault="005B40E9" w:rsidP="005B40E9">
      <w:pPr>
        <w:ind w:left="720" w:right="900"/>
        <w:jc w:val="both"/>
        <w:rPr>
          <w:rFonts w:ascii="Palatino Linotype" w:eastAsia="Palatino Linotype" w:hAnsi="Palatino Linotype" w:cs="Palatino Linotype"/>
          <w:i/>
          <w:sz w:val="22"/>
          <w:szCs w:val="22"/>
        </w:rPr>
      </w:pPr>
    </w:p>
    <w:p w14:paraId="69BB3175" w14:textId="77777777" w:rsidR="005B40E9" w:rsidRPr="00761FE3" w:rsidRDefault="005B40E9" w:rsidP="005B40E9">
      <w:pPr>
        <w:ind w:left="720" w:right="900"/>
        <w:jc w:val="both"/>
        <w:rPr>
          <w:rFonts w:ascii="Palatino Linotype" w:eastAsia="Palatino Linotype" w:hAnsi="Palatino Linotype" w:cs="Palatino Linotype"/>
          <w:i/>
          <w:sz w:val="22"/>
          <w:szCs w:val="22"/>
        </w:rPr>
      </w:pPr>
    </w:p>
    <w:p w14:paraId="4D65478B" w14:textId="77777777" w:rsidR="005B40E9" w:rsidRPr="00761FE3" w:rsidRDefault="005B40E9" w:rsidP="005B40E9">
      <w:pPr>
        <w:ind w:left="720" w:right="900"/>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C. Para la ejecución de las sanciones penales:</w:t>
      </w:r>
    </w:p>
    <w:p w14:paraId="41768ADE" w14:textId="77777777" w:rsidR="005B40E9" w:rsidRPr="00761FE3" w:rsidRDefault="005B40E9" w:rsidP="005B40E9">
      <w:pPr>
        <w:ind w:left="720" w:right="900"/>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II. Intervenir e impulsar los procedimientos que se ventilen ante los juzgados de ejecución y cualquier otra autoridad judicial competente. (Sic)</w:t>
      </w:r>
    </w:p>
    <w:p w14:paraId="7BBA4BA6"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34F519D0"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De lo anterior, se puede advertir que el Ministerio Público dentro de sus atribuciones le corresponde iniciar la carpeta de investigación si de los datos aportados por la o el denunciante o querellante y los recabados por éste, se desprende la probable comisión de un hecho delictivo.</w:t>
      </w:r>
    </w:p>
    <w:p w14:paraId="39EC19CE"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31A6B420"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Además, el Ministerio Público tiene como atribución: solicitar, ejecutar u ordenar las técnicas de investigación aplicables, conforme al Código Nacional de Procedimientos Penales y a la Normatividad que emita la o el Fiscal General.</w:t>
      </w:r>
    </w:p>
    <w:p w14:paraId="6359039E"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5236410A" w14:textId="38F5D50F" w:rsidR="004B5F2A"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De todo lo dicho, se puede advertir que</w:t>
      </w:r>
      <w:r w:rsidR="004B5F2A" w:rsidRPr="00761FE3">
        <w:rPr>
          <w:rFonts w:ascii="Palatino Linotype" w:eastAsia="Palatino Linotype" w:hAnsi="Palatino Linotype" w:cs="Palatino Linotype"/>
          <w:sz w:val="22"/>
          <w:szCs w:val="22"/>
        </w:rPr>
        <w:t xml:space="preserve"> </w:t>
      </w:r>
      <w:r w:rsidR="00971815" w:rsidRPr="00761FE3">
        <w:rPr>
          <w:rFonts w:ascii="Palatino Linotype" w:eastAsia="Palatino Linotype" w:hAnsi="Palatino Linotype" w:cs="Palatino Linotype"/>
          <w:sz w:val="22"/>
          <w:szCs w:val="22"/>
        </w:rPr>
        <w:t xml:space="preserve">las carpetas de investigación al encontrarse en etapa de integración o trámite, </w:t>
      </w:r>
      <w:r w:rsidR="004B5F2A" w:rsidRPr="00761FE3">
        <w:rPr>
          <w:rFonts w:ascii="Palatino Linotype" w:eastAsia="Palatino Linotype" w:hAnsi="Palatino Linotype" w:cs="Palatino Linotype"/>
          <w:sz w:val="22"/>
          <w:szCs w:val="22"/>
        </w:rPr>
        <w:t>se determina que se encuentran integrándose todos aquellos aportes necesarios por la autoridad competente para integrar la investigación correspondiente.</w:t>
      </w:r>
    </w:p>
    <w:p w14:paraId="65BC39DC" w14:textId="77777777" w:rsidR="00EE5262" w:rsidRPr="00761FE3" w:rsidRDefault="00EE5262" w:rsidP="00EE5262">
      <w:pPr>
        <w:spacing w:line="360" w:lineRule="auto"/>
        <w:jc w:val="both"/>
        <w:rPr>
          <w:rFonts w:ascii="Palatino Linotype" w:eastAsia="Palatino Linotype" w:hAnsi="Palatino Linotype" w:cs="Palatino Linotype"/>
          <w:sz w:val="22"/>
          <w:szCs w:val="22"/>
        </w:rPr>
      </w:pPr>
    </w:p>
    <w:p w14:paraId="01048DE2" w14:textId="77777777" w:rsidR="00EE5262" w:rsidRPr="00761FE3" w:rsidRDefault="00EE5262" w:rsidP="00EE5262">
      <w:pPr>
        <w:spacing w:line="360" w:lineRule="auto"/>
        <w:jc w:val="both"/>
        <w:rPr>
          <w:rFonts w:ascii="Palatino Linotype" w:eastAsia="Palatino Linotype" w:hAnsi="Palatino Linotype" w:cs="Palatino Linotype"/>
          <w:sz w:val="22"/>
          <w:szCs w:val="22"/>
        </w:rPr>
      </w:pPr>
    </w:p>
    <w:p w14:paraId="26C3CC3A" w14:textId="77777777" w:rsidR="00EE5262" w:rsidRPr="00761FE3" w:rsidRDefault="00EE5262" w:rsidP="00EE5262">
      <w:pPr>
        <w:spacing w:line="360" w:lineRule="auto"/>
        <w:jc w:val="both"/>
        <w:rPr>
          <w:rFonts w:ascii="Palatino Linotype" w:eastAsia="Palatino Linotype" w:hAnsi="Palatino Linotype" w:cs="Palatino Linotype"/>
          <w:sz w:val="22"/>
          <w:szCs w:val="22"/>
        </w:rPr>
      </w:pPr>
    </w:p>
    <w:p w14:paraId="407E9E98" w14:textId="77777777" w:rsidR="00EE5262" w:rsidRPr="00761FE3" w:rsidRDefault="00EE5262" w:rsidP="00EE5262">
      <w:pPr>
        <w:spacing w:line="360" w:lineRule="auto"/>
        <w:jc w:val="both"/>
        <w:rPr>
          <w:rFonts w:ascii="Palatino Linotype" w:eastAsia="Palatino Linotype" w:hAnsi="Palatino Linotype" w:cs="Palatino Linotype"/>
          <w:sz w:val="22"/>
          <w:szCs w:val="22"/>
        </w:rPr>
      </w:pPr>
    </w:p>
    <w:p w14:paraId="12B9B8B3" w14:textId="7D22F6C2"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Conforme a lo anterior, se logra vislumbrar que el hecho referido en la solicitud, </w:t>
      </w:r>
      <w:r w:rsidRPr="00761FE3">
        <w:rPr>
          <w:rFonts w:ascii="Palatino Linotype" w:eastAsia="Palatino Linotype" w:hAnsi="Palatino Linotype" w:cs="Palatino Linotype"/>
          <w:b/>
          <w:sz w:val="22"/>
          <w:szCs w:val="22"/>
        </w:rPr>
        <w:t>se encuentra en etapa de investigación</w:t>
      </w:r>
      <w:r w:rsidR="004B5F2A" w:rsidRPr="00761FE3">
        <w:rPr>
          <w:rFonts w:ascii="Palatino Linotype" w:eastAsia="Palatino Linotype" w:hAnsi="Palatino Linotype" w:cs="Palatino Linotype"/>
          <w:b/>
          <w:sz w:val="22"/>
          <w:szCs w:val="22"/>
        </w:rPr>
        <w:t xml:space="preserve"> sin que a la fecha se haya determinado que, en efecto se relaciona con hechos de corrupción</w:t>
      </w:r>
      <w:r w:rsidR="004B5F2A" w:rsidRPr="00761FE3">
        <w:rPr>
          <w:rFonts w:ascii="Palatino Linotype" w:eastAsia="Palatino Linotype" w:hAnsi="Palatino Linotype" w:cs="Palatino Linotype"/>
          <w:sz w:val="22"/>
          <w:szCs w:val="22"/>
        </w:rPr>
        <w:t xml:space="preserve">, por lo que no se actualiza, en primer </w:t>
      </w:r>
      <w:proofErr w:type="gramStart"/>
      <w:r w:rsidR="004B5F2A" w:rsidRPr="00761FE3">
        <w:rPr>
          <w:rFonts w:ascii="Palatino Linotype" w:eastAsia="Palatino Linotype" w:hAnsi="Palatino Linotype" w:cs="Palatino Linotype"/>
          <w:sz w:val="22"/>
          <w:szCs w:val="22"/>
        </w:rPr>
        <w:t>término</w:t>
      </w:r>
      <w:proofErr w:type="gramEnd"/>
      <w:r w:rsidR="004B5F2A" w:rsidRPr="00761FE3">
        <w:rPr>
          <w:rFonts w:ascii="Palatino Linotype" w:eastAsia="Palatino Linotype" w:hAnsi="Palatino Linotype" w:cs="Palatino Linotype"/>
          <w:sz w:val="22"/>
          <w:szCs w:val="22"/>
        </w:rPr>
        <w:t xml:space="preserve"> </w:t>
      </w:r>
      <w:r w:rsidR="004E5387" w:rsidRPr="00761FE3">
        <w:rPr>
          <w:rFonts w:ascii="Palatino Linotype" w:eastAsia="Palatino Linotype" w:hAnsi="Palatino Linotype" w:cs="Palatino Linotype"/>
          <w:sz w:val="22"/>
          <w:szCs w:val="22"/>
        </w:rPr>
        <w:t xml:space="preserve">ninguna excepción a la reserva contempladas </w:t>
      </w:r>
      <w:r w:rsidR="004B5F2A" w:rsidRPr="00761FE3">
        <w:rPr>
          <w:rFonts w:ascii="Palatino Linotype" w:eastAsia="Palatino Linotype" w:hAnsi="Palatino Linotype" w:cs="Palatino Linotype"/>
          <w:sz w:val="22"/>
          <w:szCs w:val="22"/>
        </w:rPr>
        <w:t>en el artículo 14</w:t>
      </w:r>
      <w:r w:rsidR="004E5387" w:rsidRPr="00761FE3">
        <w:rPr>
          <w:rFonts w:ascii="Palatino Linotype" w:eastAsia="Palatino Linotype" w:hAnsi="Palatino Linotype" w:cs="Palatino Linotype"/>
          <w:sz w:val="22"/>
          <w:szCs w:val="22"/>
        </w:rPr>
        <w:t>2</w:t>
      </w:r>
      <w:r w:rsidR="004B5F2A" w:rsidRPr="00761FE3">
        <w:rPr>
          <w:rFonts w:ascii="Palatino Linotype" w:eastAsia="Palatino Linotype" w:hAnsi="Palatino Linotype" w:cs="Palatino Linotype"/>
          <w:sz w:val="22"/>
          <w:szCs w:val="22"/>
        </w:rPr>
        <w:t xml:space="preserve"> de la Ley de Transparencia y Acceso a la Información Pública del</w:t>
      </w:r>
      <w:r w:rsidR="0006480C" w:rsidRPr="00761FE3">
        <w:rPr>
          <w:rFonts w:ascii="Palatino Linotype" w:eastAsia="Palatino Linotype" w:hAnsi="Palatino Linotype" w:cs="Palatino Linotype"/>
          <w:sz w:val="22"/>
          <w:szCs w:val="22"/>
        </w:rPr>
        <w:t xml:space="preserve"> Estado de México y Municipios, cuyo contenido es el siguiente:</w:t>
      </w:r>
    </w:p>
    <w:p w14:paraId="4161739A" w14:textId="77777777" w:rsidR="0006480C" w:rsidRPr="00761FE3" w:rsidRDefault="0006480C" w:rsidP="005B40E9">
      <w:pPr>
        <w:spacing w:line="360" w:lineRule="auto"/>
        <w:jc w:val="both"/>
        <w:rPr>
          <w:rFonts w:ascii="Palatino Linotype" w:eastAsia="Palatino Linotype" w:hAnsi="Palatino Linotype" w:cs="Palatino Linotype"/>
          <w:sz w:val="22"/>
          <w:szCs w:val="22"/>
        </w:rPr>
      </w:pPr>
    </w:p>
    <w:p w14:paraId="3C7037B5" w14:textId="77777777" w:rsidR="0006480C" w:rsidRPr="00761FE3" w:rsidRDefault="0006480C" w:rsidP="0006480C">
      <w:pPr>
        <w:spacing w:line="360" w:lineRule="auto"/>
        <w:ind w:left="567" w:right="843"/>
        <w:jc w:val="both"/>
        <w:rPr>
          <w:rFonts w:ascii="Palatino Linotype" w:hAnsi="Palatino Linotype"/>
          <w:i/>
          <w:sz w:val="22"/>
        </w:rPr>
      </w:pPr>
      <w:r w:rsidRPr="00761FE3">
        <w:rPr>
          <w:rFonts w:ascii="Palatino Linotype" w:hAnsi="Palatino Linotype"/>
          <w:i/>
          <w:sz w:val="22"/>
        </w:rPr>
        <w:t>Artículo 142. Bajo ninguna circunstancia podrá invocarse el carácter de reservado cuando:</w:t>
      </w:r>
    </w:p>
    <w:p w14:paraId="006C3ECC" w14:textId="77777777" w:rsidR="0006480C" w:rsidRPr="00761FE3" w:rsidRDefault="0006480C" w:rsidP="0006480C">
      <w:pPr>
        <w:spacing w:line="360" w:lineRule="auto"/>
        <w:ind w:left="567" w:right="843"/>
        <w:jc w:val="both"/>
        <w:rPr>
          <w:rFonts w:ascii="Palatino Linotype" w:hAnsi="Palatino Linotype"/>
          <w:i/>
          <w:sz w:val="22"/>
        </w:rPr>
      </w:pPr>
      <w:r w:rsidRPr="00761FE3">
        <w:rPr>
          <w:rFonts w:ascii="Palatino Linotype" w:hAnsi="Palatino Linotype"/>
          <w:i/>
          <w:sz w:val="22"/>
        </w:rPr>
        <w:t xml:space="preserve">I. Se trate de violaciones graves de derechos humanos, calificada así por autoridad competente; </w:t>
      </w:r>
    </w:p>
    <w:p w14:paraId="5753AF7B" w14:textId="77777777" w:rsidR="0006480C" w:rsidRPr="00761FE3" w:rsidRDefault="0006480C" w:rsidP="0006480C">
      <w:pPr>
        <w:spacing w:line="360" w:lineRule="auto"/>
        <w:ind w:left="567" w:right="843"/>
        <w:jc w:val="both"/>
        <w:rPr>
          <w:rFonts w:ascii="Palatino Linotype" w:hAnsi="Palatino Linotype"/>
          <w:i/>
          <w:sz w:val="22"/>
        </w:rPr>
      </w:pPr>
      <w:r w:rsidRPr="00761FE3">
        <w:rPr>
          <w:rFonts w:ascii="Palatino Linotype" w:hAnsi="Palatino Linotype"/>
          <w:i/>
          <w:sz w:val="22"/>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03DED7D0" w14:textId="77777777" w:rsidR="0006480C" w:rsidRPr="00761FE3" w:rsidRDefault="0006480C" w:rsidP="0006480C">
      <w:pPr>
        <w:spacing w:line="360" w:lineRule="auto"/>
        <w:ind w:left="567" w:right="843"/>
        <w:jc w:val="both"/>
        <w:rPr>
          <w:rFonts w:ascii="Palatino Linotype" w:hAnsi="Palatino Linotype"/>
          <w:i/>
          <w:sz w:val="22"/>
        </w:rPr>
      </w:pPr>
      <w:r w:rsidRPr="00761FE3">
        <w:rPr>
          <w:rFonts w:ascii="Palatino Linotype" w:hAnsi="Palatino Linotype"/>
          <w:i/>
          <w:sz w:val="22"/>
        </w:rPr>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529CAFFD" w14:textId="1709FB2A" w:rsidR="0006480C" w:rsidRPr="00761FE3" w:rsidRDefault="0006480C" w:rsidP="0006480C">
      <w:pPr>
        <w:spacing w:line="360" w:lineRule="auto"/>
        <w:ind w:left="567" w:right="843"/>
        <w:jc w:val="both"/>
        <w:rPr>
          <w:rFonts w:ascii="Palatino Linotype" w:eastAsia="Palatino Linotype" w:hAnsi="Palatino Linotype" w:cs="Palatino Linotype"/>
          <w:b/>
          <w:i/>
          <w:sz w:val="20"/>
          <w:szCs w:val="22"/>
        </w:rPr>
      </w:pPr>
      <w:r w:rsidRPr="00761FE3">
        <w:rPr>
          <w:rFonts w:ascii="Palatino Linotype" w:hAnsi="Palatino Linotype"/>
          <w:b/>
          <w:i/>
          <w:sz w:val="22"/>
        </w:rPr>
        <w:t>IV. Se trate de información relacionada con actos de corrupción de conformidad con las disposiciones jurídicas aplicables.</w:t>
      </w:r>
    </w:p>
    <w:p w14:paraId="4A884745" w14:textId="77777777" w:rsidR="0006480C" w:rsidRPr="00761FE3" w:rsidRDefault="0006480C" w:rsidP="005B40E9">
      <w:pPr>
        <w:spacing w:line="360" w:lineRule="auto"/>
        <w:jc w:val="both"/>
        <w:rPr>
          <w:rFonts w:ascii="Palatino Linotype" w:eastAsia="Palatino Linotype" w:hAnsi="Palatino Linotype" w:cs="Palatino Linotype"/>
          <w:sz w:val="22"/>
          <w:szCs w:val="22"/>
        </w:rPr>
      </w:pPr>
    </w:p>
    <w:p w14:paraId="6922F3A9" w14:textId="65F62A31" w:rsidR="0006480C" w:rsidRPr="00761FE3" w:rsidRDefault="00A624A1"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Si bien es cierto, la legislación local en materia de transparencia, establece que bajo </w:t>
      </w:r>
      <w:proofErr w:type="spellStart"/>
      <w:r w:rsidRPr="00761FE3">
        <w:rPr>
          <w:rFonts w:ascii="Palatino Linotype" w:eastAsia="Palatino Linotype" w:hAnsi="Palatino Linotype" w:cs="Palatino Linotype"/>
          <w:sz w:val="22"/>
          <w:szCs w:val="22"/>
        </w:rPr>
        <w:t>inguna</w:t>
      </w:r>
      <w:proofErr w:type="spellEnd"/>
      <w:r w:rsidRPr="00761FE3">
        <w:rPr>
          <w:rFonts w:ascii="Palatino Linotype" w:eastAsia="Palatino Linotype" w:hAnsi="Palatino Linotype" w:cs="Palatino Linotype"/>
          <w:sz w:val="22"/>
          <w:szCs w:val="22"/>
        </w:rPr>
        <w:t xml:space="preserve"> circunstancia podrá invocarse el carácter de información reservada cuando se trate de información relacionada con actos de corrupción, lo cierto es que, la nueva L</w:t>
      </w:r>
      <w:r w:rsidR="0006480C" w:rsidRPr="00761FE3">
        <w:rPr>
          <w:rFonts w:ascii="Palatino Linotype" w:eastAsia="Palatino Linotype" w:hAnsi="Palatino Linotype" w:cs="Palatino Linotype"/>
          <w:sz w:val="22"/>
          <w:szCs w:val="22"/>
        </w:rPr>
        <w:t xml:space="preserve">ey General de Transparencia que entró en vigor el </w:t>
      </w:r>
      <w:r w:rsidRPr="00761FE3">
        <w:rPr>
          <w:rFonts w:ascii="Palatino Linotype" w:eastAsia="Palatino Linotype" w:hAnsi="Palatino Linotype" w:cs="Palatino Linotype"/>
          <w:sz w:val="22"/>
          <w:szCs w:val="22"/>
        </w:rPr>
        <w:t xml:space="preserve">pasado </w:t>
      </w:r>
      <w:r w:rsidR="0006480C" w:rsidRPr="00761FE3">
        <w:rPr>
          <w:rFonts w:ascii="Palatino Linotype" w:eastAsia="Palatino Linotype" w:hAnsi="Palatino Linotype" w:cs="Palatino Linotype"/>
          <w:sz w:val="22"/>
          <w:szCs w:val="22"/>
        </w:rPr>
        <w:t xml:space="preserve">jueves veinte de marzo de dos mil veinticinco, </w:t>
      </w:r>
      <w:r w:rsidRPr="00761FE3">
        <w:rPr>
          <w:rFonts w:ascii="Palatino Linotype" w:eastAsia="Palatino Linotype" w:hAnsi="Palatino Linotype" w:cs="Palatino Linotype"/>
          <w:sz w:val="22"/>
          <w:szCs w:val="22"/>
        </w:rPr>
        <w:t xml:space="preserve">establece las siguientes </w:t>
      </w:r>
      <w:r w:rsidR="0006480C" w:rsidRPr="00761FE3">
        <w:rPr>
          <w:rFonts w:ascii="Palatino Linotype" w:eastAsia="Palatino Linotype" w:hAnsi="Palatino Linotype" w:cs="Palatino Linotype"/>
          <w:sz w:val="22"/>
          <w:szCs w:val="22"/>
        </w:rPr>
        <w:t>excepciones a la reserva de la información:</w:t>
      </w:r>
    </w:p>
    <w:p w14:paraId="4BF46CD4" w14:textId="77777777" w:rsidR="0006480C" w:rsidRPr="00761FE3" w:rsidRDefault="0006480C" w:rsidP="005B40E9">
      <w:pPr>
        <w:spacing w:line="360" w:lineRule="auto"/>
        <w:jc w:val="both"/>
        <w:rPr>
          <w:rFonts w:ascii="Palatino Linotype" w:eastAsia="Palatino Linotype" w:hAnsi="Palatino Linotype" w:cs="Palatino Linotype"/>
          <w:sz w:val="22"/>
          <w:szCs w:val="22"/>
        </w:rPr>
      </w:pPr>
    </w:p>
    <w:p w14:paraId="2C3B4105" w14:textId="77777777" w:rsidR="0006480C" w:rsidRPr="00761FE3" w:rsidRDefault="0006480C" w:rsidP="0006480C">
      <w:pPr>
        <w:spacing w:line="360" w:lineRule="auto"/>
        <w:ind w:left="567" w:right="843"/>
        <w:jc w:val="both"/>
        <w:rPr>
          <w:rFonts w:ascii="Palatino Linotype" w:hAnsi="Palatino Linotype"/>
          <w:i/>
          <w:sz w:val="22"/>
        </w:rPr>
      </w:pPr>
      <w:r w:rsidRPr="00761FE3">
        <w:rPr>
          <w:rFonts w:ascii="Palatino Linotype" w:hAnsi="Palatino Linotype"/>
          <w:b/>
          <w:i/>
          <w:sz w:val="22"/>
        </w:rPr>
        <w:t>Artículo 114.</w:t>
      </w:r>
      <w:r w:rsidRPr="00761FE3">
        <w:rPr>
          <w:rFonts w:ascii="Palatino Linotype" w:hAnsi="Palatino Linotype"/>
          <w:i/>
          <w:sz w:val="22"/>
        </w:rPr>
        <w:t xml:space="preserve"> No podrá invocarse el carácter de reservado cuando: </w:t>
      </w:r>
    </w:p>
    <w:p w14:paraId="7BFC433F" w14:textId="77777777" w:rsidR="0006480C" w:rsidRPr="00761FE3" w:rsidRDefault="0006480C" w:rsidP="0006480C">
      <w:pPr>
        <w:spacing w:line="360" w:lineRule="auto"/>
        <w:ind w:left="567" w:right="843"/>
        <w:jc w:val="both"/>
        <w:rPr>
          <w:rFonts w:ascii="Palatino Linotype" w:hAnsi="Palatino Linotype"/>
          <w:i/>
          <w:sz w:val="22"/>
        </w:rPr>
      </w:pPr>
      <w:r w:rsidRPr="00761FE3">
        <w:rPr>
          <w:rFonts w:ascii="Palatino Linotype" w:hAnsi="Palatino Linotype"/>
          <w:i/>
          <w:sz w:val="22"/>
        </w:rPr>
        <w:t xml:space="preserve">I. Se trate de violaciones graves de derechos humanos o delitos de lesa humanidad, o </w:t>
      </w:r>
    </w:p>
    <w:p w14:paraId="7AFFD010" w14:textId="17ACC120" w:rsidR="0006480C" w:rsidRPr="00761FE3" w:rsidRDefault="0006480C" w:rsidP="0006480C">
      <w:pPr>
        <w:spacing w:line="360" w:lineRule="auto"/>
        <w:ind w:left="567" w:right="843"/>
        <w:jc w:val="both"/>
        <w:rPr>
          <w:rFonts w:ascii="Palatino Linotype" w:eastAsia="Palatino Linotype" w:hAnsi="Palatino Linotype" w:cs="Palatino Linotype"/>
          <w:b/>
          <w:i/>
          <w:sz w:val="20"/>
          <w:szCs w:val="22"/>
        </w:rPr>
      </w:pPr>
      <w:r w:rsidRPr="00761FE3">
        <w:rPr>
          <w:rFonts w:ascii="Palatino Linotype" w:hAnsi="Palatino Linotype"/>
          <w:b/>
          <w:i/>
          <w:sz w:val="22"/>
        </w:rPr>
        <w:t>II. Se trate de información relacionada con actos de corrupción acreditados de acuerdo con las leyes aplicables</w:t>
      </w:r>
    </w:p>
    <w:p w14:paraId="31748D46" w14:textId="77777777" w:rsidR="0006480C" w:rsidRPr="00761FE3" w:rsidRDefault="0006480C" w:rsidP="005B40E9">
      <w:pPr>
        <w:spacing w:line="360" w:lineRule="auto"/>
        <w:jc w:val="both"/>
        <w:rPr>
          <w:rFonts w:ascii="Palatino Linotype" w:eastAsia="Palatino Linotype" w:hAnsi="Palatino Linotype" w:cs="Palatino Linotype"/>
          <w:sz w:val="22"/>
          <w:szCs w:val="22"/>
        </w:rPr>
      </w:pPr>
    </w:p>
    <w:p w14:paraId="331BBF57" w14:textId="32E41757" w:rsidR="0006480C" w:rsidRPr="00761FE3" w:rsidRDefault="00A624A1"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Tal y como se advierte, no podrá invocarse el carácter de información reservada cuando se trate de información relacionada con actos de corrupción </w:t>
      </w:r>
      <w:r w:rsidRPr="00761FE3">
        <w:rPr>
          <w:rFonts w:ascii="Palatino Linotype" w:eastAsia="Palatino Linotype" w:hAnsi="Palatino Linotype" w:cs="Palatino Linotype"/>
          <w:b/>
          <w:sz w:val="22"/>
          <w:szCs w:val="22"/>
          <w:u w:val="single"/>
        </w:rPr>
        <w:t>acreditados,</w:t>
      </w:r>
      <w:r w:rsidRPr="00761FE3">
        <w:rPr>
          <w:rFonts w:ascii="Palatino Linotype" w:eastAsia="Palatino Linotype" w:hAnsi="Palatino Linotype" w:cs="Palatino Linotype"/>
          <w:sz w:val="22"/>
          <w:szCs w:val="22"/>
          <w:u w:val="single"/>
        </w:rPr>
        <w:t xml:space="preserve"> </w:t>
      </w:r>
      <w:r w:rsidRPr="00761FE3">
        <w:rPr>
          <w:rFonts w:ascii="Palatino Linotype" w:eastAsia="Palatino Linotype" w:hAnsi="Palatino Linotype" w:cs="Palatino Linotype"/>
          <w:sz w:val="22"/>
          <w:szCs w:val="22"/>
        </w:rPr>
        <w:t>de acuerdo con las leyes aplicables.</w:t>
      </w:r>
    </w:p>
    <w:p w14:paraId="73603620" w14:textId="77777777" w:rsidR="00A624A1" w:rsidRPr="00761FE3" w:rsidRDefault="00A624A1" w:rsidP="005B40E9">
      <w:pPr>
        <w:spacing w:line="360" w:lineRule="auto"/>
        <w:jc w:val="both"/>
        <w:rPr>
          <w:rFonts w:ascii="Palatino Linotype" w:eastAsia="Palatino Linotype" w:hAnsi="Palatino Linotype" w:cs="Palatino Linotype"/>
          <w:sz w:val="22"/>
          <w:szCs w:val="22"/>
        </w:rPr>
      </w:pPr>
    </w:p>
    <w:p w14:paraId="496D9DA4" w14:textId="1CC44F3F" w:rsidR="00BA0D20" w:rsidRPr="00761FE3" w:rsidRDefault="00A624A1"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Este elemento es de suma importancia ya que en el desahogo del requerimiento de información adicional, el Sujeto Obligado indicó dos puntos importantes, el primero es que la carpeta de investigación se encuentra en trámite; mientras que el segundo elemento es que </w:t>
      </w:r>
      <w:r w:rsidR="00BA0D20" w:rsidRPr="00761FE3">
        <w:rPr>
          <w:rFonts w:ascii="Palatino Linotype" w:eastAsia="Palatino Linotype" w:hAnsi="Palatino Linotype" w:cs="Palatino Linotype"/>
          <w:sz w:val="22"/>
          <w:szCs w:val="22"/>
        </w:rPr>
        <w:t xml:space="preserve">la carpeta de investigación </w:t>
      </w:r>
      <w:r w:rsidR="00BA0D20" w:rsidRPr="00761FE3">
        <w:rPr>
          <w:rFonts w:ascii="Palatino Linotype" w:eastAsia="Palatino Linotype" w:hAnsi="Palatino Linotype" w:cs="Palatino Linotype"/>
          <w:b/>
          <w:sz w:val="22"/>
          <w:szCs w:val="22"/>
        </w:rPr>
        <w:t>se inició como denuncia de hechos</w:t>
      </w:r>
      <w:r w:rsidR="00BA0D20" w:rsidRPr="00761FE3">
        <w:rPr>
          <w:rFonts w:ascii="Palatino Linotype" w:eastAsia="Palatino Linotype" w:hAnsi="Palatino Linotype" w:cs="Palatino Linotype"/>
          <w:sz w:val="22"/>
          <w:szCs w:val="22"/>
        </w:rPr>
        <w:t xml:space="preserve">; razón por la cual, </w:t>
      </w:r>
      <w:r w:rsidR="00BA0D20" w:rsidRPr="00761FE3">
        <w:rPr>
          <w:rFonts w:ascii="Palatino Linotype" w:eastAsia="Palatino Linotype" w:hAnsi="Palatino Linotype" w:cs="Palatino Linotype"/>
          <w:b/>
          <w:sz w:val="22"/>
          <w:szCs w:val="22"/>
        </w:rPr>
        <w:t xml:space="preserve">se están realizando las diligencias correspondientes para estar en posibilidad de determinar si se cuenta o no con los elementos </w:t>
      </w:r>
      <w:proofErr w:type="spellStart"/>
      <w:r w:rsidR="00BA0D20" w:rsidRPr="00761FE3">
        <w:rPr>
          <w:rFonts w:ascii="Palatino Linotype" w:eastAsia="Palatino Linotype" w:hAnsi="Palatino Linotype" w:cs="Palatino Linotype"/>
          <w:b/>
          <w:sz w:val="22"/>
          <w:szCs w:val="22"/>
        </w:rPr>
        <w:t>requisitados</w:t>
      </w:r>
      <w:proofErr w:type="spellEnd"/>
      <w:r w:rsidR="00BA0D20" w:rsidRPr="00761FE3">
        <w:rPr>
          <w:rFonts w:ascii="Palatino Linotype" w:eastAsia="Palatino Linotype" w:hAnsi="Palatino Linotype" w:cs="Palatino Linotype"/>
          <w:b/>
          <w:sz w:val="22"/>
          <w:szCs w:val="22"/>
        </w:rPr>
        <w:t xml:space="preserve"> </w:t>
      </w:r>
      <w:r w:rsidR="00BA0D20" w:rsidRPr="00761FE3">
        <w:rPr>
          <w:rFonts w:ascii="Palatino Linotype" w:eastAsia="Palatino Linotype" w:hAnsi="Palatino Linotype" w:cs="Palatino Linotype"/>
          <w:sz w:val="22"/>
          <w:szCs w:val="22"/>
        </w:rPr>
        <w:t xml:space="preserve">por los tipos penales, establecidos en el Titulo Sexto </w:t>
      </w:r>
      <w:r w:rsidR="00BA0D20" w:rsidRPr="00761FE3">
        <w:rPr>
          <w:rFonts w:ascii="Palatino Linotype" w:eastAsia="Palatino Linotype" w:hAnsi="Palatino Linotype" w:cs="Palatino Linotype"/>
          <w:b/>
          <w:sz w:val="22"/>
          <w:szCs w:val="22"/>
        </w:rPr>
        <w:t>denominado delitos por hechos de Corrupción o cualquier otro delito contemplado</w:t>
      </w:r>
      <w:r w:rsidR="00BA0D20" w:rsidRPr="00761FE3">
        <w:rPr>
          <w:rFonts w:ascii="Palatino Linotype" w:eastAsia="Palatino Linotype" w:hAnsi="Palatino Linotype" w:cs="Palatino Linotype"/>
          <w:sz w:val="22"/>
          <w:szCs w:val="22"/>
        </w:rPr>
        <w:t xml:space="preserve"> en el Código Penal vigente, en otras palabras, la autoridad competente no ha acreditado los hechos de corrupción.</w:t>
      </w:r>
    </w:p>
    <w:p w14:paraId="3220ED18" w14:textId="77777777" w:rsidR="00BA0D20" w:rsidRPr="00761FE3" w:rsidRDefault="00BA0D20" w:rsidP="005B40E9">
      <w:pPr>
        <w:spacing w:line="360" w:lineRule="auto"/>
        <w:jc w:val="both"/>
        <w:rPr>
          <w:rFonts w:ascii="Palatino Linotype" w:eastAsia="Palatino Linotype" w:hAnsi="Palatino Linotype" w:cs="Palatino Linotype"/>
          <w:sz w:val="22"/>
          <w:szCs w:val="22"/>
        </w:rPr>
      </w:pPr>
    </w:p>
    <w:p w14:paraId="50FAC42C" w14:textId="37A69931" w:rsidR="00A624A1" w:rsidRPr="00761FE3" w:rsidRDefault="00BA0D20"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En consecuencia, </w:t>
      </w:r>
      <w:r w:rsidR="00E301E1" w:rsidRPr="00761FE3">
        <w:rPr>
          <w:rFonts w:ascii="Palatino Linotype" w:eastAsia="Palatino Linotype" w:hAnsi="Palatino Linotype" w:cs="Palatino Linotype"/>
          <w:sz w:val="22"/>
          <w:szCs w:val="22"/>
        </w:rPr>
        <w:t>la carpeta de investigación no actualiza la excepción a la reserva contemplada en la Ley de Transparencia Local y General.</w:t>
      </w:r>
    </w:p>
    <w:p w14:paraId="79EF635F"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6FC42420" w14:textId="0A2B10D0"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Ahora bien, </w:t>
      </w:r>
      <w:r w:rsidR="00A24B75" w:rsidRPr="00761FE3">
        <w:rPr>
          <w:rFonts w:ascii="Palatino Linotype" w:eastAsia="Palatino Linotype" w:hAnsi="Palatino Linotype" w:cs="Palatino Linotype"/>
          <w:sz w:val="22"/>
          <w:szCs w:val="22"/>
        </w:rPr>
        <w:t xml:space="preserve">al haber solicitado la carpeta de investigación en su totalidad, </w:t>
      </w:r>
      <w:r w:rsidRPr="00761FE3">
        <w:rPr>
          <w:rFonts w:ascii="Palatino Linotype" w:eastAsia="Palatino Linotype" w:hAnsi="Palatino Linotype" w:cs="Palatino Linotype"/>
          <w:sz w:val="22"/>
          <w:szCs w:val="22"/>
        </w:rPr>
        <w:t xml:space="preserve">es necesario analizar la siguiente normatividad. </w:t>
      </w:r>
    </w:p>
    <w:p w14:paraId="52AAE020" w14:textId="77777777" w:rsidR="005B40E9" w:rsidRPr="00761FE3" w:rsidRDefault="005B40E9" w:rsidP="005B40E9">
      <w:pPr>
        <w:spacing w:line="360" w:lineRule="auto"/>
        <w:jc w:val="both"/>
        <w:rPr>
          <w:rFonts w:ascii="Palatino Linotype" w:eastAsia="Palatino Linotype" w:hAnsi="Palatino Linotype" w:cs="Palatino Linotype"/>
          <w:b/>
          <w:sz w:val="22"/>
          <w:szCs w:val="22"/>
        </w:rPr>
      </w:pPr>
    </w:p>
    <w:p w14:paraId="00651940" w14:textId="77777777" w:rsidR="005B40E9" w:rsidRPr="00761FE3" w:rsidRDefault="005B40E9" w:rsidP="005B40E9">
      <w:pPr>
        <w:widowControl w:val="0"/>
        <w:pBdr>
          <w:top w:val="nil"/>
          <w:left w:val="nil"/>
          <w:bottom w:val="nil"/>
          <w:right w:val="nil"/>
          <w:between w:val="nil"/>
        </w:pBdr>
        <w:spacing w:line="276" w:lineRule="auto"/>
        <w:ind w:left="851" w:right="992"/>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i/>
          <w:sz w:val="22"/>
          <w:szCs w:val="22"/>
        </w:rPr>
        <w:t>CÓDIGO NACIONAL DE PROCEDIMIENTOS PENALES.</w:t>
      </w:r>
    </w:p>
    <w:p w14:paraId="418655C3" w14:textId="77777777" w:rsidR="005B40E9" w:rsidRPr="00761FE3" w:rsidRDefault="005B40E9" w:rsidP="005B40E9">
      <w:pPr>
        <w:widowControl w:val="0"/>
        <w:pBdr>
          <w:top w:val="nil"/>
          <w:left w:val="nil"/>
          <w:bottom w:val="nil"/>
          <w:right w:val="nil"/>
          <w:between w:val="nil"/>
        </w:pBdr>
        <w:spacing w:line="276" w:lineRule="auto"/>
        <w:ind w:left="851" w:right="992"/>
        <w:jc w:val="both"/>
        <w:rPr>
          <w:rFonts w:ascii="Palatino Linotype" w:eastAsia="Palatino Linotype" w:hAnsi="Palatino Linotype" w:cs="Palatino Linotype"/>
          <w:b/>
          <w:i/>
          <w:sz w:val="22"/>
          <w:szCs w:val="22"/>
        </w:rPr>
      </w:pPr>
    </w:p>
    <w:p w14:paraId="5994E571" w14:textId="77777777" w:rsidR="005B40E9" w:rsidRPr="00761FE3" w:rsidRDefault="005B40E9" w:rsidP="005B40E9">
      <w:pPr>
        <w:widowControl w:val="0"/>
        <w:pBdr>
          <w:top w:val="nil"/>
          <w:left w:val="nil"/>
          <w:bottom w:val="nil"/>
          <w:right w:val="nil"/>
          <w:between w:val="nil"/>
        </w:pBdr>
        <w:spacing w:line="276" w:lineRule="auto"/>
        <w:ind w:left="851" w:right="99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Artículo 15.</w:t>
      </w:r>
      <w:r w:rsidRPr="00761FE3">
        <w:rPr>
          <w:rFonts w:ascii="Palatino Linotype" w:eastAsia="Palatino Linotype" w:hAnsi="Palatino Linotype" w:cs="Palatino Linotype"/>
          <w:i/>
          <w:sz w:val="22"/>
          <w:szCs w:val="22"/>
        </w:rPr>
        <w:t xml:space="preserve"> Derecho a la intimidad y a la privacidad 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 </w:t>
      </w:r>
    </w:p>
    <w:p w14:paraId="403312D7" w14:textId="77777777" w:rsidR="005B40E9" w:rsidRPr="00761FE3" w:rsidRDefault="005B40E9" w:rsidP="005B40E9">
      <w:pPr>
        <w:widowControl w:val="0"/>
        <w:pBdr>
          <w:top w:val="nil"/>
          <w:left w:val="nil"/>
          <w:bottom w:val="nil"/>
          <w:right w:val="nil"/>
          <w:between w:val="nil"/>
        </w:pBdr>
        <w:spacing w:line="276" w:lineRule="auto"/>
        <w:ind w:left="851" w:right="992"/>
        <w:jc w:val="both"/>
        <w:rPr>
          <w:rFonts w:ascii="Palatino Linotype" w:eastAsia="Palatino Linotype" w:hAnsi="Palatino Linotype" w:cs="Palatino Linotype"/>
          <w:i/>
          <w:sz w:val="22"/>
          <w:szCs w:val="22"/>
        </w:rPr>
      </w:pPr>
    </w:p>
    <w:p w14:paraId="0266A670" w14:textId="77777777" w:rsidR="005B40E9" w:rsidRPr="00761FE3" w:rsidRDefault="005B40E9" w:rsidP="005B40E9">
      <w:pPr>
        <w:widowControl w:val="0"/>
        <w:pBdr>
          <w:top w:val="nil"/>
          <w:left w:val="nil"/>
          <w:bottom w:val="nil"/>
          <w:right w:val="nil"/>
          <w:between w:val="nil"/>
        </w:pBdr>
        <w:spacing w:line="276" w:lineRule="auto"/>
        <w:ind w:left="851" w:right="99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Artículo 218. Reserva de los actos de investigación.</w:t>
      </w:r>
    </w:p>
    <w:p w14:paraId="370BD27B" w14:textId="77777777" w:rsidR="005B40E9" w:rsidRPr="00761FE3" w:rsidRDefault="005B40E9" w:rsidP="005B40E9">
      <w:pPr>
        <w:widowControl w:val="0"/>
        <w:pBdr>
          <w:top w:val="nil"/>
          <w:left w:val="nil"/>
          <w:bottom w:val="nil"/>
          <w:right w:val="nil"/>
          <w:between w:val="nil"/>
        </w:pBdr>
        <w:spacing w:line="276" w:lineRule="auto"/>
        <w:ind w:left="851" w:right="99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en este Código y demás disposiciones aplicables.</w:t>
      </w:r>
    </w:p>
    <w:p w14:paraId="5B969093" w14:textId="77777777" w:rsidR="005B40E9" w:rsidRPr="00761FE3" w:rsidRDefault="005B40E9" w:rsidP="005B40E9">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A354AB8"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En este tenor, los registros de investigación, así como los documentos independientemente de su contenido o naturaleza, son estrictamente reservados, por lo que únicamente las partes podrán tener acceso a los mismos, con las limitaciones establecidas en el Código Nacional de Procedimientos Penales, por lo tanto, </w:t>
      </w:r>
      <w:r w:rsidRPr="00761FE3">
        <w:rPr>
          <w:rFonts w:ascii="Palatino Linotype" w:eastAsia="Palatino Linotype" w:hAnsi="Palatino Linotype" w:cs="Palatino Linotype"/>
          <w:b/>
          <w:sz w:val="22"/>
          <w:szCs w:val="22"/>
          <w:u w:val="single"/>
        </w:rPr>
        <w:t xml:space="preserve">las carpetas de investigación </w:t>
      </w:r>
      <w:r w:rsidRPr="00761FE3">
        <w:rPr>
          <w:rFonts w:ascii="Palatino Linotype" w:eastAsia="Palatino Linotype" w:hAnsi="Palatino Linotype" w:cs="Palatino Linotype"/>
          <w:sz w:val="22"/>
          <w:szCs w:val="22"/>
        </w:rPr>
        <w:t>son susceptibles de clasificación como reservada</w:t>
      </w:r>
      <w:r w:rsidRPr="00761FE3">
        <w:rPr>
          <w:rFonts w:ascii="Palatino Linotype" w:eastAsia="Palatino Linotype" w:hAnsi="Palatino Linotype" w:cs="Palatino Linotype"/>
          <w:b/>
          <w:sz w:val="22"/>
          <w:szCs w:val="22"/>
          <w:u w:val="single"/>
        </w:rPr>
        <w:t>,</w:t>
      </w:r>
      <w:r w:rsidRPr="00761FE3">
        <w:rPr>
          <w:rFonts w:ascii="Palatino Linotype" w:eastAsia="Palatino Linotype" w:hAnsi="Palatino Linotype" w:cs="Palatino Linotype"/>
          <w:b/>
          <w:sz w:val="22"/>
          <w:szCs w:val="22"/>
        </w:rPr>
        <w:t xml:space="preserve"> </w:t>
      </w:r>
      <w:r w:rsidRPr="00761FE3">
        <w:rPr>
          <w:rFonts w:ascii="Palatino Linotype" w:eastAsia="Palatino Linotype" w:hAnsi="Palatino Linotype" w:cs="Palatino Linotype"/>
          <w:sz w:val="22"/>
          <w:szCs w:val="22"/>
        </w:rPr>
        <w:t xml:space="preserve">de acuerdo con las bases y los principios inmersos en la normatividad aplicable. </w:t>
      </w:r>
    </w:p>
    <w:p w14:paraId="29803D3A" w14:textId="77777777" w:rsidR="005B40E9" w:rsidRPr="00761FE3" w:rsidRDefault="005B40E9" w:rsidP="005B40E9">
      <w:pPr>
        <w:spacing w:before="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En este contexto, en primer lugar, es oportuno referir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como se desprende del artículo 91 de la Ley de la Materia que es del tenor literal siguiente:</w:t>
      </w:r>
    </w:p>
    <w:p w14:paraId="37B99F61" w14:textId="77777777" w:rsidR="005B40E9" w:rsidRPr="00761FE3" w:rsidRDefault="005B40E9" w:rsidP="005B40E9">
      <w:pPr>
        <w:spacing w:before="240" w:line="360" w:lineRule="auto"/>
        <w:jc w:val="both"/>
        <w:rPr>
          <w:rFonts w:ascii="Palatino Linotype" w:eastAsia="Palatino Linotype" w:hAnsi="Palatino Linotype" w:cs="Palatino Linotype"/>
          <w:sz w:val="22"/>
          <w:szCs w:val="22"/>
        </w:rPr>
      </w:pPr>
    </w:p>
    <w:p w14:paraId="672426C0" w14:textId="77777777" w:rsidR="005B40E9" w:rsidRPr="00761FE3" w:rsidRDefault="005B40E9" w:rsidP="005B40E9">
      <w:pPr>
        <w:spacing w:line="360" w:lineRule="auto"/>
        <w:ind w:left="851"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 xml:space="preserve">“Artículo 91. </w:t>
      </w:r>
      <w:r w:rsidRPr="00761FE3">
        <w:rPr>
          <w:rFonts w:ascii="Palatino Linotype" w:eastAsia="Palatino Linotype" w:hAnsi="Palatino Linotype" w:cs="Palatino Linotype"/>
          <w:i/>
          <w:sz w:val="22"/>
          <w:szCs w:val="22"/>
        </w:rPr>
        <w:t xml:space="preserve">El acceso a la información pública será </w:t>
      </w:r>
      <w:proofErr w:type="gramStart"/>
      <w:r w:rsidRPr="00761FE3">
        <w:rPr>
          <w:rFonts w:ascii="Palatino Linotype" w:eastAsia="Palatino Linotype" w:hAnsi="Palatino Linotype" w:cs="Palatino Linotype"/>
          <w:i/>
          <w:sz w:val="22"/>
          <w:szCs w:val="22"/>
        </w:rPr>
        <w:t>restringido  excepcionalmente</w:t>
      </w:r>
      <w:proofErr w:type="gramEnd"/>
      <w:r w:rsidRPr="00761FE3">
        <w:rPr>
          <w:rFonts w:ascii="Palatino Linotype" w:eastAsia="Palatino Linotype" w:hAnsi="Palatino Linotype" w:cs="Palatino Linotype"/>
          <w:i/>
          <w:sz w:val="22"/>
          <w:szCs w:val="22"/>
        </w:rPr>
        <w:t>, cuando ésta sea clasificada como reservada o confidencial.”</w:t>
      </w:r>
    </w:p>
    <w:p w14:paraId="70EF7DC5" w14:textId="77777777" w:rsidR="005B40E9" w:rsidRPr="00761FE3" w:rsidRDefault="005B40E9" w:rsidP="005B40E9">
      <w:pPr>
        <w:spacing w:line="360" w:lineRule="auto"/>
        <w:ind w:left="851" w:right="900"/>
        <w:jc w:val="both"/>
        <w:rPr>
          <w:rFonts w:ascii="Palatino Linotype" w:eastAsia="Palatino Linotype" w:hAnsi="Palatino Linotype" w:cs="Palatino Linotype"/>
          <w:i/>
          <w:sz w:val="22"/>
          <w:szCs w:val="22"/>
        </w:rPr>
      </w:pPr>
    </w:p>
    <w:p w14:paraId="2EB8EF98"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5564BEC8" w14:textId="77777777" w:rsidR="00A24B75" w:rsidRPr="00761FE3" w:rsidRDefault="00A24B75" w:rsidP="005B40E9">
      <w:pPr>
        <w:spacing w:line="360" w:lineRule="auto"/>
        <w:jc w:val="both"/>
        <w:rPr>
          <w:rFonts w:ascii="Palatino Linotype" w:eastAsia="Palatino Linotype" w:hAnsi="Palatino Linotype" w:cs="Palatino Linotype"/>
          <w:sz w:val="22"/>
          <w:szCs w:val="22"/>
        </w:rPr>
      </w:pPr>
    </w:p>
    <w:p w14:paraId="07CC6BF8"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Debe decirse que la Ley de Transparencia y Acceso a la Información Pública del Estado de México y Municipios, define como </w:t>
      </w:r>
      <w:r w:rsidRPr="00761FE3">
        <w:rPr>
          <w:rFonts w:ascii="Palatino Linotype" w:eastAsia="Palatino Linotype" w:hAnsi="Palatino Linotype" w:cs="Palatino Linotype"/>
          <w:b/>
          <w:sz w:val="22"/>
          <w:szCs w:val="22"/>
        </w:rPr>
        <w:t xml:space="preserve">información reservada </w:t>
      </w:r>
      <w:r w:rsidRPr="00761FE3">
        <w:rPr>
          <w:rFonts w:ascii="Palatino Linotype" w:eastAsia="Palatino Linotype" w:hAnsi="Palatino Linotype" w:cs="Palatino Linotype"/>
          <w:sz w:val="22"/>
          <w:szCs w:val="22"/>
        </w:rPr>
        <w:t xml:space="preserve">a la información pública clasificada con este carácter de manera temporal por las disposiciones de la Ley de la Materia, cuya divulgación puede causar daños a las  seguridad pública, y como </w:t>
      </w:r>
      <w:r w:rsidRPr="00761FE3">
        <w:rPr>
          <w:rFonts w:ascii="Palatino Linotype" w:eastAsia="Palatino Linotype" w:hAnsi="Palatino Linotype" w:cs="Palatino Linotype"/>
          <w:b/>
          <w:sz w:val="22"/>
          <w:szCs w:val="22"/>
        </w:rPr>
        <w:t>información confidencial</w:t>
      </w:r>
      <w:r w:rsidRPr="00761FE3">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4856C317" w14:textId="77777777" w:rsidR="005B40E9" w:rsidRPr="00761FE3" w:rsidRDefault="005B40E9" w:rsidP="005B40E9">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3871376" w14:textId="77777777" w:rsidR="005B40E9" w:rsidRPr="00761FE3" w:rsidRDefault="005B40E9" w:rsidP="005B40E9">
      <w:pPr>
        <w:spacing w:line="360" w:lineRule="auto"/>
        <w:ind w:right="13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En relación con las implicaciones anteriores, cabe considerar que los titulares de las áreas son los responsables de clasificar la información mediante el Comité de Transparencia por ser la autoridad máxima al interior de los Sujetos Obligados, al ser éste un Cuerpo Colegiado que se integra para resolver sobre la información que debe clasificarse, así como para atender y resolver los requerimientos de las Unidades de Transparencia y del Instituto.</w:t>
      </w:r>
    </w:p>
    <w:p w14:paraId="300261FF"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66763C17" w14:textId="14F7EECF"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En lo que concierne a la información clasificada como reservada, para que el acceso a la información pública pueda ser restringido, se deben actualizar los supuestos establecidos en el artículo 140 de la Ley de Transparencia y Acceso a la Información Pública del Estado de México y Municipios, que a la letra señalan lo siguiente:</w:t>
      </w:r>
    </w:p>
    <w:p w14:paraId="60EC30FE"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110BE5A2" w14:textId="77777777" w:rsidR="005B40E9" w:rsidRPr="00761FE3" w:rsidRDefault="005B40E9" w:rsidP="005B40E9">
      <w:pPr>
        <w:spacing w:line="276" w:lineRule="auto"/>
        <w:ind w:left="851"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Artículo 140</w:t>
      </w:r>
      <w:r w:rsidRPr="00761FE3">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10754063"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w:t>
      </w:r>
      <w:r w:rsidRPr="00761FE3">
        <w:rPr>
          <w:rFonts w:ascii="Palatino Linotype" w:eastAsia="Palatino Linotype" w:hAnsi="Palatino Linotype" w:cs="Palatino Linotype"/>
          <w:i/>
          <w:sz w:val="22"/>
          <w:szCs w:val="22"/>
        </w:rPr>
        <w:t xml:space="preserve">. Comprometa la seguridad pública y cuente con un propósito genuino y un efecto demostrable; </w:t>
      </w:r>
    </w:p>
    <w:p w14:paraId="7D33C2D8"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II.</w:t>
      </w:r>
      <w:r w:rsidRPr="00761FE3">
        <w:rPr>
          <w:rFonts w:ascii="Palatino Linotype" w:eastAsia="Palatino Linotype" w:hAnsi="Palatino Linotype" w:cs="Palatino Linotype"/>
          <w:i/>
          <w:sz w:val="22"/>
          <w:szCs w:val="22"/>
        </w:rPr>
        <w:t xml:space="preserve"> Pueda menoscabar la conducción de las negociaciones y relaciones internacionales; </w:t>
      </w:r>
    </w:p>
    <w:p w14:paraId="45C6D11A"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III.</w:t>
      </w:r>
      <w:r w:rsidRPr="00761FE3">
        <w:rPr>
          <w:rFonts w:ascii="Palatino Linotype" w:eastAsia="Palatino Linotype" w:hAnsi="Palatino Linotype" w:cs="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750BD5D"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IV.</w:t>
      </w:r>
      <w:r w:rsidRPr="00761FE3">
        <w:rPr>
          <w:rFonts w:ascii="Palatino Linotype" w:eastAsia="Palatino Linotype" w:hAnsi="Palatino Linotype" w:cs="Palatino Linotype"/>
          <w:i/>
          <w:sz w:val="22"/>
          <w:szCs w:val="22"/>
        </w:rPr>
        <w:t xml:space="preserve"> Ponga en riesgo la vida, la seguridad o la salud de una persona física; </w:t>
      </w:r>
    </w:p>
    <w:p w14:paraId="6F7DA0B4"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V</w:t>
      </w:r>
      <w:r w:rsidRPr="00761FE3">
        <w:rPr>
          <w:rFonts w:ascii="Palatino Linotype" w:eastAsia="Palatino Linotype" w:hAnsi="Palatino Linotype" w:cs="Palatino Linotype"/>
          <w:i/>
          <w:sz w:val="22"/>
          <w:szCs w:val="22"/>
        </w:rPr>
        <w:t xml:space="preserve">. Aquella cuya divulgación obstruya o pueda causar un serio perjuicio a: </w:t>
      </w:r>
    </w:p>
    <w:p w14:paraId="418B0669" w14:textId="77777777" w:rsidR="005B40E9" w:rsidRPr="00761FE3" w:rsidRDefault="005B40E9" w:rsidP="005B40E9">
      <w:pPr>
        <w:spacing w:line="276" w:lineRule="auto"/>
        <w:ind w:left="1418"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14:paraId="0D81CF14" w14:textId="77777777" w:rsidR="005B40E9" w:rsidRPr="00761FE3" w:rsidRDefault="005B40E9" w:rsidP="005B40E9">
      <w:pPr>
        <w:spacing w:line="276" w:lineRule="auto"/>
        <w:ind w:left="1418"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 xml:space="preserve">2. La recaudación de las contribuciones. </w:t>
      </w:r>
    </w:p>
    <w:p w14:paraId="47F1D914"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u w:val="single"/>
        </w:rPr>
      </w:pPr>
      <w:r w:rsidRPr="00761FE3">
        <w:rPr>
          <w:rFonts w:ascii="Palatino Linotype" w:eastAsia="Palatino Linotype" w:hAnsi="Palatino Linotype" w:cs="Palatino Linotype"/>
          <w:i/>
          <w:sz w:val="22"/>
          <w:szCs w:val="22"/>
          <w:u w:val="single"/>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421B18E"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VII.</w:t>
      </w:r>
      <w:r w:rsidRPr="00761FE3">
        <w:rPr>
          <w:rFonts w:ascii="Palatino Linotype" w:eastAsia="Palatino Linotype" w:hAnsi="Palatino Linotype" w:cs="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3BA54D88"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VIII.</w:t>
      </w:r>
      <w:r w:rsidRPr="00761FE3">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quedado firmes; </w:t>
      </w:r>
    </w:p>
    <w:p w14:paraId="4F9C360B"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IX</w:t>
      </w:r>
      <w:r w:rsidRPr="00761FE3">
        <w:rPr>
          <w:rFonts w:ascii="Palatino Linotype" w:eastAsia="Palatino Linotype" w:hAnsi="Palatino Linotype" w:cs="Palatino Linotype"/>
          <w:i/>
          <w:sz w:val="22"/>
          <w:szCs w:val="22"/>
        </w:rPr>
        <w:t xml:space="preserve">. Se encuentre contenida dentro de las investigaciones de hechos que la Ley señale como delitos y se tramiten ante el Ministerio Público; </w:t>
      </w:r>
    </w:p>
    <w:p w14:paraId="36D22375"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X.</w:t>
      </w:r>
      <w:r w:rsidRPr="00761FE3">
        <w:rPr>
          <w:rFonts w:ascii="Palatino Linotype" w:eastAsia="Palatino Linotype" w:hAnsi="Palatino Linotype" w:cs="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6A702B7"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01FFDB3" w14:textId="77777777" w:rsidR="005B40E9" w:rsidRPr="00761FE3" w:rsidRDefault="005B40E9" w:rsidP="005B40E9">
      <w:pPr>
        <w:spacing w:line="276" w:lineRule="auto"/>
        <w:ind w:left="1134" w:right="851"/>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XI.</w:t>
      </w:r>
      <w:r w:rsidRPr="00761FE3">
        <w:rPr>
          <w:rFonts w:ascii="Palatino Linotype" w:eastAsia="Palatino Linotype" w:hAnsi="Palatino Linotype" w:cs="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26547FFD" w14:textId="77777777" w:rsidR="005B40E9" w:rsidRPr="00761FE3" w:rsidRDefault="005B40E9" w:rsidP="005B40E9">
      <w:pPr>
        <w:spacing w:line="276" w:lineRule="auto"/>
        <w:ind w:left="1134" w:right="851"/>
        <w:jc w:val="both"/>
        <w:rPr>
          <w:rFonts w:ascii="Palatino Linotype" w:eastAsia="Palatino Linotype" w:hAnsi="Palatino Linotype" w:cs="Palatino Linotype"/>
          <w:sz w:val="22"/>
          <w:szCs w:val="22"/>
        </w:rPr>
      </w:pPr>
    </w:p>
    <w:p w14:paraId="12BEDD16" w14:textId="77777777" w:rsidR="005B40E9" w:rsidRPr="00761FE3" w:rsidRDefault="005B40E9" w:rsidP="005B40E9">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Es así que, si bien es cierto el derecho de acceso a la información pública se satisface en aquellos casos en que se entregue el soporte documental en que conste la información requerida, también lo es que el derecho de acceso a la información pública puede ser restringido cuando se trate de información clasificada como </w:t>
      </w:r>
      <w:r w:rsidRPr="00761FE3">
        <w:rPr>
          <w:rFonts w:ascii="Palatino Linotype" w:eastAsia="Palatino Linotype" w:hAnsi="Palatino Linotype" w:cs="Palatino Linotype"/>
          <w:b/>
          <w:sz w:val="22"/>
          <w:szCs w:val="22"/>
        </w:rPr>
        <w:t>Reservada</w:t>
      </w:r>
      <w:r w:rsidRPr="00761FE3">
        <w:rPr>
          <w:rFonts w:ascii="Palatino Linotype" w:eastAsia="Palatino Linotype" w:hAnsi="Palatino Linotype" w:cs="Palatino Linotype"/>
          <w:sz w:val="22"/>
          <w:szCs w:val="22"/>
        </w:rPr>
        <w:t>, delimitando una serie de hipótesis de hecho en las cuales descansa la posibilidad de reserva de información, por lo que, dentro la información que generen, posean o administren los Sujetos Obligados, se considerará reservada cuando su divulgación pueda causar un daño en términos de lo establecido en la Ley, como es en el caso de que</w:t>
      </w:r>
      <w:r w:rsidRPr="00761FE3">
        <w:rPr>
          <w:sz w:val="22"/>
          <w:szCs w:val="22"/>
        </w:rPr>
        <w:t xml:space="preserve"> p</w:t>
      </w:r>
      <w:r w:rsidRPr="00761FE3">
        <w:rPr>
          <w:rFonts w:ascii="Palatino Linotype" w:eastAsia="Palatino Linotype" w:hAnsi="Palatino Linotype" w:cs="Palatino Linotype"/>
          <w:sz w:val="22"/>
          <w:szCs w:val="22"/>
        </w:rPr>
        <w:t>ueda causar daño u obstruya la prevención o persecución de los delitos y altere el proceso de investigación de las carpetas de investigación.</w:t>
      </w:r>
    </w:p>
    <w:p w14:paraId="3F34561B" w14:textId="77777777" w:rsidR="005B40E9" w:rsidRPr="00761FE3" w:rsidRDefault="005B40E9" w:rsidP="005B40E9">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5D81DBA"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No obstante, en términos generales, las Leyes de la materia disponen que, para proceder a realizar la reserva de la información, no basta que se refiera a alguno de los supuestos que enmarque, en este caso, el artículo 140 de la Ley de Transparencia y Acceso a la Información Pública del Estado de México y Municipios, sino que, es necesario que la autoridad demuestre que la divulgación de la información, puede causar un daño al interés público protegido.</w:t>
      </w:r>
    </w:p>
    <w:p w14:paraId="5EF95331" w14:textId="77777777" w:rsidR="005B40E9" w:rsidRPr="00761FE3" w:rsidRDefault="005B40E9" w:rsidP="005B40E9">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DF96ADA" w14:textId="128E23E1"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Dicha valoración, debe realizarse caso por caso, a través de lo que se conoce como la llamada </w:t>
      </w:r>
      <w:r w:rsidRPr="00761FE3">
        <w:rPr>
          <w:rFonts w:ascii="Palatino Linotype" w:eastAsia="Palatino Linotype" w:hAnsi="Palatino Linotype" w:cs="Palatino Linotype"/>
          <w:i/>
          <w:sz w:val="22"/>
          <w:szCs w:val="22"/>
        </w:rPr>
        <w:t>“prueba de daño”</w:t>
      </w:r>
      <w:r w:rsidRPr="00761FE3">
        <w:rPr>
          <w:rFonts w:ascii="Palatino Linotype" w:eastAsia="Palatino Linotype" w:hAnsi="Palatino Linotype" w:cs="Palatino Linotype"/>
          <w:sz w:val="22"/>
          <w:szCs w:val="22"/>
        </w:rPr>
        <w:t>,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w:t>
      </w:r>
      <w:r w:rsidR="00E041AD" w:rsidRPr="00761FE3">
        <w:rPr>
          <w:rFonts w:ascii="Palatino Linotype" w:eastAsia="Palatino Linotype" w:hAnsi="Palatino Linotype" w:cs="Palatino Linotype"/>
          <w:sz w:val="22"/>
          <w:szCs w:val="22"/>
        </w:rPr>
        <w:t>l Estado de México y Municipios</w:t>
      </w:r>
      <w:r w:rsidRPr="00761FE3">
        <w:rPr>
          <w:rFonts w:ascii="Palatino Linotype" w:eastAsia="Palatino Linotype" w:hAnsi="Palatino Linotype" w:cs="Palatino Linotype"/>
          <w:sz w:val="22"/>
          <w:szCs w:val="22"/>
        </w:rPr>
        <w:t xml:space="preserve">; asimismo, esta no debe basarse en meras especulaciones o suposiciones, sino en elementos objetivos que deban evaluar que existe un riego actual e inminente. </w:t>
      </w:r>
    </w:p>
    <w:p w14:paraId="0484DDD4"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783EBD11"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Es importante referir, lo que al respecto establece el Lineamiento Segundo, fracción XIII, de los Lineamientos Generales en Materia de Clasificación y Desclasificación de la Información, así como para la elaboración de Versiones Públicas, que a la letra dice:</w:t>
      </w:r>
    </w:p>
    <w:p w14:paraId="19E83814"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7CBC1753" w14:textId="77777777" w:rsidR="005B40E9" w:rsidRPr="00761FE3" w:rsidRDefault="005B40E9" w:rsidP="005B40E9">
      <w:pPr>
        <w:spacing w:line="276" w:lineRule="auto"/>
        <w:ind w:left="851"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“Segundo.</w:t>
      </w:r>
      <w:r w:rsidRPr="00761FE3">
        <w:rPr>
          <w:rFonts w:ascii="Palatino Linotype" w:eastAsia="Palatino Linotype" w:hAnsi="Palatino Linotype" w:cs="Palatino Linotype"/>
          <w:i/>
          <w:sz w:val="22"/>
          <w:szCs w:val="22"/>
        </w:rPr>
        <w:t xml:space="preserve"> Para efectos de los presentes Lineamientos Generales, se entenderá por: </w:t>
      </w:r>
    </w:p>
    <w:p w14:paraId="56D7D6F8" w14:textId="77777777" w:rsidR="005B40E9" w:rsidRPr="00761FE3" w:rsidRDefault="005B40E9" w:rsidP="005B40E9">
      <w:pPr>
        <w:spacing w:line="276" w:lineRule="auto"/>
        <w:ind w:left="1134" w:right="902"/>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i/>
          <w:sz w:val="22"/>
          <w:szCs w:val="22"/>
        </w:rPr>
        <w:t>...</w:t>
      </w:r>
    </w:p>
    <w:p w14:paraId="315EBFD6" w14:textId="77777777" w:rsidR="005B40E9" w:rsidRPr="00761FE3" w:rsidRDefault="005B40E9" w:rsidP="005B40E9">
      <w:pPr>
        <w:spacing w:line="276" w:lineRule="auto"/>
        <w:ind w:left="1134" w:right="902"/>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i/>
          <w:sz w:val="22"/>
          <w:szCs w:val="22"/>
        </w:rPr>
        <w:t>XIII.    Prueba de daño</w:t>
      </w:r>
      <w:r w:rsidRPr="00761FE3">
        <w:rPr>
          <w:rFonts w:ascii="Palatino Linotype" w:eastAsia="Palatino Linotype" w:hAnsi="Palatino Linotype" w:cs="Palatino Linotype"/>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761FE3">
        <w:rPr>
          <w:rFonts w:ascii="Palatino Linotype" w:eastAsia="Palatino Linotype" w:hAnsi="Palatino Linotype" w:cs="Palatino Linotype"/>
          <w:b/>
          <w:i/>
          <w:sz w:val="22"/>
          <w:szCs w:val="22"/>
        </w:rPr>
        <w:t>”</w:t>
      </w:r>
    </w:p>
    <w:p w14:paraId="1AF2431F"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5B05AF96"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42DF798" w14:textId="77777777" w:rsidR="005B40E9" w:rsidRPr="00761FE3" w:rsidRDefault="005B40E9" w:rsidP="005B40E9">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2803D7C"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CC3B1E3"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3A8C2469" w14:textId="77777777" w:rsidR="005B40E9" w:rsidRPr="00761FE3" w:rsidRDefault="005B40E9" w:rsidP="005B40E9">
      <w:pPr>
        <w:numPr>
          <w:ilvl w:val="0"/>
          <w:numId w:val="36"/>
        </w:numPr>
        <w:spacing w:line="360" w:lineRule="auto"/>
        <w:ind w:left="851"/>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Se reciba una solicitud de acceso a la información.</w:t>
      </w:r>
    </w:p>
    <w:p w14:paraId="2D5DACE8" w14:textId="77777777" w:rsidR="005B40E9" w:rsidRPr="00761FE3" w:rsidRDefault="005B40E9" w:rsidP="005B40E9">
      <w:pPr>
        <w:numPr>
          <w:ilvl w:val="0"/>
          <w:numId w:val="36"/>
        </w:numPr>
        <w:spacing w:line="360" w:lineRule="auto"/>
        <w:ind w:left="851"/>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Se determine mediante resolución de autoridad competente.</w:t>
      </w:r>
    </w:p>
    <w:p w14:paraId="7DBF152C" w14:textId="77777777" w:rsidR="005B40E9" w:rsidRPr="00761FE3" w:rsidRDefault="005B40E9" w:rsidP="005B40E9">
      <w:pPr>
        <w:numPr>
          <w:ilvl w:val="0"/>
          <w:numId w:val="36"/>
        </w:numPr>
        <w:spacing w:line="360" w:lineRule="auto"/>
        <w:ind w:left="851"/>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Se generen versiones públicas para dar cumplimiento a las obligaciones de transparencia previstas en la Ley.</w:t>
      </w:r>
    </w:p>
    <w:p w14:paraId="269C3179"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5122A56E"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Situación que se robustece con el artículo 141 de la misma Ley, que señala que las causales de reserva previstas, se deberán fundar y motivar, a través de la aplicación de la prueba de daño.</w:t>
      </w:r>
    </w:p>
    <w:p w14:paraId="393148D3"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14:paraId="32C394A7"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142AA7E2" w14:textId="77777777" w:rsidR="005B40E9" w:rsidRPr="00761FE3" w:rsidRDefault="005B40E9" w:rsidP="005B40E9">
      <w:pPr>
        <w:spacing w:line="276" w:lineRule="auto"/>
        <w:ind w:left="851"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“Artículo 129</w:t>
      </w:r>
      <w:r w:rsidRPr="00761FE3">
        <w:rPr>
          <w:rFonts w:ascii="Palatino Linotype" w:eastAsia="Palatino Linotype" w:hAnsi="Palatino Linotype" w:cs="Palatino Linotype"/>
          <w:i/>
          <w:sz w:val="22"/>
          <w:szCs w:val="22"/>
        </w:rPr>
        <w:t>. En la aplicación de la prueba de daño, el sujeto obligado deberá precisar las razones objetivas por las que la apertura de la información generaría una afectación, justificando que:</w:t>
      </w:r>
    </w:p>
    <w:p w14:paraId="43773B14" w14:textId="77777777" w:rsidR="005B40E9" w:rsidRPr="00761FE3" w:rsidRDefault="005B40E9" w:rsidP="005B40E9">
      <w:pPr>
        <w:spacing w:line="276" w:lineRule="auto"/>
        <w:ind w:left="1134"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w:t>
      </w:r>
      <w:r w:rsidRPr="00761FE3">
        <w:rPr>
          <w:rFonts w:ascii="Palatino Linotype" w:eastAsia="Palatino Linotype" w:hAnsi="Palatino Linotype" w:cs="Palatino Linotype"/>
          <w:i/>
          <w:sz w:val="22"/>
          <w:szCs w:val="22"/>
        </w:rPr>
        <w:t xml:space="preserve">. La divulgación de la información representa un riesgo real, demostrable e identificable del perjuicio significativo al interés público o a la seguridad pública; </w:t>
      </w:r>
    </w:p>
    <w:p w14:paraId="50224E06" w14:textId="77777777" w:rsidR="005B40E9" w:rsidRPr="00761FE3" w:rsidRDefault="005B40E9" w:rsidP="005B40E9">
      <w:pPr>
        <w:spacing w:line="276" w:lineRule="auto"/>
        <w:ind w:left="1134"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II.</w:t>
      </w:r>
      <w:r w:rsidRPr="00761FE3">
        <w:rPr>
          <w:rFonts w:ascii="Palatino Linotype" w:eastAsia="Palatino Linotype" w:hAnsi="Palatino Linotype" w:cs="Palatino Linotype"/>
          <w:i/>
          <w:sz w:val="22"/>
          <w:szCs w:val="22"/>
        </w:rPr>
        <w:t xml:space="preserve"> El riesgo de perjuicio que supondría la divulgación supera el interés público general de que se difunda; y</w:t>
      </w:r>
    </w:p>
    <w:p w14:paraId="4F181B43" w14:textId="77777777" w:rsidR="005B40E9" w:rsidRPr="00761FE3" w:rsidRDefault="005B40E9" w:rsidP="005B40E9">
      <w:pPr>
        <w:spacing w:line="276" w:lineRule="auto"/>
        <w:ind w:left="1134"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III.</w:t>
      </w:r>
      <w:r w:rsidRPr="00761FE3">
        <w:rPr>
          <w:rFonts w:ascii="Palatino Linotype" w:eastAsia="Palatino Linotype" w:hAnsi="Palatino Linotype" w:cs="Palatino Linotype"/>
          <w:i/>
          <w:sz w:val="22"/>
          <w:szCs w:val="22"/>
        </w:rPr>
        <w:t xml:space="preserve"> La limitación se adecua al principio de proporcionalidad y representa el medio menos restrictivo disponible representa el medio menos restrictivo disponible para evitar el perjuicio.”</w:t>
      </w:r>
    </w:p>
    <w:p w14:paraId="6ADAC66F" w14:textId="77777777" w:rsidR="005B40E9" w:rsidRPr="00761FE3" w:rsidRDefault="005B40E9" w:rsidP="005B40E9">
      <w:pPr>
        <w:spacing w:line="276" w:lineRule="auto"/>
        <w:ind w:left="1134" w:right="902"/>
        <w:jc w:val="both"/>
        <w:rPr>
          <w:rFonts w:ascii="Palatino Linotype" w:eastAsia="Palatino Linotype" w:hAnsi="Palatino Linotype" w:cs="Palatino Linotype"/>
          <w:sz w:val="22"/>
          <w:szCs w:val="22"/>
        </w:rPr>
      </w:pPr>
    </w:p>
    <w:p w14:paraId="65FB7C25"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Al respecto, debe entenderse que 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-el riesgo al divulgarse- supera al segundo -el interés de que se conozca-. Mientras que la tercera fracción es una guía de cómo realizar dicha ponderación a través del principio de 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7BD67FF7" w14:textId="77777777" w:rsidR="005B40E9" w:rsidRPr="00761FE3" w:rsidRDefault="005B40E9" w:rsidP="005B40E9">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EF80F7A"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En el mismo tenor el Lineamiento Trigésimo Tercero, de los Lineamientos Generales en Materia de Clasificación y Desclasificación de la Información, dispone lo siguiente:</w:t>
      </w:r>
    </w:p>
    <w:p w14:paraId="3D76B920"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0EA8D991" w14:textId="77777777" w:rsidR="005B40E9" w:rsidRPr="00761FE3" w:rsidRDefault="005B40E9" w:rsidP="005B40E9">
      <w:pPr>
        <w:spacing w:line="276" w:lineRule="auto"/>
        <w:ind w:left="851" w:right="758"/>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b/>
          <w:i/>
          <w:sz w:val="22"/>
          <w:szCs w:val="22"/>
        </w:rPr>
        <w:t>Trigésimo tercero</w:t>
      </w:r>
      <w:r w:rsidRPr="00761FE3">
        <w:rPr>
          <w:rFonts w:ascii="Palatino Linotype" w:eastAsia="Palatino Linotype" w:hAnsi="Palatino Linotype" w:cs="Palatino Linotype"/>
          <w:i/>
          <w:sz w:val="22"/>
          <w:szCs w:val="22"/>
        </w:rPr>
        <w:t>. Para la aplicación de la prueba de daño a la que hace referencia el artículo 104 de la Ley General, los sujetos obligados atenderán lo siguiente:</w:t>
      </w:r>
    </w:p>
    <w:p w14:paraId="7EAF5A73" w14:textId="77777777" w:rsidR="005B40E9" w:rsidRPr="00761FE3" w:rsidRDefault="005B40E9" w:rsidP="005B40E9">
      <w:pPr>
        <w:tabs>
          <w:tab w:val="left" w:pos="1701"/>
        </w:tabs>
        <w:spacing w:line="276" w:lineRule="auto"/>
        <w:ind w:left="1134" w:right="760"/>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i/>
          <w:sz w:val="22"/>
          <w:szCs w:val="22"/>
        </w:rPr>
        <w:t xml:space="preserve">I. </w:t>
      </w:r>
      <w:r w:rsidRPr="00761FE3">
        <w:rPr>
          <w:rFonts w:ascii="Palatino Linotype" w:eastAsia="Palatino Linotype" w:hAnsi="Palatino Linotype" w:cs="Palatino Linotype"/>
          <w:i/>
          <w:sz w:val="22"/>
          <w:szCs w:val="22"/>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282DF89F" w14:textId="77777777" w:rsidR="005B40E9" w:rsidRPr="00761FE3" w:rsidRDefault="005B40E9" w:rsidP="005B40E9">
      <w:pPr>
        <w:tabs>
          <w:tab w:val="left" w:pos="1701"/>
        </w:tabs>
        <w:spacing w:line="276" w:lineRule="auto"/>
        <w:ind w:left="1134" w:right="760"/>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II</w:t>
      </w:r>
      <w:r w:rsidRPr="00761FE3">
        <w:rPr>
          <w:rFonts w:ascii="Palatino Linotype" w:eastAsia="Palatino Linotype" w:hAnsi="Palatino Linotype" w:cs="Palatino Linotype"/>
          <w:i/>
          <w:sz w:val="22"/>
          <w:szCs w:val="22"/>
        </w:rPr>
        <w:t>. Se deberá motivar la clasificación, señalando las circunstancias de modo, tiempo y lugar que acrediten el vínculo entre la difusión de la información y la afectación al interés público o a la seguridad nacional;</w:t>
      </w:r>
    </w:p>
    <w:p w14:paraId="06A7B592" w14:textId="77777777" w:rsidR="005B40E9" w:rsidRPr="00761FE3" w:rsidRDefault="005B40E9" w:rsidP="005B40E9">
      <w:pPr>
        <w:tabs>
          <w:tab w:val="left" w:pos="1701"/>
        </w:tabs>
        <w:spacing w:line="276" w:lineRule="auto"/>
        <w:ind w:left="1134" w:right="760"/>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III.</w:t>
      </w:r>
      <w:r w:rsidRPr="00761FE3">
        <w:rPr>
          <w:rFonts w:ascii="Palatino Linotype" w:eastAsia="Palatino Linotype" w:hAnsi="Palatino Linotype" w:cs="Palatino Linotype"/>
          <w:i/>
          <w:sz w:val="22"/>
          <w:szCs w:val="22"/>
        </w:rPr>
        <w:t xml:space="preserve"> Se deberán precisar las razones objetivas por las que la apertura de la información generaría un riesgo de perjuicio real, demostrable e identificable al interés jurídico tutelado de que se trate;</w:t>
      </w:r>
    </w:p>
    <w:p w14:paraId="6AED524A" w14:textId="77777777" w:rsidR="005B40E9" w:rsidRPr="00761FE3" w:rsidRDefault="005B40E9" w:rsidP="005B40E9">
      <w:pPr>
        <w:tabs>
          <w:tab w:val="left" w:pos="1701"/>
        </w:tabs>
        <w:spacing w:line="276" w:lineRule="auto"/>
        <w:ind w:left="1134" w:right="760"/>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i/>
          <w:sz w:val="22"/>
          <w:szCs w:val="22"/>
        </w:rPr>
        <w:t>IV.</w:t>
      </w:r>
      <w:r w:rsidRPr="00761FE3">
        <w:rPr>
          <w:rFonts w:ascii="Palatino Linotype" w:eastAsia="Palatino Linotype" w:hAnsi="Palatino Linotype" w:cs="Palatino Linotype"/>
          <w:i/>
          <w:sz w:val="22"/>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761FE3">
        <w:rPr>
          <w:rFonts w:ascii="Palatino Linotype" w:eastAsia="Palatino Linotype" w:hAnsi="Palatino Linotype" w:cs="Palatino Linotype"/>
          <w:b/>
          <w:i/>
          <w:sz w:val="22"/>
          <w:szCs w:val="22"/>
        </w:rPr>
        <w:t xml:space="preserve"> </w:t>
      </w:r>
    </w:p>
    <w:p w14:paraId="2D7AE030" w14:textId="77777777" w:rsidR="005B40E9" w:rsidRPr="00761FE3" w:rsidRDefault="005B40E9" w:rsidP="005B40E9">
      <w:pPr>
        <w:tabs>
          <w:tab w:val="left" w:pos="1701"/>
        </w:tabs>
        <w:spacing w:line="276" w:lineRule="auto"/>
        <w:ind w:left="1134" w:right="760"/>
        <w:jc w:val="both"/>
        <w:rPr>
          <w:rFonts w:ascii="Palatino Linotype" w:eastAsia="Palatino Linotype" w:hAnsi="Palatino Linotype" w:cs="Palatino Linotype"/>
          <w:b/>
          <w:i/>
          <w:sz w:val="22"/>
          <w:szCs w:val="22"/>
        </w:rPr>
      </w:pPr>
      <w:r w:rsidRPr="00761FE3">
        <w:rPr>
          <w:rFonts w:ascii="Palatino Linotype" w:eastAsia="Palatino Linotype" w:hAnsi="Palatino Linotype" w:cs="Palatino Linotype"/>
          <w:b/>
          <w:i/>
          <w:sz w:val="22"/>
          <w:szCs w:val="22"/>
        </w:rPr>
        <w:t>V</w:t>
      </w:r>
      <w:r w:rsidRPr="00761FE3">
        <w:rPr>
          <w:rFonts w:ascii="Palatino Linotype" w:eastAsia="Palatino Linotype" w:hAnsi="Palatino Linotype" w:cs="Palatino Linotype"/>
          <w:i/>
          <w:sz w:val="22"/>
          <w:szCs w:val="22"/>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761FE3">
        <w:rPr>
          <w:rFonts w:ascii="Palatino Linotype" w:eastAsia="Palatino Linotype" w:hAnsi="Palatino Linotype" w:cs="Palatino Linotype"/>
          <w:b/>
          <w:i/>
          <w:sz w:val="22"/>
          <w:szCs w:val="22"/>
        </w:rPr>
        <w:t xml:space="preserve"> </w:t>
      </w:r>
    </w:p>
    <w:p w14:paraId="5DF75C4A" w14:textId="77777777" w:rsidR="005B40E9" w:rsidRPr="00761FE3" w:rsidRDefault="005B40E9" w:rsidP="005B40E9">
      <w:pPr>
        <w:tabs>
          <w:tab w:val="left" w:pos="1701"/>
        </w:tabs>
        <w:spacing w:line="276" w:lineRule="auto"/>
        <w:ind w:left="1134" w:right="760"/>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b/>
          <w:i/>
          <w:sz w:val="22"/>
          <w:szCs w:val="22"/>
        </w:rPr>
        <w:t>VI</w:t>
      </w:r>
      <w:r w:rsidRPr="00761FE3">
        <w:rPr>
          <w:rFonts w:ascii="Palatino Linotype" w:eastAsia="Palatino Linotype" w:hAnsi="Palatino Linotype" w:cs="Palatino Linotype"/>
          <w:i/>
          <w:sz w:val="22"/>
          <w:szCs w:val="22"/>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759C6E54" w14:textId="77777777" w:rsidR="005B40E9" w:rsidRPr="00761FE3" w:rsidRDefault="005B40E9" w:rsidP="005B40E9">
      <w:pPr>
        <w:tabs>
          <w:tab w:val="left" w:pos="1701"/>
        </w:tabs>
        <w:spacing w:line="360" w:lineRule="auto"/>
        <w:ind w:left="1134" w:right="760"/>
        <w:jc w:val="both"/>
        <w:rPr>
          <w:rFonts w:ascii="Palatino Linotype" w:eastAsia="Palatino Linotype" w:hAnsi="Palatino Linotype" w:cs="Palatino Linotype"/>
          <w:i/>
          <w:sz w:val="22"/>
          <w:szCs w:val="22"/>
        </w:rPr>
      </w:pPr>
    </w:p>
    <w:p w14:paraId="0D41787E"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23B82383"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6A3712BB"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5DD68E56"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0B1F637E" w14:textId="77777777" w:rsidR="005B40E9" w:rsidRPr="00761FE3" w:rsidRDefault="005B40E9" w:rsidP="005B40E9">
      <w:pPr>
        <w:spacing w:line="276" w:lineRule="auto"/>
        <w:ind w:left="851"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61FE3">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61FE3">
        <w:rPr>
          <w:rFonts w:ascii="Palatino Linotype" w:eastAsia="Palatino Linotype" w:hAnsi="Palatino Linotype" w:cs="Palatino Linotype"/>
          <w:i/>
          <w:sz w:val="22"/>
          <w:szCs w:val="22"/>
        </w:rPr>
        <w:t>officio</w:t>
      </w:r>
      <w:proofErr w:type="spellEnd"/>
      <w:r w:rsidRPr="00761FE3">
        <w:rPr>
          <w:rFonts w:ascii="Palatino Linotype" w:eastAsia="Palatino Linotype" w:hAnsi="Palatino Linotype" w:cs="Palatino Linotype"/>
          <w:i/>
          <w:sz w:val="22"/>
          <w:szCs w:val="22"/>
        </w:rPr>
        <w:t>, con el propósito de obtener una versión que sea pública para la parte interesada.”</w:t>
      </w:r>
    </w:p>
    <w:p w14:paraId="4E38A1FA"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6DAADF6A"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La prueba de daño, que cobra relevancia puesto que sí ésta no arroja resultados contundentes sobre un posible peligro, deberá de publicarse o difundirse la información.</w:t>
      </w:r>
    </w:p>
    <w:p w14:paraId="4F49DF6A" w14:textId="77777777" w:rsidR="005B40E9" w:rsidRPr="00761FE3" w:rsidRDefault="005B40E9" w:rsidP="005B40E9">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00CD3BA" w14:textId="56C62D65"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Asimismo, de conformidad con </w:t>
      </w:r>
      <w:r w:rsidR="00E041AD" w:rsidRPr="00761FE3">
        <w:rPr>
          <w:rFonts w:ascii="Palatino Linotype" w:eastAsia="Palatino Linotype" w:hAnsi="Palatino Linotype" w:cs="Palatino Linotype"/>
          <w:sz w:val="22"/>
          <w:szCs w:val="22"/>
        </w:rPr>
        <w:t xml:space="preserve">el artículo </w:t>
      </w:r>
      <w:r w:rsidRPr="00761FE3">
        <w:rPr>
          <w:rFonts w:ascii="Palatino Linotype" w:eastAsia="Palatino Linotype" w:hAnsi="Palatino Linotype" w:cs="Palatino Linotype"/>
          <w:sz w:val="22"/>
          <w:szCs w:val="22"/>
        </w:rPr>
        <w:t>134 de la Ley de Transparencia y Acceso a la Información Pública del Estado de México y Municipios, los Sujetos Obligados no pueden emitir acuerdos de carácter general ni particular que clasifiquen documentos o información como reservada, ya que dicha clasificación ya sea parcial o total, debe estar acorde con la actualización de los supuestos definidos; resaltándose además que, la clasificación de la información se debe realizar conforme a un análisis caso por caso, mediante la aplicación de la enunciada prueba de daño.</w:t>
      </w:r>
    </w:p>
    <w:p w14:paraId="672367D3"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54530103"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De este modo, es necesario que el Sujeto Obligado,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w:t>
      </w:r>
    </w:p>
    <w:p w14:paraId="0F5AB77F"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263E29BA" w14:textId="0BC86E7C"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Aunado a lo anterior, se tiene que conforme al Lineamiento Octavo, de los Lineamientos Generales en materia de Clasificación y Desclasificación de la Información, para fundar la clasificación de la información se debe señalar el artículo, fracción, inciso, párrafo o numeral de la Ley o tratado internacional suscrito por el Estado Mexicano que expresamente le otorgue el carácter de reservada, mientras que para motivar la clasificación se deben señalar las razones o circunstancias especiales que lo llevaron a concluir que el caso particular se ajusta al supuesto previsto por la norma legal invocada como fundamento, reiterando que en el caso específico de la reserva, la motivación de la clasificación deberá comprender el análisis de la prueba de daño, así como las circunstancias que justifican el establecimiento de determinado plazo de reserva, en otras palabras, para clasificar la información como reservada, el acuerdo respectivo debe estar debidamente fundado y motivado.</w:t>
      </w:r>
    </w:p>
    <w:p w14:paraId="23434904" w14:textId="77777777" w:rsidR="00E041AD" w:rsidRPr="00761FE3" w:rsidRDefault="00E041AD" w:rsidP="005B40E9">
      <w:pPr>
        <w:spacing w:line="360" w:lineRule="auto"/>
        <w:jc w:val="both"/>
        <w:rPr>
          <w:rFonts w:ascii="Palatino Linotype" w:eastAsia="Palatino Linotype" w:hAnsi="Palatino Linotype" w:cs="Palatino Linotype"/>
          <w:sz w:val="22"/>
          <w:szCs w:val="22"/>
        </w:rPr>
      </w:pPr>
    </w:p>
    <w:p w14:paraId="39D38CF4"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Sirve de sustento a lo anterior, la Tesis jurisprudencial número I.</w:t>
      </w:r>
      <w:proofErr w:type="gramStart"/>
      <w:r w:rsidRPr="00761FE3">
        <w:rPr>
          <w:rFonts w:ascii="Palatino Linotype" w:eastAsia="Palatino Linotype" w:hAnsi="Palatino Linotype" w:cs="Palatino Linotype"/>
          <w:sz w:val="22"/>
          <w:szCs w:val="22"/>
        </w:rPr>
        <w:t>4º.A.</w:t>
      </w:r>
      <w:proofErr w:type="gramEnd"/>
      <w:r w:rsidRPr="00761FE3">
        <w:rPr>
          <w:rFonts w:ascii="Palatino Linotype" w:eastAsia="Palatino Linotype" w:hAnsi="Palatino Linotype" w:cs="Palatino Linotype"/>
          <w:sz w:val="22"/>
          <w:szCs w:val="22"/>
        </w:rPr>
        <w:t xml:space="preserve"> J/43, publicada en el Semanario Judicial de la Federación y su Gaceta, bajo el número de registro 175,082; que a la letra dice:</w:t>
      </w:r>
    </w:p>
    <w:p w14:paraId="03D331F4"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583011CA" w14:textId="77777777" w:rsidR="005B40E9" w:rsidRPr="00761FE3" w:rsidRDefault="005B40E9" w:rsidP="005B40E9">
      <w:pPr>
        <w:spacing w:line="276" w:lineRule="auto"/>
        <w:ind w:left="851" w:right="902"/>
        <w:jc w:val="both"/>
        <w:rPr>
          <w:rFonts w:ascii="Palatino Linotype" w:eastAsia="Palatino Linotype" w:hAnsi="Palatino Linotype" w:cs="Palatino Linotype"/>
          <w:i/>
          <w:sz w:val="22"/>
          <w:szCs w:val="22"/>
        </w:rPr>
      </w:pPr>
      <w:r w:rsidRPr="00761FE3">
        <w:rPr>
          <w:rFonts w:ascii="Palatino Linotype" w:eastAsia="Palatino Linotype" w:hAnsi="Palatino Linotype" w:cs="Palatino Linotype"/>
          <w:i/>
          <w:sz w:val="22"/>
          <w:szCs w:val="22"/>
        </w:rPr>
        <w:t>“</w:t>
      </w:r>
      <w:r w:rsidRPr="00761FE3">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761FE3">
        <w:rPr>
          <w:rFonts w:ascii="Palatino Linotype" w:eastAsia="Palatino Linotype" w:hAnsi="Palatino Linotype" w:cs="Palatino Linotype"/>
          <w:i/>
          <w:sz w:val="22"/>
          <w:szCs w:val="22"/>
        </w:rPr>
        <w:t>El contenido formal de la garantía de legalidad prevista en el artículo 16 constitucional relativa a la fundamentación y motivación tiene como propósito primordial y ratio que el justiciable </w:t>
      </w:r>
      <w:r w:rsidRPr="00761FE3">
        <w:rPr>
          <w:rFonts w:ascii="Palatino Linotype" w:eastAsia="Palatino Linotype" w:hAnsi="Palatino Linotype" w:cs="Palatino Linotype"/>
          <w:b/>
          <w:i/>
          <w:sz w:val="22"/>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61FE3">
        <w:rPr>
          <w:rFonts w:ascii="Palatino Linotype" w:eastAsia="Palatino Linotype" w:hAnsi="Palatino Linotype" w:cs="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761FE3">
        <w:rPr>
          <w:rFonts w:ascii="Palatino Linotype" w:eastAsia="Palatino Linotype" w:hAnsi="Palatino Linotype" w:cs="Palatino Linotype"/>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761FE3">
        <w:rPr>
          <w:rFonts w:ascii="Palatino Linotype" w:eastAsia="Palatino Linotype" w:hAnsi="Palatino Linotype" w:cs="Palatino Linotype"/>
          <w:i/>
          <w:sz w:val="22"/>
          <w:szCs w:val="22"/>
        </w:rPr>
        <w:t> del que se deduzca la relación de pertenencia lógica de los hechos al derecho invocado, que es la subsunción.”</w:t>
      </w:r>
    </w:p>
    <w:p w14:paraId="47275C68" w14:textId="77777777" w:rsidR="005B40E9" w:rsidRPr="00761FE3" w:rsidRDefault="005B40E9" w:rsidP="005B40E9">
      <w:pPr>
        <w:spacing w:line="276" w:lineRule="auto"/>
        <w:ind w:left="851" w:right="902"/>
        <w:jc w:val="both"/>
        <w:rPr>
          <w:rFonts w:ascii="Palatino Linotype" w:eastAsia="Palatino Linotype" w:hAnsi="Palatino Linotype" w:cs="Palatino Linotype"/>
          <w:sz w:val="22"/>
          <w:szCs w:val="22"/>
        </w:rPr>
      </w:pPr>
    </w:p>
    <w:p w14:paraId="4C10DC72" w14:textId="2E6ECE16" w:rsidR="005B40E9" w:rsidRPr="00761FE3" w:rsidRDefault="005B40E9" w:rsidP="005B40E9">
      <w:pPr>
        <w:spacing w:line="360" w:lineRule="auto"/>
        <w:ind w:right="51"/>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 partir de lo anterior, este Organismo Garante estima que la información a la que se pretende acceder pudiera ubicarse en el supuesto previsto por el artículo 140, fracción VI de la Ley de Transparencia y Acceso a la Información Pública del Estado de México y Municipios, así como los requisitos previstos por los numerales Trigésimo y Trigésimo tercero, de los Lineamientos Generales en materia de Clasificación y Desclasificación de la información, así como para la elaboración de Versiones Públicas, al aplicar la prueba de daño correspondiente.</w:t>
      </w:r>
    </w:p>
    <w:p w14:paraId="3DE5D303"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34DCEC83" w14:textId="3C180BC2" w:rsidR="005B40E9" w:rsidRPr="00761FE3" w:rsidRDefault="005B40E9" w:rsidP="005B40E9">
      <w:pPr>
        <w:spacing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Ahora bien, como se expuso con anterioridad, la reserva de la información no se da por el simple mandato de Ley sino que es necesario que los Sujetos Obligados</w:t>
      </w:r>
      <w:r w:rsidRPr="00761FE3">
        <w:rPr>
          <w:rFonts w:ascii="Palatino Linotype" w:eastAsia="Palatino Linotype" w:hAnsi="Palatino Linotype" w:cs="Palatino Linotype"/>
          <w:b/>
          <w:sz w:val="22"/>
          <w:szCs w:val="22"/>
        </w:rPr>
        <w:t>,</w:t>
      </w:r>
      <w:r w:rsidRPr="00761FE3">
        <w:rPr>
          <w:rFonts w:ascii="Palatino Linotype" w:eastAsia="Palatino Linotype" w:hAnsi="Palatino Linotype" w:cs="Palatino Linotype"/>
          <w:sz w:val="22"/>
          <w:szCs w:val="22"/>
        </w:rPr>
        <w:t xml:space="preserve"> cuando clasifiquen algún documento o información, ya sea todo o en parte, emitan, a través de su Comité de Transparencia, el Acuerdo mediante el cual, de manera fundada y motivada, se establezcan las hipótesis normativas aplicables al caso concreto y se analice la prueba de daño, de conformidad con los Lineamientos Octavo y Trigésimo Tercero de los Lineamientos Generales en materia de Clasificación y Desclasificación de la Información, y los artículos 129 y 134, último párrafo de la Ley de Transparencia y Acceso a la Información Pública del Estado de México y Municipios.</w:t>
      </w:r>
    </w:p>
    <w:p w14:paraId="1A6A2FF0"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76BDD590" w14:textId="56ED42AC" w:rsidR="005B40E9" w:rsidRPr="00761FE3" w:rsidRDefault="005B40E9" w:rsidP="005B40E9">
      <w:pPr>
        <w:tabs>
          <w:tab w:val="left" w:pos="7513"/>
        </w:tabs>
        <w:spacing w:line="360" w:lineRule="auto"/>
        <w:ind w:right="4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Por tal motivo, para el caso de aquella información que pueda causar daño u obstruya la prevención o persecución de los delitos, altere el proceso de investigación de las carpetas de investigación, deberá elaborar un acuerdo de clasificación de la información como reservada, bajo las causales establecidas en </w:t>
      </w:r>
      <w:r w:rsidR="00E041AD" w:rsidRPr="00761FE3">
        <w:rPr>
          <w:rFonts w:ascii="Palatino Linotype" w:eastAsia="Palatino Linotype" w:hAnsi="Palatino Linotype" w:cs="Palatino Linotype"/>
          <w:sz w:val="22"/>
          <w:szCs w:val="22"/>
        </w:rPr>
        <w:t xml:space="preserve">el </w:t>
      </w:r>
      <w:r w:rsidRPr="00761FE3">
        <w:rPr>
          <w:rFonts w:ascii="Palatino Linotype" w:eastAsia="Palatino Linotype" w:hAnsi="Palatino Linotype" w:cs="Palatino Linotype"/>
          <w:sz w:val="22"/>
          <w:szCs w:val="22"/>
        </w:rPr>
        <w:t xml:space="preserve">artículo 140, fracción VI de la Ley de Transparencia del Estado, correlativo con el numeral Vigésimo Sexto de los Lineamientos de Clasificación. </w:t>
      </w:r>
    </w:p>
    <w:p w14:paraId="6BB6EB2C" w14:textId="77777777" w:rsidR="005B40E9" w:rsidRPr="00761FE3" w:rsidRDefault="005B40E9" w:rsidP="005B40E9">
      <w:pPr>
        <w:tabs>
          <w:tab w:val="left" w:pos="7513"/>
        </w:tabs>
        <w:spacing w:line="360" w:lineRule="auto"/>
        <w:ind w:right="49"/>
        <w:jc w:val="both"/>
        <w:rPr>
          <w:rFonts w:ascii="Palatino Linotype" w:eastAsia="Palatino Linotype" w:hAnsi="Palatino Linotype" w:cs="Palatino Linotype"/>
          <w:sz w:val="22"/>
          <w:szCs w:val="22"/>
        </w:rPr>
      </w:pPr>
    </w:p>
    <w:p w14:paraId="183910D6" w14:textId="77777777" w:rsidR="00456093" w:rsidRPr="00761FE3" w:rsidRDefault="00456093" w:rsidP="005B40E9">
      <w:pPr>
        <w:tabs>
          <w:tab w:val="left" w:pos="7513"/>
        </w:tabs>
        <w:spacing w:line="360" w:lineRule="auto"/>
        <w:ind w:right="49"/>
        <w:jc w:val="both"/>
        <w:rPr>
          <w:rFonts w:ascii="Palatino Linotype" w:eastAsia="Palatino Linotype" w:hAnsi="Palatino Linotype" w:cs="Palatino Linotype"/>
          <w:sz w:val="22"/>
          <w:szCs w:val="22"/>
        </w:rPr>
      </w:pPr>
    </w:p>
    <w:p w14:paraId="6368EC8C" w14:textId="3BFA745C" w:rsidR="005B40E9" w:rsidRPr="00761FE3" w:rsidRDefault="005B40E9" w:rsidP="005B40E9">
      <w:pPr>
        <w:tabs>
          <w:tab w:val="left" w:pos="7513"/>
        </w:tabs>
        <w:spacing w:line="360" w:lineRule="auto"/>
        <w:ind w:right="49"/>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sz w:val="22"/>
          <w:szCs w:val="22"/>
        </w:rPr>
        <w:t xml:space="preserve">Motivo por el cual resulta procedente ordenar la el Acuerdo emitido por el Comité de Transparencia, en el que se confirme la clasificación como información reservada, de la carpeta de investigación </w:t>
      </w:r>
      <w:r w:rsidR="00E041AD" w:rsidRPr="00761FE3">
        <w:rPr>
          <w:rFonts w:ascii="Palatino Linotype" w:eastAsia="Palatino Linotype" w:hAnsi="Palatino Linotype" w:cs="Palatino Linotype"/>
          <w:sz w:val="22"/>
          <w:szCs w:val="22"/>
        </w:rPr>
        <w:t xml:space="preserve">referida en la solicitud </w:t>
      </w:r>
      <w:r w:rsidR="00E041AD" w:rsidRPr="00761FE3">
        <w:rPr>
          <w:rFonts w:ascii="Palatino Linotype" w:hAnsi="Palatino Linotype"/>
          <w:b/>
          <w:sz w:val="22"/>
          <w:szCs w:val="22"/>
        </w:rPr>
        <w:t>00406/FGJ/IP/2025</w:t>
      </w:r>
      <w:r w:rsidRPr="00761FE3">
        <w:rPr>
          <w:rFonts w:ascii="Palatino Linotype" w:eastAsia="Palatino Linotype" w:hAnsi="Palatino Linotype" w:cs="Palatino Linotype"/>
          <w:sz w:val="22"/>
          <w:szCs w:val="22"/>
        </w:rPr>
        <w:t xml:space="preserve">. </w:t>
      </w:r>
    </w:p>
    <w:p w14:paraId="4B47908C" w14:textId="77777777" w:rsidR="005B40E9" w:rsidRPr="00761FE3" w:rsidRDefault="005B40E9" w:rsidP="005B40E9">
      <w:pPr>
        <w:spacing w:line="360" w:lineRule="auto"/>
        <w:jc w:val="both"/>
        <w:rPr>
          <w:rFonts w:ascii="Palatino Linotype" w:eastAsia="Palatino Linotype" w:hAnsi="Palatino Linotype" w:cs="Palatino Linotype"/>
          <w:sz w:val="22"/>
          <w:szCs w:val="22"/>
        </w:rPr>
      </w:pPr>
    </w:p>
    <w:p w14:paraId="1DAD9A15" w14:textId="77777777" w:rsidR="0084112F" w:rsidRPr="00761FE3" w:rsidRDefault="0084112F" w:rsidP="0084112F">
      <w:pPr>
        <w:spacing w:before="240" w:after="240" w:line="360" w:lineRule="auto"/>
        <w:jc w:val="both"/>
        <w:rPr>
          <w:rFonts w:ascii="Palatino Linotype" w:eastAsia="Palatino Linotype" w:hAnsi="Palatino Linotype" w:cs="Palatino Linotype"/>
          <w:sz w:val="22"/>
          <w:szCs w:val="22"/>
        </w:rPr>
      </w:pPr>
      <w:bookmarkStart w:id="3" w:name="_heading=h.7ndvp96zwzf9" w:colFirst="0" w:colLast="0"/>
      <w:bookmarkEnd w:id="3"/>
      <w:r w:rsidRPr="00761FE3">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65B64204" w14:textId="77777777" w:rsidR="00422AF6" w:rsidRPr="00761FE3"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R E S U E L V E:</w:t>
      </w:r>
    </w:p>
    <w:p w14:paraId="1C0F9010" w14:textId="418BB6E3" w:rsidR="00422AF6" w:rsidRPr="00761FE3" w:rsidRDefault="0067296C">
      <w:pPr>
        <w:spacing w:before="240" w:after="240"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 xml:space="preserve">Primero. </w:t>
      </w:r>
      <w:r w:rsidRPr="00761FE3">
        <w:rPr>
          <w:rFonts w:ascii="Palatino Linotype" w:eastAsia="Palatino Linotype" w:hAnsi="Palatino Linotype" w:cs="Palatino Linotype"/>
          <w:sz w:val="22"/>
          <w:szCs w:val="22"/>
        </w:rPr>
        <w:t>Resultan</w:t>
      </w:r>
      <w:r w:rsidRPr="00761FE3">
        <w:rPr>
          <w:rFonts w:ascii="Palatino Linotype" w:eastAsia="Palatino Linotype" w:hAnsi="Palatino Linotype" w:cs="Palatino Linotype"/>
          <w:b/>
          <w:sz w:val="22"/>
          <w:szCs w:val="22"/>
        </w:rPr>
        <w:t xml:space="preserve"> </w:t>
      </w:r>
      <w:r w:rsidR="002B7AD0" w:rsidRPr="00761FE3">
        <w:rPr>
          <w:rFonts w:ascii="Palatino Linotype" w:eastAsia="Palatino Linotype" w:hAnsi="Palatino Linotype" w:cs="Palatino Linotype"/>
          <w:b/>
          <w:sz w:val="22"/>
          <w:szCs w:val="22"/>
        </w:rPr>
        <w:t xml:space="preserve">parcialmente </w:t>
      </w:r>
      <w:r w:rsidR="00E3722B" w:rsidRPr="00761FE3">
        <w:rPr>
          <w:rFonts w:ascii="Palatino Linotype" w:eastAsia="Palatino Linotype" w:hAnsi="Palatino Linotype" w:cs="Palatino Linotype"/>
          <w:b/>
          <w:sz w:val="22"/>
          <w:szCs w:val="22"/>
        </w:rPr>
        <w:t>fundado</w:t>
      </w:r>
      <w:r w:rsidRPr="00761FE3">
        <w:rPr>
          <w:rFonts w:ascii="Palatino Linotype" w:eastAsia="Palatino Linotype" w:hAnsi="Palatino Linotype" w:cs="Palatino Linotype"/>
          <w:b/>
          <w:sz w:val="22"/>
          <w:szCs w:val="22"/>
        </w:rPr>
        <w:t xml:space="preserve">s </w:t>
      </w:r>
      <w:r w:rsidRPr="00761FE3">
        <w:rPr>
          <w:rFonts w:ascii="Palatino Linotype" w:eastAsia="Palatino Linotype" w:hAnsi="Palatino Linotype" w:cs="Palatino Linotype"/>
          <w:sz w:val="22"/>
          <w:szCs w:val="22"/>
        </w:rPr>
        <w:t xml:space="preserve">los motivos de inconformidad hechos valer por </w:t>
      </w:r>
      <w:r w:rsidRPr="00761FE3">
        <w:rPr>
          <w:rFonts w:ascii="Palatino Linotype" w:eastAsia="Palatino Linotype" w:hAnsi="Palatino Linotype" w:cs="Palatino Linotype"/>
          <w:b/>
          <w:sz w:val="22"/>
          <w:szCs w:val="22"/>
        </w:rPr>
        <w:t>la parte Recurrente</w:t>
      </w:r>
      <w:r w:rsidRPr="00761FE3">
        <w:rPr>
          <w:rFonts w:ascii="Palatino Linotype" w:eastAsia="Palatino Linotype" w:hAnsi="Palatino Linotype" w:cs="Palatino Linotype"/>
          <w:sz w:val="22"/>
          <w:szCs w:val="22"/>
        </w:rPr>
        <w:t xml:space="preserve"> en </w:t>
      </w:r>
      <w:r w:rsidR="00E3722B" w:rsidRPr="00761FE3">
        <w:rPr>
          <w:rFonts w:ascii="Palatino Linotype" w:eastAsia="Palatino Linotype" w:hAnsi="Palatino Linotype" w:cs="Palatino Linotype"/>
          <w:sz w:val="22"/>
          <w:szCs w:val="22"/>
        </w:rPr>
        <w:t>el</w:t>
      </w:r>
      <w:r w:rsidRPr="00761FE3">
        <w:rPr>
          <w:rFonts w:ascii="Palatino Linotype" w:eastAsia="Palatino Linotype" w:hAnsi="Palatino Linotype" w:cs="Palatino Linotype"/>
          <w:sz w:val="22"/>
          <w:szCs w:val="22"/>
        </w:rPr>
        <w:t xml:space="preserve"> Recurso de Revisión</w:t>
      </w:r>
      <w:r w:rsidRPr="00761FE3">
        <w:rPr>
          <w:rFonts w:ascii="Palatino Linotype" w:eastAsia="Palatino Linotype" w:hAnsi="Palatino Linotype" w:cs="Palatino Linotype"/>
          <w:b/>
          <w:sz w:val="22"/>
          <w:szCs w:val="22"/>
        </w:rPr>
        <w:t xml:space="preserve"> </w:t>
      </w:r>
      <w:r w:rsidR="00EB586E" w:rsidRPr="00761FE3">
        <w:rPr>
          <w:rFonts w:ascii="Palatino Linotype" w:eastAsia="Palatino Linotype" w:hAnsi="Palatino Linotype" w:cs="Palatino Linotype"/>
          <w:b/>
          <w:sz w:val="22"/>
          <w:szCs w:val="20"/>
        </w:rPr>
        <w:t>05994/INFOEM/IP/RR/2025</w:t>
      </w:r>
      <w:r w:rsidRPr="00761FE3">
        <w:rPr>
          <w:rFonts w:ascii="Palatino Linotype" w:eastAsia="Palatino Linotype" w:hAnsi="Palatino Linotype" w:cs="Palatino Linotype"/>
          <w:b/>
          <w:sz w:val="22"/>
          <w:szCs w:val="22"/>
        </w:rPr>
        <w:t xml:space="preserve">, </w:t>
      </w:r>
      <w:r w:rsidRPr="00761FE3">
        <w:rPr>
          <w:rFonts w:ascii="Palatino Linotype" w:eastAsia="Palatino Linotype" w:hAnsi="Palatino Linotype" w:cs="Palatino Linotype"/>
          <w:sz w:val="22"/>
          <w:szCs w:val="22"/>
        </w:rPr>
        <w:t>por lo que</w:t>
      </w:r>
      <w:r w:rsidRPr="00761FE3">
        <w:rPr>
          <w:rFonts w:ascii="Palatino Linotype" w:eastAsia="Palatino Linotype" w:hAnsi="Palatino Linotype" w:cs="Palatino Linotype"/>
          <w:b/>
          <w:sz w:val="22"/>
          <w:szCs w:val="22"/>
        </w:rPr>
        <w:t xml:space="preserve">, en términos del Considerando Cuarto </w:t>
      </w:r>
      <w:r w:rsidRPr="00761FE3">
        <w:rPr>
          <w:rFonts w:ascii="Palatino Linotype" w:eastAsia="Palatino Linotype" w:hAnsi="Palatino Linotype" w:cs="Palatino Linotype"/>
          <w:sz w:val="22"/>
          <w:szCs w:val="22"/>
        </w:rPr>
        <w:t>de la presente resolución</w:t>
      </w:r>
      <w:r w:rsidRPr="00761FE3">
        <w:rPr>
          <w:rFonts w:ascii="Palatino Linotype" w:eastAsia="Palatino Linotype" w:hAnsi="Palatino Linotype" w:cs="Palatino Linotype"/>
          <w:b/>
          <w:sz w:val="22"/>
          <w:szCs w:val="22"/>
        </w:rPr>
        <w:t xml:space="preserve">, se </w:t>
      </w:r>
      <w:r w:rsidR="00E301E1" w:rsidRPr="00761FE3">
        <w:rPr>
          <w:rFonts w:ascii="Palatino Linotype" w:eastAsia="Palatino Linotype" w:hAnsi="Palatino Linotype" w:cs="Palatino Linotype"/>
          <w:b/>
          <w:sz w:val="22"/>
          <w:szCs w:val="22"/>
        </w:rPr>
        <w:t xml:space="preserve">REVOCA </w:t>
      </w:r>
      <w:r w:rsidR="00D61860" w:rsidRPr="00761FE3">
        <w:rPr>
          <w:rFonts w:ascii="Palatino Linotype" w:eastAsia="Palatino Linotype" w:hAnsi="Palatino Linotype" w:cs="Palatino Linotype"/>
          <w:b/>
          <w:sz w:val="22"/>
          <w:szCs w:val="22"/>
        </w:rPr>
        <w:t>l</w:t>
      </w:r>
      <w:r w:rsidRPr="00761FE3">
        <w:rPr>
          <w:rFonts w:ascii="Palatino Linotype" w:eastAsia="Palatino Linotype" w:hAnsi="Palatino Linotype" w:cs="Palatino Linotype"/>
          <w:sz w:val="22"/>
          <w:szCs w:val="22"/>
        </w:rPr>
        <w:t>a respuesta del</w:t>
      </w:r>
      <w:r w:rsidRPr="00761FE3">
        <w:rPr>
          <w:rFonts w:ascii="Palatino Linotype" w:eastAsia="Palatino Linotype" w:hAnsi="Palatino Linotype" w:cs="Palatino Linotype"/>
          <w:b/>
          <w:sz w:val="22"/>
          <w:szCs w:val="22"/>
        </w:rPr>
        <w:t xml:space="preserve"> Sujeto Obligado.</w:t>
      </w:r>
      <w:r w:rsidR="00BB15B1" w:rsidRPr="00761FE3">
        <w:rPr>
          <w:rFonts w:ascii="Palatino Linotype" w:eastAsia="Palatino Linotype" w:hAnsi="Palatino Linotype" w:cs="Palatino Linotype"/>
          <w:b/>
          <w:sz w:val="22"/>
          <w:szCs w:val="22"/>
        </w:rPr>
        <w:t xml:space="preserve"> </w:t>
      </w:r>
    </w:p>
    <w:p w14:paraId="1C166BEA" w14:textId="63B3F1E1" w:rsidR="00422AF6" w:rsidRPr="00761FE3" w:rsidRDefault="0067296C">
      <w:pPr>
        <w:spacing w:before="240" w:after="240" w:line="360" w:lineRule="auto"/>
        <w:jc w:val="both"/>
        <w:rPr>
          <w:rFonts w:ascii="Palatino Linotype" w:eastAsia="Palatino Linotype" w:hAnsi="Palatino Linotype" w:cs="Palatino Linotype"/>
          <w:b/>
          <w:sz w:val="22"/>
          <w:szCs w:val="22"/>
        </w:rPr>
      </w:pPr>
      <w:bookmarkStart w:id="4" w:name="_heading=h.j3ppyxwlb1s2" w:colFirst="0" w:colLast="0"/>
      <w:bookmarkEnd w:id="4"/>
      <w:r w:rsidRPr="00761FE3">
        <w:rPr>
          <w:rFonts w:ascii="Palatino Linotype" w:eastAsia="Palatino Linotype" w:hAnsi="Palatino Linotype" w:cs="Palatino Linotype"/>
          <w:b/>
          <w:sz w:val="22"/>
          <w:szCs w:val="22"/>
        </w:rPr>
        <w:t xml:space="preserve">Segundo. Se Ordena al Sujeto Obligado </w:t>
      </w:r>
      <w:r w:rsidRPr="00761FE3">
        <w:rPr>
          <w:rFonts w:ascii="Palatino Linotype" w:eastAsia="Palatino Linotype" w:hAnsi="Palatino Linotype" w:cs="Palatino Linotype"/>
          <w:sz w:val="22"/>
          <w:szCs w:val="22"/>
        </w:rPr>
        <w:t>que en términos de</w:t>
      </w:r>
      <w:r w:rsidR="00927720" w:rsidRPr="00761FE3">
        <w:rPr>
          <w:rFonts w:ascii="Palatino Linotype" w:eastAsia="Palatino Linotype" w:hAnsi="Palatino Linotype" w:cs="Palatino Linotype"/>
          <w:sz w:val="22"/>
          <w:szCs w:val="22"/>
        </w:rPr>
        <w:t>l</w:t>
      </w:r>
      <w:r w:rsidRPr="00761FE3">
        <w:rPr>
          <w:rFonts w:ascii="Palatino Linotype" w:eastAsia="Palatino Linotype" w:hAnsi="Palatino Linotype" w:cs="Palatino Linotype"/>
          <w:b/>
          <w:sz w:val="22"/>
          <w:szCs w:val="22"/>
        </w:rPr>
        <w:t xml:space="preserve"> Considerando Cuarto </w:t>
      </w:r>
      <w:r w:rsidRPr="00761FE3">
        <w:rPr>
          <w:rFonts w:ascii="Palatino Linotype" w:eastAsia="Palatino Linotype" w:hAnsi="Palatino Linotype" w:cs="Palatino Linotype"/>
          <w:sz w:val="22"/>
          <w:szCs w:val="22"/>
        </w:rPr>
        <w:t xml:space="preserve">de esta resolución, haga entrega a </w:t>
      </w:r>
      <w:r w:rsidRPr="00761FE3">
        <w:rPr>
          <w:rFonts w:ascii="Palatino Linotype" w:eastAsia="Palatino Linotype" w:hAnsi="Palatino Linotype" w:cs="Palatino Linotype"/>
          <w:b/>
          <w:sz w:val="22"/>
          <w:szCs w:val="22"/>
        </w:rPr>
        <w:t xml:space="preserve">la parte Recurrente a través del </w:t>
      </w:r>
      <w:proofErr w:type="gramStart"/>
      <w:r w:rsidRPr="00761FE3">
        <w:rPr>
          <w:rFonts w:ascii="Palatino Linotype" w:eastAsia="Palatino Linotype" w:hAnsi="Palatino Linotype" w:cs="Palatino Linotype"/>
          <w:b/>
          <w:sz w:val="22"/>
          <w:szCs w:val="22"/>
        </w:rPr>
        <w:t>SAIMEX</w:t>
      </w:r>
      <w:r w:rsidR="00085294" w:rsidRPr="00761FE3">
        <w:rPr>
          <w:rFonts w:ascii="Palatino Linotype" w:eastAsia="Palatino Linotype" w:hAnsi="Palatino Linotype" w:cs="Palatino Linotype"/>
          <w:b/>
          <w:sz w:val="22"/>
          <w:szCs w:val="22"/>
        </w:rPr>
        <w:t>,</w:t>
      </w:r>
      <w:r w:rsidRPr="00761FE3">
        <w:rPr>
          <w:rFonts w:ascii="Palatino Linotype" w:eastAsia="Palatino Linotype" w:hAnsi="Palatino Linotype" w:cs="Palatino Linotype"/>
          <w:sz w:val="22"/>
          <w:szCs w:val="22"/>
        </w:rPr>
        <w:t xml:space="preserve"> </w:t>
      </w:r>
      <w:r w:rsidR="00C41429" w:rsidRPr="00761FE3">
        <w:rPr>
          <w:rFonts w:ascii="Palatino Linotype" w:eastAsia="Palatino Linotype" w:hAnsi="Palatino Linotype" w:cs="Palatino Linotype"/>
          <w:sz w:val="22"/>
          <w:szCs w:val="22"/>
        </w:rPr>
        <w:t xml:space="preserve"> </w:t>
      </w:r>
      <w:r w:rsidR="00922D63" w:rsidRPr="00761FE3">
        <w:rPr>
          <w:rFonts w:ascii="Palatino Linotype" w:eastAsia="Palatino Linotype" w:hAnsi="Palatino Linotype" w:cs="Palatino Linotype"/>
          <w:sz w:val="22"/>
          <w:szCs w:val="22"/>
        </w:rPr>
        <w:t>la</w:t>
      </w:r>
      <w:proofErr w:type="gramEnd"/>
      <w:r w:rsidR="00922D63" w:rsidRPr="00761FE3">
        <w:rPr>
          <w:rFonts w:ascii="Palatino Linotype" w:eastAsia="Palatino Linotype" w:hAnsi="Palatino Linotype" w:cs="Palatino Linotype"/>
          <w:sz w:val="22"/>
          <w:szCs w:val="22"/>
        </w:rPr>
        <w:t xml:space="preserve"> siguiente información:</w:t>
      </w:r>
      <w:r w:rsidRPr="00761FE3">
        <w:rPr>
          <w:rFonts w:ascii="Palatino Linotype" w:eastAsia="Palatino Linotype" w:hAnsi="Palatino Linotype" w:cs="Palatino Linotype"/>
          <w:sz w:val="22"/>
          <w:szCs w:val="22"/>
        </w:rPr>
        <w:t xml:space="preserve"> </w:t>
      </w:r>
    </w:p>
    <w:p w14:paraId="5ACA807F" w14:textId="5069205D" w:rsidR="00E041AD" w:rsidRPr="00761FE3" w:rsidRDefault="00E041AD" w:rsidP="00E041AD">
      <w:pPr>
        <w:pStyle w:val="Prrafodelista"/>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61FE3">
        <w:rPr>
          <w:rFonts w:ascii="Palatino Linotype" w:eastAsia="Palatino Linotype" w:hAnsi="Palatino Linotype" w:cs="Palatino Linotype"/>
          <w:b/>
          <w:sz w:val="22"/>
          <w:szCs w:val="22"/>
        </w:rPr>
        <w:t xml:space="preserve">El Acuerdo emitido por el Comité de Transparencia, en el que se confirme la clasificación como información reservada la carpeta de investigación referida en la solicitud </w:t>
      </w:r>
      <w:r w:rsidRPr="00761FE3">
        <w:rPr>
          <w:rFonts w:ascii="Palatino Linotype" w:hAnsi="Palatino Linotype"/>
          <w:b/>
          <w:sz w:val="22"/>
          <w:szCs w:val="22"/>
        </w:rPr>
        <w:t>00406/FGJ/IP/2025</w:t>
      </w:r>
      <w:r w:rsidRPr="00761FE3">
        <w:rPr>
          <w:rFonts w:ascii="Palatino Linotype" w:eastAsia="Palatino Linotype" w:hAnsi="Palatino Linotype" w:cs="Palatino Linotype"/>
          <w:b/>
          <w:sz w:val="22"/>
          <w:szCs w:val="22"/>
        </w:rPr>
        <w:t xml:space="preserve">. </w:t>
      </w:r>
    </w:p>
    <w:p w14:paraId="2A784548" w14:textId="77777777" w:rsidR="00A16E99" w:rsidRPr="00761FE3" w:rsidRDefault="00A16E99" w:rsidP="00A16E99">
      <w:pPr>
        <w:tabs>
          <w:tab w:val="left" w:pos="993"/>
        </w:tabs>
        <w:ind w:left="360"/>
        <w:jc w:val="both"/>
        <w:rPr>
          <w:rFonts w:ascii="Palatino Linotype" w:eastAsia="Palatino Linotype" w:hAnsi="Palatino Linotype" w:cs="Palatino Linotype"/>
          <w:i/>
          <w:sz w:val="22"/>
          <w:szCs w:val="22"/>
        </w:rPr>
      </w:pPr>
    </w:p>
    <w:p w14:paraId="5AEB0523" w14:textId="77777777" w:rsidR="00422AF6" w:rsidRPr="00761FE3" w:rsidRDefault="0067296C">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 xml:space="preserve">Tercero.  Notifíquese vía SAIMEX, </w:t>
      </w:r>
      <w:r w:rsidRPr="00761FE3">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761FE3" w:rsidRDefault="0067296C">
      <w:pPr>
        <w:spacing w:before="240" w:after="240" w:line="360" w:lineRule="auto"/>
        <w:jc w:val="both"/>
        <w:rPr>
          <w:rFonts w:ascii="Palatino Linotype" w:eastAsia="Palatino Linotype" w:hAnsi="Palatino Linotype" w:cs="Palatino Linotype"/>
          <w:sz w:val="22"/>
          <w:szCs w:val="22"/>
        </w:rPr>
      </w:pPr>
      <w:r w:rsidRPr="00761FE3">
        <w:rPr>
          <w:rFonts w:ascii="Palatino Linotype" w:eastAsia="Palatino Linotype" w:hAnsi="Palatino Linotype" w:cs="Palatino Linotype"/>
          <w:b/>
          <w:sz w:val="22"/>
          <w:szCs w:val="22"/>
        </w:rPr>
        <w:t xml:space="preserve">Cuarto. </w:t>
      </w:r>
      <w:r w:rsidRPr="00761FE3">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761FE3">
        <w:rPr>
          <w:rFonts w:ascii="Palatino Linotype" w:eastAsia="Palatino Linotype" w:hAnsi="Palatino Linotype" w:cs="Palatino Linotype"/>
          <w:b/>
          <w:sz w:val="22"/>
          <w:szCs w:val="22"/>
        </w:rPr>
        <w:t>Sujeto Obligado</w:t>
      </w:r>
      <w:r w:rsidRPr="00761FE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761FE3" w:rsidRDefault="0067296C">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761FE3">
        <w:rPr>
          <w:rFonts w:ascii="Palatino Linotype" w:eastAsia="Palatino Linotype" w:hAnsi="Palatino Linotype" w:cs="Palatino Linotype"/>
          <w:b/>
          <w:sz w:val="22"/>
          <w:szCs w:val="22"/>
        </w:rPr>
        <w:t xml:space="preserve">Quinto. Notifíquese vía SAIMEX, </w:t>
      </w:r>
      <w:r w:rsidRPr="00761FE3">
        <w:rPr>
          <w:rFonts w:ascii="Palatino Linotype" w:eastAsia="Palatino Linotype" w:hAnsi="Palatino Linotype" w:cs="Palatino Linotype"/>
          <w:sz w:val="22"/>
          <w:szCs w:val="22"/>
        </w:rPr>
        <w:t>a</w:t>
      </w:r>
      <w:r w:rsidRPr="00761FE3">
        <w:rPr>
          <w:rFonts w:ascii="Palatino Linotype" w:eastAsia="Palatino Linotype" w:hAnsi="Palatino Linotype" w:cs="Palatino Linotype"/>
          <w:b/>
          <w:sz w:val="22"/>
          <w:szCs w:val="22"/>
        </w:rPr>
        <w:t xml:space="preserve"> la parte Recurrente</w:t>
      </w:r>
      <w:r w:rsidRPr="00761FE3">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77777777" w:rsidR="00FF6F38" w:rsidRPr="00761FE3" w:rsidRDefault="00FF6F38">
      <w:pPr>
        <w:spacing w:line="360" w:lineRule="auto"/>
        <w:jc w:val="both"/>
        <w:rPr>
          <w:rFonts w:ascii="Palatino Linotype" w:eastAsia="Palatino Linotype" w:hAnsi="Palatino Linotype" w:cs="Palatino Linotype"/>
          <w:b/>
          <w:bCs/>
          <w:sz w:val="22"/>
          <w:szCs w:val="22"/>
        </w:rPr>
      </w:pPr>
    </w:p>
    <w:p w14:paraId="2A5B4925" w14:textId="40ED8584" w:rsidR="00422AF6" w:rsidRPr="00DB5CDD" w:rsidRDefault="0067296C">
      <w:pPr>
        <w:spacing w:line="360" w:lineRule="auto"/>
        <w:ind w:right="-93"/>
        <w:jc w:val="both"/>
        <w:rPr>
          <w:rFonts w:ascii="Palatino Linotype" w:eastAsia="Palatino Linotype" w:hAnsi="Palatino Linotype" w:cs="Palatino Linotype"/>
          <w:sz w:val="22"/>
          <w:szCs w:val="22"/>
        </w:rPr>
      </w:pPr>
      <w:bookmarkStart w:id="6" w:name="_heading=h.zgmzruezwlco" w:colFirst="0" w:colLast="0"/>
      <w:bookmarkStart w:id="7" w:name="_heading=h.jl0dlasot4f" w:colFirst="0" w:colLast="0"/>
      <w:bookmarkEnd w:id="6"/>
      <w:bookmarkEnd w:id="7"/>
      <w:r w:rsidRPr="00761FE3">
        <w:rPr>
          <w:rFonts w:ascii="Palatino Linotype" w:eastAsia="Palatino Linotype" w:hAnsi="Palatino Linotype" w:cs="Palatino Linotype"/>
          <w:sz w:val="22"/>
          <w:szCs w:val="22"/>
        </w:rPr>
        <w:t xml:space="preserve">ASÍ LO RESUELVE, POR </w:t>
      </w:r>
      <w:r w:rsidR="00DB5CDD" w:rsidRPr="00761FE3">
        <w:rPr>
          <w:rFonts w:ascii="Palatino Linotype" w:eastAsia="Palatino Linotype" w:hAnsi="Palatino Linotype" w:cs="Palatino Linotype"/>
          <w:sz w:val="22"/>
          <w:szCs w:val="22"/>
        </w:rPr>
        <w:t>MAYORÍA</w:t>
      </w:r>
      <w:r w:rsidRPr="00761FE3">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DB5CDD" w:rsidRPr="00761FE3">
        <w:rPr>
          <w:rFonts w:ascii="Palatino Linotype" w:eastAsia="Palatino Linotype" w:hAnsi="Palatino Linotype" w:cs="Palatino Linotype"/>
          <w:sz w:val="22"/>
          <w:szCs w:val="22"/>
        </w:rPr>
        <w:t xml:space="preserve"> EMITIENDO VOTO DISIDENTE,</w:t>
      </w:r>
      <w:r w:rsidRPr="00761FE3">
        <w:rPr>
          <w:rFonts w:ascii="Palatino Linotype" w:eastAsia="Palatino Linotype" w:hAnsi="Palatino Linotype" w:cs="Palatino Linotype"/>
          <w:sz w:val="22"/>
          <w:szCs w:val="22"/>
        </w:rPr>
        <w:t xml:space="preserve"> SHARON CRISTINA MORALES MARTÍNEZ, LUIS GUSTAVO PARRA NORIEGA</w:t>
      </w:r>
      <w:r w:rsidR="00DB5CDD" w:rsidRPr="00761FE3">
        <w:rPr>
          <w:rFonts w:ascii="Palatino Linotype" w:eastAsia="Palatino Linotype" w:hAnsi="Palatino Linotype" w:cs="Palatino Linotype"/>
          <w:sz w:val="22"/>
          <w:szCs w:val="22"/>
        </w:rPr>
        <w:t>, EMITIENDO VOTO PARTICULAR</w:t>
      </w:r>
      <w:r w:rsidRPr="00761FE3">
        <w:rPr>
          <w:rFonts w:ascii="Palatino Linotype" w:eastAsia="Palatino Linotype" w:hAnsi="Palatino Linotype" w:cs="Palatino Linotype"/>
          <w:sz w:val="22"/>
          <w:szCs w:val="22"/>
        </w:rPr>
        <w:t xml:space="preserve"> Y GUADALUPE RAMÍREZ PEÑA; EN LA </w:t>
      </w:r>
      <w:r w:rsidR="00961490" w:rsidRPr="00761FE3">
        <w:rPr>
          <w:rFonts w:ascii="Palatino Linotype" w:eastAsia="Palatino Linotype" w:hAnsi="Palatino Linotype" w:cs="Palatino Linotype"/>
          <w:sz w:val="22"/>
          <w:szCs w:val="22"/>
        </w:rPr>
        <w:t>TRIGÉSIMA</w:t>
      </w:r>
      <w:r w:rsidR="00485242" w:rsidRPr="00761FE3">
        <w:rPr>
          <w:rFonts w:ascii="Palatino Linotype" w:eastAsia="Palatino Linotype" w:hAnsi="Palatino Linotype" w:cs="Palatino Linotype"/>
          <w:sz w:val="22"/>
          <w:szCs w:val="22"/>
        </w:rPr>
        <w:t xml:space="preserve"> </w:t>
      </w:r>
      <w:r w:rsidR="001D04B9" w:rsidRPr="00761FE3">
        <w:rPr>
          <w:rFonts w:ascii="Palatino Linotype" w:eastAsia="Palatino Linotype" w:hAnsi="Palatino Linotype" w:cs="Palatino Linotype"/>
          <w:sz w:val="22"/>
          <w:szCs w:val="22"/>
        </w:rPr>
        <w:t>OCTAVA</w:t>
      </w:r>
      <w:r w:rsidR="00200887"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sz w:val="22"/>
          <w:szCs w:val="22"/>
        </w:rPr>
        <w:t xml:space="preserve">SESIÓN ORDINARIA CELEBRADA EL </w:t>
      </w:r>
      <w:r w:rsidR="001D04B9" w:rsidRPr="00761FE3">
        <w:rPr>
          <w:rFonts w:ascii="Palatino Linotype" w:eastAsia="Palatino Linotype" w:hAnsi="Palatino Linotype" w:cs="Palatino Linotype"/>
          <w:sz w:val="22"/>
          <w:szCs w:val="22"/>
        </w:rPr>
        <w:t>VEINTIDÓS</w:t>
      </w:r>
      <w:r w:rsidR="00200887" w:rsidRPr="00761FE3">
        <w:rPr>
          <w:rFonts w:ascii="Palatino Linotype" w:eastAsia="Palatino Linotype" w:hAnsi="Palatino Linotype" w:cs="Palatino Linotype"/>
          <w:sz w:val="22"/>
          <w:szCs w:val="22"/>
        </w:rPr>
        <w:t xml:space="preserve"> </w:t>
      </w:r>
      <w:r w:rsidR="00817859" w:rsidRPr="00761FE3">
        <w:rPr>
          <w:rFonts w:ascii="Palatino Linotype" w:eastAsia="Palatino Linotype" w:hAnsi="Palatino Linotype" w:cs="Palatino Linotype"/>
          <w:sz w:val="22"/>
          <w:szCs w:val="22"/>
        </w:rPr>
        <w:t xml:space="preserve">DE </w:t>
      </w:r>
      <w:r w:rsidR="00B3328F" w:rsidRPr="00761FE3">
        <w:rPr>
          <w:rFonts w:ascii="Palatino Linotype" w:eastAsia="Palatino Linotype" w:hAnsi="Palatino Linotype" w:cs="Palatino Linotype"/>
          <w:sz w:val="22"/>
          <w:szCs w:val="22"/>
        </w:rPr>
        <w:t>OCTUBRE</w:t>
      </w:r>
      <w:r w:rsidR="00817859" w:rsidRPr="00761FE3">
        <w:rPr>
          <w:rFonts w:ascii="Palatino Linotype" w:eastAsia="Palatino Linotype" w:hAnsi="Palatino Linotype" w:cs="Palatino Linotype"/>
          <w:sz w:val="22"/>
          <w:szCs w:val="22"/>
        </w:rPr>
        <w:t xml:space="preserve"> </w:t>
      </w:r>
      <w:r w:rsidRPr="00761FE3">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DB5CDD"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DB5CDD"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DB5CDD"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DB5CDD"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DB5CDD" w:rsidRDefault="00422AF6">
      <w:pPr>
        <w:spacing w:line="360" w:lineRule="auto"/>
        <w:ind w:right="-93"/>
        <w:jc w:val="both"/>
        <w:rPr>
          <w:rFonts w:ascii="Palatino Linotype" w:eastAsia="Palatino Linotype" w:hAnsi="Palatino Linotype" w:cs="Palatino Linotype"/>
          <w:sz w:val="22"/>
          <w:szCs w:val="22"/>
        </w:rPr>
      </w:pPr>
    </w:p>
    <w:p w14:paraId="430D1E1D" w14:textId="00E1F976" w:rsidR="00422AF6" w:rsidRPr="00DB5CDD" w:rsidRDefault="00422AF6">
      <w:pPr>
        <w:spacing w:line="360" w:lineRule="auto"/>
        <w:ind w:right="49"/>
        <w:jc w:val="both"/>
        <w:rPr>
          <w:rFonts w:ascii="Palatino Linotype" w:eastAsia="Palatino Linotype" w:hAnsi="Palatino Linotype" w:cs="Palatino Linotype"/>
          <w:sz w:val="22"/>
          <w:szCs w:val="22"/>
        </w:rPr>
      </w:pPr>
    </w:p>
    <w:p w14:paraId="782BC49C" w14:textId="42227CF9" w:rsidR="00DB5CDD" w:rsidRPr="00DB5CDD" w:rsidRDefault="00DB5CDD">
      <w:pPr>
        <w:spacing w:line="360" w:lineRule="auto"/>
        <w:ind w:right="49"/>
        <w:jc w:val="both"/>
        <w:rPr>
          <w:rFonts w:ascii="Palatino Linotype" w:eastAsia="Palatino Linotype" w:hAnsi="Palatino Linotype" w:cs="Palatino Linotype"/>
          <w:sz w:val="22"/>
          <w:szCs w:val="22"/>
        </w:rPr>
      </w:pPr>
    </w:p>
    <w:p w14:paraId="40213BD7" w14:textId="560189B6" w:rsidR="00DB5CDD" w:rsidRPr="00DB5CDD" w:rsidRDefault="00DB5CDD">
      <w:pPr>
        <w:spacing w:line="360" w:lineRule="auto"/>
        <w:ind w:right="49"/>
        <w:jc w:val="both"/>
        <w:rPr>
          <w:rFonts w:ascii="Palatino Linotype" w:eastAsia="Palatino Linotype" w:hAnsi="Palatino Linotype" w:cs="Palatino Linotype"/>
          <w:sz w:val="22"/>
          <w:szCs w:val="22"/>
        </w:rPr>
      </w:pPr>
    </w:p>
    <w:p w14:paraId="140CE675" w14:textId="4DF1DA17" w:rsidR="00DB5CDD" w:rsidRPr="00DB5CDD" w:rsidRDefault="00DB5CDD">
      <w:pPr>
        <w:spacing w:line="360" w:lineRule="auto"/>
        <w:ind w:right="49"/>
        <w:jc w:val="both"/>
        <w:rPr>
          <w:rFonts w:ascii="Palatino Linotype" w:eastAsia="Palatino Linotype" w:hAnsi="Palatino Linotype" w:cs="Palatino Linotype"/>
          <w:sz w:val="22"/>
          <w:szCs w:val="22"/>
        </w:rPr>
      </w:pPr>
    </w:p>
    <w:p w14:paraId="5248780D" w14:textId="41326071" w:rsidR="00DB5CDD" w:rsidRPr="00DB5CDD" w:rsidRDefault="00DB5CDD">
      <w:pPr>
        <w:spacing w:line="360" w:lineRule="auto"/>
        <w:ind w:right="49"/>
        <w:jc w:val="both"/>
        <w:rPr>
          <w:rFonts w:ascii="Palatino Linotype" w:eastAsia="Palatino Linotype" w:hAnsi="Palatino Linotype" w:cs="Palatino Linotype"/>
          <w:sz w:val="22"/>
          <w:szCs w:val="22"/>
        </w:rPr>
      </w:pPr>
    </w:p>
    <w:p w14:paraId="44AAA119" w14:textId="60F311F3" w:rsidR="00DB5CDD" w:rsidRPr="00DB5CDD" w:rsidRDefault="00DB5CDD">
      <w:pPr>
        <w:spacing w:line="360" w:lineRule="auto"/>
        <w:ind w:right="49"/>
        <w:jc w:val="both"/>
        <w:rPr>
          <w:rFonts w:ascii="Palatino Linotype" w:eastAsia="Palatino Linotype" w:hAnsi="Palatino Linotype" w:cs="Palatino Linotype"/>
          <w:sz w:val="22"/>
          <w:szCs w:val="22"/>
        </w:rPr>
      </w:pPr>
    </w:p>
    <w:p w14:paraId="68047742" w14:textId="0E6012F8" w:rsidR="00DB5CDD" w:rsidRPr="00DB5CDD" w:rsidRDefault="00DB5CDD">
      <w:pPr>
        <w:spacing w:line="360" w:lineRule="auto"/>
        <w:ind w:right="49"/>
        <w:jc w:val="both"/>
        <w:rPr>
          <w:rFonts w:ascii="Palatino Linotype" w:eastAsia="Palatino Linotype" w:hAnsi="Palatino Linotype" w:cs="Palatino Linotype"/>
          <w:sz w:val="22"/>
          <w:szCs w:val="22"/>
        </w:rPr>
      </w:pPr>
    </w:p>
    <w:p w14:paraId="16C46E77" w14:textId="08CE91D1" w:rsidR="00DB5CDD" w:rsidRPr="00DB5CDD" w:rsidRDefault="00DB5CDD">
      <w:pPr>
        <w:spacing w:line="360" w:lineRule="auto"/>
        <w:ind w:right="49"/>
        <w:jc w:val="both"/>
        <w:rPr>
          <w:rFonts w:ascii="Palatino Linotype" w:eastAsia="Palatino Linotype" w:hAnsi="Palatino Linotype" w:cs="Palatino Linotype"/>
          <w:sz w:val="22"/>
          <w:szCs w:val="22"/>
        </w:rPr>
      </w:pPr>
    </w:p>
    <w:p w14:paraId="77BCB672" w14:textId="1DB0241C" w:rsidR="00DB5CDD" w:rsidRPr="00DB5CDD" w:rsidRDefault="00DB5CDD">
      <w:pPr>
        <w:spacing w:line="360" w:lineRule="auto"/>
        <w:ind w:right="49"/>
        <w:jc w:val="both"/>
        <w:rPr>
          <w:rFonts w:ascii="Palatino Linotype" w:eastAsia="Palatino Linotype" w:hAnsi="Palatino Linotype" w:cs="Palatino Linotype"/>
          <w:sz w:val="22"/>
          <w:szCs w:val="22"/>
        </w:rPr>
      </w:pPr>
    </w:p>
    <w:p w14:paraId="096600D8" w14:textId="293B1A90" w:rsidR="00DB5CDD" w:rsidRPr="00DB5CDD" w:rsidRDefault="00DB5CDD">
      <w:pPr>
        <w:spacing w:line="360" w:lineRule="auto"/>
        <w:ind w:right="49"/>
        <w:jc w:val="both"/>
        <w:rPr>
          <w:rFonts w:ascii="Palatino Linotype" w:eastAsia="Palatino Linotype" w:hAnsi="Palatino Linotype" w:cs="Palatino Linotype"/>
          <w:sz w:val="22"/>
          <w:szCs w:val="22"/>
        </w:rPr>
      </w:pPr>
    </w:p>
    <w:p w14:paraId="5B76D3B6" w14:textId="78A4DF4E" w:rsidR="00DB5CDD" w:rsidRPr="00DB5CDD" w:rsidRDefault="00DB5CDD">
      <w:pPr>
        <w:spacing w:line="360" w:lineRule="auto"/>
        <w:ind w:right="49"/>
        <w:jc w:val="both"/>
        <w:rPr>
          <w:rFonts w:ascii="Palatino Linotype" w:eastAsia="Palatino Linotype" w:hAnsi="Palatino Linotype" w:cs="Palatino Linotype"/>
          <w:sz w:val="22"/>
          <w:szCs w:val="22"/>
        </w:rPr>
      </w:pPr>
    </w:p>
    <w:p w14:paraId="6817ACA5" w14:textId="6F4712C6" w:rsidR="00DB5CDD" w:rsidRPr="00DB5CDD" w:rsidRDefault="00DB5CDD">
      <w:pPr>
        <w:spacing w:line="360" w:lineRule="auto"/>
        <w:ind w:right="49"/>
        <w:jc w:val="both"/>
        <w:rPr>
          <w:rFonts w:ascii="Palatino Linotype" w:eastAsia="Palatino Linotype" w:hAnsi="Palatino Linotype" w:cs="Palatino Linotype"/>
          <w:sz w:val="22"/>
          <w:szCs w:val="22"/>
        </w:rPr>
      </w:pPr>
    </w:p>
    <w:p w14:paraId="14A83828" w14:textId="147F24AF" w:rsidR="00DB5CDD" w:rsidRPr="00DB5CDD" w:rsidRDefault="00DB5CDD">
      <w:pPr>
        <w:spacing w:line="360" w:lineRule="auto"/>
        <w:ind w:right="49"/>
        <w:jc w:val="both"/>
        <w:rPr>
          <w:rFonts w:ascii="Palatino Linotype" w:eastAsia="Palatino Linotype" w:hAnsi="Palatino Linotype" w:cs="Palatino Linotype"/>
          <w:sz w:val="22"/>
          <w:szCs w:val="22"/>
        </w:rPr>
      </w:pPr>
    </w:p>
    <w:p w14:paraId="6CAF125B" w14:textId="77777777" w:rsidR="00DB5CDD" w:rsidRPr="00DB5CDD" w:rsidRDefault="00DB5CDD">
      <w:pPr>
        <w:spacing w:line="360" w:lineRule="auto"/>
        <w:ind w:right="49"/>
        <w:jc w:val="both"/>
        <w:rPr>
          <w:rFonts w:ascii="Palatino Linotype" w:eastAsia="Palatino Linotype" w:hAnsi="Palatino Linotype" w:cs="Palatino Linotype"/>
          <w:sz w:val="22"/>
          <w:szCs w:val="22"/>
        </w:rPr>
      </w:pPr>
    </w:p>
    <w:sectPr w:rsidR="00DB5CDD" w:rsidRPr="00DB5CDD" w:rsidSect="00B101F0">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BCAE9" w14:textId="77777777" w:rsidR="001E11A7" w:rsidRDefault="001E11A7">
      <w:r>
        <w:separator/>
      </w:r>
    </w:p>
  </w:endnote>
  <w:endnote w:type="continuationSeparator" w:id="0">
    <w:p w14:paraId="6CB3B52D" w14:textId="77777777" w:rsidR="001E11A7" w:rsidRDefault="001E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84B1" w14:textId="2AEE02DA" w:rsidR="00BA0D20" w:rsidRDefault="00BA0D2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E0CAE">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E0CAE">
      <w:rPr>
        <w:b/>
        <w:noProof/>
        <w:color w:val="000000"/>
      </w:rPr>
      <w:t>52</w:t>
    </w:r>
    <w:r>
      <w:rPr>
        <w:b/>
        <w:color w:val="000000"/>
      </w:rPr>
      <w:fldChar w:fldCharType="end"/>
    </w:r>
  </w:p>
  <w:p w14:paraId="5332399D" w14:textId="77777777" w:rsidR="00BA0D20" w:rsidRDefault="00BA0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7818322D" w:rsidR="00BA0D20" w:rsidRDefault="00BA0D2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E0CA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E0CAE">
      <w:rPr>
        <w:b/>
        <w:noProof/>
        <w:color w:val="000000"/>
      </w:rPr>
      <w:t>52</w:t>
    </w:r>
    <w:r>
      <w:rPr>
        <w:b/>
        <w:color w:val="000000"/>
      </w:rPr>
      <w:fldChar w:fldCharType="end"/>
    </w:r>
  </w:p>
  <w:p w14:paraId="52163994" w14:textId="77777777" w:rsidR="00BA0D20" w:rsidRDefault="00BA0D2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88D00" w14:textId="77777777" w:rsidR="001E11A7" w:rsidRDefault="001E11A7">
      <w:r>
        <w:separator/>
      </w:r>
    </w:p>
  </w:footnote>
  <w:footnote w:type="continuationSeparator" w:id="0">
    <w:p w14:paraId="4C7191EA" w14:textId="77777777" w:rsidR="001E11A7" w:rsidRDefault="001E11A7">
      <w:r>
        <w:continuationSeparator/>
      </w:r>
    </w:p>
  </w:footnote>
  <w:footnote w:id="1">
    <w:p w14:paraId="0EE22A7A" w14:textId="77777777" w:rsidR="00BA0D20" w:rsidRDefault="00BA0D20" w:rsidP="005B40E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21 de la Constitución Política de los Estados Unidos Mexicanos, en correlación con el artículo 81 de la Constitución Política del Estado Libre y Soberano de México.</w:t>
      </w:r>
    </w:p>
  </w:footnote>
  <w:footnote w:id="2">
    <w:p w14:paraId="1584358F" w14:textId="77777777" w:rsidR="00BA0D20" w:rsidRDefault="00BA0D20" w:rsidP="005B40E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83 de la Constitución Política del Estado Libre y Soberano de México.</w:t>
      </w:r>
    </w:p>
    <w:p w14:paraId="0C075B03" w14:textId="77777777" w:rsidR="00BA0D20" w:rsidRDefault="00BA0D20" w:rsidP="005B40E9">
      <w:pPr>
        <w:pBdr>
          <w:top w:val="nil"/>
          <w:left w:val="nil"/>
          <w:bottom w:val="nil"/>
          <w:right w:val="nil"/>
          <w:between w:val="nil"/>
        </w:pBdr>
        <w:rPr>
          <w:rFonts w:ascii="Cambria" w:eastAsia="Cambria" w:hAnsi="Cambria" w:cs="Cambria"/>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BA0D20" w:rsidRDefault="00BA0D20">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BA0D20" w14:paraId="64DA2B86" w14:textId="77777777">
      <w:tc>
        <w:tcPr>
          <w:tcW w:w="2551" w:type="dxa"/>
          <w:vAlign w:val="center"/>
        </w:tcPr>
        <w:p w14:paraId="13E3475C"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490DB8DF" w:rsidR="00BA0D20" w:rsidRDefault="00BA0D20" w:rsidP="00EB586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05994/INFOEM/IP/RR/2025</w:t>
          </w:r>
        </w:p>
      </w:tc>
    </w:tr>
    <w:tr w:rsidR="00BA0D20" w14:paraId="78C28F93" w14:textId="77777777">
      <w:trPr>
        <w:trHeight w:val="217"/>
      </w:trPr>
      <w:tc>
        <w:tcPr>
          <w:tcW w:w="2551" w:type="dxa"/>
          <w:vAlign w:val="center"/>
        </w:tcPr>
        <w:p w14:paraId="20C4A75F"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4D817DCA" w:rsidR="00BA0D20" w:rsidRDefault="00BA0D20" w:rsidP="00AE04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Fiscalía General de Justicia del Estado de México</w:t>
          </w:r>
        </w:p>
      </w:tc>
    </w:tr>
    <w:tr w:rsidR="00BA0D20" w14:paraId="1279AFBB" w14:textId="77777777">
      <w:tc>
        <w:tcPr>
          <w:tcW w:w="2551" w:type="dxa"/>
          <w:vAlign w:val="center"/>
        </w:tcPr>
        <w:p w14:paraId="5B0AFD27"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BA0D20" w:rsidRDefault="00BA0D20">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BA0D20" w:rsidRDefault="00BA0D20">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BA0D20" w14:paraId="641CC915" w14:textId="77777777">
      <w:tc>
        <w:tcPr>
          <w:tcW w:w="2551" w:type="dxa"/>
          <w:vAlign w:val="center"/>
        </w:tcPr>
        <w:p w14:paraId="420A1886"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38BBB66B" w:rsidR="00BA0D20" w:rsidRDefault="00BA0D20" w:rsidP="00EB586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05994/INFOEM/IP/RR/2025</w:t>
          </w:r>
        </w:p>
      </w:tc>
    </w:tr>
    <w:tr w:rsidR="00BA0D20" w14:paraId="564209F5" w14:textId="77777777">
      <w:tc>
        <w:tcPr>
          <w:tcW w:w="2551" w:type="dxa"/>
          <w:vAlign w:val="center"/>
        </w:tcPr>
        <w:p w14:paraId="3F5B1195"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12718B40" w:rsidR="00BA0D20" w:rsidRDefault="009E0CA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XXXXXX</w:t>
          </w:r>
        </w:p>
      </w:tc>
    </w:tr>
    <w:tr w:rsidR="00BA0D20" w14:paraId="64DF52FE" w14:textId="77777777">
      <w:trPr>
        <w:trHeight w:val="152"/>
      </w:trPr>
      <w:tc>
        <w:tcPr>
          <w:tcW w:w="2551" w:type="dxa"/>
          <w:vAlign w:val="center"/>
        </w:tcPr>
        <w:p w14:paraId="3E84E56E" w14:textId="77777777" w:rsidR="00BA0D20" w:rsidRDefault="00BA0D20">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BA0D20" w:rsidRDefault="00BA0D20">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11E3E53C" w:rsidR="00BA0D20" w:rsidRDefault="00BA0D20" w:rsidP="008C2196">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Fiscalía General de Justicia del Estado de México</w:t>
          </w:r>
        </w:p>
      </w:tc>
    </w:tr>
    <w:tr w:rsidR="00BA0D20" w14:paraId="6E9F8A77" w14:textId="77777777">
      <w:tc>
        <w:tcPr>
          <w:tcW w:w="2551" w:type="dxa"/>
          <w:vAlign w:val="center"/>
        </w:tcPr>
        <w:p w14:paraId="667FC8CA"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BA0D20" w:rsidRDefault="00BA0D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BA0D20" w:rsidRDefault="00BA0D20">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E4"/>
    <w:multiLevelType w:val="hybridMultilevel"/>
    <w:tmpl w:val="9B64F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91437"/>
    <w:multiLevelType w:val="hybridMultilevel"/>
    <w:tmpl w:val="5400D7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C4FF0"/>
    <w:multiLevelType w:val="hybridMultilevel"/>
    <w:tmpl w:val="06789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7D5478"/>
    <w:multiLevelType w:val="hybridMultilevel"/>
    <w:tmpl w:val="9EE65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A14056"/>
    <w:multiLevelType w:val="hybridMultilevel"/>
    <w:tmpl w:val="E30255B0"/>
    <w:lvl w:ilvl="0" w:tplc="35FEBFD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187A2C21"/>
    <w:multiLevelType w:val="hybridMultilevel"/>
    <w:tmpl w:val="37E0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CF769F"/>
    <w:multiLevelType w:val="multilevel"/>
    <w:tmpl w:val="E2100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7008CE"/>
    <w:multiLevelType w:val="hybridMultilevel"/>
    <w:tmpl w:val="CC3EE1F0"/>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C9008F1"/>
    <w:multiLevelType w:val="hybridMultilevel"/>
    <w:tmpl w:val="0A02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8773FA"/>
    <w:multiLevelType w:val="multilevel"/>
    <w:tmpl w:val="3DE4B2B4"/>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77030C"/>
    <w:multiLevelType w:val="hybridMultilevel"/>
    <w:tmpl w:val="49023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7076A9"/>
    <w:multiLevelType w:val="multilevel"/>
    <w:tmpl w:val="0B26241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EEA5EE0"/>
    <w:multiLevelType w:val="hybridMultilevel"/>
    <w:tmpl w:val="F9E8C00E"/>
    <w:lvl w:ilvl="0" w:tplc="AADC658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297644F"/>
    <w:multiLevelType w:val="hybridMultilevel"/>
    <w:tmpl w:val="CAACE7A6"/>
    <w:lvl w:ilvl="0" w:tplc="3C92FC6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4AC3F81"/>
    <w:multiLevelType w:val="multilevel"/>
    <w:tmpl w:val="F7145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025B5"/>
    <w:multiLevelType w:val="hybridMultilevel"/>
    <w:tmpl w:val="9962AC0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99C36B5"/>
    <w:multiLevelType w:val="hybridMultilevel"/>
    <w:tmpl w:val="18C0EA4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C9E19AF"/>
    <w:multiLevelType w:val="hybridMultilevel"/>
    <w:tmpl w:val="293C5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4A3FD7"/>
    <w:multiLevelType w:val="hybridMultilevel"/>
    <w:tmpl w:val="4EEC067A"/>
    <w:lvl w:ilvl="0" w:tplc="E390C61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2F42AD1"/>
    <w:multiLevelType w:val="hybridMultilevel"/>
    <w:tmpl w:val="816E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5A031D1"/>
    <w:multiLevelType w:val="hybridMultilevel"/>
    <w:tmpl w:val="BC7EC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810ADF"/>
    <w:multiLevelType w:val="multilevel"/>
    <w:tmpl w:val="77487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834718"/>
    <w:multiLevelType w:val="hybridMultilevel"/>
    <w:tmpl w:val="B8E0E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397CEA"/>
    <w:multiLevelType w:val="hybridMultilevel"/>
    <w:tmpl w:val="02F84C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EE1A95"/>
    <w:multiLevelType w:val="hybridMultilevel"/>
    <w:tmpl w:val="A80C68DA"/>
    <w:lvl w:ilvl="0" w:tplc="9402AF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8623E09"/>
    <w:multiLevelType w:val="multilevel"/>
    <w:tmpl w:val="3EEE8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017295"/>
    <w:multiLevelType w:val="hybridMultilevel"/>
    <w:tmpl w:val="14DEF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37"/>
  </w:num>
  <w:num w:numId="4">
    <w:abstractNumId w:val="10"/>
  </w:num>
  <w:num w:numId="5">
    <w:abstractNumId w:val="13"/>
  </w:num>
  <w:num w:numId="6">
    <w:abstractNumId w:val="21"/>
  </w:num>
  <w:num w:numId="7">
    <w:abstractNumId w:val="5"/>
  </w:num>
  <w:num w:numId="8">
    <w:abstractNumId w:val="32"/>
  </w:num>
  <w:num w:numId="9">
    <w:abstractNumId w:val="36"/>
  </w:num>
  <w:num w:numId="10">
    <w:abstractNumId w:val="6"/>
  </w:num>
  <w:num w:numId="11">
    <w:abstractNumId w:val="3"/>
  </w:num>
  <w:num w:numId="12">
    <w:abstractNumId w:val="0"/>
  </w:num>
  <w:num w:numId="13">
    <w:abstractNumId w:val="26"/>
  </w:num>
  <w:num w:numId="14">
    <w:abstractNumId w:val="4"/>
  </w:num>
  <w:num w:numId="15">
    <w:abstractNumId w:val="9"/>
  </w:num>
  <w:num w:numId="16">
    <w:abstractNumId w:val="14"/>
  </w:num>
  <w:num w:numId="17">
    <w:abstractNumId w:val="33"/>
  </w:num>
  <w:num w:numId="18">
    <w:abstractNumId w:val="31"/>
  </w:num>
  <w:num w:numId="19">
    <w:abstractNumId w:val="1"/>
  </w:num>
  <w:num w:numId="20">
    <w:abstractNumId w:val="19"/>
  </w:num>
  <w:num w:numId="21">
    <w:abstractNumId w:val="23"/>
  </w:num>
  <w:num w:numId="22">
    <w:abstractNumId w:val="8"/>
  </w:num>
  <w:num w:numId="23">
    <w:abstractNumId w:val="22"/>
  </w:num>
  <w:num w:numId="24">
    <w:abstractNumId w:val="20"/>
  </w:num>
  <w:num w:numId="25">
    <w:abstractNumId w:val="34"/>
  </w:num>
  <w:num w:numId="26">
    <w:abstractNumId w:val="7"/>
  </w:num>
  <w:num w:numId="27">
    <w:abstractNumId w:val="11"/>
  </w:num>
  <w:num w:numId="28">
    <w:abstractNumId w:val="25"/>
  </w:num>
  <w:num w:numId="29">
    <w:abstractNumId w:val="15"/>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2"/>
  </w:num>
  <w:num w:numId="34">
    <w:abstractNumId w:val="35"/>
  </w:num>
  <w:num w:numId="35">
    <w:abstractNumId w:val="28"/>
  </w:num>
  <w:num w:numId="36">
    <w:abstractNumId w:val="29"/>
  </w:num>
  <w:num w:numId="37">
    <w:abstractNumId w:val="16"/>
  </w:num>
  <w:num w:numId="3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12C76"/>
    <w:rsid w:val="00014020"/>
    <w:rsid w:val="0002384D"/>
    <w:rsid w:val="00025710"/>
    <w:rsid w:val="000317C0"/>
    <w:rsid w:val="0003640A"/>
    <w:rsid w:val="00036C96"/>
    <w:rsid w:val="00047405"/>
    <w:rsid w:val="00054C8F"/>
    <w:rsid w:val="0005563D"/>
    <w:rsid w:val="00056A9D"/>
    <w:rsid w:val="00062F2A"/>
    <w:rsid w:val="00064539"/>
    <w:rsid w:val="0006480C"/>
    <w:rsid w:val="0006539C"/>
    <w:rsid w:val="000656AF"/>
    <w:rsid w:val="00070777"/>
    <w:rsid w:val="000709AF"/>
    <w:rsid w:val="0007184F"/>
    <w:rsid w:val="0007681E"/>
    <w:rsid w:val="000804F6"/>
    <w:rsid w:val="00080A50"/>
    <w:rsid w:val="000849C2"/>
    <w:rsid w:val="00084C83"/>
    <w:rsid w:val="00085294"/>
    <w:rsid w:val="00085C9F"/>
    <w:rsid w:val="000873AC"/>
    <w:rsid w:val="0009129C"/>
    <w:rsid w:val="00091E35"/>
    <w:rsid w:val="000C0760"/>
    <w:rsid w:val="000C08F1"/>
    <w:rsid w:val="000C0B49"/>
    <w:rsid w:val="000C1DE9"/>
    <w:rsid w:val="000C1EE6"/>
    <w:rsid w:val="000C510F"/>
    <w:rsid w:val="000D2067"/>
    <w:rsid w:val="000D6840"/>
    <w:rsid w:val="000E6E1B"/>
    <w:rsid w:val="000F0530"/>
    <w:rsid w:val="000F0CA3"/>
    <w:rsid w:val="000F29F8"/>
    <w:rsid w:val="000F3D54"/>
    <w:rsid w:val="0010177C"/>
    <w:rsid w:val="001055C2"/>
    <w:rsid w:val="001069B1"/>
    <w:rsid w:val="00106F84"/>
    <w:rsid w:val="00110383"/>
    <w:rsid w:val="00113C35"/>
    <w:rsid w:val="001146E4"/>
    <w:rsid w:val="0012132D"/>
    <w:rsid w:val="00122F14"/>
    <w:rsid w:val="00125B9F"/>
    <w:rsid w:val="0012666F"/>
    <w:rsid w:val="00136433"/>
    <w:rsid w:val="00141F61"/>
    <w:rsid w:val="0014233B"/>
    <w:rsid w:val="00142826"/>
    <w:rsid w:val="0014314D"/>
    <w:rsid w:val="00146B67"/>
    <w:rsid w:val="0015179D"/>
    <w:rsid w:val="001548C3"/>
    <w:rsid w:val="00155282"/>
    <w:rsid w:val="001624D4"/>
    <w:rsid w:val="00167D40"/>
    <w:rsid w:val="0017116D"/>
    <w:rsid w:val="00176503"/>
    <w:rsid w:val="0017685E"/>
    <w:rsid w:val="00180793"/>
    <w:rsid w:val="001834A9"/>
    <w:rsid w:val="0018663E"/>
    <w:rsid w:val="00190F95"/>
    <w:rsid w:val="001A1CCE"/>
    <w:rsid w:val="001A43B3"/>
    <w:rsid w:val="001A4AFC"/>
    <w:rsid w:val="001A6C16"/>
    <w:rsid w:val="001B164B"/>
    <w:rsid w:val="001B5418"/>
    <w:rsid w:val="001B5846"/>
    <w:rsid w:val="001B62E4"/>
    <w:rsid w:val="001B7558"/>
    <w:rsid w:val="001C109B"/>
    <w:rsid w:val="001C7A48"/>
    <w:rsid w:val="001D04B9"/>
    <w:rsid w:val="001D78C1"/>
    <w:rsid w:val="001E11A7"/>
    <w:rsid w:val="001E1ABE"/>
    <w:rsid w:val="001E7890"/>
    <w:rsid w:val="00200887"/>
    <w:rsid w:val="002044E8"/>
    <w:rsid w:val="00206703"/>
    <w:rsid w:val="00207AC3"/>
    <w:rsid w:val="00207F1F"/>
    <w:rsid w:val="0021505A"/>
    <w:rsid w:val="00215B21"/>
    <w:rsid w:val="002160C0"/>
    <w:rsid w:val="002177CF"/>
    <w:rsid w:val="002243F2"/>
    <w:rsid w:val="0023013E"/>
    <w:rsid w:val="002360E1"/>
    <w:rsid w:val="002414BE"/>
    <w:rsid w:val="00244F4D"/>
    <w:rsid w:val="00250ACC"/>
    <w:rsid w:val="002535E9"/>
    <w:rsid w:val="00255DC2"/>
    <w:rsid w:val="00256D57"/>
    <w:rsid w:val="00257CE5"/>
    <w:rsid w:val="002619DF"/>
    <w:rsid w:val="00264FA1"/>
    <w:rsid w:val="002751F8"/>
    <w:rsid w:val="00276D14"/>
    <w:rsid w:val="002827E8"/>
    <w:rsid w:val="002841E4"/>
    <w:rsid w:val="00286C79"/>
    <w:rsid w:val="00291DC0"/>
    <w:rsid w:val="00293DB9"/>
    <w:rsid w:val="002940E1"/>
    <w:rsid w:val="0029612C"/>
    <w:rsid w:val="00296A1B"/>
    <w:rsid w:val="002A7BA3"/>
    <w:rsid w:val="002B5B0D"/>
    <w:rsid w:val="002B7AD0"/>
    <w:rsid w:val="002C08AB"/>
    <w:rsid w:val="002C3C29"/>
    <w:rsid w:val="002C6E28"/>
    <w:rsid w:val="002C7602"/>
    <w:rsid w:val="002D59AB"/>
    <w:rsid w:val="002D7E33"/>
    <w:rsid w:val="002E3413"/>
    <w:rsid w:val="002E5EF0"/>
    <w:rsid w:val="002F0356"/>
    <w:rsid w:val="002F1313"/>
    <w:rsid w:val="002F15B9"/>
    <w:rsid w:val="002F2932"/>
    <w:rsid w:val="003038C3"/>
    <w:rsid w:val="003043D4"/>
    <w:rsid w:val="00312BA2"/>
    <w:rsid w:val="00313856"/>
    <w:rsid w:val="00341110"/>
    <w:rsid w:val="00341F91"/>
    <w:rsid w:val="00347353"/>
    <w:rsid w:val="00350BAF"/>
    <w:rsid w:val="00352D85"/>
    <w:rsid w:val="003612F0"/>
    <w:rsid w:val="00371A21"/>
    <w:rsid w:val="00375A7D"/>
    <w:rsid w:val="0038596F"/>
    <w:rsid w:val="00391891"/>
    <w:rsid w:val="0039338F"/>
    <w:rsid w:val="003A66ED"/>
    <w:rsid w:val="003B0DE2"/>
    <w:rsid w:val="003B36EC"/>
    <w:rsid w:val="003B4900"/>
    <w:rsid w:val="003C0F22"/>
    <w:rsid w:val="003C4C08"/>
    <w:rsid w:val="003D0C3D"/>
    <w:rsid w:val="003D5848"/>
    <w:rsid w:val="003E1B93"/>
    <w:rsid w:val="003E6BB6"/>
    <w:rsid w:val="003F0439"/>
    <w:rsid w:val="003F0747"/>
    <w:rsid w:val="003F500C"/>
    <w:rsid w:val="004058E5"/>
    <w:rsid w:val="004075AF"/>
    <w:rsid w:val="00413FF9"/>
    <w:rsid w:val="004157A2"/>
    <w:rsid w:val="00422AF6"/>
    <w:rsid w:val="0042483E"/>
    <w:rsid w:val="004259E4"/>
    <w:rsid w:val="00426C51"/>
    <w:rsid w:val="00430B18"/>
    <w:rsid w:val="00442706"/>
    <w:rsid w:val="00443577"/>
    <w:rsid w:val="00447C41"/>
    <w:rsid w:val="00450DF7"/>
    <w:rsid w:val="00456093"/>
    <w:rsid w:val="00464620"/>
    <w:rsid w:val="004718C5"/>
    <w:rsid w:val="00476E1C"/>
    <w:rsid w:val="00485242"/>
    <w:rsid w:val="00485CA9"/>
    <w:rsid w:val="004908DD"/>
    <w:rsid w:val="004925F8"/>
    <w:rsid w:val="00494C60"/>
    <w:rsid w:val="004A1051"/>
    <w:rsid w:val="004A29C7"/>
    <w:rsid w:val="004B2EA4"/>
    <w:rsid w:val="004B2F71"/>
    <w:rsid w:val="004B3380"/>
    <w:rsid w:val="004B5DBB"/>
    <w:rsid w:val="004B5F1E"/>
    <w:rsid w:val="004B5F2A"/>
    <w:rsid w:val="004C54A5"/>
    <w:rsid w:val="004C5C2B"/>
    <w:rsid w:val="004D186A"/>
    <w:rsid w:val="004D2554"/>
    <w:rsid w:val="004D754A"/>
    <w:rsid w:val="004E0C7B"/>
    <w:rsid w:val="004E0CAE"/>
    <w:rsid w:val="004E147C"/>
    <w:rsid w:val="004E5387"/>
    <w:rsid w:val="004E7911"/>
    <w:rsid w:val="004E7FF3"/>
    <w:rsid w:val="004F26BF"/>
    <w:rsid w:val="004F47ED"/>
    <w:rsid w:val="005008AC"/>
    <w:rsid w:val="00501A75"/>
    <w:rsid w:val="0055019B"/>
    <w:rsid w:val="00551503"/>
    <w:rsid w:val="00563717"/>
    <w:rsid w:val="00564E17"/>
    <w:rsid w:val="00566930"/>
    <w:rsid w:val="00570473"/>
    <w:rsid w:val="005744DE"/>
    <w:rsid w:val="005842D0"/>
    <w:rsid w:val="00584AF5"/>
    <w:rsid w:val="005853A5"/>
    <w:rsid w:val="005865F7"/>
    <w:rsid w:val="00591707"/>
    <w:rsid w:val="00592210"/>
    <w:rsid w:val="00592B76"/>
    <w:rsid w:val="005938DD"/>
    <w:rsid w:val="00593D91"/>
    <w:rsid w:val="00595396"/>
    <w:rsid w:val="00596045"/>
    <w:rsid w:val="005B3916"/>
    <w:rsid w:val="005B40E9"/>
    <w:rsid w:val="005B6703"/>
    <w:rsid w:val="005C64C3"/>
    <w:rsid w:val="005C7132"/>
    <w:rsid w:val="005D201D"/>
    <w:rsid w:val="005E08A1"/>
    <w:rsid w:val="005F2605"/>
    <w:rsid w:val="005F66A6"/>
    <w:rsid w:val="005F6991"/>
    <w:rsid w:val="00602DE7"/>
    <w:rsid w:val="006067A4"/>
    <w:rsid w:val="00611086"/>
    <w:rsid w:val="0062431F"/>
    <w:rsid w:val="0063022F"/>
    <w:rsid w:val="006379D6"/>
    <w:rsid w:val="00641708"/>
    <w:rsid w:val="0064392B"/>
    <w:rsid w:val="00644DAC"/>
    <w:rsid w:val="00645D52"/>
    <w:rsid w:val="00645DE2"/>
    <w:rsid w:val="00653524"/>
    <w:rsid w:val="006547BD"/>
    <w:rsid w:val="00656F12"/>
    <w:rsid w:val="00661F36"/>
    <w:rsid w:val="00663C5A"/>
    <w:rsid w:val="0066417B"/>
    <w:rsid w:val="0067296C"/>
    <w:rsid w:val="00673F6D"/>
    <w:rsid w:val="00681746"/>
    <w:rsid w:val="00684422"/>
    <w:rsid w:val="00686EFA"/>
    <w:rsid w:val="00687E30"/>
    <w:rsid w:val="0069375B"/>
    <w:rsid w:val="00696D6E"/>
    <w:rsid w:val="0069784E"/>
    <w:rsid w:val="006A4FE0"/>
    <w:rsid w:val="006B12FE"/>
    <w:rsid w:val="006B585E"/>
    <w:rsid w:val="006B7439"/>
    <w:rsid w:val="006C3063"/>
    <w:rsid w:val="006C680B"/>
    <w:rsid w:val="006C6ADE"/>
    <w:rsid w:val="006D0402"/>
    <w:rsid w:val="006D069A"/>
    <w:rsid w:val="006D0725"/>
    <w:rsid w:val="006E07BE"/>
    <w:rsid w:val="006E46F2"/>
    <w:rsid w:val="006F462A"/>
    <w:rsid w:val="00712F32"/>
    <w:rsid w:val="00730CB9"/>
    <w:rsid w:val="00732307"/>
    <w:rsid w:val="007326B7"/>
    <w:rsid w:val="00733F94"/>
    <w:rsid w:val="00735C6B"/>
    <w:rsid w:val="00742271"/>
    <w:rsid w:val="00743F6A"/>
    <w:rsid w:val="00752521"/>
    <w:rsid w:val="00761FE3"/>
    <w:rsid w:val="00767701"/>
    <w:rsid w:val="0077331F"/>
    <w:rsid w:val="007812EC"/>
    <w:rsid w:val="007818A4"/>
    <w:rsid w:val="007829E2"/>
    <w:rsid w:val="007851C1"/>
    <w:rsid w:val="007868A7"/>
    <w:rsid w:val="0078769C"/>
    <w:rsid w:val="00793692"/>
    <w:rsid w:val="00793E42"/>
    <w:rsid w:val="007A3E1B"/>
    <w:rsid w:val="007B483B"/>
    <w:rsid w:val="007B5441"/>
    <w:rsid w:val="007C0E35"/>
    <w:rsid w:val="007C1BC2"/>
    <w:rsid w:val="007C5A06"/>
    <w:rsid w:val="007C5BB8"/>
    <w:rsid w:val="007D0CFB"/>
    <w:rsid w:val="007D3F40"/>
    <w:rsid w:val="007D7F0D"/>
    <w:rsid w:val="007E077F"/>
    <w:rsid w:val="007E794E"/>
    <w:rsid w:val="007F747A"/>
    <w:rsid w:val="007F7E4E"/>
    <w:rsid w:val="00802E2D"/>
    <w:rsid w:val="00805CA9"/>
    <w:rsid w:val="008109E0"/>
    <w:rsid w:val="00813594"/>
    <w:rsid w:val="00817859"/>
    <w:rsid w:val="0082107B"/>
    <w:rsid w:val="00825828"/>
    <w:rsid w:val="00833B01"/>
    <w:rsid w:val="00835170"/>
    <w:rsid w:val="0084112F"/>
    <w:rsid w:val="00850569"/>
    <w:rsid w:val="00851344"/>
    <w:rsid w:val="00851DA1"/>
    <w:rsid w:val="008553A7"/>
    <w:rsid w:val="008557EC"/>
    <w:rsid w:val="00857AB7"/>
    <w:rsid w:val="00864721"/>
    <w:rsid w:val="0087368F"/>
    <w:rsid w:val="00873B77"/>
    <w:rsid w:val="008742A3"/>
    <w:rsid w:val="0088533A"/>
    <w:rsid w:val="008A1BF9"/>
    <w:rsid w:val="008A4450"/>
    <w:rsid w:val="008B51C0"/>
    <w:rsid w:val="008C2196"/>
    <w:rsid w:val="008C5C1B"/>
    <w:rsid w:val="008D0720"/>
    <w:rsid w:val="008D08CC"/>
    <w:rsid w:val="008D237D"/>
    <w:rsid w:val="008D607E"/>
    <w:rsid w:val="008D630B"/>
    <w:rsid w:val="008E068B"/>
    <w:rsid w:val="008E0A01"/>
    <w:rsid w:val="008E7881"/>
    <w:rsid w:val="008F0EC3"/>
    <w:rsid w:val="008F2A0B"/>
    <w:rsid w:val="0090604E"/>
    <w:rsid w:val="00922D63"/>
    <w:rsid w:val="00923BD9"/>
    <w:rsid w:val="00927720"/>
    <w:rsid w:val="00931D31"/>
    <w:rsid w:val="00945FF3"/>
    <w:rsid w:val="009465AF"/>
    <w:rsid w:val="00956FEC"/>
    <w:rsid w:val="0095713D"/>
    <w:rsid w:val="00957B22"/>
    <w:rsid w:val="00961490"/>
    <w:rsid w:val="0096173F"/>
    <w:rsid w:val="00963003"/>
    <w:rsid w:val="00967BAC"/>
    <w:rsid w:val="009713D5"/>
    <w:rsid w:val="00971815"/>
    <w:rsid w:val="00982196"/>
    <w:rsid w:val="009826FE"/>
    <w:rsid w:val="00982DBF"/>
    <w:rsid w:val="009943E1"/>
    <w:rsid w:val="00996B09"/>
    <w:rsid w:val="009B2050"/>
    <w:rsid w:val="009B50BE"/>
    <w:rsid w:val="009C5FBD"/>
    <w:rsid w:val="009C7B3C"/>
    <w:rsid w:val="009D4B6B"/>
    <w:rsid w:val="009D68F9"/>
    <w:rsid w:val="009D6BFF"/>
    <w:rsid w:val="009D7D9D"/>
    <w:rsid w:val="009E0CAE"/>
    <w:rsid w:val="009E1FEE"/>
    <w:rsid w:val="009E27C7"/>
    <w:rsid w:val="009E43E0"/>
    <w:rsid w:val="009E4C02"/>
    <w:rsid w:val="009E5B2D"/>
    <w:rsid w:val="009F454D"/>
    <w:rsid w:val="00A03268"/>
    <w:rsid w:val="00A05857"/>
    <w:rsid w:val="00A116C6"/>
    <w:rsid w:val="00A16E99"/>
    <w:rsid w:val="00A20AE6"/>
    <w:rsid w:val="00A24B75"/>
    <w:rsid w:val="00A33A05"/>
    <w:rsid w:val="00A46C8B"/>
    <w:rsid w:val="00A47966"/>
    <w:rsid w:val="00A553A2"/>
    <w:rsid w:val="00A624A1"/>
    <w:rsid w:val="00A662C6"/>
    <w:rsid w:val="00A74930"/>
    <w:rsid w:val="00A75CFA"/>
    <w:rsid w:val="00A77768"/>
    <w:rsid w:val="00A920D9"/>
    <w:rsid w:val="00AA114E"/>
    <w:rsid w:val="00AA1CDE"/>
    <w:rsid w:val="00AA4A22"/>
    <w:rsid w:val="00AA4F04"/>
    <w:rsid w:val="00AA5CCF"/>
    <w:rsid w:val="00AA5E65"/>
    <w:rsid w:val="00AB1FF7"/>
    <w:rsid w:val="00AC27CC"/>
    <w:rsid w:val="00AD1072"/>
    <w:rsid w:val="00AD4A28"/>
    <w:rsid w:val="00AD6D7E"/>
    <w:rsid w:val="00AE03DA"/>
    <w:rsid w:val="00AE04C9"/>
    <w:rsid w:val="00AE4A81"/>
    <w:rsid w:val="00AE7630"/>
    <w:rsid w:val="00B04AE3"/>
    <w:rsid w:val="00B101F0"/>
    <w:rsid w:val="00B148C9"/>
    <w:rsid w:val="00B21CC9"/>
    <w:rsid w:val="00B24B07"/>
    <w:rsid w:val="00B27B95"/>
    <w:rsid w:val="00B3328F"/>
    <w:rsid w:val="00B33D98"/>
    <w:rsid w:val="00B44956"/>
    <w:rsid w:val="00B46906"/>
    <w:rsid w:val="00B52537"/>
    <w:rsid w:val="00B56638"/>
    <w:rsid w:val="00B601D6"/>
    <w:rsid w:val="00B60DF1"/>
    <w:rsid w:val="00B62F80"/>
    <w:rsid w:val="00B672B6"/>
    <w:rsid w:val="00B70E10"/>
    <w:rsid w:val="00B7372D"/>
    <w:rsid w:val="00B7630E"/>
    <w:rsid w:val="00B76FDA"/>
    <w:rsid w:val="00B82F89"/>
    <w:rsid w:val="00B86C06"/>
    <w:rsid w:val="00B94935"/>
    <w:rsid w:val="00BA0D20"/>
    <w:rsid w:val="00BA5F64"/>
    <w:rsid w:val="00BB15B1"/>
    <w:rsid w:val="00BB1A7A"/>
    <w:rsid w:val="00BB65F1"/>
    <w:rsid w:val="00BC26D6"/>
    <w:rsid w:val="00BC3E7A"/>
    <w:rsid w:val="00BC48D7"/>
    <w:rsid w:val="00BC59DC"/>
    <w:rsid w:val="00BD109C"/>
    <w:rsid w:val="00BD37FA"/>
    <w:rsid w:val="00BE43A8"/>
    <w:rsid w:val="00BF149E"/>
    <w:rsid w:val="00BF180E"/>
    <w:rsid w:val="00BF4E3E"/>
    <w:rsid w:val="00C015CC"/>
    <w:rsid w:val="00C0251E"/>
    <w:rsid w:val="00C06FC1"/>
    <w:rsid w:val="00C07CBC"/>
    <w:rsid w:val="00C103CD"/>
    <w:rsid w:val="00C10AD1"/>
    <w:rsid w:val="00C132AD"/>
    <w:rsid w:val="00C15B64"/>
    <w:rsid w:val="00C17999"/>
    <w:rsid w:val="00C2784E"/>
    <w:rsid w:val="00C33B66"/>
    <w:rsid w:val="00C3442B"/>
    <w:rsid w:val="00C372DF"/>
    <w:rsid w:val="00C412DF"/>
    <w:rsid w:val="00C41429"/>
    <w:rsid w:val="00C41841"/>
    <w:rsid w:val="00C42948"/>
    <w:rsid w:val="00C42A40"/>
    <w:rsid w:val="00C45E68"/>
    <w:rsid w:val="00C50360"/>
    <w:rsid w:val="00C52C8A"/>
    <w:rsid w:val="00C52D17"/>
    <w:rsid w:val="00C55DB0"/>
    <w:rsid w:val="00C63C2E"/>
    <w:rsid w:val="00C715D2"/>
    <w:rsid w:val="00C718CE"/>
    <w:rsid w:val="00C83DA4"/>
    <w:rsid w:val="00C84C09"/>
    <w:rsid w:val="00C863F0"/>
    <w:rsid w:val="00C877E8"/>
    <w:rsid w:val="00C954B2"/>
    <w:rsid w:val="00CA1A88"/>
    <w:rsid w:val="00CA3787"/>
    <w:rsid w:val="00CC0C77"/>
    <w:rsid w:val="00CC42BE"/>
    <w:rsid w:val="00CD70B7"/>
    <w:rsid w:val="00CE6787"/>
    <w:rsid w:val="00CF1A22"/>
    <w:rsid w:val="00CF29B7"/>
    <w:rsid w:val="00CF4675"/>
    <w:rsid w:val="00D00F27"/>
    <w:rsid w:val="00D12B14"/>
    <w:rsid w:val="00D33884"/>
    <w:rsid w:val="00D33DF9"/>
    <w:rsid w:val="00D41DE5"/>
    <w:rsid w:val="00D47781"/>
    <w:rsid w:val="00D5069E"/>
    <w:rsid w:val="00D569E2"/>
    <w:rsid w:val="00D61860"/>
    <w:rsid w:val="00D64A36"/>
    <w:rsid w:val="00D6595E"/>
    <w:rsid w:val="00D70051"/>
    <w:rsid w:val="00D7152A"/>
    <w:rsid w:val="00D76DEA"/>
    <w:rsid w:val="00D86ABE"/>
    <w:rsid w:val="00D90E88"/>
    <w:rsid w:val="00D91F65"/>
    <w:rsid w:val="00DA0063"/>
    <w:rsid w:val="00DA1330"/>
    <w:rsid w:val="00DA65BF"/>
    <w:rsid w:val="00DB11A2"/>
    <w:rsid w:val="00DB5CDD"/>
    <w:rsid w:val="00DD01A7"/>
    <w:rsid w:val="00DD39B6"/>
    <w:rsid w:val="00DD4939"/>
    <w:rsid w:val="00DE20E2"/>
    <w:rsid w:val="00DF7E93"/>
    <w:rsid w:val="00E041AD"/>
    <w:rsid w:val="00E04B31"/>
    <w:rsid w:val="00E1200E"/>
    <w:rsid w:val="00E130A5"/>
    <w:rsid w:val="00E165B6"/>
    <w:rsid w:val="00E234F3"/>
    <w:rsid w:val="00E27708"/>
    <w:rsid w:val="00E301E1"/>
    <w:rsid w:val="00E33D55"/>
    <w:rsid w:val="00E3427C"/>
    <w:rsid w:val="00E3722B"/>
    <w:rsid w:val="00E37DAA"/>
    <w:rsid w:val="00E4088D"/>
    <w:rsid w:val="00E424FB"/>
    <w:rsid w:val="00E6083A"/>
    <w:rsid w:val="00E64DE0"/>
    <w:rsid w:val="00E66F70"/>
    <w:rsid w:val="00E751DB"/>
    <w:rsid w:val="00E7583B"/>
    <w:rsid w:val="00E75C7C"/>
    <w:rsid w:val="00E7651B"/>
    <w:rsid w:val="00E82806"/>
    <w:rsid w:val="00E8288F"/>
    <w:rsid w:val="00E854C8"/>
    <w:rsid w:val="00E860CA"/>
    <w:rsid w:val="00E971CE"/>
    <w:rsid w:val="00E97D6F"/>
    <w:rsid w:val="00EA1F3E"/>
    <w:rsid w:val="00EA4146"/>
    <w:rsid w:val="00EA6B80"/>
    <w:rsid w:val="00EB586E"/>
    <w:rsid w:val="00EB5D3C"/>
    <w:rsid w:val="00EB760E"/>
    <w:rsid w:val="00EC2FAC"/>
    <w:rsid w:val="00EC6D62"/>
    <w:rsid w:val="00ED16F4"/>
    <w:rsid w:val="00EE2EB8"/>
    <w:rsid w:val="00EE3423"/>
    <w:rsid w:val="00EE4162"/>
    <w:rsid w:val="00EE5262"/>
    <w:rsid w:val="00EF03A8"/>
    <w:rsid w:val="00EF05C1"/>
    <w:rsid w:val="00EF580B"/>
    <w:rsid w:val="00F0248F"/>
    <w:rsid w:val="00F02AEF"/>
    <w:rsid w:val="00F06653"/>
    <w:rsid w:val="00F114D0"/>
    <w:rsid w:val="00F13F5C"/>
    <w:rsid w:val="00F20CD6"/>
    <w:rsid w:val="00F22384"/>
    <w:rsid w:val="00F569E4"/>
    <w:rsid w:val="00F6138D"/>
    <w:rsid w:val="00F65AC0"/>
    <w:rsid w:val="00F70369"/>
    <w:rsid w:val="00F8173D"/>
    <w:rsid w:val="00F836AA"/>
    <w:rsid w:val="00F94CDD"/>
    <w:rsid w:val="00F95E0D"/>
    <w:rsid w:val="00F96BBB"/>
    <w:rsid w:val="00FA7039"/>
    <w:rsid w:val="00FB054D"/>
    <w:rsid w:val="00FB3652"/>
    <w:rsid w:val="00FB3719"/>
    <w:rsid w:val="00FB59E9"/>
    <w:rsid w:val="00FB7716"/>
    <w:rsid w:val="00FC0385"/>
    <w:rsid w:val="00FC6044"/>
    <w:rsid w:val="00FE0BFB"/>
    <w:rsid w:val="00FE59DC"/>
    <w:rsid w:val="00FE5ABE"/>
    <w:rsid w:val="00FE7178"/>
    <w:rsid w:val="00FE7F51"/>
    <w:rsid w:val="00FF2C34"/>
    <w:rsid w:val="00FF3196"/>
    <w:rsid w:val="00FF5C91"/>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Fundamentos"/>
    <w:link w:val="SinespaciadoCar"/>
    <w:uiPriority w:val="1"/>
    <w:qFormat/>
    <w:rsid w:val="00F01E4E"/>
    <w:rPr>
      <w:lang w:val="es-ES" w:eastAsia="es-ES"/>
    </w:rPr>
  </w:style>
  <w:style w:type="character" w:customStyle="1" w:styleId="SinespaciadoCar">
    <w:name w:val="Sin espaciado Car"/>
    <w:aliases w:val="Francesa Car,INAI Car,Fundamentos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character" w:customStyle="1" w:styleId="cs4vcb-pgl6qe-ysggef">
    <w:name w:val="cs4vcb-pgl6qe-ysggef"/>
    <w:basedOn w:val="Fuentedeprrafopredeter"/>
    <w:rsid w:val="004B3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91560150">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0560340">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30777351">
      <w:bodyDiv w:val="1"/>
      <w:marLeft w:val="0"/>
      <w:marRight w:val="0"/>
      <w:marTop w:val="0"/>
      <w:marBottom w:val="0"/>
      <w:divBdr>
        <w:top w:val="none" w:sz="0" w:space="0" w:color="auto"/>
        <w:left w:val="none" w:sz="0" w:space="0" w:color="auto"/>
        <w:bottom w:val="none" w:sz="0" w:space="0" w:color="auto"/>
        <w:right w:val="none" w:sz="0" w:space="0" w:color="auto"/>
      </w:divBdr>
    </w:div>
    <w:div w:id="232858743">
      <w:bodyDiv w:val="1"/>
      <w:marLeft w:val="0"/>
      <w:marRight w:val="0"/>
      <w:marTop w:val="0"/>
      <w:marBottom w:val="0"/>
      <w:divBdr>
        <w:top w:val="none" w:sz="0" w:space="0" w:color="auto"/>
        <w:left w:val="none" w:sz="0" w:space="0" w:color="auto"/>
        <w:bottom w:val="none" w:sz="0" w:space="0" w:color="auto"/>
        <w:right w:val="none" w:sz="0" w:space="0" w:color="auto"/>
      </w:divBdr>
    </w:div>
    <w:div w:id="255985346">
      <w:bodyDiv w:val="1"/>
      <w:marLeft w:val="0"/>
      <w:marRight w:val="0"/>
      <w:marTop w:val="0"/>
      <w:marBottom w:val="0"/>
      <w:divBdr>
        <w:top w:val="none" w:sz="0" w:space="0" w:color="auto"/>
        <w:left w:val="none" w:sz="0" w:space="0" w:color="auto"/>
        <w:bottom w:val="none" w:sz="0" w:space="0" w:color="auto"/>
        <w:right w:val="none" w:sz="0" w:space="0" w:color="auto"/>
      </w:divBdr>
    </w:div>
    <w:div w:id="280691341">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01539316">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55814651">
      <w:bodyDiv w:val="1"/>
      <w:marLeft w:val="0"/>
      <w:marRight w:val="0"/>
      <w:marTop w:val="0"/>
      <w:marBottom w:val="0"/>
      <w:divBdr>
        <w:top w:val="none" w:sz="0" w:space="0" w:color="auto"/>
        <w:left w:val="none" w:sz="0" w:space="0" w:color="auto"/>
        <w:bottom w:val="none" w:sz="0" w:space="0" w:color="auto"/>
        <w:right w:val="none" w:sz="0" w:space="0" w:color="auto"/>
      </w:divBdr>
    </w:div>
    <w:div w:id="390036477">
      <w:bodyDiv w:val="1"/>
      <w:marLeft w:val="0"/>
      <w:marRight w:val="0"/>
      <w:marTop w:val="0"/>
      <w:marBottom w:val="0"/>
      <w:divBdr>
        <w:top w:val="none" w:sz="0" w:space="0" w:color="auto"/>
        <w:left w:val="none" w:sz="0" w:space="0" w:color="auto"/>
        <w:bottom w:val="none" w:sz="0" w:space="0" w:color="auto"/>
        <w:right w:val="none" w:sz="0" w:space="0" w:color="auto"/>
      </w:divBdr>
    </w:div>
    <w:div w:id="437601143">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78863530">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8984963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38873525">
      <w:bodyDiv w:val="1"/>
      <w:marLeft w:val="0"/>
      <w:marRight w:val="0"/>
      <w:marTop w:val="0"/>
      <w:marBottom w:val="0"/>
      <w:divBdr>
        <w:top w:val="none" w:sz="0" w:space="0" w:color="auto"/>
        <w:left w:val="none" w:sz="0" w:space="0" w:color="auto"/>
        <w:bottom w:val="none" w:sz="0" w:space="0" w:color="auto"/>
        <w:right w:val="none" w:sz="0" w:space="0" w:color="auto"/>
      </w:divBdr>
    </w:div>
    <w:div w:id="949510869">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28575291">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89593827">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103101">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3852840">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67526458">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941910881">
      <w:bodyDiv w:val="1"/>
      <w:marLeft w:val="0"/>
      <w:marRight w:val="0"/>
      <w:marTop w:val="0"/>
      <w:marBottom w:val="0"/>
      <w:divBdr>
        <w:top w:val="none" w:sz="0" w:space="0" w:color="auto"/>
        <w:left w:val="none" w:sz="0" w:space="0" w:color="auto"/>
        <w:bottom w:val="none" w:sz="0" w:space="0" w:color="auto"/>
        <w:right w:val="none" w:sz="0" w:space="0" w:color="auto"/>
      </w:divBdr>
    </w:div>
    <w:div w:id="1954088597">
      <w:bodyDiv w:val="1"/>
      <w:marLeft w:val="0"/>
      <w:marRight w:val="0"/>
      <w:marTop w:val="0"/>
      <w:marBottom w:val="0"/>
      <w:divBdr>
        <w:top w:val="none" w:sz="0" w:space="0" w:color="auto"/>
        <w:left w:val="none" w:sz="0" w:space="0" w:color="auto"/>
        <w:bottom w:val="none" w:sz="0" w:space="0" w:color="auto"/>
        <w:right w:val="none" w:sz="0" w:space="0" w:color="auto"/>
      </w:divBdr>
    </w:div>
    <w:div w:id="2106336582">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8B234C-405C-4B0A-A437-46FFE015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13262</Words>
  <Characters>72941</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2025-10-24T00:29:00Z</cp:lastPrinted>
  <dcterms:created xsi:type="dcterms:W3CDTF">2025-11-19T19:38:00Z</dcterms:created>
  <dcterms:modified xsi:type="dcterms:W3CDTF">2025-11-19T19:38:00Z</dcterms:modified>
</cp:coreProperties>
</file>