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70CDE" w14:textId="6490604D" w:rsidR="006237A7" w:rsidRPr="00643D0C" w:rsidRDefault="006237A7" w:rsidP="006237A7">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643D0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94488">
        <w:rPr>
          <w:rFonts w:ascii="Palatino Linotype" w:eastAsia="Times New Roman" w:hAnsi="Palatino Linotype" w:cs="Arial"/>
          <w:color w:val="000000"/>
          <w:sz w:val="24"/>
          <w:szCs w:val="24"/>
          <w:lang w:eastAsia="es-MX"/>
        </w:rPr>
        <w:t>veintiocho</w:t>
      </w:r>
      <w:r w:rsidR="00EB124A">
        <w:rPr>
          <w:rFonts w:ascii="Palatino Linotype" w:eastAsia="Times New Roman" w:hAnsi="Palatino Linotype" w:cs="Arial"/>
          <w:color w:val="000000"/>
          <w:sz w:val="24"/>
          <w:szCs w:val="24"/>
          <w:lang w:eastAsia="es-MX"/>
        </w:rPr>
        <w:t xml:space="preserve"> de mayo de dos mil veinticinco</w:t>
      </w:r>
      <w:r w:rsidRPr="00643D0C">
        <w:rPr>
          <w:rFonts w:ascii="Palatino Linotype" w:eastAsia="Times New Roman" w:hAnsi="Palatino Linotype" w:cs="Arial"/>
          <w:color w:val="000000"/>
          <w:sz w:val="24"/>
          <w:szCs w:val="24"/>
          <w:lang w:eastAsia="es-MX"/>
        </w:rPr>
        <w:t>.</w:t>
      </w:r>
    </w:p>
    <w:p w14:paraId="72F5965C" w14:textId="77777777" w:rsidR="006237A7" w:rsidRPr="00643D0C" w:rsidRDefault="006237A7" w:rsidP="006237A7">
      <w:pPr>
        <w:shd w:val="clear" w:color="auto" w:fill="FFFFFF"/>
        <w:spacing w:after="0" w:line="360" w:lineRule="auto"/>
        <w:jc w:val="both"/>
        <w:rPr>
          <w:rFonts w:ascii="Palatino Linotype" w:eastAsia="Times New Roman" w:hAnsi="Palatino Linotype" w:cs="Arial"/>
          <w:color w:val="000000"/>
          <w:sz w:val="2"/>
          <w:szCs w:val="24"/>
          <w:lang w:eastAsia="es-MX"/>
        </w:rPr>
      </w:pPr>
    </w:p>
    <w:p w14:paraId="52962F0C" w14:textId="77777777" w:rsidR="006237A7" w:rsidRPr="00643D0C" w:rsidRDefault="006237A7" w:rsidP="006237A7">
      <w:pPr>
        <w:tabs>
          <w:tab w:val="left" w:pos="1701"/>
        </w:tabs>
        <w:spacing w:after="0" w:line="360" w:lineRule="auto"/>
        <w:jc w:val="both"/>
        <w:rPr>
          <w:rFonts w:ascii="Palatino Linotype" w:hAnsi="Palatino Linotype" w:cs="Arial"/>
          <w:b/>
        </w:rPr>
      </w:pPr>
    </w:p>
    <w:p w14:paraId="6697C14A" w14:textId="2FE8E8FE" w:rsidR="006237A7" w:rsidRPr="00643D0C" w:rsidRDefault="006237A7" w:rsidP="006237A7">
      <w:pPr>
        <w:tabs>
          <w:tab w:val="left" w:pos="1701"/>
        </w:tabs>
        <w:spacing w:after="0" w:line="360" w:lineRule="auto"/>
        <w:jc w:val="both"/>
        <w:rPr>
          <w:rFonts w:ascii="Palatino Linotype" w:hAnsi="Palatino Linotype" w:cs="Arial"/>
          <w:sz w:val="24"/>
        </w:rPr>
      </w:pPr>
      <w:r w:rsidRPr="00643D0C">
        <w:rPr>
          <w:rFonts w:ascii="Palatino Linotype" w:hAnsi="Palatino Linotype" w:cs="Arial"/>
          <w:b/>
          <w:sz w:val="24"/>
        </w:rPr>
        <w:t>VISTO</w:t>
      </w:r>
      <w:r w:rsidRPr="00643D0C">
        <w:rPr>
          <w:rFonts w:ascii="Palatino Linotype" w:hAnsi="Palatino Linotype" w:cs="Arial"/>
          <w:sz w:val="24"/>
        </w:rPr>
        <w:t xml:space="preserve"> el expediente electrónico formado con motivo del recurso de revisión número </w:t>
      </w:r>
      <w:r w:rsidR="00094488" w:rsidRPr="00094488">
        <w:rPr>
          <w:rFonts w:ascii="Palatino Linotype" w:hAnsi="Palatino Linotype" w:cs="Arial"/>
          <w:b/>
          <w:bCs/>
          <w:sz w:val="24"/>
          <w:lang w:eastAsia="es-MX"/>
        </w:rPr>
        <w:t>02780/INFOEM/IP/RR/2025</w:t>
      </w:r>
      <w:r w:rsidRPr="00643D0C">
        <w:rPr>
          <w:rFonts w:ascii="Palatino Linotype" w:hAnsi="Palatino Linotype" w:cs="Arial"/>
          <w:sz w:val="24"/>
        </w:rPr>
        <w:t xml:space="preserve">, </w:t>
      </w:r>
      <w:r w:rsidR="00EB124A" w:rsidRPr="00EB124A">
        <w:rPr>
          <w:rFonts w:ascii="Palatino Linotype" w:eastAsia="Calibri" w:hAnsi="Palatino Linotype" w:cs="Arial"/>
          <w:sz w:val="24"/>
          <w:lang w:eastAsia="es-MX"/>
        </w:rPr>
        <w:t xml:space="preserve">interpuesto por una persona que no proporcionó un nombre o seudónimo para ser identificado; sin embargo, en lo sucesivo se le denominará el </w:t>
      </w:r>
      <w:r w:rsidR="00EB124A" w:rsidRPr="00EB124A">
        <w:rPr>
          <w:rFonts w:ascii="Palatino Linotype" w:eastAsia="Calibri" w:hAnsi="Palatino Linotype" w:cs="Arial"/>
          <w:b/>
          <w:bCs/>
          <w:sz w:val="24"/>
          <w:lang w:eastAsia="es-MX"/>
        </w:rPr>
        <w:t>Recurrente</w:t>
      </w:r>
      <w:r w:rsidRPr="00643D0C">
        <w:rPr>
          <w:rFonts w:ascii="Palatino Linotype" w:hAnsi="Palatino Linotype" w:cs="Arial"/>
          <w:sz w:val="24"/>
          <w:szCs w:val="24"/>
        </w:rPr>
        <w:t xml:space="preserve">, en contra de la respuesta del </w:t>
      </w:r>
      <w:r w:rsidR="00EB124A" w:rsidRPr="00EB124A">
        <w:rPr>
          <w:rFonts w:ascii="Palatino Linotype" w:hAnsi="Palatino Linotype" w:cs="Arial"/>
          <w:b/>
          <w:bCs/>
          <w:sz w:val="24"/>
          <w:szCs w:val="24"/>
        </w:rPr>
        <w:t xml:space="preserve">Ayuntamiento de </w:t>
      </w:r>
      <w:proofErr w:type="spellStart"/>
      <w:r w:rsidR="00EB124A" w:rsidRPr="00EB124A">
        <w:rPr>
          <w:rFonts w:ascii="Palatino Linotype" w:hAnsi="Palatino Linotype" w:cs="Arial"/>
          <w:b/>
          <w:bCs/>
          <w:sz w:val="24"/>
          <w:szCs w:val="24"/>
        </w:rPr>
        <w:t>Cocotitlán</w:t>
      </w:r>
      <w:proofErr w:type="spellEnd"/>
      <w:r w:rsidRPr="00643D0C">
        <w:rPr>
          <w:rFonts w:ascii="Palatino Linotype" w:hAnsi="Palatino Linotype" w:cs="Arial"/>
          <w:sz w:val="24"/>
          <w:szCs w:val="24"/>
        </w:rPr>
        <w:t>, en lo subsecuente</w:t>
      </w:r>
      <w:r w:rsidRPr="00643D0C">
        <w:rPr>
          <w:rFonts w:ascii="Palatino Linotype" w:hAnsi="Palatino Linotype" w:cs="Arial"/>
          <w:b/>
          <w:sz w:val="24"/>
          <w:szCs w:val="24"/>
        </w:rPr>
        <w:t xml:space="preserve"> </w:t>
      </w:r>
      <w:r w:rsidRPr="00643D0C">
        <w:rPr>
          <w:rFonts w:ascii="Palatino Linotype" w:hAnsi="Palatino Linotype" w:cs="Arial"/>
          <w:sz w:val="24"/>
          <w:szCs w:val="24"/>
        </w:rPr>
        <w:t xml:space="preserve">el </w:t>
      </w:r>
      <w:r w:rsidRPr="00643D0C">
        <w:rPr>
          <w:rFonts w:ascii="Palatino Linotype" w:hAnsi="Palatino Linotype" w:cs="Arial"/>
          <w:b/>
          <w:sz w:val="24"/>
          <w:szCs w:val="24"/>
        </w:rPr>
        <w:t>Sujeto Obligado</w:t>
      </w:r>
      <w:r w:rsidRPr="00643D0C">
        <w:rPr>
          <w:rFonts w:ascii="Palatino Linotype" w:hAnsi="Palatino Linotype" w:cs="Arial"/>
          <w:sz w:val="24"/>
          <w:szCs w:val="24"/>
        </w:rPr>
        <w:t>,</w:t>
      </w:r>
      <w:r w:rsidRPr="00643D0C">
        <w:rPr>
          <w:rFonts w:ascii="Palatino Linotype" w:hAnsi="Palatino Linotype" w:cs="Arial"/>
          <w:b/>
          <w:sz w:val="24"/>
          <w:szCs w:val="24"/>
        </w:rPr>
        <w:t xml:space="preserve"> </w:t>
      </w:r>
      <w:r w:rsidRPr="00643D0C">
        <w:rPr>
          <w:rFonts w:ascii="Palatino Linotype" w:hAnsi="Palatino Linotype" w:cs="Arial"/>
          <w:sz w:val="24"/>
          <w:szCs w:val="24"/>
        </w:rPr>
        <w:t>se procede a</w:t>
      </w:r>
      <w:r w:rsidRPr="00643D0C">
        <w:rPr>
          <w:rFonts w:ascii="Palatino Linotype" w:hAnsi="Palatino Linotype" w:cs="Arial"/>
          <w:sz w:val="24"/>
        </w:rPr>
        <w:t xml:space="preserve"> dictar la presente resolución.</w:t>
      </w:r>
    </w:p>
    <w:p w14:paraId="66DF1D3B" w14:textId="77777777" w:rsidR="006237A7" w:rsidRPr="00643D0C" w:rsidRDefault="006237A7" w:rsidP="006237A7">
      <w:pPr>
        <w:tabs>
          <w:tab w:val="left" w:pos="1701"/>
        </w:tabs>
        <w:spacing w:after="0" w:line="360" w:lineRule="auto"/>
        <w:jc w:val="both"/>
        <w:rPr>
          <w:rFonts w:ascii="Palatino Linotype" w:hAnsi="Palatino Linotype" w:cs="Arial"/>
          <w:sz w:val="24"/>
        </w:rPr>
      </w:pPr>
    </w:p>
    <w:p w14:paraId="1871491C" w14:textId="77777777" w:rsidR="006237A7" w:rsidRPr="00643D0C" w:rsidRDefault="006237A7" w:rsidP="006237A7">
      <w:pPr>
        <w:spacing w:after="0" w:line="360" w:lineRule="auto"/>
        <w:jc w:val="center"/>
        <w:rPr>
          <w:rFonts w:ascii="Palatino Linotype" w:hAnsi="Palatino Linotype"/>
          <w:b/>
          <w:sz w:val="28"/>
        </w:rPr>
      </w:pPr>
      <w:r w:rsidRPr="00643D0C">
        <w:rPr>
          <w:rFonts w:ascii="Palatino Linotype" w:hAnsi="Palatino Linotype"/>
          <w:b/>
          <w:sz w:val="28"/>
        </w:rPr>
        <w:t>A N T E C E D E N T E S   D E L   A S U N T O</w:t>
      </w:r>
    </w:p>
    <w:p w14:paraId="4D0E877F" w14:textId="77777777" w:rsidR="006237A7" w:rsidRPr="00643D0C" w:rsidRDefault="006237A7" w:rsidP="006237A7">
      <w:pPr>
        <w:spacing w:after="0" w:line="360" w:lineRule="auto"/>
        <w:jc w:val="center"/>
        <w:rPr>
          <w:rFonts w:ascii="Palatino Linotype" w:hAnsi="Palatino Linotype"/>
          <w:b/>
          <w:sz w:val="24"/>
        </w:rPr>
      </w:pPr>
    </w:p>
    <w:p w14:paraId="4170E230" w14:textId="77777777" w:rsidR="006237A7" w:rsidRPr="00643D0C" w:rsidRDefault="006237A7" w:rsidP="006237A7">
      <w:pPr>
        <w:spacing w:after="0" w:line="360" w:lineRule="auto"/>
        <w:jc w:val="both"/>
        <w:rPr>
          <w:rFonts w:ascii="Palatino Linotype" w:hAnsi="Palatino Linotype"/>
        </w:rPr>
      </w:pPr>
      <w:r w:rsidRPr="00643D0C">
        <w:rPr>
          <w:rFonts w:ascii="Palatino Linotype" w:hAnsi="Palatino Linotype" w:cs="Arial"/>
          <w:b/>
          <w:sz w:val="28"/>
        </w:rPr>
        <w:t>PRIMERO.</w:t>
      </w:r>
      <w:r w:rsidRPr="00643D0C">
        <w:rPr>
          <w:rFonts w:ascii="Palatino Linotype" w:hAnsi="Palatino Linotype" w:cs="Arial"/>
        </w:rPr>
        <w:t xml:space="preserve"> </w:t>
      </w:r>
      <w:r w:rsidRPr="00643D0C">
        <w:rPr>
          <w:rFonts w:ascii="Palatino Linotype" w:hAnsi="Palatino Linotype"/>
          <w:b/>
          <w:sz w:val="28"/>
          <w:szCs w:val="28"/>
        </w:rPr>
        <w:t>De la Solicitud de Infor</w:t>
      </w:r>
      <w:bookmarkStart w:id="0" w:name="_GoBack"/>
      <w:bookmarkEnd w:id="0"/>
      <w:r w:rsidRPr="00643D0C">
        <w:rPr>
          <w:rFonts w:ascii="Palatino Linotype" w:hAnsi="Palatino Linotype"/>
          <w:b/>
          <w:sz w:val="28"/>
          <w:szCs w:val="28"/>
        </w:rPr>
        <w:t>mación.</w:t>
      </w:r>
    </w:p>
    <w:p w14:paraId="22A2171E" w14:textId="11E3738E" w:rsidR="006237A7" w:rsidRPr="00643D0C" w:rsidRDefault="006237A7" w:rsidP="006237A7">
      <w:pPr>
        <w:spacing w:after="0" w:line="360" w:lineRule="auto"/>
        <w:jc w:val="both"/>
        <w:rPr>
          <w:rFonts w:ascii="Palatino Linotype" w:hAnsi="Palatino Linotype" w:cs="Arial"/>
          <w:sz w:val="24"/>
        </w:rPr>
      </w:pPr>
      <w:r w:rsidRPr="00643D0C">
        <w:rPr>
          <w:rFonts w:ascii="Palatino Linotype" w:hAnsi="Palatino Linotype" w:cs="Arial"/>
          <w:sz w:val="24"/>
        </w:rPr>
        <w:t xml:space="preserve">En fecha </w:t>
      </w:r>
      <w:r w:rsidR="00090E68">
        <w:rPr>
          <w:rFonts w:ascii="Palatino Linotype" w:hAnsi="Palatino Linotype" w:cs="Arial"/>
          <w:sz w:val="24"/>
        </w:rPr>
        <w:t>diecisiete</w:t>
      </w:r>
      <w:r w:rsidR="00EB124A">
        <w:rPr>
          <w:rFonts w:ascii="Palatino Linotype" w:hAnsi="Palatino Linotype" w:cs="Arial"/>
          <w:sz w:val="24"/>
        </w:rPr>
        <w:t xml:space="preserve"> de febrero de dos mil veinticinco</w:t>
      </w:r>
      <w:r w:rsidRPr="00643D0C">
        <w:rPr>
          <w:rFonts w:ascii="Palatino Linotype" w:hAnsi="Palatino Linotype" w:cs="Arial"/>
          <w:sz w:val="24"/>
        </w:rPr>
        <w:t>, e</w:t>
      </w:r>
      <w:r w:rsidR="008B5370" w:rsidRPr="00643D0C">
        <w:rPr>
          <w:rFonts w:ascii="Palatino Linotype" w:hAnsi="Palatino Linotype" w:cs="Arial"/>
          <w:sz w:val="24"/>
        </w:rPr>
        <w:t>l</w:t>
      </w:r>
      <w:r w:rsidRPr="00643D0C">
        <w:rPr>
          <w:rFonts w:ascii="Palatino Linotype" w:hAnsi="Palatino Linotype" w:cs="Arial"/>
          <w:sz w:val="24"/>
        </w:rPr>
        <w:t xml:space="preserve"> </w:t>
      </w:r>
      <w:r w:rsidRPr="00643D0C">
        <w:rPr>
          <w:rFonts w:ascii="Palatino Linotype" w:hAnsi="Palatino Linotype" w:cs="Arial"/>
          <w:b/>
          <w:sz w:val="24"/>
        </w:rPr>
        <w:t>Recurrente</w:t>
      </w:r>
      <w:r w:rsidRPr="00643D0C">
        <w:rPr>
          <w:rFonts w:ascii="Palatino Linotype" w:hAnsi="Palatino Linotype" w:cs="Arial"/>
          <w:sz w:val="24"/>
        </w:rPr>
        <w:t>, presentó a través d</w:t>
      </w:r>
      <w:r w:rsidRPr="00643D0C">
        <w:rPr>
          <w:rFonts w:ascii="Palatino Linotype" w:hAnsi="Palatino Linotype" w:cs="Arial"/>
          <w:sz w:val="24"/>
          <w:szCs w:val="24"/>
        </w:rPr>
        <w:t>el Sistema de Acceso a la Información Mexiquense (</w:t>
      </w:r>
      <w:r w:rsidRPr="00643D0C">
        <w:rPr>
          <w:rFonts w:ascii="Palatino Linotype" w:hAnsi="Palatino Linotype" w:cs="Arial"/>
          <w:b/>
          <w:sz w:val="24"/>
          <w:szCs w:val="24"/>
        </w:rPr>
        <w:t>SAIMEX)</w:t>
      </w:r>
      <w:r w:rsidRPr="00643D0C">
        <w:rPr>
          <w:rFonts w:ascii="Palatino Linotype" w:hAnsi="Palatino Linotype" w:cs="Arial"/>
          <w:sz w:val="24"/>
          <w:szCs w:val="24"/>
        </w:rPr>
        <w:t xml:space="preserve">, </w:t>
      </w:r>
      <w:r w:rsidRPr="00643D0C">
        <w:rPr>
          <w:rFonts w:ascii="Palatino Linotype" w:hAnsi="Palatino Linotype" w:cs="Arial"/>
          <w:sz w:val="24"/>
        </w:rPr>
        <w:t xml:space="preserve">ante el </w:t>
      </w:r>
      <w:r w:rsidRPr="00643D0C">
        <w:rPr>
          <w:rFonts w:ascii="Palatino Linotype" w:hAnsi="Palatino Linotype" w:cs="Arial"/>
          <w:b/>
          <w:sz w:val="24"/>
        </w:rPr>
        <w:t>Sujeto Obligado</w:t>
      </w:r>
      <w:r w:rsidRPr="00643D0C">
        <w:rPr>
          <w:rFonts w:ascii="Palatino Linotype" w:hAnsi="Palatino Linotype" w:cs="Arial"/>
          <w:sz w:val="24"/>
        </w:rPr>
        <w:t xml:space="preserve">, la solicitud de acceso a la información pública, a la que se le asignó el número de expediente </w:t>
      </w:r>
      <w:r w:rsidR="00090E68" w:rsidRPr="00090E68">
        <w:rPr>
          <w:rFonts w:ascii="Palatino Linotype" w:hAnsi="Palatino Linotype" w:cs="Arial"/>
          <w:b/>
          <w:bCs/>
          <w:sz w:val="24"/>
        </w:rPr>
        <w:t>00138/COCOTIT/IP/2025</w:t>
      </w:r>
      <w:r w:rsidRPr="00643D0C">
        <w:rPr>
          <w:rFonts w:ascii="Palatino Linotype" w:hAnsi="Palatino Linotype" w:cs="Arial"/>
          <w:b/>
          <w:sz w:val="24"/>
        </w:rPr>
        <w:t>,</w:t>
      </w:r>
      <w:r w:rsidRPr="00643D0C">
        <w:rPr>
          <w:rFonts w:ascii="Palatino Linotype" w:hAnsi="Palatino Linotype" w:cs="Arial"/>
          <w:sz w:val="24"/>
        </w:rPr>
        <w:t xml:space="preserve"> mediante la cual solicitó lo siguiente:</w:t>
      </w:r>
    </w:p>
    <w:p w14:paraId="3F5D9EE8" w14:textId="77777777" w:rsidR="006237A7" w:rsidRPr="00643D0C" w:rsidRDefault="006237A7" w:rsidP="006237A7">
      <w:pPr>
        <w:spacing w:after="0" w:line="360" w:lineRule="auto"/>
        <w:jc w:val="both"/>
        <w:rPr>
          <w:rFonts w:ascii="Palatino Linotype" w:hAnsi="Palatino Linotype" w:cs="Arial"/>
          <w:sz w:val="24"/>
        </w:rPr>
      </w:pPr>
    </w:p>
    <w:p w14:paraId="05A60F4A" w14:textId="527DE8D9" w:rsidR="006237A7" w:rsidRPr="00643D0C" w:rsidRDefault="006237A7" w:rsidP="006237A7">
      <w:pPr>
        <w:spacing w:after="0" w:line="360" w:lineRule="auto"/>
        <w:ind w:left="567"/>
        <w:jc w:val="both"/>
        <w:rPr>
          <w:rFonts w:ascii="Palatino Linotype" w:hAnsi="Palatino Linotype" w:cs="Arial"/>
          <w:i/>
          <w:sz w:val="24"/>
        </w:rPr>
      </w:pPr>
      <w:bookmarkStart w:id="1" w:name="_Hlk82038186"/>
      <w:r w:rsidRPr="00643D0C">
        <w:rPr>
          <w:rFonts w:ascii="Palatino Linotype" w:hAnsi="Palatino Linotype" w:cs="Arial"/>
          <w:i/>
          <w:sz w:val="24"/>
        </w:rPr>
        <w:t>“</w:t>
      </w:r>
      <w:r w:rsidR="00090E68" w:rsidRPr="00090E68">
        <w:rPr>
          <w:rFonts w:ascii="Palatino Linotype" w:hAnsi="Palatino Linotype" w:cs="Arial"/>
          <w:i/>
          <w:sz w:val="24"/>
        </w:rPr>
        <w:t>ENVIAR COPIA CERTIFICADA DE CONVENIO DEL SISTEMA NACIONAL ANTICORRPCION CON EL AYUNTAMIENTO DE COCOTITLÁN.</w:t>
      </w:r>
      <w:r w:rsidRPr="00643D0C">
        <w:rPr>
          <w:rFonts w:ascii="Palatino Linotype" w:hAnsi="Palatino Linotype" w:cs="Arial"/>
          <w:i/>
          <w:sz w:val="24"/>
        </w:rPr>
        <w:t>” (Sic).</w:t>
      </w:r>
    </w:p>
    <w:bookmarkEnd w:id="1"/>
    <w:p w14:paraId="4EA537AA" w14:textId="77777777" w:rsidR="006237A7" w:rsidRPr="00643D0C" w:rsidRDefault="006237A7" w:rsidP="006237A7">
      <w:pPr>
        <w:spacing w:after="0" w:line="360" w:lineRule="auto"/>
        <w:jc w:val="both"/>
        <w:rPr>
          <w:rFonts w:ascii="Palatino Linotype" w:hAnsi="Palatino Linotype" w:cs="Arial"/>
          <w:b/>
          <w:sz w:val="24"/>
        </w:rPr>
      </w:pPr>
    </w:p>
    <w:p w14:paraId="195AC9E6" w14:textId="104CE929" w:rsidR="003E205A" w:rsidRPr="009704EB" w:rsidRDefault="006237A7" w:rsidP="006237A7">
      <w:pPr>
        <w:spacing w:after="0" w:line="360" w:lineRule="auto"/>
        <w:jc w:val="both"/>
        <w:rPr>
          <w:rFonts w:ascii="Palatino Linotype" w:hAnsi="Palatino Linotype" w:cs="Arial"/>
          <w:b/>
          <w:sz w:val="24"/>
        </w:rPr>
      </w:pPr>
      <w:r w:rsidRPr="00643D0C">
        <w:rPr>
          <w:rFonts w:ascii="Palatino Linotype" w:hAnsi="Palatino Linotype" w:cs="Arial"/>
          <w:b/>
          <w:sz w:val="24"/>
        </w:rPr>
        <w:t xml:space="preserve">MODALIDAD DE ENTREGA: </w:t>
      </w:r>
      <w:r w:rsidRPr="00643D0C">
        <w:rPr>
          <w:rFonts w:ascii="Palatino Linotype" w:hAnsi="Palatino Linotype" w:cs="Arial"/>
          <w:sz w:val="24"/>
        </w:rPr>
        <w:t>A través del Sistema de Acceso a la Información Mexiquense</w:t>
      </w:r>
      <w:r w:rsidRPr="00643D0C">
        <w:rPr>
          <w:rFonts w:ascii="Palatino Linotype" w:hAnsi="Palatino Linotype" w:cs="Arial"/>
          <w:b/>
          <w:sz w:val="24"/>
        </w:rPr>
        <w:t xml:space="preserve"> (SAIMEX)</w:t>
      </w:r>
      <w:r w:rsidR="00EB124A">
        <w:rPr>
          <w:rFonts w:ascii="Palatino Linotype" w:hAnsi="Palatino Linotype" w:cs="Arial"/>
          <w:b/>
          <w:sz w:val="24"/>
        </w:rPr>
        <w:t xml:space="preserve"> y en </w:t>
      </w:r>
      <w:r w:rsidR="00EB124A" w:rsidRPr="00EB124A">
        <w:rPr>
          <w:rFonts w:ascii="Palatino Linotype" w:hAnsi="Palatino Linotype" w:cs="Arial"/>
          <w:b/>
          <w:sz w:val="24"/>
        </w:rPr>
        <w:t>Copias Certificadas</w:t>
      </w:r>
      <w:r w:rsidR="00EB124A">
        <w:rPr>
          <w:rFonts w:ascii="Palatino Linotype" w:hAnsi="Palatino Linotype" w:cs="Arial"/>
          <w:b/>
          <w:sz w:val="24"/>
        </w:rPr>
        <w:t xml:space="preserve"> </w:t>
      </w:r>
      <w:r w:rsidR="00EB124A" w:rsidRPr="00EB124A">
        <w:rPr>
          <w:rFonts w:ascii="Palatino Linotype" w:hAnsi="Palatino Linotype" w:cs="Arial"/>
          <w:b/>
          <w:sz w:val="24"/>
        </w:rPr>
        <w:t>(con costo)</w:t>
      </w:r>
      <w:r w:rsidR="00EB124A">
        <w:rPr>
          <w:rFonts w:ascii="Palatino Linotype" w:hAnsi="Palatino Linotype" w:cs="Arial"/>
          <w:b/>
          <w:sz w:val="24"/>
        </w:rPr>
        <w:t>.</w:t>
      </w:r>
    </w:p>
    <w:p w14:paraId="52AB7AC3" w14:textId="7654F74C" w:rsidR="006237A7" w:rsidRPr="00643D0C" w:rsidRDefault="00EB124A" w:rsidP="006237A7">
      <w:pPr>
        <w:spacing w:after="0" w:line="360" w:lineRule="auto"/>
        <w:jc w:val="both"/>
        <w:rPr>
          <w:rFonts w:ascii="Palatino Linotype" w:hAnsi="Palatino Linotype" w:cs="Arial"/>
          <w:b/>
          <w:sz w:val="28"/>
        </w:rPr>
      </w:pPr>
      <w:r>
        <w:rPr>
          <w:rFonts w:ascii="Palatino Linotype" w:hAnsi="Palatino Linotype" w:cs="Arial"/>
          <w:b/>
          <w:sz w:val="28"/>
        </w:rPr>
        <w:lastRenderedPageBreak/>
        <w:t>SEGUNDO</w:t>
      </w:r>
      <w:r w:rsidR="006237A7" w:rsidRPr="00643D0C">
        <w:rPr>
          <w:rFonts w:ascii="Palatino Linotype" w:hAnsi="Palatino Linotype" w:cs="Arial"/>
          <w:b/>
          <w:sz w:val="28"/>
        </w:rPr>
        <w:t xml:space="preserve">. </w:t>
      </w:r>
      <w:r w:rsidR="006237A7" w:rsidRPr="00643D0C">
        <w:rPr>
          <w:rFonts w:ascii="Palatino Linotype" w:hAnsi="Palatino Linotype" w:cs="Arial"/>
          <w:b/>
          <w:sz w:val="28"/>
          <w:szCs w:val="20"/>
        </w:rPr>
        <w:t>De la respuesta del Sujeto Obligado.</w:t>
      </w:r>
    </w:p>
    <w:p w14:paraId="1791764A" w14:textId="7851EB52" w:rsidR="006237A7" w:rsidRPr="00643D0C" w:rsidRDefault="006237A7" w:rsidP="006237A7">
      <w:pPr>
        <w:pStyle w:val="Sinespaciado"/>
        <w:spacing w:line="360" w:lineRule="auto"/>
        <w:jc w:val="both"/>
        <w:rPr>
          <w:rFonts w:ascii="Palatino Linotype" w:hAnsi="Palatino Linotype" w:cs="Arial"/>
        </w:rPr>
      </w:pPr>
      <w:r w:rsidRPr="00643D0C">
        <w:rPr>
          <w:rFonts w:ascii="Palatino Linotype" w:hAnsi="Palatino Linotype"/>
        </w:rPr>
        <w:t xml:space="preserve">De las constancias que obran en el </w:t>
      </w:r>
      <w:r w:rsidRPr="009704EB">
        <w:rPr>
          <w:rFonts w:ascii="Palatino Linotype" w:hAnsi="Palatino Linotype"/>
        </w:rPr>
        <w:t xml:space="preserve">expediente electrónico, se advierte que el </w:t>
      </w:r>
      <w:r w:rsidRPr="009704EB">
        <w:rPr>
          <w:rFonts w:ascii="Palatino Linotype" w:hAnsi="Palatino Linotype" w:cs="Arial"/>
        </w:rPr>
        <w:t xml:space="preserve">día </w:t>
      </w:r>
      <w:r w:rsidR="003613AD">
        <w:rPr>
          <w:rFonts w:ascii="Palatino Linotype" w:hAnsi="Palatino Linotype" w:cs="Arial"/>
        </w:rPr>
        <w:t>once</w:t>
      </w:r>
      <w:r w:rsidR="00EB124A">
        <w:rPr>
          <w:rFonts w:ascii="Palatino Linotype" w:hAnsi="Palatino Linotype" w:cs="Arial"/>
        </w:rPr>
        <w:t xml:space="preserve"> de marzo de dos mil veinticinco</w:t>
      </w:r>
      <w:r w:rsidR="00AA450A" w:rsidRPr="009704EB">
        <w:rPr>
          <w:rFonts w:ascii="Palatino Linotype" w:hAnsi="Palatino Linotype" w:cs="Arial"/>
        </w:rPr>
        <w:t>,</w:t>
      </w:r>
      <w:r w:rsidRPr="009704EB">
        <w:rPr>
          <w:rFonts w:ascii="Palatino Linotype" w:hAnsi="Palatino Linotype" w:cs="Arial"/>
        </w:rPr>
        <w:t xml:space="preserve"> el </w:t>
      </w:r>
      <w:r w:rsidRPr="009704EB">
        <w:rPr>
          <w:rFonts w:ascii="Palatino Linotype" w:hAnsi="Palatino Linotype" w:cs="Arial"/>
          <w:b/>
        </w:rPr>
        <w:t>Sujeto Obligado</w:t>
      </w:r>
      <w:r w:rsidRPr="00643D0C">
        <w:rPr>
          <w:rFonts w:ascii="Palatino Linotype" w:hAnsi="Palatino Linotype" w:cs="Arial"/>
        </w:rPr>
        <w:t xml:space="preserve"> dio respuesta a la solicitud de información en los siguientes términos: </w:t>
      </w:r>
    </w:p>
    <w:p w14:paraId="4273BA7E" w14:textId="77777777" w:rsidR="006237A7" w:rsidRPr="00643D0C" w:rsidRDefault="006237A7" w:rsidP="006237A7">
      <w:pPr>
        <w:spacing w:after="0" w:line="360" w:lineRule="auto"/>
        <w:jc w:val="both"/>
        <w:rPr>
          <w:rFonts w:ascii="Palatino Linotype" w:hAnsi="Palatino Linotype" w:cs="Arial"/>
          <w:sz w:val="24"/>
        </w:rPr>
      </w:pPr>
    </w:p>
    <w:p w14:paraId="4758C58D" w14:textId="77777777" w:rsidR="003613AD" w:rsidRPr="003613AD" w:rsidRDefault="006237A7" w:rsidP="003613AD">
      <w:pPr>
        <w:spacing w:after="0" w:line="240" w:lineRule="auto"/>
        <w:ind w:left="567" w:right="567"/>
        <w:jc w:val="right"/>
        <w:rPr>
          <w:rFonts w:ascii="Palatino Linotype" w:hAnsi="Palatino Linotype" w:cs="Arial"/>
          <w:i/>
        </w:rPr>
      </w:pPr>
      <w:r w:rsidRPr="00643D0C">
        <w:rPr>
          <w:rFonts w:ascii="Palatino Linotype" w:hAnsi="Palatino Linotype" w:cs="Arial"/>
          <w:i/>
        </w:rPr>
        <w:t>“</w:t>
      </w:r>
      <w:r w:rsidR="003613AD" w:rsidRPr="003613AD">
        <w:rPr>
          <w:rFonts w:ascii="Palatino Linotype" w:hAnsi="Palatino Linotype" w:cs="Arial"/>
          <w:i/>
        </w:rPr>
        <w:t xml:space="preserve">Folio de la solicitud: </w:t>
      </w:r>
      <w:r w:rsidR="003613AD" w:rsidRPr="003613AD">
        <w:rPr>
          <w:rFonts w:ascii="Palatino Linotype" w:hAnsi="Palatino Linotype" w:cs="Arial"/>
          <w:b/>
          <w:bCs/>
          <w:i/>
          <w:u w:val="single"/>
        </w:rPr>
        <w:t>00138/COCOTIT/IP/2025</w:t>
      </w:r>
    </w:p>
    <w:p w14:paraId="70BB4944" w14:textId="77777777" w:rsidR="003613AD" w:rsidRDefault="003613AD" w:rsidP="003613AD">
      <w:pPr>
        <w:spacing w:after="0" w:line="240" w:lineRule="auto"/>
        <w:ind w:left="567" w:right="567"/>
        <w:jc w:val="both"/>
        <w:rPr>
          <w:rFonts w:ascii="Palatino Linotype" w:hAnsi="Palatino Linotype" w:cs="Arial"/>
          <w:i/>
        </w:rPr>
      </w:pPr>
    </w:p>
    <w:p w14:paraId="339F9581" w14:textId="38214E08" w:rsidR="003613AD" w:rsidRDefault="003613AD" w:rsidP="003613AD">
      <w:pPr>
        <w:spacing w:after="0" w:line="240" w:lineRule="auto"/>
        <w:ind w:left="567" w:right="567"/>
        <w:jc w:val="both"/>
        <w:rPr>
          <w:rFonts w:ascii="Palatino Linotype" w:hAnsi="Palatino Linotype" w:cs="Arial"/>
          <w:i/>
        </w:rPr>
      </w:pPr>
      <w:r w:rsidRPr="003613AD">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2D8752A" w14:textId="77777777" w:rsidR="003613AD" w:rsidRPr="003613AD" w:rsidRDefault="003613AD" w:rsidP="003613AD">
      <w:pPr>
        <w:spacing w:after="0" w:line="240" w:lineRule="auto"/>
        <w:ind w:left="567" w:right="567"/>
        <w:jc w:val="both"/>
        <w:rPr>
          <w:rFonts w:ascii="Palatino Linotype" w:hAnsi="Palatino Linotype" w:cs="Arial"/>
          <w:i/>
        </w:rPr>
      </w:pPr>
    </w:p>
    <w:p w14:paraId="0C374331" w14:textId="77777777" w:rsidR="003613AD" w:rsidRPr="003613AD" w:rsidRDefault="003613AD" w:rsidP="003613AD">
      <w:pPr>
        <w:spacing w:after="0" w:line="240" w:lineRule="auto"/>
        <w:ind w:left="567" w:right="567"/>
        <w:jc w:val="both"/>
        <w:rPr>
          <w:rFonts w:ascii="Palatino Linotype" w:hAnsi="Palatino Linotype" w:cs="Arial"/>
          <w:i/>
        </w:rPr>
      </w:pPr>
      <w:r w:rsidRPr="003613AD">
        <w:rPr>
          <w:rFonts w:ascii="Palatino Linotype" w:hAnsi="Palatino Linotype" w:cs="Arial"/>
          <w:i/>
        </w:rPr>
        <w:t xml:space="preserve">De acuerdo a su solicitud número 00138/COCOTIT/IP/2025, “ENVIAR COPIA CERTIFICADA DE CONVENIO DEL SISTEMA NACIONAL ANTICORRPCION CON EL AYUNTAMIENTO DE COCOTITLÁN” Le informo a usted que con fundamento en el Código Financiero del Estado de México y municipios en el </w:t>
      </w:r>
      <w:proofErr w:type="spellStart"/>
      <w:r w:rsidRPr="003613AD">
        <w:rPr>
          <w:rFonts w:ascii="Palatino Linotype" w:hAnsi="Palatino Linotype" w:cs="Arial"/>
          <w:i/>
        </w:rPr>
        <w:t>Articulo</w:t>
      </w:r>
      <w:proofErr w:type="spellEnd"/>
      <w:r w:rsidRPr="003613AD">
        <w:rPr>
          <w:rFonts w:ascii="Palatino Linotype" w:hAnsi="Palatino Linotype" w:cs="Arial"/>
          <w:i/>
        </w:rPr>
        <w:t xml:space="preserve"> 73 fracción I, el costo de las copias certificadas la primera hoja es de $103 pesos y por cada hoja subsecuente $50 pesos Por tal motivo se hace mención que deberá hacer el pago correspondiente en la caja de esta Tesorería Municipal para poder hacer entrega de dicha información.</w:t>
      </w:r>
    </w:p>
    <w:p w14:paraId="3C598FF4" w14:textId="77777777" w:rsidR="003613AD" w:rsidRDefault="003613AD" w:rsidP="003613AD">
      <w:pPr>
        <w:spacing w:after="0" w:line="240" w:lineRule="auto"/>
        <w:ind w:left="567" w:right="567"/>
        <w:jc w:val="both"/>
        <w:rPr>
          <w:rFonts w:ascii="Palatino Linotype" w:hAnsi="Palatino Linotype" w:cs="Arial"/>
          <w:i/>
        </w:rPr>
      </w:pPr>
    </w:p>
    <w:p w14:paraId="3F1973A9" w14:textId="65139C21" w:rsidR="003613AD" w:rsidRPr="003613AD" w:rsidRDefault="003613AD" w:rsidP="003613AD">
      <w:pPr>
        <w:spacing w:after="0" w:line="240" w:lineRule="auto"/>
        <w:ind w:left="567" w:right="567"/>
        <w:jc w:val="both"/>
        <w:rPr>
          <w:rFonts w:ascii="Palatino Linotype" w:hAnsi="Palatino Linotype" w:cs="Arial"/>
          <w:i/>
        </w:rPr>
      </w:pPr>
      <w:r w:rsidRPr="003613AD">
        <w:rPr>
          <w:rFonts w:ascii="Palatino Linotype" w:hAnsi="Palatino Linotype" w:cs="Arial"/>
          <w:i/>
        </w:rPr>
        <w:t>ATENTAMENTE</w:t>
      </w:r>
    </w:p>
    <w:p w14:paraId="6CC643CB" w14:textId="441A1841" w:rsidR="006237A7" w:rsidRPr="00643D0C" w:rsidRDefault="003613AD" w:rsidP="003613AD">
      <w:pPr>
        <w:spacing w:after="0" w:line="240" w:lineRule="auto"/>
        <w:ind w:left="567" w:right="567"/>
        <w:jc w:val="both"/>
        <w:rPr>
          <w:rFonts w:ascii="Palatino Linotype" w:hAnsi="Palatino Linotype" w:cs="Arial"/>
          <w:i/>
        </w:rPr>
      </w:pPr>
      <w:r w:rsidRPr="003613AD">
        <w:rPr>
          <w:rFonts w:ascii="Palatino Linotype" w:hAnsi="Palatino Linotype" w:cs="Arial"/>
          <w:i/>
        </w:rPr>
        <w:t xml:space="preserve">Ing. Juan José Montoya Galicia </w:t>
      </w:r>
      <w:r w:rsidR="006237A7" w:rsidRPr="00643D0C">
        <w:rPr>
          <w:rFonts w:ascii="Palatino Linotype" w:hAnsi="Palatino Linotype" w:cs="Arial"/>
          <w:i/>
        </w:rPr>
        <w:t>“(Sic).</w:t>
      </w:r>
    </w:p>
    <w:p w14:paraId="0D23C2A7" w14:textId="77777777" w:rsidR="006237A7" w:rsidRDefault="006237A7" w:rsidP="00670DFA">
      <w:pPr>
        <w:spacing w:after="0" w:line="240" w:lineRule="auto"/>
        <w:ind w:right="567"/>
        <w:jc w:val="both"/>
        <w:rPr>
          <w:rFonts w:ascii="Palatino Linotype" w:hAnsi="Palatino Linotype" w:cs="Arial"/>
          <w:i/>
          <w:sz w:val="24"/>
        </w:rPr>
      </w:pPr>
    </w:p>
    <w:p w14:paraId="71835003" w14:textId="77777777" w:rsidR="006346E7" w:rsidRPr="00643D0C" w:rsidRDefault="006346E7" w:rsidP="00670DFA">
      <w:pPr>
        <w:spacing w:after="0" w:line="240" w:lineRule="auto"/>
        <w:ind w:right="567"/>
        <w:jc w:val="both"/>
        <w:rPr>
          <w:rFonts w:ascii="Palatino Linotype" w:hAnsi="Palatino Linotype" w:cs="Arial"/>
          <w:i/>
          <w:sz w:val="24"/>
        </w:rPr>
      </w:pPr>
    </w:p>
    <w:p w14:paraId="1C7D8447" w14:textId="1D9E597B" w:rsidR="00EB124A" w:rsidRPr="00643D0C" w:rsidRDefault="00EB124A" w:rsidP="00EB124A">
      <w:pPr>
        <w:spacing w:after="0" w:line="360" w:lineRule="auto"/>
        <w:jc w:val="both"/>
        <w:rPr>
          <w:rFonts w:ascii="Palatino Linotype" w:hAnsi="Palatino Linotype" w:cs="Arial"/>
          <w:sz w:val="24"/>
          <w:szCs w:val="24"/>
        </w:rPr>
      </w:pPr>
      <w:r w:rsidRPr="00643D0C">
        <w:rPr>
          <w:rFonts w:ascii="Palatino Linotype" w:hAnsi="Palatino Linotype" w:cs="Arial"/>
          <w:sz w:val="24"/>
          <w:szCs w:val="24"/>
        </w:rPr>
        <w:t xml:space="preserve">El Sujeto Obligado adjuntó </w:t>
      </w:r>
      <w:bookmarkStart w:id="2" w:name="_Hlk82038214"/>
      <w:r w:rsidRPr="00643D0C">
        <w:rPr>
          <w:rFonts w:ascii="Palatino Linotype" w:hAnsi="Palatino Linotype" w:cs="Arial"/>
          <w:sz w:val="24"/>
          <w:szCs w:val="24"/>
        </w:rPr>
        <w:t xml:space="preserve">el archivo electrónico denominado </w:t>
      </w:r>
      <w:bookmarkEnd w:id="2"/>
      <w:r w:rsidRPr="00643D0C">
        <w:rPr>
          <w:rFonts w:ascii="Palatino Linotype" w:hAnsi="Palatino Linotype" w:cs="Arial"/>
          <w:sz w:val="24"/>
          <w:szCs w:val="24"/>
        </w:rPr>
        <w:t>“</w:t>
      </w:r>
      <w:r w:rsidR="006346E7" w:rsidRPr="006346E7">
        <w:rPr>
          <w:rFonts w:ascii="Palatino Linotype" w:hAnsi="Palatino Linotype" w:cs="Arial"/>
          <w:b/>
          <w:bCs/>
          <w:i/>
          <w:sz w:val="24"/>
          <w:szCs w:val="24"/>
        </w:rPr>
        <w:t>Respuesta 00138.pdf</w:t>
      </w:r>
      <w:r w:rsidRPr="00643D0C">
        <w:rPr>
          <w:rFonts w:ascii="Palatino Linotype" w:hAnsi="Palatino Linotype" w:cs="Arial"/>
          <w:i/>
          <w:sz w:val="24"/>
          <w:szCs w:val="24"/>
        </w:rPr>
        <w:t>”</w:t>
      </w:r>
      <w:r w:rsidRPr="00643D0C">
        <w:rPr>
          <w:rFonts w:ascii="Palatino Linotype" w:hAnsi="Palatino Linotype" w:cs="Arial"/>
          <w:sz w:val="24"/>
          <w:szCs w:val="24"/>
        </w:rPr>
        <w:t>; mismo que no se reproduce por ser del conocimiento de las partes; sin embargo, será</w:t>
      </w:r>
      <w:r>
        <w:rPr>
          <w:rFonts w:ascii="Palatino Linotype" w:hAnsi="Palatino Linotype" w:cs="Arial"/>
          <w:sz w:val="24"/>
          <w:szCs w:val="24"/>
        </w:rPr>
        <w:t xml:space="preserve"> </w:t>
      </w:r>
      <w:r w:rsidRPr="00643D0C">
        <w:rPr>
          <w:rFonts w:ascii="Palatino Linotype" w:hAnsi="Palatino Linotype" w:cs="Arial"/>
          <w:sz w:val="24"/>
          <w:szCs w:val="24"/>
        </w:rPr>
        <w:t>materia de estudio en el considerado respectivo.</w:t>
      </w:r>
    </w:p>
    <w:p w14:paraId="5716B07D" w14:textId="77777777" w:rsidR="00EB124A" w:rsidRPr="00643D0C" w:rsidRDefault="00EB124A" w:rsidP="006237A7">
      <w:pPr>
        <w:spacing w:after="0" w:line="360" w:lineRule="auto"/>
        <w:jc w:val="both"/>
        <w:rPr>
          <w:rFonts w:ascii="Palatino Linotype" w:hAnsi="Palatino Linotype" w:cs="Arial"/>
          <w:sz w:val="24"/>
          <w:szCs w:val="24"/>
        </w:rPr>
      </w:pPr>
    </w:p>
    <w:p w14:paraId="4B08C444" w14:textId="532C48AD" w:rsidR="006237A7" w:rsidRPr="00643D0C" w:rsidRDefault="00EA3C10" w:rsidP="006237A7">
      <w:pPr>
        <w:spacing w:after="0" w:line="360" w:lineRule="auto"/>
        <w:jc w:val="both"/>
        <w:rPr>
          <w:rFonts w:ascii="Palatino Linotype" w:hAnsi="Palatino Linotype" w:cs="Arial"/>
          <w:b/>
          <w:sz w:val="28"/>
        </w:rPr>
      </w:pPr>
      <w:r>
        <w:rPr>
          <w:rFonts w:ascii="Palatino Linotype" w:hAnsi="Palatino Linotype" w:cs="Arial"/>
          <w:b/>
          <w:sz w:val="28"/>
        </w:rPr>
        <w:t>TERCERO</w:t>
      </w:r>
      <w:r w:rsidR="006237A7" w:rsidRPr="00643D0C">
        <w:rPr>
          <w:rFonts w:ascii="Palatino Linotype" w:hAnsi="Palatino Linotype" w:cs="Arial"/>
          <w:b/>
          <w:sz w:val="28"/>
        </w:rPr>
        <w:t xml:space="preserve">. </w:t>
      </w:r>
      <w:r w:rsidR="006237A7" w:rsidRPr="00643D0C">
        <w:rPr>
          <w:rFonts w:ascii="Palatino Linotype" w:hAnsi="Palatino Linotype"/>
          <w:b/>
          <w:sz w:val="28"/>
        </w:rPr>
        <w:t>Del recurso de revisión.</w:t>
      </w:r>
    </w:p>
    <w:p w14:paraId="2A5E34CE" w14:textId="0CD22A70" w:rsidR="006237A7" w:rsidRPr="00643D0C" w:rsidRDefault="006237A7" w:rsidP="006237A7">
      <w:pPr>
        <w:spacing w:after="0" w:line="360" w:lineRule="auto"/>
        <w:jc w:val="both"/>
        <w:rPr>
          <w:rFonts w:ascii="Palatino Linotype" w:hAnsi="Palatino Linotype" w:cs="Arial"/>
          <w:sz w:val="24"/>
        </w:rPr>
      </w:pPr>
      <w:r w:rsidRPr="00643D0C">
        <w:rPr>
          <w:rFonts w:ascii="Palatino Linotype" w:hAnsi="Palatino Linotype" w:cs="Arial"/>
          <w:sz w:val="24"/>
          <w:szCs w:val="24"/>
        </w:rPr>
        <w:t>Inconforme con la respuesta notificada por el</w:t>
      </w:r>
      <w:r w:rsidRPr="00643D0C">
        <w:rPr>
          <w:rFonts w:ascii="Palatino Linotype" w:hAnsi="Palatino Linotype" w:cs="Arial"/>
          <w:b/>
          <w:sz w:val="24"/>
          <w:szCs w:val="24"/>
        </w:rPr>
        <w:t xml:space="preserve"> Sujeto Obligado</w:t>
      </w:r>
      <w:r w:rsidRPr="00643D0C">
        <w:rPr>
          <w:rFonts w:ascii="Palatino Linotype" w:hAnsi="Palatino Linotype" w:cs="Arial"/>
          <w:sz w:val="24"/>
          <w:szCs w:val="24"/>
        </w:rPr>
        <w:t xml:space="preserve">, </w:t>
      </w:r>
      <w:r w:rsidR="00206412" w:rsidRPr="00643D0C">
        <w:rPr>
          <w:rFonts w:ascii="Palatino Linotype" w:hAnsi="Palatino Linotype" w:cs="Arial"/>
          <w:sz w:val="24"/>
          <w:szCs w:val="24"/>
        </w:rPr>
        <w:t>el</w:t>
      </w:r>
      <w:r w:rsidRPr="00643D0C">
        <w:rPr>
          <w:rFonts w:ascii="Palatino Linotype" w:hAnsi="Palatino Linotype" w:cs="Arial"/>
          <w:sz w:val="24"/>
          <w:szCs w:val="24"/>
        </w:rPr>
        <w:t xml:space="preserve"> </w:t>
      </w:r>
      <w:r w:rsidRPr="00643D0C">
        <w:rPr>
          <w:rFonts w:ascii="Palatino Linotype" w:hAnsi="Palatino Linotype" w:cs="Arial"/>
          <w:b/>
          <w:sz w:val="24"/>
          <w:szCs w:val="24"/>
        </w:rPr>
        <w:t xml:space="preserve">Recurrente </w:t>
      </w:r>
      <w:r w:rsidRPr="00643D0C">
        <w:rPr>
          <w:rFonts w:ascii="Palatino Linotype" w:hAnsi="Palatino Linotype" w:cs="Arial"/>
          <w:sz w:val="24"/>
          <w:szCs w:val="24"/>
        </w:rPr>
        <w:t xml:space="preserve">interpuso el presente recurso de revisión, en fecha </w:t>
      </w:r>
      <w:r w:rsidR="006346E7">
        <w:rPr>
          <w:rFonts w:ascii="Palatino Linotype" w:hAnsi="Palatino Linotype" w:cs="Arial"/>
          <w:sz w:val="24"/>
          <w:szCs w:val="24"/>
        </w:rPr>
        <w:t>once</w:t>
      </w:r>
      <w:r w:rsidR="00EB124A">
        <w:rPr>
          <w:rFonts w:ascii="Palatino Linotype" w:hAnsi="Palatino Linotype" w:cs="Arial"/>
          <w:sz w:val="24"/>
          <w:szCs w:val="24"/>
        </w:rPr>
        <w:t xml:space="preserve"> de marzo de dos mil veinticinco</w:t>
      </w:r>
      <w:r w:rsidRPr="00643D0C">
        <w:rPr>
          <w:rFonts w:ascii="Palatino Linotype" w:hAnsi="Palatino Linotype" w:cs="Arial"/>
          <w:sz w:val="24"/>
          <w:szCs w:val="24"/>
        </w:rPr>
        <w:t xml:space="preserve">, el cual </w:t>
      </w:r>
      <w:r w:rsidRPr="00643D0C">
        <w:rPr>
          <w:rFonts w:ascii="Palatino Linotype" w:hAnsi="Palatino Linotype" w:cs="Arial"/>
          <w:sz w:val="24"/>
          <w:szCs w:val="24"/>
        </w:rPr>
        <w:lastRenderedPageBreak/>
        <w:t>fue registrado</w:t>
      </w:r>
      <w:r w:rsidRPr="00643D0C">
        <w:rPr>
          <w:rFonts w:ascii="Palatino Linotype" w:hAnsi="Palatino Linotype" w:cs="Arial"/>
          <w:b/>
          <w:sz w:val="24"/>
          <w:szCs w:val="24"/>
        </w:rPr>
        <w:t xml:space="preserve"> </w:t>
      </w:r>
      <w:r w:rsidRPr="00643D0C">
        <w:rPr>
          <w:rFonts w:ascii="Palatino Linotype" w:hAnsi="Palatino Linotype" w:cs="Arial"/>
          <w:sz w:val="24"/>
          <w:szCs w:val="24"/>
        </w:rPr>
        <w:t xml:space="preserve">en el sistema electrónico con el expediente número </w:t>
      </w:r>
      <w:r w:rsidR="006346E7" w:rsidRPr="006346E7">
        <w:rPr>
          <w:rFonts w:ascii="Palatino Linotype" w:hAnsi="Palatino Linotype" w:cs="Arial"/>
          <w:b/>
          <w:bCs/>
          <w:sz w:val="24"/>
          <w:szCs w:val="24"/>
          <w:lang w:eastAsia="es-MX"/>
        </w:rPr>
        <w:t>02780/INFOEM/IP/RR/2025</w:t>
      </w:r>
      <w:r w:rsidRPr="00643D0C">
        <w:rPr>
          <w:rFonts w:ascii="Palatino Linotype" w:hAnsi="Palatino Linotype" w:cs="Arial"/>
          <w:sz w:val="24"/>
          <w:szCs w:val="24"/>
        </w:rPr>
        <w:t xml:space="preserve">, en el cual </w:t>
      </w:r>
      <w:r w:rsidRPr="00643D0C">
        <w:rPr>
          <w:rFonts w:ascii="Palatino Linotype" w:hAnsi="Palatino Linotype" w:cs="Arial"/>
          <w:sz w:val="24"/>
        </w:rPr>
        <w:t>arguye, las siguientes manifestaciones:</w:t>
      </w:r>
    </w:p>
    <w:p w14:paraId="7B1C7CFA" w14:textId="77777777" w:rsidR="006237A7" w:rsidRPr="00643D0C" w:rsidRDefault="006237A7" w:rsidP="006237A7">
      <w:pPr>
        <w:spacing w:after="0" w:line="360" w:lineRule="auto"/>
        <w:jc w:val="both"/>
        <w:rPr>
          <w:rFonts w:ascii="Palatino Linotype" w:hAnsi="Palatino Linotype" w:cs="Arial"/>
          <w:sz w:val="24"/>
        </w:rPr>
      </w:pPr>
    </w:p>
    <w:p w14:paraId="0EF3813A" w14:textId="77777777" w:rsidR="006237A7" w:rsidRPr="00643D0C" w:rsidRDefault="006237A7" w:rsidP="006237A7">
      <w:pPr>
        <w:pStyle w:val="Prrafodelista"/>
        <w:numPr>
          <w:ilvl w:val="0"/>
          <w:numId w:val="1"/>
        </w:numPr>
        <w:jc w:val="both"/>
        <w:rPr>
          <w:rFonts w:ascii="Palatino Linotype" w:hAnsi="Palatino Linotype" w:cs="Arial"/>
          <w:b/>
        </w:rPr>
      </w:pPr>
      <w:r w:rsidRPr="00643D0C">
        <w:rPr>
          <w:rFonts w:ascii="Palatino Linotype" w:hAnsi="Palatino Linotype" w:cs="Arial"/>
          <w:b/>
        </w:rPr>
        <w:t>Acto Impugnado:</w:t>
      </w:r>
    </w:p>
    <w:p w14:paraId="2EB15208" w14:textId="024CF45E" w:rsidR="006237A7" w:rsidRPr="00643D0C" w:rsidRDefault="006237A7" w:rsidP="006237A7">
      <w:pPr>
        <w:tabs>
          <w:tab w:val="left" w:pos="8364"/>
        </w:tabs>
        <w:spacing w:after="0" w:line="240" w:lineRule="auto"/>
        <w:ind w:left="851" w:right="851"/>
        <w:jc w:val="both"/>
        <w:rPr>
          <w:rFonts w:ascii="Palatino Linotype" w:hAnsi="Palatino Linotype" w:cs="Arial"/>
          <w:i/>
        </w:rPr>
      </w:pPr>
      <w:r w:rsidRPr="00643D0C">
        <w:rPr>
          <w:rFonts w:ascii="Palatino Linotype" w:hAnsi="Palatino Linotype" w:cs="Arial"/>
          <w:i/>
        </w:rPr>
        <w:t>“</w:t>
      </w:r>
      <w:r w:rsidR="006346E7" w:rsidRPr="006346E7">
        <w:rPr>
          <w:rFonts w:ascii="Palatino Linotype" w:hAnsi="Palatino Linotype" w:cs="Arial"/>
          <w:i/>
        </w:rPr>
        <w:t>NO ENTREGA LO SOLICITADO</w:t>
      </w:r>
      <w:r w:rsidRPr="00643D0C">
        <w:rPr>
          <w:rFonts w:ascii="Palatino Linotype" w:hAnsi="Palatino Linotype" w:cs="Arial"/>
          <w:i/>
        </w:rPr>
        <w:t>” [Sic].</w:t>
      </w:r>
    </w:p>
    <w:p w14:paraId="63A4CD14" w14:textId="77777777" w:rsidR="006237A7" w:rsidRPr="00643D0C" w:rsidRDefault="006237A7" w:rsidP="006237A7">
      <w:pPr>
        <w:spacing w:after="0" w:line="240" w:lineRule="auto"/>
        <w:ind w:left="851" w:right="851"/>
        <w:jc w:val="both"/>
        <w:rPr>
          <w:rFonts w:ascii="Palatino Linotype" w:hAnsi="Palatino Linotype" w:cs="Arial"/>
          <w:i/>
          <w:sz w:val="24"/>
        </w:rPr>
      </w:pPr>
    </w:p>
    <w:p w14:paraId="445C5FBE" w14:textId="77777777" w:rsidR="006237A7" w:rsidRPr="00643D0C" w:rsidRDefault="006237A7" w:rsidP="006237A7">
      <w:pPr>
        <w:spacing w:after="0" w:line="240" w:lineRule="auto"/>
        <w:ind w:left="851" w:right="851"/>
        <w:jc w:val="both"/>
        <w:rPr>
          <w:rFonts w:ascii="Palatino Linotype" w:hAnsi="Palatino Linotype" w:cs="Arial"/>
          <w:i/>
          <w:sz w:val="24"/>
        </w:rPr>
      </w:pPr>
    </w:p>
    <w:p w14:paraId="26D1CFF2" w14:textId="77777777" w:rsidR="006237A7" w:rsidRPr="00643D0C" w:rsidRDefault="006237A7" w:rsidP="006237A7">
      <w:pPr>
        <w:pStyle w:val="Prrafodelista"/>
        <w:numPr>
          <w:ilvl w:val="0"/>
          <w:numId w:val="1"/>
        </w:numPr>
        <w:jc w:val="both"/>
        <w:rPr>
          <w:rFonts w:ascii="Palatino Linotype" w:hAnsi="Palatino Linotype" w:cs="Arial"/>
        </w:rPr>
      </w:pPr>
      <w:r w:rsidRPr="00643D0C">
        <w:rPr>
          <w:rFonts w:ascii="Palatino Linotype" w:hAnsi="Palatino Linotype" w:cs="Arial"/>
          <w:b/>
        </w:rPr>
        <w:t>Razones o Motivos de Inconformidad</w:t>
      </w:r>
      <w:r w:rsidRPr="00643D0C">
        <w:rPr>
          <w:rFonts w:ascii="Palatino Linotype" w:hAnsi="Palatino Linotype" w:cs="Arial"/>
        </w:rPr>
        <w:t xml:space="preserve">: </w:t>
      </w:r>
    </w:p>
    <w:p w14:paraId="5A233B2C" w14:textId="1AE14B87" w:rsidR="006237A7" w:rsidRPr="00643D0C" w:rsidRDefault="006237A7" w:rsidP="006237A7">
      <w:pPr>
        <w:pStyle w:val="Sinespaciado"/>
        <w:spacing w:line="360" w:lineRule="auto"/>
        <w:ind w:left="709" w:right="567"/>
        <w:jc w:val="both"/>
        <w:rPr>
          <w:rFonts w:ascii="Palatino Linotype" w:hAnsi="Palatino Linotype"/>
          <w:i/>
          <w:iCs/>
          <w:sz w:val="22"/>
          <w:szCs w:val="22"/>
        </w:rPr>
      </w:pPr>
      <w:r w:rsidRPr="00643D0C">
        <w:rPr>
          <w:rFonts w:ascii="Palatino Linotype" w:hAnsi="Palatino Linotype"/>
          <w:i/>
          <w:iCs/>
          <w:sz w:val="22"/>
          <w:szCs w:val="22"/>
        </w:rPr>
        <w:t>“</w:t>
      </w:r>
      <w:r w:rsidR="006346E7" w:rsidRPr="006346E7">
        <w:rPr>
          <w:rFonts w:ascii="Palatino Linotype" w:hAnsi="Palatino Linotype"/>
          <w:i/>
          <w:iCs/>
          <w:sz w:val="22"/>
          <w:szCs w:val="22"/>
          <w:lang w:val="es-ES_tradnl"/>
        </w:rPr>
        <w:t>NO SE ENCUNTRA INFORMACION QUE SE PIDIÓ</w:t>
      </w:r>
      <w:r w:rsidRPr="00643D0C">
        <w:rPr>
          <w:rFonts w:ascii="Palatino Linotype" w:hAnsi="Palatino Linotype"/>
          <w:i/>
          <w:iCs/>
          <w:sz w:val="22"/>
          <w:szCs w:val="22"/>
        </w:rPr>
        <w:t>”</w:t>
      </w:r>
      <w:r w:rsidRPr="00643D0C">
        <w:rPr>
          <w:rFonts w:ascii="Palatino Linotype" w:hAnsi="Palatino Linotype" w:cs="Arial"/>
          <w:i/>
        </w:rPr>
        <w:t xml:space="preserve"> [Sic].</w:t>
      </w:r>
    </w:p>
    <w:p w14:paraId="14A1F309" w14:textId="77777777" w:rsidR="006237A7" w:rsidRPr="00643D0C" w:rsidRDefault="006237A7" w:rsidP="006237A7">
      <w:pPr>
        <w:spacing w:after="0" w:line="360" w:lineRule="auto"/>
        <w:jc w:val="both"/>
        <w:rPr>
          <w:rFonts w:ascii="Palatino Linotype" w:hAnsi="Palatino Linotype" w:cs="Arial"/>
          <w:bCs/>
          <w:sz w:val="24"/>
        </w:rPr>
      </w:pPr>
    </w:p>
    <w:p w14:paraId="23F550E6" w14:textId="0A29DE02" w:rsidR="006237A7" w:rsidRPr="00643D0C" w:rsidRDefault="00EA3C10" w:rsidP="006237A7">
      <w:pPr>
        <w:spacing w:after="0" w:line="360" w:lineRule="auto"/>
        <w:jc w:val="both"/>
        <w:rPr>
          <w:rFonts w:ascii="Palatino Linotype" w:hAnsi="Palatino Linotype" w:cs="Arial"/>
          <w:b/>
          <w:sz w:val="24"/>
          <w:szCs w:val="24"/>
        </w:rPr>
      </w:pPr>
      <w:r>
        <w:rPr>
          <w:rFonts w:ascii="Palatino Linotype" w:hAnsi="Palatino Linotype" w:cs="Arial"/>
          <w:b/>
          <w:sz w:val="28"/>
        </w:rPr>
        <w:t>CUARTO</w:t>
      </w:r>
      <w:r w:rsidR="006237A7" w:rsidRPr="00643D0C">
        <w:rPr>
          <w:rFonts w:ascii="Palatino Linotype" w:hAnsi="Palatino Linotype" w:cs="Arial"/>
          <w:b/>
          <w:sz w:val="24"/>
          <w:szCs w:val="24"/>
        </w:rPr>
        <w:t xml:space="preserve">. </w:t>
      </w:r>
      <w:r w:rsidR="006237A7" w:rsidRPr="00643D0C">
        <w:rPr>
          <w:rFonts w:ascii="Palatino Linotype" w:hAnsi="Palatino Linotype" w:cs="Arial"/>
          <w:b/>
          <w:sz w:val="28"/>
          <w:szCs w:val="28"/>
        </w:rPr>
        <w:t>Del turno del recurso de revisión.</w:t>
      </w:r>
    </w:p>
    <w:p w14:paraId="152D5CFA" w14:textId="57695D8E" w:rsidR="006237A7" w:rsidRPr="00643D0C" w:rsidRDefault="006237A7" w:rsidP="006237A7">
      <w:pPr>
        <w:spacing w:after="0" w:line="360" w:lineRule="auto"/>
        <w:jc w:val="both"/>
        <w:rPr>
          <w:rFonts w:ascii="Palatino Linotype" w:hAnsi="Palatino Linotype" w:cs="Arial"/>
          <w:sz w:val="24"/>
          <w:szCs w:val="24"/>
        </w:rPr>
      </w:pPr>
      <w:r w:rsidRPr="00643D0C">
        <w:rPr>
          <w:rFonts w:ascii="Palatino Linotype" w:hAnsi="Palatino Linotype" w:cs="Arial"/>
          <w:sz w:val="24"/>
          <w:szCs w:val="24"/>
        </w:rPr>
        <w:t xml:space="preserve">El medio de impugnación le fue turnado al Comisionado Presidente </w:t>
      </w:r>
      <w:r w:rsidRPr="00643D0C">
        <w:rPr>
          <w:rFonts w:ascii="Palatino Linotype" w:hAnsi="Palatino Linotype" w:cs="Arial"/>
          <w:b/>
          <w:sz w:val="24"/>
          <w:szCs w:val="24"/>
        </w:rPr>
        <w:t>José Martínez Vilchis</w:t>
      </w:r>
      <w:r w:rsidRPr="00643D0C">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6346E7">
        <w:rPr>
          <w:rFonts w:ascii="Palatino Linotype" w:hAnsi="Palatino Linotype" w:cs="Arial"/>
          <w:sz w:val="24"/>
          <w:szCs w:val="24"/>
        </w:rPr>
        <w:t>catorce</w:t>
      </w:r>
      <w:r w:rsidR="00EB124A">
        <w:rPr>
          <w:rFonts w:ascii="Palatino Linotype" w:hAnsi="Palatino Linotype" w:cs="Arial"/>
          <w:sz w:val="24"/>
          <w:szCs w:val="24"/>
        </w:rPr>
        <w:t xml:space="preserve"> de marzo de dos mil veinticinco</w:t>
      </w:r>
      <w:r w:rsidRPr="00643D0C">
        <w:rPr>
          <w:rFonts w:ascii="Palatino Linotype" w:hAnsi="Palatino Linotype" w:cs="Arial"/>
          <w:sz w:val="24"/>
          <w:szCs w:val="24"/>
        </w:rPr>
        <w:t>, determinándose en él, un plazo de siete días para que las partes manifestaran lo que a su derecho corresponda en términos del numeral ya citado.</w:t>
      </w:r>
    </w:p>
    <w:p w14:paraId="085498FF" w14:textId="77777777" w:rsidR="006237A7" w:rsidRPr="00643D0C" w:rsidRDefault="006237A7" w:rsidP="006237A7">
      <w:pPr>
        <w:spacing w:after="0" w:line="360" w:lineRule="auto"/>
        <w:jc w:val="both"/>
        <w:rPr>
          <w:rFonts w:ascii="Palatino Linotype" w:hAnsi="Palatino Linotype" w:cs="Arial"/>
          <w:sz w:val="24"/>
          <w:szCs w:val="24"/>
        </w:rPr>
      </w:pPr>
    </w:p>
    <w:p w14:paraId="307E2EA0" w14:textId="175341F3" w:rsidR="006237A7" w:rsidRPr="00643D0C" w:rsidRDefault="00EA3C10" w:rsidP="006237A7">
      <w:pPr>
        <w:spacing w:after="0" w:line="360" w:lineRule="auto"/>
        <w:jc w:val="both"/>
        <w:rPr>
          <w:rFonts w:ascii="Palatino Linotype" w:hAnsi="Palatino Linotype" w:cs="Arial"/>
          <w:b/>
          <w:sz w:val="28"/>
          <w:szCs w:val="28"/>
        </w:rPr>
      </w:pPr>
      <w:r>
        <w:rPr>
          <w:rFonts w:ascii="Palatino Linotype" w:hAnsi="Palatino Linotype" w:cs="Arial"/>
          <w:b/>
          <w:sz w:val="28"/>
        </w:rPr>
        <w:t>QUINTO</w:t>
      </w:r>
      <w:r w:rsidR="006237A7" w:rsidRPr="00643D0C">
        <w:rPr>
          <w:rFonts w:ascii="Palatino Linotype" w:hAnsi="Palatino Linotype" w:cs="Arial"/>
          <w:b/>
          <w:sz w:val="28"/>
        </w:rPr>
        <w:t xml:space="preserve">. </w:t>
      </w:r>
      <w:r w:rsidR="006237A7" w:rsidRPr="00643D0C">
        <w:rPr>
          <w:rFonts w:ascii="Palatino Linotype" w:hAnsi="Palatino Linotype" w:cs="Arial"/>
          <w:b/>
          <w:sz w:val="28"/>
          <w:szCs w:val="28"/>
        </w:rPr>
        <w:t>De la etapa de instrucción.</w:t>
      </w:r>
    </w:p>
    <w:p w14:paraId="39F5FE5E" w14:textId="51356452" w:rsidR="00E269A5" w:rsidRDefault="006346E7" w:rsidP="00E269A5">
      <w:pPr>
        <w:spacing w:after="0" w:line="360" w:lineRule="auto"/>
        <w:jc w:val="both"/>
        <w:rPr>
          <w:rFonts w:ascii="Palatino Linotype" w:eastAsia="Calibri" w:hAnsi="Palatino Linotype" w:cs="Arial"/>
          <w:sz w:val="24"/>
          <w:lang w:eastAsia="es-MX"/>
        </w:rPr>
      </w:pPr>
      <w:r>
        <w:rPr>
          <w:rFonts w:ascii="Palatino Linotype" w:eastAsia="Calibri" w:hAnsi="Palatino Linotype" w:cs="Arial"/>
          <w:noProof/>
          <w:sz w:val="24"/>
          <w:lang w:val="es-MX" w:eastAsia="es-MX"/>
        </w:rPr>
        <mc:AlternateContent>
          <mc:Choice Requires="wps">
            <w:drawing>
              <wp:anchor distT="0" distB="0" distL="114300" distR="114300" simplePos="0" relativeHeight="251661312" behindDoc="0" locked="0" layoutInCell="1" allowOverlap="1" wp14:anchorId="08566DF7" wp14:editId="3EA1398A">
                <wp:simplePos x="0" y="0"/>
                <wp:positionH relativeFrom="column">
                  <wp:posOffset>-9427</wp:posOffset>
                </wp:positionH>
                <wp:positionV relativeFrom="paragraph">
                  <wp:posOffset>1335014</wp:posOffset>
                </wp:positionV>
                <wp:extent cx="5861538" cy="859693"/>
                <wp:effectExtent l="0" t="0" r="63500" b="74295"/>
                <wp:wrapNone/>
                <wp:docPr id="1792726899" name="Conector recto de flecha 1"/>
                <wp:cNvGraphicFramePr/>
                <a:graphic xmlns:a="http://schemas.openxmlformats.org/drawingml/2006/main">
                  <a:graphicData uri="http://schemas.microsoft.com/office/word/2010/wordprocessingShape">
                    <wps:wsp>
                      <wps:cNvCnPr/>
                      <wps:spPr>
                        <a:xfrm>
                          <a:off x="0" y="0"/>
                          <a:ext cx="5861538" cy="8596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1B741D7" id="_x0000_t32" coordsize="21600,21600" o:spt="32" o:oned="t" path="m,l21600,21600e" filled="f">
                <v:path arrowok="t" fillok="f" o:connecttype="none"/>
                <o:lock v:ext="edit" shapetype="t"/>
              </v:shapetype>
              <v:shape id="Conector recto de flecha 1" o:spid="_x0000_s1026" type="#_x0000_t32" style="position:absolute;margin-left:-.75pt;margin-top:105.1pt;width:461.55pt;height:67.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clvwEAANADAAAOAAAAZHJzL2Uyb0RvYy54bWysU8Fu2zAMvQ/YPwi6L45bJEiNOD2k2y7D&#10;VmzdB6gyZQuQJYHiYvvvJ8mJM2zDgBW90JLIRz4+0vv7sTfsBBi0szUvV2vOwErXaNvW/PvTh3c7&#10;zgIJ2wjjLNR8gsDvD2/f7AdfwY3rnGkAWUxiQzX4mndEviqKIDvoRVg5DzY6lcNeULxiWzQohpi9&#10;N8XNer0tBoeNRychhPj6MDv5IedXCiR9USoAMVPzyI2yxWyfky0Oe1G1KHyn5ZmGeAGLXmgbiy6p&#10;HgQJ9gP1H6l6LdEFp2glXV84pbSE3EPsplz/1s23TnjIvURxgl9kCq+XVn4+He0jRhkGH6rgHzF1&#10;MSrs0zfyY2MWa1rEgpGYjI+b3bbc3Mbxyujbbe62d7dJzeKK9hjoI7iepUPNA6HQbUdHZ22ci8My&#10;KyZOnwLNwAsglTY2WRLavLcNo8nH5SHUwrYGznVSSHGlnU80GZjhX0Ex3USic5m8UXA0yE4i7oKQ&#10;EiyVS6YYnWBKG7MA15nfP4Hn+ASFvG3/A14QubKztIB7bR3+rTqNF8pqjr8oMPedJHh2zZQHmqWJ&#10;a5Nncl7xtJe/3jP8+iMefgIAAP//AwBQSwMEFAAGAAgAAAAhADUfiSffAAAACgEAAA8AAABkcnMv&#10;ZG93bnJldi54bWxMj8FOwzAQRO9I/IO1SNxaJ4ZGbYhTISR6BFE40Jsbb+2o8TqK3STw9ZgTHFfz&#10;NPO22s6uYyMOofUkIV9mwJAar1syEj7enxdrYCEq0qrzhBK+MMC2vr6qVKn9RG847qNhqYRCqSTY&#10;GPuS89BYdCosfY+UspMfnIrpHAzXg5pSueu4yLKCO9VSWrCqxyeLzXl/cRJezefoBO1aftocvnfm&#10;RZ/tFKW8vZkfH4BFnOMfDL/6SR3q5HT0F9KBdRIW+SqREkSeCWAJ2Ii8AHaUcHe/KoDXFf//Qv0D&#10;AAD//wMAUEsBAi0AFAAGAAgAAAAhALaDOJL+AAAA4QEAABMAAAAAAAAAAAAAAAAAAAAAAFtDb250&#10;ZW50X1R5cGVzXS54bWxQSwECLQAUAAYACAAAACEAOP0h/9YAAACUAQAACwAAAAAAAAAAAAAAAAAv&#10;AQAAX3JlbHMvLnJlbHNQSwECLQAUAAYACAAAACEArTM3Jb8BAADQAwAADgAAAAAAAAAAAAAAAAAu&#10;AgAAZHJzL2Uyb0RvYy54bWxQSwECLQAUAAYACAAAACEANR+JJ98AAAAKAQAADwAAAAAAAAAAAAAA&#10;AAAZBAAAZHJzL2Rvd25yZXYueG1sUEsFBgAAAAAEAAQA8wAAACUFAAAAAA==&#10;" strokecolor="#5b9bd5 [3204]" strokeweight=".5pt">
                <v:stroke endarrow="block" joinstyle="miter"/>
              </v:shape>
            </w:pict>
          </mc:Fallback>
        </mc:AlternateContent>
      </w:r>
      <w:r w:rsidR="00E269A5" w:rsidRPr="00E269A5">
        <w:rPr>
          <w:rFonts w:ascii="Palatino Linotype" w:eastAsia="Calibri" w:hAnsi="Palatino Linotype" w:cs="Arial"/>
          <w:sz w:val="24"/>
          <w:lang w:eastAsia="es-MX"/>
        </w:rPr>
        <w:t xml:space="preserve">Así, una vez transcurrido el término legal referido, </w:t>
      </w:r>
      <w:r w:rsidR="00E269A5" w:rsidRPr="00E269A5">
        <w:rPr>
          <w:rFonts w:ascii="Palatino Linotype" w:eastAsia="Calibri" w:hAnsi="Palatino Linotype" w:cs="Arial"/>
          <w:b/>
          <w:sz w:val="24"/>
          <w:lang w:eastAsia="es-MX"/>
        </w:rPr>
        <w:t xml:space="preserve">El Sujeto Obligado </w:t>
      </w:r>
      <w:r w:rsidR="00E269A5" w:rsidRPr="00E269A5">
        <w:rPr>
          <w:rFonts w:ascii="Palatino Linotype" w:eastAsia="Calibri" w:hAnsi="Palatino Linotype" w:cs="Arial"/>
          <w:sz w:val="24"/>
          <w:lang w:eastAsia="es-MX"/>
        </w:rPr>
        <w:t xml:space="preserve">fue omiso en remitir su informe justificado; por otra parte, la parte </w:t>
      </w:r>
      <w:r w:rsidR="00E269A5" w:rsidRPr="00E269A5">
        <w:rPr>
          <w:rFonts w:ascii="Palatino Linotype" w:eastAsia="Calibri" w:hAnsi="Palatino Linotype" w:cs="Arial"/>
          <w:b/>
          <w:sz w:val="24"/>
          <w:lang w:eastAsia="es-MX"/>
        </w:rPr>
        <w:t>Recurrente</w:t>
      </w:r>
      <w:r w:rsidR="00E269A5" w:rsidRPr="00E269A5">
        <w:rPr>
          <w:rFonts w:ascii="Palatino Linotype" w:eastAsia="Calibri" w:hAnsi="Palatino Linotype" w:cs="Arial"/>
          <w:sz w:val="24"/>
          <w:lang w:eastAsia="es-MX"/>
        </w:rPr>
        <w:t>, tampoco remitió alegatos, pruebas o manifestaciones, de conformidad con la siguiente captura de pantalla:</w:t>
      </w:r>
    </w:p>
    <w:p w14:paraId="2E5F3B34" w14:textId="77777777" w:rsidR="006346E7" w:rsidRDefault="006346E7" w:rsidP="00E269A5">
      <w:pPr>
        <w:spacing w:after="0" w:line="360" w:lineRule="auto"/>
        <w:jc w:val="both"/>
        <w:rPr>
          <w:rFonts w:ascii="Palatino Linotype" w:eastAsia="Calibri" w:hAnsi="Palatino Linotype" w:cs="Arial"/>
          <w:sz w:val="24"/>
          <w:lang w:eastAsia="es-MX"/>
        </w:rPr>
      </w:pPr>
    </w:p>
    <w:p w14:paraId="3D1B6CB4" w14:textId="77777777" w:rsidR="006346E7" w:rsidRDefault="006346E7" w:rsidP="00E269A5">
      <w:pPr>
        <w:spacing w:after="0" w:line="360" w:lineRule="auto"/>
        <w:jc w:val="both"/>
        <w:rPr>
          <w:rFonts w:ascii="Palatino Linotype" w:eastAsia="Calibri" w:hAnsi="Palatino Linotype" w:cs="Arial"/>
          <w:sz w:val="24"/>
          <w:lang w:eastAsia="es-MX"/>
        </w:rPr>
      </w:pPr>
    </w:p>
    <w:p w14:paraId="2D659027" w14:textId="77777777" w:rsidR="006346E7" w:rsidRDefault="006346E7" w:rsidP="00E269A5">
      <w:pPr>
        <w:spacing w:after="0" w:line="360" w:lineRule="auto"/>
        <w:jc w:val="both"/>
        <w:rPr>
          <w:rFonts w:ascii="Palatino Linotype" w:eastAsia="Calibri" w:hAnsi="Palatino Linotype" w:cs="Arial"/>
          <w:sz w:val="24"/>
          <w:lang w:eastAsia="es-MX"/>
        </w:rPr>
      </w:pPr>
    </w:p>
    <w:p w14:paraId="52F6E020" w14:textId="77777777" w:rsidR="006346E7" w:rsidRDefault="006346E7" w:rsidP="00E269A5">
      <w:pPr>
        <w:spacing w:after="0" w:line="360" w:lineRule="auto"/>
        <w:jc w:val="both"/>
        <w:rPr>
          <w:rFonts w:ascii="Palatino Linotype" w:eastAsia="Calibri" w:hAnsi="Palatino Linotype" w:cs="Arial"/>
          <w:sz w:val="24"/>
          <w:lang w:eastAsia="es-MX"/>
        </w:rPr>
      </w:pPr>
    </w:p>
    <w:p w14:paraId="54E0EE72" w14:textId="6DE959F4" w:rsidR="00E269A5" w:rsidRPr="00E269A5" w:rsidRDefault="006346E7" w:rsidP="006346E7">
      <w:pPr>
        <w:spacing w:after="0" w:line="360" w:lineRule="auto"/>
        <w:jc w:val="center"/>
        <w:rPr>
          <w:rFonts w:ascii="Palatino Linotype" w:eastAsia="Calibri" w:hAnsi="Palatino Linotype" w:cs="Arial"/>
          <w:sz w:val="24"/>
          <w:lang w:eastAsia="es-MX"/>
        </w:rPr>
      </w:pPr>
      <w:r w:rsidRPr="006346E7">
        <w:rPr>
          <w:rFonts w:ascii="Palatino Linotype" w:eastAsia="Calibri" w:hAnsi="Palatino Linotype" w:cs="Arial"/>
          <w:noProof/>
          <w:sz w:val="24"/>
          <w:lang w:val="es-MX" w:eastAsia="es-MX"/>
        </w:rPr>
        <w:drawing>
          <wp:inline distT="0" distB="0" distL="0" distR="0" wp14:anchorId="54EE146D" wp14:editId="30F7AE6E">
            <wp:extent cx="5284719" cy="1547446"/>
            <wp:effectExtent l="190500" t="190500" r="182880" b="186690"/>
            <wp:docPr id="385365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6567" name=""/>
                    <pic:cNvPicPr/>
                  </pic:nvPicPr>
                  <pic:blipFill>
                    <a:blip r:embed="rId8"/>
                    <a:stretch>
                      <a:fillRect/>
                    </a:stretch>
                  </pic:blipFill>
                  <pic:spPr>
                    <a:xfrm>
                      <a:off x="0" y="0"/>
                      <a:ext cx="5304890" cy="1553352"/>
                    </a:xfrm>
                    <a:prstGeom prst="rect">
                      <a:avLst/>
                    </a:prstGeom>
                    <a:ln>
                      <a:noFill/>
                    </a:ln>
                    <a:effectLst>
                      <a:outerShdw blurRad="190500" algn="tl" rotWithShape="0">
                        <a:srgbClr val="000000">
                          <a:alpha val="70000"/>
                        </a:srgbClr>
                      </a:outerShdw>
                    </a:effectLst>
                  </pic:spPr>
                </pic:pic>
              </a:graphicData>
            </a:graphic>
          </wp:inline>
        </w:drawing>
      </w:r>
    </w:p>
    <w:p w14:paraId="1E0F32F2" w14:textId="77777777" w:rsidR="00E269A5" w:rsidRPr="00643D0C" w:rsidRDefault="00E269A5" w:rsidP="006237A7">
      <w:pPr>
        <w:spacing w:after="0" w:line="360" w:lineRule="auto"/>
        <w:jc w:val="both"/>
        <w:rPr>
          <w:rFonts w:ascii="Palatino Linotype" w:hAnsi="Palatino Linotype" w:cs="Arial"/>
          <w:b/>
          <w:sz w:val="28"/>
        </w:rPr>
      </w:pPr>
    </w:p>
    <w:p w14:paraId="73F9E007" w14:textId="3582DC56" w:rsidR="006237A7" w:rsidRPr="00643D0C" w:rsidRDefault="00B119FC" w:rsidP="006237A7">
      <w:pPr>
        <w:spacing w:after="0" w:line="360" w:lineRule="auto"/>
        <w:jc w:val="both"/>
        <w:rPr>
          <w:rFonts w:ascii="Palatino Linotype" w:hAnsi="Palatino Linotype" w:cs="Arial"/>
          <w:b/>
          <w:sz w:val="28"/>
          <w:szCs w:val="28"/>
        </w:rPr>
      </w:pPr>
      <w:r>
        <w:rPr>
          <w:rFonts w:ascii="Palatino Linotype" w:hAnsi="Palatino Linotype" w:cs="Arial"/>
          <w:b/>
          <w:sz w:val="28"/>
        </w:rPr>
        <w:t>SEXTO</w:t>
      </w:r>
      <w:r w:rsidR="006237A7" w:rsidRPr="00643D0C">
        <w:rPr>
          <w:rFonts w:ascii="Palatino Linotype" w:hAnsi="Palatino Linotype" w:cs="Arial"/>
          <w:b/>
          <w:sz w:val="28"/>
        </w:rPr>
        <w:t xml:space="preserve">. </w:t>
      </w:r>
      <w:r w:rsidR="006237A7" w:rsidRPr="00643D0C">
        <w:rPr>
          <w:rFonts w:ascii="Palatino Linotype" w:hAnsi="Palatino Linotype" w:cs="Arial"/>
          <w:b/>
          <w:sz w:val="28"/>
          <w:szCs w:val="28"/>
        </w:rPr>
        <w:t>Del cierre de la etapa de instrucción.</w:t>
      </w:r>
    </w:p>
    <w:p w14:paraId="54145212" w14:textId="572E640C" w:rsidR="006237A7" w:rsidRDefault="006237A7" w:rsidP="006237A7">
      <w:pPr>
        <w:spacing w:after="0" w:line="360" w:lineRule="auto"/>
        <w:jc w:val="both"/>
        <w:rPr>
          <w:rFonts w:ascii="Palatino Linotype" w:hAnsi="Palatino Linotype" w:cs="Arial"/>
          <w:sz w:val="24"/>
          <w:szCs w:val="24"/>
        </w:rPr>
      </w:pPr>
      <w:r w:rsidRPr="00643D0C">
        <w:rPr>
          <w:rFonts w:ascii="Palatino Linotype" w:hAnsi="Palatino Linotype" w:cs="Arial"/>
          <w:sz w:val="24"/>
          <w:szCs w:val="24"/>
        </w:rPr>
        <w:t xml:space="preserve">En fecha </w:t>
      </w:r>
      <w:r w:rsidR="006346E7">
        <w:rPr>
          <w:rFonts w:ascii="Palatino Linotype" w:hAnsi="Palatino Linotype" w:cs="Arial"/>
          <w:sz w:val="24"/>
          <w:szCs w:val="24"/>
        </w:rPr>
        <w:t>catorce</w:t>
      </w:r>
      <w:r w:rsidR="00EB124A">
        <w:rPr>
          <w:rFonts w:ascii="Palatino Linotype" w:hAnsi="Palatino Linotype" w:cs="Arial"/>
          <w:sz w:val="24"/>
          <w:szCs w:val="24"/>
        </w:rPr>
        <w:t xml:space="preserve"> de mayo de dos mil veinticinco</w:t>
      </w:r>
      <w:r w:rsidRPr="00643D0C">
        <w:rPr>
          <w:rFonts w:ascii="Palatino Linotype" w:hAnsi="Palatino Linotype" w:cs="Arial"/>
          <w:sz w:val="24"/>
          <w:szCs w:val="24"/>
        </w:rPr>
        <w:t xml:space="preserve">, se decretó el cierre de </w:t>
      </w:r>
      <w:r w:rsidR="003075F9" w:rsidRPr="00643D0C">
        <w:rPr>
          <w:rFonts w:ascii="Palatino Linotype" w:hAnsi="Palatino Linotype" w:cs="Arial"/>
          <w:sz w:val="24"/>
          <w:szCs w:val="24"/>
        </w:rPr>
        <w:t>instrucción</w:t>
      </w:r>
      <w:r w:rsidRPr="00643D0C">
        <w:rPr>
          <w:rFonts w:ascii="Palatino Linotype" w:hAnsi="Palatino Linotype" w:cs="Arial"/>
          <w:sz w:val="24"/>
          <w:szCs w:val="24"/>
        </w:rPr>
        <w:t xml:space="preserve"> del expediente electrónico formado con motivo de la interposición del presente recurso de revisión, a fin de que </w:t>
      </w:r>
      <w:r w:rsidR="003075F9" w:rsidRPr="00643D0C">
        <w:rPr>
          <w:rFonts w:ascii="Palatino Linotype" w:hAnsi="Palatino Linotype" w:cs="Arial"/>
          <w:sz w:val="24"/>
          <w:szCs w:val="24"/>
        </w:rPr>
        <w:t>e</w:t>
      </w:r>
      <w:r w:rsidRPr="00643D0C">
        <w:rPr>
          <w:rFonts w:ascii="Palatino Linotype" w:hAnsi="Palatino Linotype" w:cs="Arial"/>
          <w:sz w:val="24"/>
          <w:szCs w:val="24"/>
        </w:rPr>
        <w:t>l Comisionad</w:t>
      </w:r>
      <w:r w:rsidR="003075F9" w:rsidRPr="00643D0C">
        <w:rPr>
          <w:rFonts w:ascii="Palatino Linotype" w:hAnsi="Palatino Linotype" w:cs="Arial"/>
          <w:sz w:val="24"/>
          <w:szCs w:val="24"/>
        </w:rPr>
        <w:t>o</w:t>
      </w:r>
      <w:r w:rsidRPr="00643D0C">
        <w:rPr>
          <w:rFonts w:ascii="Palatino Linotype" w:hAnsi="Palatino Linotype" w:cs="Arial"/>
          <w:sz w:val="24"/>
          <w:szCs w:val="24"/>
        </w:rPr>
        <w:t xml:space="preserve"> Ponente presentara el proyecto de resolución correspondiente.</w:t>
      </w:r>
    </w:p>
    <w:p w14:paraId="396ADB69" w14:textId="77777777" w:rsidR="006567BB" w:rsidRDefault="006567BB" w:rsidP="006237A7">
      <w:pPr>
        <w:spacing w:after="0" w:line="360" w:lineRule="auto"/>
        <w:jc w:val="both"/>
        <w:rPr>
          <w:rFonts w:ascii="Palatino Linotype" w:hAnsi="Palatino Linotype" w:cs="Arial"/>
          <w:sz w:val="24"/>
          <w:szCs w:val="24"/>
        </w:rPr>
      </w:pPr>
    </w:p>
    <w:p w14:paraId="12AC4480" w14:textId="77777777" w:rsidR="006567BB" w:rsidRPr="00BB59EC" w:rsidRDefault="006567BB" w:rsidP="006567BB">
      <w:pPr>
        <w:pBdr>
          <w:top w:val="nil"/>
          <w:left w:val="nil"/>
          <w:bottom w:val="nil"/>
          <w:right w:val="nil"/>
          <w:between w:val="nil"/>
        </w:pBdr>
        <w:spacing w:after="0" w:line="360" w:lineRule="auto"/>
        <w:contextualSpacing/>
        <w:jc w:val="both"/>
        <w:rPr>
          <w:rFonts w:ascii="Palatino Linotype" w:hAnsi="Palatino Linotype"/>
          <w:b/>
          <w:sz w:val="26"/>
          <w:szCs w:val="26"/>
        </w:rPr>
      </w:pPr>
      <w:r w:rsidRPr="00BB59EC">
        <w:rPr>
          <w:rFonts w:ascii="Palatino Linotype" w:hAnsi="Palatino Linotype"/>
          <w:b/>
          <w:sz w:val="26"/>
          <w:szCs w:val="26"/>
        </w:rPr>
        <w:t>SÉPTIMO. De la ampliación del término para resolver.</w:t>
      </w:r>
    </w:p>
    <w:p w14:paraId="0F7B9267" w14:textId="64011D24" w:rsidR="006567BB" w:rsidRPr="006346E7" w:rsidRDefault="006567BB" w:rsidP="006237A7">
      <w:pPr>
        <w:spacing w:after="0" w:line="360" w:lineRule="auto"/>
        <w:jc w:val="both"/>
        <w:rPr>
          <w:rFonts w:ascii="Palatino Linotype" w:hAnsi="Palatino Linotype"/>
          <w:sz w:val="24"/>
          <w:szCs w:val="24"/>
        </w:rPr>
      </w:pPr>
      <w:r w:rsidRPr="00BB59EC">
        <w:rPr>
          <w:rFonts w:ascii="Palatino Linotype" w:hAnsi="Palatino Linotype"/>
          <w:sz w:val="24"/>
          <w:szCs w:val="24"/>
        </w:rPr>
        <w:t xml:space="preserve">En fecha </w:t>
      </w:r>
      <w:r w:rsidR="006346E7">
        <w:rPr>
          <w:rFonts w:ascii="Palatino Linotype" w:hAnsi="Palatino Linotype"/>
          <w:sz w:val="24"/>
          <w:szCs w:val="24"/>
        </w:rPr>
        <w:t>catorce</w:t>
      </w:r>
      <w:r w:rsidR="00EB124A">
        <w:rPr>
          <w:rFonts w:ascii="Palatino Linotype" w:hAnsi="Palatino Linotype"/>
          <w:sz w:val="24"/>
          <w:szCs w:val="24"/>
        </w:rPr>
        <w:t xml:space="preserve"> de mayo de dos mil veinticinco</w:t>
      </w:r>
      <w:r w:rsidRPr="00BB59EC">
        <w:rPr>
          <w:rFonts w:ascii="Palatino Linotype" w:hAnsi="Palatino Linotype"/>
          <w:sz w:val="24"/>
          <w:szCs w:val="24"/>
        </w:rPr>
        <w:t>, se amplió el término para resolver el recurso de revisión en términos del artículo 181 párrafo tercero de la Ley de Transparencia y Acceso a la Información Pública del Estado de México y Municipios por un plazo de quince días hábiles.</w:t>
      </w:r>
    </w:p>
    <w:p w14:paraId="24220BF6" w14:textId="77777777" w:rsidR="003075F9" w:rsidRPr="00643D0C" w:rsidRDefault="003075F9" w:rsidP="00B119FC">
      <w:pPr>
        <w:spacing w:after="0" w:line="360" w:lineRule="auto"/>
        <w:rPr>
          <w:rFonts w:ascii="Palatino Linotype" w:hAnsi="Palatino Linotype" w:cs="Arial"/>
          <w:b/>
          <w:sz w:val="28"/>
        </w:rPr>
      </w:pPr>
    </w:p>
    <w:p w14:paraId="7AFC656D" w14:textId="77777777" w:rsidR="006237A7" w:rsidRPr="00643D0C" w:rsidRDefault="006237A7" w:rsidP="006237A7">
      <w:pPr>
        <w:spacing w:after="0" w:line="360" w:lineRule="auto"/>
        <w:jc w:val="center"/>
        <w:rPr>
          <w:rFonts w:ascii="Palatino Linotype" w:hAnsi="Palatino Linotype" w:cs="Arial"/>
          <w:b/>
          <w:sz w:val="28"/>
        </w:rPr>
      </w:pPr>
      <w:r w:rsidRPr="00643D0C">
        <w:rPr>
          <w:rFonts w:ascii="Palatino Linotype" w:hAnsi="Palatino Linotype" w:cs="Arial"/>
          <w:b/>
          <w:sz w:val="28"/>
        </w:rPr>
        <w:t xml:space="preserve">C O N S I D E R A N D O </w:t>
      </w:r>
    </w:p>
    <w:p w14:paraId="3FCC0EE4" w14:textId="77777777" w:rsidR="006237A7" w:rsidRPr="00643D0C" w:rsidRDefault="006237A7" w:rsidP="006237A7">
      <w:pPr>
        <w:pStyle w:val="Sinespaciado"/>
        <w:rPr>
          <w:rFonts w:ascii="Palatino Linotype" w:hAnsi="Palatino Linotype"/>
        </w:rPr>
      </w:pPr>
    </w:p>
    <w:p w14:paraId="12642A41" w14:textId="77777777" w:rsidR="006237A7" w:rsidRPr="00643D0C" w:rsidRDefault="006237A7" w:rsidP="006237A7">
      <w:pPr>
        <w:spacing w:after="0" w:line="360" w:lineRule="auto"/>
        <w:jc w:val="both"/>
        <w:rPr>
          <w:rFonts w:ascii="Palatino Linotype" w:hAnsi="Palatino Linotype" w:cs="Arial"/>
          <w:sz w:val="24"/>
        </w:rPr>
      </w:pPr>
      <w:r w:rsidRPr="00643D0C">
        <w:rPr>
          <w:rFonts w:ascii="Palatino Linotype" w:hAnsi="Palatino Linotype" w:cs="Arial"/>
          <w:b/>
          <w:sz w:val="28"/>
        </w:rPr>
        <w:t>PRIMERO.</w:t>
      </w:r>
      <w:r w:rsidRPr="00643D0C">
        <w:rPr>
          <w:rFonts w:ascii="Palatino Linotype" w:hAnsi="Palatino Linotype" w:cs="Arial"/>
          <w:b/>
        </w:rPr>
        <w:t xml:space="preserve"> </w:t>
      </w:r>
      <w:r w:rsidRPr="00643D0C">
        <w:rPr>
          <w:rFonts w:ascii="Palatino Linotype" w:hAnsi="Palatino Linotype" w:cs="Arial"/>
          <w:b/>
          <w:sz w:val="28"/>
          <w:szCs w:val="28"/>
        </w:rPr>
        <w:t>De la competencia</w:t>
      </w:r>
      <w:r w:rsidRPr="00643D0C">
        <w:rPr>
          <w:rFonts w:ascii="Palatino Linotype" w:hAnsi="Palatino Linotype" w:cs="Arial"/>
          <w:sz w:val="28"/>
          <w:szCs w:val="28"/>
        </w:rPr>
        <w:t>.</w:t>
      </w:r>
    </w:p>
    <w:p w14:paraId="27B5C8E5" w14:textId="46D59A39" w:rsidR="006237A7" w:rsidRPr="00643D0C" w:rsidRDefault="004C5E19" w:rsidP="006237A7">
      <w:pPr>
        <w:pStyle w:val="Sinespaciado"/>
        <w:spacing w:line="360" w:lineRule="auto"/>
        <w:jc w:val="both"/>
        <w:rPr>
          <w:rFonts w:ascii="Palatino Linotype" w:hAnsi="Palatino Linotype"/>
        </w:rPr>
      </w:pPr>
      <w:r w:rsidRPr="004C5E19">
        <w:rPr>
          <w:rFonts w:ascii="Palatino Linotype" w:hAnsi="Palatino Linotype"/>
          <w:lang w:val="es-ES_tradnl"/>
        </w:rPr>
        <w:lastRenderedPageBreak/>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3E8C566"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b/>
          <w:sz w:val="28"/>
        </w:rPr>
      </w:pPr>
    </w:p>
    <w:p w14:paraId="13E9831E"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b/>
        </w:rPr>
      </w:pPr>
      <w:r w:rsidRPr="00643D0C">
        <w:rPr>
          <w:rFonts w:ascii="Palatino Linotype" w:hAnsi="Palatino Linotype" w:cs="Arial"/>
          <w:b/>
          <w:sz w:val="28"/>
        </w:rPr>
        <w:t>SEGUNDO</w:t>
      </w:r>
      <w:r w:rsidRPr="00643D0C">
        <w:rPr>
          <w:rFonts w:ascii="Palatino Linotype" w:hAnsi="Palatino Linotype" w:cs="Arial"/>
          <w:b/>
        </w:rPr>
        <w:t xml:space="preserve">. </w:t>
      </w:r>
      <w:r w:rsidRPr="00643D0C">
        <w:rPr>
          <w:rFonts w:ascii="Palatino Linotype" w:hAnsi="Palatino Linotype" w:cs="Arial"/>
          <w:b/>
          <w:sz w:val="28"/>
          <w:szCs w:val="28"/>
        </w:rPr>
        <w:t>Sobre los alcances del recurso de revisión.</w:t>
      </w:r>
      <w:r w:rsidRPr="00643D0C">
        <w:rPr>
          <w:rFonts w:ascii="Palatino Linotype" w:hAnsi="Palatino Linotype" w:cs="Arial"/>
          <w:b/>
        </w:rPr>
        <w:t xml:space="preserve"> </w:t>
      </w:r>
    </w:p>
    <w:p w14:paraId="0057DE0F" w14:textId="77777777" w:rsidR="006237A7" w:rsidRDefault="006237A7" w:rsidP="006237A7">
      <w:pPr>
        <w:autoSpaceDE w:val="0"/>
        <w:autoSpaceDN w:val="0"/>
        <w:adjustRightInd w:val="0"/>
        <w:spacing w:after="0" w:line="360" w:lineRule="auto"/>
        <w:jc w:val="both"/>
        <w:rPr>
          <w:rFonts w:ascii="Palatino Linotype" w:hAnsi="Palatino Linotype" w:cs="Arial"/>
          <w:sz w:val="24"/>
          <w:szCs w:val="24"/>
        </w:rPr>
      </w:pPr>
      <w:r w:rsidRPr="00643D0C">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9DB2D8B" w14:textId="77777777" w:rsidR="004C5E19" w:rsidRDefault="004C5E19" w:rsidP="006237A7">
      <w:pPr>
        <w:autoSpaceDE w:val="0"/>
        <w:autoSpaceDN w:val="0"/>
        <w:adjustRightInd w:val="0"/>
        <w:spacing w:after="0" w:line="360" w:lineRule="auto"/>
        <w:jc w:val="both"/>
        <w:rPr>
          <w:rFonts w:ascii="Palatino Linotype" w:hAnsi="Palatino Linotype" w:cs="Arial"/>
          <w:sz w:val="24"/>
          <w:szCs w:val="24"/>
        </w:rPr>
      </w:pPr>
    </w:p>
    <w:p w14:paraId="6ED2F05B" w14:textId="77777777" w:rsidR="004C5E19" w:rsidRPr="004C5E19" w:rsidRDefault="004C5E19" w:rsidP="004C5E19">
      <w:pPr>
        <w:spacing w:line="360" w:lineRule="auto"/>
        <w:contextualSpacing/>
        <w:jc w:val="both"/>
        <w:rPr>
          <w:rFonts w:ascii="Palatino Linotype" w:hAnsi="Palatino Linotype" w:cs="Palatino Linotype"/>
          <w:sz w:val="28"/>
          <w:szCs w:val="28"/>
        </w:rPr>
      </w:pPr>
      <w:r w:rsidRPr="004C5E19">
        <w:rPr>
          <w:rFonts w:ascii="Palatino Linotype" w:hAnsi="Palatino Linotype" w:cs="Arial"/>
          <w:b/>
          <w:sz w:val="28"/>
          <w:szCs w:val="28"/>
          <w:lang w:eastAsia="es-ES"/>
        </w:rPr>
        <w:t>TERCERO. Cuestiones de previo y especial pronunciamiento.</w:t>
      </w:r>
    </w:p>
    <w:p w14:paraId="2D5BC5B3" w14:textId="77777777" w:rsidR="004C5E19" w:rsidRPr="00FD6D9C" w:rsidRDefault="004C5E19" w:rsidP="004C5E19">
      <w:pPr>
        <w:spacing w:line="360" w:lineRule="auto"/>
        <w:jc w:val="both"/>
        <w:rPr>
          <w:rFonts w:ascii="Palatino Linotype" w:hAnsi="Palatino Linotype" w:cs="Palatino Linotype"/>
        </w:rPr>
      </w:pPr>
      <w:r w:rsidRPr="00FD6D9C">
        <w:rPr>
          <w:rFonts w:ascii="Palatino Linotype" w:hAnsi="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34BC3A92" w14:textId="77777777" w:rsidR="004C5E19" w:rsidRPr="00FD6D9C" w:rsidRDefault="004C5E19" w:rsidP="004C5E19">
      <w:pPr>
        <w:spacing w:line="360" w:lineRule="auto"/>
        <w:contextualSpacing/>
        <w:jc w:val="both"/>
        <w:rPr>
          <w:rFonts w:ascii="Palatino Linotype" w:hAnsi="Palatino Linotype" w:cs="Palatino Linotype"/>
        </w:rPr>
      </w:pPr>
    </w:p>
    <w:p w14:paraId="341FC503"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b/>
          <w:i/>
        </w:rPr>
        <w:t xml:space="preserve">Artículo 180. </w:t>
      </w:r>
      <w:r w:rsidRPr="00FD6D9C">
        <w:rPr>
          <w:rFonts w:ascii="Palatino Linotype" w:hAnsi="Palatino Linotype" w:cs="Palatino Linotype"/>
          <w:i/>
        </w:rPr>
        <w:t>El recurso de revisión contendrá:</w:t>
      </w:r>
    </w:p>
    <w:p w14:paraId="41D5D2FD" w14:textId="77777777" w:rsidR="004C5E19" w:rsidRPr="00FD6D9C" w:rsidRDefault="004C5E19" w:rsidP="004C5E19">
      <w:pPr>
        <w:ind w:left="567" w:right="567"/>
        <w:contextualSpacing/>
        <w:jc w:val="both"/>
        <w:rPr>
          <w:rFonts w:ascii="Palatino Linotype" w:hAnsi="Palatino Linotype" w:cs="Palatino Linotype"/>
          <w:i/>
        </w:rPr>
      </w:pPr>
    </w:p>
    <w:p w14:paraId="430C1804"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I. El sujeto obligado ante la cual se presentó la solicitud;</w:t>
      </w:r>
    </w:p>
    <w:p w14:paraId="42021EB4"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b/>
          <w:i/>
        </w:rPr>
        <w:t>II. El nombre del solicitante que recurre</w:t>
      </w:r>
      <w:r w:rsidRPr="00FD6D9C">
        <w:rPr>
          <w:rFonts w:ascii="Palatino Linotype" w:hAnsi="Palatino Linotype" w:cs="Palatino Linotype"/>
          <w:i/>
        </w:rPr>
        <w:t xml:space="preserve"> o de su representante y, en su caso, del tercero interesado, así como la dirección o medio que señale para recibir notificaciones;</w:t>
      </w:r>
    </w:p>
    <w:p w14:paraId="6660C3A5"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III. El número de folio de respuesta de la solicitud de acceso;</w:t>
      </w:r>
    </w:p>
    <w:p w14:paraId="293E6C21"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IV. La fecha en que fue notificada la respuesta al solicitante o tuvo conocimiento del acto reclamado, o de presentación de la solicitud, en caso de falta de respuesta;</w:t>
      </w:r>
    </w:p>
    <w:p w14:paraId="5AC70A00"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V. El acto que se recurre;</w:t>
      </w:r>
    </w:p>
    <w:p w14:paraId="20D77DF0"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VI. Las razones o motivos de inconformidad;</w:t>
      </w:r>
    </w:p>
    <w:p w14:paraId="06073529"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VII. La copia de la respuesta que se impugna y, en su caso, de la notificación correspondiente, en el caso de respuesta de la solicitud; y</w:t>
      </w:r>
    </w:p>
    <w:p w14:paraId="5D8F189F"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VIII. Firma del recurrente, en su caso, cuando se presente por escrito, requisito sin el cual se dará trámite al recurso.</w:t>
      </w:r>
    </w:p>
    <w:p w14:paraId="55B0647A" w14:textId="77777777" w:rsidR="004C5E19" w:rsidRPr="00FD6D9C" w:rsidRDefault="004C5E19" w:rsidP="004C5E19">
      <w:pPr>
        <w:ind w:left="567" w:right="567"/>
        <w:contextualSpacing/>
        <w:jc w:val="both"/>
        <w:rPr>
          <w:rFonts w:ascii="Palatino Linotype" w:hAnsi="Palatino Linotype" w:cs="Palatino Linotype"/>
          <w:i/>
        </w:rPr>
      </w:pPr>
    </w:p>
    <w:p w14:paraId="6B0B788E"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Adicionalmente, se podrán anexar las pruebas y demás elementos que considere procedentes someter a juicio del Instituto.</w:t>
      </w:r>
    </w:p>
    <w:p w14:paraId="321CD06E" w14:textId="77777777" w:rsidR="004C5E19" w:rsidRPr="00FD6D9C" w:rsidRDefault="004C5E19" w:rsidP="004C5E19">
      <w:pPr>
        <w:ind w:left="567" w:right="567"/>
        <w:contextualSpacing/>
        <w:jc w:val="both"/>
        <w:rPr>
          <w:rFonts w:ascii="Palatino Linotype" w:hAnsi="Palatino Linotype" w:cs="Palatino Linotype"/>
          <w:i/>
        </w:rPr>
      </w:pPr>
    </w:p>
    <w:p w14:paraId="1674D4B8"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En ningún caso será necesario que el particular ratifique el recurso de revisión interpuesto.</w:t>
      </w:r>
    </w:p>
    <w:p w14:paraId="1B1158A2" w14:textId="77777777" w:rsidR="004C5E19" w:rsidRPr="00FD6D9C" w:rsidRDefault="004C5E19" w:rsidP="004C5E19">
      <w:pPr>
        <w:ind w:left="567" w:right="567"/>
        <w:contextualSpacing/>
        <w:jc w:val="both"/>
        <w:rPr>
          <w:rFonts w:ascii="Palatino Linotype" w:hAnsi="Palatino Linotype" w:cs="Palatino Linotype"/>
          <w:i/>
        </w:rPr>
      </w:pPr>
    </w:p>
    <w:p w14:paraId="038204C4" w14:textId="77777777" w:rsidR="004C5E19" w:rsidRPr="00FD6D9C" w:rsidRDefault="004C5E19" w:rsidP="004C5E19">
      <w:pPr>
        <w:ind w:left="567" w:right="567"/>
        <w:contextualSpacing/>
        <w:jc w:val="both"/>
        <w:rPr>
          <w:rFonts w:ascii="Palatino Linotype" w:hAnsi="Palatino Linotype" w:cs="Palatino Linotype"/>
          <w:i/>
          <w:iCs/>
        </w:rPr>
      </w:pPr>
      <w:r w:rsidRPr="00FD6D9C">
        <w:rPr>
          <w:rFonts w:ascii="Palatino Linotype" w:hAnsi="Palatino Linotype" w:cs="Palatino Linotype"/>
          <w:b/>
          <w:bCs/>
          <w:i/>
          <w:iCs/>
        </w:rPr>
        <w:t>En caso de que el recurso se interponga de manera electrónica no será indispensable que contengan los requisitos establecidos en las fracciones II</w:t>
      </w:r>
      <w:r w:rsidRPr="00FD6D9C">
        <w:rPr>
          <w:rFonts w:ascii="Palatino Linotype" w:hAnsi="Palatino Linotype" w:cs="Palatino Linotype"/>
          <w:i/>
          <w:iCs/>
        </w:rPr>
        <w:t>, IV, VII y VIII.</w:t>
      </w:r>
    </w:p>
    <w:p w14:paraId="2DFD7260" w14:textId="77777777" w:rsidR="004C5E19" w:rsidRPr="00FD6D9C" w:rsidRDefault="004C5E19" w:rsidP="004C5E19">
      <w:pPr>
        <w:spacing w:line="360" w:lineRule="auto"/>
        <w:contextualSpacing/>
        <w:jc w:val="both"/>
        <w:rPr>
          <w:rFonts w:ascii="Palatino Linotype" w:hAnsi="Palatino Linotype" w:cs="Palatino Linotype"/>
          <w:bCs/>
          <w:iCs/>
        </w:rPr>
      </w:pPr>
    </w:p>
    <w:p w14:paraId="6F1995ED" w14:textId="77777777" w:rsidR="004C5E19" w:rsidRPr="00FD6D9C" w:rsidRDefault="004C5E19" w:rsidP="004C5E19">
      <w:pPr>
        <w:spacing w:line="360" w:lineRule="auto"/>
        <w:contextualSpacing/>
        <w:jc w:val="both"/>
        <w:rPr>
          <w:rFonts w:ascii="Palatino Linotype" w:hAnsi="Palatino Linotype" w:cs="Palatino Linotype"/>
        </w:rPr>
      </w:pPr>
      <w:r w:rsidRPr="00FD6D9C">
        <w:rPr>
          <w:rFonts w:ascii="Palatino Linotype" w:hAnsi="Palatino Linotype" w:cs="Palatino Linotype"/>
        </w:rPr>
        <w:t xml:space="preserve">Cabe señalar que el hoy Recurrente </w:t>
      </w:r>
      <w:r w:rsidRPr="00FD6D9C">
        <w:rPr>
          <w:rFonts w:ascii="Palatino Linotype" w:hAnsi="Palatino Linotype"/>
          <w:lang w:eastAsia="es-ES"/>
        </w:rPr>
        <w:t xml:space="preserve">en ejercicio de su derecho de acceso a la información pública, no proporcionó un nombre para que </w:t>
      </w:r>
      <w:r w:rsidRPr="00FD6D9C">
        <w:rPr>
          <w:rFonts w:ascii="Palatino Linotype" w:hAnsi="Palatino Linotype" w:cs="Arial"/>
          <w:lang w:eastAsia="es-ES"/>
        </w:rPr>
        <w:t>sea</w:t>
      </w:r>
      <w:r w:rsidRPr="00FD6D9C">
        <w:rPr>
          <w:rFonts w:ascii="Palatino Linotype" w:hAnsi="Palatino Linotype"/>
          <w:lang w:eastAsia="es-ES"/>
        </w:rPr>
        <w:t xml:space="preserve"> identificado; por lo que no tiene certeza sobre su identidad</w:t>
      </w:r>
      <w:r w:rsidRPr="00FD6D9C">
        <w:rPr>
          <w:rFonts w:ascii="Palatino Linotype" w:hAnsi="Palatino Linotype" w:cs="Palatino Linotype"/>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4399A91F" w14:textId="77777777" w:rsidR="004C5E19" w:rsidRPr="00FD6D9C" w:rsidRDefault="004C5E19" w:rsidP="004C5E19">
      <w:pPr>
        <w:spacing w:line="360" w:lineRule="auto"/>
        <w:contextualSpacing/>
        <w:jc w:val="both"/>
        <w:rPr>
          <w:rFonts w:ascii="Palatino Linotype" w:hAnsi="Palatino Linotype" w:cs="Palatino Linotype"/>
        </w:rPr>
      </w:pPr>
    </w:p>
    <w:p w14:paraId="78F9E632"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b/>
          <w:i/>
        </w:rPr>
        <w:t>Artículo 155.</w:t>
      </w:r>
      <w:r w:rsidRPr="00FD6D9C">
        <w:rPr>
          <w:rFonts w:ascii="Palatino Linotype" w:hAnsi="Palatino Linotype" w:cs="Palatino Linotype"/>
          <w:i/>
        </w:rPr>
        <w:t xml:space="preserve"> […]</w:t>
      </w:r>
    </w:p>
    <w:p w14:paraId="2601077F" w14:textId="77777777" w:rsidR="004C5E19" w:rsidRPr="00FD6D9C" w:rsidRDefault="004C5E19" w:rsidP="004C5E19">
      <w:pPr>
        <w:ind w:left="567" w:right="567"/>
        <w:contextualSpacing/>
        <w:jc w:val="both"/>
        <w:rPr>
          <w:rFonts w:ascii="Palatino Linotype" w:hAnsi="Palatino Linotype" w:cs="Palatino Linotype"/>
          <w:i/>
        </w:rPr>
      </w:pPr>
    </w:p>
    <w:p w14:paraId="10896C61"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b/>
          <w:i/>
        </w:rPr>
        <w:lastRenderedPageBreak/>
        <w:t>Las solicitudes anónimas</w:t>
      </w:r>
      <w:r w:rsidRPr="00FD6D9C">
        <w:rPr>
          <w:rFonts w:ascii="Palatino Linotype" w:hAnsi="Palatino Linotype" w:cs="Palatino Linotype"/>
          <w:i/>
        </w:rPr>
        <w:t xml:space="preserve">, con nombre incompleto o seudónimo </w:t>
      </w:r>
      <w:r w:rsidRPr="00FD6D9C">
        <w:rPr>
          <w:rFonts w:ascii="Palatino Linotype" w:hAnsi="Palatino Linotype" w:cs="Palatino Linotype"/>
          <w:b/>
          <w:i/>
        </w:rPr>
        <w:t>serán procedentes para su trámite</w:t>
      </w:r>
      <w:r w:rsidRPr="00FD6D9C">
        <w:rPr>
          <w:rFonts w:ascii="Palatino Linotype" w:hAnsi="Palatino Linotype" w:cs="Palatino Linotype"/>
          <w:i/>
        </w:rPr>
        <w:t xml:space="preserve"> por parte del sujeto obligado ante quien se presente. No podrá requerirse información adicional con motivo del nombre proporcionado por el solicitante.</w:t>
      </w:r>
    </w:p>
    <w:p w14:paraId="030F8588" w14:textId="77777777" w:rsidR="004C5E19" w:rsidRPr="00FD6D9C" w:rsidRDefault="004C5E19" w:rsidP="004C5E19">
      <w:pPr>
        <w:spacing w:line="360" w:lineRule="auto"/>
        <w:contextualSpacing/>
        <w:jc w:val="both"/>
        <w:rPr>
          <w:rFonts w:ascii="Palatino Linotype" w:hAnsi="Palatino Linotype" w:cs="Palatino Linotype"/>
        </w:rPr>
      </w:pPr>
    </w:p>
    <w:p w14:paraId="0582600B" w14:textId="77777777" w:rsidR="004C5E19" w:rsidRPr="00FD6D9C" w:rsidRDefault="004C5E19" w:rsidP="004C5E19">
      <w:pPr>
        <w:spacing w:line="360" w:lineRule="auto"/>
        <w:contextualSpacing/>
        <w:jc w:val="both"/>
        <w:rPr>
          <w:rFonts w:ascii="Palatino Linotype" w:hAnsi="Palatino Linotype" w:cs="Palatino Linotype"/>
        </w:rPr>
      </w:pPr>
      <w:r w:rsidRPr="00FD6D9C">
        <w:rPr>
          <w:rFonts w:ascii="Palatino Linotype" w:hAnsi="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5AB2ADC" w14:textId="77777777" w:rsidR="004C5E19" w:rsidRPr="00FD6D9C" w:rsidRDefault="004C5E19" w:rsidP="004C5E19">
      <w:pPr>
        <w:spacing w:line="360" w:lineRule="auto"/>
        <w:contextualSpacing/>
        <w:jc w:val="both"/>
        <w:rPr>
          <w:rFonts w:ascii="Palatino Linotype" w:hAnsi="Palatino Linotype" w:cs="Palatino Linotype"/>
        </w:rPr>
      </w:pPr>
    </w:p>
    <w:p w14:paraId="429838D7" w14:textId="77777777" w:rsidR="004C5E19" w:rsidRPr="00FD6D9C" w:rsidRDefault="004C5E19" w:rsidP="004C5E19">
      <w:pPr>
        <w:ind w:left="567" w:right="567"/>
        <w:contextualSpacing/>
        <w:jc w:val="center"/>
        <w:rPr>
          <w:rFonts w:ascii="Palatino Linotype" w:hAnsi="Palatino Linotype" w:cs="Palatino Linotype"/>
          <w:b/>
          <w:i/>
          <w:u w:val="single"/>
        </w:rPr>
      </w:pPr>
      <w:r w:rsidRPr="00FD6D9C">
        <w:rPr>
          <w:rFonts w:ascii="Palatino Linotype" w:hAnsi="Palatino Linotype" w:cs="Palatino Linotype"/>
          <w:b/>
          <w:i/>
          <w:u w:val="single"/>
        </w:rPr>
        <w:t>Constitución Política de los Estados Unidos Mexicanos</w:t>
      </w:r>
    </w:p>
    <w:p w14:paraId="64C975A2" w14:textId="77777777" w:rsidR="004C5E19" w:rsidRPr="00FD6D9C" w:rsidRDefault="004C5E19" w:rsidP="004C5E19">
      <w:pPr>
        <w:ind w:left="567" w:right="567"/>
        <w:contextualSpacing/>
        <w:jc w:val="both"/>
        <w:rPr>
          <w:rFonts w:ascii="Palatino Linotype" w:hAnsi="Palatino Linotype" w:cs="Palatino Linotype"/>
          <w:i/>
          <w:iCs/>
        </w:rPr>
      </w:pPr>
      <w:r w:rsidRPr="00FD6D9C">
        <w:rPr>
          <w:rFonts w:ascii="Palatino Linotype" w:hAnsi="Palatino Linotype" w:cs="Palatino Linotype"/>
          <w:b/>
          <w:bCs/>
          <w:i/>
          <w:iCs/>
        </w:rPr>
        <w:t>Artículo 6</w:t>
      </w:r>
      <w:r w:rsidRPr="00FD6D9C">
        <w:rPr>
          <w:rFonts w:ascii="Palatino Linotype" w:hAnsi="Palatino Linotype" w:cs="Palatino Linotype"/>
          <w:i/>
          <w:iC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FB2A66A"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w:t>
      </w:r>
    </w:p>
    <w:p w14:paraId="23A6ECD4"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 xml:space="preserve">Para efectos de lo dispuesto en el presente artículo se observará lo siguiente: </w:t>
      </w:r>
    </w:p>
    <w:p w14:paraId="55D83CF5" w14:textId="77777777" w:rsidR="004C5E19" w:rsidRPr="00FD6D9C" w:rsidRDefault="004C5E19" w:rsidP="004C5E19">
      <w:pPr>
        <w:ind w:left="567" w:right="567"/>
        <w:contextualSpacing/>
        <w:jc w:val="both"/>
        <w:rPr>
          <w:rFonts w:ascii="Palatino Linotype" w:hAnsi="Palatino Linotype" w:cs="Palatino Linotype"/>
          <w:i/>
        </w:rPr>
      </w:pPr>
    </w:p>
    <w:p w14:paraId="63A768D4"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286D8773"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w:t>
      </w:r>
    </w:p>
    <w:p w14:paraId="0CF218FA" w14:textId="77777777" w:rsidR="004C5E19" w:rsidRPr="00FD6D9C" w:rsidRDefault="004C5E19" w:rsidP="004C5E19">
      <w:pPr>
        <w:ind w:left="567" w:right="567"/>
        <w:contextualSpacing/>
        <w:jc w:val="both"/>
        <w:rPr>
          <w:rFonts w:ascii="Palatino Linotype" w:hAnsi="Palatino Linotype" w:cs="Palatino Linotype"/>
          <w:i/>
          <w:iCs/>
        </w:rPr>
      </w:pPr>
      <w:r w:rsidRPr="00FD6D9C">
        <w:rPr>
          <w:rFonts w:ascii="Palatino Linotype" w:hAnsi="Palatino Linotype" w:cs="Palatino Linotype"/>
          <w:i/>
          <w:iCs/>
        </w:rPr>
        <w:t xml:space="preserve">III. Toda persona, sin necesidad de acreditar interés alguno o justificar su utilización, tendrá acceso gratuito a la información pública, a sus datos personales o a la rectificación de éstos. </w:t>
      </w:r>
    </w:p>
    <w:p w14:paraId="3EB4EC43"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IV. Se establecerán mecanismos de acceso a la información y procedimientos de revisión expeditos que se sustanciarán ante los organismos autónomos especializados e imparciales que establece esta Constitución.</w:t>
      </w:r>
    </w:p>
    <w:p w14:paraId="3DD89E15" w14:textId="77777777" w:rsidR="004C5E19" w:rsidRPr="00FD6D9C" w:rsidRDefault="004C5E19" w:rsidP="004C5E19">
      <w:pPr>
        <w:ind w:left="567" w:right="567"/>
        <w:contextualSpacing/>
        <w:jc w:val="both"/>
        <w:rPr>
          <w:rFonts w:ascii="Palatino Linotype" w:hAnsi="Palatino Linotype" w:cs="Palatino Linotype"/>
          <w:i/>
        </w:rPr>
      </w:pPr>
    </w:p>
    <w:p w14:paraId="3A355A01" w14:textId="77777777" w:rsidR="004C5E19" w:rsidRPr="00FD6D9C" w:rsidRDefault="004C5E19" w:rsidP="004C5E19">
      <w:pPr>
        <w:ind w:left="567" w:right="567"/>
        <w:contextualSpacing/>
        <w:jc w:val="center"/>
        <w:rPr>
          <w:rFonts w:ascii="Palatino Linotype" w:hAnsi="Palatino Linotype" w:cs="Palatino Linotype"/>
          <w:b/>
          <w:i/>
          <w:u w:val="single"/>
        </w:rPr>
      </w:pPr>
      <w:r w:rsidRPr="00FD6D9C">
        <w:rPr>
          <w:rFonts w:ascii="Palatino Linotype" w:hAnsi="Palatino Linotype" w:cs="Palatino Linotype"/>
          <w:b/>
          <w:i/>
          <w:u w:val="single"/>
        </w:rPr>
        <w:t>Constitución Política del Estado Libre y Soberano de México</w:t>
      </w:r>
    </w:p>
    <w:p w14:paraId="2BCAB20E"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b/>
          <w:i/>
        </w:rPr>
        <w:t>Artículo 5</w:t>
      </w:r>
      <w:r w:rsidRPr="00FD6D9C">
        <w:rPr>
          <w:rFonts w:ascii="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w:t>
      </w:r>
      <w:r w:rsidRPr="00FD6D9C">
        <w:rPr>
          <w:rFonts w:ascii="Palatino Linotype" w:hAnsi="Palatino Linotype" w:cs="Palatino Linotype"/>
          <w:i/>
        </w:rPr>
        <w:lastRenderedPageBreak/>
        <w:t>podrán restringirse ni suspenderse salvo en los casos y bajo las condiciones que la Constitución Política de los Estados Unidos Mexicanos establece.</w:t>
      </w:r>
    </w:p>
    <w:p w14:paraId="1A1D86D3"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w:t>
      </w:r>
    </w:p>
    <w:p w14:paraId="79CA07EB" w14:textId="77777777" w:rsidR="004C5E19" w:rsidRPr="00FD6D9C" w:rsidRDefault="004C5E19" w:rsidP="004C5E19">
      <w:pPr>
        <w:ind w:left="567" w:right="567"/>
        <w:contextualSpacing/>
        <w:jc w:val="both"/>
        <w:rPr>
          <w:rFonts w:ascii="Palatino Linotype" w:hAnsi="Palatino Linotype" w:cs="Palatino Linotype"/>
          <w:i/>
          <w:iCs/>
        </w:rPr>
      </w:pPr>
      <w:r w:rsidRPr="00FD6D9C">
        <w:rPr>
          <w:rFonts w:ascii="Palatino Linotype" w:hAnsi="Palatino Linotype" w:cs="Palatino Linotype"/>
          <w:i/>
          <w:iCs/>
        </w:rPr>
        <w:t>Toda persona en el Estado de México, tiene derecho al libre acceso a la información plural y oportuna, así como a buscar recibir y difundir información e ideas de toda índole por cualquier medio de expresión.</w:t>
      </w:r>
    </w:p>
    <w:p w14:paraId="569EB636"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w:t>
      </w:r>
    </w:p>
    <w:p w14:paraId="21C10891"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 xml:space="preserve">El derecho a la información será garantizado por el Estado. La ley establecerá las previsiones que permitan asegurar la protección, el respeto y la difusión de este derecho. </w:t>
      </w:r>
    </w:p>
    <w:p w14:paraId="05725914" w14:textId="77777777" w:rsidR="004C5E19" w:rsidRPr="00FD6D9C" w:rsidRDefault="004C5E19" w:rsidP="004C5E19">
      <w:pPr>
        <w:ind w:left="567" w:right="567"/>
        <w:contextualSpacing/>
        <w:jc w:val="both"/>
        <w:rPr>
          <w:rFonts w:ascii="Palatino Linotype" w:hAnsi="Palatino Linotype" w:cs="Palatino Linotype"/>
          <w:i/>
        </w:rPr>
      </w:pPr>
    </w:p>
    <w:p w14:paraId="0ED002CD" w14:textId="77777777" w:rsidR="004C5E19" w:rsidRPr="00FD6D9C" w:rsidRDefault="004C5E19" w:rsidP="004C5E19">
      <w:pPr>
        <w:ind w:left="567" w:right="567"/>
        <w:contextualSpacing/>
        <w:jc w:val="both"/>
        <w:rPr>
          <w:rFonts w:ascii="Palatino Linotype" w:hAnsi="Palatino Linotype" w:cs="Palatino Linotype"/>
          <w:i/>
          <w:iCs/>
        </w:rPr>
      </w:pPr>
      <w:r w:rsidRPr="00FD6D9C">
        <w:rPr>
          <w:rFonts w:ascii="Palatino Linotype" w:hAnsi="Palatino Linotype" w:cs="Palatino Linotype"/>
          <w:i/>
          <w:iC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D081E3B" w14:textId="77777777" w:rsidR="004C5E19" w:rsidRPr="00FD6D9C" w:rsidRDefault="004C5E19" w:rsidP="004C5E19">
      <w:pPr>
        <w:ind w:left="567" w:right="567"/>
        <w:contextualSpacing/>
        <w:jc w:val="both"/>
        <w:rPr>
          <w:rFonts w:ascii="Palatino Linotype" w:hAnsi="Palatino Linotype" w:cs="Palatino Linotype"/>
          <w:i/>
        </w:rPr>
      </w:pPr>
    </w:p>
    <w:p w14:paraId="1B7C9A46"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Este derecho se regirá por los principios y bases siguientes:</w:t>
      </w:r>
    </w:p>
    <w:p w14:paraId="163724EE"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w:t>
      </w:r>
    </w:p>
    <w:p w14:paraId="5C908C76"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b/>
          <w:i/>
        </w:rPr>
        <w:t>III.</w:t>
      </w:r>
      <w:r w:rsidRPr="00FD6D9C">
        <w:rPr>
          <w:rFonts w:ascii="Palatino Linotype" w:hAnsi="Palatino Linotype" w:cs="Palatino Linotype"/>
          <w:i/>
        </w:rPr>
        <w:t xml:space="preserve"> Toda persona, sin necesidad de acreditar interés alguno o justificar su utilización, tendrá acceso gratuito a la información pública, a sus datos personales o a la rectificación de éstos;</w:t>
      </w:r>
    </w:p>
    <w:p w14:paraId="30696814"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b/>
          <w:i/>
        </w:rPr>
        <w:t>IV.</w:t>
      </w:r>
      <w:r w:rsidRPr="00FD6D9C">
        <w:rPr>
          <w:rFonts w:ascii="Palatino Linotype" w:hAnsi="Palatino Linotype" w:cs="Palatino Linotype"/>
          <w:i/>
        </w:rPr>
        <w:t xml:space="preserve"> Se establecerán mecanismos de acceso a la información y procedimientos de revisión expeditos que se sustanciarán ante el organismo autónomo especializado e imparcial que establece esta Constitución.</w:t>
      </w:r>
    </w:p>
    <w:p w14:paraId="56CA9F9B"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w:t>
      </w:r>
    </w:p>
    <w:p w14:paraId="3659DD11"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b/>
          <w:i/>
        </w:rPr>
        <w:t>VIII.</w:t>
      </w:r>
      <w:r w:rsidRPr="00FD6D9C">
        <w:rPr>
          <w:rFonts w:ascii="Palatino Linotype" w:hAnsi="Palatino Linotype" w:cs="Palatino Linotype"/>
          <w:i/>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3082B443"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i/>
        </w:rPr>
        <w:t>[…]</w:t>
      </w:r>
    </w:p>
    <w:p w14:paraId="214A3513" w14:textId="77777777" w:rsidR="004C5E19" w:rsidRPr="00FD6D9C" w:rsidRDefault="004C5E19" w:rsidP="004C5E19">
      <w:pPr>
        <w:spacing w:line="360" w:lineRule="auto"/>
        <w:ind w:left="567" w:right="567"/>
        <w:contextualSpacing/>
        <w:jc w:val="both"/>
        <w:rPr>
          <w:rFonts w:ascii="Palatino Linotype" w:hAnsi="Palatino Linotype" w:cs="Palatino Linotype"/>
        </w:rPr>
      </w:pPr>
    </w:p>
    <w:p w14:paraId="36E2DF5D" w14:textId="77777777" w:rsidR="004C5E19" w:rsidRPr="00FD6D9C" w:rsidRDefault="004C5E19" w:rsidP="004C5E19">
      <w:pPr>
        <w:spacing w:line="360" w:lineRule="auto"/>
        <w:ind w:right="49"/>
        <w:contextualSpacing/>
        <w:jc w:val="both"/>
        <w:rPr>
          <w:rFonts w:ascii="Palatino Linotype" w:hAnsi="Palatino Linotype" w:cs="Palatino Linotype"/>
        </w:rPr>
      </w:pPr>
      <w:r w:rsidRPr="00FD6D9C">
        <w:rPr>
          <w:rFonts w:ascii="Palatino Linotype" w:hAnsi="Palatino Linotype" w:cs="Palatino Linotype"/>
        </w:rPr>
        <w:t>Por otra parte, del contenido del artículo 1 de la Constitución Política de los Estados Unidos Mexicanos, se destaca lo siguiente:</w:t>
      </w:r>
    </w:p>
    <w:p w14:paraId="389FB4DF" w14:textId="77777777" w:rsidR="004C5E19" w:rsidRPr="00FD6D9C" w:rsidRDefault="004C5E19" w:rsidP="004C5E19">
      <w:pPr>
        <w:spacing w:line="360" w:lineRule="auto"/>
        <w:ind w:right="49"/>
        <w:contextualSpacing/>
        <w:jc w:val="both"/>
        <w:rPr>
          <w:rFonts w:ascii="Palatino Linotype" w:hAnsi="Palatino Linotype" w:cs="Palatino Linotype"/>
        </w:rPr>
      </w:pPr>
    </w:p>
    <w:p w14:paraId="61EAB0CB" w14:textId="77777777" w:rsidR="004C5E19" w:rsidRPr="00FD6D9C" w:rsidRDefault="004C5E19" w:rsidP="004C5E19">
      <w:pPr>
        <w:ind w:left="567" w:right="567"/>
        <w:contextualSpacing/>
        <w:jc w:val="both"/>
        <w:rPr>
          <w:rFonts w:ascii="Palatino Linotype" w:hAnsi="Palatino Linotype" w:cs="Palatino Linotype"/>
          <w:i/>
        </w:rPr>
      </w:pPr>
      <w:r w:rsidRPr="00FD6D9C">
        <w:rPr>
          <w:rFonts w:ascii="Palatino Linotype" w:hAnsi="Palatino Linotype" w:cs="Palatino Linotype"/>
          <w:b/>
          <w:i/>
        </w:rPr>
        <w:lastRenderedPageBreak/>
        <w:t>Artículo 1o</w:t>
      </w:r>
      <w:r w:rsidRPr="00FD6D9C">
        <w:rPr>
          <w:rFonts w:ascii="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38D372A" w14:textId="77777777" w:rsidR="004C5E19" w:rsidRPr="00FD6D9C" w:rsidRDefault="004C5E19" w:rsidP="004C5E19">
      <w:pPr>
        <w:ind w:left="567" w:right="567"/>
        <w:contextualSpacing/>
        <w:jc w:val="both"/>
        <w:rPr>
          <w:rFonts w:ascii="Palatino Linotype" w:hAnsi="Palatino Linotype" w:cs="Palatino Linotype"/>
          <w:i/>
        </w:rPr>
      </w:pPr>
    </w:p>
    <w:p w14:paraId="5B89EA72" w14:textId="77777777" w:rsidR="004C5E19" w:rsidRPr="00FD6D9C" w:rsidRDefault="004C5E19" w:rsidP="004C5E19">
      <w:pPr>
        <w:ind w:left="567" w:right="567"/>
        <w:contextualSpacing/>
        <w:jc w:val="both"/>
        <w:rPr>
          <w:rFonts w:ascii="Palatino Linotype" w:hAnsi="Palatino Linotype" w:cs="Palatino Linotype"/>
          <w:i/>
          <w:iCs/>
        </w:rPr>
      </w:pPr>
      <w:r w:rsidRPr="00FD6D9C">
        <w:rPr>
          <w:rFonts w:ascii="Palatino Linotype" w:hAnsi="Palatino Linotype" w:cs="Palatino Linotype"/>
          <w:i/>
          <w:iCs/>
        </w:rPr>
        <w:t>Las normas relativas a los derechos humanos se interpretarán de conformidad con esta Constitución y con los tratados internacionales de la materia favoreciendo en todo tiempo a las personas la protección más amplia.</w:t>
      </w:r>
    </w:p>
    <w:p w14:paraId="54F40D5A" w14:textId="77777777" w:rsidR="004C5E19" w:rsidRPr="00FD6D9C" w:rsidRDefault="004C5E19" w:rsidP="004C5E19">
      <w:pPr>
        <w:ind w:left="567" w:right="567"/>
        <w:contextualSpacing/>
        <w:jc w:val="both"/>
        <w:rPr>
          <w:rFonts w:ascii="Palatino Linotype" w:hAnsi="Palatino Linotype" w:cs="Palatino Linotype"/>
          <w:i/>
        </w:rPr>
      </w:pPr>
    </w:p>
    <w:p w14:paraId="31B10BCA" w14:textId="77777777" w:rsidR="004C5E19" w:rsidRPr="00FD6D9C" w:rsidRDefault="004C5E19" w:rsidP="004C5E19">
      <w:pPr>
        <w:ind w:left="567" w:right="567"/>
        <w:contextualSpacing/>
        <w:jc w:val="both"/>
        <w:rPr>
          <w:rFonts w:ascii="Palatino Linotype" w:hAnsi="Palatino Linotype" w:cs="Palatino Linotype"/>
          <w:i/>
          <w:iCs/>
        </w:rPr>
      </w:pPr>
      <w:r w:rsidRPr="00FD6D9C">
        <w:rPr>
          <w:rFonts w:ascii="Palatino Linotype" w:hAnsi="Palatino Linotype" w:cs="Palatino Linotype"/>
          <w:i/>
          <w:iC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01E12E8" w14:textId="77777777" w:rsidR="004C5E19" w:rsidRPr="00FD6D9C" w:rsidRDefault="004C5E19" w:rsidP="004C5E19">
      <w:pPr>
        <w:spacing w:line="360" w:lineRule="auto"/>
        <w:jc w:val="both"/>
        <w:rPr>
          <w:rFonts w:ascii="Palatino Linotype" w:hAnsi="Palatino Linotype" w:cs="Calibri"/>
        </w:rPr>
      </w:pPr>
    </w:p>
    <w:p w14:paraId="4CC835E8" w14:textId="77777777" w:rsidR="004C5E19" w:rsidRPr="00FD6D9C" w:rsidRDefault="004C5E19" w:rsidP="004C5E19">
      <w:pPr>
        <w:spacing w:line="360" w:lineRule="auto"/>
        <w:jc w:val="both"/>
        <w:rPr>
          <w:rFonts w:ascii="Palatino Linotype" w:hAnsi="Palatino Linotype" w:cs="Palatino Linotype"/>
        </w:rPr>
      </w:pPr>
      <w:r w:rsidRPr="00FD6D9C">
        <w:rPr>
          <w:rFonts w:ascii="Palatino Linotype" w:hAnsi="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7C8E737" w14:textId="77777777" w:rsidR="004C5E19" w:rsidRPr="00FD6D9C" w:rsidRDefault="004C5E19" w:rsidP="004C5E19">
      <w:pPr>
        <w:spacing w:line="360" w:lineRule="auto"/>
        <w:jc w:val="both"/>
        <w:rPr>
          <w:rFonts w:ascii="Palatino Linotype" w:hAnsi="Palatino Linotype" w:cs="Palatino Linotype"/>
        </w:rPr>
      </w:pPr>
    </w:p>
    <w:p w14:paraId="341D9B13" w14:textId="103A673F" w:rsidR="004C5E19" w:rsidRPr="004C5E19" w:rsidRDefault="004C5E19" w:rsidP="004C5E19">
      <w:pPr>
        <w:autoSpaceDE w:val="0"/>
        <w:autoSpaceDN w:val="0"/>
        <w:adjustRightInd w:val="0"/>
        <w:spacing w:line="360" w:lineRule="auto"/>
        <w:jc w:val="both"/>
        <w:rPr>
          <w:rFonts w:ascii="Palatino Linotype" w:hAnsi="Palatino Linotype" w:cs="Arial"/>
          <w:lang w:val="es-ES" w:eastAsia="es-ES"/>
        </w:rPr>
      </w:pPr>
      <w:r w:rsidRPr="00FD6D9C">
        <w:rPr>
          <w:rFonts w:ascii="Palatino Linotype" w:hAnsi="Palatino Linotype" w:cs="Palatino Linotype"/>
          <w:color w:val="000000"/>
        </w:rPr>
        <w:t xml:space="preserve">En conclusión, se cubrieron los requisitos de procedencia y </w:t>
      </w:r>
      <w:proofErr w:type="spellStart"/>
      <w:r w:rsidRPr="00FD6D9C">
        <w:rPr>
          <w:rFonts w:ascii="Palatino Linotype" w:hAnsi="Palatino Linotype" w:cs="Palatino Linotype"/>
          <w:color w:val="000000"/>
        </w:rPr>
        <w:t>procedibilidad</w:t>
      </w:r>
      <w:proofErr w:type="spellEnd"/>
      <w:r w:rsidRPr="00FD6D9C">
        <w:rPr>
          <w:rFonts w:ascii="Palatino Linotype" w:hAnsi="Palatino Linotype" w:cs="Palatino Linotype"/>
          <w:color w:val="000000"/>
        </w:rPr>
        <w:t xml:space="preserve"> y conforme a las constancias que obran en el expediente.</w:t>
      </w:r>
    </w:p>
    <w:p w14:paraId="0D84E1DA" w14:textId="77777777" w:rsidR="003075F9" w:rsidRPr="00643D0C" w:rsidRDefault="003075F9" w:rsidP="006237A7">
      <w:pPr>
        <w:pStyle w:val="Prrafodelista"/>
        <w:autoSpaceDE w:val="0"/>
        <w:autoSpaceDN w:val="0"/>
        <w:adjustRightInd w:val="0"/>
        <w:spacing w:line="360" w:lineRule="auto"/>
        <w:ind w:left="0"/>
        <w:jc w:val="both"/>
        <w:rPr>
          <w:rFonts w:ascii="Palatino Linotype" w:hAnsi="Palatino Linotype" w:cs="Arial"/>
          <w:b/>
        </w:rPr>
      </w:pPr>
    </w:p>
    <w:p w14:paraId="6CF7B312" w14:textId="363CDC40" w:rsidR="006237A7" w:rsidRPr="00643D0C" w:rsidRDefault="004C5E19" w:rsidP="00206412">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CUARTO</w:t>
      </w:r>
      <w:r w:rsidR="006237A7" w:rsidRPr="00643D0C">
        <w:rPr>
          <w:rFonts w:ascii="Palatino Linotype" w:hAnsi="Palatino Linotype" w:cs="Arial"/>
          <w:b/>
          <w:sz w:val="28"/>
        </w:rPr>
        <w:t>. De las causas de improcedencia.</w:t>
      </w:r>
    </w:p>
    <w:p w14:paraId="759DB0D2"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rPr>
      </w:pPr>
      <w:r w:rsidRPr="00643D0C">
        <w:rPr>
          <w:rFonts w:ascii="Palatino Linotype" w:hAnsi="Palatino Linotype" w:cs="Arial"/>
        </w:rPr>
        <w:lastRenderedPageBreak/>
        <w:t xml:space="preserve">En el procedimiento de acceso a la información y de los medios de impugnación de la materia, se advierten diversos supuestos de </w:t>
      </w:r>
      <w:proofErr w:type="spellStart"/>
      <w:r w:rsidRPr="00643D0C">
        <w:rPr>
          <w:rFonts w:ascii="Palatino Linotype" w:hAnsi="Palatino Linotype" w:cs="Arial"/>
        </w:rPr>
        <w:t>procedibilidad</w:t>
      </w:r>
      <w:proofErr w:type="spellEnd"/>
      <w:r w:rsidRPr="00643D0C">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D956F16"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rPr>
      </w:pPr>
    </w:p>
    <w:p w14:paraId="28D37024"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rPr>
      </w:pPr>
      <w:r w:rsidRPr="00643D0C">
        <w:rPr>
          <w:rFonts w:ascii="Palatino Linotype" w:hAnsi="Palatino Linotype" w:cs="Arial"/>
        </w:rPr>
        <w:t xml:space="preserve">De lo anterior, el estudio de las causas de improcedencia que se hagan valer por las partes o que se advierta de oficio por este </w:t>
      </w:r>
      <w:proofErr w:type="spellStart"/>
      <w:r w:rsidRPr="00643D0C">
        <w:rPr>
          <w:rFonts w:ascii="Palatino Linotype" w:hAnsi="Palatino Linotype" w:cs="Arial"/>
        </w:rPr>
        <w:t>Resolutor</w:t>
      </w:r>
      <w:proofErr w:type="spellEnd"/>
      <w:r w:rsidRPr="00643D0C">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43D0C">
        <w:rPr>
          <w:rStyle w:val="Refdenotaalpie"/>
          <w:rFonts w:ascii="Palatino Linotype" w:hAnsi="Palatino Linotype" w:cs="Arial"/>
        </w:rPr>
        <w:footnoteReference w:id="1"/>
      </w:r>
      <w:r w:rsidRPr="00643D0C">
        <w:rPr>
          <w:rFonts w:ascii="Palatino Linotype" w:hAnsi="Palatino Linotype" w:cs="Arial"/>
        </w:rPr>
        <w:t>.</w:t>
      </w:r>
    </w:p>
    <w:p w14:paraId="5281E40D"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rPr>
      </w:pPr>
    </w:p>
    <w:p w14:paraId="5C16B1CB"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b/>
          <w:sz w:val="28"/>
        </w:rPr>
      </w:pPr>
      <w:r w:rsidRPr="00643D0C">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6DAFA83D" w14:textId="77777777" w:rsidR="006237A7" w:rsidRPr="00643D0C" w:rsidRDefault="006237A7" w:rsidP="006237A7">
      <w:pPr>
        <w:pStyle w:val="Prrafodelista"/>
        <w:autoSpaceDE w:val="0"/>
        <w:autoSpaceDN w:val="0"/>
        <w:adjustRightInd w:val="0"/>
        <w:spacing w:line="360" w:lineRule="auto"/>
        <w:ind w:left="0"/>
        <w:jc w:val="both"/>
        <w:rPr>
          <w:rFonts w:ascii="Palatino Linotype" w:hAnsi="Palatino Linotype" w:cs="Arial"/>
          <w:b/>
        </w:rPr>
      </w:pPr>
    </w:p>
    <w:p w14:paraId="06D610CB" w14:textId="1C08F564" w:rsidR="006237A7" w:rsidRPr="00643D0C" w:rsidRDefault="004C5E19" w:rsidP="006237A7">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QUINTO</w:t>
      </w:r>
      <w:r w:rsidR="006237A7" w:rsidRPr="00643D0C">
        <w:rPr>
          <w:rFonts w:ascii="Palatino Linotype" w:hAnsi="Palatino Linotype" w:cs="Arial"/>
          <w:b/>
          <w:sz w:val="28"/>
        </w:rPr>
        <w:t>. Estudio y resolución del asunto.</w:t>
      </w:r>
    </w:p>
    <w:p w14:paraId="37EBB300" w14:textId="42B03251" w:rsidR="006237A7" w:rsidRPr="00643D0C" w:rsidRDefault="006237A7" w:rsidP="00077AB5">
      <w:pPr>
        <w:pStyle w:val="Prrafodelista"/>
        <w:autoSpaceDE w:val="0"/>
        <w:autoSpaceDN w:val="0"/>
        <w:adjustRightInd w:val="0"/>
        <w:spacing w:line="360" w:lineRule="auto"/>
        <w:ind w:left="0"/>
        <w:jc w:val="both"/>
        <w:rPr>
          <w:rFonts w:ascii="Palatino Linotype" w:hAnsi="Palatino Linotype" w:cs="Arial"/>
        </w:rPr>
      </w:pPr>
      <w:r w:rsidRPr="00643D0C">
        <w:rPr>
          <w:rFonts w:ascii="Palatino Linotype" w:hAnsi="Palatino Linotype" w:cs="Arial"/>
        </w:rPr>
        <w:t xml:space="preserve">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w:t>
      </w:r>
      <w:r w:rsidR="00AE4090" w:rsidRPr="00643D0C">
        <w:rPr>
          <w:rFonts w:ascii="Palatino Linotype" w:hAnsi="Palatino Linotype" w:cs="Arial"/>
        </w:rPr>
        <w:t>L</w:t>
      </w:r>
      <w:r w:rsidRPr="00643D0C">
        <w:rPr>
          <w:rFonts w:ascii="Palatino Linotype" w:hAnsi="Palatino Linotype" w:cs="Arial"/>
        </w:rPr>
        <w:t>ocal.</w:t>
      </w:r>
    </w:p>
    <w:p w14:paraId="320DFCE7" w14:textId="77777777" w:rsidR="00B04649" w:rsidRPr="00643D0C" w:rsidRDefault="00B04649" w:rsidP="006237A7">
      <w:pPr>
        <w:spacing w:after="0" w:line="360" w:lineRule="auto"/>
        <w:jc w:val="both"/>
        <w:rPr>
          <w:rFonts w:ascii="Palatino Linotype" w:hAnsi="Palatino Linotype"/>
          <w:sz w:val="24"/>
          <w:szCs w:val="24"/>
        </w:rPr>
      </w:pPr>
    </w:p>
    <w:p w14:paraId="5DABF764" w14:textId="489CFD6D" w:rsidR="006237A7" w:rsidRPr="00643D0C" w:rsidRDefault="006237A7" w:rsidP="006237A7">
      <w:pPr>
        <w:spacing w:after="0" w:line="360" w:lineRule="auto"/>
        <w:jc w:val="both"/>
        <w:rPr>
          <w:rFonts w:ascii="Palatino Linotype" w:hAnsi="Palatino Linotype"/>
          <w:sz w:val="24"/>
          <w:szCs w:val="24"/>
        </w:rPr>
      </w:pPr>
      <w:r w:rsidRPr="00643D0C">
        <w:rPr>
          <w:rFonts w:ascii="Palatino Linotype" w:hAnsi="Palatino Linotype"/>
          <w:sz w:val="24"/>
          <w:szCs w:val="24"/>
        </w:rPr>
        <w:t xml:space="preserve">Con el propósito de resolver el presente medio de impugnación, es </w:t>
      </w:r>
      <w:r w:rsidR="00B729DB" w:rsidRPr="00643D0C">
        <w:rPr>
          <w:rFonts w:ascii="Palatino Linotype" w:hAnsi="Palatino Linotype"/>
          <w:sz w:val="24"/>
          <w:szCs w:val="24"/>
        </w:rPr>
        <w:t>conveniente recordar que el</w:t>
      </w:r>
      <w:r w:rsidRPr="00643D0C">
        <w:rPr>
          <w:rFonts w:ascii="Palatino Linotype" w:hAnsi="Palatino Linotype"/>
          <w:sz w:val="24"/>
          <w:szCs w:val="24"/>
        </w:rPr>
        <w:t xml:space="preserve"> Recurrente solicitó al Sujeto Obligado que se le proporcionara vía </w:t>
      </w:r>
      <w:r w:rsidRPr="00643D0C">
        <w:rPr>
          <w:rFonts w:ascii="Palatino Linotype" w:hAnsi="Palatino Linotype" w:cs="Arial"/>
          <w:sz w:val="24"/>
        </w:rPr>
        <w:t>Sistema de Acceso a la Información Mexiquense</w:t>
      </w:r>
      <w:r w:rsidRPr="00643D0C">
        <w:rPr>
          <w:rFonts w:ascii="Palatino Linotype" w:hAnsi="Palatino Linotype"/>
          <w:sz w:val="24"/>
          <w:szCs w:val="24"/>
        </w:rPr>
        <w:t xml:space="preserve"> </w:t>
      </w:r>
      <w:r w:rsidRPr="004C5E19">
        <w:rPr>
          <w:rFonts w:ascii="Palatino Linotype" w:hAnsi="Palatino Linotype"/>
          <w:b/>
          <w:bCs/>
          <w:sz w:val="24"/>
          <w:szCs w:val="24"/>
        </w:rPr>
        <w:t>(SAIMEX)</w:t>
      </w:r>
      <w:r w:rsidR="004C5E19">
        <w:rPr>
          <w:rFonts w:ascii="Palatino Linotype" w:hAnsi="Palatino Linotype"/>
          <w:sz w:val="24"/>
          <w:szCs w:val="24"/>
        </w:rPr>
        <w:t xml:space="preserve"> y en </w:t>
      </w:r>
      <w:r w:rsidR="004C5E19" w:rsidRPr="004C5E19">
        <w:rPr>
          <w:rFonts w:ascii="Palatino Linotype" w:hAnsi="Palatino Linotype"/>
          <w:b/>
          <w:bCs/>
          <w:sz w:val="24"/>
          <w:szCs w:val="24"/>
        </w:rPr>
        <w:t>Copias Certificadas</w:t>
      </w:r>
      <w:r w:rsidRPr="00643D0C">
        <w:rPr>
          <w:rFonts w:ascii="Palatino Linotype" w:hAnsi="Palatino Linotype"/>
          <w:sz w:val="24"/>
          <w:szCs w:val="24"/>
        </w:rPr>
        <w:t>,</w:t>
      </w:r>
      <w:r w:rsidR="00E269A5">
        <w:rPr>
          <w:rFonts w:ascii="Palatino Linotype" w:hAnsi="Palatino Linotype"/>
          <w:sz w:val="24"/>
          <w:szCs w:val="24"/>
        </w:rPr>
        <w:t xml:space="preserve"> </w:t>
      </w:r>
      <w:r w:rsidRPr="00643D0C">
        <w:rPr>
          <w:rFonts w:ascii="Palatino Linotype" w:hAnsi="Palatino Linotype"/>
          <w:sz w:val="24"/>
          <w:szCs w:val="24"/>
        </w:rPr>
        <w:t>lo siguiente:</w:t>
      </w:r>
    </w:p>
    <w:p w14:paraId="293EB07D" w14:textId="77777777" w:rsidR="006237A7" w:rsidRPr="00643D0C" w:rsidRDefault="006237A7" w:rsidP="006237A7">
      <w:pPr>
        <w:spacing w:after="0" w:line="360" w:lineRule="auto"/>
        <w:jc w:val="both"/>
        <w:rPr>
          <w:rFonts w:ascii="Palatino Linotype" w:hAnsi="Palatino Linotype"/>
          <w:sz w:val="24"/>
          <w:szCs w:val="24"/>
        </w:rPr>
      </w:pPr>
    </w:p>
    <w:p w14:paraId="65057A3C" w14:textId="7C15AC03" w:rsidR="006237A7" w:rsidRPr="004C5E19" w:rsidRDefault="007869C6" w:rsidP="00B729DB">
      <w:pPr>
        <w:pStyle w:val="Prrafodelista"/>
        <w:numPr>
          <w:ilvl w:val="0"/>
          <w:numId w:val="5"/>
        </w:numPr>
        <w:spacing w:line="360" w:lineRule="auto"/>
        <w:jc w:val="both"/>
        <w:rPr>
          <w:rFonts w:ascii="Palatino Linotype" w:eastAsia="Arial Unicode MS" w:hAnsi="Palatino Linotype" w:cs="Arial"/>
          <w:i/>
          <w:iCs/>
        </w:rPr>
      </w:pPr>
      <w:bookmarkStart w:id="3" w:name="_Hlk97247639"/>
      <w:bookmarkStart w:id="4" w:name="_Hlk82038749"/>
      <w:bookmarkStart w:id="5" w:name="_Hlk82011256"/>
      <w:r w:rsidRPr="007869C6">
        <w:rPr>
          <w:rFonts w:ascii="Palatino Linotype" w:hAnsi="Palatino Linotype"/>
          <w:i/>
          <w:iCs/>
        </w:rPr>
        <w:lastRenderedPageBreak/>
        <w:t xml:space="preserve">Convenio </w:t>
      </w:r>
      <w:r>
        <w:rPr>
          <w:rFonts w:ascii="Palatino Linotype" w:hAnsi="Palatino Linotype"/>
          <w:i/>
          <w:iCs/>
        </w:rPr>
        <w:t>celebrado entre el</w:t>
      </w:r>
      <w:r w:rsidRPr="007869C6">
        <w:rPr>
          <w:rFonts w:ascii="Palatino Linotype" w:hAnsi="Palatino Linotype"/>
          <w:i/>
          <w:iCs/>
        </w:rPr>
        <w:t xml:space="preserve"> Sistema Nacional Anticorrupción</w:t>
      </w:r>
      <w:r>
        <w:rPr>
          <w:rFonts w:ascii="Palatino Linotype" w:hAnsi="Palatino Linotype"/>
          <w:i/>
          <w:iCs/>
        </w:rPr>
        <w:t xml:space="preserve"> y</w:t>
      </w:r>
      <w:r w:rsidRPr="007869C6">
        <w:rPr>
          <w:rFonts w:ascii="Palatino Linotype" w:hAnsi="Palatino Linotype"/>
          <w:i/>
          <w:iCs/>
        </w:rPr>
        <w:t xml:space="preserve"> </w:t>
      </w:r>
      <w:r>
        <w:rPr>
          <w:rFonts w:ascii="Palatino Linotype" w:hAnsi="Palatino Linotype"/>
          <w:i/>
          <w:iCs/>
        </w:rPr>
        <w:t>e</w:t>
      </w:r>
      <w:r w:rsidRPr="007869C6">
        <w:rPr>
          <w:rFonts w:ascii="Palatino Linotype" w:hAnsi="Palatino Linotype"/>
          <w:i/>
          <w:iCs/>
        </w:rPr>
        <w:t xml:space="preserve">l Ayuntamiento </w:t>
      </w:r>
      <w:r>
        <w:rPr>
          <w:rFonts w:ascii="Palatino Linotype" w:hAnsi="Palatino Linotype"/>
          <w:i/>
          <w:iCs/>
        </w:rPr>
        <w:t>d</w:t>
      </w:r>
      <w:r w:rsidRPr="007869C6">
        <w:rPr>
          <w:rFonts w:ascii="Palatino Linotype" w:hAnsi="Palatino Linotype"/>
          <w:i/>
          <w:iCs/>
        </w:rPr>
        <w:t xml:space="preserve">e </w:t>
      </w:r>
      <w:proofErr w:type="spellStart"/>
      <w:r w:rsidRPr="007869C6">
        <w:rPr>
          <w:rFonts w:ascii="Palatino Linotype" w:hAnsi="Palatino Linotype"/>
          <w:i/>
          <w:iCs/>
        </w:rPr>
        <w:t>Cocotitlán</w:t>
      </w:r>
      <w:proofErr w:type="spellEnd"/>
      <w:r w:rsidRPr="007869C6">
        <w:rPr>
          <w:rFonts w:ascii="Palatino Linotype" w:hAnsi="Palatino Linotype"/>
          <w:i/>
          <w:iCs/>
        </w:rPr>
        <w:t>.</w:t>
      </w:r>
    </w:p>
    <w:p w14:paraId="1E2F2CEF" w14:textId="77777777" w:rsidR="00826E8C" w:rsidRPr="00643D0C" w:rsidRDefault="00826E8C" w:rsidP="00826E8C">
      <w:pPr>
        <w:pStyle w:val="Prrafodelista"/>
        <w:spacing w:line="360" w:lineRule="auto"/>
        <w:ind w:left="720"/>
        <w:jc w:val="both"/>
        <w:rPr>
          <w:rFonts w:ascii="Palatino Linotype" w:eastAsia="Arial Unicode MS" w:hAnsi="Palatino Linotype" w:cs="Arial"/>
        </w:rPr>
      </w:pPr>
    </w:p>
    <w:p w14:paraId="12DB9E33" w14:textId="4E33B4B8" w:rsidR="006237A7" w:rsidRPr="00643D0C" w:rsidRDefault="006237A7" w:rsidP="006237A7">
      <w:pPr>
        <w:spacing w:after="0" w:line="360" w:lineRule="auto"/>
        <w:jc w:val="both"/>
        <w:rPr>
          <w:rFonts w:ascii="Palatino Linotype" w:eastAsia="Arial Unicode MS" w:hAnsi="Palatino Linotype" w:cs="Arial"/>
          <w:sz w:val="24"/>
          <w:szCs w:val="24"/>
        </w:rPr>
      </w:pPr>
      <w:r w:rsidRPr="00643D0C">
        <w:rPr>
          <w:rFonts w:ascii="Palatino Linotype" w:eastAsia="Arial Unicode MS" w:hAnsi="Palatino Linotype" w:cs="Arial"/>
          <w:sz w:val="24"/>
          <w:szCs w:val="24"/>
        </w:rPr>
        <w:t xml:space="preserve">En atención al requerimiento de información planteado, </w:t>
      </w:r>
      <w:r w:rsidRPr="00643D0C">
        <w:rPr>
          <w:rFonts w:ascii="Palatino Linotype" w:eastAsia="Arial Unicode MS" w:hAnsi="Palatino Linotype" w:cs="Arial"/>
          <w:bCs/>
          <w:sz w:val="24"/>
          <w:szCs w:val="24"/>
        </w:rPr>
        <w:t xml:space="preserve">el </w:t>
      </w:r>
      <w:r w:rsidRPr="004C5E19">
        <w:rPr>
          <w:rFonts w:ascii="Palatino Linotype" w:eastAsia="Arial Unicode MS" w:hAnsi="Palatino Linotype" w:cs="Arial"/>
          <w:b/>
          <w:sz w:val="24"/>
          <w:szCs w:val="24"/>
        </w:rPr>
        <w:t>Sujeto Obligado</w:t>
      </w:r>
      <w:r w:rsidR="00D65DE5">
        <w:rPr>
          <w:rFonts w:ascii="Palatino Linotype" w:eastAsia="Arial Unicode MS" w:hAnsi="Palatino Linotype" w:cs="Arial"/>
          <w:bCs/>
          <w:sz w:val="24"/>
          <w:szCs w:val="24"/>
        </w:rPr>
        <w:t xml:space="preserve"> informó mediante respuesta</w:t>
      </w:r>
      <w:r w:rsidR="004C5E19">
        <w:rPr>
          <w:rFonts w:ascii="Palatino Linotype" w:eastAsia="Arial Unicode MS" w:hAnsi="Palatino Linotype" w:cs="Arial"/>
          <w:bCs/>
          <w:sz w:val="24"/>
          <w:szCs w:val="24"/>
        </w:rPr>
        <w:t xml:space="preserve"> a través de la Tesorera Municipal</w:t>
      </w:r>
      <w:r w:rsidR="00D65DE5">
        <w:rPr>
          <w:rFonts w:ascii="Palatino Linotype" w:eastAsia="Arial Unicode MS" w:hAnsi="Palatino Linotype" w:cs="Arial"/>
          <w:bCs/>
          <w:sz w:val="24"/>
          <w:szCs w:val="24"/>
        </w:rPr>
        <w:t xml:space="preserve"> que,</w:t>
      </w:r>
      <w:r w:rsidR="004C5E19" w:rsidRPr="004C5E19">
        <w:t xml:space="preserve"> </w:t>
      </w:r>
      <w:r w:rsidR="004C5E19">
        <w:t>c</w:t>
      </w:r>
      <w:r w:rsidR="004C5E19" w:rsidRPr="004C5E19">
        <w:rPr>
          <w:rFonts w:ascii="Palatino Linotype" w:eastAsia="Arial Unicode MS" w:hAnsi="Palatino Linotype" w:cs="Arial"/>
          <w:bCs/>
          <w:sz w:val="24"/>
          <w:szCs w:val="24"/>
        </w:rPr>
        <w:t xml:space="preserve">on fundamento en el </w:t>
      </w:r>
      <w:r w:rsidR="004C5E19">
        <w:rPr>
          <w:rFonts w:ascii="Palatino Linotype" w:eastAsia="Arial Unicode MS" w:hAnsi="Palatino Linotype" w:cs="Arial"/>
          <w:bCs/>
          <w:sz w:val="24"/>
          <w:szCs w:val="24"/>
        </w:rPr>
        <w:t>C</w:t>
      </w:r>
      <w:r w:rsidR="004C5E19" w:rsidRPr="004C5E19">
        <w:rPr>
          <w:rFonts w:ascii="Palatino Linotype" w:eastAsia="Arial Unicode MS" w:hAnsi="Palatino Linotype" w:cs="Arial"/>
          <w:bCs/>
          <w:sz w:val="24"/>
          <w:szCs w:val="24"/>
        </w:rPr>
        <w:t xml:space="preserve">ódigo </w:t>
      </w:r>
      <w:r w:rsidR="004C5E19">
        <w:rPr>
          <w:rFonts w:ascii="Palatino Linotype" w:eastAsia="Arial Unicode MS" w:hAnsi="Palatino Linotype" w:cs="Arial"/>
          <w:bCs/>
          <w:sz w:val="24"/>
          <w:szCs w:val="24"/>
        </w:rPr>
        <w:t>F</w:t>
      </w:r>
      <w:r w:rsidR="004C5E19" w:rsidRPr="004C5E19">
        <w:rPr>
          <w:rFonts w:ascii="Palatino Linotype" w:eastAsia="Arial Unicode MS" w:hAnsi="Palatino Linotype" w:cs="Arial"/>
          <w:bCs/>
          <w:sz w:val="24"/>
          <w:szCs w:val="24"/>
        </w:rPr>
        <w:t xml:space="preserve">inanciero del </w:t>
      </w:r>
      <w:r w:rsidR="004C5E19">
        <w:rPr>
          <w:rFonts w:ascii="Palatino Linotype" w:eastAsia="Arial Unicode MS" w:hAnsi="Palatino Linotype" w:cs="Arial"/>
          <w:bCs/>
          <w:sz w:val="24"/>
          <w:szCs w:val="24"/>
        </w:rPr>
        <w:t>E</w:t>
      </w:r>
      <w:r w:rsidR="004C5E19" w:rsidRPr="004C5E19">
        <w:rPr>
          <w:rFonts w:ascii="Palatino Linotype" w:eastAsia="Arial Unicode MS" w:hAnsi="Palatino Linotype" w:cs="Arial"/>
          <w:bCs/>
          <w:sz w:val="24"/>
          <w:szCs w:val="24"/>
        </w:rPr>
        <w:t xml:space="preserve">stado de México y </w:t>
      </w:r>
      <w:r w:rsidR="004C5E19">
        <w:rPr>
          <w:rFonts w:ascii="Palatino Linotype" w:eastAsia="Arial Unicode MS" w:hAnsi="Palatino Linotype" w:cs="Arial"/>
          <w:bCs/>
          <w:sz w:val="24"/>
          <w:szCs w:val="24"/>
        </w:rPr>
        <w:t>M</w:t>
      </w:r>
      <w:r w:rsidR="004C5E19" w:rsidRPr="004C5E19">
        <w:rPr>
          <w:rFonts w:ascii="Palatino Linotype" w:eastAsia="Arial Unicode MS" w:hAnsi="Palatino Linotype" w:cs="Arial"/>
          <w:bCs/>
          <w:sz w:val="24"/>
          <w:szCs w:val="24"/>
        </w:rPr>
        <w:t xml:space="preserve">unicipios en el </w:t>
      </w:r>
      <w:r w:rsidR="004C5E19">
        <w:rPr>
          <w:rFonts w:ascii="Palatino Linotype" w:eastAsia="Arial Unicode MS" w:hAnsi="Palatino Linotype" w:cs="Arial"/>
          <w:bCs/>
          <w:sz w:val="24"/>
          <w:szCs w:val="24"/>
        </w:rPr>
        <w:t>a</w:t>
      </w:r>
      <w:r w:rsidR="004C5E19" w:rsidRPr="004C5E19">
        <w:rPr>
          <w:rFonts w:ascii="Palatino Linotype" w:eastAsia="Arial Unicode MS" w:hAnsi="Palatino Linotype" w:cs="Arial"/>
          <w:bCs/>
          <w:sz w:val="24"/>
          <w:szCs w:val="24"/>
        </w:rPr>
        <w:t>rtículo 73</w:t>
      </w:r>
      <w:r w:rsidR="004C5E19">
        <w:rPr>
          <w:rFonts w:ascii="Palatino Linotype" w:eastAsia="Arial Unicode MS" w:hAnsi="Palatino Linotype" w:cs="Arial"/>
          <w:bCs/>
          <w:sz w:val="24"/>
          <w:szCs w:val="24"/>
        </w:rPr>
        <w:t>,</w:t>
      </w:r>
      <w:r w:rsidR="004C5E19" w:rsidRPr="004C5E19">
        <w:rPr>
          <w:rFonts w:ascii="Palatino Linotype" w:eastAsia="Arial Unicode MS" w:hAnsi="Palatino Linotype" w:cs="Arial"/>
          <w:bCs/>
          <w:sz w:val="24"/>
          <w:szCs w:val="24"/>
        </w:rPr>
        <w:t xml:space="preserve"> fracción I, </w:t>
      </w:r>
      <w:r w:rsidR="004C5E19" w:rsidRPr="004C5E19">
        <w:rPr>
          <w:rFonts w:ascii="Palatino Linotype" w:eastAsia="Arial Unicode MS" w:hAnsi="Palatino Linotype" w:cs="Arial"/>
          <w:b/>
          <w:sz w:val="24"/>
          <w:szCs w:val="24"/>
        </w:rPr>
        <w:t>el costo de las copias certificadas la primera hoja es de $103 pesos y por cada hoja subsecuente $50 pesos</w:t>
      </w:r>
      <w:r w:rsidR="008A0D4B">
        <w:rPr>
          <w:rFonts w:ascii="Palatino Linotype" w:eastAsia="Arial Unicode MS" w:hAnsi="Palatino Linotype" w:cs="Arial"/>
          <w:bCs/>
          <w:sz w:val="24"/>
          <w:szCs w:val="24"/>
        </w:rPr>
        <w:t>, señalando que</w:t>
      </w:r>
      <w:r w:rsidR="004C5E19" w:rsidRPr="004C5E19">
        <w:rPr>
          <w:rFonts w:ascii="Palatino Linotype" w:eastAsia="Arial Unicode MS" w:hAnsi="Palatino Linotype" w:cs="Arial"/>
          <w:bCs/>
          <w:sz w:val="24"/>
          <w:szCs w:val="24"/>
        </w:rPr>
        <w:t xml:space="preserve"> </w:t>
      </w:r>
      <w:r w:rsidR="008A0D4B">
        <w:rPr>
          <w:rFonts w:ascii="Palatino Linotype" w:eastAsia="Arial Unicode MS" w:hAnsi="Palatino Linotype" w:cs="Arial"/>
          <w:bCs/>
          <w:sz w:val="24"/>
          <w:szCs w:val="24"/>
        </w:rPr>
        <w:t>se</w:t>
      </w:r>
      <w:r w:rsidR="004C5E19" w:rsidRPr="004C5E19">
        <w:rPr>
          <w:rFonts w:ascii="Palatino Linotype" w:eastAsia="Arial Unicode MS" w:hAnsi="Palatino Linotype" w:cs="Arial"/>
          <w:bCs/>
          <w:sz w:val="24"/>
          <w:szCs w:val="24"/>
        </w:rPr>
        <w:t xml:space="preserve"> deberá hacer el pago correspondiente para poder hacer entrega de dicha información.</w:t>
      </w:r>
    </w:p>
    <w:bookmarkEnd w:id="3"/>
    <w:p w14:paraId="7E052E85" w14:textId="77777777" w:rsidR="00305C7D" w:rsidRDefault="00305C7D" w:rsidP="00C8721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eastAsia="es-MX"/>
        </w:rPr>
      </w:pPr>
    </w:p>
    <w:p w14:paraId="5191C997" w14:textId="6BA2C79E" w:rsidR="00C87216" w:rsidRPr="00643D0C" w:rsidRDefault="00C87216" w:rsidP="00C8721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eastAsia="es-MX"/>
        </w:rPr>
      </w:pPr>
      <w:r w:rsidRPr="00643D0C">
        <w:rPr>
          <w:rFonts w:ascii="Palatino Linotype" w:eastAsia="Palatino Linotype" w:hAnsi="Palatino Linotype" w:cs="Palatino Linotype"/>
          <w:color w:val="000000"/>
          <w:sz w:val="24"/>
          <w:szCs w:val="24"/>
          <w:lang w:eastAsia="es-MX"/>
        </w:rPr>
        <w:t>Ante la respuesta del Sujeto Obligado, el Recurrente interpuso el presente recurso de revisión señalando</w:t>
      </w:r>
      <w:r w:rsidR="00D65DE5">
        <w:rPr>
          <w:rFonts w:ascii="Palatino Linotype" w:eastAsia="Palatino Linotype" w:hAnsi="Palatino Linotype" w:cs="Palatino Linotype"/>
          <w:color w:val="000000"/>
          <w:sz w:val="24"/>
          <w:szCs w:val="24"/>
          <w:lang w:eastAsia="es-MX"/>
        </w:rPr>
        <w:t xml:space="preserve"> medularmente como acto impugnado que </w:t>
      </w:r>
      <w:r w:rsidR="008A0D4B" w:rsidRPr="007B6FB2">
        <w:rPr>
          <w:rFonts w:ascii="Palatino Linotype" w:eastAsia="Palatino Linotype" w:hAnsi="Palatino Linotype" w:cs="Palatino Linotype"/>
          <w:color w:val="000000"/>
          <w:sz w:val="24"/>
          <w:szCs w:val="24"/>
          <w:u w:val="single"/>
          <w:lang w:eastAsia="es-MX"/>
        </w:rPr>
        <w:t xml:space="preserve">no se </w:t>
      </w:r>
      <w:r w:rsidR="007B6FB2" w:rsidRPr="007B6FB2">
        <w:rPr>
          <w:rFonts w:ascii="Palatino Linotype" w:eastAsia="Palatino Linotype" w:hAnsi="Palatino Linotype" w:cs="Palatino Linotype"/>
          <w:color w:val="000000"/>
          <w:sz w:val="24"/>
          <w:szCs w:val="24"/>
          <w:u w:val="single"/>
          <w:lang w:eastAsia="es-MX"/>
        </w:rPr>
        <w:t>entrega lo solicitado</w:t>
      </w:r>
      <w:r w:rsidR="008A0D4B">
        <w:rPr>
          <w:rFonts w:ascii="Palatino Linotype" w:eastAsia="Palatino Linotype" w:hAnsi="Palatino Linotype" w:cs="Palatino Linotype"/>
          <w:color w:val="000000"/>
          <w:sz w:val="24"/>
          <w:szCs w:val="24"/>
          <w:lang w:eastAsia="es-MX"/>
        </w:rPr>
        <w:t xml:space="preserve"> </w:t>
      </w:r>
      <w:r w:rsidR="00D65DE5">
        <w:rPr>
          <w:rFonts w:ascii="Palatino Linotype" w:eastAsia="Palatino Linotype" w:hAnsi="Palatino Linotype" w:cs="Palatino Linotype"/>
          <w:color w:val="000000"/>
          <w:sz w:val="24"/>
          <w:szCs w:val="24"/>
          <w:lang w:eastAsia="es-MX"/>
        </w:rPr>
        <w:t>y</w:t>
      </w:r>
      <w:r w:rsidRPr="00643D0C">
        <w:rPr>
          <w:rFonts w:ascii="Palatino Linotype" w:eastAsia="Palatino Linotype" w:hAnsi="Palatino Linotype" w:cs="Palatino Linotype"/>
          <w:color w:val="000000"/>
          <w:sz w:val="24"/>
          <w:szCs w:val="24"/>
          <w:lang w:eastAsia="es-MX"/>
        </w:rPr>
        <w:t xml:space="preserve"> como razones o motivos de inconformidad lo siguiente: </w:t>
      </w:r>
    </w:p>
    <w:p w14:paraId="60EF8071" w14:textId="77777777" w:rsidR="00C87216" w:rsidRPr="00643D0C" w:rsidRDefault="00C87216" w:rsidP="00C8721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eastAsia="es-MX"/>
        </w:rPr>
      </w:pPr>
    </w:p>
    <w:p w14:paraId="5F1F600B" w14:textId="231B1D4C" w:rsidR="00C87216" w:rsidRPr="007B6FB2" w:rsidRDefault="00C87216" w:rsidP="00C87216">
      <w:pPr>
        <w:spacing w:after="0" w:line="240" w:lineRule="auto"/>
        <w:ind w:left="567" w:right="567"/>
        <w:contextualSpacing/>
        <w:jc w:val="both"/>
        <w:rPr>
          <w:rFonts w:ascii="Palatino Linotype" w:eastAsia="Palatino Linotype" w:hAnsi="Palatino Linotype" w:cs="Palatino Linotype"/>
          <w:sz w:val="24"/>
          <w:szCs w:val="24"/>
          <w:lang w:eastAsia="es-MX"/>
        </w:rPr>
      </w:pPr>
      <w:r w:rsidRPr="007B6FB2">
        <w:rPr>
          <w:rFonts w:ascii="Palatino Linotype" w:eastAsia="Palatino Linotype" w:hAnsi="Palatino Linotype" w:cs="Palatino Linotype"/>
          <w:i/>
          <w:sz w:val="24"/>
          <w:lang w:eastAsia="es-MX"/>
        </w:rPr>
        <w:t>“</w:t>
      </w:r>
      <w:r w:rsidR="007B6FB2" w:rsidRPr="007B6FB2">
        <w:rPr>
          <w:rFonts w:ascii="Palatino Linotype" w:eastAsia="Palatino Linotype" w:hAnsi="Palatino Linotype" w:cs="Palatino Linotype"/>
          <w:i/>
          <w:sz w:val="24"/>
          <w:lang w:eastAsia="es-MX"/>
        </w:rPr>
        <w:t>NO SE ENCUNTRA INFORMACION QUE SE PIDIÓ</w:t>
      </w:r>
      <w:r w:rsidRPr="007B6FB2">
        <w:rPr>
          <w:rFonts w:ascii="Palatino Linotype" w:eastAsia="Palatino Linotype" w:hAnsi="Palatino Linotype" w:cs="Palatino Linotype"/>
          <w:i/>
          <w:sz w:val="24"/>
          <w:lang w:eastAsia="es-MX"/>
        </w:rPr>
        <w:t>” (Sic)</w:t>
      </w:r>
    </w:p>
    <w:p w14:paraId="51B45C8A" w14:textId="77777777" w:rsidR="00C87216" w:rsidRPr="00643D0C" w:rsidRDefault="00C87216" w:rsidP="00C8721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eastAsia="es-MX"/>
        </w:rPr>
      </w:pPr>
    </w:p>
    <w:p w14:paraId="3165B613" w14:textId="673C09D7" w:rsidR="00D65DE5" w:rsidRPr="00D65DE5" w:rsidRDefault="00D65DE5" w:rsidP="00D65DE5">
      <w:pPr>
        <w:spacing w:after="0" w:line="360" w:lineRule="auto"/>
        <w:jc w:val="both"/>
        <w:rPr>
          <w:rFonts w:ascii="Palatino Linotype" w:eastAsia="Palatino Linotype" w:hAnsi="Palatino Linotype" w:cs="Palatino Linotype"/>
          <w:sz w:val="24"/>
          <w:szCs w:val="24"/>
          <w:lang w:eastAsia="es-MX"/>
        </w:rPr>
      </w:pPr>
      <w:r w:rsidRPr="00D65DE5">
        <w:rPr>
          <w:rFonts w:ascii="Palatino Linotype" w:eastAsia="Calibri" w:hAnsi="Palatino Linotype" w:cs="Arial"/>
          <w:sz w:val="24"/>
          <w:lang w:val="es-MX"/>
        </w:rPr>
        <w:t>Ahora bien, respecto a la información requerida</w:t>
      </w:r>
      <w:r w:rsidRPr="00D65DE5">
        <w:rPr>
          <w:rFonts w:ascii="Palatino Linotype" w:eastAsia="Palatino Linotype" w:hAnsi="Palatino Linotype" w:cs="Palatino Linotype"/>
          <w:sz w:val="24"/>
          <w:szCs w:val="24"/>
          <w:lang w:eastAsia="es-MX"/>
        </w:rPr>
        <w:t xml:space="preserve">, es de precisar que el </w:t>
      </w:r>
      <w:r w:rsidRPr="008A0D4B">
        <w:rPr>
          <w:rFonts w:ascii="Palatino Linotype" w:eastAsia="Palatino Linotype" w:hAnsi="Palatino Linotype" w:cs="Palatino Linotype"/>
          <w:b/>
          <w:bCs/>
          <w:sz w:val="24"/>
          <w:szCs w:val="24"/>
          <w:lang w:eastAsia="es-MX"/>
        </w:rPr>
        <w:t>Sujeto Obligado</w:t>
      </w:r>
      <w:r w:rsidR="008A0D4B">
        <w:rPr>
          <w:rFonts w:ascii="Palatino Linotype" w:eastAsia="Palatino Linotype" w:hAnsi="Palatino Linotype" w:cs="Palatino Linotype"/>
          <w:b/>
          <w:bCs/>
          <w:sz w:val="24"/>
          <w:szCs w:val="24"/>
          <w:lang w:eastAsia="es-MX"/>
        </w:rPr>
        <w:t xml:space="preserve">, </w:t>
      </w:r>
      <w:r w:rsidR="008A0D4B" w:rsidRPr="008A0D4B">
        <w:rPr>
          <w:rFonts w:ascii="Palatino Linotype" w:eastAsia="Palatino Linotype" w:hAnsi="Palatino Linotype" w:cs="Palatino Linotype"/>
          <w:sz w:val="24"/>
          <w:szCs w:val="24"/>
          <w:lang w:eastAsia="es-MX"/>
        </w:rPr>
        <w:t>únicamente refirió mediante respuesta primigenia el costo de la reproducción de la información en Copias Certificadas, siendo omiso en</w:t>
      </w:r>
      <w:r w:rsidR="008A0D4B">
        <w:rPr>
          <w:rFonts w:ascii="Palatino Linotype" w:eastAsia="Palatino Linotype" w:hAnsi="Palatino Linotype" w:cs="Palatino Linotype"/>
          <w:sz w:val="24"/>
          <w:szCs w:val="24"/>
          <w:lang w:eastAsia="es-MX"/>
        </w:rPr>
        <w:t xml:space="preserve"> informar</w:t>
      </w:r>
      <w:r w:rsidR="008A0D4B" w:rsidRPr="008A0D4B">
        <w:t xml:space="preserve"> </w:t>
      </w:r>
      <w:r w:rsidR="008A0D4B" w:rsidRPr="008A0D4B">
        <w:rPr>
          <w:rFonts w:ascii="Palatino Linotype" w:eastAsia="Palatino Linotype" w:hAnsi="Palatino Linotype" w:cs="Palatino Linotype"/>
          <w:sz w:val="24"/>
          <w:szCs w:val="24"/>
          <w:u w:val="single"/>
          <w:lang w:eastAsia="es-MX"/>
        </w:rPr>
        <w:t>el procedimiento los días y horarios de atención, el domicilio de la Unidad de Transparencia y el nombre del servidor público que le atenderá</w:t>
      </w:r>
      <w:r w:rsidR="008A0D4B">
        <w:rPr>
          <w:rFonts w:ascii="Palatino Linotype" w:eastAsia="Palatino Linotype" w:hAnsi="Palatino Linotype" w:cs="Palatino Linotype"/>
          <w:sz w:val="24"/>
          <w:szCs w:val="24"/>
          <w:lang w:eastAsia="es-MX"/>
        </w:rPr>
        <w:t xml:space="preserve"> para la certificación de documentos, así como en</w:t>
      </w:r>
      <w:r w:rsidR="008A0D4B" w:rsidRPr="008A0D4B">
        <w:rPr>
          <w:rFonts w:ascii="Palatino Linotype" w:eastAsia="Palatino Linotype" w:hAnsi="Palatino Linotype" w:cs="Palatino Linotype"/>
          <w:sz w:val="24"/>
          <w:szCs w:val="24"/>
          <w:lang w:eastAsia="es-MX"/>
        </w:rPr>
        <w:t xml:space="preserve"> pronunciarse respecto de la modalidad de entrega vía SAIMEX</w:t>
      </w:r>
      <w:r w:rsidRPr="00D65DE5">
        <w:rPr>
          <w:rFonts w:ascii="Palatino Linotype" w:eastAsia="Palatino Linotype" w:hAnsi="Palatino Linotype" w:cs="Palatino Linotype"/>
          <w:color w:val="000000"/>
          <w:sz w:val="24"/>
          <w:lang w:val="es-MX" w:eastAsia="es-MX"/>
        </w:rPr>
        <w:t>,</w:t>
      </w:r>
      <w:r>
        <w:rPr>
          <w:rFonts w:ascii="Palatino Linotype" w:eastAsia="Palatino Linotype" w:hAnsi="Palatino Linotype" w:cs="Palatino Linotype"/>
          <w:color w:val="000000"/>
          <w:sz w:val="24"/>
          <w:lang w:val="es-MX" w:eastAsia="es-MX"/>
        </w:rPr>
        <w:t xml:space="preserve"> por lo que</w:t>
      </w:r>
      <w:r w:rsidRPr="00D65DE5">
        <w:rPr>
          <w:rFonts w:ascii="Palatino Linotype" w:eastAsia="Palatino Linotype" w:hAnsi="Palatino Linotype" w:cs="Palatino Linotype"/>
          <w:color w:val="000000"/>
          <w:sz w:val="24"/>
          <w:lang w:val="es-MX" w:eastAsia="es-MX"/>
        </w:rPr>
        <w:t xml:space="preserve"> no se puede tener por colmada la pretensión del particular.</w:t>
      </w:r>
    </w:p>
    <w:p w14:paraId="4F58FD0D" w14:textId="77777777" w:rsidR="006237A7" w:rsidRPr="00643D0C" w:rsidRDefault="006237A7" w:rsidP="006237A7">
      <w:pPr>
        <w:spacing w:after="0" w:line="360" w:lineRule="auto"/>
        <w:jc w:val="both"/>
        <w:rPr>
          <w:rFonts w:ascii="Palatino Linotype" w:hAnsi="Palatino Linotype"/>
          <w:sz w:val="24"/>
          <w:szCs w:val="24"/>
        </w:rPr>
      </w:pPr>
    </w:p>
    <w:p w14:paraId="2461A54F" w14:textId="77777777" w:rsidR="003F31C1" w:rsidRPr="00643D0C" w:rsidRDefault="003F31C1" w:rsidP="003F31C1">
      <w:pPr>
        <w:tabs>
          <w:tab w:val="left" w:pos="7938"/>
        </w:tabs>
        <w:spacing w:after="0" w:line="360" w:lineRule="auto"/>
        <w:jc w:val="both"/>
        <w:rPr>
          <w:rFonts w:ascii="Palatino Linotype" w:eastAsia="Palatino Linotype" w:hAnsi="Palatino Linotype" w:cs="Palatino Linotype"/>
          <w:color w:val="000000"/>
          <w:sz w:val="24"/>
          <w:szCs w:val="24"/>
        </w:rPr>
      </w:pPr>
      <w:r w:rsidRPr="00643D0C">
        <w:rPr>
          <w:rFonts w:ascii="Palatino Linotype" w:hAnsi="Palatino Linotype" w:cs="Arial"/>
          <w:sz w:val="24"/>
          <w:szCs w:val="24"/>
        </w:rPr>
        <w:lastRenderedPageBreak/>
        <w:t>En ese sentido es necesario traer a colación que la Ley de Transparencia</w:t>
      </w:r>
      <w:r w:rsidRPr="00643D0C">
        <w:rPr>
          <w:rFonts w:ascii="Palatino Linotype" w:eastAsia="Palatino Linotype" w:hAnsi="Palatino Linotype" w:cs="Palatino Linotype"/>
          <w:color w:val="000000"/>
          <w:sz w:val="24"/>
          <w:szCs w:val="24"/>
        </w:rPr>
        <w:t xml:space="preserve"> y Acceso a la Información Pública del Estado de México y Municipios, prevé en su artículo 23, lo siguiente:</w:t>
      </w:r>
    </w:p>
    <w:p w14:paraId="510FA090"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5F8F9E7C"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w:t>
      </w:r>
      <w:r w:rsidRPr="00643D0C">
        <w:rPr>
          <w:rFonts w:ascii="Palatino Linotype" w:eastAsia="Palatino Linotype" w:hAnsi="Palatino Linotype" w:cs="Palatino Linotype"/>
          <w:b/>
          <w:i/>
          <w:color w:val="000000"/>
        </w:rPr>
        <w:t>Artículo 23.</w:t>
      </w:r>
      <w:r w:rsidRPr="00643D0C">
        <w:rPr>
          <w:rFonts w:ascii="Palatino Linotype" w:eastAsia="Palatino Linotype" w:hAnsi="Palatino Linotype" w:cs="Palatino Linotype"/>
          <w:i/>
          <w:color w:val="000000"/>
        </w:rPr>
        <w:t xml:space="preserve"> Son sujetos obligados a transparentar y permitir el acceso a su información y proteger los datos personales que obren en su poder:</w:t>
      </w:r>
    </w:p>
    <w:p w14:paraId="23BFE3A6"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b/>
          <w:bCs/>
          <w:i/>
          <w:color w:val="000000"/>
        </w:rPr>
      </w:pPr>
      <w:r w:rsidRPr="00643D0C">
        <w:rPr>
          <w:rFonts w:ascii="Palatino Linotype" w:eastAsia="Palatino Linotype" w:hAnsi="Palatino Linotype" w:cs="Palatino Linotype"/>
          <w:b/>
          <w:bCs/>
          <w:i/>
          <w:color w:val="000000"/>
        </w:rPr>
        <w:t>I. El Poder Ejecutivo del Estado de México, las dependencias, organismos auxiliares, órganos, entidades, fideicomisos y fondos públicos, así como la Procuraduría General de Justicia;</w:t>
      </w:r>
    </w:p>
    <w:p w14:paraId="138D20AA"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II. El Poder Legislativo del Estado, los organismos, órganos y entidades de la Legislatura y sus dependencias;</w:t>
      </w:r>
    </w:p>
    <w:p w14:paraId="282AC691"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III. El Poder Judicial, sus organismos, órganos y entidades, así como el Consejo de la Judicatura del Estado;</w:t>
      </w:r>
    </w:p>
    <w:p w14:paraId="0C1073FB"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bCs/>
          <w:i/>
          <w:color w:val="000000"/>
        </w:rPr>
      </w:pPr>
      <w:r w:rsidRPr="00643D0C">
        <w:rPr>
          <w:rFonts w:ascii="Palatino Linotype" w:eastAsia="Palatino Linotype" w:hAnsi="Palatino Linotype" w:cs="Palatino Linotype"/>
          <w:bCs/>
          <w:i/>
          <w:color w:val="000000"/>
        </w:rPr>
        <w:t>IV. Los ayuntamientos y las dependencias, organismos, órganos y entidades de la administración municipal;</w:t>
      </w:r>
    </w:p>
    <w:p w14:paraId="6E3E2CB6"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V. Los órganos autónomos;</w:t>
      </w:r>
    </w:p>
    <w:p w14:paraId="62463BB9"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VI. Los tribunales administrativos y autoridades jurisdiccionales en materia laboral;</w:t>
      </w:r>
    </w:p>
    <w:p w14:paraId="3B6E20EB"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VII. Los partidos políticos y agrupaciones políticas, en los términos de las disposiciones aplicables;</w:t>
      </w:r>
    </w:p>
    <w:p w14:paraId="0AF1A2C1"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VIII. Los fideicomisos y fondos públicos que cuenten con financiamiento público, parcial o total, o con participación de entidades de gobierno;</w:t>
      </w:r>
    </w:p>
    <w:p w14:paraId="72FD6F3F"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IX. Los sindicatos que reciban y/o ejerzan recursos públicos en el ámbito estatal y municipal;</w:t>
      </w:r>
    </w:p>
    <w:p w14:paraId="7FA1B95F"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X. Cualquier persona física o jurídico colectiva que reciba y ejerza recursos públicos en el ámbito estatal o municipal; y</w:t>
      </w:r>
    </w:p>
    <w:p w14:paraId="7A516A85"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XI. Cualquier otra autoridad, entidad, órgano u organismo de los poderes estatal o municipal, que reciba recursos públicos.</w:t>
      </w:r>
    </w:p>
    <w:p w14:paraId="207057A5"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rPr>
      </w:pPr>
      <w:r w:rsidRPr="00643D0C">
        <w:rPr>
          <w:rFonts w:ascii="Palatino Linotype" w:eastAsia="Palatino Linotype" w:hAnsi="Palatino Linotype" w:cs="Palatino Linotype"/>
          <w:i/>
          <w:color w:val="000000"/>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0DF1B01"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b/>
          <w:i/>
          <w:color w:val="000000"/>
        </w:rPr>
      </w:pPr>
      <w:r w:rsidRPr="00643D0C">
        <w:rPr>
          <w:rFonts w:ascii="Palatino Linotype" w:eastAsia="Palatino Linotype" w:hAnsi="Palatino Linotype" w:cs="Palatino Linotype"/>
          <w:b/>
          <w:i/>
          <w:color w:val="000000"/>
        </w:rPr>
        <w:t>Los servidores públicos deberán transparentar sus acciones, así como garantizar y respetar el derecho de acceso a la Información Pública.</w:t>
      </w:r>
    </w:p>
    <w:p w14:paraId="5A1BA278" w14:textId="77777777" w:rsidR="003F31C1" w:rsidRPr="00643D0C" w:rsidRDefault="003F31C1" w:rsidP="00112647">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rPr>
        <w:t>(Énfasis añadido)</w:t>
      </w:r>
    </w:p>
    <w:p w14:paraId="7134BCC4" w14:textId="77777777" w:rsidR="003F31C1" w:rsidRPr="00643D0C" w:rsidRDefault="003F31C1" w:rsidP="003F31C1">
      <w:pPr>
        <w:spacing w:after="0" w:line="360" w:lineRule="auto"/>
        <w:ind w:left="851" w:right="901"/>
        <w:jc w:val="both"/>
        <w:rPr>
          <w:rFonts w:ascii="Palatino Linotype" w:eastAsia="Palatino Linotype" w:hAnsi="Palatino Linotype" w:cs="Palatino Linotype"/>
          <w:i/>
          <w:color w:val="000000"/>
          <w:sz w:val="24"/>
          <w:szCs w:val="24"/>
        </w:rPr>
      </w:pPr>
    </w:p>
    <w:p w14:paraId="7B44D459" w14:textId="3351B171" w:rsidR="006237A7" w:rsidRPr="00643D0C" w:rsidRDefault="003F31C1" w:rsidP="003F31C1">
      <w:pPr>
        <w:autoSpaceDE w:val="0"/>
        <w:autoSpaceDN w:val="0"/>
        <w:adjustRightInd w:val="0"/>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lastRenderedPageBreak/>
        <w:t>Del precepto legal citado se establece que las dependencias se encuentran obligad</w:t>
      </w:r>
      <w:r w:rsidR="00817FCA" w:rsidRPr="00643D0C">
        <w:rPr>
          <w:rFonts w:ascii="Palatino Linotype" w:eastAsia="Palatino Linotype" w:hAnsi="Palatino Linotype" w:cs="Palatino Linotype"/>
          <w:color w:val="000000"/>
          <w:sz w:val="24"/>
          <w:szCs w:val="24"/>
        </w:rPr>
        <w:t>a</w:t>
      </w:r>
      <w:r w:rsidRPr="00643D0C">
        <w:rPr>
          <w:rFonts w:ascii="Palatino Linotype" w:eastAsia="Palatino Linotype" w:hAnsi="Palatino Linotype" w:cs="Palatino Linotype"/>
          <w:color w:val="000000"/>
          <w:sz w:val="24"/>
          <w:szCs w:val="24"/>
        </w:rPr>
        <w:t>s a documentar y transparentar su actuar, así como a permitir el acceso a la información que generen, posean o administren.</w:t>
      </w:r>
    </w:p>
    <w:p w14:paraId="5A94444E" w14:textId="050D4E97" w:rsidR="003F31C1" w:rsidRPr="00643D0C" w:rsidRDefault="003F31C1" w:rsidP="003F31C1">
      <w:pPr>
        <w:autoSpaceDE w:val="0"/>
        <w:autoSpaceDN w:val="0"/>
        <w:adjustRightInd w:val="0"/>
        <w:spacing w:after="0" w:line="360" w:lineRule="auto"/>
        <w:jc w:val="both"/>
        <w:rPr>
          <w:rFonts w:ascii="Palatino Linotype" w:eastAsia="Palatino Linotype" w:hAnsi="Palatino Linotype" w:cs="Palatino Linotype"/>
          <w:color w:val="000000"/>
          <w:sz w:val="24"/>
          <w:szCs w:val="24"/>
        </w:rPr>
      </w:pPr>
    </w:p>
    <w:p w14:paraId="2EF12D43" w14:textId="4E061C5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 xml:space="preserve">Por consiguiente, </w:t>
      </w:r>
      <w:r w:rsidR="00817FCA" w:rsidRPr="00643D0C">
        <w:rPr>
          <w:rFonts w:ascii="Palatino Linotype" w:eastAsia="Palatino Linotype" w:hAnsi="Palatino Linotype" w:cs="Palatino Linotype"/>
          <w:color w:val="000000"/>
          <w:sz w:val="24"/>
          <w:szCs w:val="24"/>
        </w:rPr>
        <w:t>el</w:t>
      </w:r>
      <w:r w:rsidRPr="00643D0C">
        <w:rPr>
          <w:rFonts w:ascii="Palatino Linotype" w:eastAsia="Palatino Linotype" w:hAnsi="Palatino Linotype" w:cs="Palatino Linotype"/>
          <w:color w:val="000000"/>
          <w:sz w:val="24"/>
          <w:szCs w:val="24"/>
        </w:rPr>
        <w:t xml:space="preserve"> precepto legal</w:t>
      </w:r>
      <w:r w:rsidR="00817FCA" w:rsidRPr="00643D0C">
        <w:rPr>
          <w:rFonts w:ascii="Palatino Linotype" w:eastAsia="Palatino Linotype" w:hAnsi="Palatino Linotype" w:cs="Palatino Linotype"/>
          <w:color w:val="000000"/>
          <w:sz w:val="24"/>
          <w:szCs w:val="24"/>
        </w:rPr>
        <w:t xml:space="preserve"> </w:t>
      </w:r>
      <w:r w:rsidRPr="00643D0C">
        <w:rPr>
          <w:rFonts w:ascii="Palatino Linotype" w:eastAsia="Palatino Linotype" w:hAnsi="Palatino Linotype" w:cs="Palatino Linotype"/>
          <w:color w:val="000000"/>
          <w:sz w:val="24"/>
          <w:szCs w:val="24"/>
        </w:rPr>
        <w:t xml:space="preserve">transcrito establece que </w:t>
      </w:r>
      <w:r w:rsidRPr="00643D0C">
        <w:rPr>
          <w:rFonts w:ascii="Palatino Linotype" w:eastAsia="Palatino Linotype" w:hAnsi="Palatino Linotype" w:cs="Palatino Linotype"/>
          <w:b/>
          <w:color w:val="000000"/>
          <w:sz w:val="24"/>
          <w:szCs w:val="24"/>
        </w:rPr>
        <w:t>los Sujetos Obligados se encuentran constreñidos a entregar la Información Pública solicitada por los particulares</w:t>
      </w:r>
      <w:r w:rsidRPr="00643D0C">
        <w:rPr>
          <w:rFonts w:ascii="Palatino Linotype" w:eastAsia="Palatino Linotype" w:hAnsi="Palatino Linotype" w:cs="Palatino Linotype"/>
          <w:color w:val="000000"/>
          <w:sz w:val="24"/>
          <w:szCs w:val="24"/>
        </w:rPr>
        <w:t xml:space="preserve"> y que ésta misma se encuentre en sus archivos o que obre en su posesión, </w:t>
      </w:r>
      <w:r w:rsidRPr="00643D0C">
        <w:rPr>
          <w:rFonts w:ascii="Palatino Linotype" w:eastAsia="Palatino Linotype" w:hAnsi="Palatino Linotype" w:cs="Palatino Linotype"/>
          <w:b/>
          <w:color w:val="000000"/>
          <w:sz w:val="24"/>
          <w:szCs w:val="24"/>
        </w:rPr>
        <w:t>privilegiando en todo momento el principio de máxima publicidad,</w:t>
      </w:r>
      <w:r w:rsidRPr="00643D0C">
        <w:rPr>
          <w:rFonts w:ascii="Palatino Linotype" w:eastAsia="Palatino Linotype" w:hAnsi="Palatino Linotype" w:cs="Palatino Linotype"/>
          <w:color w:val="000000"/>
          <w:sz w:val="24"/>
          <w:szCs w:val="24"/>
        </w:rPr>
        <w:t xml:space="preserve"> sin generarla, procesarla, resumirla, ni presentarla conforme al interés del solicitante. </w:t>
      </w:r>
    </w:p>
    <w:p w14:paraId="756236E2"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53E06A3F"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 xml:space="preserve">Queda de manifiesto entonces que, </w:t>
      </w:r>
      <w:r w:rsidRPr="00643D0C">
        <w:rPr>
          <w:rFonts w:ascii="Palatino Linotype" w:eastAsia="Palatino Linotype" w:hAnsi="Palatino Linotype" w:cs="Palatino Linotype"/>
          <w:b/>
          <w:color w:val="000000"/>
          <w:sz w:val="24"/>
          <w:szCs w:val="24"/>
        </w:rPr>
        <w:t>se considera Información Pública al conjunto de datos que posee cualquier autoridad, obtenidos en virtud del ejercicio de sus funciones de derecho público</w:t>
      </w:r>
      <w:r w:rsidRPr="00643D0C">
        <w:rPr>
          <w:rFonts w:ascii="Palatino Linotype" w:eastAsia="Palatino Linotype" w:hAnsi="Palatino Linotype" w:cs="Palatino Linotype"/>
          <w:color w:val="000000"/>
          <w:sz w:val="24"/>
          <w:szCs w:val="24"/>
        </w:rPr>
        <w:t>; criterio que ha sostenido el más alto tribunal jurisdiccional del país, la Suprema Corte de Justicia de la Nación, en la tesis 2a. LXXXVIII/2010, sustentada por la Segunda Sala, publicada en el Semanario Judicial de la Federación y su Gaceta, Novena Época, tomo XXXII, agosto de 2010, página 463, con el siguiente contenido:</w:t>
      </w:r>
    </w:p>
    <w:p w14:paraId="6358CD53"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60C9CC35"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sz w:val="24"/>
          <w:szCs w:val="24"/>
        </w:rPr>
        <w:t>“</w:t>
      </w:r>
      <w:r w:rsidRPr="00643D0C">
        <w:rPr>
          <w:rFonts w:ascii="Palatino Linotype" w:eastAsia="Palatino Linotype" w:hAnsi="Palatino Linotype" w:cs="Palatino Linotype"/>
          <w:b/>
          <w:i/>
          <w:color w:val="000000"/>
          <w:sz w:val="24"/>
          <w:szCs w:val="24"/>
        </w:rPr>
        <w:t>INFORMACIÓN PÚBLICA. ES AQUELLA QUE SE ENCUENTRA EN POSESIÓN DE CUALQUIER AUTORIDAD, ENTIDAD, ÓRGANO Y ORGANISMO FEDERAL, ESTATAL Y MUNICIPAL, SIEMPRE QUE SE HAYA OBTENIDO POR CAUSA DEL EJERCICIO DE FUNCIONES DE DERECHO PÚBLICO.</w:t>
      </w:r>
      <w:r w:rsidRPr="00643D0C">
        <w:rPr>
          <w:rFonts w:ascii="Palatino Linotype" w:eastAsia="Palatino Linotype" w:hAnsi="Palatino Linotype" w:cs="Palatino Linotype"/>
          <w:i/>
          <w:color w:val="000000"/>
          <w:sz w:val="24"/>
          <w:szCs w:val="24"/>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w:t>
      </w:r>
      <w:r w:rsidRPr="00643D0C">
        <w:rPr>
          <w:rFonts w:ascii="Palatino Linotype" w:eastAsia="Palatino Linotype" w:hAnsi="Palatino Linotype" w:cs="Palatino Linotype"/>
          <w:i/>
          <w:color w:val="000000"/>
          <w:sz w:val="24"/>
          <w:szCs w:val="24"/>
        </w:rPr>
        <w:lastRenderedPageBreak/>
        <w:t>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38ABEC0A" w14:textId="77777777" w:rsidR="003F31C1" w:rsidRPr="00643D0C" w:rsidRDefault="003F31C1" w:rsidP="003F31C1">
      <w:pPr>
        <w:spacing w:after="0" w:line="360" w:lineRule="auto"/>
        <w:ind w:left="851" w:right="901"/>
        <w:jc w:val="both"/>
        <w:rPr>
          <w:rFonts w:ascii="Palatino Linotype" w:eastAsia="Palatino Linotype" w:hAnsi="Palatino Linotype" w:cs="Palatino Linotype"/>
          <w:b/>
          <w:i/>
          <w:color w:val="000000"/>
          <w:sz w:val="24"/>
          <w:szCs w:val="24"/>
        </w:rPr>
      </w:pPr>
    </w:p>
    <w:p w14:paraId="368B0CDB"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0F790381"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30882C74"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 xml:space="preserve">En esta misma tesitura, es de subrayar que el derecho de acceso a la Información Pública, consiste en que la información solicitada conste en </w:t>
      </w:r>
      <w:r w:rsidRPr="00FA3F1F">
        <w:rPr>
          <w:rFonts w:ascii="Palatino Linotype" w:eastAsia="Palatino Linotype" w:hAnsi="Palatino Linotype" w:cs="Palatino Linotype"/>
          <w:b/>
          <w:bCs/>
          <w:color w:val="000000"/>
          <w:sz w:val="24"/>
          <w:szCs w:val="24"/>
          <w:u w:val="single"/>
        </w:rPr>
        <w:t>un soporte documental en cualquiera de sus formas</w:t>
      </w:r>
      <w:r w:rsidRPr="00643D0C">
        <w:rPr>
          <w:rFonts w:ascii="Palatino Linotype" w:eastAsia="Palatino Linotype" w:hAnsi="Palatino Linotype" w:cs="Palatino Linotype"/>
          <w:color w:val="000000"/>
          <w:sz w:val="24"/>
          <w:szCs w:val="24"/>
        </w:rPr>
        <w:t xml:space="preserve">, </w:t>
      </w:r>
      <w:r w:rsidRPr="00FA3F1F">
        <w:rPr>
          <w:rFonts w:ascii="Palatino Linotype" w:eastAsia="Palatino Linotype" w:hAnsi="Palatino Linotype" w:cs="Palatino Linotype"/>
          <w:b/>
          <w:bCs/>
          <w:color w:val="000000"/>
          <w:sz w:val="24"/>
          <w:szCs w:val="24"/>
          <w:u w:val="single"/>
        </w:rPr>
        <w:t xml:space="preserve">a saber: </w:t>
      </w:r>
      <w:r w:rsidRPr="00D65DE5">
        <w:rPr>
          <w:rFonts w:ascii="Palatino Linotype" w:eastAsia="Palatino Linotype" w:hAnsi="Palatino Linotype" w:cs="Palatino Linotype"/>
          <w:color w:val="000000"/>
          <w:sz w:val="24"/>
          <w:szCs w:val="24"/>
        </w:rPr>
        <w:t>expedientes, reportes, estudios, actas, resoluciones, oficios, correspondencia, acuerdos, directivas, directrices, circulares, contratos, convenios, instructivos, notas, memorandos</w:t>
      </w:r>
      <w:r w:rsidRPr="00FA3F1F">
        <w:rPr>
          <w:rFonts w:ascii="Palatino Linotype" w:eastAsia="Palatino Linotype" w:hAnsi="Palatino Linotype" w:cs="Palatino Linotype"/>
          <w:b/>
          <w:bCs/>
          <w:color w:val="000000"/>
          <w:sz w:val="24"/>
          <w:szCs w:val="24"/>
          <w:u w:val="single"/>
        </w:rPr>
        <w:t>, estadísticas o bien, cualquier otro registro que documente el ejercicio de las facultades, funciones y competencias de los Sujetos Obligados</w:t>
      </w:r>
      <w:r w:rsidRPr="00643D0C">
        <w:rPr>
          <w:rFonts w:ascii="Palatino Linotype" w:eastAsia="Palatino Linotype" w:hAnsi="Palatino Linotype" w:cs="Palatino Linotype"/>
          <w:color w:val="000000"/>
          <w:sz w:val="24"/>
          <w:szCs w:val="24"/>
        </w:rPr>
        <w:t xml:space="preserve">; los que podrán estar en cualquier medio, sea escrito, impreso, sonoro, visual, electrónico, informático u holográfico, de conformidad con el artículo 3, fracción XI de la Ley de la materia, el cual dispone lo siguiente: </w:t>
      </w:r>
    </w:p>
    <w:p w14:paraId="731E27A4"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66E3C60C"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sz w:val="24"/>
          <w:szCs w:val="24"/>
        </w:rPr>
        <w:t>“</w:t>
      </w:r>
      <w:r w:rsidRPr="00643D0C">
        <w:rPr>
          <w:rFonts w:ascii="Palatino Linotype" w:eastAsia="Palatino Linotype" w:hAnsi="Palatino Linotype" w:cs="Palatino Linotype"/>
          <w:b/>
          <w:i/>
          <w:color w:val="000000"/>
          <w:sz w:val="24"/>
          <w:szCs w:val="24"/>
        </w:rPr>
        <w:t xml:space="preserve">Artículo 3. </w:t>
      </w:r>
      <w:r w:rsidRPr="00643D0C">
        <w:rPr>
          <w:rFonts w:ascii="Palatino Linotype" w:eastAsia="Palatino Linotype" w:hAnsi="Palatino Linotype" w:cs="Palatino Linotype"/>
          <w:i/>
          <w:color w:val="000000"/>
          <w:sz w:val="24"/>
          <w:szCs w:val="24"/>
        </w:rPr>
        <w:t>Para los efectos de la presente Ley se entenderá por:</w:t>
      </w:r>
    </w:p>
    <w:p w14:paraId="4B31A3C8"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b/>
          <w:i/>
          <w:color w:val="000000"/>
          <w:sz w:val="24"/>
          <w:szCs w:val="24"/>
        </w:rPr>
        <w:lastRenderedPageBreak/>
        <w:t>XI. Documento:</w:t>
      </w:r>
      <w:r w:rsidRPr="00643D0C">
        <w:rPr>
          <w:rFonts w:ascii="Palatino Linotype" w:eastAsia="Palatino Linotype" w:hAnsi="Palatino Linotype" w:cs="Palatino Linotype"/>
          <w:i/>
          <w:color w:val="000000"/>
          <w:sz w:val="24"/>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A651F4D"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p>
    <w:p w14:paraId="246E992D" w14:textId="77777777" w:rsidR="003F31C1" w:rsidRPr="00643D0C" w:rsidRDefault="003F31C1" w:rsidP="003F31C1">
      <w:pPr>
        <w:spacing w:after="0" w:line="360" w:lineRule="auto"/>
        <w:jc w:val="both"/>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De igual modo, 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1F722C6" w14:textId="77777777" w:rsidR="003F31C1" w:rsidRPr="00643D0C" w:rsidRDefault="003F31C1" w:rsidP="003F31C1">
      <w:pPr>
        <w:spacing w:after="0" w:line="360" w:lineRule="auto"/>
        <w:ind w:left="851" w:right="901"/>
        <w:jc w:val="center"/>
        <w:rPr>
          <w:rFonts w:ascii="Palatino Linotype" w:eastAsia="Palatino Linotype" w:hAnsi="Palatino Linotype" w:cs="Palatino Linotype"/>
          <w:color w:val="000000"/>
          <w:sz w:val="24"/>
          <w:szCs w:val="24"/>
        </w:rPr>
      </w:pPr>
    </w:p>
    <w:p w14:paraId="40FDCE16" w14:textId="77777777" w:rsidR="003F31C1" w:rsidRPr="00643D0C" w:rsidRDefault="003F31C1" w:rsidP="003F31C1">
      <w:pPr>
        <w:spacing w:after="0" w:line="240" w:lineRule="auto"/>
        <w:ind w:left="567" w:right="567"/>
        <w:jc w:val="center"/>
        <w:rPr>
          <w:rFonts w:ascii="Palatino Linotype" w:eastAsia="Palatino Linotype" w:hAnsi="Palatino Linotype" w:cs="Palatino Linotype"/>
          <w:b/>
          <w:i/>
          <w:color w:val="000000"/>
          <w:sz w:val="24"/>
          <w:szCs w:val="24"/>
        </w:rPr>
      </w:pPr>
      <w:r w:rsidRPr="00643D0C">
        <w:rPr>
          <w:rFonts w:ascii="Palatino Linotype" w:eastAsia="Palatino Linotype" w:hAnsi="Palatino Linotype" w:cs="Palatino Linotype"/>
          <w:color w:val="000000"/>
          <w:sz w:val="24"/>
          <w:szCs w:val="24"/>
        </w:rPr>
        <w:t>“</w:t>
      </w:r>
      <w:r w:rsidRPr="00643D0C">
        <w:rPr>
          <w:rFonts w:ascii="Palatino Linotype" w:eastAsia="Palatino Linotype" w:hAnsi="Palatino Linotype" w:cs="Palatino Linotype"/>
          <w:b/>
          <w:i/>
          <w:color w:val="000000"/>
          <w:sz w:val="24"/>
          <w:szCs w:val="24"/>
        </w:rPr>
        <w:t>CRITERIO 0002-11</w:t>
      </w:r>
    </w:p>
    <w:p w14:paraId="63D7F8C2"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b/>
          <w:i/>
          <w:color w:val="000000"/>
          <w:sz w:val="24"/>
          <w:szCs w:val="24"/>
          <w:u w:val="single"/>
        </w:rPr>
        <w:t>INFORMACIÓN PÚBLICA, CONCEPTO DE, EN MATERIA DE TRANSPARENCIA. INTERPRETACIÓN SISTEMÁTICA DE LOS ARTÍCULOS 2°, FRACCIÓN V, XV, Y XVI, 3°, 4°, 11 Y 41.</w:t>
      </w:r>
      <w:r w:rsidRPr="00643D0C">
        <w:rPr>
          <w:rFonts w:ascii="Palatino Linotype" w:eastAsia="Palatino Linotype" w:hAnsi="Palatino Linotype" w:cs="Palatino Linotype"/>
          <w:i/>
          <w:color w:val="000000"/>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F6F115A"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sz w:val="24"/>
          <w:szCs w:val="24"/>
        </w:rPr>
        <w:t>En consecuencia el acceso a la información se refiere a que se cumplan cualquiera de los siguientes tres supuestos:</w:t>
      </w:r>
    </w:p>
    <w:p w14:paraId="12F99299"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b/>
          <w:i/>
          <w:color w:val="000000"/>
          <w:sz w:val="24"/>
          <w:szCs w:val="24"/>
          <w:u w:val="single"/>
        </w:rPr>
      </w:pPr>
      <w:r w:rsidRPr="00643D0C">
        <w:rPr>
          <w:rFonts w:ascii="Palatino Linotype" w:eastAsia="Palatino Linotype" w:hAnsi="Palatino Linotype" w:cs="Palatino Linotype"/>
          <w:b/>
          <w:i/>
          <w:color w:val="000000"/>
          <w:sz w:val="24"/>
          <w:szCs w:val="24"/>
          <w:u w:val="single"/>
        </w:rPr>
        <w:t>1) Que se trate de información registrada en cualquier soporte documental, que en ejercicio de las atribuciones conferidas, sea generada por los Sujetos Obligados;</w:t>
      </w:r>
    </w:p>
    <w:p w14:paraId="0B79B673"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sz w:val="24"/>
          <w:szCs w:val="24"/>
        </w:rPr>
        <w:t xml:space="preserve">2) Que se trate de </w:t>
      </w:r>
      <w:r w:rsidRPr="00643D0C">
        <w:rPr>
          <w:rFonts w:ascii="Palatino Linotype" w:eastAsia="Palatino Linotype" w:hAnsi="Palatino Linotype" w:cs="Palatino Linotype"/>
          <w:b/>
          <w:i/>
          <w:color w:val="000000"/>
          <w:sz w:val="24"/>
          <w:szCs w:val="24"/>
          <w:u w:val="single"/>
        </w:rPr>
        <w:t>información</w:t>
      </w:r>
      <w:r w:rsidRPr="00643D0C">
        <w:rPr>
          <w:rFonts w:ascii="Palatino Linotype" w:eastAsia="Palatino Linotype" w:hAnsi="Palatino Linotype" w:cs="Palatino Linotype"/>
          <w:i/>
          <w:color w:val="000000"/>
          <w:sz w:val="24"/>
          <w:szCs w:val="24"/>
        </w:rPr>
        <w:t xml:space="preserve"> registrada en cualquier soporte documental, que en ejercicio de las atribuciones conferidas, sea administrada por los Sujetos Obligados, y</w:t>
      </w:r>
    </w:p>
    <w:p w14:paraId="57591C76" w14:textId="77777777" w:rsidR="003F31C1" w:rsidRPr="00643D0C" w:rsidRDefault="003F31C1" w:rsidP="003F31C1">
      <w:pPr>
        <w:spacing w:after="0" w:line="240" w:lineRule="auto"/>
        <w:ind w:left="567" w:right="567"/>
        <w:jc w:val="both"/>
        <w:rPr>
          <w:rFonts w:ascii="Palatino Linotype" w:eastAsia="Palatino Linotype" w:hAnsi="Palatino Linotype" w:cs="Palatino Linotype"/>
          <w:i/>
          <w:color w:val="000000"/>
          <w:sz w:val="24"/>
          <w:szCs w:val="24"/>
        </w:rPr>
      </w:pPr>
      <w:r w:rsidRPr="00643D0C">
        <w:rPr>
          <w:rFonts w:ascii="Palatino Linotype" w:eastAsia="Palatino Linotype" w:hAnsi="Palatino Linotype" w:cs="Palatino Linotype"/>
          <w:i/>
          <w:color w:val="000000"/>
          <w:sz w:val="24"/>
          <w:szCs w:val="24"/>
        </w:rPr>
        <w:lastRenderedPageBreak/>
        <w:t>3) Que se trate de información registrada en cualquier soporte documental, que en ejercicio de las atribuciones conferidas, se encuentre en posesión de los Sujetos Obligados.” (SIC)</w:t>
      </w:r>
    </w:p>
    <w:p w14:paraId="10A5CE09" w14:textId="77777777" w:rsidR="003F31C1" w:rsidRPr="00643D0C" w:rsidRDefault="003F31C1" w:rsidP="00182556">
      <w:pPr>
        <w:spacing w:after="0" w:line="240" w:lineRule="auto"/>
        <w:ind w:left="567" w:right="567"/>
        <w:jc w:val="right"/>
        <w:rPr>
          <w:rFonts w:ascii="Palatino Linotype" w:eastAsia="Palatino Linotype" w:hAnsi="Palatino Linotype" w:cs="Palatino Linotype"/>
          <w:color w:val="000000"/>
          <w:sz w:val="24"/>
          <w:szCs w:val="24"/>
        </w:rPr>
      </w:pPr>
      <w:r w:rsidRPr="00643D0C">
        <w:rPr>
          <w:rFonts w:ascii="Palatino Linotype" w:eastAsia="Palatino Linotype" w:hAnsi="Palatino Linotype" w:cs="Palatino Linotype"/>
          <w:color w:val="000000"/>
          <w:sz w:val="24"/>
          <w:szCs w:val="24"/>
        </w:rPr>
        <w:t>(Énfasis Añadido)</w:t>
      </w:r>
    </w:p>
    <w:p w14:paraId="43DDE9B7" w14:textId="77777777" w:rsidR="003F31C1" w:rsidRPr="00643D0C" w:rsidRDefault="003F31C1" w:rsidP="003F31C1">
      <w:pPr>
        <w:spacing w:after="0" w:line="360" w:lineRule="auto"/>
        <w:jc w:val="both"/>
        <w:rPr>
          <w:rFonts w:ascii="Palatino Linotype" w:hAnsi="Palatino Linotype" w:cs="Arial"/>
          <w:sz w:val="24"/>
          <w:szCs w:val="24"/>
        </w:rPr>
      </w:pPr>
    </w:p>
    <w:p w14:paraId="61868AAB" w14:textId="245E4A29" w:rsidR="00AA51BB" w:rsidRPr="00643D0C" w:rsidRDefault="00112647" w:rsidP="00A31F5D">
      <w:pPr>
        <w:spacing w:after="0" w:line="360" w:lineRule="auto"/>
        <w:jc w:val="both"/>
        <w:rPr>
          <w:rFonts w:ascii="Palatino Linotype" w:hAnsi="Palatino Linotype"/>
          <w:sz w:val="24"/>
          <w:szCs w:val="24"/>
        </w:rPr>
      </w:pPr>
      <w:r w:rsidRPr="00643D0C">
        <w:rPr>
          <w:rFonts w:ascii="Palatino Linotype" w:hAnsi="Palatino Linotype" w:cs="Arial"/>
          <w:sz w:val="24"/>
          <w:szCs w:val="24"/>
        </w:rPr>
        <w:t>Por otro lado, e</w:t>
      </w:r>
      <w:r w:rsidR="003F31C1" w:rsidRPr="00643D0C">
        <w:rPr>
          <w:rFonts w:ascii="Palatino Linotype" w:hAnsi="Palatino Linotype" w:cs="Arial"/>
          <w:sz w:val="24"/>
          <w:szCs w:val="24"/>
        </w:rPr>
        <w:t xml:space="preserve">s de precisar que se obvia el análisis de la competencia por parte del </w:t>
      </w:r>
      <w:r w:rsidR="003F31C1" w:rsidRPr="008A0D4B">
        <w:rPr>
          <w:rFonts w:ascii="Palatino Linotype" w:hAnsi="Palatino Linotype" w:cs="Arial"/>
          <w:b/>
          <w:bCs/>
          <w:sz w:val="24"/>
          <w:szCs w:val="24"/>
        </w:rPr>
        <w:t>Sujeto Obligado</w:t>
      </w:r>
      <w:r w:rsidR="003F31C1" w:rsidRPr="00643D0C">
        <w:rPr>
          <w:rFonts w:ascii="Palatino Linotype" w:hAnsi="Palatino Linotype" w:cs="Arial"/>
          <w:sz w:val="24"/>
          <w:szCs w:val="24"/>
        </w:rPr>
        <w:t>, para generar, administrar o poseer la información solicitada, dado que éste ha asumido la misma, en razón de que en su respuesta manifiesta entregar la información</w:t>
      </w:r>
      <w:r w:rsidR="008A0D4B">
        <w:rPr>
          <w:rFonts w:ascii="Palatino Linotype" w:hAnsi="Palatino Linotype" w:cs="Arial"/>
          <w:sz w:val="24"/>
          <w:szCs w:val="24"/>
        </w:rPr>
        <w:t xml:space="preserve"> previo pago de derechos</w:t>
      </w:r>
      <w:r w:rsidR="003F31C1" w:rsidRPr="00643D0C">
        <w:rPr>
          <w:rFonts w:ascii="Palatino Linotype" w:hAnsi="Palatino Linotype" w:cs="Arial"/>
          <w:sz w:val="24"/>
          <w:szCs w:val="24"/>
        </w:rPr>
        <w:t xml:space="preserve">, por lo tanto, el hecho de que el </w:t>
      </w:r>
      <w:r w:rsidR="003F31C1" w:rsidRPr="00643D0C">
        <w:rPr>
          <w:rFonts w:ascii="Palatino Linotype" w:hAnsi="Palatino Linotype" w:cs="Arial"/>
          <w:b/>
          <w:sz w:val="24"/>
          <w:szCs w:val="24"/>
        </w:rPr>
        <w:t>Sujeto Obligado</w:t>
      </w:r>
      <w:r w:rsidR="003F31C1" w:rsidRPr="00643D0C">
        <w:rPr>
          <w:rFonts w:ascii="Palatino Linotype" w:hAnsi="Palatino Linotype" w:cs="Arial"/>
          <w:sz w:val="24"/>
          <w:szCs w:val="24"/>
        </w:rPr>
        <w:t xml:space="preserve"> haya emitido la respuesta a la parte </w:t>
      </w:r>
      <w:r w:rsidR="003F31C1" w:rsidRPr="00643D0C">
        <w:rPr>
          <w:rFonts w:ascii="Palatino Linotype" w:hAnsi="Palatino Linotype" w:cs="Arial"/>
          <w:b/>
          <w:sz w:val="24"/>
          <w:szCs w:val="24"/>
        </w:rPr>
        <w:t>Recurrente</w:t>
      </w:r>
      <w:r w:rsidR="003F31C1" w:rsidRPr="00643D0C">
        <w:rPr>
          <w:rFonts w:ascii="Palatino Linotype" w:hAnsi="Palatino Linotype" w:cs="Arial"/>
          <w:sz w:val="24"/>
          <w:szCs w:val="24"/>
        </w:rPr>
        <w:t xml:space="preserve"> en el sentido de que la información obra en sus archivos, comprueba fehacientemente que dicha autoridad acepta que la genera, posee y/o administra,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excusa dado que a nada práctico llevaría el alcance del mismo</w:t>
      </w:r>
      <w:r w:rsidR="003F31C1" w:rsidRPr="00643D0C">
        <w:rPr>
          <w:rFonts w:ascii="Palatino Linotype" w:hAnsi="Palatino Linotype"/>
          <w:sz w:val="24"/>
          <w:szCs w:val="24"/>
        </w:rPr>
        <w:t>, ya que se insiste que la información pública solicitada, ya fue asumida por el</w:t>
      </w:r>
      <w:r w:rsidR="003F31C1" w:rsidRPr="00643D0C">
        <w:rPr>
          <w:rFonts w:ascii="Palatino Linotype" w:hAnsi="Palatino Linotype"/>
          <w:b/>
          <w:sz w:val="24"/>
          <w:szCs w:val="24"/>
        </w:rPr>
        <w:t xml:space="preserve"> Sujeto Obligado</w:t>
      </w:r>
      <w:r w:rsidR="003F31C1" w:rsidRPr="00643D0C">
        <w:rPr>
          <w:rFonts w:ascii="Palatino Linotype" w:hAnsi="Palatino Linotype"/>
          <w:sz w:val="24"/>
          <w:szCs w:val="24"/>
        </w:rPr>
        <w:t>.</w:t>
      </w:r>
    </w:p>
    <w:p w14:paraId="0182A7BA" w14:textId="77777777" w:rsidR="00AA51BB" w:rsidRPr="00643D0C" w:rsidRDefault="00AA51BB" w:rsidP="00AE4090">
      <w:pPr>
        <w:pStyle w:val="Sinespaciado"/>
        <w:spacing w:line="360" w:lineRule="auto"/>
        <w:jc w:val="both"/>
        <w:rPr>
          <w:rFonts w:ascii="Palatino Linotype" w:hAnsi="Palatino Linotype"/>
        </w:rPr>
      </w:pPr>
    </w:p>
    <w:p w14:paraId="14804FE6" w14:textId="7865B18E" w:rsidR="00C410C5" w:rsidRPr="0089177F" w:rsidRDefault="003C7699" w:rsidP="0089177F">
      <w:pPr>
        <w:pStyle w:val="Sinespaciado"/>
        <w:spacing w:line="360" w:lineRule="auto"/>
        <w:jc w:val="both"/>
        <w:rPr>
          <w:rFonts w:ascii="Palatino Linotype" w:eastAsia="Calibri" w:hAnsi="Palatino Linotype" w:cs="Arial"/>
          <w:lang w:eastAsia="es-MX"/>
        </w:rPr>
      </w:pPr>
      <w:r w:rsidRPr="00643D0C">
        <w:rPr>
          <w:rFonts w:ascii="Palatino Linotype" w:hAnsi="Palatino Linotype"/>
        </w:rPr>
        <w:t xml:space="preserve">Señalado lo anterior, </w:t>
      </w:r>
      <w:r w:rsidR="00A06E36">
        <w:rPr>
          <w:rFonts w:ascii="Palatino Linotype" w:hAnsi="Palatino Linotype"/>
        </w:rPr>
        <w:t xml:space="preserve">toda vez que la materia del presente recurso de revisión consiste en obtener </w:t>
      </w:r>
      <w:r w:rsidR="009B0641">
        <w:rPr>
          <w:rFonts w:ascii="Palatino Linotype" w:hAnsi="Palatino Linotype"/>
        </w:rPr>
        <w:t>el c</w:t>
      </w:r>
      <w:r w:rsidR="009B0641" w:rsidRPr="009B0641">
        <w:rPr>
          <w:rFonts w:ascii="Palatino Linotype" w:hAnsi="Palatino Linotype"/>
        </w:rPr>
        <w:t xml:space="preserve">onvenio celebrado entre el Sistema Nacional Anticorrupción y el Ayuntamiento de </w:t>
      </w:r>
      <w:proofErr w:type="spellStart"/>
      <w:r w:rsidR="009B0641" w:rsidRPr="009B0641">
        <w:rPr>
          <w:rFonts w:ascii="Palatino Linotype" w:hAnsi="Palatino Linotype"/>
        </w:rPr>
        <w:t>Cocotitlán</w:t>
      </w:r>
      <w:proofErr w:type="spellEnd"/>
      <w:r w:rsidR="00A06E36">
        <w:rPr>
          <w:rFonts w:ascii="Palatino Linotype" w:hAnsi="Palatino Linotype"/>
        </w:rPr>
        <w:t xml:space="preserve">, </w:t>
      </w:r>
      <w:r w:rsidR="00CD797B" w:rsidRPr="00A05948">
        <w:rPr>
          <w:rFonts w:ascii="Palatino Linotype" w:eastAsia="Calibri" w:hAnsi="Palatino Linotype" w:cs="Arial"/>
          <w:lang w:eastAsia="es-MX"/>
        </w:rPr>
        <w:t xml:space="preserve">este Órgano Garante advierte que </w:t>
      </w:r>
      <w:r w:rsidR="00C410C5" w:rsidRPr="00DB1553">
        <w:rPr>
          <w:rFonts w:ascii="Palatino Linotype" w:hAnsi="Palatino Linotype"/>
        </w:rPr>
        <w:t xml:space="preserve">el </w:t>
      </w:r>
      <w:r w:rsidR="00C410C5" w:rsidRPr="00DB1553">
        <w:rPr>
          <w:rFonts w:ascii="Palatino Linotype" w:hAnsi="Palatino Linotype"/>
          <w:b/>
        </w:rPr>
        <w:t>Sujeto Obligado</w:t>
      </w:r>
      <w:r w:rsidR="00C410C5" w:rsidRPr="00DB1553">
        <w:rPr>
          <w:rFonts w:ascii="Palatino Linotype" w:hAnsi="Palatino Linotype"/>
        </w:rPr>
        <w:t xml:space="preserve"> se encuentra constreñido a poner a disposición del público la información relacionada con </w:t>
      </w:r>
      <w:r w:rsidR="0089177F">
        <w:rPr>
          <w:rFonts w:ascii="Palatino Linotype" w:hAnsi="Palatino Linotype"/>
        </w:rPr>
        <w:t>e</w:t>
      </w:r>
      <w:r w:rsidR="0089177F" w:rsidRPr="0089177F">
        <w:rPr>
          <w:rFonts w:ascii="Palatino Linotype" w:hAnsi="Palatino Linotype"/>
        </w:rPr>
        <w:t xml:space="preserve">l marco normativo aplicable </w:t>
      </w:r>
      <w:r w:rsidR="0089177F">
        <w:rPr>
          <w:rFonts w:ascii="Palatino Linotype" w:hAnsi="Palatino Linotype"/>
        </w:rPr>
        <w:t>a los sujetos obligados</w:t>
      </w:r>
      <w:r w:rsidR="0089177F" w:rsidRPr="0089177F">
        <w:rPr>
          <w:rFonts w:ascii="Palatino Linotype" w:hAnsi="Palatino Linotype"/>
        </w:rPr>
        <w:t>, en el que deberá incluirse leyes, códigos, reglamentos, decretos de creación, acuerdos</w:t>
      </w:r>
      <w:r w:rsidR="0089177F">
        <w:rPr>
          <w:rFonts w:ascii="Palatino Linotype" w:hAnsi="Palatino Linotype"/>
        </w:rPr>
        <w:t xml:space="preserve"> y</w:t>
      </w:r>
      <w:r w:rsidR="0089177F" w:rsidRPr="0089177F">
        <w:rPr>
          <w:rFonts w:ascii="Palatino Linotype" w:hAnsi="Palatino Linotype"/>
        </w:rPr>
        <w:t xml:space="preserve"> convenios</w:t>
      </w:r>
      <w:r w:rsidR="0089177F">
        <w:rPr>
          <w:rFonts w:ascii="Palatino Linotype" w:hAnsi="Palatino Linotype"/>
        </w:rPr>
        <w:t xml:space="preserve"> celebrados</w:t>
      </w:r>
      <w:r w:rsidR="00C410C5" w:rsidRPr="00DB1553">
        <w:rPr>
          <w:rFonts w:ascii="Palatino Linotype" w:hAnsi="Palatino Linotype"/>
        </w:rPr>
        <w:t xml:space="preserve">, de acuerdo a lo que establece la fracción </w:t>
      </w:r>
      <w:r w:rsidR="0089177F">
        <w:rPr>
          <w:rFonts w:ascii="Palatino Linotype" w:hAnsi="Palatino Linotype"/>
        </w:rPr>
        <w:t>I</w:t>
      </w:r>
      <w:r w:rsidR="00C410C5" w:rsidRPr="00DB1553">
        <w:rPr>
          <w:rFonts w:ascii="Palatino Linotype" w:hAnsi="Palatino Linotype"/>
        </w:rPr>
        <w:t xml:space="preserve">, del artículo 92, de la Ley de Transparencia y </w:t>
      </w:r>
      <w:r w:rsidR="00C410C5" w:rsidRPr="00DB1553">
        <w:rPr>
          <w:rFonts w:ascii="Palatino Linotype" w:hAnsi="Palatino Linotype"/>
        </w:rPr>
        <w:lastRenderedPageBreak/>
        <w:t>Acceso a la Información Pública del Estado de México y Municipios, que a la letra establece lo siguiente:</w:t>
      </w:r>
    </w:p>
    <w:p w14:paraId="1985DD95" w14:textId="77777777" w:rsidR="00C410C5" w:rsidRPr="00317761" w:rsidRDefault="00C410C5" w:rsidP="00C410C5">
      <w:pPr>
        <w:spacing w:line="360" w:lineRule="auto"/>
        <w:jc w:val="both"/>
        <w:rPr>
          <w:rFonts w:ascii="Palatino Linotype" w:hAnsi="Palatino Linotype"/>
        </w:rPr>
      </w:pPr>
    </w:p>
    <w:p w14:paraId="3F926B5B" w14:textId="77777777" w:rsidR="00C410C5" w:rsidRPr="00317761" w:rsidRDefault="00C410C5" w:rsidP="00C410C5">
      <w:pPr>
        <w:ind w:left="567" w:right="567"/>
        <w:jc w:val="both"/>
        <w:rPr>
          <w:rFonts w:ascii="Palatino Linotype" w:hAnsi="Palatino Linotype"/>
          <w:i/>
        </w:rPr>
      </w:pPr>
      <w:r w:rsidRPr="00317761">
        <w:rPr>
          <w:rFonts w:ascii="Palatino Linotype" w:hAnsi="Palatino Linotype"/>
          <w:b/>
          <w:i/>
          <w:u w:val="single"/>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317761">
        <w:rPr>
          <w:rFonts w:ascii="Palatino Linotype" w:hAnsi="Palatino Linotype"/>
          <w:i/>
        </w:rPr>
        <w:t>:</w:t>
      </w:r>
    </w:p>
    <w:p w14:paraId="6F2D4DCF" w14:textId="77777777" w:rsidR="00C410C5" w:rsidRPr="00317761" w:rsidRDefault="00C410C5" w:rsidP="00C410C5">
      <w:pPr>
        <w:ind w:left="567" w:right="567"/>
        <w:jc w:val="both"/>
        <w:rPr>
          <w:rFonts w:ascii="Palatino Linotype" w:hAnsi="Palatino Linotype"/>
          <w:i/>
        </w:rPr>
      </w:pPr>
      <w:r w:rsidRPr="00317761">
        <w:rPr>
          <w:rFonts w:ascii="Palatino Linotype" w:hAnsi="Palatino Linotype"/>
          <w:i/>
        </w:rPr>
        <w:t>(…)</w:t>
      </w:r>
    </w:p>
    <w:p w14:paraId="380EF08A" w14:textId="2F6E15A8" w:rsidR="00C410C5" w:rsidRPr="00317761" w:rsidRDefault="0089177F" w:rsidP="00C410C5">
      <w:pPr>
        <w:ind w:left="567" w:right="567"/>
        <w:jc w:val="both"/>
        <w:rPr>
          <w:rFonts w:ascii="Palatino Linotype" w:hAnsi="Palatino Linotype"/>
          <w:i/>
        </w:rPr>
      </w:pPr>
      <w:r w:rsidRPr="0089177F">
        <w:rPr>
          <w:rFonts w:ascii="Palatino Linotype" w:hAnsi="Palatino Linotype"/>
          <w:b/>
          <w:i/>
          <w:u w:val="single"/>
        </w:rPr>
        <w:t>I. El marco normativo aplicable al sujeto obligado, en el que deberá incluirse leyes, códigos, reglamentos, decretos de creación, acuerdos, convenios, manuales de organización y procedimientos, reglas de operación, criterios, políticas, entre otros;</w:t>
      </w:r>
      <w:r w:rsidR="00C410C5" w:rsidRPr="00317761">
        <w:rPr>
          <w:rFonts w:ascii="Palatino Linotype" w:hAnsi="Palatino Linotype"/>
          <w:b/>
          <w:i/>
          <w:u w:val="single"/>
        </w:rPr>
        <w:t>;</w:t>
      </w:r>
      <w:r w:rsidR="00C410C5" w:rsidRPr="00317761">
        <w:rPr>
          <w:rFonts w:ascii="Palatino Linotype" w:hAnsi="Palatino Linotype"/>
          <w:b/>
          <w:i/>
          <w:u w:val="single"/>
        </w:rPr>
        <w:cr/>
      </w:r>
      <w:r w:rsidR="00C410C5" w:rsidRPr="00317761">
        <w:rPr>
          <w:rFonts w:ascii="Palatino Linotype" w:hAnsi="Palatino Linotype"/>
          <w:i/>
        </w:rPr>
        <w:t>;</w:t>
      </w:r>
    </w:p>
    <w:p w14:paraId="0C6890B8" w14:textId="5962B84E" w:rsidR="00C410C5" w:rsidRPr="0089177F" w:rsidRDefault="00C410C5" w:rsidP="0089177F">
      <w:pPr>
        <w:ind w:left="567" w:right="567"/>
        <w:jc w:val="both"/>
        <w:rPr>
          <w:rFonts w:ascii="Palatino Linotype" w:hAnsi="Palatino Linotype"/>
          <w:i/>
        </w:rPr>
      </w:pPr>
      <w:r w:rsidRPr="00317761">
        <w:rPr>
          <w:rFonts w:ascii="Palatino Linotype" w:hAnsi="Palatino Linotype"/>
          <w:i/>
        </w:rPr>
        <w:t>(…)</w:t>
      </w:r>
    </w:p>
    <w:p w14:paraId="228489E2" w14:textId="77777777" w:rsidR="00C410C5" w:rsidRPr="00073575" w:rsidRDefault="00C410C5" w:rsidP="00C410C5">
      <w:pPr>
        <w:autoSpaceDE w:val="0"/>
        <w:autoSpaceDN w:val="0"/>
        <w:adjustRightInd w:val="0"/>
        <w:spacing w:after="0" w:line="360" w:lineRule="auto"/>
        <w:jc w:val="both"/>
        <w:rPr>
          <w:rFonts w:ascii="Palatino Linotype" w:eastAsia="Calibri" w:hAnsi="Palatino Linotype" w:cs="Arial"/>
        </w:rPr>
      </w:pPr>
    </w:p>
    <w:p w14:paraId="590DC273" w14:textId="0FFE2F66" w:rsidR="00CD797B" w:rsidRPr="0089177F" w:rsidRDefault="00C410C5" w:rsidP="0089177F">
      <w:pPr>
        <w:autoSpaceDE w:val="0"/>
        <w:autoSpaceDN w:val="0"/>
        <w:adjustRightInd w:val="0"/>
        <w:spacing w:after="0" w:line="360" w:lineRule="auto"/>
        <w:jc w:val="both"/>
        <w:rPr>
          <w:rFonts w:ascii="Palatino Linotype" w:eastAsia="Calibri" w:hAnsi="Palatino Linotype"/>
          <w:sz w:val="24"/>
          <w:szCs w:val="24"/>
        </w:rPr>
      </w:pPr>
      <w:r w:rsidRPr="00B04C63">
        <w:rPr>
          <w:rFonts w:ascii="Palatino Linotype" w:eastAsia="Calibri" w:hAnsi="Palatino Linotype" w:cs="Arial"/>
          <w:sz w:val="24"/>
          <w:szCs w:val="24"/>
        </w:rPr>
        <w:t xml:space="preserve">En virtud de lo anterior, se colige que </w:t>
      </w:r>
      <w:r w:rsidRPr="00B04C63">
        <w:rPr>
          <w:rFonts w:ascii="Palatino Linotype" w:eastAsia="Calibri" w:hAnsi="Palatino Linotype" w:cs="Arial"/>
          <w:b/>
          <w:sz w:val="24"/>
          <w:szCs w:val="24"/>
        </w:rPr>
        <w:t xml:space="preserve">el Sujeto Obligado debe contar con el </w:t>
      </w:r>
      <w:r w:rsidR="0089177F" w:rsidRPr="0089177F">
        <w:rPr>
          <w:rFonts w:ascii="Palatino Linotype" w:eastAsia="Calibri" w:hAnsi="Palatino Linotype" w:cs="Arial"/>
          <w:b/>
          <w:sz w:val="24"/>
          <w:szCs w:val="24"/>
        </w:rPr>
        <w:t xml:space="preserve">convenio celebrado entre el Sistema Nacional Anticorrupción y el Ayuntamiento de </w:t>
      </w:r>
      <w:proofErr w:type="spellStart"/>
      <w:r w:rsidR="0089177F" w:rsidRPr="0089177F">
        <w:rPr>
          <w:rFonts w:ascii="Palatino Linotype" w:eastAsia="Calibri" w:hAnsi="Palatino Linotype" w:cs="Arial"/>
          <w:b/>
          <w:sz w:val="24"/>
          <w:szCs w:val="24"/>
        </w:rPr>
        <w:t>Cocotitlán</w:t>
      </w:r>
      <w:proofErr w:type="spellEnd"/>
      <w:r w:rsidR="0089177F">
        <w:rPr>
          <w:rFonts w:ascii="Palatino Linotype" w:eastAsia="Calibri" w:hAnsi="Palatino Linotype" w:cs="Arial"/>
          <w:b/>
          <w:sz w:val="24"/>
          <w:szCs w:val="24"/>
        </w:rPr>
        <w:t xml:space="preserve"> vigente al diecisiete de febrero de dos mil veinticinco, </w:t>
      </w:r>
      <w:r w:rsidR="0089177F" w:rsidRPr="0089177F">
        <w:rPr>
          <w:rFonts w:ascii="Palatino Linotype" w:eastAsia="Calibri" w:hAnsi="Palatino Linotype" w:cs="Arial"/>
          <w:bCs/>
          <w:sz w:val="24"/>
          <w:szCs w:val="24"/>
        </w:rPr>
        <w:t>por corresponder a la fecha en que se requirió la información por la parte Recurrente</w:t>
      </w:r>
      <w:r w:rsidR="00CD797B" w:rsidRPr="00CD797B">
        <w:rPr>
          <w:rFonts w:ascii="Palatino Linotype" w:eastAsia="Calibri" w:hAnsi="Palatino Linotype"/>
          <w:i/>
          <w:noProof/>
          <w:sz w:val="24"/>
          <w:szCs w:val="24"/>
          <w:lang w:val="es-MX" w:eastAsia="es-MX"/>
        </w:rPr>
        <mc:AlternateContent>
          <mc:Choice Requires="wps">
            <w:drawing>
              <wp:anchor distT="0" distB="0" distL="114300" distR="114300" simplePos="0" relativeHeight="251659264" behindDoc="0" locked="0" layoutInCell="1" allowOverlap="1" wp14:anchorId="575E89C7" wp14:editId="60D882E3">
                <wp:simplePos x="0" y="0"/>
                <wp:positionH relativeFrom="column">
                  <wp:posOffset>316865</wp:posOffset>
                </wp:positionH>
                <wp:positionV relativeFrom="paragraph">
                  <wp:posOffset>8944610</wp:posOffset>
                </wp:positionV>
                <wp:extent cx="4724400" cy="276225"/>
                <wp:effectExtent l="0" t="0" r="19050" b="28575"/>
                <wp:wrapNone/>
                <wp:docPr id="201613087" name="Rectángulo 201613087"/>
                <wp:cNvGraphicFramePr/>
                <a:graphic xmlns:a="http://schemas.openxmlformats.org/drawingml/2006/main">
                  <a:graphicData uri="http://schemas.microsoft.com/office/word/2010/wordprocessingShape">
                    <wps:wsp>
                      <wps:cNvSpPr/>
                      <wps:spPr>
                        <a:xfrm>
                          <a:off x="0" y="0"/>
                          <a:ext cx="4724400" cy="2762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31B8F24" id="Rectángulo 201613087" o:spid="_x0000_s1026" style="position:absolute;margin-left:24.95pt;margin-top:704.3pt;width:372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3UAIAAKIEAAAOAAAAZHJzL2Uyb0RvYy54bWysVEtvGjEQvlfqf7B8b3ZZQUhQlggFUVWK&#10;EqSkytl4bdaSXx0bFvrrO/YukKY9VeVgZjzjeXzzzd7dH4wmewFBOVvT0VVJibDcNcpua/r9dfXl&#10;hpIQmW2YdlbU9CgCvZ9//nTX+ZmoXOt0I4BgEBtmna9pG6OfFUXgrTAsXDkvLBqlA8MiqrAtGmAd&#10;Rje6qMryuugcNB4cFyHg7bI30nmOL6Xg8VnKICLRNcXaYj4hn5t0FvM7NtsC863iQxnsH6owTFlM&#10;eg61ZJGRHag/QhnFwQUn4xV3pnBSKi5yD9jNqPzQzUvLvMi9IDjBn2EK/y8sf9q/+DUgDJ0Ps4Bi&#10;6uIgwaR/rI8cMljHM1jiEAnHy/G0Go9LxJSjrZpeV9UkoVlcXnsI8atwhiShpoDDyBix/WOIvevJ&#10;JSWzbqW0zgPRlnTIpttykuIz5IXULKJofFPTYLeUML1FwvEIOWRwWjXpeQoUYLt50ED2DIe+WpX4&#10;Gyr7zS3lXrLQ9n7Z1NPBqIic1MrU9CY9Pr3WNkUXmVVDBxfQkrRxzXENBFxPs+D5SmGSRxbimgHy&#10;CrvBXYnPeEjtsEU3SJS0Dn7+7T7547jRSkmHPMX2f+wYCEr0N4tEuB3hFJDYWRlPphUq8N6yeW+x&#10;O/PgEJURbqXnWUz+UZ9ECc684UotUlY0Mcsxdw/0oDzEfn9wKblYLLIbktmz+GhfPE/BE04J3tfD&#10;GwM/zD8ic57cidNs9oEGvW9PhMUuOqkyRy64IreSgouQWTYsbdq093r2unxa5r8AAAD//wMAUEsD&#10;BBQABgAIAAAAIQBg4WWG4AAAAAwBAAAPAAAAZHJzL2Rvd25yZXYueG1sTI/LTsMwEEX3SPyDNUjs&#10;qFNTmgdxKkBCiIoFFNi7sZtEtcdR7Cbh75muYDlnru6cKTezs2w0Q+g8SlguEmAGa687bCR8fT7f&#10;ZMBCVKiV9Wgk/JgAm+ryolSF9hN+mHEXG0YlGAoloY2xLzgPdWucCgvfG6TdwQ9ORRqHhutBTVTu&#10;LBdJsuZOdUgXWtWbp9bUx93JSXj3xwO330Js08cXkb66bGrGNymvr+aHe2DRzPEvDGd9UoeKnPb+&#10;hDowK2GV55QkvkqyNTBKpPktof0Z3Ykl8Krk/5+ofgEAAP//AwBQSwECLQAUAAYACAAAACEAtoM4&#10;kv4AAADhAQAAEwAAAAAAAAAAAAAAAAAAAAAAW0NvbnRlbnRfVHlwZXNdLnhtbFBLAQItABQABgAI&#10;AAAAIQA4/SH/1gAAAJQBAAALAAAAAAAAAAAAAAAAAC8BAABfcmVscy8ucmVsc1BLAQItABQABgAI&#10;AAAAIQC+dAQ3UAIAAKIEAAAOAAAAAAAAAAAAAAAAAC4CAABkcnMvZTJvRG9jLnhtbFBLAQItABQA&#10;BgAIAAAAIQBg4WWG4AAAAAwBAAAPAAAAAAAAAAAAAAAAAKoEAABkcnMvZG93bnJldi54bWxQSwUG&#10;AAAAAAQABADzAAAAtwUAAAAA&#10;" filled="f" strokecolor="red" strokeweight="1.5pt"/>
            </w:pict>
          </mc:Fallback>
        </mc:AlternateContent>
      </w:r>
      <w:r w:rsidR="00CD797B" w:rsidRPr="00CD797B">
        <w:rPr>
          <w:rFonts w:ascii="Palatino Linotype" w:eastAsia="Calibri" w:hAnsi="Palatino Linotype" w:cs="Arial"/>
          <w:sz w:val="24"/>
          <w:szCs w:val="24"/>
          <w:lang w:val="es-MX" w:eastAsia="es-MX"/>
        </w:rPr>
        <w:t xml:space="preserve">, en consecuencia, la información solicitada debe de obrar en los archivos del </w:t>
      </w:r>
      <w:r w:rsidR="00CD797B" w:rsidRPr="00CD797B">
        <w:rPr>
          <w:rFonts w:ascii="Palatino Linotype" w:eastAsia="Calibri" w:hAnsi="Palatino Linotype" w:cs="Arial"/>
          <w:b/>
          <w:sz w:val="24"/>
          <w:szCs w:val="24"/>
          <w:lang w:val="es-MX" w:eastAsia="es-MX"/>
        </w:rPr>
        <w:t>Sujeto Obligado</w:t>
      </w:r>
      <w:r w:rsidR="00CD797B" w:rsidRPr="00CD797B">
        <w:rPr>
          <w:rFonts w:ascii="Palatino Linotype" w:eastAsia="MS Mincho" w:hAnsi="Palatino Linotype"/>
          <w:sz w:val="24"/>
          <w:szCs w:val="24"/>
          <w:lang w:eastAsia="es-MX"/>
        </w:rPr>
        <w:t>, es por ello que resulta dable ordenar</w:t>
      </w:r>
      <w:r w:rsidR="0089177F">
        <w:rPr>
          <w:rFonts w:ascii="Palatino Linotype" w:eastAsia="MS Mincho" w:hAnsi="Palatino Linotype"/>
          <w:sz w:val="24"/>
          <w:szCs w:val="24"/>
          <w:lang w:eastAsia="es-MX"/>
        </w:rPr>
        <w:t xml:space="preserve"> su entrega</w:t>
      </w:r>
      <w:r w:rsidR="00CD797B">
        <w:rPr>
          <w:rFonts w:ascii="Palatino Linotype" w:eastAsia="MS Mincho" w:hAnsi="Palatino Linotype"/>
          <w:sz w:val="24"/>
          <w:szCs w:val="24"/>
          <w:lang w:eastAsia="es-MX"/>
        </w:rPr>
        <w:t xml:space="preserve"> vía SAIMEX</w:t>
      </w:r>
      <w:r w:rsidR="0089177F">
        <w:rPr>
          <w:rFonts w:ascii="Palatino Linotype" w:eastAsia="MS Mincho" w:hAnsi="Palatino Linotype"/>
          <w:sz w:val="24"/>
          <w:szCs w:val="24"/>
          <w:lang w:eastAsia="es-MX"/>
        </w:rPr>
        <w:t xml:space="preserve"> y en</w:t>
      </w:r>
      <w:r w:rsidR="00CD797B" w:rsidRPr="00CD797B">
        <w:rPr>
          <w:rFonts w:ascii="Palatino Linotype" w:eastAsia="MS Mincho" w:hAnsi="Palatino Linotype"/>
          <w:sz w:val="24"/>
          <w:szCs w:val="24"/>
          <w:lang w:eastAsia="es-MX"/>
        </w:rPr>
        <w:t xml:space="preserve"> versión pública</w:t>
      </w:r>
      <w:r w:rsidR="0089177F">
        <w:rPr>
          <w:rFonts w:ascii="Palatino Linotype" w:eastAsia="MS Mincho" w:hAnsi="Palatino Linotype"/>
          <w:sz w:val="24"/>
          <w:szCs w:val="24"/>
          <w:lang w:eastAsia="es-MX"/>
        </w:rPr>
        <w:t xml:space="preserve"> de ser procedente</w:t>
      </w:r>
      <w:r w:rsidR="00CD797B" w:rsidRPr="00CD797B">
        <w:rPr>
          <w:rFonts w:ascii="Palatino Linotype" w:eastAsia="MS Mincho" w:hAnsi="Palatino Linotype"/>
          <w:sz w:val="24"/>
          <w:szCs w:val="24"/>
          <w:lang w:eastAsia="es-MX"/>
        </w:rPr>
        <w:t>.</w:t>
      </w:r>
    </w:p>
    <w:p w14:paraId="6DB5D252" w14:textId="77777777" w:rsidR="00CD797B" w:rsidRDefault="00CD797B" w:rsidP="002553AD">
      <w:pPr>
        <w:spacing w:after="0" w:line="360" w:lineRule="auto"/>
        <w:jc w:val="both"/>
        <w:rPr>
          <w:rFonts w:ascii="Palatino Linotype" w:eastAsia="MS Mincho" w:hAnsi="Palatino Linotype"/>
          <w:sz w:val="24"/>
          <w:szCs w:val="24"/>
          <w:lang w:eastAsia="es-MX"/>
        </w:rPr>
      </w:pPr>
    </w:p>
    <w:p w14:paraId="40016E21" w14:textId="63A08A16" w:rsidR="00E63D46" w:rsidRDefault="00CD797B" w:rsidP="00E63D46">
      <w:pPr>
        <w:spacing w:after="0" w:line="360" w:lineRule="auto"/>
        <w:jc w:val="both"/>
        <w:rPr>
          <w:rFonts w:ascii="Palatino Linotype" w:hAnsi="Palatino Linotype" w:cs="Arial"/>
          <w:bCs/>
          <w:sz w:val="24"/>
          <w:szCs w:val="24"/>
          <w:lang w:val="es-MX"/>
        </w:rPr>
      </w:pPr>
      <w:r w:rsidRPr="00E63D46">
        <w:rPr>
          <w:rFonts w:ascii="Palatino Linotype" w:eastAsia="MS Mincho" w:hAnsi="Palatino Linotype"/>
          <w:sz w:val="24"/>
          <w:szCs w:val="24"/>
          <w:lang w:eastAsia="es-MX"/>
        </w:rPr>
        <w:t xml:space="preserve">Ahora bien, </w:t>
      </w:r>
      <w:r w:rsidR="002553AD" w:rsidRPr="00E63D46">
        <w:rPr>
          <w:rFonts w:ascii="Palatino Linotype" w:eastAsia="MS Mincho" w:hAnsi="Palatino Linotype"/>
          <w:b/>
          <w:bCs/>
          <w:sz w:val="24"/>
          <w:szCs w:val="24"/>
          <w:u w:val="single"/>
          <w:lang w:eastAsia="es-MX"/>
        </w:rPr>
        <w:t xml:space="preserve">en relación a la modalidad de entrega </w:t>
      </w:r>
      <w:r w:rsidRPr="00E63D46">
        <w:rPr>
          <w:rFonts w:ascii="Palatino Linotype" w:hAnsi="Palatino Linotype" w:cs="Arial"/>
          <w:b/>
          <w:bCs/>
          <w:sz w:val="24"/>
          <w:szCs w:val="24"/>
          <w:u w:val="single"/>
        </w:rPr>
        <w:t>elegida por el particular en la solicitud de información correspond</w:t>
      </w:r>
      <w:r w:rsidR="00E63D46">
        <w:rPr>
          <w:rFonts w:ascii="Palatino Linotype" w:hAnsi="Palatino Linotype" w:cs="Arial"/>
          <w:b/>
          <w:bCs/>
          <w:sz w:val="24"/>
          <w:szCs w:val="24"/>
          <w:u w:val="single"/>
        </w:rPr>
        <w:t xml:space="preserve">iente a </w:t>
      </w:r>
      <w:r w:rsidRPr="00E63D46">
        <w:rPr>
          <w:rFonts w:ascii="Palatino Linotype" w:hAnsi="Palatino Linotype" w:cs="Arial"/>
          <w:b/>
          <w:bCs/>
          <w:sz w:val="24"/>
          <w:szCs w:val="24"/>
          <w:u w:val="single"/>
        </w:rPr>
        <w:t xml:space="preserve"> “Copias certificadas”</w:t>
      </w:r>
      <w:r w:rsidRPr="00E63D46">
        <w:rPr>
          <w:rFonts w:ascii="Palatino Linotype" w:hAnsi="Palatino Linotype" w:cs="Arial"/>
          <w:sz w:val="24"/>
          <w:szCs w:val="24"/>
        </w:rPr>
        <w:t>,</w:t>
      </w:r>
      <w:r w:rsidR="00E63D46" w:rsidRPr="00E63D46">
        <w:rPr>
          <w:rFonts w:ascii="Palatino Linotype" w:hAnsi="Palatino Linotype" w:cs="Arial"/>
          <w:sz w:val="24"/>
          <w:szCs w:val="24"/>
        </w:rPr>
        <w:t xml:space="preserve"> es de recordar que el </w:t>
      </w:r>
      <w:r w:rsidR="00E63D46" w:rsidRPr="00E63D46">
        <w:rPr>
          <w:rFonts w:ascii="Palatino Linotype" w:hAnsi="Palatino Linotype" w:cs="Arial"/>
          <w:b/>
          <w:bCs/>
          <w:sz w:val="24"/>
          <w:szCs w:val="24"/>
        </w:rPr>
        <w:t>Sujeto Obligado</w:t>
      </w:r>
      <w:r w:rsidR="00E63D46" w:rsidRPr="00E63D46">
        <w:rPr>
          <w:rFonts w:ascii="Palatino Linotype" w:hAnsi="Palatino Linotype" w:cs="Arial"/>
          <w:sz w:val="24"/>
          <w:szCs w:val="24"/>
        </w:rPr>
        <w:t xml:space="preserve"> mediante respuesta primigenia, se limitó a informar el monto por concepto de pago de cada hoja a certificar, sin informar la cantidad total ni el </w:t>
      </w:r>
      <w:r w:rsidR="0089177F" w:rsidRPr="00E63D46">
        <w:rPr>
          <w:rFonts w:ascii="Palatino Linotype" w:hAnsi="Palatino Linotype" w:cs="Arial"/>
          <w:sz w:val="24"/>
          <w:szCs w:val="24"/>
        </w:rPr>
        <w:t>número</w:t>
      </w:r>
      <w:r w:rsidR="00E63D46" w:rsidRPr="00E63D46">
        <w:rPr>
          <w:rFonts w:ascii="Palatino Linotype" w:hAnsi="Palatino Linotype" w:cs="Arial"/>
          <w:sz w:val="24"/>
          <w:szCs w:val="24"/>
        </w:rPr>
        <w:t xml:space="preserve"> </w:t>
      </w:r>
      <w:r w:rsidR="00E63D46" w:rsidRPr="00E63D46">
        <w:rPr>
          <w:rFonts w:ascii="Palatino Linotype" w:hAnsi="Palatino Linotype" w:cs="Arial"/>
          <w:sz w:val="24"/>
          <w:szCs w:val="24"/>
        </w:rPr>
        <w:lastRenderedPageBreak/>
        <w:t>de hojas que conforman los documentos solicitados, aunado a ello</w:t>
      </w:r>
      <w:r w:rsidR="00E63D46">
        <w:rPr>
          <w:rFonts w:ascii="Palatino Linotype" w:hAnsi="Palatino Linotype" w:cs="Arial"/>
          <w:sz w:val="24"/>
          <w:szCs w:val="24"/>
        </w:rPr>
        <w:t xml:space="preserve">, </w:t>
      </w:r>
      <w:r w:rsidR="00E63D46" w:rsidRPr="00E63D46">
        <w:rPr>
          <w:rFonts w:ascii="Palatino Linotype" w:hAnsi="Palatino Linotype" w:cs="Arial"/>
          <w:sz w:val="24"/>
          <w:szCs w:val="24"/>
        </w:rPr>
        <w:t xml:space="preserve">fue omiso en </w:t>
      </w:r>
      <w:r w:rsidR="00E63D46">
        <w:rPr>
          <w:rFonts w:ascii="Palatino Linotype" w:hAnsi="Palatino Linotype" w:cs="Arial"/>
          <w:bCs/>
          <w:sz w:val="24"/>
          <w:szCs w:val="24"/>
          <w:lang w:val="es-MX"/>
        </w:rPr>
        <w:t>informar el</w:t>
      </w:r>
      <w:r w:rsidR="00E63D46" w:rsidRPr="00E63D46">
        <w:rPr>
          <w:rFonts w:ascii="Palatino Linotype" w:hAnsi="Palatino Linotype" w:cs="Arial"/>
          <w:bCs/>
          <w:sz w:val="24"/>
          <w:szCs w:val="24"/>
          <w:lang w:val="es-MX"/>
        </w:rPr>
        <w:t xml:space="preserve"> procedimiento para </w:t>
      </w:r>
      <w:r w:rsidR="00E63D46">
        <w:rPr>
          <w:rFonts w:ascii="Palatino Linotype" w:hAnsi="Palatino Linotype" w:cs="Arial"/>
          <w:bCs/>
          <w:sz w:val="24"/>
          <w:szCs w:val="24"/>
          <w:lang w:val="es-MX"/>
        </w:rPr>
        <w:t>acceder a dichos documentos, indicando</w:t>
      </w:r>
      <w:r w:rsidR="00E63D46" w:rsidRPr="00E63D46">
        <w:rPr>
          <w:rFonts w:ascii="Palatino Linotype" w:hAnsi="Palatino Linotype" w:cs="Arial"/>
          <w:bCs/>
          <w:sz w:val="24"/>
          <w:szCs w:val="24"/>
          <w:lang w:val="es-MX"/>
        </w:rPr>
        <w:t xml:space="preserve"> el lugar, día y horario, así como nombre del servidor público que le hará entrega de la misma.</w:t>
      </w:r>
    </w:p>
    <w:p w14:paraId="77346703" w14:textId="77777777" w:rsidR="00E63D46" w:rsidRDefault="00E63D46" w:rsidP="00E63D46">
      <w:pPr>
        <w:spacing w:after="0" w:line="360" w:lineRule="auto"/>
        <w:jc w:val="both"/>
        <w:rPr>
          <w:rFonts w:ascii="Palatino Linotype" w:hAnsi="Palatino Linotype" w:cs="Arial"/>
          <w:bCs/>
          <w:sz w:val="24"/>
          <w:szCs w:val="24"/>
          <w:lang w:val="es-MX"/>
        </w:rPr>
      </w:pPr>
    </w:p>
    <w:p w14:paraId="633D8476" w14:textId="0A1A6D0F" w:rsidR="00CD797B" w:rsidRPr="00E63D46" w:rsidRDefault="00E63D46" w:rsidP="00E63D46">
      <w:pPr>
        <w:spacing w:after="0" w:line="360" w:lineRule="auto"/>
        <w:jc w:val="both"/>
        <w:rPr>
          <w:rFonts w:ascii="Palatino Linotype" w:hAnsi="Palatino Linotype" w:cs="Arial"/>
          <w:bCs/>
          <w:sz w:val="24"/>
          <w:szCs w:val="24"/>
          <w:lang w:val="es-MX"/>
        </w:rPr>
      </w:pPr>
      <w:r>
        <w:rPr>
          <w:rFonts w:ascii="Palatino Linotype" w:hAnsi="Palatino Linotype" w:cs="Arial"/>
          <w:bCs/>
          <w:sz w:val="24"/>
          <w:szCs w:val="24"/>
          <w:lang w:val="es-MX"/>
        </w:rPr>
        <w:t>Por lo anterior,</w:t>
      </w:r>
      <w:r w:rsidR="00D00FCC">
        <w:rPr>
          <w:rFonts w:ascii="Palatino Linotype" w:hAnsi="Palatino Linotype" w:cs="Arial"/>
          <w:bCs/>
          <w:sz w:val="24"/>
          <w:szCs w:val="24"/>
          <w:lang w:val="es-MX"/>
        </w:rPr>
        <w:t xml:space="preserve"> </w:t>
      </w:r>
      <w:r w:rsidR="00CD797B" w:rsidRPr="009D2972">
        <w:rPr>
          <w:rFonts w:ascii="Palatino Linotype" w:hAnsi="Palatino Linotype" w:cs="Arial"/>
          <w:sz w:val="24"/>
          <w:szCs w:val="24"/>
        </w:rPr>
        <w:t xml:space="preserve">se debe destacar que, la modalidad de entrega referente a “copias certificadas” el Sujeto Obligado deberá informar al Recurrente, a través del Sistema de Acceso a la Información Mexiquense SAIMEX, el procedimiento para indicar el lugar, día y horario, así como nombre del servidor público que le hará entrega de la información en copias certificadas, lo cual  no implica que se tenga que acudir ante un </w:t>
      </w:r>
      <w:r w:rsidR="00CD797B" w:rsidRPr="009D2972">
        <w:rPr>
          <w:rFonts w:ascii="Palatino Linotype" w:hAnsi="Palatino Linotype"/>
          <w:sz w:val="24"/>
          <w:szCs w:val="24"/>
        </w:rPr>
        <w:t>notario o fedatario público, sino que faculta a los servidores públicos para que expidan certificaciones de los documentos solicitados que obran en los archivos de las dependencias o entidades en copia simple u original según sea el caso.</w:t>
      </w:r>
    </w:p>
    <w:p w14:paraId="4A0F8399" w14:textId="77777777" w:rsidR="00CD797B" w:rsidRPr="009D2972" w:rsidRDefault="00CD797B" w:rsidP="00CD797B">
      <w:pPr>
        <w:spacing w:after="0" w:line="360" w:lineRule="auto"/>
        <w:jc w:val="both"/>
        <w:rPr>
          <w:rFonts w:ascii="Palatino Linotype" w:hAnsi="Palatino Linotype" w:cs="Arial"/>
          <w:sz w:val="24"/>
          <w:szCs w:val="24"/>
        </w:rPr>
      </w:pPr>
    </w:p>
    <w:p w14:paraId="50387187" w14:textId="77777777" w:rsidR="00CD797B" w:rsidRPr="009D2972" w:rsidRDefault="00CD797B" w:rsidP="00CD797B">
      <w:pPr>
        <w:spacing w:after="0" w:line="360" w:lineRule="auto"/>
        <w:jc w:val="both"/>
        <w:rPr>
          <w:rFonts w:ascii="Palatino Linotype" w:hAnsi="Palatino Linotype" w:cs="Arial"/>
          <w:sz w:val="24"/>
          <w:szCs w:val="24"/>
        </w:rPr>
      </w:pPr>
      <w:r w:rsidRPr="009D2972">
        <w:rPr>
          <w:rFonts w:ascii="Palatino Linotype" w:hAnsi="Palatino Linotype" w:cs="Arial"/>
          <w:sz w:val="24"/>
          <w:szCs w:val="24"/>
        </w:rPr>
        <w:t xml:space="preserve">Al respecto, </w:t>
      </w:r>
      <w:r w:rsidRPr="009D2972">
        <w:rPr>
          <w:rFonts w:ascii="Palatino Linotype" w:hAnsi="Palatino Linotype"/>
          <w:sz w:val="24"/>
          <w:szCs w:val="24"/>
        </w:rPr>
        <w:t>el Poder Judicial de la Federación ha establecido que los servidores públicos tendrán la facultad para la expedición de copias respecto de los documentos que obren en sus archivos, y que el derecho de los particulares de solicitar copias es respecto de los documentos que obran en las oficinas públicas. Por otra parte, la Suprema Corte de Justicia de la Nación también ha establecido el derecho de los particulares de solicitar copia o testimonio de documentos o piezas que obran en las oficinas públicas y por ende la obligación de las autoridades, de expedir las copias certificadas que les soliciten</w:t>
      </w:r>
      <w:r w:rsidRPr="009D2972">
        <w:rPr>
          <w:rFonts w:ascii="Palatino Linotype" w:hAnsi="Palatino Linotype" w:cs="Arial"/>
          <w:sz w:val="24"/>
          <w:szCs w:val="24"/>
        </w:rPr>
        <w:t>.</w:t>
      </w:r>
      <w:r w:rsidRPr="009D2972">
        <w:rPr>
          <w:rFonts w:ascii="Palatino Linotype" w:hAnsi="Palatino Linotype" w:cs="Arial"/>
          <w:sz w:val="24"/>
          <w:szCs w:val="24"/>
          <w:vertAlign w:val="superscript"/>
        </w:rPr>
        <w:footnoteReference w:id="2"/>
      </w:r>
    </w:p>
    <w:p w14:paraId="206825EE" w14:textId="77777777" w:rsidR="00CD797B" w:rsidRPr="009D2972" w:rsidRDefault="00CD797B" w:rsidP="00CD797B">
      <w:pPr>
        <w:spacing w:after="0" w:line="360" w:lineRule="auto"/>
        <w:jc w:val="both"/>
        <w:rPr>
          <w:rFonts w:ascii="Palatino Linotype" w:hAnsi="Palatino Linotype" w:cs="Arial"/>
          <w:sz w:val="24"/>
          <w:szCs w:val="24"/>
        </w:rPr>
      </w:pPr>
    </w:p>
    <w:p w14:paraId="5683E5CA" w14:textId="77777777" w:rsidR="00CD797B" w:rsidRPr="009D2972" w:rsidRDefault="00CD797B" w:rsidP="00CD797B">
      <w:pPr>
        <w:spacing w:after="0" w:line="360" w:lineRule="auto"/>
        <w:jc w:val="both"/>
        <w:rPr>
          <w:rFonts w:ascii="Palatino Linotype" w:hAnsi="Palatino Linotype"/>
          <w:sz w:val="24"/>
          <w:szCs w:val="24"/>
        </w:rPr>
      </w:pPr>
      <w:r w:rsidRPr="009D2972">
        <w:rPr>
          <w:rFonts w:ascii="Palatino Linotype" w:hAnsi="Palatino Linotype"/>
          <w:sz w:val="24"/>
          <w:szCs w:val="24"/>
        </w:rPr>
        <w:t>Sirve de apoyo en la fundamentación de lo antes expresado el criterio 2/09 del entonces Instituto Federal de Acceso a la Información Pública y Protección de Datos Personales que se transcribe a continuación para la claridad de las razones que justifican la actuación de este órgano garante.</w:t>
      </w:r>
    </w:p>
    <w:p w14:paraId="1D13576B" w14:textId="77777777" w:rsidR="00CD797B" w:rsidRPr="00043A1A" w:rsidRDefault="00CD797B" w:rsidP="00CD797B">
      <w:pPr>
        <w:spacing w:after="0" w:line="360" w:lineRule="auto"/>
        <w:jc w:val="both"/>
        <w:rPr>
          <w:rFonts w:ascii="Palatino Linotype" w:hAnsi="Palatino Linotype"/>
        </w:rPr>
      </w:pPr>
    </w:p>
    <w:p w14:paraId="0A0D5FF8" w14:textId="77777777" w:rsidR="00CD797B" w:rsidRPr="00043A1A" w:rsidRDefault="00CD797B" w:rsidP="00CD797B">
      <w:pPr>
        <w:shd w:val="clear" w:color="auto" w:fill="FFFFFF"/>
        <w:spacing w:after="0" w:line="240" w:lineRule="auto"/>
        <w:ind w:left="567" w:right="616"/>
        <w:jc w:val="both"/>
        <w:rPr>
          <w:rFonts w:ascii="Palatino Linotype" w:hAnsi="Palatino Linotype"/>
          <w:i/>
        </w:rPr>
      </w:pPr>
      <w:r w:rsidRPr="00043A1A">
        <w:rPr>
          <w:rFonts w:ascii="Palatino Linotype" w:hAnsi="Palatino Linotype"/>
          <w:b/>
          <w:i/>
        </w:rPr>
        <w:t>“Copias certificadas. La certificación prevista en la Ley Federal de Transparencia y Acceso a la Información Pública Gubernamental corrobora que el documento es una copia fiel del que obra en los archivos de la dependencia o entidad.</w:t>
      </w:r>
      <w:r w:rsidRPr="00043A1A">
        <w:rPr>
          <w:rFonts w:ascii="Palatino Linotype" w:hAnsi="Palatino Linotype"/>
          <w:i/>
        </w:rPr>
        <w:t xml:space="preserve"> El artículo 40, fracción IV de la Ley Federal de Transparencia y Acceso a la Información Pública Gubernamental prevé la posibilidad de que el solicitante elija que la entrega de la información sea en copias certificadas. Por su parte, el artículo 44 de la misma ley establece, entre otras cuestiones, que las respuestas a solicitudes se deberán atender en la mayor medida de lo posible a la solicitud del interesado. Considerando que el artículo 1° de la ley en cita tiene como finalidad proveer lo necesario para garantizar el acceso de toda persona a la información en posesión de las autoridades, la certificación a que se refiere la Ley Federal de Transparencia y Acceso a la Información Pública Gubernamental tiene por efecto constatar que la copia certificada que se entrega es una reproducción fiel del documento -original o copia simple- que obra en los archivos de la dependencia o entidad requerida. En ese orden de ideas, la certificación, para efectos de acceso a la información, a diferencia del concepto que tradicionalmente se ha sostenido en diversas tesis de la Suprema Corte de Justicia de la Nación, no tiene como propósito que el documento certificado haga las veces de un original, sino dejar evidencia de que los documentos obran en los archivos de los sujetos obligados, tal cual se encuentran.”</w:t>
      </w:r>
    </w:p>
    <w:p w14:paraId="3E275422" w14:textId="77777777" w:rsidR="00CD797B" w:rsidRPr="00043A1A" w:rsidRDefault="00CD797B" w:rsidP="00CD797B">
      <w:pPr>
        <w:spacing w:after="0" w:line="360" w:lineRule="auto"/>
        <w:ind w:right="-91"/>
        <w:jc w:val="both"/>
        <w:rPr>
          <w:rFonts w:ascii="Palatino Linotype" w:hAnsi="Palatino Linotype" w:cs="Arial"/>
        </w:rPr>
      </w:pPr>
    </w:p>
    <w:p w14:paraId="05D3682F"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Por su parte, el </w:t>
      </w:r>
      <w:r w:rsidRPr="009D2972">
        <w:rPr>
          <w:rFonts w:ascii="Palatino Linotype" w:eastAsiaTheme="minorEastAsia" w:hAnsi="Palatino Linotype"/>
          <w:b/>
          <w:sz w:val="24"/>
          <w:szCs w:val="24"/>
        </w:rPr>
        <w:t>artículo 6, segundo párrafo, inciso A, fracción III de la Constitución Política de los Estados Unidos Mexicanos</w:t>
      </w:r>
      <w:r w:rsidRPr="009D2972">
        <w:rPr>
          <w:rFonts w:ascii="Palatino Linotype" w:eastAsiaTheme="minorEastAsia" w:hAnsi="Palatino Linotype"/>
          <w:sz w:val="24"/>
          <w:szCs w:val="24"/>
        </w:rPr>
        <w:t xml:space="preserve"> establece que toda persona tiene derecho al libre acceso a la información plural y oportuna, así como a buscar, recibir y difundir información e ideas de toda índole por cualquier medio de expresión sin necesidad de acreditar interés alguno o justificar su utilización, </w:t>
      </w:r>
      <w:r w:rsidRPr="009D2972">
        <w:rPr>
          <w:rFonts w:ascii="Palatino Linotype" w:eastAsiaTheme="minorEastAsia" w:hAnsi="Palatino Linotype"/>
          <w:b/>
          <w:sz w:val="24"/>
          <w:szCs w:val="24"/>
        </w:rPr>
        <w:t>todo ello de manera gratuita</w:t>
      </w:r>
      <w:r w:rsidRPr="009D2972">
        <w:rPr>
          <w:rFonts w:ascii="Palatino Linotype" w:eastAsiaTheme="minorEastAsia" w:hAnsi="Palatino Linotype"/>
          <w:sz w:val="24"/>
          <w:szCs w:val="24"/>
        </w:rPr>
        <w:t xml:space="preserve">; no </w:t>
      </w:r>
      <w:r w:rsidRPr="009D2972">
        <w:rPr>
          <w:rFonts w:ascii="Palatino Linotype" w:eastAsiaTheme="minorEastAsia" w:hAnsi="Palatino Linotype"/>
          <w:sz w:val="24"/>
          <w:szCs w:val="24"/>
        </w:rPr>
        <w:lastRenderedPageBreak/>
        <w:t>obstante, dicha gratuidad sólo debe entenderse en lo concerniente al trámite de acceder a la información solicitada, no así a su reproducción en copias certificadas.</w:t>
      </w:r>
    </w:p>
    <w:p w14:paraId="1A507FA9"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p>
    <w:p w14:paraId="1D3E2CCC"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El </w:t>
      </w:r>
      <w:r w:rsidRPr="009D2972">
        <w:rPr>
          <w:rFonts w:ascii="Palatino Linotype" w:eastAsiaTheme="minorEastAsia" w:hAnsi="Palatino Linotype"/>
          <w:b/>
          <w:sz w:val="24"/>
          <w:szCs w:val="24"/>
        </w:rPr>
        <w:t xml:space="preserve">artículo 9 fracción III de la </w:t>
      </w:r>
      <w:r w:rsidRPr="009D2972">
        <w:rPr>
          <w:rFonts w:ascii="Palatino Linotype" w:eastAsiaTheme="minorEastAsia" w:hAnsi="Palatino Linotype" w:cs="Arial"/>
          <w:b/>
          <w:sz w:val="24"/>
          <w:szCs w:val="24"/>
        </w:rPr>
        <w:t>Ley de Transparencia y Acceso a la Información Pública del Estado de México y Municipios</w:t>
      </w:r>
      <w:r w:rsidRPr="009D2972">
        <w:rPr>
          <w:rFonts w:ascii="Palatino Linotype" w:eastAsiaTheme="minorEastAsia" w:hAnsi="Palatino Linotype" w:cs="Arial"/>
          <w:sz w:val="24"/>
          <w:szCs w:val="24"/>
        </w:rPr>
        <w:t xml:space="preserve"> </w:t>
      </w:r>
      <w:r w:rsidRPr="009D2972">
        <w:rPr>
          <w:rFonts w:ascii="Palatino Linotype" w:eastAsiaTheme="minorEastAsia" w:hAnsi="Palatino Linotype"/>
          <w:sz w:val="24"/>
          <w:szCs w:val="24"/>
        </w:rPr>
        <w:t>establece el principio de gratuidad que consiste en que el acceso a la información pública no genera costo alguno para los solicitantes, sólo podrá requerirse el cobro correspondiente a la modalidad de reproducción y entrega solicitada conforme la Ley de Transparencia y demás disposiciones aplicables.</w:t>
      </w:r>
    </w:p>
    <w:p w14:paraId="75493CA3"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p>
    <w:p w14:paraId="15A831B4"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Por otra parte </w:t>
      </w:r>
      <w:r w:rsidRPr="009D2972">
        <w:rPr>
          <w:rFonts w:ascii="Palatino Linotype" w:eastAsiaTheme="minorEastAsia" w:hAnsi="Palatino Linotype"/>
          <w:b/>
          <w:sz w:val="24"/>
          <w:szCs w:val="24"/>
        </w:rPr>
        <w:t xml:space="preserve">el artículo 17 de la </w:t>
      </w:r>
      <w:r w:rsidRPr="009D2972">
        <w:rPr>
          <w:rFonts w:ascii="Palatino Linotype" w:eastAsiaTheme="minorEastAsia" w:hAnsi="Palatino Linotype" w:cs="Arial"/>
          <w:b/>
          <w:sz w:val="24"/>
          <w:szCs w:val="24"/>
        </w:rPr>
        <w:t>Ley de Transparencia y Acceso a la Información Pública del Estado de México y Municipios</w:t>
      </w:r>
      <w:r w:rsidRPr="009D2972">
        <w:rPr>
          <w:rFonts w:ascii="Palatino Linotype" w:eastAsiaTheme="minorEastAsia" w:hAnsi="Palatino Linotype" w:cs="Arial"/>
          <w:sz w:val="24"/>
          <w:szCs w:val="24"/>
        </w:rPr>
        <w:t xml:space="preserve"> </w:t>
      </w:r>
      <w:r w:rsidRPr="009D2972">
        <w:rPr>
          <w:rFonts w:ascii="Palatino Linotype" w:eastAsiaTheme="minorEastAsia" w:hAnsi="Palatino Linotype"/>
          <w:sz w:val="24"/>
          <w:szCs w:val="24"/>
        </w:rPr>
        <w:t>señala que el acceso a la información es gratuita y  solo se cubrirán los gastos de reproducción, o por la modalidad de entrega solicita, así como por el envío, que en su caso genere, de conformidad con los derechos, productos y aprovechamientos establecidos en la legislación aplicable.</w:t>
      </w:r>
    </w:p>
    <w:p w14:paraId="70877CDC"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p>
    <w:p w14:paraId="18CE0626"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La palabra </w:t>
      </w:r>
      <w:r w:rsidRPr="009D2972">
        <w:rPr>
          <w:rFonts w:ascii="Palatino Linotype" w:eastAsiaTheme="minorEastAsia" w:hAnsi="Palatino Linotype"/>
          <w:b/>
          <w:i/>
          <w:sz w:val="24"/>
          <w:szCs w:val="24"/>
        </w:rPr>
        <w:t>acceso</w:t>
      </w:r>
      <w:r w:rsidRPr="009D2972">
        <w:rPr>
          <w:rFonts w:ascii="Palatino Linotype" w:eastAsiaTheme="minorEastAsia" w:hAnsi="Palatino Linotype"/>
          <w:sz w:val="24"/>
          <w:szCs w:val="24"/>
        </w:rPr>
        <w:t xml:space="preserve">, de acuerdo a la definición establecida por la Real Academia de la Lengua Española, es </w:t>
      </w:r>
      <w:r w:rsidRPr="009D2972">
        <w:rPr>
          <w:rFonts w:ascii="Palatino Linotype" w:eastAsiaTheme="minorEastAsia" w:hAnsi="Palatino Linotype"/>
          <w:i/>
          <w:sz w:val="24"/>
          <w:szCs w:val="24"/>
        </w:rPr>
        <w:t>la entrada o acercamiento</w:t>
      </w:r>
      <w:r w:rsidRPr="009D2972">
        <w:rPr>
          <w:rFonts w:ascii="Palatino Linotype" w:eastAsiaTheme="minorEastAsia" w:hAnsi="Palatino Linotype"/>
          <w:sz w:val="24"/>
          <w:szCs w:val="24"/>
        </w:rPr>
        <w:t xml:space="preserve">, concepto que no resulta ser sinónimo de </w:t>
      </w:r>
      <w:r w:rsidRPr="009D2972">
        <w:rPr>
          <w:rFonts w:ascii="Palatino Linotype" w:eastAsiaTheme="minorEastAsia" w:hAnsi="Palatino Linotype"/>
          <w:b/>
          <w:i/>
          <w:sz w:val="24"/>
          <w:szCs w:val="24"/>
        </w:rPr>
        <w:t>reproducción</w:t>
      </w:r>
      <w:r w:rsidRPr="009D2972">
        <w:rPr>
          <w:rFonts w:ascii="Palatino Linotype" w:eastAsiaTheme="minorEastAsia" w:hAnsi="Palatino Linotype"/>
          <w:sz w:val="24"/>
          <w:szCs w:val="24"/>
        </w:rPr>
        <w:t xml:space="preserve">, pues esta última consiste en una </w:t>
      </w:r>
      <w:r w:rsidRPr="009D2972">
        <w:rPr>
          <w:rFonts w:ascii="Palatino Linotype" w:eastAsiaTheme="minorEastAsia" w:hAnsi="Palatino Linotype"/>
          <w:b/>
          <w:i/>
          <w:sz w:val="24"/>
          <w:szCs w:val="24"/>
        </w:rPr>
        <w:t>la acción y efecto de reproducir o reproducirse; en una cosa qué reproduce o copia un original</w:t>
      </w:r>
      <w:r w:rsidRPr="009D2972">
        <w:rPr>
          <w:rFonts w:ascii="Palatino Linotype" w:eastAsiaTheme="minorEastAsia" w:hAnsi="Palatino Linotype"/>
          <w:b/>
          <w:sz w:val="24"/>
          <w:szCs w:val="24"/>
        </w:rPr>
        <w:t xml:space="preserve">, </w:t>
      </w:r>
      <w:r w:rsidRPr="009D2972">
        <w:rPr>
          <w:rFonts w:ascii="Palatino Linotype" w:eastAsiaTheme="minorEastAsia" w:hAnsi="Palatino Linotype"/>
          <w:b/>
          <w:i/>
          <w:sz w:val="24"/>
          <w:szCs w:val="24"/>
        </w:rPr>
        <w:t>o bien, en la copia de un texto, una obra u objeto de arte conseguida por medios mecánicos</w:t>
      </w:r>
      <w:r w:rsidRPr="009D2972">
        <w:rPr>
          <w:rFonts w:ascii="Palatino Linotype" w:eastAsiaTheme="minorEastAsia" w:hAnsi="Palatino Linotype"/>
          <w:sz w:val="24"/>
          <w:szCs w:val="24"/>
        </w:rPr>
        <w:t>. Por tanto, el acceso de la información pública no implica que el poseedor de ésta la reproduzca de forma gratuita.</w:t>
      </w:r>
    </w:p>
    <w:p w14:paraId="32CEADF5" w14:textId="77777777" w:rsidR="00CD797B" w:rsidRPr="009D2972" w:rsidRDefault="00CD797B" w:rsidP="00CD797B">
      <w:pPr>
        <w:tabs>
          <w:tab w:val="left" w:pos="7770"/>
        </w:tabs>
        <w:spacing w:after="0" w:line="360" w:lineRule="auto"/>
        <w:jc w:val="both"/>
        <w:rPr>
          <w:rFonts w:ascii="Palatino Linotype" w:eastAsiaTheme="minorEastAsia" w:hAnsi="Palatino Linotype"/>
          <w:sz w:val="24"/>
          <w:szCs w:val="24"/>
        </w:rPr>
      </w:pPr>
    </w:p>
    <w:p w14:paraId="3DF454CA" w14:textId="77777777" w:rsidR="00CD797B" w:rsidRPr="009D2972" w:rsidRDefault="00CD797B" w:rsidP="00CD797B">
      <w:pPr>
        <w:tabs>
          <w:tab w:val="left" w:pos="7770"/>
        </w:tabs>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sz w:val="24"/>
          <w:szCs w:val="24"/>
        </w:rPr>
        <w:lastRenderedPageBreak/>
        <w:t xml:space="preserve">El </w:t>
      </w:r>
      <w:r w:rsidRPr="009D2972">
        <w:rPr>
          <w:rFonts w:ascii="Palatino Linotype" w:eastAsiaTheme="minorEastAsia" w:hAnsi="Palatino Linotype"/>
          <w:b/>
          <w:sz w:val="24"/>
          <w:szCs w:val="24"/>
        </w:rPr>
        <w:t>artículo 150 de la Ley de Transparencia Local</w:t>
      </w:r>
      <w:r w:rsidRPr="009D2972">
        <w:rPr>
          <w:rFonts w:ascii="Palatino Linotype" w:eastAsiaTheme="minorEastAsia" w:hAnsi="Palatino Linotype"/>
          <w:sz w:val="24"/>
          <w:szCs w:val="24"/>
        </w:rPr>
        <w:t xml:space="preserve"> señala que el procedimiento de acceso a la información es la garantía primaria del derecho y se rige por los principios de simplicidad, rapidez, gratuidad del procedimiento.</w:t>
      </w:r>
    </w:p>
    <w:p w14:paraId="6165997B" w14:textId="77777777" w:rsidR="00CD797B" w:rsidRPr="009D2972" w:rsidRDefault="00CD797B" w:rsidP="00CD797B">
      <w:pPr>
        <w:tabs>
          <w:tab w:val="left" w:pos="7770"/>
        </w:tabs>
        <w:spacing w:after="0" w:line="360" w:lineRule="auto"/>
        <w:jc w:val="both"/>
        <w:rPr>
          <w:rFonts w:ascii="Palatino Linotype" w:eastAsiaTheme="minorEastAsia" w:hAnsi="Palatino Linotype"/>
          <w:sz w:val="24"/>
          <w:szCs w:val="24"/>
        </w:rPr>
      </w:pPr>
    </w:p>
    <w:p w14:paraId="11BDE432" w14:textId="77777777" w:rsidR="00CD797B" w:rsidRPr="009D2972" w:rsidRDefault="00CD797B" w:rsidP="00CD797B">
      <w:pPr>
        <w:tabs>
          <w:tab w:val="left" w:pos="7770"/>
        </w:tabs>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El </w:t>
      </w:r>
      <w:r w:rsidRPr="009D2972">
        <w:rPr>
          <w:rFonts w:ascii="Palatino Linotype" w:eastAsiaTheme="minorEastAsia" w:hAnsi="Palatino Linotype"/>
          <w:b/>
          <w:sz w:val="24"/>
          <w:szCs w:val="24"/>
        </w:rPr>
        <w:t>artículo 155 de la Ley de Transparencia local</w:t>
      </w:r>
      <w:r w:rsidRPr="009D2972">
        <w:rPr>
          <w:rFonts w:ascii="Palatino Linotype" w:eastAsiaTheme="minorEastAsia" w:hAnsi="Palatino Linotype"/>
          <w:sz w:val="24"/>
          <w:szCs w:val="24"/>
        </w:rPr>
        <w:t xml:space="preserve"> engloba los requisitos para presentar una solicitud por escrito, destacando en la </w:t>
      </w:r>
      <w:r w:rsidRPr="009D2972">
        <w:rPr>
          <w:rFonts w:ascii="Palatino Linotype" w:eastAsiaTheme="minorEastAsia" w:hAnsi="Palatino Linotype"/>
          <w:b/>
          <w:sz w:val="24"/>
          <w:szCs w:val="24"/>
        </w:rPr>
        <w:t>fracción V</w:t>
      </w:r>
      <w:r w:rsidRPr="009D2972">
        <w:rPr>
          <w:rFonts w:ascii="Palatino Linotype" w:eastAsiaTheme="minorEastAsia" w:hAnsi="Palatino Linotype"/>
          <w:sz w:val="24"/>
          <w:szCs w:val="24"/>
        </w:rPr>
        <w:t xml:space="preserve">, lo relativo a la modalidad de entrega de la información (SAIMEX, CD-ROM, USB, consulta directa, copias simples, copias certificadas, otros). </w:t>
      </w:r>
    </w:p>
    <w:p w14:paraId="3CE803D8"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p>
    <w:p w14:paraId="2BE8395B" w14:textId="77777777" w:rsidR="00CD797B" w:rsidRPr="009D2972" w:rsidRDefault="00CD797B" w:rsidP="00CD797B">
      <w:pPr>
        <w:spacing w:after="0" w:line="360" w:lineRule="auto"/>
        <w:contextualSpacing/>
        <w:jc w:val="both"/>
        <w:rPr>
          <w:rFonts w:ascii="Palatino Linotype" w:eastAsiaTheme="minorEastAsia" w:hAnsi="Palatino Linotype" w:cs="Arial"/>
          <w:sz w:val="24"/>
          <w:szCs w:val="24"/>
        </w:rPr>
      </w:pPr>
      <w:r w:rsidRPr="009D2972">
        <w:rPr>
          <w:rFonts w:ascii="Palatino Linotype" w:eastAsiaTheme="minorEastAsia" w:hAnsi="Palatino Linotype"/>
          <w:sz w:val="24"/>
          <w:szCs w:val="24"/>
        </w:rPr>
        <w:t xml:space="preserve">Por su parte </w:t>
      </w:r>
      <w:r w:rsidRPr="009D2972">
        <w:rPr>
          <w:rFonts w:ascii="Palatino Linotype" w:eastAsiaTheme="minorEastAsia" w:hAnsi="Palatino Linotype"/>
          <w:b/>
          <w:sz w:val="24"/>
          <w:szCs w:val="24"/>
        </w:rPr>
        <w:t>el</w:t>
      </w:r>
      <w:r w:rsidRPr="009D2972">
        <w:rPr>
          <w:rFonts w:ascii="Palatino Linotype" w:eastAsiaTheme="minorEastAsia" w:hAnsi="Palatino Linotype" w:cs="Arial"/>
          <w:b/>
          <w:sz w:val="24"/>
          <w:szCs w:val="24"/>
        </w:rPr>
        <w:t xml:space="preserve"> artículo 174 de la Ley de Transparencia y Acceso a la Información Pública del Estado de México y Municipios</w:t>
      </w:r>
      <w:r w:rsidRPr="009D2972">
        <w:rPr>
          <w:rFonts w:ascii="Palatino Linotype" w:eastAsiaTheme="minorEastAsia" w:hAnsi="Palatino Linotype" w:cs="Arial"/>
          <w:sz w:val="24"/>
          <w:szCs w:val="24"/>
        </w:rPr>
        <w:t xml:space="preserve"> establece que el </w:t>
      </w:r>
      <w:r w:rsidRPr="009D2972">
        <w:rPr>
          <w:rFonts w:ascii="Palatino Linotype" w:eastAsiaTheme="minorEastAsia" w:hAnsi="Palatino Linotype" w:cs="Arial"/>
          <w:b/>
          <w:sz w:val="24"/>
          <w:szCs w:val="24"/>
        </w:rPr>
        <w:t>principio de gratuidad</w:t>
      </w:r>
      <w:r w:rsidRPr="009D2972">
        <w:rPr>
          <w:rFonts w:ascii="Palatino Linotype" w:eastAsiaTheme="minorEastAsia" w:hAnsi="Palatino Linotype" w:cs="Arial"/>
          <w:sz w:val="24"/>
          <w:szCs w:val="24"/>
        </w:rPr>
        <w:t xml:space="preserve"> rige al ejercicio del derecho de acceso a la información, y en atención de ello, </w:t>
      </w:r>
      <w:r w:rsidRPr="009D2972">
        <w:rPr>
          <w:rFonts w:ascii="Palatino Linotype" w:eastAsiaTheme="minorEastAsia" w:hAnsi="Palatino Linotype" w:cs="Arial"/>
          <w:b/>
          <w:sz w:val="24"/>
          <w:szCs w:val="24"/>
        </w:rPr>
        <w:t>ciñe los costos</w:t>
      </w:r>
      <w:r w:rsidRPr="009D2972">
        <w:rPr>
          <w:rFonts w:ascii="Palatino Linotype" w:eastAsiaTheme="minorEastAsia" w:hAnsi="Palatino Linotype" w:cs="Arial"/>
          <w:sz w:val="24"/>
          <w:szCs w:val="24"/>
        </w:rPr>
        <w:t xml:space="preserve"> de reproducción de la información a lo que disponga la normatividad aplicable, la cual deberá considerar que los montos que determine aplicables permitan o faciliten el ejercicio del derecho de acceso, precepto legal que a la letra dice:</w:t>
      </w:r>
    </w:p>
    <w:p w14:paraId="06ED2144" w14:textId="77777777" w:rsidR="00CD797B" w:rsidRPr="00126DDC" w:rsidRDefault="00CD797B" w:rsidP="00CD797B">
      <w:pPr>
        <w:spacing w:after="0" w:line="360" w:lineRule="auto"/>
        <w:contextualSpacing/>
        <w:jc w:val="both"/>
        <w:rPr>
          <w:rFonts w:ascii="Palatino Linotype" w:eastAsiaTheme="minorEastAsia" w:hAnsi="Palatino Linotype" w:cs="Arial"/>
        </w:rPr>
      </w:pPr>
    </w:p>
    <w:p w14:paraId="5221F2F0" w14:textId="77777777" w:rsidR="00CD797B" w:rsidRPr="00126DDC" w:rsidRDefault="00CD797B" w:rsidP="00CD797B">
      <w:pPr>
        <w:spacing w:after="0" w:line="240" w:lineRule="auto"/>
        <w:ind w:left="567" w:right="596"/>
        <w:jc w:val="both"/>
        <w:rPr>
          <w:rFonts w:ascii="Palatino Linotype" w:hAnsi="Palatino Linotype" w:cs="Arial"/>
          <w:i/>
        </w:rPr>
      </w:pPr>
      <w:r w:rsidRPr="00126DDC">
        <w:rPr>
          <w:rFonts w:ascii="Palatino Linotype" w:hAnsi="Palatino Linotype" w:cs="Arial"/>
          <w:b/>
          <w:i/>
        </w:rPr>
        <w:t>Artículo 174.</w:t>
      </w:r>
      <w:r w:rsidRPr="00126DDC">
        <w:rPr>
          <w:rFonts w:ascii="Palatino Linotype" w:hAnsi="Palatino Linotype" w:cs="Arial"/>
          <w:i/>
        </w:rPr>
        <w:t xml:space="preserve"> En caso de existir costos para obtener la información deberán cubrirse de manera previa a la entrega y no podrán ser superiores a la suma de:</w:t>
      </w:r>
    </w:p>
    <w:p w14:paraId="7B71B4BB" w14:textId="77777777" w:rsidR="00CD797B" w:rsidRPr="00126DDC" w:rsidRDefault="00CD797B" w:rsidP="00CD797B">
      <w:pPr>
        <w:spacing w:after="0" w:line="240" w:lineRule="auto"/>
        <w:ind w:left="567" w:right="596"/>
        <w:jc w:val="both"/>
        <w:rPr>
          <w:rFonts w:ascii="Palatino Linotype" w:hAnsi="Palatino Linotype" w:cs="Arial"/>
          <w:i/>
        </w:rPr>
      </w:pPr>
      <w:r w:rsidRPr="00126DDC">
        <w:rPr>
          <w:rFonts w:ascii="Palatino Linotype" w:hAnsi="Palatino Linotype" w:cs="Arial"/>
          <w:i/>
        </w:rPr>
        <w:t>I. El costo de los materiales utilizados en la reproducción de la información;</w:t>
      </w:r>
    </w:p>
    <w:p w14:paraId="542F5814" w14:textId="77777777" w:rsidR="00CD797B" w:rsidRPr="00126DDC" w:rsidRDefault="00CD797B" w:rsidP="00CD797B">
      <w:pPr>
        <w:spacing w:after="0" w:line="240" w:lineRule="auto"/>
        <w:ind w:left="567" w:right="596"/>
        <w:jc w:val="both"/>
        <w:rPr>
          <w:rFonts w:ascii="Palatino Linotype" w:hAnsi="Palatino Linotype" w:cs="Arial"/>
          <w:i/>
        </w:rPr>
      </w:pPr>
      <w:r w:rsidRPr="00126DDC">
        <w:rPr>
          <w:rFonts w:ascii="Palatino Linotype" w:hAnsi="Palatino Linotype" w:cs="Arial"/>
          <w:i/>
        </w:rPr>
        <w:t>II. El costo de envío, en su caso; y</w:t>
      </w:r>
    </w:p>
    <w:p w14:paraId="3752D1B4" w14:textId="77777777" w:rsidR="00CD797B" w:rsidRPr="00126DDC" w:rsidRDefault="00CD797B" w:rsidP="00CD797B">
      <w:pPr>
        <w:spacing w:after="0" w:line="240" w:lineRule="auto"/>
        <w:ind w:left="567" w:right="596"/>
        <w:jc w:val="both"/>
        <w:rPr>
          <w:rFonts w:ascii="Palatino Linotype" w:hAnsi="Palatino Linotype" w:cs="Arial"/>
          <w:i/>
        </w:rPr>
      </w:pPr>
      <w:r w:rsidRPr="00126DDC">
        <w:rPr>
          <w:rFonts w:ascii="Palatino Linotype" w:hAnsi="Palatino Linotype" w:cs="Arial"/>
          <w:i/>
        </w:rPr>
        <w:t>III. El pago de la certificación de los documentos, cuando proceda.</w:t>
      </w:r>
    </w:p>
    <w:p w14:paraId="7F43C971" w14:textId="77777777" w:rsidR="00CD797B" w:rsidRPr="00126DDC" w:rsidRDefault="00CD797B" w:rsidP="00CD797B">
      <w:pPr>
        <w:spacing w:after="0" w:line="240" w:lineRule="auto"/>
        <w:ind w:left="567" w:right="596"/>
        <w:jc w:val="both"/>
        <w:rPr>
          <w:rFonts w:ascii="Palatino Linotype" w:hAnsi="Palatino Linotype" w:cs="Arial"/>
          <w:i/>
        </w:rPr>
      </w:pPr>
      <w:r w:rsidRPr="00126DDC">
        <w:rPr>
          <w:rFonts w:ascii="Palatino Linotype" w:hAnsi="Palatino Linotype" w:cs="Arial"/>
          <w:i/>
        </w:rPr>
        <w:t>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 montos permitan o faciliten el ejercicio del derecho de acceso a la información.</w:t>
      </w:r>
    </w:p>
    <w:p w14:paraId="6693F932" w14:textId="77777777" w:rsidR="00CD797B" w:rsidRPr="00126DDC" w:rsidRDefault="00CD797B" w:rsidP="00CD797B">
      <w:pPr>
        <w:spacing w:after="0" w:line="240" w:lineRule="auto"/>
        <w:ind w:left="567" w:right="596"/>
        <w:jc w:val="both"/>
        <w:rPr>
          <w:rFonts w:ascii="Palatino Linotype" w:hAnsi="Palatino Linotype" w:cs="Arial"/>
          <w:i/>
        </w:rPr>
      </w:pPr>
      <w:r w:rsidRPr="00126DDC">
        <w:rPr>
          <w:rFonts w:ascii="Palatino Linotype" w:hAnsi="Palatino Linotype" w:cs="Arial"/>
          <w:i/>
        </w:rPr>
        <w:t>Los sujetos obligados a los que no les sea aplicable el Código Financiero del Estado de México y  Municipios deberán establecer cuotas que no sean mayores a las dispuestas en dicho  ordenamiento.</w:t>
      </w:r>
    </w:p>
    <w:p w14:paraId="55CBEAD3" w14:textId="77777777" w:rsidR="00CD797B" w:rsidRPr="002F2675" w:rsidRDefault="00CD797B" w:rsidP="00CD797B">
      <w:pPr>
        <w:spacing w:after="0" w:line="240" w:lineRule="auto"/>
        <w:ind w:left="567" w:right="596"/>
        <w:jc w:val="both"/>
        <w:rPr>
          <w:rFonts w:ascii="Palatino Linotype" w:hAnsi="Palatino Linotype" w:cs="Arial"/>
          <w:i/>
        </w:rPr>
      </w:pPr>
      <w:r w:rsidRPr="00126DDC">
        <w:rPr>
          <w:rFonts w:ascii="Palatino Linotype" w:hAnsi="Palatino Linotype" w:cs="Arial"/>
          <w:i/>
        </w:rPr>
        <w:lastRenderedPageBreak/>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14:paraId="0AFC7D91" w14:textId="77777777" w:rsidR="00CD797B" w:rsidRPr="00126DDC" w:rsidRDefault="00CD797B" w:rsidP="00CD797B">
      <w:pPr>
        <w:spacing w:after="0" w:line="360" w:lineRule="auto"/>
        <w:contextualSpacing/>
        <w:jc w:val="both"/>
        <w:rPr>
          <w:rFonts w:ascii="Palatino Linotype" w:eastAsiaTheme="minorEastAsia" w:hAnsi="Palatino Linotype" w:cs="Arial"/>
        </w:rPr>
      </w:pPr>
    </w:p>
    <w:p w14:paraId="1369E025"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r w:rsidRPr="009D2972">
        <w:rPr>
          <w:rFonts w:ascii="Palatino Linotype" w:eastAsiaTheme="minorEastAsia" w:hAnsi="Palatino Linotype" w:cs="Arial"/>
          <w:sz w:val="24"/>
          <w:szCs w:val="24"/>
        </w:rPr>
        <w:t xml:space="preserve">De igual forma, el artículo en comento prevé expresamente que la información deberá ser entregada </w:t>
      </w:r>
      <w:r w:rsidRPr="009D2972">
        <w:rPr>
          <w:rFonts w:ascii="Palatino Linotype" w:eastAsiaTheme="minorEastAsia" w:hAnsi="Palatino Linotype" w:cs="Arial"/>
          <w:b/>
          <w:sz w:val="24"/>
          <w:szCs w:val="24"/>
        </w:rPr>
        <w:t>sin costo</w:t>
      </w:r>
      <w:r w:rsidRPr="009D2972">
        <w:rPr>
          <w:rFonts w:ascii="Palatino Linotype" w:eastAsiaTheme="minorEastAsia" w:hAnsi="Palatino Linotype" w:cs="Arial"/>
          <w:sz w:val="24"/>
          <w:szCs w:val="24"/>
        </w:rPr>
        <w:t xml:space="preserve">, cuando implique la entrega de </w:t>
      </w:r>
      <w:r w:rsidRPr="009D2972">
        <w:rPr>
          <w:rFonts w:ascii="Palatino Linotype" w:eastAsiaTheme="minorEastAsia" w:hAnsi="Palatino Linotype" w:cs="Arial"/>
          <w:b/>
          <w:sz w:val="24"/>
          <w:szCs w:val="24"/>
        </w:rPr>
        <w:t>no más de veinte “hojas simples”</w:t>
      </w:r>
      <w:r w:rsidRPr="009D2972">
        <w:rPr>
          <w:rFonts w:ascii="Palatino Linotype" w:eastAsiaTheme="minorEastAsia" w:hAnsi="Palatino Linotype" w:cs="Arial"/>
          <w:sz w:val="24"/>
          <w:szCs w:val="24"/>
        </w:rPr>
        <w:t>, y prevé que no podrá fijarse un servicio o medio que implique un costo para la presentación de solicitudes.</w:t>
      </w:r>
    </w:p>
    <w:p w14:paraId="5FC8B552" w14:textId="77777777" w:rsidR="00CD797B" w:rsidRPr="009D2972" w:rsidRDefault="00CD797B" w:rsidP="00CD797B">
      <w:pPr>
        <w:tabs>
          <w:tab w:val="left" w:pos="7770"/>
        </w:tabs>
        <w:spacing w:after="0" w:line="360" w:lineRule="auto"/>
        <w:jc w:val="both"/>
        <w:rPr>
          <w:rFonts w:ascii="Palatino Linotype" w:eastAsiaTheme="minorEastAsia" w:hAnsi="Palatino Linotype"/>
          <w:sz w:val="24"/>
          <w:szCs w:val="24"/>
        </w:rPr>
      </w:pPr>
    </w:p>
    <w:p w14:paraId="31E0E860" w14:textId="77777777" w:rsidR="00CD797B" w:rsidRPr="009D2972" w:rsidRDefault="00CD797B" w:rsidP="00CD797B">
      <w:pPr>
        <w:tabs>
          <w:tab w:val="left" w:pos="7770"/>
        </w:tabs>
        <w:spacing w:after="0" w:line="360" w:lineRule="auto"/>
        <w:jc w:val="both"/>
        <w:rPr>
          <w:rFonts w:ascii="Palatino Linotype" w:eastAsiaTheme="minorEastAsia" w:hAnsi="Palatino Linotype"/>
          <w:b/>
          <w:sz w:val="24"/>
          <w:szCs w:val="24"/>
        </w:rPr>
      </w:pPr>
      <w:r w:rsidRPr="009D2972">
        <w:rPr>
          <w:rFonts w:ascii="Palatino Linotype" w:eastAsiaTheme="minorEastAsia" w:hAnsi="Palatino Linotype"/>
          <w:sz w:val="24"/>
          <w:szCs w:val="24"/>
        </w:rPr>
        <w:t xml:space="preserve">El principio de gratuidad consiste en que la información pública no genera costo alguno para los solicitantes, </w:t>
      </w:r>
      <w:r w:rsidRPr="009D2972">
        <w:rPr>
          <w:rFonts w:ascii="Palatino Linotype" w:eastAsiaTheme="minorEastAsia" w:hAnsi="Palatino Linotype"/>
          <w:b/>
          <w:sz w:val="24"/>
          <w:szCs w:val="24"/>
        </w:rPr>
        <w:t xml:space="preserve">solo podrá requerirse el cobro correspondiente a la modalidad de reproducción y entrega solicitada. </w:t>
      </w:r>
    </w:p>
    <w:p w14:paraId="1C3F7FB2" w14:textId="77777777" w:rsidR="00CD797B" w:rsidRPr="009D2972" w:rsidRDefault="00CD797B" w:rsidP="00CD797B">
      <w:pPr>
        <w:spacing w:after="0" w:line="360" w:lineRule="auto"/>
        <w:contextualSpacing/>
        <w:jc w:val="both"/>
        <w:rPr>
          <w:rFonts w:ascii="Palatino Linotype" w:eastAsiaTheme="minorEastAsia" w:hAnsi="Palatino Linotype"/>
          <w:b/>
          <w:sz w:val="24"/>
          <w:szCs w:val="24"/>
        </w:rPr>
      </w:pPr>
    </w:p>
    <w:p w14:paraId="4B129AD1" w14:textId="77777777" w:rsidR="00CD797B" w:rsidRPr="009D2972" w:rsidRDefault="00CD797B" w:rsidP="00CD797B">
      <w:pPr>
        <w:tabs>
          <w:tab w:val="left" w:pos="7770"/>
        </w:tabs>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La certificación de documentos es un acto materialmente administrativo, mediante el cual </w:t>
      </w:r>
      <w:r w:rsidRPr="009D2972">
        <w:rPr>
          <w:rFonts w:ascii="Palatino Linotype" w:eastAsiaTheme="minorEastAsia" w:hAnsi="Palatino Linotype"/>
          <w:b/>
          <w:sz w:val="24"/>
          <w:szCs w:val="24"/>
          <w:u w:val="single"/>
        </w:rPr>
        <w:t>se da fe respecto del lugar, tiempo y circunstancias derivadas de soportes documentales.</w:t>
      </w:r>
      <w:r w:rsidRPr="009D2972">
        <w:rPr>
          <w:rFonts w:ascii="Palatino Linotype" w:eastAsiaTheme="minorEastAsia" w:hAnsi="Palatino Linotype"/>
          <w:sz w:val="24"/>
          <w:szCs w:val="24"/>
        </w:rPr>
        <w:t xml:space="preserve"> Es decir, es un servicio que presta el Estado, sus organismos y los Municipios, en funciones de derecho público y que se sujetan al pago de un derecho o contribución en términos de los artículos 9, fracción III, 17 y 174 de la Ley de Transparencia y Acceso a la Información Pública del Estado de México y Municipios.</w:t>
      </w:r>
    </w:p>
    <w:p w14:paraId="23CA24E3"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p>
    <w:p w14:paraId="1CF5CD97"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El artículo 31, fracción IV de la Constitución Política de los Estados Unidos Mexicanos dispone que una de las obligaciones de los mexicanos estriba en contribuir al gasto público de la Federación, Estados, Ciudad de México y del Municipio de residencia, de forma proporcional y equitativa. </w:t>
      </w:r>
    </w:p>
    <w:p w14:paraId="1CDCEB61"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623EB3B0" w14:textId="77777777" w:rsidR="00CD797B" w:rsidRPr="009D2972" w:rsidRDefault="00CD797B" w:rsidP="00CD797B">
      <w:pPr>
        <w:spacing w:after="0" w:line="360" w:lineRule="auto"/>
        <w:jc w:val="both"/>
        <w:rPr>
          <w:rFonts w:ascii="Palatino Linotype" w:eastAsiaTheme="minorEastAsia" w:hAnsi="Palatino Linotype" w:cs="Arial"/>
          <w:sz w:val="24"/>
          <w:szCs w:val="24"/>
        </w:rPr>
      </w:pPr>
      <w:r w:rsidRPr="009D2972">
        <w:rPr>
          <w:rFonts w:ascii="Palatino Linotype" w:eastAsiaTheme="minorEastAsia" w:hAnsi="Palatino Linotype"/>
          <w:sz w:val="24"/>
          <w:szCs w:val="24"/>
        </w:rPr>
        <w:lastRenderedPageBreak/>
        <w:t>Por su parte, el artículo 7 del Código Financiero del Estado de México y Municipios establece que, p</w:t>
      </w:r>
      <w:r w:rsidRPr="009D2972">
        <w:rPr>
          <w:rFonts w:ascii="Palatino Linotype" w:eastAsiaTheme="minorEastAsia" w:hAnsi="Palatino Linotype" w:cs="Arial"/>
          <w:sz w:val="24"/>
          <w:szCs w:val="24"/>
        </w:rPr>
        <w:t xml:space="preserve">ara cubrir el gasto público y demás obligaciones a su cargo, el Estado y los Municipios percibirán en cada ejercicio fiscal </w:t>
      </w:r>
      <w:r w:rsidRPr="009D2972">
        <w:rPr>
          <w:rFonts w:ascii="Palatino Linotype" w:eastAsiaTheme="minorEastAsia" w:hAnsi="Palatino Linotype" w:cs="Arial"/>
          <w:b/>
          <w:sz w:val="24"/>
          <w:szCs w:val="24"/>
        </w:rPr>
        <w:t>los impuestos, derechos, aportaciones de mejoras, productos, aprovechamientos, ingresos derivados de la coordinación hacendaria, e ingresos provenientes de financiamientos, establecidos en la Ley de Ingresos.</w:t>
      </w:r>
      <w:r w:rsidRPr="009D2972">
        <w:rPr>
          <w:rFonts w:ascii="Palatino Linotype" w:eastAsiaTheme="minorEastAsia" w:hAnsi="Palatino Linotype" w:cs="Arial"/>
          <w:sz w:val="24"/>
          <w:szCs w:val="24"/>
        </w:rPr>
        <w:t xml:space="preserve"> Tratándose del Estado, también percibirá las aportaciones y cuotas de seguridad social.</w:t>
      </w:r>
    </w:p>
    <w:p w14:paraId="1A8063C5"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4A804792" w14:textId="77777777" w:rsidR="00CD797B" w:rsidRPr="009D2972" w:rsidRDefault="00CD797B" w:rsidP="00CD797B">
      <w:pPr>
        <w:widowControl w:val="0"/>
        <w:autoSpaceDE w:val="0"/>
        <w:autoSpaceDN w:val="0"/>
        <w:adjustRightInd w:val="0"/>
        <w:spacing w:after="0" w:line="360" w:lineRule="auto"/>
        <w:jc w:val="both"/>
        <w:rPr>
          <w:rFonts w:ascii="Palatino Linotype" w:eastAsiaTheme="minorEastAsia" w:hAnsi="Palatino Linotype" w:cs="Arial"/>
          <w:bCs/>
          <w:sz w:val="24"/>
          <w:szCs w:val="24"/>
        </w:rPr>
      </w:pPr>
      <w:r w:rsidRPr="009D2972">
        <w:rPr>
          <w:rFonts w:ascii="Palatino Linotype" w:eastAsiaTheme="minorEastAsia" w:hAnsi="Palatino Linotype"/>
          <w:sz w:val="24"/>
          <w:szCs w:val="24"/>
        </w:rPr>
        <w:t xml:space="preserve">Al respecto, </w:t>
      </w:r>
      <w:r w:rsidRPr="009D2972">
        <w:rPr>
          <w:rFonts w:ascii="Palatino Linotype" w:eastAsiaTheme="minorEastAsia" w:hAnsi="Palatino Linotype"/>
          <w:b/>
          <w:sz w:val="24"/>
          <w:szCs w:val="24"/>
        </w:rPr>
        <w:t>el artículo 9, fracción II del Código Financiero del Estado de México y Municipios</w:t>
      </w:r>
      <w:r w:rsidRPr="009D2972">
        <w:rPr>
          <w:rFonts w:ascii="Palatino Linotype" w:eastAsiaTheme="minorEastAsia" w:hAnsi="Palatino Linotype"/>
          <w:sz w:val="24"/>
          <w:szCs w:val="24"/>
        </w:rPr>
        <w:t xml:space="preserve"> dispone que las contribuciones se clasifican en impuestos, aportaciones de seguridad social, contribuciones de mejoras </w:t>
      </w:r>
      <w:r w:rsidRPr="009D2972">
        <w:rPr>
          <w:rFonts w:ascii="Palatino Linotype" w:eastAsiaTheme="minorEastAsia" w:hAnsi="Palatino Linotype"/>
          <w:b/>
          <w:sz w:val="24"/>
          <w:szCs w:val="24"/>
        </w:rPr>
        <w:t>y derechos</w:t>
      </w:r>
      <w:r w:rsidRPr="009D2972">
        <w:rPr>
          <w:rFonts w:ascii="Palatino Linotype" w:eastAsiaTheme="minorEastAsia" w:hAnsi="Palatino Linotype"/>
          <w:sz w:val="24"/>
          <w:szCs w:val="24"/>
        </w:rPr>
        <w:t xml:space="preserve">, y que estos últimos </w:t>
      </w:r>
      <w:r w:rsidRPr="009D2972">
        <w:rPr>
          <w:rFonts w:ascii="Palatino Linotype" w:eastAsiaTheme="minorEastAsia" w:hAnsi="Palatino Linotype"/>
          <w:b/>
          <w:sz w:val="24"/>
          <w:szCs w:val="24"/>
        </w:rPr>
        <w:t xml:space="preserve">se tratan de </w:t>
      </w:r>
      <w:r w:rsidRPr="009D2972">
        <w:rPr>
          <w:rFonts w:ascii="Palatino Linotype" w:eastAsiaTheme="minorEastAsia" w:hAnsi="Palatino Linotype" w:cs="Arial"/>
          <w:b/>
          <w:bCs/>
          <w:sz w:val="24"/>
          <w:szCs w:val="24"/>
        </w:rPr>
        <w:t>las contraprestaciones establecidas que deben pagar las personas físicas y jurídicas colectivas, por el uso o aprovechamiento de los bienes del dominio público de la Entidad, así como por recibir servicios que presten el Estado, sus organismos y Municipios en funciones de derecho público</w:t>
      </w:r>
      <w:r w:rsidRPr="009D2972">
        <w:rPr>
          <w:rFonts w:ascii="Palatino Linotype" w:eastAsiaTheme="minorEastAsia" w:hAnsi="Palatino Linotype" w:cs="Arial"/>
          <w:bCs/>
          <w:sz w:val="24"/>
          <w:szCs w:val="24"/>
        </w:rPr>
        <w:t xml:space="preserve">, excepto cuando se presten por organismos descentralizados u órganos desconcentrados cuando, en este último caso, se trate de contraprestaciones que no se encuentren previstas en este Código. También son derechos las contribuciones que perciban los organismos públicos descentralizados por prestar servicios exclusivos del Estado. </w:t>
      </w:r>
    </w:p>
    <w:p w14:paraId="36467F0F"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4985462E" w14:textId="77777777" w:rsidR="00CD797B" w:rsidRPr="009D2972" w:rsidRDefault="00CD797B" w:rsidP="00CD797B">
      <w:pPr>
        <w:spacing w:after="0" w:line="360" w:lineRule="auto"/>
        <w:jc w:val="both"/>
        <w:rPr>
          <w:rFonts w:ascii="Palatino Linotype" w:eastAsiaTheme="minorEastAsia" w:hAnsi="Palatino Linotype"/>
          <w:sz w:val="24"/>
          <w:szCs w:val="24"/>
          <w:u w:val="single"/>
        </w:rPr>
      </w:pPr>
      <w:r w:rsidRPr="009D2972">
        <w:rPr>
          <w:rFonts w:ascii="Palatino Linotype" w:eastAsiaTheme="minorEastAsia" w:hAnsi="Palatino Linotype"/>
          <w:sz w:val="24"/>
          <w:szCs w:val="24"/>
        </w:rPr>
        <w:t>De lo anterior, se desprende que los derechos cuentan con las siguientes características</w:t>
      </w:r>
      <w:r w:rsidRPr="009D2972">
        <w:rPr>
          <w:rFonts w:ascii="Palatino Linotype" w:eastAsiaTheme="minorEastAsia" w:hAnsi="Palatino Linotype"/>
          <w:sz w:val="24"/>
          <w:szCs w:val="24"/>
          <w:vertAlign w:val="superscript"/>
        </w:rPr>
        <w:footnoteReference w:id="3"/>
      </w:r>
      <w:r w:rsidRPr="009D2972">
        <w:rPr>
          <w:rFonts w:ascii="Palatino Linotype" w:eastAsiaTheme="minorEastAsia" w:hAnsi="Palatino Linotype"/>
          <w:sz w:val="24"/>
          <w:szCs w:val="24"/>
        </w:rPr>
        <w:t xml:space="preserve">: </w:t>
      </w:r>
    </w:p>
    <w:p w14:paraId="18E2237D"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36781E8B" w14:textId="77777777" w:rsidR="00CD797B" w:rsidRPr="009D2972" w:rsidRDefault="00CD797B" w:rsidP="00CD797B">
      <w:pPr>
        <w:numPr>
          <w:ilvl w:val="0"/>
          <w:numId w:val="15"/>
        </w:numPr>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b/>
          <w:sz w:val="24"/>
          <w:szCs w:val="24"/>
        </w:rPr>
        <w:lastRenderedPageBreak/>
        <w:t xml:space="preserve">Son contribuciones, </w:t>
      </w:r>
      <w:r w:rsidRPr="009D2972">
        <w:rPr>
          <w:rFonts w:ascii="Palatino Linotype" w:eastAsiaTheme="minorEastAsia" w:hAnsi="Palatino Linotype"/>
          <w:sz w:val="24"/>
          <w:szCs w:val="24"/>
        </w:rPr>
        <w:t xml:space="preserve">en términos de lo previsto en el artículo 9, fracción II del Código Financiero del Estado de México y Municipios. </w:t>
      </w:r>
    </w:p>
    <w:p w14:paraId="393893D0" w14:textId="77777777" w:rsidR="00CD797B" w:rsidRPr="009D2972" w:rsidRDefault="00CD797B" w:rsidP="00CD797B">
      <w:pPr>
        <w:numPr>
          <w:ilvl w:val="0"/>
          <w:numId w:val="15"/>
        </w:numPr>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b/>
          <w:sz w:val="24"/>
          <w:szCs w:val="24"/>
        </w:rPr>
        <w:t xml:space="preserve">Los derechos deben estar establecidos en una ley. </w:t>
      </w:r>
      <w:r w:rsidRPr="009D2972">
        <w:rPr>
          <w:rFonts w:ascii="Palatino Linotype" w:eastAsiaTheme="minorEastAsia" w:hAnsi="Palatino Linotype"/>
          <w:sz w:val="24"/>
          <w:szCs w:val="24"/>
        </w:rPr>
        <w:t xml:space="preserve">Esto es, se debe exigir que éstos se establezcan en una ley, en previsión a lo dictado en el artículo 31, fracción VI de la Carta Magna, por lo que al seguir la misma suerte de las contribuciones deben tutelar el principio de legalidad. </w:t>
      </w:r>
    </w:p>
    <w:p w14:paraId="4A8B59D2" w14:textId="77777777" w:rsidR="00CD797B" w:rsidRPr="009D2972" w:rsidRDefault="00CD797B" w:rsidP="00CD797B">
      <w:pPr>
        <w:numPr>
          <w:ilvl w:val="0"/>
          <w:numId w:val="15"/>
        </w:numPr>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b/>
          <w:sz w:val="24"/>
          <w:szCs w:val="24"/>
        </w:rPr>
        <w:t xml:space="preserve">Deben pagarse derechos </w:t>
      </w:r>
      <w:r w:rsidRPr="009D2972">
        <w:rPr>
          <w:rFonts w:ascii="Palatino Linotype" w:eastAsiaTheme="minorEastAsia" w:hAnsi="Palatino Linotype"/>
          <w:b/>
          <w:sz w:val="24"/>
          <w:szCs w:val="24"/>
          <w:u w:val="single"/>
        </w:rPr>
        <w:t>por servicios</w:t>
      </w:r>
      <w:r w:rsidRPr="009D2972">
        <w:rPr>
          <w:rFonts w:ascii="Palatino Linotype" w:eastAsiaTheme="minorEastAsia" w:hAnsi="Palatino Linotype"/>
          <w:b/>
          <w:sz w:val="24"/>
          <w:szCs w:val="24"/>
        </w:rPr>
        <w:t xml:space="preserve"> que preste el Estado en sus funciones de derecho público, </w:t>
      </w:r>
      <w:r w:rsidRPr="009D2972">
        <w:rPr>
          <w:rFonts w:ascii="Palatino Linotype" w:eastAsiaTheme="minorEastAsia" w:hAnsi="Palatino Linotype"/>
          <w:sz w:val="24"/>
          <w:szCs w:val="24"/>
        </w:rPr>
        <w:t>ya que, si se tratara de ingresos por funciones del Estado como particular, estaríamos frente a los productos.</w:t>
      </w:r>
    </w:p>
    <w:p w14:paraId="5F019D29" w14:textId="77777777" w:rsidR="00CD797B" w:rsidRPr="009D2972" w:rsidRDefault="00CD797B" w:rsidP="00CD797B">
      <w:pPr>
        <w:numPr>
          <w:ilvl w:val="0"/>
          <w:numId w:val="15"/>
        </w:numPr>
        <w:spacing w:after="0" w:line="360" w:lineRule="auto"/>
        <w:contextualSpacing/>
        <w:jc w:val="both"/>
        <w:rPr>
          <w:rFonts w:ascii="Palatino Linotype" w:eastAsiaTheme="minorEastAsia" w:hAnsi="Palatino Linotype"/>
          <w:sz w:val="24"/>
          <w:szCs w:val="24"/>
        </w:rPr>
      </w:pPr>
      <w:r w:rsidRPr="009D2972">
        <w:rPr>
          <w:rFonts w:ascii="Palatino Linotype" w:eastAsiaTheme="minorEastAsia" w:hAnsi="Palatino Linotype"/>
          <w:b/>
          <w:sz w:val="24"/>
          <w:szCs w:val="24"/>
        </w:rPr>
        <w:t xml:space="preserve">Por el </w:t>
      </w:r>
      <w:r w:rsidRPr="009D2972">
        <w:rPr>
          <w:rFonts w:ascii="Palatino Linotype" w:eastAsiaTheme="minorEastAsia" w:hAnsi="Palatino Linotype"/>
          <w:b/>
          <w:sz w:val="24"/>
          <w:szCs w:val="24"/>
          <w:u w:val="single"/>
        </w:rPr>
        <w:t>uso o aprovechamiento de los bienes</w:t>
      </w:r>
      <w:r w:rsidRPr="009D2972">
        <w:rPr>
          <w:rFonts w:ascii="Palatino Linotype" w:eastAsiaTheme="minorEastAsia" w:hAnsi="Palatino Linotype"/>
          <w:b/>
          <w:sz w:val="24"/>
          <w:szCs w:val="24"/>
        </w:rPr>
        <w:t xml:space="preserve"> del dominio público de la entidad  tiene que pagarse derechos. </w:t>
      </w:r>
    </w:p>
    <w:p w14:paraId="5BF71FDC"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328E1F54" w14:textId="77777777" w:rsidR="00CD797B" w:rsidRPr="009D2972" w:rsidRDefault="00CD797B" w:rsidP="00CD797B">
      <w:pPr>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Se considera que para la determinación del monto a pagar por concepto de derechos debe tenerse en cuenta el costo que para el Estado tenga la ejecución del servicio y que este sea fijo e igual para todos los que reciban servicios análogos, características que distinguen a los derechos de las demás contribuciones; en consecuencia, para que se cumpla con los principios de proporcionalidad y equidad que establece la fracción IV del artículo 31 de la Constitución Política de los Estados Unidos Mexicanos, debe existir un equilibrio razonable entre el monto a pagar y la prestación del servicio, debiendo otorgarse el mismo trato fiscal a los que reciben igual servicio. </w:t>
      </w:r>
    </w:p>
    <w:p w14:paraId="11549C48"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75FC238F" w14:textId="77777777" w:rsidR="00CD797B" w:rsidRPr="009D2972" w:rsidRDefault="00CD797B" w:rsidP="00CD797B">
      <w:pPr>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En tal consideración, al tratarse de contribuciones, los derechos se encuentran sujetos a los </w:t>
      </w:r>
      <w:r w:rsidRPr="009D2972">
        <w:rPr>
          <w:rFonts w:ascii="Palatino Linotype" w:eastAsiaTheme="minorEastAsia" w:hAnsi="Palatino Linotype"/>
          <w:b/>
          <w:sz w:val="24"/>
          <w:szCs w:val="24"/>
        </w:rPr>
        <w:t xml:space="preserve">principios </w:t>
      </w:r>
      <w:r w:rsidRPr="009D2972">
        <w:rPr>
          <w:rFonts w:ascii="Palatino Linotype" w:eastAsiaTheme="minorEastAsia" w:hAnsi="Palatino Linotype"/>
          <w:sz w:val="24"/>
          <w:szCs w:val="24"/>
        </w:rPr>
        <w:t>en materia tributaria</w:t>
      </w:r>
      <w:r w:rsidRPr="009D2972">
        <w:rPr>
          <w:rFonts w:ascii="Palatino Linotype" w:eastAsiaTheme="minorEastAsia" w:hAnsi="Palatino Linotype"/>
          <w:b/>
          <w:sz w:val="24"/>
          <w:szCs w:val="24"/>
        </w:rPr>
        <w:t xml:space="preserve"> </w:t>
      </w:r>
      <w:r w:rsidRPr="009D2972">
        <w:rPr>
          <w:rFonts w:ascii="Palatino Linotype" w:eastAsiaTheme="minorEastAsia" w:hAnsi="Palatino Linotype"/>
          <w:sz w:val="24"/>
          <w:szCs w:val="24"/>
        </w:rPr>
        <w:t xml:space="preserve">establecidos en la fracción IV del artículo 31 de la Constitución Política de los Estados Unidos Mexicanos, a saber: </w:t>
      </w:r>
      <w:r w:rsidRPr="009D2972">
        <w:rPr>
          <w:rFonts w:ascii="Palatino Linotype" w:eastAsiaTheme="minorEastAsia" w:hAnsi="Palatino Linotype"/>
          <w:b/>
          <w:sz w:val="24"/>
          <w:szCs w:val="24"/>
        </w:rPr>
        <w:t xml:space="preserve">(i) generalidad, el cual </w:t>
      </w:r>
      <w:r w:rsidRPr="009D2972">
        <w:rPr>
          <w:rFonts w:ascii="Palatino Linotype" w:eastAsiaTheme="minorEastAsia" w:hAnsi="Palatino Linotype"/>
          <w:b/>
          <w:sz w:val="24"/>
          <w:szCs w:val="24"/>
        </w:rPr>
        <w:lastRenderedPageBreak/>
        <w:t>implica que la ley debe abarcar a todas las personas cuya situación particular se ubique en la hipótesis contenida en ella, el cual al realizarse provoca el surgimiento de la obligación fiscal</w:t>
      </w:r>
      <w:r w:rsidRPr="009D2972">
        <w:rPr>
          <w:rFonts w:ascii="Palatino Linotype" w:eastAsiaTheme="minorEastAsia" w:hAnsi="Palatino Linotype"/>
          <w:sz w:val="24"/>
          <w:szCs w:val="24"/>
        </w:rPr>
        <w:t xml:space="preserve">; (ii) uniformidad, referente a que los sujetos pasivos se ubiquen  en el mismo supuesto impositivo, se les impongan obligaciones iguales; (iii) justicia impositiva, consistente en el adecuado reparto de las cargas pública; (iv) </w:t>
      </w:r>
      <w:r w:rsidRPr="009D2972">
        <w:rPr>
          <w:rFonts w:ascii="Palatino Linotype" w:eastAsiaTheme="minorEastAsia" w:hAnsi="Palatino Linotype"/>
          <w:b/>
          <w:sz w:val="24"/>
          <w:szCs w:val="24"/>
        </w:rPr>
        <w:t>legalidad tributaria, consistente que ninguna autoridad fiscal puede emitir un acto o resolución que no sea conforme a una ley expedida con anterioridad;</w:t>
      </w:r>
      <w:r w:rsidRPr="009D2972">
        <w:rPr>
          <w:rFonts w:ascii="Palatino Linotype" w:eastAsiaTheme="minorEastAsia" w:hAnsi="Palatino Linotype"/>
          <w:sz w:val="24"/>
          <w:szCs w:val="24"/>
        </w:rPr>
        <w:t xml:space="preserve"> (v) capacidad contributiva, referente al establecimiento de contribuciones según la posibilidad económica de cada individuo, determinándose con base en el ingreso de la persona.</w:t>
      </w:r>
      <w:r w:rsidRPr="009D2972">
        <w:rPr>
          <w:rFonts w:ascii="Palatino Linotype" w:eastAsiaTheme="minorEastAsia" w:hAnsi="Palatino Linotype"/>
          <w:sz w:val="24"/>
          <w:szCs w:val="24"/>
          <w:vertAlign w:val="superscript"/>
        </w:rPr>
        <w:footnoteReference w:id="4"/>
      </w:r>
    </w:p>
    <w:p w14:paraId="64ED27FF"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792455FF" w14:textId="77777777" w:rsidR="00CD797B" w:rsidRPr="009D2972" w:rsidRDefault="00CD797B" w:rsidP="00CD797B">
      <w:pPr>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De esta suerte, </w:t>
      </w:r>
      <w:r w:rsidRPr="009D2972">
        <w:rPr>
          <w:rFonts w:ascii="Palatino Linotype" w:eastAsiaTheme="minorEastAsia" w:hAnsi="Palatino Linotype"/>
          <w:b/>
          <w:sz w:val="24"/>
          <w:szCs w:val="24"/>
        </w:rPr>
        <w:t>la obligación fiscal</w:t>
      </w:r>
      <w:r w:rsidRPr="009D2972">
        <w:rPr>
          <w:rFonts w:ascii="Palatino Linotype" w:eastAsiaTheme="minorEastAsia" w:hAnsi="Palatino Linotype"/>
          <w:sz w:val="24"/>
          <w:szCs w:val="24"/>
        </w:rPr>
        <w:t xml:space="preserve"> surge cuando el fisco (sujeto activo, exige al contribuyente (sujeto pasivo) una prestación pecuniaria; así, en tratándose de derechos, el vínculo tributario se genera cuando el particular provoca la prestación de servicio y, en consecuencia, el pago del precio es obligatorio. </w:t>
      </w:r>
    </w:p>
    <w:p w14:paraId="02041B37"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7294BEF4" w14:textId="77777777" w:rsidR="00CD797B" w:rsidRPr="009D2972" w:rsidRDefault="00CD797B" w:rsidP="00CD797B">
      <w:pPr>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sz w:val="24"/>
          <w:szCs w:val="24"/>
        </w:rPr>
        <w:t>De tal manera, para la determinación de las cuotas correspondientes por concepto de derechos ha de tenerse en cuenta el costo que para el Estado tenga la ejecución del servicio que cause los respectivos derechos y que las cuotas de referencia sean fijas e iguales para todos los que reciban servicios análogos.</w:t>
      </w:r>
      <w:r w:rsidRPr="009D2972">
        <w:rPr>
          <w:rFonts w:ascii="Palatino Linotype" w:eastAsiaTheme="minorEastAsia" w:hAnsi="Palatino Linotype"/>
          <w:sz w:val="24"/>
          <w:szCs w:val="24"/>
          <w:vertAlign w:val="superscript"/>
        </w:rPr>
        <w:footnoteReference w:id="5"/>
      </w:r>
    </w:p>
    <w:p w14:paraId="4F6E9CC4"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6180DB00" w14:textId="77777777" w:rsidR="00CD797B" w:rsidRPr="009D2972" w:rsidRDefault="00CD797B" w:rsidP="00CD797B">
      <w:pPr>
        <w:spacing w:after="0" w:line="360" w:lineRule="auto"/>
        <w:jc w:val="both"/>
        <w:rPr>
          <w:rFonts w:ascii="Palatino Linotype" w:eastAsiaTheme="minorEastAsia" w:hAnsi="Palatino Linotype" w:cs="Arial"/>
          <w:bCs/>
          <w:sz w:val="24"/>
          <w:szCs w:val="24"/>
        </w:rPr>
      </w:pPr>
      <w:r w:rsidRPr="009D2972">
        <w:rPr>
          <w:rFonts w:ascii="Palatino Linotype" w:eastAsiaTheme="minorEastAsia" w:hAnsi="Palatino Linotype"/>
          <w:sz w:val="24"/>
          <w:szCs w:val="24"/>
        </w:rPr>
        <w:t xml:space="preserve">Por lo anterior, </w:t>
      </w:r>
      <w:r w:rsidRPr="009D2972">
        <w:rPr>
          <w:rFonts w:ascii="Palatino Linotype" w:eastAsiaTheme="minorEastAsia" w:hAnsi="Palatino Linotype" w:cs="Arial"/>
          <w:sz w:val="24"/>
          <w:szCs w:val="24"/>
        </w:rPr>
        <w:t xml:space="preserve">se advierte que, respecto de los costos de reproducción, como fue mencionado, el Código Financiero del Estado de México y Municipios establece que </w:t>
      </w:r>
      <w:r w:rsidRPr="009D2972">
        <w:rPr>
          <w:rFonts w:ascii="Palatino Linotype" w:eastAsiaTheme="minorEastAsia" w:hAnsi="Palatino Linotype" w:cs="Arial"/>
          <w:bCs/>
          <w:sz w:val="24"/>
          <w:szCs w:val="24"/>
        </w:rPr>
        <w:t xml:space="preserve">el </w:t>
      </w:r>
      <w:r w:rsidRPr="009D2972">
        <w:rPr>
          <w:rFonts w:ascii="Palatino Linotype" w:eastAsiaTheme="minorEastAsia" w:hAnsi="Palatino Linotype" w:cs="Arial"/>
          <w:b/>
          <w:bCs/>
          <w:sz w:val="24"/>
          <w:szCs w:val="24"/>
        </w:rPr>
        <w:lastRenderedPageBreak/>
        <w:t>pago de derechos corresponde a la recepción de un servicio</w:t>
      </w:r>
      <w:r w:rsidRPr="009D2972">
        <w:rPr>
          <w:rFonts w:ascii="Palatino Linotype" w:eastAsiaTheme="minorEastAsia" w:hAnsi="Palatino Linotype" w:cs="Arial"/>
          <w:bCs/>
          <w:sz w:val="24"/>
          <w:szCs w:val="24"/>
        </w:rPr>
        <w:t xml:space="preserve"> que presta el Estado en sus funciones de derecho público, entre los que se encuentra la expedición de copias certificadas.</w:t>
      </w:r>
    </w:p>
    <w:p w14:paraId="275E7A00" w14:textId="77777777" w:rsidR="00CD797B" w:rsidRPr="009D2972" w:rsidRDefault="00CD797B" w:rsidP="00CD797B">
      <w:pPr>
        <w:spacing w:after="0" w:line="360" w:lineRule="auto"/>
        <w:jc w:val="both"/>
        <w:rPr>
          <w:rFonts w:ascii="Palatino Linotype" w:eastAsiaTheme="minorEastAsia" w:hAnsi="Palatino Linotype" w:cs="Arial"/>
          <w:bCs/>
          <w:sz w:val="24"/>
          <w:szCs w:val="24"/>
        </w:rPr>
      </w:pPr>
    </w:p>
    <w:p w14:paraId="6E7B1429" w14:textId="77777777" w:rsidR="00CD797B" w:rsidRPr="009D2972" w:rsidRDefault="00CD797B" w:rsidP="00CD797B">
      <w:pPr>
        <w:spacing w:after="0" w:line="360" w:lineRule="auto"/>
        <w:contextualSpacing/>
        <w:jc w:val="both"/>
        <w:rPr>
          <w:rFonts w:ascii="Palatino Linotype" w:hAnsi="Palatino Linotype"/>
          <w:sz w:val="24"/>
          <w:szCs w:val="24"/>
        </w:rPr>
      </w:pPr>
      <w:r w:rsidRPr="009D2972">
        <w:rPr>
          <w:rFonts w:ascii="Palatino Linotype" w:hAnsi="Palatino Linotype"/>
          <w:sz w:val="24"/>
          <w:szCs w:val="24"/>
        </w:rPr>
        <w:t xml:space="preserve">En este sentido, la modalidad seleccionada por </w:t>
      </w:r>
      <w:r w:rsidRPr="009D2972">
        <w:rPr>
          <w:rFonts w:ascii="Palatino Linotype" w:hAnsi="Palatino Linotype"/>
          <w:b/>
          <w:sz w:val="24"/>
          <w:szCs w:val="24"/>
        </w:rPr>
        <w:t xml:space="preserve">la Recurrente </w:t>
      </w:r>
      <w:r w:rsidRPr="009D2972">
        <w:rPr>
          <w:rFonts w:ascii="Palatino Linotype" w:hAnsi="Palatino Linotype"/>
          <w:sz w:val="24"/>
          <w:szCs w:val="24"/>
        </w:rPr>
        <w:t xml:space="preserve">se encuentra regulada por el Código Financiero del Estado de México y Municipios en su artículo 148, fracción II, aplicable al </w:t>
      </w:r>
      <w:r w:rsidRPr="009D2972">
        <w:rPr>
          <w:rFonts w:ascii="Palatino Linotype" w:hAnsi="Palatino Linotype"/>
          <w:b/>
          <w:bCs/>
          <w:sz w:val="24"/>
          <w:szCs w:val="24"/>
        </w:rPr>
        <w:t>Sujeto Obligado</w:t>
      </w:r>
      <w:r w:rsidRPr="009D2972">
        <w:rPr>
          <w:rFonts w:ascii="Palatino Linotype" w:hAnsi="Palatino Linotype"/>
          <w:sz w:val="24"/>
          <w:szCs w:val="24"/>
        </w:rPr>
        <w:t xml:space="preserve"> al estar incluido en el Capítulo II “De los Derechos” del Título Cuarto “De los Ingresos de los Municipios”, porción normativa que dispone a la literalidad lo siguiente:</w:t>
      </w:r>
    </w:p>
    <w:p w14:paraId="02C151A6" w14:textId="77777777" w:rsidR="00CD797B" w:rsidRDefault="00CD797B" w:rsidP="00CD797B">
      <w:pPr>
        <w:spacing w:after="0" w:line="360" w:lineRule="auto"/>
        <w:contextualSpacing/>
        <w:jc w:val="both"/>
        <w:rPr>
          <w:rFonts w:ascii="Palatino Linotype" w:hAnsi="Palatino Linotype"/>
        </w:rPr>
      </w:pPr>
    </w:p>
    <w:p w14:paraId="4D65FE62" w14:textId="77777777" w:rsidR="00CD797B" w:rsidRPr="007D545A" w:rsidRDefault="00CD797B" w:rsidP="00CD797B">
      <w:pPr>
        <w:pStyle w:val="Prrafodelista"/>
        <w:ind w:left="567" w:right="423"/>
        <w:jc w:val="both"/>
        <w:rPr>
          <w:rFonts w:ascii="Palatino Linotype" w:hAnsi="Palatino Linotype"/>
          <w:bCs/>
          <w:i/>
          <w:sz w:val="22"/>
          <w:szCs w:val="22"/>
        </w:rPr>
      </w:pPr>
      <w:r w:rsidRPr="007D545A">
        <w:rPr>
          <w:rFonts w:ascii="Palatino Linotype" w:hAnsi="Palatino Linotype"/>
          <w:b/>
          <w:i/>
          <w:sz w:val="22"/>
          <w:szCs w:val="22"/>
        </w:rPr>
        <w:t xml:space="preserve">“Artículo 73.- </w:t>
      </w:r>
      <w:r w:rsidRPr="008B4A3A">
        <w:rPr>
          <w:rFonts w:ascii="Palatino Linotype" w:hAnsi="Palatino Linotype"/>
          <w:bCs/>
          <w:i/>
          <w:sz w:val="22"/>
          <w:szCs w:val="22"/>
          <w:lang w:val="es-MX"/>
        </w:rPr>
        <w:t>Por la expedición de documentos solicitados en el ejercicio del derecho a la información pública, se pagarán los derechos conforme a la siguiente:</w:t>
      </w:r>
    </w:p>
    <w:p w14:paraId="5CDCCE78" w14:textId="77777777" w:rsidR="00CD797B" w:rsidRPr="007D545A" w:rsidRDefault="00CD797B" w:rsidP="00CD797B">
      <w:pPr>
        <w:pStyle w:val="Prrafodelista"/>
        <w:ind w:left="567" w:right="423"/>
        <w:jc w:val="center"/>
        <w:rPr>
          <w:rFonts w:ascii="Palatino Linotype" w:hAnsi="Palatino Linotype"/>
          <w:i/>
          <w:sz w:val="22"/>
          <w:szCs w:val="22"/>
        </w:rPr>
      </w:pPr>
      <w:r w:rsidRPr="007D545A">
        <w:rPr>
          <w:rFonts w:ascii="Palatino Linotype" w:hAnsi="Palatino Linotype"/>
          <w:i/>
          <w:sz w:val="22"/>
          <w:szCs w:val="22"/>
        </w:rPr>
        <w:t>TARIFA</w:t>
      </w:r>
    </w:p>
    <w:p w14:paraId="1DE9AC69" w14:textId="77777777" w:rsidR="00CD797B" w:rsidRPr="008B4A3A" w:rsidRDefault="00CD797B" w:rsidP="00CD797B">
      <w:pPr>
        <w:pStyle w:val="Prrafodelista"/>
        <w:ind w:left="4248" w:right="423" w:hanging="3681"/>
        <w:jc w:val="center"/>
        <w:rPr>
          <w:rFonts w:ascii="Palatino Linotype" w:hAnsi="Palatino Linotype"/>
          <w:b/>
          <w:i/>
          <w:sz w:val="22"/>
          <w:szCs w:val="22"/>
        </w:rPr>
      </w:pPr>
      <w:r w:rsidRPr="007D545A">
        <w:rPr>
          <w:rFonts w:ascii="Palatino Linotype" w:hAnsi="Palatino Linotype"/>
          <w:b/>
          <w:i/>
          <w:sz w:val="22"/>
          <w:szCs w:val="22"/>
        </w:rPr>
        <w:t xml:space="preserve">Concepto          </w:t>
      </w:r>
      <w:r>
        <w:rPr>
          <w:rFonts w:ascii="Palatino Linotype" w:hAnsi="Palatino Linotype"/>
          <w:b/>
          <w:i/>
          <w:sz w:val="22"/>
          <w:szCs w:val="22"/>
        </w:rPr>
        <w:tab/>
      </w:r>
      <w:r>
        <w:rPr>
          <w:rFonts w:ascii="Palatino Linotype" w:hAnsi="Palatino Linotype"/>
          <w:b/>
          <w:i/>
          <w:sz w:val="22"/>
          <w:szCs w:val="22"/>
        </w:rPr>
        <w:tab/>
      </w:r>
      <w:r>
        <w:rPr>
          <w:rFonts w:ascii="Palatino Linotype" w:hAnsi="Palatino Linotype"/>
          <w:b/>
          <w:i/>
          <w:sz w:val="22"/>
          <w:szCs w:val="22"/>
        </w:rPr>
        <w:tab/>
      </w:r>
      <w:r>
        <w:rPr>
          <w:rFonts w:ascii="Palatino Linotype" w:hAnsi="Palatino Linotype"/>
          <w:b/>
          <w:i/>
          <w:sz w:val="22"/>
          <w:szCs w:val="22"/>
        </w:rPr>
        <w:tab/>
      </w:r>
      <w:r>
        <w:rPr>
          <w:rFonts w:ascii="Palatino Linotype" w:hAnsi="Palatino Linotype"/>
          <w:b/>
          <w:i/>
          <w:sz w:val="22"/>
          <w:szCs w:val="22"/>
        </w:rPr>
        <w:tab/>
      </w:r>
      <w:r>
        <w:rPr>
          <w:rFonts w:ascii="Palatino Linotype" w:hAnsi="Palatino Linotype"/>
          <w:b/>
          <w:i/>
          <w:sz w:val="22"/>
          <w:szCs w:val="22"/>
        </w:rPr>
        <w:tab/>
      </w:r>
      <w:r>
        <w:rPr>
          <w:rFonts w:ascii="Palatino Linotype" w:hAnsi="Palatino Linotype"/>
          <w:b/>
          <w:i/>
          <w:sz w:val="22"/>
          <w:szCs w:val="22"/>
        </w:rPr>
        <w:tab/>
      </w:r>
      <w:r w:rsidRPr="008B4A3A">
        <w:rPr>
          <w:rFonts w:ascii="Palatino Linotype" w:hAnsi="Palatino Linotype"/>
          <w:b/>
          <w:i/>
          <w:sz w:val="22"/>
          <w:szCs w:val="22"/>
        </w:rPr>
        <w:t>NÚMERO DE VECES EL VALOR</w:t>
      </w:r>
      <w:r>
        <w:rPr>
          <w:rFonts w:ascii="Palatino Linotype" w:hAnsi="Palatino Linotype"/>
          <w:b/>
          <w:i/>
          <w:sz w:val="22"/>
          <w:szCs w:val="22"/>
        </w:rPr>
        <w:t xml:space="preserve"> </w:t>
      </w:r>
      <w:r w:rsidRPr="008B4A3A">
        <w:rPr>
          <w:rFonts w:ascii="Palatino Linotype" w:hAnsi="Palatino Linotype"/>
          <w:b/>
          <w:i/>
          <w:sz w:val="22"/>
          <w:szCs w:val="22"/>
        </w:rPr>
        <w:t>DIARIO DE LA UNIDA DE MEDIDA Y ACTUALIZACIÓ</w:t>
      </w:r>
      <w:r>
        <w:rPr>
          <w:rFonts w:ascii="Palatino Linotype" w:hAnsi="Palatino Linotype"/>
          <w:b/>
          <w:i/>
          <w:sz w:val="22"/>
          <w:szCs w:val="22"/>
        </w:rPr>
        <w:t xml:space="preserve">N </w:t>
      </w:r>
      <w:r w:rsidRPr="008B4A3A">
        <w:rPr>
          <w:rFonts w:ascii="Palatino Linotype" w:hAnsi="Palatino Linotype"/>
          <w:b/>
          <w:i/>
          <w:sz w:val="22"/>
          <w:szCs w:val="22"/>
        </w:rPr>
        <w:t>VIGENTE</w:t>
      </w:r>
      <w:r w:rsidRPr="008B4A3A">
        <w:rPr>
          <w:rFonts w:ascii="Palatino Linotype" w:hAnsi="Palatino Linotype"/>
          <w:b/>
          <w:i/>
          <w:sz w:val="22"/>
          <w:szCs w:val="22"/>
        </w:rPr>
        <w:cr/>
      </w:r>
    </w:p>
    <w:p w14:paraId="2887F151" w14:textId="77777777" w:rsidR="00CD797B" w:rsidRPr="007D545A" w:rsidRDefault="00CD797B" w:rsidP="00CD797B">
      <w:pPr>
        <w:pStyle w:val="Prrafodelista"/>
        <w:ind w:left="567" w:right="423"/>
        <w:jc w:val="both"/>
        <w:rPr>
          <w:rFonts w:ascii="Palatino Linotype" w:hAnsi="Palatino Linotype"/>
          <w:i/>
          <w:sz w:val="22"/>
          <w:szCs w:val="22"/>
        </w:rPr>
      </w:pPr>
      <w:r w:rsidRPr="007D545A">
        <w:rPr>
          <w:rFonts w:ascii="Palatino Linotype" w:hAnsi="Palatino Linotype"/>
          <w:b/>
          <w:i/>
          <w:sz w:val="22"/>
          <w:szCs w:val="22"/>
        </w:rPr>
        <w:t xml:space="preserve">                                                 </w:t>
      </w:r>
    </w:p>
    <w:p w14:paraId="02417A9C" w14:textId="77777777" w:rsidR="00CD797B" w:rsidRPr="007D545A" w:rsidRDefault="00CD797B" w:rsidP="00CD797B">
      <w:pPr>
        <w:pStyle w:val="Prrafodelista"/>
        <w:ind w:right="564"/>
        <w:rPr>
          <w:rFonts w:ascii="Palatino Linotype" w:hAnsi="Palatino Linotype"/>
          <w:i/>
          <w:sz w:val="22"/>
          <w:szCs w:val="22"/>
        </w:rPr>
      </w:pPr>
      <w:r w:rsidRPr="007D545A">
        <w:rPr>
          <w:rFonts w:ascii="Palatino Linotype" w:hAnsi="Palatino Linotype"/>
          <w:i/>
          <w:sz w:val="22"/>
          <w:szCs w:val="22"/>
        </w:rPr>
        <w:t xml:space="preserve">I. </w:t>
      </w:r>
      <w:r w:rsidRPr="008B4A3A">
        <w:rPr>
          <w:rFonts w:ascii="Palatino Linotype" w:hAnsi="Palatino Linotype"/>
          <w:i/>
          <w:sz w:val="22"/>
          <w:szCs w:val="22"/>
        </w:rPr>
        <w:t>Por la expedición de copias simples</w:t>
      </w:r>
      <w:r w:rsidRPr="007D545A">
        <w:rPr>
          <w:rFonts w:ascii="Palatino Linotype" w:hAnsi="Palatino Linotype"/>
          <w:i/>
          <w:sz w:val="22"/>
          <w:szCs w:val="22"/>
        </w:rPr>
        <w:t>:</w:t>
      </w:r>
    </w:p>
    <w:p w14:paraId="25095F68" w14:textId="77777777" w:rsidR="00CD797B" w:rsidRPr="008B4A3A" w:rsidRDefault="00CD797B" w:rsidP="00CD797B">
      <w:pPr>
        <w:pStyle w:val="Prrafodelista"/>
        <w:ind w:left="1418" w:right="564"/>
        <w:rPr>
          <w:rFonts w:ascii="Palatino Linotype" w:hAnsi="Palatino Linotype"/>
          <w:bCs/>
          <w:i/>
          <w:sz w:val="22"/>
          <w:szCs w:val="22"/>
        </w:rPr>
      </w:pPr>
      <w:r w:rsidRPr="008B4A3A">
        <w:rPr>
          <w:rFonts w:ascii="Palatino Linotype" w:hAnsi="Palatino Linotype"/>
          <w:bCs/>
          <w:i/>
          <w:sz w:val="22"/>
          <w:szCs w:val="22"/>
        </w:rPr>
        <w:t>A). Por la primera hoja.                                                  0.224</w:t>
      </w:r>
    </w:p>
    <w:p w14:paraId="739DDD1E" w14:textId="77777777" w:rsidR="00CD797B" w:rsidRPr="008B4A3A" w:rsidRDefault="00CD797B" w:rsidP="00CD797B">
      <w:pPr>
        <w:pStyle w:val="Prrafodelista"/>
        <w:ind w:left="1418" w:right="564"/>
        <w:rPr>
          <w:rFonts w:ascii="Palatino Linotype" w:hAnsi="Palatino Linotype"/>
          <w:bCs/>
          <w:i/>
          <w:sz w:val="22"/>
          <w:szCs w:val="22"/>
        </w:rPr>
      </w:pPr>
      <w:r w:rsidRPr="008B4A3A">
        <w:rPr>
          <w:rFonts w:ascii="Palatino Linotype" w:hAnsi="Palatino Linotype"/>
          <w:bCs/>
          <w:i/>
          <w:sz w:val="22"/>
          <w:szCs w:val="22"/>
        </w:rPr>
        <w:t>B). Por cada hoja subsecuente.                                      0.016</w:t>
      </w:r>
    </w:p>
    <w:p w14:paraId="0A38AB8F" w14:textId="77777777" w:rsidR="00CD797B" w:rsidRDefault="00CD797B" w:rsidP="00CD797B">
      <w:pPr>
        <w:pStyle w:val="Prrafodelista"/>
        <w:ind w:left="1418" w:right="564"/>
        <w:rPr>
          <w:rFonts w:ascii="Palatino Linotype" w:hAnsi="Palatino Linotype"/>
          <w:i/>
          <w:sz w:val="22"/>
          <w:szCs w:val="22"/>
        </w:rPr>
      </w:pPr>
    </w:p>
    <w:p w14:paraId="3B1A308A" w14:textId="77777777" w:rsidR="00CD797B" w:rsidRPr="007D545A" w:rsidRDefault="00CD797B" w:rsidP="00CD797B">
      <w:pPr>
        <w:pStyle w:val="Prrafodelista"/>
        <w:ind w:right="564"/>
        <w:rPr>
          <w:rFonts w:ascii="Palatino Linotype" w:hAnsi="Palatino Linotype"/>
          <w:i/>
          <w:sz w:val="22"/>
          <w:szCs w:val="22"/>
        </w:rPr>
      </w:pPr>
      <w:r>
        <w:rPr>
          <w:rFonts w:ascii="Palatino Linotype" w:hAnsi="Palatino Linotype"/>
          <w:i/>
          <w:sz w:val="22"/>
          <w:szCs w:val="22"/>
        </w:rPr>
        <w:t>II</w:t>
      </w:r>
      <w:r w:rsidRPr="007D545A">
        <w:rPr>
          <w:rFonts w:ascii="Palatino Linotype" w:hAnsi="Palatino Linotype"/>
          <w:i/>
          <w:sz w:val="22"/>
          <w:szCs w:val="22"/>
        </w:rPr>
        <w:t xml:space="preserve">. </w:t>
      </w:r>
      <w:r w:rsidRPr="008B4A3A">
        <w:rPr>
          <w:rFonts w:ascii="Palatino Linotype" w:hAnsi="Palatino Linotype"/>
          <w:b/>
          <w:bCs/>
          <w:i/>
          <w:sz w:val="22"/>
          <w:szCs w:val="22"/>
          <w:u w:val="single"/>
        </w:rPr>
        <w:t>Por la expedición de copias certificadas</w:t>
      </w:r>
      <w:r w:rsidRPr="007D545A">
        <w:rPr>
          <w:rFonts w:ascii="Palatino Linotype" w:hAnsi="Palatino Linotype"/>
          <w:i/>
          <w:sz w:val="22"/>
          <w:szCs w:val="22"/>
        </w:rPr>
        <w:t>:</w:t>
      </w:r>
    </w:p>
    <w:p w14:paraId="76C502AF" w14:textId="77777777" w:rsidR="00CD797B" w:rsidRPr="007D545A" w:rsidRDefault="00CD797B" w:rsidP="00CD797B">
      <w:pPr>
        <w:pStyle w:val="Prrafodelista"/>
        <w:ind w:left="1418" w:right="564"/>
        <w:rPr>
          <w:rFonts w:ascii="Palatino Linotype" w:hAnsi="Palatino Linotype"/>
          <w:b/>
          <w:i/>
          <w:sz w:val="22"/>
          <w:szCs w:val="22"/>
        </w:rPr>
      </w:pPr>
      <w:r w:rsidRPr="007D545A">
        <w:rPr>
          <w:rFonts w:ascii="Palatino Linotype" w:hAnsi="Palatino Linotype"/>
          <w:b/>
          <w:i/>
          <w:sz w:val="22"/>
          <w:szCs w:val="22"/>
        </w:rPr>
        <w:t xml:space="preserve">A). Por la primera hoja.                                                  </w:t>
      </w:r>
      <w:r>
        <w:rPr>
          <w:rFonts w:ascii="Palatino Linotype" w:hAnsi="Palatino Linotype"/>
          <w:b/>
          <w:i/>
          <w:sz w:val="22"/>
          <w:szCs w:val="22"/>
        </w:rPr>
        <w:t>0.850</w:t>
      </w:r>
    </w:p>
    <w:p w14:paraId="7F04EAA2" w14:textId="77777777" w:rsidR="00CD797B" w:rsidRPr="00290174" w:rsidRDefault="00CD797B" w:rsidP="00CD797B">
      <w:pPr>
        <w:pStyle w:val="Prrafodelista"/>
        <w:ind w:left="1418" w:right="564"/>
        <w:rPr>
          <w:rFonts w:ascii="Palatino Linotype" w:hAnsi="Palatino Linotype"/>
          <w:i/>
          <w:sz w:val="22"/>
          <w:szCs w:val="22"/>
        </w:rPr>
      </w:pPr>
      <w:r w:rsidRPr="007D545A">
        <w:rPr>
          <w:rFonts w:ascii="Palatino Linotype" w:hAnsi="Palatino Linotype"/>
          <w:b/>
          <w:i/>
          <w:sz w:val="22"/>
          <w:szCs w:val="22"/>
        </w:rPr>
        <w:t xml:space="preserve">B). Por cada hoja subsecuente.                                      </w:t>
      </w:r>
      <w:r>
        <w:rPr>
          <w:rFonts w:ascii="Palatino Linotype" w:hAnsi="Palatino Linotype"/>
          <w:b/>
          <w:i/>
          <w:sz w:val="22"/>
          <w:szCs w:val="22"/>
        </w:rPr>
        <w:t>0.417</w:t>
      </w:r>
    </w:p>
    <w:p w14:paraId="7AAA3AD0" w14:textId="77777777" w:rsidR="00CD797B" w:rsidRDefault="00CD797B" w:rsidP="00CD797B">
      <w:pPr>
        <w:pStyle w:val="Prrafodelista"/>
        <w:ind w:left="1418" w:right="564"/>
        <w:rPr>
          <w:rFonts w:ascii="Palatino Linotype" w:hAnsi="Palatino Linotype"/>
          <w:i/>
          <w:sz w:val="22"/>
          <w:szCs w:val="22"/>
        </w:rPr>
      </w:pPr>
      <w:r w:rsidRPr="007D545A">
        <w:rPr>
          <w:rFonts w:ascii="Palatino Linotype" w:hAnsi="Palatino Linotype"/>
          <w:i/>
          <w:sz w:val="22"/>
          <w:szCs w:val="22"/>
        </w:rPr>
        <w:t xml:space="preserve">(…)” </w:t>
      </w:r>
    </w:p>
    <w:p w14:paraId="6F9F4867" w14:textId="77777777" w:rsidR="00CD797B" w:rsidRDefault="00CD797B" w:rsidP="00CD797B">
      <w:pPr>
        <w:spacing w:after="0" w:line="240" w:lineRule="auto"/>
        <w:ind w:left="567" w:right="564"/>
        <w:rPr>
          <w:rFonts w:ascii="Palatino Linotype" w:hAnsi="Palatino Linotype"/>
          <w:b/>
        </w:rPr>
      </w:pPr>
    </w:p>
    <w:p w14:paraId="4CA98796" w14:textId="77777777" w:rsidR="00CD797B" w:rsidRPr="000741B6" w:rsidRDefault="00CD797B" w:rsidP="00CD797B">
      <w:pPr>
        <w:pStyle w:val="Citas"/>
        <w:spacing w:before="0" w:after="0" w:line="240" w:lineRule="auto"/>
        <w:jc w:val="right"/>
        <w:rPr>
          <w:b/>
          <w:i w:val="0"/>
          <w:lang w:eastAsia="es-MX"/>
        </w:rPr>
      </w:pPr>
      <w:r w:rsidRPr="000741B6">
        <w:rPr>
          <w:rFonts w:eastAsia="Times New Roman" w:cs="Times New Roman"/>
          <w:i w:val="0"/>
          <w:lang w:val="es-ES" w:eastAsia="es-ES"/>
        </w:rPr>
        <w:t>(Énfasis añadido)</w:t>
      </w:r>
    </w:p>
    <w:p w14:paraId="1EC35C30" w14:textId="77777777" w:rsidR="00CD797B" w:rsidRDefault="00CD797B" w:rsidP="00CD797B">
      <w:pPr>
        <w:pStyle w:val="Sinespaciado"/>
        <w:ind w:firstLine="1"/>
        <w:jc w:val="both"/>
        <w:rPr>
          <w:rFonts w:ascii="Palatino Linotype" w:hAnsi="Palatino Linotype"/>
        </w:rPr>
      </w:pPr>
    </w:p>
    <w:p w14:paraId="47B456FB" w14:textId="77777777" w:rsidR="00CD797B" w:rsidRPr="009D2972" w:rsidRDefault="00CD797B" w:rsidP="00CD797B">
      <w:pPr>
        <w:spacing w:after="0" w:line="360" w:lineRule="auto"/>
        <w:contextualSpacing/>
        <w:jc w:val="both"/>
        <w:rPr>
          <w:rFonts w:ascii="Palatino Linotype" w:eastAsiaTheme="minorEastAsia" w:hAnsi="Palatino Linotype"/>
          <w:sz w:val="24"/>
          <w:szCs w:val="24"/>
        </w:rPr>
      </w:pPr>
    </w:p>
    <w:p w14:paraId="6C79C834" w14:textId="77777777" w:rsidR="00CD797B" w:rsidRPr="009D2972" w:rsidRDefault="00CD797B" w:rsidP="00CD797B">
      <w:pPr>
        <w:widowControl w:val="0"/>
        <w:spacing w:after="0" w:line="360" w:lineRule="auto"/>
        <w:jc w:val="both"/>
        <w:rPr>
          <w:rFonts w:ascii="Palatino Linotype" w:hAnsi="Palatino Linotype"/>
          <w:snapToGrid w:val="0"/>
          <w:sz w:val="24"/>
          <w:szCs w:val="24"/>
        </w:rPr>
      </w:pPr>
      <w:r w:rsidRPr="009D2972">
        <w:rPr>
          <w:rFonts w:ascii="Palatino Linotype" w:hAnsi="Palatino Linotype"/>
          <w:snapToGrid w:val="0"/>
          <w:sz w:val="24"/>
          <w:szCs w:val="24"/>
        </w:rPr>
        <w:t xml:space="preserve">Del mismo modo, </w:t>
      </w:r>
      <w:r w:rsidRPr="009D2972">
        <w:rPr>
          <w:rFonts w:ascii="Palatino Linotype" w:hAnsi="Palatino Linotype"/>
          <w:b/>
          <w:snapToGrid w:val="0"/>
          <w:sz w:val="24"/>
          <w:szCs w:val="24"/>
        </w:rPr>
        <w:t>el Código Financiero del Estado de México en su artículo 18</w:t>
      </w:r>
      <w:r w:rsidRPr="009D2972">
        <w:rPr>
          <w:rFonts w:ascii="Palatino Linotype" w:hAnsi="Palatino Linotype"/>
          <w:snapToGrid w:val="0"/>
          <w:sz w:val="24"/>
          <w:szCs w:val="24"/>
        </w:rPr>
        <w:t xml:space="preserve">, </w:t>
      </w:r>
      <w:r w:rsidRPr="009D2972">
        <w:rPr>
          <w:rFonts w:ascii="Palatino Linotype" w:hAnsi="Palatino Linotype"/>
          <w:snapToGrid w:val="0"/>
          <w:sz w:val="24"/>
          <w:szCs w:val="24"/>
        </w:rPr>
        <w:lastRenderedPageBreak/>
        <w:t xml:space="preserve">establece que cuando las </w:t>
      </w:r>
      <w:r w:rsidRPr="009D2972">
        <w:rPr>
          <w:rFonts w:ascii="Palatino Linotype" w:hAnsi="Palatino Linotype"/>
          <w:b/>
          <w:snapToGrid w:val="0"/>
          <w:sz w:val="24"/>
          <w:szCs w:val="24"/>
        </w:rPr>
        <w:t>disposiciones fiscales, que establezcan cargas a las personas, incluidas las asociaciones en participación, las que señalen excepciones a las mismas, así como las que fijen las infracciones y sanciones, son de aplicación estricta</w:t>
      </w:r>
      <w:r w:rsidRPr="009D2972">
        <w:rPr>
          <w:rFonts w:ascii="Palatino Linotype" w:hAnsi="Palatino Linotype"/>
          <w:snapToGrid w:val="0"/>
          <w:sz w:val="24"/>
          <w:szCs w:val="24"/>
        </w:rPr>
        <w:t>. Se considera que establecen cargas a las personas, incluidas las asociaciones en participación las normas que se refieren al sujeto, objeto, base, tasa o tarifa de las contribuciones.</w:t>
      </w:r>
    </w:p>
    <w:p w14:paraId="170257BF"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4FED00BE" w14:textId="77777777" w:rsidR="00CD797B" w:rsidRPr="009D2972" w:rsidRDefault="00CD797B" w:rsidP="00CD797B">
      <w:pPr>
        <w:spacing w:after="0" w:line="360" w:lineRule="auto"/>
        <w:jc w:val="both"/>
        <w:rPr>
          <w:rFonts w:ascii="Palatino Linotype" w:eastAsiaTheme="minorEastAsia" w:hAnsi="Palatino Linotype" w:cs="Arial"/>
          <w:bCs/>
          <w:sz w:val="24"/>
          <w:szCs w:val="24"/>
        </w:rPr>
      </w:pPr>
      <w:r w:rsidRPr="009D2972">
        <w:rPr>
          <w:rFonts w:ascii="Palatino Linotype" w:eastAsiaTheme="minorEastAsia" w:hAnsi="Palatino Linotype" w:cs="Arial"/>
          <w:bCs/>
          <w:sz w:val="24"/>
          <w:szCs w:val="24"/>
        </w:rPr>
        <w:t xml:space="preserve">Derivado de lo anterior, estimamos que es innegable que el ejercicio del derecho de acceso, tiene como principio fundamental, el de la gratuidad, y si bien es el eje rector del procedimiento en sí mismo, que comprende desde la solicitud hasta la entrega de la información que obra en los archivos de los sujetos obligados, la gratuidad no puede hacerse extensiva a cuestiones que por ley se prevén de manera distinta, pues en cuanto al tema de los costos por concepto de reproducción de copias certificadas, la </w:t>
      </w:r>
      <w:r w:rsidRPr="009D2972">
        <w:rPr>
          <w:rFonts w:ascii="Palatino Linotype" w:eastAsiaTheme="minorEastAsia" w:hAnsi="Palatino Linotype" w:cs="Arial"/>
          <w:sz w:val="24"/>
          <w:szCs w:val="24"/>
        </w:rPr>
        <w:t>Ley de Transparencia y Acceso a la Información Pública del Estado de México</w:t>
      </w:r>
      <w:r w:rsidRPr="009D2972">
        <w:rPr>
          <w:rFonts w:ascii="Palatino Linotype" w:eastAsiaTheme="minorEastAsia" w:hAnsi="Palatino Linotype" w:cs="Arial"/>
          <w:bCs/>
          <w:sz w:val="24"/>
          <w:szCs w:val="24"/>
        </w:rPr>
        <w:t>, establece expresamente el pago por dicho concepto, cuando la modalidad de entrega sea en copia certificada, incluso, condicionan la entrega a dicho pago, lo cual no puede ser obviado en las resoluciones que emita este Órgano Garante, bajo el principio de legalidad.</w:t>
      </w:r>
    </w:p>
    <w:p w14:paraId="5242685E" w14:textId="77777777" w:rsidR="00CD797B" w:rsidRPr="009D2972" w:rsidRDefault="00CD797B" w:rsidP="00CD797B">
      <w:pPr>
        <w:spacing w:after="0" w:line="360" w:lineRule="auto"/>
        <w:rPr>
          <w:rFonts w:ascii="Palatino Linotype" w:eastAsiaTheme="minorEastAsia" w:hAnsi="Palatino Linotype" w:cs="Arial"/>
          <w:bCs/>
          <w:sz w:val="24"/>
          <w:szCs w:val="24"/>
        </w:rPr>
      </w:pPr>
    </w:p>
    <w:p w14:paraId="58AAB4D7" w14:textId="77777777" w:rsidR="00CD797B" w:rsidRPr="009D2972" w:rsidRDefault="00CD797B" w:rsidP="00CD797B">
      <w:pPr>
        <w:spacing w:after="0" w:line="360" w:lineRule="auto"/>
        <w:jc w:val="both"/>
        <w:rPr>
          <w:rFonts w:ascii="Palatino Linotype" w:eastAsiaTheme="minorEastAsia" w:hAnsi="Palatino Linotype" w:cs="Arial"/>
          <w:bCs/>
          <w:sz w:val="24"/>
          <w:szCs w:val="24"/>
        </w:rPr>
      </w:pPr>
      <w:r w:rsidRPr="009D2972">
        <w:rPr>
          <w:rFonts w:ascii="Palatino Linotype" w:eastAsiaTheme="minorEastAsia" w:hAnsi="Palatino Linotype" w:cs="Arial"/>
          <w:bCs/>
          <w:sz w:val="24"/>
          <w:szCs w:val="24"/>
        </w:rPr>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14:paraId="27E87C04"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1CEA6C1D" w14:textId="77777777" w:rsidR="00CD797B" w:rsidRPr="009D2972" w:rsidRDefault="00CD797B" w:rsidP="00CD797B">
      <w:pPr>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sz w:val="24"/>
          <w:szCs w:val="24"/>
        </w:rPr>
        <w:lastRenderedPageBreak/>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esto es, una contraprestación que deben pagar las personas físicas y jurídicas colectivas por el uso o aprovechamiento de los bienes del dominio público de la Entidad. </w:t>
      </w:r>
    </w:p>
    <w:p w14:paraId="68425306"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5377F9C0" w14:textId="77777777" w:rsidR="00CD797B" w:rsidRPr="009D2972" w:rsidRDefault="00CD797B" w:rsidP="00CD797B">
      <w:pPr>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Por lo antes señalado, se insiste, que si bien el acceso a la información pública es gratuito de conformidad con la normatividad aplicable, la entrega de información 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directamente por el derecho objetivo; en tanto que la reproducción de la información solicitada implica la utilización de recursos públicos asignados al ente gubernamental. </w:t>
      </w:r>
    </w:p>
    <w:p w14:paraId="3CB51C28"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0B060978" w14:textId="77777777" w:rsidR="00CD797B" w:rsidRPr="009D2972" w:rsidRDefault="00CD797B" w:rsidP="00CD797B">
      <w:pPr>
        <w:spacing w:after="0" w:line="360" w:lineRule="auto"/>
        <w:jc w:val="both"/>
        <w:rPr>
          <w:rFonts w:ascii="Palatino Linotype" w:eastAsiaTheme="minorEastAsia" w:hAnsi="Palatino Linotype"/>
          <w:sz w:val="24"/>
          <w:szCs w:val="24"/>
        </w:rPr>
      </w:pPr>
      <w:r w:rsidRPr="009D2972">
        <w:rPr>
          <w:rFonts w:ascii="Palatino Linotype" w:hAnsi="Palatino Linotype" w:cs="Arial"/>
          <w:sz w:val="24"/>
          <w:szCs w:val="24"/>
        </w:rPr>
        <w:t xml:space="preserve">Tratándose del cobro, por concepto de </w:t>
      </w:r>
      <w:r w:rsidRPr="009D2972">
        <w:rPr>
          <w:rFonts w:ascii="Palatino Linotype" w:eastAsiaTheme="minorEastAsia" w:hAnsi="Palatino Linotype"/>
          <w:sz w:val="24"/>
          <w:szCs w:val="24"/>
        </w:rPr>
        <w:t xml:space="preserve">los servicios que sean prestados por el Estado, se pagarán derechos conforme a las cuotas establecidas para cada caso, como lo son la expedición de copias certificadas; en tal virtud, si bien, se encuentran señalados de manera genérica en la Ley de Transparencia y Acceso a la Información Pública del Estado de México, lo cierto es que, atendiendo al principio de especialidad y por lo que hace al cobro, debemos sujetarnos a las disposiciones, reglas, normas y lineamientos </w:t>
      </w:r>
      <w:r w:rsidRPr="009D2972">
        <w:rPr>
          <w:rFonts w:ascii="Palatino Linotype" w:eastAsiaTheme="minorEastAsia" w:hAnsi="Palatino Linotype"/>
          <w:sz w:val="24"/>
          <w:szCs w:val="24"/>
        </w:rPr>
        <w:lastRenderedPageBreak/>
        <w:t>estipulados en el Código Financiero del Estado de México y Municipios, en tanto que se trata de una norma tributaria.</w:t>
      </w:r>
    </w:p>
    <w:p w14:paraId="01A5F965"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575D3F07" w14:textId="77777777" w:rsidR="00CD797B" w:rsidRPr="009D2972" w:rsidRDefault="00CD797B" w:rsidP="00CD797B">
      <w:pPr>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sz w:val="24"/>
          <w:szCs w:val="24"/>
        </w:rPr>
        <w:t xml:space="preserve">Por ello, es que se estima que el cobro de derechos por la expedición de copias certificadas deberá ceñirse, en apego al principio de estricto derecho, a las disposiciones en materia tributaria y presupuestaria. </w:t>
      </w:r>
    </w:p>
    <w:p w14:paraId="2F47D73F"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721959CF" w14:textId="77777777" w:rsidR="00CD797B" w:rsidRPr="009D2972" w:rsidRDefault="00CD797B" w:rsidP="00CD797B">
      <w:pPr>
        <w:spacing w:after="0" w:line="360" w:lineRule="auto"/>
        <w:jc w:val="both"/>
        <w:rPr>
          <w:rFonts w:ascii="Palatino Linotype" w:eastAsiaTheme="minorEastAsia" w:hAnsi="Palatino Linotype"/>
          <w:sz w:val="24"/>
          <w:szCs w:val="24"/>
        </w:rPr>
      </w:pPr>
      <w:r w:rsidRPr="009D2972">
        <w:rPr>
          <w:rFonts w:ascii="Palatino Linotype" w:eastAsiaTheme="minorEastAsia" w:hAnsi="Palatino Linotype"/>
          <w:sz w:val="24"/>
          <w:szCs w:val="24"/>
        </w:rPr>
        <w:t>En tal consideración, sin duda, el acceso a la información pública atiende de manera inseparable a la persona que ejerce el derecho, no así a la reproducción y envío de la información solicitada pues es claro que se trata de momentos y supuestos diversos.</w:t>
      </w:r>
    </w:p>
    <w:p w14:paraId="519756CE" w14:textId="77777777" w:rsidR="00CD797B" w:rsidRPr="009D2972" w:rsidRDefault="00CD797B" w:rsidP="00CD797B">
      <w:pPr>
        <w:spacing w:after="0" w:line="360" w:lineRule="auto"/>
        <w:jc w:val="both"/>
        <w:rPr>
          <w:rFonts w:ascii="Palatino Linotype" w:eastAsiaTheme="minorEastAsia" w:hAnsi="Palatino Linotype"/>
          <w:sz w:val="24"/>
          <w:szCs w:val="24"/>
        </w:rPr>
      </w:pPr>
    </w:p>
    <w:p w14:paraId="35E9F960" w14:textId="77777777" w:rsidR="00CD797B" w:rsidRPr="009D2972" w:rsidRDefault="00CD797B" w:rsidP="00CD797B">
      <w:pPr>
        <w:spacing w:after="0" w:line="360" w:lineRule="auto"/>
        <w:jc w:val="both"/>
        <w:rPr>
          <w:rFonts w:ascii="Palatino Linotype" w:eastAsiaTheme="minorEastAsia" w:hAnsi="Palatino Linotype" w:cs="Arial"/>
          <w:sz w:val="24"/>
          <w:szCs w:val="24"/>
        </w:rPr>
      </w:pPr>
      <w:r w:rsidRPr="009D2972">
        <w:rPr>
          <w:rFonts w:ascii="Palatino Linotype" w:eastAsiaTheme="minorEastAsia" w:hAnsi="Palatino Linotype"/>
          <w:sz w:val="24"/>
          <w:szCs w:val="24"/>
        </w:rPr>
        <w:t xml:space="preserve">Establecido lo anterior, no debe olvidarse que, </w:t>
      </w:r>
      <w:r w:rsidRPr="009D2972">
        <w:rPr>
          <w:rFonts w:ascii="Palatino Linotype" w:eastAsiaTheme="minorEastAsia" w:hAnsi="Palatino Linotype" w:cs="Arial"/>
          <w:bCs/>
          <w:sz w:val="24"/>
          <w:szCs w:val="24"/>
        </w:rPr>
        <w:t xml:space="preserve">en cuanto a la certificación de documentos en su poder, los sujetos obligados a los cuales les resulta aplicable el Código Financiero del Estado de México y Municipios, por lo que, indiscutiblemente deben emitir respuesta de acuerdo a lo establecido por la misma, </w:t>
      </w:r>
      <w:r w:rsidRPr="009D2972">
        <w:rPr>
          <w:rFonts w:ascii="Palatino Linotype" w:eastAsiaTheme="minorEastAsia" w:hAnsi="Palatino Linotype" w:cs="Arial"/>
          <w:sz w:val="24"/>
          <w:szCs w:val="24"/>
        </w:rPr>
        <w:t>puesto que no se encuentran facultados para no aplicar la misma.</w:t>
      </w:r>
    </w:p>
    <w:p w14:paraId="6C1097DD" w14:textId="77777777" w:rsidR="00CD797B" w:rsidRPr="009D2972" w:rsidRDefault="00CD797B" w:rsidP="00CD797B">
      <w:pPr>
        <w:spacing w:after="0" w:line="360" w:lineRule="auto"/>
        <w:jc w:val="both"/>
        <w:rPr>
          <w:rFonts w:ascii="Palatino Linotype" w:eastAsiaTheme="minorEastAsia" w:hAnsi="Palatino Linotype" w:cs="Arial"/>
          <w:sz w:val="24"/>
          <w:szCs w:val="24"/>
        </w:rPr>
      </w:pPr>
    </w:p>
    <w:p w14:paraId="539ED7C5" w14:textId="77777777" w:rsidR="00CD797B" w:rsidRPr="009D2972" w:rsidRDefault="00CD797B" w:rsidP="00CD797B">
      <w:pPr>
        <w:spacing w:after="0" w:line="360" w:lineRule="auto"/>
        <w:jc w:val="both"/>
        <w:rPr>
          <w:rFonts w:ascii="Palatino Linotype" w:eastAsiaTheme="minorEastAsia" w:hAnsi="Palatino Linotype" w:cs="Arial"/>
          <w:bCs/>
          <w:sz w:val="24"/>
          <w:szCs w:val="24"/>
        </w:rPr>
      </w:pPr>
      <w:r w:rsidRPr="009D2972">
        <w:rPr>
          <w:rFonts w:ascii="Palatino Linotype" w:eastAsiaTheme="minorEastAsia" w:hAnsi="Palatino Linotype" w:cs="Arial"/>
          <w:sz w:val="24"/>
          <w:szCs w:val="24"/>
        </w:rPr>
        <w:t xml:space="preserve">Consecuentemente, </w:t>
      </w:r>
      <w:r w:rsidRPr="009D2972">
        <w:rPr>
          <w:rFonts w:ascii="Palatino Linotype" w:eastAsiaTheme="minorEastAsia" w:hAnsi="Palatino Linotype" w:cs="Arial"/>
          <w:bCs/>
          <w:sz w:val="24"/>
          <w:szCs w:val="24"/>
        </w:rPr>
        <w:t>al realizar una interpretación del principio de gratuidad y aplicarlo de manera indistinta a las primeras veinte copias certificadas, por un lado, se deja de observar lo dispuesto por el Código Financiero del Estado de México y Municipios que prevé expresamente el cobro por la certificación de documentos, y por el otro, genera un daño al erario público, pues ello se traduce en que el Estado deje de percibir recursos por concepto de prestación de servicios que se encuentran previstos en el referido ordenamiento legal.</w:t>
      </w:r>
    </w:p>
    <w:p w14:paraId="0FC87C5B" w14:textId="77777777" w:rsidR="00CD797B" w:rsidRPr="009D2972" w:rsidRDefault="00CD797B" w:rsidP="00CD797B">
      <w:pPr>
        <w:spacing w:after="0" w:line="360" w:lineRule="auto"/>
        <w:jc w:val="both"/>
        <w:rPr>
          <w:rFonts w:ascii="Palatino Linotype" w:eastAsiaTheme="minorEastAsia" w:hAnsi="Palatino Linotype" w:cs="Arial"/>
          <w:sz w:val="24"/>
          <w:szCs w:val="24"/>
        </w:rPr>
      </w:pPr>
    </w:p>
    <w:p w14:paraId="19577618" w14:textId="77777777" w:rsidR="00CD797B" w:rsidRPr="009D2972" w:rsidRDefault="00CD797B" w:rsidP="00CD797B">
      <w:pPr>
        <w:spacing w:after="0" w:line="360" w:lineRule="auto"/>
        <w:jc w:val="both"/>
        <w:rPr>
          <w:rFonts w:ascii="Palatino Linotype" w:eastAsiaTheme="minorEastAsia" w:hAnsi="Palatino Linotype" w:cs="Arial"/>
          <w:bCs/>
          <w:sz w:val="24"/>
          <w:szCs w:val="24"/>
        </w:rPr>
      </w:pPr>
      <w:r w:rsidRPr="009D2972">
        <w:rPr>
          <w:rFonts w:ascii="Palatino Linotype" w:eastAsiaTheme="minorEastAsia" w:hAnsi="Palatino Linotype" w:cs="Arial"/>
          <w:bCs/>
          <w:sz w:val="24"/>
          <w:szCs w:val="24"/>
        </w:rPr>
        <w:t xml:space="preserve">Finalmente, se concluye que el cobro por concepto de reproducción de la información en copia certificada no transgrede la esfera de derechos del solicitante, pues, por un lado, se encuentra previsto en la ley de la materia, y por el otro, como se estableció en </w:t>
      </w:r>
      <w:r w:rsidRPr="009D2972">
        <w:rPr>
          <w:rFonts w:ascii="Palatino Linotype" w:eastAsiaTheme="minorEastAsia" w:hAnsi="Palatino Linotype" w:cs="Arial"/>
          <w:bCs/>
          <w:i/>
          <w:sz w:val="24"/>
          <w:szCs w:val="24"/>
        </w:rPr>
        <w:t>supra</w:t>
      </w:r>
      <w:r w:rsidRPr="009D2972">
        <w:rPr>
          <w:rFonts w:ascii="Palatino Linotype" w:eastAsiaTheme="minorEastAsia" w:hAnsi="Palatino Linotype" w:cs="Arial"/>
          <w:bCs/>
          <w:sz w:val="24"/>
          <w:szCs w:val="24"/>
        </w:rPr>
        <w:t xml:space="preserve"> líneas configura una prestación de servicios por parte del Estado, previsto en el Código Financiero del Estado de México y Municipios.</w:t>
      </w:r>
    </w:p>
    <w:p w14:paraId="4B5A31B0" w14:textId="77777777" w:rsidR="00CD797B" w:rsidRPr="009D2972" w:rsidRDefault="00CD797B" w:rsidP="00CD797B">
      <w:pPr>
        <w:spacing w:after="0" w:line="360" w:lineRule="auto"/>
        <w:jc w:val="both"/>
        <w:rPr>
          <w:rFonts w:ascii="Palatino Linotype" w:hAnsi="Palatino Linotype" w:cs="Arial"/>
          <w:sz w:val="24"/>
          <w:szCs w:val="24"/>
        </w:rPr>
      </w:pPr>
    </w:p>
    <w:p w14:paraId="5E3104E7" w14:textId="77777777" w:rsidR="00CD797B" w:rsidRPr="009D2972" w:rsidRDefault="00CD797B" w:rsidP="00CD797B">
      <w:pPr>
        <w:spacing w:after="0" w:line="360" w:lineRule="auto"/>
        <w:jc w:val="both"/>
        <w:rPr>
          <w:rFonts w:ascii="Palatino Linotype" w:hAnsi="Palatino Linotype"/>
          <w:sz w:val="24"/>
          <w:szCs w:val="24"/>
        </w:rPr>
      </w:pPr>
      <w:r w:rsidRPr="009D2972">
        <w:rPr>
          <w:rFonts w:ascii="Palatino Linotype" w:hAnsi="Palatino Linotype" w:cs="Arial"/>
          <w:sz w:val="24"/>
          <w:szCs w:val="24"/>
        </w:rPr>
        <w:t>Para la entrega de la información en la modalidad solicitada por el particular en el asunto que nos ocupa, los L</w:t>
      </w:r>
      <w:r w:rsidRPr="009D2972">
        <w:rPr>
          <w:rFonts w:ascii="Palatino Linotype" w:hAnsi="Palatino Linotype"/>
          <w:sz w:val="24"/>
          <w:szCs w:val="24"/>
        </w:rPr>
        <w:t xml:space="preserve">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establecen que en el caso de que la información se haya solicitado en una modalidad que sea técnicamente factible y que constituya un costo de reproducción, </w:t>
      </w:r>
      <w:r w:rsidRPr="00EA3C10">
        <w:rPr>
          <w:rFonts w:ascii="Palatino Linotype" w:hAnsi="Palatino Linotype"/>
          <w:sz w:val="24"/>
          <w:szCs w:val="24"/>
          <w:u w:val="single"/>
        </w:rPr>
        <w:t>se deberá informar al particular el costo total, el lugar y procedimiento para realizar el pago correspondiente; y los horarios en los cuales estará a su disposición la información solicitada, en consecuencia resulta dable ordenar la entrega de la información en la modalidad de copias certificadas con costo</w:t>
      </w:r>
      <w:r w:rsidRPr="009D2972">
        <w:rPr>
          <w:rFonts w:ascii="Palatino Linotype" w:hAnsi="Palatino Linotype"/>
          <w:sz w:val="24"/>
          <w:szCs w:val="24"/>
        </w:rPr>
        <w:t>.</w:t>
      </w:r>
    </w:p>
    <w:p w14:paraId="5648A267" w14:textId="77777777" w:rsidR="00CD797B" w:rsidRDefault="00CD797B" w:rsidP="00CC0BBD">
      <w:pPr>
        <w:spacing w:after="0" w:line="360" w:lineRule="auto"/>
        <w:jc w:val="both"/>
        <w:rPr>
          <w:rFonts w:ascii="Palatino Linotype" w:hAnsi="Palatino Linotype" w:cs="Arial"/>
          <w:sz w:val="24"/>
          <w:szCs w:val="24"/>
          <w:lang w:eastAsia="es-MX"/>
        </w:rPr>
      </w:pPr>
    </w:p>
    <w:p w14:paraId="765D9437" w14:textId="77777777" w:rsidR="00EA3C10" w:rsidRDefault="00EA3C10" w:rsidP="00CC0BBD">
      <w:pPr>
        <w:spacing w:after="0" w:line="360" w:lineRule="auto"/>
        <w:jc w:val="both"/>
        <w:rPr>
          <w:rFonts w:ascii="Palatino Linotype" w:hAnsi="Palatino Linotype" w:cs="Arial"/>
          <w:sz w:val="24"/>
          <w:szCs w:val="24"/>
          <w:lang w:eastAsia="es-MX"/>
        </w:rPr>
      </w:pPr>
    </w:p>
    <w:p w14:paraId="4E1E1666" w14:textId="5FB2CFC9" w:rsidR="00EA3C10" w:rsidRPr="00EA3C10" w:rsidRDefault="00EA3C10" w:rsidP="00EA3C10">
      <w:pPr>
        <w:shd w:val="clear" w:color="auto" w:fill="FFFFFF"/>
        <w:spacing w:line="360" w:lineRule="auto"/>
        <w:ind w:left="720"/>
        <w:jc w:val="both"/>
        <w:rPr>
          <w:rFonts w:ascii="Palatino Linotype" w:hAnsi="Palatino Linotype"/>
          <w:color w:val="222222"/>
          <w:sz w:val="28"/>
          <w:szCs w:val="28"/>
          <w:lang w:eastAsia="es-MX"/>
        </w:rPr>
      </w:pPr>
      <w:r w:rsidRPr="00EA79DE">
        <w:rPr>
          <w:rFonts w:ascii="Palatino Linotype" w:hAnsi="Palatino Linotype"/>
          <w:b/>
          <w:bCs/>
          <w:i/>
          <w:iCs/>
          <w:color w:val="222222"/>
          <w:sz w:val="28"/>
          <w:szCs w:val="28"/>
          <w:lang w:eastAsia="es-MX"/>
        </w:rPr>
        <w:t>De la versión pública.</w:t>
      </w:r>
    </w:p>
    <w:p w14:paraId="6C2DEB7E"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r w:rsidRPr="002B140E">
        <w:rPr>
          <w:rFonts w:ascii="Palatino Linotype" w:eastAsia="Palatino Linotype" w:hAnsi="Palatino Linotype" w:cs="Palatino Linotype"/>
          <w:sz w:val="24"/>
          <w:szCs w:val="24"/>
          <w:lang w:val="es-ES" w:eastAsia="es-ES"/>
        </w:rPr>
        <w:t xml:space="preserve">En la elaboración de la versión pública se deberá considera lo dispuesto en los artículos 3 fracciones IX, XX, XXI y XLV, 91 y 132 fracciones II y III de la Ley de Transparencia y </w:t>
      </w:r>
      <w:r w:rsidRPr="002B140E">
        <w:rPr>
          <w:rFonts w:ascii="Palatino Linotype" w:eastAsia="Palatino Linotype" w:hAnsi="Palatino Linotype" w:cs="Palatino Linotype"/>
          <w:sz w:val="24"/>
          <w:szCs w:val="24"/>
          <w:lang w:val="es-ES" w:eastAsia="es-ES"/>
        </w:rPr>
        <w:lastRenderedPageBreak/>
        <w:t>Acceso a la Información Pública del Estado de México y Municipios que establecen lo siguiente:</w:t>
      </w:r>
    </w:p>
    <w:p w14:paraId="38B04071"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p>
    <w:p w14:paraId="5CA50D89"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Artículo 3.</w:t>
      </w:r>
      <w:r w:rsidRPr="002B140E">
        <w:rPr>
          <w:rFonts w:ascii="Palatino Linotype" w:eastAsia="Palatino Linotype" w:hAnsi="Palatino Linotype" w:cs="Palatino Linotype"/>
          <w:i/>
          <w:sz w:val="24"/>
          <w:szCs w:val="24"/>
          <w:lang w:val="es-ES" w:eastAsia="es-ES"/>
        </w:rPr>
        <w:t xml:space="preserve"> Para los efectos de la presente Ley se entenderá por:</w:t>
      </w:r>
    </w:p>
    <w:p w14:paraId="43051C7B"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i/>
          <w:sz w:val="24"/>
          <w:szCs w:val="24"/>
          <w:lang w:val="es-ES" w:eastAsia="es-ES"/>
        </w:rPr>
        <w:t>(…)</w:t>
      </w:r>
    </w:p>
    <w:p w14:paraId="3622811D"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IX. Datos personales:</w:t>
      </w:r>
      <w:r w:rsidRPr="002B140E">
        <w:rPr>
          <w:rFonts w:ascii="Palatino Linotype" w:eastAsia="Palatino Linotype" w:hAnsi="Palatino Linotype" w:cs="Palatino Linotype"/>
          <w:i/>
          <w:sz w:val="24"/>
          <w:szCs w:val="24"/>
          <w:lang w:val="es-ES" w:eastAsia="es-ES"/>
        </w:rPr>
        <w:t xml:space="preserve"> La información concerniente a una persona, identificada o identificable según lo dispuesto por la Ley de Protección de Datos Personales del Estado de México; </w:t>
      </w:r>
    </w:p>
    <w:p w14:paraId="64BFF49F"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XX.</w:t>
      </w:r>
      <w:r w:rsidRPr="002B140E">
        <w:rPr>
          <w:rFonts w:ascii="Palatino Linotype" w:eastAsia="Palatino Linotype" w:hAnsi="Palatino Linotype" w:cs="Palatino Linotype"/>
          <w:i/>
          <w:sz w:val="24"/>
          <w:szCs w:val="24"/>
          <w:lang w:val="es-ES" w:eastAsia="es-ES"/>
        </w:rPr>
        <w:t xml:space="preserve"> </w:t>
      </w:r>
      <w:r w:rsidRPr="002B140E">
        <w:rPr>
          <w:rFonts w:ascii="Palatino Linotype" w:eastAsia="Palatino Linotype" w:hAnsi="Palatino Linotype" w:cs="Palatino Linotype"/>
          <w:b/>
          <w:i/>
          <w:sz w:val="24"/>
          <w:szCs w:val="24"/>
          <w:lang w:val="es-ES" w:eastAsia="es-ES"/>
        </w:rPr>
        <w:t>Información clasificada:</w:t>
      </w:r>
      <w:r w:rsidRPr="002B140E">
        <w:rPr>
          <w:rFonts w:ascii="Palatino Linotype" w:eastAsia="Palatino Linotype" w:hAnsi="Palatino Linotype" w:cs="Palatino Linotype"/>
          <w:i/>
          <w:sz w:val="24"/>
          <w:szCs w:val="24"/>
          <w:lang w:val="es-ES" w:eastAsia="es-ES"/>
        </w:rPr>
        <w:t xml:space="preserve"> Aquella considerada por la presente Ley como reservada o confidencial;</w:t>
      </w:r>
    </w:p>
    <w:p w14:paraId="331875B8"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XXI.</w:t>
      </w:r>
      <w:r w:rsidRPr="002B140E">
        <w:rPr>
          <w:rFonts w:ascii="Palatino Linotype" w:eastAsia="Palatino Linotype" w:hAnsi="Palatino Linotype" w:cs="Palatino Linotype"/>
          <w:i/>
          <w:sz w:val="24"/>
          <w:szCs w:val="24"/>
          <w:lang w:val="es-ES" w:eastAsia="es-ES"/>
        </w:rPr>
        <w:t xml:space="preserve"> </w:t>
      </w:r>
      <w:r w:rsidRPr="002B140E">
        <w:rPr>
          <w:rFonts w:ascii="Palatino Linotype" w:eastAsia="Palatino Linotype" w:hAnsi="Palatino Linotype" w:cs="Palatino Linotype"/>
          <w:b/>
          <w:i/>
          <w:sz w:val="24"/>
          <w:szCs w:val="24"/>
          <w:lang w:val="es-ES" w:eastAsia="es-ES"/>
        </w:rPr>
        <w:t>Información confidencial:</w:t>
      </w:r>
      <w:r w:rsidRPr="002B140E">
        <w:rPr>
          <w:rFonts w:ascii="Palatino Linotype" w:eastAsia="Palatino Linotype" w:hAnsi="Palatino Linotype" w:cs="Palatino Linotype"/>
          <w:i/>
          <w:sz w:val="24"/>
          <w:szCs w:val="24"/>
          <w:lang w:val="es-ES"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C68D448"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w:t>
      </w:r>
    </w:p>
    <w:p w14:paraId="6CA4B016"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XLV.</w:t>
      </w:r>
      <w:r w:rsidRPr="002B140E">
        <w:rPr>
          <w:rFonts w:ascii="Palatino Linotype" w:eastAsia="Palatino Linotype" w:hAnsi="Palatino Linotype" w:cs="Palatino Linotype"/>
          <w:i/>
          <w:sz w:val="24"/>
          <w:szCs w:val="24"/>
          <w:lang w:val="es-ES" w:eastAsia="es-ES"/>
        </w:rPr>
        <w:t xml:space="preserve"> </w:t>
      </w:r>
      <w:r w:rsidRPr="002B140E">
        <w:rPr>
          <w:rFonts w:ascii="Palatino Linotype" w:eastAsia="Palatino Linotype" w:hAnsi="Palatino Linotype" w:cs="Palatino Linotype"/>
          <w:b/>
          <w:i/>
          <w:sz w:val="24"/>
          <w:szCs w:val="24"/>
          <w:lang w:val="es-ES" w:eastAsia="es-ES"/>
        </w:rPr>
        <w:t>Versión pública:</w:t>
      </w:r>
      <w:r w:rsidRPr="002B140E">
        <w:rPr>
          <w:rFonts w:ascii="Palatino Linotype" w:eastAsia="Palatino Linotype" w:hAnsi="Palatino Linotype" w:cs="Palatino Linotype"/>
          <w:i/>
          <w:sz w:val="24"/>
          <w:szCs w:val="24"/>
          <w:lang w:val="es-ES" w:eastAsia="es-ES"/>
        </w:rPr>
        <w:t xml:space="preserve"> Documento en el que se elimine, suprime o borra la información clasificada como reservada o confidencial para permitir su acceso.</w:t>
      </w:r>
    </w:p>
    <w:p w14:paraId="05042558"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i/>
          <w:sz w:val="24"/>
          <w:szCs w:val="24"/>
          <w:lang w:val="es-ES" w:eastAsia="es-ES"/>
        </w:rPr>
        <w:t>(…)</w:t>
      </w:r>
    </w:p>
    <w:p w14:paraId="0B19636F"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p>
    <w:p w14:paraId="68085138"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 xml:space="preserve">Artículo 91. </w:t>
      </w:r>
      <w:r w:rsidRPr="002B140E">
        <w:rPr>
          <w:rFonts w:ascii="Palatino Linotype" w:eastAsia="Palatino Linotype" w:hAnsi="Palatino Linotype" w:cs="Palatino Linotype"/>
          <w:i/>
          <w:sz w:val="24"/>
          <w:szCs w:val="24"/>
          <w:lang w:val="es-ES" w:eastAsia="es-ES"/>
        </w:rPr>
        <w:t>El acceso a la información pública será restringido excepcionalmente, cuando ésta sea clasificada como reservada o confidencial.</w:t>
      </w:r>
    </w:p>
    <w:p w14:paraId="2220BE84"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p>
    <w:p w14:paraId="5D399A61"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Artículo 132.</w:t>
      </w:r>
      <w:r w:rsidRPr="002B140E">
        <w:rPr>
          <w:rFonts w:ascii="Palatino Linotype" w:eastAsia="Palatino Linotype" w:hAnsi="Palatino Linotype" w:cs="Palatino Linotype"/>
          <w:i/>
          <w:sz w:val="24"/>
          <w:szCs w:val="24"/>
          <w:lang w:val="es-ES" w:eastAsia="es-ES"/>
        </w:rPr>
        <w:t xml:space="preserve"> </w:t>
      </w:r>
      <w:r w:rsidRPr="002B140E">
        <w:rPr>
          <w:rFonts w:ascii="Palatino Linotype" w:eastAsia="Palatino Linotype" w:hAnsi="Palatino Linotype" w:cs="Palatino Linotype"/>
          <w:i/>
          <w:sz w:val="24"/>
          <w:szCs w:val="24"/>
          <w:u w:val="single"/>
          <w:lang w:val="es-ES" w:eastAsia="es-ES"/>
        </w:rPr>
        <w:t>La clasificación de la información se llevará a cabo en el momento en que</w:t>
      </w:r>
      <w:r w:rsidRPr="002B140E">
        <w:rPr>
          <w:rFonts w:ascii="Palatino Linotype" w:eastAsia="Palatino Linotype" w:hAnsi="Palatino Linotype" w:cs="Palatino Linotype"/>
          <w:i/>
          <w:sz w:val="24"/>
          <w:szCs w:val="24"/>
          <w:lang w:val="es-ES" w:eastAsia="es-ES"/>
        </w:rPr>
        <w:t>:</w:t>
      </w:r>
    </w:p>
    <w:p w14:paraId="05E45F92"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I.</w:t>
      </w:r>
      <w:r w:rsidRPr="002B140E">
        <w:rPr>
          <w:rFonts w:ascii="Palatino Linotype" w:eastAsia="Palatino Linotype" w:hAnsi="Palatino Linotype" w:cs="Palatino Linotype"/>
          <w:i/>
          <w:sz w:val="24"/>
          <w:szCs w:val="24"/>
          <w:lang w:val="es-ES" w:eastAsia="es-ES"/>
        </w:rPr>
        <w:t xml:space="preserve"> Se reciba una solicitud de acceso a la información;</w:t>
      </w:r>
    </w:p>
    <w:p w14:paraId="25331FD5"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II.</w:t>
      </w:r>
      <w:r w:rsidRPr="002B140E">
        <w:rPr>
          <w:rFonts w:ascii="Palatino Linotype" w:eastAsia="Palatino Linotype" w:hAnsi="Palatino Linotype" w:cs="Palatino Linotype"/>
          <w:i/>
          <w:sz w:val="24"/>
          <w:szCs w:val="24"/>
          <w:lang w:val="es-ES" w:eastAsia="es-ES"/>
        </w:rPr>
        <w:t xml:space="preserve"> </w:t>
      </w:r>
      <w:r w:rsidRPr="002B140E">
        <w:rPr>
          <w:rFonts w:ascii="Palatino Linotype" w:eastAsia="Palatino Linotype" w:hAnsi="Palatino Linotype" w:cs="Palatino Linotype"/>
          <w:i/>
          <w:sz w:val="24"/>
          <w:szCs w:val="24"/>
          <w:u w:val="single"/>
          <w:lang w:val="es-ES" w:eastAsia="es-ES"/>
        </w:rPr>
        <w:t>Se determine mediante resolución de autoridad competente; o</w:t>
      </w:r>
    </w:p>
    <w:p w14:paraId="35590645"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u w:val="single"/>
          <w:lang w:val="es-ES" w:eastAsia="es-ES"/>
        </w:rPr>
      </w:pPr>
      <w:r w:rsidRPr="002B140E">
        <w:rPr>
          <w:rFonts w:ascii="Palatino Linotype" w:eastAsia="Palatino Linotype" w:hAnsi="Palatino Linotype" w:cs="Palatino Linotype"/>
          <w:b/>
          <w:i/>
          <w:sz w:val="24"/>
          <w:szCs w:val="24"/>
          <w:lang w:val="es-ES" w:eastAsia="es-ES"/>
        </w:rPr>
        <w:t>III.</w:t>
      </w:r>
      <w:r w:rsidRPr="002B140E">
        <w:rPr>
          <w:rFonts w:ascii="Palatino Linotype" w:eastAsia="Palatino Linotype" w:hAnsi="Palatino Linotype" w:cs="Palatino Linotype"/>
          <w:i/>
          <w:sz w:val="24"/>
          <w:szCs w:val="24"/>
          <w:lang w:val="es-ES" w:eastAsia="es-ES"/>
        </w:rPr>
        <w:t xml:space="preserve"> </w:t>
      </w:r>
      <w:r w:rsidRPr="002B140E">
        <w:rPr>
          <w:rFonts w:ascii="Palatino Linotype" w:eastAsia="Palatino Linotype" w:hAnsi="Palatino Linotype" w:cs="Palatino Linotype"/>
          <w:i/>
          <w:sz w:val="24"/>
          <w:szCs w:val="24"/>
          <w:u w:val="single"/>
          <w:lang w:val="es-ES" w:eastAsia="es-ES"/>
        </w:rPr>
        <w:t>Se generen versiones públicas para dar cumplimiento a las obligaciones de transparencia previstas en esta Ley.</w:t>
      </w:r>
    </w:p>
    <w:p w14:paraId="33526161"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i/>
          <w:sz w:val="24"/>
          <w:szCs w:val="24"/>
          <w:lang w:val="es-ES" w:eastAsia="es-ES"/>
        </w:rPr>
        <w:t>(…)</w:t>
      </w:r>
    </w:p>
    <w:p w14:paraId="7A6E97AF" w14:textId="77777777" w:rsidR="00737607" w:rsidRPr="002B140E" w:rsidRDefault="00737607" w:rsidP="00737607">
      <w:pPr>
        <w:spacing w:after="0" w:line="360" w:lineRule="auto"/>
        <w:jc w:val="both"/>
        <w:rPr>
          <w:rFonts w:ascii="Palatino Linotype" w:eastAsia="Palatino Linotype" w:hAnsi="Palatino Linotype" w:cs="Palatino Linotype"/>
          <w:i/>
          <w:sz w:val="24"/>
          <w:szCs w:val="24"/>
          <w:lang w:val="es-ES" w:eastAsia="es-ES"/>
        </w:rPr>
      </w:pPr>
    </w:p>
    <w:p w14:paraId="7FBDFF6B"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r w:rsidRPr="002B140E">
        <w:rPr>
          <w:rFonts w:ascii="Palatino Linotype" w:eastAsia="Palatino Linotype" w:hAnsi="Palatino Linotype" w:cs="Palatino Linotype"/>
          <w:sz w:val="24"/>
          <w:szCs w:val="24"/>
          <w:lang w:val="es-ES" w:eastAsia="es-ES"/>
        </w:rPr>
        <w:t xml:space="preserve">De este modo, en armonía entre los principios constitucionales de máxima publicidad y de protección de datos personales, la Ley permite la elaboración de versiones públicas </w:t>
      </w:r>
      <w:r w:rsidRPr="002B140E">
        <w:rPr>
          <w:rFonts w:ascii="Palatino Linotype" w:eastAsia="Palatino Linotype" w:hAnsi="Palatino Linotype" w:cs="Palatino Linotype"/>
          <w:sz w:val="24"/>
          <w:szCs w:val="24"/>
          <w:lang w:val="es-ES" w:eastAsia="es-ES"/>
        </w:rPr>
        <w:lastRenderedPageBreak/>
        <w:t>en las que se suprima aquella información relacionada con la vida privada de los particulares.</w:t>
      </w:r>
    </w:p>
    <w:p w14:paraId="36FCACF9"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p>
    <w:p w14:paraId="1684A51A"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r w:rsidRPr="002B140E">
        <w:rPr>
          <w:rFonts w:ascii="Palatino Linotype" w:eastAsia="Palatino Linotype" w:hAnsi="Palatino Linotype" w:cs="Palatino Linotype"/>
          <w:sz w:val="24"/>
          <w:szCs w:val="24"/>
          <w:lang w:val="es-ES" w:eastAsia="es-ES"/>
        </w:rPr>
        <w:t xml:space="preserve">Por otro lado, los </w:t>
      </w:r>
      <w:r w:rsidRPr="002B140E">
        <w:rPr>
          <w:rFonts w:ascii="Palatino Linotype" w:eastAsia="Palatino Linotype" w:hAnsi="Palatino Linotype" w:cs="Palatino Linotype"/>
          <w:i/>
          <w:sz w:val="24"/>
          <w:szCs w:val="24"/>
          <w:lang w:val="es-ES" w:eastAsia="es-ES"/>
        </w:rPr>
        <w:t>Lineamientos Generales en Materia de Clasificación y Desclasificación de la Información, así como para la elaboración de Versiones Públicas</w:t>
      </w:r>
      <w:r w:rsidRPr="002B140E">
        <w:rPr>
          <w:rFonts w:ascii="Palatino Linotype" w:eastAsia="Palatino Linotype" w:hAnsi="Palatino Linotype" w:cs="Palatino Linotype"/>
          <w:sz w:val="24"/>
          <w:szCs w:val="24"/>
          <w:lang w:val="es-ES" w:eastAsia="es-ES"/>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9BE8559"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p>
    <w:p w14:paraId="1D0E9C4C"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r w:rsidRPr="002B140E">
        <w:rPr>
          <w:rFonts w:ascii="Palatino Linotype" w:eastAsia="Palatino Linotype" w:hAnsi="Palatino Linotype" w:cs="Palatino Linotype"/>
          <w:sz w:val="24"/>
          <w:szCs w:val="24"/>
          <w:lang w:val="es-ES" w:eastAsia="es-ES"/>
        </w:rPr>
        <w:t>Entorno a lo que aquí nos interesa, los Lineamientos Quincuagésimo sexto, Quincuagésimo séptimo y Quincuagésimo octavo, establecen lo siguiente:</w:t>
      </w:r>
    </w:p>
    <w:p w14:paraId="548ED7EA"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p>
    <w:p w14:paraId="06FE10B7"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Quincuagésimo sexto.</w:t>
      </w:r>
      <w:r w:rsidRPr="002B140E">
        <w:rPr>
          <w:rFonts w:ascii="Palatino Linotype" w:eastAsia="Palatino Linotype" w:hAnsi="Palatino Linotype" w:cs="Palatino Linotype"/>
          <w:i/>
          <w:sz w:val="24"/>
          <w:szCs w:val="24"/>
          <w:lang w:val="es-ES" w:eastAsia="es-ES"/>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BD3F4C0"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p>
    <w:p w14:paraId="6D615365"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Quincuagésimo séptimo.</w:t>
      </w:r>
      <w:r w:rsidRPr="002B140E">
        <w:rPr>
          <w:rFonts w:ascii="Palatino Linotype" w:eastAsia="Palatino Linotype" w:hAnsi="Palatino Linotype" w:cs="Palatino Linotype"/>
          <w:i/>
          <w:sz w:val="24"/>
          <w:szCs w:val="24"/>
          <w:lang w:val="es-ES" w:eastAsia="es-ES"/>
        </w:rPr>
        <w:t xml:space="preserve"> Se considera, en principio, como información pública y no podrá omitirse de las versiones públicas la siguiente:</w:t>
      </w:r>
    </w:p>
    <w:p w14:paraId="49C94E3D"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i/>
          <w:sz w:val="24"/>
          <w:szCs w:val="24"/>
          <w:lang w:val="es-ES" w:eastAsia="es-ES"/>
        </w:rPr>
        <w:t xml:space="preserve"> </w:t>
      </w:r>
    </w:p>
    <w:p w14:paraId="4ACB6070"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i/>
          <w:sz w:val="24"/>
          <w:szCs w:val="24"/>
          <w:lang w:val="es-ES" w:eastAsia="es-ES"/>
        </w:rPr>
        <w:t xml:space="preserve">I. La relativa a las Obligaciones de Transparencia que contempla el Título V de la Ley General y las demás disposiciones legales aplicables; </w:t>
      </w:r>
    </w:p>
    <w:p w14:paraId="773F8033"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i/>
          <w:sz w:val="24"/>
          <w:szCs w:val="24"/>
          <w:lang w:val="es-ES" w:eastAsia="es-ES"/>
        </w:rPr>
        <w:t xml:space="preserve">II. El nombre de los servidores públicos en los documentos, y sus firmas autógrafas, cuando sean utilizados en el ejercicio de las facultades conferidas para el desempeño del servicio público, y </w:t>
      </w:r>
    </w:p>
    <w:p w14:paraId="5A262AB9"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i/>
          <w:sz w:val="24"/>
          <w:szCs w:val="24"/>
          <w:lang w:val="es-ES" w:eastAsia="es-ES"/>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541E157"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p>
    <w:p w14:paraId="4B6E69D2"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i/>
          <w:sz w:val="24"/>
          <w:szCs w:val="24"/>
          <w:lang w:val="es-ES" w:eastAsia="es-ES"/>
        </w:rPr>
        <w:t xml:space="preserve">Lo anterior, siempre y cuando no se acredite alguna causal de clasificación, prevista en las leyes o en los tratados internacionales suscritos por el Estado mexicano. </w:t>
      </w:r>
    </w:p>
    <w:p w14:paraId="65DE855D"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p>
    <w:p w14:paraId="24AF2617" w14:textId="77777777" w:rsidR="00737607" w:rsidRPr="002B140E" w:rsidRDefault="00737607" w:rsidP="00737607">
      <w:pPr>
        <w:spacing w:after="0" w:line="240" w:lineRule="auto"/>
        <w:ind w:left="567" w:right="567"/>
        <w:jc w:val="both"/>
        <w:rPr>
          <w:rFonts w:ascii="Palatino Linotype" w:eastAsia="Palatino Linotype" w:hAnsi="Palatino Linotype" w:cs="Palatino Linotype"/>
          <w:i/>
          <w:sz w:val="24"/>
          <w:szCs w:val="24"/>
          <w:lang w:val="es-ES" w:eastAsia="es-ES"/>
        </w:rPr>
      </w:pPr>
      <w:r w:rsidRPr="002B140E">
        <w:rPr>
          <w:rFonts w:ascii="Palatino Linotype" w:eastAsia="Palatino Linotype" w:hAnsi="Palatino Linotype" w:cs="Palatino Linotype"/>
          <w:b/>
          <w:i/>
          <w:sz w:val="24"/>
          <w:szCs w:val="24"/>
          <w:lang w:val="es-ES" w:eastAsia="es-ES"/>
        </w:rPr>
        <w:t>Quincuagésimo octavo.</w:t>
      </w:r>
      <w:r w:rsidRPr="002B140E">
        <w:rPr>
          <w:rFonts w:ascii="Palatino Linotype" w:eastAsia="Palatino Linotype" w:hAnsi="Palatino Linotype" w:cs="Palatino Linotype"/>
          <w:i/>
          <w:sz w:val="24"/>
          <w:szCs w:val="24"/>
          <w:lang w:val="es-ES" w:eastAsia="es-ES"/>
        </w:rPr>
        <w:t xml:space="preserve"> Los sujetos obligados garantizarán que los sistemas o medios empleados para eliminar la información en las versiones públicas no permitan la recuperación o visualización de la misma.</w:t>
      </w:r>
    </w:p>
    <w:p w14:paraId="6E550A02" w14:textId="77777777" w:rsidR="00737607" w:rsidRPr="002B140E" w:rsidRDefault="00737607" w:rsidP="00737607">
      <w:pPr>
        <w:spacing w:after="0" w:line="360" w:lineRule="auto"/>
        <w:jc w:val="both"/>
        <w:rPr>
          <w:rFonts w:ascii="Palatino Linotype" w:eastAsia="Palatino Linotype" w:hAnsi="Palatino Linotype" w:cs="Palatino Linotype"/>
          <w:i/>
          <w:sz w:val="24"/>
          <w:szCs w:val="24"/>
          <w:lang w:val="es-ES" w:eastAsia="es-ES"/>
        </w:rPr>
      </w:pPr>
    </w:p>
    <w:p w14:paraId="4F6DDDC5"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r w:rsidRPr="002B140E">
        <w:rPr>
          <w:rFonts w:ascii="Palatino Linotype" w:eastAsia="Palatino Linotype" w:hAnsi="Palatino Linotype" w:cs="Palatino Linotype"/>
          <w:sz w:val="24"/>
          <w:szCs w:val="24"/>
          <w:lang w:val="es-ES" w:eastAsia="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44E1AFE6" w14:textId="77777777" w:rsidR="00737607" w:rsidRPr="002B140E" w:rsidRDefault="00737607" w:rsidP="00737607">
      <w:pPr>
        <w:tabs>
          <w:tab w:val="left" w:pos="4962"/>
        </w:tabs>
        <w:spacing w:after="0" w:line="360" w:lineRule="auto"/>
        <w:jc w:val="both"/>
        <w:rPr>
          <w:rFonts w:ascii="Palatino Linotype" w:eastAsia="Times New Roman" w:hAnsi="Palatino Linotype" w:cs="Tahoma"/>
          <w:bCs/>
          <w:sz w:val="24"/>
          <w:szCs w:val="24"/>
          <w:lang w:val="es-ES" w:eastAsia="es-ES"/>
        </w:rPr>
      </w:pPr>
    </w:p>
    <w:p w14:paraId="2125E286" w14:textId="77777777" w:rsidR="00737607" w:rsidRPr="002B140E" w:rsidRDefault="00737607" w:rsidP="00737607">
      <w:pPr>
        <w:tabs>
          <w:tab w:val="left" w:pos="4962"/>
        </w:tabs>
        <w:spacing w:after="0" w:line="360" w:lineRule="auto"/>
        <w:jc w:val="both"/>
        <w:rPr>
          <w:rFonts w:ascii="Palatino Linotype" w:eastAsia="Times New Roman" w:hAnsi="Palatino Linotype" w:cs="Tahoma"/>
          <w:bCs/>
          <w:sz w:val="24"/>
          <w:szCs w:val="24"/>
          <w:lang w:val="es-ES" w:eastAsia="es-ES"/>
        </w:rPr>
      </w:pPr>
      <w:r w:rsidRPr="002B140E">
        <w:rPr>
          <w:rFonts w:ascii="Palatino Linotype" w:eastAsia="Times New Roman" w:hAnsi="Palatino Linotype" w:cs="Tahoma"/>
          <w:bCs/>
          <w:sz w:val="24"/>
          <w:szCs w:val="24"/>
          <w:lang w:val="es-ES" w:eastAsia="es-E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56FEB99" w14:textId="77777777" w:rsidR="00737607" w:rsidRPr="002B140E" w:rsidRDefault="00737607" w:rsidP="00737607">
      <w:pPr>
        <w:tabs>
          <w:tab w:val="left" w:pos="4962"/>
        </w:tabs>
        <w:spacing w:after="0" w:line="360" w:lineRule="auto"/>
        <w:jc w:val="both"/>
        <w:rPr>
          <w:rFonts w:ascii="Palatino Linotype" w:eastAsia="Times New Roman" w:hAnsi="Palatino Linotype" w:cs="Tahoma"/>
          <w:bCs/>
          <w:sz w:val="24"/>
          <w:szCs w:val="24"/>
          <w:lang w:val="es-ES" w:eastAsia="es-ES"/>
        </w:rPr>
      </w:pPr>
    </w:p>
    <w:p w14:paraId="71AE19E8" w14:textId="77777777" w:rsidR="00737607" w:rsidRPr="002B140E" w:rsidRDefault="00737607" w:rsidP="00737607">
      <w:pPr>
        <w:tabs>
          <w:tab w:val="left" w:pos="4962"/>
        </w:tabs>
        <w:spacing w:after="0" w:line="360" w:lineRule="auto"/>
        <w:jc w:val="both"/>
        <w:rPr>
          <w:rFonts w:ascii="Palatino Linotype" w:eastAsia="Times New Roman" w:hAnsi="Palatino Linotype" w:cs="Tahoma"/>
          <w:bCs/>
          <w:sz w:val="24"/>
          <w:szCs w:val="24"/>
          <w:lang w:val="es-ES" w:eastAsia="es-ES"/>
        </w:rPr>
      </w:pPr>
      <w:r w:rsidRPr="002B140E">
        <w:rPr>
          <w:rFonts w:ascii="Palatino Linotype" w:eastAsia="Times New Roman" w:hAnsi="Palatino Linotype" w:cs="Tahoma"/>
          <w:bCs/>
          <w:sz w:val="24"/>
          <w:szCs w:val="24"/>
          <w:lang w:val="es-ES" w:eastAsia="es-ES"/>
        </w:rPr>
        <w:lastRenderedPageBreak/>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14:paraId="3F24C481"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p>
    <w:p w14:paraId="00936002"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r w:rsidRPr="002B140E">
        <w:rPr>
          <w:rFonts w:ascii="Palatino Linotype" w:eastAsia="Palatino Linotype" w:hAnsi="Palatino Linotype" w:cs="Palatino Linotype"/>
          <w:sz w:val="24"/>
          <w:szCs w:val="24"/>
          <w:lang w:val="es-ES" w:eastAsia="es-ES"/>
        </w:rPr>
        <w:t>Por lo que respecta al Acuerdo del Comité de Transparencia que sustente la versión pública de la documentación a entregar, deberá ser notificado mediante el SAIMEX.</w:t>
      </w:r>
    </w:p>
    <w:p w14:paraId="30D6E9B8" w14:textId="77777777" w:rsidR="00737607" w:rsidRPr="002B140E" w:rsidRDefault="00737607" w:rsidP="00737607">
      <w:pPr>
        <w:spacing w:after="0" w:line="360" w:lineRule="auto"/>
        <w:jc w:val="both"/>
        <w:rPr>
          <w:rFonts w:ascii="Palatino Linotype" w:eastAsia="Palatino Linotype" w:hAnsi="Palatino Linotype" w:cs="Palatino Linotype"/>
          <w:sz w:val="24"/>
          <w:szCs w:val="24"/>
          <w:lang w:val="es-ES" w:eastAsia="es-ES"/>
        </w:rPr>
      </w:pPr>
    </w:p>
    <w:p w14:paraId="3FD10C24" w14:textId="77777777" w:rsidR="00737607" w:rsidRPr="002B140E" w:rsidRDefault="00737607" w:rsidP="0073760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ES"/>
        </w:rPr>
      </w:pPr>
      <w:r w:rsidRPr="002B140E">
        <w:rPr>
          <w:rFonts w:ascii="Palatino Linotype" w:eastAsia="Palatino Linotype" w:hAnsi="Palatino Linotype" w:cs="Palatino Linotype"/>
          <w:color w:val="000000"/>
          <w:sz w:val="24"/>
          <w:szCs w:val="24"/>
          <w:lang w:val="es-ES" w:eastAsia="es-ES"/>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542BDEC5" w14:textId="77777777" w:rsidR="00EA3C10" w:rsidRPr="00EA3C10" w:rsidRDefault="00EA3C10" w:rsidP="00EA3C10">
      <w:pPr>
        <w:spacing w:line="360" w:lineRule="auto"/>
        <w:jc w:val="both"/>
        <w:rPr>
          <w:rFonts w:ascii="Palatino Linotype" w:hAnsi="Palatino Linotype" w:cs="Calibri"/>
          <w:sz w:val="24"/>
          <w:szCs w:val="24"/>
          <w:lang w:val="es-MX" w:eastAsia="es-MX"/>
        </w:rPr>
      </w:pPr>
    </w:p>
    <w:p w14:paraId="3B23EEE9" w14:textId="2BF356F3" w:rsidR="00EA3C10" w:rsidRPr="00EA3C10" w:rsidRDefault="00EA3C10" w:rsidP="00EA3C1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lang w:eastAsia="es-MX"/>
        </w:rPr>
      </w:pPr>
      <w:r w:rsidRPr="00EA3C10">
        <w:rPr>
          <w:rFonts w:ascii="Palatino Linotype" w:eastAsia="Palatino Linotype" w:hAnsi="Palatino Linotype" w:cs="Palatino Linotype"/>
          <w:color w:val="000000"/>
          <w:sz w:val="24"/>
          <w:szCs w:val="24"/>
          <w:lang w:eastAsia="es-MX"/>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1833131B" w14:textId="77777777" w:rsidR="00EA3C10" w:rsidRDefault="00EA3C10" w:rsidP="00CC0BBD">
      <w:pPr>
        <w:spacing w:after="0" w:line="360" w:lineRule="auto"/>
        <w:jc w:val="both"/>
        <w:rPr>
          <w:rFonts w:ascii="Palatino Linotype" w:hAnsi="Palatino Linotype" w:cs="Arial"/>
          <w:sz w:val="24"/>
          <w:szCs w:val="24"/>
          <w:lang w:eastAsia="es-MX"/>
        </w:rPr>
      </w:pPr>
    </w:p>
    <w:p w14:paraId="23D83351" w14:textId="02D227D7" w:rsidR="00CC0BBD" w:rsidRPr="00643D0C" w:rsidRDefault="00CC0BBD" w:rsidP="00CC0BBD">
      <w:pPr>
        <w:spacing w:after="0" w:line="360" w:lineRule="auto"/>
        <w:jc w:val="both"/>
        <w:rPr>
          <w:rFonts w:ascii="Palatino Linotype" w:hAnsi="Palatino Linotype"/>
          <w:sz w:val="24"/>
          <w:szCs w:val="24"/>
        </w:rPr>
      </w:pPr>
      <w:r w:rsidRPr="00643D0C">
        <w:rPr>
          <w:rFonts w:ascii="Palatino Linotype" w:hAnsi="Palatino Linotype" w:cs="Arial"/>
          <w:sz w:val="24"/>
          <w:szCs w:val="24"/>
          <w:lang w:eastAsia="es-MX"/>
        </w:rPr>
        <w:t>Final</w:t>
      </w:r>
      <w:r w:rsidRPr="00643D0C">
        <w:rPr>
          <w:rFonts w:ascii="Palatino Linotype" w:hAnsi="Palatino Linotype"/>
          <w:sz w:val="24"/>
          <w:szCs w:val="24"/>
        </w:rPr>
        <w:t xml:space="preserve">mente, y en mérito de lo expuesto en líneas anteriores, resultan fundados los motivos de inconformidad vertidos por </w:t>
      </w:r>
      <w:r w:rsidRPr="00643D0C">
        <w:rPr>
          <w:rFonts w:ascii="Palatino Linotype" w:hAnsi="Palatino Linotype"/>
          <w:b/>
          <w:sz w:val="24"/>
          <w:szCs w:val="24"/>
        </w:rPr>
        <w:t>la parte Recurrente</w:t>
      </w:r>
      <w:r w:rsidRPr="00643D0C">
        <w:rPr>
          <w:rFonts w:ascii="Palatino Linotype" w:hAnsi="Palatino Linotype"/>
          <w:sz w:val="24"/>
          <w:szCs w:val="24"/>
        </w:rPr>
        <w:t xml:space="preserve">, por ello con fundamento en la </w:t>
      </w:r>
      <w:r w:rsidRPr="00643D0C">
        <w:rPr>
          <w:rFonts w:ascii="Palatino Linotype" w:hAnsi="Palatino Linotype"/>
          <w:i/>
          <w:sz w:val="24"/>
          <w:szCs w:val="24"/>
        </w:rPr>
        <w:t>primera hipótesis</w:t>
      </w:r>
      <w:r w:rsidRPr="00643D0C">
        <w:rPr>
          <w:rFonts w:ascii="Palatino Linotype" w:hAnsi="Palatino Linotype"/>
          <w:sz w:val="24"/>
          <w:szCs w:val="24"/>
        </w:rPr>
        <w:t xml:space="preserve"> del artículo 186, fracción III, de la Ley de Transparencia y Acceso a la Información Pública del Estado de México y Municipios, se </w:t>
      </w:r>
      <w:r w:rsidRPr="00643D0C">
        <w:rPr>
          <w:rFonts w:ascii="Palatino Linotype" w:hAnsi="Palatino Linotype"/>
          <w:b/>
          <w:bCs/>
          <w:sz w:val="24"/>
          <w:szCs w:val="24"/>
        </w:rPr>
        <w:t>MODIFI</w:t>
      </w:r>
      <w:r w:rsidRPr="00643D0C">
        <w:rPr>
          <w:rFonts w:ascii="Palatino Linotype" w:hAnsi="Palatino Linotype"/>
          <w:b/>
          <w:sz w:val="24"/>
          <w:szCs w:val="24"/>
        </w:rPr>
        <w:t xml:space="preserve">CA </w:t>
      </w:r>
      <w:r w:rsidRPr="00643D0C">
        <w:rPr>
          <w:rFonts w:ascii="Palatino Linotype" w:hAnsi="Palatino Linotype"/>
          <w:sz w:val="24"/>
          <w:szCs w:val="24"/>
        </w:rPr>
        <w:t xml:space="preserve">la </w:t>
      </w:r>
      <w:r w:rsidRPr="00643D0C">
        <w:rPr>
          <w:rFonts w:ascii="Palatino Linotype" w:hAnsi="Palatino Linotype"/>
          <w:sz w:val="24"/>
          <w:szCs w:val="24"/>
        </w:rPr>
        <w:lastRenderedPageBreak/>
        <w:t xml:space="preserve">respuesta a la solicitud de información </w:t>
      </w:r>
      <w:r w:rsidR="00737607" w:rsidRPr="00737607">
        <w:rPr>
          <w:rFonts w:ascii="Palatino Linotype" w:hAnsi="Palatino Linotype" w:cs="Arial"/>
          <w:b/>
          <w:bCs/>
          <w:sz w:val="24"/>
          <w:szCs w:val="24"/>
        </w:rPr>
        <w:t>00138/COCOTIT/IP/2025</w:t>
      </w:r>
      <w:r w:rsidRPr="00643D0C">
        <w:rPr>
          <w:rFonts w:ascii="Palatino Linotype" w:hAnsi="Palatino Linotype" w:cs="Arial"/>
          <w:sz w:val="24"/>
          <w:szCs w:val="24"/>
        </w:rPr>
        <w:t xml:space="preserve">, </w:t>
      </w:r>
      <w:r w:rsidRPr="00643D0C">
        <w:rPr>
          <w:rFonts w:ascii="Palatino Linotype" w:hAnsi="Palatino Linotype"/>
          <w:sz w:val="24"/>
          <w:szCs w:val="24"/>
        </w:rPr>
        <w:t>que ha sido materia del presente fallo.</w:t>
      </w:r>
    </w:p>
    <w:p w14:paraId="2F01C3EB" w14:textId="77777777" w:rsidR="00007CA1" w:rsidRPr="00643D0C" w:rsidRDefault="00007CA1" w:rsidP="00CC0BBD">
      <w:pPr>
        <w:spacing w:after="0" w:line="360" w:lineRule="auto"/>
        <w:jc w:val="both"/>
        <w:rPr>
          <w:rFonts w:ascii="Palatino Linotype" w:hAnsi="Palatino Linotype"/>
          <w:sz w:val="24"/>
          <w:szCs w:val="24"/>
        </w:rPr>
      </w:pPr>
    </w:p>
    <w:p w14:paraId="48C35D95" w14:textId="2B4E391C" w:rsidR="00006419" w:rsidRPr="00643D0C" w:rsidRDefault="00CC0BBD" w:rsidP="00CC0BBD">
      <w:pPr>
        <w:spacing w:after="0" w:line="360" w:lineRule="auto"/>
        <w:jc w:val="both"/>
        <w:rPr>
          <w:rFonts w:ascii="Palatino Linotype" w:hAnsi="Palatino Linotype"/>
          <w:sz w:val="24"/>
          <w:szCs w:val="24"/>
        </w:rPr>
      </w:pPr>
      <w:r w:rsidRPr="00643D0C">
        <w:rPr>
          <w:rFonts w:ascii="Palatino Linotype" w:hAnsi="Palatino Linotype"/>
          <w:sz w:val="24"/>
          <w:szCs w:val="24"/>
        </w:rPr>
        <w:t xml:space="preserve">Por lo antes expuesto y fundado. </w:t>
      </w:r>
    </w:p>
    <w:p w14:paraId="2C94934C" w14:textId="77777777" w:rsidR="00CC0BBD" w:rsidRPr="00643D0C" w:rsidRDefault="00CC0BBD" w:rsidP="00CC0BBD">
      <w:pPr>
        <w:spacing w:after="0" w:line="360" w:lineRule="auto"/>
        <w:jc w:val="both"/>
        <w:rPr>
          <w:rFonts w:ascii="Palatino Linotype" w:hAnsi="Palatino Linotype"/>
        </w:rPr>
      </w:pPr>
    </w:p>
    <w:p w14:paraId="5AE387AD" w14:textId="77777777" w:rsidR="00CC0BBD" w:rsidRPr="00643D0C" w:rsidRDefault="00CC0BBD" w:rsidP="00CC0BBD">
      <w:pPr>
        <w:spacing w:after="0" w:line="360" w:lineRule="auto"/>
        <w:jc w:val="center"/>
        <w:rPr>
          <w:rFonts w:ascii="Palatino Linotype" w:hAnsi="Palatino Linotype"/>
          <w:b/>
          <w:bCs/>
          <w:spacing w:val="60"/>
          <w:sz w:val="28"/>
        </w:rPr>
      </w:pPr>
      <w:r w:rsidRPr="00643D0C">
        <w:rPr>
          <w:rFonts w:ascii="Palatino Linotype" w:hAnsi="Palatino Linotype"/>
          <w:b/>
          <w:bCs/>
          <w:spacing w:val="60"/>
          <w:sz w:val="28"/>
        </w:rPr>
        <w:t>SE    RESUELVE</w:t>
      </w:r>
    </w:p>
    <w:p w14:paraId="65D8D31C" w14:textId="77777777" w:rsidR="00CC0BBD" w:rsidRPr="00643D0C" w:rsidRDefault="00CC0BBD" w:rsidP="00CC0BBD">
      <w:pPr>
        <w:pStyle w:val="Sinespaciado"/>
        <w:spacing w:line="360" w:lineRule="auto"/>
        <w:rPr>
          <w:rFonts w:ascii="Palatino Linotype" w:hAnsi="Palatino Linotype"/>
          <w:lang w:eastAsia="en-US"/>
        </w:rPr>
      </w:pPr>
    </w:p>
    <w:p w14:paraId="4A27BC27" w14:textId="4D6D6861" w:rsidR="00CC0BBD" w:rsidRPr="00643D0C" w:rsidRDefault="00CC0BBD" w:rsidP="00CC0BBD">
      <w:pPr>
        <w:autoSpaceDE w:val="0"/>
        <w:autoSpaceDN w:val="0"/>
        <w:adjustRightInd w:val="0"/>
        <w:spacing w:after="0" w:line="360" w:lineRule="auto"/>
        <w:jc w:val="both"/>
        <w:rPr>
          <w:rFonts w:ascii="Palatino Linotype" w:hAnsi="Palatino Linotype" w:cs="Arial"/>
          <w:sz w:val="24"/>
          <w:szCs w:val="24"/>
        </w:rPr>
      </w:pPr>
      <w:r w:rsidRPr="00643D0C">
        <w:rPr>
          <w:rFonts w:ascii="Palatino Linotype" w:hAnsi="Palatino Linotype" w:cs="Arial"/>
          <w:b/>
          <w:sz w:val="28"/>
          <w:szCs w:val="28"/>
        </w:rPr>
        <w:t>PRIMERO.</w:t>
      </w:r>
      <w:r w:rsidRPr="00643D0C">
        <w:rPr>
          <w:rFonts w:ascii="Palatino Linotype" w:hAnsi="Palatino Linotype" w:cs="Arial"/>
        </w:rPr>
        <w:t xml:space="preserve"> </w:t>
      </w:r>
      <w:r w:rsidRPr="00643D0C">
        <w:rPr>
          <w:rFonts w:ascii="Palatino Linotype" w:hAnsi="Palatino Linotype" w:cs="Arial"/>
          <w:sz w:val="24"/>
          <w:szCs w:val="24"/>
        </w:rPr>
        <w:t>Se</w:t>
      </w:r>
      <w:r w:rsidRPr="00643D0C">
        <w:rPr>
          <w:rFonts w:ascii="Palatino Linotype" w:hAnsi="Palatino Linotype" w:cs="Arial"/>
          <w:b/>
          <w:sz w:val="24"/>
          <w:szCs w:val="24"/>
        </w:rPr>
        <w:t xml:space="preserve"> MODIFICA </w:t>
      </w:r>
      <w:r w:rsidRPr="00643D0C">
        <w:rPr>
          <w:rFonts w:ascii="Palatino Linotype" w:eastAsia="Arial Unicode MS" w:hAnsi="Palatino Linotype" w:cs="Arial"/>
          <w:sz w:val="24"/>
          <w:szCs w:val="24"/>
        </w:rPr>
        <w:t xml:space="preserve">la respuesta entregada por </w:t>
      </w:r>
      <w:r w:rsidRPr="00643D0C">
        <w:rPr>
          <w:rFonts w:ascii="Palatino Linotype" w:eastAsia="Arial Unicode MS" w:hAnsi="Palatino Linotype" w:cs="Arial"/>
          <w:bCs/>
          <w:sz w:val="24"/>
          <w:szCs w:val="24"/>
        </w:rPr>
        <w:t>el</w:t>
      </w:r>
      <w:r w:rsidRPr="00643D0C">
        <w:rPr>
          <w:rFonts w:ascii="Palatino Linotype" w:eastAsia="Arial Unicode MS" w:hAnsi="Palatino Linotype" w:cs="Arial"/>
          <w:b/>
          <w:sz w:val="24"/>
          <w:szCs w:val="24"/>
        </w:rPr>
        <w:t xml:space="preserve"> Sujeto Obligado </w:t>
      </w:r>
      <w:r w:rsidRPr="00643D0C">
        <w:rPr>
          <w:rFonts w:ascii="Palatino Linotype" w:eastAsia="Arial Unicode MS" w:hAnsi="Palatino Linotype" w:cs="Arial"/>
          <w:sz w:val="24"/>
          <w:szCs w:val="24"/>
        </w:rPr>
        <w:t xml:space="preserve">a la solicitud de información número </w:t>
      </w:r>
      <w:r w:rsidR="00737607" w:rsidRPr="00737607">
        <w:rPr>
          <w:rFonts w:ascii="Palatino Linotype" w:hAnsi="Palatino Linotype" w:cs="Arial"/>
          <w:b/>
          <w:bCs/>
          <w:sz w:val="24"/>
          <w:szCs w:val="24"/>
        </w:rPr>
        <w:t>00138/COCOTIT/IP/2025</w:t>
      </w:r>
      <w:r w:rsidRPr="00643D0C">
        <w:rPr>
          <w:rFonts w:ascii="Palatino Linotype" w:hAnsi="Palatino Linotype" w:cs="Arial"/>
          <w:sz w:val="24"/>
          <w:szCs w:val="24"/>
        </w:rPr>
        <w:t>, por resultar fundados los motivos de inconformidad vertidos por e</w:t>
      </w:r>
      <w:r w:rsidR="00F074A7" w:rsidRPr="00643D0C">
        <w:rPr>
          <w:rFonts w:ascii="Palatino Linotype" w:hAnsi="Palatino Linotype" w:cs="Arial"/>
          <w:sz w:val="24"/>
          <w:szCs w:val="24"/>
        </w:rPr>
        <w:t>l</w:t>
      </w:r>
      <w:r w:rsidRPr="00643D0C">
        <w:rPr>
          <w:rFonts w:ascii="Palatino Linotype" w:hAnsi="Palatino Linotype" w:cs="Arial"/>
          <w:b/>
          <w:sz w:val="24"/>
          <w:szCs w:val="24"/>
        </w:rPr>
        <w:t xml:space="preserve"> Recurrente</w:t>
      </w:r>
      <w:r w:rsidRPr="00643D0C">
        <w:rPr>
          <w:rFonts w:ascii="Palatino Linotype" w:hAnsi="Palatino Linotype" w:cs="Arial"/>
          <w:sz w:val="24"/>
          <w:szCs w:val="24"/>
        </w:rPr>
        <w:t xml:space="preserve">, en términos del Considerando </w:t>
      </w:r>
      <w:r w:rsidR="00EA3C10">
        <w:rPr>
          <w:rFonts w:ascii="Palatino Linotype" w:hAnsi="Palatino Linotype" w:cs="Arial"/>
          <w:b/>
          <w:sz w:val="24"/>
          <w:szCs w:val="24"/>
        </w:rPr>
        <w:t>QUINTO</w:t>
      </w:r>
      <w:r w:rsidRPr="00643D0C">
        <w:rPr>
          <w:rFonts w:ascii="Palatino Linotype" w:hAnsi="Palatino Linotype" w:cs="Arial"/>
          <w:sz w:val="24"/>
          <w:szCs w:val="24"/>
        </w:rPr>
        <w:t xml:space="preserve"> de esta resolución.</w:t>
      </w:r>
    </w:p>
    <w:p w14:paraId="7169FBFB" w14:textId="77777777" w:rsidR="00CC0BBD" w:rsidRPr="00643D0C" w:rsidRDefault="00CC0BBD" w:rsidP="00CC0BBD">
      <w:pPr>
        <w:autoSpaceDE w:val="0"/>
        <w:autoSpaceDN w:val="0"/>
        <w:adjustRightInd w:val="0"/>
        <w:spacing w:after="0" w:line="360" w:lineRule="auto"/>
        <w:ind w:right="49"/>
        <w:jc w:val="both"/>
        <w:rPr>
          <w:rFonts w:ascii="Palatino Linotype" w:hAnsi="Palatino Linotype" w:cs="Arial"/>
        </w:rPr>
      </w:pPr>
    </w:p>
    <w:p w14:paraId="09F4C7E5" w14:textId="178773F5" w:rsidR="00CC0BBD" w:rsidRPr="00643D0C" w:rsidRDefault="00CC0BBD" w:rsidP="00CC0BBD">
      <w:pPr>
        <w:spacing w:after="0" w:line="360" w:lineRule="auto"/>
        <w:jc w:val="both"/>
        <w:rPr>
          <w:rFonts w:ascii="Palatino Linotype" w:hAnsi="Palatino Linotype" w:cs="Arial"/>
          <w:sz w:val="24"/>
          <w:szCs w:val="24"/>
        </w:rPr>
      </w:pPr>
      <w:r w:rsidRPr="00643D0C">
        <w:rPr>
          <w:rFonts w:ascii="Palatino Linotype" w:hAnsi="Palatino Linotype" w:cs="Arial"/>
          <w:b/>
          <w:sz w:val="28"/>
          <w:szCs w:val="28"/>
        </w:rPr>
        <w:t>SEGUNDO</w:t>
      </w:r>
      <w:r w:rsidRPr="00643D0C">
        <w:rPr>
          <w:rFonts w:ascii="Palatino Linotype" w:hAnsi="Palatino Linotype" w:cs="Arial"/>
          <w:b/>
          <w:sz w:val="24"/>
          <w:szCs w:val="24"/>
        </w:rPr>
        <w:t>.</w:t>
      </w:r>
      <w:r w:rsidRPr="00643D0C">
        <w:rPr>
          <w:rFonts w:ascii="Palatino Linotype" w:hAnsi="Palatino Linotype" w:cs="Arial"/>
          <w:sz w:val="24"/>
          <w:szCs w:val="24"/>
        </w:rPr>
        <w:t xml:space="preserve"> Se </w:t>
      </w:r>
      <w:r w:rsidRPr="00643D0C">
        <w:rPr>
          <w:rFonts w:ascii="Palatino Linotype" w:hAnsi="Palatino Linotype" w:cs="Arial"/>
          <w:b/>
          <w:sz w:val="24"/>
          <w:szCs w:val="24"/>
        </w:rPr>
        <w:t>ORDENA</w:t>
      </w:r>
      <w:r w:rsidRPr="00643D0C">
        <w:rPr>
          <w:rFonts w:ascii="Palatino Linotype" w:hAnsi="Palatino Linotype" w:cs="Arial"/>
          <w:sz w:val="24"/>
          <w:szCs w:val="24"/>
        </w:rPr>
        <w:t xml:space="preserve"> al </w:t>
      </w:r>
      <w:r w:rsidRPr="00643D0C">
        <w:rPr>
          <w:rFonts w:ascii="Palatino Linotype" w:hAnsi="Palatino Linotype" w:cs="Arial"/>
          <w:b/>
          <w:sz w:val="24"/>
          <w:szCs w:val="24"/>
        </w:rPr>
        <w:t xml:space="preserve">Sujeto Obligado, </w:t>
      </w:r>
      <w:r w:rsidRPr="00643D0C">
        <w:rPr>
          <w:rFonts w:ascii="Palatino Linotype" w:hAnsi="Palatino Linotype" w:cs="Arial"/>
          <w:sz w:val="24"/>
          <w:szCs w:val="24"/>
        </w:rPr>
        <w:t xml:space="preserve">haga entrega al </w:t>
      </w:r>
      <w:r w:rsidRPr="00643D0C">
        <w:rPr>
          <w:rFonts w:ascii="Palatino Linotype" w:hAnsi="Palatino Linotype" w:cs="Arial"/>
          <w:b/>
          <w:sz w:val="24"/>
          <w:szCs w:val="24"/>
        </w:rPr>
        <w:t xml:space="preserve">Recurrente, </w:t>
      </w:r>
      <w:r w:rsidRPr="00643D0C">
        <w:rPr>
          <w:rFonts w:ascii="Palatino Linotype" w:hAnsi="Palatino Linotype" w:cs="Arial"/>
          <w:bCs/>
          <w:sz w:val="24"/>
          <w:szCs w:val="24"/>
        </w:rPr>
        <w:t>en</w:t>
      </w:r>
      <w:r w:rsidRPr="00643D0C">
        <w:rPr>
          <w:rFonts w:ascii="Palatino Linotype" w:hAnsi="Palatino Linotype" w:cs="Arial"/>
          <w:sz w:val="24"/>
          <w:szCs w:val="24"/>
        </w:rPr>
        <w:t xml:space="preserve"> términos del Considerando </w:t>
      </w:r>
      <w:r w:rsidR="00EA3C10">
        <w:rPr>
          <w:rFonts w:ascii="Palatino Linotype" w:hAnsi="Palatino Linotype" w:cs="Arial"/>
          <w:b/>
          <w:sz w:val="24"/>
          <w:szCs w:val="24"/>
        </w:rPr>
        <w:t>QUINTO</w:t>
      </w:r>
      <w:r w:rsidRPr="00643D0C">
        <w:rPr>
          <w:rFonts w:ascii="Palatino Linotype" w:hAnsi="Palatino Linotype" w:cs="Arial"/>
          <w:b/>
          <w:sz w:val="24"/>
          <w:szCs w:val="24"/>
        </w:rPr>
        <w:t xml:space="preserve"> </w:t>
      </w:r>
      <w:r w:rsidRPr="00643D0C">
        <w:rPr>
          <w:rFonts w:ascii="Palatino Linotype" w:hAnsi="Palatino Linotype" w:cs="Arial"/>
          <w:sz w:val="24"/>
          <w:szCs w:val="24"/>
        </w:rPr>
        <w:t>de esta resolución, a través del</w:t>
      </w:r>
      <w:r w:rsidRPr="00643D0C">
        <w:rPr>
          <w:rFonts w:ascii="Palatino Linotype" w:hAnsi="Palatino Linotype" w:cs="Arial"/>
          <w:b/>
          <w:sz w:val="24"/>
          <w:szCs w:val="24"/>
        </w:rPr>
        <w:t xml:space="preserve"> </w:t>
      </w:r>
      <w:r w:rsidRPr="00643D0C">
        <w:rPr>
          <w:rFonts w:ascii="Palatino Linotype" w:hAnsi="Palatino Linotype" w:cs="Arial"/>
          <w:sz w:val="24"/>
          <w:szCs w:val="24"/>
        </w:rPr>
        <w:t xml:space="preserve">Sistema de Acceso a la Información Mexiquense </w:t>
      </w:r>
      <w:r w:rsidRPr="00643D0C">
        <w:rPr>
          <w:rFonts w:ascii="Palatino Linotype" w:hAnsi="Palatino Linotype" w:cs="Arial"/>
          <w:b/>
          <w:sz w:val="24"/>
          <w:szCs w:val="24"/>
        </w:rPr>
        <w:t>(SAIMEX)</w:t>
      </w:r>
      <w:r w:rsidR="00EA3C10">
        <w:rPr>
          <w:rFonts w:ascii="Palatino Linotype" w:hAnsi="Palatino Linotype" w:cs="Arial"/>
          <w:b/>
          <w:sz w:val="24"/>
          <w:szCs w:val="24"/>
        </w:rPr>
        <w:t xml:space="preserve"> y</w:t>
      </w:r>
      <w:r w:rsidR="00EA3C10" w:rsidRPr="00EA3C10">
        <w:rPr>
          <w:rFonts w:ascii="Palatino Linotype" w:eastAsia="Palatino Linotype" w:hAnsi="Palatino Linotype" w:cs="Palatino Linotype"/>
          <w:color w:val="000000"/>
          <w:sz w:val="24"/>
          <w:szCs w:val="24"/>
          <w:lang w:val="es-ES" w:eastAsia="es-MX"/>
        </w:rPr>
        <w:t xml:space="preserve"> en </w:t>
      </w:r>
      <w:r w:rsidR="00EA3C10" w:rsidRPr="00EA3C10">
        <w:rPr>
          <w:rFonts w:ascii="Palatino Linotype" w:eastAsia="Palatino Linotype" w:hAnsi="Palatino Linotype" w:cs="Palatino Linotype"/>
          <w:b/>
          <w:bCs/>
          <w:color w:val="000000"/>
          <w:sz w:val="24"/>
          <w:szCs w:val="24"/>
          <w:lang w:val="es-ES" w:eastAsia="es-MX"/>
        </w:rPr>
        <w:t>copias certificadas (con costo)</w:t>
      </w:r>
      <w:r w:rsidRPr="00643D0C">
        <w:rPr>
          <w:rFonts w:ascii="Palatino Linotype" w:hAnsi="Palatino Linotype" w:cs="Arial"/>
          <w:sz w:val="24"/>
          <w:szCs w:val="24"/>
        </w:rPr>
        <w:t xml:space="preserve">, </w:t>
      </w:r>
      <w:r w:rsidR="00737607">
        <w:rPr>
          <w:rFonts w:ascii="Palatino Linotype" w:hAnsi="Palatino Linotype" w:cs="Arial"/>
          <w:sz w:val="24"/>
          <w:szCs w:val="24"/>
        </w:rPr>
        <w:t xml:space="preserve">en versión pública de ser procedente, </w:t>
      </w:r>
      <w:r w:rsidR="00EA3C10">
        <w:rPr>
          <w:rFonts w:ascii="Palatino Linotype" w:hAnsi="Palatino Linotype" w:cs="Arial"/>
          <w:sz w:val="24"/>
          <w:szCs w:val="24"/>
        </w:rPr>
        <w:t>de</w:t>
      </w:r>
      <w:r w:rsidRPr="00643D0C">
        <w:rPr>
          <w:rFonts w:ascii="Palatino Linotype" w:hAnsi="Palatino Linotype" w:cs="Arial"/>
          <w:sz w:val="24"/>
          <w:szCs w:val="24"/>
        </w:rPr>
        <w:t xml:space="preserve"> lo siguiente:</w:t>
      </w:r>
    </w:p>
    <w:p w14:paraId="0EA54B79" w14:textId="77777777" w:rsidR="00CC0BBD" w:rsidRPr="00643D0C" w:rsidRDefault="00CC0BBD" w:rsidP="00CC0BBD">
      <w:pPr>
        <w:spacing w:after="0" w:line="360" w:lineRule="auto"/>
        <w:jc w:val="both"/>
        <w:rPr>
          <w:rFonts w:ascii="Palatino Linotype" w:hAnsi="Palatino Linotype" w:cs="Arial"/>
        </w:rPr>
      </w:pPr>
    </w:p>
    <w:p w14:paraId="11164725" w14:textId="1A31BCDA" w:rsidR="00795D3C" w:rsidRPr="00795D3C" w:rsidRDefault="00737607" w:rsidP="00795D3C">
      <w:pPr>
        <w:pStyle w:val="Prrafodelista"/>
        <w:numPr>
          <w:ilvl w:val="0"/>
          <w:numId w:val="7"/>
        </w:numPr>
        <w:autoSpaceDE w:val="0"/>
        <w:autoSpaceDN w:val="0"/>
        <w:adjustRightInd w:val="0"/>
        <w:spacing w:line="360" w:lineRule="auto"/>
        <w:jc w:val="both"/>
        <w:rPr>
          <w:rFonts w:ascii="Palatino Linotype" w:hAnsi="Palatino Linotype"/>
          <w:i/>
          <w:iCs/>
          <w:color w:val="000000"/>
        </w:rPr>
      </w:pPr>
      <w:r>
        <w:rPr>
          <w:rFonts w:ascii="Palatino Linotype" w:eastAsia="Palatino Linotype" w:hAnsi="Palatino Linotype" w:cs="Palatino Linotype"/>
          <w:i/>
          <w:iCs/>
          <w:lang w:eastAsia="es-MX"/>
        </w:rPr>
        <w:t>C</w:t>
      </w:r>
      <w:r w:rsidRPr="00737607">
        <w:rPr>
          <w:rFonts w:ascii="Palatino Linotype" w:eastAsia="Palatino Linotype" w:hAnsi="Palatino Linotype" w:cs="Palatino Linotype"/>
          <w:i/>
          <w:iCs/>
          <w:lang w:eastAsia="es-MX"/>
        </w:rPr>
        <w:t xml:space="preserve">onvenio celebrado entre el Sistema Nacional Anticorrupción y el Ayuntamiento de </w:t>
      </w:r>
      <w:proofErr w:type="spellStart"/>
      <w:r w:rsidRPr="00737607">
        <w:rPr>
          <w:rFonts w:ascii="Palatino Linotype" w:eastAsia="Palatino Linotype" w:hAnsi="Palatino Linotype" w:cs="Palatino Linotype"/>
          <w:i/>
          <w:iCs/>
          <w:lang w:eastAsia="es-MX"/>
        </w:rPr>
        <w:t>Cocotitlán</w:t>
      </w:r>
      <w:proofErr w:type="spellEnd"/>
      <w:r w:rsidRPr="00737607">
        <w:rPr>
          <w:rFonts w:ascii="Palatino Linotype" w:eastAsia="Palatino Linotype" w:hAnsi="Palatino Linotype" w:cs="Palatino Linotype"/>
          <w:i/>
          <w:iCs/>
          <w:lang w:eastAsia="es-MX"/>
        </w:rPr>
        <w:t xml:space="preserve"> vigente al diecisiete de febrero de dos mil veinticinco</w:t>
      </w:r>
      <w:r w:rsidR="00EA3C10" w:rsidRPr="00EA3C10">
        <w:rPr>
          <w:rFonts w:ascii="Palatino Linotype" w:eastAsia="Palatino Linotype" w:hAnsi="Palatino Linotype" w:cs="Palatino Linotype"/>
          <w:i/>
          <w:iCs/>
          <w:lang w:eastAsia="es-MX"/>
        </w:rPr>
        <w:t>.</w:t>
      </w:r>
    </w:p>
    <w:p w14:paraId="7DC798B3" w14:textId="77777777" w:rsidR="00795D3C" w:rsidRPr="00795D3C" w:rsidRDefault="00795D3C" w:rsidP="00795D3C">
      <w:pPr>
        <w:pStyle w:val="Prrafodelista"/>
        <w:autoSpaceDE w:val="0"/>
        <w:autoSpaceDN w:val="0"/>
        <w:adjustRightInd w:val="0"/>
        <w:spacing w:line="360" w:lineRule="auto"/>
        <w:ind w:left="720"/>
        <w:jc w:val="both"/>
        <w:rPr>
          <w:rFonts w:ascii="Palatino Linotype" w:hAnsi="Palatino Linotype"/>
          <w:i/>
          <w:iCs/>
          <w:color w:val="000000"/>
        </w:rPr>
      </w:pPr>
    </w:p>
    <w:p w14:paraId="60EC1D1E" w14:textId="77777777" w:rsidR="00EA3C10" w:rsidRDefault="00EA3C10" w:rsidP="00EA3C10">
      <w:pPr>
        <w:pStyle w:val="Sinespaciado"/>
        <w:ind w:left="720" w:right="567"/>
        <w:jc w:val="both"/>
        <w:rPr>
          <w:rFonts w:ascii="Palatino Linotype" w:hAnsi="Palatino Linotype" w:cs="Arial"/>
          <w:bCs/>
          <w:i/>
          <w:iCs/>
          <w:lang w:val="es-ES"/>
        </w:rPr>
      </w:pPr>
      <w:r w:rsidRPr="00A81664">
        <w:rPr>
          <w:rFonts w:ascii="Palatino Linotype" w:hAnsi="Palatino Linotype" w:cs="Arial"/>
          <w:bCs/>
          <w:i/>
          <w:iCs/>
          <w:lang w:val="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w:t>
      </w:r>
      <w:r>
        <w:rPr>
          <w:rFonts w:ascii="Palatino Linotype" w:hAnsi="Palatino Linotype" w:cs="Arial"/>
          <w:bCs/>
          <w:i/>
          <w:iCs/>
          <w:lang w:val="es-ES"/>
        </w:rPr>
        <w:t xml:space="preserve"> la</w:t>
      </w:r>
      <w:r w:rsidRPr="00A81664">
        <w:rPr>
          <w:rFonts w:ascii="Palatino Linotype" w:hAnsi="Palatino Linotype" w:cs="Arial"/>
          <w:bCs/>
          <w:i/>
          <w:iCs/>
          <w:lang w:val="es-ES"/>
        </w:rPr>
        <w:t xml:space="preserve"> </w:t>
      </w:r>
      <w:r w:rsidRPr="00A81664">
        <w:rPr>
          <w:rFonts w:ascii="Palatino Linotype" w:hAnsi="Palatino Linotype" w:cs="Arial"/>
          <w:b/>
          <w:bCs/>
          <w:i/>
          <w:iCs/>
          <w:lang w:val="es-ES"/>
        </w:rPr>
        <w:t>Recurrente</w:t>
      </w:r>
      <w:r w:rsidRPr="00A81664">
        <w:rPr>
          <w:rFonts w:ascii="Palatino Linotype" w:hAnsi="Palatino Linotype" w:cs="Arial"/>
          <w:bCs/>
          <w:i/>
          <w:iCs/>
          <w:lang w:val="es-ES"/>
        </w:rPr>
        <w:t>.</w:t>
      </w:r>
    </w:p>
    <w:p w14:paraId="71095FFB" w14:textId="77777777" w:rsidR="00EA3C10" w:rsidRDefault="00EA3C10" w:rsidP="00EA3C10">
      <w:pPr>
        <w:pStyle w:val="Sinespaciado"/>
        <w:ind w:right="567"/>
        <w:jc w:val="both"/>
        <w:rPr>
          <w:rFonts w:ascii="Palatino Linotype" w:hAnsi="Palatino Linotype" w:cs="Arial"/>
          <w:bCs/>
          <w:i/>
          <w:iCs/>
          <w:lang w:val="es-ES"/>
        </w:rPr>
      </w:pPr>
    </w:p>
    <w:p w14:paraId="0FB42170" w14:textId="5DEB361C" w:rsidR="00EA3C10" w:rsidRPr="00A81664" w:rsidRDefault="00EA3C10" w:rsidP="00EA3C10">
      <w:pPr>
        <w:pStyle w:val="Sinespaciado"/>
        <w:ind w:left="720" w:right="567"/>
        <w:jc w:val="both"/>
        <w:rPr>
          <w:rFonts w:ascii="Palatino Linotype" w:hAnsi="Palatino Linotype" w:cs="Arial"/>
          <w:bCs/>
          <w:i/>
          <w:iCs/>
          <w:lang w:val="es-ES"/>
        </w:rPr>
      </w:pPr>
      <w:r w:rsidRPr="00A81664">
        <w:rPr>
          <w:rFonts w:ascii="Palatino Linotype" w:hAnsi="Palatino Linotype" w:cs="Arial"/>
          <w:bCs/>
          <w:i/>
          <w:iCs/>
          <w:lang w:val="es-ES"/>
        </w:rPr>
        <w:lastRenderedPageBreak/>
        <w:t>A efecto de que el Sujeto Obligado entregue la</w:t>
      </w:r>
      <w:r>
        <w:rPr>
          <w:rFonts w:ascii="Palatino Linotype" w:hAnsi="Palatino Linotype" w:cs="Arial"/>
          <w:bCs/>
          <w:i/>
          <w:iCs/>
          <w:lang w:val="es-ES"/>
        </w:rPr>
        <w:t>s</w:t>
      </w:r>
      <w:r w:rsidRPr="00A81664">
        <w:rPr>
          <w:rFonts w:ascii="Palatino Linotype" w:hAnsi="Palatino Linotype" w:cs="Arial"/>
          <w:bCs/>
          <w:i/>
          <w:iCs/>
          <w:lang w:val="es-ES"/>
        </w:rPr>
        <w:t xml:space="preserve"> copia</w:t>
      </w:r>
      <w:r>
        <w:rPr>
          <w:rFonts w:ascii="Palatino Linotype" w:hAnsi="Palatino Linotype" w:cs="Arial"/>
          <w:bCs/>
          <w:i/>
          <w:iCs/>
          <w:lang w:val="es-ES"/>
        </w:rPr>
        <w:t>s</w:t>
      </w:r>
      <w:r w:rsidRPr="00A81664">
        <w:rPr>
          <w:rFonts w:ascii="Palatino Linotype" w:hAnsi="Palatino Linotype" w:cs="Arial"/>
          <w:bCs/>
          <w:i/>
          <w:iCs/>
          <w:lang w:val="es-ES"/>
        </w:rPr>
        <w:t xml:space="preserve"> certificada</w:t>
      </w:r>
      <w:r>
        <w:rPr>
          <w:rFonts w:ascii="Palatino Linotype" w:hAnsi="Palatino Linotype" w:cs="Arial"/>
          <w:bCs/>
          <w:i/>
          <w:iCs/>
          <w:lang w:val="es-ES"/>
        </w:rPr>
        <w:t>s</w:t>
      </w:r>
      <w:r w:rsidRPr="00A81664">
        <w:rPr>
          <w:rFonts w:ascii="Palatino Linotype" w:hAnsi="Palatino Linotype" w:cs="Arial"/>
          <w:bCs/>
          <w:i/>
          <w:iCs/>
          <w:lang w:val="es-ES"/>
        </w:rPr>
        <w:t xml:space="preserve"> </w:t>
      </w:r>
      <w:r>
        <w:rPr>
          <w:rFonts w:ascii="Palatino Linotype" w:hAnsi="Palatino Linotype" w:cs="Arial"/>
          <w:bCs/>
          <w:i/>
          <w:iCs/>
          <w:lang w:val="es-ES"/>
        </w:rPr>
        <w:t xml:space="preserve">que se ordenan en el </w:t>
      </w:r>
      <w:r w:rsidRPr="00A81664">
        <w:rPr>
          <w:rFonts w:ascii="Palatino Linotype" w:hAnsi="Palatino Linotype" w:cs="Arial"/>
          <w:bCs/>
          <w:i/>
          <w:iCs/>
          <w:lang w:val="es-ES"/>
        </w:rPr>
        <w:t>presente Resolutivo, deberá informar al Recurrente, a través del Sistema de Acceso a la Información Mexiquense SAIMEX, el procedimiento para indicar el lugar, día y horario, así como nombre del servidor público que le hará entrega de la misma.</w:t>
      </w:r>
    </w:p>
    <w:p w14:paraId="69ED0B6D" w14:textId="77777777" w:rsidR="00795D3C" w:rsidRPr="00795D3C" w:rsidRDefault="00795D3C" w:rsidP="00795D3C">
      <w:pPr>
        <w:autoSpaceDE w:val="0"/>
        <w:autoSpaceDN w:val="0"/>
        <w:adjustRightInd w:val="0"/>
        <w:spacing w:line="360" w:lineRule="auto"/>
        <w:jc w:val="both"/>
        <w:rPr>
          <w:rFonts w:ascii="Palatino Linotype" w:hAnsi="Palatino Linotype"/>
          <w:i/>
          <w:iCs/>
          <w:color w:val="000000"/>
        </w:rPr>
      </w:pPr>
    </w:p>
    <w:p w14:paraId="690A6EF4" w14:textId="77777777" w:rsidR="00CC0BBD" w:rsidRPr="00643D0C" w:rsidRDefault="00CC0BBD" w:rsidP="00795D3C">
      <w:pPr>
        <w:tabs>
          <w:tab w:val="left" w:pos="720"/>
        </w:tabs>
        <w:spacing w:after="0" w:line="240" w:lineRule="auto"/>
        <w:jc w:val="both"/>
        <w:rPr>
          <w:rFonts w:ascii="Palatino Linotype" w:hAnsi="Palatino Linotype"/>
          <w:i/>
          <w:sz w:val="24"/>
          <w:szCs w:val="24"/>
        </w:rPr>
      </w:pPr>
    </w:p>
    <w:p w14:paraId="2B208E60" w14:textId="2059188F" w:rsidR="00CC0BBD" w:rsidRPr="00643D0C" w:rsidRDefault="00CC0BBD" w:rsidP="00CC0BBD">
      <w:pPr>
        <w:autoSpaceDE w:val="0"/>
        <w:autoSpaceDN w:val="0"/>
        <w:adjustRightInd w:val="0"/>
        <w:spacing w:after="0" w:line="360" w:lineRule="auto"/>
        <w:ind w:right="49"/>
        <w:jc w:val="both"/>
        <w:rPr>
          <w:rFonts w:ascii="Palatino Linotype" w:hAnsi="Palatino Linotype" w:cs="Arial"/>
          <w:sz w:val="24"/>
          <w:szCs w:val="32"/>
        </w:rPr>
      </w:pPr>
      <w:r w:rsidRPr="00643D0C">
        <w:rPr>
          <w:rFonts w:ascii="Palatino Linotype" w:hAnsi="Palatino Linotype" w:cs="Arial"/>
          <w:b/>
          <w:sz w:val="28"/>
          <w:szCs w:val="28"/>
        </w:rPr>
        <w:t xml:space="preserve">TERCERO. </w:t>
      </w:r>
      <w:r w:rsidRPr="00643D0C">
        <w:rPr>
          <w:rFonts w:ascii="Palatino Linotype" w:hAnsi="Palatino Linotype" w:cs="Arial"/>
          <w:b/>
          <w:sz w:val="24"/>
          <w:szCs w:val="32"/>
        </w:rPr>
        <w:t>NOTIFÍQUESE</w:t>
      </w:r>
      <w:r w:rsidRPr="00643D0C">
        <w:rPr>
          <w:rFonts w:ascii="Palatino Linotype" w:hAnsi="Palatino Linotype" w:cs="Arial"/>
          <w:b/>
          <w:sz w:val="32"/>
          <w:szCs w:val="32"/>
        </w:rPr>
        <w:t xml:space="preserve"> </w:t>
      </w:r>
      <w:r w:rsidR="00CC51A7" w:rsidRPr="00643D0C">
        <w:rPr>
          <w:rFonts w:ascii="Palatino Linotype" w:hAnsi="Palatino Linotype" w:cs="Arial"/>
          <w:sz w:val="24"/>
          <w:szCs w:val="32"/>
        </w:rPr>
        <w:t>la presente resolución al Titular de la Unidad de Transparencia del Sujeto Obligado</w:t>
      </w:r>
      <w:r w:rsidR="009C2774" w:rsidRPr="009C2774">
        <w:rPr>
          <w:rFonts w:ascii="Palatino Linotype" w:hAnsi="Palatino Linotype" w:cs="Arial"/>
          <w:sz w:val="24"/>
          <w:szCs w:val="24"/>
        </w:rPr>
        <w:t xml:space="preserve"> </w:t>
      </w:r>
      <w:r w:rsidR="009C2774" w:rsidRPr="00643D0C">
        <w:rPr>
          <w:rFonts w:ascii="Palatino Linotype" w:hAnsi="Palatino Linotype" w:cs="Arial"/>
          <w:sz w:val="24"/>
          <w:szCs w:val="24"/>
        </w:rPr>
        <w:t xml:space="preserve">a través del Sistema de Acceso a la Información Mexiquense </w:t>
      </w:r>
      <w:r w:rsidR="009C2774" w:rsidRPr="00643D0C">
        <w:rPr>
          <w:rFonts w:ascii="Palatino Linotype" w:hAnsi="Palatino Linotype" w:cs="Arial"/>
          <w:b/>
          <w:sz w:val="24"/>
          <w:szCs w:val="24"/>
        </w:rPr>
        <w:t>(SAIMEX)</w:t>
      </w:r>
      <w:r w:rsidR="00CC51A7" w:rsidRPr="00643D0C">
        <w:rPr>
          <w:rFonts w:ascii="Palatino Linotype" w:hAnsi="Palatino Linotype" w:cs="Arial"/>
          <w:sz w:val="24"/>
          <w:szCs w:val="3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02B2DF" w14:textId="77777777" w:rsidR="00CC0BBD" w:rsidRPr="00643D0C" w:rsidRDefault="00CC0BBD" w:rsidP="00CC0BBD">
      <w:pPr>
        <w:spacing w:after="0" w:line="360" w:lineRule="auto"/>
        <w:jc w:val="both"/>
        <w:rPr>
          <w:rFonts w:ascii="Palatino Linotype" w:hAnsi="Palatino Linotype" w:cs="Arial"/>
          <w:b/>
          <w:bCs/>
          <w:sz w:val="24"/>
          <w:szCs w:val="28"/>
        </w:rPr>
      </w:pPr>
    </w:p>
    <w:p w14:paraId="5194DF1D" w14:textId="77777777" w:rsidR="00CC0BBD" w:rsidRPr="00643D0C" w:rsidRDefault="00CC0BBD" w:rsidP="00CC0BBD">
      <w:pPr>
        <w:spacing w:after="0" w:line="360" w:lineRule="auto"/>
        <w:jc w:val="both"/>
        <w:rPr>
          <w:rFonts w:ascii="Palatino Linotype" w:hAnsi="Palatino Linotype" w:cs="Arial"/>
          <w:bCs/>
          <w:sz w:val="24"/>
          <w:szCs w:val="32"/>
        </w:rPr>
      </w:pPr>
      <w:r w:rsidRPr="00643D0C">
        <w:rPr>
          <w:rFonts w:ascii="Palatino Linotype" w:hAnsi="Palatino Linotype" w:cs="Arial"/>
          <w:b/>
          <w:bCs/>
          <w:sz w:val="28"/>
          <w:szCs w:val="28"/>
        </w:rPr>
        <w:t>CUARTO.</w:t>
      </w:r>
      <w:r w:rsidRPr="00643D0C">
        <w:rPr>
          <w:rFonts w:ascii="Palatino Linotype" w:hAnsi="Palatino Linotype" w:cs="Arial"/>
          <w:bCs/>
          <w:szCs w:val="28"/>
        </w:rPr>
        <w:t xml:space="preserve"> </w:t>
      </w:r>
      <w:r w:rsidRPr="00643D0C">
        <w:rPr>
          <w:rFonts w:ascii="Palatino Linotype" w:hAnsi="Palatino Linotype" w:cs="Arial"/>
          <w:bCs/>
          <w:sz w:val="24"/>
          <w:szCs w:val="32"/>
        </w:rPr>
        <w:t xml:space="preserve">De conformidad con el artículo 198, de la Ley de Transparencia y Acceso a la Información Pública del Estado de México y Municipios, de considerarlo procedente, el </w:t>
      </w:r>
      <w:r w:rsidRPr="00643D0C">
        <w:rPr>
          <w:rFonts w:ascii="Palatino Linotype" w:hAnsi="Palatino Linotype" w:cs="Arial"/>
          <w:b/>
          <w:bCs/>
          <w:sz w:val="24"/>
          <w:szCs w:val="32"/>
        </w:rPr>
        <w:t>Sujeto Obligado</w:t>
      </w:r>
      <w:r w:rsidRPr="00643D0C">
        <w:rPr>
          <w:rFonts w:ascii="Palatino Linotype" w:hAnsi="Palatino Linotype" w:cs="Arial"/>
          <w:bCs/>
          <w:sz w:val="24"/>
          <w:szCs w:val="32"/>
        </w:rPr>
        <w:t xml:space="preserve"> de manera fundada y motivada, podrá solicitar una ampliación de plazo para el cumplimiento de la presente resolución.</w:t>
      </w:r>
    </w:p>
    <w:p w14:paraId="57404E06" w14:textId="77777777" w:rsidR="00CC0BBD" w:rsidRPr="00643D0C" w:rsidRDefault="00CC0BBD" w:rsidP="00CC0BBD">
      <w:pPr>
        <w:spacing w:after="0" w:line="360" w:lineRule="auto"/>
        <w:jc w:val="both"/>
        <w:rPr>
          <w:rFonts w:ascii="Palatino Linotype" w:hAnsi="Palatino Linotype" w:cs="Arial"/>
          <w:bCs/>
          <w:sz w:val="24"/>
          <w:szCs w:val="28"/>
        </w:rPr>
      </w:pPr>
    </w:p>
    <w:p w14:paraId="58FE2AFF" w14:textId="7BB49659" w:rsidR="00CC0BBD" w:rsidRPr="00643D0C" w:rsidRDefault="00CC0BBD" w:rsidP="00CC0BBD">
      <w:pPr>
        <w:autoSpaceDE w:val="0"/>
        <w:autoSpaceDN w:val="0"/>
        <w:adjustRightInd w:val="0"/>
        <w:spacing w:after="0" w:line="360" w:lineRule="auto"/>
        <w:ind w:right="51"/>
        <w:jc w:val="both"/>
        <w:rPr>
          <w:rFonts w:ascii="Palatino Linotype" w:hAnsi="Palatino Linotype" w:cs="Arial"/>
          <w:sz w:val="24"/>
          <w:szCs w:val="24"/>
        </w:rPr>
      </w:pPr>
      <w:r w:rsidRPr="00643D0C">
        <w:rPr>
          <w:rFonts w:ascii="Palatino Linotype" w:hAnsi="Palatino Linotype" w:cs="Arial"/>
          <w:b/>
          <w:sz w:val="28"/>
          <w:szCs w:val="28"/>
        </w:rPr>
        <w:lastRenderedPageBreak/>
        <w:t>QUINTO.</w:t>
      </w:r>
      <w:r w:rsidRPr="00643D0C">
        <w:rPr>
          <w:rFonts w:ascii="Palatino Linotype" w:hAnsi="Palatino Linotype" w:cs="Arial"/>
          <w:b/>
        </w:rPr>
        <w:t xml:space="preserve"> </w:t>
      </w:r>
      <w:r w:rsidRPr="00643D0C">
        <w:rPr>
          <w:rFonts w:ascii="Palatino Linotype" w:hAnsi="Palatino Linotype" w:cs="Arial"/>
          <w:b/>
          <w:sz w:val="24"/>
          <w:szCs w:val="24"/>
        </w:rPr>
        <w:t>NOTIFÍQUESE</w:t>
      </w:r>
      <w:r w:rsidRPr="00643D0C">
        <w:rPr>
          <w:rFonts w:ascii="Palatino Linotype" w:hAnsi="Palatino Linotype" w:cs="Arial"/>
          <w:sz w:val="24"/>
          <w:szCs w:val="24"/>
        </w:rPr>
        <w:t xml:space="preserve"> al </w:t>
      </w:r>
      <w:r w:rsidRPr="00643D0C">
        <w:rPr>
          <w:rFonts w:ascii="Palatino Linotype" w:hAnsi="Palatino Linotype" w:cs="Arial"/>
          <w:b/>
          <w:sz w:val="24"/>
          <w:szCs w:val="24"/>
        </w:rPr>
        <w:t>Recurrente</w:t>
      </w:r>
      <w:r w:rsidRPr="00643D0C">
        <w:rPr>
          <w:rFonts w:ascii="Palatino Linotype" w:hAnsi="Palatino Linotype" w:cs="Arial"/>
          <w:sz w:val="24"/>
          <w:szCs w:val="24"/>
        </w:rPr>
        <w:t xml:space="preserve"> la presente resolución a través del Sistema de Acceso a la Información Mexiquense </w:t>
      </w:r>
      <w:r w:rsidRPr="00643D0C">
        <w:rPr>
          <w:rFonts w:ascii="Palatino Linotype" w:hAnsi="Palatino Linotype" w:cs="Arial"/>
          <w:b/>
          <w:sz w:val="24"/>
          <w:szCs w:val="24"/>
        </w:rPr>
        <w:t>(SAIMEX),</w:t>
      </w:r>
      <w:r w:rsidRPr="00643D0C">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3AD103B" w14:textId="77777777" w:rsidR="00CC0BBD" w:rsidRPr="00643D0C" w:rsidRDefault="00CC0BBD" w:rsidP="006237A7">
      <w:pPr>
        <w:spacing w:after="0" w:line="360" w:lineRule="auto"/>
        <w:jc w:val="both"/>
        <w:rPr>
          <w:rFonts w:ascii="Palatino Linotype" w:hAnsi="Palatino Linotype" w:cs="Arial"/>
          <w:sz w:val="24"/>
        </w:rPr>
      </w:pPr>
    </w:p>
    <w:bookmarkEnd w:id="4"/>
    <w:bookmarkEnd w:id="5"/>
    <w:p w14:paraId="7D70F19E" w14:textId="4050F545" w:rsidR="003F0DDC" w:rsidRPr="00643D0C" w:rsidRDefault="006237A7" w:rsidP="003F0DDC">
      <w:pPr>
        <w:pStyle w:val="Textoindependiente"/>
        <w:spacing w:after="0" w:line="360" w:lineRule="auto"/>
        <w:jc w:val="both"/>
        <w:rPr>
          <w:rFonts w:ascii="Palatino Linotype" w:eastAsiaTheme="minorEastAsia" w:hAnsi="Palatino Linotype"/>
          <w:color w:val="000000" w:themeColor="text1"/>
          <w:sz w:val="24"/>
          <w:szCs w:val="24"/>
          <w:lang w:eastAsia="es-ES"/>
        </w:rPr>
      </w:pPr>
      <w:r w:rsidRPr="00643D0C">
        <w:rPr>
          <w:rFonts w:ascii="Palatino Linotype" w:eastAsiaTheme="minorEastAsia" w:hAnsi="Palatino Linotype"/>
          <w:color w:val="000000" w:themeColor="text1"/>
          <w:sz w:val="24"/>
          <w:szCs w:val="24"/>
          <w:lang w:eastAsia="es-ES"/>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9C1ABB">
        <w:rPr>
          <w:rFonts w:ascii="Palatino Linotype" w:eastAsiaTheme="minorEastAsia" w:hAnsi="Palatino Linotype"/>
          <w:color w:val="000000" w:themeColor="text1"/>
          <w:sz w:val="24"/>
          <w:szCs w:val="24"/>
          <w:lang w:eastAsia="es-ES"/>
        </w:rPr>
        <w:t xml:space="preserve"> (</w:t>
      </w:r>
      <w:r w:rsidR="00854F7D">
        <w:rPr>
          <w:rFonts w:ascii="Palatino Linotype" w:eastAsiaTheme="minorEastAsia" w:hAnsi="Palatino Linotype"/>
          <w:color w:val="000000" w:themeColor="text1"/>
          <w:sz w:val="24"/>
          <w:szCs w:val="24"/>
          <w:lang w:eastAsia="es-ES"/>
        </w:rPr>
        <w:t xml:space="preserve">EMITIENDO </w:t>
      </w:r>
      <w:r w:rsidR="009C1ABB">
        <w:rPr>
          <w:rFonts w:ascii="Palatino Linotype" w:eastAsiaTheme="minorEastAsia" w:hAnsi="Palatino Linotype"/>
          <w:color w:val="000000" w:themeColor="text1"/>
          <w:sz w:val="24"/>
          <w:szCs w:val="24"/>
          <w:lang w:eastAsia="es-ES"/>
        </w:rPr>
        <w:t>VOTO PARTICULAR)</w:t>
      </w:r>
      <w:r w:rsidRPr="00643D0C">
        <w:rPr>
          <w:rFonts w:ascii="Palatino Linotype" w:eastAsiaTheme="minorEastAsia" w:hAnsi="Palatino Linotype"/>
          <w:color w:val="000000" w:themeColor="text1"/>
          <w:sz w:val="24"/>
          <w:szCs w:val="24"/>
          <w:lang w:eastAsia="es-ES"/>
        </w:rPr>
        <w:t>, SHARON CRISTINA MORALES MARTÍNEZ</w:t>
      </w:r>
      <w:r w:rsidR="009C1ABB">
        <w:rPr>
          <w:rFonts w:ascii="Palatino Linotype" w:eastAsiaTheme="minorEastAsia" w:hAnsi="Palatino Linotype"/>
          <w:color w:val="000000" w:themeColor="text1"/>
          <w:sz w:val="24"/>
          <w:szCs w:val="24"/>
          <w:lang w:eastAsia="es-ES"/>
        </w:rPr>
        <w:t xml:space="preserve"> (AUSENCIA JUSTIFICADA) </w:t>
      </w:r>
      <w:r w:rsidRPr="00643D0C">
        <w:rPr>
          <w:rFonts w:ascii="Palatino Linotype" w:eastAsiaTheme="minorEastAsia" w:hAnsi="Palatino Linotype"/>
          <w:color w:val="000000" w:themeColor="text1"/>
          <w:sz w:val="24"/>
          <w:szCs w:val="24"/>
          <w:lang w:eastAsia="es-ES"/>
        </w:rPr>
        <w:t xml:space="preserve">Y GUADALUPE RAMIREZ PEÑA; EN LA </w:t>
      </w:r>
      <w:r w:rsidR="00EA3C10">
        <w:rPr>
          <w:rFonts w:ascii="Palatino Linotype" w:eastAsiaTheme="minorEastAsia" w:hAnsi="Palatino Linotype"/>
          <w:color w:val="000000" w:themeColor="text1"/>
          <w:sz w:val="24"/>
          <w:szCs w:val="24"/>
          <w:lang w:eastAsia="es-ES"/>
        </w:rPr>
        <w:t xml:space="preserve">DÉCIMA </w:t>
      </w:r>
      <w:r w:rsidR="00737607">
        <w:rPr>
          <w:rFonts w:ascii="Palatino Linotype" w:eastAsiaTheme="minorEastAsia" w:hAnsi="Palatino Linotype"/>
          <w:color w:val="000000" w:themeColor="text1"/>
          <w:sz w:val="24"/>
          <w:szCs w:val="24"/>
          <w:lang w:eastAsia="es-ES"/>
        </w:rPr>
        <w:t>NOVENA</w:t>
      </w:r>
      <w:r w:rsidR="00006419">
        <w:rPr>
          <w:rFonts w:ascii="Palatino Linotype" w:eastAsiaTheme="minorEastAsia" w:hAnsi="Palatino Linotype"/>
          <w:color w:val="000000" w:themeColor="text1"/>
          <w:sz w:val="24"/>
          <w:szCs w:val="24"/>
          <w:lang w:eastAsia="es-ES"/>
        </w:rPr>
        <w:t xml:space="preserve"> </w:t>
      </w:r>
      <w:r w:rsidRPr="00643D0C">
        <w:rPr>
          <w:rFonts w:ascii="Palatino Linotype" w:eastAsiaTheme="minorEastAsia" w:hAnsi="Palatino Linotype"/>
          <w:color w:val="000000" w:themeColor="text1"/>
          <w:sz w:val="24"/>
          <w:szCs w:val="24"/>
          <w:lang w:eastAsia="es-ES"/>
        </w:rPr>
        <w:t xml:space="preserve">SESIÓN ORDINARIA CELEBRADA EL </w:t>
      </w:r>
      <w:r w:rsidR="00EA3C10">
        <w:rPr>
          <w:rFonts w:ascii="Palatino Linotype" w:eastAsiaTheme="minorEastAsia" w:hAnsi="Palatino Linotype"/>
          <w:color w:val="000000" w:themeColor="text1"/>
          <w:sz w:val="24"/>
          <w:szCs w:val="24"/>
          <w:lang w:eastAsia="es-ES"/>
        </w:rPr>
        <w:t>V</w:t>
      </w:r>
      <w:r w:rsidR="00737607">
        <w:rPr>
          <w:rFonts w:ascii="Palatino Linotype" w:eastAsiaTheme="minorEastAsia" w:hAnsi="Palatino Linotype"/>
          <w:color w:val="000000" w:themeColor="text1"/>
          <w:sz w:val="24"/>
          <w:szCs w:val="24"/>
          <w:lang w:eastAsia="es-ES"/>
        </w:rPr>
        <w:t>EINTIOCHO</w:t>
      </w:r>
      <w:r w:rsidR="00EA3C10">
        <w:rPr>
          <w:rFonts w:ascii="Palatino Linotype" w:eastAsiaTheme="minorEastAsia" w:hAnsi="Palatino Linotype"/>
          <w:color w:val="000000" w:themeColor="text1"/>
          <w:sz w:val="24"/>
          <w:szCs w:val="24"/>
          <w:lang w:eastAsia="es-ES"/>
        </w:rPr>
        <w:t xml:space="preserve"> DE MAYO DE DOS MIL VEINTICINCO</w:t>
      </w:r>
      <w:r w:rsidRPr="00643D0C">
        <w:rPr>
          <w:rFonts w:ascii="Palatino Linotype" w:eastAsiaTheme="minorEastAsia" w:hAnsi="Palatino Linotype"/>
          <w:color w:val="000000" w:themeColor="text1"/>
          <w:sz w:val="24"/>
          <w:szCs w:val="24"/>
          <w:lang w:eastAsia="es-ES"/>
        </w:rPr>
        <w:t>, ANTE EL SECRETARIO TÉCNICO DEL PLENO ALEXIS TAPIA RAMÍREZ.---------------------------------------------------</w:t>
      </w:r>
      <w:r w:rsidR="003F0DDC" w:rsidRPr="00643D0C">
        <w:rPr>
          <w:rFonts w:ascii="Palatino Linotype" w:eastAsiaTheme="minorEastAsia" w:hAnsi="Palatino Linotype"/>
          <w:color w:val="000000" w:themeColor="text1"/>
          <w:sz w:val="24"/>
          <w:szCs w:val="24"/>
          <w:lang w:eastAsia="es-ES"/>
        </w:rPr>
        <w:t>---------------------------</w:t>
      </w:r>
      <w:r w:rsidR="00BB514C" w:rsidRPr="00643D0C">
        <w:rPr>
          <w:rFonts w:ascii="Palatino Linotype" w:eastAsiaTheme="minorEastAsia" w:hAnsi="Palatino Linotype"/>
          <w:color w:val="000000" w:themeColor="text1"/>
          <w:sz w:val="24"/>
          <w:szCs w:val="24"/>
          <w:lang w:eastAsia="es-ES"/>
        </w:rPr>
        <w:t>----</w:t>
      </w:r>
      <w:r w:rsidR="00CC51A7" w:rsidRPr="00643D0C">
        <w:rPr>
          <w:rFonts w:ascii="Palatino Linotype" w:eastAsiaTheme="minorEastAsia" w:hAnsi="Palatino Linotype"/>
          <w:color w:val="000000" w:themeColor="text1"/>
          <w:sz w:val="24"/>
          <w:szCs w:val="24"/>
          <w:lang w:eastAsia="es-ES"/>
        </w:rPr>
        <w:t>-------------------------------------------------------</w:t>
      </w:r>
      <w:r w:rsidR="00795D3C" w:rsidRPr="00643D0C">
        <w:rPr>
          <w:rFonts w:ascii="Palatino Linotype" w:eastAsiaTheme="minorEastAsia" w:hAnsi="Palatino Linotype"/>
          <w:color w:val="000000" w:themeColor="text1"/>
          <w:sz w:val="24"/>
          <w:szCs w:val="24"/>
          <w:lang w:eastAsia="es-ES"/>
        </w:rPr>
        <w:t>------------------------------------------------------------------------------</w:t>
      </w:r>
      <w:r w:rsidR="00737607" w:rsidRPr="00643D0C">
        <w:rPr>
          <w:rFonts w:ascii="Palatino Linotype" w:eastAsiaTheme="minorEastAsia" w:hAnsi="Palatino Linotype"/>
          <w:color w:val="000000" w:themeColor="text1"/>
          <w:sz w:val="24"/>
          <w:szCs w:val="24"/>
          <w:lang w:eastAsia="es-ES"/>
        </w:rPr>
        <w:t>--------------------------------------------------------------------------------------------------------------------------------------------------------------------------------------------------------------------------------------------------------------------------------------------------------------------------------------------------------------------------------------------------------------------------------------------------------------------------------------------------------------------------------------------------------------------------------------------------------------------------------------------------------------------------------------------------------</w:t>
      </w:r>
    </w:p>
    <w:p w14:paraId="748D8E45" w14:textId="77777777" w:rsidR="006237A7" w:rsidRPr="00643D0C" w:rsidRDefault="006237A7" w:rsidP="006237A7">
      <w:pPr>
        <w:spacing w:after="0" w:line="240" w:lineRule="auto"/>
        <w:rPr>
          <w:rFonts w:ascii="Palatino Linotype" w:hAnsi="Palatino Linotype"/>
          <w:sz w:val="16"/>
          <w:szCs w:val="18"/>
        </w:rPr>
      </w:pPr>
    </w:p>
    <w:p w14:paraId="7597E540" w14:textId="56754353" w:rsidR="006237A7" w:rsidRPr="00EB66ED" w:rsidRDefault="006237A7" w:rsidP="006237A7">
      <w:pPr>
        <w:spacing w:after="0" w:line="240" w:lineRule="auto"/>
        <w:rPr>
          <w:rFonts w:ascii="Palatino Linotype" w:hAnsi="Palatino Linotype"/>
          <w:sz w:val="16"/>
          <w:szCs w:val="18"/>
        </w:rPr>
      </w:pPr>
      <w:r w:rsidRPr="00643D0C">
        <w:rPr>
          <w:rFonts w:ascii="Palatino Linotype" w:hAnsi="Palatino Linotype"/>
          <w:sz w:val="16"/>
          <w:szCs w:val="18"/>
        </w:rPr>
        <w:t>JMV/CCR/</w:t>
      </w:r>
      <w:r w:rsidR="00FE1DB0" w:rsidRPr="00643D0C">
        <w:rPr>
          <w:rFonts w:ascii="Palatino Linotype" w:hAnsi="Palatino Linotype"/>
          <w:sz w:val="16"/>
          <w:szCs w:val="18"/>
        </w:rPr>
        <w:t>EJDG</w:t>
      </w:r>
    </w:p>
    <w:p w14:paraId="5F42AF93" w14:textId="77777777" w:rsidR="006237A7" w:rsidRDefault="006237A7" w:rsidP="006237A7"/>
    <w:p w14:paraId="1C5686D3" w14:textId="77777777" w:rsidR="006237A7" w:rsidRDefault="006237A7" w:rsidP="006237A7"/>
    <w:p w14:paraId="3E7F201F" w14:textId="77777777" w:rsidR="006237A7" w:rsidRDefault="006237A7" w:rsidP="006237A7"/>
    <w:p w14:paraId="2E002C70" w14:textId="77777777" w:rsidR="006237A7" w:rsidRDefault="006237A7" w:rsidP="006237A7"/>
    <w:p w14:paraId="57B5A319" w14:textId="77777777" w:rsidR="006237A7" w:rsidRDefault="006237A7" w:rsidP="006237A7"/>
    <w:p w14:paraId="6E3ECAD3" w14:textId="77777777" w:rsidR="006237A7" w:rsidRDefault="006237A7" w:rsidP="006237A7"/>
    <w:p w14:paraId="79F7EB32" w14:textId="77777777" w:rsidR="006237A7" w:rsidRDefault="006237A7" w:rsidP="006237A7"/>
    <w:p w14:paraId="3706E8C2" w14:textId="77777777" w:rsidR="006237A7" w:rsidRDefault="006237A7" w:rsidP="006237A7"/>
    <w:p w14:paraId="1F1C1D3D" w14:textId="77777777" w:rsidR="006237A7" w:rsidRDefault="006237A7" w:rsidP="006237A7"/>
    <w:p w14:paraId="149A80EF" w14:textId="77777777" w:rsidR="006237A7" w:rsidRDefault="006237A7" w:rsidP="006237A7"/>
    <w:p w14:paraId="06510727" w14:textId="77777777" w:rsidR="006237A7" w:rsidRDefault="006237A7" w:rsidP="006237A7"/>
    <w:p w14:paraId="6D8C0ABA" w14:textId="77777777" w:rsidR="006237A7" w:rsidRDefault="006237A7" w:rsidP="006237A7"/>
    <w:p w14:paraId="30847E2D" w14:textId="77777777" w:rsidR="006237A7" w:rsidRDefault="006237A7" w:rsidP="006237A7"/>
    <w:p w14:paraId="65E960E2" w14:textId="77777777" w:rsidR="006237A7" w:rsidRDefault="006237A7" w:rsidP="006237A7"/>
    <w:p w14:paraId="4536A474" w14:textId="77777777" w:rsidR="006237A7" w:rsidRDefault="006237A7" w:rsidP="006237A7"/>
    <w:p w14:paraId="5C4FD4A0" w14:textId="77777777" w:rsidR="006237A7" w:rsidRDefault="006237A7" w:rsidP="006237A7"/>
    <w:p w14:paraId="7D9CD9D5" w14:textId="77777777" w:rsidR="006237A7" w:rsidRDefault="006237A7" w:rsidP="006237A7"/>
    <w:p w14:paraId="055DCD2C" w14:textId="77777777" w:rsidR="006237A7" w:rsidRDefault="006237A7" w:rsidP="006237A7"/>
    <w:p w14:paraId="7A94D025" w14:textId="77777777" w:rsidR="006237A7" w:rsidRDefault="006237A7" w:rsidP="006237A7"/>
    <w:p w14:paraId="3A02205D" w14:textId="77777777" w:rsidR="006237A7" w:rsidRDefault="006237A7" w:rsidP="006237A7"/>
    <w:p w14:paraId="7EA0729D" w14:textId="77777777" w:rsidR="00650AAC" w:rsidRDefault="00650AAC"/>
    <w:sectPr w:rsidR="00650AAC" w:rsidSect="00AA51BB">
      <w:headerReference w:type="even" r:id="rId9"/>
      <w:headerReference w:type="default" r:id="rId10"/>
      <w:footerReference w:type="default" r:id="rId11"/>
      <w:headerReference w:type="first" r:id="rId12"/>
      <w:footerReference w:type="first" r:id="rId13"/>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390E9" w14:textId="77777777" w:rsidR="008574CE" w:rsidRDefault="008574CE" w:rsidP="006237A7">
      <w:pPr>
        <w:spacing w:after="0" w:line="240" w:lineRule="auto"/>
      </w:pPr>
      <w:r>
        <w:separator/>
      </w:r>
    </w:p>
  </w:endnote>
  <w:endnote w:type="continuationSeparator" w:id="0">
    <w:p w14:paraId="197D2A17" w14:textId="77777777" w:rsidR="008574CE" w:rsidRDefault="008574CE" w:rsidP="0062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4DD32" w14:textId="7591E0A7" w:rsidR="00AA51BB" w:rsidRPr="000B69FA" w:rsidRDefault="00AA51BB" w:rsidP="00AA51B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E63C6">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E63C6">
      <w:rPr>
        <w:rFonts w:ascii="Palatino Linotype" w:hAnsi="Palatino Linotype"/>
        <w:bCs/>
        <w:noProof/>
        <w:sz w:val="20"/>
      </w:rPr>
      <w:t>39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F18D0" w14:textId="45F6095B" w:rsidR="00AA51BB" w:rsidRPr="000B69FA" w:rsidRDefault="00AA51BB" w:rsidP="00AA51B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E63C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E63C6">
      <w:rPr>
        <w:rFonts w:ascii="Palatino Linotype" w:hAnsi="Palatino Linotype"/>
        <w:bCs/>
        <w:noProof/>
        <w:sz w:val="20"/>
      </w:rPr>
      <w:t>39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F2D8B" w14:textId="77777777" w:rsidR="008574CE" w:rsidRDefault="008574CE" w:rsidP="006237A7">
      <w:pPr>
        <w:spacing w:after="0" w:line="240" w:lineRule="auto"/>
      </w:pPr>
      <w:r>
        <w:separator/>
      </w:r>
    </w:p>
  </w:footnote>
  <w:footnote w:type="continuationSeparator" w:id="0">
    <w:p w14:paraId="1CE51688" w14:textId="77777777" w:rsidR="008574CE" w:rsidRDefault="008574CE" w:rsidP="006237A7">
      <w:pPr>
        <w:spacing w:after="0" w:line="240" w:lineRule="auto"/>
      </w:pPr>
      <w:r>
        <w:continuationSeparator/>
      </w:r>
    </w:p>
  </w:footnote>
  <w:footnote w:id="1">
    <w:p w14:paraId="27A19FCF" w14:textId="77777777" w:rsidR="00AA51BB" w:rsidRPr="00481AAF" w:rsidRDefault="00AA51BB" w:rsidP="006237A7">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7E7C9453" w14:textId="77777777" w:rsidR="00AA51BB" w:rsidRPr="00946E1F" w:rsidRDefault="00AA51BB" w:rsidP="006237A7">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995F533" w14:textId="77777777" w:rsidR="00CD797B" w:rsidRDefault="00CD797B" w:rsidP="00CD797B">
      <w:pPr>
        <w:pStyle w:val="Textonotapie"/>
        <w:jc w:val="both"/>
        <w:rPr>
          <w:rFonts w:ascii="Palatino Linotype" w:hAnsi="Palatino Linotype"/>
          <w:sz w:val="16"/>
          <w:szCs w:val="16"/>
        </w:rPr>
      </w:pPr>
      <w:r>
        <w:rPr>
          <w:rStyle w:val="Refdenotaalpie"/>
          <w:rFonts w:ascii="Palatino Linotype" w:hAnsi="Palatino Linotype"/>
        </w:rPr>
        <w:footnoteRef/>
      </w:r>
      <w:r>
        <w:rPr>
          <w:rFonts w:ascii="Palatino Linotype" w:hAnsi="Palatino Linotype"/>
        </w:rPr>
        <w:t xml:space="preserve"> </w:t>
      </w:r>
      <w:r>
        <w:rPr>
          <w:rFonts w:ascii="Palatino Linotype" w:hAnsi="Palatino Linotype"/>
          <w:sz w:val="16"/>
          <w:szCs w:val="16"/>
        </w:rPr>
        <w:t>Ver tesis con los siguientes rubros: “COPIAS CERTIFICADAS, OBLIGACIÓN DE EXPEDIR LAS” con localización: Tesis 265601. . Segunda Sala. Sexta Época. Semanario Judicial de la Federación. Volumen CIX, Tercera Parte, Pág. 14; “COPIAS. SÓLO TIENEN VALOR INDICIARIO AUN CUANDO ESTÉN CERTIFICADAS, SI NO HAY CERTEZA DE QUE SE COTEJARON CON LOS ORIGINALES”, con localización: 192413, Novena Época, Segunda Sala, Semanario Judicial de la Federación y su Gaceta, XI, Febrero de 2000, Página: 7; “COPIAS, FACULTAD DE CERTIFICACIÓN DE. LA TIENEN LOS FUNCIONARIOS PÚBLICOS, SI LA LEY CORRESPONDIENTE LOS AUTORIZA PARA ELLO, RESPECTO DE DOCUMENTOS QUE OBREN EN SUS ARCHIVOS, SOBRE ASUNTOS DE SU COMPETENCIA”, con localización: 196139. I.6o.C.40 K. Tribunales Colegiados de Circuito. Novena Época. Semanario Judicial de la Federación y su Gaceta. Tomo VII, Junio de 1998, Pág. 631.</w:t>
      </w:r>
    </w:p>
  </w:footnote>
  <w:footnote w:id="3">
    <w:p w14:paraId="28EC72DB" w14:textId="77777777" w:rsidR="00CD797B" w:rsidRPr="00C0450E" w:rsidRDefault="00CD797B" w:rsidP="00CD797B">
      <w:pPr>
        <w:pStyle w:val="Textonotapie"/>
        <w:jc w:val="both"/>
        <w:rPr>
          <w:rFonts w:ascii="Arial" w:hAnsi="Arial" w:cs="Arial"/>
          <w:sz w:val="16"/>
          <w:szCs w:val="16"/>
        </w:rPr>
      </w:pPr>
      <w:r w:rsidRPr="00C0450E">
        <w:rPr>
          <w:rStyle w:val="Refdenotaalpie"/>
          <w:rFonts w:ascii="Arial" w:hAnsi="Arial" w:cs="Arial"/>
          <w:sz w:val="16"/>
          <w:szCs w:val="16"/>
        </w:rPr>
        <w:footnoteRef/>
      </w:r>
      <w:r w:rsidRPr="00C0450E">
        <w:rPr>
          <w:rFonts w:ascii="Arial" w:hAnsi="Arial" w:cs="Arial"/>
          <w:sz w:val="16"/>
          <w:szCs w:val="16"/>
        </w:rPr>
        <w:t xml:space="preserve"> Carrasco Iriarte, Hugo. Derecho Fiscal I. Colección de textos jurídicos. Editorial IURE. México, 2004, páginas 182 y 183. </w:t>
      </w:r>
    </w:p>
  </w:footnote>
  <w:footnote w:id="4">
    <w:p w14:paraId="11FF006C" w14:textId="77777777" w:rsidR="00CD797B" w:rsidRPr="00C0450E" w:rsidRDefault="00CD797B" w:rsidP="00CD797B">
      <w:pPr>
        <w:pStyle w:val="Textonotapie"/>
        <w:jc w:val="both"/>
        <w:rPr>
          <w:rFonts w:ascii="Arial" w:hAnsi="Arial" w:cs="Arial"/>
          <w:sz w:val="16"/>
          <w:szCs w:val="16"/>
        </w:rPr>
      </w:pPr>
      <w:r w:rsidRPr="00C0450E">
        <w:rPr>
          <w:rStyle w:val="Refdenotaalpie"/>
          <w:rFonts w:ascii="Arial" w:hAnsi="Arial" w:cs="Arial"/>
          <w:sz w:val="16"/>
          <w:szCs w:val="16"/>
        </w:rPr>
        <w:footnoteRef/>
      </w:r>
      <w:r w:rsidRPr="00C0450E">
        <w:rPr>
          <w:rFonts w:ascii="Arial" w:hAnsi="Arial" w:cs="Arial"/>
          <w:sz w:val="16"/>
          <w:szCs w:val="16"/>
        </w:rPr>
        <w:t xml:space="preserve"> Carrasco, 2004, páginas 29 a 31.</w:t>
      </w:r>
    </w:p>
  </w:footnote>
  <w:footnote w:id="5">
    <w:p w14:paraId="7EBFDFEF" w14:textId="77777777" w:rsidR="00CD797B" w:rsidRPr="002F0069" w:rsidRDefault="00CD797B" w:rsidP="00CD797B">
      <w:pPr>
        <w:pStyle w:val="Textonotapie"/>
        <w:jc w:val="both"/>
        <w:rPr>
          <w:rFonts w:ascii="Arial" w:hAnsi="Arial" w:cs="Arial"/>
          <w:sz w:val="18"/>
          <w:szCs w:val="18"/>
        </w:rPr>
      </w:pPr>
      <w:r w:rsidRPr="002F0069">
        <w:rPr>
          <w:rStyle w:val="Refdenotaalpie"/>
          <w:rFonts w:ascii="Arial" w:hAnsi="Arial" w:cs="Arial"/>
          <w:sz w:val="18"/>
          <w:szCs w:val="18"/>
        </w:rPr>
        <w:footnoteRef/>
      </w:r>
      <w:r w:rsidRPr="002F0069">
        <w:rPr>
          <w:rFonts w:ascii="Arial" w:hAnsi="Arial" w:cs="Arial"/>
          <w:sz w:val="18"/>
          <w:szCs w:val="18"/>
        </w:rPr>
        <w:t xml:space="preserve"> Tesis 232409. Pleno. Séptima Época. Semanario Judicial de la Federación. Volumen 169-174, Primera Parte, Pág.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4A48" w14:textId="77777777" w:rsidR="00AA51BB" w:rsidRDefault="009E63C6">
    <w:pPr>
      <w:pStyle w:val="Encabezado"/>
    </w:pPr>
    <w:r>
      <w:rPr>
        <w:noProof/>
      </w:rPr>
      <w:pict w14:anchorId="1B9B7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51" type="#_x0000_t75" alt="" style="position:absolute;margin-left:0;margin-top:0;width:736.5pt;height:960pt;z-index:-251659776;mso-wrap-edited:f;mso-width-percent:0;mso-height-percent:0;mso-position-horizontal:center;mso-position-horizontal-relative:margin;mso-position-vertical:center;mso-position-vertical-relative:margin;mso-width-percent:0;mso-height-percent:0"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D7B3" w14:textId="77777777" w:rsidR="00AA51BB" w:rsidRDefault="009E63C6">
    <w:pPr>
      <w:pStyle w:val="Encabezado"/>
    </w:pPr>
    <w:r>
      <w:rPr>
        <w:noProof/>
      </w:rPr>
      <w:pict w14:anchorId="21052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alt="" style="position:absolute;margin-left:-92.15pt;margin-top:-128.35pt;width:736.5pt;height:960pt;z-index:-251658752;mso-wrap-edited:f;mso-width-percent:0;mso-height-percent:0;mso-position-horizontal-relative:margin;mso-position-vertical-relative:margin;mso-width-percent:0;mso-height-percent:0"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AA51BB" w14:paraId="4904992B" w14:textId="77777777" w:rsidTr="00AA51BB">
      <w:trPr>
        <w:trHeight w:val="227"/>
      </w:trPr>
      <w:tc>
        <w:tcPr>
          <w:tcW w:w="5949" w:type="dxa"/>
          <w:hideMark/>
        </w:tcPr>
        <w:p w14:paraId="31EFD0C9" w14:textId="77777777" w:rsidR="00AA51BB" w:rsidRDefault="00AA51BB" w:rsidP="00AA51B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582971EE" w14:textId="7E20591E" w:rsidR="00AA51BB" w:rsidRPr="00B4142F" w:rsidRDefault="00094488" w:rsidP="00AA51BB">
          <w:pPr>
            <w:spacing w:after="120" w:line="256" w:lineRule="auto"/>
            <w:ind w:left="639" w:right="214"/>
            <w:jc w:val="right"/>
            <w:rPr>
              <w:rFonts w:ascii="Palatino Linotype" w:hAnsi="Palatino Linotype" w:cs="Arial"/>
              <w:szCs w:val="20"/>
            </w:rPr>
          </w:pPr>
          <w:r w:rsidRPr="00094488">
            <w:rPr>
              <w:rFonts w:ascii="Palatino Linotype" w:hAnsi="Palatino Linotype" w:cs="Arial"/>
              <w:b/>
              <w:bCs/>
              <w:sz w:val="24"/>
              <w:lang w:eastAsia="es-MX"/>
            </w:rPr>
            <w:t>02780/INFOEM/IP/RR/2025</w:t>
          </w:r>
        </w:p>
      </w:tc>
    </w:tr>
    <w:tr w:rsidR="00AA51BB" w14:paraId="0D8C1F66" w14:textId="77777777" w:rsidTr="00AA51BB">
      <w:trPr>
        <w:trHeight w:val="242"/>
      </w:trPr>
      <w:tc>
        <w:tcPr>
          <w:tcW w:w="5949" w:type="dxa"/>
          <w:hideMark/>
        </w:tcPr>
        <w:p w14:paraId="5074DB11" w14:textId="77777777" w:rsidR="00AA51BB" w:rsidRDefault="00AA51BB" w:rsidP="00AA51B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2E04E9DA" w14:textId="1E5DA495" w:rsidR="00AA51BB" w:rsidRPr="003E205A" w:rsidRDefault="00EB124A" w:rsidP="00AA51BB">
          <w:pPr>
            <w:spacing w:after="120" w:line="256" w:lineRule="auto"/>
            <w:ind w:right="214"/>
            <w:jc w:val="right"/>
            <w:rPr>
              <w:rFonts w:ascii="Palatino Linotype" w:hAnsi="Palatino Linotype" w:cs="Arial"/>
            </w:rPr>
          </w:pPr>
          <w:r w:rsidRPr="00EB124A">
            <w:rPr>
              <w:rFonts w:ascii="Palatino Linotype" w:hAnsi="Palatino Linotype" w:cs="Arial"/>
              <w:szCs w:val="20"/>
            </w:rPr>
            <w:t xml:space="preserve">Ayuntamiento de </w:t>
          </w:r>
          <w:proofErr w:type="spellStart"/>
          <w:r w:rsidRPr="00EB124A">
            <w:rPr>
              <w:rFonts w:ascii="Palatino Linotype" w:hAnsi="Palatino Linotype" w:cs="Arial"/>
              <w:szCs w:val="20"/>
            </w:rPr>
            <w:t>Cocotitlán</w:t>
          </w:r>
          <w:proofErr w:type="spellEnd"/>
        </w:p>
      </w:tc>
    </w:tr>
    <w:tr w:rsidR="00AA51BB" w14:paraId="57D798FB" w14:textId="77777777" w:rsidTr="00AA51BB">
      <w:trPr>
        <w:trHeight w:val="342"/>
      </w:trPr>
      <w:tc>
        <w:tcPr>
          <w:tcW w:w="5949" w:type="dxa"/>
          <w:hideMark/>
        </w:tcPr>
        <w:p w14:paraId="539D3F4E" w14:textId="77777777" w:rsidR="00AA51BB" w:rsidRDefault="00AA51BB" w:rsidP="00AA51B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52927677" w14:textId="77777777" w:rsidR="00AA51BB" w:rsidRDefault="00AA51BB" w:rsidP="00AA51BB">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0514C8A7" w14:textId="77777777" w:rsidR="00AA51BB" w:rsidRDefault="00AA51B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AA51BB" w14:paraId="1CE3B4A9" w14:textId="77777777" w:rsidTr="00AA51BB">
      <w:trPr>
        <w:trHeight w:val="227"/>
      </w:trPr>
      <w:tc>
        <w:tcPr>
          <w:tcW w:w="6091" w:type="dxa"/>
          <w:hideMark/>
        </w:tcPr>
        <w:p w14:paraId="674254CA" w14:textId="77777777" w:rsidR="00AA51BB" w:rsidRDefault="00AA51BB" w:rsidP="00AA51B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14:paraId="76BBC78F" w14:textId="2569906D" w:rsidR="00AA51BB" w:rsidRPr="00B4142F" w:rsidRDefault="00094488" w:rsidP="006237A7">
          <w:pPr>
            <w:spacing w:after="120" w:line="256" w:lineRule="auto"/>
            <w:ind w:right="214"/>
            <w:jc w:val="right"/>
            <w:rPr>
              <w:rFonts w:ascii="Palatino Linotype" w:hAnsi="Palatino Linotype" w:cs="Arial"/>
              <w:szCs w:val="20"/>
            </w:rPr>
          </w:pPr>
          <w:r w:rsidRPr="00094488">
            <w:rPr>
              <w:rFonts w:ascii="Palatino Linotype" w:hAnsi="Palatino Linotype" w:cs="Arial"/>
              <w:b/>
              <w:bCs/>
              <w:sz w:val="24"/>
              <w:lang w:eastAsia="es-MX"/>
            </w:rPr>
            <w:t>02780/INFOEM/IP/RR/2025</w:t>
          </w:r>
        </w:p>
      </w:tc>
    </w:tr>
    <w:tr w:rsidR="00AA51BB" w14:paraId="66CEEF16" w14:textId="77777777" w:rsidTr="00AA51BB">
      <w:trPr>
        <w:trHeight w:val="196"/>
      </w:trPr>
      <w:tc>
        <w:tcPr>
          <w:tcW w:w="6091" w:type="dxa"/>
          <w:hideMark/>
        </w:tcPr>
        <w:p w14:paraId="669666AC" w14:textId="77777777" w:rsidR="00AA51BB" w:rsidRDefault="00AA51BB" w:rsidP="00AA51B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14:paraId="32EDC5ED" w14:textId="09FD9FA8" w:rsidR="00AA51BB" w:rsidRPr="009704EB" w:rsidRDefault="009E63C6" w:rsidP="00AA51BB">
          <w:pPr>
            <w:spacing w:after="120" w:line="256" w:lineRule="auto"/>
            <w:ind w:right="214"/>
            <w:jc w:val="right"/>
            <w:rPr>
              <w:rFonts w:ascii="Palatino Linotype" w:hAnsi="Palatino Linotype" w:cs="Arial"/>
            </w:rPr>
          </w:pPr>
          <w:r>
            <w:rPr>
              <w:rFonts w:ascii="Palatino Linotype" w:hAnsi="Palatino Linotype" w:cs="Arial"/>
            </w:rPr>
            <w:t>XXXX</w:t>
          </w:r>
        </w:p>
      </w:tc>
    </w:tr>
    <w:tr w:rsidR="00AA51BB" w14:paraId="394C06B2" w14:textId="77777777" w:rsidTr="00AA51BB">
      <w:trPr>
        <w:trHeight w:val="242"/>
      </w:trPr>
      <w:tc>
        <w:tcPr>
          <w:tcW w:w="6091" w:type="dxa"/>
          <w:hideMark/>
        </w:tcPr>
        <w:p w14:paraId="2BB6FE9A" w14:textId="77777777" w:rsidR="00AA51BB" w:rsidRDefault="00AA51BB" w:rsidP="00AA51B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14:paraId="26522B18" w14:textId="63636E56" w:rsidR="00AA51BB" w:rsidRPr="003E205A" w:rsidRDefault="00EB124A" w:rsidP="00AA51BB">
          <w:pPr>
            <w:spacing w:after="120" w:line="256" w:lineRule="auto"/>
            <w:ind w:right="214"/>
            <w:jc w:val="right"/>
            <w:rPr>
              <w:rFonts w:ascii="Palatino Linotype" w:hAnsi="Palatino Linotype" w:cs="Arial"/>
              <w:szCs w:val="20"/>
            </w:rPr>
          </w:pPr>
          <w:r w:rsidRPr="00EB124A">
            <w:rPr>
              <w:rFonts w:ascii="Palatino Linotype" w:hAnsi="Palatino Linotype" w:cs="Arial"/>
              <w:szCs w:val="20"/>
            </w:rPr>
            <w:t xml:space="preserve">Ayuntamiento de </w:t>
          </w:r>
          <w:proofErr w:type="spellStart"/>
          <w:r w:rsidRPr="00EB124A">
            <w:rPr>
              <w:rFonts w:ascii="Palatino Linotype" w:hAnsi="Palatino Linotype" w:cs="Arial"/>
              <w:szCs w:val="20"/>
            </w:rPr>
            <w:t>Cocotitlán</w:t>
          </w:r>
          <w:proofErr w:type="spellEnd"/>
        </w:p>
      </w:tc>
    </w:tr>
    <w:tr w:rsidR="00AA51BB" w14:paraId="3104DDFE" w14:textId="77777777" w:rsidTr="00AA51BB">
      <w:trPr>
        <w:trHeight w:val="342"/>
      </w:trPr>
      <w:tc>
        <w:tcPr>
          <w:tcW w:w="6091" w:type="dxa"/>
          <w:hideMark/>
        </w:tcPr>
        <w:p w14:paraId="34A99F60" w14:textId="77777777" w:rsidR="00AA51BB" w:rsidRDefault="00AA51BB" w:rsidP="00AA51B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14:paraId="6A53EF01" w14:textId="77777777" w:rsidR="00AA51BB" w:rsidRDefault="00AA51BB" w:rsidP="00AA51BB">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22C530F1" w14:textId="77777777" w:rsidR="00AA51BB" w:rsidRDefault="009E63C6">
    <w:pPr>
      <w:pStyle w:val="Encabezado"/>
    </w:pPr>
    <w:r>
      <w:rPr>
        <w:noProof/>
      </w:rPr>
      <w:pict w14:anchorId="31F06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49" type="#_x0000_t75" alt="" style="position:absolute;margin-left:-85.4pt;margin-top:-135.95pt;width:736.5pt;height:960pt;z-index:-251657728;mso-wrap-edited:f;mso-width-percent:0;mso-height-percent:0;mso-position-horizontal-relative:margin;mso-position-vertical-relative:margin;mso-width-percent:0;mso-height-percent:0"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7612"/>
    <w:multiLevelType w:val="hybridMultilevel"/>
    <w:tmpl w:val="DE40C6E4"/>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53529"/>
    <w:multiLevelType w:val="hybridMultilevel"/>
    <w:tmpl w:val="F4F62CEA"/>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E5105"/>
    <w:multiLevelType w:val="hybridMultilevel"/>
    <w:tmpl w:val="F5043C3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92D7C01"/>
    <w:multiLevelType w:val="hybridMultilevel"/>
    <w:tmpl w:val="AE581CAE"/>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D96EC0"/>
    <w:multiLevelType w:val="hybridMultilevel"/>
    <w:tmpl w:val="3BFE0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2297376C"/>
    <w:multiLevelType w:val="hybridMultilevel"/>
    <w:tmpl w:val="78D4D032"/>
    <w:lvl w:ilvl="0" w:tplc="0E6CC10C">
      <w:start w:val="7"/>
      <w:numFmt w:val="bullet"/>
      <w:lvlText w:val="-"/>
      <w:lvlJc w:val="left"/>
      <w:pPr>
        <w:ind w:left="927" w:hanging="360"/>
      </w:pPr>
      <w:rPr>
        <w:rFonts w:ascii="Palatino Linotype" w:eastAsia="Times New Roman" w:hAnsi="Palatino Linotype"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15:restartNumberingAfterBreak="0">
    <w:nsid w:val="24562AB5"/>
    <w:multiLevelType w:val="hybridMultilevel"/>
    <w:tmpl w:val="F490DBAC"/>
    <w:lvl w:ilvl="0" w:tplc="FDB228B4">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4B3816"/>
    <w:multiLevelType w:val="hybridMultilevel"/>
    <w:tmpl w:val="45FC2498"/>
    <w:lvl w:ilvl="0" w:tplc="4D960954">
      <w:start w:val="1"/>
      <w:numFmt w:val="upperRoman"/>
      <w:lvlText w:val="%1."/>
      <w:lvlJc w:val="left"/>
      <w:pPr>
        <w:ind w:left="1080" w:hanging="72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D832FD"/>
    <w:multiLevelType w:val="hybridMultilevel"/>
    <w:tmpl w:val="FFFFFFFF"/>
    <w:lvl w:ilvl="0" w:tplc="CD4088FE">
      <w:numFmt w:val="bullet"/>
      <w:lvlText w:val=""/>
      <w:lvlJc w:val="left"/>
      <w:pPr>
        <w:ind w:left="720" w:hanging="360"/>
      </w:pPr>
      <w:rPr>
        <w:rFonts w:ascii="Symbol" w:eastAsia="Times New Roman" w:hAnsi="Symbol" w:hint="default"/>
        <w:i w:val="0"/>
        <w:sz w:val="24"/>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B13025"/>
    <w:multiLevelType w:val="hybridMultilevel"/>
    <w:tmpl w:val="4F62E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4"/>
  </w:num>
  <w:num w:numId="5">
    <w:abstractNumId w:val="2"/>
  </w:num>
  <w:num w:numId="6">
    <w:abstractNumId w:val="8"/>
  </w:num>
  <w:num w:numId="7">
    <w:abstractNumId w:val="1"/>
  </w:num>
  <w:num w:numId="8">
    <w:abstractNumId w:val="11"/>
  </w:num>
  <w:num w:numId="9">
    <w:abstractNumId w:val="7"/>
  </w:num>
  <w:num w:numId="10">
    <w:abstractNumId w:val="5"/>
  </w:num>
  <w:num w:numId="11">
    <w:abstractNumId w:val="0"/>
  </w:num>
  <w:num w:numId="12">
    <w:abstractNumId w:val="9"/>
  </w:num>
  <w:num w:numId="13">
    <w:abstractNumId w:val="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7"/>
    <w:rsid w:val="00002D60"/>
    <w:rsid w:val="00006419"/>
    <w:rsid w:val="00007CA1"/>
    <w:rsid w:val="000411FC"/>
    <w:rsid w:val="000651FB"/>
    <w:rsid w:val="00077AB5"/>
    <w:rsid w:val="00090DB3"/>
    <w:rsid w:val="00090E68"/>
    <w:rsid w:val="00094488"/>
    <w:rsid w:val="00100031"/>
    <w:rsid w:val="00112647"/>
    <w:rsid w:val="0012112E"/>
    <w:rsid w:val="00154C0F"/>
    <w:rsid w:val="0016384A"/>
    <w:rsid w:val="00165089"/>
    <w:rsid w:val="001761DF"/>
    <w:rsid w:val="00182556"/>
    <w:rsid w:val="001967F6"/>
    <w:rsid w:val="001C7C9D"/>
    <w:rsid w:val="00203AB0"/>
    <w:rsid w:val="00206412"/>
    <w:rsid w:val="002553AD"/>
    <w:rsid w:val="00257CD9"/>
    <w:rsid w:val="00265873"/>
    <w:rsid w:val="00280F7F"/>
    <w:rsid w:val="00281712"/>
    <w:rsid w:val="00305C7D"/>
    <w:rsid w:val="003075F9"/>
    <w:rsid w:val="00313DEE"/>
    <w:rsid w:val="00344773"/>
    <w:rsid w:val="00344951"/>
    <w:rsid w:val="003613AD"/>
    <w:rsid w:val="00362286"/>
    <w:rsid w:val="00371277"/>
    <w:rsid w:val="0039568A"/>
    <w:rsid w:val="00396D71"/>
    <w:rsid w:val="003C7699"/>
    <w:rsid w:val="003D218D"/>
    <w:rsid w:val="003D2C5B"/>
    <w:rsid w:val="003D30B2"/>
    <w:rsid w:val="003D6341"/>
    <w:rsid w:val="003D7377"/>
    <w:rsid w:val="003E205A"/>
    <w:rsid w:val="003E4F8C"/>
    <w:rsid w:val="003F0DDC"/>
    <w:rsid w:val="003F31C1"/>
    <w:rsid w:val="003F3548"/>
    <w:rsid w:val="004013B6"/>
    <w:rsid w:val="00441C3E"/>
    <w:rsid w:val="0046738D"/>
    <w:rsid w:val="00474821"/>
    <w:rsid w:val="004B6598"/>
    <w:rsid w:val="004C254D"/>
    <w:rsid w:val="004C5E19"/>
    <w:rsid w:val="004F2A28"/>
    <w:rsid w:val="004F7665"/>
    <w:rsid w:val="00531A34"/>
    <w:rsid w:val="005332DC"/>
    <w:rsid w:val="0058350B"/>
    <w:rsid w:val="00584831"/>
    <w:rsid w:val="00591D33"/>
    <w:rsid w:val="00593527"/>
    <w:rsid w:val="00596DFD"/>
    <w:rsid w:val="005D1661"/>
    <w:rsid w:val="005F4912"/>
    <w:rsid w:val="00605033"/>
    <w:rsid w:val="006237A7"/>
    <w:rsid w:val="006346E7"/>
    <w:rsid w:val="00643D0C"/>
    <w:rsid w:val="00650AAC"/>
    <w:rsid w:val="00652565"/>
    <w:rsid w:val="006567BB"/>
    <w:rsid w:val="00670DFA"/>
    <w:rsid w:val="00696EA2"/>
    <w:rsid w:val="00737607"/>
    <w:rsid w:val="00743195"/>
    <w:rsid w:val="00775A58"/>
    <w:rsid w:val="007869C6"/>
    <w:rsid w:val="00795D3C"/>
    <w:rsid w:val="007B6FB2"/>
    <w:rsid w:val="00817FCA"/>
    <w:rsid w:val="00826E8C"/>
    <w:rsid w:val="008430F1"/>
    <w:rsid w:val="008517C2"/>
    <w:rsid w:val="00854F7D"/>
    <w:rsid w:val="00855F5A"/>
    <w:rsid w:val="008574CE"/>
    <w:rsid w:val="00882324"/>
    <w:rsid w:val="0089177F"/>
    <w:rsid w:val="008A0D4B"/>
    <w:rsid w:val="008B5370"/>
    <w:rsid w:val="008D47C2"/>
    <w:rsid w:val="00917D1B"/>
    <w:rsid w:val="00934439"/>
    <w:rsid w:val="009704EB"/>
    <w:rsid w:val="009743BB"/>
    <w:rsid w:val="00977953"/>
    <w:rsid w:val="00995EEA"/>
    <w:rsid w:val="009A0400"/>
    <w:rsid w:val="009B0641"/>
    <w:rsid w:val="009C1ABB"/>
    <w:rsid w:val="009C2774"/>
    <w:rsid w:val="009E53C1"/>
    <w:rsid w:val="009E63C6"/>
    <w:rsid w:val="009F4565"/>
    <w:rsid w:val="009F74BB"/>
    <w:rsid w:val="00A06E36"/>
    <w:rsid w:val="00A31F5D"/>
    <w:rsid w:val="00A469CF"/>
    <w:rsid w:val="00A9396C"/>
    <w:rsid w:val="00A942CC"/>
    <w:rsid w:val="00AA450A"/>
    <w:rsid w:val="00AA51BB"/>
    <w:rsid w:val="00AB4848"/>
    <w:rsid w:val="00AD0D71"/>
    <w:rsid w:val="00AE4090"/>
    <w:rsid w:val="00AF775C"/>
    <w:rsid w:val="00B00A54"/>
    <w:rsid w:val="00B04649"/>
    <w:rsid w:val="00B119FC"/>
    <w:rsid w:val="00B211FE"/>
    <w:rsid w:val="00B2571F"/>
    <w:rsid w:val="00B31DFD"/>
    <w:rsid w:val="00B55C27"/>
    <w:rsid w:val="00B729DB"/>
    <w:rsid w:val="00BB514C"/>
    <w:rsid w:val="00BC4FF2"/>
    <w:rsid w:val="00BD0AB5"/>
    <w:rsid w:val="00BE3CB0"/>
    <w:rsid w:val="00C11476"/>
    <w:rsid w:val="00C40D41"/>
    <w:rsid w:val="00C410C5"/>
    <w:rsid w:val="00C52194"/>
    <w:rsid w:val="00C846C1"/>
    <w:rsid w:val="00C87216"/>
    <w:rsid w:val="00CC0BBD"/>
    <w:rsid w:val="00CC51A7"/>
    <w:rsid w:val="00CD797B"/>
    <w:rsid w:val="00CE3DC8"/>
    <w:rsid w:val="00D00FCC"/>
    <w:rsid w:val="00D30CCC"/>
    <w:rsid w:val="00D53B88"/>
    <w:rsid w:val="00D60841"/>
    <w:rsid w:val="00D65DE5"/>
    <w:rsid w:val="00DA0C9E"/>
    <w:rsid w:val="00DA79EE"/>
    <w:rsid w:val="00DE4351"/>
    <w:rsid w:val="00E21460"/>
    <w:rsid w:val="00E269A5"/>
    <w:rsid w:val="00E40B05"/>
    <w:rsid w:val="00E60798"/>
    <w:rsid w:val="00E63D46"/>
    <w:rsid w:val="00E70B39"/>
    <w:rsid w:val="00E81245"/>
    <w:rsid w:val="00E85740"/>
    <w:rsid w:val="00EA3C10"/>
    <w:rsid w:val="00EB124A"/>
    <w:rsid w:val="00EE22A9"/>
    <w:rsid w:val="00F022F8"/>
    <w:rsid w:val="00F074A7"/>
    <w:rsid w:val="00F26DDC"/>
    <w:rsid w:val="00F87E84"/>
    <w:rsid w:val="00FA3F1F"/>
    <w:rsid w:val="00FE1DB0"/>
    <w:rsid w:val="00FF3D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7C08F"/>
  <w15:chartTrackingRefBased/>
  <w15:docId w15:val="{1551651D-EB1D-46EF-ABA8-6CF599BD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A7"/>
    <w:rPr>
      <w:lang w:val="es-ES_tradnl"/>
    </w:rPr>
  </w:style>
  <w:style w:type="paragraph" w:styleId="Ttulo2">
    <w:name w:val="heading 2"/>
    <w:basedOn w:val="Normal"/>
    <w:next w:val="Normal"/>
    <w:link w:val="Ttulo2Car"/>
    <w:uiPriority w:val="9"/>
    <w:unhideWhenUsed/>
    <w:qFormat/>
    <w:rsid w:val="00CC0B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37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237A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237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237A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237A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237A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237A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237A7"/>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237A7"/>
    <w:rPr>
      <w:color w:val="0563C1" w:themeColor="hyperlink"/>
      <w:u w:val="single"/>
    </w:rPr>
  </w:style>
  <w:style w:type="paragraph" w:styleId="Sinespaciado">
    <w:name w:val="No Spacing"/>
    <w:aliases w:val="Francesa,INAI"/>
    <w:link w:val="SinespaciadoCar"/>
    <w:uiPriority w:val="1"/>
    <w:qFormat/>
    <w:rsid w:val="006237A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237A7"/>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6237A7"/>
    <w:pPr>
      <w:spacing w:after="120"/>
    </w:pPr>
  </w:style>
  <w:style w:type="character" w:customStyle="1" w:styleId="TextoindependienteCar">
    <w:name w:val="Texto independiente Car"/>
    <w:basedOn w:val="Fuentedeprrafopredeter"/>
    <w:link w:val="Textoindependiente"/>
    <w:uiPriority w:val="99"/>
    <w:rsid w:val="006237A7"/>
  </w:style>
  <w:style w:type="paragraph" w:styleId="Textoindependiente2">
    <w:name w:val="Body Text 2"/>
    <w:basedOn w:val="Normal"/>
    <w:link w:val="Textoindependiente2Car"/>
    <w:uiPriority w:val="99"/>
    <w:semiHidden/>
    <w:unhideWhenUsed/>
    <w:rsid w:val="006237A7"/>
    <w:pPr>
      <w:spacing w:after="120" w:line="480" w:lineRule="auto"/>
    </w:pPr>
  </w:style>
  <w:style w:type="character" w:customStyle="1" w:styleId="Textoindependiente2Car">
    <w:name w:val="Texto independiente 2 Car"/>
    <w:basedOn w:val="Fuentedeprrafopredeter"/>
    <w:link w:val="Textoindependiente2"/>
    <w:uiPriority w:val="99"/>
    <w:semiHidden/>
    <w:rsid w:val="006237A7"/>
  </w:style>
  <w:style w:type="character" w:customStyle="1" w:styleId="Ttulo2Car">
    <w:name w:val="Título 2 Car"/>
    <w:basedOn w:val="Fuentedeprrafopredeter"/>
    <w:link w:val="Ttulo2"/>
    <w:uiPriority w:val="9"/>
    <w:rsid w:val="00CC0BBD"/>
    <w:rPr>
      <w:rFonts w:asciiTheme="majorHAnsi" w:eastAsiaTheme="majorEastAsia" w:hAnsiTheme="majorHAnsi" w:cstheme="majorBidi"/>
      <w:color w:val="2E74B5" w:themeColor="accent1" w:themeShade="BF"/>
      <w:sz w:val="26"/>
      <w:szCs w:val="26"/>
    </w:rPr>
  </w:style>
  <w:style w:type="character" w:styleId="Textoennegrita">
    <w:name w:val="Strong"/>
    <w:uiPriority w:val="22"/>
    <w:qFormat/>
    <w:rsid w:val="00CC0BBD"/>
    <w:rPr>
      <w:b/>
      <w:bCs/>
    </w:rPr>
  </w:style>
  <w:style w:type="paragraph" w:customStyle="1" w:styleId="Default">
    <w:name w:val="Default"/>
    <w:rsid w:val="008D47C2"/>
    <w:pPr>
      <w:autoSpaceDE w:val="0"/>
      <w:autoSpaceDN w:val="0"/>
      <w:adjustRightInd w:val="0"/>
      <w:spacing w:after="0" w:line="240" w:lineRule="auto"/>
    </w:pPr>
    <w:rPr>
      <w:rFonts w:ascii="Arial" w:hAnsi="Arial" w:cs="Arial"/>
      <w:color w:val="000000"/>
      <w:sz w:val="24"/>
      <w:szCs w:val="24"/>
    </w:rPr>
  </w:style>
  <w:style w:type="paragraph" w:customStyle="1" w:styleId="Citas">
    <w:name w:val="Citas"/>
    <w:basedOn w:val="Normal"/>
    <w:qFormat/>
    <w:rsid w:val="008D47C2"/>
    <w:pPr>
      <w:spacing w:before="240" w:line="360" w:lineRule="auto"/>
      <w:ind w:left="851" w:right="851"/>
      <w:jc w:val="both"/>
    </w:pPr>
    <w:rPr>
      <w:rFonts w:ascii="Palatino Linotype" w:hAnsi="Palatino Linotype" w:cs="Arial"/>
      <w:i/>
    </w:rPr>
  </w:style>
  <w:style w:type="character" w:customStyle="1" w:styleId="UnresolvedMention">
    <w:name w:val="Unresolved Mention"/>
    <w:basedOn w:val="Fuentedeprrafopredeter"/>
    <w:uiPriority w:val="99"/>
    <w:semiHidden/>
    <w:unhideWhenUsed/>
    <w:rsid w:val="009704EB"/>
    <w:rPr>
      <w:color w:val="605E5C"/>
      <w:shd w:val="clear" w:color="auto" w:fill="E1DFDD"/>
    </w:rPr>
  </w:style>
  <w:style w:type="table" w:customStyle="1" w:styleId="Tablaconcuadrcula2">
    <w:name w:val="Tabla con cuadrícula2"/>
    <w:basedOn w:val="Tablanormal"/>
    <w:next w:val="Tablaconcuadrcula"/>
    <w:uiPriority w:val="59"/>
    <w:rsid w:val="0046738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6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0641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D797B"/>
    <w:pPr>
      <w:spacing w:after="0" w:line="240" w:lineRule="auto"/>
    </w:pPr>
    <w:rPr>
      <w:rFonts w:ascii="Calibri" w:eastAsia="Calibri" w:hAnsi="Calibri" w:cs="Calibri"/>
      <w:sz w:val="20"/>
      <w:szCs w:val="20"/>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797B"/>
    <w:rPr>
      <w:rFonts w:ascii="Calibri" w:eastAsia="Calibri" w:hAnsi="Calibri" w:cs="Calibri"/>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65383">
      <w:bodyDiv w:val="1"/>
      <w:marLeft w:val="0"/>
      <w:marRight w:val="0"/>
      <w:marTop w:val="0"/>
      <w:marBottom w:val="0"/>
      <w:divBdr>
        <w:top w:val="none" w:sz="0" w:space="0" w:color="auto"/>
        <w:left w:val="none" w:sz="0" w:space="0" w:color="auto"/>
        <w:bottom w:val="none" w:sz="0" w:space="0" w:color="auto"/>
        <w:right w:val="none" w:sz="0" w:space="0" w:color="auto"/>
      </w:divBdr>
    </w:div>
    <w:div w:id="730932290">
      <w:bodyDiv w:val="1"/>
      <w:marLeft w:val="0"/>
      <w:marRight w:val="0"/>
      <w:marTop w:val="0"/>
      <w:marBottom w:val="0"/>
      <w:divBdr>
        <w:top w:val="none" w:sz="0" w:space="0" w:color="auto"/>
        <w:left w:val="none" w:sz="0" w:space="0" w:color="auto"/>
        <w:bottom w:val="none" w:sz="0" w:space="0" w:color="auto"/>
        <w:right w:val="none" w:sz="0" w:space="0" w:color="auto"/>
      </w:divBdr>
    </w:div>
    <w:div w:id="798186522">
      <w:bodyDiv w:val="1"/>
      <w:marLeft w:val="0"/>
      <w:marRight w:val="0"/>
      <w:marTop w:val="0"/>
      <w:marBottom w:val="0"/>
      <w:divBdr>
        <w:top w:val="none" w:sz="0" w:space="0" w:color="auto"/>
        <w:left w:val="none" w:sz="0" w:space="0" w:color="auto"/>
        <w:bottom w:val="none" w:sz="0" w:space="0" w:color="auto"/>
        <w:right w:val="none" w:sz="0" w:space="0" w:color="auto"/>
      </w:divBdr>
    </w:div>
    <w:div w:id="18586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3184C-7307-49D3-AE71-ABE807AC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39</Pages>
  <Words>9652</Words>
  <Characters>53092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Manager/>
  <Company>INFOEM</Company>
  <LinksUpToDate>false</LinksUpToDate>
  <CharactersWithSpaces>62619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INFOEM557</cp:lastModifiedBy>
  <cp:revision>14</cp:revision>
  <cp:lastPrinted>2025-05-30T16:31:00Z</cp:lastPrinted>
  <dcterms:created xsi:type="dcterms:W3CDTF">2025-05-14T18:14:00Z</dcterms:created>
  <dcterms:modified xsi:type="dcterms:W3CDTF">2025-06-03T20:30:00Z</dcterms:modified>
  <cp:category/>
</cp:coreProperties>
</file>