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0F31D" w14:textId="77777777" w:rsidR="002675A1" w:rsidRPr="002C3EC8" w:rsidRDefault="002675A1" w:rsidP="002675A1">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Pr>
          <w:rFonts w:ascii="Palatino Linotype" w:eastAsia="Times New Roman" w:hAnsi="Palatino Linotype" w:cs="Arial"/>
          <w:color w:val="000000"/>
          <w:sz w:val="24"/>
          <w:szCs w:val="24"/>
          <w:lang w:eastAsia="es-MX"/>
        </w:rPr>
        <w:t xml:space="preserve">en Metepec, Estado de México, a </w:t>
      </w:r>
      <w:r w:rsidR="002840F7">
        <w:rPr>
          <w:rFonts w:ascii="Palatino Linotype" w:eastAsia="Times New Roman" w:hAnsi="Palatino Linotype" w:cs="Arial"/>
          <w:color w:val="000000"/>
          <w:sz w:val="24"/>
          <w:szCs w:val="24"/>
          <w:lang w:eastAsia="es-MX"/>
        </w:rPr>
        <w:t xml:space="preserve">dieciocho </w:t>
      </w:r>
      <w:r>
        <w:rPr>
          <w:rFonts w:ascii="Palatino Linotype" w:eastAsia="Times New Roman" w:hAnsi="Palatino Linotype" w:cs="Arial"/>
          <w:color w:val="000000"/>
          <w:sz w:val="24"/>
          <w:szCs w:val="24"/>
          <w:lang w:eastAsia="es-MX"/>
        </w:rPr>
        <w:t>de junio de dos mil veinticinco</w:t>
      </w:r>
      <w:r w:rsidRPr="002C3EC8">
        <w:rPr>
          <w:rFonts w:ascii="Palatino Linotype" w:eastAsia="Times New Roman" w:hAnsi="Palatino Linotype" w:cs="Arial"/>
          <w:color w:val="000000"/>
          <w:sz w:val="24"/>
          <w:szCs w:val="24"/>
          <w:lang w:eastAsia="es-MX"/>
        </w:rPr>
        <w:t>.</w:t>
      </w:r>
    </w:p>
    <w:p w14:paraId="34FB922D" w14:textId="77777777" w:rsidR="002675A1" w:rsidRDefault="002675A1" w:rsidP="002675A1">
      <w:pPr>
        <w:tabs>
          <w:tab w:val="left" w:pos="1701"/>
        </w:tabs>
        <w:spacing w:before="240" w:line="360" w:lineRule="auto"/>
        <w:jc w:val="both"/>
        <w:rPr>
          <w:rFonts w:ascii="Palatino Linotype" w:hAnsi="Palatino Linotype"/>
          <w:sz w:val="24"/>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sz w:val="24"/>
        </w:rPr>
        <w:t>0</w:t>
      </w:r>
      <w:r>
        <w:rPr>
          <w:rFonts w:ascii="Palatino Linotype" w:hAnsi="Palatino Linotype" w:cs="Arial"/>
          <w:b/>
          <w:bCs/>
          <w:sz w:val="24"/>
          <w:lang w:eastAsia="es-MX"/>
        </w:rPr>
        <w:t>4845/INFOEM/IP/RR/2025</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por</w:t>
      </w:r>
      <w:r>
        <w:rPr>
          <w:rFonts w:ascii="Palatino Linotype" w:hAnsi="Palatino Linotype"/>
          <w:b/>
          <w:sz w:val="24"/>
        </w:rPr>
        <w:t xml:space="preserve"> un particular que no proporciono nombre o seudónimo para ser identificado</w:t>
      </w:r>
      <w:r w:rsidRPr="002C3EC8">
        <w:rPr>
          <w:rFonts w:ascii="Palatino Linotype" w:hAnsi="Palatino Linotype"/>
          <w:sz w:val="24"/>
        </w:rPr>
        <w:t>,</w:t>
      </w:r>
      <w:r>
        <w:rPr>
          <w:rFonts w:ascii="Palatino Linotype" w:hAnsi="Palatino Linotype"/>
          <w:sz w:val="24"/>
        </w:rPr>
        <w:t xml:space="preserve"> en lo sucesivo la parte </w:t>
      </w:r>
      <w:r w:rsidRPr="002C3EC8">
        <w:rPr>
          <w:rFonts w:ascii="Palatino Linotype" w:hAnsi="Palatino Linotype"/>
          <w:b/>
          <w:sz w:val="24"/>
        </w:rPr>
        <w:t>Recurrente</w:t>
      </w:r>
      <w:r>
        <w:rPr>
          <w:rFonts w:ascii="Palatino Linotype" w:hAnsi="Palatino Linotype"/>
          <w:sz w:val="24"/>
        </w:rPr>
        <w:t>, en contra de la falta de respuesta</w:t>
      </w:r>
      <w:r w:rsidRPr="002C3EC8">
        <w:rPr>
          <w:rFonts w:ascii="Palatino Linotype" w:hAnsi="Palatino Linotype"/>
          <w:sz w:val="24"/>
        </w:rPr>
        <w:t xml:space="preserve"> </w:t>
      </w:r>
      <w:r w:rsidRPr="004076B3">
        <w:rPr>
          <w:rFonts w:ascii="Palatino Linotype" w:hAnsi="Palatino Linotype"/>
          <w:sz w:val="24"/>
          <w:szCs w:val="24"/>
        </w:rPr>
        <w:t>del</w:t>
      </w:r>
      <w:r>
        <w:rPr>
          <w:rFonts w:ascii="Palatino Linotype" w:hAnsi="Palatino Linotype"/>
          <w:b/>
          <w:bCs/>
          <w:color w:val="000000"/>
          <w:sz w:val="24"/>
          <w:szCs w:val="24"/>
        </w:rPr>
        <w:t xml:space="preserve"> Ayuntamiento de Villa de Allende</w:t>
      </w:r>
      <w:r w:rsidRPr="004076B3">
        <w:rPr>
          <w:rFonts w:ascii="Palatino Linotype" w:hAnsi="Palatino Linotype"/>
          <w:sz w:val="24"/>
          <w:szCs w:val="24"/>
        </w:rPr>
        <w:t>,</w:t>
      </w:r>
      <w:r w:rsidRPr="002C3EC8">
        <w:rPr>
          <w:rFonts w:ascii="Palatino Linotype" w:hAnsi="Palatino Linotype"/>
          <w:sz w:val="24"/>
        </w:rPr>
        <w:t xml:space="preserve"> en lo </w:t>
      </w:r>
      <w:bookmarkStart w:id="0" w:name="_GoBack"/>
      <w:bookmarkEnd w:id="0"/>
      <w:r w:rsidRPr="002C3EC8">
        <w:rPr>
          <w:rFonts w:ascii="Palatino Linotype" w:hAnsi="Palatino Linotype"/>
          <w:sz w:val="24"/>
        </w:rPr>
        <w:t xml:space="preserve">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r>
        <w:rPr>
          <w:rFonts w:ascii="Palatino Linotype" w:hAnsi="Palatino Linotype"/>
          <w:sz w:val="24"/>
        </w:rPr>
        <w:t xml:space="preserve"> </w:t>
      </w:r>
    </w:p>
    <w:p w14:paraId="32239EE4" w14:textId="77777777" w:rsidR="002675A1" w:rsidRPr="00ED0EC8" w:rsidRDefault="002675A1" w:rsidP="002675A1">
      <w:pPr>
        <w:tabs>
          <w:tab w:val="left" w:pos="1701"/>
        </w:tabs>
        <w:spacing w:before="240" w:line="360" w:lineRule="auto"/>
        <w:jc w:val="both"/>
        <w:rPr>
          <w:rFonts w:ascii="Palatino Linotype" w:hAnsi="Palatino Linotype"/>
          <w:sz w:val="24"/>
        </w:rPr>
      </w:pPr>
    </w:p>
    <w:p w14:paraId="1B9362CD" w14:textId="77777777" w:rsidR="002675A1" w:rsidRPr="002C3EC8" w:rsidRDefault="002675A1" w:rsidP="002675A1">
      <w:pPr>
        <w:pStyle w:val="infoemcitas"/>
        <w:jc w:val="center"/>
        <w:rPr>
          <w:b/>
          <w:bCs/>
          <w:i w:val="0"/>
          <w:iCs/>
          <w:sz w:val="28"/>
          <w:szCs w:val="28"/>
        </w:rPr>
      </w:pPr>
      <w:r w:rsidRPr="002C3EC8">
        <w:rPr>
          <w:b/>
          <w:bCs/>
          <w:i w:val="0"/>
          <w:iCs/>
          <w:sz w:val="28"/>
          <w:szCs w:val="28"/>
        </w:rPr>
        <w:t>A N T E C E D E N T E S   D E L   A S U N T O</w:t>
      </w:r>
    </w:p>
    <w:p w14:paraId="00422160" w14:textId="77777777" w:rsidR="002675A1" w:rsidRPr="002C3EC8" w:rsidRDefault="002675A1" w:rsidP="002675A1">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04071D9F" w14:textId="77777777" w:rsidR="002675A1" w:rsidRPr="00D705FF" w:rsidRDefault="002675A1" w:rsidP="002675A1">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Pr>
          <w:rFonts w:ascii="Palatino Linotype" w:hAnsi="Palatino Linotype" w:cs="Arial"/>
          <w:b/>
          <w:sz w:val="24"/>
        </w:rPr>
        <w:t>veintiocho de marzo de dos mil veinticinco</w:t>
      </w:r>
      <w:r w:rsidRPr="00D705FF">
        <w:rPr>
          <w:rFonts w:ascii="Palatino Linotype" w:hAnsi="Palatino Linotype" w:cs="Arial"/>
          <w:sz w:val="24"/>
        </w:rPr>
        <w:t xml:space="preserve">, </w:t>
      </w:r>
      <w:r>
        <w:rPr>
          <w:rFonts w:ascii="Palatino Linotype" w:hAnsi="Palatino Linotype"/>
          <w:sz w:val="24"/>
        </w:rPr>
        <w:t xml:space="preserve">la parte </w:t>
      </w:r>
      <w:r w:rsidRPr="00D705FF">
        <w:rPr>
          <w:rFonts w:ascii="Palatino Linotype" w:hAnsi="Palatino Linotype" w:cs="Arial"/>
          <w:b/>
          <w:sz w:val="24"/>
        </w:rPr>
        <w:t xml:space="preserve">Recurrente </w:t>
      </w:r>
      <w:r w:rsidRPr="00D705FF">
        <w:rPr>
          <w:rFonts w:ascii="Palatino Linotype" w:hAnsi="Palatino Linotype" w:cs="Arial"/>
          <w:sz w:val="24"/>
        </w:rPr>
        <w:t xml:space="preserve">presentó a través </w:t>
      </w:r>
      <w:r>
        <w:rPr>
          <w:rFonts w:ascii="Palatino Linotype" w:hAnsi="Palatino Linotype" w:cs="Arial"/>
          <w:sz w:val="24"/>
        </w:rPr>
        <w:t xml:space="preserve">del </w:t>
      </w:r>
      <w:r w:rsidRPr="00D705FF">
        <w:rPr>
          <w:rFonts w:ascii="Palatino Linotype" w:hAnsi="Palatino Linotype" w:cs="Arial"/>
          <w:sz w:val="24"/>
        </w:rPr>
        <w:t>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Pr="00ED0EC8">
        <w:rPr>
          <w:rFonts w:ascii="Palatino Linotype" w:hAnsi="Palatino Linotype"/>
          <w:b/>
          <w:bCs/>
          <w:sz w:val="24"/>
          <w:szCs w:val="24"/>
        </w:rPr>
        <w:t> </w:t>
      </w:r>
      <w:r w:rsidRPr="002675A1">
        <w:rPr>
          <w:rFonts w:ascii="Palatino Linotype" w:hAnsi="Palatino Linotype"/>
          <w:b/>
          <w:bCs/>
          <w:sz w:val="24"/>
          <w:szCs w:val="24"/>
        </w:rPr>
        <w:t>00029/VIALLEN/IP/2025</w:t>
      </w:r>
      <w:r w:rsidRPr="00166BD1">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14:paraId="200803A7" w14:textId="77777777" w:rsidR="002675A1" w:rsidRPr="0035117C" w:rsidRDefault="002675A1" w:rsidP="002675A1">
      <w:pPr>
        <w:pStyle w:val="INFOEM"/>
        <w:rPr>
          <w:sz w:val="24"/>
          <w:szCs w:val="24"/>
          <w:lang w:val="es-ES_tradnl" w:eastAsia="es-ES"/>
        </w:rPr>
      </w:pPr>
      <w:r w:rsidRPr="004076B3">
        <w:rPr>
          <w:sz w:val="24"/>
          <w:szCs w:val="24"/>
          <w:lang w:val="es-ES_tradnl" w:eastAsia="es-ES"/>
        </w:rPr>
        <w:t>“</w:t>
      </w:r>
      <w:r w:rsidRPr="002675A1">
        <w:rPr>
          <w:color w:val="000000"/>
          <w:sz w:val="24"/>
          <w:szCs w:val="24"/>
        </w:rPr>
        <w:t xml:space="preserve">Solicito se indique el monto total ejercido para la adquisición o renta de adornos navideños (árboles, nacimientos, luces, piñatas) en el marco de las fiestas decembrinas de 2024. Asimismo solicito copia simple, en su versión </w:t>
      </w:r>
      <w:proofErr w:type="gramStart"/>
      <w:r w:rsidRPr="002675A1">
        <w:rPr>
          <w:color w:val="000000"/>
          <w:sz w:val="24"/>
          <w:szCs w:val="24"/>
        </w:rPr>
        <w:lastRenderedPageBreak/>
        <w:t>pública</w:t>
      </w:r>
      <w:proofErr w:type="gramEnd"/>
      <w:r w:rsidRPr="002675A1">
        <w:rPr>
          <w:color w:val="000000"/>
          <w:sz w:val="24"/>
          <w:szCs w:val="24"/>
        </w:rPr>
        <w:t xml:space="preserve"> de todo contrato, factura y fotografía que dé cuenta de dichas compras/rentas. 2. Solicito se indique el monto total ejercido para la adquisición de cenas navideñas o pavos navideños en el marco de las fiestas decembrinas de 2024. Asimismo solicito copia simple, en su versión pública de todo contrato, factura y fotografía que dé cuenta de dichas compras.”</w:t>
      </w:r>
      <w:r>
        <w:rPr>
          <w:rFonts w:ascii="Verdana" w:hAnsi="Verdana"/>
          <w:color w:val="000000"/>
          <w:sz w:val="14"/>
        </w:rPr>
        <w:t xml:space="preserve"> </w:t>
      </w:r>
      <w:r w:rsidRPr="0035117C">
        <w:rPr>
          <w:sz w:val="24"/>
          <w:szCs w:val="24"/>
          <w:lang w:val="es-ES_tradnl" w:eastAsia="es-ES"/>
        </w:rPr>
        <w:t>(</w:t>
      </w:r>
      <w:proofErr w:type="gramStart"/>
      <w:r w:rsidRPr="0035117C">
        <w:rPr>
          <w:sz w:val="24"/>
          <w:szCs w:val="24"/>
          <w:lang w:val="es-ES_tradnl" w:eastAsia="es-ES"/>
        </w:rPr>
        <w:t>sic</w:t>
      </w:r>
      <w:proofErr w:type="gramEnd"/>
      <w:r w:rsidRPr="0035117C">
        <w:rPr>
          <w:sz w:val="24"/>
          <w:szCs w:val="24"/>
          <w:lang w:val="es-ES_tradnl" w:eastAsia="es-ES"/>
        </w:rPr>
        <w:t>)</w:t>
      </w:r>
    </w:p>
    <w:p w14:paraId="6E80E9EE" w14:textId="77777777" w:rsidR="002675A1" w:rsidRPr="002C3EC8" w:rsidRDefault="002675A1" w:rsidP="002675A1">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A través del SAIMEX.</w:t>
      </w:r>
    </w:p>
    <w:p w14:paraId="629B3553" w14:textId="77777777" w:rsidR="002675A1" w:rsidRDefault="002675A1" w:rsidP="002675A1">
      <w:pPr>
        <w:spacing w:line="360" w:lineRule="auto"/>
        <w:jc w:val="both"/>
        <w:rPr>
          <w:rFonts w:ascii="Palatino Linotype" w:hAnsi="Palatino Linotype" w:cs="Arial"/>
          <w:b/>
          <w:sz w:val="28"/>
        </w:rPr>
      </w:pPr>
    </w:p>
    <w:p w14:paraId="77599BEC" w14:textId="77777777" w:rsidR="002675A1" w:rsidRPr="00566D12" w:rsidRDefault="002675A1" w:rsidP="002675A1">
      <w:pPr>
        <w:spacing w:line="360" w:lineRule="auto"/>
        <w:jc w:val="both"/>
        <w:rPr>
          <w:rFonts w:ascii="Palatino Linotype" w:hAnsi="Palatino Linotype" w:cs="Arial"/>
          <w:color w:val="000000" w:themeColor="text1"/>
          <w:sz w:val="24"/>
        </w:rPr>
      </w:pPr>
      <w:r>
        <w:rPr>
          <w:rFonts w:ascii="Palatino Linotype" w:hAnsi="Palatino Linotype" w:cs="Arial"/>
          <w:b/>
          <w:sz w:val="28"/>
        </w:rPr>
        <w:t>SEGUNDO.</w:t>
      </w:r>
      <w:r w:rsidRPr="004975BF">
        <w:rPr>
          <w:rFonts w:ascii="Palatino Linotype" w:hAnsi="Palatino Linotype" w:cs="Arial"/>
          <w:b/>
          <w:sz w:val="24"/>
          <w:szCs w:val="24"/>
        </w:rPr>
        <w:t xml:space="preserve"> </w:t>
      </w:r>
      <w:r w:rsidRPr="002C3EC8">
        <w:rPr>
          <w:rFonts w:ascii="Palatino Linotype" w:hAnsi="Palatino Linotype"/>
          <w:b/>
          <w:sz w:val="28"/>
        </w:rPr>
        <w:t>D</w:t>
      </w:r>
      <w:r>
        <w:rPr>
          <w:rFonts w:ascii="Palatino Linotype" w:hAnsi="Palatino Linotype"/>
          <w:b/>
          <w:sz w:val="28"/>
        </w:rPr>
        <w:t xml:space="preserve">e la </w:t>
      </w:r>
      <w:r w:rsidRPr="004975BF">
        <w:rPr>
          <w:rFonts w:ascii="Palatino Linotype" w:eastAsia="Palatino Linotype" w:hAnsi="Palatino Linotype" w:cs="Palatino Linotype"/>
          <w:b/>
          <w:color w:val="000000"/>
          <w:sz w:val="28"/>
          <w:szCs w:val="28"/>
        </w:rPr>
        <w:t>falta de respuesta del Sujeto Obligado</w:t>
      </w:r>
    </w:p>
    <w:p w14:paraId="43BFA6B8" w14:textId="77777777" w:rsidR="002675A1" w:rsidRDefault="002675A1" w:rsidP="002675A1">
      <w:p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sz w:val="24"/>
          <w:szCs w:val="24"/>
          <w:lang w:val="es-ES"/>
        </w:rPr>
      </w:pPr>
      <w:r w:rsidRPr="004975BF">
        <w:rPr>
          <w:rFonts w:ascii="Palatino Linotype" w:eastAsia="Palatino Linotype" w:hAnsi="Palatino Linotype" w:cs="Palatino Linotype"/>
          <w:color w:val="000000"/>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4975BF">
        <w:rPr>
          <w:rFonts w:ascii="Palatino Linotype" w:eastAsia="Palatino Linotype" w:hAnsi="Palatino Linotype" w:cs="Palatino Linotype"/>
          <w:b/>
          <w:color w:val="000000"/>
          <w:sz w:val="24"/>
          <w:szCs w:val="24"/>
        </w:rPr>
        <w:t>Negativa Ficta</w:t>
      </w:r>
      <w:r w:rsidRPr="004975BF">
        <w:rPr>
          <w:rFonts w:ascii="Palatino Linotype" w:eastAsia="Palatino Linotype" w:hAnsi="Palatino Linotype" w:cs="Palatino Linotype"/>
          <w:color w:val="000000"/>
          <w:sz w:val="24"/>
          <w:szCs w:val="24"/>
        </w:rPr>
        <w:t>, cuya esencia consiste en atribuir un efecto negativo de la autoridad administrativa frente a las instancias y solicitudes que hagan los particulares.</w:t>
      </w:r>
    </w:p>
    <w:p w14:paraId="2A6BAF98" w14:textId="77777777" w:rsidR="002675A1" w:rsidRPr="004076B3" w:rsidRDefault="002675A1" w:rsidP="002675A1">
      <w:p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sz w:val="24"/>
          <w:szCs w:val="24"/>
          <w:lang w:val="es-ES"/>
        </w:rPr>
      </w:pPr>
    </w:p>
    <w:p w14:paraId="003C3064" w14:textId="77777777" w:rsidR="002675A1" w:rsidRPr="004076B3" w:rsidRDefault="002675A1" w:rsidP="002675A1">
      <w:pPr>
        <w:spacing w:after="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w:t>
      </w:r>
      <w:r>
        <w:rPr>
          <w:rFonts w:ascii="Palatino Linotype" w:hAnsi="Palatino Linotype"/>
          <w:b/>
          <w:sz w:val="28"/>
        </w:rPr>
        <w:t xml:space="preserve">el </w:t>
      </w:r>
      <w:r w:rsidRPr="002C3EC8">
        <w:rPr>
          <w:rFonts w:ascii="Palatino Linotype" w:hAnsi="Palatino Linotype"/>
          <w:b/>
          <w:sz w:val="28"/>
        </w:rPr>
        <w:t>recurso de revisión.</w:t>
      </w:r>
    </w:p>
    <w:p w14:paraId="20191B76" w14:textId="77777777" w:rsidR="002675A1" w:rsidRDefault="002675A1" w:rsidP="002675A1">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sz w:val="24"/>
        </w:rPr>
        <w:t xml:space="preserve">la parte </w:t>
      </w:r>
      <w:r w:rsidRPr="002C3EC8">
        <w:rPr>
          <w:rFonts w:ascii="Palatino Linotype" w:hAnsi="Palatino Linotype" w:cs="Arial"/>
          <w:b/>
          <w:sz w:val="24"/>
          <w:szCs w:val="24"/>
        </w:rPr>
        <w:t xml:space="preserve">Recurrente </w:t>
      </w:r>
      <w:r w:rsidRPr="002C3EC8">
        <w:rPr>
          <w:rFonts w:ascii="Palatino Linotype" w:hAnsi="Palatino Linotype" w:cs="Arial"/>
          <w:sz w:val="24"/>
          <w:szCs w:val="24"/>
        </w:rPr>
        <w:t xml:space="preserve">interpuso recurso de revisión, en fecha </w:t>
      </w:r>
      <w:r>
        <w:rPr>
          <w:rFonts w:ascii="Palatino Linotype" w:hAnsi="Palatino Linotype" w:cs="Arial"/>
          <w:b/>
          <w:sz w:val="24"/>
        </w:rPr>
        <w:t>veintiocho de abril   de dos mil veinticinco</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04845/INFOEM/IP/RR/2025</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7E3F3B02" w14:textId="77777777" w:rsidR="002675A1" w:rsidRDefault="002675A1" w:rsidP="002675A1">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y  </w:t>
      </w:r>
      <w:r w:rsidRPr="0033050B">
        <w:rPr>
          <w:rFonts w:ascii="Palatino Linotype" w:hAnsi="Palatino Linotype" w:cs="Arial"/>
          <w:b/>
          <w:i/>
        </w:rPr>
        <w:t>Razones o motivos de inconformidad</w:t>
      </w:r>
    </w:p>
    <w:p w14:paraId="5AC7AC58" w14:textId="77777777" w:rsidR="002675A1" w:rsidRDefault="002675A1" w:rsidP="002675A1">
      <w:pPr>
        <w:pStyle w:val="Prrafodelista"/>
        <w:spacing w:before="240" w:line="360" w:lineRule="auto"/>
        <w:ind w:left="720"/>
        <w:jc w:val="both"/>
        <w:rPr>
          <w:rFonts w:ascii="Palatino Linotype" w:hAnsi="Palatino Linotype" w:cs="Arial"/>
          <w:i/>
        </w:rPr>
      </w:pPr>
      <w:r w:rsidRPr="00566D12">
        <w:rPr>
          <w:rFonts w:ascii="Palatino Linotype" w:hAnsi="Palatino Linotype"/>
          <w:i/>
          <w:color w:val="000000"/>
        </w:rPr>
        <w:lastRenderedPageBreak/>
        <w:t>“</w:t>
      </w:r>
      <w:r w:rsidRPr="002675A1">
        <w:rPr>
          <w:rFonts w:ascii="Palatino Linotype" w:hAnsi="Palatino Linotype"/>
          <w:i/>
          <w:color w:val="000000"/>
        </w:rPr>
        <w:t>no entregaron nada.</w:t>
      </w:r>
      <w:r w:rsidRPr="002675A1">
        <w:rPr>
          <w:rFonts w:ascii="Palatino Linotype" w:hAnsi="Palatino Linotype" w:cs="Arial"/>
          <w:i/>
        </w:rPr>
        <w:t>” (</w:t>
      </w:r>
      <w:proofErr w:type="gramStart"/>
      <w:r w:rsidRPr="002675A1">
        <w:rPr>
          <w:rFonts w:ascii="Palatino Linotype" w:hAnsi="Palatino Linotype" w:cs="Arial"/>
          <w:i/>
        </w:rPr>
        <w:t>sic</w:t>
      </w:r>
      <w:proofErr w:type="gramEnd"/>
      <w:r w:rsidRPr="002675A1">
        <w:rPr>
          <w:rFonts w:ascii="Palatino Linotype" w:hAnsi="Palatino Linotype" w:cs="Arial"/>
          <w:i/>
        </w:rPr>
        <w:t>)</w:t>
      </w:r>
    </w:p>
    <w:p w14:paraId="392B861C" w14:textId="77777777" w:rsidR="002675A1" w:rsidRPr="002675A1" w:rsidRDefault="002675A1" w:rsidP="002675A1">
      <w:pPr>
        <w:pStyle w:val="Prrafodelista"/>
        <w:spacing w:before="240" w:line="360" w:lineRule="auto"/>
        <w:ind w:left="720"/>
        <w:jc w:val="both"/>
        <w:rPr>
          <w:rFonts w:ascii="Palatino Linotype" w:hAnsi="Palatino Linotype" w:cs="Arial"/>
          <w:i/>
        </w:rPr>
      </w:pPr>
    </w:p>
    <w:p w14:paraId="55C4A75A" w14:textId="77777777" w:rsidR="002675A1" w:rsidRPr="002C3EC8" w:rsidRDefault="002675A1" w:rsidP="002675A1">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745516F6" w14:textId="77777777" w:rsidR="002675A1" w:rsidRDefault="002675A1" w:rsidP="002675A1">
      <w:pPr>
        <w:spacing w:before="240" w:line="360" w:lineRule="auto"/>
        <w:jc w:val="both"/>
        <w:rPr>
          <w:rFonts w:ascii="Palatino Linotype" w:hAnsi="Palatino Linotype"/>
          <w:sz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Pr>
          <w:rFonts w:ascii="Palatino Linotype" w:hAnsi="Palatino Linotype"/>
          <w:b/>
          <w:sz w:val="24"/>
        </w:rPr>
        <w:t>treinta de abril de dos mil veinticinco</w:t>
      </w:r>
      <w:r w:rsidRPr="002C3EC8">
        <w:rPr>
          <w:rFonts w:ascii="Palatino Linotype" w:hAnsi="Palatino Linotype"/>
          <w:sz w:val="24"/>
        </w:rPr>
        <w:t>, determinándose en ellos, un plazo de siete días para que las partes manifestaran lo que a su derecho corresponda en términos del numeral ya citado.</w:t>
      </w:r>
    </w:p>
    <w:p w14:paraId="7F5ED173" w14:textId="77777777" w:rsidR="002675A1" w:rsidRPr="00DE3D86" w:rsidRDefault="002675A1" w:rsidP="002675A1">
      <w:pPr>
        <w:spacing w:before="240" w:line="360" w:lineRule="auto"/>
        <w:jc w:val="both"/>
        <w:rPr>
          <w:rFonts w:ascii="Palatino Linotype" w:hAnsi="Palatino Linotype"/>
          <w:sz w:val="24"/>
        </w:rPr>
      </w:pPr>
    </w:p>
    <w:p w14:paraId="7396332B" w14:textId="77777777" w:rsidR="002675A1" w:rsidRPr="00E52C83" w:rsidRDefault="002675A1" w:rsidP="002675A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6435E557" w14:textId="77777777" w:rsidR="002675A1" w:rsidRPr="00C215C4" w:rsidRDefault="002675A1" w:rsidP="002675A1">
      <w:pPr>
        <w:spacing w:after="0" w:line="360" w:lineRule="auto"/>
        <w:jc w:val="both"/>
        <w:rPr>
          <w:rFonts w:ascii="Palatino Linotype" w:hAnsi="Palatino Linotype"/>
          <w:color w:val="000000"/>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b/>
          <w:sz w:val="24"/>
          <w:szCs w:val="24"/>
        </w:rPr>
        <w:t xml:space="preserve">rindió </w:t>
      </w:r>
      <w:r w:rsidRPr="00166BD1">
        <w:rPr>
          <w:rFonts w:ascii="Palatino Linotype" w:hAnsi="Palatino Linotype" w:cs="Arial"/>
          <w:b/>
          <w:sz w:val="24"/>
          <w:szCs w:val="24"/>
        </w:rPr>
        <w:t>su informe justificado</w:t>
      </w:r>
      <w:r>
        <w:rPr>
          <w:rFonts w:ascii="Palatino Linotype" w:hAnsi="Palatino Linotype" w:cs="Arial"/>
          <w:sz w:val="24"/>
          <w:szCs w:val="24"/>
        </w:rPr>
        <w:t xml:space="preserve">, en fecha primero de mayo de dos mil veinticinco el cual fue puesto a la vista del recurrente en fecha doce de mayo de dos mil veinticinco, sin que se advierta que el Recurrente rindiera sus manifestaciones </w:t>
      </w:r>
      <w:r w:rsidRPr="0006745F">
        <w:rPr>
          <w:rFonts w:ascii="Palatino Linotype" w:hAnsi="Palatino Linotype" w:cs="Arial"/>
          <w:sz w:val="24"/>
          <w:szCs w:val="24"/>
        </w:rPr>
        <w:t>dentro del término de Ley</w:t>
      </w:r>
      <w:r>
        <w:rPr>
          <w:rFonts w:ascii="Palatino Linotype" w:hAnsi="Palatino Linotype" w:cs="Arial"/>
          <w:sz w:val="24"/>
          <w:szCs w:val="24"/>
        </w:rPr>
        <w:t>.</w:t>
      </w:r>
    </w:p>
    <w:p w14:paraId="02AC2A07" w14:textId="77777777" w:rsidR="002675A1" w:rsidRPr="00D32665" w:rsidRDefault="002675A1" w:rsidP="002675A1">
      <w:pPr>
        <w:spacing w:line="360" w:lineRule="auto"/>
        <w:jc w:val="both"/>
        <w:rPr>
          <w:rFonts w:ascii="Palatino Linotype" w:hAnsi="Palatino Linotype"/>
          <w:sz w:val="24"/>
        </w:rPr>
      </w:pPr>
    </w:p>
    <w:p w14:paraId="21D505D8" w14:textId="77777777" w:rsidR="002675A1" w:rsidRPr="002C3EC8" w:rsidRDefault="002675A1" w:rsidP="002675A1">
      <w:pPr>
        <w:spacing w:line="360" w:lineRule="auto"/>
        <w:jc w:val="both"/>
        <w:rPr>
          <w:rFonts w:ascii="Palatino Linotype" w:hAnsi="Palatino Linotype" w:cs="Arial"/>
          <w:b/>
          <w:sz w:val="28"/>
          <w:szCs w:val="28"/>
        </w:rPr>
      </w:pPr>
      <w:r>
        <w:rPr>
          <w:rFonts w:ascii="Palatino Linotype" w:hAnsi="Palatino Linotype" w:cs="Arial"/>
          <w:sz w:val="24"/>
        </w:rPr>
        <w:t xml:space="preserve"> </w:t>
      </w:r>
      <w:r w:rsidRPr="003E2433">
        <w:rPr>
          <w:rFonts w:ascii="Palatino Linotype" w:hAnsi="Palatino Linotype" w:cs="Arial"/>
          <w:b/>
          <w:sz w:val="28"/>
          <w:szCs w:val="28"/>
        </w:rPr>
        <w:t>SEXTO. Del Cierre de Instrucción.</w:t>
      </w:r>
    </w:p>
    <w:p w14:paraId="044DE4E6" w14:textId="77777777" w:rsidR="002675A1" w:rsidRDefault="002675A1" w:rsidP="002675A1">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lastRenderedPageBreak/>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Pr>
          <w:rFonts w:ascii="Palatino Linotype" w:hAnsi="Palatino Linotype" w:cs="Arial"/>
          <w:b/>
          <w:sz w:val="24"/>
          <w:szCs w:val="24"/>
        </w:rPr>
        <w:t xml:space="preserve">diecinueve de mayo de dos mil veinticinco </w:t>
      </w:r>
      <w:r w:rsidRPr="002C3EC8">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14:paraId="3B53033A" w14:textId="77777777" w:rsidR="002675A1" w:rsidRDefault="002675A1" w:rsidP="002675A1">
      <w:pPr>
        <w:spacing w:after="0" w:line="360" w:lineRule="auto"/>
        <w:jc w:val="both"/>
        <w:rPr>
          <w:rFonts w:ascii="Palatino Linotype" w:hAnsi="Palatino Linotype" w:cs="Arial"/>
          <w:sz w:val="24"/>
          <w:szCs w:val="24"/>
        </w:rPr>
      </w:pPr>
    </w:p>
    <w:p w14:paraId="7AAFA055" w14:textId="77777777" w:rsidR="002675A1" w:rsidRDefault="002675A1" w:rsidP="002675A1">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3EA6DC08" w14:textId="77777777" w:rsidR="002675A1" w:rsidRPr="006922F5" w:rsidRDefault="002675A1" w:rsidP="002675A1">
      <w:pPr>
        <w:pBdr>
          <w:top w:val="nil"/>
          <w:left w:val="nil"/>
          <w:bottom w:val="nil"/>
          <w:right w:val="nil"/>
          <w:between w:val="nil"/>
        </w:pBdr>
        <w:contextualSpacing/>
        <w:rPr>
          <w:rFonts w:eastAsia="Palatino Linotype" w:cs="Palatino Linotype"/>
          <w:color w:val="000000"/>
          <w:szCs w:val="24"/>
        </w:rPr>
      </w:pPr>
    </w:p>
    <w:p w14:paraId="22540230" w14:textId="77777777" w:rsidR="002675A1" w:rsidRPr="00723AFA" w:rsidRDefault="002675A1" w:rsidP="002675A1">
      <w:pPr>
        <w:pStyle w:val="Ttulo2"/>
        <w:rPr>
          <w:rFonts w:eastAsia="Palatino Linotype"/>
          <w:sz w:val="28"/>
          <w:szCs w:val="28"/>
        </w:rPr>
      </w:pPr>
      <w:r w:rsidRPr="00723AFA">
        <w:rPr>
          <w:rFonts w:eastAsia="Palatino Linotype"/>
          <w:sz w:val="28"/>
          <w:szCs w:val="28"/>
        </w:rPr>
        <w:t>PRIMERO. De la competencia.</w:t>
      </w:r>
    </w:p>
    <w:p w14:paraId="0BE4B8C4" w14:textId="77777777" w:rsidR="002675A1" w:rsidRDefault="002675A1" w:rsidP="002675A1">
      <w:pPr>
        <w:spacing w:line="360" w:lineRule="auto"/>
        <w:jc w:val="both"/>
        <w:rPr>
          <w:rFonts w:ascii="Palatino Linotype" w:hAnsi="Palatino Linotype"/>
          <w:sz w:val="24"/>
          <w:szCs w:val="24"/>
        </w:rPr>
      </w:pPr>
      <w:r w:rsidRPr="008A2022">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6090FC10" w14:textId="77777777" w:rsidR="002675A1" w:rsidRPr="00723AFA" w:rsidRDefault="002675A1" w:rsidP="002675A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522C8E1" w14:textId="77777777" w:rsidR="002675A1" w:rsidRPr="00723AFA" w:rsidRDefault="002675A1" w:rsidP="002675A1">
      <w:pPr>
        <w:pStyle w:val="Ttulo2"/>
        <w:rPr>
          <w:rFonts w:eastAsia="Palatino Linotype"/>
          <w:sz w:val="28"/>
          <w:szCs w:val="28"/>
        </w:rPr>
      </w:pPr>
      <w:r w:rsidRPr="00723AFA">
        <w:rPr>
          <w:rFonts w:eastAsia="Palatino Linotype"/>
          <w:sz w:val="28"/>
          <w:szCs w:val="28"/>
        </w:rPr>
        <w:lastRenderedPageBreak/>
        <w:t xml:space="preserve">SEGUNDO. De la oportunidad y procedencia del recurso de revisión. </w:t>
      </w:r>
    </w:p>
    <w:p w14:paraId="12813C21" w14:textId="77777777" w:rsidR="002675A1" w:rsidRDefault="002675A1" w:rsidP="002675A1">
      <w:pPr>
        <w:spacing w:line="360" w:lineRule="auto"/>
        <w:jc w:val="both"/>
        <w:rPr>
          <w:rFonts w:ascii="Palatino Linotype" w:hAnsi="Palatino Linotype"/>
          <w:sz w:val="24"/>
          <w:szCs w:val="24"/>
        </w:rPr>
      </w:pPr>
      <w:r w:rsidRPr="00723AFA">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02EC700B" w14:textId="77777777" w:rsidR="002675A1" w:rsidRPr="00723AFA" w:rsidRDefault="002675A1" w:rsidP="002675A1">
      <w:pPr>
        <w:spacing w:line="360" w:lineRule="auto"/>
        <w:jc w:val="both"/>
        <w:rPr>
          <w:rFonts w:ascii="Palatino Linotype" w:hAnsi="Palatino Linotype"/>
          <w:sz w:val="24"/>
          <w:szCs w:val="24"/>
        </w:rPr>
      </w:pPr>
    </w:p>
    <w:p w14:paraId="4393165C" w14:textId="77777777" w:rsidR="002675A1" w:rsidRDefault="002675A1" w:rsidP="002675A1">
      <w:pPr>
        <w:spacing w:line="360" w:lineRule="auto"/>
        <w:jc w:val="both"/>
        <w:rPr>
          <w:rFonts w:ascii="Palatino Linotype" w:hAnsi="Palatino Linotype"/>
          <w:sz w:val="24"/>
          <w:szCs w:val="24"/>
        </w:rPr>
      </w:pPr>
      <w:r w:rsidRPr="00723AFA">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CCDA262" w14:textId="77777777" w:rsidR="002675A1" w:rsidRPr="00723AFA" w:rsidRDefault="002675A1" w:rsidP="002675A1">
      <w:pPr>
        <w:spacing w:line="360" w:lineRule="auto"/>
        <w:jc w:val="both"/>
        <w:rPr>
          <w:rFonts w:ascii="Palatino Linotype" w:hAnsi="Palatino Linotype"/>
          <w:sz w:val="24"/>
          <w:szCs w:val="24"/>
        </w:rPr>
      </w:pPr>
    </w:p>
    <w:p w14:paraId="77DB8E12" w14:textId="77777777" w:rsidR="002675A1" w:rsidRPr="00723AFA" w:rsidRDefault="002675A1" w:rsidP="002675A1">
      <w:pPr>
        <w:spacing w:line="360" w:lineRule="auto"/>
        <w:jc w:val="both"/>
        <w:rPr>
          <w:rFonts w:ascii="Palatino Linotype" w:hAnsi="Palatino Linotype"/>
          <w:sz w:val="24"/>
          <w:szCs w:val="24"/>
        </w:rPr>
      </w:pPr>
      <w:r w:rsidRPr="00723AFA">
        <w:rPr>
          <w:rFonts w:ascii="Palatino Linotype" w:hAnsi="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23AFA">
        <w:rPr>
          <w:rFonts w:ascii="Palatino Linotype" w:hAnsi="Palatino Linotype"/>
          <w:sz w:val="24"/>
          <w:szCs w:val="24"/>
        </w:rPr>
        <w:lastRenderedPageBreak/>
        <w:t>Sujeto Obligado, hipótesis jurídica que se actualiza en este caso, aunado a que la parte Recurrente combate falta de trámite por el Sujeto Obligado y expresa motivos de inconformidad en contra de dicha circunstancia.</w:t>
      </w:r>
    </w:p>
    <w:p w14:paraId="3CE64E23" w14:textId="77777777" w:rsidR="002675A1" w:rsidRPr="00723AFA" w:rsidRDefault="002675A1" w:rsidP="002675A1">
      <w:pPr>
        <w:spacing w:line="360" w:lineRule="auto"/>
        <w:jc w:val="both"/>
        <w:rPr>
          <w:rFonts w:ascii="Palatino Linotype" w:hAnsi="Palatino Linotype"/>
          <w:sz w:val="24"/>
          <w:szCs w:val="24"/>
        </w:rPr>
      </w:pPr>
      <w:r w:rsidRPr="00723AFA">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6A506975" w14:textId="77777777" w:rsidR="002675A1" w:rsidRPr="00723AFA" w:rsidRDefault="002675A1" w:rsidP="002675A1">
      <w:pPr>
        <w:spacing w:line="360" w:lineRule="auto"/>
        <w:jc w:val="both"/>
        <w:rPr>
          <w:rFonts w:ascii="Palatino Linotype" w:eastAsia="Palatino Linotype" w:hAnsi="Palatino Linotype" w:cstheme="majorBidi"/>
          <w:b/>
          <w:color w:val="000000" w:themeColor="text1"/>
          <w:sz w:val="24"/>
          <w:szCs w:val="24"/>
        </w:rPr>
      </w:pPr>
    </w:p>
    <w:p w14:paraId="29EA980E" w14:textId="77777777" w:rsidR="002675A1" w:rsidRPr="00723AFA" w:rsidRDefault="002675A1" w:rsidP="002675A1">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723AFA">
        <w:rPr>
          <w:rFonts w:ascii="Palatino Linotype" w:hAnsi="Palatino Linotype" w:cs="Arial"/>
          <w:b/>
          <w:sz w:val="28"/>
          <w:szCs w:val="28"/>
          <w:lang w:val="es-ES" w:eastAsia="es-ES"/>
        </w:rPr>
        <w:t>TERCERO. Estudio y resolución del asunto</w:t>
      </w:r>
      <w:r w:rsidRPr="00723AFA">
        <w:rPr>
          <w:rFonts w:ascii="Palatino Linotype" w:hAnsi="Palatino Linotype"/>
          <w:b/>
          <w:sz w:val="28"/>
          <w:szCs w:val="28"/>
          <w:lang w:val="es-ES" w:eastAsia="es-ES"/>
        </w:rPr>
        <w:t xml:space="preserve">. </w:t>
      </w:r>
    </w:p>
    <w:p w14:paraId="27D80FCD" w14:textId="77777777" w:rsidR="002675A1" w:rsidRDefault="002675A1" w:rsidP="002675A1">
      <w:pPr>
        <w:spacing w:line="360" w:lineRule="auto"/>
        <w:contextualSpacing/>
        <w:jc w:val="both"/>
        <w:rPr>
          <w:rFonts w:ascii="Palatino Linotype" w:hAnsi="Palatino Linotype" w:cs="Arial"/>
          <w:color w:val="000000"/>
          <w:sz w:val="24"/>
          <w:szCs w:val="24"/>
          <w:lang w:eastAsia="es-ES"/>
        </w:rPr>
      </w:pPr>
      <w:r w:rsidRPr="00723AFA">
        <w:rPr>
          <w:rFonts w:ascii="Palatino Linotype" w:eastAsia="MS Mincho" w:hAnsi="Palatino Linotype"/>
          <w:sz w:val="24"/>
          <w:szCs w:val="24"/>
          <w:lang w:val="es-ES" w:eastAsia="es-ES"/>
        </w:rPr>
        <w:t>E</w:t>
      </w:r>
      <w:r w:rsidRPr="00723AFA">
        <w:rPr>
          <w:rFonts w:ascii="Palatino Linotype" w:eastAsia="MS Mincho" w:hAnsi="Palatino Linotype"/>
          <w:sz w:val="24"/>
          <w:szCs w:val="24"/>
          <w:lang w:eastAsia="es-ES"/>
        </w:rPr>
        <w:t xml:space="preserve">l derecho de acceso a la información pública es un </w:t>
      </w:r>
      <w:r w:rsidRPr="00723AFA">
        <w:rPr>
          <w:rFonts w:ascii="Palatino Linotype" w:hAnsi="Palatino Linotype" w:cs="Arial"/>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Pr="00723AFA">
        <w:rPr>
          <w:rFonts w:ascii="Palatino Linotype" w:hAnsi="Palatino Linotype" w:cs="Arial"/>
          <w:color w:val="000000"/>
          <w:sz w:val="24"/>
          <w:szCs w:val="24"/>
          <w:lang w:eastAsia="es-ES"/>
        </w:rPr>
        <w:t xml:space="preserve">a través del cual se puede solicitar aquellos documentos que generen, administren o posean las autoridades en ejercicio de sus respectivas atribuciones y competencias. </w:t>
      </w:r>
    </w:p>
    <w:p w14:paraId="26E30696" w14:textId="77777777" w:rsidR="002675A1" w:rsidRPr="00607B8A" w:rsidRDefault="002675A1" w:rsidP="002675A1">
      <w:pPr>
        <w:spacing w:line="360" w:lineRule="auto"/>
        <w:contextualSpacing/>
        <w:jc w:val="both"/>
        <w:rPr>
          <w:rFonts w:ascii="Palatino Linotype" w:hAnsi="Palatino Linotype" w:cs="Arial"/>
          <w:color w:val="000000"/>
          <w:sz w:val="24"/>
          <w:szCs w:val="24"/>
          <w:lang w:eastAsia="es-ES"/>
        </w:rPr>
      </w:pPr>
    </w:p>
    <w:p w14:paraId="6E807D89" w14:textId="77777777" w:rsidR="002675A1" w:rsidRDefault="002675A1" w:rsidP="002675A1">
      <w:pPr>
        <w:autoSpaceDE w:val="0"/>
        <w:autoSpaceDN w:val="0"/>
        <w:adjustRightInd w:val="0"/>
        <w:spacing w:line="360" w:lineRule="auto"/>
        <w:jc w:val="both"/>
        <w:rPr>
          <w:rFonts w:ascii="Palatino Linotype" w:hAnsi="Palatino Linotype" w:cs="Arial"/>
          <w:sz w:val="24"/>
          <w:szCs w:val="24"/>
          <w:lang w:val="es-ES" w:eastAsia="es-ES"/>
        </w:rPr>
      </w:pPr>
      <w:r w:rsidRPr="00723AFA">
        <w:rPr>
          <w:rFonts w:ascii="Palatino Linotype" w:hAnsi="Palatino Linotype" w:cs="Arial"/>
          <w:sz w:val="24"/>
          <w:szCs w:val="24"/>
          <w:lang w:val="es-ES" w:eastAsia="es-ES"/>
        </w:rPr>
        <w:t xml:space="preserve">Por lo que en cumplimiento a las obligaciones que establece nuestra Carta Magna, la Constitución Estatal y la Ley de la materia le imponen, el </w:t>
      </w:r>
      <w:r w:rsidRPr="00723AFA">
        <w:rPr>
          <w:rFonts w:ascii="Palatino Linotype" w:hAnsi="Palatino Linotype" w:cs="Arial"/>
          <w:b/>
          <w:sz w:val="24"/>
          <w:szCs w:val="24"/>
          <w:lang w:val="es-ES" w:eastAsia="es-ES"/>
        </w:rPr>
        <w:t>Sujeto Obligado</w:t>
      </w:r>
      <w:r w:rsidRPr="00723AFA">
        <w:rPr>
          <w:rFonts w:ascii="Palatino Linotype" w:hAnsi="Palatino Linotype" w:cs="Arial"/>
          <w:sz w:val="24"/>
          <w:szCs w:val="24"/>
          <w:lang w:val="es-ES" w:eastAsia="es-ES"/>
        </w:rPr>
        <w:t xml:space="preserve"> está constreñido a dar atención a las solicitudes de información que a través del SAIMEX o </w:t>
      </w:r>
      <w:r w:rsidRPr="00723AFA">
        <w:rPr>
          <w:rFonts w:ascii="Palatino Linotype" w:hAnsi="Palatino Linotype" w:cs="Arial"/>
          <w:sz w:val="24"/>
          <w:szCs w:val="24"/>
          <w:lang w:val="es-ES" w:eastAsia="es-ES"/>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723AFA">
        <w:rPr>
          <w:rFonts w:ascii="Palatino Linotype" w:hAnsi="Palatino Linotype" w:cs="Arial"/>
          <w:b/>
          <w:sz w:val="24"/>
          <w:szCs w:val="24"/>
          <w:lang w:val="es-ES" w:eastAsia="es-ES"/>
        </w:rPr>
        <w:t>Sujeto Obligado</w:t>
      </w:r>
      <w:r w:rsidRPr="00723AFA">
        <w:rPr>
          <w:rFonts w:ascii="Palatino Linotype" w:hAnsi="Palatino Linotype" w:cs="Arial"/>
          <w:sz w:val="24"/>
          <w:szCs w:val="24"/>
          <w:lang w:val="es-ES" w:eastAsia="es-ES"/>
        </w:rPr>
        <w:t xml:space="preserve"> fue omiso en dar respuesta a la solicitud de información dentro de los plazos establecidos en</w:t>
      </w:r>
      <w:r>
        <w:rPr>
          <w:rFonts w:ascii="Palatino Linotype" w:hAnsi="Palatino Linotype" w:cs="Arial"/>
          <w:sz w:val="24"/>
          <w:szCs w:val="24"/>
          <w:lang w:val="es-ES" w:eastAsia="es-ES"/>
        </w:rPr>
        <w:t xml:space="preserve"> la Ley de Transparencia Local.</w:t>
      </w:r>
    </w:p>
    <w:p w14:paraId="525CD0D4" w14:textId="77777777" w:rsidR="002675A1" w:rsidRPr="00723AFA" w:rsidRDefault="002675A1" w:rsidP="002675A1">
      <w:pPr>
        <w:autoSpaceDE w:val="0"/>
        <w:autoSpaceDN w:val="0"/>
        <w:adjustRightInd w:val="0"/>
        <w:spacing w:line="360" w:lineRule="auto"/>
        <w:jc w:val="both"/>
        <w:rPr>
          <w:rFonts w:ascii="Palatino Linotype" w:hAnsi="Palatino Linotype" w:cs="Arial"/>
          <w:sz w:val="24"/>
          <w:szCs w:val="24"/>
          <w:lang w:val="es-ES" w:eastAsia="es-ES"/>
        </w:rPr>
      </w:pPr>
    </w:p>
    <w:p w14:paraId="4DC429C2" w14:textId="77777777" w:rsidR="002675A1" w:rsidRDefault="002675A1" w:rsidP="002675A1">
      <w:pPr>
        <w:autoSpaceDE w:val="0"/>
        <w:autoSpaceDN w:val="0"/>
        <w:adjustRightInd w:val="0"/>
        <w:spacing w:line="360" w:lineRule="auto"/>
        <w:jc w:val="both"/>
        <w:rPr>
          <w:rFonts w:ascii="Palatino Linotype" w:hAnsi="Palatino Linotype" w:cs="Arial"/>
          <w:sz w:val="24"/>
          <w:szCs w:val="24"/>
          <w:lang w:val="es-ES" w:eastAsia="es-ES"/>
        </w:rPr>
      </w:pPr>
      <w:r w:rsidRPr="00723AFA">
        <w:rPr>
          <w:rFonts w:ascii="Palatino Linotype" w:hAnsi="Palatino Linotype" w:cs="Arial"/>
          <w:sz w:val="24"/>
          <w:szCs w:val="24"/>
          <w:lang w:val="es-ES" w:eastAsia="es-ES"/>
        </w:rPr>
        <w:t xml:space="preserve">Asimismo, los motivos o razones de inconformidad expuestos por la parte Recurrente se adolece de la falta de respuesta a la solicitud de acceso a la información formulada, por lo que se actualiza la causal de procedencia establecida </w:t>
      </w:r>
      <w:r w:rsidRPr="00723AFA">
        <w:rPr>
          <w:rFonts w:ascii="Palatino Linotype" w:hAnsi="Palatino Linotype" w:cs="Arial"/>
          <w:color w:val="000000" w:themeColor="text1"/>
          <w:sz w:val="24"/>
          <w:szCs w:val="24"/>
          <w:lang w:val="es-ES" w:eastAsia="es-ES"/>
        </w:rPr>
        <w:t xml:space="preserve">en la fracción VII del artículo 179 de la </w:t>
      </w:r>
      <w:r w:rsidRPr="00723AFA">
        <w:rPr>
          <w:rFonts w:ascii="Palatino Linotype" w:hAnsi="Palatino Linotype" w:cs="Arial"/>
          <w:bCs/>
          <w:color w:val="000000" w:themeColor="text1"/>
          <w:sz w:val="24"/>
          <w:szCs w:val="24"/>
          <w:lang w:val="es-ES" w:eastAsia="es-ES"/>
        </w:rPr>
        <w:t>Ley de Transparencia y Acceso a la Información Pública del Estado de México y Municipios</w:t>
      </w:r>
      <w:r w:rsidRPr="00723AFA">
        <w:rPr>
          <w:rFonts w:ascii="Palatino Linotype" w:hAnsi="Palatino Linotype" w:cs="Arial"/>
          <w:color w:val="000000" w:themeColor="text1"/>
          <w:sz w:val="24"/>
          <w:szCs w:val="24"/>
          <w:lang w:val="es-ES" w:eastAsia="es-ES"/>
        </w:rPr>
        <w:t>,</w:t>
      </w:r>
      <w:r w:rsidRPr="00723AFA">
        <w:rPr>
          <w:rFonts w:ascii="Palatino Linotype" w:hAnsi="Palatino Linotype" w:cs="Arial"/>
          <w:b/>
          <w:color w:val="000000" w:themeColor="text1"/>
          <w:sz w:val="24"/>
          <w:szCs w:val="24"/>
          <w:lang w:val="es-ES" w:eastAsia="es-ES"/>
        </w:rPr>
        <w:t xml:space="preserve"> </w:t>
      </w:r>
      <w:r w:rsidRPr="00723AFA">
        <w:rPr>
          <w:rFonts w:ascii="Palatino Linotype" w:hAnsi="Palatino Linotype" w:cs="Arial"/>
          <w:bCs/>
          <w:color w:val="000000" w:themeColor="text1"/>
          <w:sz w:val="24"/>
          <w:szCs w:val="24"/>
          <w:lang w:val="es-ES" w:eastAsia="es-ES"/>
        </w:rPr>
        <w:t>y</w:t>
      </w:r>
      <w:r w:rsidRPr="00723AFA">
        <w:rPr>
          <w:rFonts w:ascii="Palatino Linotype" w:hAnsi="Palatino Linotype" w:cs="Arial"/>
          <w:b/>
          <w:color w:val="000000" w:themeColor="text1"/>
          <w:sz w:val="24"/>
          <w:szCs w:val="24"/>
          <w:lang w:val="es-ES" w:eastAsia="es-ES"/>
        </w:rPr>
        <w:t xml:space="preserve"> </w:t>
      </w:r>
      <w:r w:rsidRPr="00723AFA">
        <w:rPr>
          <w:rFonts w:ascii="Palatino Linotype" w:hAnsi="Palatino Linotype" w:cs="Arial"/>
          <w:sz w:val="24"/>
          <w:szCs w:val="24"/>
          <w:lang w:val="es-ES" w:eastAsia="es-ES"/>
        </w:rPr>
        <w:t>por tanto, procedente la interposición del recurso de revisión.</w:t>
      </w:r>
    </w:p>
    <w:p w14:paraId="7982E205" w14:textId="77777777" w:rsidR="002675A1" w:rsidRPr="00723AFA" w:rsidRDefault="002675A1" w:rsidP="002675A1">
      <w:pPr>
        <w:autoSpaceDE w:val="0"/>
        <w:autoSpaceDN w:val="0"/>
        <w:adjustRightInd w:val="0"/>
        <w:spacing w:line="360" w:lineRule="auto"/>
        <w:jc w:val="both"/>
        <w:rPr>
          <w:rFonts w:ascii="Palatino Linotype" w:hAnsi="Palatino Linotype" w:cs="Arial"/>
          <w:sz w:val="24"/>
          <w:szCs w:val="24"/>
          <w:lang w:val="es-ES" w:eastAsia="es-ES"/>
        </w:rPr>
      </w:pPr>
    </w:p>
    <w:p w14:paraId="2D25E542" w14:textId="77777777" w:rsidR="002675A1" w:rsidRPr="00723AFA" w:rsidRDefault="002675A1" w:rsidP="002675A1">
      <w:pPr>
        <w:autoSpaceDE w:val="0"/>
        <w:autoSpaceDN w:val="0"/>
        <w:adjustRightInd w:val="0"/>
        <w:spacing w:line="360" w:lineRule="auto"/>
        <w:jc w:val="both"/>
        <w:rPr>
          <w:rFonts w:ascii="Palatino Linotype" w:hAnsi="Palatino Linotype"/>
          <w:sz w:val="24"/>
          <w:szCs w:val="24"/>
          <w:lang w:val="es-ES"/>
        </w:rPr>
      </w:pPr>
      <w:r w:rsidRPr="00723AFA">
        <w:rPr>
          <w:rFonts w:ascii="Palatino Linotype" w:hAnsi="Palatino Linotype" w:cs="Arial"/>
          <w:sz w:val="24"/>
          <w:szCs w:val="24"/>
          <w:lang w:val="es-ES" w:eastAsia="es-ES"/>
        </w:rPr>
        <w:t xml:space="preserve">En consecuencia, las razones o motivos de </w:t>
      </w:r>
      <w:r w:rsidRPr="00723AFA">
        <w:rPr>
          <w:rFonts w:ascii="Palatino Linotype" w:hAnsi="Palatino Linotype"/>
          <w:sz w:val="24"/>
          <w:szCs w:val="24"/>
          <w:lang w:val="es-ES" w:eastAsia="es-ES"/>
        </w:rPr>
        <w:t xml:space="preserve">inconformidad hechos valer, resultan </w:t>
      </w:r>
      <w:r w:rsidRPr="00723AFA">
        <w:rPr>
          <w:rFonts w:ascii="Palatino Linotype" w:hAnsi="Palatino Linotype"/>
          <w:b/>
          <w:sz w:val="24"/>
          <w:szCs w:val="24"/>
          <w:lang w:val="es-ES" w:eastAsia="es-ES"/>
        </w:rPr>
        <w:t>fundadas y procedentes</w:t>
      </w:r>
      <w:r w:rsidRPr="00723AFA">
        <w:rPr>
          <w:rFonts w:ascii="Palatino Linotype" w:hAnsi="Palatino Linotype"/>
          <w:sz w:val="24"/>
          <w:szCs w:val="24"/>
          <w:lang w:val="es-ES" w:eastAsia="es-ES"/>
        </w:rPr>
        <w:t xml:space="preserve">, en virtud de las constancias que obran en el expediente electrónico SAIMEX, se acredita que el </w:t>
      </w:r>
      <w:r w:rsidRPr="00723AFA">
        <w:rPr>
          <w:rFonts w:ascii="Palatino Linotype" w:hAnsi="Palatino Linotype" w:cs="Arial"/>
          <w:b/>
          <w:sz w:val="24"/>
          <w:szCs w:val="24"/>
          <w:lang w:val="es-ES"/>
        </w:rPr>
        <w:t>Sujeto Obligado</w:t>
      </w:r>
      <w:r w:rsidRPr="00723AFA">
        <w:rPr>
          <w:rFonts w:ascii="Palatino Linotype" w:hAnsi="Palatino Linotype" w:cs="Arial"/>
          <w:sz w:val="24"/>
          <w:szCs w:val="24"/>
          <w:lang w:val="es-ES"/>
        </w:rPr>
        <w:t xml:space="preserve"> fue omiso en responder la solicitud de información hechas por la parte </w:t>
      </w:r>
      <w:r w:rsidRPr="00723AFA">
        <w:rPr>
          <w:rFonts w:ascii="Palatino Linotype" w:hAnsi="Palatino Linotype" w:cs="Arial"/>
          <w:b/>
          <w:sz w:val="24"/>
          <w:szCs w:val="24"/>
          <w:lang w:val="es-ES"/>
        </w:rPr>
        <w:t>Recurrente</w:t>
      </w:r>
      <w:r w:rsidRPr="00723AFA">
        <w:rPr>
          <w:rFonts w:ascii="Palatino Linotype" w:hAnsi="Palatino Linotype" w:cs="Arial"/>
          <w:sz w:val="24"/>
          <w:szCs w:val="24"/>
          <w:lang w:val="es-ES"/>
        </w:rPr>
        <w:t xml:space="preserve">, es decir, </w:t>
      </w:r>
      <w:r w:rsidRPr="00723AFA">
        <w:rPr>
          <w:rFonts w:ascii="Palatino Linotype" w:hAnsi="Palatino Linotype"/>
          <w:sz w:val="24"/>
          <w:szCs w:val="24"/>
          <w:lang w:val="es-ES"/>
        </w:rPr>
        <w:t xml:space="preserve">incumplió las obligaciones que se le imponen como </w:t>
      </w:r>
      <w:r w:rsidRPr="00723AFA">
        <w:rPr>
          <w:rFonts w:ascii="Palatino Linotype" w:hAnsi="Palatino Linotype"/>
          <w:b/>
          <w:sz w:val="24"/>
          <w:szCs w:val="24"/>
          <w:lang w:val="es-ES"/>
        </w:rPr>
        <w:t>Sujeto Obligado</w:t>
      </w:r>
      <w:r w:rsidRPr="00723AFA">
        <w:rPr>
          <w:rFonts w:ascii="Palatino Linotype" w:hAnsi="Palatino Linotype"/>
          <w:sz w:val="24"/>
          <w:szCs w:val="24"/>
          <w:lang w:val="es-ES"/>
        </w:rPr>
        <w:t>, de conformidad con lo establecido en los artículos 4, 12, 23 fracción IV, 24 último párrafo y 160 de la Ley de Transparencia y Acceso a la Información Pública del Estado de México y Municipios.</w:t>
      </w:r>
    </w:p>
    <w:p w14:paraId="21D8F02B" w14:textId="77777777" w:rsidR="002675A1" w:rsidRPr="00723AFA" w:rsidRDefault="002675A1" w:rsidP="002675A1">
      <w:pPr>
        <w:autoSpaceDE w:val="0"/>
        <w:autoSpaceDN w:val="0"/>
        <w:adjustRightInd w:val="0"/>
        <w:spacing w:line="360" w:lineRule="auto"/>
        <w:jc w:val="both"/>
        <w:rPr>
          <w:rFonts w:ascii="Palatino Linotype" w:hAnsi="Palatino Linotype" w:cs="Arial"/>
          <w:sz w:val="24"/>
          <w:szCs w:val="24"/>
          <w:lang w:val="es-ES"/>
        </w:rPr>
      </w:pPr>
    </w:p>
    <w:p w14:paraId="1A825746" w14:textId="77777777" w:rsidR="002675A1" w:rsidRDefault="002675A1" w:rsidP="002675A1">
      <w:pPr>
        <w:widowControl w:val="0"/>
        <w:tabs>
          <w:tab w:val="left" w:pos="1276"/>
        </w:tabs>
        <w:spacing w:line="360" w:lineRule="auto"/>
        <w:jc w:val="both"/>
        <w:rPr>
          <w:rFonts w:ascii="Palatino Linotype" w:eastAsia="Palatino Linotype" w:hAnsi="Palatino Linotype" w:cs="Palatino Linotype"/>
          <w:sz w:val="24"/>
          <w:szCs w:val="24"/>
        </w:rPr>
      </w:pPr>
      <w:r w:rsidRPr="00723AFA">
        <w:rPr>
          <w:rFonts w:ascii="Palatino Linotype" w:hAnsi="Palatino Linotype" w:cs="Arial"/>
          <w:sz w:val="24"/>
          <w:szCs w:val="24"/>
          <w:lang w:val="es-ES"/>
        </w:rPr>
        <w:lastRenderedPageBreak/>
        <w:t xml:space="preserve">De conformidad con lo establecido en los artículos 50 y 51 de la Ley de Transparencia y Acceso a la Información Pública del Estado de México y Municipios, los </w:t>
      </w:r>
      <w:r w:rsidRPr="00723AFA">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155ACE02" w14:textId="77777777" w:rsidR="002675A1" w:rsidRPr="00723AFA" w:rsidRDefault="002675A1" w:rsidP="002675A1">
      <w:pPr>
        <w:widowControl w:val="0"/>
        <w:tabs>
          <w:tab w:val="left" w:pos="1276"/>
        </w:tabs>
        <w:spacing w:line="360" w:lineRule="auto"/>
        <w:jc w:val="both"/>
        <w:rPr>
          <w:rFonts w:ascii="Palatino Linotype" w:eastAsia="Palatino Linotype" w:hAnsi="Palatino Linotype" w:cs="Palatino Linotype"/>
          <w:sz w:val="24"/>
          <w:szCs w:val="24"/>
        </w:rPr>
      </w:pPr>
    </w:p>
    <w:p w14:paraId="579DD155" w14:textId="77777777" w:rsidR="002675A1" w:rsidRDefault="002675A1" w:rsidP="002675A1">
      <w:pPr>
        <w:widowControl w:val="0"/>
        <w:tabs>
          <w:tab w:val="left" w:pos="1276"/>
        </w:tabs>
        <w:spacing w:line="360" w:lineRule="auto"/>
        <w:jc w:val="both"/>
        <w:rPr>
          <w:rFonts w:ascii="Palatino Linotype" w:eastAsia="Palatino Linotype" w:hAnsi="Palatino Linotype" w:cs="Palatino Linotype"/>
          <w:sz w:val="24"/>
          <w:szCs w:val="24"/>
        </w:rPr>
      </w:pPr>
      <w:r w:rsidRPr="00723AFA">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7482F8" w14:textId="77777777" w:rsidR="002675A1" w:rsidRPr="00723AFA" w:rsidRDefault="002675A1" w:rsidP="002675A1">
      <w:pPr>
        <w:widowControl w:val="0"/>
        <w:tabs>
          <w:tab w:val="left" w:pos="1276"/>
        </w:tabs>
        <w:spacing w:line="360" w:lineRule="auto"/>
        <w:jc w:val="both"/>
        <w:rPr>
          <w:rFonts w:ascii="Palatino Linotype" w:eastAsia="Palatino Linotype" w:hAnsi="Palatino Linotype" w:cs="Palatino Linotype"/>
          <w:sz w:val="24"/>
          <w:szCs w:val="24"/>
        </w:rPr>
      </w:pPr>
    </w:p>
    <w:p w14:paraId="7CD13CCE" w14:textId="77777777" w:rsidR="002675A1" w:rsidRDefault="002675A1" w:rsidP="002675A1">
      <w:pPr>
        <w:spacing w:line="360" w:lineRule="auto"/>
        <w:jc w:val="both"/>
        <w:rPr>
          <w:rFonts w:ascii="Palatino Linotype" w:hAnsi="Palatino Linotype"/>
          <w:sz w:val="24"/>
          <w:szCs w:val="24"/>
          <w:lang w:val="es-ES" w:eastAsia="es-ES"/>
        </w:rPr>
      </w:pPr>
      <w:r w:rsidRPr="00723AFA">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723AFA">
        <w:rPr>
          <w:rFonts w:ascii="Palatino Linotype" w:hAnsi="Palatino Linotype"/>
          <w:sz w:val="24"/>
          <w:szCs w:val="24"/>
          <w:lang w:val="es-ES" w:eastAsia="es-ES"/>
        </w:rPr>
        <w:t xml:space="preserve">De tal manera que la </w:t>
      </w:r>
      <w:r w:rsidRPr="00723AFA">
        <w:rPr>
          <w:rFonts w:ascii="Palatino Linotype" w:hAnsi="Palatino Linotype"/>
          <w:sz w:val="24"/>
          <w:szCs w:val="24"/>
          <w:lang w:val="es-ES" w:eastAsia="es-ES"/>
        </w:rPr>
        <w:lastRenderedPageBreak/>
        <w:t>omisión del Titular de la Unidad de Transparencia, como primer responsable de atender la solicitud de información, se traduce en una conducta que ha vulnerado el derecho de acceso a la información consignado a favor del particular.</w:t>
      </w:r>
    </w:p>
    <w:p w14:paraId="0216AD71" w14:textId="77777777" w:rsidR="002675A1" w:rsidRDefault="002675A1" w:rsidP="002675A1">
      <w:pPr>
        <w:spacing w:line="360" w:lineRule="auto"/>
        <w:jc w:val="both"/>
        <w:rPr>
          <w:rFonts w:ascii="Palatino Linotype" w:hAnsi="Palatino Linotype" w:cs="Segoe UI"/>
        </w:rPr>
      </w:pPr>
    </w:p>
    <w:p w14:paraId="3B086C3E" w14:textId="77777777" w:rsidR="002675A1" w:rsidRPr="000D30D5" w:rsidRDefault="002675A1" w:rsidP="002675A1">
      <w:pPr>
        <w:spacing w:line="360" w:lineRule="auto"/>
        <w:jc w:val="both"/>
        <w:rPr>
          <w:rFonts w:ascii="Palatino Linotype" w:hAnsi="Palatino Linotype" w:cs="Arial"/>
          <w:sz w:val="24"/>
          <w:szCs w:val="24"/>
        </w:rPr>
      </w:pPr>
      <w:r w:rsidRPr="000D30D5">
        <w:rPr>
          <w:rFonts w:ascii="Palatino Linotype" w:hAnsi="Palatino Linotype" w:cs="Segoe UI"/>
          <w:sz w:val="24"/>
          <w:szCs w:val="24"/>
        </w:rPr>
        <w:t xml:space="preserve">Cabe señalar que </w:t>
      </w:r>
      <w:r w:rsidRPr="000D30D5">
        <w:rPr>
          <w:rFonts w:ascii="Palatino Linotype" w:hAnsi="Palatino Linotype" w:cs="Segoe UI"/>
          <w:b/>
          <w:sz w:val="24"/>
          <w:szCs w:val="24"/>
        </w:rPr>
        <w:t>la Recurrente</w:t>
      </w:r>
      <w:r w:rsidRPr="000D30D5">
        <w:rPr>
          <w:rFonts w:ascii="Palatino Linotype" w:hAnsi="Palatino Linotype" w:cs="Segoe UI"/>
          <w:sz w:val="24"/>
          <w:szCs w:val="24"/>
        </w:rPr>
        <w:t xml:space="preserve"> </w:t>
      </w:r>
      <w:r w:rsidRPr="000D30D5">
        <w:rPr>
          <w:rFonts w:ascii="Palatino Linotype" w:hAnsi="Palatino Linotype" w:cs="Segoe UI"/>
          <w:sz w:val="24"/>
          <w:szCs w:val="24"/>
          <w:u w:val="single"/>
        </w:rPr>
        <w:t>ejerció su derecho mediante su nombre sin embargo es de establecer que, si bien fue de propio derecho de haberse realizado de manera anónima</w:t>
      </w:r>
      <w:r w:rsidRPr="000D30D5">
        <w:rPr>
          <w:rFonts w:ascii="Palatino Linotype" w:hAnsi="Palatino Linotype"/>
          <w:sz w:val="24"/>
          <w:szCs w:val="24"/>
        </w:rPr>
        <w:t xml:space="preserve">, no sería motivo para desechar las </w:t>
      </w:r>
      <w:r w:rsidRPr="000D30D5">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4D2D5619" w14:textId="77777777" w:rsidR="002675A1" w:rsidRDefault="002675A1" w:rsidP="002675A1">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5F4CEA2D" w14:textId="77777777" w:rsidR="002675A1" w:rsidRPr="003F2028" w:rsidRDefault="002675A1" w:rsidP="002675A1">
      <w:pPr>
        <w:spacing w:before="240" w:line="360" w:lineRule="auto"/>
        <w:ind w:left="851" w:right="851"/>
        <w:jc w:val="both"/>
        <w:rPr>
          <w:rFonts w:ascii="Palatino Linotype" w:hAnsi="Palatino Linotype" w:cs="Arial"/>
          <w:b/>
          <w:i/>
        </w:rPr>
      </w:pPr>
    </w:p>
    <w:p w14:paraId="24C0AC2C" w14:textId="77777777" w:rsidR="002675A1" w:rsidRDefault="002675A1" w:rsidP="002675A1">
      <w:pPr>
        <w:autoSpaceDE w:val="0"/>
        <w:autoSpaceDN w:val="0"/>
        <w:adjustRightInd w:val="0"/>
        <w:spacing w:line="360" w:lineRule="auto"/>
        <w:jc w:val="both"/>
        <w:rPr>
          <w:rFonts w:ascii="Palatino Linotype" w:hAnsi="Palatino Linotype"/>
          <w:sz w:val="24"/>
          <w:szCs w:val="24"/>
          <w:lang w:val="es-ES" w:eastAsia="es-ES"/>
        </w:rPr>
      </w:pPr>
      <w:r w:rsidRPr="00723AFA">
        <w:rPr>
          <w:rFonts w:ascii="Palatino Linotype" w:hAnsi="Palatino Linotype" w:cs="Arial"/>
          <w:sz w:val="24"/>
          <w:szCs w:val="24"/>
          <w:lang w:eastAsia="es-ES"/>
        </w:rPr>
        <w:t xml:space="preserve">En consecuencia, </w:t>
      </w:r>
      <w:r w:rsidRPr="00723AFA">
        <w:rPr>
          <w:rFonts w:ascii="Palatino Linotype" w:hAnsi="Palatino Linotype"/>
          <w:sz w:val="24"/>
          <w:szCs w:val="24"/>
          <w:lang w:val="es-ES" w:eastAsia="es-ES"/>
        </w:rPr>
        <w:t xml:space="preserve">según lo dispuesto por el artículo 150 de la Ley de Transparencia y Acceso a la Información Pública del Estado de México y Municipios, el </w:t>
      </w:r>
      <w:r w:rsidRPr="00723AFA">
        <w:rPr>
          <w:rFonts w:ascii="Palatino Linotype" w:hAnsi="Palatino Linotype"/>
          <w:i/>
          <w:sz w:val="24"/>
          <w:szCs w:val="24"/>
          <w:lang w:val="es-ES" w:eastAsia="es-ES"/>
        </w:rPr>
        <w:t xml:space="preserve">procedimiento de acceso a la información es la garantía primaria del derecho en cuestión, </w:t>
      </w:r>
      <w:r w:rsidRPr="00723AFA">
        <w:rPr>
          <w:rFonts w:ascii="Palatino Linotype" w:hAnsi="Palatino Linotype"/>
          <w:sz w:val="24"/>
          <w:szCs w:val="24"/>
          <w:lang w:val="es-ES" w:eastAsia="es-ES"/>
        </w:rPr>
        <w:t xml:space="preserve">por lo tanto, la falta de respuesta a una solicitud de acceso a la información constituye un incumplimiento del </w:t>
      </w:r>
      <w:r w:rsidRPr="00723AFA">
        <w:rPr>
          <w:rFonts w:ascii="Palatino Linotype" w:hAnsi="Palatino Linotype"/>
          <w:b/>
          <w:sz w:val="24"/>
          <w:szCs w:val="24"/>
          <w:lang w:val="es-ES" w:eastAsia="es-ES"/>
        </w:rPr>
        <w:t>Sujeto Obligado</w:t>
      </w:r>
      <w:r w:rsidRPr="00723AFA">
        <w:rPr>
          <w:rFonts w:ascii="Palatino Linotype" w:hAnsi="Palatino Linotype"/>
          <w:sz w:val="24"/>
          <w:szCs w:val="24"/>
          <w:lang w:val="es-ES" w:eastAsia="es-ES"/>
        </w:rPr>
        <w:t xml:space="preserve"> a su deber de garantizar el derecho, lo que constituye una vulneración al mismo.</w:t>
      </w:r>
    </w:p>
    <w:p w14:paraId="0E99D613" w14:textId="77777777" w:rsidR="002675A1" w:rsidRPr="00AF44E0" w:rsidRDefault="002675A1" w:rsidP="002675A1">
      <w:pPr>
        <w:autoSpaceDE w:val="0"/>
        <w:autoSpaceDN w:val="0"/>
        <w:adjustRightInd w:val="0"/>
        <w:spacing w:line="360" w:lineRule="auto"/>
        <w:jc w:val="both"/>
        <w:rPr>
          <w:rFonts w:ascii="Palatino Linotype" w:hAnsi="Palatino Linotype"/>
          <w:sz w:val="24"/>
          <w:szCs w:val="24"/>
          <w:lang w:val="es-ES" w:eastAsia="es-ES"/>
        </w:rPr>
      </w:pPr>
    </w:p>
    <w:p w14:paraId="3EB65252" w14:textId="77777777" w:rsidR="002675A1" w:rsidRPr="00607B8A" w:rsidRDefault="002675A1" w:rsidP="002675A1">
      <w:pPr>
        <w:autoSpaceDE w:val="0"/>
        <w:autoSpaceDN w:val="0"/>
        <w:adjustRightInd w:val="0"/>
        <w:spacing w:line="360" w:lineRule="auto"/>
        <w:jc w:val="both"/>
        <w:rPr>
          <w:rFonts w:ascii="Palatino Linotype" w:hAnsi="Palatino Linotype"/>
          <w:sz w:val="24"/>
          <w:szCs w:val="24"/>
          <w:lang w:val="es-ES" w:eastAsia="es-ES"/>
        </w:rPr>
      </w:pPr>
      <w:r w:rsidRPr="00607B8A">
        <w:rPr>
          <w:rFonts w:ascii="Palatino Linotype" w:hAnsi="Palatino Linotype"/>
          <w:sz w:val="24"/>
          <w:szCs w:val="24"/>
          <w:lang w:val="es-ES" w:eastAsia="es-ES"/>
        </w:rPr>
        <w:lastRenderedPageBreak/>
        <w:t xml:space="preserve">Por lo anterior es de establecerse que el Recurrente solicito lo siguiente; </w:t>
      </w:r>
    </w:p>
    <w:p w14:paraId="7380EF33" w14:textId="77777777" w:rsidR="002675A1" w:rsidRPr="002675A1" w:rsidRDefault="002675A1" w:rsidP="002675A1">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olor w:val="000000"/>
        </w:rPr>
        <w:t xml:space="preserve">De las fiestas </w:t>
      </w:r>
      <w:r w:rsidRPr="002675A1">
        <w:rPr>
          <w:rFonts w:ascii="Palatino Linotype" w:hAnsi="Palatino Linotype"/>
          <w:color w:val="000000"/>
        </w:rPr>
        <w:t>decembrinas de 2024</w:t>
      </w:r>
    </w:p>
    <w:p w14:paraId="34656872" w14:textId="77777777" w:rsidR="002675A1" w:rsidRPr="002675A1" w:rsidRDefault="002675A1" w:rsidP="002675A1">
      <w:pPr>
        <w:pStyle w:val="Prrafodelista"/>
        <w:numPr>
          <w:ilvl w:val="1"/>
          <w:numId w:val="8"/>
        </w:numPr>
        <w:autoSpaceDE w:val="0"/>
        <w:autoSpaceDN w:val="0"/>
        <w:adjustRightInd w:val="0"/>
        <w:spacing w:line="360" w:lineRule="auto"/>
        <w:jc w:val="both"/>
        <w:rPr>
          <w:rFonts w:ascii="Palatino Linotype" w:hAnsi="Palatino Linotype" w:cs="Arial"/>
        </w:rPr>
      </w:pPr>
      <w:r w:rsidRPr="002675A1">
        <w:rPr>
          <w:rFonts w:ascii="Palatino Linotype" w:hAnsi="Palatino Linotype"/>
          <w:color w:val="000000"/>
        </w:rPr>
        <w:t>Monto total ejercido para la adquisición o renta de adornos navideños.</w:t>
      </w:r>
    </w:p>
    <w:p w14:paraId="3164AD10" w14:textId="77777777" w:rsidR="002675A1" w:rsidRPr="002675A1" w:rsidRDefault="002675A1" w:rsidP="002675A1">
      <w:pPr>
        <w:pStyle w:val="Prrafodelista"/>
        <w:numPr>
          <w:ilvl w:val="1"/>
          <w:numId w:val="8"/>
        </w:numPr>
        <w:autoSpaceDE w:val="0"/>
        <w:autoSpaceDN w:val="0"/>
        <w:adjustRightInd w:val="0"/>
        <w:spacing w:line="360" w:lineRule="auto"/>
        <w:jc w:val="both"/>
        <w:rPr>
          <w:rFonts w:ascii="Palatino Linotype" w:hAnsi="Palatino Linotype" w:cs="Arial"/>
        </w:rPr>
      </w:pPr>
      <w:r>
        <w:rPr>
          <w:rFonts w:ascii="Palatino Linotype" w:hAnsi="Palatino Linotype"/>
          <w:color w:val="000000"/>
        </w:rPr>
        <w:t>C</w:t>
      </w:r>
      <w:r w:rsidRPr="002675A1">
        <w:rPr>
          <w:rFonts w:ascii="Palatino Linotype" w:hAnsi="Palatino Linotype"/>
          <w:color w:val="000000"/>
        </w:rPr>
        <w:t>opia simple</w:t>
      </w:r>
      <w:r>
        <w:rPr>
          <w:rFonts w:ascii="Palatino Linotype" w:hAnsi="Palatino Linotype"/>
          <w:color w:val="000000"/>
        </w:rPr>
        <w:t xml:space="preserve">, en su versión pública de los </w:t>
      </w:r>
      <w:r w:rsidRPr="002675A1">
        <w:rPr>
          <w:rFonts w:ascii="Palatino Linotype" w:hAnsi="Palatino Linotype"/>
          <w:color w:val="000000"/>
        </w:rPr>
        <w:t>contrato</w:t>
      </w:r>
      <w:r>
        <w:rPr>
          <w:rFonts w:ascii="Palatino Linotype" w:hAnsi="Palatino Linotype"/>
          <w:color w:val="000000"/>
        </w:rPr>
        <w:t>s</w:t>
      </w:r>
      <w:r w:rsidRPr="002675A1">
        <w:rPr>
          <w:rFonts w:ascii="Palatino Linotype" w:hAnsi="Palatino Linotype"/>
          <w:color w:val="000000"/>
        </w:rPr>
        <w:t xml:space="preserve">, factura y fotografía que dé cuenta de dichas compras/rentas. </w:t>
      </w:r>
    </w:p>
    <w:p w14:paraId="7E501BDF" w14:textId="77777777" w:rsidR="002675A1" w:rsidRPr="002675A1" w:rsidRDefault="002675A1" w:rsidP="002675A1">
      <w:pPr>
        <w:pStyle w:val="Prrafodelista"/>
        <w:numPr>
          <w:ilvl w:val="1"/>
          <w:numId w:val="8"/>
        </w:numPr>
        <w:autoSpaceDE w:val="0"/>
        <w:autoSpaceDN w:val="0"/>
        <w:adjustRightInd w:val="0"/>
        <w:spacing w:line="360" w:lineRule="auto"/>
        <w:jc w:val="both"/>
        <w:rPr>
          <w:rFonts w:ascii="Palatino Linotype" w:hAnsi="Palatino Linotype" w:cs="Arial"/>
        </w:rPr>
      </w:pPr>
      <w:r>
        <w:rPr>
          <w:rFonts w:ascii="Palatino Linotype" w:hAnsi="Palatino Linotype"/>
          <w:color w:val="000000"/>
        </w:rPr>
        <w:t>M</w:t>
      </w:r>
      <w:r w:rsidRPr="002675A1">
        <w:rPr>
          <w:rFonts w:ascii="Palatino Linotype" w:hAnsi="Palatino Linotype"/>
          <w:color w:val="000000"/>
        </w:rPr>
        <w:t xml:space="preserve">onto total ejercido para la adquisición de cenas navideñas o pavos navideños </w:t>
      </w:r>
    </w:p>
    <w:p w14:paraId="624A2AC7" w14:textId="77777777" w:rsidR="002675A1" w:rsidRPr="002675A1" w:rsidRDefault="002675A1" w:rsidP="002675A1">
      <w:pPr>
        <w:pStyle w:val="Prrafodelista"/>
        <w:numPr>
          <w:ilvl w:val="1"/>
          <w:numId w:val="8"/>
        </w:numPr>
        <w:autoSpaceDE w:val="0"/>
        <w:autoSpaceDN w:val="0"/>
        <w:adjustRightInd w:val="0"/>
        <w:spacing w:line="360" w:lineRule="auto"/>
        <w:jc w:val="both"/>
        <w:rPr>
          <w:rFonts w:ascii="Palatino Linotype" w:hAnsi="Palatino Linotype" w:cs="Arial"/>
        </w:rPr>
      </w:pPr>
      <w:r>
        <w:rPr>
          <w:rFonts w:ascii="Palatino Linotype" w:hAnsi="Palatino Linotype"/>
          <w:color w:val="000000"/>
        </w:rPr>
        <w:t>Copia</w:t>
      </w:r>
      <w:r w:rsidRPr="002675A1">
        <w:rPr>
          <w:rFonts w:ascii="Palatino Linotype" w:hAnsi="Palatino Linotype"/>
          <w:color w:val="000000"/>
        </w:rPr>
        <w:t xml:space="preserve"> simple, en su versión pública de todo contrato, factura y fotografía que dé cuenta de dichas compras.</w:t>
      </w:r>
    </w:p>
    <w:p w14:paraId="5257FC5E" w14:textId="77777777" w:rsidR="002675A1" w:rsidRDefault="002675A1" w:rsidP="002675A1">
      <w:pPr>
        <w:autoSpaceDE w:val="0"/>
        <w:autoSpaceDN w:val="0"/>
        <w:adjustRightInd w:val="0"/>
        <w:spacing w:line="360" w:lineRule="auto"/>
        <w:jc w:val="both"/>
        <w:rPr>
          <w:rFonts w:ascii="Palatino Linotype" w:hAnsi="Palatino Linotype" w:cs="Arial"/>
          <w:sz w:val="24"/>
          <w:szCs w:val="24"/>
          <w:lang w:val="es-ES" w:eastAsia="es-ES"/>
        </w:rPr>
      </w:pPr>
    </w:p>
    <w:p w14:paraId="14798774" w14:textId="77777777" w:rsidR="002675A1" w:rsidRPr="00A20333" w:rsidRDefault="002675A1" w:rsidP="002675A1">
      <w:pPr>
        <w:autoSpaceDE w:val="0"/>
        <w:autoSpaceDN w:val="0"/>
        <w:adjustRightInd w:val="0"/>
        <w:spacing w:line="360" w:lineRule="auto"/>
        <w:jc w:val="both"/>
        <w:rPr>
          <w:rFonts w:ascii="Palatino Linotype" w:hAnsi="Palatino Linotype" w:cs="Arial"/>
          <w:bCs/>
          <w:sz w:val="24"/>
          <w:szCs w:val="24"/>
        </w:rPr>
      </w:pPr>
      <w:r w:rsidRPr="00723AFA">
        <w:rPr>
          <w:rFonts w:ascii="Palatino Linotype" w:hAnsi="Palatino Linotype" w:cs="Arial"/>
          <w:sz w:val="24"/>
          <w:szCs w:val="24"/>
          <w:lang w:val="es-ES" w:eastAsia="es-ES"/>
        </w:rPr>
        <w:t xml:space="preserve">Por lo que, mediante informe justificado el Sujeto Obligado pretendió subsanar la vulneración del derecho al acceso a la información del Recurrente </w:t>
      </w:r>
      <w:r>
        <w:rPr>
          <w:rFonts w:ascii="Palatino Linotype" w:hAnsi="Palatino Linotype" w:cs="Arial"/>
          <w:sz w:val="24"/>
          <w:szCs w:val="24"/>
          <w:lang w:val="es-ES" w:eastAsia="es-ES"/>
        </w:rPr>
        <w:t xml:space="preserve">mediante el siguiente archivo electrónico; </w:t>
      </w:r>
    </w:p>
    <w:p w14:paraId="154E36CC" w14:textId="77777777" w:rsidR="002675A1" w:rsidRPr="00A776CB" w:rsidRDefault="002675A1" w:rsidP="002675A1">
      <w:pPr>
        <w:pStyle w:val="Prrafodelista"/>
        <w:numPr>
          <w:ilvl w:val="2"/>
          <w:numId w:val="10"/>
        </w:numPr>
        <w:spacing w:line="360" w:lineRule="auto"/>
        <w:ind w:left="284" w:firstLine="0"/>
        <w:jc w:val="both"/>
        <w:rPr>
          <w:rFonts w:ascii="Palatino Linotype" w:hAnsi="Palatino Linotype" w:cs="Arial"/>
          <w:b/>
          <w:bCs/>
          <w:i/>
        </w:rPr>
      </w:pPr>
      <w:r w:rsidRPr="002675A1">
        <w:rPr>
          <w:rFonts w:ascii="Palatino Linotype" w:eastAsiaTheme="majorEastAsia" w:hAnsi="Palatino Linotype" w:cs="Arial"/>
          <w:b/>
          <w:bCs/>
          <w:i/>
        </w:rPr>
        <w:t>R29.pdf</w:t>
      </w:r>
      <w:r w:rsidRPr="002675A1">
        <w:rPr>
          <w:rFonts w:ascii="Palatino Linotype" w:eastAsiaTheme="majorEastAsia" w:hAnsi="Palatino Linotype" w:cs="Arial"/>
          <w:bCs/>
        </w:rPr>
        <w:t xml:space="preserve"> </w:t>
      </w:r>
      <w:r>
        <w:rPr>
          <w:rFonts w:ascii="Palatino Linotype" w:eastAsiaTheme="majorEastAsia" w:hAnsi="Palatino Linotype" w:cs="Arial"/>
          <w:bCs/>
        </w:rPr>
        <w:t xml:space="preserve">Documento que consta de dieciséis fojas en formato PDF en los términos siguientes; </w:t>
      </w:r>
    </w:p>
    <w:p w14:paraId="7498F8C9" w14:textId="77777777" w:rsidR="002675A1" w:rsidRPr="00A776CB" w:rsidRDefault="002675A1" w:rsidP="002675A1">
      <w:pPr>
        <w:pStyle w:val="Prrafodelista"/>
        <w:numPr>
          <w:ilvl w:val="0"/>
          <w:numId w:val="11"/>
        </w:numPr>
        <w:spacing w:line="360" w:lineRule="auto"/>
        <w:jc w:val="both"/>
        <w:rPr>
          <w:rFonts w:ascii="Palatino Linotype" w:hAnsi="Palatino Linotype" w:cs="Arial"/>
          <w:b/>
          <w:bCs/>
          <w:i/>
        </w:rPr>
      </w:pPr>
      <w:r>
        <w:rPr>
          <w:rFonts w:ascii="Palatino Linotype" w:eastAsiaTheme="majorEastAsia" w:hAnsi="Palatino Linotype" w:cs="Arial"/>
          <w:bCs/>
        </w:rPr>
        <w:t>Oficio de fecha veintiocho de abril de dos mil veinticinco por medio del cual la encargada del despacho de la unidad de transparencia informa que el Comité de Transparencia aprobó el cambio de modalidad a consulta directa.</w:t>
      </w:r>
    </w:p>
    <w:p w14:paraId="2B8D3E91" w14:textId="77777777" w:rsidR="002675A1" w:rsidRPr="00A776CB" w:rsidRDefault="002675A1" w:rsidP="002675A1">
      <w:pPr>
        <w:pStyle w:val="Prrafodelista"/>
        <w:spacing w:line="360" w:lineRule="auto"/>
        <w:ind w:left="644"/>
        <w:jc w:val="both"/>
        <w:rPr>
          <w:rFonts w:ascii="Palatino Linotype" w:hAnsi="Palatino Linotype" w:cs="Arial"/>
          <w:b/>
          <w:bCs/>
          <w:i/>
        </w:rPr>
      </w:pPr>
    </w:p>
    <w:p w14:paraId="64A60AC7" w14:textId="77777777" w:rsidR="002675A1" w:rsidRPr="003A0586" w:rsidRDefault="002675A1" w:rsidP="002675A1">
      <w:pPr>
        <w:pStyle w:val="Prrafodelista"/>
        <w:numPr>
          <w:ilvl w:val="0"/>
          <w:numId w:val="11"/>
        </w:numPr>
        <w:spacing w:line="360" w:lineRule="auto"/>
        <w:jc w:val="both"/>
        <w:rPr>
          <w:rFonts w:ascii="Palatino Linotype" w:hAnsi="Palatino Linotype" w:cs="Arial"/>
          <w:b/>
          <w:bCs/>
          <w:i/>
        </w:rPr>
      </w:pPr>
      <w:r>
        <w:rPr>
          <w:rFonts w:ascii="Palatino Linotype" w:eastAsiaTheme="majorEastAsia" w:hAnsi="Palatino Linotype" w:cs="Arial"/>
          <w:bCs/>
        </w:rPr>
        <w:t xml:space="preserve"> Oficio de fecha </w:t>
      </w:r>
      <w:r w:rsidR="00171343">
        <w:rPr>
          <w:rFonts w:ascii="Palatino Linotype" w:eastAsiaTheme="majorEastAsia" w:hAnsi="Palatino Linotype" w:cs="Arial"/>
          <w:bCs/>
        </w:rPr>
        <w:t>ocho de abril</w:t>
      </w:r>
      <w:r>
        <w:rPr>
          <w:rFonts w:ascii="Palatino Linotype" w:eastAsiaTheme="majorEastAsia" w:hAnsi="Palatino Linotype" w:cs="Arial"/>
          <w:bCs/>
        </w:rPr>
        <w:t xml:space="preserve"> de dos mil veinticinco por medio del cual el </w:t>
      </w:r>
      <w:r w:rsidR="00171343">
        <w:rPr>
          <w:rFonts w:ascii="Palatino Linotype" w:eastAsiaTheme="majorEastAsia" w:hAnsi="Palatino Linotype" w:cs="Arial"/>
          <w:bCs/>
        </w:rPr>
        <w:t>Tesorero del Municipio</w:t>
      </w:r>
      <w:r>
        <w:rPr>
          <w:rFonts w:ascii="Palatino Linotype" w:eastAsiaTheme="majorEastAsia" w:hAnsi="Palatino Linotype" w:cs="Arial"/>
          <w:bCs/>
        </w:rPr>
        <w:t xml:space="preserve"> </w:t>
      </w:r>
      <w:r w:rsidR="00171343">
        <w:rPr>
          <w:rFonts w:ascii="Palatino Linotype" w:eastAsiaTheme="majorEastAsia" w:hAnsi="Palatino Linotype" w:cs="Arial"/>
          <w:bCs/>
        </w:rPr>
        <w:t xml:space="preserve">por medio del cual manifiesta que la información </w:t>
      </w:r>
      <w:r w:rsidR="00171343">
        <w:rPr>
          <w:rFonts w:ascii="Palatino Linotype" w:eastAsiaTheme="majorEastAsia" w:hAnsi="Palatino Linotype" w:cs="Arial"/>
          <w:bCs/>
        </w:rPr>
        <w:lastRenderedPageBreak/>
        <w:t>sobrepasa las capacidad</w:t>
      </w:r>
      <w:r w:rsidR="000A1298">
        <w:rPr>
          <w:rFonts w:ascii="Palatino Linotype" w:eastAsiaTheme="majorEastAsia" w:hAnsi="Palatino Linotype" w:cs="Arial"/>
          <w:bCs/>
        </w:rPr>
        <w:t>es</w:t>
      </w:r>
      <w:r w:rsidR="00171343">
        <w:rPr>
          <w:rFonts w:ascii="Palatino Linotype" w:eastAsiaTheme="majorEastAsia" w:hAnsi="Palatino Linotype" w:cs="Arial"/>
          <w:bCs/>
        </w:rPr>
        <w:t xml:space="preserve"> humanes y administrativas proponiendo consulta directa. </w:t>
      </w:r>
    </w:p>
    <w:p w14:paraId="50F866C8" w14:textId="77777777" w:rsidR="002675A1" w:rsidRPr="003A0586" w:rsidRDefault="002675A1" w:rsidP="002675A1">
      <w:pPr>
        <w:pStyle w:val="Prrafodelista"/>
        <w:rPr>
          <w:rFonts w:ascii="Palatino Linotype" w:eastAsiaTheme="majorEastAsia" w:hAnsi="Palatino Linotype" w:cs="Arial"/>
          <w:bCs/>
        </w:rPr>
      </w:pPr>
    </w:p>
    <w:p w14:paraId="648BF579" w14:textId="77777777" w:rsidR="002675A1" w:rsidRPr="00A776CB" w:rsidRDefault="002675A1" w:rsidP="002675A1">
      <w:pPr>
        <w:pStyle w:val="Prrafodelista"/>
        <w:numPr>
          <w:ilvl w:val="0"/>
          <w:numId w:val="11"/>
        </w:numPr>
        <w:spacing w:line="360" w:lineRule="auto"/>
        <w:jc w:val="both"/>
        <w:rPr>
          <w:rFonts w:ascii="Palatino Linotype" w:hAnsi="Palatino Linotype" w:cs="Arial"/>
          <w:b/>
          <w:bCs/>
          <w:i/>
        </w:rPr>
      </w:pPr>
      <w:r>
        <w:rPr>
          <w:rFonts w:ascii="Palatino Linotype" w:eastAsiaTheme="majorEastAsia" w:hAnsi="Palatino Linotype" w:cs="Arial"/>
          <w:bCs/>
        </w:rPr>
        <w:t>Acta de la segunda sesión extraordinaria del comité de transparencia en la que se aprueba el cambio de modalidad a dive</w:t>
      </w:r>
      <w:r w:rsidR="000A1298">
        <w:rPr>
          <w:rFonts w:ascii="Palatino Linotype" w:eastAsiaTheme="majorEastAsia" w:hAnsi="Palatino Linotype" w:cs="Arial"/>
          <w:bCs/>
        </w:rPr>
        <w:t xml:space="preserve">rsas solicitudes de información entre las cuales está la solicitud </w:t>
      </w:r>
      <w:r w:rsidR="000A1298" w:rsidRPr="000A1298">
        <w:rPr>
          <w:rFonts w:ascii="Palatino Linotype" w:hAnsi="Palatino Linotype"/>
          <w:b/>
          <w:bCs/>
        </w:rPr>
        <w:t>00029/VIALLEN/IP/2025</w:t>
      </w:r>
      <w:r>
        <w:rPr>
          <w:rFonts w:ascii="Palatino Linotype" w:eastAsiaTheme="majorEastAsia" w:hAnsi="Palatino Linotype" w:cs="Arial"/>
          <w:bCs/>
        </w:rPr>
        <w:t>;</w:t>
      </w:r>
    </w:p>
    <w:p w14:paraId="68551598" w14:textId="77777777" w:rsidR="002675A1" w:rsidRPr="000A1298" w:rsidRDefault="002675A1" w:rsidP="000A1298">
      <w:pPr>
        <w:pStyle w:val="Prrafodelista"/>
        <w:spacing w:line="360" w:lineRule="auto"/>
        <w:ind w:left="1134"/>
        <w:jc w:val="center"/>
        <w:rPr>
          <w:rFonts w:ascii="Palatino Linotype" w:hAnsi="Palatino Linotype" w:cs="Arial"/>
          <w:b/>
          <w:bCs/>
          <w:i/>
        </w:rPr>
      </w:pPr>
      <w:r w:rsidRPr="003A0586">
        <w:rPr>
          <w:rFonts w:ascii="Palatino Linotype" w:hAnsi="Palatino Linotype" w:cs="Arial"/>
          <w:b/>
          <w:bCs/>
          <w:i/>
          <w:noProof/>
          <w:lang w:val="es-MX" w:eastAsia="es-MX"/>
        </w:rPr>
        <w:drawing>
          <wp:inline distT="0" distB="0" distL="0" distR="0" wp14:anchorId="47DF6D87" wp14:editId="6179BD8A">
            <wp:extent cx="2600325" cy="253555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08718" cy="2543739"/>
                    </a:xfrm>
                    <a:prstGeom prst="rect">
                      <a:avLst/>
                    </a:prstGeom>
                  </pic:spPr>
                </pic:pic>
              </a:graphicData>
            </a:graphic>
          </wp:inline>
        </w:drawing>
      </w:r>
    </w:p>
    <w:p w14:paraId="232A64FA" w14:textId="77777777" w:rsidR="002675A1" w:rsidRDefault="002675A1" w:rsidP="002675A1">
      <w:pPr>
        <w:spacing w:line="360" w:lineRule="auto"/>
        <w:jc w:val="both"/>
        <w:rPr>
          <w:rFonts w:ascii="Palatino Linotype" w:hAnsi="Palatino Linotype"/>
          <w:sz w:val="24"/>
          <w:szCs w:val="24"/>
        </w:rPr>
      </w:pPr>
    </w:p>
    <w:p w14:paraId="2C708EDB" w14:textId="77777777" w:rsidR="000E3A0C" w:rsidRPr="00B51827" w:rsidRDefault="000E3A0C" w:rsidP="000E3A0C">
      <w:pPr>
        <w:pBdr>
          <w:top w:val="nil"/>
          <w:left w:val="nil"/>
          <w:bottom w:val="nil"/>
          <w:right w:val="nil"/>
          <w:between w:val="nil"/>
        </w:pBdr>
        <w:spacing w:line="360" w:lineRule="auto"/>
        <w:contextualSpacing/>
        <w:jc w:val="both"/>
        <w:rPr>
          <w:rFonts w:ascii="Palatino Linotype" w:hAnsi="Palatino Linotype"/>
          <w:sz w:val="24"/>
          <w:szCs w:val="24"/>
        </w:rPr>
      </w:pPr>
      <w:r w:rsidRPr="00B51827">
        <w:rPr>
          <w:rFonts w:ascii="Palatino Linotype" w:hAnsi="Palatino Linotype"/>
          <w:sz w:val="24"/>
          <w:szCs w:val="24"/>
        </w:rPr>
        <w:t xml:space="preserve">Como podemos apreciar de la documental en análisis, el Sujeto Obligado no niega contar con la información solicitada, por el contrario, acepta de forma expresa poseerla, al cambiar de modalidad y manifestar que se le entregará la información en consulta directa, en consecuencia, </w:t>
      </w:r>
      <w:r w:rsidRPr="00B51827">
        <w:rPr>
          <w:rFonts w:ascii="Palatino Linotype" w:hAnsi="Palatino Linotype"/>
          <w:sz w:val="24"/>
          <w:szCs w:val="24"/>
          <w:u w:val="single"/>
        </w:rPr>
        <w:t>se omite el estudio de la fuente obligacional que impone al sujeto obligado a generarla, administrarla o poseerla</w:t>
      </w:r>
      <w:r w:rsidRPr="00B51827">
        <w:rPr>
          <w:rFonts w:ascii="Palatino Linotype" w:hAnsi="Palatino Linotype"/>
          <w:sz w:val="24"/>
          <w:szCs w:val="24"/>
        </w:rPr>
        <w:t>.</w:t>
      </w:r>
    </w:p>
    <w:p w14:paraId="75253EB3" w14:textId="77777777" w:rsidR="000E3A0C" w:rsidRPr="00B51827" w:rsidRDefault="000E3A0C" w:rsidP="000E3A0C">
      <w:pPr>
        <w:pBdr>
          <w:top w:val="nil"/>
          <w:left w:val="nil"/>
          <w:bottom w:val="nil"/>
          <w:right w:val="nil"/>
          <w:between w:val="nil"/>
        </w:pBdr>
        <w:spacing w:line="360" w:lineRule="auto"/>
        <w:contextualSpacing/>
        <w:jc w:val="both"/>
        <w:rPr>
          <w:rFonts w:ascii="Palatino Linotype" w:hAnsi="Palatino Linotype"/>
          <w:sz w:val="24"/>
          <w:szCs w:val="24"/>
        </w:rPr>
      </w:pPr>
    </w:p>
    <w:p w14:paraId="30E33C62" w14:textId="77777777" w:rsidR="000E3A0C" w:rsidRPr="00B51827" w:rsidRDefault="000E3A0C" w:rsidP="000E3A0C">
      <w:pPr>
        <w:pBdr>
          <w:top w:val="nil"/>
          <w:left w:val="nil"/>
          <w:bottom w:val="nil"/>
          <w:right w:val="nil"/>
          <w:between w:val="nil"/>
        </w:pBdr>
        <w:spacing w:line="360" w:lineRule="auto"/>
        <w:contextualSpacing/>
        <w:jc w:val="both"/>
        <w:rPr>
          <w:rFonts w:ascii="Palatino Linotype" w:hAnsi="Palatino Linotype"/>
          <w:sz w:val="24"/>
          <w:szCs w:val="24"/>
        </w:rPr>
      </w:pPr>
      <w:r w:rsidRPr="00B51827">
        <w:rPr>
          <w:rFonts w:ascii="Palatino Linotype" w:hAnsi="Palatino Linotype"/>
          <w:sz w:val="24"/>
          <w:szCs w:val="24"/>
        </w:rPr>
        <w:t xml:space="preserve"> De lo anterior se colige que, el hecho de que el Sujeto Obligado haya manifestado al Recurrente que puede asistir a las instalaciones para acceder a lo solicitado, comprueba </w:t>
      </w:r>
      <w:r w:rsidRPr="00B51827">
        <w:rPr>
          <w:rFonts w:ascii="Palatino Linotype" w:hAnsi="Palatino Linotype"/>
          <w:sz w:val="24"/>
          <w:szCs w:val="24"/>
        </w:rPr>
        <w:lastRenderedPageBreak/>
        <w:t xml:space="preserve">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1890500C" w14:textId="77777777" w:rsidR="000E3A0C" w:rsidRPr="00B51827" w:rsidRDefault="000E3A0C" w:rsidP="000E3A0C">
      <w:pPr>
        <w:pBdr>
          <w:top w:val="nil"/>
          <w:left w:val="nil"/>
          <w:bottom w:val="nil"/>
          <w:right w:val="nil"/>
          <w:between w:val="nil"/>
        </w:pBdr>
        <w:spacing w:line="360" w:lineRule="auto"/>
        <w:contextualSpacing/>
        <w:jc w:val="both"/>
        <w:rPr>
          <w:rFonts w:ascii="Palatino Linotype" w:hAnsi="Palatino Linotype"/>
          <w:sz w:val="24"/>
          <w:szCs w:val="24"/>
        </w:rPr>
      </w:pPr>
    </w:p>
    <w:p w14:paraId="735BAB08" w14:textId="77777777" w:rsidR="000E3A0C" w:rsidRPr="00B51827" w:rsidRDefault="000E3A0C" w:rsidP="000E3A0C">
      <w:pPr>
        <w:spacing w:line="360" w:lineRule="auto"/>
        <w:jc w:val="both"/>
        <w:rPr>
          <w:rFonts w:ascii="Palatino Linotype" w:hAnsi="Palatino Linotype"/>
          <w:sz w:val="24"/>
          <w:szCs w:val="24"/>
        </w:rPr>
      </w:pPr>
      <w:r w:rsidRPr="00B51827">
        <w:rPr>
          <w:rFonts w:ascii="Palatino Linotype" w:hAnsi="Palatino Linotype"/>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1EBD4779" w14:textId="77777777" w:rsidR="000E3A0C" w:rsidRPr="00B51827" w:rsidRDefault="000E3A0C" w:rsidP="000E3A0C">
      <w:pPr>
        <w:spacing w:line="360" w:lineRule="auto"/>
        <w:jc w:val="both"/>
        <w:rPr>
          <w:rFonts w:ascii="Palatino Linotype" w:eastAsia="Palatino Linotype" w:hAnsi="Palatino Linotype" w:cs="Palatino Linotype"/>
          <w:color w:val="000000"/>
          <w:sz w:val="24"/>
          <w:szCs w:val="24"/>
        </w:rPr>
      </w:pPr>
    </w:p>
    <w:p w14:paraId="5E6BA048" w14:textId="77777777" w:rsidR="000E3A0C" w:rsidRPr="00B51827" w:rsidRDefault="000E3A0C" w:rsidP="000E3A0C">
      <w:pPr>
        <w:spacing w:line="360" w:lineRule="auto"/>
        <w:ind w:right="-2"/>
        <w:jc w:val="both"/>
        <w:rPr>
          <w:rFonts w:ascii="Palatino Linotype" w:hAnsi="Palatino Linotype"/>
          <w:sz w:val="24"/>
          <w:szCs w:val="24"/>
          <w:lang w:val="es-ES_tradnl"/>
        </w:rPr>
      </w:pPr>
      <w:r w:rsidRPr="00B51827">
        <w:rPr>
          <w:rFonts w:ascii="Palatino Linotype" w:hAnsi="Palatino Linotype"/>
          <w:sz w:val="24"/>
          <w:szCs w:val="24"/>
        </w:rPr>
        <w:t xml:space="preserve">Al respecto se reitera que se obvia el estudio de la naturaleza de lo solicitado toda vez que </w:t>
      </w:r>
      <w:r w:rsidRPr="00B51827">
        <w:rPr>
          <w:rFonts w:ascii="Palatino Linotype" w:hAnsi="Palatino Linotype"/>
          <w:sz w:val="24"/>
          <w:szCs w:val="24"/>
          <w:lang w:val="es-ES_tradnl"/>
        </w:rPr>
        <w:t>es de advertir que el Sujeto Obligado manifiesta poseer la información solicitada, tan es así que la pone a disposición del Recurrente mediante la consulta directa, por lo cual se obvia el estudio de la naturaleza de la misma, esto guarda relación con el diverso 158, primer párrafo de la Ley de Transparencia y Acceso a la Información Pública del Estado de México y Municipios.</w:t>
      </w:r>
    </w:p>
    <w:p w14:paraId="61F0D441" w14:textId="77777777" w:rsidR="000E3A0C" w:rsidRPr="0017418C" w:rsidRDefault="000E3A0C" w:rsidP="000E3A0C">
      <w:pPr>
        <w:tabs>
          <w:tab w:val="left" w:pos="851"/>
        </w:tabs>
        <w:spacing w:line="276" w:lineRule="auto"/>
        <w:ind w:left="851" w:right="565"/>
        <w:jc w:val="both"/>
        <w:rPr>
          <w:rFonts w:ascii="Palatino Linotype" w:hAnsi="Palatino Linotype"/>
          <w:i/>
          <w:iCs/>
          <w:lang w:val="es-ES_tradnl"/>
        </w:rPr>
      </w:pPr>
      <w:r w:rsidRPr="0017418C">
        <w:rPr>
          <w:rFonts w:ascii="Palatino Linotype" w:hAnsi="Palatino Linotype"/>
          <w:b/>
          <w:bCs/>
          <w:i/>
          <w:iCs/>
          <w:lang w:val="es-ES_tradnl"/>
        </w:rPr>
        <w:t>Artículo 158.</w:t>
      </w:r>
      <w:r w:rsidRPr="0017418C">
        <w:rPr>
          <w:rFonts w:ascii="Palatino Linotype" w:hAnsi="Palatino Linotype"/>
          <w:i/>
          <w:iCs/>
          <w:lang w:val="es-ES_tradnl"/>
        </w:rPr>
        <w:t xml:space="preserve"> De manera excepcional, cuando de forma fundada y motivada así lo determine </w:t>
      </w:r>
      <w:r w:rsidRPr="0017418C">
        <w:rPr>
          <w:rFonts w:ascii="Palatino Linotype" w:hAnsi="Palatino Linotype"/>
          <w:b/>
          <w:bCs/>
          <w:i/>
          <w:iCs/>
          <w:u w:val="single"/>
          <w:lang w:val="es-ES_tradnl"/>
        </w:rPr>
        <w:t>el sujeto obligado</w:t>
      </w:r>
      <w:r w:rsidRPr="0017418C">
        <w:rPr>
          <w:rFonts w:ascii="Palatino Linotype" w:hAnsi="Palatino Linotype"/>
          <w:i/>
          <w:iCs/>
          <w:lang w:val="es-ES_tradnl"/>
        </w:rPr>
        <w:t xml:space="preserve">, en </w:t>
      </w:r>
      <w:r w:rsidRPr="0017418C">
        <w:rPr>
          <w:rFonts w:ascii="Palatino Linotype" w:hAnsi="Palatino Linotype"/>
          <w:b/>
          <w:bCs/>
          <w:i/>
          <w:iCs/>
          <w:u w:val="single"/>
          <w:lang w:val="es-ES_tradnl"/>
        </w:rPr>
        <w:t>aquellos casos en que la información solicitada que ya se encuentre en su posesión</w:t>
      </w:r>
      <w:r w:rsidRPr="0017418C">
        <w:rPr>
          <w:rFonts w:ascii="Palatino Linotype" w:hAnsi="Palatino Linotype"/>
          <w:i/>
          <w:iCs/>
          <w:lang w:val="es-ES_tradnl"/>
        </w:rPr>
        <w:t xml:space="preserve"> implique análisis, estudio o procesamiento de documentos cuya entrega o reproducción sobrepase las capacidades técnicas administrativas y humanas del sujeto obligado para cumplir con la solicitud, en los </w:t>
      </w:r>
      <w:r w:rsidRPr="0017418C">
        <w:rPr>
          <w:rFonts w:ascii="Palatino Linotype" w:hAnsi="Palatino Linotype"/>
          <w:i/>
          <w:iCs/>
          <w:lang w:val="es-ES_tradnl"/>
        </w:rPr>
        <w:lastRenderedPageBreak/>
        <w:t>plazos establecidos para dichos efectos, se podrá poner a disposición del solicitante los documentos en consulta directa, salvo la información clasificada.</w:t>
      </w:r>
    </w:p>
    <w:p w14:paraId="6F0BA33E" w14:textId="77777777" w:rsidR="000E3A0C" w:rsidRDefault="000E3A0C" w:rsidP="000E3A0C">
      <w:pPr>
        <w:spacing w:line="360" w:lineRule="auto"/>
        <w:jc w:val="both"/>
        <w:rPr>
          <w:rFonts w:ascii="Palatino Linotype" w:hAnsi="Palatino Linotype"/>
        </w:rPr>
      </w:pPr>
    </w:p>
    <w:p w14:paraId="2C82755D" w14:textId="77777777" w:rsidR="000E3A0C" w:rsidRPr="00B51827" w:rsidRDefault="000E3A0C" w:rsidP="000E3A0C">
      <w:pPr>
        <w:spacing w:line="360" w:lineRule="auto"/>
        <w:jc w:val="both"/>
        <w:rPr>
          <w:rFonts w:ascii="Palatino Linotype" w:hAnsi="Palatino Linotype"/>
          <w:sz w:val="24"/>
          <w:szCs w:val="24"/>
        </w:rPr>
      </w:pPr>
      <w:r w:rsidRPr="00B51827">
        <w:rPr>
          <w:rFonts w:ascii="Palatino Linotype" w:hAnsi="Palatino Linotype"/>
          <w:sz w:val="24"/>
          <w:szCs w:val="24"/>
        </w:rPr>
        <w:t xml:space="preserve">El Sujeto Obligado, asume contar con la información y que la genera, posee, recopila, maneja, archiva, conserva o administra en ejercicio de sus funciones de derecho público </w:t>
      </w:r>
      <w:r w:rsidRPr="00B51827">
        <w:rPr>
          <w:rFonts w:ascii="Palatino Linotype" w:hAnsi="Palatino Linotype" w:cs="Arial"/>
          <w:sz w:val="24"/>
          <w:szCs w:val="24"/>
        </w:rPr>
        <w:t>y proporcionar la información que obren en su poder conforme el estado que se encuentra y no hacer un procesamiento de la misma, ni presentarla conforme al interés del solicitante</w:t>
      </w:r>
      <w:r w:rsidRPr="00B51827">
        <w:rPr>
          <w:rFonts w:ascii="Palatino Linotype" w:hAnsi="Palatino Linotype"/>
          <w:sz w:val="24"/>
          <w:szCs w:val="24"/>
        </w:rPr>
        <w:t xml:space="preserve"> motivo por el cual se actualiza el supuesto jurídico, previsto en el artículo 12 de la Ley de Transparencia y Acceso a la Información Pública del Estado de México y Municipios.</w:t>
      </w:r>
    </w:p>
    <w:p w14:paraId="23DD43BC" w14:textId="77777777" w:rsidR="000E3A0C" w:rsidRPr="00B51827" w:rsidRDefault="000E3A0C" w:rsidP="000E3A0C">
      <w:pPr>
        <w:spacing w:line="360" w:lineRule="auto"/>
        <w:jc w:val="both"/>
        <w:rPr>
          <w:rFonts w:ascii="Palatino Linotype" w:hAnsi="Palatino Linotype"/>
          <w:sz w:val="24"/>
          <w:szCs w:val="24"/>
        </w:rPr>
      </w:pPr>
    </w:p>
    <w:p w14:paraId="7A7C39B1" w14:textId="77777777" w:rsidR="000E3A0C" w:rsidRPr="00B51827" w:rsidRDefault="000E3A0C" w:rsidP="000E3A0C">
      <w:pPr>
        <w:spacing w:before="240" w:line="360" w:lineRule="auto"/>
        <w:ind w:right="-2"/>
        <w:jc w:val="both"/>
        <w:rPr>
          <w:rFonts w:ascii="Palatino Linotype" w:hAnsi="Palatino Linotype"/>
          <w:sz w:val="24"/>
          <w:szCs w:val="24"/>
          <w:lang w:val="es-ES_tradnl"/>
        </w:rPr>
      </w:pPr>
      <w:r w:rsidRPr="00B51827">
        <w:rPr>
          <w:rFonts w:ascii="Palatino Linotype" w:hAnsi="Palatino Linotype"/>
          <w:sz w:val="24"/>
          <w:szCs w:val="24"/>
          <w:lang w:val="es-ES_tradnl"/>
        </w:rPr>
        <w:t xml:space="preserve">Como se mencionó, el Sujeto Obligado pretende hacer un cambio en la modalidad de entrega de la información, lo cual encuentra relación con el agravio manifestado por el </w:t>
      </w:r>
      <w:r w:rsidRPr="00B51827">
        <w:rPr>
          <w:rFonts w:ascii="Palatino Linotype" w:hAnsi="Palatino Linotype"/>
          <w:b/>
          <w:bCs/>
          <w:sz w:val="24"/>
          <w:szCs w:val="24"/>
          <w:lang w:val="es-ES_tradnl"/>
        </w:rPr>
        <w:t>Recurrente</w:t>
      </w:r>
      <w:r w:rsidRPr="00B51827">
        <w:rPr>
          <w:rFonts w:ascii="Palatino Linotype" w:hAnsi="Palatino Linotype"/>
          <w:sz w:val="24"/>
          <w:szCs w:val="24"/>
          <w:lang w:val="es-ES_tradnl"/>
        </w:rPr>
        <w:t xml:space="preserve">. En ese sentido, se expone que, en respuesta, el Sujeto Obligado manifestó lo siguiente; </w:t>
      </w:r>
    </w:p>
    <w:p w14:paraId="0ABE3690" w14:textId="77777777" w:rsidR="000E3A0C" w:rsidRPr="00242ED4" w:rsidRDefault="000E3A0C" w:rsidP="000E3A0C">
      <w:pPr>
        <w:pStyle w:val="Prrafodelista"/>
        <w:numPr>
          <w:ilvl w:val="0"/>
          <w:numId w:val="15"/>
        </w:numPr>
        <w:spacing w:before="240" w:after="160" w:line="360" w:lineRule="auto"/>
        <w:ind w:right="-2"/>
        <w:jc w:val="both"/>
        <w:rPr>
          <w:rFonts w:ascii="Palatino Linotype" w:hAnsi="Palatino Linotype"/>
          <w:lang w:val="es-ES_tradnl"/>
        </w:rPr>
      </w:pPr>
      <w:r>
        <w:rPr>
          <w:rFonts w:ascii="Palatino Linotype" w:hAnsi="Palatino Linotype"/>
          <w:lang w:val="es-ES_tradnl"/>
        </w:rPr>
        <w:t>Propone la consulta directa a partir del mes de mayo en las oficinas del Sujeto Obligado.</w:t>
      </w:r>
    </w:p>
    <w:p w14:paraId="3E3FDE25" w14:textId="77777777" w:rsidR="00381EA2" w:rsidRDefault="00381EA2" w:rsidP="000E3A0C">
      <w:pPr>
        <w:widowControl w:val="0"/>
        <w:autoSpaceDE w:val="0"/>
        <w:autoSpaceDN w:val="0"/>
        <w:adjustRightInd w:val="0"/>
        <w:spacing w:line="360" w:lineRule="auto"/>
        <w:jc w:val="both"/>
        <w:rPr>
          <w:rFonts w:ascii="Palatino Linotype" w:hAnsi="Palatino Linotype" w:cs="Arial"/>
          <w:sz w:val="24"/>
          <w:szCs w:val="24"/>
        </w:rPr>
      </w:pPr>
    </w:p>
    <w:p w14:paraId="333A153F" w14:textId="77777777" w:rsidR="000E3A0C" w:rsidRPr="00B51827" w:rsidRDefault="000E3A0C" w:rsidP="000E3A0C">
      <w:pPr>
        <w:widowControl w:val="0"/>
        <w:autoSpaceDE w:val="0"/>
        <w:autoSpaceDN w:val="0"/>
        <w:adjustRightInd w:val="0"/>
        <w:spacing w:line="360" w:lineRule="auto"/>
        <w:jc w:val="both"/>
        <w:rPr>
          <w:rFonts w:ascii="Palatino Linotype" w:hAnsi="Palatino Linotype" w:cs="Arial"/>
          <w:sz w:val="24"/>
          <w:szCs w:val="24"/>
        </w:rPr>
      </w:pPr>
      <w:r w:rsidRPr="00B51827">
        <w:rPr>
          <w:rFonts w:ascii="Palatino Linotype" w:hAnsi="Palatino Linotype" w:cs="Arial"/>
          <w:sz w:val="24"/>
          <w:szCs w:val="24"/>
        </w:rPr>
        <w:t>Asimismo, aunado a que la autoridad proporciono el acta del Comité de Transparencia en donde se aprueba el cambio de modalidad a consulta directa</w:t>
      </w:r>
      <w:r w:rsidR="00381EA2">
        <w:rPr>
          <w:rFonts w:ascii="Palatino Linotype" w:hAnsi="Palatino Linotype" w:cs="Arial"/>
          <w:sz w:val="24"/>
          <w:szCs w:val="24"/>
        </w:rPr>
        <w:t xml:space="preserve"> para la entrega de información</w:t>
      </w:r>
      <w:r w:rsidRPr="00B51827">
        <w:rPr>
          <w:rFonts w:ascii="Palatino Linotype" w:hAnsi="Palatino Linotype" w:cs="Arial"/>
          <w:b/>
          <w:sz w:val="24"/>
          <w:szCs w:val="24"/>
        </w:rPr>
        <w:t>.</w:t>
      </w:r>
      <w:r w:rsidRPr="00B51827">
        <w:rPr>
          <w:rFonts w:ascii="Palatino Linotype" w:hAnsi="Palatino Linotype" w:cs="Arial"/>
          <w:sz w:val="24"/>
          <w:szCs w:val="24"/>
        </w:rPr>
        <w:t xml:space="preserve"> En este sentido se reitera que dicha autoridad únicamente se limitó a </w:t>
      </w:r>
      <w:r w:rsidRPr="00B51827">
        <w:rPr>
          <w:rFonts w:ascii="Palatino Linotype" w:hAnsi="Palatino Linotype" w:cs="Arial"/>
          <w:sz w:val="24"/>
          <w:szCs w:val="24"/>
        </w:rPr>
        <w:lastRenderedPageBreak/>
        <w:t xml:space="preserve">manifestar que la información estaba en proceso de contabilidad de fiscalización, </w:t>
      </w:r>
      <w:r w:rsidRPr="00B51827">
        <w:rPr>
          <w:rFonts w:ascii="Palatino Linotype" w:hAnsi="Palatino Linotype" w:cs="Arial"/>
          <w:sz w:val="24"/>
          <w:szCs w:val="24"/>
          <w:u w:val="single"/>
        </w:rPr>
        <w:t xml:space="preserve">sin presentar argumento jurídico valido de relevancia que impida la entrega de la información a través del </w:t>
      </w:r>
      <w:r w:rsidRPr="00B51827">
        <w:rPr>
          <w:rFonts w:ascii="Palatino Linotype" w:hAnsi="Palatino Linotype" w:cs="Arial"/>
          <w:b/>
          <w:sz w:val="24"/>
          <w:szCs w:val="24"/>
          <w:u w:val="single"/>
        </w:rPr>
        <w:t>SAIMEX</w:t>
      </w:r>
      <w:r w:rsidRPr="00B51827">
        <w:rPr>
          <w:rFonts w:ascii="Palatino Linotype" w:hAnsi="Palatino Linotype" w:cs="Arial"/>
          <w:sz w:val="24"/>
          <w:szCs w:val="24"/>
        </w:rPr>
        <w:t>.</w:t>
      </w:r>
    </w:p>
    <w:p w14:paraId="564DE9A0" w14:textId="77777777" w:rsidR="000E3A0C" w:rsidRPr="00B51827" w:rsidRDefault="000E3A0C" w:rsidP="000E3A0C">
      <w:pPr>
        <w:widowControl w:val="0"/>
        <w:autoSpaceDE w:val="0"/>
        <w:autoSpaceDN w:val="0"/>
        <w:adjustRightInd w:val="0"/>
        <w:spacing w:line="360" w:lineRule="auto"/>
        <w:jc w:val="both"/>
        <w:rPr>
          <w:rFonts w:ascii="Palatino Linotype" w:hAnsi="Palatino Linotype" w:cs="Arial"/>
          <w:sz w:val="24"/>
          <w:szCs w:val="24"/>
        </w:rPr>
      </w:pPr>
    </w:p>
    <w:p w14:paraId="060893DE" w14:textId="77777777" w:rsidR="000E3A0C" w:rsidRPr="00B51827" w:rsidRDefault="000E3A0C" w:rsidP="000E3A0C">
      <w:pPr>
        <w:spacing w:line="360" w:lineRule="auto"/>
        <w:jc w:val="both"/>
        <w:rPr>
          <w:rFonts w:ascii="Palatino Linotype" w:eastAsia="Palatino Linotype" w:hAnsi="Palatino Linotype" w:cs="Palatino Linotype"/>
          <w:sz w:val="24"/>
          <w:szCs w:val="24"/>
        </w:rPr>
      </w:pPr>
      <w:r w:rsidRPr="00B51827">
        <w:rPr>
          <w:rFonts w:ascii="Palatino Linotype" w:hAnsi="Palatino Linotype" w:cs="Arial"/>
          <w:sz w:val="24"/>
          <w:szCs w:val="24"/>
        </w:rPr>
        <w:t xml:space="preserve">Es preciso señalar que </w:t>
      </w:r>
      <w:r w:rsidRPr="00B51827">
        <w:rPr>
          <w:rFonts w:ascii="Palatino Linotype" w:eastAsia="Palatino Linotype" w:hAnsi="Palatino Linotype" w:cs="Palatino Linotype"/>
          <w:sz w:val="24"/>
          <w:szCs w:val="24"/>
        </w:rPr>
        <w:t>el artículo 155, fracción V, de la Ley de Transparencia y Acceso a la Información Pública del Estado de México y Municipios, precisa que para presentar una solicitud, el particular podrá elegir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121D5EFA"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p>
    <w:p w14:paraId="0BD1608F" w14:textId="77777777" w:rsidR="000E3A0C" w:rsidRPr="00B51827" w:rsidRDefault="000E3A0C" w:rsidP="000E3A0C">
      <w:pPr>
        <w:tabs>
          <w:tab w:val="left" w:pos="7938"/>
        </w:tabs>
        <w:spacing w:line="360" w:lineRule="auto"/>
        <w:jc w:val="both"/>
        <w:rPr>
          <w:rFonts w:ascii="Palatino Linotype" w:hAnsi="Palatino Linotype" w:cs="Arial"/>
          <w:sz w:val="24"/>
          <w:szCs w:val="24"/>
        </w:rPr>
      </w:pPr>
      <w:r w:rsidRPr="00B51827">
        <w:rPr>
          <w:rFonts w:ascii="Palatino Linotype" w:hAnsi="Palatino Linotype" w:cs="Arial"/>
          <w:sz w:val="24"/>
          <w:szCs w:val="24"/>
        </w:rPr>
        <w:t xml:space="preserve">Atentos a ello, respecto a la procedencia del cambio de modalidad, el numeral 158 de la Ley de Transparencia y Acceso a la Información Pública del Estado de México y Municipios, señala que cuando lo determine el </w:t>
      </w:r>
      <w:r w:rsidRPr="00B51827">
        <w:rPr>
          <w:rFonts w:ascii="Palatino Linotype" w:hAnsi="Palatino Linotype" w:cs="Arial"/>
          <w:b/>
          <w:sz w:val="24"/>
          <w:szCs w:val="24"/>
        </w:rPr>
        <w:t>Sujeto Obligado</w:t>
      </w:r>
      <w:r w:rsidRPr="00B51827">
        <w:rPr>
          <w:rFonts w:ascii="Palatino Linotype" w:hAnsi="Palatino Linotype" w:cs="Arial"/>
          <w:sz w:val="24"/>
          <w:szCs w:val="24"/>
        </w:rPr>
        <w:t xml:space="preserve"> podrá solicitar el cambio de modalidad a consulta directa, en el supuesto de que la información se encuentre en su posesión y esta implique análisis, estudio o procesamiento de documentos y </w:t>
      </w:r>
      <w:r w:rsidRPr="00B51827">
        <w:rPr>
          <w:rFonts w:ascii="Palatino Linotype" w:hAnsi="Palatino Linotype" w:cs="Arial"/>
          <w:b/>
          <w:sz w:val="24"/>
          <w:szCs w:val="24"/>
        </w:rPr>
        <w:t>cuya entrega o reproducción sobrepase las capacidades técnicas,</w:t>
      </w:r>
      <w:r w:rsidRPr="00B51827">
        <w:rPr>
          <w:rFonts w:ascii="Palatino Linotype" w:hAnsi="Palatino Linotype" w:cs="Arial"/>
          <w:sz w:val="24"/>
          <w:szCs w:val="24"/>
        </w:rPr>
        <w:t xml:space="preserve"> </w:t>
      </w:r>
      <w:r w:rsidRPr="00B51827">
        <w:rPr>
          <w:rFonts w:ascii="Palatino Linotype" w:hAnsi="Palatino Linotype" w:cs="Arial"/>
          <w:b/>
          <w:sz w:val="24"/>
          <w:szCs w:val="24"/>
        </w:rPr>
        <w:t>administrativas</w:t>
      </w:r>
      <w:r w:rsidRPr="00B51827">
        <w:rPr>
          <w:rFonts w:ascii="Palatino Linotype" w:hAnsi="Palatino Linotype" w:cs="Arial"/>
          <w:sz w:val="24"/>
          <w:szCs w:val="24"/>
        </w:rPr>
        <w:t xml:space="preserve"> y </w:t>
      </w:r>
      <w:r w:rsidRPr="00B51827">
        <w:rPr>
          <w:rFonts w:ascii="Palatino Linotype" w:hAnsi="Palatino Linotype" w:cs="Arial"/>
          <w:b/>
          <w:sz w:val="24"/>
          <w:szCs w:val="24"/>
        </w:rPr>
        <w:t>humanas</w:t>
      </w:r>
      <w:r w:rsidRPr="00B51827">
        <w:rPr>
          <w:rFonts w:ascii="Palatino Linotype" w:hAnsi="Palatino Linotype" w:cs="Arial"/>
          <w:sz w:val="24"/>
          <w:szCs w:val="24"/>
        </w:rPr>
        <w:t>, para el cumplimiento de las obligaciones de transparencia,</w:t>
      </w:r>
      <w:r w:rsidRPr="00B51827">
        <w:rPr>
          <w:rFonts w:ascii="Palatino Linotype" w:hAnsi="Palatino Linotype" w:cs="Arial"/>
          <w:b/>
          <w:sz w:val="24"/>
          <w:szCs w:val="24"/>
        </w:rPr>
        <w:t xml:space="preserve"> no siendo óbice mencionar que dicho cambio de modalidad de entrega deberá de estar debidamente fundado y motivado</w:t>
      </w:r>
      <w:r w:rsidRPr="00B51827">
        <w:rPr>
          <w:rFonts w:ascii="Palatino Linotype" w:hAnsi="Palatino Linotype" w:cs="Arial"/>
          <w:sz w:val="24"/>
          <w:szCs w:val="24"/>
        </w:rPr>
        <w:t xml:space="preserve">, en el cual se expliquen las </w:t>
      </w:r>
      <w:r w:rsidRPr="00B51827">
        <w:rPr>
          <w:rFonts w:ascii="Palatino Linotype" w:hAnsi="Palatino Linotype" w:cs="Arial"/>
          <w:sz w:val="24"/>
          <w:szCs w:val="24"/>
        </w:rPr>
        <w:lastRenderedPageBreak/>
        <w:t>razones o motivos del cambio, exceptuando la información clasificada, la cual se deberá de respaldar de igual manera por un acuerdo de clasificación.</w:t>
      </w:r>
    </w:p>
    <w:p w14:paraId="7A720937"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p>
    <w:p w14:paraId="03D876D3"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r w:rsidRPr="00B51827">
        <w:rPr>
          <w:rFonts w:ascii="Palatino Linotype" w:eastAsia="Palatino Linotype" w:hAnsi="Palatino Linotype" w:cs="Palatino Linotype"/>
          <w:sz w:val="24"/>
          <w:szCs w:val="24"/>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2253293D"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p>
    <w:p w14:paraId="6B61BF8E"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r w:rsidRPr="00B51827">
        <w:rPr>
          <w:rFonts w:ascii="Palatino Linotype" w:eastAsia="Palatino Linotype" w:hAnsi="Palatino Linotype" w:cs="Palatino Linotype"/>
          <w:sz w:val="24"/>
          <w:szCs w:val="24"/>
        </w:rPr>
        <w:t>Sirva como apoyo de lo hasta aquí relatado, el criterio orientador 08/17, emitido por el Pleno del Instituto Nacional de Transparencia, Acceso a la Información y Protección de Datos Personales, el cual establece lo siguiente:</w:t>
      </w:r>
    </w:p>
    <w:p w14:paraId="1FFEA5D8" w14:textId="77777777" w:rsidR="000E3A0C" w:rsidRPr="009566D3" w:rsidRDefault="000E3A0C" w:rsidP="000E3A0C">
      <w:pPr>
        <w:ind w:left="851" w:right="899"/>
        <w:jc w:val="both"/>
        <w:rPr>
          <w:rFonts w:ascii="Palatino Linotype" w:eastAsia="Palatino Linotype" w:hAnsi="Palatino Linotype" w:cs="Palatino Linotype"/>
          <w:i/>
        </w:rPr>
      </w:pPr>
      <w:r w:rsidRPr="009566D3">
        <w:rPr>
          <w:rFonts w:ascii="Palatino Linotype" w:eastAsia="Palatino Linotype" w:hAnsi="Palatino Linotype" w:cs="Palatino Linotype"/>
          <w:i/>
        </w:rPr>
        <w:t>“</w:t>
      </w:r>
      <w:r w:rsidRPr="009566D3">
        <w:rPr>
          <w:rFonts w:ascii="Palatino Linotype" w:eastAsia="Palatino Linotype" w:hAnsi="Palatino Linotype" w:cs="Palatino Linotype"/>
          <w:b/>
          <w:bCs/>
          <w:i/>
        </w:rPr>
        <w:t>Modalidad de entrega. Procedencia de proporcionar la información solicitada en una diversa a la elegida por el solicitante</w:t>
      </w:r>
      <w:r w:rsidRPr="009566D3">
        <w:rPr>
          <w:rFonts w:ascii="Palatino Linotype" w:eastAsia="Palatino Linotype" w:hAnsi="Palatino Linotype" w:cs="Palatino Linotype"/>
          <w:i/>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72D21AB" w14:textId="77777777" w:rsidR="000E3A0C" w:rsidRPr="009566D3" w:rsidRDefault="000E3A0C" w:rsidP="000E3A0C">
      <w:pPr>
        <w:spacing w:line="360" w:lineRule="auto"/>
        <w:ind w:right="51"/>
        <w:jc w:val="both"/>
        <w:rPr>
          <w:rFonts w:ascii="Palatino Linotype" w:eastAsia="Palatino Linotype" w:hAnsi="Palatino Linotype" w:cs="Palatino Linotype"/>
        </w:rPr>
      </w:pPr>
    </w:p>
    <w:p w14:paraId="69715A8F"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r w:rsidRPr="00B51827">
        <w:rPr>
          <w:rFonts w:ascii="Palatino Linotype" w:eastAsia="Palatino Linotype" w:hAnsi="Palatino Linotype" w:cs="Palatino Linotype"/>
          <w:sz w:val="24"/>
          <w:szCs w:val="24"/>
        </w:rPr>
        <w:lastRenderedPageBreak/>
        <w:t xml:space="preserve">Se reitera que las manifestaciones emitidas por el </w:t>
      </w:r>
      <w:r w:rsidRPr="00B51827">
        <w:rPr>
          <w:rFonts w:ascii="Palatino Linotype" w:eastAsia="Palatino Linotype" w:hAnsi="Palatino Linotype" w:cs="Palatino Linotype"/>
          <w:b/>
          <w:sz w:val="24"/>
          <w:szCs w:val="24"/>
        </w:rPr>
        <w:t>Sujeto Obligado</w:t>
      </w:r>
      <w:r w:rsidRPr="00B51827">
        <w:rPr>
          <w:rFonts w:ascii="Palatino Linotype" w:eastAsia="Palatino Linotype" w:hAnsi="Palatino Linotype" w:cs="Palatino Linotype"/>
          <w:sz w:val="24"/>
          <w:szCs w:val="24"/>
        </w:rPr>
        <w:t xml:space="preserve"> son manifestaciones que éste Instituto no estima suficientes para colmar el derecho de acceso a la información del particular, toda vez que no existe pronunciamiento fehaciente para comprobar que la documentación solicitada se intentó cargar en la plataforma digital SAIMEX, más aún que por alguna cuestión técnica no se logró subir la documentación en dicho sistema electrónico.</w:t>
      </w:r>
    </w:p>
    <w:p w14:paraId="3CAC1E0E"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p>
    <w:p w14:paraId="3209CD76" w14:textId="77777777" w:rsidR="000E3A0C" w:rsidRPr="00B51827" w:rsidRDefault="000E3A0C" w:rsidP="000E3A0C">
      <w:pPr>
        <w:tabs>
          <w:tab w:val="left" w:pos="7938"/>
        </w:tabs>
        <w:spacing w:line="360" w:lineRule="auto"/>
        <w:jc w:val="both"/>
        <w:rPr>
          <w:rFonts w:ascii="Palatino Linotype" w:hAnsi="Palatino Linotype" w:cs="Arial"/>
          <w:sz w:val="24"/>
          <w:szCs w:val="24"/>
        </w:rPr>
      </w:pPr>
      <w:r w:rsidRPr="00B51827">
        <w:rPr>
          <w:rFonts w:ascii="Palatino Linotype" w:hAnsi="Palatino Linotype" w:cs="Arial"/>
          <w:sz w:val="24"/>
          <w:szCs w:val="24"/>
        </w:rPr>
        <w:t xml:space="preserve">De lo anterior entonces no se debe dejar de observa que los requisitos de motivación y fundamentación que </w:t>
      </w:r>
      <w:r w:rsidRPr="00B51827">
        <w:rPr>
          <w:rFonts w:ascii="Palatino Linotype" w:hAnsi="Palatino Linotype" w:cs="Arial"/>
          <w:b/>
          <w:sz w:val="24"/>
          <w:szCs w:val="24"/>
        </w:rPr>
        <w:t>no se encuentran cumplidos</w:t>
      </w:r>
      <w:r w:rsidRPr="00B51827">
        <w:rPr>
          <w:rFonts w:ascii="Palatino Linotype" w:hAnsi="Palatino Linotype" w:cs="Arial"/>
          <w:sz w:val="24"/>
          <w:szCs w:val="24"/>
        </w:rPr>
        <w:t xml:space="preserve">, atendiendo que, no preciso las circunstancias que ocasionan las imposibilidades humanas ni materiales, al ser omiso en informar la cantidad de servidores públicos encargados de la búsqueda de la información, los equipos informáticos con los que dispone (computadoras, escáneres y/o copiadoras). De igual manera, en lo que corresponde a las incapacidades técnicas, no precisa la cantidad de fojas, el peso informático, ni la calidad en que serían digitalizados. </w:t>
      </w:r>
    </w:p>
    <w:p w14:paraId="3D1C018F"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p>
    <w:p w14:paraId="76748EAE"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r w:rsidRPr="00B51827">
        <w:rPr>
          <w:rFonts w:ascii="Palatino Linotype" w:eastAsia="Palatino Linotype" w:hAnsi="Palatino Linotype" w:cs="Palatino Linotype"/>
          <w:sz w:val="24"/>
          <w:szCs w:val="24"/>
        </w:rPr>
        <w:t>Lo dicho hasta aquí supone también que, para efecto de llevar a cabo un cambio de modalidad, el Sujeto Obligado debió además de generar una incidencia a través de la Dirección General de Informática de este Instituto, demostrar porque los documentos a entregar sobrepasan las capacidades técnicas del SAIMEX.</w:t>
      </w:r>
    </w:p>
    <w:p w14:paraId="7092B134"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p>
    <w:p w14:paraId="46A50BCE"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r w:rsidRPr="00B51827">
        <w:rPr>
          <w:rFonts w:ascii="Palatino Linotype" w:eastAsia="Palatino Linotype" w:hAnsi="Palatino Linotype" w:cs="Palatino Linotype"/>
          <w:sz w:val="24"/>
          <w:szCs w:val="24"/>
        </w:rPr>
        <w:lastRenderedPageBreak/>
        <w:t>Basta como muestra, lo apuntado por la investigadora del Natalia Calero</w:t>
      </w:r>
      <w:r w:rsidRPr="00B51827">
        <w:rPr>
          <w:rFonts w:ascii="Palatino Linotype" w:eastAsia="Palatino Linotype" w:hAnsi="Palatino Linotype" w:cs="Palatino Linotype"/>
          <w:sz w:val="24"/>
          <w:szCs w:val="24"/>
          <w:vertAlign w:val="superscript"/>
        </w:rPr>
        <w:footnoteReference w:id="1"/>
      </w:r>
      <w:r w:rsidRPr="00B51827">
        <w:rPr>
          <w:rFonts w:ascii="Palatino Linotype" w:eastAsia="Palatino Linotype" w:hAnsi="Palatino Linotype" w:cs="Palatino Linotype"/>
          <w:sz w:val="24"/>
          <w:szCs w:val="24"/>
        </w:rPr>
        <w:t>, respecto a cuándo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44C2B7AD" w14:textId="77777777" w:rsidR="000E3A0C" w:rsidRPr="009566D3" w:rsidRDefault="000E3A0C" w:rsidP="000E3A0C">
      <w:pPr>
        <w:ind w:left="851" w:right="899"/>
        <w:jc w:val="both"/>
        <w:rPr>
          <w:rFonts w:ascii="Palatino Linotype" w:eastAsia="Palatino Linotype" w:hAnsi="Palatino Linotype" w:cs="Palatino Linotype"/>
          <w:i/>
        </w:rPr>
      </w:pPr>
      <w:r w:rsidRPr="009566D3">
        <w:rPr>
          <w:rFonts w:ascii="Palatino Linotype" w:eastAsia="Palatino Linotype" w:hAnsi="Palatino Linotype" w:cs="Palatino Linotype"/>
        </w:rPr>
        <w:t>●</w:t>
      </w:r>
      <w:r w:rsidRPr="009566D3">
        <w:rPr>
          <w:rFonts w:ascii="Palatino Linotype" w:eastAsia="Palatino Linotype" w:hAnsi="Palatino Linotype" w:cs="Palatino Linotype"/>
          <w:i/>
        </w:rPr>
        <w:tab/>
        <w:t>Las razones por las cuales la información implicaba un análisis, estudio o procesamiento de datos;</w:t>
      </w:r>
    </w:p>
    <w:p w14:paraId="7D0D3984" w14:textId="77777777" w:rsidR="000E3A0C" w:rsidRPr="009566D3" w:rsidRDefault="000E3A0C" w:rsidP="000E3A0C">
      <w:pPr>
        <w:ind w:left="851" w:right="899"/>
        <w:jc w:val="both"/>
        <w:rPr>
          <w:rFonts w:ascii="Palatino Linotype" w:eastAsia="Palatino Linotype" w:hAnsi="Palatino Linotype" w:cs="Palatino Linotype"/>
          <w:i/>
          <w:sz w:val="10"/>
          <w:szCs w:val="10"/>
        </w:rPr>
      </w:pPr>
    </w:p>
    <w:p w14:paraId="7F647CB4" w14:textId="77777777" w:rsidR="000E3A0C" w:rsidRPr="009566D3" w:rsidRDefault="000E3A0C" w:rsidP="000E3A0C">
      <w:pPr>
        <w:ind w:left="851" w:right="899"/>
        <w:jc w:val="both"/>
        <w:rPr>
          <w:rFonts w:ascii="Palatino Linotype" w:eastAsia="Palatino Linotype" w:hAnsi="Palatino Linotype" w:cs="Palatino Linotype"/>
          <w:i/>
        </w:rPr>
      </w:pPr>
      <w:r w:rsidRPr="009566D3">
        <w:rPr>
          <w:rFonts w:ascii="Palatino Linotype" w:eastAsia="Palatino Linotype" w:hAnsi="Palatino Linotype" w:cs="Palatino Linotype"/>
          <w:i/>
        </w:rPr>
        <w:t>●</w:t>
      </w:r>
      <w:r w:rsidRPr="009566D3">
        <w:rPr>
          <w:rFonts w:ascii="Palatino Linotype" w:eastAsia="Palatino Linotype" w:hAnsi="Palatino Linotype" w:cs="Palatino Linotype"/>
          <w:i/>
        </w:rPr>
        <w:tab/>
        <w:t>Por qué motivo el tiempo, que se le otorga al Sujeto Obligado para dar respuesta, en la modalidad elegida a la solicitud de información, no le es suficiente, y</w:t>
      </w:r>
    </w:p>
    <w:p w14:paraId="4D10FA0E" w14:textId="77777777" w:rsidR="000E3A0C" w:rsidRPr="009566D3" w:rsidRDefault="000E3A0C" w:rsidP="000E3A0C">
      <w:pPr>
        <w:ind w:left="851" w:right="899"/>
        <w:jc w:val="both"/>
        <w:rPr>
          <w:rFonts w:ascii="Palatino Linotype" w:eastAsia="Palatino Linotype" w:hAnsi="Palatino Linotype" w:cs="Palatino Linotype"/>
          <w:i/>
          <w:sz w:val="10"/>
          <w:szCs w:val="10"/>
        </w:rPr>
      </w:pPr>
    </w:p>
    <w:p w14:paraId="1F55BDE2" w14:textId="77777777" w:rsidR="000E3A0C" w:rsidRPr="009566D3" w:rsidRDefault="000E3A0C" w:rsidP="000E3A0C">
      <w:pPr>
        <w:ind w:left="851" w:right="899"/>
        <w:jc w:val="both"/>
        <w:rPr>
          <w:rFonts w:ascii="Palatino Linotype" w:eastAsia="Palatino Linotype" w:hAnsi="Palatino Linotype" w:cs="Palatino Linotype"/>
          <w:i/>
        </w:rPr>
      </w:pPr>
      <w:r w:rsidRPr="009566D3">
        <w:rPr>
          <w:rFonts w:ascii="Palatino Linotype" w:eastAsia="Palatino Linotype" w:hAnsi="Palatino Linotype" w:cs="Palatino Linotype"/>
          <w:i/>
        </w:rPr>
        <w:t>●</w:t>
      </w:r>
      <w:r w:rsidRPr="009566D3">
        <w:rPr>
          <w:rFonts w:ascii="Palatino Linotype" w:eastAsia="Palatino Linotype" w:hAnsi="Palatino Linotype" w:cs="Palatino Linotype"/>
          <w:i/>
        </w:rPr>
        <w:tab/>
        <w:t>La cantidad de recursos humanos y materiales con los que cuenta el Sujeto Obligado son insuficientes.</w:t>
      </w:r>
    </w:p>
    <w:p w14:paraId="376255ED" w14:textId="77777777" w:rsidR="000E3A0C" w:rsidRPr="009566D3" w:rsidRDefault="000E3A0C" w:rsidP="000E3A0C">
      <w:pPr>
        <w:spacing w:line="360" w:lineRule="auto"/>
        <w:ind w:right="51"/>
        <w:jc w:val="both"/>
        <w:rPr>
          <w:rFonts w:ascii="Palatino Linotype" w:eastAsia="Palatino Linotype" w:hAnsi="Palatino Linotype" w:cs="Palatino Linotype"/>
        </w:rPr>
      </w:pPr>
    </w:p>
    <w:p w14:paraId="5287423C"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r w:rsidRPr="00B51827">
        <w:rPr>
          <w:rFonts w:ascii="Palatino Linotype" w:eastAsia="Palatino Linotype" w:hAnsi="Palatino Linotype" w:cs="Palatino Linotype"/>
          <w:sz w:val="24"/>
          <w:szCs w:val="24"/>
        </w:rPr>
        <w:t xml:space="preserve">Llegados a este punto, es conveniente mencionar que, en fecha </w:t>
      </w:r>
      <w:r w:rsidRPr="00B51827">
        <w:rPr>
          <w:rFonts w:ascii="Palatino Linotype" w:eastAsia="Palatino Linotype" w:hAnsi="Palatino Linotype" w:cs="Palatino Linotype"/>
          <w:b/>
          <w:sz w:val="24"/>
          <w:szCs w:val="24"/>
        </w:rPr>
        <w:t>diecinueve de mayo de dos mil veinticinco</w:t>
      </w:r>
      <w:r w:rsidRPr="00B51827">
        <w:rPr>
          <w:rFonts w:ascii="Palatino Linotype" w:eastAsia="Palatino Linotype" w:hAnsi="Palatino Linotype" w:cs="Palatino Linotype"/>
          <w:sz w:val="24"/>
          <w:szCs w:val="24"/>
        </w:rPr>
        <w:t>, éste Órgano Garante, requirió al Sujeto Obligado a través del Titular de la Unidad de Transparencia, vía correo electrónico para que informara, a través del registro de la incidencia ante la Dirección General de Informática de este Instituto, las razones, fundamentos y motivos por los cuales no le es posible cargar la información, asimismo manifieste el volumen de la información solicitada.</w:t>
      </w:r>
    </w:p>
    <w:p w14:paraId="2A04C92C" w14:textId="77777777" w:rsidR="000E3A0C" w:rsidRPr="00B51827" w:rsidRDefault="000E3A0C" w:rsidP="000E3A0C">
      <w:pPr>
        <w:spacing w:line="360" w:lineRule="auto"/>
        <w:ind w:right="51"/>
        <w:jc w:val="both"/>
        <w:rPr>
          <w:rFonts w:ascii="Palatino Linotype" w:eastAsia="Palatino Linotype" w:hAnsi="Palatino Linotype" w:cs="Palatino Linotype"/>
          <w:b/>
          <w:sz w:val="24"/>
          <w:szCs w:val="24"/>
        </w:rPr>
      </w:pPr>
    </w:p>
    <w:p w14:paraId="14A65A81" w14:textId="77777777" w:rsidR="000E3A0C" w:rsidRPr="00B51827" w:rsidRDefault="000E3A0C" w:rsidP="000E3A0C">
      <w:pPr>
        <w:spacing w:line="276" w:lineRule="auto"/>
        <w:ind w:left="720" w:right="51"/>
        <w:rPr>
          <w:rFonts w:ascii="Palatino Linotype" w:eastAsia="Palatino Linotype" w:hAnsi="Palatino Linotype" w:cs="Palatino Linotype"/>
          <w:sz w:val="24"/>
          <w:szCs w:val="24"/>
        </w:rPr>
      </w:pPr>
    </w:p>
    <w:p w14:paraId="4CEABF35"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r w:rsidRPr="00B51827">
        <w:rPr>
          <w:rFonts w:ascii="Palatino Linotype" w:eastAsia="Palatino Linotype" w:hAnsi="Palatino Linotype" w:cs="Palatino Linotype"/>
          <w:sz w:val="24"/>
          <w:szCs w:val="24"/>
        </w:rPr>
        <w:lastRenderedPageBreak/>
        <w:t xml:space="preserve">De lo anterior, se advierte que en fecha </w:t>
      </w:r>
      <w:r w:rsidRPr="00B51827">
        <w:rPr>
          <w:rFonts w:ascii="Palatino Linotype" w:eastAsia="Palatino Linotype" w:hAnsi="Palatino Linotype" w:cs="Palatino Linotype"/>
          <w:b/>
          <w:sz w:val="24"/>
          <w:szCs w:val="24"/>
        </w:rPr>
        <w:t>veintiséis de mayo de dos mil veinticinco</w:t>
      </w:r>
      <w:r w:rsidRPr="00B51827">
        <w:rPr>
          <w:rFonts w:ascii="Palatino Linotype" w:eastAsia="Palatino Linotype" w:hAnsi="Palatino Linotype" w:cs="Palatino Linotype"/>
          <w:sz w:val="24"/>
          <w:szCs w:val="24"/>
        </w:rPr>
        <w:t xml:space="preserve"> el Sujeto Obligado atendió el requerimiento de información realizado por este Órgano Garante  en el que refirió lo siguiente; </w:t>
      </w:r>
    </w:p>
    <w:p w14:paraId="64B644DF"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p>
    <w:p w14:paraId="3F7CF913" w14:textId="77777777" w:rsidR="000E3A0C" w:rsidRPr="00B51827" w:rsidRDefault="000E3A0C" w:rsidP="000E3A0C">
      <w:pPr>
        <w:pStyle w:val="Prrafodelista"/>
        <w:numPr>
          <w:ilvl w:val="0"/>
          <w:numId w:val="13"/>
        </w:numPr>
        <w:spacing w:line="360" w:lineRule="auto"/>
        <w:ind w:right="51"/>
        <w:jc w:val="both"/>
        <w:rPr>
          <w:rFonts w:ascii="Palatino Linotype" w:eastAsia="Palatino Linotype" w:hAnsi="Palatino Linotype" w:cs="Palatino Linotype"/>
          <w:b/>
          <w:lang w:val="es-MX"/>
        </w:rPr>
      </w:pPr>
      <w:r w:rsidRPr="00B51827">
        <w:rPr>
          <w:rFonts w:ascii="Palatino Linotype" w:eastAsia="Palatino Linotype" w:hAnsi="Palatino Linotype" w:cs="Palatino Linotype"/>
          <w:b/>
          <w:lang w:val="es-MX"/>
        </w:rPr>
        <w:t xml:space="preserve">Reporte De Expedientes; </w:t>
      </w:r>
      <w:r w:rsidRPr="00B51827">
        <w:rPr>
          <w:rFonts w:ascii="Palatino Linotype" w:eastAsia="Palatino Linotype" w:hAnsi="Palatino Linotype" w:cs="Palatino Linotype"/>
          <w:lang w:val="es-MX"/>
        </w:rPr>
        <w:t xml:space="preserve">Documento que consta de dos fojas en los términos siguientes; </w:t>
      </w:r>
    </w:p>
    <w:p w14:paraId="386C347B" w14:textId="77777777" w:rsidR="004465F0" w:rsidRDefault="004465F0" w:rsidP="004465F0">
      <w:pPr>
        <w:pStyle w:val="Prrafodelista"/>
        <w:numPr>
          <w:ilvl w:val="0"/>
          <w:numId w:val="18"/>
        </w:numPr>
        <w:spacing w:line="360" w:lineRule="auto"/>
        <w:ind w:right="51"/>
        <w:jc w:val="both"/>
        <w:rPr>
          <w:rFonts w:ascii="Palatino Linotype" w:hAnsi="Palatino Linotype"/>
        </w:rPr>
      </w:pPr>
      <w:r w:rsidRPr="004465F0">
        <w:rPr>
          <w:rFonts w:ascii="Palatino Linotype" w:hAnsi="Palatino Linotype"/>
        </w:rPr>
        <w:t>Origen documental físico: La información requerida corresponde a un ejercicio presupuestal de la administración</w:t>
      </w:r>
      <w:r>
        <w:rPr>
          <w:rFonts w:ascii="Palatino Linotype" w:hAnsi="Palatino Linotype"/>
        </w:rPr>
        <w:t xml:space="preserve"> </w:t>
      </w:r>
      <w:r w:rsidRPr="004465F0">
        <w:rPr>
          <w:rFonts w:ascii="Palatino Linotype" w:hAnsi="Palatino Linotype"/>
        </w:rPr>
        <w:t>anterior, por lo que se encuentra exclusivamente en formato físico.</w:t>
      </w:r>
    </w:p>
    <w:p w14:paraId="2A261FB6" w14:textId="77777777" w:rsidR="004465F0" w:rsidRPr="004465F0" w:rsidRDefault="004465F0" w:rsidP="004465F0">
      <w:pPr>
        <w:pStyle w:val="Prrafodelista"/>
        <w:spacing w:line="360" w:lineRule="auto"/>
        <w:ind w:left="720" w:right="51"/>
        <w:jc w:val="both"/>
        <w:rPr>
          <w:rFonts w:ascii="Palatino Linotype" w:hAnsi="Palatino Linotype"/>
        </w:rPr>
      </w:pPr>
    </w:p>
    <w:p w14:paraId="139B5878" w14:textId="77777777" w:rsidR="004465F0" w:rsidRDefault="004465F0" w:rsidP="004465F0">
      <w:pPr>
        <w:pStyle w:val="Prrafodelista"/>
        <w:numPr>
          <w:ilvl w:val="0"/>
          <w:numId w:val="18"/>
        </w:numPr>
        <w:spacing w:line="360" w:lineRule="auto"/>
        <w:ind w:right="51"/>
        <w:jc w:val="both"/>
        <w:rPr>
          <w:rFonts w:ascii="Palatino Linotype" w:hAnsi="Palatino Linotype"/>
        </w:rPr>
      </w:pPr>
      <w:r w:rsidRPr="004465F0">
        <w:rPr>
          <w:rFonts w:ascii="Palatino Linotype" w:hAnsi="Palatino Linotype"/>
        </w:rPr>
        <w:t xml:space="preserve"> No digitalizado ni sistematizado: No existen copias digitales ni registros centralizados que permitan atender esta solicitud por medios electrónicos.</w:t>
      </w:r>
    </w:p>
    <w:p w14:paraId="499DB4C8" w14:textId="77777777" w:rsidR="004465F0" w:rsidRPr="004465F0" w:rsidRDefault="004465F0" w:rsidP="004465F0">
      <w:pPr>
        <w:spacing w:line="360" w:lineRule="auto"/>
        <w:ind w:right="51"/>
        <w:jc w:val="both"/>
        <w:rPr>
          <w:rFonts w:ascii="Palatino Linotype" w:hAnsi="Palatino Linotype"/>
        </w:rPr>
      </w:pPr>
    </w:p>
    <w:p w14:paraId="422D378B" w14:textId="77777777" w:rsidR="004465F0" w:rsidRPr="004465F0" w:rsidRDefault="004465F0" w:rsidP="004465F0">
      <w:pPr>
        <w:pStyle w:val="Prrafodelista"/>
        <w:numPr>
          <w:ilvl w:val="0"/>
          <w:numId w:val="18"/>
        </w:numPr>
        <w:spacing w:line="360" w:lineRule="auto"/>
        <w:ind w:right="51"/>
        <w:jc w:val="both"/>
        <w:rPr>
          <w:rFonts w:ascii="Palatino Linotype" w:hAnsi="Palatino Linotype"/>
        </w:rPr>
      </w:pPr>
      <w:r w:rsidRPr="004465F0">
        <w:rPr>
          <w:rFonts w:ascii="Palatino Linotype" w:hAnsi="Palatino Linotype"/>
        </w:rPr>
        <w:t>Consulta integral: La consulta presencial permite al solicitante acceder de forma directa al expediente completo, sin alteraciones ni omisiones, garantizando el derecho de acceso a la información</w:t>
      </w:r>
    </w:p>
    <w:p w14:paraId="5BB8B5FF" w14:textId="77777777" w:rsidR="004465F0" w:rsidRDefault="004465F0" w:rsidP="000E3A0C">
      <w:pPr>
        <w:spacing w:line="360" w:lineRule="auto"/>
        <w:ind w:right="51"/>
        <w:jc w:val="both"/>
      </w:pPr>
    </w:p>
    <w:p w14:paraId="582AE40F"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r w:rsidRPr="00B51827">
        <w:rPr>
          <w:rFonts w:ascii="Palatino Linotype" w:eastAsia="Palatino Linotype" w:hAnsi="Palatino Linotype" w:cs="Palatino Linotype"/>
          <w:sz w:val="24"/>
          <w:szCs w:val="24"/>
        </w:rPr>
        <w:t xml:space="preserve">De lo anterior, en fecha </w:t>
      </w:r>
      <w:r w:rsidRPr="00B51827">
        <w:rPr>
          <w:rFonts w:ascii="Palatino Linotype" w:eastAsia="Palatino Linotype" w:hAnsi="Palatino Linotype" w:cs="Palatino Linotype"/>
          <w:b/>
          <w:sz w:val="24"/>
          <w:szCs w:val="24"/>
        </w:rPr>
        <w:t>veintinueve de mayo de dos mil veinticinco</w:t>
      </w:r>
      <w:r w:rsidRPr="00B51827">
        <w:rPr>
          <w:rFonts w:ascii="Palatino Linotype" w:eastAsia="Palatino Linotype" w:hAnsi="Palatino Linotype" w:cs="Palatino Linotype"/>
          <w:sz w:val="24"/>
          <w:szCs w:val="24"/>
        </w:rPr>
        <w:t xml:space="preserve">, esta ponencia le solicito a la Dirección de Informática información respecto al recurso en rubro a fin de corroborar si existía incidencia por parte del Sujeto Obligado, sin embargo, a la fecha </w:t>
      </w:r>
      <w:r w:rsidRPr="00B51827">
        <w:rPr>
          <w:rFonts w:ascii="Palatino Linotype" w:eastAsia="Palatino Linotype" w:hAnsi="Palatino Linotype" w:cs="Palatino Linotype"/>
          <w:b/>
          <w:sz w:val="24"/>
          <w:szCs w:val="24"/>
        </w:rPr>
        <w:t>no se registró ninguna incidencia</w:t>
      </w:r>
      <w:r w:rsidRPr="00B51827">
        <w:rPr>
          <w:rFonts w:ascii="Palatino Linotype" w:eastAsia="Palatino Linotype" w:hAnsi="Palatino Linotype" w:cs="Palatino Linotype"/>
          <w:sz w:val="24"/>
          <w:szCs w:val="24"/>
        </w:rPr>
        <w:t>. Por lo que este Órgano Garante estima improcedente el cambio de modalidad, en la entrega de la información.</w:t>
      </w:r>
    </w:p>
    <w:p w14:paraId="007BE6EC" w14:textId="77777777" w:rsidR="000E3A0C" w:rsidRPr="00B51827" w:rsidRDefault="000E3A0C" w:rsidP="000E3A0C">
      <w:pPr>
        <w:pBdr>
          <w:top w:val="nil"/>
          <w:left w:val="nil"/>
          <w:bottom w:val="nil"/>
          <w:right w:val="nil"/>
          <w:between w:val="nil"/>
        </w:pBdr>
        <w:spacing w:line="360" w:lineRule="auto"/>
        <w:contextualSpacing/>
        <w:jc w:val="both"/>
        <w:rPr>
          <w:rFonts w:ascii="Palatino Linotype" w:hAnsi="Palatino Linotype"/>
          <w:sz w:val="24"/>
          <w:szCs w:val="24"/>
        </w:rPr>
      </w:pPr>
      <w:r w:rsidRPr="00B51827">
        <w:rPr>
          <w:rFonts w:ascii="Palatino Linotype" w:hAnsi="Palatino Linotype"/>
          <w:sz w:val="24"/>
          <w:szCs w:val="24"/>
        </w:rPr>
        <w:lastRenderedPageBreak/>
        <w:t xml:space="preserve">Bajo este contexto, del cambio de modalidad sustentado por El Sujeto Obligado y en atención a los Lineamientos para la Operación del Sistema de Acceso a la Información Mexiquense (SAIMEX) y Oposición de Datos Personales del Estado de México (SARCOEM) establece que los para el caso en que los Sujetos Obligados se vean impedidos para otorgar la información a través del sistema electrónico deberá fundar y motivar la imposibilidad y ofrecer al particular diversas modalidades de entrega de la información conforme lo siguiente; </w:t>
      </w:r>
    </w:p>
    <w:p w14:paraId="2C56AC8D" w14:textId="77777777" w:rsidR="000E3A0C" w:rsidRPr="00CC2403" w:rsidRDefault="000E3A0C" w:rsidP="000E3A0C">
      <w:pPr>
        <w:pBdr>
          <w:top w:val="nil"/>
          <w:left w:val="nil"/>
          <w:bottom w:val="nil"/>
          <w:right w:val="nil"/>
          <w:between w:val="nil"/>
        </w:pBdr>
        <w:spacing w:line="360" w:lineRule="auto"/>
        <w:ind w:left="708"/>
        <w:contextualSpacing/>
        <w:jc w:val="both"/>
        <w:rPr>
          <w:rFonts w:ascii="Palatino Linotype" w:hAnsi="Palatino Linotype"/>
          <w:i/>
        </w:rPr>
      </w:pPr>
      <w:r w:rsidRPr="0046699A">
        <w:rPr>
          <w:rFonts w:ascii="Palatino Linotype" w:hAnsi="Palatino Linotype"/>
          <w:b/>
          <w:i/>
        </w:rPr>
        <w:t>VIGÉSIMO CUARTO.</w:t>
      </w:r>
      <w:r w:rsidRPr="00CC2403">
        <w:rPr>
          <w:rFonts w:ascii="Palatino Linotype" w:hAnsi="Palatino Linotype"/>
          <w:i/>
        </w:rPr>
        <w:t xml:space="preserve"> Los sujetos obligados deberán entregar la información solicitada o permitir su acceso, en la modalidad que señale el solicitante. Los sistemas electrónicos cuentan 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w:t>
      </w:r>
    </w:p>
    <w:p w14:paraId="14265546" w14:textId="77777777" w:rsidR="000E3A0C" w:rsidRPr="00CC2403" w:rsidRDefault="000E3A0C" w:rsidP="000E3A0C">
      <w:pPr>
        <w:pBdr>
          <w:top w:val="nil"/>
          <w:left w:val="nil"/>
          <w:bottom w:val="nil"/>
          <w:right w:val="nil"/>
          <w:between w:val="nil"/>
        </w:pBdr>
        <w:spacing w:line="360" w:lineRule="auto"/>
        <w:contextualSpacing/>
        <w:jc w:val="both"/>
        <w:rPr>
          <w:rFonts w:ascii="Palatino Linotype" w:hAnsi="Palatino Linotype"/>
          <w:i/>
        </w:rPr>
      </w:pPr>
    </w:p>
    <w:p w14:paraId="1DA21850" w14:textId="77777777" w:rsidR="000E3A0C" w:rsidRPr="00CC2403" w:rsidRDefault="000E3A0C" w:rsidP="000E3A0C">
      <w:pPr>
        <w:pBdr>
          <w:top w:val="nil"/>
          <w:left w:val="nil"/>
          <w:bottom w:val="nil"/>
          <w:right w:val="nil"/>
          <w:between w:val="nil"/>
        </w:pBdr>
        <w:spacing w:line="360" w:lineRule="auto"/>
        <w:ind w:left="708"/>
        <w:contextualSpacing/>
        <w:jc w:val="both"/>
        <w:rPr>
          <w:rFonts w:ascii="Palatino Linotype" w:hAnsi="Palatino Linotype"/>
          <w:i/>
        </w:rPr>
      </w:pPr>
      <w:r w:rsidRPr="0046699A">
        <w:rPr>
          <w:rFonts w:ascii="Palatino Linotype" w:hAnsi="Palatino Linotype"/>
          <w:b/>
          <w:i/>
        </w:rPr>
        <w:t>VIGÉSIMO QUINTO.</w:t>
      </w:r>
      <w:r w:rsidRPr="00CC2403">
        <w:rPr>
          <w:rFonts w:ascii="Palatino Linotype" w:hAnsi="Palatino Linotype"/>
          <w:i/>
        </w:rPr>
        <w:t xml:space="preserve"> El Sujeto Obligado de encontrarse impedido para otorgar la información a través del sistema electrónico correspondiente, deberá fundar y motivar la imposibilidad y ofrecer al particular las siguientes modalidades de entrega de información:</w:t>
      </w:r>
    </w:p>
    <w:p w14:paraId="6E8B87E5" w14:textId="77777777" w:rsidR="000E3A0C" w:rsidRPr="0046699A" w:rsidRDefault="000E3A0C" w:rsidP="000E3A0C">
      <w:pPr>
        <w:pStyle w:val="Prrafodelista"/>
        <w:numPr>
          <w:ilvl w:val="2"/>
          <w:numId w:val="12"/>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Disco compacto;</w:t>
      </w:r>
    </w:p>
    <w:p w14:paraId="79E941AE" w14:textId="77777777" w:rsidR="000E3A0C" w:rsidRPr="0046699A" w:rsidRDefault="000E3A0C" w:rsidP="000E3A0C">
      <w:pPr>
        <w:pStyle w:val="Prrafodelista"/>
        <w:numPr>
          <w:ilvl w:val="2"/>
          <w:numId w:val="12"/>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  Dispositivo de almacenamiento aportado por el particular (CD o USB); </w:t>
      </w:r>
    </w:p>
    <w:p w14:paraId="04899E96" w14:textId="77777777" w:rsidR="000E3A0C" w:rsidRPr="0046699A" w:rsidRDefault="000E3A0C" w:rsidP="000E3A0C">
      <w:pPr>
        <w:pStyle w:val="Prrafodelista"/>
        <w:numPr>
          <w:ilvl w:val="2"/>
          <w:numId w:val="12"/>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Copias simples o certificadas previo pago de derechos correspondientes; </w:t>
      </w:r>
    </w:p>
    <w:p w14:paraId="2E958309" w14:textId="77777777" w:rsidR="000E3A0C" w:rsidRPr="0046699A" w:rsidRDefault="000E3A0C" w:rsidP="000E3A0C">
      <w:pPr>
        <w:pStyle w:val="Prrafodelista"/>
        <w:numPr>
          <w:ilvl w:val="2"/>
          <w:numId w:val="12"/>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Entrega en la unidad de Transparencia o a domicilio por correo postal certificado, previo pago derechos correspondientes; </w:t>
      </w:r>
    </w:p>
    <w:p w14:paraId="38D0BFFE" w14:textId="77777777" w:rsidR="000E3A0C" w:rsidRPr="00A51C6F" w:rsidRDefault="000E3A0C" w:rsidP="000E3A0C">
      <w:pPr>
        <w:pStyle w:val="Prrafodelista"/>
        <w:numPr>
          <w:ilvl w:val="2"/>
          <w:numId w:val="12"/>
        </w:numPr>
        <w:pBdr>
          <w:top w:val="nil"/>
          <w:left w:val="nil"/>
          <w:bottom w:val="nil"/>
          <w:right w:val="nil"/>
          <w:between w:val="nil"/>
        </w:pBdr>
        <w:spacing w:line="360" w:lineRule="auto"/>
        <w:ind w:left="1418"/>
        <w:contextualSpacing/>
        <w:jc w:val="both"/>
        <w:rPr>
          <w:rFonts w:ascii="Palatino Linotype" w:hAnsi="Palatino Linotype"/>
          <w:i/>
          <w:sz w:val="22"/>
          <w:szCs w:val="22"/>
        </w:rPr>
      </w:pPr>
      <w:r w:rsidRPr="0046699A">
        <w:rPr>
          <w:rFonts w:ascii="Palatino Linotype" w:hAnsi="Palatino Linotype"/>
          <w:b/>
          <w:i/>
          <w:sz w:val="22"/>
          <w:szCs w:val="22"/>
        </w:rPr>
        <w:t>En su caso, correo electrónico o vínculo electrónico</w:t>
      </w:r>
      <w:r w:rsidRPr="00CC2403">
        <w:rPr>
          <w:rFonts w:ascii="Palatino Linotype" w:hAnsi="Palatino Linotype"/>
          <w:i/>
          <w:sz w:val="22"/>
          <w:szCs w:val="22"/>
        </w:rPr>
        <w:t>. En caso de que el particular proporcione el dispositivo electrónico para la entrega de la información, la reproducción se hará sin costo</w:t>
      </w:r>
    </w:p>
    <w:p w14:paraId="3B62574E" w14:textId="77777777" w:rsidR="000E3A0C" w:rsidRPr="00B51827" w:rsidRDefault="000E3A0C" w:rsidP="000E3A0C">
      <w:pPr>
        <w:pBdr>
          <w:top w:val="nil"/>
          <w:left w:val="nil"/>
          <w:bottom w:val="nil"/>
          <w:right w:val="nil"/>
          <w:between w:val="nil"/>
        </w:pBdr>
        <w:spacing w:line="360" w:lineRule="auto"/>
        <w:contextualSpacing/>
        <w:jc w:val="both"/>
        <w:rPr>
          <w:rFonts w:ascii="Palatino Linotype" w:hAnsi="Palatino Linotype"/>
          <w:sz w:val="24"/>
          <w:szCs w:val="24"/>
        </w:rPr>
      </w:pPr>
      <w:r w:rsidRPr="00B51827">
        <w:rPr>
          <w:rFonts w:ascii="Palatino Linotype" w:hAnsi="Palatino Linotype"/>
          <w:sz w:val="24"/>
          <w:szCs w:val="24"/>
        </w:rPr>
        <w:lastRenderedPageBreak/>
        <w:t>De lo anterior, se desprenden las siguientes consideraciones:</w:t>
      </w:r>
    </w:p>
    <w:p w14:paraId="46BC119E" w14:textId="77777777" w:rsidR="000E3A0C" w:rsidRPr="00A51C6F" w:rsidRDefault="000E3A0C" w:rsidP="000E3A0C">
      <w:pPr>
        <w:pStyle w:val="Prrafodelista"/>
        <w:numPr>
          <w:ilvl w:val="0"/>
          <w:numId w:val="14"/>
        </w:numPr>
        <w:spacing w:line="360" w:lineRule="auto"/>
        <w:ind w:right="51"/>
        <w:jc w:val="both"/>
        <w:rPr>
          <w:rFonts w:ascii="Palatino Linotype" w:eastAsia="Palatino Linotype" w:hAnsi="Palatino Linotype" w:cs="Palatino Linotype"/>
          <w:lang w:val="es-MX"/>
        </w:rPr>
      </w:pPr>
      <w:r w:rsidRPr="00B51827">
        <w:rPr>
          <w:rFonts w:ascii="Palatino Linotype" w:hAnsi="Palatino Linotype"/>
        </w:rPr>
        <w:t xml:space="preserve">Para la entrega de la información en una modalidad distinta a los medios electrónicos, el Sujeto Obligado deberá indicar a través de los sistemas electrónicos el nombre del servidor público que lo atenderá, domicilio de la Unidad de Transparencia, los días, horarios de atención, y en su caso los costos de reproducción. </w:t>
      </w:r>
    </w:p>
    <w:p w14:paraId="37FCC2C6" w14:textId="77777777" w:rsidR="00A51C6F" w:rsidRPr="00B51827" w:rsidRDefault="00A51C6F" w:rsidP="00A51C6F">
      <w:pPr>
        <w:pStyle w:val="Prrafodelista"/>
        <w:spacing w:line="360" w:lineRule="auto"/>
        <w:ind w:left="720" w:right="51"/>
        <w:jc w:val="both"/>
        <w:rPr>
          <w:rFonts w:ascii="Palatino Linotype" w:eastAsia="Palatino Linotype" w:hAnsi="Palatino Linotype" w:cs="Palatino Linotype"/>
          <w:lang w:val="es-MX"/>
        </w:rPr>
      </w:pPr>
    </w:p>
    <w:p w14:paraId="76C900BD" w14:textId="77777777" w:rsidR="000E3A0C" w:rsidRPr="00A51C6F" w:rsidRDefault="000E3A0C" w:rsidP="000E3A0C">
      <w:pPr>
        <w:pStyle w:val="Prrafodelista"/>
        <w:numPr>
          <w:ilvl w:val="0"/>
          <w:numId w:val="14"/>
        </w:numPr>
        <w:spacing w:line="360" w:lineRule="auto"/>
        <w:ind w:right="51"/>
        <w:jc w:val="both"/>
        <w:rPr>
          <w:rFonts w:ascii="Palatino Linotype" w:eastAsia="Palatino Linotype" w:hAnsi="Palatino Linotype" w:cs="Palatino Linotype"/>
          <w:lang w:val="es-MX"/>
        </w:rPr>
      </w:pPr>
      <w:r w:rsidRPr="00B51827">
        <w:rPr>
          <w:rFonts w:ascii="Palatino Linotype" w:hAnsi="Palatino Linotype"/>
        </w:rPr>
        <w:t xml:space="preserve">En caso de que la información se programe de manera calendarizada, el Sujeto Obligado, deberá tener disponible la información correspondiente a la entrega de la primera fecha. </w:t>
      </w:r>
    </w:p>
    <w:p w14:paraId="182E588F" w14:textId="77777777" w:rsidR="00A51C6F" w:rsidRPr="00A51C6F" w:rsidRDefault="00A51C6F" w:rsidP="00A51C6F">
      <w:pPr>
        <w:pStyle w:val="Prrafodelista"/>
        <w:rPr>
          <w:rFonts w:ascii="Palatino Linotype" w:eastAsia="Palatino Linotype" w:hAnsi="Palatino Linotype" w:cs="Palatino Linotype"/>
          <w:lang w:val="es-MX"/>
        </w:rPr>
      </w:pPr>
    </w:p>
    <w:p w14:paraId="45083034" w14:textId="77777777" w:rsidR="00A51C6F" w:rsidRPr="00B51827" w:rsidRDefault="00A51C6F" w:rsidP="00A51C6F">
      <w:pPr>
        <w:pStyle w:val="Prrafodelista"/>
        <w:spacing w:line="360" w:lineRule="auto"/>
        <w:ind w:left="720" w:right="51"/>
        <w:jc w:val="both"/>
        <w:rPr>
          <w:rFonts w:ascii="Palatino Linotype" w:eastAsia="Palatino Linotype" w:hAnsi="Palatino Linotype" w:cs="Palatino Linotype"/>
          <w:lang w:val="es-MX"/>
        </w:rPr>
      </w:pPr>
    </w:p>
    <w:p w14:paraId="662E14F4" w14:textId="77777777" w:rsidR="000E3A0C" w:rsidRPr="00B51827" w:rsidRDefault="000E3A0C" w:rsidP="000E3A0C">
      <w:pPr>
        <w:pStyle w:val="Prrafodelista"/>
        <w:numPr>
          <w:ilvl w:val="0"/>
          <w:numId w:val="14"/>
        </w:numPr>
        <w:spacing w:line="360" w:lineRule="auto"/>
        <w:ind w:right="51"/>
        <w:jc w:val="both"/>
        <w:rPr>
          <w:rFonts w:ascii="Palatino Linotype" w:eastAsia="Palatino Linotype" w:hAnsi="Palatino Linotype" w:cs="Palatino Linotype"/>
          <w:lang w:val="es-MX"/>
        </w:rPr>
      </w:pPr>
      <w:r w:rsidRPr="00B51827">
        <w:rPr>
          <w:rFonts w:ascii="Palatino Linotype" w:hAnsi="Palatino Linotype"/>
        </w:rPr>
        <w:t>En caso de que el particular no acuda por la información, el Sujeto Obligado, no tendrá la obligación de generar las subsecuentes, hasta en tanto no se presente por el primer soporte documental.</w:t>
      </w:r>
    </w:p>
    <w:p w14:paraId="10E6BB38" w14:textId="77777777" w:rsidR="000E3A0C" w:rsidRPr="00B51827" w:rsidRDefault="000E3A0C" w:rsidP="000E3A0C">
      <w:pPr>
        <w:pStyle w:val="Prrafodelista"/>
        <w:spacing w:line="360" w:lineRule="auto"/>
        <w:ind w:left="0"/>
        <w:jc w:val="both"/>
        <w:rPr>
          <w:rFonts w:ascii="Palatino Linotype" w:hAnsi="Palatino Linotype"/>
          <w:color w:val="000000"/>
        </w:rPr>
      </w:pPr>
    </w:p>
    <w:p w14:paraId="7EA9205E" w14:textId="77777777" w:rsidR="000E3A0C" w:rsidRPr="00B51827" w:rsidRDefault="000E3A0C" w:rsidP="000E3A0C">
      <w:pPr>
        <w:pStyle w:val="Prrafodelista"/>
        <w:spacing w:line="360" w:lineRule="auto"/>
        <w:ind w:left="0"/>
        <w:jc w:val="both"/>
        <w:rPr>
          <w:rFonts w:ascii="Palatino Linotype" w:eastAsia="Palatino Linotype" w:hAnsi="Palatino Linotype" w:cs="Palatino Linotype"/>
          <w:color w:val="000000"/>
        </w:rPr>
      </w:pPr>
      <w:r w:rsidRPr="00B51827">
        <w:rPr>
          <w:rFonts w:ascii="Palatino Linotype" w:eastAsia="MS Mincho" w:hAnsi="Palatino Linotype"/>
          <w:color w:val="000000"/>
        </w:rPr>
        <w:t xml:space="preserve">Por lo que resulta procedente recordar que cada una de las áreas administrativas del </w:t>
      </w:r>
      <w:r w:rsidRPr="00B51827">
        <w:rPr>
          <w:rFonts w:ascii="Palatino Linotype" w:eastAsia="MS Mincho" w:hAnsi="Palatino Linotype"/>
          <w:b/>
          <w:bCs/>
          <w:color w:val="000000"/>
        </w:rPr>
        <w:t>SUJETO OBLIGADO</w:t>
      </w:r>
      <w:r w:rsidRPr="00B51827">
        <w:rPr>
          <w:rFonts w:ascii="Palatino Linotype" w:eastAsia="MS Mincho" w:hAnsi="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 lo anterior a efecto de que se </w:t>
      </w:r>
      <w:r w:rsidRPr="00B51827">
        <w:rPr>
          <w:rFonts w:ascii="Palatino Linotype" w:eastAsia="Palatino Linotype" w:hAnsi="Palatino Linotype" w:cs="Palatino Linotype"/>
          <w:color w:val="000000"/>
        </w:rPr>
        <w:t xml:space="preserve">pueda advertir que se realizó una búsqueda exhaustiva de la información. </w:t>
      </w:r>
    </w:p>
    <w:p w14:paraId="394BABDD" w14:textId="77777777" w:rsidR="000E3A0C" w:rsidRPr="00B51827" w:rsidRDefault="000E3A0C" w:rsidP="000E3A0C">
      <w:pPr>
        <w:pStyle w:val="Prrafodelista"/>
        <w:spacing w:line="360" w:lineRule="auto"/>
        <w:ind w:left="0"/>
        <w:jc w:val="both"/>
        <w:rPr>
          <w:rFonts w:ascii="Palatino Linotype" w:eastAsia="Palatino Linotype" w:hAnsi="Palatino Linotype" w:cs="Palatino Linotype"/>
          <w:color w:val="000000"/>
        </w:rPr>
      </w:pPr>
    </w:p>
    <w:p w14:paraId="270CFE8D" w14:textId="77777777" w:rsidR="000E3A0C" w:rsidRPr="001B43EF" w:rsidRDefault="000E3A0C" w:rsidP="000E3A0C">
      <w:pPr>
        <w:pStyle w:val="Prrafodelista"/>
        <w:spacing w:line="360" w:lineRule="auto"/>
        <w:ind w:left="0"/>
        <w:jc w:val="both"/>
        <w:rPr>
          <w:rFonts w:eastAsia="MS Mincho"/>
          <w:color w:val="000000"/>
        </w:rPr>
      </w:pPr>
      <w:r w:rsidRPr="00B51827">
        <w:rPr>
          <w:rFonts w:ascii="Palatino Linotype" w:eastAsia="Palatino Linotype" w:hAnsi="Palatino Linotype" w:cs="Palatino Linotype"/>
          <w:color w:val="000000"/>
        </w:rPr>
        <w:lastRenderedPageBreak/>
        <w:t>Lo anterior se encuentra establecido en</w:t>
      </w:r>
      <w:r w:rsidRPr="00130604">
        <w:rPr>
          <w:rFonts w:ascii="Palatino Linotype" w:eastAsia="Palatino Linotype" w:hAnsi="Palatino Linotype" w:cs="Palatino Linotype"/>
          <w:color w:val="000000"/>
        </w:rPr>
        <w:t xml:space="preserve"> el Criterio Reiterado 02/19 emitido por el Pleno de este Organismo Garante, a saber:</w:t>
      </w:r>
    </w:p>
    <w:p w14:paraId="388E22B7" w14:textId="77777777" w:rsidR="000E3A0C" w:rsidRPr="00663D7E" w:rsidRDefault="000E3A0C" w:rsidP="000E3A0C">
      <w:pPr>
        <w:spacing w:line="276" w:lineRule="auto"/>
        <w:ind w:left="567" w:right="706"/>
        <w:jc w:val="both"/>
        <w:rPr>
          <w:rFonts w:ascii="Palatino Linotype" w:eastAsia="Palatino Linotype" w:hAnsi="Palatino Linotype" w:cs="Palatino Linotype"/>
          <w:i/>
          <w:color w:val="000000"/>
        </w:rPr>
      </w:pPr>
      <w:r w:rsidRPr="00663D7E">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663D7E">
        <w:rPr>
          <w:rFonts w:ascii="Palatino Linotype" w:eastAsia="Palatino Linotype" w:hAnsi="Palatino Linotype" w:cs="Palatino Linotype"/>
          <w:i/>
          <w:color w:val="000000"/>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3FD6A8DD" w14:textId="77777777" w:rsidR="000E3A0C" w:rsidRDefault="000E3A0C" w:rsidP="000E3A0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918ECB8" w14:textId="77777777" w:rsidR="000E3A0C" w:rsidRPr="00B51827" w:rsidRDefault="000E3A0C" w:rsidP="000E3A0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51827">
        <w:rPr>
          <w:rFonts w:ascii="Palatino Linotype" w:eastAsia="Palatino Linotype" w:hAnsi="Palatino Linotype" w:cs="Palatino Linotype"/>
          <w:color w:val="000000"/>
          <w:sz w:val="24"/>
          <w:szCs w:val="24"/>
        </w:rPr>
        <w:lastRenderedPageBreak/>
        <w:t>En tal sentido, resulta aplicable el Criterio orientador 02/17 emitido por el Instituto Nacional de Transparencia y Acceso a la Información y Protección de Datos Personales, de título y texto siguientes:</w:t>
      </w:r>
    </w:p>
    <w:p w14:paraId="3C3E1ECB" w14:textId="77777777" w:rsidR="000E3A0C" w:rsidRPr="00663D7E" w:rsidRDefault="000E3A0C" w:rsidP="000E3A0C">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663D7E">
        <w:rPr>
          <w:rFonts w:ascii="Palatino Linotype" w:eastAsia="Palatino Linotype" w:hAnsi="Palatino Linotype" w:cs="Palatino Linotype"/>
          <w:b/>
          <w:i/>
          <w:color w:val="000000"/>
        </w:rPr>
        <w:t xml:space="preserve">“Congruencia y exhaustividad. Sus alcances para garantizar el derecho de acceso a la información. </w:t>
      </w:r>
      <w:r w:rsidRPr="00663D7E">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63D7E">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663D7E">
        <w:rPr>
          <w:rFonts w:ascii="Palatino Linotype" w:eastAsia="Palatino Linotype" w:hAnsi="Palatino Linotype" w:cs="Palatino Linotype"/>
          <w:i/>
          <w:color w:val="000000"/>
        </w:rPr>
        <w:t xml:space="preserve">; mientras que </w:t>
      </w:r>
      <w:r w:rsidRPr="00663D7E">
        <w:rPr>
          <w:rFonts w:ascii="Palatino Linotype" w:eastAsia="Palatino Linotype" w:hAnsi="Palatino Linotype" w:cs="Palatino Linotype"/>
          <w:b/>
          <w:i/>
          <w:color w:val="000000"/>
        </w:rPr>
        <w:t>la exhaustividad significa que dicha respuesta se refiera expresamente a cada uno de los puntos solicitados</w:t>
      </w:r>
      <w:r w:rsidRPr="00663D7E">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6302451" w14:textId="77777777" w:rsidR="000E3A0C" w:rsidRDefault="000E3A0C" w:rsidP="000E3A0C">
      <w:pPr>
        <w:spacing w:line="360" w:lineRule="auto"/>
        <w:ind w:right="51"/>
        <w:jc w:val="both"/>
        <w:rPr>
          <w:rFonts w:ascii="Palatino Linotype" w:eastAsia="Palatino Linotype" w:hAnsi="Palatino Linotype" w:cs="Palatino Linotype"/>
        </w:rPr>
      </w:pPr>
    </w:p>
    <w:p w14:paraId="6FEE17B5" w14:textId="77777777" w:rsidR="000E3A0C" w:rsidRPr="00CC2403" w:rsidRDefault="000E3A0C" w:rsidP="000E3A0C">
      <w:pPr>
        <w:spacing w:line="360" w:lineRule="auto"/>
        <w:ind w:right="51"/>
        <w:jc w:val="both"/>
        <w:rPr>
          <w:rFonts w:ascii="Palatino Linotype" w:eastAsia="Palatino Linotype" w:hAnsi="Palatino Linotype" w:cs="Palatino Linotype"/>
        </w:rPr>
      </w:pPr>
    </w:p>
    <w:p w14:paraId="1C106441" w14:textId="77777777" w:rsidR="000E3A0C" w:rsidRPr="00B51827" w:rsidRDefault="000E3A0C" w:rsidP="000E3A0C">
      <w:pPr>
        <w:pBdr>
          <w:top w:val="nil"/>
          <w:left w:val="nil"/>
          <w:bottom w:val="nil"/>
          <w:right w:val="nil"/>
          <w:between w:val="nil"/>
        </w:pBdr>
        <w:spacing w:line="360" w:lineRule="auto"/>
        <w:contextualSpacing/>
        <w:jc w:val="both"/>
        <w:rPr>
          <w:rFonts w:ascii="Palatino Linotype" w:hAnsi="Palatino Linotype"/>
          <w:sz w:val="24"/>
          <w:szCs w:val="24"/>
        </w:rPr>
      </w:pPr>
      <w:r w:rsidRPr="00B51827">
        <w:rPr>
          <w:rFonts w:ascii="Palatino Linotype" w:hAnsi="Palatino Linotype"/>
          <w:sz w:val="24"/>
          <w:szCs w:val="24"/>
        </w:rPr>
        <w:t>Bajo este contexto, del cambio de modalidad sustentado por El Sujeto Obligado este Órgano Garante advierte lo siguiente:</w:t>
      </w:r>
    </w:p>
    <w:p w14:paraId="3BE2E1DD" w14:textId="77777777" w:rsidR="000E3A0C" w:rsidRPr="00B51827" w:rsidRDefault="000E3A0C" w:rsidP="000E3A0C">
      <w:pPr>
        <w:pBdr>
          <w:top w:val="nil"/>
          <w:left w:val="nil"/>
          <w:bottom w:val="nil"/>
          <w:right w:val="nil"/>
          <w:between w:val="nil"/>
        </w:pBdr>
        <w:spacing w:line="360" w:lineRule="auto"/>
        <w:ind w:left="708" w:firstLine="60"/>
        <w:contextualSpacing/>
        <w:jc w:val="both"/>
        <w:rPr>
          <w:rFonts w:ascii="Palatino Linotype" w:hAnsi="Palatino Linotype"/>
          <w:sz w:val="24"/>
          <w:szCs w:val="24"/>
        </w:rPr>
      </w:pPr>
      <w:r w:rsidRPr="00B51827">
        <w:rPr>
          <w:rFonts w:ascii="Palatino Linotype" w:hAnsi="Palatino Linotype"/>
          <w:sz w:val="24"/>
          <w:szCs w:val="24"/>
        </w:rPr>
        <w:sym w:font="Symbol" w:char="F0B7"/>
      </w:r>
      <w:r w:rsidRPr="00B51827">
        <w:rPr>
          <w:rFonts w:ascii="Palatino Linotype" w:hAnsi="Palatino Linotype"/>
          <w:sz w:val="24"/>
          <w:szCs w:val="24"/>
        </w:rPr>
        <w:t xml:space="preserve"> Que no fue señalado en respuesta primigenia el parámetro de inicio y conclusión de plazo para hacer consulta de la información, el cual en términos del numeral 166 de la Ley de Transparencia local, deberá de encontrarse disponible en un plazo mínimo de sesenta días hábiles. </w:t>
      </w:r>
    </w:p>
    <w:p w14:paraId="09FFA35F" w14:textId="77777777" w:rsidR="000E3A0C" w:rsidRPr="00B51827" w:rsidRDefault="000E3A0C" w:rsidP="000E3A0C">
      <w:pPr>
        <w:pBdr>
          <w:top w:val="nil"/>
          <w:left w:val="nil"/>
          <w:bottom w:val="nil"/>
          <w:right w:val="nil"/>
          <w:between w:val="nil"/>
        </w:pBdr>
        <w:spacing w:line="360" w:lineRule="auto"/>
        <w:contextualSpacing/>
        <w:jc w:val="both"/>
        <w:rPr>
          <w:rFonts w:ascii="Palatino Linotype" w:hAnsi="Palatino Linotype"/>
          <w:sz w:val="24"/>
          <w:szCs w:val="24"/>
        </w:rPr>
      </w:pPr>
    </w:p>
    <w:p w14:paraId="2F2B1CF3" w14:textId="77777777" w:rsidR="000E3A0C" w:rsidRPr="00B51827" w:rsidRDefault="000E3A0C" w:rsidP="000E3A0C">
      <w:pPr>
        <w:pBdr>
          <w:top w:val="nil"/>
          <w:left w:val="nil"/>
          <w:bottom w:val="nil"/>
          <w:right w:val="nil"/>
          <w:between w:val="nil"/>
        </w:pBdr>
        <w:spacing w:line="360" w:lineRule="auto"/>
        <w:ind w:left="708" w:firstLine="60"/>
        <w:contextualSpacing/>
        <w:jc w:val="both"/>
        <w:rPr>
          <w:rFonts w:ascii="Palatino Linotype" w:hAnsi="Palatino Linotype"/>
          <w:sz w:val="24"/>
          <w:szCs w:val="24"/>
        </w:rPr>
      </w:pPr>
      <w:r w:rsidRPr="00B51827">
        <w:rPr>
          <w:rFonts w:ascii="Palatino Linotype" w:hAnsi="Palatino Linotype"/>
          <w:sz w:val="24"/>
          <w:szCs w:val="24"/>
        </w:rPr>
        <w:lastRenderedPageBreak/>
        <w:sym w:font="Symbol" w:char="F0B7"/>
      </w:r>
      <w:r w:rsidRPr="00B51827">
        <w:rPr>
          <w:rFonts w:ascii="Palatino Linotype" w:hAnsi="Palatino Linotype"/>
          <w:sz w:val="24"/>
          <w:szCs w:val="24"/>
        </w:rPr>
        <w:t xml:space="preserve"> Que previo a sustentar la consulta directa, no fueron ofrecidas otras modalidades para consulta de la información, otorgando uso preferente y preponderantemente a medios electrónicos.</w:t>
      </w:r>
    </w:p>
    <w:p w14:paraId="24025AEA" w14:textId="77777777" w:rsidR="000E3A0C" w:rsidRPr="00B51827" w:rsidRDefault="000E3A0C" w:rsidP="000E3A0C">
      <w:pPr>
        <w:pBdr>
          <w:top w:val="nil"/>
          <w:left w:val="nil"/>
          <w:bottom w:val="nil"/>
          <w:right w:val="nil"/>
          <w:between w:val="nil"/>
        </w:pBdr>
        <w:spacing w:line="360" w:lineRule="auto"/>
        <w:contextualSpacing/>
        <w:jc w:val="both"/>
        <w:rPr>
          <w:rFonts w:ascii="Palatino Linotype" w:hAnsi="Palatino Linotype"/>
          <w:sz w:val="24"/>
          <w:szCs w:val="24"/>
        </w:rPr>
      </w:pPr>
    </w:p>
    <w:p w14:paraId="0966852C" w14:textId="77777777" w:rsidR="000E3A0C" w:rsidRPr="00B51827" w:rsidRDefault="000E3A0C" w:rsidP="000E3A0C">
      <w:pPr>
        <w:pBdr>
          <w:top w:val="nil"/>
          <w:left w:val="nil"/>
          <w:bottom w:val="nil"/>
          <w:right w:val="nil"/>
          <w:between w:val="nil"/>
        </w:pBdr>
        <w:spacing w:line="360" w:lineRule="auto"/>
        <w:ind w:left="708" w:firstLine="60"/>
        <w:contextualSpacing/>
        <w:jc w:val="both"/>
        <w:rPr>
          <w:rFonts w:ascii="Palatino Linotype" w:hAnsi="Palatino Linotype"/>
          <w:sz w:val="24"/>
          <w:szCs w:val="24"/>
        </w:rPr>
      </w:pPr>
      <w:r w:rsidRPr="00B51827">
        <w:rPr>
          <w:rFonts w:ascii="Palatino Linotype" w:hAnsi="Palatino Linotype"/>
          <w:sz w:val="24"/>
          <w:szCs w:val="24"/>
        </w:rPr>
        <w:sym w:font="Symbol" w:char="F0B7"/>
      </w:r>
      <w:r w:rsidRPr="00B51827">
        <w:rPr>
          <w:rFonts w:ascii="Palatino Linotype" w:hAnsi="Palatino Linotype"/>
          <w:sz w:val="24"/>
          <w:szCs w:val="24"/>
        </w:rPr>
        <w:t xml:space="preserve"> Que fue señalado de manera diligente el lugar (dirección) para realizar la consulta directa de la información, en este sentido se señaló el nombre del servidor público comisionado a efecto de brindar atención al particular. </w:t>
      </w:r>
    </w:p>
    <w:p w14:paraId="3D0FAB5F" w14:textId="77777777" w:rsidR="000E3A0C" w:rsidRPr="00B51827" w:rsidRDefault="000E3A0C" w:rsidP="000E3A0C">
      <w:pPr>
        <w:pBdr>
          <w:top w:val="nil"/>
          <w:left w:val="nil"/>
          <w:bottom w:val="nil"/>
          <w:right w:val="nil"/>
          <w:between w:val="nil"/>
        </w:pBdr>
        <w:spacing w:line="360" w:lineRule="auto"/>
        <w:ind w:left="708" w:firstLine="60"/>
        <w:contextualSpacing/>
        <w:jc w:val="both"/>
        <w:rPr>
          <w:rFonts w:ascii="Palatino Linotype" w:hAnsi="Palatino Linotype"/>
          <w:sz w:val="24"/>
          <w:szCs w:val="24"/>
        </w:rPr>
      </w:pPr>
    </w:p>
    <w:p w14:paraId="1D2E32CE" w14:textId="77777777" w:rsidR="000E3A0C" w:rsidRPr="00B51827" w:rsidRDefault="000E3A0C" w:rsidP="000E3A0C">
      <w:pPr>
        <w:pBdr>
          <w:top w:val="nil"/>
          <w:left w:val="nil"/>
          <w:bottom w:val="nil"/>
          <w:right w:val="nil"/>
          <w:between w:val="nil"/>
        </w:pBdr>
        <w:spacing w:line="360" w:lineRule="auto"/>
        <w:ind w:left="708" w:firstLine="60"/>
        <w:contextualSpacing/>
        <w:jc w:val="both"/>
        <w:rPr>
          <w:rFonts w:ascii="Palatino Linotype" w:hAnsi="Palatino Linotype"/>
          <w:sz w:val="24"/>
          <w:szCs w:val="24"/>
        </w:rPr>
      </w:pPr>
      <w:r w:rsidRPr="00B51827">
        <w:rPr>
          <w:rFonts w:ascii="Palatino Linotype" w:hAnsi="Palatino Linotype"/>
          <w:sz w:val="24"/>
          <w:szCs w:val="24"/>
        </w:rPr>
        <w:sym w:font="Symbol" w:char="F0B7"/>
      </w:r>
      <w:r w:rsidRPr="00B51827">
        <w:rPr>
          <w:rFonts w:ascii="Palatino Linotype" w:hAnsi="Palatino Linotype"/>
          <w:sz w:val="24"/>
          <w:szCs w:val="24"/>
        </w:rPr>
        <w:t xml:space="preserve"> Que El Sujeto Obligado no argumentó el cambio de modalidad.</w:t>
      </w:r>
    </w:p>
    <w:p w14:paraId="105FD3C4" w14:textId="77777777" w:rsidR="000E3A0C" w:rsidRPr="00B51827" w:rsidRDefault="000E3A0C" w:rsidP="000E3A0C">
      <w:pPr>
        <w:pBdr>
          <w:top w:val="nil"/>
          <w:left w:val="nil"/>
          <w:bottom w:val="nil"/>
          <w:right w:val="nil"/>
          <w:between w:val="nil"/>
        </w:pBdr>
        <w:spacing w:line="360" w:lineRule="auto"/>
        <w:contextualSpacing/>
        <w:jc w:val="both"/>
        <w:rPr>
          <w:rFonts w:ascii="Palatino Linotype" w:hAnsi="Palatino Linotype"/>
          <w:sz w:val="24"/>
          <w:szCs w:val="24"/>
        </w:rPr>
      </w:pPr>
    </w:p>
    <w:p w14:paraId="474BD241" w14:textId="77777777" w:rsidR="000E3A0C" w:rsidRPr="00B51827" w:rsidRDefault="000E3A0C" w:rsidP="000E3A0C">
      <w:pPr>
        <w:pBdr>
          <w:top w:val="nil"/>
          <w:left w:val="nil"/>
          <w:bottom w:val="nil"/>
          <w:right w:val="nil"/>
          <w:between w:val="nil"/>
        </w:pBdr>
        <w:spacing w:line="360" w:lineRule="auto"/>
        <w:ind w:left="708" w:firstLine="60"/>
        <w:contextualSpacing/>
        <w:jc w:val="both"/>
        <w:rPr>
          <w:rFonts w:ascii="Palatino Linotype" w:hAnsi="Palatino Linotype"/>
          <w:sz w:val="24"/>
          <w:szCs w:val="24"/>
        </w:rPr>
      </w:pPr>
      <w:r w:rsidRPr="00B51827">
        <w:rPr>
          <w:rFonts w:ascii="Palatino Linotype" w:hAnsi="Palatino Linotype"/>
          <w:sz w:val="24"/>
          <w:szCs w:val="24"/>
        </w:rPr>
        <w:sym w:font="Symbol" w:char="F0B7"/>
      </w:r>
      <w:r w:rsidRPr="00B51827">
        <w:rPr>
          <w:rFonts w:ascii="Palatino Linotype" w:hAnsi="Palatino Linotype"/>
          <w:sz w:val="24"/>
          <w:szCs w:val="24"/>
        </w:rPr>
        <w:t xml:space="preserve"> Que derivado de la solicitud vía correo electrónico, el cambio de modalidad a consulta directa </w:t>
      </w:r>
      <w:r w:rsidRPr="00B51827">
        <w:rPr>
          <w:rFonts w:ascii="Palatino Linotype" w:hAnsi="Palatino Linotype"/>
          <w:b/>
          <w:sz w:val="24"/>
          <w:szCs w:val="24"/>
        </w:rPr>
        <w:t>NO</w:t>
      </w:r>
      <w:r w:rsidRPr="00B51827">
        <w:rPr>
          <w:rFonts w:ascii="Palatino Linotype" w:hAnsi="Palatino Linotype"/>
          <w:sz w:val="24"/>
          <w:szCs w:val="24"/>
        </w:rPr>
        <w:t xml:space="preserve"> fue verificado mediante registro de incidencia ante la Dirección de informática del Órgano Garante.</w:t>
      </w:r>
    </w:p>
    <w:p w14:paraId="42CDEF77"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p>
    <w:p w14:paraId="716878A0" w14:textId="77777777" w:rsidR="000E3A0C" w:rsidRPr="00B51827" w:rsidRDefault="000E3A0C" w:rsidP="000E3A0C">
      <w:pPr>
        <w:spacing w:line="360" w:lineRule="auto"/>
        <w:ind w:right="51"/>
        <w:jc w:val="both"/>
        <w:rPr>
          <w:rFonts w:ascii="Palatino Linotype" w:eastAsia="Palatino Linotype" w:hAnsi="Palatino Linotype" w:cs="Palatino Linotype"/>
          <w:b/>
          <w:sz w:val="24"/>
          <w:szCs w:val="24"/>
          <w:u w:val="single"/>
        </w:rPr>
      </w:pPr>
      <w:r w:rsidRPr="00B51827">
        <w:rPr>
          <w:rFonts w:ascii="Palatino Linotype" w:eastAsia="Palatino Linotype" w:hAnsi="Palatino Linotype" w:cs="Palatino Linotype"/>
          <w:sz w:val="24"/>
          <w:szCs w:val="24"/>
        </w:rPr>
        <w:t xml:space="preserve">Continuando con el pronunciamiento,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w:t>
      </w:r>
      <w:r w:rsidRPr="00B51827">
        <w:rPr>
          <w:rFonts w:ascii="Palatino Linotype" w:eastAsia="Palatino Linotype" w:hAnsi="Palatino Linotype" w:cs="Palatino Linotype"/>
          <w:sz w:val="24"/>
          <w:szCs w:val="24"/>
        </w:rPr>
        <w:lastRenderedPageBreak/>
        <w:t xml:space="preserve">directamente a consulta directa, sino que los sujetos obligados, </w:t>
      </w:r>
      <w:r w:rsidRPr="00B51827">
        <w:rPr>
          <w:rFonts w:ascii="Palatino Linotype" w:eastAsia="Palatino Linotype" w:hAnsi="Palatino Linotype" w:cs="Palatino Linotype"/>
          <w:b/>
          <w:sz w:val="24"/>
          <w:szCs w:val="24"/>
          <w:u w:val="single"/>
        </w:rPr>
        <w:t xml:space="preserve">deben de buscar la posibilidad de proporcionarla en las otras formas que establecen en la Ley, ya sean electrónicas o físicas. </w:t>
      </w:r>
    </w:p>
    <w:p w14:paraId="4FE88E81"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p>
    <w:p w14:paraId="27AFD8C9"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r w:rsidRPr="00B51827">
        <w:rPr>
          <w:rFonts w:ascii="Palatino Linotype" w:eastAsia="Palatino Linotype" w:hAnsi="Palatino Linotype" w:cs="Palatino Linotype"/>
          <w:sz w:val="24"/>
          <w:szCs w:val="24"/>
        </w:rPr>
        <w:t xml:space="preserve">Por lo anterior, se advierte que el Sujeto Obligado, </w:t>
      </w:r>
      <w:r w:rsidRPr="00B51827">
        <w:rPr>
          <w:rFonts w:ascii="Palatino Linotype" w:eastAsia="Palatino Linotype" w:hAnsi="Palatino Linotype" w:cs="Palatino Linotype"/>
          <w:b/>
          <w:bCs/>
          <w:sz w:val="24"/>
          <w:szCs w:val="24"/>
        </w:rPr>
        <w:t>NO</w:t>
      </w:r>
      <w:r w:rsidRPr="00B51827">
        <w:rPr>
          <w:rFonts w:ascii="Palatino Linotype" w:eastAsia="Palatino Linotype" w:hAnsi="Palatino Linotype" w:cs="Palatino Linotype"/>
          <w:sz w:val="24"/>
          <w:szCs w:val="24"/>
        </w:rPr>
        <w:t xml:space="preserve"> acreditó la imposibilidad humana, técnica y administrativa, establecida en el artículo 158 de la Ley de Transparencia y Acceso a la Información Pública del Estado de México y Municipios, para validar el cambio de modalidad a consulta directa, por lo que, los agravios resultan fundados; situación que se robustece, con el hecho de que tampoco vio la posibilidad de poner a disposición la información, en el resto de modalidades establecidas en la Ley de la materia.</w:t>
      </w:r>
    </w:p>
    <w:p w14:paraId="201C5C68"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p>
    <w:p w14:paraId="7B11BCE5" w14:textId="77777777" w:rsidR="000E3A0C" w:rsidRPr="00B51827" w:rsidRDefault="000E3A0C" w:rsidP="000E3A0C">
      <w:pPr>
        <w:spacing w:line="360" w:lineRule="auto"/>
        <w:ind w:right="51"/>
        <w:jc w:val="both"/>
        <w:rPr>
          <w:rFonts w:ascii="Palatino Linotype" w:eastAsia="Palatino Linotype" w:hAnsi="Palatino Linotype" w:cs="Palatino Linotype"/>
          <w:sz w:val="24"/>
          <w:szCs w:val="24"/>
        </w:rPr>
      </w:pPr>
      <w:r w:rsidRPr="00B51827">
        <w:rPr>
          <w:rFonts w:ascii="Palatino Linotype" w:eastAsia="Palatino Linotype" w:hAnsi="Palatino Linotype" w:cs="Palatino Linotype"/>
          <w:sz w:val="24"/>
          <w:szCs w:val="24"/>
        </w:rPr>
        <w:t>Por lo que es procedente revocar la respuesta proporcionada a la solicitud de información que es materia de esta resolución y ordenar la entrega a través de la plataforma electrónica Sistema de Acceso a la Información Mexiquense (</w:t>
      </w:r>
      <w:r w:rsidRPr="00B51827">
        <w:rPr>
          <w:rFonts w:ascii="Palatino Linotype" w:eastAsia="Palatino Linotype" w:hAnsi="Palatino Linotype" w:cs="Palatino Linotype"/>
          <w:b/>
          <w:bCs/>
          <w:sz w:val="24"/>
          <w:szCs w:val="24"/>
        </w:rPr>
        <w:t>SAIMEX</w:t>
      </w:r>
      <w:r w:rsidRPr="00B51827">
        <w:rPr>
          <w:rFonts w:ascii="Palatino Linotype" w:eastAsia="Palatino Linotype" w:hAnsi="Palatino Linotype" w:cs="Palatino Linotype"/>
          <w:sz w:val="24"/>
          <w:szCs w:val="24"/>
        </w:rPr>
        <w:t>) el soporte documental  en el que se haya generado en versión pública de ser procedente, del veintiocho de marzo de dos mil veinticuatro al veintiocho de marzo de dos mil veinticinco de lo siguiente:</w:t>
      </w:r>
    </w:p>
    <w:p w14:paraId="7288A974" w14:textId="77777777" w:rsidR="00B51827" w:rsidRDefault="00B51827" w:rsidP="00B51827">
      <w:pPr>
        <w:pStyle w:val="Prrafodelista"/>
        <w:widowControl w:val="0"/>
        <w:tabs>
          <w:tab w:val="left" w:pos="1276"/>
        </w:tabs>
        <w:spacing w:line="360" w:lineRule="auto"/>
        <w:ind w:left="720"/>
        <w:jc w:val="both"/>
        <w:rPr>
          <w:rFonts w:ascii="Palatino Linotype" w:eastAsia="Arial Unicode MS" w:hAnsi="Palatino Linotype" w:cs="Arial"/>
        </w:rPr>
      </w:pPr>
    </w:p>
    <w:p w14:paraId="7FD9C88A" w14:textId="77777777" w:rsidR="00F34424" w:rsidRPr="002675A1" w:rsidRDefault="00F34424" w:rsidP="00F34424">
      <w:pPr>
        <w:pStyle w:val="Prrafodelista"/>
        <w:numPr>
          <w:ilvl w:val="0"/>
          <w:numId w:val="19"/>
        </w:numPr>
        <w:autoSpaceDE w:val="0"/>
        <w:autoSpaceDN w:val="0"/>
        <w:adjustRightInd w:val="0"/>
        <w:spacing w:line="360" w:lineRule="auto"/>
        <w:jc w:val="both"/>
        <w:rPr>
          <w:rFonts w:ascii="Palatino Linotype" w:hAnsi="Palatino Linotype" w:cs="Arial"/>
        </w:rPr>
      </w:pPr>
      <w:r>
        <w:rPr>
          <w:rFonts w:ascii="Palatino Linotype" w:hAnsi="Palatino Linotype"/>
          <w:color w:val="000000"/>
        </w:rPr>
        <w:t xml:space="preserve">De las fiestas </w:t>
      </w:r>
      <w:r w:rsidRPr="002675A1">
        <w:rPr>
          <w:rFonts w:ascii="Palatino Linotype" w:hAnsi="Palatino Linotype"/>
          <w:color w:val="000000"/>
        </w:rPr>
        <w:t>decembrinas de 2024</w:t>
      </w:r>
    </w:p>
    <w:p w14:paraId="60EF4AA5" w14:textId="77777777" w:rsidR="00F34424" w:rsidRPr="002675A1" w:rsidRDefault="00F34424" w:rsidP="00F34424">
      <w:pPr>
        <w:pStyle w:val="Prrafodelista"/>
        <w:numPr>
          <w:ilvl w:val="1"/>
          <w:numId w:val="19"/>
        </w:numPr>
        <w:autoSpaceDE w:val="0"/>
        <w:autoSpaceDN w:val="0"/>
        <w:adjustRightInd w:val="0"/>
        <w:spacing w:line="360" w:lineRule="auto"/>
        <w:jc w:val="both"/>
        <w:rPr>
          <w:rFonts w:ascii="Palatino Linotype" w:hAnsi="Palatino Linotype" w:cs="Arial"/>
        </w:rPr>
      </w:pPr>
      <w:r w:rsidRPr="002675A1">
        <w:rPr>
          <w:rFonts w:ascii="Palatino Linotype" w:hAnsi="Palatino Linotype"/>
          <w:color w:val="000000"/>
        </w:rPr>
        <w:t>Monto total ejercido para la adquisición o renta de adornos navideños.</w:t>
      </w:r>
    </w:p>
    <w:p w14:paraId="570F872A" w14:textId="77777777" w:rsidR="00F34424" w:rsidRPr="002675A1" w:rsidRDefault="00F34424" w:rsidP="00F34424">
      <w:pPr>
        <w:pStyle w:val="Prrafodelista"/>
        <w:numPr>
          <w:ilvl w:val="1"/>
          <w:numId w:val="19"/>
        </w:numPr>
        <w:autoSpaceDE w:val="0"/>
        <w:autoSpaceDN w:val="0"/>
        <w:adjustRightInd w:val="0"/>
        <w:spacing w:line="360" w:lineRule="auto"/>
        <w:jc w:val="both"/>
        <w:rPr>
          <w:rFonts w:ascii="Palatino Linotype" w:hAnsi="Palatino Linotype" w:cs="Arial"/>
        </w:rPr>
      </w:pPr>
      <w:r>
        <w:rPr>
          <w:rFonts w:ascii="Palatino Linotype" w:hAnsi="Palatino Linotype"/>
          <w:color w:val="000000"/>
        </w:rPr>
        <w:lastRenderedPageBreak/>
        <w:t>C</w:t>
      </w:r>
      <w:r w:rsidRPr="002675A1">
        <w:rPr>
          <w:rFonts w:ascii="Palatino Linotype" w:hAnsi="Palatino Linotype"/>
          <w:color w:val="000000"/>
        </w:rPr>
        <w:t>opia simple</w:t>
      </w:r>
      <w:r>
        <w:rPr>
          <w:rFonts w:ascii="Palatino Linotype" w:hAnsi="Palatino Linotype"/>
          <w:color w:val="000000"/>
        </w:rPr>
        <w:t xml:space="preserve">, en su versión pública de los </w:t>
      </w:r>
      <w:r w:rsidRPr="002675A1">
        <w:rPr>
          <w:rFonts w:ascii="Palatino Linotype" w:hAnsi="Palatino Linotype"/>
          <w:color w:val="000000"/>
        </w:rPr>
        <w:t>contrato</w:t>
      </w:r>
      <w:r>
        <w:rPr>
          <w:rFonts w:ascii="Palatino Linotype" w:hAnsi="Palatino Linotype"/>
          <w:color w:val="000000"/>
        </w:rPr>
        <w:t>s</w:t>
      </w:r>
      <w:r w:rsidRPr="002675A1">
        <w:rPr>
          <w:rFonts w:ascii="Palatino Linotype" w:hAnsi="Palatino Linotype"/>
          <w:color w:val="000000"/>
        </w:rPr>
        <w:t xml:space="preserve">, factura y fotografía que dé cuenta de dichas compras/rentas. </w:t>
      </w:r>
    </w:p>
    <w:p w14:paraId="09C12D54" w14:textId="77777777" w:rsidR="00F34424" w:rsidRPr="002675A1" w:rsidRDefault="00F34424" w:rsidP="00F34424">
      <w:pPr>
        <w:pStyle w:val="Prrafodelista"/>
        <w:numPr>
          <w:ilvl w:val="1"/>
          <w:numId w:val="19"/>
        </w:numPr>
        <w:autoSpaceDE w:val="0"/>
        <w:autoSpaceDN w:val="0"/>
        <w:adjustRightInd w:val="0"/>
        <w:spacing w:line="360" w:lineRule="auto"/>
        <w:jc w:val="both"/>
        <w:rPr>
          <w:rFonts w:ascii="Palatino Linotype" w:hAnsi="Palatino Linotype" w:cs="Arial"/>
        </w:rPr>
      </w:pPr>
      <w:r>
        <w:rPr>
          <w:rFonts w:ascii="Palatino Linotype" w:hAnsi="Palatino Linotype"/>
          <w:color w:val="000000"/>
        </w:rPr>
        <w:t>M</w:t>
      </w:r>
      <w:r w:rsidRPr="002675A1">
        <w:rPr>
          <w:rFonts w:ascii="Palatino Linotype" w:hAnsi="Palatino Linotype"/>
          <w:color w:val="000000"/>
        </w:rPr>
        <w:t xml:space="preserve">onto total ejercido para la adquisición de cenas navideñas o pavos navideños </w:t>
      </w:r>
    </w:p>
    <w:p w14:paraId="52F4A58A" w14:textId="77777777" w:rsidR="00F34424" w:rsidRPr="002675A1" w:rsidRDefault="00F34424" w:rsidP="00F34424">
      <w:pPr>
        <w:pStyle w:val="Prrafodelista"/>
        <w:numPr>
          <w:ilvl w:val="1"/>
          <w:numId w:val="19"/>
        </w:numPr>
        <w:autoSpaceDE w:val="0"/>
        <w:autoSpaceDN w:val="0"/>
        <w:adjustRightInd w:val="0"/>
        <w:spacing w:line="360" w:lineRule="auto"/>
        <w:jc w:val="both"/>
        <w:rPr>
          <w:rFonts w:ascii="Palatino Linotype" w:hAnsi="Palatino Linotype" w:cs="Arial"/>
        </w:rPr>
      </w:pPr>
      <w:r>
        <w:rPr>
          <w:rFonts w:ascii="Palatino Linotype" w:hAnsi="Palatino Linotype"/>
          <w:color w:val="000000"/>
        </w:rPr>
        <w:t>Copia</w:t>
      </w:r>
      <w:r w:rsidRPr="002675A1">
        <w:rPr>
          <w:rFonts w:ascii="Palatino Linotype" w:hAnsi="Palatino Linotype"/>
          <w:color w:val="000000"/>
        </w:rPr>
        <w:t xml:space="preserve"> simple, en su versión pública de todo contrato, factura y fotografía que dé cuenta de dichas compras.</w:t>
      </w:r>
    </w:p>
    <w:p w14:paraId="0E7F778D" w14:textId="77777777" w:rsidR="00F34424" w:rsidRPr="00F34424" w:rsidRDefault="00F34424" w:rsidP="00F34424">
      <w:pPr>
        <w:widowControl w:val="0"/>
        <w:tabs>
          <w:tab w:val="left" w:pos="1276"/>
        </w:tabs>
        <w:spacing w:line="360" w:lineRule="auto"/>
        <w:jc w:val="both"/>
        <w:rPr>
          <w:rFonts w:ascii="Palatino Linotype" w:eastAsia="Arial Unicode MS" w:hAnsi="Palatino Linotype" w:cs="Arial"/>
          <w:sz w:val="24"/>
          <w:szCs w:val="24"/>
        </w:rPr>
      </w:pPr>
    </w:p>
    <w:p w14:paraId="4B1A1C96" w14:textId="77777777" w:rsidR="00F34424" w:rsidRPr="00F34424" w:rsidRDefault="00F34424" w:rsidP="00F34424">
      <w:pPr>
        <w:widowControl w:val="0"/>
        <w:tabs>
          <w:tab w:val="left" w:pos="1276"/>
        </w:tabs>
        <w:spacing w:line="360" w:lineRule="auto"/>
        <w:jc w:val="both"/>
        <w:rPr>
          <w:rFonts w:ascii="Palatino Linotype" w:eastAsia="Arial Unicode MS" w:hAnsi="Palatino Linotype" w:cs="Arial"/>
          <w:sz w:val="24"/>
          <w:szCs w:val="24"/>
        </w:rPr>
      </w:pPr>
      <w:r w:rsidRPr="00F34424">
        <w:rPr>
          <w:rFonts w:ascii="Palatino Linotype" w:eastAsia="Arial Unicode MS" w:hAnsi="Palatino Linotype" w:cs="Arial"/>
          <w:sz w:val="24"/>
          <w:szCs w:val="24"/>
        </w:rPr>
        <w:t xml:space="preserve">De lo anterior no pasa por desapercibido por este Instituto que si bien el recurrente </w:t>
      </w:r>
      <w:r>
        <w:rPr>
          <w:rFonts w:ascii="Palatino Linotype" w:eastAsia="Arial Unicode MS" w:hAnsi="Palatino Linotype" w:cs="Arial"/>
          <w:sz w:val="24"/>
          <w:szCs w:val="24"/>
        </w:rPr>
        <w:t xml:space="preserve">requirió la información en copia simple respecto los requisitos “b” y “d” también lo es que la entrega de la información mediante SAIMEX se equipara a la entrega de copias simples. </w:t>
      </w:r>
    </w:p>
    <w:p w14:paraId="43C78175" w14:textId="77777777" w:rsidR="00AC2646" w:rsidRDefault="00AC2646" w:rsidP="00AC2646">
      <w:pPr>
        <w:spacing w:line="360" w:lineRule="auto"/>
        <w:jc w:val="both"/>
        <w:rPr>
          <w:rFonts w:ascii="Palatino Linotype" w:hAnsi="Palatino Linotype"/>
          <w:i/>
        </w:rPr>
      </w:pPr>
    </w:p>
    <w:p w14:paraId="57BE2C9C" w14:textId="77777777" w:rsidR="00AC2646" w:rsidRPr="00AC2646" w:rsidRDefault="00AC2646" w:rsidP="00AC2646">
      <w:pPr>
        <w:spacing w:line="360" w:lineRule="auto"/>
        <w:jc w:val="both"/>
        <w:rPr>
          <w:rFonts w:ascii="Palatino Linotype" w:hAnsi="Palatino Linotype"/>
          <w:sz w:val="24"/>
          <w:szCs w:val="24"/>
        </w:rPr>
      </w:pPr>
      <w:r w:rsidRPr="004D4CAB">
        <w:rPr>
          <w:rFonts w:ascii="Palatino Linotype" w:eastAsia="Palatino Linotype" w:hAnsi="Palatino Linotype" w:cs="Palatino Linotype"/>
          <w:sz w:val="24"/>
          <w:szCs w:val="24"/>
        </w:rPr>
        <w:t xml:space="preserve">De ser el caso que el Sujeto Obligado no cuente con las fotografías que dan cuenta de </w:t>
      </w:r>
      <w:r w:rsidRPr="004D4CAB">
        <w:rPr>
          <w:rFonts w:ascii="Palatino Linotype" w:hAnsi="Palatino Linotype"/>
          <w:color w:val="000000"/>
          <w:sz w:val="24"/>
          <w:szCs w:val="24"/>
        </w:rPr>
        <w:t>la adquisición o r</w:t>
      </w:r>
      <w:r w:rsidR="00E732ED" w:rsidRPr="004D4CAB">
        <w:rPr>
          <w:rFonts w:ascii="Palatino Linotype" w:hAnsi="Palatino Linotype"/>
          <w:color w:val="000000"/>
          <w:sz w:val="24"/>
          <w:szCs w:val="24"/>
        </w:rPr>
        <w:t xml:space="preserve">enta de adornos navideños y la </w:t>
      </w:r>
      <w:r w:rsidRPr="004D4CAB">
        <w:rPr>
          <w:rFonts w:ascii="Palatino Linotype" w:hAnsi="Palatino Linotype"/>
          <w:color w:val="000000"/>
          <w:sz w:val="24"/>
          <w:szCs w:val="24"/>
        </w:rPr>
        <w:t>adquisición de las cenas navideñas bastara con que así lo manifieste en los términos del segundo párrafo del artículo 19 de la Ley de Transparencia Local.</w:t>
      </w:r>
    </w:p>
    <w:p w14:paraId="35C244F9" w14:textId="77777777" w:rsidR="00F34424" w:rsidRPr="00AC2646" w:rsidRDefault="00F34424" w:rsidP="00AC2646">
      <w:pPr>
        <w:widowControl w:val="0"/>
        <w:tabs>
          <w:tab w:val="left" w:pos="1276"/>
        </w:tabs>
        <w:spacing w:line="360" w:lineRule="auto"/>
        <w:jc w:val="both"/>
        <w:rPr>
          <w:b/>
          <w:i/>
          <w:lang w:val="es-419"/>
        </w:rPr>
      </w:pPr>
    </w:p>
    <w:p w14:paraId="78DCD84C" w14:textId="77777777" w:rsidR="002675A1" w:rsidRPr="00F34424" w:rsidRDefault="002675A1" w:rsidP="002675A1">
      <w:pPr>
        <w:pStyle w:val="Prrafodelista"/>
        <w:widowControl w:val="0"/>
        <w:numPr>
          <w:ilvl w:val="0"/>
          <w:numId w:val="3"/>
        </w:numPr>
        <w:tabs>
          <w:tab w:val="left" w:pos="1276"/>
        </w:tabs>
        <w:spacing w:line="360" w:lineRule="auto"/>
        <w:jc w:val="both"/>
        <w:rPr>
          <w:rFonts w:ascii="Palatino Linotype" w:hAnsi="Palatino Linotype"/>
          <w:b/>
          <w:i/>
          <w:lang w:val="es-419"/>
        </w:rPr>
      </w:pPr>
      <w:r w:rsidRPr="00F34424">
        <w:rPr>
          <w:rFonts w:ascii="Palatino Linotype" w:hAnsi="Palatino Linotype"/>
          <w:b/>
          <w:i/>
          <w:lang w:val="es-419"/>
        </w:rPr>
        <w:t>DE LA VERSIÓN PÚBLICA</w:t>
      </w:r>
    </w:p>
    <w:p w14:paraId="4B62E5A0" w14:textId="77777777" w:rsidR="002675A1" w:rsidRPr="006114ED" w:rsidRDefault="002675A1" w:rsidP="002675A1">
      <w:pPr>
        <w:widowControl w:val="0"/>
        <w:tabs>
          <w:tab w:val="left" w:pos="1276"/>
        </w:tabs>
        <w:spacing w:line="360" w:lineRule="auto"/>
        <w:jc w:val="both"/>
        <w:rPr>
          <w:rFonts w:ascii="Palatino Linotype" w:eastAsia="Arial Unicode MS" w:hAnsi="Palatino Linotype"/>
          <w:sz w:val="24"/>
          <w:szCs w:val="24"/>
        </w:rPr>
      </w:pPr>
      <w:r w:rsidRPr="006114ED">
        <w:rPr>
          <w:rFonts w:ascii="Palatino Linotype" w:hAnsi="Palatino Linotype"/>
          <w:sz w:val="24"/>
          <w:szCs w:val="24"/>
          <w:lang w:val="es-419"/>
        </w:rPr>
        <w:t>Tomando en consideración la naturaleza de los documentos que se está ordenado entregar al particular, este Órgano Garante</w:t>
      </w:r>
      <w:r w:rsidRPr="006114ED">
        <w:rPr>
          <w:rFonts w:ascii="Palatino Linotype" w:eastAsia="Arial Unicode MS" w:hAnsi="Palatino Linotype"/>
          <w:sz w:val="24"/>
          <w:szCs w:val="24"/>
        </w:rPr>
        <w:t xml:space="preserve"> determina ordenar que la entrega de la información al Recurrente se haga en versión pública, esto es, omitiendo, eliminando o suprimiendo la información personal de cada funcionario público, susceptibles de </w:t>
      </w:r>
      <w:r w:rsidRPr="006114ED">
        <w:rPr>
          <w:rFonts w:ascii="Palatino Linotype" w:eastAsia="Arial Unicode MS" w:hAnsi="Palatino Linotype"/>
          <w:sz w:val="24"/>
          <w:szCs w:val="24"/>
        </w:rPr>
        <w:lastRenderedPageBreak/>
        <w:t>ser clasificadas como confidencial o cualquier otro dato que ponga en riesgo la vida, seguridad o salud de dicha persona.</w:t>
      </w:r>
    </w:p>
    <w:p w14:paraId="2C101B72" w14:textId="77777777" w:rsidR="002675A1" w:rsidRPr="006114ED" w:rsidRDefault="002675A1" w:rsidP="002675A1">
      <w:pPr>
        <w:spacing w:line="360" w:lineRule="auto"/>
        <w:jc w:val="both"/>
        <w:rPr>
          <w:rFonts w:ascii="Palatino Linotype" w:hAnsi="Palatino Linotype"/>
          <w:bCs/>
          <w:sz w:val="24"/>
          <w:szCs w:val="24"/>
        </w:rPr>
      </w:pPr>
    </w:p>
    <w:p w14:paraId="00F9A29C" w14:textId="77777777" w:rsidR="002675A1" w:rsidRPr="006114ED" w:rsidRDefault="002675A1" w:rsidP="002675A1">
      <w:pPr>
        <w:spacing w:line="360" w:lineRule="auto"/>
        <w:jc w:val="both"/>
        <w:rPr>
          <w:rFonts w:ascii="Palatino Linotype" w:hAnsi="Palatino Linotype"/>
          <w:sz w:val="24"/>
          <w:szCs w:val="24"/>
        </w:rPr>
      </w:pPr>
      <w:r w:rsidRPr="006114ED">
        <w:rPr>
          <w:rFonts w:ascii="Palatino Linotype" w:hAnsi="Palatino Linotype"/>
          <w:bCs/>
          <w:sz w:val="24"/>
          <w:szCs w:val="24"/>
        </w:rPr>
        <w:t>A este respecto, los</w:t>
      </w:r>
      <w:r w:rsidRPr="006114ED">
        <w:rPr>
          <w:rFonts w:ascii="Palatino Linotype" w:hAnsi="Palatino Linotype"/>
          <w:sz w:val="24"/>
          <w:szCs w:val="24"/>
        </w:rPr>
        <w:t xml:space="preserve"> artículos 3, fracciones IX, XX, XXI y XLV; 51 y 52de la Ley de Transparencia y Acceso a la Información Pública del Estado de </w:t>
      </w:r>
      <w:r>
        <w:rPr>
          <w:rFonts w:ascii="Palatino Linotype" w:hAnsi="Palatino Linotype"/>
          <w:sz w:val="24"/>
          <w:szCs w:val="24"/>
        </w:rPr>
        <w:t>México y Municipios establecen:</w:t>
      </w:r>
    </w:p>
    <w:p w14:paraId="03DFE503"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cs="Arial"/>
          <w:b/>
          <w:bCs/>
          <w:i/>
        </w:rPr>
        <w:t xml:space="preserve">Artículo 3. </w:t>
      </w:r>
      <w:r w:rsidRPr="00414522">
        <w:rPr>
          <w:rFonts w:ascii="Palatino Linotype" w:hAnsi="Palatino Linotype"/>
          <w:i/>
        </w:rPr>
        <w:t xml:space="preserve">Para los efectos de la presente Ley se entenderá por: </w:t>
      </w:r>
    </w:p>
    <w:p w14:paraId="3F614941"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cs="Arial"/>
          <w:i/>
        </w:rPr>
        <w:t>(…</w:t>
      </w:r>
      <w:r w:rsidRPr="00414522">
        <w:rPr>
          <w:rFonts w:ascii="Palatino Linotype" w:hAnsi="Palatino Linotype"/>
          <w:i/>
        </w:rPr>
        <w:t>)</w:t>
      </w:r>
    </w:p>
    <w:p w14:paraId="12442B8C" w14:textId="77777777" w:rsidR="002675A1" w:rsidRPr="00414522" w:rsidRDefault="002675A1" w:rsidP="002675A1">
      <w:pPr>
        <w:spacing w:line="360" w:lineRule="auto"/>
        <w:ind w:left="567" w:right="616"/>
        <w:jc w:val="both"/>
        <w:rPr>
          <w:rFonts w:ascii="Palatino Linotype" w:hAnsi="Palatino Linotype" w:cs="Arial"/>
          <w:i/>
        </w:rPr>
      </w:pPr>
      <w:r w:rsidRPr="00414522">
        <w:rPr>
          <w:rFonts w:ascii="Palatino Linotype" w:hAnsi="Palatino Linotype" w:cs="Arial"/>
          <w:b/>
          <w:i/>
        </w:rPr>
        <w:t>IX.</w:t>
      </w:r>
      <w:r w:rsidRPr="00414522">
        <w:rPr>
          <w:rFonts w:ascii="Palatino Linotype" w:hAnsi="Palatino Linotype" w:cs="Arial"/>
          <w:i/>
        </w:rPr>
        <w:t xml:space="preserve"> </w:t>
      </w:r>
      <w:r w:rsidRPr="00414522">
        <w:rPr>
          <w:rFonts w:ascii="Palatino Linotype" w:hAnsi="Palatino Linotype" w:cs="Arial"/>
          <w:b/>
          <w:i/>
        </w:rPr>
        <w:t xml:space="preserve">Datos personales: </w:t>
      </w:r>
      <w:r w:rsidRPr="00414522">
        <w:rPr>
          <w:rFonts w:ascii="Palatino Linotype" w:hAnsi="Palatino Linotype" w:cs="Arial"/>
          <w:i/>
        </w:rPr>
        <w:t xml:space="preserve">La información concerniente a una persona, identificada o identificable según lo dispuesto por la Ley de Protección de Datos Personales del Estado de México; </w:t>
      </w:r>
    </w:p>
    <w:p w14:paraId="5C4767C9" w14:textId="77777777" w:rsidR="002675A1" w:rsidRPr="00414522" w:rsidRDefault="002675A1" w:rsidP="002675A1">
      <w:pPr>
        <w:spacing w:line="360" w:lineRule="auto"/>
        <w:ind w:left="567" w:right="616"/>
        <w:jc w:val="both"/>
        <w:rPr>
          <w:rFonts w:ascii="Palatino Linotype" w:hAnsi="Palatino Linotype" w:cs="Arial"/>
          <w:i/>
        </w:rPr>
      </w:pPr>
      <w:r w:rsidRPr="00414522">
        <w:rPr>
          <w:rFonts w:ascii="Palatino Linotype" w:hAnsi="Palatino Linotype" w:cs="Arial"/>
          <w:i/>
        </w:rPr>
        <w:t>(…)</w:t>
      </w:r>
    </w:p>
    <w:p w14:paraId="3A656043" w14:textId="77777777" w:rsidR="002675A1" w:rsidRPr="00414522" w:rsidRDefault="002675A1" w:rsidP="002675A1">
      <w:pPr>
        <w:spacing w:line="360" w:lineRule="auto"/>
        <w:ind w:left="567" w:right="616"/>
        <w:jc w:val="both"/>
        <w:rPr>
          <w:rFonts w:ascii="Palatino Linotype" w:hAnsi="Palatino Linotype" w:cs="Arial"/>
          <w:i/>
        </w:rPr>
      </w:pPr>
      <w:r w:rsidRPr="00414522">
        <w:rPr>
          <w:rFonts w:ascii="Palatino Linotype" w:hAnsi="Palatino Linotype" w:cs="Arial"/>
          <w:b/>
          <w:i/>
        </w:rPr>
        <w:t>XX.</w:t>
      </w:r>
      <w:r w:rsidRPr="00414522">
        <w:rPr>
          <w:rFonts w:ascii="Palatino Linotype" w:hAnsi="Palatino Linotype" w:cs="Arial"/>
          <w:i/>
        </w:rPr>
        <w:t xml:space="preserve"> </w:t>
      </w:r>
      <w:r w:rsidRPr="00414522">
        <w:rPr>
          <w:rFonts w:ascii="Palatino Linotype" w:hAnsi="Palatino Linotype" w:cs="Arial"/>
          <w:b/>
          <w:i/>
        </w:rPr>
        <w:t>Información clasificada:</w:t>
      </w:r>
      <w:r w:rsidRPr="00414522">
        <w:rPr>
          <w:rFonts w:ascii="Palatino Linotype" w:hAnsi="Palatino Linotype" w:cs="Arial"/>
          <w:i/>
        </w:rPr>
        <w:t xml:space="preserve"> Aquella considerada por la presente Ley como reservada o confidencial; </w:t>
      </w:r>
    </w:p>
    <w:p w14:paraId="5E2AC6CD" w14:textId="77777777" w:rsidR="002675A1" w:rsidRPr="00414522" w:rsidRDefault="002675A1" w:rsidP="002675A1">
      <w:pPr>
        <w:spacing w:line="360" w:lineRule="auto"/>
        <w:ind w:left="567" w:right="616"/>
        <w:jc w:val="both"/>
        <w:rPr>
          <w:rFonts w:ascii="Palatino Linotype" w:hAnsi="Palatino Linotype" w:cs="Arial"/>
          <w:i/>
        </w:rPr>
      </w:pPr>
      <w:r w:rsidRPr="00414522">
        <w:rPr>
          <w:rFonts w:ascii="Palatino Linotype" w:hAnsi="Palatino Linotype" w:cs="Arial"/>
          <w:b/>
          <w:i/>
        </w:rPr>
        <w:t>XXI.</w:t>
      </w:r>
      <w:r w:rsidRPr="00414522">
        <w:rPr>
          <w:rFonts w:ascii="Palatino Linotype" w:hAnsi="Palatino Linotype" w:cs="Arial"/>
          <w:i/>
        </w:rPr>
        <w:t xml:space="preserve"> </w:t>
      </w:r>
      <w:r w:rsidRPr="00414522">
        <w:rPr>
          <w:rFonts w:ascii="Palatino Linotype" w:hAnsi="Palatino Linotype" w:cs="Arial"/>
          <w:b/>
          <w:i/>
        </w:rPr>
        <w:t>Información confidencial</w:t>
      </w:r>
      <w:r w:rsidRPr="0041452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A1985DC" w14:textId="77777777" w:rsidR="002675A1" w:rsidRPr="00414522" w:rsidRDefault="002675A1" w:rsidP="002675A1">
      <w:pPr>
        <w:spacing w:line="360" w:lineRule="auto"/>
        <w:ind w:left="567" w:right="616"/>
        <w:jc w:val="both"/>
        <w:rPr>
          <w:rFonts w:ascii="Palatino Linotype" w:hAnsi="Palatino Linotype" w:cs="Arial"/>
          <w:i/>
        </w:rPr>
      </w:pPr>
      <w:r w:rsidRPr="00414522">
        <w:rPr>
          <w:rFonts w:ascii="Palatino Linotype" w:hAnsi="Palatino Linotype" w:cs="Arial"/>
          <w:i/>
        </w:rPr>
        <w:t>(…)</w:t>
      </w:r>
    </w:p>
    <w:p w14:paraId="3031052A" w14:textId="77777777" w:rsidR="002675A1" w:rsidRPr="00414522" w:rsidRDefault="002675A1" w:rsidP="002675A1">
      <w:pPr>
        <w:spacing w:line="360" w:lineRule="auto"/>
        <w:ind w:left="567" w:right="616"/>
        <w:jc w:val="both"/>
        <w:rPr>
          <w:rFonts w:ascii="Palatino Linotype" w:hAnsi="Palatino Linotype" w:cs="Arial"/>
          <w:i/>
        </w:rPr>
      </w:pPr>
      <w:r w:rsidRPr="00414522">
        <w:rPr>
          <w:rFonts w:ascii="Palatino Linotype" w:hAnsi="Palatino Linotype" w:cs="Arial"/>
          <w:b/>
          <w:i/>
        </w:rPr>
        <w:t>XLV. Versión pública:</w:t>
      </w:r>
      <w:r w:rsidRPr="00414522">
        <w:rPr>
          <w:rFonts w:ascii="Palatino Linotype" w:hAnsi="Palatino Linotype" w:cs="Arial"/>
          <w:i/>
        </w:rPr>
        <w:t xml:space="preserve"> Documento en el que se elimine, suprime o borra la información clasificada como reservada o confidencial para permitir su acceso. </w:t>
      </w:r>
    </w:p>
    <w:p w14:paraId="639FF798" w14:textId="77777777" w:rsidR="002675A1" w:rsidRPr="00414522" w:rsidRDefault="002675A1" w:rsidP="002675A1">
      <w:pPr>
        <w:spacing w:line="360" w:lineRule="auto"/>
        <w:ind w:left="567" w:right="616"/>
        <w:jc w:val="both"/>
        <w:rPr>
          <w:rFonts w:ascii="Palatino Linotype" w:hAnsi="Palatino Linotype" w:cs="Arial"/>
          <w:i/>
        </w:rPr>
      </w:pPr>
      <w:r w:rsidRPr="00414522">
        <w:rPr>
          <w:rFonts w:ascii="Palatino Linotype" w:hAnsi="Palatino Linotype" w:cs="Arial"/>
          <w:b/>
          <w:i/>
        </w:rPr>
        <w:lastRenderedPageBreak/>
        <w:t>Artículo 51.</w:t>
      </w:r>
      <w:r w:rsidRPr="00414522">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14522">
        <w:rPr>
          <w:rFonts w:ascii="Palatino Linotype" w:hAnsi="Palatino Linotype" w:cs="Arial"/>
          <w:b/>
          <w:i/>
        </w:rPr>
        <w:t xml:space="preserve">y tendrá la responsabilidad de verificar en cada caso que la misma no sea confidencial o reservada. </w:t>
      </w:r>
      <w:r w:rsidRPr="00414522">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14:paraId="0AEA6C2C" w14:textId="77777777" w:rsidR="002675A1" w:rsidRPr="00414522" w:rsidRDefault="002675A1" w:rsidP="002675A1">
      <w:pPr>
        <w:spacing w:line="360" w:lineRule="auto"/>
        <w:ind w:left="567" w:right="616"/>
        <w:jc w:val="both"/>
        <w:rPr>
          <w:rFonts w:ascii="Palatino Linotype" w:hAnsi="Palatino Linotype" w:cs="Arial"/>
          <w:i/>
        </w:rPr>
      </w:pPr>
    </w:p>
    <w:p w14:paraId="5E448151" w14:textId="77777777" w:rsidR="002675A1" w:rsidRPr="00BF2BBC" w:rsidRDefault="002675A1" w:rsidP="002675A1">
      <w:pPr>
        <w:spacing w:line="360" w:lineRule="auto"/>
        <w:ind w:left="567" w:right="616"/>
        <w:jc w:val="both"/>
        <w:rPr>
          <w:rFonts w:ascii="Palatino Linotype" w:hAnsi="Palatino Linotype" w:cs="Arial"/>
          <w:bCs/>
          <w:i/>
          <w:noProof/>
        </w:rPr>
      </w:pPr>
      <w:r w:rsidRPr="00414522">
        <w:rPr>
          <w:rFonts w:ascii="Palatino Linotype" w:hAnsi="Palatino Linotype" w:cs="Arial"/>
          <w:b/>
          <w:i/>
        </w:rPr>
        <w:t>Artículo 52.</w:t>
      </w:r>
      <w:r w:rsidRPr="00414522">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521D626" w14:textId="77777777" w:rsidR="002675A1" w:rsidRDefault="002675A1" w:rsidP="002675A1">
      <w:pPr>
        <w:spacing w:line="360" w:lineRule="auto"/>
        <w:jc w:val="both"/>
        <w:rPr>
          <w:rFonts w:ascii="Palatino Linotype" w:hAnsi="Palatino Linotype"/>
          <w:sz w:val="24"/>
          <w:szCs w:val="24"/>
        </w:rPr>
      </w:pPr>
    </w:p>
    <w:p w14:paraId="7E211B7C" w14:textId="77777777" w:rsidR="002675A1" w:rsidRPr="006114ED" w:rsidRDefault="002675A1" w:rsidP="002675A1">
      <w:pPr>
        <w:spacing w:line="360" w:lineRule="auto"/>
        <w:jc w:val="both"/>
        <w:rPr>
          <w:rFonts w:ascii="Palatino Linotype" w:hAnsi="Palatino Linotype"/>
          <w:sz w:val="24"/>
          <w:szCs w:val="24"/>
        </w:rPr>
      </w:pPr>
      <w:r w:rsidRPr="006114ED">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7286047" w14:textId="77777777" w:rsidR="002675A1" w:rsidRPr="00414522" w:rsidRDefault="002675A1" w:rsidP="002675A1">
      <w:pPr>
        <w:spacing w:line="360" w:lineRule="auto"/>
        <w:ind w:left="567" w:right="616"/>
        <w:jc w:val="both"/>
        <w:rPr>
          <w:rFonts w:ascii="Palatino Linotype" w:eastAsia="Arial Unicode MS" w:hAnsi="Palatino Linotype" w:cs="Arial"/>
          <w:i/>
        </w:rPr>
      </w:pPr>
      <w:r w:rsidRPr="00414522">
        <w:rPr>
          <w:rFonts w:ascii="Palatino Linotype" w:eastAsia="Arial Unicode MS" w:hAnsi="Palatino Linotype" w:cs="Arial"/>
          <w:b/>
          <w:i/>
        </w:rPr>
        <w:lastRenderedPageBreak/>
        <w:t>Artículo</w:t>
      </w:r>
      <w:r w:rsidRPr="00414522">
        <w:rPr>
          <w:rFonts w:ascii="Palatino Linotype" w:eastAsia="Arial Unicode MS" w:hAnsi="Palatino Linotype" w:cs="Arial"/>
          <w:i/>
        </w:rPr>
        <w:t xml:space="preserve"> </w:t>
      </w:r>
      <w:r w:rsidRPr="00414522">
        <w:rPr>
          <w:rFonts w:ascii="Palatino Linotype" w:eastAsia="Arial Unicode MS" w:hAnsi="Palatino Linotype" w:cs="Arial"/>
          <w:b/>
          <w:i/>
        </w:rPr>
        <w:t>22</w:t>
      </w:r>
      <w:r w:rsidRPr="00414522">
        <w:rPr>
          <w:rFonts w:ascii="Palatino Linotype" w:eastAsia="Arial Unicode MS" w:hAnsi="Palatino Linotype" w:cs="Arial"/>
          <w:i/>
        </w:rPr>
        <w:t>. Todo tratamiento de datos personales que efectúe el responsable deberá estar justificado por finalidades concretas, lícitas, explícitas y legítimas, relacionadas con las atribuciones que la norma</w:t>
      </w:r>
      <w:r>
        <w:rPr>
          <w:rFonts w:ascii="Palatino Linotype" w:eastAsia="Arial Unicode MS" w:hAnsi="Palatino Linotype" w:cs="Arial"/>
          <w:i/>
        </w:rPr>
        <w:t>tividad aplicable les confiera.</w:t>
      </w:r>
    </w:p>
    <w:p w14:paraId="430263ED" w14:textId="77777777" w:rsidR="002675A1" w:rsidRPr="00414522" w:rsidRDefault="002675A1" w:rsidP="002675A1">
      <w:pPr>
        <w:spacing w:line="360" w:lineRule="auto"/>
        <w:ind w:left="567" w:right="616"/>
        <w:jc w:val="both"/>
        <w:rPr>
          <w:rFonts w:ascii="Palatino Linotype" w:eastAsia="Arial Unicode MS" w:hAnsi="Palatino Linotype" w:cs="Arial"/>
          <w:i/>
        </w:rPr>
      </w:pPr>
      <w:r w:rsidRPr="00414522">
        <w:rPr>
          <w:rFonts w:ascii="Palatino Linotype" w:eastAsia="Arial Unicode MS" w:hAnsi="Palatino Linotype" w:cs="Arial"/>
          <w:i/>
        </w:rPr>
        <w:t>El responsable podrá tratar datos personales para finalidades distintas a aquéllas establecidas en el aviso de priva</w:t>
      </w:r>
      <w:r>
        <w:rPr>
          <w:rFonts w:ascii="Palatino Linotype" w:eastAsia="Arial Unicode MS" w:hAnsi="Palatino Linotype" w:cs="Arial"/>
          <w:i/>
        </w:rPr>
        <w:t>cidad, en los casos siguientes:</w:t>
      </w:r>
    </w:p>
    <w:p w14:paraId="4DC056A9" w14:textId="77777777" w:rsidR="002675A1" w:rsidRPr="00414522" w:rsidRDefault="002675A1" w:rsidP="002675A1">
      <w:pPr>
        <w:spacing w:line="360" w:lineRule="auto"/>
        <w:ind w:left="567" w:right="616"/>
        <w:jc w:val="both"/>
        <w:rPr>
          <w:rFonts w:ascii="Palatino Linotype" w:eastAsia="Arial Unicode MS" w:hAnsi="Palatino Linotype" w:cs="Arial"/>
          <w:i/>
        </w:rPr>
      </w:pPr>
      <w:r w:rsidRPr="00414522">
        <w:rPr>
          <w:rFonts w:ascii="Palatino Linotype" w:eastAsia="Arial Unicode MS" w:hAnsi="Palatino Linotype" w:cs="Arial"/>
          <w:i/>
        </w:rPr>
        <w:t>I. Cuente con atribuciones conferidas en ley y medie el consentimiento del titular.</w:t>
      </w:r>
    </w:p>
    <w:p w14:paraId="66C969E2" w14:textId="77777777" w:rsidR="002675A1" w:rsidRPr="00414522" w:rsidRDefault="002675A1" w:rsidP="002675A1">
      <w:pPr>
        <w:spacing w:line="360" w:lineRule="auto"/>
        <w:ind w:left="567" w:right="616"/>
        <w:jc w:val="both"/>
        <w:rPr>
          <w:rFonts w:ascii="Palatino Linotype" w:eastAsia="Arial Unicode MS" w:hAnsi="Palatino Linotype" w:cs="Arial"/>
          <w:i/>
        </w:rPr>
      </w:pPr>
      <w:r w:rsidRPr="00414522">
        <w:rPr>
          <w:rFonts w:ascii="Palatino Linotype" w:eastAsia="Arial Unicode MS" w:hAnsi="Palatino Linotype" w:cs="Arial"/>
          <w:i/>
        </w:rPr>
        <w:t>II. Se trate de una persona reportada como desaparecida, en los términos previstos en la presente Ley y demás disposiciones legales aplicables...</w:t>
      </w:r>
    </w:p>
    <w:p w14:paraId="57EFF0CC" w14:textId="77777777" w:rsidR="002675A1" w:rsidRPr="00414522" w:rsidRDefault="002675A1" w:rsidP="002675A1">
      <w:pPr>
        <w:spacing w:line="360" w:lineRule="auto"/>
        <w:ind w:left="567" w:right="616"/>
        <w:jc w:val="both"/>
        <w:rPr>
          <w:rFonts w:ascii="Palatino Linotype" w:eastAsia="Arial Unicode MS" w:hAnsi="Palatino Linotype" w:cs="Arial"/>
          <w:i/>
        </w:rPr>
      </w:pPr>
    </w:p>
    <w:p w14:paraId="2AF598F4" w14:textId="77777777" w:rsidR="002675A1" w:rsidRPr="00396AAD" w:rsidRDefault="002675A1" w:rsidP="002675A1">
      <w:pPr>
        <w:spacing w:line="360" w:lineRule="auto"/>
        <w:ind w:left="567" w:right="616"/>
        <w:jc w:val="both"/>
        <w:rPr>
          <w:rFonts w:ascii="Palatino Linotype" w:eastAsia="Arial Unicode MS" w:hAnsi="Palatino Linotype" w:cs="Arial"/>
          <w:i/>
        </w:rPr>
      </w:pPr>
      <w:r w:rsidRPr="00414522">
        <w:rPr>
          <w:rFonts w:ascii="Palatino Linotype" w:eastAsia="Arial Unicode MS" w:hAnsi="Palatino Linotype" w:cs="Arial"/>
          <w:b/>
          <w:i/>
        </w:rPr>
        <w:t>Artículo</w:t>
      </w:r>
      <w:r w:rsidRPr="00414522">
        <w:rPr>
          <w:rFonts w:ascii="Palatino Linotype" w:eastAsia="Arial Unicode MS" w:hAnsi="Palatino Linotype" w:cs="Arial"/>
          <w:i/>
        </w:rPr>
        <w:t xml:space="preserve"> </w:t>
      </w:r>
      <w:r w:rsidRPr="00414522">
        <w:rPr>
          <w:rFonts w:ascii="Palatino Linotype" w:eastAsia="Arial Unicode MS" w:hAnsi="Palatino Linotype" w:cs="Arial"/>
          <w:b/>
          <w:i/>
        </w:rPr>
        <w:t>38</w:t>
      </w:r>
      <w:r w:rsidRPr="00414522">
        <w:rPr>
          <w:rFonts w:ascii="Palatino Linotype" w:eastAsia="Arial Unicode MS" w:hAnsi="Palatino Linotype" w:cs="Arial"/>
          <w:i/>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w:t>
      </w:r>
      <w:r>
        <w:rPr>
          <w:rFonts w:ascii="Palatino Linotype" w:eastAsia="Arial Unicode MS" w:hAnsi="Palatino Linotype" w:cs="Arial"/>
          <w:i/>
        </w:rPr>
        <w:t>entos que al efecto se expidan.</w:t>
      </w:r>
    </w:p>
    <w:p w14:paraId="2AF99020" w14:textId="77777777" w:rsidR="002675A1" w:rsidRDefault="002675A1" w:rsidP="002675A1">
      <w:pPr>
        <w:spacing w:line="360" w:lineRule="auto"/>
        <w:jc w:val="both"/>
        <w:rPr>
          <w:rFonts w:ascii="Palatino Linotype" w:hAnsi="Palatino Linotype"/>
          <w:sz w:val="24"/>
          <w:szCs w:val="24"/>
        </w:rPr>
      </w:pPr>
    </w:p>
    <w:p w14:paraId="431ADA0A" w14:textId="77777777" w:rsidR="002675A1" w:rsidRDefault="002675A1" w:rsidP="002675A1">
      <w:pPr>
        <w:spacing w:line="360" w:lineRule="auto"/>
        <w:jc w:val="both"/>
        <w:rPr>
          <w:rFonts w:ascii="Palatino Linotype" w:hAnsi="Palatino Linotype"/>
          <w:sz w:val="24"/>
          <w:szCs w:val="24"/>
        </w:rPr>
      </w:pPr>
      <w:r w:rsidRPr="00396AAD">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396AAD">
        <w:rPr>
          <w:rFonts w:ascii="Palatino Linotype" w:hAnsi="Palatino Linotype"/>
          <w:sz w:val="24"/>
          <w:szCs w:val="24"/>
        </w:rPr>
        <w:lastRenderedPageBreak/>
        <w:t xml:space="preserve">datos personales, entendiéndose por tales, aquéllos que hacen identificable a una persona. </w:t>
      </w:r>
    </w:p>
    <w:p w14:paraId="782B973C" w14:textId="77777777" w:rsidR="002675A1" w:rsidRPr="00396AAD" w:rsidRDefault="002675A1" w:rsidP="002675A1">
      <w:pPr>
        <w:spacing w:line="360" w:lineRule="auto"/>
        <w:jc w:val="both"/>
        <w:rPr>
          <w:rFonts w:ascii="Palatino Linotype" w:hAnsi="Palatino Linotype"/>
          <w:sz w:val="24"/>
          <w:szCs w:val="24"/>
        </w:rPr>
      </w:pPr>
    </w:p>
    <w:p w14:paraId="3B55BE53" w14:textId="77777777" w:rsidR="002675A1" w:rsidRDefault="002675A1" w:rsidP="002675A1">
      <w:pPr>
        <w:spacing w:line="360" w:lineRule="auto"/>
        <w:jc w:val="both"/>
        <w:rPr>
          <w:rFonts w:ascii="Palatino Linotype" w:eastAsia="Arial Unicode MS" w:hAnsi="Palatino Linotype"/>
          <w:sz w:val="24"/>
          <w:szCs w:val="24"/>
        </w:rPr>
      </w:pPr>
      <w:r w:rsidRPr="00396AAD">
        <w:rPr>
          <w:rFonts w:ascii="Palatino Linotype" w:eastAsia="Arial Unicode MS"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96AAD">
        <w:rPr>
          <w:rFonts w:ascii="Palatino Linotype" w:eastAsia="Arial Unicode MS" w:hAnsi="Palatino Linotype"/>
          <w:color w:val="000000"/>
          <w:sz w:val="24"/>
          <w:szCs w:val="24"/>
        </w:rPr>
        <w:t>el Sujeto Obligado</w:t>
      </w:r>
      <w:r w:rsidRPr="00396AAD">
        <w:rPr>
          <w:rFonts w:ascii="Palatino Linotype" w:eastAsia="Arial Unicode MS" w:hAnsi="Palatino Linotype"/>
          <w:sz w:val="24"/>
          <w:szCs w:val="24"/>
        </w:rPr>
        <w:t xml:space="preserve">, en ese contexto, todo dato personal susceptible de clasificación debe ser protegido. </w:t>
      </w:r>
    </w:p>
    <w:p w14:paraId="637354C9" w14:textId="77777777" w:rsidR="002675A1" w:rsidRDefault="002675A1" w:rsidP="002675A1">
      <w:pPr>
        <w:spacing w:line="360" w:lineRule="auto"/>
        <w:jc w:val="both"/>
        <w:rPr>
          <w:rFonts w:ascii="Palatino Linotype" w:eastAsia="Arial Unicode MS" w:hAnsi="Palatino Linotype"/>
          <w:sz w:val="24"/>
          <w:szCs w:val="24"/>
        </w:rPr>
      </w:pPr>
    </w:p>
    <w:p w14:paraId="5A888CAB" w14:textId="77777777" w:rsidR="00393E2C" w:rsidRPr="00EA0ADC" w:rsidRDefault="00393E2C" w:rsidP="00393E2C">
      <w:pPr>
        <w:spacing w:line="360" w:lineRule="auto"/>
        <w:contextualSpacing/>
        <w:jc w:val="both"/>
        <w:rPr>
          <w:rFonts w:ascii="Palatino Linotype" w:hAnsi="Palatino Linotype" w:cs="Arial"/>
          <w:bCs/>
          <w:sz w:val="24"/>
          <w:szCs w:val="24"/>
        </w:rPr>
      </w:pPr>
      <w:r w:rsidRPr="00EA0ADC">
        <w:rPr>
          <w:rFonts w:ascii="Palatino Linotype" w:hAnsi="Palatino Linotype" w:cs="Arial"/>
          <w:bCs/>
          <w:sz w:val="24"/>
          <w:szCs w:val="24"/>
        </w:rPr>
        <w:t xml:space="preserve">Conforme lo anterior no pasa por desapercibido por este instituto que la Razón Social y el RFC de las personas morales corresponde a información pública  por encontrarse inscritas en el Registro Público de Comercio en atención al Criterio orientador 08/2019 emitido por el </w:t>
      </w:r>
      <w:r w:rsidRPr="00EA0ADC">
        <w:rPr>
          <w:rFonts w:ascii="Palatino Linotype" w:eastAsia="Palatino Linotype" w:hAnsi="Palatino Linotype" w:cs="Palatino Linotype"/>
          <w:sz w:val="24"/>
          <w:szCs w:val="24"/>
        </w:rPr>
        <w:t>Instituto Nacional de Transparencia, Acceso a la Información y Protección de Datos Personales</w:t>
      </w:r>
      <w:r w:rsidRPr="00EA0ADC">
        <w:rPr>
          <w:rFonts w:ascii="Palatino Linotype" w:hAnsi="Palatino Linotype" w:cs="Arial"/>
          <w:bCs/>
          <w:sz w:val="24"/>
          <w:szCs w:val="24"/>
        </w:rPr>
        <w:t xml:space="preserve">; </w:t>
      </w:r>
    </w:p>
    <w:p w14:paraId="43895A4E" w14:textId="77777777" w:rsidR="00393E2C" w:rsidRPr="00EA0ADC" w:rsidRDefault="00393E2C" w:rsidP="00393E2C">
      <w:pPr>
        <w:ind w:left="709"/>
        <w:rPr>
          <w:rFonts w:ascii="Palatino Linotype" w:hAnsi="Palatino Linotype" w:cs="Arial"/>
          <w:bCs/>
          <w:i/>
        </w:rPr>
      </w:pPr>
      <w:r w:rsidRPr="00EA0ADC">
        <w:rPr>
          <w:rFonts w:ascii="Palatino Linotype" w:hAnsi="Palatino Linotype" w:cs="Arial"/>
          <w:b/>
          <w:bCs/>
          <w:i/>
        </w:rPr>
        <w:t>Razón social y RFC de personas morales</w:t>
      </w:r>
      <w:r w:rsidRPr="00EA0ADC">
        <w:rPr>
          <w:rFonts w:ascii="Palatino Linotype" w:hAnsi="Palatino Linotype" w:cs="Arial"/>
          <w:b/>
          <w:i/>
        </w:rPr>
        <w:t xml:space="preserve">. </w:t>
      </w:r>
      <w:r w:rsidRPr="00EA0ADC">
        <w:rPr>
          <w:rFonts w:ascii="Palatino Linotype" w:hAnsi="Palatino Linotype" w:cs="Arial"/>
          <w:bCs/>
          <w:i/>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075A488B" w14:textId="77777777" w:rsidR="00393E2C" w:rsidRPr="00EA0ADC" w:rsidRDefault="00393E2C" w:rsidP="00393E2C">
      <w:pPr>
        <w:spacing w:line="240" w:lineRule="auto"/>
        <w:ind w:left="708" w:firstLine="708"/>
        <w:rPr>
          <w:rFonts w:ascii="Palatino Linotype" w:hAnsi="Palatino Linotype" w:cs="Arial"/>
          <w:b/>
          <w:i/>
          <w:sz w:val="20"/>
          <w:szCs w:val="20"/>
        </w:rPr>
      </w:pPr>
      <w:r w:rsidRPr="00EA0ADC">
        <w:rPr>
          <w:rFonts w:ascii="Palatino Linotype" w:hAnsi="Palatino Linotype" w:cs="Arial"/>
          <w:b/>
          <w:i/>
          <w:sz w:val="20"/>
          <w:szCs w:val="20"/>
        </w:rPr>
        <w:t>Precedentes:</w:t>
      </w:r>
    </w:p>
    <w:p w14:paraId="2D9DA6AF" w14:textId="77777777" w:rsidR="00393E2C" w:rsidRPr="00EA0ADC" w:rsidRDefault="00393E2C" w:rsidP="00393E2C">
      <w:pPr>
        <w:pStyle w:val="Prrafodelista"/>
        <w:numPr>
          <w:ilvl w:val="1"/>
          <w:numId w:val="13"/>
        </w:numPr>
        <w:contextualSpacing/>
        <w:jc w:val="both"/>
        <w:rPr>
          <w:rFonts w:ascii="Palatino Linotype" w:hAnsi="Palatino Linotype" w:cs="Arial"/>
          <w:b/>
          <w:bCs/>
          <w:i/>
          <w:sz w:val="20"/>
          <w:szCs w:val="20"/>
        </w:rPr>
      </w:pPr>
      <w:r w:rsidRPr="00EA0ADC">
        <w:rPr>
          <w:rFonts w:ascii="Palatino Linotype" w:hAnsi="Palatino Linotype" w:cs="Arial"/>
          <w:i/>
          <w:sz w:val="20"/>
          <w:szCs w:val="20"/>
        </w:rPr>
        <w:t xml:space="preserve">Acceso a la información pública. RRA 3104/16. Sesión del 01 de noviembre de 2016. Votación por unanimidad. </w:t>
      </w:r>
      <w:r w:rsidRPr="00EA0ADC">
        <w:rPr>
          <w:rFonts w:ascii="Palatino Linotype" w:eastAsia="Arial" w:hAnsi="Palatino Linotype" w:cs="Arial"/>
          <w:i/>
          <w:sz w:val="20"/>
          <w:szCs w:val="20"/>
        </w:rPr>
        <w:t>Sin votos disidentes o particulares.</w:t>
      </w:r>
      <w:r w:rsidRPr="00EA0ADC">
        <w:rPr>
          <w:rFonts w:ascii="Palatino Linotype" w:hAnsi="Palatino Linotype" w:cs="Arial"/>
          <w:i/>
          <w:sz w:val="20"/>
          <w:szCs w:val="20"/>
        </w:rPr>
        <w:t xml:space="preserve"> Secretaría de la Defensa Nacional. Comisionado Ponente Oscar Mauricio Guerra Ford.</w:t>
      </w:r>
    </w:p>
    <w:p w14:paraId="1410452B" w14:textId="77777777" w:rsidR="00393E2C" w:rsidRPr="00EA0ADC" w:rsidRDefault="00393E2C" w:rsidP="00393E2C">
      <w:pPr>
        <w:pStyle w:val="Prrafodelista"/>
        <w:numPr>
          <w:ilvl w:val="1"/>
          <w:numId w:val="13"/>
        </w:numPr>
        <w:contextualSpacing/>
        <w:jc w:val="both"/>
        <w:rPr>
          <w:rFonts w:ascii="Palatino Linotype" w:hAnsi="Palatino Linotype" w:cs="Arial"/>
          <w:b/>
          <w:bCs/>
          <w:i/>
          <w:sz w:val="20"/>
          <w:szCs w:val="20"/>
        </w:rPr>
      </w:pPr>
      <w:r w:rsidRPr="00EA0ADC">
        <w:rPr>
          <w:rFonts w:ascii="Palatino Linotype" w:hAnsi="Palatino Linotype" w:cs="Arial"/>
          <w:i/>
          <w:sz w:val="20"/>
          <w:szCs w:val="20"/>
        </w:rPr>
        <w:lastRenderedPageBreak/>
        <w:t xml:space="preserve">Acceso a la información pública. RRA 5402/17. Sesión del 25 de octubre de 2017. Votación por unanimidad. </w:t>
      </w:r>
      <w:r w:rsidRPr="00EA0ADC">
        <w:rPr>
          <w:rFonts w:ascii="Palatino Linotype" w:eastAsia="Arial" w:hAnsi="Palatino Linotype" w:cs="Arial"/>
          <w:i/>
          <w:sz w:val="20"/>
          <w:szCs w:val="20"/>
        </w:rPr>
        <w:t>Sin votos disidentes o particulares.</w:t>
      </w:r>
      <w:r w:rsidRPr="00EA0ADC">
        <w:rPr>
          <w:rFonts w:ascii="Palatino Linotype" w:hAnsi="Palatino Linotype" w:cs="Arial"/>
          <w:i/>
          <w:sz w:val="20"/>
          <w:szCs w:val="20"/>
        </w:rPr>
        <w:t xml:space="preserve"> Comisión Federal para la Protección contra Riesgos Sanitarios. Comisionado Ponente </w:t>
      </w:r>
      <w:proofErr w:type="spellStart"/>
      <w:r w:rsidRPr="00EA0ADC">
        <w:rPr>
          <w:rFonts w:ascii="Palatino Linotype" w:hAnsi="Palatino Linotype" w:cs="Arial"/>
          <w:i/>
          <w:sz w:val="20"/>
          <w:szCs w:val="20"/>
        </w:rPr>
        <w:t>Rosendoevgueni</w:t>
      </w:r>
      <w:proofErr w:type="spellEnd"/>
      <w:r w:rsidRPr="00EA0ADC">
        <w:rPr>
          <w:rFonts w:ascii="Palatino Linotype" w:hAnsi="Palatino Linotype" w:cs="Arial"/>
          <w:i/>
          <w:sz w:val="20"/>
          <w:szCs w:val="20"/>
        </w:rPr>
        <w:t xml:space="preserve"> Monterrey </w:t>
      </w:r>
      <w:proofErr w:type="spellStart"/>
      <w:r w:rsidRPr="00EA0ADC">
        <w:rPr>
          <w:rFonts w:ascii="Palatino Linotype" w:hAnsi="Palatino Linotype" w:cs="Arial"/>
          <w:i/>
          <w:sz w:val="20"/>
          <w:szCs w:val="20"/>
        </w:rPr>
        <w:t>Chepov</w:t>
      </w:r>
      <w:proofErr w:type="spellEnd"/>
      <w:r w:rsidRPr="00EA0ADC">
        <w:rPr>
          <w:rFonts w:ascii="Palatino Linotype" w:hAnsi="Palatino Linotype" w:cs="Arial"/>
          <w:i/>
          <w:sz w:val="20"/>
          <w:szCs w:val="20"/>
        </w:rPr>
        <w:t>.</w:t>
      </w:r>
    </w:p>
    <w:p w14:paraId="4F3A41EF" w14:textId="77777777" w:rsidR="00393E2C" w:rsidRPr="00EA0ADC" w:rsidRDefault="00393E2C" w:rsidP="00393E2C">
      <w:pPr>
        <w:pStyle w:val="Prrafodelista"/>
        <w:numPr>
          <w:ilvl w:val="1"/>
          <w:numId w:val="13"/>
        </w:numPr>
        <w:contextualSpacing/>
        <w:jc w:val="both"/>
        <w:rPr>
          <w:rFonts w:ascii="Palatino Linotype" w:hAnsi="Palatino Linotype" w:cs="Arial"/>
          <w:i/>
          <w:color w:val="000000"/>
          <w:sz w:val="20"/>
          <w:szCs w:val="20"/>
        </w:rPr>
      </w:pPr>
      <w:r w:rsidRPr="00EA0ADC">
        <w:rPr>
          <w:rFonts w:ascii="Palatino Linotype" w:hAnsi="Palatino Linotype" w:cs="Arial"/>
          <w:i/>
          <w:sz w:val="20"/>
          <w:szCs w:val="20"/>
        </w:rPr>
        <w:t xml:space="preserve">Acceso a la información pública. RRA 7492/17. Sesión del 07 de febrero de 2018. Votación por unanimidad. </w:t>
      </w:r>
      <w:r w:rsidRPr="00EA0ADC">
        <w:rPr>
          <w:rFonts w:ascii="Palatino Linotype" w:eastAsia="Arial" w:hAnsi="Palatino Linotype" w:cs="Arial"/>
          <w:i/>
          <w:sz w:val="20"/>
          <w:szCs w:val="20"/>
        </w:rPr>
        <w:t>Sin votos disidentes o particulares.</w:t>
      </w:r>
      <w:r w:rsidRPr="00EA0ADC">
        <w:rPr>
          <w:rFonts w:ascii="Palatino Linotype" w:hAnsi="Palatino Linotype" w:cs="Arial"/>
          <w:i/>
          <w:sz w:val="20"/>
          <w:szCs w:val="20"/>
        </w:rPr>
        <w:t xml:space="preserve"> Procuraduría Federal del Consumidor. Comisionada Ponente Areli Cano Guadiana. </w:t>
      </w:r>
    </w:p>
    <w:p w14:paraId="09005A53" w14:textId="77777777" w:rsidR="00393E2C" w:rsidRDefault="00393E2C" w:rsidP="00393E2C">
      <w:pPr>
        <w:spacing w:line="360" w:lineRule="auto"/>
        <w:jc w:val="both"/>
        <w:rPr>
          <w:rFonts w:ascii="Palatino Linotype" w:hAnsi="Palatino Linotype" w:cs="Arial"/>
          <w:sz w:val="24"/>
          <w:szCs w:val="24"/>
        </w:rPr>
      </w:pPr>
    </w:p>
    <w:p w14:paraId="6D95D63A" w14:textId="77777777" w:rsidR="00393E2C" w:rsidRPr="00EA0ADC" w:rsidRDefault="00393E2C" w:rsidP="00393E2C">
      <w:pPr>
        <w:spacing w:line="360" w:lineRule="auto"/>
        <w:jc w:val="both"/>
        <w:rPr>
          <w:rFonts w:ascii="Palatino Linotype" w:eastAsia="Times New Roman" w:hAnsi="Palatino Linotype" w:cs="Times New Roman"/>
          <w:sz w:val="24"/>
          <w:szCs w:val="24"/>
          <w:lang w:eastAsia="es-ES"/>
        </w:rPr>
      </w:pPr>
      <w:r w:rsidRPr="00EA0ADC">
        <w:rPr>
          <w:rFonts w:ascii="Palatino Linotype" w:eastAsia="Times New Roman" w:hAnsi="Palatino Linotype" w:cs="Times New Roman"/>
          <w:sz w:val="24"/>
          <w:szCs w:val="24"/>
          <w:lang w:eastAsia="es-ES"/>
        </w:rPr>
        <w:t xml:space="preserve">Respecto la firma y rubrica se debe precisar que el criterio </w:t>
      </w:r>
      <w:r>
        <w:rPr>
          <w:rFonts w:ascii="Palatino Linotype" w:eastAsia="Times New Roman" w:hAnsi="Palatino Linotype" w:cs="Times New Roman"/>
          <w:sz w:val="24"/>
          <w:szCs w:val="24"/>
          <w:lang w:eastAsia="es-ES"/>
        </w:rPr>
        <w:t xml:space="preserve">orientador </w:t>
      </w:r>
      <w:r w:rsidRPr="00EA0ADC">
        <w:rPr>
          <w:rFonts w:ascii="Palatino Linotype" w:eastAsia="Times New Roman" w:hAnsi="Palatino Linotype" w:cs="Times New Roman"/>
          <w:sz w:val="24"/>
          <w:szCs w:val="24"/>
          <w:lang w:eastAsia="es-ES"/>
        </w:rPr>
        <w:t xml:space="preserve">002/2019 emitido por el </w:t>
      </w:r>
      <w:r w:rsidRPr="00EA0ADC">
        <w:rPr>
          <w:rFonts w:ascii="Palatino Linotype" w:eastAsia="Palatino Linotype" w:hAnsi="Palatino Linotype" w:cs="Palatino Linotype"/>
          <w:sz w:val="24"/>
          <w:szCs w:val="24"/>
        </w:rPr>
        <w:t>Instituto Nacional de Transparencia, Acceso a la Información y Protección de Datos Personales</w:t>
      </w:r>
      <w:r>
        <w:rPr>
          <w:rFonts w:ascii="Palatino Linotype" w:eastAsia="Times New Roman" w:hAnsi="Palatino Linotype" w:cs="Times New Roman"/>
          <w:sz w:val="24"/>
          <w:szCs w:val="24"/>
          <w:lang w:eastAsia="es-ES"/>
        </w:rPr>
        <w:t xml:space="preserve"> el cual</w:t>
      </w:r>
      <w:r w:rsidRPr="00EA0ADC">
        <w:rPr>
          <w:rFonts w:ascii="Palatino Linotype" w:eastAsia="Times New Roman" w:hAnsi="Palatino Linotype" w:cs="Times New Roman"/>
          <w:sz w:val="24"/>
          <w:szCs w:val="24"/>
          <w:lang w:eastAsia="es-ES"/>
        </w:rPr>
        <w:t xml:space="preserve"> establece que la firma de los servidores públicos que emiten un acto de autoridad en el ejercicio de sus funciones es de carácter público</w:t>
      </w:r>
      <w:r>
        <w:rPr>
          <w:rFonts w:ascii="Palatino Linotype" w:eastAsia="Times New Roman" w:hAnsi="Palatino Linotype" w:cs="Times New Roman"/>
          <w:sz w:val="24"/>
          <w:szCs w:val="24"/>
          <w:lang w:eastAsia="es-ES"/>
        </w:rPr>
        <w:t xml:space="preserve"> así mismo el criterio orientador 001/2019 establece la publicidad del nombre del representante o apoderado legar que celebre un acto jurídico con un sujeto obligado</w:t>
      </w:r>
      <w:r w:rsidRPr="00EA0ADC">
        <w:rPr>
          <w:rFonts w:ascii="Palatino Linotype" w:eastAsia="Times New Roman" w:hAnsi="Palatino Linotype" w:cs="Times New Roman"/>
          <w:sz w:val="24"/>
          <w:szCs w:val="24"/>
          <w:lang w:eastAsia="es-ES"/>
        </w:rPr>
        <w:t xml:space="preserve">, conforme lo siguiente; </w:t>
      </w:r>
    </w:p>
    <w:p w14:paraId="28485221" w14:textId="77777777" w:rsidR="00393E2C" w:rsidRPr="00030E7D" w:rsidRDefault="00393E2C" w:rsidP="00393E2C">
      <w:pPr>
        <w:spacing w:line="240" w:lineRule="auto"/>
        <w:ind w:left="567"/>
        <w:rPr>
          <w:rFonts w:ascii="Palatino Linotype" w:hAnsi="Palatino Linotype" w:cs="Arial"/>
          <w:i/>
        </w:rPr>
      </w:pPr>
      <w:r w:rsidRPr="00EA0ADC">
        <w:rPr>
          <w:rFonts w:ascii="Palatino Linotype" w:hAnsi="Palatino Linotype" w:cs="Arial"/>
          <w:b/>
          <w:i/>
        </w:rPr>
        <w:t>Firma y rúbrica de servidores públicos.</w:t>
      </w:r>
      <w:r w:rsidRPr="00EA0ADC">
        <w:rPr>
          <w:rFonts w:ascii="Palatino Linotype" w:hAnsi="Palatino Linotype" w:cs="Arial"/>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983748E" w14:textId="77777777" w:rsidR="00393E2C" w:rsidRPr="00EA0ADC" w:rsidRDefault="00393E2C" w:rsidP="00393E2C">
      <w:pPr>
        <w:spacing w:line="240" w:lineRule="auto"/>
        <w:ind w:firstLine="567"/>
        <w:rPr>
          <w:rFonts w:ascii="Palatino Linotype" w:hAnsi="Palatino Linotype" w:cs="Arial"/>
          <w:b/>
          <w:i/>
          <w:sz w:val="20"/>
          <w:szCs w:val="20"/>
        </w:rPr>
      </w:pPr>
      <w:r w:rsidRPr="00EA0ADC">
        <w:rPr>
          <w:rFonts w:ascii="Palatino Linotype" w:hAnsi="Palatino Linotype" w:cs="Arial"/>
          <w:b/>
          <w:i/>
          <w:sz w:val="20"/>
          <w:szCs w:val="20"/>
        </w:rPr>
        <w:t>Precedentes:</w:t>
      </w:r>
    </w:p>
    <w:p w14:paraId="431B711C" w14:textId="77777777" w:rsidR="00393E2C" w:rsidRPr="00EA0ADC" w:rsidRDefault="00393E2C" w:rsidP="00393E2C">
      <w:pPr>
        <w:pStyle w:val="Prrafodelista"/>
        <w:numPr>
          <w:ilvl w:val="1"/>
          <w:numId w:val="13"/>
        </w:numPr>
        <w:contextualSpacing/>
        <w:jc w:val="both"/>
        <w:rPr>
          <w:rFonts w:ascii="Palatino Linotype" w:hAnsi="Palatino Linotype" w:cs="Arial"/>
          <w:i/>
          <w:sz w:val="20"/>
          <w:szCs w:val="20"/>
        </w:rPr>
      </w:pPr>
      <w:r w:rsidRPr="00EA0ADC">
        <w:rPr>
          <w:rFonts w:ascii="Palatino Linotype" w:hAnsi="Palatino Linotype" w:cs="Arial"/>
          <w:bCs/>
          <w:i/>
          <w:sz w:val="20"/>
          <w:szCs w:val="20"/>
        </w:rPr>
        <w:t>Acceso a la información pública. RRA 0185/17.</w:t>
      </w:r>
      <w:r w:rsidRPr="00EA0ADC">
        <w:rPr>
          <w:rFonts w:ascii="Palatino Linotype" w:hAnsi="Palatino Linotype" w:cs="Arial"/>
          <w:i/>
          <w:sz w:val="20"/>
          <w:szCs w:val="20"/>
        </w:rPr>
        <w:t xml:space="preserve"> Sesión del 08 de febrero de 2017. Votación por unanimidad. </w:t>
      </w:r>
      <w:r w:rsidRPr="00EA0ADC">
        <w:rPr>
          <w:rFonts w:ascii="Palatino Linotype" w:hAnsi="Palatino Linotype" w:cs="Arial"/>
          <w:bCs/>
          <w:i/>
          <w:sz w:val="20"/>
          <w:szCs w:val="20"/>
        </w:rPr>
        <w:t xml:space="preserve">Sin votos disidentes o particulares. </w:t>
      </w:r>
      <w:r w:rsidRPr="00EA0ADC">
        <w:rPr>
          <w:rFonts w:ascii="Palatino Linotype" w:hAnsi="Palatino Linotype" w:cs="Arial"/>
          <w:i/>
          <w:sz w:val="20"/>
          <w:szCs w:val="20"/>
        </w:rPr>
        <w:t>Secretaría de Cultura. Comisionado Ponente Oscar Mauricio Guerra Ford.</w:t>
      </w:r>
    </w:p>
    <w:p w14:paraId="0ECF0D07" w14:textId="77777777" w:rsidR="00393E2C" w:rsidRPr="00EA0ADC" w:rsidRDefault="00393E2C" w:rsidP="00393E2C">
      <w:pPr>
        <w:pStyle w:val="Prrafodelista"/>
        <w:numPr>
          <w:ilvl w:val="1"/>
          <w:numId w:val="13"/>
        </w:numPr>
        <w:contextualSpacing/>
        <w:jc w:val="both"/>
        <w:rPr>
          <w:rFonts w:ascii="Palatino Linotype" w:hAnsi="Palatino Linotype" w:cs="Arial"/>
          <w:i/>
          <w:sz w:val="20"/>
          <w:szCs w:val="20"/>
        </w:rPr>
      </w:pPr>
      <w:r w:rsidRPr="00EA0ADC">
        <w:rPr>
          <w:rFonts w:ascii="Palatino Linotype" w:hAnsi="Palatino Linotype" w:cs="Arial"/>
          <w:bCs/>
          <w:i/>
          <w:sz w:val="20"/>
          <w:szCs w:val="20"/>
        </w:rPr>
        <w:t>Acceso a la información pública. RRA 1588/17.</w:t>
      </w:r>
      <w:r w:rsidRPr="00EA0ADC">
        <w:rPr>
          <w:rFonts w:ascii="Palatino Linotype" w:hAnsi="Palatino Linotype" w:cs="Arial"/>
          <w:i/>
          <w:sz w:val="20"/>
          <w:szCs w:val="20"/>
        </w:rPr>
        <w:t xml:space="preserve"> Sesión del 26 de abril de 2017. Votación por unanimidad. </w:t>
      </w:r>
      <w:r w:rsidRPr="00EA0ADC">
        <w:rPr>
          <w:rFonts w:ascii="Palatino Linotype" w:hAnsi="Palatino Linotype" w:cs="Arial"/>
          <w:bCs/>
          <w:i/>
          <w:sz w:val="20"/>
          <w:szCs w:val="20"/>
        </w:rPr>
        <w:t xml:space="preserve">Sin votos disidentes o particulares. </w:t>
      </w:r>
      <w:r w:rsidRPr="00EA0ADC">
        <w:rPr>
          <w:rFonts w:ascii="Palatino Linotype" w:hAnsi="Palatino Linotype" w:cs="Arial"/>
          <w:i/>
          <w:sz w:val="20"/>
          <w:szCs w:val="20"/>
        </w:rPr>
        <w:t>Centro de Investigación en Materiales Avanzados, S.C. Comisionada Ponente Ximena Puente de la Mora.</w:t>
      </w:r>
    </w:p>
    <w:p w14:paraId="38336E74" w14:textId="77777777" w:rsidR="00393E2C" w:rsidRPr="00EA0ADC" w:rsidRDefault="00393E2C" w:rsidP="00393E2C">
      <w:pPr>
        <w:pStyle w:val="Prrafodelista"/>
        <w:numPr>
          <w:ilvl w:val="1"/>
          <w:numId w:val="13"/>
        </w:numPr>
        <w:contextualSpacing/>
        <w:jc w:val="both"/>
        <w:rPr>
          <w:rFonts w:ascii="Palatino Linotype" w:hAnsi="Palatino Linotype" w:cs="Arial"/>
          <w:i/>
          <w:sz w:val="20"/>
          <w:szCs w:val="20"/>
        </w:rPr>
      </w:pPr>
      <w:r w:rsidRPr="00EA0ADC">
        <w:rPr>
          <w:rFonts w:ascii="Palatino Linotype" w:hAnsi="Palatino Linotype" w:cs="Arial"/>
          <w:bCs/>
          <w:i/>
          <w:sz w:val="20"/>
          <w:szCs w:val="20"/>
        </w:rPr>
        <w:t>Acceso a la información pública. RRA 3472/17.</w:t>
      </w:r>
      <w:r w:rsidRPr="00EA0ADC">
        <w:rPr>
          <w:rFonts w:ascii="Palatino Linotype" w:hAnsi="Palatino Linotype" w:cs="Arial"/>
          <w:i/>
          <w:sz w:val="20"/>
          <w:szCs w:val="20"/>
        </w:rPr>
        <w:t xml:space="preserve"> Sesión del 21 de junio de 2017. Votación por unanimidad. </w:t>
      </w:r>
      <w:r w:rsidRPr="00EA0ADC">
        <w:rPr>
          <w:rFonts w:ascii="Palatino Linotype" w:hAnsi="Palatino Linotype" w:cs="Arial"/>
          <w:bCs/>
          <w:i/>
          <w:sz w:val="20"/>
          <w:szCs w:val="20"/>
        </w:rPr>
        <w:t xml:space="preserve">Sin votos disidentes o particulares. </w:t>
      </w:r>
      <w:r w:rsidRPr="00EA0ADC">
        <w:rPr>
          <w:rFonts w:ascii="Palatino Linotype" w:hAnsi="Palatino Linotype" w:cs="Arial"/>
          <w:i/>
          <w:sz w:val="20"/>
          <w:szCs w:val="20"/>
        </w:rPr>
        <w:t>Instituto Nacional de Migración. Comisionado Ponente Joel Salas Suárez</w:t>
      </w:r>
      <w:r w:rsidRPr="00EA0ADC">
        <w:rPr>
          <w:rFonts w:ascii="Palatino Linotype" w:hAnsi="Palatino Linotype" w:cs="Arial"/>
          <w:bCs/>
          <w:i/>
          <w:sz w:val="20"/>
          <w:szCs w:val="20"/>
        </w:rPr>
        <w:t>.</w:t>
      </w:r>
    </w:p>
    <w:p w14:paraId="282138BA" w14:textId="77777777" w:rsidR="00393E2C" w:rsidRPr="00EA0ADC" w:rsidRDefault="00393E2C" w:rsidP="00393E2C">
      <w:pPr>
        <w:spacing w:line="360" w:lineRule="auto"/>
        <w:jc w:val="both"/>
        <w:rPr>
          <w:rFonts w:ascii="Palatino Linotype" w:eastAsia="Arial Unicode MS" w:hAnsi="Palatino Linotype"/>
        </w:rPr>
      </w:pPr>
    </w:p>
    <w:p w14:paraId="1D89F038" w14:textId="77777777" w:rsidR="00393E2C" w:rsidRPr="00EA0ADC" w:rsidRDefault="00393E2C" w:rsidP="00393E2C">
      <w:pPr>
        <w:spacing w:after="0" w:line="240" w:lineRule="auto"/>
        <w:ind w:left="708"/>
        <w:jc w:val="both"/>
        <w:rPr>
          <w:rFonts w:ascii="Palatino Linotype" w:hAnsi="Palatino Linotype" w:cs="Arial"/>
          <w:bCs/>
          <w:i/>
        </w:rPr>
      </w:pPr>
      <w:r w:rsidRPr="00EA0ADC">
        <w:rPr>
          <w:rFonts w:ascii="Palatino Linotype" w:hAnsi="Palatino Linotype" w:cs="Arial"/>
          <w:b/>
          <w:i/>
        </w:rPr>
        <w:t>Datos de identificación del representante o apoderado legal.</w:t>
      </w:r>
      <w:r w:rsidRPr="00EA0ADC">
        <w:rPr>
          <w:rFonts w:ascii="Palatino Linotype" w:hAnsi="Palatino Linotype" w:cs="Arial"/>
          <w:i/>
        </w:rPr>
        <w:t xml:space="preserve"> </w:t>
      </w:r>
      <w:r w:rsidRPr="00EA0ADC">
        <w:rPr>
          <w:rFonts w:ascii="Palatino Linotype" w:hAnsi="Palatino Linotype" w:cs="Arial"/>
          <w:b/>
          <w:i/>
        </w:rPr>
        <w:t xml:space="preserve">Naturaleza jurídica. </w:t>
      </w:r>
      <w:r w:rsidRPr="00EA0ADC">
        <w:rPr>
          <w:rFonts w:ascii="Palatino Linotype" w:hAnsi="Palatino Linotype" w:cs="Arial"/>
          <w:i/>
        </w:rPr>
        <w:t xml:space="preserve">El nombre, la firma y la rúbrica de una persona física, que actúe como representante o apoderado </w:t>
      </w:r>
      <w:r w:rsidRPr="00EA0ADC">
        <w:rPr>
          <w:rFonts w:ascii="Palatino Linotype" w:hAnsi="Palatino Linotype" w:cs="Arial"/>
          <w:i/>
        </w:rPr>
        <w:lastRenderedPageBreak/>
        <w:t>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4FD1541B" w14:textId="77777777" w:rsidR="00393E2C" w:rsidRPr="00EA0ADC" w:rsidRDefault="00393E2C" w:rsidP="00393E2C">
      <w:pPr>
        <w:spacing w:after="0" w:line="240" w:lineRule="auto"/>
        <w:ind w:right="141"/>
        <w:jc w:val="both"/>
        <w:rPr>
          <w:rFonts w:ascii="Palatino Linotype" w:hAnsi="Palatino Linotype" w:cs="Arial"/>
          <w:i/>
          <w:color w:val="000000"/>
        </w:rPr>
      </w:pPr>
    </w:p>
    <w:p w14:paraId="2C947FC1" w14:textId="77777777" w:rsidR="00393E2C" w:rsidRPr="00EA0ADC" w:rsidRDefault="00393E2C" w:rsidP="00393E2C">
      <w:pPr>
        <w:spacing w:after="0" w:line="240" w:lineRule="auto"/>
        <w:ind w:left="1701" w:right="141" w:firstLine="284"/>
        <w:jc w:val="both"/>
        <w:rPr>
          <w:rFonts w:ascii="Palatino Linotype" w:hAnsi="Palatino Linotype" w:cs="Arial"/>
          <w:b/>
          <w:i/>
          <w:sz w:val="20"/>
          <w:szCs w:val="20"/>
        </w:rPr>
      </w:pPr>
      <w:r w:rsidRPr="00EA0ADC">
        <w:rPr>
          <w:rFonts w:ascii="Palatino Linotype" w:hAnsi="Palatino Linotype" w:cs="Arial"/>
          <w:b/>
          <w:i/>
          <w:sz w:val="20"/>
          <w:szCs w:val="20"/>
        </w:rPr>
        <w:t>Precedentes:</w:t>
      </w:r>
    </w:p>
    <w:p w14:paraId="57F5D0D3" w14:textId="77777777" w:rsidR="00393E2C" w:rsidRPr="00EA0ADC" w:rsidRDefault="00393E2C" w:rsidP="00393E2C">
      <w:pPr>
        <w:pStyle w:val="Prrafodelista"/>
        <w:numPr>
          <w:ilvl w:val="0"/>
          <w:numId w:val="21"/>
        </w:numPr>
        <w:ind w:left="1701" w:right="141" w:firstLine="284"/>
        <w:contextualSpacing/>
        <w:jc w:val="both"/>
        <w:rPr>
          <w:rFonts w:ascii="Palatino Linotype" w:eastAsiaTheme="minorEastAsia" w:hAnsi="Palatino Linotype" w:cs="Arial"/>
          <w:i/>
          <w:sz w:val="20"/>
          <w:szCs w:val="20"/>
        </w:rPr>
      </w:pPr>
      <w:r w:rsidRPr="00EA0ADC">
        <w:rPr>
          <w:rFonts w:ascii="Palatino Linotype" w:hAnsi="Palatino Linotype" w:cs="Arial"/>
          <w:i/>
          <w:sz w:val="20"/>
          <w:szCs w:val="20"/>
        </w:rPr>
        <w:t xml:space="preserve">Acceso a la información pública. RRA 3104/16. Sesión del 01 de noviembre del 2016. Votación por unanimidad. </w:t>
      </w:r>
      <w:r w:rsidRPr="00EA0ADC">
        <w:rPr>
          <w:rFonts w:ascii="Palatino Linotype" w:eastAsia="Arial" w:hAnsi="Palatino Linotype" w:cs="Arial"/>
          <w:i/>
          <w:sz w:val="20"/>
          <w:szCs w:val="20"/>
        </w:rPr>
        <w:t>Sin votos disidentes o particulares.</w:t>
      </w:r>
      <w:r w:rsidRPr="00EA0ADC">
        <w:rPr>
          <w:rFonts w:ascii="Palatino Linotype" w:hAnsi="Palatino Linotype" w:cs="Arial"/>
          <w:i/>
          <w:sz w:val="20"/>
          <w:szCs w:val="20"/>
        </w:rPr>
        <w:t xml:space="preserve"> Secretaría de la Defensa Nacional. Comisionado Ponente Oscar Mauricio Guerra Ford.</w:t>
      </w:r>
    </w:p>
    <w:p w14:paraId="0C5913F5" w14:textId="77777777" w:rsidR="00393E2C" w:rsidRPr="00EA0ADC" w:rsidRDefault="00393E2C" w:rsidP="00393E2C">
      <w:pPr>
        <w:pStyle w:val="Prrafodelista"/>
        <w:numPr>
          <w:ilvl w:val="0"/>
          <w:numId w:val="21"/>
        </w:numPr>
        <w:ind w:left="1701" w:right="141" w:firstLine="284"/>
        <w:contextualSpacing/>
        <w:jc w:val="both"/>
        <w:rPr>
          <w:rFonts w:ascii="Palatino Linotype" w:hAnsi="Palatino Linotype" w:cs="Arial"/>
          <w:b/>
          <w:bCs/>
          <w:i/>
          <w:sz w:val="20"/>
          <w:szCs w:val="20"/>
        </w:rPr>
      </w:pPr>
      <w:r w:rsidRPr="00EA0ADC">
        <w:rPr>
          <w:rFonts w:ascii="Palatino Linotype" w:hAnsi="Palatino Linotype" w:cs="Arial"/>
          <w:i/>
          <w:sz w:val="20"/>
          <w:szCs w:val="20"/>
        </w:rPr>
        <w:t xml:space="preserve">Acceso a la información pública. RRA 2923/16. Sesión del 13 de diciembre de 2016. Votación por unanimidad. </w:t>
      </w:r>
      <w:r w:rsidRPr="00EA0ADC">
        <w:rPr>
          <w:rFonts w:ascii="Palatino Linotype" w:eastAsia="Arial" w:hAnsi="Palatino Linotype" w:cs="Arial"/>
          <w:i/>
          <w:sz w:val="20"/>
          <w:szCs w:val="20"/>
        </w:rPr>
        <w:t>Sin votos disidentes o particulares.</w:t>
      </w:r>
      <w:r w:rsidRPr="00EA0ADC">
        <w:rPr>
          <w:rFonts w:ascii="Palatino Linotype" w:hAnsi="Palatino Linotype" w:cs="Arial"/>
          <w:i/>
          <w:sz w:val="20"/>
          <w:szCs w:val="20"/>
        </w:rPr>
        <w:t xml:space="preserve"> Administración Portuaria Integral de Lázaro Cárdenas, S.A. de C.V. Comisionada Ponente María Patricia </w:t>
      </w:r>
      <w:proofErr w:type="spellStart"/>
      <w:r w:rsidRPr="00EA0ADC">
        <w:rPr>
          <w:rFonts w:ascii="Palatino Linotype" w:hAnsi="Palatino Linotype" w:cs="Arial"/>
          <w:i/>
          <w:sz w:val="20"/>
          <w:szCs w:val="20"/>
        </w:rPr>
        <w:t>Kurczyn</w:t>
      </w:r>
      <w:proofErr w:type="spellEnd"/>
      <w:r w:rsidRPr="00EA0ADC">
        <w:rPr>
          <w:rFonts w:ascii="Palatino Linotype" w:hAnsi="Palatino Linotype" w:cs="Arial"/>
          <w:i/>
          <w:sz w:val="20"/>
          <w:szCs w:val="20"/>
        </w:rPr>
        <w:t xml:space="preserve"> Villalobos.</w:t>
      </w:r>
    </w:p>
    <w:p w14:paraId="505F67A8" w14:textId="77777777" w:rsidR="00393E2C" w:rsidRPr="00EA0ADC" w:rsidRDefault="00393E2C" w:rsidP="00393E2C">
      <w:pPr>
        <w:pStyle w:val="Prrafodelista"/>
        <w:numPr>
          <w:ilvl w:val="0"/>
          <w:numId w:val="21"/>
        </w:numPr>
        <w:tabs>
          <w:tab w:val="left" w:pos="7371"/>
        </w:tabs>
        <w:ind w:left="1701" w:right="141" w:firstLine="284"/>
        <w:contextualSpacing/>
        <w:jc w:val="both"/>
        <w:rPr>
          <w:rFonts w:ascii="Palatino Linotype" w:hAnsi="Palatino Linotype" w:cs="Arial"/>
          <w:i/>
          <w:sz w:val="20"/>
          <w:szCs w:val="20"/>
        </w:rPr>
      </w:pPr>
      <w:r w:rsidRPr="00EA0ADC">
        <w:rPr>
          <w:rFonts w:ascii="Palatino Linotype" w:hAnsi="Palatino Linotype" w:cs="Arial"/>
          <w:i/>
          <w:sz w:val="20"/>
          <w:szCs w:val="20"/>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77188712" w14:textId="77777777" w:rsidR="00393E2C" w:rsidRPr="001E3AC7" w:rsidRDefault="00393E2C" w:rsidP="002675A1">
      <w:pPr>
        <w:spacing w:line="360" w:lineRule="auto"/>
        <w:jc w:val="both"/>
        <w:rPr>
          <w:rFonts w:ascii="Palatino Linotype" w:eastAsia="Arial Unicode MS" w:hAnsi="Palatino Linotype"/>
          <w:sz w:val="24"/>
          <w:szCs w:val="24"/>
        </w:rPr>
      </w:pPr>
    </w:p>
    <w:p w14:paraId="0302C517" w14:textId="77777777" w:rsidR="002675A1" w:rsidRDefault="002675A1" w:rsidP="002675A1">
      <w:pPr>
        <w:spacing w:line="360" w:lineRule="auto"/>
        <w:jc w:val="both"/>
        <w:rPr>
          <w:rFonts w:ascii="Palatino Linotype" w:hAnsi="Palatino Linotype"/>
          <w:sz w:val="24"/>
          <w:szCs w:val="24"/>
        </w:rPr>
      </w:pPr>
      <w:r w:rsidRPr="00396AAD">
        <w:rPr>
          <w:rFonts w:ascii="Palatino Linotype" w:hAnsi="Palatino Linotype"/>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96AAD">
        <w:rPr>
          <w:rFonts w:ascii="Palatino Linotype" w:hAnsi="Palatino Linotype"/>
          <w:b/>
          <w:sz w:val="24"/>
          <w:szCs w:val="24"/>
        </w:rPr>
        <w:t>Lineamientos Generales en Materia de Clasificación y Desclasificación de la Información, así como para la Elaboración de Versiones Públicas</w:t>
      </w:r>
      <w:r w:rsidRPr="00396AAD">
        <w:rPr>
          <w:rFonts w:ascii="Palatino Linotype" w:hAnsi="Palatino Linotype"/>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1C4FA719" w14:textId="77777777" w:rsidR="002675A1" w:rsidRPr="00396AAD" w:rsidRDefault="002675A1" w:rsidP="002675A1">
      <w:pPr>
        <w:spacing w:line="360" w:lineRule="auto"/>
        <w:jc w:val="both"/>
        <w:rPr>
          <w:rFonts w:ascii="Palatino Linotype" w:hAnsi="Palatino Linotype"/>
          <w:sz w:val="24"/>
          <w:szCs w:val="24"/>
        </w:rPr>
      </w:pPr>
    </w:p>
    <w:p w14:paraId="36CA3636" w14:textId="77777777" w:rsidR="002675A1" w:rsidRPr="00396AAD" w:rsidRDefault="002675A1" w:rsidP="002675A1">
      <w:pPr>
        <w:spacing w:line="360" w:lineRule="auto"/>
        <w:jc w:val="both"/>
        <w:rPr>
          <w:rFonts w:ascii="Palatino Linotype" w:hAnsi="Palatino Linotype"/>
          <w:sz w:val="24"/>
          <w:szCs w:val="24"/>
        </w:rPr>
      </w:pPr>
      <w:r w:rsidRPr="00396AAD">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w:t>
      </w:r>
      <w:r>
        <w:rPr>
          <w:rFonts w:ascii="Palatino Linotype" w:hAnsi="Palatino Linotype"/>
          <w:sz w:val="24"/>
          <w:szCs w:val="24"/>
        </w:rPr>
        <w:t>lmente establecen lo siguiente:</w:t>
      </w:r>
    </w:p>
    <w:p w14:paraId="068E9514"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 xml:space="preserve">Artículo 49. </w:t>
      </w:r>
      <w:r w:rsidRPr="00414522">
        <w:rPr>
          <w:rFonts w:ascii="Palatino Linotype" w:hAnsi="Palatino Linotype"/>
          <w:i/>
        </w:rPr>
        <w:t>Los Comités de Transparencia tendrán las siguientes atribuciones:</w:t>
      </w:r>
    </w:p>
    <w:p w14:paraId="26F9E37A" w14:textId="77777777" w:rsidR="002675A1" w:rsidRPr="00414522" w:rsidRDefault="002675A1" w:rsidP="002675A1">
      <w:pPr>
        <w:spacing w:line="360" w:lineRule="auto"/>
        <w:ind w:left="567" w:right="616"/>
        <w:jc w:val="both"/>
        <w:rPr>
          <w:rFonts w:ascii="Palatino Linotype" w:hAnsi="Palatino Linotype"/>
          <w:bCs/>
          <w:i/>
        </w:rPr>
      </w:pPr>
      <w:r w:rsidRPr="00414522">
        <w:rPr>
          <w:rFonts w:ascii="Palatino Linotype" w:hAnsi="Palatino Linotype"/>
          <w:bCs/>
          <w:i/>
        </w:rPr>
        <w:t>(…)</w:t>
      </w:r>
    </w:p>
    <w:p w14:paraId="5B989689"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VIII.</w:t>
      </w:r>
      <w:r w:rsidRPr="00414522">
        <w:rPr>
          <w:rFonts w:ascii="Palatino Linotype" w:hAnsi="Palatino Linotype"/>
          <w:i/>
        </w:rPr>
        <w:t xml:space="preserve"> Aprobar, modificar o revocar la clasificación de la información;</w:t>
      </w:r>
    </w:p>
    <w:p w14:paraId="07D3F019" w14:textId="77777777" w:rsidR="002675A1" w:rsidRPr="00414522" w:rsidRDefault="002675A1" w:rsidP="002675A1">
      <w:pPr>
        <w:spacing w:line="360" w:lineRule="auto"/>
        <w:ind w:left="567" w:right="616"/>
        <w:jc w:val="both"/>
        <w:rPr>
          <w:rFonts w:ascii="Palatino Linotype" w:hAnsi="Palatino Linotype"/>
          <w:bCs/>
          <w:i/>
        </w:rPr>
      </w:pPr>
      <w:r w:rsidRPr="00414522">
        <w:rPr>
          <w:rFonts w:ascii="Palatino Linotype" w:hAnsi="Palatino Linotype"/>
          <w:bCs/>
          <w:i/>
        </w:rPr>
        <w:t>(…)</w:t>
      </w:r>
    </w:p>
    <w:p w14:paraId="68AE98E4" w14:textId="77777777" w:rsidR="002675A1" w:rsidRPr="00414522" w:rsidRDefault="002675A1" w:rsidP="002675A1">
      <w:pPr>
        <w:spacing w:line="360" w:lineRule="auto"/>
        <w:ind w:left="567" w:right="616"/>
        <w:jc w:val="both"/>
        <w:rPr>
          <w:rFonts w:ascii="Palatino Linotype" w:hAnsi="Palatino Linotype"/>
          <w:i/>
        </w:rPr>
      </w:pPr>
    </w:p>
    <w:p w14:paraId="0D2C4A4F" w14:textId="77777777" w:rsidR="002675A1" w:rsidRPr="00396AAD"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Artículo 132.</w:t>
      </w:r>
      <w:r w:rsidRPr="00414522">
        <w:rPr>
          <w:rFonts w:ascii="Palatino Linotype" w:hAnsi="Palatino Linotype"/>
          <w:i/>
        </w:rPr>
        <w:t xml:space="preserve"> La clasificación de la información se lleva</w:t>
      </w:r>
      <w:r>
        <w:rPr>
          <w:rFonts w:ascii="Palatino Linotype" w:hAnsi="Palatino Linotype"/>
          <w:i/>
        </w:rPr>
        <w:t>rá a cabo en el momento en que:</w:t>
      </w:r>
    </w:p>
    <w:p w14:paraId="772B6641"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I.</w:t>
      </w:r>
      <w:r w:rsidRPr="00414522">
        <w:rPr>
          <w:rFonts w:ascii="Palatino Linotype" w:hAnsi="Palatino Linotype"/>
          <w:i/>
        </w:rPr>
        <w:t xml:space="preserve"> Se reciba una solicitud de acceso a la información;</w:t>
      </w:r>
    </w:p>
    <w:p w14:paraId="56FEB63C"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II.</w:t>
      </w:r>
      <w:r w:rsidRPr="00414522">
        <w:rPr>
          <w:rFonts w:ascii="Palatino Linotype" w:hAnsi="Palatino Linotype"/>
          <w:i/>
        </w:rPr>
        <w:t xml:space="preserve"> Se determine mediante resolución de autoridad competente; o</w:t>
      </w:r>
    </w:p>
    <w:p w14:paraId="04A207EC" w14:textId="77777777" w:rsidR="002675A1" w:rsidRPr="00414522" w:rsidRDefault="002675A1" w:rsidP="002675A1">
      <w:pPr>
        <w:spacing w:line="360" w:lineRule="auto"/>
        <w:ind w:left="567" w:right="616"/>
        <w:jc w:val="both"/>
        <w:rPr>
          <w:rFonts w:ascii="Palatino Linotype" w:hAnsi="Palatino Linotype"/>
          <w:b/>
          <w:i/>
        </w:rPr>
      </w:pPr>
      <w:r w:rsidRPr="00414522">
        <w:rPr>
          <w:rFonts w:ascii="Palatino Linotype" w:hAnsi="Palatino Linotype"/>
          <w:b/>
          <w:bCs/>
          <w:i/>
        </w:rPr>
        <w:t>III.</w:t>
      </w:r>
      <w:r w:rsidRPr="00414522">
        <w:rPr>
          <w:rFonts w:ascii="Palatino Linotype" w:hAnsi="Palatino Linotype"/>
          <w:i/>
        </w:rPr>
        <w:t xml:space="preserve"> Se generen versiones públicas para dar cumplimiento a las obligaciones de transparencia previstas en esta Ley.</w:t>
      </w:r>
      <w:r w:rsidRPr="00414522">
        <w:rPr>
          <w:rFonts w:ascii="Palatino Linotype" w:hAnsi="Palatino Linotype"/>
          <w:b/>
          <w:i/>
        </w:rPr>
        <w:t>”</w:t>
      </w:r>
    </w:p>
    <w:p w14:paraId="5716A055" w14:textId="77777777" w:rsidR="002675A1" w:rsidRPr="00414522" w:rsidRDefault="002675A1" w:rsidP="002675A1">
      <w:pPr>
        <w:spacing w:line="360" w:lineRule="auto"/>
        <w:ind w:left="567" w:right="616"/>
        <w:jc w:val="both"/>
        <w:rPr>
          <w:rFonts w:ascii="Palatino Linotype" w:hAnsi="Palatino Linotype"/>
          <w:b/>
          <w:i/>
        </w:rPr>
      </w:pPr>
    </w:p>
    <w:p w14:paraId="1A11AE2E"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Segundo.-</w:t>
      </w:r>
      <w:r w:rsidRPr="00414522">
        <w:rPr>
          <w:rFonts w:ascii="Palatino Linotype" w:hAnsi="Palatino Linotype"/>
          <w:i/>
        </w:rPr>
        <w:t xml:space="preserve"> Para efectos de los presentes Lineamientos Generales, se entenderá por:</w:t>
      </w:r>
    </w:p>
    <w:p w14:paraId="3353D143"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i/>
        </w:rPr>
        <w:lastRenderedPageBreak/>
        <w:t>(…)</w:t>
      </w:r>
    </w:p>
    <w:p w14:paraId="318FB3CF"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XVIII.</w:t>
      </w:r>
      <w:r w:rsidRPr="00414522">
        <w:rPr>
          <w:rFonts w:ascii="Palatino Linotype" w:hAnsi="Palatino Linotype"/>
          <w:i/>
        </w:rPr>
        <w:t xml:space="preserve"> </w:t>
      </w:r>
      <w:r w:rsidRPr="00414522">
        <w:rPr>
          <w:rFonts w:ascii="Palatino Linotype" w:hAnsi="Palatino Linotype"/>
          <w:b/>
          <w:i/>
        </w:rPr>
        <w:t>Versión pública:</w:t>
      </w:r>
      <w:r w:rsidRPr="00414522">
        <w:rPr>
          <w:rFonts w:ascii="Palatino Linotype" w:hAnsi="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0F1D613" w14:textId="77777777" w:rsidR="002675A1" w:rsidRPr="00414522" w:rsidRDefault="002675A1" w:rsidP="002675A1">
      <w:pPr>
        <w:spacing w:line="360" w:lineRule="auto"/>
        <w:ind w:left="567" w:right="616"/>
        <w:jc w:val="both"/>
        <w:rPr>
          <w:rFonts w:ascii="Palatino Linotype" w:hAnsi="Palatino Linotype"/>
          <w:b/>
          <w:i/>
        </w:rPr>
      </w:pPr>
    </w:p>
    <w:p w14:paraId="08AE9ADB"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Cuarto.</w:t>
      </w:r>
      <w:r w:rsidRPr="00414522">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w:t>
      </w:r>
      <w:r>
        <w:rPr>
          <w:rFonts w:ascii="Palatino Linotype" w:hAnsi="Palatino Linotype"/>
          <w:i/>
        </w:rPr>
        <w:t>lo dispuesto en la Ley General.</w:t>
      </w:r>
    </w:p>
    <w:p w14:paraId="2D777217" w14:textId="77777777" w:rsidR="002675A1" w:rsidRPr="00BF2BBC" w:rsidRDefault="002675A1" w:rsidP="002675A1">
      <w:pPr>
        <w:spacing w:line="360" w:lineRule="auto"/>
        <w:ind w:left="567" w:right="616"/>
        <w:jc w:val="both"/>
        <w:rPr>
          <w:rFonts w:ascii="Palatino Linotype" w:hAnsi="Palatino Linotype"/>
          <w:i/>
        </w:rPr>
      </w:pPr>
      <w:r w:rsidRPr="00414522">
        <w:rPr>
          <w:rFonts w:ascii="Palatino Linotype" w:hAnsi="Palatino Linotype"/>
          <w:i/>
        </w:rPr>
        <w:t>Los sujetos obligados deberán aplicar, de manera estricta, las excepciones al derecho de acceso a la información y sólo podrán invocarlas cuando acrediten su procedencia.</w:t>
      </w:r>
    </w:p>
    <w:p w14:paraId="5A60AE7A"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Quinto.</w:t>
      </w:r>
      <w:r w:rsidRPr="00414522">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125B28" w14:textId="77777777" w:rsidR="002675A1" w:rsidRPr="00414522" w:rsidRDefault="002675A1" w:rsidP="002675A1">
      <w:pPr>
        <w:spacing w:line="360" w:lineRule="auto"/>
        <w:ind w:left="567" w:right="616"/>
        <w:jc w:val="both"/>
        <w:rPr>
          <w:rFonts w:ascii="Palatino Linotype" w:hAnsi="Palatino Linotype"/>
          <w:b/>
          <w:i/>
        </w:rPr>
      </w:pPr>
    </w:p>
    <w:p w14:paraId="3D3FE965"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Séptimo.</w:t>
      </w:r>
      <w:r w:rsidRPr="00414522">
        <w:rPr>
          <w:rFonts w:ascii="Palatino Linotype" w:hAnsi="Palatino Linotype"/>
          <w:i/>
        </w:rPr>
        <w:t xml:space="preserve"> La clasificación de la información se llevará a cabo en el momento en que:</w:t>
      </w:r>
    </w:p>
    <w:p w14:paraId="57E995B1"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lastRenderedPageBreak/>
        <w:t>I.</w:t>
      </w:r>
      <w:r w:rsidRPr="00414522">
        <w:rPr>
          <w:rFonts w:ascii="Palatino Linotype" w:hAnsi="Palatino Linotype"/>
          <w:i/>
        </w:rPr>
        <w:t xml:space="preserve"> Se reciba una solicitud de acceso a la información;</w:t>
      </w:r>
    </w:p>
    <w:p w14:paraId="37208483"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II.</w:t>
      </w:r>
      <w:r w:rsidRPr="00414522">
        <w:rPr>
          <w:rFonts w:ascii="Palatino Linotype" w:hAnsi="Palatino Linotype"/>
          <w:i/>
        </w:rPr>
        <w:t xml:space="preserve"> Se determine mediante resolución del Comité de </w:t>
      </w:r>
      <w:proofErr w:type="spellStart"/>
      <w:r w:rsidRPr="00414522">
        <w:rPr>
          <w:rFonts w:ascii="Palatino Linotype" w:hAnsi="Palatino Linotype"/>
          <w:i/>
        </w:rPr>
        <w:t>Transparnecia</w:t>
      </w:r>
      <w:proofErr w:type="spellEnd"/>
      <w:r w:rsidRPr="00414522">
        <w:rPr>
          <w:rFonts w:ascii="Palatino Linotype" w:hAnsi="Palatino Linotype"/>
          <w:i/>
        </w:rPr>
        <w:t>, el órgano garante competente, o en cumplimiento a una sentencia del Poder Judicial; o</w:t>
      </w:r>
    </w:p>
    <w:p w14:paraId="75886DED"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III.</w:t>
      </w:r>
      <w:r w:rsidRPr="00414522">
        <w:rPr>
          <w:rFonts w:ascii="Palatino Linotype" w:hAnsi="Palatino Linotype"/>
          <w:i/>
        </w:rPr>
        <w:t xml:space="preserve"> Se generen versiones públicas para dar cumplimiento a las obligaciones de transparencia previstas en la Ley General, la Ley Federal y las correspondiente</w:t>
      </w:r>
      <w:r>
        <w:rPr>
          <w:rFonts w:ascii="Palatino Linotype" w:hAnsi="Palatino Linotype"/>
          <w:i/>
        </w:rPr>
        <w:t>s de las entidades federativas.</w:t>
      </w:r>
    </w:p>
    <w:p w14:paraId="0DEE2339"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i/>
        </w:rPr>
        <w:t>Los titulares de las áreas deberán revisar la información requerida al momento de la recepción de una solicitud de acceso, para verificar si encuadra en una causal de reserva o de confidencialidad.</w:t>
      </w:r>
    </w:p>
    <w:p w14:paraId="03C9FA95" w14:textId="77777777" w:rsidR="002675A1" w:rsidRPr="00414522" w:rsidRDefault="002675A1" w:rsidP="002675A1">
      <w:pPr>
        <w:spacing w:line="360" w:lineRule="auto"/>
        <w:ind w:left="567" w:right="616"/>
        <w:jc w:val="both"/>
        <w:rPr>
          <w:rFonts w:ascii="Palatino Linotype" w:hAnsi="Palatino Linotype"/>
          <w:b/>
          <w:i/>
        </w:rPr>
      </w:pPr>
    </w:p>
    <w:p w14:paraId="769ED46E"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Octavo.</w:t>
      </w:r>
      <w:r w:rsidRPr="00414522">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w:t>
      </w:r>
      <w:r>
        <w:rPr>
          <w:rFonts w:ascii="Palatino Linotype" w:hAnsi="Palatino Linotype"/>
          <w:i/>
        </w:rPr>
        <w:t>er de reservada o confidencial.</w:t>
      </w:r>
    </w:p>
    <w:p w14:paraId="464889E7"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i/>
        </w:rPr>
        <w:t xml:space="preserve">Para motivar la clasificación se deberán señalar las razones o circunstancias especiales que lo llevaron a concluir que el caso particular se ajusta al supuesto previsto por la norma </w:t>
      </w:r>
      <w:r>
        <w:rPr>
          <w:rFonts w:ascii="Palatino Linotype" w:hAnsi="Palatino Linotype"/>
          <w:i/>
        </w:rPr>
        <w:t>legal invocada como fundamento.</w:t>
      </w:r>
    </w:p>
    <w:p w14:paraId="67DF4C31"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C7AD581" w14:textId="77777777" w:rsidR="002675A1" w:rsidRPr="00414522" w:rsidRDefault="002675A1" w:rsidP="002675A1">
      <w:pPr>
        <w:spacing w:line="360" w:lineRule="auto"/>
        <w:ind w:left="567" w:right="616"/>
        <w:jc w:val="both"/>
        <w:rPr>
          <w:rFonts w:ascii="Palatino Linotype" w:hAnsi="Palatino Linotype"/>
          <w:b/>
          <w:i/>
        </w:rPr>
      </w:pPr>
    </w:p>
    <w:p w14:paraId="0F5DB0AD" w14:textId="77777777" w:rsidR="002675A1" w:rsidRPr="00F04F19" w:rsidRDefault="002675A1" w:rsidP="002675A1">
      <w:pPr>
        <w:spacing w:line="360" w:lineRule="auto"/>
        <w:ind w:left="567" w:right="616"/>
        <w:jc w:val="both"/>
        <w:rPr>
          <w:rFonts w:ascii="Palatino Linotype" w:hAnsi="Palatino Linotype"/>
          <w:i/>
        </w:rPr>
      </w:pPr>
      <w:r w:rsidRPr="00414522">
        <w:rPr>
          <w:rFonts w:ascii="Palatino Linotype" w:hAnsi="Palatino Linotype"/>
          <w:b/>
          <w:i/>
        </w:rPr>
        <w:lastRenderedPageBreak/>
        <w:t>Noveno.</w:t>
      </w:r>
      <w:r w:rsidRPr="00414522">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84F853D"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Décimo.</w:t>
      </w:r>
      <w:r w:rsidRPr="00414522">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w:t>
      </w:r>
      <w:r>
        <w:rPr>
          <w:rFonts w:ascii="Palatino Linotype" w:hAnsi="Palatino Linotype"/>
          <w:i/>
        </w:rPr>
        <w:t>y demás normatividad aplicable.</w:t>
      </w:r>
    </w:p>
    <w:p w14:paraId="3DB724F7" w14:textId="77777777" w:rsidR="002675A1" w:rsidRPr="009D30D0" w:rsidRDefault="002675A1" w:rsidP="002675A1">
      <w:pPr>
        <w:spacing w:line="360" w:lineRule="auto"/>
        <w:ind w:left="567" w:right="616"/>
        <w:jc w:val="both"/>
        <w:rPr>
          <w:rFonts w:ascii="Palatino Linotype" w:hAnsi="Palatino Linotype"/>
          <w:i/>
        </w:rPr>
      </w:pPr>
      <w:r w:rsidRPr="00414522">
        <w:rPr>
          <w:rFonts w:ascii="Palatino Linotype" w:hAnsi="Palatino Linotype"/>
          <w:i/>
        </w:rPr>
        <w:t>En ausencia de los titulares de las áreas, la información será clasificada o desclasificada por la persona que lo supla, en términos de la normativa que rija la actuación del sujeto obligado.</w:t>
      </w:r>
    </w:p>
    <w:p w14:paraId="3611ED39" w14:textId="77777777" w:rsidR="002675A1" w:rsidRPr="00414522" w:rsidRDefault="002675A1" w:rsidP="002675A1">
      <w:pPr>
        <w:spacing w:line="360" w:lineRule="auto"/>
        <w:ind w:left="567" w:right="616"/>
        <w:jc w:val="both"/>
        <w:rPr>
          <w:rFonts w:ascii="Palatino Linotype" w:hAnsi="Palatino Linotype"/>
          <w:b/>
        </w:rPr>
      </w:pPr>
      <w:r w:rsidRPr="00414522">
        <w:rPr>
          <w:rFonts w:ascii="Palatino Linotype" w:hAnsi="Palatino Linotype"/>
          <w:b/>
          <w:i/>
        </w:rPr>
        <w:t>Décimo primero.</w:t>
      </w:r>
      <w:r w:rsidRPr="00414522">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8C68736" w14:textId="77777777" w:rsidR="002675A1" w:rsidRPr="004578B2" w:rsidRDefault="002675A1" w:rsidP="002675A1">
      <w:pPr>
        <w:spacing w:line="360" w:lineRule="auto"/>
        <w:jc w:val="both"/>
        <w:rPr>
          <w:rFonts w:ascii="Palatino Linotype" w:hAnsi="Palatino Linotype" w:cs="Arial"/>
          <w:i/>
        </w:rPr>
      </w:pPr>
    </w:p>
    <w:p w14:paraId="233E04DA" w14:textId="77777777" w:rsidR="002675A1" w:rsidRDefault="002675A1" w:rsidP="002675A1">
      <w:pPr>
        <w:spacing w:line="360" w:lineRule="auto"/>
        <w:jc w:val="both"/>
        <w:rPr>
          <w:rFonts w:ascii="Palatino Linotype" w:hAnsi="Palatino Linotype"/>
          <w:sz w:val="24"/>
          <w:szCs w:val="24"/>
        </w:rPr>
      </w:pPr>
      <w:r w:rsidRPr="00396AAD">
        <w:rPr>
          <w:rFonts w:ascii="Palatino Linotype" w:hAnsi="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396AAD">
        <w:rPr>
          <w:rFonts w:ascii="Palatino Linotype" w:hAnsi="Palatino Linotype"/>
          <w:sz w:val="24"/>
          <w:szCs w:val="24"/>
        </w:rPr>
        <w:lastRenderedPageBreak/>
        <w:t>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D4CD7B2" w14:textId="77777777" w:rsidR="002675A1" w:rsidRPr="00396AAD" w:rsidRDefault="002675A1" w:rsidP="002675A1">
      <w:pPr>
        <w:spacing w:line="360" w:lineRule="auto"/>
        <w:jc w:val="both"/>
        <w:rPr>
          <w:rFonts w:ascii="Palatino Linotype" w:hAnsi="Palatino Linotype"/>
          <w:sz w:val="24"/>
          <w:szCs w:val="24"/>
        </w:rPr>
      </w:pPr>
    </w:p>
    <w:p w14:paraId="27FB797E" w14:textId="77777777" w:rsidR="002675A1" w:rsidRPr="0051749A" w:rsidRDefault="002675A1" w:rsidP="002675A1">
      <w:pPr>
        <w:spacing w:line="360" w:lineRule="auto"/>
        <w:jc w:val="both"/>
        <w:rPr>
          <w:rFonts w:ascii="Palatino Linotype" w:hAnsi="Palatino Linotype"/>
          <w:sz w:val="24"/>
          <w:szCs w:val="24"/>
        </w:rPr>
      </w:pPr>
      <w:r w:rsidRPr="00396AAD">
        <w:rPr>
          <w:rFonts w:ascii="Palatino Linotype" w:hAnsi="Palatino Linotype"/>
          <w:sz w:val="24"/>
          <w:szCs w:val="24"/>
        </w:rPr>
        <w:t>Por tanto, la fundamentación y motivación consiste en la obligación que tiene todo ente público de expresar los preceptos jurídicos aplicables al asunto motivo del acto y las raz</w:t>
      </w:r>
      <w:r>
        <w:rPr>
          <w:rFonts w:ascii="Palatino Linotype" w:hAnsi="Palatino Linotype"/>
          <w:sz w:val="24"/>
          <w:szCs w:val="24"/>
        </w:rPr>
        <w:t xml:space="preserve">ones o argumentos de su actuar. </w:t>
      </w:r>
      <w:r w:rsidRPr="00396AAD">
        <w:rPr>
          <w:rFonts w:ascii="Palatino Linotype" w:hAnsi="Palatino Linotype"/>
          <w:sz w:val="24"/>
          <w:szCs w:val="24"/>
        </w:rPr>
        <w:t>Al respecto, el máximo tribunal del país ha establecido jurisprudencia respecto a qué debe entenderse por fundamentación y motivación, en los siguientes términos</w:t>
      </w:r>
      <w:r>
        <w:rPr>
          <w:rFonts w:ascii="Palatino Linotype" w:hAnsi="Palatino Linotype"/>
        </w:rPr>
        <w:t>:</w:t>
      </w:r>
    </w:p>
    <w:p w14:paraId="7570A898" w14:textId="77777777" w:rsidR="002675A1" w:rsidRPr="00414522" w:rsidRDefault="002675A1" w:rsidP="002675A1">
      <w:pPr>
        <w:spacing w:line="360" w:lineRule="auto"/>
        <w:ind w:left="567" w:right="616"/>
        <w:jc w:val="both"/>
        <w:rPr>
          <w:rFonts w:ascii="Palatino Linotype" w:hAnsi="Palatino Linotype"/>
          <w:b/>
          <w:i/>
        </w:rPr>
      </w:pPr>
      <w:r w:rsidRPr="00414522">
        <w:rPr>
          <w:rFonts w:ascii="Palatino Linotype" w:hAnsi="Palatino Linotype"/>
          <w:b/>
          <w:i/>
        </w:rPr>
        <w:t xml:space="preserve">FUNDAMENTACIÓN Y MOTIVACIÓN. </w:t>
      </w:r>
    </w:p>
    <w:p w14:paraId="7E00B68B"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C67DEEA" w14:textId="77777777" w:rsidR="002675A1" w:rsidRPr="004578B2" w:rsidRDefault="002675A1" w:rsidP="002675A1">
      <w:pPr>
        <w:spacing w:line="360" w:lineRule="auto"/>
        <w:jc w:val="both"/>
        <w:rPr>
          <w:rFonts w:ascii="Palatino Linotype" w:hAnsi="Palatino Linotype"/>
        </w:rPr>
      </w:pPr>
    </w:p>
    <w:p w14:paraId="37DFB0EB" w14:textId="77777777" w:rsidR="002675A1" w:rsidRDefault="002675A1" w:rsidP="002675A1">
      <w:pPr>
        <w:spacing w:line="360" w:lineRule="auto"/>
        <w:jc w:val="both"/>
        <w:rPr>
          <w:rFonts w:ascii="Palatino Linotype" w:hAnsi="Palatino Linotype"/>
          <w:sz w:val="24"/>
          <w:szCs w:val="24"/>
        </w:rPr>
      </w:pPr>
      <w:r w:rsidRPr="00396AAD">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B92EF3B" w14:textId="77777777" w:rsidR="002675A1" w:rsidRPr="00396AAD" w:rsidRDefault="002675A1" w:rsidP="002675A1">
      <w:pPr>
        <w:spacing w:line="360" w:lineRule="auto"/>
        <w:jc w:val="both"/>
        <w:rPr>
          <w:rFonts w:ascii="Palatino Linotype" w:hAnsi="Palatino Linotype"/>
          <w:sz w:val="24"/>
          <w:szCs w:val="24"/>
        </w:rPr>
      </w:pPr>
    </w:p>
    <w:p w14:paraId="6EF06553" w14:textId="77777777" w:rsidR="002675A1" w:rsidRPr="00396AAD" w:rsidRDefault="002675A1" w:rsidP="002675A1">
      <w:pPr>
        <w:spacing w:line="360" w:lineRule="auto"/>
        <w:jc w:val="both"/>
        <w:rPr>
          <w:rFonts w:ascii="Palatino Linotype" w:hAnsi="Palatino Linotype"/>
          <w:sz w:val="24"/>
          <w:szCs w:val="24"/>
        </w:rPr>
      </w:pPr>
      <w:r w:rsidRPr="00396AAD">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76C1884" w14:textId="77777777" w:rsidR="002675A1" w:rsidRPr="00414522" w:rsidRDefault="002675A1" w:rsidP="002675A1">
      <w:pPr>
        <w:spacing w:line="360" w:lineRule="auto"/>
        <w:ind w:left="567" w:right="616"/>
        <w:jc w:val="both"/>
        <w:rPr>
          <w:rFonts w:ascii="Palatino Linotype" w:hAnsi="Palatino Linotype"/>
          <w:i/>
        </w:rPr>
      </w:pPr>
      <w:r w:rsidRPr="00414522">
        <w:rPr>
          <w:rFonts w:ascii="Palatino Linotype" w:hAnsi="Palatino Linotype"/>
          <w:b/>
          <w:i/>
        </w:rPr>
        <w:t>FUNDAMENTACIÓN Y MOTIVACIÓN. EL ASPECTO FORMAL DE LA GARANTÍA Y SU FINALIDAD SE TRADUCEN EN EXPLICAR, JUSTIFICAR, POSIBILITAR LA DEFENSA Y COMUNICAR LA DECISIÓN</w:t>
      </w:r>
      <w:r w:rsidRPr="00414522">
        <w:rPr>
          <w:rFonts w:ascii="Palatino Linotype" w:hAnsi="Palatino Linotype"/>
          <w:i/>
        </w:rPr>
        <w:t xml:space="preserve">. </w:t>
      </w:r>
    </w:p>
    <w:p w14:paraId="28F54111" w14:textId="77777777" w:rsidR="002675A1" w:rsidRPr="00D864B4" w:rsidRDefault="002675A1" w:rsidP="002675A1">
      <w:pPr>
        <w:spacing w:line="360" w:lineRule="auto"/>
        <w:ind w:left="567" w:right="616"/>
        <w:jc w:val="both"/>
        <w:rPr>
          <w:rFonts w:ascii="Palatino Linotype" w:hAnsi="Palatino Linotype"/>
          <w:i/>
        </w:rPr>
      </w:pPr>
      <w:r w:rsidRPr="00414522">
        <w:rPr>
          <w:rFonts w:ascii="Palatino Linotype" w:hAnsi="Palatino Linotype"/>
          <w:i/>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3CDFD18" w14:textId="77777777" w:rsidR="002675A1" w:rsidRDefault="002675A1" w:rsidP="002675A1">
      <w:pPr>
        <w:spacing w:line="360" w:lineRule="auto"/>
        <w:jc w:val="both"/>
        <w:rPr>
          <w:rFonts w:ascii="Palatino Linotype" w:hAnsi="Palatino Linotype"/>
          <w:sz w:val="24"/>
          <w:szCs w:val="24"/>
        </w:rPr>
      </w:pPr>
    </w:p>
    <w:p w14:paraId="70736C57" w14:textId="77777777" w:rsidR="002675A1" w:rsidRDefault="002675A1" w:rsidP="002675A1">
      <w:pPr>
        <w:spacing w:line="360" w:lineRule="auto"/>
        <w:jc w:val="both"/>
        <w:rPr>
          <w:rFonts w:ascii="Palatino Linotype" w:hAnsi="Palatino Linotype"/>
          <w:sz w:val="24"/>
          <w:szCs w:val="24"/>
        </w:rPr>
      </w:pPr>
      <w:r w:rsidRPr="00396AAD">
        <w:rPr>
          <w:rFonts w:ascii="Palatino Linotype" w:hAnsi="Palatino Linotype"/>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71031A8" w14:textId="77777777" w:rsidR="002675A1" w:rsidRPr="00396AAD" w:rsidRDefault="002675A1" w:rsidP="002675A1">
      <w:pPr>
        <w:spacing w:line="360" w:lineRule="auto"/>
        <w:jc w:val="both"/>
        <w:rPr>
          <w:rFonts w:ascii="Palatino Linotype" w:hAnsi="Palatino Linotype"/>
          <w:sz w:val="24"/>
          <w:szCs w:val="24"/>
        </w:rPr>
      </w:pPr>
    </w:p>
    <w:p w14:paraId="634DAACF" w14:textId="77777777" w:rsidR="002675A1" w:rsidRDefault="002675A1" w:rsidP="002675A1">
      <w:pPr>
        <w:spacing w:line="360" w:lineRule="auto"/>
        <w:jc w:val="both"/>
        <w:rPr>
          <w:rFonts w:ascii="Palatino Linotype" w:hAnsi="Palatino Linotype"/>
          <w:sz w:val="24"/>
          <w:szCs w:val="24"/>
        </w:rPr>
      </w:pPr>
      <w:r w:rsidRPr="00396AAD">
        <w:rPr>
          <w:rFonts w:ascii="Palatino Linotype" w:hAnsi="Palatino Linotype"/>
          <w:sz w:val="24"/>
          <w:szCs w:val="24"/>
        </w:rPr>
        <w:t>Por lo tanto, la entrega de documentos en su versión pública debe acompañarse necesariamente del Acuerdo del Comité de Transparencia del Sujeto Obligado</w:t>
      </w:r>
      <w:r w:rsidRPr="00396AAD">
        <w:rPr>
          <w:rFonts w:ascii="Palatino Linotype" w:hAnsi="Palatino Linotype"/>
          <w:b/>
          <w:sz w:val="24"/>
          <w:szCs w:val="24"/>
        </w:rPr>
        <w:t xml:space="preserve"> </w:t>
      </w:r>
      <w:r w:rsidRPr="00396AAD">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359EAA8E" w14:textId="77777777" w:rsidR="002675A1" w:rsidRDefault="002675A1" w:rsidP="002675A1">
      <w:pPr>
        <w:spacing w:line="360" w:lineRule="auto"/>
        <w:jc w:val="both"/>
        <w:rPr>
          <w:rFonts w:ascii="Palatino Linotype" w:hAnsi="Palatino Linotype"/>
          <w:sz w:val="24"/>
          <w:szCs w:val="24"/>
        </w:rPr>
      </w:pPr>
    </w:p>
    <w:p w14:paraId="2301DDE2" w14:textId="77777777" w:rsidR="002675A1" w:rsidRPr="00F34424" w:rsidRDefault="002675A1" w:rsidP="002675A1">
      <w:pPr>
        <w:rPr>
          <w:rFonts w:ascii="Palatino Linotype" w:hAnsi="Palatino Linotype"/>
          <w:b/>
          <w:sz w:val="24"/>
          <w:szCs w:val="24"/>
        </w:rPr>
      </w:pPr>
      <w:r w:rsidRPr="00F34424">
        <w:rPr>
          <w:rFonts w:ascii="Palatino Linotype" w:hAnsi="Palatino Linotype"/>
          <w:b/>
          <w:sz w:val="24"/>
          <w:szCs w:val="24"/>
        </w:rPr>
        <w:t>De la vista a los órganos internos de control competentes.</w:t>
      </w:r>
    </w:p>
    <w:p w14:paraId="19A9E7D8" w14:textId="77777777" w:rsidR="002675A1" w:rsidRPr="002D5733" w:rsidRDefault="002675A1" w:rsidP="002675A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34424">
        <w:rPr>
          <w:rFonts w:ascii="Palatino Linotype" w:eastAsia="Palatino Linotype" w:hAnsi="Palatino Linotype" w:cs="Palatino Linotype"/>
          <w:color w:val="000000"/>
          <w:sz w:val="24"/>
          <w:szCs w:val="24"/>
        </w:rPr>
        <w:t xml:space="preserve">Como ya se mencionó, el Sujeto Obligado no proporcionó respuesta a la solicitud de acceso a la información pública en el término previsto en el artículo 163 de la Ley de Transparencia estatal por lo que ordena dar vista a la Secretaría Técnica del Pleno de </w:t>
      </w:r>
      <w:r w:rsidRPr="00F34424">
        <w:rPr>
          <w:rFonts w:ascii="Palatino Linotype" w:eastAsia="Palatino Linotype" w:hAnsi="Palatino Linotype" w:cs="Palatino Linotype"/>
          <w:color w:val="000000"/>
          <w:sz w:val="24"/>
          <w:szCs w:val="24"/>
        </w:rPr>
        <w:lastRenderedPageBreak/>
        <w:t>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262FFA8C" w14:textId="77777777" w:rsidR="002675A1" w:rsidRPr="00396AAD" w:rsidRDefault="002675A1" w:rsidP="002675A1">
      <w:pPr>
        <w:spacing w:line="360" w:lineRule="auto"/>
        <w:jc w:val="both"/>
        <w:rPr>
          <w:rFonts w:ascii="Palatino Linotype" w:hAnsi="Palatino Linotype"/>
          <w:sz w:val="24"/>
          <w:szCs w:val="24"/>
        </w:rPr>
      </w:pPr>
    </w:p>
    <w:p w14:paraId="19ABA5BA" w14:textId="77777777" w:rsidR="002675A1" w:rsidRPr="00EE3D1E" w:rsidRDefault="002675A1" w:rsidP="002675A1">
      <w:pPr>
        <w:autoSpaceDE w:val="0"/>
        <w:autoSpaceDN w:val="0"/>
        <w:adjustRightInd w:val="0"/>
        <w:spacing w:line="360" w:lineRule="auto"/>
        <w:jc w:val="both"/>
        <w:rPr>
          <w:rFonts w:ascii="Palatino Linotype" w:hAnsi="Palatino Linotype" w:cs="Arial"/>
          <w:sz w:val="24"/>
          <w:szCs w:val="24"/>
        </w:rPr>
      </w:pPr>
      <w:r w:rsidRPr="005E78C0">
        <w:rPr>
          <w:rFonts w:ascii="Palatino Linotype" w:hAnsi="Palatino Linotype" w:cs="Arial"/>
          <w:sz w:val="24"/>
          <w:szCs w:val="24"/>
        </w:rPr>
        <w:t xml:space="preserve">Por lo tanto, de lo expuesto y con fundamento en la fracción IV del artículo 186, de la Ley de Transparencia y Acceso a la Información Pública del Estado de México y Municipios, se </w:t>
      </w:r>
      <w:r w:rsidRPr="005E78C0">
        <w:rPr>
          <w:rFonts w:ascii="Palatino Linotype" w:hAnsi="Palatino Linotype" w:cs="Arial"/>
          <w:b/>
          <w:sz w:val="24"/>
          <w:szCs w:val="24"/>
        </w:rPr>
        <w:t>ORDENA</w:t>
      </w:r>
      <w:r w:rsidRPr="005E78C0">
        <w:rPr>
          <w:rFonts w:ascii="Palatino Linotype" w:hAnsi="Palatino Linotype" w:cs="Arial"/>
          <w:sz w:val="24"/>
          <w:szCs w:val="24"/>
        </w:rPr>
        <w:t xml:space="preserve"> al </w:t>
      </w:r>
      <w:r w:rsidRPr="005E78C0">
        <w:rPr>
          <w:rFonts w:ascii="Palatino Linotype" w:hAnsi="Palatino Linotype" w:cs="Arial"/>
          <w:b/>
          <w:sz w:val="24"/>
          <w:szCs w:val="24"/>
        </w:rPr>
        <w:t>Sujeto Obligado</w:t>
      </w:r>
      <w:r w:rsidRPr="005E78C0">
        <w:rPr>
          <w:rFonts w:ascii="Palatino Linotype" w:hAnsi="Palatino Linotype" w:cs="Arial"/>
          <w:sz w:val="24"/>
          <w:szCs w:val="24"/>
        </w:rPr>
        <w:t>, atienda la solicitud de información</w:t>
      </w:r>
      <w:r w:rsidRPr="005E78C0">
        <w:rPr>
          <w:rFonts w:ascii="Palatino Linotype" w:eastAsia="Times New Roman" w:hAnsi="Palatino Linotype" w:cs="Times New Roman"/>
          <w:b/>
          <w:bCs/>
          <w:sz w:val="24"/>
          <w:szCs w:val="24"/>
          <w:lang w:val="es-ES" w:eastAsia="es-ES"/>
        </w:rPr>
        <w:t>,</w:t>
      </w:r>
      <w:r w:rsidRPr="005E78C0">
        <w:rPr>
          <w:rFonts w:ascii="Palatino Linotype" w:hAnsi="Palatino Linotype" w:cs="Arial"/>
          <w:sz w:val="24"/>
          <w:szCs w:val="24"/>
        </w:rPr>
        <w:t xml:space="preserve"> que ha sido materia del presente fallo.</w:t>
      </w:r>
    </w:p>
    <w:p w14:paraId="69019461" w14:textId="77777777" w:rsidR="002675A1" w:rsidRPr="000838F3" w:rsidRDefault="002675A1" w:rsidP="002675A1">
      <w:pPr>
        <w:pStyle w:val="Prrafodelista"/>
        <w:spacing w:before="240" w:after="240"/>
        <w:ind w:left="0"/>
        <w:rPr>
          <w:rFonts w:ascii="Palatino Linotype" w:hAnsi="Palatino Linotype"/>
        </w:rPr>
      </w:pPr>
      <w:r w:rsidRPr="000838F3">
        <w:rPr>
          <w:rFonts w:ascii="Palatino Linotype" w:hAnsi="Palatino Linotype"/>
        </w:rPr>
        <w:t xml:space="preserve">Por lo antes expuesto y fundado es de resolverse y, </w:t>
      </w:r>
    </w:p>
    <w:p w14:paraId="7CA635D6" w14:textId="77777777" w:rsidR="002675A1" w:rsidRPr="00F44B7D" w:rsidRDefault="002675A1" w:rsidP="002675A1">
      <w:pPr>
        <w:pStyle w:val="Prrafodelista"/>
        <w:spacing w:before="240" w:after="240"/>
        <w:ind w:left="0"/>
      </w:pPr>
    </w:p>
    <w:p w14:paraId="0F6C4277" w14:textId="77777777" w:rsidR="002675A1" w:rsidRDefault="002675A1" w:rsidP="002675A1">
      <w:pPr>
        <w:spacing w:before="240" w:line="360" w:lineRule="auto"/>
        <w:jc w:val="center"/>
        <w:rPr>
          <w:rFonts w:ascii="Palatino Linotype" w:hAnsi="Palatino Linotype"/>
          <w:b/>
          <w:bCs/>
          <w:spacing w:val="60"/>
          <w:sz w:val="28"/>
          <w:szCs w:val="28"/>
          <w:lang w:val="es-ES_tradnl"/>
        </w:rPr>
      </w:pPr>
      <w:r w:rsidRPr="00F04F19">
        <w:rPr>
          <w:rFonts w:ascii="Palatino Linotype" w:hAnsi="Palatino Linotype"/>
          <w:b/>
          <w:bCs/>
          <w:spacing w:val="60"/>
          <w:sz w:val="28"/>
          <w:szCs w:val="28"/>
          <w:lang w:val="es-ES_tradnl"/>
        </w:rPr>
        <w:t>SE    RESUELVE</w:t>
      </w:r>
    </w:p>
    <w:p w14:paraId="473E7C1D" w14:textId="77777777" w:rsidR="002675A1" w:rsidRDefault="002675A1" w:rsidP="002675A1">
      <w:pPr>
        <w:spacing w:before="240" w:line="360" w:lineRule="auto"/>
        <w:jc w:val="center"/>
        <w:rPr>
          <w:rFonts w:ascii="Palatino Linotype" w:hAnsi="Palatino Linotype"/>
          <w:b/>
          <w:bCs/>
          <w:spacing w:val="60"/>
          <w:sz w:val="28"/>
          <w:szCs w:val="28"/>
          <w:lang w:val="es-ES_tradnl"/>
        </w:rPr>
      </w:pPr>
    </w:p>
    <w:p w14:paraId="432C36CE" w14:textId="77777777" w:rsidR="002675A1" w:rsidRPr="00F34424" w:rsidRDefault="002675A1" w:rsidP="00F34424">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5E78C0">
        <w:rPr>
          <w:rFonts w:ascii="Palatino Linotype" w:eastAsia="Palatino Linotype" w:hAnsi="Palatino Linotype" w:cs="Palatino Linotype"/>
          <w:b/>
          <w:sz w:val="24"/>
          <w:szCs w:val="24"/>
        </w:rPr>
        <w:t>PRIMERO.</w:t>
      </w:r>
      <w:r w:rsidRPr="005E78C0">
        <w:rPr>
          <w:rFonts w:ascii="Palatino Linotype" w:eastAsia="Palatino Linotype" w:hAnsi="Palatino Linotype" w:cs="Palatino Linotype"/>
          <w:sz w:val="24"/>
          <w:szCs w:val="24"/>
        </w:rPr>
        <w:t xml:space="preserve"> Se </w:t>
      </w:r>
      <w:r w:rsidRPr="005E78C0">
        <w:rPr>
          <w:rFonts w:ascii="Palatino Linotype" w:eastAsia="Palatino Linotype" w:hAnsi="Palatino Linotype" w:cs="Palatino Linotype"/>
          <w:b/>
          <w:sz w:val="24"/>
          <w:szCs w:val="24"/>
        </w:rPr>
        <w:t>ORDENA</w:t>
      </w:r>
      <w:r w:rsidRPr="005E78C0">
        <w:rPr>
          <w:rFonts w:ascii="Palatino Linotype" w:eastAsia="Palatino Linotype" w:hAnsi="Palatino Linotype" w:cs="Palatino Linotype"/>
          <w:sz w:val="24"/>
          <w:szCs w:val="24"/>
        </w:rPr>
        <w:t xml:space="preserve"> al </w:t>
      </w:r>
      <w:r w:rsidRPr="005E78C0">
        <w:rPr>
          <w:rFonts w:ascii="Palatino Linotype" w:eastAsia="Palatino Linotype" w:hAnsi="Palatino Linotype" w:cs="Palatino Linotype"/>
          <w:b/>
          <w:sz w:val="24"/>
          <w:szCs w:val="24"/>
        </w:rPr>
        <w:t>Sujeto Obligado</w:t>
      </w:r>
      <w:r w:rsidRPr="005E78C0">
        <w:rPr>
          <w:rFonts w:ascii="Palatino Linotype" w:eastAsia="Palatino Linotype" w:hAnsi="Palatino Linotype" w:cs="Palatino Linotype"/>
          <w:sz w:val="24"/>
          <w:szCs w:val="24"/>
        </w:rPr>
        <w:t xml:space="preserve"> que, haga entrega a la parte </w:t>
      </w:r>
      <w:r w:rsidRPr="005E78C0">
        <w:rPr>
          <w:rFonts w:ascii="Palatino Linotype" w:eastAsia="Palatino Linotype" w:hAnsi="Palatino Linotype" w:cs="Palatino Linotype"/>
          <w:b/>
          <w:sz w:val="24"/>
          <w:szCs w:val="24"/>
        </w:rPr>
        <w:t>Recurrente</w:t>
      </w:r>
      <w:r w:rsidRPr="005E78C0">
        <w:rPr>
          <w:rFonts w:ascii="Palatino Linotype" w:eastAsia="Palatino Linotype" w:hAnsi="Palatino Linotype" w:cs="Palatino Linotype"/>
          <w:sz w:val="24"/>
          <w:szCs w:val="24"/>
        </w:rPr>
        <w:t xml:space="preserve"> mediante el Sistema de Acceso a la Información Mexiquense (</w:t>
      </w:r>
      <w:r w:rsidRPr="005E78C0">
        <w:rPr>
          <w:rFonts w:ascii="Palatino Linotype" w:eastAsia="Palatino Linotype" w:hAnsi="Palatino Linotype" w:cs="Palatino Linotype"/>
          <w:b/>
          <w:sz w:val="24"/>
          <w:szCs w:val="24"/>
        </w:rPr>
        <w:t>SAIMEX</w:t>
      </w:r>
      <w:r w:rsidRPr="005E78C0">
        <w:rPr>
          <w:rFonts w:ascii="Palatino Linotype" w:eastAsia="Palatino Linotype" w:hAnsi="Palatino Linotype" w:cs="Palatino Linotype"/>
          <w:sz w:val="24"/>
          <w:szCs w:val="24"/>
        </w:rPr>
        <w:t xml:space="preserve">), por resultar fundados los motivos de inconformidad argüidos por la parte Recurrente en la solicitud de información </w:t>
      </w:r>
      <w:r>
        <w:rPr>
          <w:rFonts w:ascii="Verdana" w:hAnsi="Verdana"/>
          <w:b/>
          <w:bCs/>
          <w:color w:val="FF0000"/>
        </w:rPr>
        <w:t> </w:t>
      </w:r>
      <w:r w:rsidR="00F34424" w:rsidRPr="00F34424">
        <w:rPr>
          <w:rFonts w:ascii="Palatino Linotype" w:hAnsi="Palatino Linotype"/>
          <w:b/>
          <w:bCs/>
          <w:sz w:val="24"/>
          <w:szCs w:val="24"/>
        </w:rPr>
        <w:t>00029/VIALLEN/IP/2025</w:t>
      </w:r>
      <w:r w:rsidR="00F34424" w:rsidRPr="00F34424">
        <w:rPr>
          <w:rFonts w:ascii="Verdana" w:hAnsi="Verdana"/>
          <w:b/>
          <w:bCs/>
        </w:rPr>
        <w:t xml:space="preserve"> </w:t>
      </w:r>
      <w:r w:rsidRPr="005E78C0">
        <w:rPr>
          <w:rFonts w:ascii="Palatino Linotype" w:eastAsia="Palatino Linotype" w:hAnsi="Palatino Linotype" w:cs="Palatino Linotype"/>
          <w:sz w:val="24"/>
          <w:szCs w:val="24"/>
        </w:rPr>
        <w:t>en términos del Considerando</w:t>
      </w:r>
      <w:r w:rsidRPr="005E78C0">
        <w:rPr>
          <w:rFonts w:ascii="Palatino Linotype" w:eastAsia="Palatino Linotype" w:hAnsi="Palatino Linotype" w:cs="Palatino Linotype"/>
          <w:b/>
          <w:sz w:val="24"/>
          <w:szCs w:val="24"/>
        </w:rPr>
        <w:t xml:space="preserve"> TERCERO</w:t>
      </w:r>
      <w:r w:rsidRPr="005E78C0">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 en versión pública de lo siguiente</w:t>
      </w:r>
      <w:r w:rsidRPr="005E78C0">
        <w:rPr>
          <w:rFonts w:ascii="Palatino Linotype" w:eastAsia="Palatino Linotype" w:hAnsi="Palatino Linotype" w:cs="Palatino Linotype"/>
          <w:sz w:val="24"/>
          <w:szCs w:val="24"/>
        </w:rPr>
        <w:t>:</w:t>
      </w:r>
    </w:p>
    <w:p w14:paraId="123F679D" w14:textId="77777777" w:rsidR="00F34424" w:rsidRPr="002675A1" w:rsidRDefault="00F34424" w:rsidP="00F34424">
      <w:pPr>
        <w:pStyle w:val="Prrafodelista"/>
        <w:numPr>
          <w:ilvl w:val="0"/>
          <w:numId w:val="20"/>
        </w:numPr>
        <w:autoSpaceDE w:val="0"/>
        <w:autoSpaceDN w:val="0"/>
        <w:adjustRightInd w:val="0"/>
        <w:spacing w:line="360" w:lineRule="auto"/>
        <w:jc w:val="both"/>
        <w:rPr>
          <w:rFonts w:ascii="Palatino Linotype" w:hAnsi="Palatino Linotype" w:cs="Arial"/>
        </w:rPr>
      </w:pPr>
      <w:r>
        <w:rPr>
          <w:rFonts w:ascii="Palatino Linotype" w:hAnsi="Palatino Linotype"/>
          <w:color w:val="000000"/>
        </w:rPr>
        <w:t xml:space="preserve">De las fiestas </w:t>
      </w:r>
      <w:r w:rsidRPr="002675A1">
        <w:rPr>
          <w:rFonts w:ascii="Palatino Linotype" w:hAnsi="Palatino Linotype"/>
          <w:color w:val="000000"/>
        </w:rPr>
        <w:t>decembrinas de 2024</w:t>
      </w:r>
    </w:p>
    <w:p w14:paraId="25769F4B" w14:textId="77777777" w:rsidR="00F34424" w:rsidRPr="002675A1" w:rsidRDefault="00F34424" w:rsidP="00F34424">
      <w:pPr>
        <w:pStyle w:val="Prrafodelista"/>
        <w:numPr>
          <w:ilvl w:val="1"/>
          <w:numId w:val="20"/>
        </w:numPr>
        <w:autoSpaceDE w:val="0"/>
        <w:autoSpaceDN w:val="0"/>
        <w:adjustRightInd w:val="0"/>
        <w:spacing w:line="360" w:lineRule="auto"/>
        <w:jc w:val="both"/>
        <w:rPr>
          <w:rFonts w:ascii="Palatino Linotype" w:hAnsi="Palatino Linotype" w:cs="Arial"/>
        </w:rPr>
      </w:pPr>
      <w:r w:rsidRPr="002675A1">
        <w:rPr>
          <w:rFonts w:ascii="Palatino Linotype" w:hAnsi="Palatino Linotype"/>
          <w:color w:val="000000"/>
        </w:rPr>
        <w:lastRenderedPageBreak/>
        <w:t>Monto total ejercido para la adquisición o renta de adornos navideños.</w:t>
      </w:r>
    </w:p>
    <w:p w14:paraId="52C9CEFF" w14:textId="77777777" w:rsidR="00F34424" w:rsidRPr="00F34424" w:rsidRDefault="00F34424" w:rsidP="00F34424">
      <w:pPr>
        <w:pStyle w:val="Prrafodelista"/>
        <w:numPr>
          <w:ilvl w:val="1"/>
          <w:numId w:val="20"/>
        </w:numPr>
        <w:autoSpaceDE w:val="0"/>
        <w:autoSpaceDN w:val="0"/>
        <w:adjustRightInd w:val="0"/>
        <w:spacing w:line="360" w:lineRule="auto"/>
        <w:jc w:val="both"/>
        <w:rPr>
          <w:rFonts w:ascii="Palatino Linotype" w:hAnsi="Palatino Linotype" w:cs="Arial"/>
        </w:rPr>
      </w:pPr>
      <w:r w:rsidRPr="00F34424">
        <w:rPr>
          <w:rFonts w:ascii="Palatino Linotype" w:hAnsi="Palatino Linotype"/>
          <w:color w:val="000000"/>
        </w:rPr>
        <w:t xml:space="preserve">Los contratos, factura y fotografía que dé cuenta de </w:t>
      </w:r>
      <w:r>
        <w:rPr>
          <w:rFonts w:ascii="Palatino Linotype" w:hAnsi="Palatino Linotype"/>
          <w:color w:val="000000"/>
        </w:rPr>
        <w:t>la adquisición o renta de adornos navideños</w:t>
      </w:r>
    </w:p>
    <w:p w14:paraId="2316E2CE" w14:textId="77777777" w:rsidR="00F34424" w:rsidRPr="00F34424" w:rsidRDefault="00F34424" w:rsidP="00F34424">
      <w:pPr>
        <w:pStyle w:val="Prrafodelista"/>
        <w:autoSpaceDE w:val="0"/>
        <w:autoSpaceDN w:val="0"/>
        <w:adjustRightInd w:val="0"/>
        <w:spacing w:line="360" w:lineRule="auto"/>
        <w:ind w:left="1440"/>
        <w:jc w:val="both"/>
        <w:rPr>
          <w:rFonts w:ascii="Palatino Linotype" w:hAnsi="Palatino Linotype" w:cs="Arial"/>
        </w:rPr>
      </w:pPr>
    </w:p>
    <w:p w14:paraId="4007CE54" w14:textId="77777777" w:rsidR="00F34424" w:rsidRPr="00B70FA1" w:rsidRDefault="00F34424" w:rsidP="00B70FA1">
      <w:pPr>
        <w:pStyle w:val="Prrafodelista"/>
        <w:numPr>
          <w:ilvl w:val="1"/>
          <w:numId w:val="20"/>
        </w:numPr>
        <w:autoSpaceDE w:val="0"/>
        <w:autoSpaceDN w:val="0"/>
        <w:adjustRightInd w:val="0"/>
        <w:spacing w:line="360" w:lineRule="auto"/>
        <w:jc w:val="both"/>
        <w:rPr>
          <w:rFonts w:ascii="Palatino Linotype" w:hAnsi="Palatino Linotype" w:cs="Arial"/>
        </w:rPr>
      </w:pPr>
      <w:r w:rsidRPr="00F34424">
        <w:rPr>
          <w:rFonts w:ascii="Palatino Linotype" w:hAnsi="Palatino Linotype"/>
          <w:color w:val="000000"/>
        </w:rPr>
        <w:t xml:space="preserve">Monto total ejercido para la adquisición de cenas navideñas o pavos navideños </w:t>
      </w:r>
    </w:p>
    <w:p w14:paraId="06835006" w14:textId="77777777" w:rsidR="00F34424" w:rsidRPr="00F34424" w:rsidRDefault="00F34424" w:rsidP="00F34424">
      <w:pPr>
        <w:pStyle w:val="Prrafodelista"/>
        <w:autoSpaceDE w:val="0"/>
        <w:autoSpaceDN w:val="0"/>
        <w:adjustRightInd w:val="0"/>
        <w:spacing w:line="360" w:lineRule="auto"/>
        <w:ind w:left="1440"/>
        <w:jc w:val="both"/>
        <w:rPr>
          <w:rFonts w:ascii="Palatino Linotype" w:hAnsi="Palatino Linotype" w:cs="Arial"/>
        </w:rPr>
      </w:pPr>
    </w:p>
    <w:p w14:paraId="76A1B20B" w14:textId="77777777" w:rsidR="00F34424" w:rsidRPr="002675A1" w:rsidRDefault="00F34424" w:rsidP="00F34424">
      <w:pPr>
        <w:pStyle w:val="Prrafodelista"/>
        <w:numPr>
          <w:ilvl w:val="1"/>
          <w:numId w:val="20"/>
        </w:numPr>
        <w:autoSpaceDE w:val="0"/>
        <w:autoSpaceDN w:val="0"/>
        <w:adjustRightInd w:val="0"/>
        <w:spacing w:line="360" w:lineRule="auto"/>
        <w:jc w:val="both"/>
        <w:rPr>
          <w:rFonts w:ascii="Palatino Linotype" w:hAnsi="Palatino Linotype" w:cs="Arial"/>
        </w:rPr>
      </w:pPr>
      <w:r>
        <w:rPr>
          <w:rFonts w:ascii="Palatino Linotype" w:hAnsi="Palatino Linotype"/>
          <w:color w:val="000000"/>
        </w:rPr>
        <w:t xml:space="preserve">Los </w:t>
      </w:r>
      <w:r w:rsidRPr="002675A1">
        <w:rPr>
          <w:rFonts w:ascii="Palatino Linotype" w:hAnsi="Palatino Linotype"/>
          <w:color w:val="000000"/>
        </w:rPr>
        <w:t>contrato</w:t>
      </w:r>
      <w:r>
        <w:rPr>
          <w:rFonts w:ascii="Palatino Linotype" w:hAnsi="Palatino Linotype"/>
          <w:color w:val="000000"/>
        </w:rPr>
        <w:t>s</w:t>
      </w:r>
      <w:r w:rsidRPr="002675A1">
        <w:rPr>
          <w:rFonts w:ascii="Palatino Linotype" w:hAnsi="Palatino Linotype"/>
          <w:color w:val="000000"/>
        </w:rPr>
        <w:t>, factura</w:t>
      </w:r>
      <w:r>
        <w:rPr>
          <w:rFonts w:ascii="Palatino Linotype" w:hAnsi="Palatino Linotype"/>
          <w:color w:val="000000"/>
        </w:rPr>
        <w:t>s</w:t>
      </w:r>
      <w:r w:rsidRPr="002675A1">
        <w:rPr>
          <w:rFonts w:ascii="Palatino Linotype" w:hAnsi="Palatino Linotype"/>
          <w:color w:val="000000"/>
        </w:rPr>
        <w:t xml:space="preserve"> y fotografía</w:t>
      </w:r>
      <w:r>
        <w:rPr>
          <w:rFonts w:ascii="Palatino Linotype" w:hAnsi="Palatino Linotype"/>
          <w:color w:val="000000"/>
        </w:rPr>
        <w:t>s</w:t>
      </w:r>
      <w:r w:rsidRPr="002675A1">
        <w:rPr>
          <w:rFonts w:ascii="Palatino Linotype" w:hAnsi="Palatino Linotype"/>
          <w:color w:val="000000"/>
        </w:rPr>
        <w:t xml:space="preserve"> que dé cuenta de</w:t>
      </w:r>
      <w:r>
        <w:rPr>
          <w:rFonts w:ascii="Palatino Linotype" w:hAnsi="Palatino Linotype"/>
          <w:color w:val="000000"/>
        </w:rPr>
        <w:t xml:space="preserve"> la adquisición de las cenas navideñas</w:t>
      </w:r>
      <w:r w:rsidRPr="002675A1">
        <w:rPr>
          <w:rFonts w:ascii="Palatino Linotype" w:hAnsi="Palatino Linotype"/>
          <w:color w:val="000000"/>
        </w:rPr>
        <w:t>.</w:t>
      </w:r>
    </w:p>
    <w:p w14:paraId="34385538" w14:textId="77777777" w:rsidR="002675A1" w:rsidRDefault="002675A1" w:rsidP="002675A1">
      <w:pPr>
        <w:spacing w:line="360" w:lineRule="auto"/>
        <w:jc w:val="both"/>
        <w:rPr>
          <w:rFonts w:ascii="Palatino Linotype" w:hAnsi="Palatino Linotype"/>
          <w:i/>
        </w:rPr>
      </w:pPr>
    </w:p>
    <w:p w14:paraId="702A1DAE" w14:textId="77777777" w:rsidR="00AC2646" w:rsidRDefault="002675A1" w:rsidP="00AC2646">
      <w:pPr>
        <w:spacing w:line="360" w:lineRule="auto"/>
        <w:ind w:left="708"/>
        <w:jc w:val="both"/>
        <w:rPr>
          <w:rFonts w:ascii="Palatino Linotype" w:hAnsi="Palatino Linotype"/>
          <w:i/>
        </w:rPr>
      </w:pPr>
      <w:r w:rsidRPr="00397275">
        <w:rPr>
          <w:rFonts w:ascii="Palatino Linotype" w:hAnsi="Palatino Linotype"/>
          <w:i/>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397275">
        <w:rPr>
          <w:rFonts w:ascii="Palatino Linotype" w:hAnsi="Palatino Linotype"/>
          <w:b/>
          <w:i/>
        </w:rPr>
        <w:t>Recurrente</w:t>
      </w:r>
      <w:r w:rsidRPr="00397275">
        <w:rPr>
          <w:rFonts w:ascii="Palatino Linotype" w:hAnsi="Palatino Linotype"/>
          <w:i/>
        </w:rPr>
        <w:t>.</w:t>
      </w:r>
    </w:p>
    <w:p w14:paraId="1AC1A256" w14:textId="77777777" w:rsidR="00AC2646" w:rsidRDefault="00AC2646" w:rsidP="00AC2646">
      <w:pPr>
        <w:spacing w:line="360" w:lineRule="auto"/>
        <w:ind w:left="708"/>
        <w:jc w:val="both"/>
        <w:rPr>
          <w:rFonts w:ascii="Palatino Linotype" w:hAnsi="Palatino Linotype"/>
          <w:i/>
        </w:rPr>
      </w:pPr>
    </w:p>
    <w:p w14:paraId="117D761E" w14:textId="77777777" w:rsidR="00AC2646" w:rsidRPr="00AC2646" w:rsidRDefault="00AC2646" w:rsidP="00AC2646">
      <w:pPr>
        <w:spacing w:line="360" w:lineRule="auto"/>
        <w:ind w:left="708"/>
        <w:jc w:val="both"/>
        <w:rPr>
          <w:rFonts w:ascii="Palatino Linotype" w:hAnsi="Palatino Linotype"/>
          <w:i/>
        </w:rPr>
      </w:pPr>
      <w:r w:rsidRPr="004D4CAB">
        <w:rPr>
          <w:rFonts w:ascii="Palatino Linotype" w:eastAsia="Palatino Linotype" w:hAnsi="Palatino Linotype" w:cs="Palatino Linotype"/>
          <w:i/>
        </w:rPr>
        <w:t>De ser el caso que el Sujeto Obligado no cuente con la información que se ordena respecto las fotografías en los puntos “</w:t>
      </w:r>
      <w:r w:rsidRPr="004D4CAB">
        <w:rPr>
          <w:rFonts w:ascii="Palatino Linotype" w:eastAsia="Palatino Linotype" w:hAnsi="Palatino Linotype" w:cs="Palatino Linotype"/>
          <w:b/>
          <w:i/>
        </w:rPr>
        <w:t>b</w:t>
      </w:r>
      <w:r w:rsidRPr="004D4CAB">
        <w:rPr>
          <w:rFonts w:ascii="Palatino Linotype" w:eastAsia="Palatino Linotype" w:hAnsi="Palatino Linotype" w:cs="Palatino Linotype"/>
          <w:i/>
        </w:rPr>
        <w:t>” y “</w:t>
      </w:r>
      <w:r w:rsidRPr="004D4CAB">
        <w:rPr>
          <w:rFonts w:ascii="Palatino Linotype" w:eastAsia="Palatino Linotype" w:hAnsi="Palatino Linotype" w:cs="Palatino Linotype"/>
          <w:b/>
          <w:i/>
        </w:rPr>
        <w:t>d</w:t>
      </w:r>
      <w:r w:rsidRPr="004D4CAB">
        <w:rPr>
          <w:rFonts w:ascii="Palatino Linotype" w:eastAsia="Palatino Linotype" w:hAnsi="Palatino Linotype" w:cs="Palatino Linotype"/>
          <w:i/>
        </w:rPr>
        <w:t xml:space="preserve">” que dan cuenta de </w:t>
      </w:r>
      <w:r w:rsidRPr="004D4CAB">
        <w:rPr>
          <w:rFonts w:ascii="Palatino Linotype" w:hAnsi="Palatino Linotype"/>
          <w:i/>
          <w:color w:val="000000"/>
        </w:rPr>
        <w:t>la adquisición o renta de adornos navideños y la adquisición de las cenas navideñas bastara con que así lo manifieste en los términos del segundo párrafo del artículo 19 de la Ley de Transparencia Local.</w:t>
      </w:r>
    </w:p>
    <w:p w14:paraId="15290B35" w14:textId="77777777" w:rsidR="00AC2646" w:rsidRPr="00F34424" w:rsidRDefault="00AC2646" w:rsidP="00AC2646">
      <w:pPr>
        <w:pStyle w:val="Prrafodelista"/>
        <w:autoSpaceDE w:val="0"/>
        <w:autoSpaceDN w:val="0"/>
        <w:adjustRightInd w:val="0"/>
        <w:spacing w:line="360" w:lineRule="auto"/>
        <w:ind w:left="1440"/>
        <w:jc w:val="both"/>
        <w:rPr>
          <w:rFonts w:ascii="Palatino Linotype" w:hAnsi="Palatino Linotype" w:cs="Arial"/>
        </w:rPr>
      </w:pPr>
    </w:p>
    <w:p w14:paraId="629FAD78" w14:textId="77777777" w:rsidR="002675A1" w:rsidRDefault="002675A1" w:rsidP="00AC2646">
      <w:pPr>
        <w:spacing w:line="360" w:lineRule="auto"/>
        <w:ind w:left="708"/>
        <w:jc w:val="both"/>
        <w:rPr>
          <w:rFonts w:ascii="Palatino Linotype" w:eastAsia="Palatino Linotype" w:hAnsi="Palatino Linotype" w:cs="Palatino Linotype"/>
          <w:i/>
        </w:rPr>
      </w:pPr>
    </w:p>
    <w:p w14:paraId="22CEBDCC" w14:textId="77777777" w:rsidR="00AC2646" w:rsidRDefault="00AC2646" w:rsidP="002675A1">
      <w:pPr>
        <w:spacing w:line="360" w:lineRule="auto"/>
        <w:jc w:val="both"/>
        <w:rPr>
          <w:rFonts w:ascii="Palatino Linotype" w:eastAsia="Palatino Linotype" w:hAnsi="Palatino Linotype" w:cs="Palatino Linotype"/>
          <w:i/>
        </w:rPr>
      </w:pPr>
    </w:p>
    <w:p w14:paraId="7053EF7B" w14:textId="77777777" w:rsidR="002675A1" w:rsidRDefault="002675A1" w:rsidP="002675A1">
      <w:pPr>
        <w:spacing w:line="360" w:lineRule="auto"/>
        <w:jc w:val="both"/>
        <w:rPr>
          <w:rFonts w:ascii="Palatino Linotype" w:hAnsi="Palatino Linotype" w:cs="Tahoma"/>
          <w:sz w:val="24"/>
          <w:szCs w:val="24"/>
          <w:lang w:eastAsia="es-ES"/>
        </w:rPr>
      </w:pPr>
      <w:r w:rsidRPr="005E78C0">
        <w:rPr>
          <w:rFonts w:ascii="Palatino Linotype" w:eastAsia="Palatino Linotype" w:hAnsi="Palatino Linotype" w:cs="Palatino Linotype"/>
          <w:b/>
          <w:sz w:val="24"/>
          <w:szCs w:val="24"/>
        </w:rPr>
        <w:lastRenderedPageBreak/>
        <w:t xml:space="preserve">SEGUNDO. </w:t>
      </w:r>
      <w:r w:rsidRPr="005E78C0">
        <w:rPr>
          <w:rFonts w:ascii="Palatino Linotype" w:hAnsi="Palatino Linotype" w:cs="Tahoma"/>
          <w:b/>
          <w:sz w:val="24"/>
          <w:szCs w:val="24"/>
          <w:lang w:eastAsia="es-ES"/>
        </w:rPr>
        <w:t xml:space="preserve">NOTIFÍQUESE </w:t>
      </w:r>
      <w:r w:rsidRPr="005E78C0">
        <w:rPr>
          <w:rFonts w:ascii="Palatino Linotype" w:hAnsi="Palatino Linotype" w:cs="Tahoma"/>
          <w:sz w:val="24"/>
          <w:szCs w:val="24"/>
          <w:lang w:eastAsia="es-ES"/>
        </w:rPr>
        <w:t xml:space="preserve">la presente resolución al Titular de la Unidad de Transparencia del Sujeto Obligado, vía </w:t>
      </w:r>
      <w:r w:rsidRPr="005E78C0">
        <w:rPr>
          <w:rFonts w:ascii="Palatino Linotype" w:eastAsia="Palatino Linotype" w:hAnsi="Palatino Linotype" w:cs="Palatino Linotype"/>
          <w:sz w:val="24"/>
          <w:szCs w:val="24"/>
        </w:rPr>
        <w:t>Sistema de Acceso a la Información Mexiquense (</w:t>
      </w:r>
      <w:r w:rsidRPr="005E78C0">
        <w:rPr>
          <w:rFonts w:ascii="Palatino Linotype" w:eastAsia="Palatino Linotype" w:hAnsi="Palatino Linotype" w:cs="Palatino Linotype"/>
          <w:b/>
          <w:sz w:val="24"/>
          <w:szCs w:val="24"/>
        </w:rPr>
        <w:t>SAIMEX</w:t>
      </w:r>
      <w:r w:rsidRPr="005E78C0">
        <w:rPr>
          <w:rFonts w:ascii="Palatino Linotype" w:eastAsia="Palatino Linotype" w:hAnsi="Palatino Linotype" w:cs="Palatino Linotype"/>
          <w:sz w:val="24"/>
          <w:szCs w:val="24"/>
        </w:rPr>
        <w:t xml:space="preserve">) </w:t>
      </w:r>
      <w:r w:rsidRPr="005E78C0">
        <w:rPr>
          <w:rFonts w:ascii="Palatino Linotype" w:hAnsi="Palatino Linotype" w:cs="Tahoma"/>
          <w:sz w:val="24"/>
          <w:szCs w:val="24"/>
          <w:lang w:eastAsia="es-ES"/>
        </w:rPr>
        <w:t>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17409C" w14:textId="77777777" w:rsidR="002675A1" w:rsidRPr="005E78C0" w:rsidRDefault="002675A1" w:rsidP="002675A1">
      <w:pPr>
        <w:spacing w:line="360" w:lineRule="auto"/>
        <w:jc w:val="both"/>
        <w:rPr>
          <w:rFonts w:ascii="Palatino Linotype" w:hAnsi="Palatino Linotype" w:cs="Tahoma"/>
          <w:sz w:val="24"/>
          <w:szCs w:val="24"/>
          <w:lang w:eastAsia="es-ES"/>
        </w:rPr>
      </w:pPr>
    </w:p>
    <w:p w14:paraId="1A16957D" w14:textId="77777777" w:rsidR="002675A1" w:rsidRDefault="002675A1" w:rsidP="002675A1">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5E78C0">
        <w:rPr>
          <w:rFonts w:ascii="Palatino Linotype" w:eastAsia="Palatino Linotype" w:hAnsi="Palatino Linotype" w:cs="Palatino Linotype"/>
          <w:b/>
          <w:sz w:val="24"/>
          <w:szCs w:val="24"/>
        </w:rPr>
        <w:t xml:space="preserve">TERCERO. </w:t>
      </w:r>
      <w:r w:rsidRPr="005E78C0">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Pr>
          <w:rFonts w:ascii="Palatino Linotype" w:eastAsia="Palatino Linotype" w:hAnsi="Palatino Linotype" w:cs="Palatino Linotype"/>
          <w:sz w:val="24"/>
          <w:szCs w:val="24"/>
        </w:rPr>
        <w:t>ento de la presente resolución.</w:t>
      </w:r>
    </w:p>
    <w:p w14:paraId="6F7196B4" w14:textId="77777777" w:rsidR="002675A1" w:rsidRPr="005E78C0" w:rsidRDefault="002675A1" w:rsidP="002675A1">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73AF5D5D" w14:textId="77777777" w:rsidR="002675A1" w:rsidRDefault="002675A1" w:rsidP="002675A1">
      <w:pPr>
        <w:autoSpaceDE w:val="0"/>
        <w:autoSpaceDN w:val="0"/>
        <w:adjustRightInd w:val="0"/>
        <w:spacing w:line="360" w:lineRule="auto"/>
        <w:jc w:val="both"/>
        <w:rPr>
          <w:rFonts w:ascii="Palatino Linotype" w:hAnsi="Palatino Linotype" w:cs="Arial"/>
          <w:sz w:val="24"/>
          <w:szCs w:val="24"/>
        </w:rPr>
      </w:pPr>
      <w:r w:rsidRPr="005E78C0">
        <w:rPr>
          <w:rFonts w:ascii="Palatino Linotype" w:hAnsi="Palatino Linotype"/>
          <w:b/>
          <w:sz w:val="24"/>
          <w:szCs w:val="24"/>
        </w:rPr>
        <w:t xml:space="preserve">CUARTO. </w:t>
      </w:r>
      <w:r w:rsidRPr="005E78C0">
        <w:rPr>
          <w:rFonts w:ascii="Palatino Linotype" w:hAnsi="Palatino Linotype" w:cs="Arial"/>
          <w:b/>
          <w:sz w:val="24"/>
          <w:szCs w:val="24"/>
        </w:rPr>
        <w:t>NOTIFÍQUESE</w:t>
      </w:r>
      <w:r w:rsidRPr="005E78C0">
        <w:rPr>
          <w:rFonts w:ascii="Palatino Linotype" w:hAnsi="Palatino Linotype" w:cs="Arial"/>
          <w:sz w:val="24"/>
          <w:szCs w:val="24"/>
        </w:rPr>
        <w:t xml:space="preserve"> a través del Sistema de Acceso a la In</w:t>
      </w:r>
      <w:r>
        <w:rPr>
          <w:rFonts w:ascii="Palatino Linotype" w:hAnsi="Palatino Linotype" w:cs="Arial"/>
          <w:sz w:val="24"/>
          <w:szCs w:val="24"/>
        </w:rPr>
        <w:t>formación Mexiquense (SAIMEX) a la</w:t>
      </w:r>
      <w:r w:rsidRPr="005E78C0">
        <w:rPr>
          <w:rFonts w:ascii="Palatino Linotype" w:hAnsi="Palatino Linotype" w:cs="Arial"/>
          <w:sz w:val="24"/>
          <w:szCs w:val="24"/>
        </w:rPr>
        <w:t xml:space="preserve"> </w:t>
      </w:r>
      <w:r w:rsidRPr="005E78C0">
        <w:rPr>
          <w:rFonts w:ascii="Palatino Linotype" w:hAnsi="Palatino Linotype" w:cs="Arial"/>
          <w:b/>
          <w:sz w:val="24"/>
          <w:szCs w:val="24"/>
        </w:rPr>
        <w:t>Recurrente</w:t>
      </w:r>
      <w:r w:rsidRPr="005E78C0">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w:t>
      </w:r>
      <w:r w:rsidRPr="005E78C0">
        <w:rPr>
          <w:rFonts w:ascii="Palatino Linotype" w:hAnsi="Palatino Linotype" w:cs="Arial"/>
          <w:sz w:val="24"/>
          <w:szCs w:val="24"/>
        </w:rPr>
        <w:lastRenderedPageBreak/>
        <w:t>Ley de Transparencia y Acceso a la Información Pública del Estado de México y Municipios.</w:t>
      </w:r>
    </w:p>
    <w:p w14:paraId="299DC13B" w14:textId="77777777" w:rsidR="002675A1" w:rsidRPr="005E78C0" w:rsidRDefault="002675A1" w:rsidP="002675A1">
      <w:pPr>
        <w:autoSpaceDE w:val="0"/>
        <w:autoSpaceDN w:val="0"/>
        <w:adjustRightInd w:val="0"/>
        <w:spacing w:line="360" w:lineRule="auto"/>
        <w:jc w:val="both"/>
        <w:rPr>
          <w:rFonts w:ascii="Palatino Linotype" w:hAnsi="Palatino Linotype" w:cs="Arial"/>
          <w:sz w:val="24"/>
          <w:szCs w:val="24"/>
        </w:rPr>
      </w:pPr>
    </w:p>
    <w:p w14:paraId="240AC56F" w14:textId="77777777" w:rsidR="002675A1" w:rsidRDefault="002675A1" w:rsidP="005D4A5C">
      <w:pPr>
        <w:tabs>
          <w:tab w:val="left" w:pos="284"/>
        </w:tabs>
        <w:spacing w:after="0" w:line="360" w:lineRule="auto"/>
        <w:jc w:val="both"/>
        <w:rPr>
          <w:rFonts w:ascii="Palatino Linotype" w:hAnsi="Palatino Linotype"/>
          <w:sz w:val="24"/>
          <w:szCs w:val="24"/>
          <w:lang w:eastAsia="es-ES_tradnl"/>
        </w:rPr>
      </w:pPr>
      <w:r w:rsidRPr="005E78C0">
        <w:rPr>
          <w:rFonts w:ascii="Palatino Linotype" w:eastAsia="Times New Roman" w:hAnsi="Palatino Linotype" w:cs="Arial"/>
          <w:b/>
          <w:sz w:val="24"/>
          <w:szCs w:val="24"/>
          <w:lang w:val="es-ES" w:eastAsia="es-ES"/>
        </w:rPr>
        <w:t>QU</w:t>
      </w:r>
      <w:r>
        <w:rPr>
          <w:rFonts w:ascii="Palatino Linotype" w:eastAsia="Times New Roman" w:hAnsi="Palatino Linotype" w:cs="Arial"/>
          <w:b/>
          <w:sz w:val="24"/>
          <w:szCs w:val="24"/>
          <w:lang w:val="es-ES" w:eastAsia="es-ES"/>
        </w:rPr>
        <w:t>I</w:t>
      </w:r>
      <w:r w:rsidRPr="005E78C0">
        <w:rPr>
          <w:rFonts w:ascii="Palatino Linotype" w:eastAsia="Times New Roman" w:hAnsi="Palatino Linotype" w:cs="Arial"/>
          <w:b/>
          <w:sz w:val="24"/>
          <w:szCs w:val="24"/>
          <w:lang w:val="es-ES" w:eastAsia="es-ES"/>
        </w:rPr>
        <w:t xml:space="preserve">NTO. </w:t>
      </w:r>
      <w:r w:rsidRPr="005E78C0">
        <w:rPr>
          <w:rFonts w:ascii="Palatino Linotype" w:hAnsi="Palatino Linotype" w:cs="Times New Roman"/>
          <w:b/>
          <w:sz w:val="24"/>
          <w:szCs w:val="24"/>
          <w:lang w:eastAsia="es-ES_tradnl"/>
        </w:rPr>
        <w:t xml:space="preserve">- </w:t>
      </w:r>
      <w:r w:rsidRPr="00C63777">
        <w:rPr>
          <w:rFonts w:ascii="Palatino Linotype" w:eastAsia="Palatino Linotype" w:hAnsi="Palatino Linotype" w:cs="Palatino Linotype"/>
          <w:b/>
          <w:color w:val="000000"/>
          <w:sz w:val="24"/>
          <w:szCs w:val="24"/>
        </w:rPr>
        <w:t xml:space="preserve">Gírese </w:t>
      </w:r>
      <w:r w:rsidRPr="00C63777">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C63777">
        <w:rPr>
          <w:rFonts w:ascii="Palatino Linotype" w:eastAsia="Palatino Linotype" w:hAnsi="Palatino Linotype" w:cs="Palatino Linotype"/>
          <w:b/>
          <w:color w:val="000000"/>
          <w:sz w:val="24"/>
          <w:szCs w:val="24"/>
        </w:rPr>
        <w:t xml:space="preserve"> Considerando TERCERO </w:t>
      </w:r>
      <w:r w:rsidRPr="00C63777">
        <w:rPr>
          <w:rFonts w:ascii="Palatino Linotype" w:eastAsia="Palatino Linotype" w:hAnsi="Palatino Linotype" w:cs="Palatino Linotype"/>
          <w:bCs/>
          <w:color w:val="000000"/>
          <w:sz w:val="24"/>
          <w:szCs w:val="24"/>
        </w:rPr>
        <w:t>de la presente resolución</w:t>
      </w:r>
      <w:r w:rsidRPr="00C63777">
        <w:rPr>
          <w:rFonts w:ascii="Palatino Linotype" w:hAnsi="Palatino Linotype"/>
          <w:sz w:val="24"/>
          <w:szCs w:val="24"/>
          <w:lang w:eastAsia="es-ES_tradnl"/>
        </w:rPr>
        <w:t>.</w:t>
      </w:r>
    </w:p>
    <w:p w14:paraId="4C44F45D" w14:textId="77777777" w:rsidR="002675A1" w:rsidRPr="00F04F19" w:rsidRDefault="002675A1" w:rsidP="005D4A5C">
      <w:pPr>
        <w:spacing w:after="0" w:line="360" w:lineRule="auto"/>
        <w:rPr>
          <w:rFonts w:ascii="Palatino Linotype" w:hAnsi="Palatino Linotype"/>
          <w:b/>
          <w:bCs/>
          <w:spacing w:val="60"/>
          <w:sz w:val="28"/>
          <w:szCs w:val="28"/>
          <w:lang w:val="es-ES_tradnl"/>
        </w:rPr>
      </w:pPr>
    </w:p>
    <w:p w14:paraId="0C5F60BD" w14:textId="1628A92E" w:rsidR="002675A1" w:rsidRDefault="002675A1" w:rsidP="005D4A5C">
      <w:pPr>
        <w:autoSpaceDE w:val="0"/>
        <w:autoSpaceDN w:val="0"/>
        <w:adjustRightInd w:val="0"/>
        <w:spacing w:after="0" w:line="360" w:lineRule="auto"/>
        <w:jc w:val="both"/>
        <w:rPr>
          <w:rFonts w:ascii="Palatino Linotype" w:hAnsi="Palatino Linotype" w:cs="Arial"/>
        </w:rPr>
      </w:pPr>
      <w:r w:rsidRPr="00B574E5">
        <w:rPr>
          <w:rFonts w:ascii="Palatino Linotype" w:hAnsi="Palatino Linotype" w:cs="Arial"/>
          <w:sz w:val="24"/>
        </w:rPr>
        <w:t xml:space="preserve">ASÍ LO ACORDÓ, POR </w:t>
      </w:r>
      <w:r w:rsidRPr="00C31601">
        <w:rPr>
          <w:rFonts w:ascii="Palatino Linotype" w:hAnsi="Palatino Linotype" w:cs="Arial"/>
          <w:b/>
          <w:sz w:val="24"/>
        </w:rPr>
        <w:t>UNANIMIDAD DE VOTOS</w:t>
      </w:r>
      <w:r w:rsidRPr="00B574E5">
        <w:rPr>
          <w:rFonts w:ascii="Palatino Linotype" w:hAnsi="Palatino Linotype" w:cs="Arial"/>
          <w:sz w:val="24"/>
        </w:rPr>
        <w:t>,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CONFORMADO POR LOS COMISIONADOS JOSÉ MARTÍNEZ VILCHIS, MARÍA DEL ROSARIO MEJÍA AYALA</w:t>
      </w:r>
      <w:r>
        <w:rPr>
          <w:rFonts w:ascii="Palatino Linotype" w:hAnsi="Palatino Linotype" w:cs="Arial"/>
          <w:sz w:val="24"/>
        </w:rPr>
        <w:t xml:space="preserve">, </w:t>
      </w:r>
      <w:r w:rsidRPr="00B574E5">
        <w:rPr>
          <w:rFonts w:ascii="Palatino Linotype" w:hAnsi="Palatino Linotype" w:cs="Arial"/>
          <w:sz w:val="24"/>
        </w:rPr>
        <w:t>SHARON CRISTINA MORALES MARTÍNEZ, LUIS GUSTAVO PARRA NORIEGA</w:t>
      </w:r>
      <w:r>
        <w:rPr>
          <w:rFonts w:ascii="Palatino Linotype" w:hAnsi="Palatino Linotype" w:cs="Arial"/>
          <w:sz w:val="24"/>
        </w:rPr>
        <w:t xml:space="preserve"> </w:t>
      </w:r>
      <w:r w:rsidRPr="00B574E5">
        <w:rPr>
          <w:rFonts w:ascii="Palatino Linotype" w:hAnsi="Palatino Linotype" w:cs="Arial"/>
          <w:sz w:val="24"/>
        </w:rPr>
        <w:t>Y GUADALUPE RAMÍREZ PEÑA</w:t>
      </w:r>
      <w:r>
        <w:rPr>
          <w:rFonts w:ascii="Palatino Linotype" w:hAnsi="Palatino Linotype" w:cs="Arial"/>
          <w:sz w:val="24"/>
        </w:rPr>
        <w:t xml:space="preserve"> </w:t>
      </w:r>
      <w:r w:rsidRPr="00B574E5">
        <w:rPr>
          <w:rFonts w:ascii="Palatino Linotype" w:hAnsi="Palatino Linotype" w:cs="Arial"/>
          <w:sz w:val="24"/>
        </w:rPr>
        <w:t xml:space="preserve">EN LA </w:t>
      </w:r>
      <w:r w:rsidR="00724C17">
        <w:rPr>
          <w:rFonts w:ascii="Palatino Linotype" w:hAnsi="Palatino Linotype" w:cs="Arial"/>
          <w:b/>
          <w:sz w:val="24"/>
        </w:rPr>
        <w:t>VIGÉSIMA</w:t>
      </w:r>
      <w:r w:rsidR="00082D42">
        <w:rPr>
          <w:rFonts w:ascii="Palatino Linotype" w:hAnsi="Palatino Linotype" w:cs="Arial"/>
          <w:b/>
          <w:sz w:val="24"/>
        </w:rPr>
        <w:t xml:space="preserve"> SEGUNDA</w:t>
      </w:r>
      <w:r>
        <w:rPr>
          <w:rFonts w:ascii="Palatino Linotype" w:hAnsi="Palatino Linotype" w:cs="Arial"/>
          <w:b/>
          <w:sz w:val="24"/>
        </w:rPr>
        <w:t xml:space="preserve"> </w:t>
      </w:r>
      <w:r w:rsidRPr="00C31601">
        <w:rPr>
          <w:rFonts w:ascii="Palatino Linotype" w:hAnsi="Palatino Linotype" w:cs="Arial"/>
          <w:b/>
          <w:sz w:val="24"/>
        </w:rPr>
        <w:t xml:space="preserve">SESIÓN ORDINARIA CELEBRADA EL </w:t>
      </w:r>
      <w:r w:rsidR="00082D42">
        <w:rPr>
          <w:rFonts w:ascii="Palatino Linotype" w:hAnsi="Palatino Linotype" w:cs="Arial"/>
          <w:b/>
          <w:sz w:val="24"/>
        </w:rPr>
        <w:t>DIECIOCHO DE JUNIO</w:t>
      </w:r>
      <w:r>
        <w:rPr>
          <w:rFonts w:ascii="Palatino Linotype" w:hAnsi="Palatino Linotype" w:cs="Arial"/>
          <w:b/>
          <w:sz w:val="24"/>
        </w:rPr>
        <w:t xml:space="preserve"> DE DOS MIL VEINTICINCO</w:t>
      </w:r>
      <w:r w:rsidRPr="00B574E5">
        <w:rPr>
          <w:rFonts w:ascii="Palatino Linotype" w:hAnsi="Palatino Linotype" w:cs="Arial"/>
          <w:sz w:val="24"/>
        </w:rPr>
        <w:t>, ANTE EL SECRETARIO TÉCNICO DEL PLENO, ALEXIS TAPIA RAMÍREZ. --------------------------------------------------------------------</w:t>
      </w:r>
      <w:r>
        <w:rPr>
          <w:rFonts w:ascii="Palatino Linotype" w:hAnsi="Palatino Linotype" w:cs="Arial"/>
          <w:sz w:val="24"/>
        </w:rPr>
        <w:t>--------------------</w:t>
      </w:r>
      <w:r>
        <w:rPr>
          <w:rFonts w:ascii="Palatino Linotype" w:hAnsi="Palatino Linotype" w:cs="Arial"/>
        </w:rPr>
        <w:t>-----------------------------------------------------------------------------------------------------------------------------------------------------------------------------------------------------------------------------------------------------------------------------</w:t>
      </w:r>
      <w:r w:rsidR="005D4A5C" w:rsidRPr="005D4A5C">
        <w:rPr>
          <w:rFonts w:ascii="Palatino Linotype" w:hAnsi="Palatino Linotype" w:cs="Arial"/>
          <w:lang w:val="es-ES_tradnl"/>
        </w:rPr>
        <w:t>-----------------------------</w:t>
      </w:r>
      <w:r w:rsidR="005D4A5C" w:rsidRPr="005D4A5C">
        <w:rPr>
          <w:rFonts w:ascii="Palatino Linotype" w:hAnsi="Palatino Linotype" w:cs="Arial"/>
        </w:rPr>
        <w:t>----------------------------------------------------------------------------------------</w:t>
      </w:r>
      <w:r w:rsidR="005D4A5C" w:rsidRPr="005D4A5C">
        <w:rPr>
          <w:rFonts w:ascii="Palatino Linotype" w:hAnsi="Palatino Linotype" w:cs="Arial"/>
          <w:lang w:val="es-ES_tradnl"/>
        </w:rPr>
        <w:t>-----------------------------</w:t>
      </w:r>
      <w:r w:rsidR="005D4A5C" w:rsidRPr="005D4A5C">
        <w:rPr>
          <w:rFonts w:ascii="Palatino Linotype" w:hAnsi="Palatino Linotype" w:cs="Arial"/>
        </w:rPr>
        <w:t>-----------------------------------------------------------------------------</w:t>
      </w:r>
    </w:p>
    <w:p w14:paraId="420EFB0B" w14:textId="77777777" w:rsidR="002675A1" w:rsidRPr="003717C1" w:rsidRDefault="002675A1" w:rsidP="002675A1">
      <w:pPr>
        <w:autoSpaceDE w:val="0"/>
        <w:autoSpaceDN w:val="0"/>
        <w:adjustRightInd w:val="0"/>
        <w:spacing w:line="360" w:lineRule="auto"/>
        <w:jc w:val="both"/>
        <w:rPr>
          <w:sz w:val="20"/>
        </w:rPr>
      </w:pPr>
      <w:r>
        <w:rPr>
          <w:rFonts w:ascii="Palatino Linotype" w:hAnsi="Palatino Linotype"/>
          <w:bCs/>
          <w:sz w:val="16"/>
          <w:szCs w:val="18"/>
        </w:rPr>
        <w:t>JMV/CCR/</w:t>
      </w:r>
      <w:r w:rsidRPr="000008D6">
        <w:rPr>
          <w:rFonts w:ascii="Palatino Linotype" w:hAnsi="Palatino Linotype"/>
          <w:bCs/>
          <w:sz w:val="16"/>
          <w:szCs w:val="18"/>
        </w:rPr>
        <w:t xml:space="preserve"> </w:t>
      </w:r>
      <w:r>
        <w:rPr>
          <w:rFonts w:ascii="Palatino Linotype" w:hAnsi="Palatino Linotype"/>
          <w:bCs/>
          <w:sz w:val="16"/>
          <w:szCs w:val="18"/>
        </w:rPr>
        <w:t>NJMB</w:t>
      </w:r>
    </w:p>
    <w:p w14:paraId="53C19A4E" w14:textId="77777777" w:rsidR="002675A1" w:rsidRDefault="002675A1" w:rsidP="002675A1"/>
    <w:p w14:paraId="45497CD9" w14:textId="77777777" w:rsidR="002675A1" w:rsidRDefault="002675A1" w:rsidP="002675A1"/>
    <w:p w14:paraId="4F2C116C" w14:textId="77777777" w:rsidR="002675A1" w:rsidRDefault="002675A1" w:rsidP="002675A1"/>
    <w:p w14:paraId="68A54894" w14:textId="77777777" w:rsidR="002675A1" w:rsidRDefault="002675A1" w:rsidP="002675A1"/>
    <w:p w14:paraId="27DE48A2" w14:textId="77777777" w:rsidR="002675A1" w:rsidRDefault="002675A1" w:rsidP="002675A1"/>
    <w:p w14:paraId="159533CA" w14:textId="77777777" w:rsidR="002675A1" w:rsidRDefault="002675A1" w:rsidP="002675A1"/>
    <w:p w14:paraId="17F0840F" w14:textId="77777777" w:rsidR="002675A1" w:rsidRDefault="002675A1" w:rsidP="002675A1"/>
    <w:p w14:paraId="0106E55B" w14:textId="77777777" w:rsidR="002675A1" w:rsidRDefault="002675A1" w:rsidP="002675A1"/>
    <w:p w14:paraId="0099867D" w14:textId="77777777" w:rsidR="002675A1" w:rsidRDefault="002675A1" w:rsidP="002675A1"/>
    <w:p w14:paraId="1CC92641" w14:textId="77777777" w:rsidR="002675A1" w:rsidRDefault="002675A1" w:rsidP="002675A1"/>
    <w:p w14:paraId="6BCD5D78" w14:textId="77777777" w:rsidR="002675A1" w:rsidRDefault="002675A1" w:rsidP="002675A1"/>
    <w:p w14:paraId="4087AB95" w14:textId="77777777" w:rsidR="002675A1" w:rsidRDefault="002675A1" w:rsidP="002675A1"/>
    <w:p w14:paraId="2FCE536A" w14:textId="77777777" w:rsidR="002675A1" w:rsidRDefault="002675A1" w:rsidP="002675A1"/>
    <w:p w14:paraId="1962CCA5" w14:textId="77777777" w:rsidR="002675A1" w:rsidRDefault="002675A1" w:rsidP="002675A1"/>
    <w:p w14:paraId="7E51A630" w14:textId="77777777" w:rsidR="002675A1" w:rsidRDefault="002675A1" w:rsidP="002675A1"/>
    <w:p w14:paraId="1D616DE2" w14:textId="77777777" w:rsidR="002675A1" w:rsidRDefault="002675A1" w:rsidP="002675A1"/>
    <w:p w14:paraId="3DC1470D" w14:textId="77777777" w:rsidR="002675A1" w:rsidRDefault="002675A1" w:rsidP="002675A1"/>
    <w:p w14:paraId="3ACF904B" w14:textId="77777777" w:rsidR="00110A57" w:rsidRDefault="00110A57"/>
    <w:sectPr w:rsidR="00110A57" w:rsidSect="002675A1">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8BB5E" w14:textId="77777777" w:rsidR="004E34D1" w:rsidRDefault="004E34D1" w:rsidP="002675A1">
      <w:pPr>
        <w:spacing w:after="0" w:line="240" w:lineRule="auto"/>
      </w:pPr>
      <w:r>
        <w:separator/>
      </w:r>
    </w:p>
  </w:endnote>
  <w:endnote w:type="continuationSeparator" w:id="0">
    <w:p w14:paraId="30511D30" w14:textId="77777777" w:rsidR="004E34D1" w:rsidRDefault="004E34D1" w:rsidP="0026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3132C" w14:textId="77777777" w:rsidR="002675A1" w:rsidRPr="000B69FA" w:rsidRDefault="002675A1" w:rsidP="002675A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16F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16F5">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13369" w14:textId="77777777" w:rsidR="002675A1" w:rsidRPr="000B69FA" w:rsidRDefault="002675A1" w:rsidP="002675A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16F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16F5">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A514E" w14:textId="77777777" w:rsidR="004E34D1" w:rsidRDefault="004E34D1" w:rsidP="002675A1">
      <w:pPr>
        <w:spacing w:after="0" w:line="240" w:lineRule="auto"/>
      </w:pPr>
      <w:r>
        <w:separator/>
      </w:r>
    </w:p>
  </w:footnote>
  <w:footnote w:type="continuationSeparator" w:id="0">
    <w:p w14:paraId="2AFE0463" w14:textId="77777777" w:rsidR="004E34D1" w:rsidRDefault="004E34D1" w:rsidP="002675A1">
      <w:pPr>
        <w:spacing w:after="0" w:line="240" w:lineRule="auto"/>
      </w:pPr>
      <w:r>
        <w:continuationSeparator/>
      </w:r>
    </w:p>
  </w:footnote>
  <w:footnote w:id="1">
    <w:p w14:paraId="45C50E4F" w14:textId="77777777" w:rsidR="000E3A0C" w:rsidRDefault="000E3A0C" w:rsidP="000E3A0C">
      <w:pPr>
        <w:pStyle w:val="Textonotapie"/>
      </w:pPr>
      <w:r>
        <w:rPr>
          <w:rStyle w:val="Refdenotaalpie"/>
        </w:rPr>
        <w:footnoteRef/>
      </w:r>
      <w:r>
        <w:t xml:space="preserve"> </w:t>
      </w:r>
      <w:r w:rsidRPr="00E3574D">
        <w:rPr>
          <w:rFonts w:eastAsia="Palatino Linotype" w:cs="Palatino Linotype"/>
        </w:rPr>
        <w:t>Ley General de Transparencia y Acceso a l</w:t>
      </w:r>
      <w:r>
        <w:rPr>
          <w:rFonts w:eastAsia="Palatino Linotype" w:cs="Palatino Linotype"/>
        </w:rPr>
        <w:t>a Información Pública Comentada, año 2016, pág. 401.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277F8" w14:textId="77777777" w:rsidR="002675A1" w:rsidRDefault="002675A1">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039BCB1" wp14:editId="42087C69">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2675A1" w14:paraId="732AAE46" w14:textId="77777777" w:rsidTr="002675A1">
      <w:trPr>
        <w:trHeight w:val="227"/>
      </w:trPr>
      <w:tc>
        <w:tcPr>
          <w:tcW w:w="5529" w:type="dxa"/>
          <w:hideMark/>
        </w:tcPr>
        <w:p w14:paraId="162121A4" w14:textId="77777777" w:rsidR="002675A1" w:rsidRDefault="002675A1" w:rsidP="002675A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0143B11" w14:textId="77777777" w:rsidR="002675A1" w:rsidRPr="00B4142F" w:rsidRDefault="002675A1" w:rsidP="002675A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04845/INFOEM/IP/RR/2025</w:t>
          </w:r>
        </w:p>
      </w:tc>
    </w:tr>
    <w:tr w:rsidR="002675A1" w14:paraId="259F6BB8" w14:textId="77777777" w:rsidTr="002675A1">
      <w:trPr>
        <w:trHeight w:val="242"/>
      </w:trPr>
      <w:tc>
        <w:tcPr>
          <w:tcW w:w="5529" w:type="dxa"/>
          <w:hideMark/>
        </w:tcPr>
        <w:p w14:paraId="476CAEFC" w14:textId="77777777" w:rsidR="002675A1" w:rsidRDefault="002675A1" w:rsidP="002675A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F81E79E" w14:textId="77777777" w:rsidR="002675A1" w:rsidRPr="004076B3" w:rsidRDefault="002675A1" w:rsidP="002675A1">
          <w:pPr>
            <w:spacing w:after="120" w:line="256" w:lineRule="auto"/>
            <w:ind w:left="639" w:right="214"/>
            <w:jc w:val="both"/>
            <w:rPr>
              <w:rFonts w:ascii="Palatino Linotype" w:hAnsi="Palatino Linotype" w:cs="Arial"/>
              <w:sz w:val="24"/>
              <w:szCs w:val="24"/>
            </w:rPr>
          </w:pPr>
          <w:r>
            <w:rPr>
              <w:rFonts w:ascii="Palatino Linotype" w:hAnsi="Palatino Linotype"/>
              <w:b/>
              <w:bCs/>
              <w:color w:val="000000"/>
              <w:sz w:val="24"/>
              <w:szCs w:val="24"/>
            </w:rPr>
            <w:t>Ayuntamiento de Villa de Allende</w:t>
          </w:r>
          <w:r w:rsidRPr="004076B3">
            <w:rPr>
              <w:rFonts w:ascii="Palatino Linotype" w:hAnsi="Palatino Linotype"/>
              <w:b/>
              <w:bCs/>
              <w:color w:val="000000"/>
              <w:sz w:val="24"/>
              <w:szCs w:val="24"/>
            </w:rPr>
            <w:t xml:space="preserve"> </w:t>
          </w:r>
        </w:p>
      </w:tc>
    </w:tr>
    <w:tr w:rsidR="002675A1" w14:paraId="08E1DD4E" w14:textId="77777777" w:rsidTr="002675A1">
      <w:trPr>
        <w:trHeight w:val="342"/>
      </w:trPr>
      <w:tc>
        <w:tcPr>
          <w:tcW w:w="5529" w:type="dxa"/>
          <w:hideMark/>
        </w:tcPr>
        <w:p w14:paraId="6FF44B15" w14:textId="77777777" w:rsidR="002675A1" w:rsidRDefault="002675A1" w:rsidP="002675A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9F14B49" w14:textId="77777777" w:rsidR="002675A1" w:rsidRDefault="002675A1" w:rsidP="002675A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BF3AC23" w14:textId="77777777" w:rsidR="002675A1" w:rsidRDefault="002675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2675A1" w14:paraId="575D272B" w14:textId="77777777" w:rsidTr="002675A1">
      <w:trPr>
        <w:trHeight w:val="227"/>
      </w:trPr>
      <w:tc>
        <w:tcPr>
          <w:tcW w:w="5529" w:type="dxa"/>
          <w:hideMark/>
        </w:tcPr>
        <w:p w14:paraId="03248232" w14:textId="77777777" w:rsidR="002675A1" w:rsidRDefault="002675A1" w:rsidP="002675A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AA35769" w14:textId="77777777" w:rsidR="002675A1" w:rsidRPr="00B4142F" w:rsidRDefault="002675A1" w:rsidP="002675A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04845/INFOEM/IP/RR/2025</w:t>
          </w:r>
        </w:p>
      </w:tc>
    </w:tr>
    <w:tr w:rsidR="002675A1" w14:paraId="175C0265" w14:textId="77777777" w:rsidTr="002675A1">
      <w:trPr>
        <w:trHeight w:val="227"/>
      </w:trPr>
      <w:tc>
        <w:tcPr>
          <w:tcW w:w="5529" w:type="dxa"/>
        </w:tcPr>
        <w:p w14:paraId="2BB48D2A" w14:textId="77777777" w:rsidR="002675A1" w:rsidRDefault="002675A1" w:rsidP="002675A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4898575A" w14:textId="60245F3C" w:rsidR="002675A1" w:rsidRDefault="006916F5" w:rsidP="002675A1">
          <w:pPr>
            <w:spacing w:after="120" w:line="256"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XXXX</w:t>
          </w:r>
        </w:p>
      </w:tc>
    </w:tr>
    <w:tr w:rsidR="002675A1" w14:paraId="05A978E7" w14:textId="77777777" w:rsidTr="002675A1">
      <w:trPr>
        <w:trHeight w:val="242"/>
      </w:trPr>
      <w:tc>
        <w:tcPr>
          <w:tcW w:w="5529" w:type="dxa"/>
          <w:hideMark/>
        </w:tcPr>
        <w:p w14:paraId="3FD4A958" w14:textId="77777777" w:rsidR="002675A1" w:rsidRDefault="002675A1" w:rsidP="002675A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C7167D7" w14:textId="77777777" w:rsidR="002675A1" w:rsidRPr="004076B3" w:rsidRDefault="002675A1" w:rsidP="002675A1">
          <w:pPr>
            <w:spacing w:after="120" w:line="256" w:lineRule="auto"/>
            <w:ind w:left="639" w:right="214"/>
            <w:jc w:val="both"/>
            <w:rPr>
              <w:rFonts w:ascii="Palatino Linotype" w:hAnsi="Palatino Linotype" w:cs="Arial"/>
              <w:sz w:val="24"/>
              <w:szCs w:val="24"/>
            </w:rPr>
          </w:pPr>
          <w:r>
            <w:rPr>
              <w:rFonts w:ascii="Palatino Linotype" w:hAnsi="Palatino Linotype"/>
              <w:b/>
              <w:bCs/>
              <w:color w:val="000000"/>
              <w:sz w:val="24"/>
              <w:szCs w:val="24"/>
            </w:rPr>
            <w:t>Ayuntamiento de Villa de Allende</w:t>
          </w:r>
        </w:p>
      </w:tc>
    </w:tr>
    <w:tr w:rsidR="002675A1" w14:paraId="7D76D160" w14:textId="77777777" w:rsidTr="002675A1">
      <w:trPr>
        <w:trHeight w:val="342"/>
      </w:trPr>
      <w:tc>
        <w:tcPr>
          <w:tcW w:w="5529" w:type="dxa"/>
          <w:hideMark/>
        </w:tcPr>
        <w:p w14:paraId="518FE892" w14:textId="77777777" w:rsidR="002675A1" w:rsidRDefault="002675A1" w:rsidP="002675A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8D9FACA" w14:textId="77777777" w:rsidR="002675A1" w:rsidRDefault="002675A1" w:rsidP="002675A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524B4057" w14:textId="77777777" w:rsidR="002675A1" w:rsidRDefault="002675A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A99A521" wp14:editId="5360DB2C">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7C7A4A"/>
    <w:multiLevelType w:val="hybridMultilevel"/>
    <w:tmpl w:val="E16A444A"/>
    <w:lvl w:ilvl="0" w:tplc="4B64AC02">
      <w:start w:val="1"/>
      <w:numFmt w:val="decimal"/>
      <w:lvlText w:val="%1."/>
      <w:lvlJc w:val="left"/>
      <w:pPr>
        <w:ind w:left="720" w:hanging="360"/>
      </w:pPr>
      <w:rPr>
        <w:rFonts w:ascii="Palatino Linotype" w:hAnsi="Palatino Linotype" w:cstheme="minorBidi" w:hint="default"/>
        <w:color w:val="00000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F426EC"/>
    <w:multiLevelType w:val="hybridMultilevel"/>
    <w:tmpl w:val="44303D9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4C9ED6C6">
      <w:start w:val="1"/>
      <w:numFmt w:val="bullet"/>
      <w:lvlText w:val=""/>
      <w:lvlJc w:val="left"/>
      <w:pPr>
        <w:ind w:left="2340" w:hanging="360"/>
      </w:pPr>
      <w:rPr>
        <w:rFonts w:ascii="Symbol" w:eastAsiaTheme="majorEastAsia" w:hAnsi="Symbol" w:cs="Arial" w:hint="default"/>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CE22E8"/>
    <w:multiLevelType w:val="hybridMultilevel"/>
    <w:tmpl w:val="A7A04C9A"/>
    <w:lvl w:ilvl="0" w:tplc="19CAB84A">
      <w:start w:val="1"/>
      <w:numFmt w:val="bullet"/>
      <w:lvlText w:val="-"/>
      <w:lvlJc w:val="left"/>
      <w:pPr>
        <w:ind w:left="644" w:hanging="360"/>
      </w:pPr>
      <w:rPr>
        <w:rFonts w:ascii="Palatino Linotype" w:eastAsiaTheme="majorEastAsia" w:hAnsi="Palatino Linotype" w:cs="Arial" w:hint="default"/>
        <w:i w:val="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21A2067C"/>
    <w:multiLevelType w:val="hybridMultilevel"/>
    <w:tmpl w:val="889C45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A07B6C"/>
    <w:multiLevelType w:val="hybridMultilevel"/>
    <w:tmpl w:val="E16A444A"/>
    <w:lvl w:ilvl="0" w:tplc="4B64AC02">
      <w:start w:val="1"/>
      <w:numFmt w:val="decimal"/>
      <w:lvlText w:val="%1."/>
      <w:lvlJc w:val="left"/>
      <w:pPr>
        <w:ind w:left="720" w:hanging="360"/>
      </w:pPr>
      <w:rPr>
        <w:rFonts w:ascii="Palatino Linotype" w:hAnsi="Palatino Linotype" w:cstheme="minorBidi" w:hint="default"/>
        <w:color w:val="00000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B5092E"/>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1620"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1"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843C3D"/>
    <w:multiLevelType w:val="hybridMultilevel"/>
    <w:tmpl w:val="5378A1F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56CB78EA"/>
    <w:multiLevelType w:val="hybridMultilevel"/>
    <w:tmpl w:val="E16A444A"/>
    <w:lvl w:ilvl="0" w:tplc="4B64AC02">
      <w:start w:val="1"/>
      <w:numFmt w:val="decimal"/>
      <w:lvlText w:val="%1."/>
      <w:lvlJc w:val="left"/>
      <w:pPr>
        <w:ind w:left="720" w:hanging="360"/>
      </w:pPr>
      <w:rPr>
        <w:rFonts w:ascii="Palatino Linotype" w:hAnsi="Palatino Linotype" w:cstheme="minorBidi" w:hint="default"/>
        <w:color w:val="00000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FA43B6"/>
    <w:multiLevelType w:val="hybridMultilevel"/>
    <w:tmpl w:val="24ECE45E"/>
    <w:lvl w:ilvl="0" w:tplc="DEE819DA">
      <w:start w:val="1"/>
      <w:numFmt w:val="decimal"/>
      <w:lvlText w:val="%1."/>
      <w:lvlJc w:val="left"/>
      <w:pPr>
        <w:ind w:left="1004" w:hanging="360"/>
      </w:pPr>
      <w:rPr>
        <w:rFonts w:hint="default"/>
        <w:b w:val="0"/>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6"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1620"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68FA0A38"/>
    <w:multiLevelType w:val="hybridMultilevel"/>
    <w:tmpl w:val="2BA0F350"/>
    <w:lvl w:ilvl="0" w:tplc="EA7ACEE2">
      <w:start w:val="1"/>
      <w:numFmt w:val="bullet"/>
      <w:lvlText w:val=""/>
      <w:lvlJc w:val="left"/>
      <w:pPr>
        <w:ind w:left="720" w:hanging="360"/>
      </w:pPr>
      <w:rPr>
        <w:rFonts w:ascii="Symbol" w:eastAsiaTheme="maj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456B9E"/>
    <w:multiLevelType w:val="hybridMultilevel"/>
    <w:tmpl w:val="44303D9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4C9ED6C6">
      <w:start w:val="1"/>
      <w:numFmt w:val="bullet"/>
      <w:lvlText w:val=""/>
      <w:lvlJc w:val="left"/>
      <w:pPr>
        <w:ind w:left="2340" w:hanging="360"/>
      </w:pPr>
      <w:rPr>
        <w:rFonts w:ascii="Symbol" w:eastAsiaTheme="majorEastAsia" w:hAnsi="Symbol" w:cs="Arial" w:hint="default"/>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6B0AFC"/>
    <w:multiLevelType w:val="hybridMultilevel"/>
    <w:tmpl w:val="41AE4552"/>
    <w:lvl w:ilvl="0" w:tplc="52A0369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824E47"/>
    <w:multiLevelType w:val="hybridMultilevel"/>
    <w:tmpl w:val="7E6C731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B2E72CB"/>
    <w:multiLevelType w:val="hybridMultilevel"/>
    <w:tmpl w:val="293E7ACC"/>
    <w:lvl w:ilvl="0" w:tplc="4956CFD4">
      <w:start w:val="1"/>
      <w:numFmt w:val="decimal"/>
      <w:lvlText w:val="%1."/>
      <w:lvlJc w:val="left"/>
      <w:pPr>
        <w:ind w:left="720" w:hanging="360"/>
      </w:pPr>
      <w:rPr>
        <w:rFonts w:ascii="Palatino Linotype" w:hAnsi="Palatino Linotype" w:hint="default"/>
        <w:color w:val="000000"/>
        <w:sz w:val="24"/>
        <w:szCs w:val="24"/>
      </w:rPr>
    </w:lvl>
    <w:lvl w:ilvl="1" w:tplc="70780964">
      <w:start w:val="1"/>
      <w:numFmt w:val="upperRoman"/>
      <w:lvlText w:val="%2."/>
      <w:lvlJc w:val="left"/>
      <w:pPr>
        <w:ind w:left="1800" w:hanging="720"/>
      </w:pPr>
      <w:rPr>
        <w:rFonts w:hint="default"/>
      </w:rPr>
    </w:lvl>
    <w:lvl w:ilvl="2" w:tplc="080A001B">
      <w:start w:val="1"/>
      <w:numFmt w:val="lowerRoman"/>
      <w:lvlText w:val="%3."/>
      <w:lvlJc w:val="right"/>
      <w:pPr>
        <w:ind w:left="2160" w:hanging="180"/>
      </w:pPr>
    </w:lvl>
    <w:lvl w:ilvl="3" w:tplc="DF1236DA">
      <w:numFmt w:val="bullet"/>
      <w:lvlText w:val="-"/>
      <w:lvlJc w:val="left"/>
      <w:pPr>
        <w:ind w:left="2880" w:hanging="360"/>
      </w:pPr>
      <w:rPr>
        <w:rFonts w:ascii="Palatino Linotype" w:eastAsiaTheme="majorEastAsia" w:hAnsi="Palatino Linotype" w:cs="Arial" w:hint="default"/>
        <w:b/>
      </w:rPr>
    </w:lvl>
    <w:lvl w:ilvl="4" w:tplc="080A0019">
      <w:start w:val="1"/>
      <w:numFmt w:val="lowerLetter"/>
      <w:lvlText w:val="%5."/>
      <w:lvlJc w:val="left"/>
      <w:pPr>
        <w:ind w:left="3600" w:hanging="360"/>
      </w:pPr>
    </w:lvl>
    <w:lvl w:ilvl="5" w:tplc="7D02342C">
      <w:start w:val="144"/>
      <w:numFmt w:val="bullet"/>
      <w:lvlText w:val=""/>
      <w:lvlJc w:val="left"/>
      <w:pPr>
        <w:ind w:left="4500" w:hanging="360"/>
      </w:pPr>
      <w:rPr>
        <w:rFonts w:ascii="Symbol" w:eastAsiaTheme="minorHAnsi" w:hAnsi="Symbol" w:cstheme="minorBidi"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22"/>
  </w:num>
  <w:num w:numId="3">
    <w:abstractNumId w:val="19"/>
  </w:num>
  <w:num w:numId="4">
    <w:abstractNumId w:val="16"/>
  </w:num>
  <w:num w:numId="5">
    <w:abstractNumId w:val="7"/>
  </w:num>
  <w:num w:numId="6">
    <w:abstractNumId w:val="8"/>
  </w:num>
  <w:num w:numId="7">
    <w:abstractNumId w:val="10"/>
  </w:num>
  <w:num w:numId="8">
    <w:abstractNumId w:val="13"/>
  </w:num>
  <w:num w:numId="9">
    <w:abstractNumId w:val="17"/>
  </w:num>
  <w:num w:numId="10">
    <w:abstractNumId w:val="18"/>
  </w:num>
  <w:num w:numId="11">
    <w:abstractNumId w:val="5"/>
  </w:num>
  <w:num w:numId="12">
    <w:abstractNumId w:val="20"/>
  </w:num>
  <w:num w:numId="13">
    <w:abstractNumId w:val="4"/>
  </w:num>
  <w:num w:numId="14">
    <w:abstractNumId w:val="14"/>
  </w:num>
  <w:num w:numId="15">
    <w:abstractNumId w:val="11"/>
  </w:num>
  <w:num w:numId="16">
    <w:abstractNumId w:val="15"/>
  </w:num>
  <w:num w:numId="17">
    <w:abstractNumId w:val="3"/>
  </w:num>
  <w:num w:numId="18">
    <w:abstractNumId w:val="6"/>
  </w:num>
  <w:num w:numId="19">
    <w:abstractNumId w:val="1"/>
  </w:num>
  <w:num w:numId="20">
    <w:abstractNumId w:val="9"/>
  </w:num>
  <w:num w:numId="21">
    <w:abstractNumId w:val="0"/>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A1"/>
    <w:rsid w:val="00082D42"/>
    <w:rsid w:val="000A1298"/>
    <w:rsid w:val="000E3A0C"/>
    <w:rsid w:val="000E550C"/>
    <w:rsid w:val="00110A57"/>
    <w:rsid w:val="00160756"/>
    <w:rsid w:val="00171343"/>
    <w:rsid w:val="002675A1"/>
    <w:rsid w:val="002840F7"/>
    <w:rsid w:val="00330816"/>
    <w:rsid w:val="00381EA2"/>
    <w:rsid w:val="00390916"/>
    <w:rsid w:val="00393E2C"/>
    <w:rsid w:val="004465F0"/>
    <w:rsid w:val="004D4CAB"/>
    <w:rsid w:val="004E34D1"/>
    <w:rsid w:val="005D4A5C"/>
    <w:rsid w:val="005E185A"/>
    <w:rsid w:val="006916F5"/>
    <w:rsid w:val="00724C17"/>
    <w:rsid w:val="007600E8"/>
    <w:rsid w:val="00896A82"/>
    <w:rsid w:val="00900C14"/>
    <w:rsid w:val="00967B22"/>
    <w:rsid w:val="009B655E"/>
    <w:rsid w:val="00A51C6F"/>
    <w:rsid w:val="00A96E39"/>
    <w:rsid w:val="00AC2646"/>
    <w:rsid w:val="00B51827"/>
    <w:rsid w:val="00B70FA1"/>
    <w:rsid w:val="00BB5ECB"/>
    <w:rsid w:val="00E732ED"/>
    <w:rsid w:val="00F34424"/>
    <w:rsid w:val="00FD7D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7C37"/>
  <w15:chartTrackingRefBased/>
  <w15:docId w15:val="{FAE5EEC7-70B1-496D-832A-9C890B57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5A1"/>
  </w:style>
  <w:style w:type="paragraph" w:styleId="Ttulo2">
    <w:name w:val="heading 2"/>
    <w:aliases w:val="Subtítulos"/>
    <w:basedOn w:val="Normal"/>
    <w:next w:val="Normal"/>
    <w:link w:val="Ttulo2Car"/>
    <w:uiPriority w:val="9"/>
    <w:unhideWhenUsed/>
    <w:qFormat/>
    <w:rsid w:val="002675A1"/>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2675A1"/>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2675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675A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675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675A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675A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675A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675A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2675A1"/>
    <w:rPr>
      <w:color w:val="0563C1" w:themeColor="hyperlink"/>
      <w:u w:val="single"/>
    </w:rPr>
  </w:style>
  <w:style w:type="paragraph" w:customStyle="1" w:styleId="infoemcitas">
    <w:name w:val="infoem citas"/>
    <w:basedOn w:val="Normal"/>
    <w:qFormat/>
    <w:rsid w:val="002675A1"/>
    <w:pPr>
      <w:spacing w:before="240" w:line="360" w:lineRule="auto"/>
      <w:ind w:left="851" w:right="851"/>
      <w:jc w:val="both"/>
    </w:pPr>
    <w:rPr>
      <w:rFonts w:ascii="Palatino Linotype" w:hAnsi="Palatino Linotype"/>
      <w:i/>
    </w:rPr>
  </w:style>
  <w:style w:type="paragraph" w:customStyle="1" w:styleId="INFOEM">
    <w:name w:val="INFOEM"/>
    <w:basedOn w:val="Normal"/>
    <w:qFormat/>
    <w:rsid w:val="002675A1"/>
    <w:pPr>
      <w:spacing w:before="240" w:line="360" w:lineRule="auto"/>
      <w:ind w:left="851" w:right="851"/>
      <w:jc w:val="both"/>
    </w:pPr>
    <w:rPr>
      <w:rFonts w:ascii="Palatino Linotype" w:hAnsi="Palatino Linotype"/>
      <w:i/>
      <w:szCs w:val="1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675A1"/>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675A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43</Pages>
  <Words>9430</Words>
  <Characters>51866</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21</cp:revision>
  <cp:lastPrinted>2025-06-20T19:20:00Z</cp:lastPrinted>
  <dcterms:created xsi:type="dcterms:W3CDTF">2025-06-02T20:13:00Z</dcterms:created>
  <dcterms:modified xsi:type="dcterms:W3CDTF">2025-07-02T18:11:00Z</dcterms:modified>
</cp:coreProperties>
</file>