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9B58" w14:textId="77777777" w:rsidR="00A85F42" w:rsidRPr="00A85F42" w:rsidRDefault="00A85F42" w:rsidP="00A85F42">
      <w:pPr>
        <w:spacing w:line="360" w:lineRule="auto"/>
        <w:jc w:val="both"/>
        <w:rPr>
          <w:rFonts w:ascii="Palatino Linotype" w:hAnsi="Palatino Linotype"/>
          <w:sz w:val="24"/>
        </w:rPr>
      </w:pPr>
      <w:r w:rsidRPr="00A85F42">
        <w:rPr>
          <w:rFonts w:ascii="Palatino Linotype" w:hAnsi="Palatino Linotype"/>
          <w:sz w:val="24"/>
        </w:rPr>
        <w:t>Resolución del Pleno del Instituto de Transparencia, Acceso a la Información Pública y Protección de Datos Personales del Estado de México y Municipios, con domicilio en M</w:t>
      </w:r>
      <w:r w:rsidR="00D22134">
        <w:rPr>
          <w:rFonts w:ascii="Palatino Linotype" w:hAnsi="Palatino Linotype"/>
          <w:sz w:val="24"/>
        </w:rPr>
        <w:t>etepec, Estado de México, a catorce</w:t>
      </w:r>
      <w:r w:rsidRPr="00A85F42">
        <w:rPr>
          <w:rFonts w:ascii="Palatino Linotype" w:hAnsi="Palatino Linotype"/>
          <w:sz w:val="24"/>
        </w:rPr>
        <w:t xml:space="preserve"> de mayo de dos mil veinticinco.</w:t>
      </w:r>
    </w:p>
    <w:p w14:paraId="604848D9" w14:textId="2802555C" w:rsidR="00A85F42" w:rsidRPr="00A85F42" w:rsidRDefault="00F503D2" w:rsidP="00F503D2">
      <w:pPr>
        <w:tabs>
          <w:tab w:val="left" w:pos="3900"/>
        </w:tabs>
        <w:spacing w:line="360" w:lineRule="auto"/>
        <w:jc w:val="both"/>
        <w:rPr>
          <w:rFonts w:ascii="Palatino Linotype" w:hAnsi="Palatino Linotype"/>
          <w:sz w:val="24"/>
        </w:rPr>
      </w:pPr>
      <w:r>
        <w:rPr>
          <w:rFonts w:ascii="Palatino Linotype" w:hAnsi="Palatino Linotype"/>
          <w:sz w:val="24"/>
        </w:rPr>
        <w:tab/>
      </w:r>
    </w:p>
    <w:p w14:paraId="501F8A6B" w14:textId="77777777" w:rsidR="00A85F42" w:rsidRPr="00A85F42" w:rsidRDefault="00A85F42" w:rsidP="00A85F42">
      <w:pPr>
        <w:tabs>
          <w:tab w:val="left" w:pos="1701"/>
        </w:tabs>
        <w:spacing w:before="240" w:line="360" w:lineRule="auto"/>
        <w:jc w:val="both"/>
        <w:rPr>
          <w:rFonts w:ascii="Palatino Linotype" w:hAnsi="Palatino Linotype" w:cs="Arial"/>
          <w:sz w:val="32"/>
        </w:rPr>
      </w:pPr>
      <w:r w:rsidRPr="00A85F42">
        <w:rPr>
          <w:rFonts w:ascii="Palatino Linotype" w:hAnsi="Palatino Linotype" w:cs="Arial"/>
          <w:b/>
          <w:sz w:val="24"/>
        </w:rPr>
        <w:t>VISTO</w:t>
      </w:r>
      <w:r w:rsidRPr="00A85F42">
        <w:rPr>
          <w:rFonts w:ascii="Palatino Linotype" w:hAnsi="Palatino Linotype" w:cs="Arial"/>
          <w:sz w:val="24"/>
        </w:rPr>
        <w:t xml:space="preserve"> el expediente electrónico formado con motivo del recurso de revisión número</w:t>
      </w:r>
      <w:r w:rsidRPr="00A85F42">
        <w:rPr>
          <w:rFonts w:ascii="Palatino Linotype" w:hAnsi="Palatino Linotype" w:cs="Arial"/>
          <w:b/>
          <w:sz w:val="24"/>
        </w:rPr>
        <w:t xml:space="preserve"> </w:t>
      </w:r>
      <w:bookmarkStart w:id="0" w:name="_GoBack"/>
      <w:r w:rsidRPr="00A85F42">
        <w:rPr>
          <w:rFonts w:ascii="Palatino Linotype" w:hAnsi="Palatino Linotype" w:cs="Arial"/>
          <w:b/>
          <w:bCs/>
          <w:sz w:val="24"/>
          <w:lang w:eastAsia="es-MX"/>
        </w:rPr>
        <w:t>02785/INFOEM/IP/RR/2025</w:t>
      </w:r>
      <w:bookmarkEnd w:id="0"/>
      <w:r w:rsidRPr="00A85F42">
        <w:rPr>
          <w:rFonts w:ascii="Palatino Linotype" w:hAnsi="Palatino Linotype" w:cs="Arial"/>
          <w:b/>
          <w:bCs/>
          <w:sz w:val="24"/>
          <w:lang w:eastAsia="es-MX"/>
        </w:rPr>
        <w:t xml:space="preserve">, </w:t>
      </w:r>
      <w:r w:rsidRPr="00A85F42">
        <w:rPr>
          <w:rFonts w:ascii="Palatino Linotype" w:hAnsi="Palatino Linotype"/>
          <w:sz w:val="24"/>
        </w:rPr>
        <w:t xml:space="preserve">interpuesto por un particular que no proporcionó nombre o seudónimo, en lo sucesivo la parte </w:t>
      </w:r>
      <w:r w:rsidRPr="00A85F42">
        <w:rPr>
          <w:rFonts w:ascii="Palatino Linotype" w:hAnsi="Palatino Linotype"/>
          <w:b/>
          <w:sz w:val="24"/>
        </w:rPr>
        <w:t>Recurrente</w:t>
      </w:r>
      <w:r w:rsidRPr="00A85F42">
        <w:rPr>
          <w:rFonts w:ascii="Palatino Linotype" w:hAnsi="Palatino Linotype"/>
          <w:sz w:val="24"/>
        </w:rPr>
        <w:t xml:space="preserve">, en lo sucesivo la parte </w:t>
      </w:r>
      <w:r w:rsidRPr="00A85F42">
        <w:rPr>
          <w:rFonts w:ascii="Palatino Linotype" w:hAnsi="Palatino Linotype"/>
          <w:b/>
          <w:sz w:val="24"/>
        </w:rPr>
        <w:t>Recurrente</w:t>
      </w:r>
      <w:r w:rsidRPr="00A85F42">
        <w:rPr>
          <w:rFonts w:ascii="Palatino Linotype" w:hAnsi="Palatino Linotype"/>
          <w:sz w:val="24"/>
        </w:rPr>
        <w:t xml:space="preserve">, en contra de la respuesta del </w:t>
      </w:r>
      <w:r w:rsidRPr="00A85F42">
        <w:rPr>
          <w:rFonts w:ascii="Palatino Linotype" w:hAnsi="Palatino Linotype"/>
          <w:b/>
          <w:sz w:val="24"/>
        </w:rPr>
        <w:t>Ayuntamiento de Cocotitlán</w:t>
      </w:r>
      <w:r w:rsidRPr="00A85F42">
        <w:rPr>
          <w:rFonts w:ascii="Palatino Linotype" w:hAnsi="Palatino Linotype"/>
          <w:sz w:val="24"/>
        </w:rPr>
        <w:t xml:space="preserve">, en lo subsecuente el </w:t>
      </w:r>
      <w:r w:rsidRPr="00A85F42">
        <w:rPr>
          <w:rFonts w:ascii="Palatino Linotype" w:hAnsi="Palatino Linotype"/>
          <w:b/>
          <w:sz w:val="24"/>
        </w:rPr>
        <w:t>Sujeto Obligado</w:t>
      </w:r>
      <w:r w:rsidRPr="00A85F42">
        <w:rPr>
          <w:rFonts w:ascii="Palatino Linotype" w:hAnsi="Palatino Linotype"/>
          <w:sz w:val="24"/>
        </w:rPr>
        <w:t>, se procede a dictar la presente resolución.</w:t>
      </w:r>
    </w:p>
    <w:p w14:paraId="650DFFB0" w14:textId="77777777" w:rsidR="00A85F42" w:rsidRDefault="00A85F42" w:rsidP="00A85F42">
      <w:pPr>
        <w:pStyle w:val="infoemcitas"/>
        <w:jc w:val="center"/>
        <w:rPr>
          <w:b/>
          <w:bCs/>
          <w:i w:val="0"/>
          <w:iCs/>
          <w:sz w:val="28"/>
          <w:szCs w:val="28"/>
        </w:rPr>
      </w:pPr>
    </w:p>
    <w:p w14:paraId="6516F474" w14:textId="77777777" w:rsidR="00A85F42" w:rsidRDefault="00A85F42" w:rsidP="00A85F42">
      <w:pPr>
        <w:pStyle w:val="infoemcitas"/>
        <w:jc w:val="center"/>
        <w:rPr>
          <w:b/>
          <w:bCs/>
          <w:i w:val="0"/>
          <w:iCs/>
          <w:sz w:val="28"/>
          <w:szCs w:val="28"/>
        </w:rPr>
      </w:pPr>
      <w:r w:rsidRPr="002C3EC8">
        <w:rPr>
          <w:b/>
          <w:bCs/>
          <w:i w:val="0"/>
          <w:iCs/>
          <w:sz w:val="28"/>
          <w:szCs w:val="28"/>
        </w:rPr>
        <w:t>A N T E C E D E N T E S   D E L   A S U N T O</w:t>
      </w:r>
    </w:p>
    <w:p w14:paraId="3CACE719" w14:textId="77777777" w:rsidR="00A85F42" w:rsidRPr="002C3EC8" w:rsidRDefault="00A85F42" w:rsidP="00A85F42">
      <w:pPr>
        <w:pStyle w:val="infoemcitas"/>
        <w:jc w:val="center"/>
        <w:rPr>
          <w:b/>
          <w:bCs/>
          <w:i w:val="0"/>
          <w:iCs/>
          <w:sz w:val="28"/>
          <w:szCs w:val="28"/>
        </w:rPr>
      </w:pPr>
    </w:p>
    <w:p w14:paraId="502A8592" w14:textId="77777777" w:rsidR="00A85F42" w:rsidRPr="002C3EC8" w:rsidRDefault="00A85F42" w:rsidP="00A85F42">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0A530391" w14:textId="77777777" w:rsidR="00A85F42" w:rsidRPr="00A85F42" w:rsidRDefault="00A85F42" w:rsidP="00A85F42">
      <w:pPr>
        <w:spacing w:before="240" w:line="360" w:lineRule="auto"/>
        <w:jc w:val="both"/>
        <w:rPr>
          <w:rFonts w:ascii="Palatino Linotype" w:hAnsi="Palatino Linotype" w:cs="Arial"/>
          <w:sz w:val="24"/>
        </w:rPr>
      </w:pPr>
      <w:r w:rsidRPr="00A85F42">
        <w:rPr>
          <w:rFonts w:ascii="Palatino Linotype" w:hAnsi="Palatino Linotype" w:cs="Arial"/>
          <w:sz w:val="24"/>
        </w:rPr>
        <w:t xml:space="preserve">Con fecha </w:t>
      </w:r>
      <w:r>
        <w:rPr>
          <w:rFonts w:ascii="Palatino Linotype" w:hAnsi="Palatino Linotype" w:cs="Arial"/>
          <w:b/>
          <w:sz w:val="24"/>
        </w:rPr>
        <w:t>once</w:t>
      </w:r>
      <w:r w:rsidRPr="00A85F42">
        <w:rPr>
          <w:rFonts w:ascii="Palatino Linotype" w:hAnsi="Palatino Linotype" w:cs="Arial"/>
          <w:b/>
          <w:sz w:val="24"/>
        </w:rPr>
        <w:t xml:space="preserve"> de febrero de dos mil veinticinco</w:t>
      </w:r>
      <w:r w:rsidRPr="00A85F42">
        <w:rPr>
          <w:rFonts w:ascii="Palatino Linotype" w:hAnsi="Palatino Linotype" w:cs="Arial"/>
          <w:sz w:val="24"/>
        </w:rPr>
        <w:t>, la parte</w:t>
      </w:r>
      <w:r w:rsidRPr="00A85F42">
        <w:rPr>
          <w:rFonts w:ascii="Palatino Linotype" w:hAnsi="Palatino Linotype" w:cs="Arial"/>
          <w:b/>
          <w:sz w:val="24"/>
        </w:rPr>
        <w:t xml:space="preserve"> Recurrente </w:t>
      </w:r>
      <w:r w:rsidRPr="00A85F42">
        <w:rPr>
          <w:rFonts w:ascii="Palatino Linotype" w:hAnsi="Palatino Linotype" w:cs="Arial"/>
          <w:sz w:val="24"/>
        </w:rPr>
        <w:t>presentó a través del Sistema de Acceso a la Información Mexiquense (</w:t>
      </w:r>
      <w:r w:rsidRPr="00A85F42">
        <w:rPr>
          <w:rFonts w:ascii="Palatino Linotype" w:hAnsi="Palatino Linotype" w:cs="Arial"/>
          <w:b/>
          <w:sz w:val="24"/>
        </w:rPr>
        <w:t>SAIMEX)</w:t>
      </w:r>
      <w:r w:rsidRPr="00A85F42">
        <w:rPr>
          <w:rFonts w:ascii="Palatino Linotype" w:hAnsi="Palatino Linotype" w:cs="Arial"/>
          <w:sz w:val="24"/>
        </w:rPr>
        <w:t xml:space="preserve"> ante </w:t>
      </w:r>
      <w:r w:rsidRPr="00A85F42">
        <w:rPr>
          <w:rFonts w:ascii="Palatino Linotype" w:hAnsi="Palatino Linotype" w:cs="Arial"/>
          <w:b/>
          <w:sz w:val="24"/>
        </w:rPr>
        <w:t>El Sujeto Obligado</w:t>
      </w:r>
      <w:r w:rsidRPr="00A85F42">
        <w:rPr>
          <w:rFonts w:ascii="Palatino Linotype" w:hAnsi="Palatino Linotype" w:cs="Arial"/>
          <w:sz w:val="24"/>
        </w:rPr>
        <w:t xml:space="preserve">, solicitud de acceso a la información pública, registrada bajo el número de </w:t>
      </w:r>
      <w:proofErr w:type="gramStart"/>
      <w:r w:rsidRPr="00A85F42">
        <w:rPr>
          <w:rFonts w:ascii="Palatino Linotype" w:hAnsi="Palatino Linotype" w:cs="Arial"/>
          <w:sz w:val="24"/>
        </w:rPr>
        <w:t>expediente</w:t>
      </w:r>
      <w:proofErr w:type="gramEnd"/>
      <w:r w:rsidRPr="00A85F42">
        <w:rPr>
          <w:rFonts w:ascii="Palatino Linotype" w:hAnsi="Palatino Linotype" w:cs="Arial"/>
          <w:sz w:val="24"/>
        </w:rPr>
        <w:t xml:space="preserve"> </w:t>
      </w:r>
      <w:r>
        <w:rPr>
          <w:rFonts w:ascii="Palatino Linotype" w:hAnsi="Palatino Linotype" w:cs="Arial"/>
          <w:b/>
          <w:sz w:val="24"/>
        </w:rPr>
        <w:t>00101/COCOTIT/IP/2025</w:t>
      </w:r>
      <w:r w:rsidRPr="00A85F42">
        <w:rPr>
          <w:rFonts w:ascii="Palatino Linotype" w:hAnsi="Palatino Linotype" w:cs="Arial"/>
          <w:b/>
          <w:sz w:val="24"/>
        </w:rPr>
        <w:t xml:space="preserve">, </w:t>
      </w:r>
      <w:r w:rsidRPr="00A85F42">
        <w:rPr>
          <w:rFonts w:ascii="Palatino Linotype" w:hAnsi="Palatino Linotype" w:cs="Arial"/>
          <w:sz w:val="24"/>
        </w:rPr>
        <w:t>mediante la cual solicitó información en el tenor siguiente:</w:t>
      </w:r>
    </w:p>
    <w:p w14:paraId="2DBC76C4" w14:textId="77777777" w:rsidR="00A85F42" w:rsidRPr="001C7F6F" w:rsidRDefault="00A85F42" w:rsidP="00A85F42">
      <w:pPr>
        <w:pStyle w:val="INFOEM"/>
        <w:rPr>
          <w:lang w:val="es-ES_tradnl" w:eastAsia="es-ES"/>
        </w:rPr>
      </w:pPr>
      <w:r w:rsidRPr="00D705FF">
        <w:rPr>
          <w:lang w:val="es-ES_tradnl" w:eastAsia="es-ES"/>
        </w:rPr>
        <w:lastRenderedPageBreak/>
        <w:t>“</w:t>
      </w:r>
      <w:r w:rsidRPr="00A85F42">
        <w:rPr>
          <w:lang w:val="es-ES" w:eastAsia="es-ES"/>
        </w:rPr>
        <w:t xml:space="preserve">Buenas tardes con gusto de saludar, requiero que se me remita en copia simple los </w:t>
      </w:r>
      <w:proofErr w:type="spellStart"/>
      <w:r w:rsidRPr="00A85F42">
        <w:rPr>
          <w:lang w:val="es-ES" w:eastAsia="es-ES"/>
        </w:rPr>
        <w:t>pbrm</w:t>
      </w:r>
      <w:proofErr w:type="spellEnd"/>
      <w:r w:rsidRPr="00A85F42">
        <w:rPr>
          <w:lang w:val="es-ES" w:eastAsia="es-ES"/>
        </w:rPr>
        <w:t>, de todas y cada una de las áreas con las que cuenta esta administración 2025-2027.</w:t>
      </w:r>
      <w:r w:rsidRPr="00D705FF">
        <w:rPr>
          <w:lang w:val="es-ES_tradnl" w:eastAsia="es-ES"/>
        </w:rPr>
        <w:t>” (Sic)</w:t>
      </w:r>
    </w:p>
    <w:p w14:paraId="322513AC" w14:textId="77777777" w:rsidR="00A85F42" w:rsidRPr="002C3EC8" w:rsidRDefault="00A85F42" w:rsidP="00A85F42">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5370787D" w14:textId="77777777" w:rsidR="00A85F42" w:rsidRDefault="00A85F42" w:rsidP="00A85F42">
      <w:pPr>
        <w:spacing w:before="240" w:line="360" w:lineRule="auto"/>
        <w:jc w:val="both"/>
        <w:rPr>
          <w:rFonts w:ascii="Palatino Linotype" w:hAnsi="Palatino Linotype" w:cs="Arial"/>
          <w:b/>
          <w:sz w:val="28"/>
        </w:rPr>
      </w:pPr>
    </w:p>
    <w:p w14:paraId="1CCB266F" w14:textId="77777777" w:rsidR="00A85F42" w:rsidRDefault="00A85F42" w:rsidP="00A85F42">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388E2DB1" w14:textId="77777777" w:rsidR="00A85F42" w:rsidRPr="00C0731C" w:rsidRDefault="00A85F42" w:rsidP="00A85F42">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veintiuno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417BB013" w14:textId="77777777" w:rsidR="00A85F42" w:rsidRPr="00E818A5" w:rsidRDefault="00A85F42" w:rsidP="00A85F42">
      <w:pPr>
        <w:spacing w:line="360" w:lineRule="auto"/>
        <w:jc w:val="both"/>
        <w:rPr>
          <w:rFonts w:ascii="Palatino Linotype" w:hAnsi="Palatino Linotype" w:cs="Arial"/>
        </w:rPr>
      </w:pPr>
    </w:p>
    <w:p w14:paraId="411E9B66" w14:textId="77777777" w:rsidR="00A85F42" w:rsidRDefault="00A85F42" w:rsidP="00A85F42">
      <w:pPr>
        <w:ind w:left="567" w:right="567"/>
        <w:jc w:val="both"/>
        <w:rPr>
          <w:rFonts w:ascii="Palatino Linotype" w:hAnsi="Palatino Linotype" w:cs="Arial"/>
          <w:i/>
        </w:rPr>
      </w:pPr>
      <w:r>
        <w:rPr>
          <w:rFonts w:ascii="Palatino Linotype" w:hAnsi="Palatino Linotype" w:cs="Arial"/>
          <w:i/>
        </w:rPr>
        <w:t>“</w:t>
      </w:r>
      <w:r w:rsidRPr="00A85F42">
        <w:rPr>
          <w:rFonts w:ascii="Palatino Linotype" w:hAnsi="Palatino Linotype" w:cs="Arial"/>
          <w:i/>
        </w:rPr>
        <w:t xml:space="preserve">Cocotitlán, Estado de México, 21 de febrero de 2025 Asunto: contestación de solicitud No. de oficio: UIPPE/034/2025 JUAN JOSÉ MONTOYA GALICIA TITULAR DE LA UNIDAD DE TRANSPARENCIA Y ACCESO A LA INFORMACIÓN PRESENTE: Derivado de la solicitud emitida por medio del Sistema de Acceso a la Información Mexiquense que cita lo siguiente: 000101/COCOTIT/IP/2025 Buenas tardes con gusto de saludar, requiero que se me remita en copia simple los </w:t>
      </w:r>
      <w:proofErr w:type="spellStart"/>
      <w:r w:rsidRPr="00A85F42">
        <w:rPr>
          <w:rFonts w:ascii="Palatino Linotype" w:hAnsi="Palatino Linotype" w:cs="Arial"/>
          <w:i/>
        </w:rPr>
        <w:t>pbrm</w:t>
      </w:r>
      <w:proofErr w:type="spellEnd"/>
      <w:r w:rsidRPr="00A85F42">
        <w:rPr>
          <w:rFonts w:ascii="Palatino Linotype" w:hAnsi="Palatino Linotype" w:cs="Arial"/>
          <w:i/>
        </w:rPr>
        <w:t xml:space="preserve"> de todas y cada una de las áreas con las que cuenta esta administración 2025-2027. En este acto y con fundamento en el artículo 6, párrafo A, fracción I, II, III, IV, V de la Constitución Política de los Estados Unidos Mexicanos; en el artículo 5 fracción VI y VII de la Constitución Publica del Estado Libre y Soberano y en el artículo 4 de la Ley de Transparencia y Acceso a la Información Pública del Estado de México y sus Municipios hago de su conocimiento lo siguiente: Con base a lo establecido en los artículos 19 fracción VIII, 20 fracción I, III de la Ley de Planeación del Estado de México y Municipios; 286, 290 y 301 del Código Financiero del Estado de México y Municipios; 20 fracción I incisos c), fracción III inciso a), fracción IV inciso a), del Reglamento de la Ley de Planeación del Estado de México y Municipios conforme a lo dispuesto en el Manual para la Planeación, Programación y Presupuesto de Egresos Municipal para el ejercicio fiscal 2025 y de acuerdo con el Acuerdo 3/2025 por el que se emiten los Lineamientos para la integración, envío y recepción electrónica del paquete presupuestal municipal 2025; los formatos </w:t>
      </w:r>
      <w:proofErr w:type="spellStart"/>
      <w:r w:rsidRPr="00A85F42">
        <w:rPr>
          <w:rFonts w:ascii="Palatino Linotype" w:hAnsi="Palatino Linotype" w:cs="Arial"/>
          <w:i/>
        </w:rPr>
        <w:t>PbRM</w:t>
      </w:r>
      <w:proofErr w:type="spellEnd"/>
      <w:r w:rsidRPr="00A85F42">
        <w:rPr>
          <w:rFonts w:ascii="Palatino Linotype" w:hAnsi="Palatino Linotype" w:cs="Arial"/>
          <w:i/>
        </w:rPr>
        <w:t xml:space="preserve"> 01a, 01b, 01c, 01d y 01e aún se </w:t>
      </w:r>
      <w:r w:rsidRPr="00A85F42">
        <w:rPr>
          <w:rFonts w:ascii="Palatino Linotype" w:hAnsi="Palatino Linotype" w:cs="Arial"/>
          <w:i/>
        </w:rPr>
        <w:lastRenderedPageBreak/>
        <w:t xml:space="preserve">encuentran en periodo de elaboración, por lo tanto, y en cumplimiento a las disposiciones aplicables, dichos formatos serán publicados una vez aprobados por el cabildo, por lo que será información pública que a partir del 25 de febrero del año en curso podrá consultar en cualquier situación. Sin otro particular, aprovecho la oportunidad para enviarle un cordial saludo. DIANA LAURA ROBALO REY DIRECTORA DE LA UNIDAD DE INFORMACIÓN, PLANEACIÓN, PROGRAMACIÓN Y EVALUACIÓN. MUNICIPIO DE COCOTITLÁN </w:t>
      </w:r>
      <w:r w:rsidRPr="00667998">
        <w:rPr>
          <w:rFonts w:ascii="Palatino Linotype" w:hAnsi="Palatino Linotype" w:cs="Arial"/>
          <w:i/>
        </w:rPr>
        <w:t>“(Sic).</w:t>
      </w:r>
    </w:p>
    <w:p w14:paraId="4E3C715E" w14:textId="77777777" w:rsidR="00A85F42" w:rsidRDefault="00A85F42" w:rsidP="00A85F42">
      <w:pPr>
        <w:spacing w:line="360" w:lineRule="auto"/>
        <w:ind w:right="567"/>
        <w:jc w:val="both"/>
        <w:rPr>
          <w:rFonts w:ascii="Palatino Linotype" w:hAnsi="Palatino Linotype" w:cs="Arial"/>
        </w:rPr>
      </w:pPr>
    </w:p>
    <w:p w14:paraId="7FD610C4" w14:textId="77777777" w:rsidR="00A85F42" w:rsidRPr="00A85F42" w:rsidRDefault="00A85F42" w:rsidP="00A85F42">
      <w:pPr>
        <w:spacing w:line="360" w:lineRule="auto"/>
        <w:jc w:val="both"/>
        <w:rPr>
          <w:rFonts w:ascii="Palatino Linotype" w:hAnsi="Palatino Linotype" w:cs="Arial"/>
          <w:sz w:val="24"/>
        </w:rPr>
      </w:pPr>
      <w:r w:rsidRPr="00A85F42">
        <w:rPr>
          <w:rFonts w:ascii="Palatino Linotype" w:hAnsi="Palatino Linotype" w:cs="Arial"/>
          <w:sz w:val="24"/>
        </w:rPr>
        <w:t xml:space="preserve">Adicionalmente, el </w:t>
      </w:r>
      <w:r w:rsidRPr="00A85F42">
        <w:rPr>
          <w:rFonts w:ascii="Palatino Linotype" w:hAnsi="Palatino Linotype" w:cs="Arial"/>
          <w:b/>
          <w:sz w:val="24"/>
        </w:rPr>
        <w:t>Sujeto Obligado</w:t>
      </w:r>
      <w:r w:rsidRPr="00A85F42">
        <w:rPr>
          <w:rFonts w:ascii="Palatino Linotype" w:hAnsi="Palatino Linotype" w:cs="Arial"/>
          <w:sz w:val="24"/>
        </w:rPr>
        <w:t xml:space="preserve"> adjuntó </w:t>
      </w:r>
      <w:r>
        <w:rPr>
          <w:rFonts w:ascii="Palatino Linotype" w:hAnsi="Palatino Linotype" w:cs="Arial"/>
          <w:sz w:val="24"/>
        </w:rPr>
        <w:t>el</w:t>
      </w:r>
      <w:r w:rsidRPr="00A85F42">
        <w:rPr>
          <w:rFonts w:ascii="Palatino Linotype" w:hAnsi="Palatino Linotype" w:cs="Arial"/>
          <w:sz w:val="24"/>
        </w:rPr>
        <w:t xml:space="preserve"> archivo electrónico denominado “</w:t>
      </w:r>
      <w:r w:rsidRPr="00A85F42">
        <w:rPr>
          <w:rFonts w:ascii="Palatino Linotype" w:hAnsi="Palatino Linotype" w:cs="Arial"/>
          <w:b/>
          <w:i/>
          <w:sz w:val="24"/>
        </w:rPr>
        <w:t xml:space="preserve">000101_COCOTIT_IP_2025.pdf”, </w:t>
      </w:r>
      <w:r w:rsidRPr="00A85F42">
        <w:rPr>
          <w:rFonts w:ascii="Palatino Linotype" w:hAnsi="Palatino Linotype" w:cs="Arial"/>
          <w:sz w:val="24"/>
        </w:rPr>
        <w:t xml:space="preserve">mismo que no se reproduce por ser del conocimiento de las partes, sin embargo, será materia de estudio en el considerando respectivo. </w:t>
      </w:r>
    </w:p>
    <w:p w14:paraId="524E2570" w14:textId="77777777" w:rsidR="00A85F42" w:rsidRDefault="00A85F42" w:rsidP="00A85F42">
      <w:pPr>
        <w:spacing w:line="360" w:lineRule="auto"/>
        <w:jc w:val="both"/>
        <w:rPr>
          <w:rFonts w:ascii="Palatino Linotype" w:hAnsi="Palatino Linotype" w:cs="Arial"/>
        </w:rPr>
      </w:pPr>
    </w:p>
    <w:p w14:paraId="1AFF2BCE" w14:textId="77777777" w:rsidR="00A85F42" w:rsidRPr="002C3EC8" w:rsidRDefault="00A85F42" w:rsidP="00A85F42">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4A4049D0" w14:textId="77777777" w:rsidR="00A85F42" w:rsidRPr="00A85F42" w:rsidRDefault="00A85F42" w:rsidP="00A85F42">
      <w:pPr>
        <w:spacing w:before="240" w:line="360" w:lineRule="auto"/>
        <w:jc w:val="both"/>
        <w:rPr>
          <w:rFonts w:ascii="Palatino Linotype" w:hAnsi="Palatino Linotype" w:cs="Arial"/>
          <w:sz w:val="24"/>
        </w:rPr>
      </w:pPr>
      <w:r w:rsidRPr="00A85F42">
        <w:rPr>
          <w:rFonts w:ascii="Palatino Linotype" w:hAnsi="Palatino Linotype" w:cs="Arial"/>
          <w:sz w:val="24"/>
        </w:rPr>
        <w:t xml:space="preserve">Inconforme con la respuesta notificada por </w:t>
      </w:r>
      <w:r w:rsidRPr="00A85F42">
        <w:rPr>
          <w:rFonts w:ascii="Palatino Linotype" w:hAnsi="Palatino Linotype" w:cs="Arial"/>
          <w:b/>
          <w:sz w:val="24"/>
        </w:rPr>
        <w:t xml:space="preserve">El Sujeto Obligado, </w:t>
      </w:r>
      <w:r w:rsidRPr="00A85F42">
        <w:rPr>
          <w:rFonts w:ascii="Palatino Linotype" w:hAnsi="Palatino Linotype" w:cs="Arial"/>
          <w:sz w:val="24"/>
        </w:rPr>
        <w:t>el</w:t>
      </w:r>
      <w:r w:rsidRPr="00A85F42">
        <w:rPr>
          <w:rFonts w:ascii="Palatino Linotype" w:hAnsi="Palatino Linotype" w:cs="Arial"/>
          <w:b/>
          <w:sz w:val="24"/>
        </w:rPr>
        <w:t xml:space="preserve"> Recurrente </w:t>
      </w:r>
      <w:r w:rsidRPr="00A85F42">
        <w:rPr>
          <w:rFonts w:ascii="Palatino Linotype" w:hAnsi="Palatino Linotype" w:cs="Arial"/>
          <w:sz w:val="24"/>
        </w:rPr>
        <w:t xml:space="preserve">interpuso recurso de revisión, en fecha </w:t>
      </w:r>
      <w:r>
        <w:rPr>
          <w:rFonts w:ascii="Palatino Linotype" w:hAnsi="Palatino Linotype" w:cs="Arial"/>
          <w:b/>
          <w:sz w:val="24"/>
        </w:rPr>
        <w:t>once</w:t>
      </w:r>
      <w:r w:rsidRPr="00A85F42">
        <w:rPr>
          <w:rFonts w:ascii="Palatino Linotype" w:hAnsi="Palatino Linotype" w:cs="Arial"/>
          <w:b/>
          <w:sz w:val="24"/>
        </w:rPr>
        <w:t xml:space="preserve"> de marzo de dos mil veinticinco</w:t>
      </w:r>
      <w:r w:rsidRPr="00A85F42">
        <w:rPr>
          <w:rFonts w:ascii="Palatino Linotype" w:hAnsi="Palatino Linotype" w:cs="Arial"/>
          <w:sz w:val="24"/>
        </w:rPr>
        <w:t xml:space="preserve">, el cual fue registrado en el sistema electrónico con el expediente número </w:t>
      </w:r>
      <w:r w:rsidRPr="00A85F42">
        <w:rPr>
          <w:rFonts w:ascii="Palatino Linotype" w:hAnsi="Palatino Linotype" w:cs="Arial"/>
          <w:b/>
          <w:sz w:val="24"/>
        </w:rPr>
        <w:t xml:space="preserve">02785/INFOEM/IP/RR/2025; </w:t>
      </w:r>
      <w:r w:rsidRPr="00A85F42">
        <w:rPr>
          <w:rFonts w:ascii="Palatino Linotype" w:hAnsi="Palatino Linotype" w:cs="Arial"/>
          <w:sz w:val="24"/>
        </w:rPr>
        <w:t>en los cuales arguye las siguientes manifestaciones:</w:t>
      </w:r>
    </w:p>
    <w:p w14:paraId="1F5C9172" w14:textId="77777777" w:rsidR="00A85F42" w:rsidRDefault="00A85F42" w:rsidP="00A85F42">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3D4496EF" w14:textId="77777777" w:rsidR="00A85F42" w:rsidRPr="007E4713" w:rsidRDefault="00A85F42" w:rsidP="00A85F42">
      <w:pPr>
        <w:pStyle w:val="INFOEM"/>
        <w:ind w:left="720"/>
      </w:pPr>
      <w:r w:rsidRPr="007E4713">
        <w:t>“</w:t>
      </w:r>
      <w:r w:rsidRPr="00A85F42">
        <w:t>no se entrega la información</w:t>
      </w:r>
      <w:r>
        <w:t>” (sic)</w:t>
      </w:r>
    </w:p>
    <w:p w14:paraId="0B5F2479" w14:textId="77777777" w:rsidR="00A85F42" w:rsidRPr="0033050B" w:rsidRDefault="00A85F42" w:rsidP="00A85F42">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5C06DAAC" w14:textId="77777777" w:rsidR="00A85F42" w:rsidRPr="007E4713" w:rsidRDefault="00A85F42" w:rsidP="00A85F42">
      <w:pPr>
        <w:pStyle w:val="INFOEM"/>
        <w:ind w:left="709"/>
      </w:pPr>
      <w:r w:rsidRPr="007E4713">
        <w:t>“</w:t>
      </w:r>
      <w:r w:rsidRPr="00A85F42">
        <w:rPr>
          <w:lang w:val="es-ES"/>
        </w:rPr>
        <w:t xml:space="preserve">Realizando la búsqueda de la Información solicitada, se encuentra que la Información no la remiten y sin en cambio remiten un oficio que la información estará publicada en </w:t>
      </w:r>
      <w:r w:rsidRPr="00A85F42">
        <w:rPr>
          <w:lang w:val="es-ES"/>
        </w:rPr>
        <w:lastRenderedPageBreak/>
        <w:t xml:space="preserve">febrero del 2025 sin que se remitan los enlaces y pues ya estamos en el mes de marzo, entonces deberían tener ya aprobados sus </w:t>
      </w:r>
      <w:proofErr w:type="spellStart"/>
      <w:r w:rsidRPr="00A85F42">
        <w:rPr>
          <w:lang w:val="es-ES"/>
        </w:rPr>
        <w:t>pbrm</w:t>
      </w:r>
      <w:proofErr w:type="spellEnd"/>
      <w:r w:rsidRPr="00A85F42">
        <w:rPr>
          <w:lang w:val="es-ES"/>
        </w:rPr>
        <w:t xml:space="preserve"> 2025.</w:t>
      </w:r>
      <w:r w:rsidRPr="00DD2EDF">
        <w:t>”</w:t>
      </w:r>
      <w:r>
        <w:t xml:space="preserve"> (</w:t>
      </w:r>
      <w:proofErr w:type="gramStart"/>
      <w:r>
        <w:t>sic</w:t>
      </w:r>
      <w:proofErr w:type="gramEnd"/>
      <w:r>
        <w:t>)</w:t>
      </w:r>
    </w:p>
    <w:p w14:paraId="0DFFD27A" w14:textId="77777777" w:rsidR="00A85F42" w:rsidRDefault="00A85F42" w:rsidP="00A85F42">
      <w:pPr>
        <w:spacing w:line="360" w:lineRule="auto"/>
        <w:jc w:val="both"/>
        <w:rPr>
          <w:rFonts w:ascii="Palatino Linotype" w:hAnsi="Palatino Linotype" w:cs="Arial"/>
          <w:b/>
          <w:sz w:val="28"/>
        </w:rPr>
      </w:pPr>
      <w:r>
        <w:rPr>
          <w:rFonts w:ascii="Palatino Linotype" w:hAnsi="Palatino Linotype" w:cs="Arial"/>
        </w:rPr>
        <w:t xml:space="preserve">  </w:t>
      </w:r>
    </w:p>
    <w:p w14:paraId="2A3A4B91" w14:textId="77777777" w:rsidR="00A85F42" w:rsidRPr="002C3EC8" w:rsidRDefault="00A85F42" w:rsidP="00A85F42">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971CAD3" w14:textId="77777777" w:rsidR="00A85F42" w:rsidRPr="00A85F42" w:rsidRDefault="00A85F42" w:rsidP="00A85F42">
      <w:pPr>
        <w:spacing w:before="240" w:line="360" w:lineRule="auto"/>
        <w:jc w:val="both"/>
        <w:rPr>
          <w:rFonts w:ascii="Palatino Linotype" w:hAnsi="Palatino Linotype" w:cs="Arial"/>
          <w:sz w:val="32"/>
        </w:rPr>
      </w:pPr>
      <w:r w:rsidRPr="00A85F42">
        <w:rPr>
          <w:rFonts w:ascii="Palatino Linotype" w:hAnsi="Palatino Linotype"/>
          <w:sz w:val="24"/>
        </w:rPr>
        <w:t xml:space="preserve">El medio de impugnación fue turnado al Comisionado Presidente </w:t>
      </w:r>
      <w:r w:rsidRPr="00A85F42">
        <w:rPr>
          <w:rFonts w:ascii="Palatino Linotype" w:hAnsi="Palatino Linotype"/>
          <w:b/>
          <w:sz w:val="24"/>
        </w:rPr>
        <w:t>José Martínez Vilchis,</w:t>
      </w:r>
      <w:r w:rsidRPr="00A85F42">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A85F42">
        <w:rPr>
          <w:rFonts w:ascii="Palatino Linotype" w:hAnsi="Palatino Linotype"/>
          <w:b/>
          <w:sz w:val="24"/>
        </w:rPr>
        <w:t>admisión</w:t>
      </w:r>
      <w:r w:rsidRPr="00A85F42">
        <w:rPr>
          <w:rFonts w:ascii="Palatino Linotype" w:hAnsi="Palatino Linotype"/>
          <w:sz w:val="24"/>
        </w:rPr>
        <w:t xml:space="preserve"> en fecha </w:t>
      </w:r>
      <w:r>
        <w:rPr>
          <w:rFonts w:ascii="Palatino Linotype" w:hAnsi="Palatino Linotype"/>
          <w:b/>
          <w:sz w:val="24"/>
        </w:rPr>
        <w:t>trece</w:t>
      </w:r>
      <w:r w:rsidRPr="00A85F42">
        <w:rPr>
          <w:rFonts w:ascii="Palatino Linotype" w:hAnsi="Palatino Linotype"/>
          <w:b/>
          <w:sz w:val="24"/>
        </w:rPr>
        <w:t xml:space="preserve"> de marzo de dos mil veinticinco</w:t>
      </w:r>
      <w:r w:rsidRPr="00A85F42">
        <w:rPr>
          <w:rFonts w:ascii="Palatino Linotype" w:hAnsi="Palatino Linotype"/>
          <w:sz w:val="24"/>
        </w:rPr>
        <w:t>, determinándose en ellos, un plazo de siete días para que las partes manifestaran lo que a su derecho corresponda en términos del numeral ya citado.</w:t>
      </w:r>
    </w:p>
    <w:p w14:paraId="3D7ECFA1" w14:textId="77777777" w:rsidR="00A85F42" w:rsidRPr="004C20B7" w:rsidRDefault="00A85F42" w:rsidP="00A85F42">
      <w:pPr>
        <w:spacing w:before="240" w:line="360" w:lineRule="auto"/>
        <w:jc w:val="both"/>
        <w:rPr>
          <w:rFonts w:ascii="Palatino Linotype" w:hAnsi="Palatino Linotype" w:cs="Arial"/>
          <w:sz w:val="28"/>
        </w:rPr>
      </w:pPr>
    </w:p>
    <w:p w14:paraId="44F01833" w14:textId="77777777" w:rsidR="00A85F42" w:rsidRPr="00E52C83" w:rsidRDefault="00A85F42" w:rsidP="00A85F42">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9DD25A8" w14:textId="77777777" w:rsidR="00A85F42" w:rsidRPr="00A85F42" w:rsidRDefault="00A85F42" w:rsidP="00A85F42">
      <w:pPr>
        <w:spacing w:line="360" w:lineRule="auto"/>
        <w:jc w:val="both"/>
        <w:rPr>
          <w:rFonts w:ascii="Palatino Linotype" w:hAnsi="Palatino Linotype"/>
          <w:sz w:val="24"/>
        </w:rPr>
      </w:pPr>
      <w:r w:rsidRPr="00A85F42">
        <w:rPr>
          <w:rFonts w:ascii="Palatino Linotype" w:hAnsi="Palatino Linotype" w:cs="Arial"/>
          <w:sz w:val="24"/>
        </w:rPr>
        <w:t>De las constancias que obran en el expediente electrónico del SAIMEX, se advierte que el Sujeto Obligado fue omiso al rendir su informe justificado. De igual manera, se advierte que el Recurrente</w:t>
      </w:r>
      <w:r w:rsidRPr="00A85F42">
        <w:rPr>
          <w:rFonts w:ascii="Palatino Linotype" w:hAnsi="Palatino Linotype" w:cs="Arial"/>
          <w:b/>
          <w:sz w:val="24"/>
        </w:rPr>
        <w:t>,</w:t>
      </w:r>
      <w:r w:rsidRPr="00A85F42">
        <w:rPr>
          <w:rFonts w:ascii="Palatino Linotype" w:hAnsi="Palatino Linotype" w:cs="Arial"/>
          <w:sz w:val="24"/>
        </w:rPr>
        <w:t xml:space="preserve"> omitió rendir dentro del término de Ley, las manifestaciones que a sus intereses conviniera.</w:t>
      </w:r>
    </w:p>
    <w:p w14:paraId="43FA82A9" w14:textId="77777777" w:rsidR="00A85F42" w:rsidRPr="00A85F42" w:rsidRDefault="00A85F42" w:rsidP="00A85F42">
      <w:pPr>
        <w:spacing w:line="360" w:lineRule="auto"/>
        <w:jc w:val="both"/>
        <w:rPr>
          <w:rFonts w:ascii="Palatino Linotype" w:hAnsi="Palatino Linotype" w:cs="Arial"/>
          <w:sz w:val="24"/>
        </w:rPr>
      </w:pPr>
    </w:p>
    <w:p w14:paraId="7C73650F" w14:textId="77777777" w:rsidR="00A85F42" w:rsidRPr="00A85F42" w:rsidRDefault="00A85F42" w:rsidP="00A85F42">
      <w:pPr>
        <w:spacing w:line="360" w:lineRule="auto"/>
        <w:jc w:val="both"/>
        <w:rPr>
          <w:rFonts w:ascii="Palatino Linotype" w:hAnsi="Palatino Linotype" w:cs="Arial"/>
          <w:sz w:val="24"/>
        </w:rPr>
      </w:pPr>
      <w:r w:rsidRPr="00A85F42">
        <w:rPr>
          <w:rFonts w:ascii="Palatino Linotype" w:hAnsi="Palatino Linotype" w:cs="Arial"/>
          <w:sz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1F8DE37" w14:textId="77777777" w:rsidR="00A85F42" w:rsidRDefault="00A85F42" w:rsidP="00A85F42">
      <w:pPr>
        <w:spacing w:line="360" w:lineRule="auto"/>
        <w:jc w:val="both"/>
        <w:rPr>
          <w:rFonts w:ascii="Palatino Linotype" w:hAnsi="Palatino Linotype" w:cs="Arial"/>
          <w:b/>
          <w:sz w:val="28"/>
          <w:szCs w:val="28"/>
        </w:rPr>
      </w:pPr>
    </w:p>
    <w:p w14:paraId="7371E83A" w14:textId="77777777" w:rsidR="00A85F42" w:rsidRPr="002C3EC8" w:rsidRDefault="00A85F42" w:rsidP="00A85F42">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73E6E9D6" w14:textId="77777777" w:rsidR="00A85F42" w:rsidRPr="00A85F42" w:rsidRDefault="00A85F42" w:rsidP="00A85F42">
      <w:pPr>
        <w:spacing w:line="360" w:lineRule="auto"/>
        <w:jc w:val="both"/>
        <w:rPr>
          <w:rFonts w:ascii="Palatino Linotype" w:hAnsi="Palatino Linotype" w:cs="Arial"/>
          <w:sz w:val="24"/>
        </w:rPr>
      </w:pPr>
      <w:r w:rsidRPr="00A85F42">
        <w:rPr>
          <w:rFonts w:ascii="Palatino Linotype" w:hAnsi="Palatino Linotype" w:cs="Arial"/>
          <w:sz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rPr>
        <w:t xml:space="preserve"> cierre de instrucción en fecha </w:t>
      </w:r>
      <w:r>
        <w:rPr>
          <w:rFonts w:ascii="Palatino Linotype" w:hAnsi="Palatino Linotype" w:cs="Arial"/>
          <w:b/>
          <w:sz w:val="24"/>
        </w:rPr>
        <w:t>treinta y uno de marzo</w:t>
      </w:r>
      <w:r w:rsidRPr="00A85F42">
        <w:rPr>
          <w:rFonts w:ascii="Palatino Linotype" w:hAnsi="Palatino Linotype" w:cs="Arial"/>
          <w:b/>
          <w:sz w:val="24"/>
        </w:rPr>
        <w:t xml:space="preserve"> de dos mil veinticinco</w:t>
      </w:r>
      <w:r w:rsidRPr="00A85F42">
        <w:rPr>
          <w:rFonts w:ascii="Palatino Linotype" w:hAnsi="Palatino Linotype" w:cs="Arial"/>
          <w:sz w:val="24"/>
        </w:rPr>
        <w:t>, en términos del artículo 185 fracción VI de la Ley de Transparencia y Acceso a la Información Pública del Estado de México y Municipios, ordenándose turnar el expediente a la resolución que en derecho proceda.</w:t>
      </w:r>
    </w:p>
    <w:p w14:paraId="7CA59ED0" w14:textId="77777777" w:rsidR="00A85F42" w:rsidRDefault="00A85F42" w:rsidP="00A85F42">
      <w:pPr>
        <w:spacing w:line="360" w:lineRule="auto"/>
        <w:jc w:val="both"/>
        <w:rPr>
          <w:rFonts w:ascii="Palatino Linotype" w:hAnsi="Palatino Linotype" w:cs="Arial"/>
        </w:rPr>
      </w:pPr>
    </w:p>
    <w:p w14:paraId="78CA9D4D" w14:textId="77777777" w:rsidR="00A85F42" w:rsidRPr="00821CCD" w:rsidRDefault="00A85F42" w:rsidP="00A85F42">
      <w:pPr>
        <w:spacing w:line="360" w:lineRule="auto"/>
        <w:jc w:val="both"/>
        <w:rPr>
          <w:rFonts w:ascii="Palatino Linotype" w:eastAsia="Calibri" w:hAnsi="Palatino Linotype" w:cs="Arial"/>
          <w:b/>
          <w:sz w:val="28"/>
          <w:lang w:val="es-ES_tradnl"/>
        </w:rPr>
      </w:pPr>
      <w:r w:rsidRPr="00821CCD">
        <w:rPr>
          <w:rFonts w:ascii="Palatino Linotype" w:eastAsia="Calibri" w:hAnsi="Palatino Linotype" w:cs="Arial"/>
          <w:b/>
          <w:sz w:val="28"/>
          <w:lang w:val="es-ES_tradnl"/>
        </w:rPr>
        <w:t>SÉPTIMO. De la ampliación del término para resolver.</w:t>
      </w:r>
    </w:p>
    <w:p w14:paraId="10018A09" w14:textId="77777777" w:rsidR="00A85F42" w:rsidRPr="00A85F42" w:rsidRDefault="00A85F42" w:rsidP="00A85F42">
      <w:pPr>
        <w:spacing w:line="360" w:lineRule="auto"/>
        <w:jc w:val="both"/>
        <w:rPr>
          <w:rFonts w:ascii="Palatino Linotype" w:hAnsi="Palatino Linotype" w:cs="Arial"/>
          <w:sz w:val="24"/>
        </w:rPr>
      </w:pPr>
      <w:r w:rsidRPr="00A85F42">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sidR="006D2A9C">
        <w:rPr>
          <w:rFonts w:ascii="Palatino Linotype" w:hAnsi="Palatino Linotype" w:cs="Arial"/>
          <w:b/>
          <w:sz w:val="24"/>
        </w:rPr>
        <w:t>siete</w:t>
      </w:r>
      <w:r>
        <w:rPr>
          <w:rFonts w:ascii="Palatino Linotype" w:hAnsi="Palatino Linotype" w:cs="Arial"/>
          <w:b/>
          <w:sz w:val="24"/>
        </w:rPr>
        <w:t xml:space="preserve"> de mayo</w:t>
      </w:r>
      <w:r w:rsidRPr="00A85F42">
        <w:rPr>
          <w:rFonts w:ascii="Palatino Linotype" w:hAnsi="Palatino Linotype" w:cs="Arial"/>
          <w:b/>
          <w:sz w:val="24"/>
        </w:rPr>
        <w:t xml:space="preserve"> de dos mil veinticinco</w:t>
      </w:r>
      <w:r w:rsidRPr="00A85F42">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61946E0" w14:textId="77777777" w:rsidR="00A85F42" w:rsidRPr="0024200F" w:rsidRDefault="00A85F42" w:rsidP="00A85F42">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32C0BD6B" w14:textId="77777777" w:rsidR="00A85F42" w:rsidRPr="00825F67" w:rsidRDefault="00A85F42" w:rsidP="00A85F42">
      <w:pPr>
        <w:spacing w:line="360" w:lineRule="auto"/>
        <w:ind w:right="49"/>
        <w:jc w:val="both"/>
        <w:rPr>
          <w:rFonts w:ascii="Palatino Linotype" w:hAnsi="Palatino Linotype"/>
          <w:szCs w:val="28"/>
        </w:rPr>
      </w:pPr>
    </w:p>
    <w:p w14:paraId="272F74A2" w14:textId="77777777" w:rsidR="00A85F42" w:rsidRPr="002C3EC8" w:rsidRDefault="00A85F42" w:rsidP="00A85F42">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629A3E9F" w14:textId="77777777" w:rsidR="00A85F42" w:rsidRPr="00A85F42" w:rsidRDefault="00A85F42" w:rsidP="00A85F42">
      <w:pPr>
        <w:tabs>
          <w:tab w:val="left" w:pos="3402"/>
        </w:tabs>
        <w:spacing w:line="360" w:lineRule="auto"/>
        <w:jc w:val="both"/>
        <w:rPr>
          <w:rFonts w:ascii="Palatino Linotype" w:hAnsi="Palatino Linotype"/>
          <w:sz w:val="24"/>
        </w:rPr>
      </w:pPr>
      <w:r w:rsidRPr="00A85F42">
        <w:rPr>
          <w:rFonts w:ascii="Palatino Linotype" w:hAnsi="Palatino Linotype"/>
          <w:sz w:val="24"/>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2613672" w14:textId="77777777" w:rsidR="00A85F42" w:rsidRPr="002C3EC8" w:rsidRDefault="00A85F42" w:rsidP="00A85F42">
      <w:pPr>
        <w:spacing w:before="240" w:line="360" w:lineRule="auto"/>
        <w:jc w:val="both"/>
        <w:rPr>
          <w:rFonts w:ascii="Palatino Linotype" w:eastAsia="Calibri" w:hAnsi="Palatino Linotype"/>
          <w:b/>
          <w:color w:val="000000" w:themeColor="text1"/>
        </w:rPr>
      </w:pPr>
    </w:p>
    <w:p w14:paraId="7672A7B3" w14:textId="77777777" w:rsidR="00A85F42" w:rsidRPr="002C3EC8" w:rsidRDefault="00A85F42" w:rsidP="00A85F42">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27987AA3" w14:textId="77777777" w:rsidR="00A85F42" w:rsidRDefault="00A85F42" w:rsidP="00A85F42">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FA57564" w14:textId="77777777" w:rsidR="00A85F42" w:rsidRPr="00FF46DA" w:rsidRDefault="00A85F42" w:rsidP="00A85F42">
      <w:pPr>
        <w:pStyle w:val="Prrafodelista"/>
        <w:autoSpaceDE w:val="0"/>
        <w:autoSpaceDN w:val="0"/>
        <w:adjustRightInd w:val="0"/>
        <w:spacing w:before="240" w:after="160" w:line="360" w:lineRule="auto"/>
        <w:ind w:left="0"/>
        <w:jc w:val="both"/>
        <w:rPr>
          <w:rFonts w:ascii="Palatino Linotype" w:hAnsi="Palatino Linotype" w:cs="Arial"/>
        </w:rPr>
      </w:pPr>
    </w:p>
    <w:p w14:paraId="29953D52" w14:textId="77777777" w:rsidR="00A85F42" w:rsidRPr="002C3EC8" w:rsidRDefault="00A85F42" w:rsidP="00A85F42">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D5E2AE9" w14:textId="77777777" w:rsidR="00A85F42" w:rsidRPr="002C3EC8" w:rsidRDefault="00A85F42" w:rsidP="00A85F42">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0A1085C" w14:textId="77777777" w:rsidR="00A85F42" w:rsidRPr="002C3EC8" w:rsidRDefault="00A85F42" w:rsidP="00A85F42">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3CCA717C" w14:textId="77777777" w:rsidR="00A85F42" w:rsidRDefault="00A85F42" w:rsidP="00A85F42">
      <w:pPr>
        <w:tabs>
          <w:tab w:val="left" w:pos="709"/>
        </w:tabs>
        <w:spacing w:before="240" w:line="360" w:lineRule="auto"/>
        <w:ind w:right="51"/>
        <w:jc w:val="both"/>
        <w:rPr>
          <w:rFonts w:ascii="Palatino Linotype" w:hAnsi="Palatino Linotype"/>
          <w:b/>
          <w:sz w:val="28"/>
          <w:szCs w:val="28"/>
        </w:rPr>
      </w:pPr>
    </w:p>
    <w:p w14:paraId="3D708780" w14:textId="77777777" w:rsidR="00A85F42" w:rsidRPr="002C3EC8" w:rsidRDefault="00A85F42" w:rsidP="00A85F42">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10B1C8F" w14:textId="77777777" w:rsidR="00A85F42" w:rsidRPr="00A85F42" w:rsidRDefault="00A85F42" w:rsidP="00A85F4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A85F42">
        <w:rPr>
          <w:rFonts w:ascii="Palatino Linotype" w:eastAsia="Palatino Linotype" w:hAnsi="Palatino Linotype" w:cs="Palatino Linotype"/>
          <w:color w:val="000000"/>
          <w:sz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53525F" w14:textId="77777777" w:rsidR="00A85F42" w:rsidRPr="00A85F42" w:rsidRDefault="00A85F42" w:rsidP="00A85F4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A85F42">
        <w:rPr>
          <w:rFonts w:ascii="Palatino Linotype" w:eastAsia="Palatino Linotype" w:hAnsi="Palatino Linotype" w:cs="Palatino Linotype"/>
          <w:color w:val="000000"/>
          <w:sz w:val="24"/>
        </w:rPr>
        <w:t>Ahora bien, el artículo 179 de la Ley de Transparencia establece las causales para la procedencia del recurso de revisión, tal como se transcribe:</w:t>
      </w:r>
    </w:p>
    <w:p w14:paraId="118BD7BD" w14:textId="77777777" w:rsidR="00A85F42" w:rsidRPr="00A85F42" w:rsidRDefault="00A85F42" w:rsidP="00A85F42">
      <w:pPr>
        <w:pStyle w:val="Citas"/>
        <w:spacing w:before="0" w:after="0" w:line="240" w:lineRule="auto"/>
        <w:rPr>
          <w:sz w:val="24"/>
        </w:rPr>
      </w:pPr>
      <w:r w:rsidRPr="00A85F42">
        <w:rPr>
          <w:b/>
          <w:sz w:val="24"/>
        </w:rPr>
        <w:t>Artículo 179.</w:t>
      </w:r>
      <w:r w:rsidRPr="00A85F42">
        <w:rPr>
          <w:sz w:val="24"/>
        </w:rPr>
        <w:t xml:space="preserve"> El recurso de revisión es un medio de protección que la Ley otorga a los particulares, para hacer valer su derecho de acceso a la información pública, y procederá en contra de las siguientes causas: </w:t>
      </w:r>
    </w:p>
    <w:p w14:paraId="3CE01D3D" w14:textId="77777777" w:rsidR="00A85F42" w:rsidRPr="00A85F42" w:rsidRDefault="00A85F42" w:rsidP="00A85F42">
      <w:pPr>
        <w:pStyle w:val="Citas"/>
        <w:numPr>
          <w:ilvl w:val="0"/>
          <w:numId w:val="3"/>
        </w:numPr>
        <w:spacing w:before="0" w:after="0" w:line="240" w:lineRule="auto"/>
        <w:rPr>
          <w:b/>
          <w:sz w:val="24"/>
        </w:rPr>
      </w:pPr>
      <w:r w:rsidRPr="00A85F42">
        <w:rPr>
          <w:b/>
          <w:sz w:val="24"/>
        </w:rPr>
        <w:t xml:space="preserve">La negativa a la información solicitada; </w:t>
      </w:r>
    </w:p>
    <w:p w14:paraId="7CCE941C"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clasificación de la información; </w:t>
      </w:r>
    </w:p>
    <w:p w14:paraId="1C14E60B"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declaración de inexistencia de la información; </w:t>
      </w:r>
    </w:p>
    <w:p w14:paraId="68C9EED0"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declaración de incompetencia por el sujeto obligado; </w:t>
      </w:r>
    </w:p>
    <w:p w14:paraId="25DB91F5"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entrega de información incompleta; </w:t>
      </w:r>
    </w:p>
    <w:p w14:paraId="737B2929"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entrega de información que no corresponda con lo solicitado; </w:t>
      </w:r>
    </w:p>
    <w:p w14:paraId="56E6FCD5"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falta de respuesta a una solicitud de acceso a la información; </w:t>
      </w:r>
    </w:p>
    <w:p w14:paraId="767E69CB"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notificación, entrega o puesta a disposición de información en una modalidad o formato distinto al solicitado; </w:t>
      </w:r>
    </w:p>
    <w:p w14:paraId="6AAD7898" w14:textId="77777777" w:rsidR="00A85F42" w:rsidRPr="00A85F42" w:rsidRDefault="00A85F42" w:rsidP="00A85F42">
      <w:pPr>
        <w:pStyle w:val="Citas"/>
        <w:numPr>
          <w:ilvl w:val="0"/>
          <w:numId w:val="3"/>
        </w:numPr>
        <w:spacing w:before="0" w:after="0" w:line="240" w:lineRule="auto"/>
        <w:rPr>
          <w:sz w:val="24"/>
        </w:rPr>
      </w:pPr>
      <w:r w:rsidRPr="00A85F42">
        <w:rPr>
          <w:sz w:val="24"/>
        </w:rPr>
        <w:lastRenderedPageBreak/>
        <w:t xml:space="preserve">La entrega o puesta a disposición de información en un formato incomprensible y/o no accesible para el solicitante; </w:t>
      </w:r>
    </w:p>
    <w:p w14:paraId="1BF85622"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Los costos o tiempos de entrega de la información; </w:t>
      </w:r>
    </w:p>
    <w:p w14:paraId="210D13F2"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falta de trámite a una solicitud; </w:t>
      </w:r>
    </w:p>
    <w:p w14:paraId="0DC2EA3B"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negativa a permitir la consulta directa de la información; </w:t>
      </w:r>
    </w:p>
    <w:p w14:paraId="09A09F92"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falta, deficiencia o insuficiencia de la fundamentación y/o motivación en la respuesta; y </w:t>
      </w:r>
    </w:p>
    <w:p w14:paraId="7216581D" w14:textId="77777777" w:rsidR="00A85F42" w:rsidRPr="00A85F42" w:rsidRDefault="00A85F42" w:rsidP="00A85F42">
      <w:pPr>
        <w:pStyle w:val="Citas"/>
        <w:numPr>
          <w:ilvl w:val="0"/>
          <w:numId w:val="3"/>
        </w:numPr>
        <w:spacing w:before="0" w:after="0" w:line="240" w:lineRule="auto"/>
        <w:rPr>
          <w:sz w:val="24"/>
        </w:rPr>
      </w:pPr>
      <w:r w:rsidRPr="00A85F42">
        <w:rPr>
          <w:sz w:val="24"/>
        </w:rPr>
        <w:t xml:space="preserve">La orientación a un trámite específico. </w:t>
      </w:r>
    </w:p>
    <w:p w14:paraId="5E3F3397" w14:textId="77777777" w:rsidR="00A85F42" w:rsidRPr="00A85F42" w:rsidRDefault="00A85F42" w:rsidP="00A85F42">
      <w:pPr>
        <w:pStyle w:val="Citas"/>
        <w:spacing w:before="0" w:after="0" w:line="240" w:lineRule="auto"/>
        <w:rPr>
          <w:sz w:val="24"/>
        </w:rPr>
      </w:pPr>
      <w:r w:rsidRPr="00A85F42">
        <w:rPr>
          <w:sz w:val="24"/>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39AB06CA" w14:textId="77777777" w:rsidR="00A85F42" w:rsidRDefault="00A85F42" w:rsidP="00A85F42">
      <w:pPr>
        <w:autoSpaceDE w:val="0"/>
        <w:autoSpaceDN w:val="0"/>
        <w:adjustRightInd w:val="0"/>
        <w:ind w:right="567"/>
        <w:rPr>
          <w:rFonts w:ascii="Palatino Linotype" w:eastAsia="Calibri" w:hAnsi="Palatino Linotype" w:cs="Arial"/>
        </w:rPr>
      </w:pPr>
    </w:p>
    <w:p w14:paraId="7130528A" w14:textId="77777777" w:rsidR="00A85F42" w:rsidRDefault="00A85F42" w:rsidP="00A85F42">
      <w:pPr>
        <w:autoSpaceDE w:val="0"/>
        <w:autoSpaceDN w:val="0"/>
        <w:adjustRightInd w:val="0"/>
        <w:ind w:right="567"/>
        <w:rPr>
          <w:rFonts w:ascii="Palatino Linotype" w:eastAsia="Calibri" w:hAnsi="Palatino Linotype" w:cs="Arial"/>
        </w:rPr>
      </w:pPr>
    </w:p>
    <w:p w14:paraId="65DB6C32" w14:textId="77777777" w:rsidR="00A85F42" w:rsidRPr="00A85F42" w:rsidRDefault="00A85F42" w:rsidP="00A85F42">
      <w:pPr>
        <w:spacing w:line="360" w:lineRule="auto"/>
        <w:jc w:val="both"/>
        <w:rPr>
          <w:rFonts w:ascii="Palatino Linotype" w:hAnsi="Palatino Linotype" w:cs="Tahoma"/>
          <w:bCs/>
          <w:sz w:val="24"/>
        </w:rPr>
      </w:pPr>
      <w:r w:rsidRPr="00A85F42">
        <w:rPr>
          <w:rFonts w:ascii="Palatino Linotype" w:hAnsi="Palatino Linotype" w:cs="Tahoma"/>
          <w:bCs/>
          <w:sz w:val="24"/>
        </w:rPr>
        <w:t xml:space="preserve">Bajo estas líneas argumentativas, al retomar y delimitar los requerimientos del ahora </w:t>
      </w:r>
      <w:r w:rsidRPr="00A85F42">
        <w:rPr>
          <w:rFonts w:ascii="Palatino Linotype" w:hAnsi="Palatino Linotype" w:cs="Tahoma"/>
          <w:b/>
          <w:bCs/>
          <w:sz w:val="24"/>
        </w:rPr>
        <w:t>Recurrente</w:t>
      </w:r>
      <w:r w:rsidRPr="00A85F42">
        <w:rPr>
          <w:rFonts w:ascii="Palatino Linotype" w:hAnsi="Palatino Linotype" w:cs="Tahoma"/>
          <w:bCs/>
          <w:sz w:val="24"/>
        </w:rPr>
        <w:t>, de manera objetiva se precisa que requiere la siguiente información:</w:t>
      </w:r>
    </w:p>
    <w:p w14:paraId="2DD2A1F1" w14:textId="77777777" w:rsidR="00A85F42" w:rsidRDefault="00A85F42" w:rsidP="00A85F42">
      <w:pPr>
        <w:spacing w:line="360" w:lineRule="auto"/>
        <w:jc w:val="both"/>
        <w:rPr>
          <w:rFonts w:ascii="Palatino Linotype" w:hAnsi="Palatino Linotype" w:cs="Tahoma"/>
          <w:bCs/>
        </w:rPr>
      </w:pPr>
    </w:p>
    <w:p w14:paraId="049B63FC" w14:textId="77777777" w:rsidR="00A85F42" w:rsidRPr="00983697" w:rsidRDefault="00A85F42" w:rsidP="00A85F42">
      <w:pPr>
        <w:pStyle w:val="Prrafodelista"/>
        <w:numPr>
          <w:ilvl w:val="0"/>
          <w:numId w:val="4"/>
        </w:numPr>
        <w:spacing w:line="360" w:lineRule="auto"/>
        <w:jc w:val="both"/>
        <w:rPr>
          <w:rFonts w:ascii="Palatino Linotype" w:hAnsi="Palatino Linotype" w:cs="Arial"/>
        </w:rPr>
      </w:pPr>
      <w:proofErr w:type="spellStart"/>
      <w:r>
        <w:rPr>
          <w:rFonts w:ascii="Palatino Linotype" w:hAnsi="Palatino Linotype" w:cs="Arial"/>
        </w:rPr>
        <w:t>PbR</w:t>
      </w:r>
      <w:r w:rsidRPr="00A85F42">
        <w:rPr>
          <w:rFonts w:ascii="Palatino Linotype" w:hAnsi="Palatino Linotype" w:cs="Arial"/>
        </w:rPr>
        <w:t>m</w:t>
      </w:r>
      <w:proofErr w:type="spellEnd"/>
      <w:r w:rsidRPr="00A85F42">
        <w:rPr>
          <w:rFonts w:ascii="Palatino Linotype" w:hAnsi="Palatino Linotype" w:cs="Arial"/>
        </w:rPr>
        <w:t xml:space="preserve"> de todas y cada una de las áreas con las que cuenta esta administración 2025-2027.</w:t>
      </w:r>
    </w:p>
    <w:p w14:paraId="58576E52" w14:textId="77777777" w:rsidR="00112D6A" w:rsidRDefault="00112D6A" w:rsidP="00A85F42">
      <w:pPr>
        <w:spacing w:before="240" w:line="360" w:lineRule="auto"/>
        <w:jc w:val="both"/>
        <w:rPr>
          <w:rFonts w:ascii="Palatino Linotype" w:hAnsi="Palatino Linotype" w:cs="Arial"/>
          <w:sz w:val="24"/>
        </w:rPr>
      </w:pPr>
    </w:p>
    <w:p w14:paraId="2D302D56" w14:textId="77777777" w:rsidR="00A85F42" w:rsidRPr="00A85F42" w:rsidRDefault="00A85F42" w:rsidP="00A85F42">
      <w:pPr>
        <w:spacing w:before="240" w:line="360" w:lineRule="auto"/>
        <w:jc w:val="both"/>
        <w:rPr>
          <w:rFonts w:ascii="Palatino Linotype" w:hAnsi="Palatino Linotype" w:cs="Arial"/>
          <w:b/>
          <w:sz w:val="24"/>
        </w:rPr>
      </w:pPr>
      <w:r w:rsidRPr="00A85F42">
        <w:rPr>
          <w:rFonts w:ascii="Palatino Linotype" w:hAnsi="Palatino Linotype" w:cs="Arial"/>
          <w:sz w:val="24"/>
        </w:rPr>
        <w:t xml:space="preserve">De conformidad con las constancias que obran en el expediente electrónico, se observa que el </w:t>
      </w:r>
      <w:r w:rsidRPr="00A85F42">
        <w:rPr>
          <w:rFonts w:ascii="Palatino Linotype" w:hAnsi="Palatino Linotype" w:cs="Arial"/>
          <w:b/>
          <w:sz w:val="24"/>
        </w:rPr>
        <w:t>Sujeto Obligado</w:t>
      </w:r>
      <w:r w:rsidRPr="00A85F42">
        <w:rPr>
          <w:rFonts w:ascii="Palatino Linotype" w:hAnsi="Palatino Linotype" w:cs="Arial"/>
          <w:sz w:val="24"/>
        </w:rPr>
        <w:t xml:space="preserve"> dio respuesta por medio del sistema SAIMEX, a la solicitud de información</w:t>
      </w:r>
      <w:r w:rsidRPr="00A85F42">
        <w:rPr>
          <w:rFonts w:ascii="Palatino Linotype" w:eastAsia="Palatino Linotype" w:hAnsi="Palatino Linotype" w:cs="Palatino Linotype"/>
          <w:b/>
          <w:color w:val="000000"/>
          <w:sz w:val="24"/>
        </w:rPr>
        <w:t xml:space="preserve"> </w:t>
      </w:r>
      <w:r w:rsidRPr="00A85F42">
        <w:rPr>
          <w:rFonts w:ascii="Palatino Linotype" w:hAnsi="Palatino Linotype" w:cs="Arial"/>
          <w:b/>
          <w:sz w:val="24"/>
        </w:rPr>
        <w:t xml:space="preserve">00101/COCOTIT/IP/2025; </w:t>
      </w:r>
      <w:r w:rsidRPr="00A85F42">
        <w:rPr>
          <w:rFonts w:ascii="Palatino Linotype" w:hAnsi="Palatino Linotype" w:cs="Arial"/>
          <w:sz w:val="24"/>
        </w:rPr>
        <w:t>a través de los archivos electrónicos</w:t>
      </w:r>
      <w:r w:rsidRPr="00A85F42">
        <w:rPr>
          <w:rFonts w:ascii="Palatino Linotype" w:hAnsi="Palatino Linotype" w:cs="Arial"/>
          <w:b/>
          <w:sz w:val="24"/>
        </w:rPr>
        <w:t>:</w:t>
      </w:r>
    </w:p>
    <w:p w14:paraId="2C480526" w14:textId="77777777" w:rsidR="00A85F42" w:rsidRPr="00183D65" w:rsidRDefault="00183D65" w:rsidP="00183D65">
      <w:pPr>
        <w:pStyle w:val="Sinespaciado"/>
        <w:numPr>
          <w:ilvl w:val="0"/>
          <w:numId w:val="1"/>
        </w:numPr>
        <w:spacing w:before="240" w:line="360" w:lineRule="auto"/>
        <w:jc w:val="both"/>
        <w:rPr>
          <w:rFonts w:ascii="Palatino Linotype" w:hAnsi="Palatino Linotype" w:cs="Arial"/>
          <w:b/>
          <w:i/>
          <w:sz w:val="24"/>
        </w:rPr>
      </w:pPr>
      <w:r w:rsidRPr="00183D65">
        <w:rPr>
          <w:rFonts w:ascii="Palatino Linotype" w:hAnsi="Palatino Linotype" w:cs="Arial"/>
          <w:b/>
          <w:i/>
          <w:sz w:val="24"/>
        </w:rPr>
        <w:t>000101_COCOTIT_IP_2025.pdf</w:t>
      </w:r>
      <w:r w:rsidR="00A85F42">
        <w:rPr>
          <w:rFonts w:ascii="Palatino Linotype" w:hAnsi="Palatino Linotype" w:cs="Arial"/>
          <w:b/>
          <w:i/>
          <w:sz w:val="24"/>
        </w:rPr>
        <w:t xml:space="preserve">: </w:t>
      </w:r>
      <w:r w:rsidR="00A85F42">
        <w:rPr>
          <w:rFonts w:ascii="Palatino Linotype" w:hAnsi="Palatino Linotype" w:cs="Arial"/>
          <w:sz w:val="24"/>
        </w:rPr>
        <w:t xml:space="preserve">constante de </w:t>
      </w:r>
      <w:r>
        <w:rPr>
          <w:rFonts w:ascii="Palatino Linotype" w:hAnsi="Palatino Linotype" w:cs="Arial"/>
          <w:sz w:val="24"/>
        </w:rPr>
        <w:t>dos</w:t>
      </w:r>
      <w:r w:rsidR="00A85F42">
        <w:rPr>
          <w:rFonts w:ascii="Palatino Linotype" w:hAnsi="Palatino Linotype" w:cs="Arial"/>
          <w:sz w:val="24"/>
        </w:rPr>
        <w:t xml:space="preserve"> foja</w:t>
      </w:r>
      <w:r>
        <w:rPr>
          <w:rFonts w:ascii="Palatino Linotype" w:hAnsi="Palatino Linotype" w:cs="Arial"/>
          <w:sz w:val="24"/>
        </w:rPr>
        <w:t>s</w:t>
      </w:r>
      <w:r w:rsidR="00A85F42">
        <w:rPr>
          <w:rFonts w:ascii="Palatino Linotype" w:hAnsi="Palatino Linotype" w:cs="Arial"/>
          <w:sz w:val="24"/>
        </w:rPr>
        <w:t xml:space="preserve">, en formato </w:t>
      </w:r>
      <w:proofErr w:type="spellStart"/>
      <w:r w:rsidR="00A85F42">
        <w:rPr>
          <w:rFonts w:ascii="Palatino Linotype" w:hAnsi="Palatino Linotype" w:cs="Arial"/>
          <w:sz w:val="24"/>
        </w:rPr>
        <w:t>pdf</w:t>
      </w:r>
      <w:proofErr w:type="spellEnd"/>
      <w:r w:rsidR="00A85F42">
        <w:rPr>
          <w:rFonts w:ascii="Palatino Linotype" w:hAnsi="Palatino Linotype" w:cs="Arial"/>
          <w:sz w:val="24"/>
        </w:rPr>
        <w:t xml:space="preserve">, contiene el oficio número </w:t>
      </w:r>
      <w:r>
        <w:rPr>
          <w:rFonts w:ascii="Palatino Linotype" w:hAnsi="Palatino Linotype" w:cs="Arial"/>
          <w:sz w:val="24"/>
        </w:rPr>
        <w:t>UIPPE</w:t>
      </w:r>
      <w:r w:rsidR="00A85F42">
        <w:rPr>
          <w:rFonts w:ascii="Palatino Linotype" w:hAnsi="Palatino Linotype" w:cs="Arial"/>
          <w:sz w:val="24"/>
        </w:rPr>
        <w:t xml:space="preserve">/034/2025, de fecha </w:t>
      </w:r>
      <w:r>
        <w:rPr>
          <w:rFonts w:ascii="Palatino Linotype" w:hAnsi="Palatino Linotype" w:cs="Arial"/>
          <w:sz w:val="24"/>
        </w:rPr>
        <w:t>veintiuno de febrero</w:t>
      </w:r>
      <w:r w:rsidR="00A85F42">
        <w:rPr>
          <w:rFonts w:ascii="Palatino Linotype" w:hAnsi="Palatino Linotype" w:cs="Arial"/>
          <w:sz w:val="24"/>
        </w:rPr>
        <w:t xml:space="preserve"> de dos mil veinticinco, firmado por la </w:t>
      </w:r>
      <w:r>
        <w:rPr>
          <w:rFonts w:ascii="Palatino Linotype" w:hAnsi="Palatino Linotype" w:cs="Arial"/>
          <w:sz w:val="24"/>
        </w:rPr>
        <w:t>Directora de la Unidad de Información, Planeación, Programación y Evaluación</w:t>
      </w:r>
      <w:r w:rsidR="00A85F42">
        <w:rPr>
          <w:rFonts w:ascii="Palatino Linotype" w:hAnsi="Palatino Linotype" w:cs="Arial"/>
          <w:sz w:val="24"/>
        </w:rPr>
        <w:t xml:space="preserve">, en el que </w:t>
      </w:r>
      <w:r>
        <w:rPr>
          <w:rFonts w:ascii="Palatino Linotype" w:hAnsi="Palatino Linotype" w:cs="Arial"/>
          <w:sz w:val="24"/>
        </w:rPr>
        <w:t>refiere lo siguiente:</w:t>
      </w:r>
    </w:p>
    <w:p w14:paraId="61FA5287" w14:textId="77777777" w:rsidR="00183D65" w:rsidRDefault="00183D65" w:rsidP="00183D65">
      <w:pPr>
        <w:pStyle w:val="Citas"/>
      </w:pPr>
      <w:r>
        <w:lastRenderedPageBreak/>
        <w:t>“…</w:t>
      </w:r>
    </w:p>
    <w:p w14:paraId="5B3CE912" w14:textId="77777777" w:rsidR="00183D65" w:rsidRDefault="00183D65" w:rsidP="00183D65">
      <w:pPr>
        <w:pStyle w:val="Citas"/>
      </w:pPr>
      <w:r w:rsidRPr="00183D65">
        <w:t xml:space="preserve">Con base a lo establecido en </w:t>
      </w:r>
      <w:r>
        <w:t>l</w:t>
      </w:r>
      <w:r w:rsidRPr="00183D65">
        <w:t xml:space="preserve">os artículos 19 fracción VIII, 20 fracción I, III de la Ley de Planeación del Estado de México y Municipios; 286, 290 y 301 del Código Financiero del Estado de México y Municipios: 20 fracción I incisos c), fracción III inciso a), fracción IV inciso a), del Reglamento de la Ley de Planeación del Estado de México y Municipios conforme a lo dispuesto en el Manual para la Planeación, Programación y Presupuesto de Egresos Municipal para el ejercicio fiscal 2025 y de acuerdo con el Acuerdo 3/2025 sé emiten los Lineamientos para la integración, envío y recepción </w:t>
      </w:r>
      <w:r>
        <w:t>electrónica del</w:t>
      </w:r>
      <w:r w:rsidRPr="00183D65">
        <w:t xml:space="preserve"> paquete presupuestal municipal 2025</w:t>
      </w:r>
      <w:r>
        <w:t xml:space="preserve">; </w:t>
      </w:r>
      <w:r w:rsidRPr="00183D65">
        <w:rPr>
          <w:b/>
        </w:rPr>
        <w:t xml:space="preserve">los formatos </w:t>
      </w:r>
      <w:proofErr w:type="spellStart"/>
      <w:r w:rsidRPr="00183D65">
        <w:rPr>
          <w:b/>
        </w:rPr>
        <w:t>PbRM</w:t>
      </w:r>
      <w:proofErr w:type="spellEnd"/>
      <w:r w:rsidRPr="00183D65">
        <w:rPr>
          <w:b/>
        </w:rPr>
        <w:t xml:space="preserve"> 01b, 01c, 01d y 01e aún se encuentran en periodo de elaboración</w:t>
      </w:r>
      <w:r>
        <w:t xml:space="preserve">, por lo tanto, y en cumplimiento a las disposiciones aplicables, dichos formatos serán publicados una vez aprobados por el cabildo, </w:t>
      </w:r>
      <w:r w:rsidRPr="00183D65">
        <w:rPr>
          <w:b/>
        </w:rPr>
        <w:t>por lo que será informa</w:t>
      </w:r>
      <w:r w:rsidR="006D2A9C">
        <w:rPr>
          <w:b/>
        </w:rPr>
        <w:t xml:space="preserve">ción pública que a partir del </w:t>
      </w:r>
      <w:r w:rsidRPr="00183D65">
        <w:rPr>
          <w:b/>
        </w:rPr>
        <w:t>25 de febrero del año en curso</w:t>
      </w:r>
      <w:r>
        <w:t xml:space="preserve"> podrá consultar en cualquier situación. </w:t>
      </w:r>
    </w:p>
    <w:p w14:paraId="4AC6442F" w14:textId="77777777" w:rsidR="00183D65" w:rsidRPr="00D612BF" w:rsidRDefault="00183D65" w:rsidP="00183D65">
      <w:pPr>
        <w:pStyle w:val="Citas"/>
      </w:pPr>
      <w:r>
        <w:t>…” (Sic)</w:t>
      </w:r>
    </w:p>
    <w:p w14:paraId="3332A773" w14:textId="77777777" w:rsidR="00A85F42" w:rsidRPr="00824DE4" w:rsidRDefault="00A85F42" w:rsidP="00A85F42">
      <w:pPr>
        <w:pStyle w:val="Sinespaciado"/>
        <w:spacing w:before="240" w:line="360" w:lineRule="auto"/>
        <w:jc w:val="both"/>
        <w:rPr>
          <w:rFonts w:ascii="Palatino Linotype" w:hAnsi="Palatino Linotype" w:cs="Arial"/>
          <w:bCs/>
        </w:rPr>
      </w:pPr>
    </w:p>
    <w:p w14:paraId="394EC197" w14:textId="77777777" w:rsidR="00A85F42" w:rsidRDefault="00A85F42" w:rsidP="00A85F42">
      <w:pPr>
        <w:spacing w:line="360" w:lineRule="auto"/>
        <w:jc w:val="both"/>
        <w:rPr>
          <w:rFonts w:ascii="Palatino Linotype" w:hAnsi="Palatino Linotype"/>
          <w:i/>
          <w:sz w:val="24"/>
        </w:rPr>
      </w:pPr>
      <w:r w:rsidRPr="00A85F42">
        <w:rPr>
          <w:rFonts w:ascii="Palatino Linotype" w:hAnsi="Palatino Linotype" w:cs="Arial"/>
          <w:bCs/>
          <w:sz w:val="24"/>
        </w:rPr>
        <w:t xml:space="preserve">Es así como, derivado de la respuesta emitida por </w:t>
      </w:r>
      <w:r w:rsidRPr="00A85F42">
        <w:rPr>
          <w:rFonts w:ascii="Palatino Linotype" w:hAnsi="Palatino Linotype" w:cs="Arial"/>
          <w:b/>
          <w:bCs/>
          <w:sz w:val="24"/>
        </w:rPr>
        <w:t>El Sujeto Obligado</w:t>
      </w:r>
      <w:r w:rsidRPr="00A85F42">
        <w:rPr>
          <w:rFonts w:ascii="Palatino Linotype" w:hAnsi="Palatino Linotype" w:cs="Arial"/>
          <w:bCs/>
          <w:sz w:val="24"/>
        </w:rPr>
        <w:t xml:space="preserve">, </w:t>
      </w:r>
      <w:r w:rsidRPr="00A85F42">
        <w:rPr>
          <w:rFonts w:ascii="Palatino Linotype" w:hAnsi="Palatino Linotype" w:cs="Arial"/>
          <w:b/>
          <w:bCs/>
          <w:sz w:val="24"/>
        </w:rPr>
        <w:t>el Recurrente</w:t>
      </w:r>
      <w:r w:rsidRPr="00A85F42">
        <w:rPr>
          <w:rFonts w:ascii="Palatino Linotype" w:hAnsi="Palatino Linotype" w:cs="Arial"/>
          <w:bCs/>
          <w:sz w:val="24"/>
        </w:rPr>
        <w:t>, interpuso el presente recurso de revisión, señalando sustancialmente como sus razones o motivos de inconformidad, lo siguiente:</w:t>
      </w:r>
      <w:r w:rsidRPr="00A85F42" w:rsidDel="00107C3B">
        <w:rPr>
          <w:rFonts w:ascii="Palatino Linotype" w:hAnsi="Palatino Linotype"/>
          <w:b/>
          <w:i/>
          <w:sz w:val="24"/>
        </w:rPr>
        <w:t xml:space="preserve"> </w:t>
      </w:r>
      <w:r w:rsidRPr="00A85F42">
        <w:rPr>
          <w:rFonts w:ascii="Palatino Linotype" w:hAnsi="Palatino Linotype"/>
          <w:i/>
          <w:sz w:val="24"/>
        </w:rPr>
        <w:t>“</w:t>
      </w:r>
      <w:r w:rsidR="00413C6B" w:rsidRPr="00413C6B">
        <w:rPr>
          <w:rFonts w:ascii="Palatino Linotype" w:hAnsi="Palatino Linotype"/>
          <w:i/>
          <w:sz w:val="24"/>
        </w:rPr>
        <w:t xml:space="preserve">Realizando la búsqueda de la Información solicitada, se encuentra que la Información no la remiten y sin en cambio remiten un oficio que la información estará publicada en febrero del 2025 sin que se remitan los enlaces y pues ya estamos en el mes de marzo, entonces deberían tener ya aprobados sus </w:t>
      </w:r>
      <w:proofErr w:type="spellStart"/>
      <w:r w:rsidR="00413C6B" w:rsidRPr="00413C6B">
        <w:rPr>
          <w:rFonts w:ascii="Palatino Linotype" w:hAnsi="Palatino Linotype"/>
          <w:i/>
          <w:sz w:val="24"/>
        </w:rPr>
        <w:t>pbrm</w:t>
      </w:r>
      <w:proofErr w:type="spellEnd"/>
      <w:r w:rsidR="00413C6B" w:rsidRPr="00413C6B">
        <w:rPr>
          <w:rFonts w:ascii="Palatino Linotype" w:hAnsi="Palatino Linotype"/>
          <w:i/>
          <w:sz w:val="24"/>
        </w:rPr>
        <w:t xml:space="preserve"> 2025.</w:t>
      </w:r>
      <w:r w:rsidRPr="00A85F42">
        <w:rPr>
          <w:rFonts w:ascii="Palatino Linotype" w:hAnsi="Palatino Linotype"/>
          <w:i/>
          <w:sz w:val="24"/>
        </w:rPr>
        <w:t>” (Sic).</w:t>
      </w:r>
    </w:p>
    <w:p w14:paraId="1D659D64" w14:textId="77777777" w:rsidR="00A85F42" w:rsidRPr="00A85F42" w:rsidRDefault="00A85F42" w:rsidP="00A85F42">
      <w:pPr>
        <w:spacing w:line="360" w:lineRule="auto"/>
        <w:jc w:val="both"/>
        <w:rPr>
          <w:rFonts w:ascii="Palatino Linotype" w:hAnsi="Palatino Linotype"/>
          <w:b/>
          <w:i/>
          <w:sz w:val="24"/>
          <w:u w:val="single"/>
        </w:rPr>
      </w:pPr>
    </w:p>
    <w:p w14:paraId="5E53CF81" w14:textId="77777777" w:rsidR="00A85F42" w:rsidRPr="00A85F42" w:rsidRDefault="00A85F42" w:rsidP="00A85F42">
      <w:pPr>
        <w:pBdr>
          <w:top w:val="nil"/>
          <w:left w:val="nil"/>
          <w:bottom w:val="nil"/>
          <w:right w:val="nil"/>
          <w:between w:val="nil"/>
        </w:pBdr>
        <w:spacing w:line="360" w:lineRule="auto"/>
        <w:contextualSpacing/>
        <w:jc w:val="both"/>
        <w:rPr>
          <w:rFonts w:ascii="Palatino Linotype" w:eastAsia="Calibri" w:hAnsi="Palatino Linotype" w:cs="Calibri"/>
          <w:sz w:val="24"/>
          <w:lang w:val="es-ES_tradnl" w:eastAsia="es-MX"/>
        </w:rPr>
      </w:pPr>
      <w:r w:rsidRPr="00A85F42">
        <w:rPr>
          <w:rFonts w:ascii="Palatino Linotype" w:eastAsia="Calibri" w:hAnsi="Palatino Linotype" w:cs="Calibri"/>
          <w:sz w:val="24"/>
          <w:lang w:val="es-ES_tradnl" w:eastAsia="es-MX"/>
        </w:rPr>
        <w:lastRenderedPageBreak/>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504C8152" w14:textId="77777777" w:rsidR="00112D6A" w:rsidRDefault="00112D6A" w:rsidP="00A85F42">
      <w:pPr>
        <w:spacing w:line="360" w:lineRule="auto"/>
        <w:jc w:val="both"/>
        <w:rPr>
          <w:rFonts w:ascii="Palatino Linotype" w:hAnsi="Palatino Linotype" w:cs="Arial"/>
          <w:sz w:val="24"/>
        </w:rPr>
      </w:pPr>
    </w:p>
    <w:p w14:paraId="220A117D" w14:textId="77777777" w:rsidR="00487873" w:rsidRDefault="00112D6A" w:rsidP="00A85F42">
      <w:pPr>
        <w:spacing w:line="360" w:lineRule="auto"/>
        <w:jc w:val="both"/>
        <w:rPr>
          <w:rFonts w:ascii="Palatino Linotype" w:hAnsi="Palatino Linotype" w:cs="Arial"/>
          <w:sz w:val="24"/>
        </w:rPr>
      </w:pPr>
      <w:r w:rsidRPr="00112D6A">
        <w:rPr>
          <w:rFonts w:ascii="Palatino Linotype" w:hAnsi="Palatino Linotype" w:cs="Arial"/>
          <w:sz w:val="24"/>
        </w:rPr>
        <w:t xml:space="preserve">El Manual </w:t>
      </w:r>
      <w:r>
        <w:rPr>
          <w:rFonts w:ascii="Palatino Linotype" w:hAnsi="Palatino Linotype" w:cs="Arial"/>
          <w:sz w:val="24"/>
        </w:rPr>
        <w:t xml:space="preserve">para la Planeación, Programación y Presupuesto de Egresos Municipal para el Ejercicio Fiscal 2025, establece los formatos que integran el Presupuesto de Egresos, entre ellos, </w:t>
      </w:r>
      <w:r w:rsidR="00295194">
        <w:rPr>
          <w:rFonts w:ascii="Palatino Linotype" w:hAnsi="Palatino Linotype" w:cs="Arial"/>
          <w:sz w:val="24"/>
        </w:rPr>
        <w:t xml:space="preserve">el Programa Anual y </w:t>
      </w:r>
      <w:r>
        <w:rPr>
          <w:rFonts w:ascii="Palatino Linotype" w:hAnsi="Palatino Linotype" w:cs="Arial"/>
          <w:sz w:val="24"/>
        </w:rPr>
        <w:t xml:space="preserve">los </w:t>
      </w:r>
      <w:proofErr w:type="spellStart"/>
      <w:r>
        <w:rPr>
          <w:rFonts w:ascii="Palatino Linotype" w:hAnsi="Palatino Linotype" w:cs="Arial"/>
          <w:sz w:val="24"/>
        </w:rPr>
        <w:t>PbRM</w:t>
      </w:r>
      <w:proofErr w:type="spellEnd"/>
      <w:r>
        <w:rPr>
          <w:rFonts w:ascii="Palatino Linotype" w:hAnsi="Palatino Linotype" w:cs="Arial"/>
          <w:sz w:val="24"/>
        </w:rPr>
        <w:t>, tal como se estipula:</w:t>
      </w:r>
    </w:p>
    <w:p w14:paraId="774DB50F" w14:textId="77777777" w:rsidR="00112D6A" w:rsidRDefault="00112D6A" w:rsidP="00112D6A">
      <w:pPr>
        <w:pStyle w:val="Citas"/>
      </w:pPr>
      <w:r w:rsidRPr="00112D6A">
        <w:rPr>
          <w:b/>
        </w:rPr>
        <w:t xml:space="preserve">El </w:t>
      </w:r>
      <w:proofErr w:type="spellStart"/>
      <w:r w:rsidRPr="00112D6A">
        <w:rPr>
          <w:b/>
        </w:rPr>
        <w:t>PbR</w:t>
      </w:r>
      <w:proofErr w:type="spellEnd"/>
      <w:r w:rsidRPr="00112D6A">
        <w:t xml:space="preserve"> está enfocado a las administraciones municipales, </w:t>
      </w:r>
      <w:r w:rsidRPr="00112D6A">
        <w:rPr>
          <w:b/>
        </w:rPr>
        <w:t>es un instrumento que mediante la evaluación permite apoyar las decisiones presupuestarias, esto con base en información sustantiva de la aplicación de los recursos públicos y sus resultados</w:t>
      </w:r>
      <w:r w:rsidRPr="00112D6A">
        <w:t>. Incorpora los principales hallazgos al proceso de programación y evaluación del ejercicio fiscal, permitiendo establecer objetivos claros a fin de optimizar el ejercicio del gasto público.</w:t>
      </w:r>
    </w:p>
    <w:p w14:paraId="7B27F9AE" w14:textId="77777777" w:rsidR="00112D6A" w:rsidRDefault="00112D6A" w:rsidP="00112D6A">
      <w:pPr>
        <w:pStyle w:val="Citas"/>
        <w:rPr>
          <w:b/>
        </w:rPr>
      </w:pPr>
      <w:r>
        <w:rPr>
          <w:b/>
        </w:rPr>
        <w:t>…</w:t>
      </w:r>
    </w:p>
    <w:p w14:paraId="47A28484" w14:textId="77777777" w:rsidR="00112D6A" w:rsidRDefault="00112D6A" w:rsidP="00112D6A">
      <w:pPr>
        <w:pStyle w:val="Citas"/>
      </w:pPr>
      <w:r w:rsidRPr="00112D6A">
        <w:t>3</w:t>
      </w:r>
      <w:r w:rsidRPr="00112D6A">
        <w:rPr>
          <w:b/>
        </w:rPr>
        <w:t>. El Proyecto de Presupuesto de Egresos es considerado una herramienta de programación anual</w:t>
      </w:r>
      <w:r w:rsidRPr="00112D6A">
        <w:t>, deberá contener sus respectivos objetivos, metas de actividad e indicadores, mismos que deberán vincularse al Plan de Desarrollo Municipal correspondiente.</w:t>
      </w:r>
    </w:p>
    <w:p w14:paraId="40C2A2FB" w14:textId="77777777" w:rsidR="000812D8" w:rsidRDefault="000812D8" w:rsidP="00112D6A">
      <w:pPr>
        <w:pStyle w:val="Citas"/>
      </w:pPr>
      <w:r w:rsidRPr="000812D8">
        <w:lastRenderedPageBreak/>
        <w:t xml:space="preserve">El proceso de implementación y adopción del Presupuesto basado en Resultados demanda el fortalecimiento de los mecanismos de coordinación entre las áreas de planeación y presupuesto, con los ejecutores del gasto responsables de materializar las actividades de los diferentes Programas presupuestarios, con el propósito de fortalecer el marco institucional municipal incrementando la certidumbre y transparencia en el destino de los recursos y en el proceso de generación de valor público. </w:t>
      </w:r>
    </w:p>
    <w:p w14:paraId="05F347A9" w14:textId="77777777" w:rsidR="000812D8" w:rsidRDefault="000812D8" w:rsidP="00112D6A">
      <w:pPr>
        <w:pStyle w:val="Citas"/>
      </w:pPr>
      <w:r w:rsidRPr="000812D8">
        <w:t>Una tarea importante de la Tesorería y la UIPPE, consiste en definir conjuntamente a cada una de las Dependencias Generales y Auxiliares las responsabilidades en cuanto a la ejecución de Programas presupuestarios y proyectos por dependencia municipal; para apoyar este proceso, en este manual se encuentra el formato denominado “Dimensión administrativa del gasto” (PbRM-01a), el cual permite identificar la asignación de recursos por Programa presupuestario, Proyecto y Dependencia que realiza las acciones que permiten dar cumplimiento a objetivos definidos, asimismo asumir el compromiso y responsabilidad de cada unidad administrativa municipal en la entrega de resultados que beneficien a la población o área de enfoque que atienden.</w:t>
      </w:r>
    </w:p>
    <w:p w14:paraId="6110D504" w14:textId="77777777" w:rsidR="000812D8" w:rsidRDefault="000812D8" w:rsidP="00112D6A">
      <w:pPr>
        <w:pStyle w:val="Citas"/>
        <w:rPr>
          <w:b/>
        </w:rPr>
      </w:pPr>
      <w:r w:rsidRPr="000812D8">
        <w:rPr>
          <w:b/>
        </w:rPr>
        <w:t>El Presupuesto de Egresos Municipal ocurre en tres etapas para su integración, revisión y autorización final, las cuales tienen las siguientes fechas límite:</w:t>
      </w:r>
    </w:p>
    <w:p w14:paraId="5DC8E440" w14:textId="77777777" w:rsidR="000812D8" w:rsidRDefault="000812D8" w:rsidP="000812D8">
      <w:pPr>
        <w:pStyle w:val="Citas"/>
        <w:jc w:val="center"/>
        <w:rPr>
          <w:b/>
        </w:rPr>
      </w:pPr>
      <w:r>
        <w:rPr>
          <w:b/>
          <w:noProof/>
          <w:lang w:eastAsia="es-MX"/>
        </w:rPr>
        <w:lastRenderedPageBreak/>
        <w:drawing>
          <wp:inline distT="0" distB="0" distL="0" distR="0" wp14:anchorId="4E6FBF41" wp14:editId="3008ED1E">
            <wp:extent cx="4812907" cy="22193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4F40.tmp"/>
                    <pic:cNvPicPr/>
                  </pic:nvPicPr>
                  <pic:blipFill>
                    <a:blip r:embed="rId7">
                      <a:extLst>
                        <a:ext uri="{28A0092B-C50C-407E-A947-70E740481C1C}">
                          <a14:useLocalDpi xmlns:a14="http://schemas.microsoft.com/office/drawing/2010/main" val="0"/>
                        </a:ext>
                      </a:extLst>
                    </a:blip>
                    <a:stretch>
                      <a:fillRect/>
                    </a:stretch>
                  </pic:blipFill>
                  <pic:spPr>
                    <a:xfrm>
                      <a:off x="0" y="0"/>
                      <a:ext cx="4906318" cy="2262398"/>
                    </a:xfrm>
                    <a:prstGeom prst="rect">
                      <a:avLst/>
                    </a:prstGeom>
                  </pic:spPr>
                </pic:pic>
              </a:graphicData>
            </a:graphic>
          </wp:inline>
        </w:drawing>
      </w:r>
    </w:p>
    <w:p w14:paraId="7EE9575E" w14:textId="77777777" w:rsidR="000812D8" w:rsidRDefault="000812D8" w:rsidP="000812D8">
      <w:pPr>
        <w:pStyle w:val="Citas"/>
        <w:rPr>
          <w:b/>
        </w:rPr>
      </w:pPr>
      <w:r w:rsidRPr="000812D8">
        <w:rPr>
          <w:b/>
        </w:rPr>
        <w:t>3.2.1. Lineamientos para la integración del Programa Anual.</w:t>
      </w:r>
    </w:p>
    <w:p w14:paraId="58C9B578" w14:textId="77777777" w:rsidR="000812D8" w:rsidRDefault="000812D8" w:rsidP="000812D8">
      <w:pPr>
        <w:pStyle w:val="Citas"/>
      </w:pPr>
      <w:r>
        <w:t>…</w:t>
      </w:r>
    </w:p>
    <w:p w14:paraId="4D43B467" w14:textId="77777777" w:rsidR="000812D8" w:rsidRDefault="000812D8" w:rsidP="000812D8">
      <w:pPr>
        <w:pStyle w:val="Citas"/>
      </w:pPr>
      <w:r w:rsidRPr="000812D8">
        <w:t>• El Programa Anual deberá permitir la evaluación programática y presupuestal del ejercicio del gasto, en términos de resultados, tanto cuantitativos como cualitativos. • Para la formulación del Programa Anual deberán ser llenados los formatos: PbRM-01a, PbRM-01b, PbRM-01c, PbRM-01d y PbRM-01e.</w:t>
      </w:r>
    </w:p>
    <w:p w14:paraId="396CBE44" w14:textId="77777777" w:rsidR="00295194" w:rsidRDefault="00295194" w:rsidP="000812D8">
      <w:pPr>
        <w:pStyle w:val="Citas"/>
      </w:pPr>
      <w:r>
        <w:rPr>
          <w:noProof/>
          <w:lang w:eastAsia="es-MX"/>
        </w:rPr>
        <w:drawing>
          <wp:inline distT="0" distB="0" distL="0" distR="0" wp14:anchorId="617D5CD5" wp14:editId="215F356B">
            <wp:extent cx="4847920" cy="2638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458D8.tmp"/>
                    <pic:cNvPicPr/>
                  </pic:nvPicPr>
                  <pic:blipFill>
                    <a:blip r:embed="rId8">
                      <a:extLst>
                        <a:ext uri="{28A0092B-C50C-407E-A947-70E740481C1C}">
                          <a14:useLocalDpi xmlns:a14="http://schemas.microsoft.com/office/drawing/2010/main" val="0"/>
                        </a:ext>
                      </a:extLst>
                    </a:blip>
                    <a:stretch>
                      <a:fillRect/>
                    </a:stretch>
                  </pic:blipFill>
                  <pic:spPr>
                    <a:xfrm>
                      <a:off x="0" y="0"/>
                      <a:ext cx="4859053" cy="2644484"/>
                    </a:xfrm>
                    <a:prstGeom prst="rect">
                      <a:avLst/>
                    </a:prstGeom>
                  </pic:spPr>
                </pic:pic>
              </a:graphicData>
            </a:graphic>
          </wp:inline>
        </w:drawing>
      </w:r>
    </w:p>
    <w:p w14:paraId="1BCC114B" w14:textId="77777777" w:rsidR="00D5502C" w:rsidRPr="00F1305E" w:rsidRDefault="00D5502C" w:rsidP="00D5502C">
      <w:pPr>
        <w:pStyle w:val="Citas"/>
        <w:rPr>
          <w:b/>
        </w:rPr>
      </w:pPr>
      <w:r w:rsidRPr="00F1305E">
        <w:rPr>
          <w:b/>
        </w:rPr>
        <w:t xml:space="preserve">3.2.6. Formatos que integran el Anteproyecto de Presupuesto de Egresos.  </w:t>
      </w:r>
    </w:p>
    <w:p w14:paraId="7EC034DF" w14:textId="77777777" w:rsidR="00487873" w:rsidRPr="00D5502C" w:rsidRDefault="00D5502C" w:rsidP="00D5502C">
      <w:pPr>
        <w:pStyle w:val="Citas"/>
        <w:rPr>
          <w:b/>
        </w:rPr>
      </w:pPr>
      <w:r w:rsidRPr="00D5502C">
        <w:rPr>
          <w:b/>
        </w:rPr>
        <w:lastRenderedPageBreak/>
        <w:t>Para la integración del Anteproyecto de Presupuesto de Egresos Municipal, además de los formatos: PbRM-01a, PbRM-01b, PbRM-01c, PbRM-01d y PbRM-01e que integran el Programa Anual</w:t>
      </w:r>
      <w:r w:rsidRPr="00D5502C">
        <w:t xml:space="preserve">, </w:t>
      </w:r>
      <w:r w:rsidRPr="00D5502C">
        <w:rPr>
          <w:u w:val="single"/>
        </w:rPr>
        <w:t>en los que se deben definir las necesidades y oportunidades del Municipio, mismas que deben coincidir con el Plan de Desarrollo Municipal</w:t>
      </w:r>
      <w:r w:rsidRPr="00D5502C">
        <w:t xml:space="preserve"> para ser traducidas en proyectos y acciones concretas a desarrollarse en el periodo presupuestal determinado, </w:t>
      </w:r>
      <w:r w:rsidRPr="00D5502C">
        <w:rPr>
          <w:b/>
        </w:rPr>
        <w:t>se deberán integrar los formatos que identifiquen la asignación presupuestal por concepto de gasto, los cuales se mencionan a continuación:</w:t>
      </w:r>
    </w:p>
    <w:p w14:paraId="2EB94BEB" w14:textId="77777777" w:rsidR="00D5502C" w:rsidRDefault="00D5502C" w:rsidP="00F1305E">
      <w:pPr>
        <w:pStyle w:val="Citas"/>
        <w:numPr>
          <w:ilvl w:val="0"/>
          <w:numId w:val="8"/>
        </w:numPr>
        <w:rPr>
          <w:lang w:val="es-ES_tradnl" w:eastAsia="es-MX"/>
        </w:rPr>
      </w:pPr>
      <w:r w:rsidRPr="00F1305E">
        <w:rPr>
          <w:b/>
          <w:lang w:val="es-ES_tradnl" w:eastAsia="es-MX"/>
        </w:rPr>
        <w:t>Presupuesto de ingresos detallado para el ejercicio fiscal 2025 PbRM-03a:</w:t>
      </w:r>
      <w:r w:rsidRPr="00D5502C">
        <w:rPr>
          <w:lang w:val="es-ES_tradnl" w:eastAsia="es-MX"/>
        </w:rPr>
        <w:t xml:space="preserve"> En este formato se deben registrar los ingresos que se estiman recaudar para el siguiente ejercicio, antes de la publicación de la Ley de Ingresos, Participaciones Federales y Programas Federales y Estatales, el cual servirá como base para comunicar los techos financieros a cada una de las Dependencias Generales.</w:t>
      </w:r>
    </w:p>
    <w:p w14:paraId="15A2486C" w14:textId="77777777" w:rsidR="00F1305E" w:rsidRDefault="00F1305E" w:rsidP="00F1305E">
      <w:pPr>
        <w:pStyle w:val="Citas"/>
        <w:numPr>
          <w:ilvl w:val="0"/>
          <w:numId w:val="8"/>
        </w:numPr>
        <w:rPr>
          <w:lang w:val="es-ES_tradnl" w:eastAsia="es-MX"/>
        </w:rPr>
      </w:pPr>
      <w:r w:rsidRPr="00F1305E">
        <w:rPr>
          <w:b/>
          <w:lang w:val="es-ES_tradnl" w:eastAsia="es-MX"/>
        </w:rPr>
        <w:t xml:space="preserve">Presupuesto de Egresos detallado para el ejercicio fiscal 2025 PbRM-04a: </w:t>
      </w:r>
      <w:r w:rsidRPr="00F1305E">
        <w:rPr>
          <w:lang w:val="es-ES_tradnl" w:eastAsia="es-MX"/>
        </w:rPr>
        <w:t>Este formato deberá registrar los proyectos por partida de gasto, los cuales tendrán que coincidir con los formatos del Programa Anual (PbRM-01a, PbRM-01c) en estructura programática y gasto estimado por proyecto.</w:t>
      </w:r>
    </w:p>
    <w:p w14:paraId="0DC106BE" w14:textId="77777777" w:rsidR="00F1305E" w:rsidRDefault="00F1305E" w:rsidP="00F1305E">
      <w:pPr>
        <w:pStyle w:val="Citas"/>
        <w:ind w:left="1211"/>
        <w:rPr>
          <w:b/>
          <w:lang w:val="es-ES_tradnl" w:eastAsia="es-MX"/>
        </w:rPr>
      </w:pPr>
      <w:r w:rsidRPr="00F1305E">
        <w:rPr>
          <w:b/>
          <w:lang w:val="es-ES_tradnl" w:eastAsia="es-MX"/>
        </w:rPr>
        <w:t>3.3.1. Formatos que integran el Proyecto de Presupuesto de Egresos.</w:t>
      </w:r>
    </w:p>
    <w:p w14:paraId="412C60A5" w14:textId="77777777" w:rsidR="00F1305E" w:rsidRDefault="00F1305E" w:rsidP="00F1305E">
      <w:pPr>
        <w:pStyle w:val="Citas"/>
        <w:ind w:left="1211"/>
        <w:rPr>
          <w:lang w:val="es-ES_tradnl" w:eastAsia="es-MX"/>
        </w:rPr>
      </w:pPr>
      <w:r w:rsidRPr="00F1305E">
        <w:rPr>
          <w:lang w:val="es-ES_tradnl" w:eastAsia="es-MX"/>
        </w:rPr>
        <w:t xml:space="preserve">Para determinar el Proyecto de Presupuesto de Egresos se debe conocer la estimación de ingresos que serán captados por el Ayuntamiento para ello, servirá de apoyo el </w:t>
      </w:r>
      <w:r w:rsidRPr="00F1305E">
        <w:rPr>
          <w:b/>
          <w:u w:val="single"/>
          <w:lang w:val="es-ES_tradnl" w:eastAsia="es-MX"/>
        </w:rPr>
        <w:t>formato de Presupuesto de Ingresos detallado para el ejercicio fiscal 2025 PbRM-03a, el cual fue llenado durante la etapa del anteproyecto</w:t>
      </w:r>
      <w:r w:rsidRPr="00F1305E">
        <w:rPr>
          <w:lang w:val="es-ES_tradnl" w:eastAsia="es-MX"/>
        </w:rPr>
        <w:t xml:space="preserve"> y en el que se deberán registrar los ingresos estimados a nivel </w:t>
      </w:r>
      <w:r w:rsidRPr="00F1305E">
        <w:rPr>
          <w:lang w:val="es-ES_tradnl" w:eastAsia="es-MX"/>
        </w:rPr>
        <w:lastRenderedPageBreak/>
        <w:t>concepto y distribuirlos por mes, del mismo modo se incluirá el formato relacionado con la Carátula de Presupuesto de Ingresos PbRM-03b.</w:t>
      </w:r>
    </w:p>
    <w:p w14:paraId="5E846791" w14:textId="77777777" w:rsidR="00F1305E" w:rsidRDefault="00F1305E" w:rsidP="00F1305E">
      <w:pPr>
        <w:pStyle w:val="Citas"/>
        <w:ind w:left="1211"/>
        <w:rPr>
          <w:b/>
          <w:u w:val="single"/>
          <w:lang w:val="es-ES_tradnl" w:eastAsia="es-MX"/>
        </w:rPr>
      </w:pPr>
      <w:r w:rsidRPr="00F1305E">
        <w:rPr>
          <w:lang w:val="es-ES_tradnl" w:eastAsia="es-MX"/>
        </w:rPr>
        <w:t xml:space="preserve">Una vez recopilada la información del </w:t>
      </w:r>
      <w:r w:rsidRPr="00F1305E">
        <w:rPr>
          <w:b/>
          <w:lang w:val="es-ES_tradnl" w:eastAsia="es-MX"/>
        </w:rPr>
        <w:t xml:space="preserve">Anteproyecto de Presupuesto de Egresos </w:t>
      </w:r>
      <w:r w:rsidRPr="00F1305E">
        <w:rPr>
          <w:lang w:val="es-ES_tradnl" w:eastAsia="es-MX"/>
        </w:rPr>
        <w:t xml:space="preserve">por la Tesorería y la UIPPE o su equivalente, mediante los formatos del </w:t>
      </w:r>
      <w:r w:rsidRPr="00F1305E">
        <w:rPr>
          <w:b/>
          <w:lang w:val="es-ES_tradnl" w:eastAsia="es-MX"/>
        </w:rPr>
        <w:t>Programa Anual (PbRM-01 en todas sus series), así como del Presupuesto de Egresos Detallado (PbRM-04a)</w:t>
      </w:r>
      <w:r w:rsidRPr="00F1305E">
        <w:rPr>
          <w:lang w:val="es-ES_tradnl" w:eastAsia="es-MX"/>
        </w:rPr>
        <w:t xml:space="preserve">, </w:t>
      </w:r>
      <w:r w:rsidRPr="00F1305E">
        <w:rPr>
          <w:b/>
          <w:u w:val="single"/>
          <w:lang w:val="es-ES_tradnl" w:eastAsia="es-MX"/>
        </w:rPr>
        <w:t>se integrará el Proyecto de Presupuesto de Egresos.</w:t>
      </w:r>
    </w:p>
    <w:p w14:paraId="18860669" w14:textId="77777777" w:rsidR="00EB0F25" w:rsidRDefault="00EB0F25" w:rsidP="00F1305E">
      <w:pPr>
        <w:pStyle w:val="Citas"/>
        <w:ind w:left="1211"/>
        <w:rPr>
          <w:lang w:val="es-ES_tradnl" w:eastAsia="es-MX"/>
        </w:rPr>
      </w:pPr>
      <w:r w:rsidRPr="00EB0F25">
        <w:rPr>
          <w:lang w:val="es-ES_tradnl" w:eastAsia="es-MX"/>
        </w:rPr>
        <w:t xml:space="preserve">El primer apartado del Presupuesto basado en Resultados Municipal, lo integrará el Programa Anual del Municipio. El responsable del área de planeación, con base en la información proporcionada por cada una de las Dependencias Generales y Organismos, será quien integre este documento, que será la base para sustentar la asignación de los recursos, para su presentación y aprobación por el Ayuntamiento en sesión de Cabildo; </w:t>
      </w:r>
      <w:r w:rsidRPr="00EB0F25">
        <w:rPr>
          <w:b/>
          <w:lang w:val="es-ES_tradnl" w:eastAsia="es-MX"/>
        </w:rPr>
        <w:t xml:space="preserve">para ello </w:t>
      </w:r>
      <w:r w:rsidRPr="00EB0F25">
        <w:rPr>
          <w:b/>
          <w:u w:val="single"/>
          <w:lang w:val="es-ES_tradnl" w:eastAsia="es-MX"/>
        </w:rPr>
        <w:t>se deberá integrar al proyecto de presupuesto</w:t>
      </w:r>
      <w:r w:rsidRPr="00EB0F25">
        <w:rPr>
          <w:b/>
          <w:lang w:val="es-ES_tradnl" w:eastAsia="es-MX"/>
        </w:rPr>
        <w:t xml:space="preserve"> </w:t>
      </w:r>
      <w:r w:rsidRPr="00EB0F25">
        <w:rPr>
          <w:lang w:val="es-ES_tradnl" w:eastAsia="es-MX"/>
        </w:rPr>
        <w:t xml:space="preserve">lo siguiente: </w:t>
      </w:r>
    </w:p>
    <w:p w14:paraId="68B0B0BA" w14:textId="77777777" w:rsidR="00EB0F25" w:rsidRDefault="00EB0F25" w:rsidP="00F1305E">
      <w:pPr>
        <w:pStyle w:val="Citas"/>
        <w:ind w:left="1211"/>
        <w:rPr>
          <w:lang w:val="es-ES_tradnl" w:eastAsia="es-MX"/>
        </w:rPr>
      </w:pPr>
      <w:r w:rsidRPr="00EB0F25">
        <w:rPr>
          <w:lang w:val="es-ES_tradnl" w:eastAsia="es-MX"/>
        </w:rPr>
        <w:t xml:space="preserve">• </w:t>
      </w:r>
      <w:r w:rsidRPr="00EB0F25">
        <w:rPr>
          <w:b/>
          <w:lang w:val="es-ES_tradnl" w:eastAsia="es-MX"/>
        </w:rPr>
        <w:t>Formatos del Programa Anual PbRM-01 en todas sus series, así como el PbRM-02a</w:t>
      </w:r>
      <w:r w:rsidRPr="00EB0F25">
        <w:rPr>
          <w:lang w:val="es-ES_tradnl" w:eastAsia="es-MX"/>
        </w:rPr>
        <w:t xml:space="preserve"> “Calendarización de metas de actividad”, el cual tiene por objeto identificar trimestralmente la ejecución de la meta anual, la cual proviene del formato PbRM-01c. </w:t>
      </w:r>
    </w:p>
    <w:p w14:paraId="5D78AD74" w14:textId="77777777" w:rsidR="00EB0F25" w:rsidRDefault="00EB0F25" w:rsidP="00F1305E">
      <w:pPr>
        <w:pStyle w:val="Citas"/>
        <w:ind w:left="1211"/>
        <w:rPr>
          <w:lang w:val="es-ES_tradnl" w:eastAsia="es-MX"/>
        </w:rPr>
      </w:pPr>
      <w:r w:rsidRPr="00EB0F25">
        <w:rPr>
          <w:lang w:val="es-ES_tradnl" w:eastAsia="es-MX"/>
        </w:rPr>
        <w:t xml:space="preserve">• </w:t>
      </w:r>
      <w:r w:rsidRPr="00EB0F25">
        <w:rPr>
          <w:b/>
          <w:lang w:val="es-ES_tradnl" w:eastAsia="es-MX"/>
        </w:rPr>
        <w:t>Presupuesto de Egresos Detallado PbRM-04a.</w:t>
      </w:r>
      <w:r w:rsidRPr="00EB0F25">
        <w:rPr>
          <w:lang w:val="es-ES_tradnl" w:eastAsia="es-MX"/>
        </w:rPr>
        <w:t xml:space="preserve"> Este formato deberá registrar los proyectos por partida de gasto, identificando los montos por Partida Específica, Partida Genérica, Concepto y Capítulo del Gasto, de cada proyecto a nivel de Dependencia General y Auxiliar, los cuales tendrán que coincidir con los formatos del Programa Anual PbRM-01a y PbRM-01c.</w:t>
      </w:r>
    </w:p>
    <w:p w14:paraId="79A32BD4" w14:textId="77777777" w:rsidR="00EB0F25" w:rsidRDefault="00EB0F25" w:rsidP="00F1305E">
      <w:pPr>
        <w:pStyle w:val="Citas"/>
        <w:ind w:left="1211"/>
        <w:rPr>
          <w:lang w:val="es-ES_tradnl" w:eastAsia="es-MX"/>
        </w:rPr>
      </w:pPr>
      <w:r w:rsidRPr="00EB0F25">
        <w:rPr>
          <w:lang w:val="es-ES_tradnl" w:eastAsia="es-MX"/>
        </w:rPr>
        <w:lastRenderedPageBreak/>
        <w:t xml:space="preserve">• </w:t>
      </w:r>
      <w:r w:rsidRPr="00EB0F25">
        <w:rPr>
          <w:b/>
          <w:lang w:val="es-ES_tradnl" w:eastAsia="es-MX"/>
        </w:rPr>
        <w:t>Presupuesto de Egresos por Objeto del Gasto y Dependencia General PbRM-04b.</w:t>
      </w:r>
      <w:r w:rsidRPr="00EB0F25">
        <w:rPr>
          <w:lang w:val="es-ES_tradnl" w:eastAsia="es-MX"/>
        </w:rPr>
        <w:t xml:space="preserve"> En este formato se integran los conceptos por partida específica, y concentra la suma de los formatos de Presupuesto de Egresos detallado (PbRM-04a) a nivel de Dependencia General. </w:t>
      </w:r>
    </w:p>
    <w:p w14:paraId="03D56B6A" w14:textId="77777777" w:rsidR="00EB0F25" w:rsidRDefault="00EB0F25" w:rsidP="00F1305E">
      <w:pPr>
        <w:pStyle w:val="Citas"/>
        <w:ind w:left="1211"/>
        <w:rPr>
          <w:lang w:val="es-ES_tradnl" w:eastAsia="es-MX"/>
        </w:rPr>
      </w:pPr>
      <w:r w:rsidRPr="00EB0F25">
        <w:rPr>
          <w:lang w:val="es-ES_tradnl" w:eastAsia="es-MX"/>
        </w:rPr>
        <w:t xml:space="preserve">• </w:t>
      </w:r>
      <w:r w:rsidRPr="00EB0F25">
        <w:rPr>
          <w:b/>
          <w:lang w:val="es-ES_tradnl" w:eastAsia="es-MX"/>
        </w:rPr>
        <w:t xml:space="preserve">Egreso Global Calendarizado PbRM-04c. </w:t>
      </w:r>
      <w:r w:rsidRPr="00EB0F25">
        <w:rPr>
          <w:lang w:val="es-ES_tradnl" w:eastAsia="es-MX"/>
        </w:rPr>
        <w:t xml:space="preserve">Este formato deberá contener la suma de los formatos por Partida Específica, Partida Genérica, Concepto y Capítulo del Gasto (PbRM-04b), de todas las Dependencias Generales. </w:t>
      </w:r>
    </w:p>
    <w:p w14:paraId="2D867DAD" w14:textId="77777777" w:rsidR="00EB0F25" w:rsidRDefault="00EB0F25" w:rsidP="00F1305E">
      <w:pPr>
        <w:pStyle w:val="Citas"/>
        <w:ind w:left="1211"/>
        <w:rPr>
          <w:lang w:val="es-ES_tradnl" w:eastAsia="es-MX"/>
        </w:rPr>
      </w:pPr>
      <w:r w:rsidRPr="00EB0F25">
        <w:rPr>
          <w:lang w:val="es-ES_tradnl" w:eastAsia="es-MX"/>
        </w:rPr>
        <w:t xml:space="preserve">• </w:t>
      </w:r>
      <w:r w:rsidRPr="00EB0F25">
        <w:rPr>
          <w:b/>
          <w:lang w:val="es-ES_tradnl" w:eastAsia="es-MX"/>
        </w:rPr>
        <w:t>Carátula de Presupuesto de Egresos PbRM-04d.</w:t>
      </w:r>
      <w:r w:rsidRPr="00EB0F25">
        <w:rPr>
          <w:lang w:val="es-ES_tradnl" w:eastAsia="es-MX"/>
        </w:rPr>
        <w:t xml:space="preserve"> Este formato deberá registrar los importes del formato por Capítulo de Gasto (PbRM-04c).</w:t>
      </w:r>
    </w:p>
    <w:p w14:paraId="1B902A38" w14:textId="77777777" w:rsidR="00EB0F25" w:rsidRPr="00EB0F25" w:rsidRDefault="00EB0F25" w:rsidP="00F1305E">
      <w:pPr>
        <w:pStyle w:val="Citas"/>
        <w:ind w:left="1211"/>
        <w:rPr>
          <w:b/>
          <w:lang w:val="es-ES_tradnl" w:eastAsia="es-MX"/>
        </w:rPr>
      </w:pPr>
      <w:r w:rsidRPr="00EB0F25">
        <w:rPr>
          <w:b/>
          <w:lang w:val="es-ES_tradnl" w:eastAsia="es-MX"/>
        </w:rPr>
        <w:t xml:space="preserve">Información Vinculada al Proyecto de Presupuesto de Egresos. </w:t>
      </w:r>
    </w:p>
    <w:p w14:paraId="04B06E0E" w14:textId="77777777" w:rsidR="00EB0F25" w:rsidRDefault="00EB0F25" w:rsidP="00F1305E">
      <w:pPr>
        <w:pStyle w:val="Citas"/>
        <w:ind w:left="1211"/>
        <w:rPr>
          <w:lang w:val="es-ES_tradnl" w:eastAsia="es-MX"/>
        </w:rPr>
      </w:pPr>
      <w:r w:rsidRPr="00EB0F25">
        <w:rPr>
          <w:b/>
          <w:lang w:val="es-ES_tradnl" w:eastAsia="es-MX"/>
        </w:rPr>
        <w:t xml:space="preserve">Tabulador de Sueldos PbRM-05. </w:t>
      </w:r>
      <w:r w:rsidRPr="00EB0F25">
        <w:rPr>
          <w:lang w:val="es-ES_tradnl" w:eastAsia="es-MX"/>
        </w:rPr>
        <w:t>El monto total de este formato debe coincidir con el Capítulo 1000 contenido en la Carátula de Presupuesto de Egresos (</w:t>
      </w:r>
      <w:proofErr w:type="spellStart"/>
      <w:r w:rsidRPr="00EB0F25">
        <w:rPr>
          <w:lang w:val="es-ES_tradnl" w:eastAsia="es-MX"/>
        </w:rPr>
        <w:t>PbRM</w:t>
      </w:r>
      <w:proofErr w:type="spellEnd"/>
      <w:r w:rsidRPr="00EB0F25">
        <w:rPr>
          <w:lang w:val="es-ES_tradnl" w:eastAsia="es-MX"/>
        </w:rPr>
        <w:t xml:space="preserve"> 04d). </w:t>
      </w:r>
    </w:p>
    <w:p w14:paraId="7F7ABC0A" w14:textId="77777777" w:rsidR="00EB0F25" w:rsidRDefault="00EB0F25" w:rsidP="00F1305E">
      <w:pPr>
        <w:pStyle w:val="Citas"/>
        <w:ind w:left="1211"/>
        <w:rPr>
          <w:lang w:val="es-ES_tradnl" w:eastAsia="es-MX"/>
        </w:rPr>
      </w:pPr>
      <w:r w:rsidRPr="00EB0F25">
        <w:rPr>
          <w:b/>
          <w:lang w:val="es-ES_tradnl" w:eastAsia="es-MX"/>
        </w:rPr>
        <w:t>El Programa Anual de Adquisiciones PbRM-06.</w:t>
      </w:r>
      <w:r w:rsidRPr="00EB0F25">
        <w:rPr>
          <w:lang w:val="es-ES_tradnl" w:eastAsia="es-MX"/>
        </w:rPr>
        <w:t xml:space="preserve"> Este formato considera las adquisiciones de bienes y servicios de los proyectos, reflejadas en los capítulos 2000, 3000 y 5000. </w:t>
      </w:r>
    </w:p>
    <w:p w14:paraId="228CCB3D" w14:textId="77777777" w:rsidR="00EB0F25" w:rsidRDefault="00EB0F25" w:rsidP="00F1305E">
      <w:pPr>
        <w:pStyle w:val="Citas"/>
        <w:ind w:left="1211"/>
        <w:rPr>
          <w:lang w:val="es-ES_tradnl" w:eastAsia="es-MX"/>
        </w:rPr>
      </w:pPr>
      <w:r w:rsidRPr="00EB0F25">
        <w:rPr>
          <w:b/>
          <w:lang w:val="es-ES_tradnl" w:eastAsia="es-MX"/>
        </w:rPr>
        <w:t>El Programa Anual de Obra PbRM-07a</w:t>
      </w:r>
      <w:r w:rsidRPr="00EB0F25">
        <w:rPr>
          <w:lang w:val="es-ES_tradnl" w:eastAsia="es-MX"/>
        </w:rPr>
        <w:t xml:space="preserve"> y el Programa Anual de Obras (Reparaciones y Mantenimiento) </w:t>
      </w:r>
      <w:r w:rsidRPr="00EB0F25">
        <w:rPr>
          <w:b/>
          <w:lang w:val="es-ES_tradnl" w:eastAsia="es-MX"/>
        </w:rPr>
        <w:t>PbRM07b.</w:t>
      </w:r>
      <w:r w:rsidRPr="00EB0F25">
        <w:rPr>
          <w:lang w:val="es-ES_tradnl" w:eastAsia="es-MX"/>
        </w:rPr>
        <w:t xml:space="preserve"> Deberán corresponder al importe del Capítulo 6000 Inversión Pública contenido en la Carátula de Presupuesto de Egresos (</w:t>
      </w:r>
      <w:proofErr w:type="spellStart"/>
      <w:r w:rsidRPr="00EB0F25">
        <w:rPr>
          <w:lang w:val="es-ES_tradnl" w:eastAsia="es-MX"/>
        </w:rPr>
        <w:t>PbRM</w:t>
      </w:r>
      <w:proofErr w:type="spellEnd"/>
      <w:r w:rsidRPr="00EB0F25">
        <w:rPr>
          <w:lang w:val="es-ES_tradnl" w:eastAsia="es-MX"/>
        </w:rPr>
        <w:t>- 04d).</w:t>
      </w:r>
    </w:p>
    <w:p w14:paraId="0E5DA387" w14:textId="77777777" w:rsidR="00470DBB" w:rsidRDefault="00470DBB" w:rsidP="00470DBB">
      <w:pPr>
        <w:pStyle w:val="Citas"/>
        <w:ind w:left="1211"/>
        <w:jc w:val="center"/>
        <w:rPr>
          <w:b/>
          <w:lang w:val="es-ES_tradnl" w:eastAsia="es-MX"/>
        </w:rPr>
      </w:pPr>
      <w:r>
        <w:rPr>
          <w:b/>
          <w:lang w:val="es-ES_tradnl" w:eastAsia="es-MX"/>
        </w:rPr>
        <w:t>Anexos.</w:t>
      </w:r>
    </w:p>
    <w:p w14:paraId="395726A5" w14:textId="77777777" w:rsidR="00C87B1C" w:rsidRDefault="00470DBB" w:rsidP="00C87B1C">
      <w:pPr>
        <w:pStyle w:val="Citas"/>
        <w:ind w:left="1134"/>
        <w:jc w:val="left"/>
        <w:rPr>
          <w:lang w:val="es-ES_tradnl" w:eastAsia="es-MX"/>
        </w:rPr>
      </w:pPr>
      <w:r>
        <w:rPr>
          <w:noProof/>
          <w:lang w:eastAsia="es-MX"/>
        </w:rPr>
        <w:lastRenderedPageBreak/>
        <w:drawing>
          <wp:inline distT="0" distB="0" distL="0" distR="0" wp14:anchorId="5C90FBC6" wp14:editId="4117B3B8">
            <wp:extent cx="2305050" cy="7297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14A951.tmp"/>
                    <pic:cNvPicPr/>
                  </pic:nvPicPr>
                  <pic:blipFill>
                    <a:blip r:embed="rId9">
                      <a:extLst>
                        <a:ext uri="{28A0092B-C50C-407E-A947-70E740481C1C}">
                          <a14:useLocalDpi xmlns:a14="http://schemas.microsoft.com/office/drawing/2010/main" val="0"/>
                        </a:ext>
                      </a:extLst>
                    </a:blip>
                    <a:stretch>
                      <a:fillRect/>
                    </a:stretch>
                  </pic:blipFill>
                  <pic:spPr>
                    <a:xfrm>
                      <a:off x="0" y="0"/>
                      <a:ext cx="2314515" cy="732781"/>
                    </a:xfrm>
                    <a:prstGeom prst="rect">
                      <a:avLst/>
                    </a:prstGeom>
                  </pic:spPr>
                </pic:pic>
              </a:graphicData>
            </a:graphic>
          </wp:inline>
        </w:drawing>
      </w:r>
      <w:r w:rsidR="00C87B1C">
        <w:rPr>
          <w:noProof/>
          <w:lang w:eastAsia="es-MX"/>
        </w:rPr>
        <w:t xml:space="preserve"> </w:t>
      </w:r>
      <w:r w:rsidR="00C87B1C">
        <w:rPr>
          <w:noProof/>
          <w:lang w:eastAsia="es-MX"/>
        </w:rPr>
        <w:drawing>
          <wp:inline distT="0" distB="0" distL="0" distR="0" wp14:anchorId="45567D0C" wp14:editId="22082215">
            <wp:extent cx="2066925" cy="723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14F30.tmp"/>
                    <pic:cNvPicPr/>
                  </pic:nvPicPr>
                  <pic:blipFill>
                    <a:blip r:embed="rId10">
                      <a:extLst>
                        <a:ext uri="{28A0092B-C50C-407E-A947-70E740481C1C}">
                          <a14:useLocalDpi xmlns:a14="http://schemas.microsoft.com/office/drawing/2010/main" val="0"/>
                        </a:ext>
                      </a:extLst>
                    </a:blip>
                    <a:stretch>
                      <a:fillRect/>
                    </a:stretch>
                  </pic:blipFill>
                  <pic:spPr>
                    <a:xfrm>
                      <a:off x="0" y="0"/>
                      <a:ext cx="2067229" cy="724006"/>
                    </a:xfrm>
                    <a:prstGeom prst="rect">
                      <a:avLst/>
                    </a:prstGeom>
                  </pic:spPr>
                </pic:pic>
              </a:graphicData>
            </a:graphic>
          </wp:inline>
        </w:drawing>
      </w:r>
      <w:r w:rsidR="00C87B1C">
        <w:rPr>
          <w:noProof/>
          <w:lang w:eastAsia="es-MX"/>
        </w:rPr>
        <w:drawing>
          <wp:inline distT="0" distB="0" distL="0" distR="0" wp14:anchorId="2D10489C" wp14:editId="64BE5F5D">
            <wp:extent cx="1562100" cy="55084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14E676.tmp"/>
                    <pic:cNvPicPr/>
                  </pic:nvPicPr>
                  <pic:blipFill>
                    <a:blip r:embed="rId11">
                      <a:extLst>
                        <a:ext uri="{28A0092B-C50C-407E-A947-70E740481C1C}">
                          <a14:useLocalDpi xmlns:a14="http://schemas.microsoft.com/office/drawing/2010/main" val="0"/>
                        </a:ext>
                      </a:extLst>
                    </a:blip>
                    <a:stretch>
                      <a:fillRect/>
                    </a:stretch>
                  </pic:blipFill>
                  <pic:spPr>
                    <a:xfrm>
                      <a:off x="0" y="0"/>
                      <a:ext cx="1575362" cy="555523"/>
                    </a:xfrm>
                    <a:prstGeom prst="rect">
                      <a:avLst/>
                    </a:prstGeom>
                  </pic:spPr>
                </pic:pic>
              </a:graphicData>
            </a:graphic>
          </wp:inline>
        </w:drawing>
      </w:r>
      <w:r w:rsidR="00C87B1C">
        <w:rPr>
          <w:noProof/>
          <w:lang w:eastAsia="es-MX"/>
        </w:rPr>
        <w:t xml:space="preserve"> </w:t>
      </w:r>
      <w:r w:rsidR="00C87B1C">
        <w:rPr>
          <w:noProof/>
          <w:lang w:eastAsia="es-MX"/>
        </w:rPr>
        <w:drawing>
          <wp:inline distT="0" distB="0" distL="0" distR="0" wp14:anchorId="765D52B1" wp14:editId="753A3D52">
            <wp:extent cx="2809875" cy="529198"/>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142C79.tmp"/>
                    <pic:cNvPicPr/>
                  </pic:nvPicPr>
                  <pic:blipFill>
                    <a:blip r:embed="rId12">
                      <a:extLst>
                        <a:ext uri="{28A0092B-C50C-407E-A947-70E740481C1C}">
                          <a14:useLocalDpi xmlns:a14="http://schemas.microsoft.com/office/drawing/2010/main" val="0"/>
                        </a:ext>
                      </a:extLst>
                    </a:blip>
                    <a:stretch>
                      <a:fillRect/>
                    </a:stretch>
                  </pic:blipFill>
                  <pic:spPr>
                    <a:xfrm>
                      <a:off x="0" y="0"/>
                      <a:ext cx="3140449" cy="591457"/>
                    </a:xfrm>
                    <a:prstGeom prst="rect">
                      <a:avLst/>
                    </a:prstGeom>
                  </pic:spPr>
                </pic:pic>
              </a:graphicData>
            </a:graphic>
          </wp:inline>
        </w:drawing>
      </w:r>
      <w:r w:rsidR="00C87B1C">
        <w:rPr>
          <w:noProof/>
          <w:lang w:eastAsia="es-MX"/>
        </w:rPr>
        <w:drawing>
          <wp:inline distT="0" distB="0" distL="0" distR="0" wp14:anchorId="564F57B7" wp14:editId="3CE4FB18">
            <wp:extent cx="2762250" cy="600879"/>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14E3D4.tmp"/>
                    <pic:cNvPicPr/>
                  </pic:nvPicPr>
                  <pic:blipFill>
                    <a:blip r:embed="rId13">
                      <a:extLst>
                        <a:ext uri="{28A0092B-C50C-407E-A947-70E740481C1C}">
                          <a14:useLocalDpi xmlns:a14="http://schemas.microsoft.com/office/drawing/2010/main" val="0"/>
                        </a:ext>
                      </a:extLst>
                    </a:blip>
                    <a:stretch>
                      <a:fillRect/>
                    </a:stretch>
                  </pic:blipFill>
                  <pic:spPr>
                    <a:xfrm>
                      <a:off x="0" y="0"/>
                      <a:ext cx="2793454" cy="607667"/>
                    </a:xfrm>
                    <a:prstGeom prst="rect">
                      <a:avLst/>
                    </a:prstGeom>
                  </pic:spPr>
                </pic:pic>
              </a:graphicData>
            </a:graphic>
          </wp:inline>
        </w:drawing>
      </w:r>
      <w:r w:rsidR="00C87B1C">
        <w:rPr>
          <w:noProof/>
          <w:lang w:eastAsia="es-MX"/>
        </w:rPr>
        <w:drawing>
          <wp:inline distT="0" distB="0" distL="0" distR="0" wp14:anchorId="3781ABF9" wp14:editId="04AF4AA6">
            <wp:extent cx="2628900" cy="303669"/>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14213B.tmp"/>
                    <pic:cNvPicPr/>
                  </pic:nvPicPr>
                  <pic:blipFill>
                    <a:blip r:embed="rId14">
                      <a:extLst>
                        <a:ext uri="{28A0092B-C50C-407E-A947-70E740481C1C}">
                          <a14:useLocalDpi xmlns:a14="http://schemas.microsoft.com/office/drawing/2010/main" val="0"/>
                        </a:ext>
                      </a:extLst>
                    </a:blip>
                    <a:stretch>
                      <a:fillRect/>
                    </a:stretch>
                  </pic:blipFill>
                  <pic:spPr>
                    <a:xfrm>
                      <a:off x="0" y="0"/>
                      <a:ext cx="2711613" cy="313223"/>
                    </a:xfrm>
                    <a:prstGeom prst="rect">
                      <a:avLst/>
                    </a:prstGeom>
                  </pic:spPr>
                </pic:pic>
              </a:graphicData>
            </a:graphic>
          </wp:inline>
        </w:drawing>
      </w:r>
      <w:r w:rsidR="00C87B1C">
        <w:rPr>
          <w:noProof/>
          <w:lang w:eastAsia="es-MX"/>
        </w:rPr>
        <w:t xml:space="preserve"> </w:t>
      </w:r>
      <w:r w:rsidR="00C87B1C">
        <w:rPr>
          <w:noProof/>
          <w:lang w:eastAsia="es-MX"/>
        </w:rPr>
        <w:drawing>
          <wp:inline distT="0" distB="0" distL="0" distR="0" wp14:anchorId="53CF77F4" wp14:editId="5939A794">
            <wp:extent cx="1819275" cy="34442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14E383.tmp"/>
                    <pic:cNvPicPr/>
                  </pic:nvPicPr>
                  <pic:blipFill>
                    <a:blip r:embed="rId15">
                      <a:extLst>
                        <a:ext uri="{28A0092B-C50C-407E-A947-70E740481C1C}">
                          <a14:useLocalDpi xmlns:a14="http://schemas.microsoft.com/office/drawing/2010/main" val="0"/>
                        </a:ext>
                      </a:extLst>
                    </a:blip>
                    <a:stretch>
                      <a:fillRect/>
                    </a:stretch>
                  </pic:blipFill>
                  <pic:spPr>
                    <a:xfrm>
                      <a:off x="0" y="0"/>
                      <a:ext cx="1823916" cy="345305"/>
                    </a:xfrm>
                    <a:prstGeom prst="rect">
                      <a:avLst/>
                    </a:prstGeom>
                  </pic:spPr>
                </pic:pic>
              </a:graphicData>
            </a:graphic>
          </wp:inline>
        </w:drawing>
      </w:r>
      <w:r w:rsidR="00C87B1C">
        <w:rPr>
          <w:noProof/>
          <w:lang w:eastAsia="es-MX"/>
        </w:rPr>
        <w:drawing>
          <wp:inline distT="0" distB="0" distL="0" distR="0" wp14:anchorId="13DEADBD" wp14:editId="60BBDE63">
            <wp:extent cx="2124075" cy="317619"/>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14DE01.tmp"/>
                    <pic:cNvPicPr/>
                  </pic:nvPicPr>
                  <pic:blipFill>
                    <a:blip r:embed="rId16">
                      <a:extLst>
                        <a:ext uri="{28A0092B-C50C-407E-A947-70E740481C1C}">
                          <a14:useLocalDpi xmlns:a14="http://schemas.microsoft.com/office/drawing/2010/main" val="0"/>
                        </a:ext>
                      </a:extLst>
                    </a:blip>
                    <a:stretch>
                      <a:fillRect/>
                    </a:stretch>
                  </pic:blipFill>
                  <pic:spPr>
                    <a:xfrm>
                      <a:off x="0" y="0"/>
                      <a:ext cx="2132317" cy="318851"/>
                    </a:xfrm>
                    <a:prstGeom prst="rect">
                      <a:avLst/>
                    </a:prstGeom>
                  </pic:spPr>
                </pic:pic>
              </a:graphicData>
            </a:graphic>
          </wp:inline>
        </w:drawing>
      </w:r>
      <w:r w:rsidR="00C87B1C">
        <w:rPr>
          <w:lang w:val="es-ES_tradnl" w:eastAsia="es-MX"/>
        </w:rPr>
        <w:t xml:space="preserve"> </w:t>
      </w:r>
      <w:r w:rsidR="00C87B1C">
        <w:rPr>
          <w:noProof/>
          <w:lang w:eastAsia="es-MX"/>
        </w:rPr>
        <w:drawing>
          <wp:inline distT="0" distB="0" distL="0" distR="0" wp14:anchorId="224F54AF" wp14:editId="58707372">
            <wp:extent cx="1924050" cy="2857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14F53.tmp"/>
                    <pic:cNvPicPr/>
                  </pic:nvPicPr>
                  <pic:blipFill>
                    <a:blip r:embed="rId17">
                      <a:extLst>
                        <a:ext uri="{28A0092B-C50C-407E-A947-70E740481C1C}">
                          <a14:useLocalDpi xmlns:a14="http://schemas.microsoft.com/office/drawing/2010/main" val="0"/>
                        </a:ext>
                      </a:extLst>
                    </a:blip>
                    <a:stretch>
                      <a:fillRect/>
                    </a:stretch>
                  </pic:blipFill>
                  <pic:spPr>
                    <a:xfrm>
                      <a:off x="0" y="0"/>
                      <a:ext cx="1936906" cy="287659"/>
                    </a:xfrm>
                    <a:prstGeom prst="rect">
                      <a:avLst/>
                    </a:prstGeom>
                  </pic:spPr>
                </pic:pic>
              </a:graphicData>
            </a:graphic>
          </wp:inline>
        </w:drawing>
      </w:r>
      <w:r w:rsidR="00C87B1C">
        <w:rPr>
          <w:rFonts w:eastAsia="Palatino Linotype" w:cs="Palatino Linotype"/>
          <w:noProof/>
          <w:color w:val="000000"/>
          <w:sz w:val="24"/>
          <w:lang w:eastAsia="es-MX"/>
        </w:rPr>
        <w:drawing>
          <wp:inline distT="0" distB="0" distL="0" distR="0" wp14:anchorId="6D09CD41" wp14:editId="2C142595">
            <wp:extent cx="3858163" cy="276264"/>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1467F3.tmp"/>
                    <pic:cNvPicPr/>
                  </pic:nvPicPr>
                  <pic:blipFill>
                    <a:blip r:embed="rId18">
                      <a:extLst>
                        <a:ext uri="{28A0092B-C50C-407E-A947-70E740481C1C}">
                          <a14:useLocalDpi xmlns:a14="http://schemas.microsoft.com/office/drawing/2010/main" val="0"/>
                        </a:ext>
                      </a:extLst>
                    </a:blip>
                    <a:stretch>
                      <a:fillRect/>
                    </a:stretch>
                  </pic:blipFill>
                  <pic:spPr>
                    <a:xfrm>
                      <a:off x="0" y="0"/>
                      <a:ext cx="3858163" cy="276264"/>
                    </a:xfrm>
                    <a:prstGeom prst="rect">
                      <a:avLst/>
                    </a:prstGeom>
                  </pic:spPr>
                </pic:pic>
              </a:graphicData>
            </a:graphic>
          </wp:inline>
        </w:drawing>
      </w:r>
    </w:p>
    <w:p w14:paraId="5F724F0C" w14:textId="77777777" w:rsidR="00C87B1C" w:rsidRDefault="00C87B1C" w:rsidP="00C87B1C">
      <w:pPr>
        <w:pStyle w:val="Citas"/>
        <w:ind w:left="1134"/>
        <w:jc w:val="left"/>
        <w:rPr>
          <w:rFonts w:eastAsia="Palatino Linotype" w:cs="Palatino Linotype"/>
          <w:color w:val="000000"/>
          <w:sz w:val="24"/>
          <w:lang w:val="es-ES_tradnl" w:eastAsia="es-MX"/>
        </w:rPr>
      </w:pPr>
      <w:r>
        <w:rPr>
          <w:rFonts w:eastAsia="Palatino Linotype" w:cs="Palatino Linotype"/>
          <w:noProof/>
          <w:color w:val="000000"/>
          <w:sz w:val="24"/>
          <w:lang w:eastAsia="es-MX"/>
        </w:rPr>
        <w:drawing>
          <wp:inline distT="0" distB="0" distL="0" distR="0" wp14:anchorId="1BF29F6C" wp14:editId="45DAA0FD">
            <wp:extent cx="2333625" cy="38227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14A432.tmp"/>
                    <pic:cNvPicPr/>
                  </pic:nvPicPr>
                  <pic:blipFill>
                    <a:blip r:embed="rId19">
                      <a:extLst>
                        <a:ext uri="{28A0092B-C50C-407E-A947-70E740481C1C}">
                          <a14:useLocalDpi xmlns:a14="http://schemas.microsoft.com/office/drawing/2010/main" val="0"/>
                        </a:ext>
                      </a:extLst>
                    </a:blip>
                    <a:stretch>
                      <a:fillRect/>
                    </a:stretch>
                  </pic:blipFill>
                  <pic:spPr>
                    <a:xfrm>
                      <a:off x="0" y="0"/>
                      <a:ext cx="2352653" cy="385387"/>
                    </a:xfrm>
                    <a:prstGeom prst="rect">
                      <a:avLst/>
                    </a:prstGeom>
                  </pic:spPr>
                </pic:pic>
              </a:graphicData>
            </a:graphic>
          </wp:inline>
        </w:drawing>
      </w:r>
      <w:r>
        <w:rPr>
          <w:rFonts w:eastAsia="Palatino Linotype" w:cs="Palatino Linotype"/>
          <w:color w:val="000000"/>
          <w:sz w:val="24"/>
          <w:lang w:val="es-ES_tradnl" w:eastAsia="es-MX"/>
        </w:rPr>
        <w:t xml:space="preserve"> </w:t>
      </w:r>
      <w:r>
        <w:rPr>
          <w:rFonts w:eastAsia="Palatino Linotype" w:cs="Palatino Linotype"/>
          <w:noProof/>
          <w:color w:val="000000"/>
          <w:sz w:val="24"/>
          <w:lang w:eastAsia="es-MX"/>
        </w:rPr>
        <w:drawing>
          <wp:inline distT="0" distB="0" distL="0" distR="0" wp14:anchorId="6F5EF0EF" wp14:editId="284DF7AA">
            <wp:extent cx="2029108" cy="381053"/>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14DAE3.tmp"/>
                    <pic:cNvPicPr/>
                  </pic:nvPicPr>
                  <pic:blipFill>
                    <a:blip r:embed="rId20">
                      <a:extLst>
                        <a:ext uri="{28A0092B-C50C-407E-A947-70E740481C1C}">
                          <a14:useLocalDpi xmlns:a14="http://schemas.microsoft.com/office/drawing/2010/main" val="0"/>
                        </a:ext>
                      </a:extLst>
                    </a:blip>
                    <a:stretch>
                      <a:fillRect/>
                    </a:stretch>
                  </pic:blipFill>
                  <pic:spPr>
                    <a:xfrm>
                      <a:off x="0" y="0"/>
                      <a:ext cx="2029108" cy="381053"/>
                    </a:xfrm>
                    <a:prstGeom prst="rect">
                      <a:avLst/>
                    </a:prstGeom>
                  </pic:spPr>
                </pic:pic>
              </a:graphicData>
            </a:graphic>
          </wp:inline>
        </w:drawing>
      </w:r>
      <w:r>
        <w:rPr>
          <w:rFonts w:eastAsia="Palatino Linotype" w:cs="Palatino Linotype"/>
          <w:noProof/>
          <w:color w:val="000000"/>
          <w:sz w:val="24"/>
          <w:lang w:eastAsia="es-MX"/>
        </w:rPr>
        <w:drawing>
          <wp:inline distT="0" distB="0" distL="0" distR="0" wp14:anchorId="5222EB88" wp14:editId="20B291C8">
            <wp:extent cx="1409700" cy="448541"/>
            <wp:effectExtent l="0" t="0" r="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142079.tmp"/>
                    <pic:cNvPicPr/>
                  </pic:nvPicPr>
                  <pic:blipFill>
                    <a:blip r:embed="rId21">
                      <a:extLst>
                        <a:ext uri="{28A0092B-C50C-407E-A947-70E740481C1C}">
                          <a14:useLocalDpi xmlns:a14="http://schemas.microsoft.com/office/drawing/2010/main" val="0"/>
                        </a:ext>
                      </a:extLst>
                    </a:blip>
                    <a:stretch>
                      <a:fillRect/>
                    </a:stretch>
                  </pic:blipFill>
                  <pic:spPr>
                    <a:xfrm>
                      <a:off x="0" y="0"/>
                      <a:ext cx="1430944" cy="455300"/>
                    </a:xfrm>
                    <a:prstGeom prst="rect">
                      <a:avLst/>
                    </a:prstGeom>
                  </pic:spPr>
                </pic:pic>
              </a:graphicData>
            </a:graphic>
          </wp:inline>
        </w:drawing>
      </w:r>
      <w:r>
        <w:rPr>
          <w:rFonts w:eastAsia="Palatino Linotype" w:cs="Palatino Linotype"/>
          <w:color w:val="000000"/>
          <w:sz w:val="24"/>
          <w:lang w:val="es-ES_tradnl" w:eastAsia="es-MX"/>
        </w:rPr>
        <w:t xml:space="preserve"> </w:t>
      </w:r>
      <w:r>
        <w:rPr>
          <w:rFonts w:eastAsia="Palatino Linotype" w:cs="Palatino Linotype"/>
          <w:noProof/>
          <w:color w:val="000000"/>
          <w:sz w:val="24"/>
          <w:lang w:eastAsia="es-MX"/>
        </w:rPr>
        <w:drawing>
          <wp:inline distT="0" distB="0" distL="0" distR="0" wp14:anchorId="7D8F632B" wp14:editId="00DC6DB3">
            <wp:extent cx="2020660" cy="4286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1451CB.tmp"/>
                    <pic:cNvPicPr/>
                  </pic:nvPicPr>
                  <pic:blipFill>
                    <a:blip r:embed="rId22">
                      <a:extLst>
                        <a:ext uri="{28A0092B-C50C-407E-A947-70E740481C1C}">
                          <a14:useLocalDpi xmlns:a14="http://schemas.microsoft.com/office/drawing/2010/main" val="0"/>
                        </a:ext>
                      </a:extLst>
                    </a:blip>
                    <a:stretch>
                      <a:fillRect/>
                    </a:stretch>
                  </pic:blipFill>
                  <pic:spPr>
                    <a:xfrm>
                      <a:off x="0" y="0"/>
                      <a:ext cx="2021843" cy="428876"/>
                    </a:xfrm>
                    <a:prstGeom prst="rect">
                      <a:avLst/>
                    </a:prstGeom>
                  </pic:spPr>
                </pic:pic>
              </a:graphicData>
            </a:graphic>
          </wp:inline>
        </w:drawing>
      </w:r>
      <w:r>
        <w:rPr>
          <w:rFonts w:eastAsia="Palatino Linotype" w:cs="Palatino Linotype"/>
          <w:noProof/>
          <w:color w:val="000000"/>
          <w:sz w:val="24"/>
          <w:lang w:eastAsia="es-MX"/>
        </w:rPr>
        <w:drawing>
          <wp:inline distT="0" distB="0" distL="0" distR="0" wp14:anchorId="23690FEC" wp14:editId="10948470">
            <wp:extent cx="1207491" cy="39624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14C73A.tmp"/>
                    <pic:cNvPicPr/>
                  </pic:nvPicPr>
                  <pic:blipFill>
                    <a:blip r:embed="rId23">
                      <a:extLst>
                        <a:ext uri="{28A0092B-C50C-407E-A947-70E740481C1C}">
                          <a14:useLocalDpi xmlns:a14="http://schemas.microsoft.com/office/drawing/2010/main" val="0"/>
                        </a:ext>
                      </a:extLst>
                    </a:blip>
                    <a:stretch>
                      <a:fillRect/>
                    </a:stretch>
                  </pic:blipFill>
                  <pic:spPr>
                    <a:xfrm>
                      <a:off x="0" y="0"/>
                      <a:ext cx="1242405" cy="407697"/>
                    </a:xfrm>
                    <a:prstGeom prst="rect">
                      <a:avLst/>
                    </a:prstGeom>
                  </pic:spPr>
                </pic:pic>
              </a:graphicData>
            </a:graphic>
          </wp:inline>
        </w:drawing>
      </w:r>
      <w:r>
        <w:rPr>
          <w:rFonts w:eastAsia="Palatino Linotype" w:cs="Palatino Linotype"/>
          <w:color w:val="000000"/>
          <w:sz w:val="24"/>
          <w:lang w:val="es-ES_tradnl" w:eastAsia="es-MX"/>
        </w:rPr>
        <w:t xml:space="preserve"> </w:t>
      </w:r>
      <w:r>
        <w:rPr>
          <w:rFonts w:eastAsia="Palatino Linotype" w:cs="Palatino Linotype"/>
          <w:noProof/>
          <w:color w:val="000000"/>
          <w:sz w:val="24"/>
          <w:lang w:eastAsia="es-MX"/>
        </w:rPr>
        <w:drawing>
          <wp:inline distT="0" distB="0" distL="0" distR="0" wp14:anchorId="2CA98867" wp14:editId="7EE2B317">
            <wp:extent cx="3238499" cy="323850"/>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914F224.tmp"/>
                    <pic:cNvPicPr/>
                  </pic:nvPicPr>
                  <pic:blipFill>
                    <a:blip r:embed="rId24">
                      <a:extLst>
                        <a:ext uri="{28A0092B-C50C-407E-A947-70E740481C1C}">
                          <a14:useLocalDpi xmlns:a14="http://schemas.microsoft.com/office/drawing/2010/main" val="0"/>
                        </a:ext>
                      </a:extLst>
                    </a:blip>
                    <a:stretch>
                      <a:fillRect/>
                    </a:stretch>
                  </pic:blipFill>
                  <pic:spPr>
                    <a:xfrm>
                      <a:off x="0" y="0"/>
                      <a:ext cx="3244029" cy="324403"/>
                    </a:xfrm>
                    <a:prstGeom prst="rect">
                      <a:avLst/>
                    </a:prstGeom>
                  </pic:spPr>
                </pic:pic>
              </a:graphicData>
            </a:graphic>
          </wp:inline>
        </w:drawing>
      </w:r>
    </w:p>
    <w:p w14:paraId="3F4F67A9" w14:textId="77777777" w:rsidR="00C87B1C" w:rsidRDefault="00C87B1C" w:rsidP="00C87B1C">
      <w:pPr>
        <w:pStyle w:val="Citas"/>
        <w:ind w:left="1134"/>
        <w:jc w:val="left"/>
        <w:rPr>
          <w:rFonts w:eastAsia="Palatino Linotype" w:cs="Palatino Linotype"/>
          <w:color w:val="000000"/>
          <w:sz w:val="24"/>
          <w:lang w:val="es-ES_tradnl" w:eastAsia="es-MX"/>
        </w:rPr>
      </w:pPr>
    </w:p>
    <w:p w14:paraId="6448923D" w14:textId="77777777" w:rsidR="00382415" w:rsidRDefault="00382415" w:rsidP="00A85F42">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Derivado de lo anterior, se arriban a las siguientes conclusiones:</w:t>
      </w:r>
    </w:p>
    <w:p w14:paraId="4F1F11D0" w14:textId="77777777" w:rsidR="00382415" w:rsidRDefault="00382415" w:rsidP="00382415">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Los </w:t>
      </w:r>
      <w:proofErr w:type="spellStart"/>
      <w:r>
        <w:rPr>
          <w:rFonts w:ascii="Palatino Linotype" w:eastAsia="Palatino Linotype" w:hAnsi="Palatino Linotype" w:cs="Palatino Linotype"/>
          <w:color w:val="000000"/>
          <w:sz w:val="24"/>
          <w:lang w:val="es-ES_tradnl" w:eastAsia="es-MX"/>
        </w:rPr>
        <w:t>PbRM</w:t>
      </w:r>
      <w:proofErr w:type="spellEnd"/>
      <w:r>
        <w:rPr>
          <w:rFonts w:ascii="Palatino Linotype" w:eastAsia="Palatino Linotype" w:hAnsi="Palatino Linotype" w:cs="Palatino Linotype"/>
          <w:color w:val="000000"/>
          <w:sz w:val="24"/>
          <w:lang w:val="es-ES_tradnl" w:eastAsia="es-MX"/>
        </w:rPr>
        <w:t xml:space="preserve"> forman parte del Programa Anual y del Presupuesto de Egresos. </w:t>
      </w:r>
    </w:p>
    <w:p w14:paraId="75FB48BA" w14:textId="77777777" w:rsidR="00382415" w:rsidRDefault="00382415" w:rsidP="00382415">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El Presupuesto de Egresos Municipal se conforma de 3 etapas:</w:t>
      </w:r>
    </w:p>
    <w:p w14:paraId="4422048D" w14:textId="77777777" w:rsidR="00382415" w:rsidRDefault="00382415" w:rsidP="00382415">
      <w:pPr>
        <w:pStyle w:val="Sinespaciado"/>
        <w:numPr>
          <w:ilvl w:val="0"/>
          <w:numId w:val="11"/>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A más tardar </w:t>
      </w:r>
      <w:r w:rsidRPr="00382415">
        <w:rPr>
          <w:rFonts w:ascii="Palatino Linotype" w:eastAsia="Palatino Linotype" w:hAnsi="Palatino Linotype" w:cs="Palatino Linotype"/>
          <w:color w:val="000000"/>
          <w:sz w:val="24"/>
          <w:lang w:val="es-ES_tradnl" w:eastAsia="es-MX"/>
        </w:rPr>
        <w:t>el último día hábil anterior al 15 de octubre</w:t>
      </w:r>
      <w:r>
        <w:rPr>
          <w:rFonts w:ascii="Palatino Linotype" w:eastAsia="Palatino Linotype" w:hAnsi="Palatino Linotype" w:cs="Palatino Linotype"/>
          <w:color w:val="000000"/>
          <w:sz w:val="24"/>
          <w:lang w:val="es-ES_tradnl" w:eastAsia="es-MX"/>
        </w:rPr>
        <w:t xml:space="preserve">, las Unidades Administrativas </w:t>
      </w:r>
      <w:r w:rsidR="00FF592E">
        <w:rPr>
          <w:rFonts w:ascii="Palatino Linotype" w:eastAsia="Palatino Linotype" w:hAnsi="Palatino Linotype" w:cs="Palatino Linotype"/>
          <w:color w:val="000000"/>
          <w:sz w:val="24"/>
          <w:lang w:val="es-ES_tradnl" w:eastAsia="es-MX"/>
        </w:rPr>
        <w:t xml:space="preserve">formularán su </w:t>
      </w:r>
      <w:r w:rsidR="00FF592E" w:rsidRPr="000147D1">
        <w:rPr>
          <w:rFonts w:ascii="Palatino Linotype" w:eastAsia="Palatino Linotype" w:hAnsi="Palatino Linotype" w:cs="Palatino Linotype"/>
          <w:b/>
          <w:color w:val="000000"/>
          <w:sz w:val="24"/>
          <w:lang w:val="es-ES_tradnl" w:eastAsia="es-MX"/>
        </w:rPr>
        <w:t>Anteproyecto de Presupuesto de Egresos</w:t>
      </w:r>
      <w:r w:rsidR="00FF592E">
        <w:rPr>
          <w:rFonts w:ascii="Palatino Linotype" w:eastAsia="Palatino Linotype" w:hAnsi="Palatino Linotype" w:cs="Palatino Linotype"/>
          <w:color w:val="000000"/>
          <w:sz w:val="24"/>
          <w:lang w:val="es-ES_tradnl" w:eastAsia="es-MX"/>
        </w:rPr>
        <w:t>, mismo que se envía a la Tesorería para su revisión.</w:t>
      </w:r>
    </w:p>
    <w:p w14:paraId="68156E29" w14:textId="77777777" w:rsidR="00FF592E" w:rsidRDefault="00FF592E" w:rsidP="00382415">
      <w:pPr>
        <w:pStyle w:val="Sinespaciado"/>
        <w:numPr>
          <w:ilvl w:val="0"/>
          <w:numId w:val="11"/>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lastRenderedPageBreak/>
        <w:t xml:space="preserve">A más tardar el 20 de diciembre, el Presidente Municipal deberá presentar el </w:t>
      </w:r>
      <w:r w:rsidRPr="000147D1">
        <w:rPr>
          <w:rFonts w:ascii="Palatino Linotype" w:eastAsia="Palatino Linotype" w:hAnsi="Palatino Linotype" w:cs="Palatino Linotype"/>
          <w:b/>
          <w:color w:val="000000"/>
          <w:sz w:val="24"/>
          <w:lang w:val="es-ES_tradnl" w:eastAsia="es-MX"/>
        </w:rPr>
        <w:t>Proyecto de Presupuesto de Egresos Municipal</w:t>
      </w:r>
      <w:r>
        <w:rPr>
          <w:rFonts w:ascii="Palatino Linotype" w:eastAsia="Palatino Linotype" w:hAnsi="Palatino Linotype" w:cs="Palatino Linotype"/>
          <w:color w:val="000000"/>
          <w:sz w:val="24"/>
          <w:lang w:val="es-ES_tradnl" w:eastAsia="es-MX"/>
        </w:rPr>
        <w:t xml:space="preserve"> ante el Ayuntamiento para su consideración y aprobación. </w:t>
      </w:r>
    </w:p>
    <w:p w14:paraId="19300C0A" w14:textId="77777777" w:rsidR="00FF592E" w:rsidRDefault="00F30442" w:rsidP="00382415">
      <w:pPr>
        <w:pStyle w:val="Sinespaciado"/>
        <w:numPr>
          <w:ilvl w:val="0"/>
          <w:numId w:val="11"/>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A más tardar el 25 de febrero del año para el cual habrá de aplicar dicho presupuesto, los Ayuntamientos deberán  publicar en la Gaceta Municipal el </w:t>
      </w:r>
      <w:r w:rsidRPr="000147D1">
        <w:rPr>
          <w:rFonts w:ascii="Palatino Linotype" w:eastAsia="Palatino Linotype" w:hAnsi="Palatino Linotype" w:cs="Palatino Linotype"/>
          <w:b/>
          <w:color w:val="000000"/>
          <w:sz w:val="24"/>
          <w:lang w:val="es-ES_tradnl" w:eastAsia="es-MX"/>
        </w:rPr>
        <w:t>Presupuesto de Egresos Municipal</w:t>
      </w:r>
      <w:r w:rsidR="00F83558">
        <w:rPr>
          <w:rFonts w:ascii="Palatino Linotype" w:eastAsia="Palatino Linotype" w:hAnsi="Palatino Linotype" w:cs="Palatino Linotype"/>
          <w:color w:val="000000"/>
          <w:sz w:val="24"/>
          <w:lang w:val="es-ES_tradnl" w:eastAsia="es-MX"/>
        </w:rPr>
        <w:t>, fecha en la que también deberá ser enviado al OSFEM.</w:t>
      </w:r>
    </w:p>
    <w:p w14:paraId="634A99BF" w14:textId="77777777" w:rsidR="00F30442" w:rsidRDefault="00BB02CB" w:rsidP="00F30442">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Durante la tercera etapa (misma que concluye el 25 de febrero) los Ayuntamientos podrán celebrar sesiones extraordinarias cuando la Ley de Ingresos aprobada por la Legislatura, implique adecuaciones a su Presupuesto de Egresos, con el único objetivo de concordar. </w:t>
      </w:r>
    </w:p>
    <w:p w14:paraId="3FF9247B" w14:textId="77777777" w:rsidR="00BB02CB" w:rsidRDefault="00BB02CB" w:rsidP="00F30442">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La solicitud de información que dio origen al presente recurso de revisión, fue ingresada el 11 de febrero de 2025.</w:t>
      </w:r>
    </w:p>
    <w:p w14:paraId="53F95255" w14:textId="77777777" w:rsidR="004764F3" w:rsidRDefault="00BB02CB" w:rsidP="004764F3">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Si bien, a la fecha de la solicitud de información aún no se </w:t>
      </w:r>
      <w:r w:rsidR="00F83558">
        <w:rPr>
          <w:rFonts w:ascii="Palatino Linotype" w:eastAsia="Palatino Linotype" w:hAnsi="Palatino Linotype" w:cs="Palatino Linotype"/>
          <w:color w:val="000000"/>
          <w:sz w:val="24"/>
          <w:lang w:val="es-ES_tradnl" w:eastAsia="es-MX"/>
        </w:rPr>
        <w:t xml:space="preserve">enviaba al OSFEM ni se </w:t>
      </w:r>
      <w:r>
        <w:rPr>
          <w:rFonts w:ascii="Palatino Linotype" w:eastAsia="Palatino Linotype" w:hAnsi="Palatino Linotype" w:cs="Palatino Linotype"/>
          <w:color w:val="000000"/>
          <w:sz w:val="24"/>
          <w:lang w:val="es-ES_tradnl" w:eastAsia="es-MX"/>
        </w:rPr>
        <w:t xml:space="preserve">publicaba el Presupuesto de Egresos Municipal por estar dentro del plazo establecido </w:t>
      </w:r>
      <w:r w:rsidR="001B4E54">
        <w:rPr>
          <w:rFonts w:ascii="Palatino Linotype" w:eastAsia="Palatino Linotype" w:hAnsi="Palatino Linotype" w:cs="Palatino Linotype"/>
          <w:color w:val="000000"/>
          <w:sz w:val="24"/>
          <w:lang w:val="es-ES_tradnl" w:eastAsia="es-MX"/>
        </w:rPr>
        <w:t>en</w:t>
      </w:r>
      <w:r>
        <w:rPr>
          <w:rFonts w:ascii="Palatino Linotype" w:eastAsia="Palatino Linotype" w:hAnsi="Palatino Linotype" w:cs="Palatino Linotype"/>
          <w:color w:val="000000"/>
          <w:sz w:val="24"/>
          <w:lang w:val="es-ES_tradnl" w:eastAsia="es-MX"/>
        </w:rPr>
        <w:t xml:space="preserve"> el artículo 47 de la Ley de Fiscalización Superior del Estado de México, lo cierto es que, el Anteproyecto y Proyecto de Presupuesto de Egresos</w:t>
      </w:r>
      <w:r w:rsidR="000147D1">
        <w:rPr>
          <w:rFonts w:ascii="Palatino Linotype" w:eastAsia="Palatino Linotype" w:hAnsi="Palatino Linotype" w:cs="Palatino Linotype"/>
          <w:color w:val="000000"/>
          <w:sz w:val="24"/>
          <w:lang w:val="es-ES_tradnl" w:eastAsia="es-MX"/>
        </w:rPr>
        <w:t xml:space="preserve"> ya habían sido generados. </w:t>
      </w:r>
    </w:p>
    <w:p w14:paraId="1ED863F1" w14:textId="77777777" w:rsidR="004764F3" w:rsidRPr="004764F3" w:rsidRDefault="004764F3" w:rsidP="004764F3">
      <w:pPr>
        <w:pStyle w:val="Sinespaciado"/>
        <w:numPr>
          <w:ilvl w:val="0"/>
          <w:numId w:val="9"/>
        </w:numPr>
        <w:spacing w:line="360" w:lineRule="auto"/>
        <w:jc w:val="both"/>
        <w:rPr>
          <w:rFonts w:ascii="Palatino Linotype" w:hAnsi="Palatino Linotype" w:cs="Arial"/>
        </w:rPr>
      </w:pPr>
      <w:r w:rsidRPr="004764F3">
        <w:rPr>
          <w:rFonts w:ascii="Palatino Linotype" w:eastAsia="Palatino Linotype" w:hAnsi="Palatino Linotype" w:cs="Palatino Linotype"/>
          <w:color w:val="000000"/>
          <w:sz w:val="24"/>
          <w:lang w:val="es-ES_tradnl" w:eastAsia="es-MX"/>
        </w:rPr>
        <w:t>E</w:t>
      </w:r>
      <w:r w:rsidRPr="004764F3">
        <w:rPr>
          <w:rFonts w:ascii="Palatino Linotype" w:hAnsi="Palatino Linotype"/>
          <w:sz w:val="24"/>
          <w:szCs w:val="24"/>
        </w:rPr>
        <w:t xml:space="preserv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4764F3">
        <w:rPr>
          <w:rFonts w:ascii="Palatino Linotype" w:hAnsi="Palatino Linotype"/>
          <w:b/>
          <w:bCs/>
          <w:sz w:val="24"/>
          <w:szCs w:val="24"/>
        </w:rPr>
        <w:t xml:space="preserve">El Sujeto Obligado. </w:t>
      </w:r>
    </w:p>
    <w:p w14:paraId="6E7EDEF4" w14:textId="77777777" w:rsidR="004764F3" w:rsidRPr="004764F3" w:rsidRDefault="004764F3" w:rsidP="004764F3">
      <w:pPr>
        <w:pStyle w:val="Sinespaciado"/>
        <w:numPr>
          <w:ilvl w:val="0"/>
          <w:numId w:val="9"/>
        </w:numPr>
        <w:spacing w:line="360" w:lineRule="auto"/>
        <w:jc w:val="both"/>
        <w:rPr>
          <w:rFonts w:ascii="Palatino Linotype" w:hAnsi="Palatino Linotype" w:cs="Arial"/>
          <w:sz w:val="24"/>
        </w:rPr>
      </w:pPr>
      <w:r w:rsidRPr="004764F3">
        <w:rPr>
          <w:rFonts w:ascii="Palatino Linotype" w:hAnsi="Palatino Linotype" w:cs="Arial"/>
          <w:sz w:val="24"/>
        </w:rPr>
        <w:t xml:space="preserve">Resulta evidente para esta Ponencia que la Unidad de Transparencia del </w:t>
      </w:r>
      <w:r w:rsidRPr="004764F3">
        <w:rPr>
          <w:rFonts w:ascii="Palatino Linotype" w:hAnsi="Palatino Linotype" w:cs="Arial"/>
          <w:b/>
          <w:sz w:val="24"/>
        </w:rPr>
        <w:t>Sujeto Obligado</w:t>
      </w:r>
      <w:r w:rsidRPr="004764F3">
        <w:rPr>
          <w:rFonts w:ascii="Palatino Linotype" w:hAnsi="Palatino Linotype" w:cs="Arial"/>
          <w:sz w:val="24"/>
        </w:rPr>
        <w:t xml:space="preserve"> dejo de observar la normativa en la materia, toda vez que no dio el </w:t>
      </w:r>
      <w:r w:rsidRPr="004764F3">
        <w:rPr>
          <w:rFonts w:ascii="Palatino Linotype" w:hAnsi="Palatino Linotype" w:cs="Arial"/>
          <w:sz w:val="24"/>
        </w:rPr>
        <w:lastRenderedPageBreak/>
        <w:t xml:space="preserve">trámite correspondiente a la solicitud de acceso a la información, limitando el derecho de acceso a la información, del hoy </w:t>
      </w:r>
      <w:r w:rsidRPr="004764F3">
        <w:rPr>
          <w:rFonts w:ascii="Palatino Linotype" w:hAnsi="Palatino Linotype" w:cs="Arial"/>
          <w:b/>
          <w:sz w:val="24"/>
        </w:rPr>
        <w:t>Recurrente</w:t>
      </w:r>
      <w:r w:rsidRPr="004764F3">
        <w:rPr>
          <w:rFonts w:ascii="Palatino Linotype" w:hAnsi="Palatino Linotype" w:cs="Arial"/>
          <w:sz w:val="24"/>
        </w:rPr>
        <w:t>.</w:t>
      </w:r>
    </w:p>
    <w:p w14:paraId="143C1EA5" w14:textId="77777777" w:rsidR="005722A3" w:rsidRDefault="004764F3" w:rsidP="00F30442">
      <w:pPr>
        <w:pStyle w:val="Sinespaciado"/>
        <w:numPr>
          <w:ilvl w:val="0"/>
          <w:numId w:val="9"/>
        </w:num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lo que, el Tesorero Municipal también resulta competente para conocer y atender la solicitud de información, por lo que la misma deberá ser turnada para que dé cumplimiento a la resolución. </w:t>
      </w:r>
    </w:p>
    <w:p w14:paraId="617057E9" w14:textId="77777777" w:rsidR="00FF592E" w:rsidRDefault="00FF592E" w:rsidP="00A85F42">
      <w:pPr>
        <w:pStyle w:val="Sinespaciado"/>
        <w:spacing w:line="360" w:lineRule="auto"/>
        <w:jc w:val="both"/>
        <w:rPr>
          <w:rFonts w:ascii="Palatino Linotype" w:eastAsia="Palatino Linotype" w:hAnsi="Palatino Linotype" w:cs="Palatino Linotype"/>
          <w:color w:val="000000"/>
          <w:sz w:val="24"/>
          <w:lang w:val="es-ES_tradnl" w:eastAsia="es-MX"/>
        </w:rPr>
      </w:pPr>
    </w:p>
    <w:p w14:paraId="2DE979C9" w14:textId="77777777" w:rsidR="00A85F42" w:rsidRPr="006F1142" w:rsidRDefault="00A85F42" w:rsidP="00A85F42">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Q</w:t>
      </w:r>
      <w:r w:rsidRPr="006F1142">
        <w:rPr>
          <w:rFonts w:ascii="Palatino Linotype" w:eastAsia="Palatino Linotype" w:hAnsi="Palatino Linotype" w:cs="Palatino Linotype"/>
          <w:color w:val="000000"/>
          <w:sz w:val="24"/>
          <w:lang w:val="es-ES_tradnl" w:eastAsia="es-MX"/>
        </w:rPr>
        <w:t xml:space="preserve">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70F1DC53" w14:textId="77777777" w:rsidR="00A85F42" w:rsidRPr="00177253" w:rsidRDefault="00A85F42" w:rsidP="00A85F42">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0"/>
        <w:gridCol w:w="3686"/>
        <w:gridCol w:w="2648"/>
      </w:tblGrid>
      <w:tr w:rsidR="00A85F42" w14:paraId="670626F6" w14:textId="77777777" w:rsidTr="00882D34">
        <w:trPr>
          <w:trHeight w:val="396"/>
        </w:trPr>
        <w:tc>
          <w:tcPr>
            <w:tcW w:w="2820" w:type="dxa"/>
            <w:shd w:val="clear" w:color="auto" w:fill="E7E6E6" w:themeFill="background2"/>
          </w:tcPr>
          <w:p w14:paraId="099E40DC" w14:textId="77777777" w:rsidR="00A85F42" w:rsidRPr="00E80E99" w:rsidRDefault="00A85F42" w:rsidP="00183D65">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686" w:type="dxa"/>
            <w:shd w:val="clear" w:color="auto" w:fill="E7E6E6" w:themeFill="background2"/>
          </w:tcPr>
          <w:p w14:paraId="172AF032" w14:textId="77777777" w:rsidR="00A85F42" w:rsidRPr="00E80E99" w:rsidRDefault="00A85F42" w:rsidP="00183D65">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2648" w:type="dxa"/>
            <w:shd w:val="clear" w:color="auto" w:fill="E7E6E6" w:themeFill="background2"/>
          </w:tcPr>
          <w:p w14:paraId="654D7173" w14:textId="77777777" w:rsidR="00A85F42" w:rsidRPr="00E80E99" w:rsidRDefault="00A85F42" w:rsidP="00183D65">
            <w:pPr>
              <w:spacing w:line="360" w:lineRule="auto"/>
              <w:jc w:val="center"/>
              <w:rPr>
                <w:rFonts w:ascii="Palatino Linotype" w:hAnsi="Palatino Linotype"/>
                <w:b/>
                <w:i/>
                <w:color w:val="000000"/>
              </w:rPr>
            </w:pPr>
            <w:r>
              <w:rPr>
                <w:rFonts w:ascii="Palatino Linotype" w:hAnsi="Palatino Linotype"/>
                <w:b/>
                <w:i/>
                <w:color w:val="000000"/>
              </w:rPr>
              <w:t>Colma</w:t>
            </w:r>
          </w:p>
        </w:tc>
      </w:tr>
      <w:tr w:rsidR="00A85F42" w14:paraId="3A4B9BBE" w14:textId="77777777" w:rsidTr="00882D34">
        <w:trPr>
          <w:trHeight w:val="1197"/>
        </w:trPr>
        <w:tc>
          <w:tcPr>
            <w:tcW w:w="2820" w:type="dxa"/>
          </w:tcPr>
          <w:p w14:paraId="72119191" w14:textId="77777777" w:rsidR="00A85F42" w:rsidRPr="007D6649" w:rsidRDefault="00F83558" w:rsidP="00F83558">
            <w:pPr>
              <w:tabs>
                <w:tab w:val="left" w:pos="1828"/>
              </w:tabs>
              <w:jc w:val="both"/>
              <w:rPr>
                <w:rFonts w:ascii="Palatino Linotype" w:hAnsi="Palatino Linotype" w:cs="Tahoma"/>
                <w:bCs/>
              </w:rPr>
            </w:pPr>
            <w:proofErr w:type="spellStart"/>
            <w:r>
              <w:rPr>
                <w:rFonts w:ascii="Palatino Linotype" w:hAnsi="Palatino Linotype" w:cs="Tahoma"/>
                <w:bCs/>
              </w:rPr>
              <w:t>PbRM</w:t>
            </w:r>
            <w:proofErr w:type="spellEnd"/>
            <w:r>
              <w:rPr>
                <w:rFonts w:ascii="Palatino Linotype" w:hAnsi="Palatino Linotype" w:cs="Tahoma"/>
                <w:bCs/>
              </w:rPr>
              <w:t xml:space="preserve"> de la administración 2025- 2027.</w:t>
            </w:r>
          </w:p>
        </w:tc>
        <w:tc>
          <w:tcPr>
            <w:tcW w:w="3686" w:type="dxa"/>
          </w:tcPr>
          <w:p w14:paraId="270A5E97" w14:textId="77777777" w:rsidR="00A85F42" w:rsidRPr="00265709" w:rsidRDefault="00882D34" w:rsidP="00183D65">
            <w:pPr>
              <w:jc w:val="both"/>
              <w:rPr>
                <w:rFonts w:ascii="Palatino Linotype" w:hAnsi="Palatino Linotype"/>
                <w:color w:val="000000"/>
              </w:rPr>
            </w:pPr>
            <w:r>
              <w:rPr>
                <w:rFonts w:ascii="Palatino Linotype" w:hAnsi="Palatino Linotype"/>
                <w:color w:val="000000"/>
              </w:rPr>
              <w:t>L</w:t>
            </w:r>
            <w:r w:rsidRPr="00882D34">
              <w:rPr>
                <w:rFonts w:ascii="Palatino Linotype" w:hAnsi="Palatino Linotype"/>
                <w:color w:val="000000"/>
              </w:rPr>
              <w:t>a Directora de la Unidad de Información, Planeación, Programación y Evaluación</w:t>
            </w:r>
            <w:r>
              <w:rPr>
                <w:rFonts w:ascii="Palatino Linotype" w:hAnsi="Palatino Linotype"/>
                <w:color w:val="000000"/>
              </w:rPr>
              <w:t xml:space="preserve"> manifestó que los </w:t>
            </w:r>
            <w:proofErr w:type="spellStart"/>
            <w:r>
              <w:rPr>
                <w:rFonts w:ascii="Palatino Linotype" w:hAnsi="Palatino Linotype"/>
                <w:color w:val="000000"/>
              </w:rPr>
              <w:t>PbRM</w:t>
            </w:r>
            <w:proofErr w:type="spellEnd"/>
            <w:r>
              <w:rPr>
                <w:rFonts w:ascii="Palatino Linotype" w:hAnsi="Palatino Linotype"/>
                <w:color w:val="000000"/>
              </w:rPr>
              <w:t xml:space="preserve"> están en proceso de elaboración, por lo que serán información pública a partir del 25 de febrero de 2025.</w:t>
            </w:r>
          </w:p>
        </w:tc>
        <w:tc>
          <w:tcPr>
            <w:tcW w:w="2648" w:type="dxa"/>
          </w:tcPr>
          <w:p w14:paraId="53DB8485" w14:textId="77777777" w:rsidR="00A85F42" w:rsidRPr="00882D34" w:rsidRDefault="00F83558" w:rsidP="00183D65">
            <w:pPr>
              <w:jc w:val="center"/>
              <w:rPr>
                <w:rFonts w:ascii="Palatino Linotype" w:hAnsi="Palatino Linotype"/>
                <w:b/>
                <w:i/>
              </w:rPr>
            </w:pPr>
            <w:r w:rsidRPr="00882D34">
              <w:rPr>
                <w:rFonts w:ascii="Palatino Linotype" w:hAnsi="Palatino Linotype"/>
                <w:b/>
                <w:i/>
              </w:rPr>
              <w:t>No</w:t>
            </w:r>
          </w:p>
          <w:p w14:paraId="2777CEF7" w14:textId="77777777" w:rsidR="00882D34" w:rsidRPr="00016738" w:rsidRDefault="00882D34" w:rsidP="00183D65">
            <w:pPr>
              <w:jc w:val="center"/>
              <w:rPr>
                <w:rFonts w:ascii="Palatino Linotype" w:hAnsi="Palatino Linotype"/>
                <w:i/>
              </w:rPr>
            </w:pPr>
            <w:r>
              <w:rPr>
                <w:rFonts w:ascii="Palatino Linotype" w:hAnsi="Palatino Linotype"/>
                <w:i/>
              </w:rPr>
              <w:t xml:space="preserve">A la fecha de la solicitud ya habían sido generados, conforme a al Manual y demás normatividad aplicable, el Anteproyecto y Proyecto de Egresos Municipal, mismos que contienen los </w:t>
            </w:r>
            <w:proofErr w:type="spellStart"/>
            <w:r>
              <w:rPr>
                <w:rFonts w:ascii="Palatino Linotype" w:hAnsi="Palatino Linotype"/>
                <w:i/>
              </w:rPr>
              <w:t>PbRM</w:t>
            </w:r>
            <w:proofErr w:type="spellEnd"/>
            <w:r>
              <w:rPr>
                <w:rFonts w:ascii="Palatino Linotype" w:hAnsi="Palatino Linotype"/>
                <w:i/>
              </w:rPr>
              <w:t>.</w:t>
            </w:r>
          </w:p>
        </w:tc>
      </w:tr>
    </w:tbl>
    <w:p w14:paraId="01A2A2D7" w14:textId="77777777" w:rsidR="00A85F42" w:rsidRDefault="00A85F42" w:rsidP="00A85F42">
      <w:pPr>
        <w:spacing w:line="360" w:lineRule="auto"/>
        <w:jc w:val="both"/>
        <w:rPr>
          <w:rFonts w:ascii="Palatino Linotype" w:hAnsi="Palatino Linotype" w:cs="Arial"/>
        </w:rPr>
      </w:pPr>
    </w:p>
    <w:p w14:paraId="574DCB46" w14:textId="77777777" w:rsidR="00882D34" w:rsidRPr="00882D34" w:rsidRDefault="00882D34" w:rsidP="00882D34">
      <w:pPr>
        <w:spacing w:line="360" w:lineRule="auto"/>
        <w:jc w:val="both"/>
        <w:rPr>
          <w:rFonts w:ascii="Palatino Linotype" w:hAnsi="Palatino Linotype" w:cs="Arial"/>
          <w:sz w:val="24"/>
        </w:rPr>
      </w:pPr>
      <w:r w:rsidRPr="00882D34">
        <w:rPr>
          <w:rFonts w:ascii="Palatino Linotype" w:hAnsi="Palatino Linotype" w:cs="Arial"/>
          <w:sz w:val="24"/>
        </w:rPr>
        <w:t xml:space="preserve">Ahora bien, en atención a lo dispuesto por los artículos 3, fracción XI y 12 </w:t>
      </w:r>
      <w:r w:rsidRPr="00882D34">
        <w:rPr>
          <w:rFonts w:ascii="Palatino Linotype" w:hAnsi="Palatino Linotype" w:cs="Arial"/>
          <w:bCs/>
          <w:sz w:val="24"/>
        </w:rPr>
        <w:t>de la Ley de Transparencia y Acceso a la Información Pública del Estado de México y Municipios</w:t>
      </w:r>
      <w:r w:rsidRPr="00882D34">
        <w:rPr>
          <w:rFonts w:ascii="Palatino Linotype" w:hAnsi="Palatino Linotype" w:cs="Arial"/>
          <w:sz w:val="24"/>
        </w:rPr>
        <w:t>, los cuales son del tenor literal siguiente:</w:t>
      </w:r>
    </w:p>
    <w:p w14:paraId="5E7C2CF9" w14:textId="77777777" w:rsidR="00882D34" w:rsidRPr="009E63DA" w:rsidRDefault="00882D34" w:rsidP="00882D34">
      <w:pPr>
        <w:ind w:left="567" w:right="567"/>
        <w:jc w:val="both"/>
        <w:rPr>
          <w:rFonts w:ascii="Palatino Linotype" w:hAnsi="Palatino Linotype"/>
        </w:rPr>
      </w:pPr>
    </w:p>
    <w:p w14:paraId="5CD62B04" w14:textId="77777777" w:rsidR="00882D34" w:rsidRPr="009E63DA" w:rsidRDefault="00882D34" w:rsidP="00882D34">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1F3D1B23" w14:textId="77777777" w:rsidR="00882D34" w:rsidRPr="009E63DA" w:rsidRDefault="00882D34" w:rsidP="00882D34">
      <w:pPr>
        <w:ind w:left="851" w:right="851"/>
        <w:jc w:val="both"/>
        <w:rPr>
          <w:rFonts w:ascii="Palatino Linotype" w:hAnsi="Palatino Linotype"/>
          <w:i/>
        </w:rPr>
      </w:pPr>
      <w:r w:rsidRPr="009E63DA">
        <w:rPr>
          <w:rFonts w:ascii="Palatino Linotype" w:hAnsi="Palatino Linotype"/>
          <w:i/>
        </w:rPr>
        <w:t>…</w:t>
      </w:r>
    </w:p>
    <w:p w14:paraId="0646C9A9" w14:textId="77777777" w:rsidR="00882D34" w:rsidRPr="009E63DA" w:rsidRDefault="00882D34" w:rsidP="00882D34">
      <w:pPr>
        <w:ind w:left="851" w:right="851"/>
        <w:jc w:val="both"/>
        <w:rPr>
          <w:rFonts w:ascii="Palatino Linotype" w:hAnsi="Palatino Linotype"/>
          <w:i/>
        </w:rPr>
      </w:pPr>
      <w:r w:rsidRPr="009E63DA">
        <w:rPr>
          <w:rFonts w:ascii="Palatino Linotype" w:hAnsi="Palatino Linotype"/>
          <w:b/>
          <w:i/>
        </w:rPr>
        <w:lastRenderedPageBreak/>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64B317DB" w14:textId="77777777" w:rsidR="00882D34" w:rsidRPr="009E63DA" w:rsidRDefault="00882D34" w:rsidP="00882D34">
      <w:pPr>
        <w:ind w:left="851" w:right="851"/>
        <w:jc w:val="both"/>
        <w:rPr>
          <w:rFonts w:ascii="Palatino Linotype" w:hAnsi="Palatino Linotype"/>
          <w:i/>
        </w:rPr>
      </w:pPr>
    </w:p>
    <w:p w14:paraId="45A726FE" w14:textId="77777777" w:rsidR="00882D34" w:rsidRPr="009E63DA" w:rsidRDefault="00882D34" w:rsidP="00882D34">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88FB078" w14:textId="77777777" w:rsidR="00882D34" w:rsidRPr="009E63DA" w:rsidRDefault="00882D34" w:rsidP="00882D34">
      <w:pPr>
        <w:ind w:left="851" w:right="851"/>
        <w:jc w:val="both"/>
        <w:rPr>
          <w:rFonts w:ascii="Palatino Linotype" w:hAnsi="Palatino Linotype"/>
          <w:bCs/>
          <w:i/>
        </w:rPr>
      </w:pPr>
    </w:p>
    <w:p w14:paraId="7B71CF65" w14:textId="77777777" w:rsidR="00882D34" w:rsidRPr="009E63DA" w:rsidRDefault="00882D34" w:rsidP="00882D34">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82E53CB" w14:textId="77777777" w:rsidR="00882D34" w:rsidRPr="009E63DA" w:rsidRDefault="00882D34" w:rsidP="00882D34">
      <w:pPr>
        <w:ind w:left="851" w:right="851"/>
        <w:jc w:val="both"/>
        <w:rPr>
          <w:rFonts w:ascii="Palatino Linotype" w:hAnsi="Palatino Linotype"/>
          <w:bCs/>
          <w:i/>
        </w:rPr>
      </w:pPr>
    </w:p>
    <w:p w14:paraId="04518790" w14:textId="77777777" w:rsidR="00882D34" w:rsidRPr="009E63DA" w:rsidRDefault="00882D34" w:rsidP="00882D34">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46CA599B" w14:textId="77777777" w:rsidR="00882D34" w:rsidRPr="009E63DA" w:rsidRDefault="00882D34" w:rsidP="00882D34">
      <w:pPr>
        <w:ind w:left="851" w:right="851"/>
        <w:jc w:val="both"/>
        <w:rPr>
          <w:rFonts w:ascii="Palatino Linotype" w:hAnsi="Palatino Linotype"/>
          <w:i/>
        </w:rPr>
      </w:pPr>
    </w:p>
    <w:p w14:paraId="5BDC7549" w14:textId="77777777" w:rsidR="00882D34" w:rsidRPr="009E63DA" w:rsidRDefault="00882D34" w:rsidP="00882D34">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38C5387" w14:textId="77777777" w:rsidR="00882D34" w:rsidRPr="009E63DA" w:rsidRDefault="00882D34" w:rsidP="00882D34">
      <w:pPr>
        <w:ind w:left="851" w:right="851"/>
        <w:jc w:val="both"/>
        <w:rPr>
          <w:rFonts w:ascii="Palatino Linotype" w:hAnsi="Palatino Linotype"/>
          <w:i/>
        </w:rPr>
      </w:pPr>
    </w:p>
    <w:p w14:paraId="296D2C00" w14:textId="77777777" w:rsidR="00882D34" w:rsidRPr="009E63DA" w:rsidRDefault="00882D34" w:rsidP="00882D34">
      <w:pPr>
        <w:ind w:left="851" w:right="851"/>
        <w:jc w:val="both"/>
        <w:rPr>
          <w:rFonts w:ascii="Palatino Linotype" w:hAnsi="Palatino Linotype"/>
          <w:i/>
          <w:u w:val="single"/>
        </w:rPr>
      </w:pPr>
      <w:r w:rsidRPr="009E63DA">
        <w:rPr>
          <w:rFonts w:ascii="Palatino Linotype" w:hAnsi="Palatino Linotype"/>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9E63DA">
        <w:rPr>
          <w:rFonts w:ascii="Palatino Linotype" w:hAnsi="Palatino Linotype"/>
          <w:b/>
          <w:i/>
          <w:u w:val="single"/>
        </w:rPr>
        <w:lastRenderedPageBreak/>
        <w:t>obligados a generarla, resumirla, efectuar cálculos o practicar investigaciones</w:t>
      </w:r>
      <w:r w:rsidRPr="009E63DA">
        <w:rPr>
          <w:rFonts w:ascii="Palatino Linotype" w:hAnsi="Palatino Linotype"/>
          <w:i/>
        </w:rPr>
        <w:t>.</w:t>
      </w:r>
    </w:p>
    <w:p w14:paraId="5C3DBA30" w14:textId="77777777" w:rsidR="00882D34" w:rsidRPr="009E63DA" w:rsidRDefault="00882D34" w:rsidP="00882D34">
      <w:pPr>
        <w:jc w:val="both"/>
        <w:rPr>
          <w:rFonts w:ascii="Palatino Linotype" w:hAnsi="Palatino Linotype"/>
        </w:rPr>
      </w:pPr>
    </w:p>
    <w:p w14:paraId="471CBA80" w14:textId="77777777" w:rsidR="00882D34" w:rsidRPr="00882D34" w:rsidRDefault="00882D34" w:rsidP="00882D34">
      <w:pPr>
        <w:spacing w:line="360" w:lineRule="auto"/>
        <w:jc w:val="both"/>
        <w:rPr>
          <w:rFonts w:ascii="Palatino Linotype" w:eastAsia="Calibri" w:hAnsi="Palatino Linotype" w:cs="Arial"/>
          <w:color w:val="000000"/>
          <w:sz w:val="24"/>
          <w:lang w:val="es-ES_tradnl" w:eastAsia="es-MX"/>
        </w:rPr>
      </w:pPr>
      <w:r w:rsidRPr="00882D34">
        <w:rPr>
          <w:rFonts w:ascii="Palatino Linotype" w:eastAsia="Calibri" w:hAnsi="Palatino Linotype" w:cs="Arial"/>
          <w:color w:val="000000"/>
          <w:sz w:val="24"/>
          <w:lang w:val="es-ES_tradnl" w:eastAsia="es-MX"/>
        </w:rPr>
        <w:t>En síntesis, el derecho de acceso a la información pública se satisface en aquellos casos en que se entregue el soporte documental en que conste la información pública, toda vez que, los Sujetos Obligados</w:t>
      </w:r>
      <w:r w:rsidRPr="00882D34">
        <w:rPr>
          <w:rFonts w:ascii="Palatino Linotype" w:eastAsia="Calibri" w:hAnsi="Palatino Linotype" w:cs="Arial"/>
          <w:b/>
          <w:color w:val="000000"/>
          <w:sz w:val="24"/>
          <w:lang w:val="es-ES_tradnl" w:eastAsia="es-MX"/>
        </w:rPr>
        <w:t xml:space="preserve"> </w:t>
      </w:r>
      <w:r w:rsidRPr="00882D34">
        <w:rPr>
          <w:rFonts w:ascii="Palatino Linotype" w:eastAsia="Calibri" w:hAnsi="Palatino Linotype" w:cs="Arial"/>
          <w:color w:val="000000"/>
          <w:sz w:val="24"/>
          <w:lang w:val="es-ES_tradnl" w:eastAsia="es-MX"/>
        </w:rPr>
        <w:t xml:space="preserve">no tienen el deber de generar, poseer o administrar la información pública con el grado de detalle solicitado; esto es, que no tienen el deber de generar un documento </w:t>
      </w:r>
      <w:r w:rsidRPr="00882D34">
        <w:rPr>
          <w:rFonts w:ascii="Palatino Linotype" w:eastAsia="Calibri" w:hAnsi="Palatino Linotype" w:cs="Arial"/>
          <w:i/>
          <w:color w:val="000000"/>
          <w:sz w:val="24"/>
          <w:lang w:val="es-ES_tradnl" w:eastAsia="es-MX"/>
        </w:rPr>
        <w:t>ad hoc</w:t>
      </w:r>
      <w:r w:rsidRPr="00882D34">
        <w:rPr>
          <w:rFonts w:ascii="Palatino Linotype" w:eastAsia="Calibri" w:hAnsi="Palatino Linotype" w:cs="Arial"/>
          <w:color w:val="000000"/>
          <w:sz w:val="24"/>
          <w:lang w:val="es-ES_tradnl" w:eastAsia="es-MX"/>
        </w:rPr>
        <w:t>, para satisfacer el derecho de acceso a la información pública.</w:t>
      </w:r>
    </w:p>
    <w:p w14:paraId="342B8C07" w14:textId="77777777" w:rsidR="00A85F42" w:rsidRDefault="00A85F42" w:rsidP="00A85F42">
      <w:pPr>
        <w:spacing w:line="360" w:lineRule="auto"/>
        <w:jc w:val="both"/>
        <w:rPr>
          <w:rFonts w:ascii="Palatino Linotype" w:eastAsia="Palatino Linotype" w:hAnsi="Palatino Linotype" w:cs="Palatino Linotype"/>
          <w:lang w:eastAsia="es-MX"/>
        </w:rPr>
      </w:pPr>
    </w:p>
    <w:p w14:paraId="05A7C5FC" w14:textId="77777777" w:rsidR="00A85F42" w:rsidRPr="00882D34" w:rsidRDefault="00A85F42" w:rsidP="00A85F42">
      <w:pPr>
        <w:spacing w:line="360" w:lineRule="auto"/>
        <w:jc w:val="both"/>
        <w:rPr>
          <w:rFonts w:ascii="Palatino Linotype" w:hAnsi="Palatino Linotype" w:cs="Arial"/>
          <w:sz w:val="24"/>
        </w:rPr>
      </w:pPr>
      <w:r w:rsidRPr="00882D34">
        <w:rPr>
          <w:rFonts w:ascii="Palatino Linotype" w:hAnsi="Palatino Linotype"/>
          <w:sz w:val="24"/>
        </w:rPr>
        <w:t xml:space="preserve">En mérito de lo expuesto en líneas anteriores, resultan parcialmente fundados los motivos de inconformidad que arguye </w:t>
      </w:r>
      <w:r w:rsidRPr="00882D34">
        <w:rPr>
          <w:rFonts w:ascii="Palatino Linotype" w:hAnsi="Palatino Linotype"/>
          <w:bCs/>
          <w:sz w:val="24"/>
        </w:rPr>
        <w:t>el</w:t>
      </w:r>
      <w:r w:rsidRPr="00882D34">
        <w:rPr>
          <w:rFonts w:ascii="Palatino Linotype" w:hAnsi="Palatino Linotype"/>
          <w:b/>
          <w:bCs/>
          <w:sz w:val="24"/>
        </w:rPr>
        <w:t xml:space="preserve"> Recurrente </w:t>
      </w:r>
      <w:r w:rsidRPr="00882D34">
        <w:rPr>
          <w:rFonts w:ascii="Palatino Linotype" w:hAnsi="Palatino Linotype"/>
          <w:sz w:val="24"/>
        </w:rPr>
        <w:t xml:space="preserve">en su medio de impugnación que fue materia de estudio, por ello </w:t>
      </w:r>
      <w:r w:rsidRPr="00882D34">
        <w:rPr>
          <w:rFonts w:ascii="Palatino Linotype" w:hAnsi="Palatino Linotype" w:cs="Arial"/>
          <w:sz w:val="24"/>
        </w:rPr>
        <w:t>con fundamento en la</w:t>
      </w:r>
      <w:r w:rsidRPr="00882D34">
        <w:rPr>
          <w:rFonts w:ascii="Palatino Linotype" w:hAnsi="Palatino Linotype" w:cs="Arial"/>
          <w:b/>
          <w:sz w:val="24"/>
        </w:rPr>
        <w:t xml:space="preserve"> </w:t>
      </w:r>
      <w:r w:rsidR="00882D34">
        <w:rPr>
          <w:rFonts w:ascii="Palatino Linotype" w:hAnsi="Palatino Linotype" w:cs="Arial"/>
          <w:b/>
          <w:bCs/>
          <w:i/>
          <w:sz w:val="24"/>
        </w:rPr>
        <w:t>primera</w:t>
      </w:r>
      <w:r w:rsidRPr="00882D34">
        <w:rPr>
          <w:rFonts w:ascii="Palatino Linotype" w:hAnsi="Palatino Linotype" w:cs="Arial"/>
          <w:b/>
          <w:bCs/>
          <w:i/>
          <w:sz w:val="24"/>
        </w:rPr>
        <w:t xml:space="preserve"> hipótesis</w:t>
      </w:r>
      <w:r w:rsidRPr="00882D34">
        <w:rPr>
          <w:rFonts w:ascii="Palatino Linotype" w:hAnsi="Palatino Linotype" w:cs="Arial"/>
          <w:b/>
          <w:sz w:val="24"/>
        </w:rPr>
        <w:t xml:space="preserve"> </w:t>
      </w:r>
      <w:r w:rsidRPr="00882D34">
        <w:rPr>
          <w:rFonts w:ascii="Palatino Linotype" w:hAnsi="Palatino Linotype" w:cs="Arial"/>
          <w:sz w:val="24"/>
        </w:rPr>
        <w:t>de la fracción</w:t>
      </w:r>
      <w:r w:rsidRPr="00882D34">
        <w:rPr>
          <w:rFonts w:ascii="Palatino Linotype" w:hAnsi="Palatino Linotype" w:cs="Arial"/>
          <w:b/>
          <w:sz w:val="24"/>
        </w:rPr>
        <w:t xml:space="preserve"> </w:t>
      </w:r>
      <w:r w:rsidRPr="00882D34">
        <w:rPr>
          <w:rFonts w:ascii="Palatino Linotype" w:hAnsi="Palatino Linotype" w:cs="Arial"/>
          <w:sz w:val="24"/>
        </w:rPr>
        <w:t>III, del artículo 186,</w:t>
      </w:r>
      <w:r w:rsidRPr="00882D34">
        <w:rPr>
          <w:rFonts w:ascii="Palatino Linotype" w:hAnsi="Palatino Linotype" w:cs="Arial"/>
          <w:b/>
          <w:sz w:val="24"/>
        </w:rPr>
        <w:t xml:space="preserve"> </w:t>
      </w:r>
      <w:r w:rsidRPr="00882D34">
        <w:rPr>
          <w:rFonts w:ascii="Palatino Linotype" w:hAnsi="Palatino Linotype" w:cs="Arial"/>
          <w:sz w:val="24"/>
        </w:rPr>
        <w:t xml:space="preserve">de la Ley de Transparencia y Acceso a la Información Pública del Estado de México y Municipios, se </w:t>
      </w:r>
      <w:r w:rsidR="00882D34">
        <w:rPr>
          <w:rFonts w:ascii="Palatino Linotype" w:hAnsi="Palatino Linotype" w:cs="Arial"/>
          <w:b/>
          <w:sz w:val="24"/>
        </w:rPr>
        <w:t>REVO</w:t>
      </w:r>
      <w:r w:rsidRPr="00882D34">
        <w:rPr>
          <w:rFonts w:ascii="Palatino Linotype" w:hAnsi="Palatino Linotype" w:cs="Arial"/>
          <w:b/>
          <w:sz w:val="24"/>
        </w:rPr>
        <w:t xml:space="preserve">CA </w:t>
      </w:r>
      <w:r w:rsidRPr="00882D34">
        <w:rPr>
          <w:rFonts w:ascii="Palatino Linotype" w:hAnsi="Palatino Linotype" w:cs="Arial"/>
          <w:sz w:val="24"/>
        </w:rPr>
        <w:t>la respuesta a la solicitud de información número</w:t>
      </w:r>
      <w:r w:rsidRPr="00882D34">
        <w:rPr>
          <w:rFonts w:ascii="Palatino Linotype" w:hAnsi="Palatino Linotype"/>
          <w:b/>
          <w:sz w:val="24"/>
        </w:rPr>
        <w:t xml:space="preserve"> </w:t>
      </w:r>
      <w:r w:rsidRPr="00882D34">
        <w:rPr>
          <w:rFonts w:ascii="Palatino Linotype" w:hAnsi="Palatino Linotype" w:cs="Arial"/>
          <w:b/>
          <w:sz w:val="24"/>
        </w:rPr>
        <w:t xml:space="preserve">00101/COCOTIT/IP/2025, </w:t>
      </w:r>
      <w:r w:rsidRPr="00882D34">
        <w:rPr>
          <w:rFonts w:ascii="Palatino Linotype" w:hAnsi="Palatino Linotype" w:cs="Arial"/>
          <w:sz w:val="24"/>
        </w:rPr>
        <w:t xml:space="preserve">que ha sido materia del presente fallo. </w:t>
      </w:r>
    </w:p>
    <w:p w14:paraId="1062F512" w14:textId="77777777" w:rsidR="00A85F42" w:rsidRPr="002C3EC8" w:rsidRDefault="00A85F42" w:rsidP="00A85F42">
      <w:pPr>
        <w:spacing w:line="360" w:lineRule="auto"/>
        <w:jc w:val="both"/>
        <w:rPr>
          <w:rFonts w:ascii="Palatino Linotype" w:hAnsi="Palatino Linotype"/>
        </w:rPr>
      </w:pPr>
      <w:r w:rsidRPr="002C3EC8">
        <w:rPr>
          <w:rFonts w:ascii="Palatino Linotype" w:hAnsi="Palatino Linotype"/>
        </w:rPr>
        <w:t>Por lo antes expuesto y fundado es de resolverse y,</w:t>
      </w:r>
    </w:p>
    <w:p w14:paraId="3F606092" w14:textId="77777777" w:rsidR="00A85F42" w:rsidRPr="009E63DA" w:rsidRDefault="00A85F42" w:rsidP="00A85F42">
      <w:pPr>
        <w:autoSpaceDE w:val="0"/>
        <w:autoSpaceDN w:val="0"/>
        <w:adjustRightInd w:val="0"/>
        <w:spacing w:line="360" w:lineRule="auto"/>
        <w:ind w:right="49"/>
        <w:jc w:val="both"/>
        <w:rPr>
          <w:rFonts w:ascii="Palatino Linotype" w:hAnsi="Palatino Linotype" w:cs="Arial"/>
          <w:sz w:val="28"/>
          <w:szCs w:val="28"/>
          <w:lang w:val="es-ES_tradnl"/>
        </w:rPr>
      </w:pPr>
    </w:p>
    <w:p w14:paraId="6F65A13F" w14:textId="77777777" w:rsidR="00A85F42" w:rsidRPr="002C3EC8" w:rsidRDefault="00A85F42" w:rsidP="00A85F42">
      <w:pPr>
        <w:spacing w:before="240" w:after="240" w:line="360" w:lineRule="auto"/>
        <w:jc w:val="center"/>
        <w:rPr>
          <w:rFonts w:ascii="Palatino Linotype" w:hAnsi="Palatino Linotype"/>
          <w:b/>
          <w:spacing w:val="60"/>
          <w:sz w:val="28"/>
        </w:rPr>
      </w:pPr>
      <w:r w:rsidRPr="002C3EC8">
        <w:rPr>
          <w:rFonts w:ascii="Palatino Linotype" w:hAnsi="Palatino Linotype"/>
          <w:b/>
          <w:spacing w:val="60"/>
          <w:sz w:val="28"/>
        </w:rPr>
        <w:t>S E RESUELVE</w:t>
      </w:r>
    </w:p>
    <w:p w14:paraId="28E7D06B" w14:textId="77777777" w:rsidR="00A85F42" w:rsidRPr="00882D34" w:rsidRDefault="00A85F42" w:rsidP="00A85F42">
      <w:pPr>
        <w:spacing w:line="360" w:lineRule="auto"/>
        <w:jc w:val="both"/>
        <w:rPr>
          <w:rFonts w:ascii="Palatino Linotype" w:hAnsi="Palatino Linotype" w:cs="Arial"/>
          <w:sz w:val="24"/>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882D34">
        <w:rPr>
          <w:rFonts w:ascii="Palatino Linotype" w:hAnsi="Palatino Linotype" w:cs="Arial"/>
          <w:sz w:val="24"/>
        </w:rPr>
        <w:t xml:space="preserve">Resultan </w:t>
      </w:r>
      <w:r w:rsidRPr="00882D34">
        <w:rPr>
          <w:rFonts w:ascii="Palatino Linotype" w:hAnsi="Palatino Linotype" w:cs="Arial"/>
          <w:b/>
          <w:sz w:val="24"/>
        </w:rPr>
        <w:t>fundadas</w:t>
      </w:r>
      <w:r w:rsidRPr="00882D34">
        <w:rPr>
          <w:rFonts w:ascii="Palatino Linotype" w:hAnsi="Palatino Linotype" w:cs="Arial"/>
          <w:sz w:val="24"/>
        </w:rPr>
        <w:t xml:space="preserve"> las razones o motivos de inconformidad planteadas por </w:t>
      </w:r>
      <w:r w:rsidRPr="00882D34">
        <w:rPr>
          <w:rFonts w:ascii="Palatino Linotype" w:hAnsi="Palatino Linotype"/>
          <w:b/>
          <w:sz w:val="24"/>
          <w:szCs w:val="17"/>
          <w:lang w:eastAsia="es-ES_tradnl"/>
        </w:rPr>
        <w:t>EL</w:t>
      </w:r>
      <w:r w:rsidRPr="00882D34">
        <w:rPr>
          <w:rFonts w:ascii="Palatino Linotype" w:hAnsi="Palatino Linotype" w:cs="Arial"/>
          <w:b/>
          <w:sz w:val="24"/>
        </w:rPr>
        <w:t xml:space="preserve"> RECURRENTE</w:t>
      </w:r>
      <w:r w:rsidRPr="00882D34">
        <w:rPr>
          <w:rFonts w:ascii="Palatino Linotype" w:hAnsi="Palatino Linotype" w:cs="Arial"/>
          <w:sz w:val="24"/>
        </w:rPr>
        <w:t xml:space="preserve">, en términos del Considerando </w:t>
      </w:r>
      <w:r w:rsidRPr="00882D34">
        <w:rPr>
          <w:rFonts w:ascii="Palatino Linotype" w:hAnsi="Palatino Linotype" w:cs="Arial"/>
          <w:b/>
          <w:sz w:val="24"/>
        </w:rPr>
        <w:t>Cuarto</w:t>
      </w:r>
      <w:r w:rsidRPr="00882D34">
        <w:rPr>
          <w:rFonts w:ascii="Palatino Linotype" w:hAnsi="Palatino Linotype" w:cs="Arial"/>
          <w:sz w:val="24"/>
        </w:rPr>
        <w:t xml:space="preserve"> de la presente resolución.</w:t>
      </w:r>
    </w:p>
    <w:p w14:paraId="60336D50" w14:textId="77777777" w:rsidR="00A85F42" w:rsidRPr="008C27E8" w:rsidRDefault="00A85F42" w:rsidP="00A85F42">
      <w:pPr>
        <w:spacing w:line="360" w:lineRule="auto"/>
        <w:jc w:val="both"/>
        <w:rPr>
          <w:rFonts w:ascii="Palatino Linotype" w:hAnsi="Palatino Linotype" w:cs="Arial"/>
          <w:b/>
          <w:szCs w:val="28"/>
        </w:rPr>
      </w:pPr>
    </w:p>
    <w:p w14:paraId="2FF58B1A" w14:textId="77777777" w:rsidR="00A85F42" w:rsidRPr="00882D34" w:rsidRDefault="00A85F42" w:rsidP="00A85F42">
      <w:pPr>
        <w:spacing w:line="360" w:lineRule="auto"/>
        <w:ind w:right="49"/>
        <w:jc w:val="both"/>
        <w:rPr>
          <w:rFonts w:ascii="Palatino Linotype" w:hAnsi="Palatino Linotype" w:cs="Arial"/>
          <w:sz w:val="24"/>
        </w:rPr>
      </w:pPr>
      <w:r w:rsidRPr="008C27E8">
        <w:rPr>
          <w:rFonts w:ascii="Palatino Linotype" w:hAnsi="Palatino Linotype" w:cs="Arial"/>
          <w:b/>
          <w:sz w:val="28"/>
          <w:szCs w:val="28"/>
        </w:rPr>
        <w:t>SEGUNDO</w:t>
      </w:r>
      <w:r w:rsidRPr="008C27E8">
        <w:rPr>
          <w:rFonts w:ascii="Palatino Linotype" w:hAnsi="Palatino Linotype" w:cs="Arial"/>
          <w:sz w:val="28"/>
          <w:szCs w:val="28"/>
        </w:rPr>
        <w:t>.</w:t>
      </w:r>
      <w:r w:rsidRPr="008C27E8">
        <w:rPr>
          <w:rFonts w:ascii="Palatino Linotype" w:hAnsi="Palatino Linotype" w:cs="Arial"/>
        </w:rPr>
        <w:t xml:space="preserve"> </w:t>
      </w:r>
      <w:r w:rsidRPr="00882D34">
        <w:rPr>
          <w:rFonts w:ascii="Palatino Linotype" w:eastAsia="Calibri" w:hAnsi="Palatino Linotype" w:cs="Arial"/>
          <w:sz w:val="24"/>
        </w:rPr>
        <w:t xml:space="preserve">Se </w:t>
      </w:r>
      <w:r w:rsidR="00D04EA5">
        <w:rPr>
          <w:rFonts w:ascii="Palatino Linotype" w:eastAsia="Calibri" w:hAnsi="Palatino Linotype" w:cs="Arial"/>
          <w:b/>
          <w:sz w:val="24"/>
        </w:rPr>
        <w:t>REVO</w:t>
      </w:r>
      <w:r w:rsidRPr="00882D34">
        <w:rPr>
          <w:rFonts w:ascii="Palatino Linotype" w:eastAsia="Calibri" w:hAnsi="Palatino Linotype" w:cs="Arial"/>
          <w:b/>
          <w:sz w:val="24"/>
        </w:rPr>
        <w:t xml:space="preserve">CA </w:t>
      </w:r>
      <w:r w:rsidRPr="00882D34">
        <w:rPr>
          <w:rFonts w:ascii="Palatino Linotype" w:eastAsia="Calibri" w:hAnsi="Palatino Linotype" w:cs="Arial"/>
          <w:sz w:val="24"/>
        </w:rPr>
        <w:t xml:space="preserve">la respuesta proporcionada por </w:t>
      </w:r>
      <w:r w:rsidRPr="00882D34">
        <w:rPr>
          <w:rFonts w:ascii="Palatino Linotype" w:eastAsia="Calibri" w:hAnsi="Palatino Linotype" w:cs="Arial"/>
          <w:b/>
          <w:sz w:val="24"/>
        </w:rPr>
        <w:t xml:space="preserve">EL SUJETO OBLIGADO </w:t>
      </w:r>
      <w:r w:rsidRPr="00882D34">
        <w:rPr>
          <w:rFonts w:ascii="Palatino Linotype" w:hAnsi="Palatino Linotype" w:cs="Arial"/>
          <w:sz w:val="24"/>
        </w:rPr>
        <w:t xml:space="preserve">en la solicitud de información número </w:t>
      </w:r>
      <w:r w:rsidRPr="00882D34">
        <w:rPr>
          <w:rFonts w:ascii="Palatino Linotype" w:hAnsi="Palatino Linotype" w:cs="Arial"/>
          <w:b/>
          <w:sz w:val="24"/>
        </w:rPr>
        <w:t xml:space="preserve">00101/COCOTIT/IP/2025 </w:t>
      </w:r>
      <w:r w:rsidRPr="00882D34">
        <w:rPr>
          <w:rFonts w:ascii="Palatino Linotype" w:eastAsia="Calibri" w:hAnsi="Palatino Linotype" w:cs="Arial"/>
          <w:sz w:val="24"/>
        </w:rPr>
        <w:t xml:space="preserve">y se </w:t>
      </w:r>
      <w:r w:rsidRPr="00882D34">
        <w:rPr>
          <w:rFonts w:ascii="Palatino Linotype" w:eastAsia="Calibri" w:hAnsi="Palatino Linotype" w:cs="Arial"/>
          <w:b/>
          <w:sz w:val="24"/>
        </w:rPr>
        <w:t>ORDENA</w:t>
      </w:r>
      <w:r w:rsidRPr="00882D34">
        <w:rPr>
          <w:rFonts w:ascii="Palatino Linotype" w:eastAsia="Calibri" w:hAnsi="Palatino Linotype" w:cs="Arial"/>
          <w:b/>
          <w:sz w:val="32"/>
        </w:rPr>
        <w:t xml:space="preserve"> </w:t>
      </w:r>
      <w:r w:rsidRPr="00882D34">
        <w:rPr>
          <w:rFonts w:ascii="Palatino Linotype" w:hAnsi="Palatino Linotype" w:cs="Arial"/>
          <w:sz w:val="24"/>
        </w:rPr>
        <w:t xml:space="preserve">al </w:t>
      </w:r>
      <w:r w:rsidRPr="00882D34">
        <w:rPr>
          <w:rFonts w:ascii="Palatino Linotype" w:hAnsi="Palatino Linotype" w:cs="Arial"/>
          <w:b/>
          <w:sz w:val="24"/>
        </w:rPr>
        <w:t>Sujeto Obligado</w:t>
      </w:r>
      <w:r w:rsidRPr="00882D34">
        <w:rPr>
          <w:rFonts w:ascii="Palatino Linotype" w:hAnsi="Palatino Linotype" w:cs="Arial"/>
          <w:sz w:val="24"/>
        </w:rPr>
        <w:t xml:space="preserve">, en términos del considerando </w:t>
      </w:r>
      <w:r w:rsidRPr="00882D34">
        <w:rPr>
          <w:rFonts w:ascii="Palatino Linotype" w:hAnsi="Palatino Linotype" w:cs="Arial"/>
          <w:b/>
          <w:sz w:val="24"/>
        </w:rPr>
        <w:t xml:space="preserve">CUARTO </w:t>
      </w:r>
      <w:r w:rsidRPr="00882D34">
        <w:rPr>
          <w:rFonts w:ascii="Palatino Linotype" w:hAnsi="Palatino Linotype" w:cs="Arial"/>
          <w:sz w:val="24"/>
        </w:rPr>
        <w:t>de esta resolución haga entrega, de lo siguiente:</w:t>
      </w:r>
    </w:p>
    <w:p w14:paraId="79E633A4" w14:textId="77777777" w:rsidR="00A85F42" w:rsidRPr="0039499D" w:rsidRDefault="00D04EA5" w:rsidP="00882D34">
      <w:pPr>
        <w:pStyle w:val="Prrafodelista"/>
        <w:numPr>
          <w:ilvl w:val="0"/>
          <w:numId w:val="7"/>
        </w:numPr>
        <w:spacing w:line="360" w:lineRule="auto"/>
        <w:jc w:val="both"/>
        <w:rPr>
          <w:rFonts w:ascii="Palatino Linotype" w:hAnsi="Palatino Linotype" w:cs="Arial"/>
        </w:rPr>
      </w:pPr>
      <w:proofErr w:type="spellStart"/>
      <w:r>
        <w:rPr>
          <w:rFonts w:ascii="Palatino Linotype" w:hAnsi="Palatino Linotype" w:cs="Arial"/>
        </w:rPr>
        <w:t>PbRM</w:t>
      </w:r>
      <w:proofErr w:type="spellEnd"/>
      <w:r>
        <w:rPr>
          <w:rFonts w:ascii="Palatino Linotype" w:hAnsi="Palatino Linotype" w:cs="Arial"/>
        </w:rPr>
        <w:t xml:space="preserve"> aplicables al ejercicio fiscal 2025, generados al once de febrero de dos mil veinticinco.</w:t>
      </w:r>
      <w:r w:rsidR="00882D34">
        <w:t xml:space="preserve"> </w:t>
      </w:r>
    </w:p>
    <w:p w14:paraId="0F581A8F" w14:textId="77777777" w:rsidR="00D04EA5" w:rsidRDefault="00D04EA5" w:rsidP="00A85F42">
      <w:pPr>
        <w:spacing w:line="360" w:lineRule="auto"/>
        <w:jc w:val="both"/>
        <w:rPr>
          <w:rFonts w:ascii="Palatino Linotype" w:hAnsi="Palatino Linotype" w:cs="Arial"/>
          <w:b/>
          <w:sz w:val="28"/>
        </w:rPr>
      </w:pPr>
    </w:p>
    <w:p w14:paraId="41FF9CB7" w14:textId="77777777" w:rsidR="00A85F42" w:rsidRPr="00D04EA5" w:rsidRDefault="00A85F42" w:rsidP="00A85F42">
      <w:pPr>
        <w:spacing w:line="360" w:lineRule="auto"/>
        <w:jc w:val="both"/>
        <w:rPr>
          <w:rFonts w:ascii="Palatino Linotype" w:hAnsi="Palatino Linotype" w:cs="Tahoma"/>
          <w:bCs/>
          <w:sz w:val="24"/>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04EA5">
        <w:rPr>
          <w:rFonts w:ascii="Palatino Linotype" w:hAnsi="Palatino Linotype" w:cs="Tahoma"/>
          <w:b/>
          <w:sz w:val="24"/>
        </w:rPr>
        <w:t xml:space="preserve">NOTIFÍQUESE </w:t>
      </w:r>
      <w:r w:rsidRPr="00D04EA5">
        <w:rPr>
          <w:rFonts w:ascii="Palatino Linotype" w:hAnsi="Palatino Linotype" w:cs="Arial"/>
          <w:sz w:val="24"/>
        </w:rPr>
        <w:t xml:space="preserve">a través del Sistema de Acceso a la Información Mexiquense </w:t>
      </w:r>
      <w:r w:rsidRPr="00D04EA5">
        <w:rPr>
          <w:rFonts w:ascii="Palatino Linotype" w:hAnsi="Palatino Linotype" w:cs="Arial"/>
          <w:b/>
          <w:sz w:val="24"/>
        </w:rPr>
        <w:t>(SAIMEX)</w:t>
      </w:r>
      <w:r w:rsidRPr="00D04EA5">
        <w:rPr>
          <w:rFonts w:ascii="Palatino Linotype" w:hAnsi="Palatino Linotype" w:cs="Arial"/>
          <w:sz w:val="24"/>
        </w:rPr>
        <w:t xml:space="preserve">, </w:t>
      </w:r>
      <w:r w:rsidRPr="00D04EA5">
        <w:rPr>
          <w:rFonts w:ascii="Palatino Linotype" w:hAnsi="Palatino Linotype" w:cs="Tahoma"/>
          <w:sz w:val="24"/>
        </w:rPr>
        <w:t xml:space="preserve">la presente Resolución al Titular de la Unidad de Transparencia del </w:t>
      </w:r>
      <w:r w:rsidRPr="00D04EA5">
        <w:rPr>
          <w:rFonts w:ascii="Palatino Linotype" w:hAnsi="Palatino Linotype" w:cs="Tahoma"/>
          <w:b/>
          <w:sz w:val="24"/>
        </w:rPr>
        <w:t>Sujeto Obligado</w:t>
      </w:r>
      <w:r w:rsidRPr="00D04EA5">
        <w:rPr>
          <w:rFonts w:ascii="Palatino Linotype" w:hAnsi="Palatino Linotype" w:cs="Tahoma"/>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D04EA5">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2BFE3D" w14:textId="77777777" w:rsidR="00A85F42" w:rsidRPr="00DC5E29" w:rsidRDefault="00A85F42" w:rsidP="00A85F42">
      <w:pPr>
        <w:spacing w:line="360" w:lineRule="auto"/>
        <w:ind w:right="-595"/>
        <w:jc w:val="both"/>
        <w:rPr>
          <w:rFonts w:ascii="Palatino Linotype" w:hAnsi="Palatino Linotype" w:cs="Tahoma"/>
          <w:bCs/>
        </w:rPr>
      </w:pPr>
    </w:p>
    <w:p w14:paraId="60C510E5" w14:textId="77777777" w:rsidR="00A85F42" w:rsidRPr="00D04EA5" w:rsidRDefault="00A85F42" w:rsidP="00A85F42">
      <w:pPr>
        <w:autoSpaceDE w:val="0"/>
        <w:autoSpaceDN w:val="0"/>
        <w:adjustRightInd w:val="0"/>
        <w:spacing w:line="360" w:lineRule="auto"/>
        <w:jc w:val="both"/>
        <w:rPr>
          <w:rFonts w:ascii="Palatino Linotype" w:hAnsi="Palatino Linotype" w:cs="Arial"/>
          <w:sz w:val="24"/>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04EA5">
        <w:rPr>
          <w:rFonts w:ascii="Palatino Linotype" w:hAnsi="Palatino Linotype" w:cs="Arial"/>
          <w:sz w:val="24"/>
        </w:rPr>
        <w:t xml:space="preserve">De conformidad con el artículo 198 de la Ley de Transparencia y Acceso a la Información Pública del Estado de México y Municipios, de considerarlo </w:t>
      </w:r>
      <w:r w:rsidRPr="00D04EA5">
        <w:rPr>
          <w:rFonts w:ascii="Palatino Linotype" w:hAnsi="Palatino Linotype" w:cs="Arial"/>
          <w:sz w:val="24"/>
        </w:rPr>
        <w:lastRenderedPageBreak/>
        <w:t xml:space="preserve">procedente, el </w:t>
      </w:r>
      <w:r w:rsidRPr="00D04EA5">
        <w:rPr>
          <w:rFonts w:ascii="Palatino Linotype" w:hAnsi="Palatino Linotype" w:cs="Arial"/>
          <w:b/>
          <w:sz w:val="24"/>
        </w:rPr>
        <w:t>Sujeto Obligado</w:t>
      </w:r>
      <w:r w:rsidRPr="00D04EA5">
        <w:rPr>
          <w:rFonts w:ascii="Palatino Linotype" w:hAnsi="Palatino Linotype" w:cs="Arial"/>
          <w:sz w:val="24"/>
        </w:rPr>
        <w:t xml:space="preserve"> de manera fundada y motivada, podrá solicitar una ampliación de plazo para el cumplimiento de la presente resolución.</w:t>
      </w:r>
    </w:p>
    <w:p w14:paraId="03261DE0" w14:textId="77777777" w:rsidR="00A85F42" w:rsidRPr="00DC5E29" w:rsidRDefault="00A85F42" w:rsidP="00A85F42">
      <w:pPr>
        <w:autoSpaceDE w:val="0"/>
        <w:autoSpaceDN w:val="0"/>
        <w:adjustRightInd w:val="0"/>
        <w:spacing w:line="360" w:lineRule="auto"/>
        <w:jc w:val="both"/>
        <w:rPr>
          <w:rFonts w:ascii="Palatino Linotype" w:hAnsi="Palatino Linotype" w:cs="Arial"/>
        </w:rPr>
      </w:pPr>
    </w:p>
    <w:p w14:paraId="6854D770" w14:textId="77777777" w:rsidR="00A85F42" w:rsidRPr="00D04EA5" w:rsidRDefault="00A85F42" w:rsidP="00A85F42">
      <w:pPr>
        <w:autoSpaceDE w:val="0"/>
        <w:autoSpaceDN w:val="0"/>
        <w:adjustRightInd w:val="0"/>
        <w:spacing w:line="360" w:lineRule="auto"/>
        <w:jc w:val="both"/>
        <w:rPr>
          <w:rFonts w:ascii="Palatino Linotype" w:hAnsi="Palatino Linotype" w:cs="Arial"/>
          <w:sz w:val="24"/>
        </w:rPr>
      </w:pPr>
      <w:r w:rsidRPr="00DC5E29">
        <w:rPr>
          <w:rFonts w:ascii="Palatino Linotype" w:hAnsi="Palatino Linotype"/>
          <w:b/>
          <w:sz w:val="28"/>
          <w:szCs w:val="28"/>
        </w:rPr>
        <w:t>QUINTO</w:t>
      </w:r>
      <w:r w:rsidRPr="00DC5E29">
        <w:rPr>
          <w:rFonts w:ascii="Palatino Linotype" w:hAnsi="Palatino Linotype"/>
          <w:b/>
        </w:rPr>
        <w:t xml:space="preserve">. </w:t>
      </w:r>
      <w:r w:rsidRPr="00D04EA5">
        <w:rPr>
          <w:rFonts w:ascii="Palatino Linotype" w:hAnsi="Palatino Linotype" w:cs="Arial"/>
          <w:b/>
          <w:sz w:val="24"/>
        </w:rPr>
        <w:t>NOTIFÍQUESE</w:t>
      </w:r>
      <w:r w:rsidRPr="00D04EA5">
        <w:rPr>
          <w:rFonts w:ascii="Palatino Linotype" w:hAnsi="Palatino Linotype" w:cs="Arial"/>
          <w:sz w:val="24"/>
        </w:rPr>
        <w:t xml:space="preserve"> a través del Sistema de Acceso a la Información Mexiquense </w:t>
      </w:r>
      <w:r w:rsidRPr="00D04EA5">
        <w:rPr>
          <w:rFonts w:ascii="Palatino Linotype" w:hAnsi="Palatino Linotype" w:cs="Arial"/>
          <w:b/>
          <w:sz w:val="24"/>
        </w:rPr>
        <w:t>(SAIMEX)</w:t>
      </w:r>
      <w:r w:rsidRPr="00D04EA5">
        <w:rPr>
          <w:rFonts w:ascii="Palatino Linotype" w:hAnsi="Palatino Linotype" w:cs="Arial"/>
          <w:sz w:val="24"/>
        </w:rPr>
        <w:t xml:space="preserve">, al </w:t>
      </w:r>
      <w:r w:rsidRPr="00D04EA5">
        <w:rPr>
          <w:rFonts w:ascii="Palatino Linotype" w:hAnsi="Palatino Linotype" w:cs="Arial"/>
          <w:b/>
          <w:sz w:val="24"/>
        </w:rPr>
        <w:t>Recurrente</w:t>
      </w:r>
      <w:r w:rsidRPr="00D04EA5">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9D9E552" w14:textId="77777777" w:rsidR="006D2A9C" w:rsidRDefault="006D2A9C" w:rsidP="00A85F42">
      <w:pPr>
        <w:spacing w:line="360" w:lineRule="auto"/>
        <w:jc w:val="both"/>
        <w:rPr>
          <w:rFonts w:ascii="Palatino Linotype" w:hAnsi="Palatino Linotype" w:cs="Arial"/>
        </w:rPr>
      </w:pPr>
    </w:p>
    <w:p w14:paraId="573F280B" w14:textId="680E1C52" w:rsidR="00A85F42" w:rsidRPr="007C3942" w:rsidRDefault="00A85F42" w:rsidP="00A85F42">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CE234A">
        <w:rPr>
          <w:rFonts w:ascii="Palatino Linotype" w:hAnsi="Palatino Linotype" w:cs="Arial"/>
        </w:rPr>
        <w:t>DÉCIMA</w:t>
      </w:r>
      <w:r>
        <w:rPr>
          <w:rFonts w:ascii="Palatino Linotype" w:hAnsi="Palatino Linotype" w:cs="Arial"/>
        </w:rPr>
        <w:t xml:space="preserve"> </w:t>
      </w:r>
      <w:r w:rsidR="00D22134">
        <w:rPr>
          <w:rFonts w:ascii="Palatino Linotype" w:hAnsi="Palatino Linotype" w:cs="Arial"/>
        </w:rPr>
        <w:t>SÉPTIMA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D22134">
        <w:rPr>
          <w:rFonts w:ascii="Palatino Linotype" w:hAnsi="Palatino Linotype" w:cs="Arial"/>
        </w:rPr>
        <w:t>CATORCE</w:t>
      </w:r>
      <w:r>
        <w:rPr>
          <w:rFonts w:ascii="Palatino Linotype" w:hAnsi="Palatino Linotype" w:cs="Arial"/>
        </w:rPr>
        <w:t xml:space="preserve"> DE MAYO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F503D2">
        <w:rPr>
          <w:rFonts w:ascii="Palatino Linotype" w:hAnsi="Palatino Linotype" w:cs="Arial"/>
        </w:rPr>
        <w:t>--------------------------------------------------------------------------------------------------------------------------------------------------------------------------------------------------------------------------------------------------------</w:t>
      </w:r>
    </w:p>
    <w:p w14:paraId="2CF0231C" w14:textId="77777777" w:rsidR="00A85F42" w:rsidRDefault="00A85F42" w:rsidP="00A85F42">
      <w:pPr>
        <w:spacing w:line="360" w:lineRule="auto"/>
        <w:jc w:val="both"/>
        <w:rPr>
          <w:rFonts w:ascii="Palatino Linotype" w:hAnsi="Palatino Linotype" w:cs="Arial"/>
          <w:sz w:val="16"/>
        </w:rPr>
      </w:pPr>
      <w:r>
        <w:rPr>
          <w:rFonts w:ascii="Palatino Linotype" w:hAnsi="Palatino Linotype" w:cs="Arial"/>
          <w:sz w:val="16"/>
        </w:rPr>
        <w:t>JMV/CCR/</w:t>
      </w:r>
      <w:r w:rsidR="00CB6BFE">
        <w:rPr>
          <w:rFonts w:ascii="Palatino Linotype" w:hAnsi="Palatino Linotype" w:cs="Arial"/>
          <w:sz w:val="16"/>
        </w:rPr>
        <w:t>LMST</w:t>
      </w:r>
    </w:p>
    <w:p w14:paraId="137FBF58" w14:textId="77777777" w:rsidR="00A85F42" w:rsidRDefault="00A85F42" w:rsidP="00A85F42"/>
    <w:p w14:paraId="26DC421A" w14:textId="77777777" w:rsidR="00A85F42" w:rsidRDefault="00A85F42" w:rsidP="00A85F42"/>
    <w:p w14:paraId="6AE09C96" w14:textId="77777777" w:rsidR="00A85F42" w:rsidRDefault="00A85F42" w:rsidP="00A85F42"/>
    <w:p w14:paraId="45E408B9" w14:textId="77777777" w:rsidR="00A85F42" w:rsidRDefault="00A85F42" w:rsidP="00A85F42"/>
    <w:p w14:paraId="582F8024" w14:textId="77777777" w:rsidR="00A85F42" w:rsidRDefault="00A85F42" w:rsidP="00A85F42"/>
    <w:p w14:paraId="3153C43D" w14:textId="77777777" w:rsidR="00A85F42" w:rsidRDefault="00A85F42" w:rsidP="00A85F42"/>
    <w:p w14:paraId="759C25DC" w14:textId="77777777" w:rsidR="00A85F42" w:rsidRDefault="00A85F42" w:rsidP="00A85F42"/>
    <w:p w14:paraId="026550A0" w14:textId="77777777" w:rsidR="00A85F42" w:rsidRDefault="00A85F42" w:rsidP="00A85F42"/>
    <w:p w14:paraId="03D2CC97" w14:textId="77777777" w:rsidR="00A85F42" w:rsidRDefault="00A85F42" w:rsidP="00A85F42"/>
    <w:p w14:paraId="48FF74C1" w14:textId="77777777" w:rsidR="00A85F42" w:rsidRDefault="00A85F42" w:rsidP="00A85F42"/>
    <w:p w14:paraId="0B2EEDEB" w14:textId="77777777" w:rsidR="00A85F42" w:rsidRDefault="00A85F42" w:rsidP="00A85F42"/>
    <w:p w14:paraId="226A0473" w14:textId="77777777" w:rsidR="00A85F42" w:rsidRDefault="00A85F42" w:rsidP="00A85F42"/>
    <w:p w14:paraId="58396C78" w14:textId="77777777" w:rsidR="00A85F42" w:rsidRDefault="00A85F42" w:rsidP="00A85F42"/>
    <w:p w14:paraId="2E031661" w14:textId="77777777" w:rsidR="00A85F42" w:rsidRDefault="00A85F42" w:rsidP="00A85F42"/>
    <w:p w14:paraId="477E5876" w14:textId="77777777" w:rsidR="00A85F42" w:rsidRDefault="00A85F42" w:rsidP="00A85F42"/>
    <w:p w14:paraId="55147CCF" w14:textId="77777777" w:rsidR="00A85F42" w:rsidRDefault="00A85F42" w:rsidP="00A85F42"/>
    <w:p w14:paraId="0E04F827" w14:textId="77777777" w:rsidR="00A85F42" w:rsidRDefault="00A85F42" w:rsidP="00A85F42"/>
    <w:p w14:paraId="6FB0B9AC" w14:textId="77777777" w:rsidR="00A85F42" w:rsidRDefault="00A85F42" w:rsidP="00A85F42"/>
    <w:p w14:paraId="69CFDC97" w14:textId="77777777" w:rsidR="00A85F42" w:rsidRDefault="00A85F42" w:rsidP="00A85F42"/>
    <w:p w14:paraId="664E7647" w14:textId="77777777" w:rsidR="00A85F42" w:rsidRDefault="00A85F42" w:rsidP="00A85F42"/>
    <w:p w14:paraId="6B1C716F" w14:textId="77777777" w:rsidR="00A85F42" w:rsidRDefault="00A85F42" w:rsidP="00A85F42"/>
    <w:p w14:paraId="3D38A1E4" w14:textId="77777777" w:rsidR="00A85F42" w:rsidRDefault="00A85F42" w:rsidP="00A85F42"/>
    <w:p w14:paraId="40A77754" w14:textId="77777777" w:rsidR="00A85F42" w:rsidRDefault="00A85F42" w:rsidP="00A85F42"/>
    <w:p w14:paraId="7399A0A3" w14:textId="77777777" w:rsidR="00A85F42" w:rsidRDefault="00A85F42" w:rsidP="00A85F42"/>
    <w:p w14:paraId="67B48639" w14:textId="77777777" w:rsidR="00A85F42" w:rsidRDefault="00A85F42" w:rsidP="00A85F42"/>
    <w:p w14:paraId="138E2009" w14:textId="77777777" w:rsidR="00301EBE" w:rsidRDefault="00301EBE"/>
    <w:sectPr w:rsidR="00301EBE" w:rsidSect="00183D65">
      <w:headerReference w:type="default" r:id="rId25"/>
      <w:footerReference w:type="default" r:id="rId26"/>
      <w:headerReference w:type="first" r:id="rId27"/>
      <w:footerReference w:type="first" r:id="rId2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9E87" w14:textId="77777777" w:rsidR="005722A3" w:rsidRDefault="005722A3" w:rsidP="00A85F42">
      <w:pPr>
        <w:spacing w:after="0" w:line="240" w:lineRule="auto"/>
      </w:pPr>
      <w:r>
        <w:separator/>
      </w:r>
    </w:p>
  </w:endnote>
  <w:endnote w:type="continuationSeparator" w:id="0">
    <w:p w14:paraId="2BA10D36" w14:textId="77777777" w:rsidR="005722A3" w:rsidRDefault="005722A3" w:rsidP="00A8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BA95" w14:textId="77777777" w:rsidR="005722A3" w:rsidRPr="00A2780F" w:rsidRDefault="005722A3" w:rsidP="00183D6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64A6D">
      <w:rPr>
        <w:rFonts w:ascii="Arial" w:hAnsi="Arial" w:cs="Arial"/>
        <w:b/>
        <w:bCs/>
        <w:noProof/>
        <w:sz w:val="20"/>
        <w:szCs w:val="20"/>
      </w:rPr>
      <w:t>13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64A6D">
      <w:rPr>
        <w:rFonts w:ascii="Arial" w:hAnsi="Arial" w:cs="Arial"/>
        <w:b/>
        <w:bCs/>
        <w:noProof/>
        <w:sz w:val="20"/>
        <w:szCs w:val="20"/>
      </w:rPr>
      <w:t>24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62A4" w14:textId="77777777" w:rsidR="005722A3" w:rsidRPr="00070856" w:rsidRDefault="005722A3" w:rsidP="00183D6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64A6D">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64A6D">
      <w:rPr>
        <w:rFonts w:ascii="Arial" w:hAnsi="Arial" w:cs="Arial"/>
        <w:b/>
        <w:bCs/>
        <w:noProof/>
        <w:sz w:val="20"/>
        <w:szCs w:val="20"/>
      </w:rPr>
      <w:t>24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9620" w14:textId="77777777" w:rsidR="005722A3" w:rsidRDefault="005722A3" w:rsidP="00A85F42">
      <w:pPr>
        <w:spacing w:after="0" w:line="240" w:lineRule="auto"/>
      </w:pPr>
      <w:r>
        <w:separator/>
      </w:r>
    </w:p>
  </w:footnote>
  <w:footnote w:type="continuationSeparator" w:id="0">
    <w:p w14:paraId="2DC6CEF5" w14:textId="77777777" w:rsidR="005722A3" w:rsidRDefault="005722A3" w:rsidP="00A85F42">
      <w:pPr>
        <w:spacing w:after="0" w:line="240" w:lineRule="auto"/>
      </w:pPr>
      <w:r>
        <w:continuationSeparator/>
      </w:r>
    </w:p>
  </w:footnote>
  <w:footnote w:id="1">
    <w:p w14:paraId="72BDF40A" w14:textId="77777777" w:rsidR="005722A3" w:rsidRPr="005552A8" w:rsidRDefault="005722A3" w:rsidP="00A85F42">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C481E23" w14:textId="77777777" w:rsidR="005722A3" w:rsidRPr="005552A8" w:rsidRDefault="005722A3" w:rsidP="00A85F4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722A3" w:rsidRPr="008F2CCC" w14:paraId="295C3E5B" w14:textId="77777777" w:rsidTr="00183D65">
      <w:tc>
        <w:tcPr>
          <w:tcW w:w="3620" w:type="dxa"/>
          <w:shd w:val="clear" w:color="auto" w:fill="auto"/>
        </w:tcPr>
        <w:p w14:paraId="68050240" w14:textId="77777777" w:rsidR="005722A3" w:rsidRPr="007E5FC4" w:rsidRDefault="005722A3" w:rsidP="006D2A9C">
          <w:pPr>
            <w:spacing w:after="0" w:line="276"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252" w:type="dxa"/>
          <w:shd w:val="clear" w:color="auto" w:fill="auto"/>
          <w:vAlign w:val="center"/>
        </w:tcPr>
        <w:p w14:paraId="233452E1" w14:textId="77777777" w:rsidR="005722A3" w:rsidRPr="00664658" w:rsidRDefault="005722A3" w:rsidP="006D2A9C">
          <w:pPr>
            <w:spacing w:after="0" w:line="276" w:lineRule="auto"/>
            <w:jc w:val="right"/>
            <w:rPr>
              <w:rFonts w:ascii="Palatino Linotype" w:hAnsi="Palatino Linotype"/>
              <w:b/>
              <w:lang w:val="es-ES_tradnl"/>
            </w:rPr>
          </w:pPr>
          <w:r>
            <w:rPr>
              <w:rFonts w:ascii="Palatino Linotype" w:hAnsi="Palatino Linotype"/>
              <w:b/>
              <w:lang w:val="es-ES_tradnl"/>
            </w:rPr>
            <w:t>02785/INFOEM/IP/RR/2025</w:t>
          </w:r>
        </w:p>
      </w:tc>
    </w:tr>
    <w:tr w:rsidR="005722A3" w:rsidRPr="008F2CCC" w14:paraId="3140766A" w14:textId="77777777" w:rsidTr="00183D65">
      <w:tc>
        <w:tcPr>
          <w:tcW w:w="3620" w:type="dxa"/>
          <w:shd w:val="clear" w:color="auto" w:fill="auto"/>
        </w:tcPr>
        <w:p w14:paraId="52D100E0" w14:textId="77777777" w:rsidR="005722A3" w:rsidRPr="007E5FC4" w:rsidRDefault="005722A3" w:rsidP="006D2A9C">
          <w:pPr>
            <w:spacing w:after="0" w:line="276" w:lineRule="auto"/>
            <w:jc w:val="right"/>
            <w:rPr>
              <w:rFonts w:ascii="Palatino Linotype" w:hAnsi="Palatino Linotype"/>
              <w:lang w:val="es-ES_tradnl"/>
            </w:rPr>
          </w:pPr>
          <w:r w:rsidRPr="007E5FC4">
            <w:rPr>
              <w:rFonts w:ascii="Palatino Linotype" w:hAnsi="Palatino Linotype"/>
              <w:lang w:val="es-ES_tradnl"/>
            </w:rPr>
            <w:t>Sujeto Obligado:</w:t>
          </w:r>
        </w:p>
      </w:tc>
      <w:tc>
        <w:tcPr>
          <w:tcW w:w="4252" w:type="dxa"/>
          <w:shd w:val="clear" w:color="auto" w:fill="auto"/>
          <w:vAlign w:val="center"/>
        </w:tcPr>
        <w:p w14:paraId="371B66B8" w14:textId="77777777" w:rsidR="005722A3" w:rsidRPr="00664658" w:rsidRDefault="005722A3" w:rsidP="006D2A9C">
          <w:pPr>
            <w:spacing w:after="0" w:line="276" w:lineRule="auto"/>
            <w:jc w:val="right"/>
            <w:rPr>
              <w:rFonts w:ascii="Palatino Linotype" w:hAnsi="Palatino Linotype"/>
              <w:b/>
              <w:lang w:val="es-ES_tradnl"/>
            </w:rPr>
          </w:pPr>
          <w:r w:rsidRPr="00A85F42">
            <w:rPr>
              <w:rFonts w:ascii="Palatino Linotype" w:hAnsi="Palatino Linotype"/>
              <w:b/>
            </w:rPr>
            <w:t>Ayuntamiento de Cocotitlán</w:t>
          </w:r>
        </w:p>
      </w:tc>
    </w:tr>
    <w:tr w:rsidR="005722A3" w:rsidRPr="008F2CCC" w14:paraId="42877D76" w14:textId="77777777" w:rsidTr="00183D65">
      <w:trPr>
        <w:trHeight w:val="228"/>
      </w:trPr>
      <w:tc>
        <w:tcPr>
          <w:tcW w:w="3620" w:type="dxa"/>
          <w:shd w:val="clear" w:color="auto" w:fill="auto"/>
        </w:tcPr>
        <w:p w14:paraId="110B849F" w14:textId="77777777" w:rsidR="005722A3" w:rsidRPr="007E5FC4" w:rsidRDefault="005722A3" w:rsidP="006D2A9C">
          <w:pPr>
            <w:spacing w:after="0" w:line="276"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252" w:type="dxa"/>
          <w:shd w:val="clear" w:color="auto" w:fill="auto"/>
        </w:tcPr>
        <w:p w14:paraId="01EB7F83" w14:textId="77777777" w:rsidR="005722A3" w:rsidRPr="00664658" w:rsidRDefault="005722A3" w:rsidP="006D2A9C">
          <w:pPr>
            <w:spacing w:after="0" w:line="276" w:lineRule="auto"/>
            <w:jc w:val="right"/>
            <w:rPr>
              <w:rFonts w:ascii="Palatino Linotype" w:hAnsi="Palatino Linotype"/>
              <w:b/>
              <w:lang w:val="es-ES_tradnl"/>
            </w:rPr>
          </w:pPr>
          <w:r>
            <w:rPr>
              <w:rFonts w:ascii="Palatino Linotype" w:hAnsi="Palatino Linotype"/>
              <w:b/>
              <w:lang w:val="es-ES_tradnl"/>
            </w:rPr>
            <w:t>José Martínez Vilchis</w:t>
          </w:r>
        </w:p>
      </w:tc>
    </w:tr>
  </w:tbl>
  <w:p w14:paraId="62E4EC89" w14:textId="77777777" w:rsidR="005722A3" w:rsidRDefault="005722A3" w:rsidP="00183D65">
    <w:pPr>
      <w:pStyle w:val="Encabezado"/>
      <w:tabs>
        <w:tab w:val="clear" w:pos="4252"/>
        <w:tab w:val="clear" w:pos="8504"/>
        <w:tab w:val="left" w:pos="2326"/>
      </w:tabs>
      <w:rPr>
        <w:rFonts w:ascii="Palatino Linotype" w:hAnsi="Palatino Linotype"/>
        <w:sz w:val="20"/>
      </w:rPr>
    </w:pPr>
  </w:p>
  <w:p w14:paraId="03533E5B" w14:textId="77777777" w:rsidR="005722A3" w:rsidRPr="001779E0" w:rsidRDefault="005722A3" w:rsidP="00183D65">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547AF4F" wp14:editId="3A1D57C5">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722A3" w:rsidRPr="008F2CCC" w14:paraId="47FBDE3A" w14:textId="77777777" w:rsidTr="00183D65">
      <w:tc>
        <w:tcPr>
          <w:tcW w:w="2977" w:type="dxa"/>
          <w:shd w:val="clear" w:color="auto" w:fill="auto"/>
        </w:tcPr>
        <w:p w14:paraId="3D9B5B9B" w14:textId="77777777" w:rsidR="005722A3" w:rsidRPr="007E5FC4" w:rsidRDefault="005722A3" w:rsidP="006D2A9C">
          <w:pPr>
            <w:spacing w:after="0" w:line="360"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536" w:type="dxa"/>
          <w:shd w:val="clear" w:color="auto" w:fill="auto"/>
          <w:vAlign w:val="center"/>
        </w:tcPr>
        <w:p w14:paraId="0C1620FA" w14:textId="77777777" w:rsidR="005722A3" w:rsidRPr="008F2CCC" w:rsidRDefault="005722A3" w:rsidP="006D2A9C">
          <w:pPr>
            <w:spacing w:after="0" w:line="240" w:lineRule="auto"/>
            <w:jc w:val="right"/>
            <w:rPr>
              <w:rFonts w:ascii="Palatino Linotype" w:hAnsi="Palatino Linotype"/>
              <w:b/>
              <w:lang w:val="es-ES_tradnl"/>
            </w:rPr>
          </w:pPr>
          <w:r>
            <w:rPr>
              <w:rFonts w:ascii="Palatino Linotype" w:hAnsi="Palatino Linotype"/>
              <w:b/>
              <w:lang w:val="es-ES_tradnl"/>
            </w:rPr>
            <w:t>02785/INFOEM/IP/RR/2025</w:t>
          </w:r>
        </w:p>
      </w:tc>
    </w:tr>
    <w:tr w:rsidR="005722A3" w:rsidRPr="008F2CCC" w14:paraId="2E12E506" w14:textId="77777777" w:rsidTr="00183D65">
      <w:tc>
        <w:tcPr>
          <w:tcW w:w="2977" w:type="dxa"/>
          <w:shd w:val="clear" w:color="auto" w:fill="auto"/>
          <w:vAlign w:val="center"/>
        </w:tcPr>
        <w:p w14:paraId="248934E2" w14:textId="77777777" w:rsidR="005722A3" w:rsidRPr="007E5FC4" w:rsidRDefault="005722A3" w:rsidP="006D2A9C">
          <w:pPr>
            <w:spacing w:after="0" w:line="360" w:lineRule="auto"/>
            <w:jc w:val="right"/>
            <w:rPr>
              <w:rFonts w:ascii="Palatino Linotype" w:hAnsi="Palatino Linotype"/>
              <w:lang w:val="es-ES_tradnl"/>
            </w:rPr>
          </w:pPr>
          <w:r w:rsidRPr="007E5FC4">
            <w:rPr>
              <w:rFonts w:ascii="Palatino Linotype" w:hAnsi="Palatino Linotype"/>
              <w:lang w:val="es-ES_tradnl"/>
            </w:rPr>
            <w:t>Recurrente:</w:t>
          </w:r>
        </w:p>
      </w:tc>
      <w:tc>
        <w:tcPr>
          <w:tcW w:w="4536" w:type="dxa"/>
          <w:shd w:val="clear" w:color="auto" w:fill="auto"/>
          <w:vAlign w:val="center"/>
        </w:tcPr>
        <w:p w14:paraId="3EBE8576" w14:textId="11408280" w:rsidR="005722A3" w:rsidRPr="008F2CCC" w:rsidRDefault="00664A6D" w:rsidP="006D2A9C">
          <w:pPr>
            <w:spacing w:after="0" w:line="240" w:lineRule="auto"/>
            <w:jc w:val="right"/>
            <w:rPr>
              <w:rFonts w:ascii="Palatino Linotype" w:hAnsi="Palatino Linotype"/>
              <w:b/>
              <w:lang w:val="es-ES_tradnl"/>
            </w:rPr>
          </w:pPr>
          <w:r>
            <w:rPr>
              <w:rFonts w:ascii="Palatino Linotype" w:hAnsi="Palatino Linotype"/>
              <w:b/>
              <w:lang w:val="es-ES_tradnl"/>
            </w:rPr>
            <w:t>XXXX</w:t>
          </w:r>
        </w:p>
      </w:tc>
    </w:tr>
    <w:tr w:rsidR="005722A3" w:rsidRPr="008F2CCC" w14:paraId="54D332C1" w14:textId="77777777" w:rsidTr="00183D65">
      <w:trPr>
        <w:trHeight w:val="228"/>
      </w:trPr>
      <w:tc>
        <w:tcPr>
          <w:tcW w:w="2977" w:type="dxa"/>
          <w:shd w:val="clear" w:color="auto" w:fill="auto"/>
        </w:tcPr>
        <w:p w14:paraId="25E8D2E6" w14:textId="77777777" w:rsidR="005722A3" w:rsidRPr="007E5FC4" w:rsidRDefault="005722A3" w:rsidP="006D2A9C">
          <w:pPr>
            <w:spacing w:after="0" w:line="360" w:lineRule="auto"/>
            <w:jc w:val="right"/>
            <w:rPr>
              <w:rFonts w:ascii="Palatino Linotype" w:hAnsi="Palatino Linotype"/>
              <w:lang w:val="es-ES_tradnl"/>
            </w:rPr>
          </w:pPr>
          <w:r w:rsidRPr="007E5FC4">
            <w:rPr>
              <w:rFonts w:ascii="Palatino Linotype" w:hAnsi="Palatino Linotype"/>
              <w:lang w:val="es-ES_tradnl"/>
            </w:rPr>
            <w:t>Sujeto Obligado:</w:t>
          </w:r>
        </w:p>
      </w:tc>
      <w:tc>
        <w:tcPr>
          <w:tcW w:w="4536" w:type="dxa"/>
          <w:shd w:val="clear" w:color="auto" w:fill="auto"/>
          <w:vAlign w:val="center"/>
        </w:tcPr>
        <w:p w14:paraId="6FEF927A" w14:textId="77777777" w:rsidR="005722A3" w:rsidRPr="00DC41C8" w:rsidRDefault="005722A3" w:rsidP="006D2A9C">
          <w:pPr>
            <w:spacing w:after="0" w:line="240" w:lineRule="auto"/>
            <w:jc w:val="right"/>
            <w:rPr>
              <w:rFonts w:ascii="Palatino Linotype" w:hAnsi="Palatino Linotype"/>
              <w:b/>
            </w:rPr>
          </w:pPr>
          <w:r w:rsidRPr="00A85F42">
            <w:rPr>
              <w:rFonts w:ascii="Palatino Linotype" w:hAnsi="Palatino Linotype"/>
              <w:b/>
            </w:rPr>
            <w:t>Ayuntamiento de Cocotitlán</w:t>
          </w:r>
        </w:p>
      </w:tc>
    </w:tr>
    <w:tr w:rsidR="005722A3" w:rsidRPr="008F2CCC" w14:paraId="5B1A1C22" w14:textId="77777777" w:rsidTr="00183D65">
      <w:tc>
        <w:tcPr>
          <w:tcW w:w="2977" w:type="dxa"/>
          <w:shd w:val="clear" w:color="auto" w:fill="auto"/>
        </w:tcPr>
        <w:p w14:paraId="454EE743" w14:textId="77777777" w:rsidR="005722A3" w:rsidRPr="007E5FC4" w:rsidRDefault="005722A3" w:rsidP="006D2A9C">
          <w:pPr>
            <w:spacing w:after="0" w:line="360"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536" w:type="dxa"/>
          <w:shd w:val="clear" w:color="auto" w:fill="auto"/>
        </w:tcPr>
        <w:p w14:paraId="7F0AC450" w14:textId="77777777" w:rsidR="005722A3" w:rsidRPr="008F2CCC" w:rsidRDefault="005722A3" w:rsidP="006D2A9C">
          <w:pPr>
            <w:spacing w:after="0" w:line="240" w:lineRule="auto"/>
            <w:jc w:val="right"/>
            <w:rPr>
              <w:rFonts w:ascii="Palatino Linotype" w:hAnsi="Palatino Linotype"/>
              <w:b/>
              <w:lang w:val="es-ES_tradnl"/>
            </w:rPr>
          </w:pPr>
          <w:r>
            <w:rPr>
              <w:rFonts w:ascii="Palatino Linotype" w:hAnsi="Palatino Linotype"/>
              <w:b/>
              <w:lang w:val="es-ES_tradnl"/>
            </w:rPr>
            <w:t>José Martínez Vilchis</w:t>
          </w:r>
        </w:p>
      </w:tc>
    </w:tr>
  </w:tbl>
  <w:p w14:paraId="13B633EC" w14:textId="77777777" w:rsidR="005722A3" w:rsidRPr="009F1AB6" w:rsidRDefault="005722A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2BCF3E4" wp14:editId="75E524B4">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visibility:visible;mso-wrap-style:square" o:bullet="t">
        <v:imagedata r:id="rId1" o:title=""/>
      </v:shape>
    </w:pict>
  </w:numPicBullet>
  <w:abstractNum w:abstractNumId="0" w15:restartNumberingAfterBreak="0">
    <w:nsid w:val="025F1BA6"/>
    <w:multiLevelType w:val="hybridMultilevel"/>
    <w:tmpl w:val="F97E0FEC"/>
    <w:lvl w:ilvl="0" w:tplc="DF08BFB4">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C2F523E"/>
    <w:multiLevelType w:val="hybridMultilevel"/>
    <w:tmpl w:val="A8B223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B12C0F"/>
    <w:multiLevelType w:val="hybridMultilevel"/>
    <w:tmpl w:val="6F0217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7741CC"/>
    <w:multiLevelType w:val="hybridMultilevel"/>
    <w:tmpl w:val="6D2A756E"/>
    <w:lvl w:ilvl="0" w:tplc="1F764D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48655A"/>
    <w:multiLevelType w:val="hybridMultilevel"/>
    <w:tmpl w:val="05CC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72A62C4D"/>
    <w:multiLevelType w:val="hybridMultilevel"/>
    <w:tmpl w:val="C1965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10"/>
  </w:num>
  <w:num w:numId="7">
    <w:abstractNumId w:val="9"/>
  </w:num>
  <w:num w:numId="8">
    <w:abstractNumId w:val="8"/>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42"/>
    <w:rsid w:val="000147D1"/>
    <w:rsid w:val="000812D8"/>
    <w:rsid w:val="00112D6A"/>
    <w:rsid w:val="00183D65"/>
    <w:rsid w:val="001B4E54"/>
    <w:rsid w:val="00295194"/>
    <w:rsid w:val="00301EBE"/>
    <w:rsid w:val="00382415"/>
    <w:rsid w:val="00413C6B"/>
    <w:rsid w:val="00470DBB"/>
    <w:rsid w:val="004764F3"/>
    <w:rsid w:val="00487873"/>
    <w:rsid w:val="005722A3"/>
    <w:rsid w:val="00664A6D"/>
    <w:rsid w:val="006D2A9C"/>
    <w:rsid w:val="00882D34"/>
    <w:rsid w:val="00895AD5"/>
    <w:rsid w:val="00A85F42"/>
    <w:rsid w:val="00BB02CB"/>
    <w:rsid w:val="00C87B1C"/>
    <w:rsid w:val="00CB6BFE"/>
    <w:rsid w:val="00CE234A"/>
    <w:rsid w:val="00D04EA5"/>
    <w:rsid w:val="00D22134"/>
    <w:rsid w:val="00D5502C"/>
    <w:rsid w:val="00EB0F25"/>
    <w:rsid w:val="00F1305E"/>
    <w:rsid w:val="00F30442"/>
    <w:rsid w:val="00F503D2"/>
    <w:rsid w:val="00F83558"/>
    <w:rsid w:val="00FF5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89935"/>
  <w15:chartTrackingRefBased/>
  <w15:docId w15:val="{C7CA4F57-D0F5-4B31-89FC-B59042E8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5F42"/>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A85F42"/>
    <w:rPr>
      <w:rFonts w:eastAsiaTheme="minorEastAsia"/>
      <w:sz w:val="24"/>
      <w:szCs w:val="24"/>
      <w:lang w:val="es-ES_tradnl" w:eastAsia="es-ES"/>
    </w:rPr>
  </w:style>
  <w:style w:type="paragraph" w:styleId="Piedepgina">
    <w:name w:val="footer"/>
    <w:basedOn w:val="Normal"/>
    <w:link w:val="PiedepginaCar"/>
    <w:uiPriority w:val="99"/>
    <w:unhideWhenUsed/>
    <w:rsid w:val="00A85F42"/>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A85F42"/>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85F4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85F42"/>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85F42"/>
    <w:pPr>
      <w:spacing w:after="0" w:line="240" w:lineRule="auto"/>
    </w:pPr>
  </w:style>
  <w:style w:type="character" w:customStyle="1" w:styleId="SinespaciadoCar">
    <w:name w:val="Sin espaciado Car"/>
    <w:aliases w:val="Francesa Car,INAI Car"/>
    <w:link w:val="Sinespaciado"/>
    <w:uiPriority w:val="1"/>
    <w:locked/>
    <w:rsid w:val="00A85F42"/>
  </w:style>
  <w:style w:type="character" w:styleId="Hipervnculo">
    <w:name w:val="Hyperlink"/>
    <w:aliases w:val="Hipervínculo1,Hipervínculo11,Hipervínculo12,Hipervínculo13,Hipervínculo14,Hipervínculo15"/>
    <w:basedOn w:val="Fuentedeprrafopredeter"/>
    <w:uiPriority w:val="99"/>
    <w:unhideWhenUsed/>
    <w:rsid w:val="00A85F42"/>
    <w:rPr>
      <w:color w:val="0563C1" w:themeColor="hyperlink"/>
      <w:u w:val="single"/>
    </w:rPr>
  </w:style>
  <w:style w:type="paragraph" w:customStyle="1" w:styleId="INFOEM">
    <w:name w:val="INFOEM"/>
    <w:basedOn w:val="Normal"/>
    <w:qFormat/>
    <w:rsid w:val="00A85F42"/>
    <w:pPr>
      <w:spacing w:before="240" w:line="360" w:lineRule="auto"/>
      <w:ind w:left="851" w:right="851"/>
      <w:jc w:val="both"/>
    </w:pPr>
    <w:rPr>
      <w:rFonts w:ascii="Palatino Linotype" w:hAnsi="Palatino Linotype"/>
      <w:i/>
      <w:szCs w:val="14"/>
    </w:rPr>
  </w:style>
  <w:style w:type="character" w:customStyle="1" w:styleId="apple-converted-space">
    <w:name w:val="apple-converted-space"/>
    <w:basedOn w:val="Fuentedeprrafopredeter"/>
    <w:rsid w:val="00A85F42"/>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85F42"/>
    <w:rPr>
      <w:vertAlign w:val="superscript"/>
    </w:rPr>
  </w:style>
  <w:style w:type="paragraph" w:customStyle="1" w:styleId="infoemcitas">
    <w:name w:val="infoem citas"/>
    <w:basedOn w:val="Normal"/>
    <w:qFormat/>
    <w:rsid w:val="00A85F42"/>
    <w:pPr>
      <w:spacing w:before="240" w:line="360" w:lineRule="auto"/>
      <w:ind w:left="851" w:right="851"/>
      <w:jc w:val="both"/>
    </w:pPr>
    <w:rPr>
      <w:rFonts w:ascii="Palatino Linotype" w:hAnsi="Palatino Linotype"/>
      <w:i/>
    </w:rPr>
  </w:style>
  <w:style w:type="table" w:styleId="Tablaconcuadrcula">
    <w:name w:val="Table Grid"/>
    <w:basedOn w:val="Tablanormal"/>
    <w:uiPriority w:val="39"/>
    <w:rsid w:val="00A8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A85F42"/>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image" Target="media/image13.tmp"/><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6.tmp"/><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image" Target="media/image12.tmp"/><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tmp"/><Relationship Id="rId20" Type="http://schemas.openxmlformats.org/officeDocument/2006/relationships/image" Target="media/image15.tmp"/><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tmp"/><Relationship Id="rId24" Type="http://schemas.openxmlformats.org/officeDocument/2006/relationships/image" Target="media/image19.tmp"/><Relationship Id="rId5" Type="http://schemas.openxmlformats.org/officeDocument/2006/relationships/footnotes" Target="footnotes.xml"/><Relationship Id="rId15" Type="http://schemas.openxmlformats.org/officeDocument/2006/relationships/image" Target="media/image10.tmp"/><Relationship Id="rId23" Type="http://schemas.openxmlformats.org/officeDocument/2006/relationships/image" Target="media/image18.tmp"/><Relationship Id="rId28" Type="http://schemas.openxmlformats.org/officeDocument/2006/relationships/footer" Target="footer2.xml"/><Relationship Id="rId10" Type="http://schemas.openxmlformats.org/officeDocument/2006/relationships/image" Target="media/image5.tmp"/><Relationship Id="rId19" Type="http://schemas.openxmlformats.org/officeDocument/2006/relationships/image" Target="media/image14.tmp"/><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image" Target="media/image9.tmp"/><Relationship Id="rId22" Type="http://schemas.openxmlformats.org/officeDocument/2006/relationships/image" Target="media/image17.tmp"/><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24</Pages>
  <Words>5025</Words>
  <Characters>27642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12</cp:revision>
  <dcterms:created xsi:type="dcterms:W3CDTF">2025-04-23T21:30:00Z</dcterms:created>
  <dcterms:modified xsi:type="dcterms:W3CDTF">2025-05-27T20:22:00Z</dcterms:modified>
</cp:coreProperties>
</file>