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2004854567"/>
        <w:docPartObj>
          <w:docPartGallery w:val="Table of Contents"/>
          <w:docPartUnique/>
        </w:docPartObj>
      </w:sdtPr>
      <w:sdtEndPr>
        <w:rPr>
          <w:b/>
          <w:bCs/>
        </w:rPr>
      </w:sdtEndPr>
      <w:sdtContent>
        <w:p w14:paraId="42E0AB03" w14:textId="20E2E6E1" w:rsidR="00DF0B97" w:rsidRPr="00DF0B97" w:rsidRDefault="00DF0B97" w:rsidP="00DF0B97">
          <w:pPr>
            <w:pStyle w:val="TtulodeTDC"/>
            <w:rPr>
              <w:color w:val="auto"/>
            </w:rPr>
          </w:pPr>
          <w:r w:rsidRPr="00DF0B97">
            <w:rPr>
              <w:color w:val="auto"/>
              <w:lang w:val="es-ES"/>
            </w:rPr>
            <w:t>Contenido</w:t>
          </w:r>
        </w:p>
        <w:p w14:paraId="11AD6311" w14:textId="5129229D" w:rsidR="00DF0B97" w:rsidRPr="00DF0B97" w:rsidRDefault="00DF0B97" w:rsidP="00DF0B97">
          <w:pPr>
            <w:pStyle w:val="TDC1"/>
            <w:tabs>
              <w:tab w:val="right" w:leader="dot" w:pos="9034"/>
            </w:tabs>
            <w:rPr>
              <w:rFonts w:asciiTheme="minorHAnsi" w:eastAsiaTheme="minorEastAsia" w:hAnsiTheme="minorHAnsi" w:cstheme="minorBidi"/>
              <w:noProof/>
            </w:rPr>
          </w:pPr>
          <w:r w:rsidRPr="00DF0B97">
            <w:fldChar w:fldCharType="begin"/>
          </w:r>
          <w:r w:rsidRPr="00DF0B97">
            <w:instrText xml:space="preserve"> TOC \o "1-3" \h \z \u </w:instrText>
          </w:r>
          <w:r w:rsidRPr="00DF0B97">
            <w:fldChar w:fldCharType="separate"/>
          </w:r>
          <w:hyperlink w:anchor="_Toc202417900" w:history="1">
            <w:r w:rsidRPr="00DF0B97">
              <w:rPr>
                <w:rStyle w:val="Hipervnculo"/>
                <w:noProof/>
                <w:color w:val="auto"/>
              </w:rPr>
              <w:t>ANTECEDENTES</w:t>
            </w:r>
            <w:r w:rsidRPr="00DF0B97">
              <w:rPr>
                <w:noProof/>
                <w:webHidden/>
              </w:rPr>
              <w:tab/>
            </w:r>
            <w:r w:rsidRPr="00DF0B97">
              <w:rPr>
                <w:noProof/>
                <w:webHidden/>
              </w:rPr>
              <w:fldChar w:fldCharType="begin"/>
            </w:r>
            <w:r w:rsidRPr="00DF0B97">
              <w:rPr>
                <w:noProof/>
                <w:webHidden/>
              </w:rPr>
              <w:instrText xml:space="preserve"> PAGEREF _Toc202417900 \h </w:instrText>
            </w:r>
            <w:r w:rsidRPr="00DF0B97">
              <w:rPr>
                <w:noProof/>
                <w:webHidden/>
              </w:rPr>
            </w:r>
            <w:r w:rsidRPr="00DF0B97">
              <w:rPr>
                <w:noProof/>
                <w:webHidden/>
              </w:rPr>
              <w:fldChar w:fldCharType="separate"/>
            </w:r>
            <w:r w:rsidR="00275243">
              <w:rPr>
                <w:noProof/>
                <w:webHidden/>
              </w:rPr>
              <w:t>1</w:t>
            </w:r>
            <w:r w:rsidRPr="00DF0B97">
              <w:rPr>
                <w:noProof/>
                <w:webHidden/>
              </w:rPr>
              <w:fldChar w:fldCharType="end"/>
            </w:r>
          </w:hyperlink>
        </w:p>
        <w:p w14:paraId="43BE3F91" w14:textId="011EF2DF" w:rsidR="00DF0B97" w:rsidRPr="00DF0B97" w:rsidRDefault="002511C7" w:rsidP="00DF0B97">
          <w:pPr>
            <w:pStyle w:val="TDC2"/>
            <w:rPr>
              <w:rFonts w:asciiTheme="minorHAnsi" w:eastAsiaTheme="minorEastAsia" w:hAnsiTheme="minorHAnsi" w:cstheme="minorBidi"/>
              <w:noProof/>
            </w:rPr>
          </w:pPr>
          <w:hyperlink w:anchor="_Toc202417901" w:history="1">
            <w:r w:rsidR="00DF0B97" w:rsidRPr="00DF0B97">
              <w:rPr>
                <w:rStyle w:val="Hipervnculo"/>
                <w:noProof/>
                <w:color w:val="auto"/>
              </w:rPr>
              <w:t>DE LAS SOLICITUDES DE INFORMACIÓN</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_Toc202417901 \h </w:instrText>
            </w:r>
            <w:r w:rsidR="00DF0B97" w:rsidRPr="00DF0B97">
              <w:rPr>
                <w:noProof/>
                <w:webHidden/>
              </w:rPr>
            </w:r>
            <w:r w:rsidR="00DF0B97" w:rsidRPr="00DF0B97">
              <w:rPr>
                <w:noProof/>
                <w:webHidden/>
              </w:rPr>
              <w:fldChar w:fldCharType="separate"/>
            </w:r>
            <w:r w:rsidR="00275243">
              <w:rPr>
                <w:noProof/>
                <w:webHidden/>
              </w:rPr>
              <w:t>1</w:t>
            </w:r>
            <w:r w:rsidR="00DF0B97" w:rsidRPr="00DF0B97">
              <w:rPr>
                <w:noProof/>
                <w:webHidden/>
              </w:rPr>
              <w:fldChar w:fldCharType="end"/>
            </w:r>
          </w:hyperlink>
        </w:p>
        <w:p w14:paraId="749986F2" w14:textId="67AF7AD8" w:rsidR="00DF0B97" w:rsidRPr="00DF0B97" w:rsidRDefault="002511C7" w:rsidP="00DF0B97">
          <w:pPr>
            <w:pStyle w:val="TDC3"/>
            <w:rPr>
              <w:rFonts w:asciiTheme="minorHAnsi" w:eastAsiaTheme="minorEastAsia" w:hAnsiTheme="minorHAnsi" w:cstheme="minorBidi"/>
              <w:noProof/>
            </w:rPr>
          </w:pPr>
          <w:hyperlink w:anchor="_Toc202417902" w:history="1">
            <w:r w:rsidR="00DF0B97" w:rsidRPr="00DF0B97">
              <w:rPr>
                <w:rStyle w:val="Hipervnculo"/>
                <w:noProof/>
                <w:color w:val="auto"/>
              </w:rPr>
              <w:t>a) Solicitudes de información</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_Toc202417902 \h </w:instrText>
            </w:r>
            <w:r w:rsidR="00DF0B97" w:rsidRPr="00DF0B97">
              <w:rPr>
                <w:noProof/>
                <w:webHidden/>
              </w:rPr>
            </w:r>
            <w:r w:rsidR="00DF0B97" w:rsidRPr="00DF0B97">
              <w:rPr>
                <w:noProof/>
                <w:webHidden/>
              </w:rPr>
              <w:fldChar w:fldCharType="separate"/>
            </w:r>
            <w:r w:rsidR="00275243">
              <w:rPr>
                <w:noProof/>
                <w:webHidden/>
              </w:rPr>
              <w:t>1</w:t>
            </w:r>
            <w:r w:rsidR="00DF0B97" w:rsidRPr="00DF0B97">
              <w:rPr>
                <w:noProof/>
                <w:webHidden/>
              </w:rPr>
              <w:fldChar w:fldCharType="end"/>
            </w:r>
          </w:hyperlink>
        </w:p>
        <w:p w14:paraId="40DAF9FC" w14:textId="6C563FC1" w:rsidR="00DF0B97" w:rsidRPr="00DF0B97" w:rsidRDefault="002511C7" w:rsidP="00DF0B97">
          <w:pPr>
            <w:pStyle w:val="TDC3"/>
            <w:rPr>
              <w:rFonts w:asciiTheme="minorHAnsi" w:eastAsiaTheme="minorEastAsia" w:hAnsiTheme="minorHAnsi" w:cstheme="minorBidi"/>
              <w:noProof/>
            </w:rPr>
          </w:pPr>
          <w:hyperlink w:anchor="_Toc202417903" w:history="1">
            <w:r w:rsidR="00DF0B97" w:rsidRPr="00DF0B97">
              <w:rPr>
                <w:rStyle w:val="Hipervnculo"/>
                <w:noProof/>
                <w:color w:val="auto"/>
              </w:rPr>
              <w:t>b) Respuestas del Sujeto Obligado</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_Toc202417903 \h </w:instrText>
            </w:r>
            <w:r w:rsidR="00DF0B97" w:rsidRPr="00DF0B97">
              <w:rPr>
                <w:noProof/>
                <w:webHidden/>
              </w:rPr>
            </w:r>
            <w:r w:rsidR="00DF0B97" w:rsidRPr="00DF0B97">
              <w:rPr>
                <w:noProof/>
                <w:webHidden/>
              </w:rPr>
              <w:fldChar w:fldCharType="separate"/>
            </w:r>
            <w:r w:rsidR="00275243">
              <w:rPr>
                <w:noProof/>
                <w:webHidden/>
              </w:rPr>
              <w:t>2</w:t>
            </w:r>
            <w:r w:rsidR="00DF0B97" w:rsidRPr="00DF0B97">
              <w:rPr>
                <w:noProof/>
                <w:webHidden/>
              </w:rPr>
              <w:fldChar w:fldCharType="end"/>
            </w:r>
          </w:hyperlink>
        </w:p>
        <w:p w14:paraId="2BB50CFE" w14:textId="729CBF8F" w:rsidR="00DF0B97" w:rsidRPr="00DF0B97" w:rsidRDefault="002511C7" w:rsidP="00DF0B97">
          <w:pPr>
            <w:pStyle w:val="TDC2"/>
            <w:rPr>
              <w:rFonts w:asciiTheme="minorHAnsi" w:eastAsiaTheme="minorEastAsia" w:hAnsiTheme="minorHAnsi" w:cstheme="minorBidi"/>
              <w:noProof/>
            </w:rPr>
          </w:pPr>
          <w:hyperlink w:anchor="_Toc202417904" w:history="1">
            <w:r w:rsidR="00DF0B97" w:rsidRPr="00DF0B97">
              <w:rPr>
                <w:rStyle w:val="Hipervnculo"/>
                <w:noProof/>
                <w:color w:val="auto"/>
              </w:rPr>
              <w:t>DE LOS RECURSOS DE REVISIÓN</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_Toc202417904 \h </w:instrText>
            </w:r>
            <w:r w:rsidR="00DF0B97" w:rsidRPr="00DF0B97">
              <w:rPr>
                <w:noProof/>
                <w:webHidden/>
              </w:rPr>
            </w:r>
            <w:r w:rsidR="00DF0B97" w:rsidRPr="00DF0B97">
              <w:rPr>
                <w:noProof/>
                <w:webHidden/>
              </w:rPr>
              <w:fldChar w:fldCharType="separate"/>
            </w:r>
            <w:r w:rsidR="00275243">
              <w:rPr>
                <w:noProof/>
                <w:webHidden/>
              </w:rPr>
              <w:t>4</w:t>
            </w:r>
            <w:r w:rsidR="00DF0B97" w:rsidRPr="00DF0B97">
              <w:rPr>
                <w:noProof/>
                <w:webHidden/>
              </w:rPr>
              <w:fldChar w:fldCharType="end"/>
            </w:r>
          </w:hyperlink>
        </w:p>
        <w:p w14:paraId="5BC03AF2" w14:textId="5CD43B06" w:rsidR="00DF0B97" w:rsidRPr="00DF0B97" w:rsidRDefault="002511C7" w:rsidP="00DF0B97">
          <w:pPr>
            <w:pStyle w:val="TDC3"/>
            <w:rPr>
              <w:rFonts w:asciiTheme="minorHAnsi" w:eastAsiaTheme="minorEastAsia" w:hAnsiTheme="minorHAnsi" w:cstheme="minorBidi"/>
              <w:noProof/>
            </w:rPr>
          </w:pPr>
          <w:hyperlink w:anchor="_Toc202417905" w:history="1">
            <w:r w:rsidR="00DF0B97" w:rsidRPr="00DF0B97">
              <w:rPr>
                <w:rStyle w:val="Hipervnculo"/>
                <w:noProof/>
                <w:color w:val="auto"/>
              </w:rPr>
              <w:t>a) Interposición de los Recursos de Revisión</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_Toc202417905 \h </w:instrText>
            </w:r>
            <w:r w:rsidR="00DF0B97" w:rsidRPr="00DF0B97">
              <w:rPr>
                <w:noProof/>
                <w:webHidden/>
              </w:rPr>
            </w:r>
            <w:r w:rsidR="00DF0B97" w:rsidRPr="00DF0B97">
              <w:rPr>
                <w:noProof/>
                <w:webHidden/>
              </w:rPr>
              <w:fldChar w:fldCharType="separate"/>
            </w:r>
            <w:r w:rsidR="00275243">
              <w:rPr>
                <w:noProof/>
                <w:webHidden/>
              </w:rPr>
              <w:t>4</w:t>
            </w:r>
            <w:r w:rsidR="00DF0B97" w:rsidRPr="00DF0B97">
              <w:rPr>
                <w:noProof/>
                <w:webHidden/>
              </w:rPr>
              <w:fldChar w:fldCharType="end"/>
            </w:r>
          </w:hyperlink>
        </w:p>
        <w:p w14:paraId="78A24B79" w14:textId="723A67FF" w:rsidR="00DF0B97" w:rsidRPr="00DF0B97" w:rsidRDefault="002511C7" w:rsidP="00DF0B97">
          <w:pPr>
            <w:pStyle w:val="TDC3"/>
            <w:rPr>
              <w:rFonts w:asciiTheme="minorHAnsi" w:eastAsiaTheme="minorEastAsia" w:hAnsiTheme="minorHAnsi" w:cstheme="minorBidi"/>
              <w:noProof/>
            </w:rPr>
          </w:pPr>
          <w:hyperlink w:anchor="_Toc202417906" w:history="1">
            <w:r w:rsidR="00DF0B97" w:rsidRPr="00DF0B97">
              <w:rPr>
                <w:rStyle w:val="Hipervnculo"/>
                <w:noProof/>
                <w:color w:val="auto"/>
              </w:rPr>
              <w:t>b) Turno de los Recursos de Revisión</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_Toc202417906 \h </w:instrText>
            </w:r>
            <w:r w:rsidR="00DF0B97" w:rsidRPr="00DF0B97">
              <w:rPr>
                <w:noProof/>
                <w:webHidden/>
              </w:rPr>
            </w:r>
            <w:r w:rsidR="00DF0B97" w:rsidRPr="00DF0B97">
              <w:rPr>
                <w:noProof/>
                <w:webHidden/>
              </w:rPr>
              <w:fldChar w:fldCharType="separate"/>
            </w:r>
            <w:r w:rsidR="00275243">
              <w:rPr>
                <w:noProof/>
                <w:webHidden/>
              </w:rPr>
              <w:t>4</w:t>
            </w:r>
            <w:r w:rsidR="00DF0B97" w:rsidRPr="00DF0B97">
              <w:rPr>
                <w:noProof/>
                <w:webHidden/>
              </w:rPr>
              <w:fldChar w:fldCharType="end"/>
            </w:r>
          </w:hyperlink>
        </w:p>
        <w:p w14:paraId="053660F0" w14:textId="45BEA224" w:rsidR="00DF0B97" w:rsidRPr="00DF0B97" w:rsidRDefault="002511C7" w:rsidP="00DF0B97">
          <w:pPr>
            <w:pStyle w:val="TDC3"/>
            <w:rPr>
              <w:rFonts w:asciiTheme="minorHAnsi" w:eastAsiaTheme="minorEastAsia" w:hAnsiTheme="minorHAnsi" w:cstheme="minorBidi"/>
              <w:noProof/>
            </w:rPr>
          </w:pPr>
          <w:hyperlink w:anchor="_Toc202417907" w:history="1">
            <w:r w:rsidR="00DF0B97" w:rsidRPr="00DF0B97">
              <w:rPr>
                <w:rStyle w:val="Hipervnculo"/>
                <w:noProof/>
                <w:color w:val="auto"/>
              </w:rPr>
              <w:t>c) Admisión de los Recursos de Revisión</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_Toc202417907 \h </w:instrText>
            </w:r>
            <w:r w:rsidR="00DF0B97" w:rsidRPr="00DF0B97">
              <w:rPr>
                <w:noProof/>
                <w:webHidden/>
              </w:rPr>
            </w:r>
            <w:r w:rsidR="00DF0B97" w:rsidRPr="00DF0B97">
              <w:rPr>
                <w:noProof/>
                <w:webHidden/>
              </w:rPr>
              <w:fldChar w:fldCharType="separate"/>
            </w:r>
            <w:r w:rsidR="00275243">
              <w:rPr>
                <w:noProof/>
                <w:webHidden/>
              </w:rPr>
              <w:t>5</w:t>
            </w:r>
            <w:r w:rsidR="00DF0B97" w:rsidRPr="00DF0B97">
              <w:rPr>
                <w:noProof/>
                <w:webHidden/>
              </w:rPr>
              <w:fldChar w:fldCharType="end"/>
            </w:r>
          </w:hyperlink>
        </w:p>
        <w:p w14:paraId="123193F5" w14:textId="7D795646" w:rsidR="00DF0B97" w:rsidRPr="00DF0B97" w:rsidRDefault="002511C7" w:rsidP="00DF0B97">
          <w:pPr>
            <w:pStyle w:val="TDC3"/>
            <w:rPr>
              <w:rFonts w:asciiTheme="minorHAnsi" w:eastAsiaTheme="minorEastAsia" w:hAnsiTheme="minorHAnsi" w:cstheme="minorBidi"/>
              <w:noProof/>
            </w:rPr>
          </w:pPr>
          <w:hyperlink w:anchor="_Toc202417908" w:history="1">
            <w:r w:rsidR="00DF0B97" w:rsidRPr="00DF0B97">
              <w:rPr>
                <w:rStyle w:val="Hipervnculo"/>
                <w:noProof/>
                <w:color w:val="auto"/>
              </w:rPr>
              <w:t>d) Informes Justificados del Sujeto Obligado</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_Toc202417908 \h </w:instrText>
            </w:r>
            <w:r w:rsidR="00DF0B97" w:rsidRPr="00DF0B97">
              <w:rPr>
                <w:noProof/>
                <w:webHidden/>
              </w:rPr>
            </w:r>
            <w:r w:rsidR="00DF0B97" w:rsidRPr="00DF0B97">
              <w:rPr>
                <w:noProof/>
                <w:webHidden/>
              </w:rPr>
              <w:fldChar w:fldCharType="separate"/>
            </w:r>
            <w:r w:rsidR="00275243">
              <w:rPr>
                <w:noProof/>
                <w:webHidden/>
              </w:rPr>
              <w:t>5</w:t>
            </w:r>
            <w:r w:rsidR="00DF0B97" w:rsidRPr="00DF0B97">
              <w:rPr>
                <w:noProof/>
                <w:webHidden/>
              </w:rPr>
              <w:fldChar w:fldCharType="end"/>
            </w:r>
          </w:hyperlink>
        </w:p>
        <w:p w14:paraId="1305DD65" w14:textId="3898BADA" w:rsidR="00DF0B97" w:rsidRPr="00DF0B97" w:rsidRDefault="002511C7" w:rsidP="00DF0B97">
          <w:pPr>
            <w:pStyle w:val="TDC3"/>
            <w:rPr>
              <w:rFonts w:asciiTheme="minorHAnsi" w:eastAsiaTheme="minorEastAsia" w:hAnsiTheme="minorHAnsi" w:cstheme="minorBidi"/>
              <w:noProof/>
            </w:rPr>
          </w:pPr>
          <w:hyperlink w:anchor="_Toc202417909" w:history="1">
            <w:r w:rsidR="00DF0B97" w:rsidRPr="00DF0B97">
              <w:rPr>
                <w:rStyle w:val="Hipervnculo"/>
                <w:noProof/>
                <w:color w:val="auto"/>
              </w:rPr>
              <w:t>e) Manifestaciones de la Parte Recurrente</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_Toc202417909 \h </w:instrText>
            </w:r>
            <w:r w:rsidR="00DF0B97" w:rsidRPr="00DF0B97">
              <w:rPr>
                <w:noProof/>
                <w:webHidden/>
              </w:rPr>
            </w:r>
            <w:r w:rsidR="00DF0B97" w:rsidRPr="00DF0B97">
              <w:rPr>
                <w:noProof/>
                <w:webHidden/>
              </w:rPr>
              <w:fldChar w:fldCharType="separate"/>
            </w:r>
            <w:r w:rsidR="00275243">
              <w:rPr>
                <w:noProof/>
                <w:webHidden/>
              </w:rPr>
              <w:t>5</w:t>
            </w:r>
            <w:r w:rsidR="00DF0B97" w:rsidRPr="00DF0B97">
              <w:rPr>
                <w:noProof/>
                <w:webHidden/>
              </w:rPr>
              <w:fldChar w:fldCharType="end"/>
            </w:r>
          </w:hyperlink>
        </w:p>
        <w:p w14:paraId="630B38CA" w14:textId="7ADEED64" w:rsidR="00DF0B97" w:rsidRPr="00DF0B97" w:rsidRDefault="002511C7" w:rsidP="00DF0B97">
          <w:pPr>
            <w:pStyle w:val="TDC3"/>
            <w:rPr>
              <w:rFonts w:asciiTheme="minorHAnsi" w:eastAsiaTheme="minorEastAsia" w:hAnsiTheme="minorHAnsi" w:cstheme="minorBidi"/>
              <w:noProof/>
            </w:rPr>
          </w:pPr>
          <w:hyperlink w:anchor="_Toc202417910" w:history="1">
            <w:r w:rsidR="00DF0B97" w:rsidRPr="00DF0B97">
              <w:rPr>
                <w:rStyle w:val="Hipervnculo"/>
                <w:noProof/>
                <w:color w:val="auto"/>
              </w:rPr>
              <w:t>f) Acumulación de los Recursos de Revisión</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_Toc202417910 \h </w:instrText>
            </w:r>
            <w:r w:rsidR="00DF0B97" w:rsidRPr="00DF0B97">
              <w:rPr>
                <w:noProof/>
                <w:webHidden/>
              </w:rPr>
            </w:r>
            <w:r w:rsidR="00DF0B97" w:rsidRPr="00DF0B97">
              <w:rPr>
                <w:noProof/>
                <w:webHidden/>
              </w:rPr>
              <w:fldChar w:fldCharType="separate"/>
            </w:r>
            <w:r w:rsidR="00275243">
              <w:rPr>
                <w:noProof/>
                <w:webHidden/>
              </w:rPr>
              <w:t>5</w:t>
            </w:r>
            <w:r w:rsidR="00DF0B97" w:rsidRPr="00DF0B97">
              <w:rPr>
                <w:noProof/>
                <w:webHidden/>
              </w:rPr>
              <w:fldChar w:fldCharType="end"/>
            </w:r>
          </w:hyperlink>
        </w:p>
        <w:p w14:paraId="408E9A10" w14:textId="1B7A7B20" w:rsidR="00DF0B97" w:rsidRPr="00DF0B97" w:rsidRDefault="002511C7" w:rsidP="00DF0B97">
          <w:pPr>
            <w:pStyle w:val="TDC3"/>
            <w:rPr>
              <w:rFonts w:asciiTheme="minorHAnsi" w:eastAsiaTheme="minorEastAsia" w:hAnsiTheme="minorHAnsi" w:cstheme="minorBidi"/>
              <w:noProof/>
            </w:rPr>
          </w:pPr>
          <w:hyperlink w:anchor="_Toc202417911" w:history="1">
            <w:r w:rsidR="00DF0B97" w:rsidRPr="00DF0B97">
              <w:rPr>
                <w:rStyle w:val="Hipervnculo"/>
                <w:noProof/>
                <w:color w:val="auto"/>
              </w:rPr>
              <w:t>g) Ampliación de Plazo para Resolver</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_Toc202417911 \h </w:instrText>
            </w:r>
            <w:r w:rsidR="00DF0B97" w:rsidRPr="00DF0B97">
              <w:rPr>
                <w:noProof/>
                <w:webHidden/>
              </w:rPr>
            </w:r>
            <w:r w:rsidR="00DF0B97" w:rsidRPr="00DF0B97">
              <w:rPr>
                <w:noProof/>
                <w:webHidden/>
              </w:rPr>
              <w:fldChar w:fldCharType="separate"/>
            </w:r>
            <w:r w:rsidR="00275243">
              <w:rPr>
                <w:noProof/>
                <w:webHidden/>
              </w:rPr>
              <w:t>6</w:t>
            </w:r>
            <w:r w:rsidR="00DF0B97" w:rsidRPr="00DF0B97">
              <w:rPr>
                <w:noProof/>
                <w:webHidden/>
              </w:rPr>
              <w:fldChar w:fldCharType="end"/>
            </w:r>
          </w:hyperlink>
        </w:p>
        <w:p w14:paraId="39B93B3E" w14:textId="6DE5A621" w:rsidR="00DF0B97" w:rsidRPr="00DF0B97" w:rsidRDefault="002511C7" w:rsidP="00DF0B97">
          <w:pPr>
            <w:pStyle w:val="TDC3"/>
            <w:rPr>
              <w:rFonts w:asciiTheme="minorHAnsi" w:eastAsiaTheme="minorEastAsia" w:hAnsiTheme="minorHAnsi" w:cstheme="minorBidi"/>
              <w:noProof/>
            </w:rPr>
          </w:pPr>
          <w:hyperlink w:anchor="_Toc202417912" w:history="1">
            <w:r w:rsidR="00DF0B97" w:rsidRPr="00DF0B97">
              <w:rPr>
                <w:rStyle w:val="Hipervnculo"/>
                <w:noProof/>
                <w:color w:val="auto"/>
              </w:rPr>
              <w:t>h) Cierre de instrucción</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_Toc202417912 \h </w:instrText>
            </w:r>
            <w:r w:rsidR="00DF0B97" w:rsidRPr="00DF0B97">
              <w:rPr>
                <w:noProof/>
                <w:webHidden/>
              </w:rPr>
            </w:r>
            <w:r w:rsidR="00DF0B97" w:rsidRPr="00DF0B97">
              <w:rPr>
                <w:noProof/>
                <w:webHidden/>
              </w:rPr>
              <w:fldChar w:fldCharType="separate"/>
            </w:r>
            <w:r w:rsidR="00275243">
              <w:rPr>
                <w:noProof/>
                <w:webHidden/>
              </w:rPr>
              <w:t>6</w:t>
            </w:r>
            <w:r w:rsidR="00DF0B97" w:rsidRPr="00DF0B97">
              <w:rPr>
                <w:noProof/>
                <w:webHidden/>
              </w:rPr>
              <w:fldChar w:fldCharType="end"/>
            </w:r>
          </w:hyperlink>
        </w:p>
        <w:p w14:paraId="122294CA" w14:textId="0440ABA9" w:rsidR="00DF0B97" w:rsidRPr="00DF0B97" w:rsidRDefault="002511C7" w:rsidP="00DF0B97">
          <w:pPr>
            <w:pStyle w:val="TDC1"/>
            <w:tabs>
              <w:tab w:val="right" w:leader="dot" w:pos="9034"/>
            </w:tabs>
            <w:rPr>
              <w:rFonts w:asciiTheme="minorHAnsi" w:eastAsiaTheme="minorEastAsia" w:hAnsiTheme="minorHAnsi" w:cstheme="minorBidi"/>
              <w:noProof/>
            </w:rPr>
          </w:pPr>
          <w:hyperlink w:anchor="_Toc202417913" w:history="1">
            <w:r w:rsidR="00DF0B97" w:rsidRPr="00DF0B97">
              <w:rPr>
                <w:rStyle w:val="Hipervnculo"/>
                <w:noProof/>
                <w:color w:val="auto"/>
              </w:rPr>
              <w:t>CONSIDERANDOS</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_Toc202417913 \h </w:instrText>
            </w:r>
            <w:r w:rsidR="00DF0B97" w:rsidRPr="00DF0B97">
              <w:rPr>
                <w:noProof/>
                <w:webHidden/>
              </w:rPr>
            </w:r>
            <w:r w:rsidR="00DF0B97" w:rsidRPr="00DF0B97">
              <w:rPr>
                <w:noProof/>
                <w:webHidden/>
              </w:rPr>
              <w:fldChar w:fldCharType="separate"/>
            </w:r>
            <w:r w:rsidR="00275243">
              <w:rPr>
                <w:noProof/>
                <w:webHidden/>
              </w:rPr>
              <w:t>6</w:t>
            </w:r>
            <w:r w:rsidR="00DF0B97" w:rsidRPr="00DF0B97">
              <w:rPr>
                <w:noProof/>
                <w:webHidden/>
              </w:rPr>
              <w:fldChar w:fldCharType="end"/>
            </w:r>
          </w:hyperlink>
        </w:p>
        <w:p w14:paraId="53B2C600" w14:textId="218A4387" w:rsidR="00DF0B97" w:rsidRPr="00DF0B97" w:rsidRDefault="002511C7" w:rsidP="00DF0B97">
          <w:pPr>
            <w:pStyle w:val="TDC2"/>
            <w:rPr>
              <w:rFonts w:asciiTheme="minorHAnsi" w:eastAsiaTheme="minorEastAsia" w:hAnsiTheme="minorHAnsi" w:cstheme="minorBidi"/>
              <w:noProof/>
            </w:rPr>
          </w:pPr>
          <w:hyperlink w:anchor="_Toc202417914" w:history="1">
            <w:r w:rsidR="00DF0B97" w:rsidRPr="00DF0B97">
              <w:rPr>
                <w:rStyle w:val="Hipervnculo"/>
                <w:noProof/>
                <w:color w:val="auto"/>
              </w:rPr>
              <w:t>PRIMERO. Procedibilidad</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_Toc202417914 \h </w:instrText>
            </w:r>
            <w:r w:rsidR="00DF0B97" w:rsidRPr="00DF0B97">
              <w:rPr>
                <w:noProof/>
                <w:webHidden/>
              </w:rPr>
            </w:r>
            <w:r w:rsidR="00DF0B97" w:rsidRPr="00DF0B97">
              <w:rPr>
                <w:noProof/>
                <w:webHidden/>
              </w:rPr>
              <w:fldChar w:fldCharType="separate"/>
            </w:r>
            <w:r w:rsidR="00275243">
              <w:rPr>
                <w:noProof/>
                <w:webHidden/>
              </w:rPr>
              <w:t>6</w:t>
            </w:r>
            <w:r w:rsidR="00DF0B97" w:rsidRPr="00DF0B97">
              <w:rPr>
                <w:noProof/>
                <w:webHidden/>
              </w:rPr>
              <w:fldChar w:fldCharType="end"/>
            </w:r>
          </w:hyperlink>
        </w:p>
        <w:p w14:paraId="0C62C5D2" w14:textId="5889FDB5" w:rsidR="00DF0B97" w:rsidRPr="00DF0B97" w:rsidRDefault="002511C7" w:rsidP="00DF0B97">
          <w:pPr>
            <w:pStyle w:val="TDC3"/>
            <w:rPr>
              <w:rFonts w:asciiTheme="minorHAnsi" w:eastAsiaTheme="minorEastAsia" w:hAnsiTheme="minorHAnsi" w:cstheme="minorBidi"/>
              <w:noProof/>
            </w:rPr>
          </w:pPr>
          <w:hyperlink w:anchor="_Toc202417915" w:history="1">
            <w:r w:rsidR="00DF0B97" w:rsidRPr="00DF0B97">
              <w:rPr>
                <w:rStyle w:val="Hipervnculo"/>
                <w:noProof/>
                <w:color w:val="auto"/>
              </w:rPr>
              <w:t>a) Competencia del Instituto</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_Toc202417915 \h </w:instrText>
            </w:r>
            <w:r w:rsidR="00DF0B97" w:rsidRPr="00DF0B97">
              <w:rPr>
                <w:noProof/>
                <w:webHidden/>
              </w:rPr>
            </w:r>
            <w:r w:rsidR="00DF0B97" w:rsidRPr="00DF0B97">
              <w:rPr>
                <w:noProof/>
                <w:webHidden/>
              </w:rPr>
              <w:fldChar w:fldCharType="separate"/>
            </w:r>
            <w:r w:rsidR="00275243">
              <w:rPr>
                <w:noProof/>
                <w:webHidden/>
              </w:rPr>
              <w:t>6</w:t>
            </w:r>
            <w:r w:rsidR="00DF0B97" w:rsidRPr="00DF0B97">
              <w:rPr>
                <w:noProof/>
                <w:webHidden/>
              </w:rPr>
              <w:fldChar w:fldCharType="end"/>
            </w:r>
          </w:hyperlink>
        </w:p>
        <w:p w14:paraId="444BB845" w14:textId="62733139" w:rsidR="00DF0B97" w:rsidRPr="00DF0B97" w:rsidRDefault="002511C7" w:rsidP="00DF0B97">
          <w:pPr>
            <w:pStyle w:val="TDC3"/>
            <w:rPr>
              <w:rFonts w:asciiTheme="minorHAnsi" w:eastAsiaTheme="minorEastAsia" w:hAnsiTheme="minorHAnsi" w:cstheme="minorBidi"/>
              <w:noProof/>
            </w:rPr>
          </w:pPr>
          <w:hyperlink w:anchor="_Toc202417916" w:history="1">
            <w:r w:rsidR="00DF0B97" w:rsidRPr="00DF0B97">
              <w:rPr>
                <w:rStyle w:val="Hipervnculo"/>
                <w:noProof/>
                <w:color w:val="auto"/>
              </w:rPr>
              <w:t>b) Legitimidad de la parte recurrente</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_Toc202417916 \h </w:instrText>
            </w:r>
            <w:r w:rsidR="00DF0B97" w:rsidRPr="00DF0B97">
              <w:rPr>
                <w:noProof/>
                <w:webHidden/>
              </w:rPr>
            </w:r>
            <w:r w:rsidR="00DF0B97" w:rsidRPr="00DF0B97">
              <w:rPr>
                <w:noProof/>
                <w:webHidden/>
              </w:rPr>
              <w:fldChar w:fldCharType="separate"/>
            </w:r>
            <w:r w:rsidR="00275243">
              <w:rPr>
                <w:noProof/>
                <w:webHidden/>
              </w:rPr>
              <w:t>7</w:t>
            </w:r>
            <w:r w:rsidR="00DF0B97" w:rsidRPr="00DF0B97">
              <w:rPr>
                <w:noProof/>
                <w:webHidden/>
              </w:rPr>
              <w:fldChar w:fldCharType="end"/>
            </w:r>
          </w:hyperlink>
        </w:p>
        <w:p w14:paraId="27E904A3" w14:textId="73CDF24A" w:rsidR="00DF0B97" w:rsidRPr="00DF0B97" w:rsidRDefault="002511C7" w:rsidP="00DF0B97">
          <w:pPr>
            <w:pStyle w:val="TDC3"/>
            <w:rPr>
              <w:rFonts w:asciiTheme="minorHAnsi" w:eastAsiaTheme="minorEastAsia" w:hAnsiTheme="minorHAnsi" w:cstheme="minorBidi"/>
              <w:noProof/>
            </w:rPr>
          </w:pPr>
          <w:hyperlink w:anchor="_Toc202417917" w:history="1">
            <w:r w:rsidR="00DF0B97" w:rsidRPr="00DF0B97">
              <w:rPr>
                <w:rStyle w:val="Hipervnculo"/>
                <w:noProof/>
                <w:color w:val="auto"/>
              </w:rPr>
              <w:t>c) Plazo para interponer los recursos</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_Toc202417917 \h </w:instrText>
            </w:r>
            <w:r w:rsidR="00DF0B97" w:rsidRPr="00DF0B97">
              <w:rPr>
                <w:noProof/>
                <w:webHidden/>
              </w:rPr>
            </w:r>
            <w:r w:rsidR="00DF0B97" w:rsidRPr="00DF0B97">
              <w:rPr>
                <w:noProof/>
                <w:webHidden/>
              </w:rPr>
              <w:fldChar w:fldCharType="separate"/>
            </w:r>
            <w:r w:rsidR="00275243">
              <w:rPr>
                <w:noProof/>
                <w:webHidden/>
              </w:rPr>
              <w:t>7</w:t>
            </w:r>
            <w:r w:rsidR="00DF0B97" w:rsidRPr="00DF0B97">
              <w:rPr>
                <w:noProof/>
                <w:webHidden/>
              </w:rPr>
              <w:fldChar w:fldCharType="end"/>
            </w:r>
          </w:hyperlink>
        </w:p>
        <w:p w14:paraId="3163A553" w14:textId="35421326" w:rsidR="00DF0B97" w:rsidRPr="00DF0B97" w:rsidRDefault="002511C7" w:rsidP="00DF0B97">
          <w:pPr>
            <w:pStyle w:val="TDC3"/>
            <w:rPr>
              <w:rFonts w:asciiTheme="minorHAnsi" w:eastAsiaTheme="minorEastAsia" w:hAnsiTheme="minorHAnsi" w:cstheme="minorBidi"/>
              <w:noProof/>
            </w:rPr>
          </w:pPr>
          <w:hyperlink w:anchor="_Toc202417918" w:history="1">
            <w:r w:rsidR="00DF0B97" w:rsidRPr="00DF0B97">
              <w:rPr>
                <w:rStyle w:val="Hipervnculo"/>
                <w:noProof/>
                <w:color w:val="auto"/>
              </w:rPr>
              <w:t>d) Causal de Procedencia</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_Toc202417918 \h </w:instrText>
            </w:r>
            <w:r w:rsidR="00DF0B97" w:rsidRPr="00DF0B97">
              <w:rPr>
                <w:noProof/>
                <w:webHidden/>
              </w:rPr>
            </w:r>
            <w:r w:rsidR="00DF0B97" w:rsidRPr="00DF0B97">
              <w:rPr>
                <w:noProof/>
                <w:webHidden/>
              </w:rPr>
              <w:fldChar w:fldCharType="separate"/>
            </w:r>
            <w:r w:rsidR="00275243">
              <w:rPr>
                <w:noProof/>
                <w:webHidden/>
              </w:rPr>
              <w:t>7</w:t>
            </w:r>
            <w:r w:rsidR="00DF0B97" w:rsidRPr="00DF0B97">
              <w:rPr>
                <w:noProof/>
                <w:webHidden/>
              </w:rPr>
              <w:fldChar w:fldCharType="end"/>
            </w:r>
          </w:hyperlink>
        </w:p>
        <w:p w14:paraId="56CA3F43" w14:textId="19E3AF27" w:rsidR="00DF0B97" w:rsidRPr="00DF0B97" w:rsidRDefault="002511C7" w:rsidP="00DF0B97">
          <w:pPr>
            <w:pStyle w:val="TDC3"/>
            <w:rPr>
              <w:rFonts w:asciiTheme="minorHAnsi" w:eastAsiaTheme="minorEastAsia" w:hAnsiTheme="minorHAnsi" w:cstheme="minorBidi"/>
              <w:noProof/>
            </w:rPr>
          </w:pPr>
          <w:hyperlink w:anchor="_Toc202417919" w:history="1">
            <w:r w:rsidR="00DF0B97" w:rsidRPr="00DF0B97">
              <w:rPr>
                <w:rStyle w:val="Hipervnculo"/>
                <w:noProof/>
                <w:color w:val="auto"/>
              </w:rPr>
              <w:t>e) Requisitos formales para la interposición del recurso</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_Toc202417919 \h </w:instrText>
            </w:r>
            <w:r w:rsidR="00DF0B97" w:rsidRPr="00DF0B97">
              <w:rPr>
                <w:noProof/>
                <w:webHidden/>
              </w:rPr>
            </w:r>
            <w:r w:rsidR="00DF0B97" w:rsidRPr="00DF0B97">
              <w:rPr>
                <w:noProof/>
                <w:webHidden/>
              </w:rPr>
              <w:fldChar w:fldCharType="separate"/>
            </w:r>
            <w:r w:rsidR="00275243">
              <w:rPr>
                <w:noProof/>
                <w:webHidden/>
              </w:rPr>
              <w:t>7</w:t>
            </w:r>
            <w:r w:rsidR="00DF0B97" w:rsidRPr="00DF0B97">
              <w:rPr>
                <w:noProof/>
                <w:webHidden/>
              </w:rPr>
              <w:fldChar w:fldCharType="end"/>
            </w:r>
          </w:hyperlink>
        </w:p>
        <w:p w14:paraId="27E9CC93" w14:textId="0143D313" w:rsidR="00DF0B97" w:rsidRPr="00DF0B97" w:rsidRDefault="002511C7" w:rsidP="00DF0B97">
          <w:pPr>
            <w:pStyle w:val="TDC3"/>
            <w:rPr>
              <w:rFonts w:asciiTheme="minorHAnsi" w:eastAsiaTheme="minorEastAsia" w:hAnsiTheme="minorHAnsi" w:cstheme="minorBidi"/>
              <w:noProof/>
            </w:rPr>
          </w:pPr>
          <w:hyperlink w:anchor="_Toc202417920" w:history="1">
            <w:r w:rsidR="00DF0B97" w:rsidRPr="00DF0B97">
              <w:rPr>
                <w:rStyle w:val="Hipervnculo"/>
                <w:noProof/>
                <w:color w:val="auto"/>
              </w:rPr>
              <w:t>f) Acumulación de los Recursos de Revisión</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_Toc202417920 \h </w:instrText>
            </w:r>
            <w:r w:rsidR="00DF0B97" w:rsidRPr="00DF0B97">
              <w:rPr>
                <w:noProof/>
                <w:webHidden/>
              </w:rPr>
            </w:r>
            <w:r w:rsidR="00DF0B97" w:rsidRPr="00DF0B97">
              <w:rPr>
                <w:noProof/>
                <w:webHidden/>
              </w:rPr>
              <w:fldChar w:fldCharType="separate"/>
            </w:r>
            <w:r w:rsidR="00275243">
              <w:rPr>
                <w:noProof/>
                <w:webHidden/>
              </w:rPr>
              <w:t>8</w:t>
            </w:r>
            <w:r w:rsidR="00DF0B97" w:rsidRPr="00DF0B97">
              <w:rPr>
                <w:noProof/>
                <w:webHidden/>
              </w:rPr>
              <w:fldChar w:fldCharType="end"/>
            </w:r>
          </w:hyperlink>
        </w:p>
        <w:p w14:paraId="4F59F812" w14:textId="7EB90C25" w:rsidR="00DF0B97" w:rsidRPr="00DF0B97" w:rsidRDefault="002511C7" w:rsidP="00DF0B97">
          <w:pPr>
            <w:pStyle w:val="TDC2"/>
            <w:rPr>
              <w:rFonts w:asciiTheme="minorHAnsi" w:eastAsiaTheme="minorEastAsia" w:hAnsiTheme="minorHAnsi" w:cstheme="minorBidi"/>
              <w:noProof/>
            </w:rPr>
          </w:pPr>
          <w:hyperlink w:anchor="_Toc202417921" w:history="1">
            <w:r w:rsidR="00DF0B97" w:rsidRPr="00DF0B97">
              <w:rPr>
                <w:rStyle w:val="Hipervnculo"/>
                <w:noProof/>
                <w:color w:val="auto"/>
              </w:rPr>
              <w:t>SEGUNDO. Estudio de Fondo</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_Toc202417921 \h </w:instrText>
            </w:r>
            <w:r w:rsidR="00DF0B97" w:rsidRPr="00DF0B97">
              <w:rPr>
                <w:noProof/>
                <w:webHidden/>
              </w:rPr>
            </w:r>
            <w:r w:rsidR="00DF0B97" w:rsidRPr="00DF0B97">
              <w:rPr>
                <w:noProof/>
                <w:webHidden/>
              </w:rPr>
              <w:fldChar w:fldCharType="separate"/>
            </w:r>
            <w:r w:rsidR="00275243">
              <w:rPr>
                <w:noProof/>
                <w:webHidden/>
              </w:rPr>
              <w:t>9</w:t>
            </w:r>
            <w:r w:rsidR="00DF0B97" w:rsidRPr="00DF0B97">
              <w:rPr>
                <w:noProof/>
                <w:webHidden/>
              </w:rPr>
              <w:fldChar w:fldCharType="end"/>
            </w:r>
          </w:hyperlink>
        </w:p>
        <w:p w14:paraId="498EAE1E" w14:textId="38421BB1" w:rsidR="00DF0B97" w:rsidRPr="00DF0B97" w:rsidRDefault="002511C7" w:rsidP="00DF0B97">
          <w:pPr>
            <w:pStyle w:val="TDC3"/>
            <w:rPr>
              <w:rFonts w:asciiTheme="minorHAnsi" w:eastAsiaTheme="minorEastAsia" w:hAnsiTheme="minorHAnsi" w:cstheme="minorBidi"/>
              <w:noProof/>
            </w:rPr>
          </w:pPr>
          <w:hyperlink w:anchor="_Toc202417922" w:history="1">
            <w:r w:rsidR="00DF0B97" w:rsidRPr="00DF0B97">
              <w:rPr>
                <w:rStyle w:val="Hipervnculo"/>
                <w:noProof/>
                <w:color w:val="auto"/>
              </w:rPr>
              <w:t>a) Mandato de transparencia y responsabilidad del Sujeto Obligado</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_Toc202417922 \h </w:instrText>
            </w:r>
            <w:r w:rsidR="00DF0B97" w:rsidRPr="00DF0B97">
              <w:rPr>
                <w:noProof/>
                <w:webHidden/>
              </w:rPr>
            </w:r>
            <w:r w:rsidR="00DF0B97" w:rsidRPr="00DF0B97">
              <w:rPr>
                <w:noProof/>
                <w:webHidden/>
              </w:rPr>
              <w:fldChar w:fldCharType="separate"/>
            </w:r>
            <w:r w:rsidR="00275243">
              <w:rPr>
                <w:noProof/>
                <w:webHidden/>
              </w:rPr>
              <w:t>9</w:t>
            </w:r>
            <w:r w:rsidR="00DF0B97" w:rsidRPr="00DF0B97">
              <w:rPr>
                <w:noProof/>
                <w:webHidden/>
              </w:rPr>
              <w:fldChar w:fldCharType="end"/>
            </w:r>
          </w:hyperlink>
        </w:p>
        <w:p w14:paraId="01BA9E1A" w14:textId="37759464" w:rsidR="00DF0B97" w:rsidRPr="00DF0B97" w:rsidRDefault="002511C7" w:rsidP="00DF0B97">
          <w:pPr>
            <w:pStyle w:val="TDC3"/>
            <w:rPr>
              <w:rFonts w:asciiTheme="minorHAnsi" w:eastAsiaTheme="minorEastAsia" w:hAnsiTheme="minorHAnsi" w:cstheme="minorBidi"/>
              <w:noProof/>
            </w:rPr>
          </w:pPr>
          <w:hyperlink w:anchor="_Toc202417923" w:history="1">
            <w:r w:rsidR="00DF0B97" w:rsidRPr="00DF0B97">
              <w:rPr>
                <w:rStyle w:val="Hipervnculo"/>
                <w:noProof/>
                <w:color w:val="auto"/>
              </w:rPr>
              <w:t>b) Controversia a resolver</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_Toc202417923 \h </w:instrText>
            </w:r>
            <w:r w:rsidR="00DF0B97" w:rsidRPr="00DF0B97">
              <w:rPr>
                <w:noProof/>
                <w:webHidden/>
              </w:rPr>
            </w:r>
            <w:r w:rsidR="00DF0B97" w:rsidRPr="00DF0B97">
              <w:rPr>
                <w:noProof/>
                <w:webHidden/>
              </w:rPr>
              <w:fldChar w:fldCharType="separate"/>
            </w:r>
            <w:r w:rsidR="00275243">
              <w:rPr>
                <w:noProof/>
                <w:webHidden/>
              </w:rPr>
              <w:t>11</w:t>
            </w:r>
            <w:r w:rsidR="00DF0B97" w:rsidRPr="00DF0B97">
              <w:rPr>
                <w:noProof/>
                <w:webHidden/>
              </w:rPr>
              <w:fldChar w:fldCharType="end"/>
            </w:r>
          </w:hyperlink>
        </w:p>
        <w:p w14:paraId="6F4FFFD1" w14:textId="51FAF72E" w:rsidR="00DF0B97" w:rsidRPr="00DF0B97" w:rsidRDefault="002511C7" w:rsidP="00DF0B97">
          <w:pPr>
            <w:pStyle w:val="TDC3"/>
            <w:rPr>
              <w:rFonts w:asciiTheme="minorHAnsi" w:eastAsiaTheme="minorEastAsia" w:hAnsiTheme="minorHAnsi" w:cstheme="minorBidi"/>
              <w:noProof/>
            </w:rPr>
          </w:pPr>
          <w:hyperlink w:anchor="_Toc202417924" w:history="1">
            <w:r w:rsidR="00DF0B97" w:rsidRPr="00DF0B97">
              <w:rPr>
                <w:rStyle w:val="Hipervnculo"/>
                <w:noProof/>
                <w:color w:val="auto"/>
              </w:rPr>
              <w:t>c) Estudio de la controversia</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_Toc202417924 \h </w:instrText>
            </w:r>
            <w:r w:rsidR="00DF0B97" w:rsidRPr="00DF0B97">
              <w:rPr>
                <w:noProof/>
                <w:webHidden/>
              </w:rPr>
            </w:r>
            <w:r w:rsidR="00DF0B97" w:rsidRPr="00DF0B97">
              <w:rPr>
                <w:noProof/>
                <w:webHidden/>
              </w:rPr>
              <w:fldChar w:fldCharType="separate"/>
            </w:r>
            <w:r w:rsidR="00275243">
              <w:rPr>
                <w:noProof/>
                <w:webHidden/>
              </w:rPr>
              <w:t>12</w:t>
            </w:r>
            <w:r w:rsidR="00DF0B97" w:rsidRPr="00DF0B97">
              <w:rPr>
                <w:noProof/>
                <w:webHidden/>
              </w:rPr>
              <w:fldChar w:fldCharType="end"/>
            </w:r>
          </w:hyperlink>
        </w:p>
        <w:p w14:paraId="6B15F3DB" w14:textId="24F9351E" w:rsidR="00DF0B97" w:rsidRPr="00DF0B97" w:rsidRDefault="002511C7" w:rsidP="00DF0B97">
          <w:pPr>
            <w:pStyle w:val="TDC3"/>
            <w:rPr>
              <w:rFonts w:asciiTheme="minorHAnsi" w:eastAsiaTheme="minorEastAsia" w:hAnsiTheme="minorHAnsi" w:cstheme="minorBidi"/>
              <w:noProof/>
            </w:rPr>
          </w:pPr>
          <w:hyperlink w:anchor="_Toc202417925" w:history="1">
            <w:r w:rsidR="00DF0B97" w:rsidRPr="00DF0B97">
              <w:rPr>
                <w:rStyle w:val="Hipervnculo"/>
                <w:noProof/>
                <w:color w:val="auto"/>
              </w:rPr>
              <w:t>d) Conclusión</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_Toc202417925 \h </w:instrText>
            </w:r>
            <w:r w:rsidR="00DF0B97" w:rsidRPr="00DF0B97">
              <w:rPr>
                <w:noProof/>
                <w:webHidden/>
              </w:rPr>
            </w:r>
            <w:r w:rsidR="00DF0B97" w:rsidRPr="00DF0B97">
              <w:rPr>
                <w:noProof/>
                <w:webHidden/>
              </w:rPr>
              <w:fldChar w:fldCharType="separate"/>
            </w:r>
            <w:r w:rsidR="00275243">
              <w:rPr>
                <w:noProof/>
                <w:webHidden/>
              </w:rPr>
              <w:t>17</w:t>
            </w:r>
            <w:r w:rsidR="00DF0B97" w:rsidRPr="00DF0B97">
              <w:rPr>
                <w:noProof/>
                <w:webHidden/>
              </w:rPr>
              <w:fldChar w:fldCharType="end"/>
            </w:r>
          </w:hyperlink>
        </w:p>
        <w:p w14:paraId="4438FDF0" w14:textId="4B1424CD" w:rsidR="00DF0B97" w:rsidRPr="00DF0B97" w:rsidRDefault="002511C7" w:rsidP="00DF0B97">
          <w:pPr>
            <w:pStyle w:val="TDC1"/>
            <w:tabs>
              <w:tab w:val="right" w:leader="dot" w:pos="9034"/>
            </w:tabs>
            <w:rPr>
              <w:rFonts w:asciiTheme="minorHAnsi" w:eastAsiaTheme="minorEastAsia" w:hAnsiTheme="minorHAnsi" w:cstheme="minorBidi"/>
              <w:noProof/>
            </w:rPr>
          </w:pPr>
          <w:hyperlink w:anchor="_Toc202417926" w:history="1">
            <w:r w:rsidR="00DF0B97" w:rsidRPr="00DF0B97">
              <w:rPr>
                <w:rStyle w:val="Hipervnculo"/>
                <w:noProof/>
                <w:color w:val="auto"/>
              </w:rPr>
              <w:t>RESUELVE</w:t>
            </w:r>
            <w:r w:rsidR="00DF0B97" w:rsidRPr="00DF0B97">
              <w:rPr>
                <w:noProof/>
                <w:webHidden/>
              </w:rPr>
              <w:tab/>
            </w:r>
            <w:r w:rsidR="00DF0B97" w:rsidRPr="00DF0B97">
              <w:rPr>
                <w:noProof/>
                <w:webHidden/>
              </w:rPr>
              <w:fldChar w:fldCharType="begin"/>
            </w:r>
            <w:r w:rsidR="00DF0B97" w:rsidRPr="00DF0B97">
              <w:rPr>
                <w:noProof/>
                <w:webHidden/>
              </w:rPr>
              <w:instrText xml:space="preserve"> PAGEREF _Toc202417926 \h </w:instrText>
            </w:r>
            <w:r w:rsidR="00DF0B97" w:rsidRPr="00DF0B97">
              <w:rPr>
                <w:noProof/>
                <w:webHidden/>
              </w:rPr>
            </w:r>
            <w:r w:rsidR="00DF0B97" w:rsidRPr="00DF0B97">
              <w:rPr>
                <w:noProof/>
                <w:webHidden/>
              </w:rPr>
              <w:fldChar w:fldCharType="separate"/>
            </w:r>
            <w:r w:rsidR="00275243">
              <w:rPr>
                <w:noProof/>
                <w:webHidden/>
              </w:rPr>
              <w:t>18</w:t>
            </w:r>
            <w:r w:rsidR="00DF0B97" w:rsidRPr="00DF0B97">
              <w:rPr>
                <w:noProof/>
                <w:webHidden/>
              </w:rPr>
              <w:fldChar w:fldCharType="end"/>
            </w:r>
          </w:hyperlink>
        </w:p>
        <w:p w14:paraId="400D614A" w14:textId="5ED4B2F9" w:rsidR="00DF0B97" w:rsidRPr="00DF0B97" w:rsidRDefault="00DF0B97" w:rsidP="00DF0B97">
          <w:r w:rsidRPr="00DF0B97">
            <w:rPr>
              <w:b/>
              <w:bCs/>
              <w:lang w:val="es-ES"/>
            </w:rPr>
            <w:fldChar w:fldCharType="end"/>
          </w:r>
        </w:p>
      </w:sdtContent>
    </w:sdt>
    <w:p w14:paraId="15A2C5E2" w14:textId="77777777" w:rsidR="00617A93" w:rsidRPr="00DF0B97" w:rsidRDefault="00617A93" w:rsidP="00DF0B97">
      <w:pPr>
        <w:sectPr w:rsidR="00617A93" w:rsidRPr="00DF0B97">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208E24C1" w14:textId="77777777" w:rsidR="00617A93" w:rsidRPr="00DF0B97" w:rsidRDefault="006350FD" w:rsidP="00DF0B97">
      <w:r w:rsidRPr="00DF0B97">
        <w:lastRenderedPageBreak/>
        <w:t xml:space="preserve">Resolución del Pleno del Instituto de Transparencia, Acceso a la Información Pública y Protección de Datos Personales del Estado de México y Municipios, con domicilio en Metepec, Estado de México, del </w:t>
      </w:r>
      <w:r w:rsidRPr="00DF0B97">
        <w:rPr>
          <w:b/>
        </w:rPr>
        <w:t>dos de julio de dos mil veinticinco.</w:t>
      </w:r>
    </w:p>
    <w:p w14:paraId="0824B5B1" w14:textId="77777777" w:rsidR="00617A93" w:rsidRPr="00DF0B97" w:rsidRDefault="00617A93" w:rsidP="00DF0B97"/>
    <w:p w14:paraId="035AF5E9" w14:textId="77777777" w:rsidR="00617A93" w:rsidRPr="00DF0B97" w:rsidRDefault="006350FD" w:rsidP="00DF0B97">
      <w:r w:rsidRPr="00DF0B97">
        <w:rPr>
          <w:b/>
        </w:rPr>
        <w:t xml:space="preserve">VISTOS </w:t>
      </w:r>
      <w:r w:rsidRPr="00DF0B97">
        <w:t xml:space="preserve">los expedientes formados con motivo de los Recursos de Revisión </w:t>
      </w:r>
      <w:bookmarkStart w:id="2" w:name="_GoBack"/>
      <w:r w:rsidRPr="009F4E0E">
        <w:rPr>
          <w:b/>
        </w:rPr>
        <w:t>04707/INFOEM/IP/RR/2025 y 04708/INFOEM/IP/RR/2025 acumulados</w:t>
      </w:r>
      <w:bookmarkEnd w:id="2"/>
      <w:r w:rsidRPr="00DF0B97">
        <w:t xml:space="preserve"> interpuestos por </w:t>
      </w:r>
      <w:r w:rsidRPr="00DF0B97">
        <w:rPr>
          <w:b/>
        </w:rPr>
        <w:t>una persona de manera anónima</w:t>
      </w:r>
      <w:r w:rsidRPr="00DF0B97">
        <w:t xml:space="preserve">, a quien en lo subsecuente se le denominará </w:t>
      </w:r>
      <w:r w:rsidRPr="00DF0B97">
        <w:rPr>
          <w:b/>
        </w:rPr>
        <w:t>LA PARTE RECURRENTE</w:t>
      </w:r>
      <w:r w:rsidRPr="00DF0B97">
        <w:t xml:space="preserve">, en contra de las respuestas emitidas por el </w:t>
      </w:r>
      <w:r w:rsidRPr="00DF0B97">
        <w:rPr>
          <w:b/>
        </w:rPr>
        <w:t xml:space="preserve">Ayuntamiento de </w:t>
      </w:r>
      <w:proofErr w:type="spellStart"/>
      <w:r w:rsidRPr="00DF0B97">
        <w:rPr>
          <w:b/>
        </w:rPr>
        <w:t>Polotitlán</w:t>
      </w:r>
      <w:proofErr w:type="spellEnd"/>
      <w:r w:rsidRPr="00DF0B97">
        <w:t xml:space="preserve">, en adelante </w:t>
      </w:r>
      <w:r w:rsidRPr="00DF0B97">
        <w:rPr>
          <w:b/>
        </w:rPr>
        <w:t>EL SUJETO OBLIGADO</w:t>
      </w:r>
      <w:r w:rsidRPr="00DF0B97">
        <w:t>, se emite la presente Resolución con base en los Antecedentes y Considerandos que se exponen a continuación:</w:t>
      </w:r>
    </w:p>
    <w:p w14:paraId="53989E5F" w14:textId="77777777" w:rsidR="00617A93" w:rsidRPr="00DF0B97" w:rsidRDefault="00617A93" w:rsidP="00DF0B97"/>
    <w:p w14:paraId="21007B3B" w14:textId="77777777" w:rsidR="00617A93" w:rsidRPr="00DF0B97" w:rsidRDefault="006350FD" w:rsidP="00DF0B97">
      <w:pPr>
        <w:pStyle w:val="Ttulo1"/>
      </w:pPr>
      <w:bookmarkStart w:id="3" w:name="_Toc202417900"/>
      <w:r w:rsidRPr="00DF0B97">
        <w:t>ANTECEDENTES</w:t>
      </w:r>
      <w:bookmarkEnd w:id="3"/>
    </w:p>
    <w:p w14:paraId="2A843C4F" w14:textId="77777777" w:rsidR="00617A93" w:rsidRPr="00DF0B97" w:rsidRDefault="00617A93" w:rsidP="00DF0B97"/>
    <w:p w14:paraId="2E0A6D2E" w14:textId="77777777" w:rsidR="00617A93" w:rsidRPr="00DF0B97" w:rsidRDefault="006350FD" w:rsidP="00DF0B97">
      <w:pPr>
        <w:pStyle w:val="Ttulo2"/>
        <w:jc w:val="left"/>
      </w:pPr>
      <w:bookmarkStart w:id="4" w:name="_Toc202417901"/>
      <w:r w:rsidRPr="00DF0B97">
        <w:t>DE LAS SOLICITUDES DE INFORMACIÓN</w:t>
      </w:r>
      <w:bookmarkEnd w:id="4"/>
    </w:p>
    <w:p w14:paraId="610B4651" w14:textId="77777777" w:rsidR="00617A93" w:rsidRPr="00DF0B97" w:rsidRDefault="006350FD" w:rsidP="00DF0B97">
      <w:pPr>
        <w:pStyle w:val="Ttulo3"/>
      </w:pPr>
      <w:bookmarkStart w:id="5" w:name="_Toc202417902"/>
      <w:r w:rsidRPr="00DF0B97">
        <w:t>a) Solicitudes de información</w:t>
      </w:r>
      <w:bookmarkEnd w:id="5"/>
    </w:p>
    <w:p w14:paraId="08956BA5" w14:textId="77777777" w:rsidR="00617A93" w:rsidRPr="00DF0B97" w:rsidRDefault="006350FD" w:rsidP="00DF0B97">
      <w:pPr>
        <w:spacing w:after="240"/>
      </w:pPr>
      <w:r w:rsidRPr="00DF0B97">
        <w:t xml:space="preserve">El </w:t>
      </w:r>
      <w:r w:rsidRPr="00DF0B97">
        <w:rPr>
          <w:b/>
        </w:rPr>
        <w:t>seis de marzo dos mil veinticinco,</w:t>
      </w:r>
      <w:r w:rsidRPr="00DF0B97">
        <w:t xml:space="preserve"> </w:t>
      </w:r>
      <w:r w:rsidRPr="00DF0B97">
        <w:rPr>
          <w:b/>
        </w:rPr>
        <w:t>LA PARTE RECURRENTE</w:t>
      </w:r>
      <w:r w:rsidRPr="00DF0B97">
        <w:t xml:space="preserve"> presentó las solicitudes de acceso a la información pública ante </w:t>
      </w:r>
      <w:r w:rsidRPr="00DF0B97">
        <w:rPr>
          <w:b/>
        </w:rPr>
        <w:t>EL</w:t>
      </w:r>
      <w:r w:rsidRPr="00DF0B97">
        <w:t xml:space="preserve"> </w:t>
      </w:r>
      <w:r w:rsidRPr="00DF0B97">
        <w:rPr>
          <w:b/>
        </w:rPr>
        <w:t>SUJETO OBLIGADO</w:t>
      </w:r>
      <w:r w:rsidRPr="00DF0B97">
        <w:t>, a través del Sistema de Acceso a la Información</w:t>
      </w:r>
      <w:r w:rsidRPr="00DF0B97">
        <w:rPr>
          <w:b/>
        </w:rPr>
        <w:t xml:space="preserve"> </w:t>
      </w:r>
      <w:r w:rsidRPr="00DF0B97">
        <w:t>(SAIMEX). Dichas solicitudes quedaron registradas con el número de folio</w:t>
      </w:r>
      <w:r w:rsidRPr="00DF0B97">
        <w:rPr>
          <w:b/>
        </w:rPr>
        <w:t xml:space="preserve"> 00028/POLOTI/IP/2025 y 00027/POLOTI/IP/2025,</w:t>
      </w:r>
      <w:r w:rsidRPr="00DF0B97">
        <w:t xml:space="preserve"> en ella se requirió la siguiente información:</w:t>
      </w:r>
    </w:p>
    <w:tbl>
      <w:tblPr>
        <w:tblStyle w:val="a2"/>
        <w:tblW w:w="823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4845"/>
      </w:tblGrid>
      <w:tr w:rsidR="00DF0B97" w:rsidRPr="00DF0B97" w14:paraId="666F04F1" w14:textId="77777777">
        <w:trPr>
          <w:trHeight w:val="731"/>
          <w:tblHeader/>
          <w:jc w:val="center"/>
        </w:trPr>
        <w:tc>
          <w:tcPr>
            <w:tcW w:w="3392" w:type="dxa"/>
            <w:shd w:val="clear" w:color="auto" w:fill="000000"/>
            <w:tcMar>
              <w:top w:w="100" w:type="dxa"/>
              <w:left w:w="100" w:type="dxa"/>
              <w:bottom w:w="100" w:type="dxa"/>
              <w:right w:w="100" w:type="dxa"/>
            </w:tcMar>
          </w:tcPr>
          <w:p w14:paraId="674F40BA" w14:textId="77777777" w:rsidR="00617A93" w:rsidRPr="00DF0B97" w:rsidRDefault="006350FD" w:rsidP="00DF0B97">
            <w:pPr>
              <w:widowControl w:val="0"/>
              <w:pBdr>
                <w:top w:val="nil"/>
                <w:left w:val="nil"/>
                <w:bottom w:val="nil"/>
                <w:right w:val="nil"/>
                <w:between w:val="nil"/>
              </w:pBdr>
              <w:jc w:val="center"/>
              <w:rPr>
                <w:rFonts w:ascii="Palatino Linotype" w:eastAsia="Palatino Linotype" w:hAnsi="Palatino Linotype" w:cs="Palatino Linotype"/>
                <w:b/>
              </w:rPr>
            </w:pPr>
            <w:r w:rsidRPr="00DF0B97">
              <w:rPr>
                <w:rFonts w:ascii="Palatino Linotype" w:eastAsia="Palatino Linotype" w:hAnsi="Palatino Linotype" w:cs="Palatino Linotype"/>
                <w:b/>
              </w:rPr>
              <w:t>Número de Folio de la Solicitud</w:t>
            </w:r>
          </w:p>
        </w:tc>
        <w:tc>
          <w:tcPr>
            <w:tcW w:w="4845" w:type="dxa"/>
            <w:shd w:val="clear" w:color="auto" w:fill="000000"/>
            <w:tcMar>
              <w:top w:w="100" w:type="dxa"/>
              <w:left w:w="100" w:type="dxa"/>
              <w:bottom w:w="100" w:type="dxa"/>
              <w:right w:w="100" w:type="dxa"/>
            </w:tcMar>
          </w:tcPr>
          <w:p w14:paraId="66730AB7" w14:textId="77777777" w:rsidR="00617A93" w:rsidRPr="00DF0B97" w:rsidRDefault="006350FD" w:rsidP="00DF0B97">
            <w:pPr>
              <w:widowControl w:val="0"/>
              <w:pBdr>
                <w:top w:val="nil"/>
                <w:left w:val="nil"/>
                <w:bottom w:val="nil"/>
                <w:right w:val="nil"/>
                <w:between w:val="nil"/>
              </w:pBdr>
              <w:jc w:val="center"/>
              <w:rPr>
                <w:rFonts w:ascii="Palatino Linotype" w:eastAsia="Palatino Linotype" w:hAnsi="Palatino Linotype" w:cs="Palatino Linotype"/>
                <w:b/>
              </w:rPr>
            </w:pPr>
            <w:r w:rsidRPr="00DF0B97">
              <w:rPr>
                <w:rFonts w:ascii="Palatino Linotype" w:eastAsia="Palatino Linotype" w:hAnsi="Palatino Linotype" w:cs="Palatino Linotype"/>
                <w:b/>
              </w:rPr>
              <w:t xml:space="preserve">Solicitud </w:t>
            </w:r>
          </w:p>
        </w:tc>
      </w:tr>
      <w:tr w:rsidR="00DF0B97" w:rsidRPr="00DF0B97" w14:paraId="3B4D82A9" w14:textId="77777777">
        <w:trPr>
          <w:trHeight w:val="711"/>
          <w:jc w:val="center"/>
        </w:trPr>
        <w:tc>
          <w:tcPr>
            <w:tcW w:w="3392" w:type="dxa"/>
            <w:shd w:val="clear" w:color="auto" w:fill="auto"/>
            <w:tcMar>
              <w:top w:w="100" w:type="dxa"/>
              <w:left w:w="100" w:type="dxa"/>
              <w:bottom w:w="100" w:type="dxa"/>
              <w:right w:w="100" w:type="dxa"/>
            </w:tcMar>
            <w:vAlign w:val="center"/>
          </w:tcPr>
          <w:p w14:paraId="4C1D720F" w14:textId="77777777" w:rsidR="00617A93" w:rsidRPr="00DF0B97" w:rsidRDefault="006350FD" w:rsidP="00DF0B97">
            <w:pPr>
              <w:widowControl w:val="0"/>
              <w:pBdr>
                <w:top w:val="nil"/>
                <w:left w:val="nil"/>
                <w:bottom w:val="nil"/>
                <w:right w:val="nil"/>
                <w:between w:val="nil"/>
              </w:pBdr>
              <w:jc w:val="center"/>
              <w:rPr>
                <w:rFonts w:ascii="Palatino Linotype" w:eastAsia="Palatino Linotype" w:hAnsi="Palatino Linotype" w:cs="Palatino Linotype"/>
              </w:rPr>
            </w:pPr>
            <w:r w:rsidRPr="00DF0B97">
              <w:rPr>
                <w:rFonts w:ascii="Palatino Linotype" w:eastAsia="Palatino Linotype" w:hAnsi="Palatino Linotype" w:cs="Palatino Linotype"/>
                <w:b/>
              </w:rPr>
              <w:t>00028/POLOTI/IP/2025</w:t>
            </w:r>
          </w:p>
        </w:tc>
        <w:tc>
          <w:tcPr>
            <w:tcW w:w="4845" w:type="dxa"/>
            <w:shd w:val="clear" w:color="auto" w:fill="auto"/>
            <w:tcMar>
              <w:top w:w="100" w:type="dxa"/>
              <w:left w:w="100" w:type="dxa"/>
              <w:bottom w:w="100" w:type="dxa"/>
              <w:right w:w="100" w:type="dxa"/>
            </w:tcMar>
          </w:tcPr>
          <w:p w14:paraId="20AD817E" w14:textId="77777777" w:rsidR="00617A93" w:rsidRPr="00DF0B97" w:rsidRDefault="006350FD" w:rsidP="00DF0B97">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DF0B97">
              <w:rPr>
                <w:rFonts w:ascii="Palatino Linotype" w:eastAsia="Palatino Linotype" w:hAnsi="Palatino Linotype" w:cs="Palatino Linotype"/>
                <w:i/>
                <w:sz w:val="20"/>
                <w:szCs w:val="20"/>
              </w:rPr>
              <w:t>“SOLICITO ME ENVIEN EL PADRON DE PROVEDORES QUE TIENE EL MUNICIPIO” (Sic)</w:t>
            </w:r>
          </w:p>
        </w:tc>
      </w:tr>
      <w:tr w:rsidR="00617A93" w:rsidRPr="00DF0B97" w14:paraId="7CFB1341" w14:textId="77777777">
        <w:trPr>
          <w:trHeight w:val="711"/>
          <w:jc w:val="center"/>
        </w:trPr>
        <w:tc>
          <w:tcPr>
            <w:tcW w:w="3392" w:type="dxa"/>
            <w:shd w:val="clear" w:color="auto" w:fill="auto"/>
            <w:tcMar>
              <w:top w:w="100" w:type="dxa"/>
              <w:left w:w="100" w:type="dxa"/>
              <w:bottom w:w="100" w:type="dxa"/>
              <w:right w:w="100" w:type="dxa"/>
            </w:tcMar>
            <w:vAlign w:val="center"/>
          </w:tcPr>
          <w:p w14:paraId="279A569A" w14:textId="77777777" w:rsidR="00617A93" w:rsidRPr="00DF0B97" w:rsidRDefault="006350FD" w:rsidP="00DF0B97">
            <w:pPr>
              <w:widowControl w:val="0"/>
              <w:pBdr>
                <w:top w:val="nil"/>
                <w:left w:val="nil"/>
                <w:bottom w:val="nil"/>
                <w:right w:val="nil"/>
                <w:between w:val="nil"/>
              </w:pBdr>
              <w:jc w:val="center"/>
              <w:rPr>
                <w:rFonts w:ascii="Palatino Linotype" w:eastAsia="Palatino Linotype" w:hAnsi="Palatino Linotype" w:cs="Palatino Linotype"/>
                <w:b/>
              </w:rPr>
            </w:pPr>
            <w:r w:rsidRPr="00DF0B97">
              <w:rPr>
                <w:rFonts w:ascii="Palatino Linotype" w:eastAsia="Palatino Linotype" w:hAnsi="Palatino Linotype" w:cs="Palatino Linotype"/>
                <w:b/>
              </w:rPr>
              <w:lastRenderedPageBreak/>
              <w:t>00027/POLOTI/IP/2025</w:t>
            </w:r>
          </w:p>
        </w:tc>
        <w:tc>
          <w:tcPr>
            <w:tcW w:w="4845" w:type="dxa"/>
            <w:shd w:val="clear" w:color="auto" w:fill="auto"/>
            <w:tcMar>
              <w:top w:w="100" w:type="dxa"/>
              <w:left w:w="100" w:type="dxa"/>
              <w:bottom w:w="100" w:type="dxa"/>
              <w:right w:w="100" w:type="dxa"/>
            </w:tcMar>
          </w:tcPr>
          <w:p w14:paraId="66F9172D" w14:textId="77777777" w:rsidR="00617A93" w:rsidRPr="00DF0B97" w:rsidRDefault="006350FD" w:rsidP="00DF0B97">
            <w:pPr>
              <w:widowControl w:val="0"/>
              <w:pBdr>
                <w:top w:val="nil"/>
                <w:left w:val="nil"/>
                <w:bottom w:val="nil"/>
                <w:right w:val="nil"/>
                <w:between w:val="nil"/>
              </w:pBdr>
              <w:rPr>
                <w:rFonts w:ascii="Palatino Linotype" w:eastAsia="Palatino Linotype" w:hAnsi="Palatino Linotype" w:cs="Palatino Linotype"/>
                <w:sz w:val="20"/>
                <w:szCs w:val="20"/>
              </w:rPr>
            </w:pPr>
            <w:r w:rsidRPr="00DF0B97">
              <w:rPr>
                <w:rFonts w:ascii="Palatino Linotype" w:eastAsia="Palatino Linotype" w:hAnsi="Palatino Linotype" w:cs="Palatino Linotype"/>
                <w:i/>
                <w:sz w:val="20"/>
                <w:szCs w:val="20"/>
              </w:rPr>
              <w:t>“SOLICITO ME ENVIEN EL PADRON DE PROVEDORES QUE TIENE EL MUNICIPIO” (Sic)</w:t>
            </w:r>
          </w:p>
        </w:tc>
      </w:tr>
    </w:tbl>
    <w:p w14:paraId="471E92C2" w14:textId="77777777" w:rsidR="00617A93" w:rsidRPr="00DF0B97" w:rsidRDefault="00617A93" w:rsidP="00DF0B97">
      <w:pPr>
        <w:spacing w:after="240"/>
      </w:pPr>
    </w:p>
    <w:p w14:paraId="7AF0F6E9" w14:textId="77777777" w:rsidR="00617A93" w:rsidRPr="00DF0B97" w:rsidRDefault="006350FD" w:rsidP="00DF0B97">
      <w:pPr>
        <w:tabs>
          <w:tab w:val="left" w:pos="4667"/>
        </w:tabs>
        <w:ind w:left="567" w:right="567"/>
      </w:pPr>
      <w:r w:rsidRPr="00DF0B97">
        <w:rPr>
          <w:b/>
        </w:rPr>
        <w:t>Modalidad de entrega</w:t>
      </w:r>
      <w:r w:rsidRPr="00DF0B97">
        <w:t>: a</w:t>
      </w:r>
      <w:r w:rsidRPr="00DF0B97">
        <w:rPr>
          <w:i/>
        </w:rPr>
        <w:t xml:space="preserve"> través del </w:t>
      </w:r>
      <w:r w:rsidRPr="00DF0B97">
        <w:rPr>
          <w:b/>
          <w:i/>
        </w:rPr>
        <w:t>SAIMEX</w:t>
      </w:r>
      <w:r w:rsidRPr="00DF0B97">
        <w:rPr>
          <w:i/>
        </w:rPr>
        <w:t>.</w:t>
      </w:r>
    </w:p>
    <w:p w14:paraId="093D5211" w14:textId="77777777" w:rsidR="00617A93" w:rsidRPr="00DF0B97" w:rsidRDefault="00617A93" w:rsidP="00DF0B97">
      <w:pPr>
        <w:ind w:right="-28"/>
        <w:rPr>
          <w:i/>
        </w:rPr>
      </w:pPr>
    </w:p>
    <w:p w14:paraId="10820EC0" w14:textId="77777777" w:rsidR="00617A93" w:rsidRPr="00DF0B97" w:rsidRDefault="006350FD" w:rsidP="00DF0B97">
      <w:pPr>
        <w:pStyle w:val="Ttulo3"/>
      </w:pPr>
      <w:bookmarkStart w:id="6" w:name="_Toc202417903"/>
      <w:r w:rsidRPr="00DF0B97">
        <w:t>b) Respuestas del Sujeto Obligado</w:t>
      </w:r>
      <w:bookmarkEnd w:id="6"/>
    </w:p>
    <w:p w14:paraId="687C948B" w14:textId="77777777" w:rsidR="00617A93" w:rsidRPr="00DF0B97" w:rsidRDefault="006350FD" w:rsidP="00DF0B97">
      <w:pPr>
        <w:pBdr>
          <w:top w:val="nil"/>
          <w:left w:val="nil"/>
          <w:bottom w:val="nil"/>
          <w:right w:val="nil"/>
          <w:between w:val="nil"/>
        </w:pBdr>
        <w:spacing w:after="240"/>
      </w:pPr>
      <w:r w:rsidRPr="00DF0B97">
        <w:t xml:space="preserve">El </w:t>
      </w:r>
      <w:r w:rsidRPr="00DF0B97">
        <w:rPr>
          <w:b/>
        </w:rPr>
        <w:t>veintisiete de marzo de dos mil veinticinco</w:t>
      </w:r>
      <w:r w:rsidRPr="00DF0B97">
        <w:t xml:space="preserve">, el Titular de la Unidad de Transparencia del </w:t>
      </w:r>
      <w:r w:rsidRPr="00DF0B97">
        <w:rPr>
          <w:b/>
        </w:rPr>
        <w:t>SUJETO OBLIGADO</w:t>
      </w:r>
      <w:r w:rsidRPr="00DF0B97">
        <w:t xml:space="preserve"> notificó las siguientes respuestas a través del </w:t>
      </w:r>
      <w:r w:rsidRPr="00DF0B97">
        <w:rPr>
          <w:b/>
        </w:rPr>
        <w:t>SAIMEX</w:t>
      </w:r>
      <w:r w:rsidRPr="00DF0B97">
        <w:t xml:space="preserve"> en los siguientes términos:</w:t>
      </w:r>
    </w:p>
    <w:p w14:paraId="0E5B8C90" w14:textId="77777777" w:rsidR="00617A93" w:rsidRPr="00DF0B97" w:rsidRDefault="006350FD" w:rsidP="00DF0B97">
      <w:pPr>
        <w:pBdr>
          <w:top w:val="nil"/>
          <w:left w:val="nil"/>
          <w:bottom w:val="nil"/>
          <w:right w:val="nil"/>
          <w:between w:val="nil"/>
        </w:pBdr>
        <w:rPr>
          <w:b/>
        </w:rPr>
      </w:pPr>
      <w:r w:rsidRPr="00DF0B97">
        <w:rPr>
          <w:b/>
        </w:rPr>
        <w:t>00028/POLOTI/IP/2025</w:t>
      </w:r>
    </w:p>
    <w:p w14:paraId="692C31A6" w14:textId="77777777" w:rsidR="00617A93" w:rsidRPr="00DF0B97" w:rsidRDefault="00617A93" w:rsidP="00DF0B97">
      <w:pPr>
        <w:pBdr>
          <w:top w:val="nil"/>
          <w:left w:val="nil"/>
          <w:bottom w:val="nil"/>
          <w:right w:val="nil"/>
          <w:between w:val="nil"/>
        </w:pBdr>
        <w:rPr>
          <w:b/>
        </w:rPr>
      </w:pPr>
    </w:p>
    <w:p w14:paraId="5F799621" w14:textId="77777777" w:rsidR="00617A93" w:rsidRPr="00DF0B97" w:rsidRDefault="006350FD" w:rsidP="00DF0B97">
      <w:pPr>
        <w:pStyle w:val="Puesto"/>
        <w:ind w:firstLine="567"/>
        <w:rPr>
          <w:color w:val="auto"/>
        </w:rPr>
      </w:pPr>
      <w:r w:rsidRPr="00DF0B97">
        <w:rPr>
          <w:color w:val="auto"/>
        </w:rPr>
        <w:t>“Folio de la solicitud: 00028/POLOTI/IP/2025</w:t>
      </w:r>
    </w:p>
    <w:p w14:paraId="56814E3F" w14:textId="77777777" w:rsidR="00617A93" w:rsidRPr="00DF0B97" w:rsidRDefault="00617A93" w:rsidP="00DF0B97"/>
    <w:p w14:paraId="39A3B40F" w14:textId="77777777" w:rsidR="00617A93" w:rsidRPr="00DF0B97" w:rsidRDefault="006350FD" w:rsidP="00DF0B97">
      <w:pPr>
        <w:pStyle w:val="Puesto"/>
        <w:ind w:firstLine="567"/>
        <w:rPr>
          <w:color w:val="auto"/>
        </w:rPr>
      </w:pPr>
      <w:r w:rsidRPr="00DF0B97">
        <w:rPr>
          <w:color w:val="auto"/>
        </w:rPr>
        <w:t xml:space="preserve">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00028/POLOTI/IP/2025, recibida a través del sistema de acceso a la información (SAIMEX), con fecha 06/03/2025, dirigida al ayuntamiento de </w:t>
      </w:r>
      <w:proofErr w:type="spellStart"/>
      <w:r w:rsidRPr="00DF0B97">
        <w:rPr>
          <w:color w:val="auto"/>
        </w:rPr>
        <w:t>Polotitlán</w:t>
      </w:r>
      <w:proofErr w:type="spellEnd"/>
      <w:r w:rsidRPr="00DF0B97">
        <w:rPr>
          <w:color w:val="auto"/>
        </w:rPr>
        <w:t xml:space="preserve">, Estado de México, En base a lo anterior y conforme al artículo 152 de la Ley de Transparencia y Acceso a la Información Pública del Estado de México y Municipios, se adjunta en formato </w:t>
      </w:r>
      <w:proofErr w:type="spellStart"/>
      <w:r w:rsidRPr="00DF0B97">
        <w:rPr>
          <w:color w:val="auto"/>
        </w:rPr>
        <w:t>pdf</w:t>
      </w:r>
      <w:proofErr w:type="spellEnd"/>
      <w:r w:rsidRPr="00DF0B97">
        <w:rPr>
          <w:color w:val="auto"/>
        </w:rPr>
        <w:t xml:space="preserve"> la información solicitada.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583F6FE0" w14:textId="77777777" w:rsidR="00617A93" w:rsidRPr="00DF0B97" w:rsidRDefault="00617A93" w:rsidP="00DF0B97"/>
    <w:p w14:paraId="14B3C8B5" w14:textId="77777777" w:rsidR="00617A93" w:rsidRPr="00DF0B97" w:rsidRDefault="006350FD" w:rsidP="00DF0B97">
      <w:pPr>
        <w:pStyle w:val="Puesto"/>
        <w:ind w:firstLine="567"/>
        <w:rPr>
          <w:color w:val="auto"/>
        </w:rPr>
      </w:pPr>
      <w:r w:rsidRPr="00DF0B97">
        <w:rPr>
          <w:color w:val="auto"/>
        </w:rPr>
        <w:lastRenderedPageBreak/>
        <w:t>ATENTAMENTE</w:t>
      </w:r>
    </w:p>
    <w:p w14:paraId="5027838C" w14:textId="77777777" w:rsidR="00617A93" w:rsidRPr="00DF0B97" w:rsidRDefault="00617A93" w:rsidP="00DF0B97"/>
    <w:p w14:paraId="16EE69C1" w14:textId="77777777" w:rsidR="00617A93" w:rsidRPr="00DF0B97" w:rsidRDefault="006350FD" w:rsidP="00DF0B97">
      <w:pPr>
        <w:pStyle w:val="Puesto"/>
        <w:ind w:firstLine="567"/>
        <w:rPr>
          <w:color w:val="auto"/>
        </w:rPr>
      </w:pPr>
      <w:r w:rsidRPr="00DF0B97">
        <w:rPr>
          <w:color w:val="auto"/>
        </w:rPr>
        <w:t>ING FREDDY CASTILLO ROSALES” (Sic)</w:t>
      </w:r>
    </w:p>
    <w:p w14:paraId="535BC710" w14:textId="77777777" w:rsidR="00617A93" w:rsidRPr="00DF0B97" w:rsidRDefault="00617A93" w:rsidP="00DF0B97"/>
    <w:p w14:paraId="02F08243" w14:textId="77777777" w:rsidR="00617A93" w:rsidRPr="00DF0B97" w:rsidRDefault="006350FD" w:rsidP="00DF0B97">
      <w:pPr>
        <w:spacing w:after="240"/>
        <w:ind w:right="-28"/>
      </w:pPr>
      <w:r w:rsidRPr="00DF0B97">
        <w:t xml:space="preserve">Asimismo, </w:t>
      </w:r>
      <w:r w:rsidRPr="00DF0B97">
        <w:rPr>
          <w:b/>
        </w:rPr>
        <w:t xml:space="preserve">EL SUJETO OBLIGADO </w:t>
      </w:r>
      <w:r w:rsidRPr="00DF0B97">
        <w:t xml:space="preserve">adjuntó a su respuesta el archivo electrónico denominado </w:t>
      </w:r>
      <w:r w:rsidRPr="00DF0B97">
        <w:rPr>
          <w:b/>
        </w:rPr>
        <w:t>“Soli28.pdf”</w:t>
      </w:r>
      <w:r w:rsidRPr="00DF0B97">
        <w:t xml:space="preserve"> el que consiste en el oficio de número ADMON/13/2025, del once de marzo de dos mil veinticinco, dirigido a la Titular de la Unidad de Transparencia, mediante el cual la Directora de Administración refirió remitir anexo el padrón de proveedores de esta administración.</w:t>
      </w:r>
    </w:p>
    <w:p w14:paraId="5FC208D3" w14:textId="77777777" w:rsidR="00617A93" w:rsidRPr="00DF0B97" w:rsidRDefault="006350FD" w:rsidP="00DF0B97">
      <w:pPr>
        <w:pBdr>
          <w:top w:val="nil"/>
          <w:left w:val="nil"/>
          <w:bottom w:val="nil"/>
          <w:right w:val="nil"/>
          <w:between w:val="nil"/>
        </w:pBdr>
        <w:spacing w:after="240"/>
        <w:rPr>
          <w:b/>
        </w:rPr>
      </w:pPr>
      <w:r w:rsidRPr="00DF0B97">
        <w:rPr>
          <w:b/>
        </w:rPr>
        <w:t>00027/POLOTI/IP/2025</w:t>
      </w:r>
    </w:p>
    <w:p w14:paraId="31D9613F" w14:textId="77777777" w:rsidR="00617A93" w:rsidRPr="00DF0B97" w:rsidRDefault="006350FD" w:rsidP="00DF0B97">
      <w:pPr>
        <w:pStyle w:val="Puesto"/>
        <w:ind w:firstLine="567"/>
        <w:rPr>
          <w:color w:val="auto"/>
        </w:rPr>
      </w:pPr>
      <w:r w:rsidRPr="00DF0B97">
        <w:rPr>
          <w:color w:val="auto"/>
        </w:rPr>
        <w:t>“Folio de la solicitud: 00027/POLOTI/IP/2025</w:t>
      </w:r>
    </w:p>
    <w:p w14:paraId="7B746927" w14:textId="77777777" w:rsidR="00617A93" w:rsidRPr="00DF0B97" w:rsidRDefault="00617A93" w:rsidP="00DF0B97"/>
    <w:p w14:paraId="3BF2F102" w14:textId="77777777" w:rsidR="00617A93" w:rsidRPr="00DF0B97" w:rsidRDefault="006350FD" w:rsidP="00DF0B97">
      <w:pPr>
        <w:pStyle w:val="Puesto"/>
        <w:ind w:firstLine="567"/>
        <w:rPr>
          <w:color w:val="auto"/>
        </w:rPr>
      </w:pPr>
      <w:r w:rsidRPr="00DF0B97">
        <w:rPr>
          <w:color w:val="auto"/>
        </w:rPr>
        <w:t xml:space="preserve">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00027/POLOTI/IP/2025, recibida a través del sistema de acceso a la información (SAIMEX), con fecha 06/03/2025, dirigida al ayuntamiento de </w:t>
      </w:r>
      <w:proofErr w:type="spellStart"/>
      <w:r w:rsidRPr="00DF0B97">
        <w:rPr>
          <w:color w:val="auto"/>
        </w:rPr>
        <w:t>Polotitlán</w:t>
      </w:r>
      <w:proofErr w:type="spellEnd"/>
      <w:r w:rsidRPr="00DF0B97">
        <w:rPr>
          <w:color w:val="auto"/>
        </w:rPr>
        <w:t xml:space="preserve">, Estado de México, En base a lo anterior y conforme al artículo 152 de la Ley de Transparencia y Acceso a la Información Pública del Estado de México y Municipios, se adjunta en formato </w:t>
      </w:r>
      <w:proofErr w:type="spellStart"/>
      <w:r w:rsidRPr="00DF0B97">
        <w:rPr>
          <w:color w:val="auto"/>
        </w:rPr>
        <w:t>pdf</w:t>
      </w:r>
      <w:proofErr w:type="spellEnd"/>
      <w:r w:rsidRPr="00DF0B97">
        <w:rPr>
          <w:color w:val="auto"/>
        </w:rPr>
        <w:t xml:space="preserve"> la información solicitada.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7214ACAB" w14:textId="77777777" w:rsidR="00617A93" w:rsidRPr="00DF0B97" w:rsidRDefault="00617A93" w:rsidP="00DF0B97"/>
    <w:p w14:paraId="1E311F3F" w14:textId="77777777" w:rsidR="00617A93" w:rsidRPr="00DF0B97" w:rsidRDefault="006350FD" w:rsidP="00DF0B97">
      <w:pPr>
        <w:pStyle w:val="Puesto"/>
        <w:ind w:firstLine="567"/>
        <w:rPr>
          <w:color w:val="auto"/>
        </w:rPr>
      </w:pPr>
      <w:r w:rsidRPr="00DF0B97">
        <w:rPr>
          <w:color w:val="auto"/>
        </w:rPr>
        <w:t>ATENTAMENTE</w:t>
      </w:r>
    </w:p>
    <w:p w14:paraId="5D8888EE" w14:textId="77777777" w:rsidR="00617A93" w:rsidRPr="00DF0B97" w:rsidRDefault="00617A93" w:rsidP="00DF0B97"/>
    <w:p w14:paraId="59F9F285" w14:textId="77777777" w:rsidR="00617A93" w:rsidRPr="00DF0B97" w:rsidRDefault="006350FD" w:rsidP="00DF0B97">
      <w:pPr>
        <w:pStyle w:val="Puesto"/>
        <w:ind w:firstLine="567"/>
        <w:rPr>
          <w:color w:val="auto"/>
        </w:rPr>
      </w:pPr>
      <w:r w:rsidRPr="00DF0B97">
        <w:rPr>
          <w:color w:val="auto"/>
        </w:rPr>
        <w:t>ING FREDDY CASTILLO ROSALES” (Sic)</w:t>
      </w:r>
    </w:p>
    <w:p w14:paraId="64D9ACE9" w14:textId="77777777" w:rsidR="00617A93" w:rsidRPr="00DF0B97" w:rsidRDefault="00617A93" w:rsidP="00DF0B97">
      <w:pPr>
        <w:ind w:right="-28"/>
      </w:pPr>
    </w:p>
    <w:p w14:paraId="0DCB4342" w14:textId="77777777" w:rsidR="00617A93" w:rsidRPr="00DF0B97" w:rsidRDefault="006350FD" w:rsidP="00DF0B97">
      <w:pPr>
        <w:spacing w:after="240"/>
        <w:ind w:right="-28"/>
      </w:pPr>
      <w:r w:rsidRPr="00DF0B97">
        <w:lastRenderedPageBreak/>
        <w:t xml:space="preserve">Asimismo, </w:t>
      </w:r>
      <w:r w:rsidRPr="00DF0B97">
        <w:rPr>
          <w:b/>
        </w:rPr>
        <w:t xml:space="preserve">EL SUJETO OBLIGADO </w:t>
      </w:r>
      <w:r w:rsidRPr="00DF0B97">
        <w:t xml:space="preserve">adjuntó a su respuesta el archivo electrónico denominado </w:t>
      </w:r>
      <w:r w:rsidRPr="00DF0B97">
        <w:rPr>
          <w:b/>
        </w:rPr>
        <w:t>“Soli27.pdf”</w:t>
      </w:r>
      <w:r w:rsidRPr="00DF0B97">
        <w:t xml:space="preserve"> el que consiste en el oficio de número ADMON/12/2025, del once de marzo de dos mil veinticinco, dirigido a la Titular de la Unidad de Transparencia, mediante el cual la Directora de Administración refirió remitir anexo el padrón de proveedores de esta administración.</w:t>
      </w:r>
    </w:p>
    <w:p w14:paraId="49E001EF" w14:textId="77777777" w:rsidR="00617A93" w:rsidRPr="00DF0B97" w:rsidRDefault="006350FD" w:rsidP="00DF0B97">
      <w:pPr>
        <w:pStyle w:val="Ttulo2"/>
        <w:jc w:val="left"/>
      </w:pPr>
      <w:bookmarkStart w:id="7" w:name="_Toc202417904"/>
      <w:r w:rsidRPr="00DF0B97">
        <w:t>DE LOS RECURSOS DE REVISIÓN</w:t>
      </w:r>
      <w:bookmarkEnd w:id="7"/>
    </w:p>
    <w:p w14:paraId="31B70830" w14:textId="77777777" w:rsidR="00617A93" w:rsidRPr="00DF0B97" w:rsidRDefault="006350FD" w:rsidP="00DF0B97">
      <w:pPr>
        <w:pStyle w:val="Ttulo3"/>
      </w:pPr>
      <w:bookmarkStart w:id="8" w:name="_Toc202417905"/>
      <w:r w:rsidRPr="00DF0B97">
        <w:t>a) Interposición de los Recursos de Revisión</w:t>
      </w:r>
      <w:bookmarkEnd w:id="8"/>
    </w:p>
    <w:p w14:paraId="55C1F586" w14:textId="77777777" w:rsidR="00617A93" w:rsidRPr="00DF0B97" w:rsidRDefault="006350FD" w:rsidP="00DF0B97">
      <w:pPr>
        <w:spacing w:after="240"/>
        <w:ind w:right="-28"/>
      </w:pPr>
      <w:r w:rsidRPr="00DF0B97">
        <w:t xml:space="preserve">El </w:t>
      </w:r>
      <w:r w:rsidRPr="00DF0B97">
        <w:rPr>
          <w:b/>
        </w:rPr>
        <w:t>veinticuatro de abril de dos mil veinticinco,</w:t>
      </w:r>
      <w:r w:rsidRPr="00DF0B97">
        <w:t xml:space="preserve"> </w:t>
      </w:r>
      <w:r w:rsidRPr="00DF0B97">
        <w:rPr>
          <w:b/>
        </w:rPr>
        <w:t>LA PARTE RECURRENTE</w:t>
      </w:r>
      <w:r w:rsidRPr="00DF0B97">
        <w:t xml:space="preserve"> interpuso los recursos de revisión en contra de las respuestas del </w:t>
      </w:r>
      <w:r w:rsidRPr="00DF0B97">
        <w:rPr>
          <w:b/>
        </w:rPr>
        <w:t>SUJETO OBLIGADO</w:t>
      </w:r>
      <w:r w:rsidRPr="00DF0B97">
        <w:t xml:space="preserve">, mismos que fueron registrados en </w:t>
      </w:r>
      <w:r w:rsidRPr="00DF0B97">
        <w:rPr>
          <w:b/>
        </w:rPr>
        <w:t>EL SAIMEX</w:t>
      </w:r>
      <w:r w:rsidRPr="00DF0B97">
        <w:t xml:space="preserve"> con los números de expediente </w:t>
      </w:r>
      <w:r w:rsidRPr="00DF0B97">
        <w:rPr>
          <w:b/>
        </w:rPr>
        <w:t>04707/INFOEM/IP/RR/2025</w:t>
      </w:r>
      <w:r w:rsidRPr="00DF0B97">
        <w:t xml:space="preserve"> y </w:t>
      </w:r>
      <w:r w:rsidRPr="00DF0B97">
        <w:rPr>
          <w:b/>
        </w:rPr>
        <w:t>04708/INFOEM/IP/RR/2025</w:t>
      </w:r>
      <w:r w:rsidRPr="00DF0B97">
        <w:t xml:space="preserve"> manifestando en ambos lo siguiente como:</w:t>
      </w:r>
    </w:p>
    <w:p w14:paraId="0CF4F897" w14:textId="77777777" w:rsidR="00617A93" w:rsidRPr="00DF0B97" w:rsidRDefault="006350FD" w:rsidP="00DF0B97">
      <w:pPr>
        <w:tabs>
          <w:tab w:val="left" w:pos="4667"/>
        </w:tabs>
        <w:ind w:left="567" w:right="539"/>
        <w:rPr>
          <w:b/>
        </w:rPr>
      </w:pPr>
      <w:r w:rsidRPr="00DF0B97">
        <w:rPr>
          <w:b/>
        </w:rPr>
        <w:t>ACTO IMPUGNADO</w:t>
      </w:r>
    </w:p>
    <w:p w14:paraId="2CF16357" w14:textId="77777777" w:rsidR="00617A93" w:rsidRPr="00DF0B97" w:rsidRDefault="006350FD" w:rsidP="00DF0B97">
      <w:pPr>
        <w:tabs>
          <w:tab w:val="left" w:pos="4667"/>
        </w:tabs>
        <w:spacing w:line="240" w:lineRule="auto"/>
        <w:ind w:left="567" w:right="539"/>
        <w:rPr>
          <w:i/>
        </w:rPr>
      </w:pPr>
      <w:r w:rsidRPr="00DF0B97">
        <w:rPr>
          <w:i/>
        </w:rPr>
        <w:t>“ME NIEGAN LA INFORMACION Y NO LA ATIENDEN COMO LO SOLICITE” (Sic)</w:t>
      </w:r>
    </w:p>
    <w:p w14:paraId="437CDA12" w14:textId="77777777" w:rsidR="00617A93" w:rsidRPr="00DF0B97" w:rsidRDefault="00617A93" w:rsidP="00DF0B97">
      <w:pPr>
        <w:tabs>
          <w:tab w:val="left" w:pos="4667"/>
        </w:tabs>
        <w:spacing w:line="240" w:lineRule="auto"/>
        <w:ind w:left="567" w:right="539"/>
        <w:rPr>
          <w:i/>
        </w:rPr>
      </w:pPr>
    </w:p>
    <w:p w14:paraId="27C6B9BC" w14:textId="77777777" w:rsidR="00617A93" w:rsidRPr="00DF0B97" w:rsidRDefault="006350FD" w:rsidP="00DF0B97">
      <w:pPr>
        <w:tabs>
          <w:tab w:val="left" w:pos="4667"/>
        </w:tabs>
        <w:spacing w:line="240" w:lineRule="auto"/>
        <w:ind w:left="567" w:right="539"/>
        <w:rPr>
          <w:b/>
        </w:rPr>
      </w:pPr>
      <w:r w:rsidRPr="00DF0B97">
        <w:rPr>
          <w:b/>
        </w:rPr>
        <w:t>RAZONES O MOTIVOS DE LA INCONFORMIDAD</w:t>
      </w:r>
    </w:p>
    <w:p w14:paraId="0DD028EF" w14:textId="77777777" w:rsidR="00617A93" w:rsidRPr="00DF0B97" w:rsidRDefault="00617A93" w:rsidP="00DF0B97">
      <w:pPr>
        <w:tabs>
          <w:tab w:val="left" w:pos="4667"/>
        </w:tabs>
        <w:spacing w:line="240" w:lineRule="auto"/>
        <w:ind w:left="567" w:right="539"/>
        <w:rPr>
          <w:b/>
        </w:rPr>
      </w:pPr>
    </w:p>
    <w:p w14:paraId="05BEFED1" w14:textId="77777777" w:rsidR="00617A93" w:rsidRPr="00DF0B97" w:rsidRDefault="006350FD" w:rsidP="00DF0B97">
      <w:pPr>
        <w:tabs>
          <w:tab w:val="left" w:pos="4667"/>
        </w:tabs>
        <w:spacing w:line="240" w:lineRule="auto"/>
        <w:ind w:left="567" w:right="539"/>
        <w:rPr>
          <w:i/>
        </w:rPr>
      </w:pPr>
      <w:r w:rsidRPr="00DF0B97">
        <w:rPr>
          <w:i/>
        </w:rPr>
        <w:t>“ME NIEGAN LA INFORMACION Y NO LA ATIENDEN COMO LO SOLICITE” (Sic)</w:t>
      </w:r>
    </w:p>
    <w:p w14:paraId="0B424EED" w14:textId="77777777" w:rsidR="00617A93" w:rsidRPr="00DF0B97" w:rsidRDefault="00617A93" w:rsidP="00DF0B97">
      <w:pPr>
        <w:tabs>
          <w:tab w:val="left" w:pos="4667"/>
        </w:tabs>
        <w:ind w:right="567"/>
        <w:rPr>
          <w:b/>
        </w:rPr>
      </w:pPr>
    </w:p>
    <w:p w14:paraId="09DA9A04" w14:textId="77777777" w:rsidR="00617A93" w:rsidRPr="00DF0B97" w:rsidRDefault="006350FD" w:rsidP="00DF0B97">
      <w:pPr>
        <w:pStyle w:val="Ttulo3"/>
      </w:pPr>
      <w:bookmarkStart w:id="9" w:name="_Toc202417906"/>
      <w:r w:rsidRPr="00DF0B97">
        <w:t>b) Turno de los Recursos de Revisión</w:t>
      </w:r>
      <w:bookmarkEnd w:id="9"/>
    </w:p>
    <w:p w14:paraId="22533C9C" w14:textId="77777777" w:rsidR="00617A93" w:rsidRPr="00DF0B97" w:rsidRDefault="006350FD" w:rsidP="00DF0B97">
      <w:r w:rsidRPr="00DF0B97">
        <w:t xml:space="preserve">Con fundamento en el artículo 185, fracción I de la Ley de Transparencia y Acceso a la Información Pública del Estado de México y Municipios, en fecha </w:t>
      </w:r>
      <w:r w:rsidRPr="00DF0B97">
        <w:rPr>
          <w:b/>
        </w:rPr>
        <w:t>veinticuatro de abril de dos mil veinticinco</w:t>
      </w:r>
      <w:r w:rsidRPr="00DF0B97">
        <w:t xml:space="preserve"> se turnaron los recursos de revisión a través del </w:t>
      </w:r>
      <w:r w:rsidRPr="00DF0B97">
        <w:rPr>
          <w:b/>
        </w:rPr>
        <w:t>SAIMEX</w:t>
      </w:r>
      <w:r w:rsidRPr="00DF0B97">
        <w:t xml:space="preserve"> de la siguiente manera; el recurso de revisión </w:t>
      </w:r>
      <w:r w:rsidRPr="00DF0B97">
        <w:rPr>
          <w:b/>
        </w:rPr>
        <w:t xml:space="preserve">04707/INFOEM/IP/RR/2025 </w:t>
      </w:r>
      <w:r w:rsidRPr="00DF0B97">
        <w:t xml:space="preserve">a la </w:t>
      </w:r>
      <w:r w:rsidRPr="00DF0B97">
        <w:rPr>
          <w:b/>
        </w:rPr>
        <w:t xml:space="preserve">Comisionada Sharon Cristina </w:t>
      </w:r>
      <w:r w:rsidRPr="00DF0B97">
        <w:rPr>
          <w:b/>
        </w:rPr>
        <w:lastRenderedPageBreak/>
        <w:t>Morales Martínez</w:t>
      </w:r>
      <w:r w:rsidRPr="00DF0B97">
        <w:t xml:space="preserve"> y el recurso de revisión </w:t>
      </w:r>
      <w:r w:rsidRPr="00DF0B97">
        <w:rPr>
          <w:b/>
        </w:rPr>
        <w:t xml:space="preserve">04708/INFOEM/IP/RR/2025 </w:t>
      </w:r>
      <w:r w:rsidRPr="00DF0B97">
        <w:t xml:space="preserve">a la </w:t>
      </w:r>
      <w:r w:rsidRPr="00DF0B97">
        <w:rPr>
          <w:b/>
        </w:rPr>
        <w:t xml:space="preserve">Comisionada María del Rosario Mejía Ayala </w:t>
      </w:r>
      <w:r w:rsidRPr="00DF0B97">
        <w:t xml:space="preserve">a efecto de decretar su admisión o </w:t>
      </w:r>
      <w:proofErr w:type="spellStart"/>
      <w:r w:rsidRPr="00DF0B97">
        <w:t>desechamiento</w:t>
      </w:r>
      <w:proofErr w:type="spellEnd"/>
      <w:r w:rsidRPr="00DF0B97">
        <w:t xml:space="preserve">. </w:t>
      </w:r>
    </w:p>
    <w:p w14:paraId="6E48E624" w14:textId="77777777" w:rsidR="00617A93" w:rsidRPr="00DF0B97" w:rsidRDefault="00617A93" w:rsidP="00DF0B97"/>
    <w:p w14:paraId="7DB1D921" w14:textId="77777777" w:rsidR="00617A93" w:rsidRPr="00DF0B97" w:rsidRDefault="006350FD" w:rsidP="00DF0B97">
      <w:pPr>
        <w:pStyle w:val="Ttulo3"/>
      </w:pPr>
      <w:bookmarkStart w:id="10" w:name="_Toc202417907"/>
      <w:r w:rsidRPr="00DF0B97">
        <w:t>c) Admisión de los Recursos de Revisión</w:t>
      </w:r>
      <w:bookmarkEnd w:id="10"/>
    </w:p>
    <w:p w14:paraId="2AE3B01D" w14:textId="77777777" w:rsidR="00617A93" w:rsidRPr="00DF0B97" w:rsidRDefault="006350FD" w:rsidP="00DF0B97">
      <w:r w:rsidRPr="00DF0B97">
        <w:t xml:space="preserve">En fechas </w:t>
      </w:r>
      <w:r w:rsidRPr="00DF0B97">
        <w:rPr>
          <w:b/>
        </w:rPr>
        <w:t xml:space="preserve">veinticinco y veintiocho de abril dos mil veinticinco, </w:t>
      </w:r>
      <w:r w:rsidRPr="00DF0B97">
        <w:t>se acordó la admisión a trámite de los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BE81C60" w14:textId="77777777" w:rsidR="00617A93" w:rsidRPr="00DF0B97" w:rsidRDefault="00617A93" w:rsidP="00DF0B97"/>
    <w:p w14:paraId="129598E5" w14:textId="77777777" w:rsidR="00617A93" w:rsidRPr="00DF0B97" w:rsidRDefault="006350FD" w:rsidP="00DF0B97">
      <w:pPr>
        <w:pStyle w:val="Ttulo3"/>
      </w:pPr>
      <w:bookmarkStart w:id="11" w:name="_Toc202417908"/>
      <w:r w:rsidRPr="00DF0B97">
        <w:t>d) Informes Justificados del Sujeto Obligado</w:t>
      </w:r>
      <w:bookmarkEnd w:id="11"/>
    </w:p>
    <w:p w14:paraId="10175326" w14:textId="77777777" w:rsidR="00617A93" w:rsidRPr="00DF0B97" w:rsidRDefault="006350FD" w:rsidP="00DF0B97">
      <w:r w:rsidRPr="00DF0B97">
        <w:rPr>
          <w:b/>
        </w:rPr>
        <w:t xml:space="preserve">EL SUJETO OBLIGADO </w:t>
      </w:r>
      <w:r w:rsidRPr="00DF0B97">
        <w:t>no rindió su informe justificado dentro del término legalmente concedido para tal efecto.</w:t>
      </w:r>
    </w:p>
    <w:p w14:paraId="69DD96FE" w14:textId="77777777" w:rsidR="00617A93" w:rsidRPr="00DF0B97" w:rsidRDefault="00617A93" w:rsidP="00DF0B97"/>
    <w:p w14:paraId="74F68555" w14:textId="77777777" w:rsidR="00617A93" w:rsidRPr="00DF0B97" w:rsidRDefault="006350FD" w:rsidP="00DF0B97">
      <w:pPr>
        <w:pStyle w:val="Ttulo3"/>
      </w:pPr>
      <w:bookmarkStart w:id="12" w:name="_Toc202417909"/>
      <w:r w:rsidRPr="00DF0B97">
        <w:t>e) Manifestaciones de la Parte Recurrente</w:t>
      </w:r>
      <w:bookmarkEnd w:id="12"/>
    </w:p>
    <w:p w14:paraId="3065FFC5" w14:textId="77777777" w:rsidR="00617A93" w:rsidRPr="00DF0B97" w:rsidRDefault="006350FD" w:rsidP="00DF0B97">
      <w:pPr>
        <w:spacing w:after="240"/>
      </w:pPr>
      <w:r w:rsidRPr="00DF0B97">
        <w:rPr>
          <w:b/>
        </w:rPr>
        <w:t xml:space="preserve">LA PARTE RECURRENTE </w:t>
      </w:r>
      <w:r w:rsidRPr="00DF0B97">
        <w:t>no realizó manifestación alguna dentro del término legalmente concedido para tal efecto, ni presentó pruebas o alegatos.</w:t>
      </w:r>
    </w:p>
    <w:p w14:paraId="54120600" w14:textId="77777777" w:rsidR="00617A93" w:rsidRPr="00DF0B97" w:rsidRDefault="006350FD" w:rsidP="00DF0B97">
      <w:pPr>
        <w:pStyle w:val="Ttulo3"/>
      </w:pPr>
      <w:bookmarkStart w:id="13" w:name="_Toc202417910"/>
      <w:r w:rsidRPr="00DF0B97">
        <w:t>f) Acumulación de los Recursos de Revisión</w:t>
      </w:r>
      <w:bookmarkEnd w:id="13"/>
    </w:p>
    <w:p w14:paraId="527D1B3F" w14:textId="77777777" w:rsidR="00617A93" w:rsidRPr="00DF0B97" w:rsidRDefault="006350FD" w:rsidP="00DF0B97">
      <w:bookmarkStart w:id="14" w:name="_heading=h.clbfurdaqgid" w:colFirst="0" w:colLast="0"/>
      <w:bookmarkEnd w:id="14"/>
      <w:r w:rsidRPr="00DF0B97">
        <w:t xml:space="preserve">Por economía procesal y con la finalidad de evitar resoluciones contradictorias, mediante acuerdo del </w:t>
      </w:r>
      <w:r w:rsidRPr="00DF0B97">
        <w:rPr>
          <w:b/>
        </w:rPr>
        <w:t>dos de junio de marzo de dos mil veinticinco</w:t>
      </w:r>
      <w:r w:rsidRPr="00DF0B97">
        <w:t>, el Pleno de este Instituto determinó acumular los Recursos de Revisión</w:t>
      </w:r>
      <w:r w:rsidRPr="00DF0B97">
        <w:rPr>
          <w:b/>
        </w:rPr>
        <w:t xml:space="preserve"> 04708/INFOEM/IP/RR/2025 al 04707/INFOEM/IP/RR/2025 </w:t>
      </w:r>
      <w:r w:rsidRPr="00DF0B97">
        <w:t>por ser este el más antiguo, acordando la elaboración del proyecto de resolución por parte de la Comisionada Sharon Cristina Morales Martínez.</w:t>
      </w:r>
    </w:p>
    <w:p w14:paraId="248B1349" w14:textId="77777777" w:rsidR="00617A93" w:rsidRPr="00DF0B97" w:rsidRDefault="00617A93" w:rsidP="00DF0B97"/>
    <w:p w14:paraId="066F915E" w14:textId="77777777" w:rsidR="00617A93" w:rsidRPr="00DF0B97" w:rsidRDefault="006350FD" w:rsidP="00DF0B97">
      <w:pPr>
        <w:pStyle w:val="Ttulo3"/>
      </w:pPr>
      <w:bookmarkStart w:id="15" w:name="_Toc202417911"/>
      <w:r w:rsidRPr="00DF0B97">
        <w:lastRenderedPageBreak/>
        <w:t>g) Ampliación de Plazo para Resolver</w:t>
      </w:r>
      <w:bookmarkEnd w:id="15"/>
    </w:p>
    <w:p w14:paraId="01287F52" w14:textId="77777777" w:rsidR="00617A93" w:rsidRPr="00DF0B97" w:rsidRDefault="006350FD" w:rsidP="00DF0B97">
      <w:pPr>
        <w:spacing w:after="240"/>
      </w:pPr>
      <w:r w:rsidRPr="00DF0B97">
        <w:t xml:space="preserve">El </w:t>
      </w:r>
      <w:r w:rsidRPr="00DF0B97">
        <w:rPr>
          <w:b/>
        </w:rPr>
        <w:t>dieciocho de junio de dos mil veinticinco</w:t>
      </w:r>
      <w:r w:rsidRPr="00DF0B97">
        <w:t>, se notificó el acuerdo de ampliación de plazo para resolver el presente Recurso de Revisión, previsto en el artículo 181, tercer párrafo de la Ley de Transparencia y Acceso a la Información Pública del Estado de México y Municipios.</w:t>
      </w:r>
    </w:p>
    <w:p w14:paraId="09A91ACC" w14:textId="77777777" w:rsidR="00617A93" w:rsidRPr="00DF0B97" w:rsidRDefault="006350FD" w:rsidP="00DF0B97">
      <w:pPr>
        <w:pStyle w:val="Ttulo3"/>
      </w:pPr>
      <w:bookmarkStart w:id="16" w:name="_Toc202417912"/>
      <w:r w:rsidRPr="00DF0B97">
        <w:t>h) Cierre de instrucción</w:t>
      </w:r>
      <w:bookmarkEnd w:id="16"/>
      <w:r w:rsidRPr="00DF0B97">
        <w:t xml:space="preserve"> </w:t>
      </w:r>
    </w:p>
    <w:p w14:paraId="3775CBD1" w14:textId="77777777" w:rsidR="00617A93" w:rsidRPr="00DF0B97" w:rsidRDefault="006350FD" w:rsidP="00DF0B97">
      <w:r w:rsidRPr="00DF0B97">
        <w:t xml:space="preserve">Al no existir diligencias pendientes por desahogar, el </w:t>
      </w:r>
      <w:r w:rsidRPr="00DF0B97">
        <w:rPr>
          <w:b/>
        </w:rPr>
        <w:t>veintiséis de junio dos mil veinticinco,</w:t>
      </w:r>
      <w:r w:rsidRPr="00DF0B97">
        <w:t xml:space="preserve"> la </w:t>
      </w:r>
      <w:r w:rsidRPr="00DF0B97">
        <w:rPr>
          <w:b/>
        </w:rPr>
        <w:t xml:space="preserve">Comisionada Sharon Cristina Morales Martínez </w:t>
      </w:r>
      <w:r w:rsidRPr="00DF0B97">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DF0B97">
        <w:rPr>
          <w:b/>
        </w:rPr>
        <w:t>SAIMEX</w:t>
      </w:r>
      <w:r w:rsidRPr="00DF0B97">
        <w:t>.</w:t>
      </w:r>
    </w:p>
    <w:p w14:paraId="3D18EFBF" w14:textId="77777777" w:rsidR="00617A93" w:rsidRPr="00DF0B97" w:rsidRDefault="00617A93" w:rsidP="00DF0B97">
      <w:pPr>
        <w:spacing w:after="240"/>
      </w:pPr>
    </w:p>
    <w:p w14:paraId="00B25A3E" w14:textId="77777777" w:rsidR="00617A93" w:rsidRPr="00DF0B97" w:rsidRDefault="006350FD" w:rsidP="00DF0B97">
      <w:pPr>
        <w:pStyle w:val="Ttulo1"/>
      </w:pPr>
      <w:bookmarkStart w:id="17" w:name="_Toc202417913"/>
      <w:r w:rsidRPr="00DF0B97">
        <w:t>CONSIDERANDOS</w:t>
      </w:r>
      <w:bookmarkEnd w:id="17"/>
    </w:p>
    <w:p w14:paraId="553CA68F" w14:textId="77777777" w:rsidR="00617A93" w:rsidRPr="00DF0B97" w:rsidRDefault="00617A93" w:rsidP="00DF0B97">
      <w:pPr>
        <w:jc w:val="center"/>
        <w:rPr>
          <w:b/>
        </w:rPr>
      </w:pPr>
    </w:p>
    <w:p w14:paraId="12CE91F9" w14:textId="77777777" w:rsidR="00617A93" w:rsidRPr="00DF0B97" w:rsidRDefault="006350FD" w:rsidP="00DF0B97">
      <w:pPr>
        <w:pStyle w:val="Ttulo2"/>
      </w:pPr>
      <w:bookmarkStart w:id="18" w:name="_Toc202417914"/>
      <w:r w:rsidRPr="00DF0B97">
        <w:t xml:space="preserve">PRIMERO. </w:t>
      </w:r>
      <w:proofErr w:type="spellStart"/>
      <w:r w:rsidRPr="00DF0B97">
        <w:t>Procedibilidad</w:t>
      </w:r>
      <w:bookmarkEnd w:id="18"/>
      <w:proofErr w:type="spellEnd"/>
    </w:p>
    <w:p w14:paraId="19C2AA1E" w14:textId="77777777" w:rsidR="00617A93" w:rsidRPr="00DF0B97" w:rsidRDefault="006350FD" w:rsidP="00DF0B97">
      <w:pPr>
        <w:pStyle w:val="Ttulo3"/>
      </w:pPr>
      <w:bookmarkStart w:id="19" w:name="_Toc202417915"/>
      <w:r w:rsidRPr="00DF0B97">
        <w:t>a) Competencia del Instituto</w:t>
      </w:r>
      <w:bookmarkEnd w:id="19"/>
    </w:p>
    <w:p w14:paraId="5C04FE43" w14:textId="77777777" w:rsidR="00617A93" w:rsidRPr="00DF0B97" w:rsidRDefault="006350FD" w:rsidP="00DF0B97">
      <w:pPr>
        <w:spacing w:after="240"/>
      </w:pPr>
      <w:r w:rsidRPr="00DF0B97">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DF0B97">
        <w:lastRenderedPageBreak/>
        <w:t>Transparencia, Acceso a la Información Pública y Protección de Datos Personales del Estado de México y Municipios.</w:t>
      </w:r>
    </w:p>
    <w:p w14:paraId="469B477A" w14:textId="77777777" w:rsidR="00617A93" w:rsidRPr="00DF0B97" w:rsidRDefault="006350FD" w:rsidP="00DF0B97">
      <w:pPr>
        <w:pStyle w:val="Ttulo3"/>
      </w:pPr>
      <w:bookmarkStart w:id="20" w:name="_Toc202417916"/>
      <w:r w:rsidRPr="00DF0B97">
        <w:t>b) Legitimidad de la parte recurrente</w:t>
      </w:r>
      <w:bookmarkEnd w:id="20"/>
    </w:p>
    <w:p w14:paraId="4E11E5D1" w14:textId="77777777" w:rsidR="00617A93" w:rsidRPr="00DF0B97" w:rsidRDefault="006350FD" w:rsidP="00DF0B97">
      <w:r w:rsidRPr="00DF0B97">
        <w:t>El recurso de revisión fue interpuesto por parte legítima, ya que se presentó por la misma persona que formuló la solicitud de acceso a la Información Pública,</w:t>
      </w:r>
      <w:r w:rsidRPr="00DF0B97">
        <w:rPr>
          <w:b/>
        </w:rPr>
        <w:t xml:space="preserve"> </w:t>
      </w:r>
      <w:r w:rsidRPr="00DF0B97">
        <w:t>debido a que los datos de acceso</w:t>
      </w:r>
      <w:r w:rsidRPr="00DF0B97">
        <w:rPr>
          <w:b/>
        </w:rPr>
        <w:t xml:space="preserve"> SAIMEX</w:t>
      </w:r>
      <w:r w:rsidRPr="00DF0B97">
        <w:t xml:space="preserve"> son personales e irrepetibles.</w:t>
      </w:r>
    </w:p>
    <w:p w14:paraId="1FAA5C3E" w14:textId="77777777" w:rsidR="00617A93" w:rsidRPr="00DF0B97" w:rsidRDefault="00617A93" w:rsidP="00DF0B97"/>
    <w:p w14:paraId="65A17DC7" w14:textId="77777777" w:rsidR="00617A93" w:rsidRPr="00DF0B97" w:rsidRDefault="006350FD" w:rsidP="00DF0B97">
      <w:pPr>
        <w:pStyle w:val="Ttulo3"/>
      </w:pPr>
      <w:bookmarkStart w:id="21" w:name="_Toc202417917"/>
      <w:r w:rsidRPr="00DF0B97">
        <w:t>c) Plazo para interponer los recursos</w:t>
      </w:r>
      <w:bookmarkEnd w:id="21"/>
    </w:p>
    <w:p w14:paraId="7F633187" w14:textId="77777777" w:rsidR="00617A93" w:rsidRPr="00DF0B97" w:rsidRDefault="006350FD" w:rsidP="00DF0B97">
      <w:bookmarkStart w:id="22" w:name="_heading=h.2jxsxqh" w:colFirst="0" w:colLast="0"/>
      <w:bookmarkEnd w:id="22"/>
      <w:r w:rsidRPr="00DF0B97">
        <w:rPr>
          <w:b/>
        </w:rPr>
        <w:t>EL SUJETO OBLIGADO</w:t>
      </w:r>
      <w:r w:rsidRPr="00DF0B97">
        <w:t xml:space="preserve"> notificó las respuestas a las solicitudes de acceso a la Información Pública el </w:t>
      </w:r>
      <w:r w:rsidRPr="00DF0B97">
        <w:rPr>
          <w:b/>
        </w:rPr>
        <w:t xml:space="preserve">veintisiete de marzo de dos mil veinticinco </w:t>
      </w:r>
      <w:r w:rsidRPr="00DF0B97">
        <w:t xml:space="preserve">y los recursos que nos ocupan se interpusieron el </w:t>
      </w:r>
      <w:r w:rsidRPr="00DF0B97">
        <w:rPr>
          <w:b/>
        </w:rPr>
        <w:t>veinticuatro de abril de dos mil veinticinco</w:t>
      </w:r>
      <w:r w:rsidRPr="00DF0B97">
        <w:t>; por lo tanto, éste se encuentra dentro del margen temporal previsto en el artículo 178 de la Ley de Transparencia y Acceso a la Información Pública del Estado de México y Municipios.</w:t>
      </w:r>
    </w:p>
    <w:p w14:paraId="1B6FFA03" w14:textId="77777777" w:rsidR="00617A93" w:rsidRPr="00DF0B97" w:rsidRDefault="00617A93" w:rsidP="00DF0B97"/>
    <w:p w14:paraId="31D70335" w14:textId="77777777" w:rsidR="00617A93" w:rsidRPr="00DF0B97" w:rsidRDefault="006350FD" w:rsidP="00DF0B97">
      <w:pPr>
        <w:pStyle w:val="Ttulo3"/>
      </w:pPr>
      <w:bookmarkStart w:id="23" w:name="_Toc202417918"/>
      <w:r w:rsidRPr="00DF0B97">
        <w:t>d) Causal de Procedencia</w:t>
      </w:r>
      <w:bookmarkEnd w:id="23"/>
    </w:p>
    <w:p w14:paraId="20A2D1FC" w14:textId="77777777" w:rsidR="00617A93" w:rsidRPr="00DF0B97" w:rsidRDefault="006350FD" w:rsidP="00DF0B97">
      <w:r w:rsidRPr="00DF0B97">
        <w:t>Resulta procedente la interposición de los recursos de revisión, ya que se actualizan las causales de procedencia señaladas en el artículo 179, fracción I de la Ley de Transparencia y Acceso a la Información Pública del Estado de México y Municipios.</w:t>
      </w:r>
    </w:p>
    <w:p w14:paraId="215E8033" w14:textId="77777777" w:rsidR="00617A93" w:rsidRPr="00DF0B97" w:rsidRDefault="00617A93" w:rsidP="00DF0B97"/>
    <w:p w14:paraId="4168DB3A" w14:textId="77777777" w:rsidR="00617A93" w:rsidRPr="00DF0B97" w:rsidRDefault="006350FD" w:rsidP="00DF0B97">
      <w:pPr>
        <w:pStyle w:val="Ttulo3"/>
      </w:pPr>
      <w:bookmarkStart w:id="24" w:name="_Toc202417919"/>
      <w:r w:rsidRPr="00DF0B97">
        <w:t>e) Requisitos formales para la interposición del recurso</w:t>
      </w:r>
      <w:bookmarkEnd w:id="24"/>
    </w:p>
    <w:p w14:paraId="6EAF0A79" w14:textId="77777777" w:rsidR="00617A93" w:rsidRPr="00DF0B97" w:rsidRDefault="006350FD" w:rsidP="00DF0B97">
      <w:bookmarkStart w:id="25" w:name="_heading=h.sep7dsa0usew" w:colFirst="0" w:colLast="0"/>
      <w:bookmarkEnd w:id="25"/>
      <w:r w:rsidRPr="00DF0B97">
        <w:t xml:space="preserve">Es importante mencionar que, de la revisión del expediente electrónico del </w:t>
      </w:r>
      <w:r w:rsidRPr="00DF0B97">
        <w:rPr>
          <w:b/>
        </w:rPr>
        <w:t>SAIMEX</w:t>
      </w:r>
      <w:r w:rsidRPr="00DF0B97">
        <w:t xml:space="preserve">, se observa que </w:t>
      </w:r>
      <w:r w:rsidRPr="00DF0B97">
        <w:rPr>
          <w:b/>
        </w:rPr>
        <w:t>LA PARTE RECURRENTE</w:t>
      </w:r>
      <w:r w:rsidRPr="00DF0B97">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DF0B97">
        <w:lastRenderedPageBreak/>
        <w:t xml:space="preserve">Información Pública del Estado de México y Municipios prevé que toda persona tendrá acceso a la información sin necesidad de acreditar interés alguno o justificar su utilización, de lo que se infiere que </w:t>
      </w:r>
      <w:r w:rsidRPr="00DF0B97">
        <w:rPr>
          <w:b/>
          <w:u w:val="single"/>
        </w:rPr>
        <w:t>el nombre no es un requisito indispensable</w:t>
      </w:r>
      <w:r w:rsidRPr="00DF0B97">
        <w:t xml:space="preserve"> para que las y los ciudadanos ejerzan el derecho de acceso a la información pública. </w:t>
      </w:r>
    </w:p>
    <w:p w14:paraId="4C31ABF5" w14:textId="77777777" w:rsidR="00617A93" w:rsidRPr="00DF0B97" w:rsidRDefault="00617A93" w:rsidP="00DF0B97"/>
    <w:p w14:paraId="289EB457" w14:textId="77777777" w:rsidR="00617A93" w:rsidRPr="00DF0B97" w:rsidRDefault="006350FD" w:rsidP="00DF0B97">
      <w:r w:rsidRPr="00DF0B97">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DF0B97">
        <w:rPr>
          <w:b/>
        </w:rPr>
        <w:t>LA PARTE RECURRENTE;</w:t>
      </w:r>
      <w:r w:rsidRPr="00DF0B97">
        <w:t xml:space="preserve"> por lo que, en el presente caso, al haber sido presentado el recurso de revisión vía SAIMEX, dicho requisito resulta innecesario.</w:t>
      </w:r>
    </w:p>
    <w:p w14:paraId="6B793B61" w14:textId="77777777" w:rsidR="00617A93" w:rsidRPr="00DF0B97" w:rsidRDefault="00617A93" w:rsidP="00DF0B97"/>
    <w:p w14:paraId="24E7E6E9" w14:textId="77777777" w:rsidR="00617A93" w:rsidRPr="00DF0B97" w:rsidRDefault="006350FD" w:rsidP="00DF0B97">
      <w:pPr>
        <w:pStyle w:val="Ttulo3"/>
      </w:pPr>
      <w:bookmarkStart w:id="26" w:name="_Toc202417920"/>
      <w:r w:rsidRPr="00DF0B97">
        <w:t>f) Acumulación de los Recursos de Revisión</w:t>
      </w:r>
      <w:bookmarkEnd w:id="26"/>
    </w:p>
    <w:p w14:paraId="6F92370F" w14:textId="77777777" w:rsidR="00617A93" w:rsidRPr="00DF0B97" w:rsidRDefault="006350FD" w:rsidP="00DF0B97">
      <w:r w:rsidRPr="00DF0B97">
        <w:t xml:space="preserve">De las constancias que obran en los expedientes acumulados, se advierte que el recurso de revisión </w:t>
      </w:r>
      <w:r w:rsidRPr="00DF0B97">
        <w:rPr>
          <w:b/>
        </w:rPr>
        <w:t xml:space="preserve">04707/INFOEM/IP/RR/2025 y 04708/INFOEM/IP/RR/2025 </w:t>
      </w:r>
      <w:r w:rsidRPr="00DF0B97">
        <w:t xml:space="preserve">fueron presentados por la misma </w:t>
      </w:r>
      <w:r w:rsidRPr="00DF0B97">
        <w:rPr>
          <w:b/>
        </w:rPr>
        <w:t>PARTE RECURRENTE</w:t>
      </w:r>
      <w:r w:rsidRPr="00DF0B97">
        <w:t xml:space="preserve"> respecto de actos u omisiones similares, realizados por el mismo </w:t>
      </w:r>
      <w:r w:rsidRPr="00DF0B97">
        <w:rPr>
          <w:b/>
        </w:rPr>
        <w:t>SUJETO OBLIGADO</w:t>
      </w:r>
      <w:r w:rsidRPr="00DF0B97">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5757200D" w14:textId="77777777" w:rsidR="00617A93" w:rsidRPr="00DF0B97" w:rsidRDefault="00617A93" w:rsidP="00DF0B97"/>
    <w:p w14:paraId="44757840" w14:textId="77777777" w:rsidR="00617A93" w:rsidRPr="00DF0B97" w:rsidRDefault="006350FD" w:rsidP="00DF0B97">
      <w:pPr>
        <w:pStyle w:val="Ttulo2"/>
      </w:pPr>
      <w:bookmarkStart w:id="27" w:name="_Toc202417921"/>
      <w:r w:rsidRPr="00DF0B97">
        <w:lastRenderedPageBreak/>
        <w:t>SEGUNDO. Estudio de Fondo</w:t>
      </w:r>
      <w:bookmarkEnd w:id="27"/>
    </w:p>
    <w:p w14:paraId="69930DCF" w14:textId="77777777" w:rsidR="00617A93" w:rsidRPr="00DF0B97" w:rsidRDefault="006350FD" w:rsidP="00DF0B97">
      <w:pPr>
        <w:pStyle w:val="Ttulo3"/>
      </w:pPr>
      <w:bookmarkStart w:id="28" w:name="_Toc202417922"/>
      <w:r w:rsidRPr="00DF0B97">
        <w:t>a) Mandato de transparencia y responsabilidad del Sujeto Obligado</w:t>
      </w:r>
      <w:bookmarkEnd w:id="28"/>
    </w:p>
    <w:p w14:paraId="4985A0E1" w14:textId="77777777" w:rsidR="00617A93" w:rsidRPr="00DF0B97" w:rsidRDefault="006350FD" w:rsidP="00DF0B97">
      <w:pPr>
        <w:spacing w:after="240"/>
      </w:pPr>
      <w:r w:rsidRPr="00DF0B9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679BA0C" w14:textId="77777777" w:rsidR="00617A93" w:rsidRPr="00DF0B97" w:rsidRDefault="006350FD" w:rsidP="00DF0B97">
      <w:pPr>
        <w:spacing w:line="240" w:lineRule="auto"/>
        <w:ind w:left="567" w:right="539"/>
        <w:rPr>
          <w:b/>
          <w:i/>
        </w:rPr>
      </w:pPr>
      <w:r w:rsidRPr="00DF0B97">
        <w:rPr>
          <w:b/>
          <w:i/>
        </w:rPr>
        <w:t>Constitución Política de los Estados Unidos Mexicanos</w:t>
      </w:r>
    </w:p>
    <w:p w14:paraId="26E31DD3" w14:textId="77777777" w:rsidR="00617A93" w:rsidRPr="00DF0B97" w:rsidRDefault="006350FD" w:rsidP="00DF0B97">
      <w:pPr>
        <w:spacing w:line="240" w:lineRule="auto"/>
        <w:ind w:left="567" w:right="539"/>
        <w:rPr>
          <w:b/>
          <w:i/>
        </w:rPr>
      </w:pPr>
      <w:r w:rsidRPr="00DF0B97">
        <w:rPr>
          <w:b/>
          <w:i/>
        </w:rPr>
        <w:t>“Artículo 6.</w:t>
      </w:r>
    </w:p>
    <w:p w14:paraId="71FBFBB8" w14:textId="77777777" w:rsidR="00617A93" w:rsidRPr="00DF0B97" w:rsidRDefault="006350FD" w:rsidP="00DF0B97">
      <w:pPr>
        <w:spacing w:line="240" w:lineRule="auto"/>
        <w:ind w:left="567" w:right="539"/>
        <w:rPr>
          <w:i/>
        </w:rPr>
      </w:pPr>
      <w:r w:rsidRPr="00DF0B97">
        <w:rPr>
          <w:i/>
        </w:rPr>
        <w:t>(…)</w:t>
      </w:r>
    </w:p>
    <w:p w14:paraId="6AF4BA67" w14:textId="77777777" w:rsidR="00617A93" w:rsidRPr="00DF0B97" w:rsidRDefault="006350FD" w:rsidP="00DF0B97">
      <w:pPr>
        <w:spacing w:line="240" w:lineRule="auto"/>
        <w:ind w:left="567" w:right="539"/>
        <w:rPr>
          <w:i/>
        </w:rPr>
      </w:pPr>
      <w:r w:rsidRPr="00DF0B97">
        <w:rPr>
          <w:i/>
        </w:rPr>
        <w:t>Para efectos de lo dispuesto en el presente artículo se observará lo siguiente:</w:t>
      </w:r>
    </w:p>
    <w:p w14:paraId="499FE54C" w14:textId="77777777" w:rsidR="00617A93" w:rsidRPr="00DF0B97" w:rsidRDefault="006350FD" w:rsidP="00DF0B97">
      <w:pPr>
        <w:spacing w:line="240" w:lineRule="auto"/>
        <w:ind w:left="567" w:right="539"/>
        <w:rPr>
          <w:b/>
          <w:i/>
        </w:rPr>
      </w:pPr>
      <w:r w:rsidRPr="00DF0B97">
        <w:rPr>
          <w:b/>
          <w:i/>
        </w:rPr>
        <w:t>A</w:t>
      </w:r>
      <w:r w:rsidRPr="00DF0B97">
        <w:rPr>
          <w:i/>
        </w:rPr>
        <w:t xml:space="preserve">. </w:t>
      </w:r>
      <w:r w:rsidRPr="00DF0B97">
        <w:rPr>
          <w:b/>
          <w:i/>
        </w:rPr>
        <w:t>Para el ejercicio del derecho de acceso a la información</w:t>
      </w:r>
      <w:r w:rsidRPr="00DF0B97">
        <w:rPr>
          <w:i/>
        </w:rPr>
        <w:t xml:space="preserve">, la Federación y </w:t>
      </w:r>
      <w:r w:rsidRPr="00DF0B97">
        <w:rPr>
          <w:b/>
          <w:i/>
        </w:rPr>
        <w:t>las entidades federativas, en el ámbito de sus respectivas competencias, se regirán por los siguientes principios y bases:</w:t>
      </w:r>
    </w:p>
    <w:p w14:paraId="162C7366" w14:textId="77777777" w:rsidR="00617A93" w:rsidRPr="00DF0B97" w:rsidRDefault="006350FD" w:rsidP="00DF0B97">
      <w:pPr>
        <w:spacing w:line="240" w:lineRule="auto"/>
        <w:ind w:left="567" w:right="539"/>
        <w:rPr>
          <w:i/>
        </w:rPr>
      </w:pPr>
      <w:r w:rsidRPr="00DF0B97">
        <w:rPr>
          <w:b/>
          <w:i/>
        </w:rPr>
        <w:t xml:space="preserve">I. </w:t>
      </w:r>
      <w:r w:rsidRPr="00DF0B97">
        <w:rPr>
          <w:b/>
          <w:i/>
        </w:rPr>
        <w:tab/>
        <w:t>Toda la información en posesión de cualquier</w:t>
      </w:r>
      <w:r w:rsidRPr="00DF0B97">
        <w:rPr>
          <w:i/>
        </w:rPr>
        <w:t xml:space="preserve"> </w:t>
      </w:r>
      <w:r w:rsidRPr="00DF0B97">
        <w:rPr>
          <w:b/>
          <w:i/>
        </w:rPr>
        <w:t>autoridad</w:t>
      </w:r>
      <w:r w:rsidRPr="00DF0B97">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F0B97">
        <w:rPr>
          <w:b/>
          <w:i/>
        </w:rPr>
        <w:t>municipal</w:t>
      </w:r>
      <w:r w:rsidRPr="00DF0B97">
        <w:rPr>
          <w:i/>
        </w:rPr>
        <w:t xml:space="preserve">, </w:t>
      </w:r>
      <w:r w:rsidRPr="00DF0B97">
        <w:rPr>
          <w:b/>
          <w:i/>
        </w:rPr>
        <w:t>es pública</w:t>
      </w:r>
      <w:r w:rsidRPr="00DF0B97">
        <w:rPr>
          <w:i/>
        </w:rPr>
        <w:t xml:space="preserve"> y sólo podrá ser reservada temporalmente por razones de interés público y seguridad nacional, en los términos que fijen las leyes. </w:t>
      </w:r>
      <w:r w:rsidRPr="00DF0B97">
        <w:rPr>
          <w:b/>
          <w:i/>
        </w:rPr>
        <w:t>En la interpretación de este derecho deberá prevalecer el principio de máxima publicidad. Los sujetos obligados deberán documentar todo acto que derive del ejercicio de sus facultades, competencias o funciones</w:t>
      </w:r>
      <w:r w:rsidRPr="00DF0B97">
        <w:rPr>
          <w:i/>
        </w:rPr>
        <w:t>, la ley determinará los supuestos específicos bajo los cuales procederá la declaración de inexistencia de la información.”</w:t>
      </w:r>
    </w:p>
    <w:p w14:paraId="4253BAEA" w14:textId="77777777" w:rsidR="00617A93" w:rsidRPr="00DF0B97" w:rsidRDefault="00617A93" w:rsidP="00DF0B97">
      <w:pPr>
        <w:spacing w:line="240" w:lineRule="auto"/>
        <w:ind w:left="567" w:right="539"/>
        <w:rPr>
          <w:b/>
          <w:i/>
        </w:rPr>
      </w:pPr>
    </w:p>
    <w:p w14:paraId="213678F4" w14:textId="77777777" w:rsidR="00617A93" w:rsidRPr="00DF0B97" w:rsidRDefault="006350FD" w:rsidP="00DF0B97">
      <w:pPr>
        <w:spacing w:line="240" w:lineRule="auto"/>
        <w:ind w:left="567" w:right="539"/>
        <w:rPr>
          <w:b/>
          <w:i/>
        </w:rPr>
      </w:pPr>
      <w:r w:rsidRPr="00DF0B97">
        <w:rPr>
          <w:b/>
          <w:i/>
        </w:rPr>
        <w:t>Constitución Política del Estado Libre y Soberano de México</w:t>
      </w:r>
    </w:p>
    <w:p w14:paraId="41CAE93B" w14:textId="77777777" w:rsidR="00617A93" w:rsidRPr="00DF0B97" w:rsidRDefault="006350FD" w:rsidP="00DF0B97">
      <w:pPr>
        <w:spacing w:line="240" w:lineRule="auto"/>
        <w:ind w:left="567" w:right="539"/>
        <w:rPr>
          <w:i/>
        </w:rPr>
      </w:pPr>
      <w:r w:rsidRPr="00DF0B97">
        <w:rPr>
          <w:b/>
          <w:i/>
        </w:rPr>
        <w:t>“Artículo 5</w:t>
      </w:r>
      <w:r w:rsidRPr="00DF0B97">
        <w:rPr>
          <w:i/>
        </w:rPr>
        <w:t xml:space="preserve">.- </w:t>
      </w:r>
    </w:p>
    <w:p w14:paraId="206245F1" w14:textId="77777777" w:rsidR="00617A93" w:rsidRPr="00DF0B97" w:rsidRDefault="006350FD" w:rsidP="00DF0B97">
      <w:pPr>
        <w:spacing w:line="240" w:lineRule="auto"/>
        <w:ind w:left="567" w:right="539"/>
        <w:rPr>
          <w:i/>
        </w:rPr>
      </w:pPr>
      <w:r w:rsidRPr="00DF0B97">
        <w:rPr>
          <w:i/>
        </w:rPr>
        <w:t>(…)</w:t>
      </w:r>
    </w:p>
    <w:p w14:paraId="7521E94B" w14:textId="77777777" w:rsidR="00617A93" w:rsidRPr="00DF0B97" w:rsidRDefault="006350FD" w:rsidP="00DF0B97">
      <w:pPr>
        <w:spacing w:line="240" w:lineRule="auto"/>
        <w:ind w:left="567" w:right="539"/>
        <w:rPr>
          <w:i/>
        </w:rPr>
      </w:pPr>
      <w:r w:rsidRPr="00DF0B97">
        <w:rPr>
          <w:b/>
          <w:i/>
        </w:rPr>
        <w:t>El derecho a la información será garantizado por el Estado. La ley establecerá las previsiones que permitan asegurar la protección, el respeto y la difusión de este derecho</w:t>
      </w:r>
      <w:r w:rsidRPr="00DF0B97">
        <w:rPr>
          <w:i/>
        </w:rPr>
        <w:t>.</w:t>
      </w:r>
    </w:p>
    <w:p w14:paraId="30FFCBAC" w14:textId="77777777" w:rsidR="00617A93" w:rsidRPr="00DF0B97" w:rsidRDefault="006350FD" w:rsidP="00DF0B97">
      <w:pPr>
        <w:spacing w:line="240" w:lineRule="auto"/>
        <w:ind w:left="567" w:right="539"/>
        <w:rPr>
          <w:i/>
        </w:rPr>
      </w:pPr>
      <w:r w:rsidRPr="00DF0B9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354ED6" w14:textId="77777777" w:rsidR="00617A93" w:rsidRPr="00DF0B97" w:rsidRDefault="006350FD" w:rsidP="00DF0B97">
      <w:pPr>
        <w:spacing w:line="240" w:lineRule="auto"/>
        <w:ind w:left="567" w:right="539"/>
        <w:rPr>
          <w:i/>
        </w:rPr>
      </w:pPr>
      <w:r w:rsidRPr="00DF0B97">
        <w:rPr>
          <w:b/>
          <w:i/>
        </w:rPr>
        <w:t>Este derecho se regirá por los principios y bases siguientes</w:t>
      </w:r>
      <w:r w:rsidRPr="00DF0B97">
        <w:rPr>
          <w:i/>
        </w:rPr>
        <w:t>:</w:t>
      </w:r>
    </w:p>
    <w:p w14:paraId="781E6146" w14:textId="77777777" w:rsidR="00617A93" w:rsidRPr="00DF0B97" w:rsidRDefault="006350FD" w:rsidP="00DF0B97">
      <w:pPr>
        <w:spacing w:line="240" w:lineRule="auto"/>
        <w:ind w:left="567" w:right="539"/>
        <w:rPr>
          <w:i/>
        </w:rPr>
      </w:pPr>
      <w:r w:rsidRPr="00DF0B97">
        <w:rPr>
          <w:b/>
          <w:i/>
        </w:rPr>
        <w:lastRenderedPageBreak/>
        <w:t>I. Toda la información en posesión de cualquier autoridad, entidad, órgano y organismos de los</w:t>
      </w:r>
      <w:r w:rsidRPr="00DF0B97">
        <w:rPr>
          <w:i/>
        </w:rPr>
        <w:t xml:space="preserve"> Poderes Ejecutivo, Legislativo y Judicial, órganos autónomos, partidos políticos, fideicomisos y fondos públicos estatales y </w:t>
      </w:r>
      <w:r w:rsidRPr="00DF0B97">
        <w:rPr>
          <w:b/>
          <w:i/>
        </w:rPr>
        <w:t>municipales</w:t>
      </w:r>
      <w:r w:rsidRPr="00DF0B9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F0B97">
        <w:rPr>
          <w:b/>
          <w:i/>
        </w:rPr>
        <w:t>es pública</w:t>
      </w:r>
      <w:r w:rsidRPr="00DF0B97">
        <w:rPr>
          <w:i/>
        </w:rPr>
        <w:t xml:space="preserve"> y sólo podrá ser reservada temporalmente por razones previstas en la Constitución Política de los Estados Unidos Mexicanos de interés público y seguridad, en los términos que fijen las leyes. </w:t>
      </w:r>
      <w:r w:rsidRPr="00DF0B97">
        <w:rPr>
          <w:b/>
          <w:i/>
        </w:rPr>
        <w:t>En la interpretación de este derecho deberá prevalecer el principio de máxima publicidad</w:t>
      </w:r>
      <w:r w:rsidRPr="00DF0B97">
        <w:rPr>
          <w:i/>
        </w:rPr>
        <w:t xml:space="preserve">. </w:t>
      </w:r>
      <w:r w:rsidRPr="00DF0B97">
        <w:rPr>
          <w:b/>
          <w:i/>
        </w:rPr>
        <w:t>Los sujetos obligados deberán documentar todo acto que derive del ejercicio de sus facultades, competencias o funciones</w:t>
      </w:r>
      <w:r w:rsidRPr="00DF0B97">
        <w:rPr>
          <w:i/>
        </w:rPr>
        <w:t>, la ley determinará los supuestos específicos bajo los cuales procederá la declaración de inexistencia de la información.”</w:t>
      </w:r>
    </w:p>
    <w:p w14:paraId="4086AC19" w14:textId="77777777" w:rsidR="00617A93" w:rsidRPr="00DF0B97" w:rsidRDefault="00617A93" w:rsidP="00DF0B97"/>
    <w:p w14:paraId="098503B1" w14:textId="77777777" w:rsidR="00617A93" w:rsidRPr="00DF0B97" w:rsidRDefault="006350FD" w:rsidP="00DF0B97">
      <w:pPr>
        <w:rPr>
          <w:i/>
        </w:rPr>
      </w:pPr>
      <w:r w:rsidRPr="00DF0B9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F0B97">
        <w:rPr>
          <w:i/>
        </w:rPr>
        <w:t>por los principios de simplicidad, rapidez, gratuidad del procedimiento, auxilio y orientación a los particulares.</w:t>
      </w:r>
    </w:p>
    <w:p w14:paraId="4EEB5127" w14:textId="77777777" w:rsidR="00617A93" w:rsidRPr="00DF0B97" w:rsidRDefault="00617A93" w:rsidP="00DF0B97">
      <w:pPr>
        <w:rPr>
          <w:i/>
        </w:rPr>
      </w:pPr>
    </w:p>
    <w:p w14:paraId="34951352" w14:textId="77777777" w:rsidR="00617A93" w:rsidRPr="00DF0B97" w:rsidRDefault="006350FD" w:rsidP="00DF0B97">
      <w:pPr>
        <w:rPr>
          <w:i/>
        </w:rPr>
      </w:pPr>
      <w:r w:rsidRPr="00DF0B9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612F592" w14:textId="77777777" w:rsidR="00617A93" w:rsidRPr="00DF0B97" w:rsidRDefault="00617A93" w:rsidP="00DF0B97"/>
    <w:p w14:paraId="3063D881" w14:textId="77777777" w:rsidR="00617A93" w:rsidRPr="00DF0B97" w:rsidRDefault="006350FD" w:rsidP="00DF0B97">
      <w:r w:rsidRPr="00DF0B9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1758703" w14:textId="77777777" w:rsidR="00617A93" w:rsidRPr="00DF0B97" w:rsidRDefault="00617A93" w:rsidP="00DF0B97"/>
    <w:p w14:paraId="14C92FC5" w14:textId="77777777" w:rsidR="00617A93" w:rsidRPr="00DF0B97" w:rsidRDefault="006350FD" w:rsidP="00DF0B97">
      <w:r w:rsidRPr="00DF0B97">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53A5C75" w14:textId="77777777" w:rsidR="00617A93" w:rsidRPr="00DF0B97" w:rsidRDefault="00617A93" w:rsidP="00DF0B97"/>
    <w:p w14:paraId="2AF9A2D9" w14:textId="77777777" w:rsidR="00617A93" w:rsidRPr="00DF0B97" w:rsidRDefault="006350FD" w:rsidP="00DF0B97">
      <w:pPr>
        <w:spacing w:after="240"/>
      </w:pPr>
      <w:r w:rsidRPr="00DF0B97">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5E932B7" w14:textId="77777777" w:rsidR="00617A93" w:rsidRPr="00DF0B97" w:rsidRDefault="006350FD" w:rsidP="00DF0B97">
      <w:pPr>
        <w:spacing w:after="240"/>
      </w:pPr>
      <w:bookmarkStart w:id="29" w:name="_heading=h.2xcytpi" w:colFirst="0" w:colLast="0"/>
      <w:bookmarkEnd w:id="29"/>
      <w:r w:rsidRPr="00DF0B97">
        <w:t xml:space="preserve">Con base en lo anterior, se considera que </w:t>
      </w:r>
      <w:r w:rsidRPr="00DF0B97">
        <w:rPr>
          <w:b/>
        </w:rPr>
        <w:t>EL</w:t>
      </w:r>
      <w:r w:rsidRPr="00DF0B97">
        <w:t xml:space="preserve"> </w:t>
      </w:r>
      <w:r w:rsidRPr="00DF0B97">
        <w:rPr>
          <w:b/>
        </w:rPr>
        <w:t>SUJETO OBLIGADO</w:t>
      </w:r>
      <w:r w:rsidRPr="00DF0B97">
        <w:t xml:space="preserve"> se encontraba compelido a atender la solicitud de acceso a la información realizada por </w:t>
      </w:r>
      <w:r w:rsidRPr="00DF0B97">
        <w:rPr>
          <w:b/>
        </w:rPr>
        <w:t>LA PARTE RECURRENTE</w:t>
      </w:r>
      <w:r w:rsidRPr="00DF0B97">
        <w:t>.</w:t>
      </w:r>
    </w:p>
    <w:p w14:paraId="1E4B6A71" w14:textId="77777777" w:rsidR="00617A93" w:rsidRPr="00DF0B97" w:rsidRDefault="006350FD" w:rsidP="00DF0B97">
      <w:pPr>
        <w:pStyle w:val="Ttulo3"/>
      </w:pPr>
      <w:bookmarkStart w:id="30" w:name="_Toc202417923"/>
      <w:r w:rsidRPr="00DF0B97">
        <w:t>b) Controversia a resolver</w:t>
      </w:r>
      <w:bookmarkEnd w:id="30"/>
    </w:p>
    <w:p w14:paraId="4E3F25A6" w14:textId="77777777" w:rsidR="00617A93" w:rsidRPr="00DF0B97" w:rsidRDefault="006350FD" w:rsidP="00DF0B97">
      <w:pPr>
        <w:spacing w:after="240"/>
      </w:pPr>
      <w:r w:rsidRPr="00DF0B97">
        <w:t xml:space="preserve">Con el objeto de ilustrar la controversia planteada, resulta conveniente precisar que, una vez realizado el estudio de las constancias que integran el expediente en que se actúa, se desprende que </w:t>
      </w:r>
      <w:r w:rsidRPr="00DF0B97">
        <w:rPr>
          <w:b/>
        </w:rPr>
        <w:t>LA PARTE RECURRENTE</w:t>
      </w:r>
      <w:r w:rsidRPr="00DF0B97">
        <w:t xml:space="preserve"> solicitó al Ayuntamiento de </w:t>
      </w:r>
      <w:proofErr w:type="spellStart"/>
      <w:r w:rsidRPr="00DF0B97">
        <w:t>Polotitlán</w:t>
      </w:r>
      <w:proofErr w:type="spellEnd"/>
      <w:r w:rsidRPr="00DF0B97">
        <w:t xml:space="preserve"> como </w:t>
      </w:r>
      <w:r w:rsidRPr="00DF0B97">
        <w:rPr>
          <w:b/>
        </w:rPr>
        <w:t>SUJETO OBLIGADO</w:t>
      </w:r>
      <w:r w:rsidRPr="00DF0B97">
        <w:t xml:space="preserve"> lo siguiente: </w:t>
      </w:r>
    </w:p>
    <w:p w14:paraId="67943EC6" w14:textId="77777777" w:rsidR="00617A93" w:rsidRPr="00DF0B97" w:rsidRDefault="006350FD" w:rsidP="00DF0B97">
      <w:pPr>
        <w:pBdr>
          <w:top w:val="nil"/>
          <w:left w:val="nil"/>
          <w:bottom w:val="nil"/>
          <w:right w:val="nil"/>
          <w:between w:val="nil"/>
        </w:pBdr>
        <w:tabs>
          <w:tab w:val="left" w:pos="4962"/>
        </w:tabs>
        <w:spacing w:after="240"/>
        <w:ind w:left="567"/>
      </w:pPr>
      <w:r w:rsidRPr="00DF0B97">
        <w:t>1.- El padrón de proveedores que tiene el municipio.</w:t>
      </w:r>
    </w:p>
    <w:p w14:paraId="3D391A3B" w14:textId="77777777" w:rsidR="00617A93" w:rsidRPr="00DF0B97" w:rsidRDefault="006350FD" w:rsidP="00DF0B97">
      <w:r w:rsidRPr="00DF0B97">
        <w:lastRenderedPageBreak/>
        <w:t xml:space="preserve">A través de los oficios ADMON/13/2025 y ADMON/12/2025 la Directora de Administración remitió anexo a estos el padrón de proveedores de la actual administración, ante tales respuestas </w:t>
      </w:r>
      <w:r w:rsidRPr="00DF0B97">
        <w:rPr>
          <w:b/>
        </w:rPr>
        <w:t xml:space="preserve">LA PARTE RECURRENTE </w:t>
      </w:r>
      <w:r w:rsidRPr="00DF0B97">
        <w:t>se inconformo de la negativa de la información y que esta no fue atendida de la manera en que se solcito.</w:t>
      </w:r>
    </w:p>
    <w:p w14:paraId="52B01D47" w14:textId="77777777" w:rsidR="00617A93" w:rsidRPr="00DF0B97" w:rsidRDefault="00617A93" w:rsidP="00DF0B97">
      <w:pPr>
        <w:ind w:right="-28"/>
      </w:pPr>
    </w:p>
    <w:p w14:paraId="49601073" w14:textId="77777777" w:rsidR="00617A93" w:rsidRPr="00DF0B97" w:rsidRDefault="006350FD" w:rsidP="00DF0B97">
      <w:pPr>
        <w:tabs>
          <w:tab w:val="left" w:pos="4962"/>
        </w:tabs>
      </w:pPr>
      <w:r w:rsidRPr="00DF0B97">
        <w:t xml:space="preserve">De acuerdo con las constancias digitales que obran en </w:t>
      </w:r>
      <w:r w:rsidRPr="00DF0B97">
        <w:rPr>
          <w:b/>
        </w:rPr>
        <w:t>EL</w:t>
      </w:r>
      <w:r w:rsidRPr="00DF0B97">
        <w:t xml:space="preserve"> </w:t>
      </w:r>
      <w:r w:rsidRPr="00DF0B97">
        <w:rPr>
          <w:b/>
        </w:rPr>
        <w:t>SAIMEX</w:t>
      </w:r>
      <w:r w:rsidRPr="00DF0B97">
        <w:t xml:space="preserve"> se desprende que conforme a lo dispuesto en el artículo 185 de la Ley de Transparencia local, dentro del término legalmente concedido a </w:t>
      </w:r>
      <w:r w:rsidRPr="00DF0B97">
        <w:rPr>
          <w:b/>
        </w:rPr>
        <w:t>LA PARTE RECURRENTE</w:t>
      </w:r>
      <w:r w:rsidRPr="00DF0B97">
        <w:t xml:space="preserve">, ésta no realizó manifestación alguna, ni presentó pruebas o alegatos, así como tampoco </w:t>
      </w:r>
      <w:r w:rsidRPr="00DF0B97">
        <w:rPr>
          <w:b/>
        </w:rPr>
        <w:t>EL SUJETO OBLIGADO</w:t>
      </w:r>
      <w:r w:rsidRPr="00DF0B97">
        <w:t xml:space="preserve"> rindió su Informe Justificado correspondiente.</w:t>
      </w:r>
    </w:p>
    <w:p w14:paraId="0563D596" w14:textId="77777777" w:rsidR="00617A93" w:rsidRPr="00DF0B97" w:rsidRDefault="00617A93" w:rsidP="00DF0B97">
      <w:pPr>
        <w:tabs>
          <w:tab w:val="left" w:pos="4962"/>
        </w:tabs>
      </w:pPr>
    </w:p>
    <w:p w14:paraId="62058BBF" w14:textId="77777777" w:rsidR="00617A93" w:rsidRPr="00DF0B97" w:rsidRDefault="006350FD" w:rsidP="00DF0B97">
      <w:pPr>
        <w:tabs>
          <w:tab w:val="left" w:pos="4962"/>
        </w:tabs>
        <w:spacing w:after="240"/>
      </w:pPr>
      <w:r w:rsidRPr="00DF0B97">
        <w:t>Por lo tanto, el estudio del presente medio de impugnación se centrará en el análisis de las documentales remitidas para determinar si se colma o no con la pretensión del particular o deviene fundado el argumento del recurrente respecto a que se le negó la entrega de la información solicitada.</w:t>
      </w:r>
    </w:p>
    <w:p w14:paraId="09CEF755" w14:textId="77777777" w:rsidR="00617A93" w:rsidRPr="00DF0B97" w:rsidRDefault="006350FD" w:rsidP="00DF0B97">
      <w:pPr>
        <w:pStyle w:val="Ttulo3"/>
      </w:pPr>
      <w:bookmarkStart w:id="31" w:name="_Toc202417924"/>
      <w:r w:rsidRPr="00DF0B97">
        <w:t>c) Estudio de la controversia</w:t>
      </w:r>
      <w:bookmarkEnd w:id="31"/>
    </w:p>
    <w:p w14:paraId="63F31C4B" w14:textId="77777777" w:rsidR="00617A93" w:rsidRPr="00DF0B97" w:rsidRDefault="006350FD" w:rsidP="00DF0B97">
      <w:pPr>
        <w:spacing w:after="240"/>
      </w:pPr>
      <w:r w:rsidRPr="00DF0B97">
        <w:t>Ahora bien, en el contexto de la información solicitada la Constitución Política de los Estados Unidos Mexicanos establece:</w:t>
      </w:r>
    </w:p>
    <w:p w14:paraId="00914DBB" w14:textId="77777777" w:rsidR="00617A93" w:rsidRPr="00DF0B97" w:rsidRDefault="006350FD" w:rsidP="00DF0B97">
      <w:pPr>
        <w:spacing w:line="240" w:lineRule="auto"/>
        <w:ind w:left="851" w:right="964"/>
        <w:rPr>
          <w:i/>
        </w:rPr>
      </w:pPr>
      <w:r w:rsidRPr="00DF0B97">
        <w:rPr>
          <w:b/>
          <w:i/>
        </w:rPr>
        <w:t>Artículo 115.</w:t>
      </w:r>
      <w:r w:rsidRPr="00DF0B97">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5FA24C" w14:textId="77777777" w:rsidR="00617A93" w:rsidRPr="00DF0B97" w:rsidRDefault="00617A93" w:rsidP="00DF0B97">
      <w:pPr>
        <w:spacing w:line="240" w:lineRule="auto"/>
        <w:ind w:left="851" w:right="964"/>
        <w:rPr>
          <w:i/>
        </w:rPr>
      </w:pPr>
    </w:p>
    <w:p w14:paraId="2CE233A0" w14:textId="77777777" w:rsidR="00617A93" w:rsidRPr="00DF0B97" w:rsidRDefault="006350FD" w:rsidP="00DF0B97">
      <w:pPr>
        <w:pStyle w:val="Puesto"/>
        <w:ind w:left="851" w:right="964" w:firstLine="0"/>
        <w:rPr>
          <w:color w:val="auto"/>
        </w:rPr>
      </w:pPr>
      <w:r w:rsidRPr="00DF0B97">
        <w:rPr>
          <w:color w:val="auto"/>
        </w:rPr>
        <w:t xml:space="preserve">I. Cada Municipio será gobernado por un Ayuntamiento de elección popular directa, integrado por un Presidente Municipal y el número de regidores y síndicos que la ley determine. La competencia que esta Constitución otorga al gobierno </w:t>
      </w:r>
      <w:r w:rsidRPr="00DF0B97">
        <w:rPr>
          <w:color w:val="auto"/>
        </w:rPr>
        <w:lastRenderedPageBreak/>
        <w:t>municipal se ejercerá por el Ayuntamiento de manera exclusiva y no habrá autoridad intermedia alguna entre éste y el gobierno del Estado.</w:t>
      </w:r>
    </w:p>
    <w:p w14:paraId="7CE34349" w14:textId="77777777" w:rsidR="00617A93" w:rsidRPr="00DF0B97" w:rsidRDefault="006350FD" w:rsidP="00DF0B97">
      <w:pPr>
        <w:spacing w:line="240" w:lineRule="auto"/>
        <w:ind w:left="851" w:right="964"/>
        <w:rPr>
          <w:i/>
        </w:rPr>
      </w:pPr>
      <w:r w:rsidRPr="00DF0B97">
        <w:rPr>
          <w:i/>
        </w:rPr>
        <w:t>(…)</w:t>
      </w:r>
    </w:p>
    <w:p w14:paraId="35993045" w14:textId="77777777" w:rsidR="00617A93" w:rsidRPr="00DF0B97" w:rsidRDefault="006350FD" w:rsidP="00DF0B97">
      <w:pPr>
        <w:pStyle w:val="Puesto"/>
        <w:ind w:left="851" w:right="964" w:firstLine="0"/>
        <w:rPr>
          <w:color w:val="auto"/>
        </w:rPr>
      </w:pPr>
      <w:r w:rsidRPr="00DF0B97">
        <w:rPr>
          <w:b/>
          <w:color w:val="auto"/>
        </w:rPr>
        <w:t xml:space="preserve">II. </w:t>
      </w:r>
      <w:r w:rsidRPr="00DF0B97">
        <w:rPr>
          <w:color w:val="auto"/>
        </w:rPr>
        <w:t>Los municipios estarán investidos de personalidad jurídica y manejarán su patrimonio conforme a la ley.</w:t>
      </w:r>
    </w:p>
    <w:p w14:paraId="50DD9E82" w14:textId="77777777" w:rsidR="00617A93" w:rsidRPr="00DF0B97" w:rsidRDefault="006350FD" w:rsidP="00DF0B97">
      <w:pPr>
        <w:pStyle w:val="Puesto"/>
        <w:ind w:left="851" w:right="964" w:firstLine="0"/>
        <w:rPr>
          <w:color w:val="auto"/>
        </w:rPr>
      </w:pPr>
      <w:r w:rsidRPr="00DF0B97">
        <w:rPr>
          <w:color w:val="auto"/>
        </w:rPr>
        <w:t xml:space="preserve"> </w:t>
      </w:r>
    </w:p>
    <w:p w14:paraId="6116BA17" w14:textId="77777777" w:rsidR="00617A93" w:rsidRPr="00DF0B97" w:rsidRDefault="006350FD" w:rsidP="00DF0B97">
      <w:pPr>
        <w:pStyle w:val="Puesto"/>
        <w:ind w:left="851" w:right="964" w:firstLine="0"/>
        <w:rPr>
          <w:color w:val="auto"/>
        </w:rPr>
      </w:pPr>
      <w:r w:rsidRPr="00DF0B97">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3FEDEE87" w14:textId="77777777" w:rsidR="00617A93" w:rsidRPr="00DF0B97" w:rsidRDefault="006350FD" w:rsidP="00DF0B97">
      <w:pPr>
        <w:spacing w:line="240" w:lineRule="auto"/>
        <w:ind w:left="851" w:right="964"/>
        <w:rPr>
          <w:i/>
        </w:rPr>
      </w:pPr>
      <w:r w:rsidRPr="00DF0B97">
        <w:rPr>
          <w:i/>
        </w:rPr>
        <w:t>(…)</w:t>
      </w:r>
    </w:p>
    <w:p w14:paraId="25E499A5" w14:textId="77777777" w:rsidR="00617A93" w:rsidRPr="00DF0B97" w:rsidRDefault="00617A93" w:rsidP="00DF0B97">
      <w:pPr>
        <w:spacing w:after="240"/>
      </w:pPr>
    </w:p>
    <w:p w14:paraId="4DE7184C" w14:textId="77777777" w:rsidR="00617A93" w:rsidRPr="00DF0B97" w:rsidRDefault="006350FD" w:rsidP="00DF0B97">
      <w:pPr>
        <w:spacing w:after="240"/>
      </w:pPr>
      <w:r w:rsidRPr="00DF0B97">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359BEEC8" w14:textId="77777777" w:rsidR="00617A93" w:rsidRPr="00DF0B97" w:rsidRDefault="006350FD" w:rsidP="00DF0B97">
      <w:pPr>
        <w:spacing w:after="240"/>
        <w:ind w:right="-93"/>
      </w:pPr>
      <w:r w:rsidRPr="00DF0B97">
        <w:t>Asimismo, la Constitución Política del Estado Libre y Soberano de México establece:</w:t>
      </w:r>
    </w:p>
    <w:p w14:paraId="3A2439F6" w14:textId="77777777" w:rsidR="00617A93" w:rsidRPr="00DF0B97" w:rsidRDefault="006350FD" w:rsidP="00DF0B97">
      <w:pPr>
        <w:pStyle w:val="Puesto"/>
        <w:ind w:left="851" w:right="822" w:firstLine="0"/>
        <w:rPr>
          <w:color w:val="auto"/>
        </w:rPr>
      </w:pPr>
      <w:r w:rsidRPr="00DF0B97">
        <w:rPr>
          <w:b/>
          <w:color w:val="auto"/>
        </w:rPr>
        <w:t xml:space="preserve">Artículo 112.- </w:t>
      </w:r>
      <w:r w:rsidRPr="00DF0B97">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1AD05AE6" w14:textId="77777777" w:rsidR="00617A93" w:rsidRPr="00DF0B97" w:rsidRDefault="00617A93" w:rsidP="00DF0B97">
      <w:pPr>
        <w:pStyle w:val="Puesto"/>
        <w:ind w:left="851" w:right="822" w:firstLine="0"/>
        <w:rPr>
          <w:color w:val="auto"/>
        </w:rPr>
      </w:pPr>
    </w:p>
    <w:p w14:paraId="463BFCCD" w14:textId="77777777" w:rsidR="00617A93" w:rsidRPr="00DF0B97" w:rsidRDefault="006350FD" w:rsidP="00DF0B97">
      <w:pPr>
        <w:pStyle w:val="Puesto"/>
        <w:spacing w:after="240"/>
        <w:ind w:left="851" w:right="822" w:firstLine="0"/>
        <w:rPr>
          <w:color w:val="auto"/>
        </w:rPr>
      </w:pPr>
      <w:r w:rsidRPr="00DF0B97">
        <w:rPr>
          <w:color w:val="auto"/>
        </w:rPr>
        <w:t>Los municipios del Estado, su denominación y la de sus cabeceras, serán los que señale la ley de la materia.</w:t>
      </w:r>
    </w:p>
    <w:p w14:paraId="065E16BF" w14:textId="77777777" w:rsidR="00617A93" w:rsidRPr="00DF0B97" w:rsidRDefault="006350FD" w:rsidP="00DF0B97">
      <w:pPr>
        <w:spacing w:after="240"/>
      </w:pPr>
      <w:r w:rsidRPr="00DF0B97">
        <w:t xml:space="preserve">Por su parte el Bando Municipal de </w:t>
      </w:r>
      <w:proofErr w:type="spellStart"/>
      <w:r w:rsidRPr="00DF0B97">
        <w:t>Polotitlán</w:t>
      </w:r>
      <w:proofErr w:type="spellEnd"/>
      <w:r w:rsidRPr="00DF0B97">
        <w:t xml:space="preserve"> refiere:</w:t>
      </w:r>
    </w:p>
    <w:p w14:paraId="629B61CB" w14:textId="77777777" w:rsidR="00617A93" w:rsidRPr="00DF0B97" w:rsidRDefault="006350FD" w:rsidP="00DF0B97">
      <w:pPr>
        <w:spacing w:before="240" w:after="240" w:line="240" w:lineRule="auto"/>
        <w:ind w:left="851" w:right="822"/>
        <w:rPr>
          <w:i/>
        </w:rPr>
      </w:pPr>
      <w:r w:rsidRPr="00DF0B97">
        <w:rPr>
          <w:b/>
          <w:i/>
        </w:rPr>
        <w:lastRenderedPageBreak/>
        <w:t xml:space="preserve">Artículo 32. </w:t>
      </w:r>
      <w:r w:rsidRPr="00DF0B97">
        <w:rPr>
          <w:i/>
        </w:rPr>
        <w:t>Para el ejercicio de sus atribuciones, tanto el Ayuntamiento como el Presidente Municipal se auxiliarán de las siguientes dependencias, las cuales estarán subordinadas a este último:</w:t>
      </w:r>
    </w:p>
    <w:p w14:paraId="7E03A2BA" w14:textId="77777777" w:rsidR="00617A93" w:rsidRPr="00DF0B97" w:rsidRDefault="006350FD" w:rsidP="00DF0B97">
      <w:pPr>
        <w:spacing w:before="240" w:line="240" w:lineRule="auto"/>
        <w:ind w:left="851" w:right="822"/>
        <w:rPr>
          <w:i/>
        </w:rPr>
      </w:pPr>
      <w:r w:rsidRPr="00DF0B97">
        <w:rPr>
          <w:b/>
          <w:i/>
        </w:rPr>
        <w:t>(…</w:t>
      </w:r>
      <w:r w:rsidRPr="00DF0B97">
        <w:rPr>
          <w:i/>
        </w:rPr>
        <w:t>)</w:t>
      </w:r>
    </w:p>
    <w:p w14:paraId="6C86AEAE" w14:textId="77777777" w:rsidR="00617A93" w:rsidRPr="00DF0B97" w:rsidRDefault="006350FD" w:rsidP="00DF0B97">
      <w:pPr>
        <w:spacing w:before="240" w:line="240" w:lineRule="auto"/>
        <w:ind w:left="851" w:right="822"/>
        <w:rPr>
          <w:i/>
        </w:rPr>
      </w:pPr>
      <w:r w:rsidRPr="00DF0B97">
        <w:rPr>
          <w:i/>
        </w:rPr>
        <w:t xml:space="preserve">IV. Administración: </w:t>
      </w:r>
    </w:p>
    <w:p w14:paraId="05E845D2" w14:textId="77777777" w:rsidR="00617A93" w:rsidRPr="00DF0B97" w:rsidRDefault="006350FD" w:rsidP="00DF0B97">
      <w:pPr>
        <w:numPr>
          <w:ilvl w:val="0"/>
          <w:numId w:val="1"/>
        </w:numPr>
        <w:pBdr>
          <w:top w:val="nil"/>
          <w:left w:val="nil"/>
          <w:bottom w:val="nil"/>
          <w:right w:val="nil"/>
          <w:between w:val="nil"/>
        </w:pBdr>
        <w:spacing w:before="240" w:line="240" w:lineRule="auto"/>
        <w:ind w:right="822"/>
        <w:rPr>
          <w:i/>
        </w:rPr>
      </w:pPr>
      <w:r w:rsidRPr="00DF0B97">
        <w:rPr>
          <w:i/>
        </w:rPr>
        <w:t>Recursos Humanos;</w:t>
      </w:r>
    </w:p>
    <w:p w14:paraId="3ACB3F76" w14:textId="77777777" w:rsidR="00617A93" w:rsidRPr="00DF0B97" w:rsidRDefault="006350FD" w:rsidP="00DF0B97">
      <w:pPr>
        <w:numPr>
          <w:ilvl w:val="0"/>
          <w:numId w:val="1"/>
        </w:numPr>
        <w:pBdr>
          <w:top w:val="nil"/>
          <w:left w:val="nil"/>
          <w:bottom w:val="nil"/>
          <w:right w:val="nil"/>
          <w:between w:val="nil"/>
        </w:pBdr>
        <w:spacing w:after="240" w:line="240" w:lineRule="auto"/>
        <w:ind w:right="822"/>
        <w:rPr>
          <w:i/>
        </w:rPr>
      </w:pPr>
      <w:r w:rsidRPr="00DF0B97">
        <w:rPr>
          <w:i/>
        </w:rPr>
        <w:t xml:space="preserve"> Recursos Materiales y Adquisiciones.</w:t>
      </w:r>
    </w:p>
    <w:p w14:paraId="224E7839" w14:textId="77777777" w:rsidR="00617A93" w:rsidRPr="00DF0B97" w:rsidRDefault="006350FD" w:rsidP="00DF0B97">
      <w:pPr>
        <w:spacing w:before="240" w:after="240" w:line="240" w:lineRule="auto"/>
        <w:ind w:left="851" w:right="822"/>
        <w:rPr>
          <w:i/>
        </w:rPr>
      </w:pPr>
      <w:r w:rsidRPr="00DF0B97">
        <w:rPr>
          <w:i/>
        </w:rPr>
        <w:t>(…)</w:t>
      </w:r>
    </w:p>
    <w:p w14:paraId="3766DAD4" w14:textId="77777777" w:rsidR="00617A93" w:rsidRPr="00DF0B97" w:rsidRDefault="006350FD" w:rsidP="00DF0B97">
      <w:pPr>
        <w:spacing w:before="240" w:after="240" w:line="240" w:lineRule="auto"/>
        <w:ind w:left="851" w:right="822"/>
        <w:rPr>
          <w:i/>
        </w:rPr>
      </w:pPr>
      <w:r w:rsidRPr="00DF0B97">
        <w:rPr>
          <w:b/>
          <w:i/>
        </w:rPr>
        <w:t>Artículo 78.</w:t>
      </w:r>
      <w:r w:rsidRPr="00DF0B97">
        <w:rPr>
          <w:i/>
        </w:rPr>
        <w:t xml:space="preserve"> A la unidad de Administración le corresponde abastecer, coordinar, planear, y difundir entre las dependencias de la Administración Pública Municipal, las políticas y procedimientos necesarios para el control eficiente de los recursos humanos, materiales, tecnológicos y de servicios generales que se proporcionan a las áreas y unidades administrativas en todas sus modalidades; para satisfacer las necesidades generales que constituyen el objeto de los servicios y funciones públicas.</w:t>
      </w:r>
    </w:p>
    <w:p w14:paraId="7FE5D2B9" w14:textId="77777777" w:rsidR="00617A93" w:rsidRPr="00DF0B97" w:rsidRDefault="006350FD" w:rsidP="00DF0B97">
      <w:pPr>
        <w:spacing w:after="240"/>
        <w:ind w:right="-93"/>
      </w:pPr>
      <w:r w:rsidRPr="00DF0B97">
        <w:t xml:space="preserve">De lo anterior se advierte que el Ayuntamiento de </w:t>
      </w:r>
      <w:proofErr w:type="spellStart"/>
      <w:r w:rsidRPr="00DF0B97">
        <w:t>Polotitlán</w:t>
      </w:r>
      <w:proofErr w:type="spellEnd"/>
      <w:r w:rsidRPr="00DF0B97">
        <w:t xml:space="preserve"> para el cumplimiento de sus atribuciones se auxiliará de diversas unidades administrativas siendo de nuestro especial interés la Dirección de Administración.</w:t>
      </w:r>
    </w:p>
    <w:p w14:paraId="2ED21000" w14:textId="77777777" w:rsidR="00617A93" w:rsidRPr="00DF0B97" w:rsidRDefault="006350FD" w:rsidP="00DF0B97">
      <w:pPr>
        <w:spacing w:after="240"/>
      </w:pPr>
      <w:r w:rsidRPr="00DF0B97">
        <w:t xml:space="preserve">Ahora bien es conveniente precisar que la información relacionada con proveedores corresponde a una de las obligaciones de transparencia común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XXXVI, que refieren: </w:t>
      </w:r>
    </w:p>
    <w:p w14:paraId="4BBC8F2A" w14:textId="77777777" w:rsidR="00617A93" w:rsidRPr="00DF0B97" w:rsidRDefault="006350FD" w:rsidP="00DF0B97">
      <w:pPr>
        <w:pStyle w:val="Puesto"/>
        <w:ind w:firstLine="567"/>
        <w:rPr>
          <w:color w:val="auto"/>
        </w:rPr>
      </w:pPr>
      <w:r w:rsidRPr="00DF0B97">
        <w:rPr>
          <w:color w:val="auto"/>
        </w:rPr>
        <w:t>“</w:t>
      </w:r>
      <w:r w:rsidRPr="00DF0B97">
        <w:rPr>
          <w:b/>
          <w:color w:val="auto"/>
        </w:rPr>
        <w:t>Artículo 92.</w:t>
      </w:r>
      <w:r w:rsidRPr="00DF0B97">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w:t>
      </w:r>
      <w:r w:rsidRPr="00DF0B97">
        <w:rPr>
          <w:color w:val="auto"/>
        </w:rPr>
        <w:lastRenderedPageBreak/>
        <w:t>según corresponda, la información, por lo menos, de los temas, documentos y políticas que a continuación se señalan:</w:t>
      </w:r>
    </w:p>
    <w:p w14:paraId="1BCD1CD2" w14:textId="77777777" w:rsidR="00617A93" w:rsidRPr="00DF0B97" w:rsidRDefault="006350FD" w:rsidP="00DF0B97">
      <w:pPr>
        <w:pStyle w:val="Puesto"/>
        <w:ind w:firstLine="567"/>
        <w:rPr>
          <w:b/>
          <w:color w:val="auto"/>
        </w:rPr>
      </w:pPr>
      <w:r w:rsidRPr="00DF0B97">
        <w:rPr>
          <w:b/>
          <w:color w:val="auto"/>
        </w:rPr>
        <w:t>…</w:t>
      </w:r>
    </w:p>
    <w:p w14:paraId="26D7609C" w14:textId="77777777" w:rsidR="00617A93" w:rsidRPr="00DF0B97" w:rsidRDefault="006350FD" w:rsidP="00DF0B97">
      <w:pPr>
        <w:pStyle w:val="Puesto"/>
        <w:ind w:firstLine="567"/>
        <w:rPr>
          <w:color w:val="auto"/>
        </w:rPr>
      </w:pPr>
      <w:r w:rsidRPr="00DF0B97">
        <w:rPr>
          <w:b/>
          <w:color w:val="auto"/>
        </w:rPr>
        <w:t>XXXVI.</w:t>
      </w:r>
      <w:r w:rsidRPr="00DF0B97">
        <w:rPr>
          <w:color w:val="auto"/>
        </w:rPr>
        <w:t xml:space="preserve"> </w:t>
      </w:r>
      <w:r w:rsidRPr="00DF0B97">
        <w:rPr>
          <w:b/>
          <w:color w:val="auto"/>
        </w:rPr>
        <w:t>Padrón de proveedores</w:t>
      </w:r>
      <w:r w:rsidRPr="00DF0B97">
        <w:rPr>
          <w:color w:val="auto"/>
        </w:rPr>
        <w:t xml:space="preserve"> y contratistas;” </w:t>
      </w:r>
    </w:p>
    <w:p w14:paraId="2FA1FC9E" w14:textId="77777777" w:rsidR="00617A93" w:rsidRPr="00DF0B97" w:rsidRDefault="00617A93" w:rsidP="00DF0B97">
      <w:pPr>
        <w:ind w:right="49"/>
      </w:pPr>
    </w:p>
    <w:p w14:paraId="7464F8DC" w14:textId="77777777" w:rsidR="00617A93" w:rsidRPr="00DF0B97" w:rsidRDefault="006350FD" w:rsidP="00DF0B97">
      <w:pPr>
        <w:ind w:right="49"/>
      </w:pPr>
      <w:r w:rsidRPr="00DF0B97">
        <w:t>Del precepto citado, se desprende que dicha información por su naturaleza es pública y que los Sujetos Obligados deben poner a disposición para que sea consultada por la ciudadanía, así como mantenerla actualizada, en los respectivos medios electrónicos, de acuerdo con sus facultades, atribuciones, funciones u objeto social, según corresponda, la información, por lo menos, de los temas, documentos y políticas.</w:t>
      </w:r>
    </w:p>
    <w:p w14:paraId="60AC0A5A" w14:textId="77777777" w:rsidR="00617A93" w:rsidRPr="00DF0B97" w:rsidRDefault="00617A93" w:rsidP="00DF0B97">
      <w:pPr>
        <w:ind w:right="49"/>
      </w:pPr>
    </w:p>
    <w:p w14:paraId="43161768" w14:textId="77AF50A3" w:rsidR="00617A93" w:rsidRPr="00DF0B97" w:rsidRDefault="006350FD" w:rsidP="00DF0B97">
      <w:pPr>
        <w:ind w:right="49"/>
      </w:pPr>
      <w:r w:rsidRPr="00DF0B97">
        <w:t xml:space="preserve">Cabe destacar que, </w:t>
      </w:r>
      <w:r w:rsidR="00CA54D1" w:rsidRPr="00DF0B97">
        <w:t>el padrón</w:t>
      </w:r>
      <w:r w:rsidRPr="00DF0B97">
        <w:t xml:space="preserve"> de proveedores de las entidades públicas del Estado de México tiene su fundamento en la </w:t>
      </w:r>
      <w:r w:rsidRPr="00DF0B97">
        <w:rPr>
          <w:b/>
        </w:rPr>
        <w:t>Ley de Contratación Pública del Estado de México y Municipios</w:t>
      </w:r>
      <w:r w:rsidRPr="00DF0B97">
        <w:t>, la cual establece los principios y procedimientos para la adquisición de bienes, arrendamientos y contratación de servicios.</w:t>
      </w:r>
    </w:p>
    <w:p w14:paraId="418CBC29" w14:textId="77777777" w:rsidR="00617A93" w:rsidRPr="00DF0B97" w:rsidRDefault="006350FD" w:rsidP="00DF0B97">
      <w:pPr>
        <w:spacing w:before="240" w:after="240"/>
      </w:pPr>
      <w:r w:rsidRPr="00DF0B97">
        <w:t xml:space="preserve">De acuerdo con dicha Ley, el </w:t>
      </w:r>
      <w:r w:rsidRPr="00DF0B97">
        <w:rPr>
          <w:b/>
        </w:rPr>
        <w:t>padrón de proveedores</w:t>
      </w:r>
      <w:r w:rsidRPr="00DF0B97">
        <w:t xml:space="preserve"> es un instrumento que tiene como finalidad garantizar que las contrataciones que se realicen en la administración pública cumplan los requisitos legales, administrativos y técnicos necesarios.</w:t>
      </w:r>
    </w:p>
    <w:p w14:paraId="4F1B4065" w14:textId="698FF713" w:rsidR="00617A93" w:rsidRPr="00DF0B97" w:rsidRDefault="00CA54D1" w:rsidP="00DF0B97">
      <w:pPr>
        <w:spacing w:before="240" w:after="240"/>
      </w:pPr>
      <w:r w:rsidRPr="00DF0B97">
        <w:t xml:space="preserve">En esa tesitura, es importante recordar que </w:t>
      </w:r>
      <w:r w:rsidR="006350FD" w:rsidRPr="00DF0B97">
        <w:t xml:space="preserve">las respuestas </w:t>
      </w:r>
      <w:r w:rsidRPr="00DF0B97">
        <w:t>emitidas</w:t>
      </w:r>
      <w:r w:rsidR="006350FD" w:rsidRPr="00DF0B97">
        <w:t xml:space="preserve"> por la </w:t>
      </w:r>
      <w:r w:rsidRPr="00DF0B97">
        <w:t xml:space="preserve">Directora </w:t>
      </w:r>
      <w:r w:rsidR="006350FD" w:rsidRPr="00DF0B97">
        <w:t>de Administració</w:t>
      </w:r>
      <w:r w:rsidRPr="00DF0B97">
        <w:t xml:space="preserve">n a través de las cuales remitió </w:t>
      </w:r>
      <w:r w:rsidR="006350FD" w:rsidRPr="00DF0B97">
        <w:t>un listado que contiene el nombre de los proveedores de la actual administración, tal como se muestra en la siguiente imagen:</w:t>
      </w:r>
    </w:p>
    <w:p w14:paraId="638231D0" w14:textId="77777777" w:rsidR="00617A93" w:rsidRPr="00DF0B97" w:rsidRDefault="00617A93" w:rsidP="00DF0B97">
      <w:pPr>
        <w:ind w:right="-93"/>
      </w:pPr>
    </w:p>
    <w:p w14:paraId="14BDF193" w14:textId="77777777" w:rsidR="00617A93" w:rsidRPr="00DF0B97" w:rsidRDefault="006350FD" w:rsidP="00DF0B97">
      <w:pPr>
        <w:ind w:right="-93"/>
        <w:jc w:val="center"/>
      </w:pPr>
      <w:r w:rsidRPr="00DF0B97">
        <w:rPr>
          <w:noProof/>
        </w:rPr>
        <w:lastRenderedPageBreak/>
        <w:drawing>
          <wp:inline distT="0" distB="0" distL="0" distR="0" wp14:anchorId="1EB872BF" wp14:editId="2516DB83">
            <wp:extent cx="4494321" cy="3290486"/>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494321" cy="3290486"/>
                    </a:xfrm>
                    <a:prstGeom prst="rect">
                      <a:avLst/>
                    </a:prstGeom>
                    <a:ln/>
                  </pic:spPr>
                </pic:pic>
              </a:graphicData>
            </a:graphic>
          </wp:inline>
        </w:drawing>
      </w:r>
    </w:p>
    <w:p w14:paraId="55E9554A" w14:textId="4068EA0A" w:rsidR="00617A93" w:rsidRPr="00DF0B97" w:rsidRDefault="00CA54D1" w:rsidP="00DF0B97">
      <w:pPr>
        <w:widowControl w:val="0"/>
        <w:pBdr>
          <w:top w:val="nil"/>
          <w:left w:val="nil"/>
          <w:bottom w:val="nil"/>
          <w:right w:val="nil"/>
          <w:between w:val="nil"/>
        </w:pBdr>
        <w:spacing w:after="240"/>
      </w:pPr>
      <w:r w:rsidRPr="00DF0B97">
        <w:t xml:space="preserve">Del análisis de las constancias que obran en el expediente, </w:t>
      </w:r>
      <w:r w:rsidR="006350FD" w:rsidRPr="00DF0B97">
        <w:t>este Órgano Garante advierte que se</w:t>
      </w:r>
      <w:r w:rsidR="006350FD" w:rsidRPr="00DF0B97">
        <w:rPr>
          <w:b/>
        </w:rPr>
        <w:t xml:space="preserve"> </w:t>
      </w:r>
      <w:r w:rsidR="006350FD" w:rsidRPr="00DF0B97">
        <w:t>turnó la solicitud a la Dirección de Administración, área encargada de contratar y mantener actualizado el padrón de proveedores; por lo que, al existir pronunciamiento por parte del Servidor Público Habilitado</w:t>
      </w:r>
      <w:r w:rsidRPr="00DF0B97">
        <w:t xml:space="preserve"> </w:t>
      </w:r>
      <w:r w:rsidR="006350FD" w:rsidRPr="00DF0B97">
        <w:t xml:space="preserve">competente, </w:t>
      </w:r>
      <w:r w:rsidRPr="00DF0B97">
        <w:t xml:space="preserve">en consecuencia, </w:t>
      </w:r>
      <w:r w:rsidR="006350FD" w:rsidRPr="00DF0B97">
        <w:rPr>
          <w:b/>
        </w:rPr>
        <w:t>EL SUJETO OBLIGADO</w:t>
      </w:r>
      <w:r w:rsidR="006350FD" w:rsidRPr="00DF0B97">
        <w:t xml:space="preserve"> agotó la búsqueda exhaustiva y razonable que para tal efecto dispone el artículo 162, de la Ley de Transparencia y Acceso a la Información Pública del Estado de México y Municipios, que índica:</w:t>
      </w:r>
    </w:p>
    <w:p w14:paraId="7379DD42" w14:textId="77777777" w:rsidR="00617A93" w:rsidRPr="00DF0B97" w:rsidRDefault="006350FD" w:rsidP="00DF0B97">
      <w:pPr>
        <w:pStyle w:val="Puesto"/>
        <w:spacing w:after="240"/>
        <w:ind w:left="851" w:right="822" w:firstLine="0"/>
        <w:rPr>
          <w:color w:val="auto"/>
        </w:rPr>
      </w:pPr>
      <w:r w:rsidRPr="00DF0B97">
        <w:rPr>
          <w:color w:val="auto"/>
        </w:rPr>
        <w:t>“</w:t>
      </w:r>
      <w:r w:rsidRPr="00DF0B97">
        <w:rPr>
          <w:b/>
          <w:color w:val="auto"/>
        </w:rPr>
        <w:t xml:space="preserve">Artículo 162. </w:t>
      </w:r>
      <w:r w:rsidRPr="00DF0B97">
        <w:rPr>
          <w:color w:val="auto"/>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252A23F7" w14:textId="77777777" w:rsidR="00617A93" w:rsidRPr="00DF0B97" w:rsidRDefault="006350FD" w:rsidP="00DF0B97">
      <w:pPr>
        <w:spacing w:after="240"/>
      </w:pPr>
      <w:r w:rsidRPr="00DF0B97">
        <w:t xml:space="preserve">En virtud de lo anterior y al respecto de los documentos proporcionados por </w:t>
      </w:r>
      <w:r w:rsidRPr="00DF0B97">
        <w:rPr>
          <w:b/>
        </w:rPr>
        <w:t xml:space="preserve">EL SUJETO OBLIGADO </w:t>
      </w:r>
      <w:r w:rsidRPr="00DF0B97">
        <w:t>a fin de dar respuesta a la solicitud planteada, este Órgano Garante no está facultado para manifestarse sobre la veracidad de la información proporcionada.</w:t>
      </w:r>
    </w:p>
    <w:p w14:paraId="5CB27F4A" w14:textId="77777777" w:rsidR="00617A93" w:rsidRPr="00DF0B97" w:rsidRDefault="006350FD" w:rsidP="00DF0B97">
      <w:pPr>
        <w:spacing w:after="240"/>
      </w:pPr>
      <w:r w:rsidRPr="00DF0B97">
        <w:lastRenderedPageBreak/>
        <w:t xml:space="preserve">Sirve de sustento a lo anterior, el criterio 31/10 emitido por el entonces Instituto Federal de Acceso a la Información y Protección de Datos, el cual refiere: </w:t>
      </w:r>
    </w:p>
    <w:p w14:paraId="46CA1B70" w14:textId="77777777" w:rsidR="00617A93" w:rsidRPr="00DF0B97" w:rsidRDefault="006350FD" w:rsidP="00DF0B97">
      <w:pPr>
        <w:pStyle w:val="Puesto"/>
        <w:spacing w:after="240"/>
        <w:ind w:left="851" w:right="822" w:firstLine="0"/>
        <w:rPr>
          <w:color w:val="auto"/>
        </w:rPr>
      </w:pPr>
      <w:r w:rsidRPr="00DF0B97">
        <w:rPr>
          <w:color w:val="auto"/>
        </w:rPr>
        <w:t>“</w:t>
      </w:r>
      <w:r w:rsidRPr="00DF0B97">
        <w:rPr>
          <w:b/>
          <w:color w:val="auto"/>
        </w:rPr>
        <w:t xml:space="preserve">El Instituto Federal de Acceso a la Información y Protección de Datos no cuenta con facultades para pronunciarse respecto de la veracidad de los documentos proporcionados por los sujetos obligados. </w:t>
      </w:r>
      <w:r w:rsidRPr="00DF0B97">
        <w:rPr>
          <w:color w:val="auto"/>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4D6938DE" w14:textId="77777777" w:rsidR="00617A93" w:rsidRPr="00DF0B97" w:rsidRDefault="006350FD" w:rsidP="00DF0B97">
      <w:pPr>
        <w:spacing w:after="240"/>
        <w:rPr>
          <w:sz w:val="24"/>
          <w:szCs w:val="24"/>
        </w:rPr>
      </w:pPr>
      <w:r w:rsidRPr="00DF0B97">
        <w:t xml:space="preserve">Es así que, este Órgano Garante considera que derivado a que </w:t>
      </w:r>
      <w:r w:rsidRPr="00DF0B97">
        <w:rPr>
          <w:b/>
        </w:rPr>
        <w:t xml:space="preserve">EL SUJETO OBLIGADO </w:t>
      </w:r>
      <w:r w:rsidRPr="00DF0B97">
        <w:t xml:space="preserve">satisfizo correctamente el derecho de acceso a la información de </w:t>
      </w:r>
      <w:r w:rsidRPr="00DF0B97">
        <w:rPr>
          <w:b/>
        </w:rPr>
        <w:t>LA PARTE RECURRENTE</w:t>
      </w:r>
      <w:r w:rsidRPr="00DF0B97">
        <w:t>, da como resultado que el agravio sea</w:t>
      </w:r>
      <w:r w:rsidRPr="00DF0B97">
        <w:rPr>
          <w:b/>
        </w:rPr>
        <w:t xml:space="preserve"> INFUNDADO</w:t>
      </w:r>
      <w:r w:rsidRPr="00DF0B97">
        <w:rPr>
          <w:sz w:val="24"/>
          <w:szCs w:val="24"/>
        </w:rPr>
        <w:t>.</w:t>
      </w:r>
    </w:p>
    <w:p w14:paraId="58B76B19" w14:textId="77777777" w:rsidR="00617A93" w:rsidRPr="00DF0B97" w:rsidRDefault="006350FD" w:rsidP="00DF0B97">
      <w:pPr>
        <w:pStyle w:val="Ttulo3"/>
        <w:spacing w:line="360" w:lineRule="auto"/>
      </w:pPr>
      <w:bookmarkStart w:id="32" w:name="_Toc202417925"/>
      <w:r w:rsidRPr="00DF0B97">
        <w:t>d) Conclusión</w:t>
      </w:r>
      <w:bookmarkEnd w:id="32"/>
    </w:p>
    <w:p w14:paraId="0F947EBE" w14:textId="77777777" w:rsidR="00617A93" w:rsidRPr="00DF0B97" w:rsidRDefault="006350FD" w:rsidP="00DF0B97">
      <w:pPr>
        <w:widowControl w:val="0"/>
        <w:tabs>
          <w:tab w:val="left" w:pos="1701"/>
          <w:tab w:val="left" w:pos="1843"/>
        </w:tabs>
        <w:spacing w:after="240"/>
        <w:ind w:right="49"/>
      </w:pPr>
      <w:r w:rsidRPr="00DF0B97">
        <w:t>En razón a lo anteriormente expuesto, este Instituto estima que las razones o motivos de inconformidad planteadas por</w:t>
      </w:r>
      <w:r w:rsidRPr="00DF0B97">
        <w:rPr>
          <w:b/>
        </w:rPr>
        <w:t xml:space="preserve"> EL RECURRENTE </w:t>
      </w:r>
      <w:r w:rsidRPr="00DF0B97">
        <w:t xml:space="preserve">resultan </w:t>
      </w:r>
      <w:r w:rsidRPr="00DF0B97">
        <w:rPr>
          <w:b/>
        </w:rPr>
        <w:t>INFUNDADAS</w:t>
      </w:r>
      <w:r w:rsidRPr="00DF0B97">
        <w:t>; por lo que, en consecuencia, este Órgano Garante determina</w:t>
      </w:r>
      <w:r w:rsidRPr="00DF0B97">
        <w:rPr>
          <w:b/>
        </w:rPr>
        <w:t xml:space="preserve"> CONFIRMAR </w:t>
      </w:r>
      <w:r w:rsidRPr="00DF0B97">
        <w:t>las respuestas otorgadas por el</w:t>
      </w:r>
      <w:r w:rsidRPr="00DF0B97">
        <w:rPr>
          <w:b/>
        </w:rPr>
        <w:t xml:space="preserve"> SUJETO OBLIGADO, </w:t>
      </w:r>
      <w:r w:rsidRPr="00DF0B97">
        <w:t>toda vez que, se colmó el derecho de acceso a la información de</w:t>
      </w:r>
      <w:r w:rsidRPr="00DF0B97">
        <w:rPr>
          <w:b/>
        </w:rPr>
        <w:t xml:space="preserve"> LA PARTE RECURRENTE.</w:t>
      </w:r>
    </w:p>
    <w:p w14:paraId="36F696D5" w14:textId="385B8978" w:rsidR="00DF0B97" w:rsidRPr="00DF0B97" w:rsidRDefault="006350FD" w:rsidP="00DF0B97">
      <w:pPr>
        <w:ind w:right="-93"/>
      </w:pPr>
      <w:r w:rsidRPr="00DF0B97">
        <w:t xml:space="preserve">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w:t>
      </w:r>
      <w:r w:rsidRPr="00DF0B97">
        <w:lastRenderedPageBreak/>
        <w:t>Ley de Transparencia y Acceso a la Información Pública del Estado de México y Municipios, este Pleno:</w:t>
      </w:r>
    </w:p>
    <w:p w14:paraId="760B9538" w14:textId="77777777" w:rsidR="00617A93" w:rsidRPr="00DF0B97" w:rsidRDefault="00617A93" w:rsidP="00DF0B97">
      <w:pPr>
        <w:ind w:right="-93"/>
      </w:pPr>
    </w:p>
    <w:p w14:paraId="356875AA" w14:textId="77777777" w:rsidR="00617A93" w:rsidRPr="00DF0B97" w:rsidRDefault="006350FD" w:rsidP="00DF0B97">
      <w:pPr>
        <w:pStyle w:val="Ttulo1"/>
        <w:spacing w:after="240"/>
      </w:pPr>
      <w:bookmarkStart w:id="33" w:name="_Toc202417926"/>
      <w:r w:rsidRPr="00DF0B97">
        <w:t>RESUELVE</w:t>
      </w:r>
      <w:bookmarkEnd w:id="33"/>
    </w:p>
    <w:p w14:paraId="0376B907" w14:textId="77777777" w:rsidR="00617A93" w:rsidRPr="00DF0B97" w:rsidRDefault="006350FD" w:rsidP="00DF0B97">
      <w:pPr>
        <w:widowControl w:val="0"/>
      </w:pPr>
      <w:r w:rsidRPr="00DF0B97">
        <w:rPr>
          <w:b/>
        </w:rPr>
        <w:t>PRIMERO.</w:t>
      </w:r>
      <w:r w:rsidRPr="00DF0B97">
        <w:t xml:space="preserve"> Se </w:t>
      </w:r>
      <w:r w:rsidRPr="00DF0B97">
        <w:rPr>
          <w:b/>
        </w:rPr>
        <w:t>CONFIRMAN</w:t>
      </w:r>
      <w:r w:rsidRPr="00DF0B97">
        <w:t xml:space="preserve"> las respuestas entregadas por el </w:t>
      </w:r>
      <w:r w:rsidRPr="00DF0B97">
        <w:rPr>
          <w:b/>
        </w:rPr>
        <w:t>SUJETO OBLIGADO</w:t>
      </w:r>
      <w:r w:rsidRPr="00DF0B97">
        <w:t xml:space="preserve"> en las solicitudes de información</w:t>
      </w:r>
      <w:r w:rsidRPr="00DF0B97">
        <w:rPr>
          <w:b/>
        </w:rPr>
        <w:t xml:space="preserve"> 00028/POLOTI/IP/2025 </w:t>
      </w:r>
      <w:r w:rsidRPr="00DF0B97">
        <w:t>y</w:t>
      </w:r>
      <w:r w:rsidRPr="00DF0B97">
        <w:rPr>
          <w:b/>
        </w:rPr>
        <w:t xml:space="preserve"> 00027/POLOTI/IP/2025</w:t>
      </w:r>
      <w:r w:rsidRPr="00DF0B97">
        <w:t xml:space="preserve">, por resultar </w:t>
      </w:r>
      <w:r w:rsidRPr="00DF0B97">
        <w:rPr>
          <w:b/>
        </w:rPr>
        <w:t>INFUNDADAS</w:t>
      </w:r>
      <w:r w:rsidRPr="00DF0B97">
        <w:t xml:space="preserve"> las razones o motivos de inconformidad hechos valer por </w:t>
      </w:r>
      <w:r w:rsidRPr="00DF0B97">
        <w:rPr>
          <w:b/>
        </w:rPr>
        <w:t>LA PARTE RECURRENTE</w:t>
      </w:r>
      <w:r w:rsidRPr="00DF0B97">
        <w:t xml:space="preserve"> en los Recursos de Revisión </w:t>
      </w:r>
      <w:r w:rsidRPr="00DF0B97">
        <w:rPr>
          <w:b/>
        </w:rPr>
        <w:t xml:space="preserve">04707/INFOEM/IP/RR/2025 </w:t>
      </w:r>
      <w:r w:rsidRPr="00DF0B97">
        <w:t xml:space="preserve">y </w:t>
      </w:r>
      <w:r w:rsidRPr="00DF0B97">
        <w:rPr>
          <w:b/>
        </w:rPr>
        <w:t>04708/INFOEM/IP/RR/2025</w:t>
      </w:r>
      <w:r w:rsidRPr="00DF0B97">
        <w:t>,</w:t>
      </w:r>
      <w:r w:rsidRPr="00DF0B97">
        <w:rPr>
          <w:b/>
        </w:rPr>
        <w:t xml:space="preserve"> </w:t>
      </w:r>
      <w:r w:rsidRPr="00DF0B97">
        <w:t xml:space="preserve">en términos del considerando </w:t>
      </w:r>
      <w:r w:rsidRPr="00DF0B97">
        <w:rPr>
          <w:b/>
        </w:rPr>
        <w:t>SEGUNDO</w:t>
      </w:r>
      <w:r w:rsidRPr="00DF0B97">
        <w:t xml:space="preserve"> de la presente Resolución.</w:t>
      </w:r>
    </w:p>
    <w:p w14:paraId="7CA4F2D8" w14:textId="77777777" w:rsidR="00617A93" w:rsidRPr="00DF0B97" w:rsidRDefault="00617A93" w:rsidP="00DF0B97">
      <w:pPr>
        <w:widowControl w:val="0"/>
      </w:pPr>
    </w:p>
    <w:p w14:paraId="5F05363D" w14:textId="77777777" w:rsidR="00617A93" w:rsidRPr="00DF0B97" w:rsidRDefault="006350FD" w:rsidP="00DF0B97">
      <w:pPr>
        <w:ind w:right="-93"/>
      </w:pPr>
      <w:r w:rsidRPr="00DF0B97">
        <w:rPr>
          <w:b/>
        </w:rPr>
        <w:t>SEGUNDO.</w:t>
      </w:r>
      <w:r w:rsidRPr="00DF0B97">
        <w:t xml:space="preserve"> Notifíquese la presente resolución mediante Sistema de Acceso a la Información Mexiquense al Titular de la Unidad de Transparencia del </w:t>
      </w:r>
      <w:r w:rsidRPr="00DF0B97">
        <w:rPr>
          <w:b/>
        </w:rPr>
        <w:t>SUJETO OBLIGADO</w:t>
      </w:r>
      <w:r w:rsidRPr="00DF0B97">
        <w:t>, para su conocimiento.</w:t>
      </w:r>
    </w:p>
    <w:p w14:paraId="65FEA00B" w14:textId="77777777" w:rsidR="00617A93" w:rsidRPr="00DF0B97" w:rsidRDefault="00617A93" w:rsidP="00DF0B97">
      <w:pPr>
        <w:rPr>
          <w:b/>
        </w:rPr>
      </w:pPr>
    </w:p>
    <w:p w14:paraId="744EB6AF" w14:textId="77777777" w:rsidR="00617A93" w:rsidRPr="00DF0B97" w:rsidRDefault="006350FD" w:rsidP="00DF0B97">
      <w:bookmarkStart w:id="34" w:name="_heading=h.xur2g5n14cam" w:colFirst="0" w:colLast="0"/>
      <w:bookmarkEnd w:id="34"/>
      <w:r w:rsidRPr="00DF0B97">
        <w:rPr>
          <w:b/>
        </w:rPr>
        <w:t>TERCERO.</w:t>
      </w:r>
      <w:r w:rsidRPr="00DF0B97">
        <w:t xml:space="preserve"> Notifíquese a </w:t>
      </w:r>
      <w:r w:rsidRPr="00DF0B97">
        <w:rPr>
          <w:b/>
        </w:rPr>
        <w:t>LA PARTE RECURRENTE</w:t>
      </w:r>
      <w:r w:rsidRPr="00DF0B97">
        <w:t xml:space="preserve"> la presente resolución vía Sistema de Acceso a la Información Mexiquense (</w:t>
      </w:r>
      <w:r w:rsidRPr="00DF0B97">
        <w:rPr>
          <w:b/>
        </w:rPr>
        <w:t>SAIMEX</w:t>
      </w:r>
      <w:r w:rsidRPr="00DF0B97">
        <w:t>).</w:t>
      </w:r>
    </w:p>
    <w:p w14:paraId="0AC35EF9" w14:textId="77777777" w:rsidR="00617A93" w:rsidRPr="00DF0B97" w:rsidRDefault="00617A93" w:rsidP="00DF0B97"/>
    <w:p w14:paraId="041F32A1" w14:textId="77777777" w:rsidR="00617A93" w:rsidRDefault="006350FD" w:rsidP="00DF0B97">
      <w:r w:rsidRPr="00DF0B97">
        <w:rPr>
          <w:b/>
        </w:rPr>
        <w:t>CUARTO</w:t>
      </w:r>
      <w:r w:rsidRPr="00DF0B97">
        <w:t xml:space="preserve">. Hágase del conocimiento a </w:t>
      </w:r>
      <w:r w:rsidRPr="00DF0B97">
        <w:rPr>
          <w:b/>
        </w:rPr>
        <w:t>LA PARTE RECURRENTE</w:t>
      </w:r>
      <w:r w:rsidRPr="00DF0B9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187B330" w14:textId="77777777" w:rsidR="00275243" w:rsidRPr="00DF0B97" w:rsidRDefault="00275243" w:rsidP="00DF0B97"/>
    <w:p w14:paraId="3BE5F87F" w14:textId="77777777" w:rsidR="00617A93" w:rsidRPr="00DF0B97" w:rsidRDefault="00617A93" w:rsidP="00DF0B97">
      <w:pPr>
        <w:ind w:right="113"/>
        <w:rPr>
          <w:b/>
        </w:rPr>
      </w:pPr>
    </w:p>
    <w:p w14:paraId="007AE7D9" w14:textId="1C7E574C" w:rsidR="00617A93" w:rsidRPr="00DF0B97" w:rsidRDefault="00DF0B97" w:rsidP="00DF0B97">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6350FD" w:rsidRPr="00DF0B97">
        <w:t>.</w:t>
      </w:r>
    </w:p>
    <w:p w14:paraId="061D1CCB" w14:textId="77777777" w:rsidR="00617A93" w:rsidRPr="00DF0B97" w:rsidRDefault="006350FD" w:rsidP="00DF0B97">
      <w:pPr>
        <w:rPr>
          <w:sz w:val="20"/>
          <w:szCs w:val="20"/>
        </w:rPr>
      </w:pPr>
      <w:r w:rsidRPr="00DF0B97">
        <w:rPr>
          <w:sz w:val="20"/>
          <w:szCs w:val="20"/>
        </w:rPr>
        <w:t>SCMM/AGZ/DEMF/CMP</w:t>
      </w:r>
    </w:p>
    <w:p w14:paraId="25E64AA0" w14:textId="77777777" w:rsidR="00617A93" w:rsidRPr="00DF0B97" w:rsidRDefault="00617A93" w:rsidP="00DF0B97"/>
    <w:p w14:paraId="0EC9A7EA" w14:textId="77777777" w:rsidR="00617A93" w:rsidRPr="00DF0B97" w:rsidRDefault="00617A93" w:rsidP="00DF0B97">
      <w:pPr>
        <w:ind w:right="-93"/>
      </w:pPr>
    </w:p>
    <w:p w14:paraId="693B70A5" w14:textId="77777777" w:rsidR="00617A93" w:rsidRPr="00DF0B97" w:rsidRDefault="00617A93" w:rsidP="00DF0B97">
      <w:pPr>
        <w:ind w:right="-93"/>
      </w:pPr>
    </w:p>
    <w:p w14:paraId="285D47B7" w14:textId="77777777" w:rsidR="00617A93" w:rsidRPr="00DF0B97" w:rsidRDefault="00617A93" w:rsidP="00DF0B97">
      <w:pPr>
        <w:ind w:right="-93"/>
      </w:pPr>
    </w:p>
    <w:p w14:paraId="1D950A81" w14:textId="77777777" w:rsidR="00617A93" w:rsidRPr="00DF0B97" w:rsidRDefault="00617A93" w:rsidP="00DF0B97">
      <w:pPr>
        <w:ind w:right="-93"/>
      </w:pPr>
    </w:p>
    <w:p w14:paraId="79C0B43A" w14:textId="77777777" w:rsidR="00617A93" w:rsidRPr="00DF0B97" w:rsidRDefault="00617A93" w:rsidP="00DF0B97">
      <w:pPr>
        <w:tabs>
          <w:tab w:val="center" w:pos="4568"/>
        </w:tabs>
        <w:ind w:right="-93"/>
      </w:pPr>
    </w:p>
    <w:p w14:paraId="70CF0C34" w14:textId="77777777" w:rsidR="00617A93" w:rsidRPr="00DF0B97" w:rsidRDefault="00617A93" w:rsidP="00DF0B97">
      <w:pPr>
        <w:tabs>
          <w:tab w:val="center" w:pos="4568"/>
        </w:tabs>
        <w:ind w:right="-93"/>
      </w:pPr>
    </w:p>
    <w:p w14:paraId="52141FE6" w14:textId="77777777" w:rsidR="00617A93" w:rsidRPr="00DF0B97" w:rsidRDefault="00617A93" w:rsidP="00DF0B97">
      <w:pPr>
        <w:tabs>
          <w:tab w:val="center" w:pos="4568"/>
        </w:tabs>
        <w:ind w:right="-93"/>
      </w:pPr>
    </w:p>
    <w:p w14:paraId="6918A1E1" w14:textId="77777777" w:rsidR="00617A93" w:rsidRPr="00DF0B97" w:rsidRDefault="00617A93" w:rsidP="00DF0B97">
      <w:pPr>
        <w:tabs>
          <w:tab w:val="center" w:pos="4568"/>
        </w:tabs>
        <w:ind w:right="-93"/>
      </w:pPr>
    </w:p>
    <w:p w14:paraId="71072115" w14:textId="77777777" w:rsidR="00617A93" w:rsidRPr="00DF0B97" w:rsidRDefault="00617A93" w:rsidP="00DF0B97">
      <w:pPr>
        <w:tabs>
          <w:tab w:val="center" w:pos="4568"/>
        </w:tabs>
        <w:ind w:right="-93"/>
      </w:pPr>
    </w:p>
    <w:p w14:paraId="398D157F" w14:textId="77777777" w:rsidR="00617A93" w:rsidRPr="00DF0B97" w:rsidRDefault="00617A93" w:rsidP="00DF0B97">
      <w:pPr>
        <w:tabs>
          <w:tab w:val="center" w:pos="4568"/>
        </w:tabs>
        <w:ind w:right="-93"/>
      </w:pPr>
    </w:p>
    <w:p w14:paraId="747E6E25" w14:textId="77777777" w:rsidR="00617A93" w:rsidRPr="00DF0B97" w:rsidRDefault="00617A93" w:rsidP="00DF0B97">
      <w:pPr>
        <w:tabs>
          <w:tab w:val="center" w:pos="4568"/>
        </w:tabs>
        <w:ind w:right="-93"/>
      </w:pPr>
    </w:p>
    <w:p w14:paraId="31546672" w14:textId="77777777" w:rsidR="00617A93" w:rsidRPr="00DF0B97" w:rsidRDefault="00617A93" w:rsidP="00DF0B97">
      <w:pPr>
        <w:tabs>
          <w:tab w:val="center" w:pos="4568"/>
        </w:tabs>
        <w:ind w:right="-93"/>
      </w:pPr>
    </w:p>
    <w:p w14:paraId="0DEAF790" w14:textId="77777777" w:rsidR="00617A93" w:rsidRPr="00DF0B97" w:rsidRDefault="00617A93" w:rsidP="00DF0B97">
      <w:pPr>
        <w:tabs>
          <w:tab w:val="center" w:pos="4568"/>
        </w:tabs>
        <w:ind w:right="-93"/>
      </w:pPr>
    </w:p>
    <w:p w14:paraId="0A28021E" w14:textId="77777777" w:rsidR="00617A93" w:rsidRPr="00DF0B97" w:rsidRDefault="00617A93" w:rsidP="00DF0B97">
      <w:pPr>
        <w:tabs>
          <w:tab w:val="center" w:pos="4568"/>
        </w:tabs>
        <w:ind w:right="-93"/>
      </w:pPr>
    </w:p>
    <w:p w14:paraId="3BE5F238" w14:textId="77777777" w:rsidR="00617A93" w:rsidRPr="00DF0B97" w:rsidRDefault="00617A93" w:rsidP="00DF0B97">
      <w:pPr>
        <w:tabs>
          <w:tab w:val="center" w:pos="4568"/>
        </w:tabs>
        <w:ind w:right="-93"/>
      </w:pPr>
    </w:p>
    <w:p w14:paraId="7F8A2675" w14:textId="77777777" w:rsidR="00617A93" w:rsidRPr="00DF0B97" w:rsidRDefault="00617A93" w:rsidP="00DF0B97">
      <w:pPr>
        <w:tabs>
          <w:tab w:val="center" w:pos="4568"/>
        </w:tabs>
        <w:ind w:right="-93"/>
      </w:pPr>
    </w:p>
    <w:p w14:paraId="71F247B8" w14:textId="77777777" w:rsidR="00617A93" w:rsidRPr="00DF0B97" w:rsidRDefault="00617A93" w:rsidP="00DF0B97">
      <w:pPr>
        <w:tabs>
          <w:tab w:val="center" w:pos="4568"/>
        </w:tabs>
        <w:ind w:right="-93"/>
      </w:pPr>
    </w:p>
    <w:p w14:paraId="76B6495D" w14:textId="77777777" w:rsidR="00617A93" w:rsidRPr="00DF0B97" w:rsidRDefault="00617A93" w:rsidP="00DF0B97">
      <w:pPr>
        <w:tabs>
          <w:tab w:val="center" w:pos="4568"/>
        </w:tabs>
        <w:ind w:right="-93"/>
      </w:pPr>
    </w:p>
    <w:p w14:paraId="4A2967CD" w14:textId="77777777" w:rsidR="00617A93" w:rsidRPr="00DF0B97" w:rsidRDefault="00617A93" w:rsidP="00DF0B97">
      <w:pPr>
        <w:tabs>
          <w:tab w:val="center" w:pos="4568"/>
        </w:tabs>
        <w:ind w:right="-93"/>
      </w:pPr>
    </w:p>
    <w:p w14:paraId="317FF66B" w14:textId="77777777" w:rsidR="00617A93" w:rsidRPr="00DF0B97" w:rsidRDefault="00617A93" w:rsidP="00DF0B97">
      <w:pPr>
        <w:tabs>
          <w:tab w:val="center" w:pos="4568"/>
        </w:tabs>
        <w:ind w:right="-93"/>
      </w:pPr>
    </w:p>
    <w:p w14:paraId="151D43A3" w14:textId="77777777" w:rsidR="00617A93" w:rsidRPr="00DF0B97" w:rsidRDefault="00617A93" w:rsidP="00DF0B97"/>
    <w:sectPr w:rsidR="00617A93" w:rsidRPr="00DF0B97">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D5371" w14:textId="77777777" w:rsidR="002511C7" w:rsidRDefault="002511C7">
      <w:pPr>
        <w:spacing w:line="240" w:lineRule="auto"/>
      </w:pPr>
      <w:r>
        <w:separator/>
      </w:r>
    </w:p>
  </w:endnote>
  <w:endnote w:type="continuationSeparator" w:id="0">
    <w:p w14:paraId="0090D4E2" w14:textId="77777777" w:rsidR="002511C7" w:rsidRDefault="00251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86788" w14:textId="77777777" w:rsidR="00617A93" w:rsidRDefault="00617A93">
    <w:pPr>
      <w:tabs>
        <w:tab w:val="center" w:pos="4550"/>
        <w:tab w:val="left" w:pos="5818"/>
      </w:tabs>
      <w:ind w:right="260"/>
      <w:jc w:val="right"/>
      <w:rPr>
        <w:color w:val="071320"/>
        <w:sz w:val="24"/>
        <w:szCs w:val="24"/>
      </w:rPr>
    </w:pPr>
  </w:p>
  <w:p w14:paraId="07F89491" w14:textId="77777777" w:rsidR="00617A93" w:rsidRDefault="00617A9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7E26" w14:textId="226FE35F" w:rsidR="00617A93" w:rsidRDefault="006350FD">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9F4E0E">
      <w:rPr>
        <w:noProof/>
        <w:sz w:val="24"/>
        <w:szCs w:val="24"/>
      </w:rPr>
      <w:t>3</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9F4E0E">
      <w:rPr>
        <w:noProof/>
        <w:sz w:val="24"/>
        <w:szCs w:val="24"/>
      </w:rPr>
      <w:t>22</w:t>
    </w:r>
    <w:r>
      <w:rPr>
        <w:sz w:val="24"/>
        <w:szCs w:val="24"/>
      </w:rPr>
      <w:fldChar w:fldCharType="end"/>
    </w:r>
  </w:p>
  <w:p w14:paraId="314B61C1" w14:textId="77777777" w:rsidR="00617A93" w:rsidRDefault="00617A9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B85E3" w14:textId="77777777" w:rsidR="002511C7" w:rsidRDefault="002511C7">
      <w:pPr>
        <w:spacing w:line="240" w:lineRule="auto"/>
      </w:pPr>
      <w:r>
        <w:separator/>
      </w:r>
    </w:p>
  </w:footnote>
  <w:footnote w:type="continuationSeparator" w:id="0">
    <w:p w14:paraId="01D0EAF1" w14:textId="77777777" w:rsidR="002511C7" w:rsidRDefault="002511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DF358" w14:textId="77777777" w:rsidR="00617A93" w:rsidRDefault="006350FD">
    <w:pPr>
      <w:widowControl w:val="0"/>
      <w:pBdr>
        <w:top w:val="nil"/>
        <w:left w:val="nil"/>
        <w:bottom w:val="nil"/>
        <w:right w:val="nil"/>
        <w:between w:val="nil"/>
      </w:pBdr>
      <w:spacing w:line="276" w:lineRule="auto"/>
      <w:jc w:val="left"/>
      <w:rPr>
        <w:rFonts w:ascii="Aptos" w:eastAsia="Aptos" w:hAnsi="Aptos" w:cs="Aptos"/>
        <w:i/>
        <w:color w:val="000000"/>
        <w:sz w:val="20"/>
        <w:szCs w:val="20"/>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085176A" wp14:editId="3CE039BD">
          <wp:simplePos x="0" y="0"/>
          <wp:positionH relativeFrom="margin">
            <wp:posOffset>-1324609</wp:posOffset>
          </wp:positionH>
          <wp:positionV relativeFrom="margin">
            <wp:posOffset>-1800859</wp:posOffset>
          </wp:positionV>
          <wp:extent cx="8426450" cy="109728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17A93" w14:paraId="6DFB6173" w14:textId="77777777">
      <w:trPr>
        <w:trHeight w:val="144"/>
        <w:jc w:val="right"/>
      </w:trPr>
      <w:tc>
        <w:tcPr>
          <w:tcW w:w="2727" w:type="dxa"/>
        </w:tcPr>
        <w:p w14:paraId="7D9D15D6" w14:textId="77777777" w:rsidR="00617A93" w:rsidRDefault="006350FD">
          <w:pPr>
            <w:tabs>
              <w:tab w:val="right" w:pos="8838"/>
            </w:tabs>
            <w:ind w:left="-74" w:right="-105"/>
            <w:rPr>
              <w:b/>
            </w:rPr>
          </w:pPr>
          <w:r>
            <w:rPr>
              <w:b/>
            </w:rPr>
            <w:t>Recurso de Revisión:</w:t>
          </w:r>
        </w:p>
      </w:tc>
      <w:tc>
        <w:tcPr>
          <w:tcW w:w="3402" w:type="dxa"/>
        </w:tcPr>
        <w:p w14:paraId="0E5BACA8" w14:textId="77777777" w:rsidR="00617A93" w:rsidRDefault="006350FD">
          <w:pPr>
            <w:tabs>
              <w:tab w:val="right" w:pos="8838"/>
            </w:tabs>
            <w:ind w:left="-74" w:right="-105"/>
          </w:pPr>
          <w:r>
            <w:t>04707/INFOEM/IP/RR/2025 y acumulado</w:t>
          </w:r>
        </w:p>
      </w:tc>
    </w:tr>
    <w:tr w:rsidR="00617A93" w14:paraId="0D2E4786" w14:textId="77777777">
      <w:trPr>
        <w:trHeight w:val="283"/>
        <w:jc w:val="right"/>
      </w:trPr>
      <w:tc>
        <w:tcPr>
          <w:tcW w:w="2727" w:type="dxa"/>
        </w:tcPr>
        <w:p w14:paraId="5FD6705C" w14:textId="77777777" w:rsidR="00617A93" w:rsidRDefault="006350FD">
          <w:pPr>
            <w:tabs>
              <w:tab w:val="right" w:pos="8838"/>
            </w:tabs>
            <w:ind w:left="-74" w:right="-105"/>
            <w:rPr>
              <w:b/>
            </w:rPr>
          </w:pPr>
          <w:r>
            <w:rPr>
              <w:b/>
            </w:rPr>
            <w:t>Sujeto Obligado:</w:t>
          </w:r>
        </w:p>
      </w:tc>
      <w:tc>
        <w:tcPr>
          <w:tcW w:w="3402" w:type="dxa"/>
        </w:tcPr>
        <w:p w14:paraId="40A175BA" w14:textId="77777777" w:rsidR="00617A93" w:rsidRDefault="006350FD">
          <w:pPr>
            <w:tabs>
              <w:tab w:val="left" w:pos="2834"/>
              <w:tab w:val="right" w:pos="8838"/>
            </w:tabs>
            <w:ind w:left="-108" w:right="-105"/>
          </w:pPr>
          <w:r>
            <w:t xml:space="preserve">Ayuntamiento de </w:t>
          </w:r>
          <w:proofErr w:type="spellStart"/>
          <w:r>
            <w:t>Polotitlán</w:t>
          </w:r>
          <w:proofErr w:type="spellEnd"/>
        </w:p>
      </w:tc>
    </w:tr>
    <w:tr w:rsidR="00617A93" w14:paraId="076C3B24" w14:textId="77777777">
      <w:trPr>
        <w:trHeight w:val="283"/>
        <w:jc w:val="right"/>
      </w:trPr>
      <w:tc>
        <w:tcPr>
          <w:tcW w:w="2727" w:type="dxa"/>
        </w:tcPr>
        <w:p w14:paraId="437AA92F" w14:textId="77777777" w:rsidR="00617A93" w:rsidRDefault="006350FD">
          <w:pPr>
            <w:tabs>
              <w:tab w:val="right" w:pos="8838"/>
            </w:tabs>
            <w:ind w:left="-74" w:right="-105"/>
            <w:rPr>
              <w:b/>
            </w:rPr>
          </w:pPr>
          <w:r>
            <w:rPr>
              <w:b/>
            </w:rPr>
            <w:t>Comisionada Ponente:</w:t>
          </w:r>
        </w:p>
      </w:tc>
      <w:tc>
        <w:tcPr>
          <w:tcW w:w="3402" w:type="dxa"/>
        </w:tcPr>
        <w:p w14:paraId="53B9512E" w14:textId="77777777" w:rsidR="00617A93" w:rsidRDefault="006350FD">
          <w:pPr>
            <w:tabs>
              <w:tab w:val="right" w:pos="8838"/>
            </w:tabs>
            <w:ind w:left="-108" w:right="-105"/>
          </w:pPr>
          <w:r>
            <w:t>Sharon Cristina Morales Martínez</w:t>
          </w:r>
        </w:p>
      </w:tc>
    </w:tr>
  </w:tbl>
  <w:p w14:paraId="5E2576FE" w14:textId="77777777" w:rsidR="00617A93" w:rsidRDefault="00617A93">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2F924" w14:textId="77777777" w:rsidR="00617A93" w:rsidRDefault="002511C7">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0113E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15pt;margin-top:-141.35pt;width:663.5pt;height:12in;z-index:-251658240;mso-position-horizontal:absolute;mso-position-horizontal-relative:margin;mso-position-vertical:absolute;mso-position-vertical-relative:margin">
          <v:imagedata r:id="rId1" o:title="image1"/>
          <w10:wrap anchorx="margin" anchory="margin"/>
        </v:shape>
      </w:pict>
    </w:r>
  </w:p>
  <w:tbl>
    <w:tblPr>
      <w:tblStyle w:val="a4"/>
      <w:tblW w:w="6660" w:type="dxa"/>
      <w:tblInd w:w="2552" w:type="dxa"/>
      <w:tblLayout w:type="fixed"/>
      <w:tblLook w:val="0400" w:firstRow="0" w:lastRow="0" w:firstColumn="0" w:lastColumn="0" w:noHBand="0" w:noVBand="1"/>
    </w:tblPr>
    <w:tblGrid>
      <w:gridCol w:w="283"/>
      <w:gridCol w:w="6377"/>
    </w:tblGrid>
    <w:tr w:rsidR="00617A93" w14:paraId="5B303E83" w14:textId="77777777">
      <w:trPr>
        <w:trHeight w:val="1435"/>
      </w:trPr>
      <w:tc>
        <w:tcPr>
          <w:tcW w:w="283" w:type="dxa"/>
          <w:shd w:val="clear" w:color="auto" w:fill="auto"/>
        </w:tcPr>
        <w:p w14:paraId="2F7CC2FB" w14:textId="77777777" w:rsidR="00617A93" w:rsidRDefault="00617A93">
          <w:pPr>
            <w:tabs>
              <w:tab w:val="right" w:pos="4273"/>
            </w:tabs>
            <w:rPr>
              <w:rFonts w:ascii="Garamond" w:eastAsia="Garamond" w:hAnsi="Garamond" w:cs="Garamond"/>
            </w:rPr>
          </w:pPr>
        </w:p>
      </w:tc>
      <w:tc>
        <w:tcPr>
          <w:tcW w:w="6378" w:type="dxa"/>
          <w:shd w:val="clear" w:color="auto" w:fill="auto"/>
        </w:tcPr>
        <w:p w14:paraId="6050D60C" w14:textId="77777777" w:rsidR="00617A93" w:rsidRDefault="00617A93">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617A93" w14:paraId="34F3A1C2" w14:textId="77777777">
            <w:trPr>
              <w:trHeight w:val="144"/>
            </w:trPr>
            <w:tc>
              <w:tcPr>
                <w:tcW w:w="2727" w:type="dxa"/>
              </w:tcPr>
              <w:p w14:paraId="18307369" w14:textId="77777777" w:rsidR="00617A93" w:rsidRDefault="006350FD">
                <w:pPr>
                  <w:tabs>
                    <w:tab w:val="right" w:pos="8838"/>
                  </w:tabs>
                  <w:ind w:left="-74" w:right="-105"/>
                  <w:rPr>
                    <w:b/>
                  </w:rPr>
                </w:pPr>
                <w:bookmarkStart w:id="0" w:name="_heading=h.1pxezwc" w:colFirst="0" w:colLast="0"/>
                <w:bookmarkEnd w:id="0"/>
                <w:r>
                  <w:rPr>
                    <w:b/>
                  </w:rPr>
                  <w:t>Recurso de Revisión:</w:t>
                </w:r>
              </w:p>
            </w:tc>
            <w:tc>
              <w:tcPr>
                <w:tcW w:w="3402" w:type="dxa"/>
              </w:tcPr>
              <w:p w14:paraId="15C84FF3" w14:textId="77777777" w:rsidR="00617A93" w:rsidRDefault="006350FD">
                <w:pPr>
                  <w:tabs>
                    <w:tab w:val="right" w:pos="8838"/>
                  </w:tabs>
                  <w:ind w:left="-74" w:right="-105"/>
                </w:pPr>
                <w:r>
                  <w:t>04707/INFOEM/IP/RR/2025 y acumulado</w:t>
                </w:r>
              </w:p>
            </w:tc>
            <w:tc>
              <w:tcPr>
                <w:tcW w:w="3402" w:type="dxa"/>
              </w:tcPr>
              <w:p w14:paraId="40AFD7B9" w14:textId="77777777" w:rsidR="00617A93" w:rsidRDefault="00617A93">
                <w:pPr>
                  <w:tabs>
                    <w:tab w:val="right" w:pos="8838"/>
                  </w:tabs>
                  <w:ind w:left="-74" w:right="-105"/>
                </w:pPr>
              </w:p>
            </w:tc>
          </w:tr>
          <w:tr w:rsidR="00617A93" w14:paraId="0EC24D72" w14:textId="77777777">
            <w:trPr>
              <w:trHeight w:val="144"/>
            </w:trPr>
            <w:tc>
              <w:tcPr>
                <w:tcW w:w="2727" w:type="dxa"/>
              </w:tcPr>
              <w:p w14:paraId="0191693F" w14:textId="77777777" w:rsidR="00617A93" w:rsidRDefault="006350FD">
                <w:pPr>
                  <w:tabs>
                    <w:tab w:val="right" w:pos="8838"/>
                  </w:tabs>
                  <w:ind w:left="-74" w:right="-105"/>
                  <w:rPr>
                    <w:b/>
                  </w:rPr>
                </w:pPr>
                <w:bookmarkStart w:id="1" w:name="_heading=h.49x2ik5" w:colFirst="0" w:colLast="0"/>
                <w:bookmarkEnd w:id="1"/>
                <w:r>
                  <w:rPr>
                    <w:b/>
                  </w:rPr>
                  <w:t>Recurrente:</w:t>
                </w:r>
              </w:p>
            </w:tc>
            <w:tc>
              <w:tcPr>
                <w:tcW w:w="3402" w:type="dxa"/>
              </w:tcPr>
              <w:p w14:paraId="427F3A3A" w14:textId="77777777" w:rsidR="00617A93" w:rsidRDefault="00617A93">
                <w:pPr>
                  <w:tabs>
                    <w:tab w:val="left" w:pos="3122"/>
                    <w:tab w:val="right" w:pos="8838"/>
                  </w:tabs>
                  <w:ind w:left="-105" w:right="-105"/>
                </w:pPr>
              </w:p>
            </w:tc>
            <w:tc>
              <w:tcPr>
                <w:tcW w:w="3402" w:type="dxa"/>
              </w:tcPr>
              <w:p w14:paraId="25E9A095" w14:textId="77777777" w:rsidR="00617A93" w:rsidRDefault="00617A93">
                <w:pPr>
                  <w:tabs>
                    <w:tab w:val="left" w:pos="3122"/>
                    <w:tab w:val="right" w:pos="8838"/>
                  </w:tabs>
                  <w:ind w:left="-105" w:right="-105"/>
                </w:pPr>
              </w:p>
            </w:tc>
          </w:tr>
          <w:tr w:rsidR="00617A93" w14:paraId="26EEDA96" w14:textId="77777777">
            <w:trPr>
              <w:trHeight w:val="283"/>
            </w:trPr>
            <w:tc>
              <w:tcPr>
                <w:tcW w:w="2727" w:type="dxa"/>
              </w:tcPr>
              <w:p w14:paraId="4F21D5AC" w14:textId="77777777" w:rsidR="00617A93" w:rsidRDefault="006350FD">
                <w:pPr>
                  <w:tabs>
                    <w:tab w:val="right" w:pos="8838"/>
                  </w:tabs>
                  <w:ind w:left="-74" w:right="-105"/>
                  <w:rPr>
                    <w:b/>
                  </w:rPr>
                </w:pPr>
                <w:r>
                  <w:rPr>
                    <w:b/>
                  </w:rPr>
                  <w:t>Sujeto Obligado:</w:t>
                </w:r>
              </w:p>
            </w:tc>
            <w:tc>
              <w:tcPr>
                <w:tcW w:w="3402" w:type="dxa"/>
              </w:tcPr>
              <w:p w14:paraId="600EF75B" w14:textId="77777777" w:rsidR="00617A93" w:rsidRDefault="006350FD">
                <w:pPr>
                  <w:tabs>
                    <w:tab w:val="left" w:pos="2834"/>
                    <w:tab w:val="right" w:pos="8838"/>
                  </w:tabs>
                  <w:ind w:left="-108" w:right="-105"/>
                </w:pPr>
                <w:r>
                  <w:t xml:space="preserve">Ayuntamiento de </w:t>
                </w:r>
                <w:proofErr w:type="spellStart"/>
                <w:r>
                  <w:t>Polotitlán</w:t>
                </w:r>
                <w:proofErr w:type="spellEnd"/>
              </w:p>
            </w:tc>
            <w:tc>
              <w:tcPr>
                <w:tcW w:w="3402" w:type="dxa"/>
              </w:tcPr>
              <w:p w14:paraId="39345006" w14:textId="77777777" w:rsidR="00617A93" w:rsidRDefault="00617A93">
                <w:pPr>
                  <w:tabs>
                    <w:tab w:val="left" w:pos="2834"/>
                    <w:tab w:val="right" w:pos="8838"/>
                  </w:tabs>
                  <w:ind w:left="-108" w:right="-105"/>
                </w:pPr>
              </w:p>
            </w:tc>
          </w:tr>
          <w:tr w:rsidR="00617A93" w14:paraId="20B4C4CF" w14:textId="77777777">
            <w:trPr>
              <w:trHeight w:val="283"/>
            </w:trPr>
            <w:tc>
              <w:tcPr>
                <w:tcW w:w="2727" w:type="dxa"/>
              </w:tcPr>
              <w:p w14:paraId="34446F41" w14:textId="77777777" w:rsidR="00617A93" w:rsidRDefault="006350FD">
                <w:pPr>
                  <w:tabs>
                    <w:tab w:val="right" w:pos="8838"/>
                  </w:tabs>
                  <w:ind w:left="-74" w:right="-105"/>
                  <w:rPr>
                    <w:b/>
                  </w:rPr>
                </w:pPr>
                <w:r>
                  <w:rPr>
                    <w:b/>
                  </w:rPr>
                  <w:t>Comisionada Ponente:</w:t>
                </w:r>
              </w:p>
            </w:tc>
            <w:tc>
              <w:tcPr>
                <w:tcW w:w="3402" w:type="dxa"/>
              </w:tcPr>
              <w:p w14:paraId="406CE462" w14:textId="77777777" w:rsidR="00617A93" w:rsidRDefault="006350FD">
                <w:pPr>
                  <w:tabs>
                    <w:tab w:val="right" w:pos="8838"/>
                  </w:tabs>
                  <w:ind w:left="-108" w:right="-105"/>
                </w:pPr>
                <w:r>
                  <w:t>Sharon Cristina Morales Martínez</w:t>
                </w:r>
              </w:p>
            </w:tc>
            <w:tc>
              <w:tcPr>
                <w:tcW w:w="3402" w:type="dxa"/>
              </w:tcPr>
              <w:p w14:paraId="2C82604A" w14:textId="77777777" w:rsidR="00617A93" w:rsidRDefault="00617A93">
                <w:pPr>
                  <w:tabs>
                    <w:tab w:val="right" w:pos="8838"/>
                  </w:tabs>
                  <w:ind w:left="-108" w:right="-105"/>
                </w:pPr>
              </w:p>
            </w:tc>
          </w:tr>
        </w:tbl>
        <w:p w14:paraId="51EF0F71" w14:textId="77777777" w:rsidR="00617A93" w:rsidRDefault="00617A93">
          <w:pPr>
            <w:tabs>
              <w:tab w:val="right" w:pos="8838"/>
            </w:tabs>
            <w:ind w:left="-28"/>
            <w:rPr>
              <w:rFonts w:ascii="Arial" w:eastAsia="Arial" w:hAnsi="Arial" w:cs="Arial"/>
              <w:b/>
            </w:rPr>
          </w:pPr>
        </w:p>
      </w:tc>
    </w:tr>
  </w:tbl>
  <w:p w14:paraId="64DB06F9" w14:textId="77777777" w:rsidR="00617A93" w:rsidRDefault="00617A93">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90E46"/>
    <w:multiLevelType w:val="multilevel"/>
    <w:tmpl w:val="A118BB9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93"/>
    <w:rsid w:val="002511C7"/>
    <w:rsid w:val="00275243"/>
    <w:rsid w:val="00617A93"/>
    <w:rsid w:val="006350FD"/>
    <w:rsid w:val="006418EA"/>
    <w:rsid w:val="009F4E0E"/>
    <w:rsid w:val="00A13BEB"/>
    <w:rsid w:val="00C902D3"/>
    <w:rsid w:val="00CA54D1"/>
    <w:rsid w:val="00DF0B97"/>
    <w:rsid w:val="00FF6E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86D931"/>
  <w15:docId w15:val="{E378BE5A-B84E-40AB-825B-24266E5D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5">
    <w:name w:val="5"/>
    <w:basedOn w:val="Tablanormal"/>
    <w:rsid w:val="00130537"/>
    <w:pPr>
      <w:spacing w:line="240" w:lineRule="auto"/>
      <w:jc w:val="left"/>
    </w:pPr>
    <w:rPr>
      <w:rFonts w:ascii="Arial" w:eastAsia="Arial" w:hAnsi="Arial" w:cs="Arial"/>
    </w:rPr>
    <w:tblPr>
      <w:tblStyleRowBandSize w:val="1"/>
      <w:tblStyleColBandSize w:val="1"/>
      <w:tblInd w:w="0" w:type="nil"/>
      <w:tblCellMar>
        <w:top w:w="100" w:type="dxa"/>
        <w:left w:w="115" w:type="dxa"/>
        <w:bottom w:w="100" w:type="dxa"/>
        <w:right w:w="115" w:type="dxa"/>
      </w:tblCellMar>
    </w:tblPr>
  </w:style>
  <w:style w:type="paragraph" w:styleId="Subttulo">
    <w:name w:val="Subtitle"/>
    <w:basedOn w:val="Normal"/>
    <w:next w:val="Normal"/>
    <w:uiPriority w:val="11"/>
    <w:qFormat/>
    <w:rPr>
      <w:color w:val="595959"/>
      <w:sz w:val="28"/>
      <w:szCs w:val="28"/>
    </w:rPr>
  </w:style>
  <w:style w:type="table" w:customStyle="1" w:styleId="a2">
    <w:basedOn w:val="TableNormal0"/>
    <w:pPr>
      <w:spacing w:line="240" w:lineRule="auto"/>
      <w:jc w:val="left"/>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gsZWwcm5mKctdaUMvrQO6IsA==">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4981</Words>
  <Characters>27400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cp:lastPrinted>2025-07-04T17:28:00Z</cp:lastPrinted>
  <dcterms:created xsi:type="dcterms:W3CDTF">2025-06-26T17:41:00Z</dcterms:created>
  <dcterms:modified xsi:type="dcterms:W3CDTF">2025-08-19T00:02:00Z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