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AF2C0C" w14:textId="3B2E738C" w:rsidR="00A970D5" w:rsidRPr="00723FB6" w:rsidRDefault="00A970D5" w:rsidP="009950AD">
      <w:pPr>
        <w:pStyle w:val="NormalINFOEM"/>
      </w:pPr>
      <w:r w:rsidRPr="00723FB6">
        <w:t>Resolución del Pleno del Instituto de Transparencia, Acceso a la Información Pública y Protección de Datos Personales del Estado de México</w:t>
      </w:r>
      <w:r w:rsidR="00FD2A3F" w:rsidRPr="00723FB6">
        <w:t xml:space="preserve"> </w:t>
      </w:r>
      <w:r w:rsidRPr="00723FB6">
        <w:t xml:space="preserve">y Municipios, con domicilio en Metepec, Estado de </w:t>
      </w:r>
      <w:r w:rsidR="008B2951" w:rsidRPr="00723FB6">
        <w:t xml:space="preserve">México, </w:t>
      </w:r>
      <w:r w:rsidR="000D2E93" w:rsidRPr="00723FB6">
        <w:t>a</w:t>
      </w:r>
      <w:r w:rsidR="0011108B" w:rsidRPr="00723FB6">
        <w:t xml:space="preserve"> </w:t>
      </w:r>
      <w:r w:rsidR="0002477B" w:rsidRPr="00723FB6">
        <w:t>nueve</w:t>
      </w:r>
      <w:r w:rsidR="00331D76" w:rsidRPr="00723FB6">
        <w:t xml:space="preserve"> de abril</w:t>
      </w:r>
      <w:r w:rsidR="00FF3E42" w:rsidRPr="00723FB6">
        <w:t xml:space="preserve"> de dos mil veinticinco</w:t>
      </w:r>
      <w:r w:rsidR="0011108B" w:rsidRPr="00723FB6">
        <w:t>.</w:t>
      </w:r>
    </w:p>
    <w:p w14:paraId="60399B74" w14:textId="77777777" w:rsidR="00A970D5" w:rsidRPr="00723FB6" w:rsidRDefault="00A970D5" w:rsidP="006922F5">
      <w:pPr>
        <w:pBdr>
          <w:top w:val="nil"/>
          <w:left w:val="nil"/>
          <w:bottom w:val="nil"/>
          <w:right w:val="nil"/>
          <w:between w:val="nil"/>
        </w:pBdr>
        <w:contextualSpacing/>
        <w:rPr>
          <w:rFonts w:eastAsia="Palatino Linotype" w:cs="Palatino Linotype"/>
          <w:color w:val="000000"/>
          <w:sz w:val="22"/>
          <w:szCs w:val="24"/>
        </w:rPr>
      </w:pPr>
    </w:p>
    <w:p w14:paraId="1D0D9BD7" w14:textId="631E9302" w:rsidR="00A970D5" w:rsidRPr="00723FB6" w:rsidRDefault="70652167" w:rsidP="70652167">
      <w:pPr>
        <w:pBdr>
          <w:top w:val="nil"/>
          <w:left w:val="nil"/>
          <w:bottom w:val="nil"/>
          <w:right w:val="nil"/>
          <w:between w:val="nil"/>
        </w:pBdr>
        <w:contextualSpacing/>
        <w:rPr>
          <w:rFonts w:eastAsia="Palatino Linotype" w:cs="Palatino Linotype"/>
          <w:b/>
          <w:bCs/>
          <w:color w:val="000000"/>
          <w:lang w:val="es-ES"/>
        </w:rPr>
      </w:pPr>
      <w:r w:rsidRPr="00723FB6">
        <w:rPr>
          <w:rFonts w:eastAsia="Palatino Linotype" w:cs="Palatino Linotype"/>
          <w:b/>
          <w:bCs/>
          <w:color w:val="000000" w:themeColor="text1"/>
          <w:lang w:val="es-ES"/>
        </w:rPr>
        <w:t>VISTO</w:t>
      </w:r>
      <w:r w:rsidRPr="00723FB6">
        <w:rPr>
          <w:rFonts w:eastAsia="Palatino Linotype" w:cs="Palatino Linotype"/>
          <w:color w:val="000000" w:themeColor="text1"/>
          <w:lang w:val="es-ES"/>
        </w:rPr>
        <w:t xml:space="preserve"> el expediente electrónico formado con motivo del recurso de revisión número </w:t>
      </w:r>
      <w:r w:rsidR="000D7BBE" w:rsidRPr="00723FB6">
        <w:rPr>
          <w:rFonts w:eastAsia="Palatino Linotype" w:cs="Palatino Linotype"/>
          <w:b/>
          <w:bCs/>
          <w:color w:val="000000" w:themeColor="text1"/>
          <w:lang w:val="es-ES"/>
        </w:rPr>
        <w:t>01</w:t>
      </w:r>
      <w:r w:rsidR="00331D76" w:rsidRPr="00723FB6">
        <w:rPr>
          <w:rFonts w:eastAsia="Palatino Linotype" w:cs="Palatino Linotype"/>
          <w:b/>
          <w:bCs/>
          <w:color w:val="000000" w:themeColor="text1"/>
          <w:lang w:val="es-ES"/>
        </w:rPr>
        <w:t>9</w:t>
      </w:r>
      <w:r w:rsidR="002D3C2D" w:rsidRPr="00723FB6">
        <w:rPr>
          <w:rFonts w:eastAsia="Palatino Linotype" w:cs="Palatino Linotype"/>
          <w:b/>
          <w:bCs/>
          <w:color w:val="000000" w:themeColor="text1"/>
          <w:lang w:val="es-ES"/>
        </w:rPr>
        <w:t>05</w:t>
      </w:r>
      <w:r w:rsidR="000D7BBE" w:rsidRPr="00723FB6">
        <w:rPr>
          <w:rFonts w:eastAsia="Palatino Linotype" w:cs="Palatino Linotype"/>
          <w:b/>
          <w:bCs/>
          <w:color w:val="000000" w:themeColor="text1"/>
          <w:lang w:val="es-ES"/>
        </w:rPr>
        <w:t>/INFOEM/IP/RR/2025</w:t>
      </w:r>
      <w:r w:rsidRPr="00723FB6">
        <w:rPr>
          <w:rFonts w:eastAsia="Palatino Linotype" w:cs="Palatino Linotype"/>
          <w:color w:val="000000" w:themeColor="text1"/>
          <w:lang w:val="es-ES"/>
        </w:rPr>
        <w:t xml:space="preserve">, interpuesto por </w:t>
      </w:r>
      <w:r w:rsidR="00331D76" w:rsidRPr="00723FB6">
        <w:rPr>
          <w:rFonts w:eastAsia="Palatino Linotype" w:cs="Palatino Linotype"/>
          <w:b/>
          <w:bCs/>
          <w:color w:val="000000" w:themeColor="text1"/>
          <w:lang w:val="es-ES"/>
        </w:rPr>
        <w:t>persona que no señala nombre o seudónimo</w:t>
      </w:r>
      <w:r w:rsidR="000D7BBE" w:rsidRPr="00723FB6">
        <w:rPr>
          <w:rFonts w:eastAsia="Palatino Linotype" w:cs="Palatino Linotype"/>
          <w:b/>
          <w:bCs/>
          <w:color w:val="000000" w:themeColor="text1"/>
          <w:lang w:val="es-ES"/>
        </w:rPr>
        <w:t>.</w:t>
      </w:r>
      <w:r w:rsidR="00E97C2F" w:rsidRPr="00723FB6">
        <w:rPr>
          <w:rFonts w:eastAsia="Palatino Linotype" w:cs="Palatino Linotype"/>
          <w:color w:val="000000" w:themeColor="text1"/>
          <w:lang w:val="es-ES"/>
        </w:rPr>
        <w:t>, en lo su</w:t>
      </w:r>
      <w:r w:rsidR="00771E23" w:rsidRPr="00723FB6">
        <w:rPr>
          <w:rFonts w:eastAsia="Palatino Linotype" w:cs="Palatino Linotype"/>
          <w:color w:val="000000" w:themeColor="text1"/>
          <w:lang w:val="es-ES"/>
        </w:rPr>
        <w:t>cesivo el</w:t>
      </w:r>
      <w:r w:rsidRPr="00723FB6">
        <w:rPr>
          <w:rFonts w:eastAsia="Palatino Linotype" w:cs="Palatino Linotype"/>
          <w:color w:val="000000" w:themeColor="text1"/>
          <w:lang w:val="es-ES"/>
        </w:rPr>
        <w:t xml:space="preserve"> </w:t>
      </w:r>
      <w:r w:rsidRPr="00723FB6">
        <w:rPr>
          <w:rFonts w:eastAsia="Palatino Linotype" w:cs="Palatino Linotype"/>
          <w:b/>
          <w:bCs/>
          <w:color w:val="000000" w:themeColor="text1"/>
          <w:lang w:val="es-ES"/>
        </w:rPr>
        <w:t>Recurrente</w:t>
      </w:r>
      <w:r w:rsidRPr="00723FB6">
        <w:rPr>
          <w:rFonts w:eastAsia="Palatino Linotype" w:cs="Palatino Linotype"/>
          <w:color w:val="000000" w:themeColor="text1"/>
          <w:lang w:val="es-ES"/>
        </w:rPr>
        <w:t>, en contra de la respuesta de</w:t>
      </w:r>
      <w:r w:rsidR="00920835" w:rsidRPr="00723FB6">
        <w:rPr>
          <w:rFonts w:eastAsia="Palatino Linotype" w:cs="Palatino Linotype"/>
          <w:color w:val="000000" w:themeColor="text1"/>
          <w:lang w:val="es-ES"/>
        </w:rPr>
        <w:t>l</w:t>
      </w:r>
      <w:r w:rsidRPr="00723FB6">
        <w:rPr>
          <w:rFonts w:eastAsia="Palatino Linotype" w:cs="Palatino Linotype"/>
          <w:color w:val="000000" w:themeColor="text1"/>
          <w:lang w:val="es-ES"/>
        </w:rPr>
        <w:t xml:space="preserve"> </w:t>
      </w:r>
      <w:r w:rsidR="000D7BBE" w:rsidRPr="00723FB6">
        <w:rPr>
          <w:rFonts w:eastAsia="Palatino Linotype" w:cs="Palatino Linotype"/>
          <w:b/>
          <w:bCs/>
          <w:color w:val="000000" w:themeColor="text1"/>
          <w:lang w:val="es-ES"/>
        </w:rPr>
        <w:t xml:space="preserve">Ayuntamiento de </w:t>
      </w:r>
      <w:r w:rsidR="002D3C2D" w:rsidRPr="00723FB6">
        <w:rPr>
          <w:rFonts w:eastAsia="Palatino Linotype" w:cs="Palatino Linotype"/>
          <w:b/>
          <w:bCs/>
          <w:color w:val="000000" w:themeColor="text1"/>
          <w:lang w:val="es-ES"/>
        </w:rPr>
        <w:t>Cocotitlán</w:t>
      </w:r>
      <w:r w:rsidR="00771E23" w:rsidRPr="00723FB6">
        <w:rPr>
          <w:rFonts w:eastAsia="Palatino Linotype" w:cs="Palatino Linotype"/>
          <w:bCs/>
          <w:color w:val="000000" w:themeColor="text1"/>
          <w:lang w:val="es-ES"/>
        </w:rPr>
        <w:t>,</w:t>
      </w:r>
      <w:r w:rsidR="00920835" w:rsidRPr="00723FB6">
        <w:rPr>
          <w:rFonts w:eastAsia="Palatino Linotype" w:cs="Palatino Linotype"/>
          <w:bCs/>
          <w:color w:val="000000" w:themeColor="text1"/>
          <w:lang w:val="es-ES"/>
        </w:rPr>
        <w:t xml:space="preserve"> </w:t>
      </w:r>
      <w:r w:rsidRPr="00723FB6">
        <w:rPr>
          <w:rFonts w:eastAsia="Palatino Linotype" w:cs="Palatino Linotype"/>
          <w:color w:val="000000" w:themeColor="text1"/>
          <w:lang w:val="es-ES"/>
        </w:rPr>
        <w:t>en lo subsecuente</w:t>
      </w:r>
      <w:r w:rsidRPr="00723FB6">
        <w:rPr>
          <w:rFonts w:eastAsia="Palatino Linotype" w:cs="Palatino Linotype"/>
          <w:b/>
          <w:bCs/>
          <w:color w:val="000000" w:themeColor="text1"/>
          <w:lang w:val="es-ES"/>
        </w:rPr>
        <w:t xml:space="preserve"> </w:t>
      </w:r>
      <w:r w:rsidRPr="00723FB6">
        <w:rPr>
          <w:rFonts w:eastAsia="Palatino Linotype" w:cs="Palatino Linotype"/>
          <w:color w:val="000000" w:themeColor="text1"/>
          <w:lang w:val="es-ES"/>
        </w:rPr>
        <w:t>el</w:t>
      </w:r>
      <w:r w:rsidRPr="00723FB6">
        <w:rPr>
          <w:rFonts w:eastAsia="Palatino Linotype" w:cs="Palatino Linotype"/>
          <w:b/>
          <w:bCs/>
          <w:color w:val="000000" w:themeColor="text1"/>
          <w:lang w:val="es-ES"/>
        </w:rPr>
        <w:t xml:space="preserve"> Sujeto Obligado, </w:t>
      </w:r>
      <w:r w:rsidRPr="00723FB6">
        <w:rPr>
          <w:rFonts w:eastAsia="Palatino Linotype" w:cs="Palatino Linotype"/>
          <w:color w:val="000000" w:themeColor="text1"/>
          <w:lang w:val="es-ES"/>
        </w:rPr>
        <w:t>se procede a dictar la presente resolución.</w:t>
      </w:r>
    </w:p>
    <w:p w14:paraId="2E2053C2" w14:textId="77777777" w:rsidR="00A970D5" w:rsidRPr="00723FB6" w:rsidRDefault="00A970D5" w:rsidP="006922F5">
      <w:pPr>
        <w:pBdr>
          <w:top w:val="nil"/>
          <w:left w:val="nil"/>
          <w:bottom w:val="nil"/>
          <w:right w:val="nil"/>
          <w:between w:val="nil"/>
        </w:pBdr>
        <w:contextualSpacing/>
        <w:rPr>
          <w:rFonts w:eastAsia="Palatino Linotype" w:cs="Palatino Linotype"/>
          <w:color w:val="000000"/>
          <w:sz w:val="22"/>
          <w:szCs w:val="24"/>
        </w:rPr>
      </w:pPr>
    </w:p>
    <w:p w14:paraId="293A0C59" w14:textId="77777777" w:rsidR="00A970D5" w:rsidRPr="00723FB6" w:rsidRDefault="00A970D5" w:rsidP="006922F5">
      <w:pPr>
        <w:pStyle w:val="Ttulo1"/>
        <w:rPr>
          <w:rFonts w:eastAsia="Palatino Linotype"/>
          <w:lang w:val="es-ES_tradnl"/>
        </w:rPr>
      </w:pPr>
      <w:r w:rsidRPr="00723FB6">
        <w:rPr>
          <w:rFonts w:eastAsia="Palatino Linotype"/>
          <w:lang w:val="es-ES_tradnl"/>
        </w:rPr>
        <w:t>A N T E C E D E N T E S</w:t>
      </w:r>
    </w:p>
    <w:p w14:paraId="32F88820" w14:textId="77777777" w:rsidR="00A970D5" w:rsidRPr="00723FB6" w:rsidRDefault="00A970D5" w:rsidP="006922F5">
      <w:pPr>
        <w:pBdr>
          <w:top w:val="nil"/>
          <w:left w:val="nil"/>
          <w:bottom w:val="nil"/>
          <w:right w:val="nil"/>
          <w:between w:val="nil"/>
        </w:pBdr>
        <w:contextualSpacing/>
        <w:rPr>
          <w:rFonts w:eastAsia="Palatino Linotype" w:cs="Palatino Linotype"/>
          <w:color w:val="000000"/>
          <w:sz w:val="22"/>
          <w:szCs w:val="24"/>
        </w:rPr>
      </w:pPr>
    </w:p>
    <w:p w14:paraId="038B0CA5" w14:textId="5C9CB8F2" w:rsidR="00A970D5" w:rsidRPr="00723FB6" w:rsidRDefault="00A970D5" w:rsidP="006922F5">
      <w:pPr>
        <w:pStyle w:val="Ttulo2"/>
        <w:rPr>
          <w:rFonts w:eastAsia="Palatino Linotype"/>
        </w:rPr>
      </w:pPr>
      <w:r w:rsidRPr="00723FB6">
        <w:rPr>
          <w:rFonts w:eastAsia="Palatino Linotype"/>
        </w:rPr>
        <w:t xml:space="preserve">PRIMERO. De la </w:t>
      </w:r>
      <w:r w:rsidR="00A24D3F" w:rsidRPr="00723FB6">
        <w:rPr>
          <w:rFonts w:eastAsia="Palatino Linotype"/>
        </w:rPr>
        <w:t>s</w:t>
      </w:r>
      <w:r w:rsidRPr="00723FB6">
        <w:rPr>
          <w:rFonts w:eastAsia="Palatino Linotype"/>
        </w:rPr>
        <w:t xml:space="preserve">olicitud de </w:t>
      </w:r>
      <w:r w:rsidR="00A24D3F" w:rsidRPr="00723FB6">
        <w:rPr>
          <w:rFonts w:eastAsia="Palatino Linotype"/>
        </w:rPr>
        <w:t>i</w:t>
      </w:r>
      <w:r w:rsidRPr="00723FB6">
        <w:rPr>
          <w:rFonts w:eastAsia="Palatino Linotype"/>
        </w:rPr>
        <w:t>nformación.</w:t>
      </w:r>
    </w:p>
    <w:p w14:paraId="0870C154" w14:textId="7C51855C" w:rsidR="00A970D5" w:rsidRPr="00723FB6" w:rsidRDefault="00B36B86" w:rsidP="006922F5">
      <w:pPr>
        <w:pBdr>
          <w:top w:val="nil"/>
          <w:left w:val="nil"/>
          <w:bottom w:val="nil"/>
          <w:right w:val="nil"/>
          <w:between w:val="nil"/>
        </w:pBdr>
        <w:contextualSpacing/>
        <w:rPr>
          <w:rFonts w:eastAsia="Palatino Linotype" w:cs="Palatino Linotype"/>
          <w:color w:val="000000"/>
          <w:szCs w:val="24"/>
        </w:rPr>
      </w:pPr>
      <w:r w:rsidRPr="00723FB6">
        <w:rPr>
          <w:rFonts w:eastAsia="Palatino Linotype" w:cs="Palatino Linotype"/>
          <w:color w:val="000000"/>
          <w:szCs w:val="24"/>
        </w:rPr>
        <w:t>Con fecha</w:t>
      </w:r>
      <w:r w:rsidR="00AA6C98" w:rsidRPr="00723FB6">
        <w:rPr>
          <w:rFonts w:eastAsia="Palatino Linotype" w:cs="Palatino Linotype"/>
          <w:color w:val="000000"/>
          <w:szCs w:val="24"/>
        </w:rPr>
        <w:t xml:space="preserve"> </w:t>
      </w:r>
      <w:r w:rsidR="00331D76" w:rsidRPr="00723FB6">
        <w:rPr>
          <w:rFonts w:eastAsia="Palatino Linotype" w:cs="Palatino Linotype"/>
          <w:color w:val="000000"/>
          <w:szCs w:val="24"/>
        </w:rPr>
        <w:t>veinti</w:t>
      </w:r>
      <w:r w:rsidR="002D3C2D" w:rsidRPr="00723FB6">
        <w:rPr>
          <w:rFonts w:eastAsia="Palatino Linotype" w:cs="Palatino Linotype"/>
          <w:color w:val="000000"/>
          <w:szCs w:val="24"/>
        </w:rPr>
        <w:t xml:space="preserve">uno de febrero </w:t>
      </w:r>
      <w:r w:rsidR="00AC4CAF" w:rsidRPr="00723FB6">
        <w:rPr>
          <w:rFonts w:eastAsia="Palatino Linotype" w:cs="Palatino Linotype"/>
          <w:color w:val="000000"/>
          <w:szCs w:val="24"/>
        </w:rPr>
        <w:t>de dos mil veinticinco</w:t>
      </w:r>
      <w:r w:rsidR="00B54BC7" w:rsidRPr="00723FB6">
        <w:rPr>
          <w:rFonts w:eastAsia="Palatino Linotype" w:cs="Palatino Linotype"/>
          <w:color w:val="000000"/>
          <w:szCs w:val="24"/>
        </w:rPr>
        <w:t xml:space="preserve">, </w:t>
      </w:r>
      <w:r w:rsidR="00771E23" w:rsidRPr="00723FB6">
        <w:rPr>
          <w:rFonts w:eastAsia="Palatino Linotype" w:cs="Palatino Linotype"/>
          <w:color w:val="000000"/>
          <w:szCs w:val="24"/>
        </w:rPr>
        <w:t>el</w:t>
      </w:r>
      <w:r w:rsidR="00A970D5" w:rsidRPr="00723FB6">
        <w:rPr>
          <w:rFonts w:eastAsia="Palatino Linotype" w:cs="Palatino Linotype"/>
          <w:color w:val="000000"/>
          <w:szCs w:val="24"/>
        </w:rPr>
        <w:t xml:space="preserve"> Recurrente presentó </w:t>
      </w:r>
      <w:r w:rsidR="00597C06" w:rsidRPr="00723FB6">
        <w:rPr>
          <w:rFonts w:eastAsia="Palatino Linotype" w:cs="Palatino Linotype"/>
          <w:color w:val="000000"/>
          <w:szCs w:val="24"/>
        </w:rPr>
        <w:t xml:space="preserve">solicitud de información que fue registrada en </w:t>
      </w:r>
      <w:r w:rsidR="00A970D5" w:rsidRPr="00723FB6">
        <w:rPr>
          <w:rFonts w:eastAsia="Palatino Linotype" w:cs="Palatino Linotype"/>
          <w:color w:val="000000"/>
          <w:szCs w:val="24"/>
        </w:rPr>
        <w:t>el Sistema de Acceso a la Información Mexiquense (SAIMEX) con el número</w:t>
      </w:r>
      <w:r w:rsidR="00642669" w:rsidRPr="00723FB6">
        <w:rPr>
          <w:rFonts w:eastAsia="Palatino Linotype" w:cs="Palatino Linotype"/>
          <w:b/>
          <w:bCs/>
          <w:color w:val="000000"/>
          <w:szCs w:val="24"/>
        </w:rPr>
        <w:t xml:space="preserve"> </w:t>
      </w:r>
      <w:r w:rsidR="002D3C2D" w:rsidRPr="00723FB6">
        <w:rPr>
          <w:rFonts w:eastAsia="Palatino Linotype" w:cs="Palatino Linotype"/>
          <w:b/>
          <w:bCs/>
          <w:color w:val="000000"/>
          <w:szCs w:val="24"/>
        </w:rPr>
        <w:t>00162/COCOTIT/IP/2025</w:t>
      </w:r>
      <w:r w:rsidR="00E43667" w:rsidRPr="00723FB6">
        <w:rPr>
          <w:rFonts w:eastAsia="Palatino Linotype" w:cs="Palatino Linotype"/>
          <w:color w:val="000000"/>
          <w:szCs w:val="24"/>
        </w:rPr>
        <w:t xml:space="preserve">, con la que </w:t>
      </w:r>
      <w:r w:rsidR="00A970D5" w:rsidRPr="00723FB6">
        <w:rPr>
          <w:rFonts w:eastAsia="Palatino Linotype" w:cs="Palatino Linotype"/>
          <w:color w:val="000000"/>
          <w:szCs w:val="24"/>
        </w:rPr>
        <w:t xml:space="preserve">solicitó </w:t>
      </w:r>
      <w:r w:rsidR="00531CE5" w:rsidRPr="00723FB6">
        <w:rPr>
          <w:rFonts w:eastAsia="Palatino Linotype" w:cs="Palatino Linotype"/>
          <w:color w:val="000000"/>
          <w:szCs w:val="24"/>
        </w:rPr>
        <w:t xml:space="preserve">lo </w:t>
      </w:r>
      <w:r w:rsidR="00A970D5" w:rsidRPr="00723FB6">
        <w:rPr>
          <w:rFonts w:eastAsia="Palatino Linotype" w:cs="Palatino Linotype"/>
          <w:color w:val="000000"/>
          <w:szCs w:val="24"/>
        </w:rPr>
        <w:t>siguiente:</w:t>
      </w:r>
    </w:p>
    <w:p w14:paraId="68B56D82" w14:textId="77777777" w:rsidR="00A970D5" w:rsidRPr="00723FB6"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3648DB35" w:rsidR="00A970D5" w:rsidRPr="00723FB6" w:rsidRDefault="70652167" w:rsidP="009950AD">
      <w:pPr>
        <w:pStyle w:val="Fundamentos"/>
      </w:pPr>
      <w:r w:rsidRPr="00723FB6">
        <w:rPr>
          <w:lang w:val="es-ES"/>
        </w:rPr>
        <w:t>«</w:t>
      </w:r>
      <w:r w:rsidR="00253DE4" w:rsidRPr="00723FB6">
        <w:t xml:space="preserve"> </w:t>
      </w:r>
      <w:r w:rsidR="002D3C2D" w:rsidRPr="00723FB6">
        <w:rPr>
          <w:lang w:val="es-ES"/>
        </w:rPr>
        <w:t>caratula de la plataforma oficial de la secretaria ejecutiva del sistema estatal anticorrupción donde se visualicé los nombres del comité de participación ciudadana del municipio de Cocotitlán vigentes hasta el día de hoy y copia de los contratos vigentes.</w:t>
      </w:r>
      <w:r w:rsidRPr="00723FB6">
        <w:rPr>
          <w:lang w:val="es-ES"/>
        </w:rPr>
        <w:t>» (Sic)</w:t>
      </w:r>
    </w:p>
    <w:p w14:paraId="40BBECCB" w14:textId="77777777" w:rsidR="00A970D5" w:rsidRPr="00723FB6"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723FB6" w:rsidRDefault="00A970D5" w:rsidP="006922F5">
      <w:pPr>
        <w:pBdr>
          <w:top w:val="nil"/>
          <w:left w:val="nil"/>
          <w:bottom w:val="nil"/>
          <w:right w:val="nil"/>
          <w:between w:val="nil"/>
        </w:pBdr>
        <w:contextualSpacing/>
        <w:rPr>
          <w:rFonts w:eastAsia="Palatino Linotype" w:cs="Palatino Linotype"/>
          <w:b/>
          <w:color w:val="000000"/>
          <w:szCs w:val="24"/>
        </w:rPr>
      </w:pPr>
      <w:r w:rsidRPr="00723FB6">
        <w:rPr>
          <w:rFonts w:eastAsia="Palatino Linotype" w:cs="Palatino Linotype"/>
          <w:color w:val="000000"/>
          <w:szCs w:val="24"/>
        </w:rPr>
        <w:t xml:space="preserve">Modalidad de entrega: </w:t>
      </w:r>
      <w:r w:rsidR="004A6F01" w:rsidRPr="00723FB6">
        <w:rPr>
          <w:rFonts w:eastAsia="Palatino Linotype" w:cs="Palatino Linotype"/>
          <w:b/>
          <w:color w:val="000000"/>
          <w:szCs w:val="24"/>
        </w:rPr>
        <w:t>A través del SAIMEX</w:t>
      </w:r>
    </w:p>
    <w:p w14:paraId="1063B60E" w14:textId="77777777" w:rsidR="007B7C73" w:rsidRPr="00723FB6" w:rsidRDefault="007B7C73" w:rsidP="006922F5">
      <w:pPr>
        <w:pBdr>
          <w:top w:val="nil"/>
          <w:left w:val="nil"/>
          <w:bottom w:val="nil"/>
          <w:right w:val="nil"/>
          <w:between w:val="nil"/>
        </w:pBdr>
        <w:contextualSpacing/>
        <w:rPr>
          <w:rFonts w:eastAsia="Palatino Linotype" w:cs="Palatino Linotype"/>
          <w:color w:val="000000"/>
          <w:szCs w:val="24"/>
        </w:rPr>
      </w:pPr>
    </w:p>
    <w:p w14:paraId="1AEDC68E" w14:textId="40CE8120" w:rsidR="00A970D5" w:rsidRPr="00723FB6" w:rsidRDefault="00531CE5" w:rsidP="006922F5">
      <w:pPr>
        <w:pStyle w:val="Ttulo2"/>
        <w:rPr>
          <w:rFonts w:eastAsia="Palatino Linotype"/>
        </w:rPr>
      </w:pPr>
      <w:r w:rsidRPr="00723FB6">
        <w:rPr>
          <w:rFonts w:eastAsia="Palatino Linotype"/>
        </w:rPr>
        <w:lastRenderedPageBreak/>
        <w:t>SEGUNDO</w:t>
      </w:r>
      <w:r w:rsidR="00A970D5" w:rsidRPr="00723FB6">
        <w:rPr>
          <w:rFonts w:eastAsia="Palatino Linotype"/>
        </w:rPr>
        <w:t>. De</w:t>
      </w:r>
      <w:r w:rsidR="0073242D" w:rsidRPr="00723FB6">
        <w:rPr>
          <w:rFonts w:eastAsia="Palatino Linotype"/>
        </w:rPr>
        <w:t>l turno y</w:t>
      </w:r>
      <w:r w:rsidR="00A970D5" w:rsidRPr="00723FB6">
        <w:rPr>
          <w:rFonts w:eastAsia="Palatino Linotype"/>
        </w:rPr>
        <w:t xml:space="preserve"> respuesta del Sujeto Obligado.</w:t>
      </w:r>
    </w:p>
    <w:p w14:paraId="4D3C8310" w14:textId="06B0ACC7" w:rsidR="0073242D" w:rsidRPr="00723FB6" w:rsidRDefault="00A970D5" w:rsidP="006922F5">
      <w:pPr>
        <w:pBdr>
          <w:top w:val="nil"/>
          <w:left w:val="nil"/>
          <w:bottom w:val="nil"/>
          <w:right w:val="nil"/>
          <w:between w:val="nil"/>
        </w:pBdr>
        <w:contextualSpacing/>
        <w:rPr>
          <w:rFonts w:eastAsia="Palatino Linotype" w:cs="Palatino Linotype"/>
          <w:color w:val="000000"/>
          <w:szCs w:val="24"/>
        </w:rPr>
      </w:pPr>
      <w:r w:rsidRPr="00723FB6">
        <w:rPr>
          <w:rFonts w:eastAsia="Palatino Linotype" w:cs="Palatino Linotype"/>
          <w:color w:val="000000"/>
          <w:szCs w:val="24"/>
        </w:rPr>
        <w:t>De las constancias que obran en el expediente electrónico, se observa qu</w:t>
      </w:r>
      <w:r w:rsidR="008B2951" w:rsidRPr="00723FB6">
        <w:rPr>
          <w:rFonts w:eastAsia="Palatino Linotype" w:cs="Palatino Linotype"/>
          <w:color w:val="000000"/>
          <w:szCs w:val="24"/>
        </w:rPr>
        <w:t>e el día</w:t>
      </w:r>
      <w:r w:rsidR="004A3367" w:rsidRPr="00723FB6">
        <w:rPr>
          <w:rFonts w:eastAsia="Palatino Linotype" w:cs="Palatino Linotype"/>
          <w:color w:val="000000"/>
          <w:szCs w:val="24"/>
        </w:rPr>
        <w:t xml:space="preserve"> </w:t>
      </w:r>
      <w:r w:rsidR="0073242D" w:rsidRPr="00723FB6">
        <w:rPr>
          <w:rFonts w:eastAsia="Palatino Linotype" w:cs="Palatino Linotype"/>
          <w:color w:val="000000"/>
          <w:szCs w:val="24"/>
        </w:rPr>
        <w:t>veinti</w:t>
      </w:r>
      <w:r w:rsidR="00F748F8" w:rsidRPr="00723FB6">
        <w:rPr>
          <w:rFonts w:eastAsia="Palatino Linotype" w:cs="Palatino Linotype"/>
          <w:color w:val="000000"/>
          <w:szCs w:val="24"/>
        </w:rPr>
        <w:t>uno de febrero</w:t>
      </w:r>
      <w:r w:rsidR="0073242D" w:rsidRPr="00723FB6">
        <w:rPr>
          <w:rFonts w:eastAsia="Palatino Linotype" w:cs="Palatino Linotype"/>
          <w:color w:val="000000"/>
          <w:szCs w:val="24"/>
        </w:rPr>
        <w:t xml:space="preserve"> de la anualidad actuante, el Titular de la Unidad de Transparencia turno la solicitud de acceso a</w:t>
      </w:r>
      <w:r w:rsidR="00F748F8" w:rsidRPr="00723FB6">
        <w:rPr>
          <w:rFonts w:eastAsia="Palatino Linotype" w:cs="Palatino Linotype"/>
          <w:color w:val="000000"/>
          <w:szCs w:val="24"/>
        </w:rPr>
        <w:t xml:space="preserve"> la</w:t>
      </w:r>
      <w:r w:rsidR="0073242D" w:rsidRPr="00723FB6">
        <w:rPr>
          <w:rFonts w:eastAsia="Palatino Linotype" w:cs="Palatino Linotype"/>
          <w:color w:val="000000"/>
          <w:szCs w:val="24"/>
        </w:rPr>
        <w:t xml:space="preserve"> servidor</w:t>
      </w:r>
      <w:r w:rsidR="00F748F8" w:rsidRPr="00723FB6">
        <w:rPr>
          <w:rFonts w:eastAsia="Palatino Linotype" w:cs="Palatino Linotype"/>
          <w:color w:val="000000"/>
          <w:szCs w:val="24"/>
        </w:rPr>
        <w:t>a</w:t>
      </w:r>
      <w:r w:rsidR="0073242D" w:rsidRPr="00723FB6">
        <w:rPr>
          <w:rFonts w:eastAsia="Palatino Linotype" w:cs="Palatino Linotype"/>
          <w:color w:val="000000"/>
          <w:szCs w:val="24"/>
        </w:rPr>
        <w:t xml:space="preserve"> public</w:t>
      </w:r>
      <w:r w:rsidR="00F748F8" w:rsidRPr="00723FB6">
        <w:rPr>
          <w:rFonts w:eastAsia="Palatino Linotype" w:cs="Palatino Linotype"/>
          <w:color w:val="000000"/>
          <w:szCs w:val="24"/>
        </w:rPr>
        <w:t>a</w:t>
      </w:r>
      <w:r w:rsidR="0073242D" w:rsidRPr="00723FB6">
        <w:rPr>
          <w:rFonts w:eastAsia="Palatino Linotype" w:cs="Palatino Linotype"/>
          <w:color w:val="000000"/>
          <w:szCs w:val="24"/>
        </w:rPr>
        <w:t xml:space="preserve"> habilitad</w:t>
      </w:r>
      <w:r w:rsidR="00F748F8" w:rsidRPr="00723FB6">
        <w:rPr>
          <w:rFonts w:eastAsia="Palatino Linotype" w:cs="Palatino Linotype"/>
          <w:color w:val="000000"/>
          <w:szCs w:val="24"/>
        </w:rPr>
        <w:t>a</w:t>
      </w:r>
      <w:r w:rsidR="0073242D" w:rsidRPr="00723FB6">
        <w:rPr>
          <w:rFonts w:eastAsia="Palatino Linotype" w:cs="Palatino Linotype"/>
          <w:color w:val="000000"/>
          <w:szCs w:val="24"/>
        </w:rPr>
        <w:t xml:space="preserve"> para que emitiera respuesta.</w:t>
      </w:r>
    </w:p>
    <w:p w14:paraId="2EE6F294" w14:textId="44E2F521" w:rsidR="00A970D5" w:rsidRPr="00723FB6" w:rsidRDefault="00A323DA" w:rsidP="006922F5">
      <w:pPr>
        <w:pBdr>
          <w:top w:val="nil"/>
          <w:left w:val="nil"/>
          <w:bottom w:val="nil"/>
          <w:right w:val="nil"/>
          <w:between w:val="nil"/>
        </w:pBdr>
        <w:contextualSpacing/>
        <w:rPr>
          <w:rFonts w:eastAsia="Palatino Linotype" w:cs="Palatino Linotype"/>
          <w:color w:val="000000"/>
          <w:szCs w:val="24"/>
        </w:rPr>
      </w:pPr>
      <w:r w:rsidRPr="00723FB6">
        <w:rPr>
          <w:rFonts w:eastAsia="Palatino Linotype" w:cs="Palatino Linotype"/>
          <w:color w:val="000000"/>
          <w:szCs w:val="24"/>
        </w:rPr>
        <w:t xml:space="preserve">Así, en fecha </w:t>
      </w:r>
      <w:r w:rsidR="00F748F8" w:rsidRPr="00723FB6">
        <w:rPr>
          <w:rFonts w:eastAsia="Palatino Linotype" w:cs="Palatino Linotype"/>
          <w:color w:val="000000"/>
          <w:szCs w:val="24"/>
        </w:rPr>
        <w:t>veintiuno</w:t>
      </w:r>
      <w:r w:rsidRPr="00723FB6">
        <w:rPr>
          <w:rFonts w:eastAsia="Palatino Linotype" w:cs="Palatino Linotype"/>
          <w:color w:val="000000"/>
          <w:szCs w:val="24"/>
        </w:rPr>
        <w:t xml:space="preserve"> de febrero</w:t>
      </w:r>
      <w:r w:rsidR="004A5EE6" w:rsidRPr="00723FB6">
        <w:rPr>
          <w:rFonts w:eastAsia="Palatino Linotype" w:cs="Palatino Linotype"/>
          <w:color w:val="000000"/>
          <w:szCs w:val="24"/>
        </w:rPr>
        <w:t xml:space="preserve"> de dos mil veinticinco</w:t>
      </w:r>
      <w:r w:rsidR="00A970D5" w:rsidRPr="00723FB6">
        <w:rPr>
          <w:rFonts w:eastAsia="Palatino Linotype" w:cs="Palatino Linotype"/>
          <w:color w:val="000000"/>
          <w:szCs w:val="24"/>
        </w:rPr>
        <w:t>, el Sujeto Obligado dio respuest</w:t>
      </w:r>
      <w:r w:rsidR="009F4FF4" w:rsidRPr="00723FB6">
        <w:rPr>
          <w:rFonts w:eastAsia="Palatino Linotype" w:cs="Palatino Linotype"/>
          <w:color w:val="000000"/>
          <w:szCs w:val="24"/>
        </w:rPr>
        <w:t>a a la solicitud de información</w:t>
      </w:r>
      <w:r w:rsidR="00A970D5" w:rsidRPr="00723FB6">
        <w:rPr>
          <w:rFonts w:eastAsia="Palatino Linotype" w:cs="Palatino Linotype"/>
          <w:color w:val="000000"/>
          <w:szCs w:val="24"/>
        </w:rPr>
        <w:t xml:space="preserve"> manifestando lo siguiente:</w:t>
      </w:r>
    </w:p>
    <w:p w14:paraId="6CF4EC0F" w14:textId="77777777" w:rsidR="00A970D5" w:rsidRPr="00723FB6" w:rsidRDefault="00A970D5" w:rsidP="006922F5">
      <w:pPr>
        <w:pBdr>
          <w:top w:val="nil"/>
          <w:left w:val="nil"/>
          <w:bottom w:val="nil"/>
          <w:right w:val="nil"/>
          <w:between w:val="nil"/>
        </w:pBdr>
        <w:contextualSpacing/>
        <w:rPr>
          <w:rFonts w:eastAsia="Palatino Linotype" w:cs="Palatino Linotype"/>
          <w:color w:val="000000"/>
          <w:szCs w:val="24"/>
        </w:rPr>
      </w:pPr>
    </w:p>
    <w:p w14:paraId="53CE272D" w14:textId="77777777" w:rsidR="00E55E3E" w:rsidRPr="00723FB6" w:rsidRDefault="23740614" w:rsidP="00E55E3E">
      <w:pPr>
        <w:pStyle w:val="Fundamentos"/>
        <w:jc w:val="right"/>
        <w:rPr>
          <w:lang w:val="es-ES"/>
        </w:rPr>
      </w:pPr>
      <w:r w:rsidRPr="00723FB6">
        <w:rPr>
          <w:lang w:val="es-ES"/>
        </w:rPr>
        <w:t>«</w:t>
      </w:r>
      <w:r w:rsidR="00A323DA" w:rsidRPr="00723FB6">
        <w:t xml:space="preserve"> </w:t>
      </w:r>
      <w:r w:rsidR="00E55E3E" w:rsidRPr="00723FB6">
        <w:rPr>
          <w:lang w:val="es-ES"/>
        </w:rPr>
        <w:t>Folio de la solicitud: 00162/COCOTIT/IP/2025</w:t>
      </w:r>
    </w:p>
    <w:p w14:paraId="73C7FDDC" w14:textId="77777777" w:rsidR="00E55E3E" w:rsidRPr="00723FB6" w:rsidRDefault="00E55E3E" w:rsidP="00E55E3E">
      <w:pPr>
        <w:pStyle w:val="Fundamentos"/>
        <w:jc w:val="right"/>
        <w:rPr>
          <w:lang w:val="es-ES"/>
        </w:rPr>
      </w:pPr>
    </w:p>
    <w:p w14:paraId="26C1BF5F" w14:textId="77777777" w:rsidR="00E55E3E" w:rsidRPr="00723FB6" w:rsidRDefault="00E55E3E" w:rsidP="00E55E3E">
      <w:pPr>
        <w:pStyle w:val="Fundamentos"/>
        <w:rPr>
          <w:lang w:val="es-ES"/>
        </w:rPr>
      </w:pPr>
      <w:r w:rsidRPr="00723FB6">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AC12441" w14:textId="77777777" w:rsidR="00E55E3E" w:rsidRPr="00723FB6" w:rsidRDefault="00E55E3E" w:rsidP="00E55E3E">
      <w:pPr>
        <w:pStyle w:val="Fundamentos"/>
        <w:rPr>
          <w:lang w:val="es-ES"/>
        </w:rPr>
      </w:pPr>
    </w:p>
    <w:p w14:paraId="71D757B5" w14:textId="77777777" w:rsidR="00E55E3E" w:rsidRPr="00723FB6" w:rsidRDefault="00E55E3E" w:rsidP="00E55E3E">
      <w:pPr>
        <w:pStyle w:val="Fundamentos"/>
        <w:rPr>
          <w:lang w:val="es-ES"/>
        </w:rPr>
      </w:pPr>
      <w:r w:rsidRPr="00723FB6">
        <w:rPr>
          <w:lang w:val="es-ES"/>
        </w:rPr>
        <w:t>DANDO RSPUESTA A SU SOLICITUD, ME PERMITO INFORMAR QUE NO SE CUENTA CON LA CARATULA E LA PLATAFORMA OFICIAL, ESTO DEBIDO A QUE LA ACTUAL ADMINISTRACIÓN NO CUENTA CON LOS ACCESOS COMO USUARIO Y CONTRASEÑA</w:t>
      </w:r>
    </w:p>
    <w:p w14:paraId="59812441" w14:textId="77777777" w:rsidR="00E55E3E" w:rsidRPr="00723FB6" w:rsidRDefault="00E55E3E" w:rsidP="00E55E3E">
      <w:pPr>
        <w:pStyle w:val="Fundamentos"/>
        <w:rPr>
          <w:lang w:val="es-ES"/>
        </w:rPr>
      </w:pPr>
    </w:p>
    <w:p w14:paraId="6D4C9D6F" w14:textId="77777777" w:rsidR="00E55E3E" w:rsidRPr="00723FB6" w:rsidRDefault="00E55E3E" w:rsidP="00E55E3E">
      <w:pPr>
        <w:pStyle w:val="Fundamentos"/>
        <w:rPr>
          <w:lang w:val="es-ES"/>
        </w:rPr>
      </w:pPr>
      <w:r w:rsidRPr="00723FB6">
        <w:rPr>
          <w:lang w:val="es-ES"/>
        </w:rPr>
        <w:t>ATENTAMENTE</w:t>
      </w:r>
    </w:p>
    <w:p w14:paraId="3FE4A9EF" w14:textId="2F408DB5" w:rsidR="00A970D5" w:rsidRPr="00723FB6" w:rsidRDefault="00E55E3E" w:rsidP="00E55E3E">
      <w:pPr>
        <w:pStyle w:val="Fundamentos"/>
        <w:rPr>
          <w:lang w:val="es-MX"/>
        </w:rPr>
      </w:pPr>
      <w:r w:rsidRPr="00723FB6">
        <w:rPr>
          <w:lang w:val="es-ES"/>
        </w:rPr>
        <w:t>Ing. Juan José Montoya Galicia</w:t>
      </w:r>
      <w:r w:rsidR="00851748" w:rsidRPr="00723FB6">
        <w:rPr>
          <w:lang w:val="es-MX"/>
        </w:rPr>
        <w:t>»</w:t>
      </w:r>
      <w:r w:rsidR="00A970D5" w:rsidRPr="00723FB6">
        <w:rPr>
          <w:lang w:val="es-MX"/>
        </w:rPr>
        <w:t xml:space="preserve"> (Sic)</w:t>
      </w:r>
    </w:p>
    <w:p w14:paraId="2EAB8352" w14:textId="3B77EF6C" w:rsidR="001107C4" w:rsidRPr="00723FB6"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27210832" w:rsidR="0037112D" w:rsidRPr="00723FB6" w:rsidRDefault="70652167" w:rsidP="70652167">
      <w:pPr>
        <w:pBdr>
          <w:top w:val="nil"/>
          <w:left w:val="nil"/>
          <w:bottom w:val="nil"/>
          <w:right w:val="nil"/>
          <w:between w:val="nil"/>
        </w:pBdr>
        <w:contextualSpacing/>
        <w:rPr>
          <w:rFonts w:eastAsia="Palatino Linotype" w:cs="Palatino Linotype"/>
          <w:b/>
          <w:bCs/>
          <w:color w:val="000000"/>
          <w:lang w:val="es-ES"/>
        </w:rPr>
      </w:pPr>
      <w:r w:rsidRPr="00723FB6">
        <w:rPr>
          <w:rFonts w:eastAsia="Palatino Linotype" w:cs="Palatino Linotype"/>
          <w:color w:val="000000" w:themeColor="text1"/>
          <w:lang w:val="es-ES"/>
        </w:rPr>
        <w:t xml:space="preserve">El Sujeto Obligado adjuntó a su respuesta </w:t>
      </w:r>
      <w:r w:rsidR="000D08B6" w:rsidRPr="00723FB6">
        <w:rPr>
          <w:rFonts w:eastAsia="Palatino Linotype" w:cs="Palatino Linotype"/>
          <w:color w:val="000000" w:themeColor="text1"/>
          <w:lang w:val="es-ES"/>
        </w:rPr>
        <w:t>el documento</w:t>
      </w:r>
      <w:r w:rsidRPr="00723FB6">
        <w:rPr>
          <w:rFonts w:eastAsia="Palatino Linotype" w:cs="Palatino Linotype"/>
          <w:color w:val="000000" w:themeColor="text1"/>
          <w:lang w:val="es-ES"/>
        </w:rPr>
        <w:t xml:space="preserve"> denominado</w:t>
      </w:r>
      <w:r w:rsidR="00A63CD7" w:rsidRPr="00723FB6">
        <w:rPr>
          <w:rFonts w:eastAsia="Palatino Linotype" w:cs="Palatino Linotype"/>
          <w:color w:val="000000" w:themeColor="text1"/>
          <w:lang w:val="es-ES"/>
        </w:rPr>
        <w:t xml:space="preserve"> </w:t>
      </w:r>
      <w:r w:rsidR="00A63CD7" w:rsidRPr="00723FB6">
        <w:rPr>
          <w:rFonts w:eastAsia="Palatino Linotype" w:cs="Palatino Linotype"/>
          <w:b/>
          <w:bCs/>
          <w:color w:val="000000" w:themeColor="text1"/>
          <w:lang w:val="es-ES"/>
        </w:rPr>
        <w:t>«</w:t>
      </w:r>
      <w:r w:rsidR="00A323DA" w:rsidRPr="00723FB6">
        <w:t xml:space="preserve"> </w:t>
      </w:r>
      <w:r w:rsidR="00E55E3E" w:rsidRPr="00723FB6">
        <w:rPr>
          <w:rFonts w:eastAsia="Palatino Linotype" w:cs="Palatino Linotype"/>
          <w:b/>
          <w:bCs/>
          <w:color w:val="000000" w:themeColor="text1"/>
          <w:lang w:val="es-ES"/>
        </w:rPr>
        <w:t>Adobe Scan 21 feb 2025 (2) (1).pdf</w:t>
      </w:r>
      <w:r w:rsidR="001E4621" w:rsidRPr="00723FB6">
        <w:rPr>
          <w:rFonts w:eastAsia="Palatino Linotype" w:cs="Palatino Linotype"/>
          <w:b/>
          <w:bCs/>
          <w:color w:val="000000" w:themeColor="text1"/>
          <w:lang w:val="es-ES"/>
        </w:rPr>
        <w:t>»</w:t>
      </w:r>
      <w:r w:rsidR="001E4621" w:rsidRPr="00723FB6">
        <w:rPr>
          <w:rFonts w:eastAsia="Palatino Linotype" w:cs="Palatino Linotype"/>
          <w:color w:val="000000" w:themeColor="text1"/>
          <w:lang w:val="es-ES"/>
        </w:rPr>
        <w:t xml:space="preserve">, </w:t>
      </w:r>
      <w:r w:rsidR="00F17165" w:rsidRPr="00723FB6">
        <w:rPr>
          <w:rFonts w:eastAsia="Palatino Linotype" w:cs="Palatino Linotype"/>
          <w:color w:val="000000" w:themeColor="text1"/>
          <w:lang w:val="es-ES"/>
        </w:rPr>
        <w:t>cuyo</w:t>
      </w:r>
      <w:r w:rsidRPr="00723FB6">
        <w:rPr>
          <w:rFonts w:eastAsia="Palatino Linotype" w:cs="Palatino Linotype"/>
          <w:color w:val="000000" w:themeColor="text1"/>
          <w:lang w:val="es-ES"/>
        </w:rPr>
        <w:t xml:space="preserve"> contenido</w:t>
      </w:r>
      <w:r w:rsidR="007229FC" w:rsidRPr="00723FB6">
        <w:rPr>
          <w:rFonts w:eastAsia="Palatino Linotype" w:cs="Palatino Linotype"/>
          <w:color w:val="000000" w:themeColor="text1"/>
          <w:lang w:val="es-ES"/>
        </w:rPr>
        <w:t xml:space="preserve"> no se reproduce por ser del conocimiento de las partes; no obstante,</w:t>
      </w:r>
      <w:r w:rsidRPr="00723FB6">
        <w:rPr>
          <w:rFonts w:eastAsia="Palatino Linotype" w:cs="Palatino Linotype"/>
          <w:color w:val="000000" w:themeColor="text1"/>
          <w:lang w:val="es-ES"/>
        </w:rPr>
        <w:t xml:space="preserve"> será motivo de análisis en el estudio correspondiente.</w:t>
      </w:r>
    </w:p>
    <w:p w14:paraId="2011BBDD" w14:textId="77777777" w:rsidR="0037112D" w:rsidRPr="00723FB6"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58E2061C" w:rsidR="00A970D5" w:rsidRPr="00723FB6" w:rsidRDefault="00531CE5" w:rsidP="006922F5">
      <w:pPr>
        <w:pStyle w:val="Ttulo2"/>
        <w:rPr>
          <w:rFonts w:eastAsia="Palatino Linotype"/>
        </w:rPr>
      </w:pPr>
      <w:r w:rsidRPr="00723FB6">
        <w:rPr>
          <w:rFonts w:eastAsia="Palatino Linotype"/>
        </w:rPr>
        <w:t>TERCERO</w:t>
      </w:r>
      <w:r w:rsidR="00A970D5" w:rsidRPr="00723FB6">
        <w:rPr>
          <w:rFonts w:eastAsia="Palatino Linotype"/>
        </w:rPr>
        <w:t>. Del recurso de revisión.</w:t>
      </w:r>
    </w:p>
    <w:p w14:paraId="0C8C3A2F" w14:textId="682C6A66" w:rsidR="00A970D5" w:rsidRPr="00723FB6" w:rsidRDefault="0090115A" w:rsidP="006922F5">
      <w:pPr>
        <w:pBdr>
          <w:top w:val="nil"/>
          <w:left w:val="nil"/>
          <w:bottom w:val="nil"/>
          <w:right w:val="nil"/>
          <w:between w:val="nil"/>
        </w:pBdr>
        <w:contextualSpacing/>
        <w:rPr>
          <w:rFonts w:eastAsia="Palatino Linotype" w:cs="Palatino Linotype"/>
          <w:color w:val="000000"/>
          <w:szCs w:val="24"/>
        </w:rPr>
      </w:pPr>
      <w:r w:rsidRPr="00723FB6">
        <w:rPr>
          <w:rFonts w:eastAsia="Palatino Linotype" w:cs="Palatino Linotype"/>
          <w:color w:val="000000"/>
          <w:szCs w:val="24"/>
        </w:rPr>
        <w:t>Inconforme con la respuesta emitida</w:t>
      </w:r>
      <w:r w:rsidR="00E43667" w:rsidRPr="00723FB6">
        <w:rPr>
          <w:rFonts w:eastAsia="Palatino Linotype" w:cs="Palatino Linotype"/>
          <w:color w:val="000000"/>
          <w:szCs w:val="24"/>
        </w:rPr>
        <w:t xml:space="preserve"> por el Sujeto Obligado</w:t>
      </w:r>
      <w:r w:rsidR="006726AD" w:rsidRPr="00723FB6">
        <w:rPr>
          <w:rFonts w:eastAsia="Palatino Linotype" w:cs="Palatino Linotype"/>
          <w:color w:val="000000"/>
          <w:szCs w:val="24"/>
        </w:rPr>
        <w:t>, el</w:t>
      </w:r>
      <w:r w:rsidRPr="00723FB6">
        <w:rPr>
          <w:rFonts w:eastAsia="Palatino Linotype" w:cs="Palatino Linotype"/>
          <w:color w:val="000000"/>
          <w:szCs w:val="24"/>
        </w:rPr>
        <w:t xml:space="preserve"> Recurrente interpuso el presente recurso de revisión el </w:t>
      </w:r>
      <w:r w:rsidR="00A323DA" w:rsidRPr="00723FB6">
        <w:rPr>
          <w:rFonts w:eastAsia="Palatino Linotype" w:cs="Palatino Linotype"/>
          <w:color w:val="000000"/>
          <w:szCs w:val="24"/>
        </w:rPr>
        <w:t>veinticuatro</w:t>
      </w:r>
      <w:r w:rsidR="00BD3132" w:rsidRPr="00723FB6">
        <w:rPr>
          <w:rFonts w:eastAsia="Palatino Linotype" w:cs="Palatino Linotype"/>
          <w:color w:val="000000"/>
          <w:szCs w:val="24"/>
        </w:rPr>
        <w:t xml:space="preserve"> de febrero</w:t>
      </w:r>
      <w:r w:rsidR="00DE2889" w:rsidRPr="00723FB6">
        <w:rPr>
          <w:rFonts w:eastAsia="Palatino Linotype" w:cs="Palatino Linotype"/>
          <w:color w:val="000000"/>
          <w:szCs w:val="24"/>
        </w:rPr>
        <w:t xml:space="preserve"> de dos mil veinticinco</w:t>
      </w:r>
      <w:r w:rsidRPr="00723FB6">
        <w:rPr>
          <w:rFonts w:eastAsia="Palatino Linotype" w:cs="Palatino Linotype"/>
          <w:color w:val="000000"/>
          <w:szCs w:val="24"/>
        </w:rPr>
        <w:t xml:space="preserve">, el cual se </w:t>
      </w:r>
      <w:r w:rsidRPr="00723FB6">
        <w:rPr>
          <w:rFonts w:eastAsia="Palatino Linotype" w:cs="Palatino Linotype"/>
          <w:color w:val="000000"/>
          <w:szCs w:val="24"/>
        </w:rPr>
        <w:lastRenderedPageBreak/>
        <w:t>registró en el SAIMEX con el expediente número</w:t>
      </w:r>
      <w:r w:rsidR="00A970D5" w:rsidRPr="00723FB6">
        <w:rPr>
          <w:rFonts w:eastAsia="Palatino Linotype" w:cs="Palatino Linotype"/>
          <w:color w:val="000000"/>
          <w:szCs w:val="24"/>
        </w:rPr>
        <w:t xml:space="preserve"> </w:t>
      </w:r>
      <w:r w:rsidR="000D7BBE" w:rsidRPr="00723FB6">
        <w:rPr>
          <w:rFonts w:eastAsia="Palatino Linotype" w:cs="Palatino Linotype"/>
          <w:b/>
          <w:color w:val="000000"/>
          <w:szCs w:val="24"/>
        </w:rPr>
        <w:t>01</w:t>
      </w:r>
      <w:r w:rsidR="00A323DA" w:rsidRPr="00723FB6">
        <w:rPr>
          <w:rFonts w:eastAsia="Palatino Linotype" w:cs="Palatino Linotype"/>
          <w:b/>
          <w:color w:val="000000"/>
          <w:szCs w:val="24"/>
        </w:rPr>
        <w:t>9</w:t>
      </w:r>
      <w:r w:rsidR="00E55E3E" w:rsidRPr="00723FB6">
        <w:rPr>
          <w:rFonts w:eastAsia="Palatino Linotype" w:cs="Palatino Linotype"/>
          <w:b/>
          <w:color w:val="000000"/>
          <w:szCs w:val="24"/>
        </w:rPr>
        <w:t>05</w:t>
      </w:r>
      <w:r w:rsidR="000D7BBE" w:rsidRPr="00723FB6">
        <w:rPr>
          <w:rFonts w:eastAsia="Palatino Linotype" w:cs="Palatino Linotype"/>
          <w:b/>
          <w:color w:val="000000"/>
          <w:szCs w:val="24"/>
        </w:rPr>
        <w:t>/INFOEM/IP/RR/2025</w:t>
      </w:r>
      <w:r w:rsidR="00A06896" w:rsidRPr="00723FB6">
        <w:rPr>
          <w:rFonts w:eastAsia="Palatino Linotype" w:cs="Palatino Linotype"/>
          <w:color w:val="000000"/>
          <w:szCs w:val="24"/>
        </w:rPr>
        <w:t xml:space="preserve">, </w:t>
      </w:r>
      <w:r w:rsidRPr="00723FB6">
        <w:rPr>
          <w:rFonts w:eastAsia="Palatino Linotype" w:cs="Palatino Linotype"/>
          <w:color w:val="000000"/>
          <w:szCs w:val="24"/>
        </w:rPr>
        <w:t>en el que manifestó</w:t>
      </w:r>
      <w:r w:rsidR="00A970D5" w:rsidRPr="00723FB6">
        <w:rPr>
          <w:rFonts w:eastAsia="Palatino Linotype" w:cs="Palatino Linotype"/>
          <w:color w:val="000000"/>
          <w:szCs w:val="24"/>
        </w:rPr>
        <w:t xml:space="preserve"> lo siguiente:</w:t>
      </w:r>
    </w:p>
    <w:p w14:paraId="7AA0C9F4" w14:textId="046134A0" w:rsidR="00A970D5" w:rsidRPr="00723FB6"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723FB6" w:rsidRDefault="00A970D5" w:rsidP="006922F5">
      <w:pPr>
        <w:contextualSpacing/>
        <w:rPr>
          <w:rFonts w:eastAsia="Palatino Linotype" w:cs="Palatino Linotype"/>
          <w:b/>
        </w:rPr>
      </w:pPr>
      <w:r w:rsidRPr="00723FB6">
        <w:rPr>
          <w:rFonts w:eastAsia="Palatino Linotype" w:cs="Palatino Linotype"/>
          <w:b/>
        </w:rPr>
        <w:t>Acto Impugnado:</w:t>
      </w:r>
      <w:r w:rsidR="00655007" w:rsidRPr="00723FB6">
        <w:rPr>
          <w:rFonts w:eastAsia="Palatino Linotype" w:cs="Palatino Linotype"/>
          <w:b/>
        </w:rPr>
        <w:t xml:space="preserve"> </w:t>
      </w:r>
    </w:p>
    <w:p w14:paraId="4A0EFE5A" w14:textId="5AF2240A" w:rsidR="00A970D5" w:rsidRPr="00723FB6" w:rsidRDefault="5C35490E" w:rsidP="5C35490E">
      <w:pPr>
        <w:pStyle w:val="Fundamentos"/>
        <w:rPr>
          <w:b/>
          <w:bCs/>
          <w:lang w:val="es-ES"/>
        </w:rPr>
      </w:pPr>
      <w:r w:rsidRPr="00723FB6">
        <w:rPr>
          <w:lang w:val="es-ES"/>
        </w:rPr>
        <w:t>«</w:t>
      </w:r>
      <w:r w:rsidR="003E30B3" w:rsidRPr="00723FB6">
        <w:t xml:space="preserve"> </w:t>
      </w:r>
      <w:r w:rsidR="00E55E3E" w:rsidRPr="00723FB6">
        <w:rPr>
          <w:lang w:val="es-ES"/>
        </w:rPr>
        <w:t>NO HIZO ENTREGA DE LA INFORMAQINFORMACIÓN UE SE LE SOLICITO.</w:t>
      </w:r>
      <w:r w:rsidRPr="00723FB6">
        <w:rPr>
          <w:lang w:val="es-ES"/>
        </w:rPr>
        <w:t>» (Sic)</w:t>
      </w:r>
    </w:p>
    <w:p w14:paraId="3C40A441" w14:textId="0B2599C4" w:rsidR="00A970D5" w:rsidRPr="00723FB6" w:rsidRDefault="00A970D5" w:rsidP="00FA1919">
      <w:pPr>
        <w:tabs>
          <w:tab w:val="left" w:pos="2515"/>
        </w:tabs>
        <w:contextualSpacing/>
        <w:rPr>
          <w:rFonts w:eastAsia="Palatino Linotype" w:cs="Palatino Linotype"/>
          <w:iCs/>
          <w:szCs w:val="24"/>
          <w:lang w:val="es-ES"/>
        </w:rPr>
      </w:pPr>
    </w:p>
    <w:p w14:paraId="0F6CFE30" w14:textId="719FCACE" w:rsidR="00300EA0" w:rsidRPr="00723FB6" w:rsidRDefault="002B6B0F" w:rsidP="00300EA0">
      <w:pPr>
        <w:contextualSpacing/>
        <w:rPr>
          <w:rFonts w:eastAsia="Palatino Linotype" w:cs="Palatino Linotype"/>
          <w:b/>
        </w:rPr>
      </w:pPr>
      <w:r w:rsidRPr="00723FB6">
        <w:rPr>
          <w:rFonts w:eastAsia="Palatino Linotype" w:cs="Palatino Linotype"/>
          <w:b/>
        </w:rPr>
        <w:t>Razones o motivos de inconformidad</w:t>
      </w:r>
      <w:r w:rsidR="00300EA0" w:rsidRPr="00723FB6">
        <w:rPr>
          <w:rFonts w:eastAsia="Palatino Linotype" w:cs="Palatino Linotype"/>
          <w:b/>
        </w:rPr>
        <w:t xml:space="preserve">: </w:t>
      </w:r>
    </w:p>
    <w:p w14:paraId="636038ED" w14:textId="1380BA76" w:rsidR="00300EA0" w:rsidRPr="00723FB6" w:rsidRDefault="00300EA0" w:rsidP="00300EA0">
      <w:pPr>
        <w:pStyle w:val="Fundamentos"/>
        <w:rPr>
          <w:b/>
          <w:bCs/>
          <w:lang w:val="es-ES"/>
        </w:rPr>
      </w:pPr>
      <w:r w:rsidRPr="00723FB6">
        <w:rPr>
          <w:lang w:val="es-ES"/>
        </w:rPr>
        <w:t>«</w:t>
      </w:r>
      <w:r w:rsidR="003E30B3" w:rsidRPr="00723FB6">
        <w:t xml:space="preserve"> </w:t>
      </w:r>
      <w:r w:rsidR="00E55E3E" w:rsidRPr="00723FB6">
        <w:rPr>
          <w:lang w:val="es-ES"/>
        </w:rPr>
        <w:t>No remite los contratos y tampoco envía la caratula o la foto que se le pide donde se visualice los nombres de los tres integrantes del comité de participación ciudadana de Cocotitlán, siendo que esta plataforma donde se visualizan los nombres no tiene nada que ver con la plataforma que mencionan y que argumentan no tienen las contraseñas.</w:t>
      </w:r>
      <w:r w:rsidRPr="00723FB6">
        <w:rPr>
          <w:lang w:val="es-ES"/>
        </w:rPr>
        <w:t>» (Sic)</w:t>
      </w:r>
    </w:p>
    <w:p w14:paraId="0A3CE1C1" w14:textId="77777777" w:rsidR="00390EBF" w:rsidRPr="00723FB6" w:rsidRDefault="00390EBF" w:rsidP="006922F5">
      <w:pPr>
        <w:contextualSpacing/>
        <w:rPr>
          <w:rFonts w:eastAsia="Palatino Linotype" w:cs="Palatino Linotype"/>
          <w:iCs/>
          <w:szCs w:val="24"/>
          <w:lang w:val="es-ES"/>
        </w:rPr>
      </w:pPr>
    </w:p>
    <w:p w14:paraId="11D7F189" w14:textId="400C074D" w:rsidR="00A970D5" w:rsidRPr="00723FB6" w:rsidRDefault="00531CE5" w:rsidP="006922F5">
      <w:pPr>
        <w:pStyle w:val="Ttulo2"/>
        <w:rPr>
          <w:rFonts w:eastAsia="Palatino Linotype"/>
        </w:rPr>
      </w:pPr>
      <w:r w:rsidRPr="00723FB6">
        <w:rPr>
          <w:rFonts w:eastAsia="Palatino Linotype"/>
        </w:rPr>
        <w:t>CUAR</w:t>
      </w:r>
      <w:r w:rsidR="007A1154" w:rsidRPr="00723FB6">
        <w:rPr>
          <w:rFonts w:eastAsia="Palatino Linotype"/>
        </w:rPr>
        <w:t>TO</w:t>
      </w:r>
      <w:r w:rsidR="00A970D5" w:rsidRPr="00723FB6">
        <w:rPr>
          <w:rFonts w:eastAsia="Palatino Linotype"/>
        </w:rPr>
        <w:t>. Del turno y admisión del recurso de revisión.</w:t>
      </w:r>
    </w:p>
    <w:p w14:paraId="2459DEBA" w14:textId="3D44CA39" w:rsidR="00A970D5" w:rsidRPr="00723FB6" w:rsidRDefault="70652167" w:rsidP="70652167">
      <w:pPr>
        <w:pBdr>
          <w:top w:val="nil"/>
          <w:left w:val="nil"/>
          <w:bottom w:val="nil"/>
          <w:right w:val="nil"/>
          <w:between w:val="nil"/>
        </w:pBdr>
        <w:contextualSpacing/>
        <w:rPr>
          <w:rFonts w:eastAsia="Palatino Linotype" w:cs="Palatino Linotype"/>
          <w:color w:val="000000"/>
          <w:lang w:val="es-ES"/>
        </w:rPr>
      </w:pPr>
      <w:r w:rsidRPr="00723FB6">
        <w:rPr>
          <w:rFonts w:eastAsia="Palatino Linotype" w:cs="Palatino Linotype"/>
          <w:color w:val="000000" w:themeColor="text1"/>
          <w:lang w:val="es-ES"/>
        </w:rPr>
        <w:t xml:space="preserve">Medio de impugnación que le fue turnado al </w:t>
      </w:r>
      <w:r w:rsidRPr="00723FB6">
        <w:rPr>
          <w:rFonts w:eastAsia="Palatino Linotype" w:cs="Palatino Linotype"/>
          <w:b/>
          <w:bCs/>
          <w:color w:val="000000" w:themeColor="text1"/>
          <w:lang w:val="es-ES"/>
        </w:rPr>
        <w:t>Comisionado Presidente José Martínez Vilchis</w:t>
      </w:r>
      <w:r w:rsidRPr="00723FB6">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sidRPr="00723FB6">
        <w:rPr>
          <w:rFonts w:eastAsia="Palatino Linotype" w:cs="Palatino Linotype"/>
          <w:color w:val="000000" w:themeColor="text1"/>
          <w:lang w:val="es-ES"/>
        </w:rPr>
        <w:t xml:space="preserve"> admisión de fecha </w:t>
      </w:r>
      <w:r w:rsidR="007F4BAE" w:rsidRPr="00723FB6">
        <w:rPr>
          <w:rFonts w:eastAsia="Palatino Linotype" w:cs="Palatino Linotype"/>
          <w:color w:val="000000" w:themeColor="text1"/>
          <w:lang w:val="es-ES"/>
        </w:rPr>
        <w:t>veintisiete</w:t>
      </w:r>
      <w:r w:rsidR="00BD3132" w:rsidRPr="00723FB6">
        <w:rPr>
          <w:rFonts w:eastAsia="Palatino Linotype" w:cs="Palatino Linotype"/>
          <w:color w:val="000000" w:themeColor="text1"/>
          <w:lang w:val="es-ES"/>
        </w:rPr>
        <w:t xml:space="preserve"> de febrero</w:t>
      </w:r>
      <w:r w:rsidR="00774AC3" w:rsidRPr="00723FB6">
        <w:rPr>
          <w:rFonts w:eastAsia="Palatino Linotype" w:cs="Palatino Linotype"/>
          <w:color w:val="000000" w:themeColor="text1"/>
          <w:lang w:val="es-ES"/>
        </w:rPr>
        <w:t xml:space="preserve"> de dos mil veinticinco</w:t>
      </w:r>
      <w:r w:rsidRPr="00723FB6">
        <w:rPr>
          <w:rFonts w:eastAsia="Palatino Linotype" w:cs="Palatino Linotype"/>
          <w:color w:val="000000" w:themeColor="text1"/>
          <w:lang w:val="es-ES"/>
        </w:rPr>
        <w:t xml:space="preserve">, </w:t>
      </w:r>
      <w:r w:rsidRPr="00723FB6">
        <w:rPr>
          <w:rFonts w:eastAsia="Palatino Linotype" w:cs="Palatino Linotype"/>
          <w:lang w:val="es-ES"/>
        </w:rPr>
        <w:t>otorgándose</w:t>
      </w:r>
      <w:r w:rsidRPr="00723FB6">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723FB6"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230F8339" w:rsidR="00A970D5" w:rsidRPr="00723FB6" w:rsidRDefault="00531CE5" w:rsidP="006922F5">
      <w:pPr>
        <w:pStyle w:val="Ttulo2"/>
        <w:rPr>
          <w:rFonts w:eastAsia="Palatino Linotype"/>
        </w:rPr>
      </w:pPr>
      <w:r w:rsidRPr="00723FB6">
        <w:rPr>
          <w:rFonts w:eastAsia="Palatino Linotype"/>
        </w:rPr>
        <w:t>QUIN</w:t>
      </w:r>
      <w:r w:rsidR="007A1154" w:rsidRPr="00723FB6">
        <w:rPr>
          <w:rFonts w:eastAsia="Palatino Linotype"/>
        </w:rPr>
        <w:t>TO</w:t>
      </w:r>
      <w:r w:rsidR="00A970D5" w:rsidRPr="00723FB6">
        <w:rPr>
          <w:rFonts w:eastAsia="Palatino Linotype"/>
        </w:rPr>
        <w:t>. De la etapa de instrucción.</w:t>
      </w:r>
    </w:p>
    <w:p w14:paraId="7532CADE" w14:textId="6D75A124" w:rsidR="004941FA" w:rsidRPr="00723FB6" w:rsidRDefault="004941FA" w:rsidP="004941FA">
      <w:pPr>
        <w:pBdr>
          <w:top w:val="nil"/>
          <w:left w:val="nil"/>
          <w:bottom w:val="nil"/>
          <w:right w:val="nil"/>
          <w:between w:val="nil"/>
        </w:pBdr>
        <w:contextualSpacing/>
        <w:rPr>
          <w:rFonts w:eastAsia="Palatino Linotype" w:cs="Palatino Linotype"/>
          <w:color w:val="000000"/>
          <w:lang w:val="es-ES"/>
        </w:rPr>
      </w:pPr>
      <w:r w:rsidRPr="00723FB6">
        <w:rPr>
          <w:rFonts w:eastAsia="Palatino Linotype" w:cs="Palatino Linotype"/>
          <w:color w:val="000000" w:themeColor="text1"/>
          <w:lang w:val="es-ES"/>
        </w:rPr>
        <w:t xml:space="preserve">Durante la etapa de instrucción, se observa que en fecha </w:t>
      </w:r>
      <w:r w:rsidR="00931300" w:rsidRPr="00723FB6">
        <w:rPr>
          <w:rFonts w:eastAsia="Palatino Linotype" w:cs="Palatino Linotype"/>
          <w:color w:val="000000" w:themeColor="text1"/>
          <w:lang w:val="es-ES"/>
        </w:rPr>
        <w:t>veintiocho</w:t>
      </w:r>
      <w:r w:rsidR="005956A6" w:rsidRPr="00723FB6">
        <w:rPr>
          <w:rFonts w:eastAsia="Palatino Linotype" w:cs="Palatino Linotype"/>
          <w:color w:val="000000" w:themeColor="text1"/>
          <w:lang w:val="es-ES"/>
        </w:rPr>
        <w:t xml:space="preserve"> de febrero</w:t>
      </w:r>
      <w:r w:rsidRPr="00723FB6">
        <w:rPr>
          <w:rFonts w:eastAsia="Palatino Linotype" w:cs="Palatino Linotype"/>
          <w:color w:val="000000" w:themeColor="text1"/>
          <w:lang w:val="es-ES"/>
        </w:rPr>
        <w:t xml:space="preserve"> de dos mil veinticinco, el Sujeto Obligado rindió su Informe Justificado, consistente en </w:t>
      </w:r>
      <w:r w:rsidR="00286269" w:rsidRPr="00723FB6">
        <w:rPr>
          <w:rFonts w:eastAsia="Palatino Linotype" w:cs="Palatino Linotype"/>
          <w:color w:val="000000" w:themeColor="text1"/>
          <w:lang w:val="es-ES"/>
        </w:rPr>
        <w:t xml:space="preserve">el </w:t>
      </w:r>
      <w:r w:rsidRPr="00723FB6">
        <w:rPr>
          <w:rFonts w:eastAsia="Palatino Linotype" w:cs="Palatino Linotype"/>
          <w:color w:val="000000" w:themeColor="text1"/>
          <w:lang w:val="es-ES"/>
        </w:rPr>
        <w:t>documento denominado</w:t>
      </w:r>
      <w:r w:rsidR="003C6404" w:rsidRPr="00723FB6">
        <w:rPr>
          <w:rFonts w:eastAsia="Palatino Linotype" w:cs="Palatino Linotype"/>
          <w:color w:val="000000" w:themeColor="text1"/>
          <w:lang w:val="es-ES"/>
        </w:rPr>
        <w:t xml:space="preserve"> </w:t>
      </w:r>
      <w:r w:rsidR="003C6404" w:rsidRPr="00723FB6">
        <w:rPr>
          <w:rFonts w:eastAsia="Palatino Linotype" w:cs="Palatino Linotype"/>
          <w:b/>
          <w:bCs/>
          <w:color w:val="000000" w:themeColor="text1"/>
          <w:lang w:val="es-ES"/>
        </w:rPr>
        <w:t>«</w:t>
      </w:r>
      <w:r w:rsidR="00931300" w:rsidRPr="00723FB6">
        <w:rPr>
          <w:rFonts w:eastAsia="Palatino Linotype" w:cs="Palatino Linotype"/>
          <w:b/>
          <w:bCs/>
          <w:color w:val="000000" w:themeColor="text1"/>
          <w:lang w:val="es-ES"/>
        </w:rPr>
        <w:t>RECURSO DE REVISION 01905 INFOEM IP RR 2025.pdf</w:t>
      </w:r>
      <w:r w:rsidRPr="00723FB6">
        <w:rPr>
          <w:rFonts w:eastAsia="Palatino Linotype" w:cs="Palatino Linotype"/>
          <w:b/>
          <w:bCs/>
          <w:color w:val="000000" w:themeColor="text1"/>
          <w:lang w:val="es-ES"/>
        </w:rPr>
        <w:t>»</w:t>
      </w:r>
      <w:r w:rsidRPr="00723FB6">
        <w:rPr>
          <w:rFonts w:eastAsia="Palatino Linotype" w:cs="Palatino Linotype"/>
          <w:color w:val="000000" w:themeColor="text1"/>
          <w:lang w:val="es-ES"/>
        </w:rPr>
        <w:t xml:space="preserve">, el cual </w:t>
      </w:r>
      <w:r w:rsidR="00EA4AB4" w:rsidRPr="00723FB6">
        <w:rPr>
          <w:rFonts w:eastAsia="Palatino Linotype" w:cs="Palatino Linotype"/>
          <w:color w:val="000000" w:themeColor="text1"/>
          <w:lang w:val="es-ES"/>
        </w:rPr>
        <w:t xml:space="preserve">no </w:t>
      </w:r>
      <w:r w:rsidRPr="00723FB6">
        <w:rPr>
          <w:rFonts w:eastAsia="Palatino Linotype" w:cs="Palatino Linotype"/>
          <w:color w:val="000000" w:themeColor="text1"/>
          <w:lang w:val="es-ES"/>
        </w:rPr>
        <w:t xml:space="preserve">fue puesto a la vista del Recurrente </w:t>
      </w:r>
      <w:r w:rsidR="00EA4AB4" w:rsidRPr="00723FB6">
        <w:rPr>
          <w:rFonts w:eastAsia="Palatino Linotype" w:cs="Palatino Linotype"/>
          <w:color w:val="000000" w:themeColor="text1"/>
          <w:lang w:val="es-ES"/>
        </w:rPr>
        <w:t xml:space="preserve">toda vez que se su contenido se desprenden datos </w:t>
      </w:r>
      <w:r w:rsidR="00EA4AB4" w:rsidRPr="00723FB6">
        <w:rPr>
          <w:rFonts w:eastAsia="Palatino Linotype" w:cs="Palatino Linotype"/>
          <w:color w:val="000000" w:themeColor="text1"/>
          <w:lang w:val="es-ES"/>
        </w:rPr>
        <w:lastRenderedPageBreak/>
        <w:t>personales susceptibles de clasificar</w:t>
      </w:r>
      <w:r w:rsidRPr="00723FB6">
        <w:rPr>
          <w:rFonts w:eastAsia="Palatino Linotype" w:cs="Palatino Linotype"/>
          <w:color w:val="000000" w:themeColor="text1"/>
          <w:lang w:val="es-ES"/>
        </w:rPr>
        <w:t xml:space="preserve">. Por su parte, </w:t>
      </w:r>
      <w:r w:rsidRPr="00723FB6">
        <w:rPr>
          <w:rFonts w:eastAsia="Palatino Linotype" w:cs="Palatino Linotype"/>
          <w:bCs/>
          <w:color w:val="000000" w:themeColor="text1"/>
          <w:lang w:val="es-ES"/>
        </w:rPr>
        <w:t>el</w:t>
      </w:r>
      <w:r w:rsidRPr="00723FB6">
        <w:rPr>
          <w:rFonts w:eastAsia="Palatino Linotype" w:cs="Palatino Linotype"/>
          <w:color w:val="000000" w:themeColor="text1"/>
          <w:lang w:val="es-ES"/>
        </w:rPr>
        <w:t xml:space="preserve"> Recurrente no emitió manifestaciones, vertió alegatos ni presentó pruebas que a su derecho conviniera; así como tampoco se pronunció respecto del Informe Justificado. El contenido de</w:t>
      </w:r>
      <w:r w:rsidR="00BD3132" w:rsidRPr="00723FB6">
        <w:rPr>
          <w:rFonts w:eastAsia="Palatino Linotype" w:cs="Palatino Linotype"/>
          <w:color w:val="000000" w:themeColor="text1"/>
          <w:lang w:val="es-ES"/>
        </w:rPr>
        <w:t xml:space="preserve"> </w:t>
      </w:r>
      <w:r w:rsidRPr="00723FB6">
        <w:rPr>
          <w:rFonts w:eastAsia="Palatino Linotype" w:cs="Palatino Linotype"/>
          <w:color w:val="000000" w:themeColor="text1"/>
          <w:lang w:val="es-ES"/>
        </w:rPr>
        <w:t>l</w:t>
      </w:r>
      <w:r w:rsidR="00BD3132" w:rsidRPr="00723FB6">
        <w:rPr>
          <w:rFonts w:eastAsia="Palatino Linotype" w:cs="Palatino Linotype"/>
          <w:color w:val="000000" w:themeColor="text1"/>
          <w:lang w:val="es-ES"/>
        </w:rPr>
        <w:t>os</w:t>
      </w:r>
      <w:r w:rsidRPr="00723FB6">
        <w:rPr>
          <w:rFonts w:eastAsia="Palatino Linotype" w:cs="Palatino Linotype"/>
          <w:color w:val="000000" w:themeColor="text1"/>
          <w:lang w:val="es-ES"/>
        </w:rPr>
        <w:t xml:space="preserve"> documento</w:t>
      </w:r>
      <w:r w:rsidR="00BD3132" w:rsidRPr="00723FB6">
        <w:rPr>
          <w:rFonts w:eastAsia="Palatino Linotype" w:cs="Palatino Linotype"/>
          <w:color w:val="000000" w:themeColor="text1"/>
          <w:lang w:val="es-ES"/>
        </w:rPr>
        <w:t>s</w:t>
      </w:r>
      <w:r w:rsidRPr="00723FB6">
        <w:rPr>
          <w:rFonts w:eastAsia="Palatino Linotype" w:cs="Palatino Linotype"/>
          <w:color w:val="000000" w:themeColor="text1"/>
          <w:lang w:val="es-ES"/>
        </w:rPr>
        <w:t xml:space="preserve"> referido</w:t>
      </w:r>
      <w:r w:rsidR="00BD3132" w:rsidRPr="00723FB6">
        <w:rPr>
          <w:rFonts w:eastAsia="Palatino Linotype" w:cs="Palatino Linotype"/>
          <w:color w:val="000000" w:themeColor="text1"/>
          <w:lang w:val="es-ES"/>
        </w:rPr>
        <w:t>s</w:t>
      </w:r>
      <w:r w:rsidRPr="00723FB6">
        <w:rPr>
          <w:rFonts w:eastAsia="Palatino Linotype" w:cs="Palatino Linotype"/>
          <w:color w:val="000000" w:themeColor="text1"/>
          <w:lang w:val="es-ES"/>
        </w:rPr>
        <w:t xml:space="preserve"> será motivo de análisis durante el estudio respectivo.</w:t>
      </w:r>
    </w:p>
    <w:p w14:paraId="5B536618" w14:textId="7ED50870" w:rsidR="00C02596" w:rsidRPr="00723FB6"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0881659B" w:rsidR="00A970D5" w:rsidRPr="00723FB6" w:rsidRDefault="007A1154" w:rsidP="006922F5">
      <w:pPr>
        <w:pStyle w:val="Ttulo2"/>
        <w:rPr>
          <w:rFonts w:eastAsia="Palatino Linotype"/>
        </w:rPr>
      </w:pPr>
      <w:r w:rsidRPr="00723FB6">
        <w:rPr>
          <w:rFonts w:eastAsia="Palatino Linotype"/>
        </w:rPr>
        <w:t>S</w:t>
      </w:r>
      <w:r w:rsidR="00531CE5" w:rsidRPr="00723FB6">
        <w:rPr>
          <w:rFonts w:eastAsia="Palatino Linotype"/>
        </w:rPr>
        <w:t>EXTO</w:t>
      </w:r>
      <w:r w:rsidR="00A970D5" w:rsidRPr="00723FB6">
        <w:rPr>
          <w:rFonts w:eastAsia="Palatino Linotype"/>
        </w:rPr>
        <w:t>. Del cierre de instrucción.</w:t>
      </w:r>
    </w:p>
    <w:p w14:paraId="2456F4BD" w14:textId="4E4E39F3" w:rsidR="00A970D5" w:rsidRPr="00723FB6" w:rsidRDefault="00A970D5" w:rsidP="006922F5">
      <w:pPr>
        <w:pBdr>
          <w:top w:val="nil"/>
          <w:left w:val="nil"/>
          <w:bottom w:val="nil"/>
          <w:right w:val="nil"/>
          <w:between w:val="nil"/>
        </w:pBdr>
        <w:contextualSpacing/>
        <w:rPr>
          <w:rFonts w:eastAsia="Palatino Linotype" w:cs="Palatino Linotype"/>
          <w:color w:val="000000"/>
          <w:szCs w:val="24"/>
        </w:rPr>
      </w:pPr>
      <w:r w:rsidRPr="00723FB6">
        <w:rPr>
          <w:rFonts w:eastAsia="Palatino Linotype" w:cs="Palatino Linotype"/>
          <w:color w:val="000000"/>
          <w:szCs w:val="24"/>
        </w:rPr>
        <w:t>Así, una vez transcurrido el término legal, se decretó el cierre de instru</w:t>
      </w:r>
      <w:r w:rsidR="00AE6B11" w:rsidRPr="00723FB6">
        <w:rPr>
          <w:rFonts w:eastAsia="Palatino Linotype" w:cs="Palatino Linotype"/>
          <w:color w:val="000000"/>
          <w:szCs w:val="24"/>
        </w:rPr>
        <w:t>cción</w:t>
      </w:r>
      <w:r w:rsidR="007826F1" w:rsidRPr="00723FB6">
        <w:rPr>
          <w:rFonts w:eastAsia="Palatino Linotype" w:cs="Palatino Linotype"/>
          <w:color w:val="000000"/>
          <w:szCs w:val="24"/>
        </w:rPr>
        <w:t xml:space="preserve"> el</w:t>
      </w:r>
      <w:r w:rsidR="00935A93" w:rsidRPr="00723FB6">
        <w:rPr>
          <w:rFonts w:eastAsia="Palatino Linotype" w:cs="Palatino Linotype"/>
          <w:color w:val="000000"/>
          <w:szCs w:val="24"/>
        </w:rPr>
        <w:t xml:space="preserve"> </w:t>
      </w:r>
      <w:r w:rsidR="00B46B1C" w:rsidRPr="00723FB6">
        <w:rPr>
          <w:rFonts w:eastAsia="Palatino Linotype" w:cs="Palatino Linotype"/>
          <w:color w:val="000000"/>
          <w:szCs w:val="24"/>
        </w:rPr>
        <w:t>veintisiete de marzo</w:t>
      </w:r>
      <w:r w:rsidR="001F3363" w:rsidRPr="00723FB6">
        <w:rPr>
          <w:rFonts w:eastAsia="Palatino Linotype" w:cs="Palatino Linotype"/>
          <w:color w:val="000000"/>
          <w:szCs w:val="24"/>
        </w:rPr>
        <w:t xml:space="preserve"> de dos mil veinticinco</w:t>
      </w:r>
      <w:r w:rsidRPr="00723FB6">
        <w:rPr>
          <w:rFonts w:eastAsia="Palatino Linotype" w:cs="Palatino Linotype"/>
          <w:color w:val="000000"/>
          <w:szCs w:val="24"/>
        </w:rPr>
        <w:t xml:space="preserve">, en términos del artículo 185 </w:t>
      </w:r>
      <w:r w:rsidR="004579DC" w:rsidRPr="00723FB6">
        <w:rPr>
          <w:rFonts w:eastAsia="Palatino Linotype" w:cs="Palatino Linotype"/>
          <w:color w:val="000000"/>
          <w:szCs w:val="24"/>
        </w:rPr>
        <w:t>f</w:t>
      </w:r>
      <w:r w:rsidRPr="00723FB6">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0283BD60" w14:textId="77777777" w:rsidR="009A70F6" w:rsidRPr="00723FB6" w:rsidRDefault="009A70F6" w:rsidP="00D86696">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723FB6" w:rsidRDefault="00A970D5" w:rsidP="006922F5">
      <w:pPr>
        <w:pStyle w:val="Ttulo1"/>
        <w:rPr>
          <w:rFonts w:eastAsia="Palatino Linotype"/>
          <w:lang w:val="es-ES_tradnl"/>
        </w:rPr>
      </w:pPr>
      <w:r w:rsidRPr="00723FB6">
        <w:rPr>
          <w:rFonts w:eastAsia="Palatino Linotype"/>
          <w:lang w:val="es-ES_tradnl"/>
        </w:rPr>
        <w:t>C O N S I D E R A N D O</w:t>
      </w:r>
    </w:p>
    <w:p w14:paraId="32546275" w14:textId="77777777" w:rsidR="00A970D5" w:rsidRPr="00723FB6"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723FB6" w:rsidRDefault="00A970D5" w:rsidP="006922F5">
      <w:pPr>
        <w:pStyle w:val="Ttulo2"/>
        <w:rPr>
          <w:rFonts w:eastAsia="Palatino Linotype"/>
        </w:rPr>
      </w:pPr>
      <w:r w:rsidRPr="00723FB6">
        <w:rPr>
          <w:rFonts w:eastAsia="Palatino Linotype"/>
        </w:rPr>
        <w:t>PRIMERO. De la competencia.</w:t>
      </w:r>
    </w:p>
    <w:p w14:paraId="5FA40324" w14:textId="33DEF575" w:rsidR="00A970D5" w:rsidRPr="00723FB6" w:rsidRDefault="005D5F73" w:rsidP="006922F5">
      <w:pPr>
        <w:pBdr>
          <w:top w:val="nil"/>
          <w:left w:val="nil"/>
          <w:bottom w:val="nil"/>
          <w:right w:val="nil"/>
          <w:between w:val="nil"/>
        </w:pBdr>
        <w:contextualSpacing/>
        <w:rPr>
          <w:rFonts w:eastAsia="Palatino Linotype" w:cs="Palatino Linotype"/>
          <w:color w:val="000000"/>
          <w:szCs w:val="24"/>
        </w:rPr>
      </w:pPr>
      <w:r w:rsidRPr="00723FB6">
        <w:rPr>
          <w:rFonts w:eastAsia="Palatino Linotype" w:cs="Palatino Linotype"/>
          <w:color w:val="000000"/>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2196461" w14:textId="77777777" w:rsidR="00A970D5" w:rsidRPr="00723FB6" w:rsidRDefault="00A970D5" w:rsidP="006922F5">
      <w:pPr>
        <w:pStyle w:val="Ttulo2"/>
        <w:rPr>
          <w:rFonts w:eastAsia="Palatino Linotype"/>
        </w:rPr>
      </w:pPr>
      <w:r w:rsidRPr="00723FB6">
        <w:rPr>
          <w:rFonts w:eastAsia="Palatino Linotype"/>
        </w:rPr>
        <w:lastRenderedPageBreak/>
        <w:t xml:space="preserve">SEGUNDO. Sobre los alcances del recurso de revisión. </w:t>
      </w:r>
    </w:p>
    <w:p w14:paraId="132CB116" w14:textId="77777777" w:rsidR="00A970D5" w:rsidRPr="00723FB6" w:rsidRDefault="00A970D5" w:rsidP="006922F5">
      <w:r w:rsidRPr="00723FB6">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Pr="00723FB6" w:rsidRDefault="00FE7B8E" w:rsidP="006922F5"/>
    <w:p w14:paraId="213BF372" w14:textId="77777777" w:rsidR="00286269" w:rsidRPr="00723FB6" w:rsidRDefault="00286269" w:rsidP="00286269">
      <w:pPr>
        <w:pStyle w:val="Ttulo2"/>
      </w:pPr>
      <w:r w:rsidRPr="00723FB6">
        <w:t xml:space="preserve">TERCERO. Cuestiones de previo y especial pronunciamiento. </w:t>
      </w:r>
    </w:p>
    <w:p w14:paraId="13F71224" w14:textId="77777777" w:rsidR="00286269" w:rsidRPr="00723FB6" w:rsidRDefault="00286269" w:rsidP="00286269">
      <w:pPr>
        <w:rPr>
          <w:rFonts w:eastAsia="Palatino Linotype" w:cs="Palatino Linotype"/>
        </w:rPr>
      </w:pPr>
      <w:r w:rsidRPr="00723FB6">
        <w:rPr>
          <w:rFonts w:eastAsia="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087FABA0" w14:textId="77777777" w:rsidR="00286269" w:rsidRPr="00723FB6" w:rsidRDefault="00286269" w:rsidP="00286269">
      <w:pPr>
        <w:rPr>
          <w:rFonts w:eastAsia="Palatino Linotype" w:cs="Palatino Linotype"/>
        </w:rPr>
      </w:pPr>
    </w:p>
    <w:p w14:paraId="24E7C39C"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b/>
          <w:i/>
          <w:sz w:val="22"/>
        </w:rPr>
        <w:t xml:space="preserve">Artículo 180. </w:t>
      </w:r>
      <w:r w:rsidRPr="00723FB6">
        <w:rPr>
          <w:rFonts w:eastAsia="Palatino Linotype" w:cs="Palatino Linotype"/>
          <w:i/>
          <w:sz w:val="22"/>
        </w:rPr>
        <w:t>El recurso de revisión contendrá:</w:t>
      </w:r>
    </w:p>
    <w:p w14:paraId="6A481122"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I. El sujeto obligado ante la cual se presentó la solicitud;</w:t>
      </w:r>
    </w:p>
    <w:p w14:paraId="69C640E8"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b/>
          <w:i/>
          <w:sz w:val="22"/>
        </w:rPr>
        <w:t>II. El nombre del solicitante que recurre</w:t>
      </w:r>
      <w:r w:rsidRPr="00723FB6">
        <w:rPr>
          <w:rFonts w:eastAsia="Palatino Linotype" w:cs="Palatino Linotype"/>
          <w:i/>
          <w:sz w:val="22"/>
        </w:rPr>
        <w:t xml:space="preserve"> o de su representante y, en su caso, del tercero interesado, así como la dirección o medio que señale para recibir notificaciones;</w:t>
      </w:r>
    </w:p>
    <w:p w14:paraId="75B4F246"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III. El número de folio de respuesta de la solicitud de acceso;</w:t>
      </w:r>
    </w:p>
    <w:p w14:paraId="39BF5A25"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IV. La fecha en que fue notificada la respuesta al solicitante o tuvo conocimiento del acto reclamado, o de presentación de la solicitud, en caso de falta de respuesta;</w:t>
      </w:r>
    </w:p>
    <w:p w14:paraId="7CF21AE0"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V. El acto que se recurre;</w:t>
      </w:r>
    </w:p>
    <w:p w14:paraId="6EFDF09E"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VI. Las razones o motivos de inconformidad;</w:t>
      </w:r>
    </w:p>
    <w:p w14:paraId="1F04D74F"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VII. La copia de la respuesta que se impugna y, en su caso, de la notificación correspondiente, en el caso de respuesta de la solicitud; y</w:t>
      </w:r>
    </w:p>
    <w:p w14:paraId="17C4B98F"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VIII. Firma del recurrente, en su caso, cuando se presente por escrito, requisito sin el cual se dará trámite al recurso.</w:t>
      </w:r>
    </w:p>
    <w:p w14:paraId="710F5DD7" w14:textId="77777777" w:rsidR="00286269" w:rsidRPr="00723FB6" w:rsidRDefault="00286269" w:rsidP="00286269">
      <w:pPr>
        <w:spacing w:line="240" w:lineRule="auto"/>
        <w:ind w:left="567" w:right="567"/>
        <w:rPr>
          <w:rFonts w:eastAsia="Palatino Linotype" w:cs="Palatino Linotype"/>
          <w:i/>
          <w:sz w:val="22"/>
        </w:rPr>
      </w:pPr>
    </w:p>
    <w:p w14:paraId="758FF877"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Adicionalmente, se podrán anexar las pruebas y demás elementos que considere procedentes someter a juicio del Instituto.</w:t>
      </w:r>
    </w:p>
    <w:p w14:paraId="2F3BD4B5" w14:textId="77777777" w:rsidR="00286269" w:rsidRPr="00723FB6" w:rsidRDefault="00286269" w:rsidP="00286269">
      <w:pPr>
        <w:spacing w:line="240" w:lineRule="auto"/>
        <w:ind w:left="567" w:right="567"/>
        <w:rPr>
          <w:rFonts w:eastAsia="Palatino Linotype" w:cs="Palatino Linotype"/>
          <w:i/>
          <w:sz w:val="22"/>
        </w:rPr>
      </w:pPr>
    </w:p>
    <w:p w14:paraId="255BF7C0"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En ningún caso será necesario que el particular ratifique el recurso de revisión interpuesto.</w:t>
      </w:r>
    </w:p>
    <w:p w14:paraId="543C4BFA" w14:textId="77777777" w:rsidR="00286269" w:rsidRPr="00723FB6" w:rsidRDefault="00286269" w:rsidP="00286269">
      <w:pPr>
        <w:spacing w:line="240" w:lineRule="auto"/>
        <w:ind w:left="567" w:right="567"/>
        <w:rPr>
          <w:rFonts w:eastAsia="Palatino Linotype" w:cs="Palatino Linotype"/>
          <w:i/>
          <w:sz w:val="22"/>
        </w:rPr>
      </w:pPr>
    </w:p>
    <w:p w14:paraId="283B9DBF" w14:textId="77777777" w:rsidR="00286269" w:rsidRPr="00723FB6" w:rsidRDefault="00286269" w:rsidP="00286269">
      <w:pPr>
        <w:spacing w:line="240" w:lineRule="auto"/>
        <w:ind w:left="567" w:right="567"/>
        <w:rPr>
          <w:rFonts w:eastAsia="Palatino Linotype" w:cs="Palatino Linotype"/>
          <w:i/>
          <w:iCs/>
          <w:sz w:val="22"/>
          <w:lang w:val="es-ES"/>
        </w:rPr>
      </w:pPr>
      <w:r w:rsidRPr="00723FB6">
        <w:rPr>
          <w:rFonts w:eastAsia="Palatino Linotype" w:cs="Palatino Linotype"/>
          <w:b/>
          <w:bCs/>
          <w:i/>
          <w:iCs/>
          <w:sz w:val="22"/>
          <w:lang w:val="es-ES"/>
        </w:rPr>
        <w:t>En caso de que el recurso se interponga de manera electrónica no será indispensable que contengan los requisitos establecidos en las fracciones II</w:t>
      </w:r>
      <w:r w:rsidRPr="00723FB6">
        <w:rPr>
          <w:rFonts w:eastAsia="Palatino Linotype" w:cs="Palatino Linotype"/>
          <w:i/>
          <w:iCs/>
          <w:sz w:val="22"/>
          <w:lang w:val="es-ES"/>
        </w:rPr>
        <w:t>, IV, VII y VIII.</w:t>
      </w:r>
    </w:p>
    <w:p w14:paraId="121F7FC2" w14:textId="77777777" w:rsidR="00286269" w:rsidRPr="00723FB6" w:rsidRDefault="00286269" w:rsidP="00286269">
      <w:pPr>
        <w:rPr>
          <w:rFonts w:eastAsia="Palatino Linotype" w:cs="Palatino Linotype"/>
          <w:b/>
          <w:i/>
        </w:rPr>
      </w:pPr>
    </w:p>
    <w:p w14:paraId="5D74E102" w14:textId="77777777" w:rsidR="00286269" w:rsidRPr="00723FB6" w:rsidRDefault="00286269" w:rsidP="00286269">
      <w:pPr>
        <w:rPr>
          <w:rFonts w:eastAsia="Palatino Linotype" w:cs="Palatino Linotype"/>
          <w:lang w:val="es-ES"/>
        </w:rPr>
      </w:pPr>
      <w:r w:rsidRPr="00723FB6">
        <w:rPr>
          <w:rFonts w:eastAsia="Palatino Linotype" w:cs="Palatino Linotype"/>
          <w:lang w:val="es-ES"/>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67E8F805" w14:textId="77777777" w:rsidR="00286269" w:rsidRPr="00723FB6" w:rsidRDefault="00286269" w:rsidP="00286269">
      <w:pPr>
        <w:rPr>
          <w:rFonts w:eastAsia="Palatino Linotype" w:cs="Palatino Linotype"/>
        </w:rPr>
      </w:pPr>
    </w:p>
    <w:p w14:paraId="6F7FC00A"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b/>
          <w:i/>
          <w:sz w:val="22"/>
        </w:rPr>
        <w:t>Artículo 155.</w:t>
      </w:r>
      <w:r w:rsidRPr="00723FB6">
        <w:rPr>
          <w:rFonts w:eastAsia="Palatino Linotype" w:cs="Palatino Linotype"/>
          <w:i/>
          <w:sz w:val="22"/>
        </w:rPr>
        <w:t xml:space="preserve"> […]</w:t>
      </w:r>
    </w:p>
    <w:p w14:paraId="12F732E0" w14:textId="77777777" w:rsidR="00286269" w:rsidRPr="00723FB6" w:rsidRDefault="00286269" w:rsidP="00286269">
      <w:pPr>
        <w:spacing w:line="240" w:lineRule="auto"/>
        <w:ind w:left="567" w:right="567"/>
        <w:rPr>
          <w:rFonts w:eastAsia="Palatino Linotype" w:cs="Palatino Linotype"/>
          <w:i/>
          <w:sz w:val="22"/>
        </w:rPr>
      </w:pPr>
    </w:p>
    <w:p w14:paraId="30677CF0"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0D30DA8F"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w:t>
      </w:r>
    </w:p>
    <w:p w14:paraId="263D4B7C" w14:textId="77777777" w:rsidR="00286269" w:rsidRPr="00723FB6" w:rsidRDefault="00286269" w:rsidP="00286269">
      <w:pPr>
        <w:rPr>
          <w:rFonts w:eastAsia="Palatino Linotype" w:cs="Palatino Linotype"/>
        </w:rPr>
      </w:pPr>
    </w:p>
    <w:p w14:paraId="18859BFB" w14:textId="77777777" w:rsidR="00286269" w:rsidRPr="00723FB6" w:rsidRDefault="00286269" w:rsidP="00286269">
      <w:pPr>
        <w:rPr>
          <w:rFonts w:eastAsia="Palatino Linotype" w:cs="Palatino Linotype"/>
        </w:rPr>
      </w:pPr>
      <w:r w:rsidRPr="00723FB6">
        <w:rPr>
          <w:rFonts w:eastAsia="Palatino Linotype" w:cs="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58BDAE0B" w14:textId="77777777" w:rsidR="00286269" w:rsidRPr="00723FB6" w:rsidRDefault="00286269" w:rsidP="00286269">
      <w:pPr>
        <w:rPr>
          <w:rFonts w:eastAsia="Palatino Linotype" w:cs="Palatino Linotype"/>
        </w:rPr>
      </w:pPr>
    </w:p>
    <w:p w14:paraId="7FCACF3B" w14:textId="77777777" w:rsidR="00286269" w:rsidRPr="00723FB6" w:rsidRDefault="00286269" w:rsidP="00286269">
      <w:pPr>
        <w:spacing w:line="240" w:lineRule="auto"/>
        <w:ind w:left="567" w:right="567"/>
        <w:jc w:val="center"/>
        <w:rPr>
          <w:rFonts w:eastAsia="Palatino Linotype" w:cs="Palatino Linotype"/>
          <w:b/>
          <w:i/>
          <w:sz w:val="22"/>
          <w:u w:val="single"/>
        </w:rPr>
      </w:pPr>
      <w:r w:rsidRPr="00723FB6">
        <w:rPr>
          <w:rFonts w:eastAsia="Palatino Linotype" w:cs="Palatino Linotype"/>
          <w:b/>
          <w:i/>
          <w:sz w:val="22"/>
          <w:u w:val="single"/>
        </w:rPr>
        <w:t>Constitución Política de los Estados Unidos Mexicanos</w:t>
      </w:r>
    </w:p>
    <w:p w14:paraId="227D1893" w14:textId="77777777" w:rsidR="00286269" w:rsidRPr="00723FB6" w:rsidRDefault="00286269" w:rsidP="00286269">
      <w:pPr>
        <w:spacing w:line="240" w:lineRule="auto"/>
        <w:ind w:left="567" w:right="567"/>
        <w:rPr>
          <w:rFonts w:eastAsia="Palatino Linotype" w:cs="Palatino Linotype"/>
          <w:i/>
          <w:iCs/>
          <w:sz w:val="22"/>
          <w:lang w:val="es-ES"/>
        </w:rPr>
      </w:pPr>
      <w:r w:rsidRPr="00723FB6">
        <w:rPr>
          <w:rFonts w:eastAsia="Palatino Linotype" w:cs="Palatino Linotype"/>
          <w:b/>
          <w:bCs/>
          <w:i/>
          <w:iCs/>
          <w:sz w:val="22"/>
          <w:lang w:val="es-ES"/>
        </w:rPr>
        <w:t>Artículo 6</w:t>
      </w:r>
      <w:r w:rsidRPr="00723FB6">
        <w:rPr>
          <w:rFonts w:eastAsia="Palatino Linotype" w:cs="Palatino Linotype"/>
          <w:i/>
          <w:iCs/>
          <w:sz w:val="22"/>
          <w:lang w:val="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42488E8"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w:t>
      </w:r>
    </w:p>
    <w:p w14:paraId="78A50D63"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lastRenderedPageBreak/>
        <w:t xml:space="preserve">Para efectos de lo dispuesto en el presente artículo se observará lo siguiente: </w:t>
      </w:r>
    </w:p>
    <w:p w14:paraId="6EFF7863"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A. Para el ejercicio del derecho de acceso a la información, la Federación, los Estados y el Distrito Federal, en el ámbito de sus respectivas competencias, se regirán por los siguientes principios y bases:</w:t>
      </w:r>
    </w:p>
    <w:p w14:paraId="59BA5DAF"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w:t>
      </w:r>
    </w:p>
    <w:p w14:paraId="5DA8D5D1"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 xml:space="preserve">III. Toda persona, sin necesidad de acreditar interés alguno o justificar su utilización, tendrá acceso gratuito a la información pública, a sus datos personales o a la rectificación de éstos. </w:t>
      </w:r>
    </w:p>
    <w:p w14:paraId="311FAB90"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IV. Se establecerán mecanismos de acceso a la información y procedimientos de revisión expeditos que se sustanciarán ante los organismos autónomos especializados e imparciales que establece esta Constitución.</w:t>
      </w:r>
    </w:p>
    <w:p w14:paraId="270577B9" w14:textId="77777777" w:rsidR="00286269" w:rsidRPr="00723FB6" w:rsidRDefault="00286269" w:rsidP="00286269">
      <w:pPr>
        <w:spacing w:line="240" w:lineRule="auto"/>
        <w:ind w:left="567" w:right="567"/>
        <w:rPr>
          <w:rFonts w:eastAsia="Palatino Linotype" w:cs="Palatino Linotype"/>
          <w:i/>
          <w:sz w:val="22"/>
        </w:rPr>
      </w:pPr>
    </w:p>
    <w:p w14:paraId="17CEC7D4" w14:textId="77777777" w:rsidR="00286269" w:rsidRPr="00723FB6" w:rsidRDefault="00286269" w:rsidP="00286269">
      <w:pPr>
        <w:spacing w:line="240" w:lineRule="auto"/>
        <w:ind w:left="567" w:right="567"/>
        <w:jc w:val="center"/>
        <w:rPr>
          <w:rFonts w:eastAsia="Palatino Linotype" w:cs="Palatino Linotype"/>
          <w:b/>
          <w:i/>
          <w:sz w:val="22"/>
          <w:u w:val="single"/>
        </w:rPr>
      </w:pPr>
      <w:r w:rsidRPr="00723FB6">
        <w:rPr>
          <w:rFonts w:eastAsia="Palatino Linotype" w:cs="Palatino Linotype"/>
          <w:b/>
          <w:i/>
          <w:sz w:val="22"/>
          <w:u w:val="single"/>
        </w:rPr>
        <w:t>Constitución Política del Estado Libre y Soberano de México</w:t>
      </w:r>
    </w:p>
    <w:p w14:paraId="72D4DEC3"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b/>
          <w:i/>
          <w:sz w:val="22"/>
        </w:rPr>
        <w:t>Artículo 5</w:t>
      </w:r>
      <w:r w:rsidRPr="00723FB6">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B72DB5E"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w:t>
      </w:r>
    </w:p>
    <w:p w14:paraId="3056A128"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14:paraId="067146B0"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w:t>
      </w:r>
    </w:p>
    <w:p w14:paraId="42B18888"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2FCFA4E5" w14:textId="77777777" w:rsidR="00286269" w:rsidRPr="00723FB6" w:rsidRDefault="00286269" w:rsidP="00286269">
      <w:pPr>
        <w:spacing w:line="240" w:lineRule="auto"/>
        <w:ind w:left="567" w:right="567"/>
        <w:rPr>
          <w:rFonts w:eastAsia="Palatino Linotype" w:cs="Palatino Linotype"/>
          <w:i/>
          <w:sz w:val="22"/>
        </w:rPr>
      </w:pPr>
    </w:p>
    <w:p w14:paraId="4BF5B6B7" w14:textId="77777777" w:rsidR="00286269" w:rsidRPr="00723FB6" w:rsidRDefault="00286269" w:rsidP="00286269">
      <w:pPr>
        <w:spacing w:line="240" w:lineRule="auto"/>
        <w:ind w:left="567" w:right="567"/>
        <w:rPr>
          <w:rFonts w:eastAsia="Palatino Linotype" w:cs="Palatino Linotype"/>
          <w:i/>
          <w:iCs/>
          <w:sz w:val="22"/>
          <w:lang w:val="es-ES"/>
        </w:rPr>
      </w:pPr>
      <w:r w:rsidRPr="00723FB6">
        <w:rPr>
          <w:rFonts w:eastAsia="Palatino Linotype" w:cs="Palatino Linotype"/>
          <w:i/>
          <w:iCs/>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C6F55EF" w14:textId="77777777" w:rsidR="00286269" w:rsidRPr="00723FB6" w:rsidRDefault="00286269" w:rsidP="00286269">
      <w:pPr>
        <w:spacing w:line="240" w:lineRule="auto"/>
        <w:ind w:left="567" w:right="567"/>
        <w:rPr>
          <w:rFonts w:eastAsia="Palatino Linotype" w:cs="Palatino Linotype"/>
          <w:i/>
          <w:sz w:val="22"/>
        </w:rPr>
      </w:pPr>
    </w:p>
    <w:p w14:paraId="4640884B"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Este derecho se regirá por los principios y bases siguientes:</w:t>
      </w:r>
    </w:p>
    <w:p w14:paraId="34B97040"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w:t>
      </w:r>
    </w:p>
    <w:p w14:paraId="49141A45"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b/>
          <w:i/>
          <w:sz w:val="22"/>
        </w:rPr>
        <w:t>III.</w:t>
      </w:r>
      <w:r w:rsidRPr="00723FB6">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2340ACCC"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b/>
          <w:i/>
          <w:sz w:val="22"/>
        </w:rPr>
        <w:t>IV.</w:t>
      </w:r>
      <w:r w:rsidRPr="00723FB6">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0331DEE3"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w:t>
      </w:r>
    </w:p>
    <w:p w14:paraId="2B405699"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b/>
          <w:i/>
          <w:sz w:val="22"/>
        </w:rPr>
        <w:lastRenderedPageBreak/>
        <w:t>VIII.</w:t>
      </w:r>
      <w:r w:rsidRPr="00723FB6">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5E4704E6"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w:t>
      </w:r>
    </w:p>
    <w:p w14:paraId="6593C9D0" w14:textId="77777777" w:rsidR="00286269" w:rsidRPr="00723FB6" w:rsidRDefault="00286269" w:rsidP="00286269">
      <w:pPr>
        <w:ind w:left="567" w:right="567"/>
        <w:rPr>
          <w:rFonts w:eastAsia="Palatino Linotype" w:cs="Palatino Linotype"/>
        </w:rPr>
      </w:pPr>
    </w:p>
    <w:p w14:paraId="71B21DBB" w14:textId="77777777" w:rsidR="00286269" w:rsidRPr="00723FB6" w:rsidRDefault="00286269" w:rsidP="00286269">
      <w:pPr>
        <w:rPr>
          <w:rFonts w:eastAsia="Palatino Linotype" w:cs="Palatino Linotype"/>
        </w:rPr>
      </w:pPr>
      <w:r w:rsidRPr="00723FB6">
        <w:rPr>
          <w:rFonts w:eastAsia="Palatino Linotype" w:cs="Palatino Linotype"/>
        </w:rPr>
        <w:t>Por otra parte, del contenido del artículo 1 de la Constitución Política de los Estados Unidos Mexicanos, se destaca lo siguiente:</w:t>
      </w:r>
    </w:p>
    <w:p w14:paraId="592B81B9" w14:textId="77777777" w:rsidR="00286269" w:rsidRPr="00723FB6" w:rsidRDefault="00286269" w:rsidP="00286269">
      <w:pPr>
        <w:spacing w:line="240" w:lineRule="auto"/>
        <w:ind w:left="567" w:right="567"/>
        <w:rPr>
          <w:rFonts w:eastAsia="Palatino Linotype" w:cs="Palatino Linotype"/>
        </w:rPr>
      </w:pPr>
    </w:p>
    <w:p w14:paraId="751C7A88"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b/>
          <w:i/>
          <w:sz w:val="22"/>
        </w:rPr>
        <w:t>Artículo 1o</w:t>
      </w:r>
      <w:r w:rsidRPr="00723FB6">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095BBED" w14:textId="77777777" w:rsidR="00286269" w:rsidRPr="00723FB6" w:rsidRDefault="00286269" w:rsidP="00286269">
      <w:pPr>
        <w:spacing w:line="240" w:lineRule="auto"/>
        <w:ind w:left="567" w:right="567"/>
        <w:rPr>
          <w:rFonts w:eastAsia="Palatino Linotype" w:cs="Palatino Linotype"/>
          <w:i/>
          <w:sz w:val="22"/>
        </w:rPr>
      </w:pPr>
    </w:p>
    <w:p w14:paraId="6B574B23"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0EEA67F7" w14:textId="77777777" w:rsidR="00286269" w:rsidRPr="00723FB6" w:rsidRDefault="00286269" w:rsidP="00286269">
      <w:pPr>
        <w:spacing w:line="240" w:lineRule="auto"/>
        <w:ind w:left="567" w:right="567"/>
        <w:rPr>
          <w:rFonts w:eastAsia="Palatino Linotype" w:cs="Palatino Linotype"/>
          <w:i/>
          <w:sz w:val="22"/>
        </w:rPr>
      </w:pPr>
    </w:p>
    <w:p w14:paraId="51A33816" w14:textId="77777777" w:rsidR="00286269" w:rsidRPr="00723FB6" w:rsidRDefault="00286269" w:rsidP="00286269">
      <w:pPr>
        <w:spacing w:line="240" w:lineRule="auto"/>
        <w:ind w:left="567" w:right="567"/>
        <w:rPr>
          <w:rFonts w:eastAsia="Palatino Linotype" w:cs="Palatino Linotype"/>
          <w:i/>
          <w:sz w:val="22"/>
        </w:rPr>
      </w:pPr>
      <w:r w:rsidRPr="00723FB6">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DAB7729" w14:textId="77777777" w:rsidR="00286269" w:rsidRPr="00723FB6" w:rsidRDefault="00286269" w:rsidP="00286269">
      <w:pPr>
        <w:ind w:left="567" w:right="567"/>
        <w:rPr>
          <w:rFonts w:eastAsia="Palatino Linotype" w:cs="Palatino Linotype"/>
        </w:rPr>
      </w:pPr>
    </w:p>
    <w:p w14:paraId="36075190" w14:textId="77777777" w:rsidR="00286269" w:rsidRPr="00723FB6" w:rsidRDefault="00286269" w:rsidP="00286269">
      <w:pPr>
        <w:rPr>
          <w:rFonts w:eastAsia="Palatino Linotype" w:cs="Palatino Linotype"/>
        </w:rPr>
      </w:pPr>
      <w:r w:rsidRPr="00723FB6">
        <w:rPr>
          <w:rFonts w:eastAsia="Palatino Linotype" w:cs="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723FB6">
        <w:rPr>
          <w:rFonts w:eastAsia="Palatino Linotype" w:cs="Palatino Linotype"/>
        </w:rPr>
        <w:lastRenderedPageBreak/>
        <w:t>incluso, la solicitud de acceso a la información pueda ser anónima o no contener un nombre que identifique al solicitante o que permita tener certeza sobre su identidad.</w:t>
      </w:r>
    </w:p>
    <w:p w14:paraId="51D0C9EB" w14:textId="77777777" w:rsidR="00286269" w:rsidRPr="00723FB6" w:rsidRDefault="00286269" w:rsidP="00286269">
      <w:pPr>
        <w:rPr>
          <w:rFonts w:eastAsia="Palatino Linotype" w:cs="Palatino Linotype"/>
        </w:rPr>
      </w:pPr>
    </w:p>
    <w:p w14:paraId="47AF2DE8" w14:textId="25F26F3F" w:rsidR="00D418F4" w:rsidRPr="00723FB6" w:rsidRDefault="00286269" w:rsidP="00D418F4">
      <w:pPr>
        <w:pStyle w:val="Ttulo2"/>
        <w:rPr>
          <w:rFonts w:eastAsiaTheme="minorHAnsi"/>
          <w:lang w:eastAsia="en-US"/>
        </w:rPr>
      </w:pPr>
      <w:r w:rsidRPr="00723FB6">
        <w:rPr>
          <w:rFonts w:eastAsiaTheme="minorHAnsi"/>
          <w:lang w:eastAsia="en-US"/>
        </w:rPr>
        <w:t>CUARTO</w:t>
      </w:r>
      <w:r w:rsidR="00D418F4" w:rsidRPr="00723FB6">
        <w:rPr>
          <w:rFonts w:eastAsiaTheme="minorHAnsi"/>
          <w:lang w:eastAsia="en-US"/>
        </w:rPr>
        <w:t xml:space="preserve">. De las causas de improcedencia. </w:t>
      </w:r>
    </w:p>
    <w:p w14:paraId="268101C3" w14:textId="77777777" w:rsidR="00D418F4" w:rsidRPr="00723FB6" w:rsidRDefault="00D418F4" w:rsidP="00D418F4">
      <w:pPr>
        <w:pBdr>
          <w:top w:val="nil"/>
          <w:left w:val="nil"/>
          <w:bottom w:val="nil"/>
          <w:right w:val="nil"/>
          <w:between w:val="nil"/>
        </w:pBdr>
        <w:contextualSpacing/>
        <w:rPr>
          <w:rFonts w:eastAsia="Palatino Linotype" w:cs="Palatino Linotype"/>
          <w:color w:val="000000"/>
          <w:szCs w:val="24"/>
        </w:rPr>
      </w:pPr>
      <w:r w:rsidRPr="00723FB6">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E2D5F92" w14:textId="77777777" w:rsidR="00D418F4" w:rsidRPr="00723FB6" w:rsidRDefault="00D418F4" w:rsidP="00D418F4">
      <w:pPr>
        <w:pBdr>
          <w:top w:val="nil"/>
          <w:left w:val="nil"/>
          <w:bottom w:val="nil"/>
          <w:right w:val="nil"/>
          <w:between w:val="nil"/>
        </w:pBdr>
        <w:contextualSpacing/>
        <w:rPr>
          <w:rFonts w:eastAsia="Palatino Linotype" w:cs="Palatino Linotype"/>
          <w:color w:val="000000"/>
          <w:szCs w:val="24"/>
        </w:rPr>
      </w:pPr>
    </w:p>
    <w:p w14:paraId="6DB833AF" w14:textId="77777777" w:rsidR="00D418F4" w:rsidRPr="00723FB6" w:rsidRDefault="00D418F4" w:rsidP="00D418F4">
      <w:pPr>
        <w:pBdr>
          <w:top w:val="nil"/>
          <w:left w:val="nil"/>
          <w:bottom w:val="nil"/>
          <w:right w:val="nil"/>
          <w:between w:val="nil"/>
        </w:pBdr>
        <w:contextualSpacing/>
        <w:rPr>
          <w:rFonts w:eastAsia="Palatino Linotype" w:cs="Palatino Linotype"/>
          <w:color w:val="000000"/>
          <w:szCs w:val="24"/>
        </w:rPr>
      </w:pPr>
      <w:r w:rsidRPr="00723FB6">
        <w:rPr>
          <w:rFonts w:eastAsia="Palatino Linotype" w:cs="Palatino Linotype"/>
          <w:color w:val="000000"/>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723FB6">
        <w:rPr>
          <w:rFonts w:eastAsia="Palatino Linotype" w:cs="Palatino Linotype"/>
          <w:color w:val="000000"/>
          <w:szCs w:val="24"/>
          <w:vertAlign w:val="superscript"/>
        </w:rPr>
        <w:footnoteReference w:id="2"/>
      </w:r>
      <w:r w:rsidRPr="00723FB6">
        <w:rPr>
          <w:rFonts w:eastAsia="Palatino Linotype" w:cs="Palatino Linotype"/>
          <w:color w:val="000000"/>
          <w:szCs w:val="24"/>
        </w:rPr>
        <w:t xml:space="preserve">, la cual permite dilucidar alguna </w:t>
      </w:r>
      <w:r w:rsidRPr="00723FB6">
        <w:rPr>
          <w:rFonts w:eastAsia="Palatino Linotype" w:cs="Palatino Linotype"/>
          <w:color w:val="000000"/>
          <w:szCs w:val="24"/>
        </w:rPr>
        <w:lastRenderedPageBreak/>
        <w:t>causal que impida el estudio y resolución, cuando una vez admitido el recurso de revisión se advierta una causa de improcedencia que permita sobreseerlo, sin estudiar el fondo del asunto.</w:t>
      </w:r>
    </w:p>
    <w:p w14:paraId="4EA3C3FF" w14:textId="77777777" w:rsidR="00D418F4" w:rsidRPr="00723FB6" w:rsidRDefault="00D418F4" w:rsidP="00D418F4">
      <w:pPr>
        <w:pBdr>
          <w:top w:val="nil"/>
          <w:left w:val="nil"/>
          <w:bottom w:val="nil"/>
          <w:right w:val="nil"/>
          <w:between w:val="nil"/>
        </w:pBdr>
        <w:contextualSpacing/>
        <w:rPr>
          <w:rFonts w:eastAsia="Palatino Linotype" w:cs="Palatino Linotype"/>
          <w:color w:val="000000"/>
          <w:szCs w:val="24"/>
        </w:rPr>
      </w:pPr>
    </w:p>
    <w:p w14:paraId="7BA2FE8D" w14:textId="77777777" w:rsidR="00D418F4" w:rsidRPr="00723FB6" w:rsidRDefault="00D418F4" w:rsidP="00D418F4">
      <w:pPr>
        <w:pBdr>
          <w:top w:val="nil"/>
          <w:left w:val="nil"/>
          <w:bottom w:val="nil"/>
          <w:right w:val="nil"/>
          <w:between w:val="nil"/>
        </w:pBdr>
        <w:contextualSpacing/>
        <w:rPr>
          <w:rFonts w:eastAsia="Palatino Linotype" w:cs="Palatino Linotype"/>
          <w:color w:val="000000"/>
          <w:szCs w:val="24"/>
        </w:rPr>
      </w:pPr>
      <w:r w:rsidRPr="00723FB6">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70C5D29" w14:textId="77777777" w:rsidR="00D418F4" w:rsidRPr="00723FB6" w:rsidRDefault="00D418F4" w:rsidP="00D418F4">
      <w:pPr>
        <w:pBdr>
          <w:top w:val="nil"/>
          <w:left w:val="nil"/>
          <w:bottom w:val="nil"/>
          <w:right w:val="nil"/>
          <w:between w:val="nil"/>
        </w:pBdr>
        <w:contextualSpacing/>
        <w:rPr>
          <w:rFonts w:eastAsia="Palatino Linotype" w:cs="Palatino Linotype"/>
          <w:color w:val="000000"/>
          <w:szCs w:val="24"/>
        </w:rPr>
      </w:pPr>
    </w:p>
    <w:p w14:paraId="705EC422" w14:textId="07AA34A4" w:rsidR="00D418F4" w:rsidRPr="00723FB6" w:rsidRDefault="00286269" w:rsidP="00D418F4">
      <w:pPr>
        <w:pStyle w:val="Ttulo2"/>
        <w:rPr>
          <w:rFonts w:eastAsia="Palatino Linotype"/>
        </w:rPr>
      </w:pPr>
      <w:r w:rsidRPr="00723FB6">
        <w:rPr>
          <w:rFonts w:eastAsia="Palatino Linotype"/>
        </w:rPr>
        <w:t>QUIN</w:t>
      </w:r>
      <w:r w:rsidR="00D418F4" w:rsidRPr="00723FB6">
        <w:rPr>
          <w:rFonts w:eastAsia="Palatino Linotype"/>
        </w:rPr>
        <w:t>TO. Estudio y resolución del asunto.</w:t>
      </w:r>
    </w:p>
    <w:p w14:paraId="7E974F2C" w14:textId="65FF56F9" w:rsidR="00D418F4" w:rsidRPr="00723FB6" w:rsidRDefault="00D418F4" w:rsidP="00D418F4">
      <w:pPr>
        <w:pBdr>
          <w:top w:val="nil"/>
          <w:left w:val="nil"/>
          <w:bottom w:val="nil"/>
          <w:right w:val="nil"/>
          <w:between w:val="nil"/>
        </w:pBdr>
        <w:contextualSpacing/>
        <w:rPr>
          <w:rFonts w:eastAsia="Palatino Linotype" w:cs="Palatino Linotype"/>
          <w:color w:val="000000"/>
          <w:szCs w:val="24"/>
        </w:rPr>
      </w:pPr>
      <w:r w:rsidRPr="00723FB6">
        <w:rPr>
          <w:rFonts w:eastAsia="Palatino Linotype" w:cs="Palatino Linotype"/>
          <w:color w:val="000000"/>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Local y demás leyes aplicables en la materia, así como en los tratados internacionales en los que el Estado </w:t>
      </w:r>
      <w:r w:rsidRPr="00723FB6">
        <w:rPr>
          <w:rFonts w:eastAsia="Palatino Linotype" w:cs="Palatino Linotype"/>
          <w:color w:val="000000"/>
          <w:szCs w:val="24"/>
        </w:rPr>
        <w:lastRenderedPageBreak/>
        <w:t>Mexicano sea parte, en concordancia con el párrafo tercero del artículo 1 de la Constitución Federal y el diverso 8 de la Ley de Transparencia local.</w:t>
      </w:r>
    </w:p>
    <w:p w14:paraId="21E118F1" w14:textId="77777777" w:rsidR="003C6404" w:rsidRPr="00723FB6" w:rsidRDefault="003C6404" w:rsidP="003C6404">
      <w:pPr>
        <w:rPr>
          <w:rFonts w:eastAsiaTheme="minorHAnsi" w:cstheme="minorBidi"/>
          <w:szCs w:val="24"/>
          <w:lang w:eastAsia="en-US"/>
        </w:rPr>
      </w:pPr>
    </w:p>
    <w:p w14:paraId="00846B22" w14:textId="77777777" w:rsidR="003621ED" w:rsidRPr="00723FB6" w:rsidRDefault="003C6404" w:rsidP="009F49E5">
      <w:pPr>
        <w:pBdr>
          <w:top w:val="nil"/>
          <w:left w:val="nil"/>
          <w:bottom w:val="nil"/>
          <w:right w:val="nil"/>
          <w:between w:val="nil"/>
        </w:pBdr>
        <w:contextualSpacing/>
        <w:rPr>
          <w:rFonts w:eastAsia="Palatino Linotype" w:cs="Palatino Linotype"/>
          <w:color w:val="000000"/>
          <w:szCs w:val="24"/>
        </w:rPr>
      </w:pPr>
      <w:r w:rsidRPr="00723FB6">
        <w:rPr>
          <w:rFonts w:eastAsia="Palatino Linotype" w:cs="Palatino Linotype"/>
          <w:color w:val="000000"/>
          <w:szCs w:val="24"/>
        </w:rPr>
        <w:t xml:space="preserve">Por tanto, es conveniente recordar que el hoy Recurrente </w:t>
      </w:r>
      <w:r w:rsidR="00BD3132" w:rsidRPr="00723FB6">
        <w:rPr>
          <w:rFonts w:eastAsia="Palatino Linotype" w:cs="Palatino Linotype"/>
          <w:color w:val="000000"/>
          <w:szCs w:val="24"/>
        </w:rPr>
        <w:t>requirió al Sujeto Obligado que</w:t>
      </w:r>
      <w:r w:rsidR="00286269" w:rsidRPr="00723FB6">
        <w:rPr>
          <w:rFonts w:eastAsia="Palatino Linotype" w:cs="Palatino Linotype"/>
          <w:color w:val="000000"/>
          <w:szCs w:val="24"/>
        </w:rPr>
        <w:t xml:space="preserve">  </w:t>
      </w:r>
      <w:r w:rsidR="0056006C" w:rsidRPr="00723FB6">
        <w:rPr>
          <w:rFonts w:eastAsia="Palatino Linotype" w:cs="Palatino Linotype"/>
          <w:color w:val="000000"/>
          <w:szCs w:val="24"/>
        </w:rPr>
        <w:t xml:space="preserve">se le </w:t>
      </w:r>
      <w:r w:rsidR="003621ED" w:rsidRPr="00723FB6">
        <w:rPr>
          <w:rFonts w:eastAsia="Palatino Linotype" w:cs="Palatino Linotype"/>
          <w:color w:val="000000"/>
          <w:szCs w:val="24"/>
        </w:rPr>
        <w:t>proporcionara lo siguiente:</w:t>
      </w:r>
    </w:p>
    <w:p w14:paraId="1AC6C6F6" w14:textId="705BDA44" w:rsidR="004835CE" w:rsidRPr="00723FB6" w:rsidRDefault="004835CE" w:rsidP="007E23C5">
      <w:pPr>
        <w:pStyle w:val="Prrafodelista"/>
        <w:numPr>
          <w:ilvl w:val="0"/>
          <w:numId w:val="52"/>
        </w:numPr>
        <w:pBdr>
          <w:top w:val="nil"/>
          <w:left w:val="nil"/>
          <w:bottom w:val="nil"/>
          <w:right w:val="nil"/>
          <w:between w:val="nil"/>
        </w:pBdr>
        <w:contextualSpacing/>
        <w:rPr>
          <w:rFonts w:eastAsia="Palatino Linotype" w:cs="Palatino Linotype"/>
          <w:color w:val="000000"/>
        </w:rPr>
      </w:pPr>
      <w:r w:rsidRPr="00723FB6">
        <w:rPr>
          <w:rFonts w:eastAsia="Palatino Linotype" w:cs="Palatino Linotype"/>
          <w:color w:val="000000"/>
        </w:rPr>
        <w:t>Caratula de la plataforma oficial de la secretaria ejecutiva del sistema estatal anticorrupción donde se visualicé los nombres del comité de participación ciudadana del municipio de Cocotitlán vigentes al veintiuno de febrero de la presente anualidad.</w:t>
      </w:r>
    </w:p>
    <w:p w14:paraId="6422CA00" w14:textId="45C20DCA" w:rsidR="004B6F2D" w:rsidRPr="00723FB6" w:rsidRDefault="004835CE" w:rsidP="007E23C5">
      <w:pPr>
        <w:pStyle w:val="Prrafodelista"/>
        <w:numPr>
          <w:ilvl w:val="0"/>
          <w:numId w:val="52"/>
        </w:numPr>
        <w:pBdr>
          <w:top w:val="nil"/>
          <w:left w:val="nil"/>
          <w:bottom w:val="nil"/>
          <w:right w:val="nil"/>
          <w:between w:val="nil"/>
        </w:pBdr>
        <w:contextualSpacing/>
        <w:rPr>
          <w:rFonts w:eastAsia="Palatino Linotype" w:cs="Palatino Linotype"/>
          <w:color w:val="000000"/>
        </w:rPr>
      </w:pPr>
      <w:r w:rsidRPr="00723FB6">
        <w:rPr>
          <w:rFonts w:eastAsia="Palatino Linotype" w:cs="Palatino Linotype"/>
          <w:color w:val="000000"/>
        </w:rPr>
        <w:t>Contratos vigentes</w:t>
      </w:r>
      <w:r w:rsidR="00EC4B9C" w:rsidRPr="00723FB6">
        <w:rPr>
          <w:rFonts w:eastAsia="Palatino Linotype" w:cs="Palatino Linotype"/>
          <w:color w:val="000000"/>
        </w:rPr>
        <w:t>, al veintiuno de febrero de dos mil veinticinco.</w:t>
      </w:r>
    </w:p>
    <w:p w14:paraId="5AD00375" w14:textId="77777777" w:rsidR="003C6404" w:rsidRPr="00723FB6" w:rsidRDefault="003C6404" w:rsidP="003C6404">
      <w:pPr>
        <w:pBdr>
          <w:top w:val="nil"/>
          <w:left w:val="nil"/>
          <w:bottom w:val="nil"/>
          <w:right w:val="nil"/>
          <w:between w:val="nil"/>
        </w:pBdr>
        <w:contextualSpacing/>
        <w:rPr>
          <w:rFonts w:eastAsia="Palatino Linotype" w:cs="Palatino Linotype"/>
          <w:color w:val="000000"/>
          <w:szCs w:val="24"/>
        </w:rPr>
      </w:pPr>
    </w:p>
    <w:p w14:paraId="79217944" w14:textId="6C0AAF19" w:rsidR="003C6404" w:rsidRPr="00723FB6" w:rsidRDefault="003C6404" w:rsidP="003C6404">
      <w:pPr>
        <w:pBdr>
          <w:top w:val="nil"/>
          <w:left w:val="nil"/>
          <w:bottom w:val="nil"/>
          <w:right w:val="nil"/>
          <w:between w:val="nil"/>
        </w:pBdr>
        <w:contextualSpacing/>
        <w:rPr>
          <w:rFonts w:eastAsia="Palatino Linotype" w:cs="Palatino Linotype"/>
          <w:color w:val="000000"/>
          <w:szCs w:val="24"/>
        </w:rPr>
      </w:pPr>
      <w:r w:rsidRPr="00723FB6">
        <w:rPr>
          <w:rFonts w:eastAsia="Palatino Linotype" w:cs="Palatino Linotype"/>
          <w:color w:val="000000"/>
          <w:szCs w:val="24"/>
        </w:rPr>
        <w:t>Así, a la solicitud del particular, el Sujeto Obligado respondió</w:t>
      </w:r>
      <w:r w:rsidR="00BD3132" w:rsidRPr="00723FB6">
        <w:rPr>
          <w:rFonts w:eastAsia="Palatino Linotype" w:cs="Palatino Linotype"/>
          <w:color w:val="000000"/>
          <w:szCs w:val="24"/>
        </w:rPr>
        <w:t xml:space="preserve"> mediante la entrega del siguiente documento</w:t>
      </w:r>
      <w:r w:rsidRPr="00723FB6">
        <w:rPr>
          <w:rFonts w:eastAsia="Palatino Linotype" w:cs="Palatino Linotype"/>
          <w:color w:val="000000"/>
          <w:szCs w:val="24"/>
        </w:rPr>
        <w:t>:</w:t>
      </w:r>
    </w:p>
    <w:p w14:paraId="143616C6" w14:textId="77777777" w:rsidR="003C6404" w:rsidRPr="00723FB6" w:rsidRDefault="003C6404" w:rsidP="003C6404">
      <w:pPr>
        <w:rPr>
          <w:rFonts w:eastAsia="Palatino Linotype" w:cs="Palatino Linotype"/>
          <w:color w:val="000000"/>
          <w:szCs w:val="24"/>
        </w:rPr>
      </w:pPr>
    </w:p>
    <w:p w14:paraId="3EFDCD46" w14:textId="31AC68E4" w:rsidR="00717A64" w:rsidRPr="00723FB6" w:rsidRDefault="004835CE" w:rsidP="007E23C5">
      <w:pPr>
        <w:pStyle w:val="Prrafodelista"/>
        <w:numPr>
          <w:ilvl w:val="0"/>
          <w:numId w:val="50"/>
        </w:numPr>
        <w:rPr>
          <w:rFonts w:eastAsia="Palatino Linotype" w:cs="Palatino Linotype"/>
          <w:color w:val="000000"/>
          <w:lang w:val="es-MX"/>
        </w:rPr>
      </w:pPr>
      <w:r w:rsidRPr="00723FB6">
        <w:rPr>
          <w:rFonts w:eastAsia="Palatino Linotype" w:cs="Palatino Linotype"/>
          <w:b/>
          <w:color w:val="000000"/>
          <w:lang w:val="es-MX"/>
        </w:rPr>
        <w:t>Adobe Scan 21 feb 2025 (2) (1).pdf</w:t>
      </w:r>
      <w:r w:rsidR="003C6404" w:rsidRPr="00723FB6">
        <w:rPr>
          <w:rFonts w:eastAsia="Palatino Linotype" w:cs="Palatino Linotype"/>
          <w:color w:val="000000"/>
          <w:lang w:val="es-MX"/>
        </w:rPr>
        <w:t>.</w:t>
      </w:r>
      <w:r w:rsidR="00DC608D" w:rsidRPr="00723FB6">
        <w:rPr>
          <w:rFonts w:eastAsia="Palatino Linotype" w:cs="Palatino Linotype"/>
          <w:color w:val="000000"/>
          <w:lang w:val="es-MX"/>
        </w:rPr>
        <w:t xml:space="preserve"> Escrito </w:t>
      </w:r>
      <w:r w:rsidR="00717A64" w:rsidRPr="00723FB6">
        <w:rPr>
          <w:rFonts w:eastAsia="Palatino Linotype" w:cs="Palatino Linotype"/>
          <w:color w:val="000000"/>
          <w:lang w:val="es-MX"/>
        </w:rPr>
        <w:t xml:space="preserve">de respuesta con numero de oficio COCO/OIC/OEI/079/2025, de fecha 21 de enero de 2025, </w:t>
      </w:r>
      <w:r w:rsidR="00DC608D" w:rsidRPr="00723FB6">
        <w:rPr>
          <w:rFonts w:eastAsia="Palatino Linotype" w:cs="Palatino Linotype"/>
          <w:color w:val="000000"/>
          <w:lang w:val="es-MX"/>
        </w:rPr>
        <w:t xml:space="preserve">suscrito por </w:t>
      </w:r>
      <w:r w:rsidR="00717A64" w:rsidRPr="00723FB6">
        <w:rPr>
          <w:rFonts w:eastAsia="Palatino Linotype" w:cs="Palatino Linotype"/>
          <w:color w:val="000000"/>
          <w:lang w:val="es-MX"/>
        </w:rPr>
        <w:t xml:space="preserve">la Contralora Interna Municipal, en el cual expone que </w:t>
      </w:r>
      <w:r w:rsidR="009F6771" w:rsidRPr="00723FB6">
        <w:rPr>
          <w:rFonts w:eastAsia="Palatino Linotype" w:cs="Palatino Linotype"/>
          <w:color w:val="000000"/>
          <w:lang w:val="es-MX"/>
        </w:rPr>
        <w:t>hasta el momento no se cuenta con carátula de la plataforma oficial de la secretaría ejecutiva del sistema anticorrupción, debido a que la administración o cuenta con los accesos de usuario y contraseña.</w:t>
      </w:r>
    </w:p>
    <w:p w14:paraId="78A3ECF4" w14:textId="77777777" w:rsidR="00F00601" w:rsidRPr="00723FB6" w:rsidRDefault="00F00601" w:rsidP="00820AB8">
      <w:pPr>
        <w:pStyle w:val="Prrafodelista"/>
        <w:rPr>
          <w:rFonts w:eastAsia="Palatino Linotype" w:cs="Palatino Linotype"/>
          <w:color w:val="000000"/>
          <w:lang w:val="es-MX"/>
        </w:rPr>
      </w:pPr>
    </w:p>
    <w:p w14:paraId="232BF8D9" w14:textId="2E6FADB9" w:rsidR="003C6404" w:rsidRPr="00723FB6" w:rsidRDefault="009F6771" w:rsidP="003C6404">
      <w:pPr>
        <w:pBdr>
          <w:top w:val="nil"/>
          <w:left w:val="nil"/>
          <w:bottom w:val="nil"/>
          <w:right w:val="nil"/>
          <w:between w:val="nil"/>
        </w:pBdr>
        <w:contextualSpacing/>
        <w:rPr>
          <w:rFonts w:eastAsia="Palatino Linotype" w:cs="Palatino Linotype"/>
          <w:color w:val="000000"/>
          <w:szCs w:val="24"/>
        </w:rPr>
      </w:pPr>
      <w:r w:rsidRPr="00723FB6">
        <w:rPr>
          <w:rFonts w:eastAsia="Palatino Linotype" w:cs="Palatino Linotype"/>
          <w:color w:val="000000"/>
          <w:szCs w:val="24"/>
        </w:rPr>
        <w:t>De tal forma que, a</w:t>
      </w:r>
      <w:r w:rsidR="003C6404" w:rsidRPr="00723FB6">
        <w:rPr>
          <w:rFonts w:eastAsia="Palatino Linotype" w:cs="Palatino Linotype"/>
          <w:color w:val="000000"/>
          <w:szCs w:val="24"/>
        </w:rPr>
        <w:t xml:space="preserve">nte la respuesta emitida por el Sujeto Obligado, el Recurrente consideró que se trasgredió su derecho a la información pública, por lo que interpuso el </w:t>
      </w:r>
      <w:r w:rsidR="003C6404" w:rsidRPr="00723FB6">
        <w:rPr>
          <w:rFonts w:eastAsia="Palatino Linotype" w:cs="Palatino Linotype"/>
          <w:color w:val="000000"/>
          <w:szCs w:val="24"/>
        </w:rPr>
        <w:lastRenderedPageBreak/>
        <w:t xml:space="preserve">recurso de revisión al rubro citado señalando como acto impugnado </w:t>
      </w:r>
      <w:r w:rsidR="00873265" w:rsidRPr="00723FB6">
        <w:rPr>
          <w:rFonts w:eastAsia="Palatino Linotype" w:cs="Palatino Linotype"/>
          <w:color w:val="000000"/>
          <w:szCs w:val="24"/>
        </w:rPr>
        <w:t xml:space="preserve">y razones o motivos de inconformidad </w:t>
      </w:r>
      <w:r w:rsidR="009E6A96" w:rsidRPr="00723FB6">
        <w:rPr>
          <w:rFonts w:eastAsia="Palatino Linotype" w:cs="Palatino Linotype"/>
          <w:color w:val="000000"/>
          <w:szCs w:val="24"/>
        </w:rPr>
        <w:t>los siguientes:</w:t>
      </w:r>
    </w:p>
    <w:p w14:paraId="04804931" w14:textId="77777777" w:rsidR="009E6A96" w:rsidRPr="00723FB6" w:rsidRDefault="009E6A96" w:rsidP="003C6404">
      <w:pPr>
        <w:pBdr>
          <w:top w:val="nil"/>
          <w:left w:val="nil"/>
          <w:bottom w:val="nil"/>
          <w:right w:val="nil"/>
          <w:between w:val="nil"/>
        </w:pBdr>
        <w:contextualSpacing/>
        <w:rPr>
          <w:rFonts w:eastAsia="Palatino Linotype" w:cs="Palatino Linotype"/>
          <w:color w:val="000000"/>
          <w:szCs w:val="24"/>
        </w:rPr>
      </w:pPr>
    </w:p>
    <w:p w14:paraId="77FAB191" w14:textId="7F607DF1" w:rsidR="009E6A96" w:rsidRPr="00723FB6" w:rsidRDefault="009E6A96" w:rsidP="003C6404">
      <w:pPr>
        <w:pBdr>
          <w:top w:val="nil"/>
          <w:left w:val="nil"/>
          <w:bottom w:val="nil"/>
          <w:right w:val="nil"/>
          <w:between w:val="nil"/>
        </w:pBdr>
        <w:contextualSpacing/>
        <w:rPr>
          <w:rFonts w:eastAsia="Palatino Linotype" w:cs="Palatino Linotype"/>
          <w:color w:val="000000"/>
          <w:szCs w:val="24"/>
        </w:rPr>
      </w:pPr>
      <w:r w:rsidRPr="00723FB6">
        <w:rPr>
          <w:rFonts w:eastAsia="Palatino Linotype" w:cs="Palatino Linotype"/>
          <w:b/>
          <w:bCs/>
          <w:color w:val="000000"/>
          <w:szCs w:val="24"/>
        </w:rPr>
        <w:t>ACTO IMPUGNADO</w:t>
      </w:r>
      <w:r w:rsidRPr="00723FB6">
        <w:rPr>
          <w:rFonts w:eastAsia="Palatino Linotype" w:cs="Palatino Linotype"/>
          <w:color w:val="000000"/>
          <w:szCs w:val="24"/>
        </w:rPr>
        <w:t xml:space="preserve"> “</w:t>
      </w:r>
      <w:r w:rsidRPr="00723FB6">
        <w:rPr>
          <w:rFonts w:eastAsia="Palatino Linotype" w:cs="Palatino Linotype"/>
          <w:i/>
          <w:iCs/>
          <w:color w:val="000000"/>
          <w:szCs w:val="24"/>
        </w:rPr>
        <w:t>NO HIZO ENTREGA DE LA INFORMAQINFORMACIÓN UE SE LE SOLICITO</w:t>
      </w:r>
      <w:r w:rsidRPr="00723FB6">
        <w:rPr>
          <w:rFonts w:eastAsia="Palatino Linotype" w:cs="Palatino Linotype"/>
          <w:color w:val="000000"/>
          <w:szCs w:val="24"/>
        </w:rPr>
        <w:t>.”</w:t>
      </w:r>
    </w:p>
    <w:p w14:paraId="7343B301" w14:textId="4BE35EA9" w:rsidR="009E6A96" w:rsidRPr="00723FB6" w:rsidRDefault="009E6A96" w:rsidP="003C6404">
      <w:pPr>
        <w:pBdr>
          <w:top w:val="nil"/>
          <w:left w:val="nil"/>
          <w:bottom w:val="nil"/>
          <w:right w:val="nil"/>
          <w:between w:val="nil"/>
        </w:pBdr>
        <w:contextualSpacing/>
        <w:rPr>
          <w:rFonts w:eastAsia="Palatino Linotype" w:cs="Palatino Linotype"/>
          <w:color w:val="000000"/>
          <w:szCs w:val="24"/>
        </w:rPr>
      </w:pPr>
      <w:r w:rsidRPr="00723FB6">
        <w:rPr>
          <w:rFonts w:eastAsia="Palatino Linotype" w:cs="Palatino Linotype"/>
          <w:b/>
          <w:bCs/>
          <w:color w:val="000000"/>
          <w:szCs w:val="24"/>
        </w:rPr>
        <w:t>RAZONES O MOTIVOS DE LA INCONFORMIDAD</w:t>
      </w:r>
      <w:r w:rsidRPr="00723FB6">
        <w:rPr>
          <w:rFonts w:eastAsia="Palatino Linotype" w:cs="Palatino Linotype"/>
          <w:color w:val="000000"/>
          <w:szCs w:val="24"/>
        </w:rPr>
        <w:tab/>
        <w:t xml:space="preserve"> “</w:t>
      </w:r>
      <w:r w:rsidRPr="00723FB6">
        <w:rPr>
          <w:rFonts w:eastAsia="Palatino Linotype" w:cs="Palatino Linotype"/>
          <w:i/>
          <w:iCs/>
          <w:color w:val="000000"/>
          <w:szCs w:val="24"/>
        </w:rPr>
        <w:t>No remite los contratos y tampoco envía la caratula o la foto que se le pide donde se visualice los nombres de los tres integrantes del comité de participación ciudadana de Cocotitlán, siendo que esta plataforma donde se visualizan los nombres no tiene nada que ver con la plataforma que mencionan y que argumentan no tienen las contraseñas</w:t>
      </w:r>
      <w:r w:rsidRPr="00723FB6">
        <w:rPr>
          <w:rFonts w:eastAsia="Palatino Linotype" w:cs="Palatino Linotype"/>
          <w:color w:val="000000"/>
          <w:szCs w:val="24"/>
        </w:rPr>
        <w:t>.” (Sic.)</w:t>
      </w:r>
    </w:p>
    <w:p w14:paraId="24B6D6D8" w14:textId="77777777" w:rsidR="00E37EDC" w:rsidRPr="00723FB6" w:rsidRDefault="00E37EDC" w:rsidP="00E37EDC">
      <w:pPr>
        <w:contextualSpacing/>
        <w:rPr>
          <w:rFonts w:eastAsia="Times New Roman" w:cs="Palatino Linotype"/>
          <w:color w:val="000000"/>
        </w:rPr>
      </w:pPr>
    </w:p>
    <w:p w14:paraId="6F265583" w14:textId="02C2C289" w:rsidR="00E37EDC" w:rsidRPr="00723FB6" w:rsidRDefault="00E37EDC" w:rsidP="00E37EDC">
      <w:pPr>
        <w:contextualSpacing/>
        <w:rPr>
          <w:rFonts w:eastAsia="Times New Roman" w:cs="Palatino Linotype"/>
          <w:color w:val="000000"/>
        </w:rPr>
      </w:pPr>
      <w:r w:rsidRPr="00723FB6">
        <w:rPr>
          <w:rFonts w:eastAsia="Times New Roman" w:cs="Palatino Linotype"/>
          <w:color w:val="000000"/>
        </w:rPr>
        <w:t xml:space="preserve">Por lo que se desprende que la procedencia del recurso de revisión, está en las fracción I y del artículo 179 de la Ley de Transparencia y Acceso a la Información Pública del Estado de México y Municipios, que a la tera versa en: </w:t>
      </w:r>
    </w:p>
    <w:p w14:paraId="156B5672" w14:textId="77777777" w:rsidR="00E37EDC" w:rsidRPr="00723FB6" w:rsidRDefault="00E37EDC" w:rsidP="00E37EDC">
      <w:pPr>
        <w:contextualSpacing/>
        <w:rPr>
          <w:rFonts w:eastAsia="Times New Roman" w:cs="Palatino Linotype"/>
          <w:color w:val="000000"/>
        </w:rPr>
      </w:pPr>
    </w:p>
    <w:p w14:paraId="2CAB7B13" w14:textId="77777777" w:rsidR="00E37EDC" w:rsidRPr="00723FB6" w:rsidRDefault="00E37EDC" w:rsidP="00E37EDC">
      <w:pPr>
        <w:ind w:left="709" w:right="707"/>
        <w:contextualSpacing/>
        <w:rPr>
          <w:rFonts w:eastAsia="Times New Roman" w:cs="Palatino Linotype"/>
          <w:i/>
          <w:iCs/>
          <w:color w:val="000000"/>
          <w:sz w:val="22"/>
          <w:szCs w:val="20"/>
        </w:rPr>
      </w:pPr>
      <w:r w:rsidRPr="00723FB6">
        <w:rPr>
          <w:rFonts w:eastAsia="Times New Roman" w:cs="Palatino Linotype"/>
          <w:b/>
          <w:bCs/>
          <w:i/>
          <w:iCs/>
          <w:color w:val="000000"/>
          <w:sz w:val="22"/>
          <w:szCs w:val="20"/>
        </w:rPr>
        <w:t>Artículo 179.</w:t>
      </w:r>
      <w:r w:rsidRPr="00723FB6">
        <w:rPr>
          <w:rFonts w:eastAsia="Times New Roman" w:cs="Palatino Linotype"/>
          <w:i/>
          <w:iCs/>
          <w:color w:val="000000"/>
          <w:sz w:val="22"/>
          <w:szCs w:val="20"/>
        </w:rPr>
        <w:t xml:space="preserve"> El recurso de revisión es un medio de protección que la Ley otorga a los particulares, ara hacer valer su derecho de acceso a la información pública, y procederá en contra de las siguientes causas:</w:t>
      </w:r>
    </w:p>
    <w:p w14:paraId="499D64BD" w14:textId="77777777" w:rsidR="00E37EDC" w:rsidRPr="00723FB6" w:rsidRDefault="00E37EDC" w:rsidP="00E37EDC">
      <w:pPr>
        <w:ind w:left="709" w:right="707"/>
        <w:contextualSpacing/>
        <w:rPr>
          <w:rFonts w:eastAsia="Times New Roman" w:cs="Palatino Linotype"/>
          <w:i/>
          <w:iCs/>
          <w:color w:val="000000"/>
          <w:sz w:val="22"/>
          <w:szCs w:val="20"/>
        </w:rPr>
      </w:pPr>
    </w:p>
    <w:p w14:paraId="362E8286" w14:textId="77777777" w:rsidR="00E37EDC" w:rsidRPr="00723FB6" w:rsidRDefault="00E37EDC" w:rsidP="00E37EDC">
      <w:pPr>
        <w:ind w:left="709" w:right="707"/>
        <w:contextualSpacing/>
        <w:rPr>
          <w:rFonts w:eastAsia="Times New Roman" w:cs="Palatino Linotype"/>
          <w:i/>
          <w:iCs/>
          <w:color w:val="000000"/>
          <w:sz w:val="22"/>
          <w:szCs w:val="20"/>
        </w:rPr>
      </w:pPr>
      <w:r w:rsidRPr="00723FB6">
        <w:rPr>
          <w:rFonts w:eastAsia="Times New Roman" w:cs="Palatino Linotype"/>
          <w:b/>
          <w:bCs/>
          <w:i/>
          <w:iCs/>
          <w:color w:val="000000"/>
          <w:sz w:val="22"/>
          <w:szCs w:val="20"/>
        </w:rPr>
        <w:t>I.</w:t>
      </w:r>
      <w:r w:rsidRPr="00723FB6">
        <w:rPr>
          <w:rFonts w:eastAsia="Times New Roman" w:cs="Palatino Linotype"/>
          <w:i/>
          <w:iCs/>
          <w:color w:val="000000"/>
          <w:sz w:val="22"/>
          <w:szCs w:val="20"/>
        </w:rPr>
        <w:t xml:space="preserve"> La negativa a la información solicitada;</w:t>
      </w:r>
    </w:p>
    <w:p w14:paraId="68F658FF" w14:textId="77777777" w:rsidR="003C6404" w:rsidRPr="00723FB6" w:rsidRDefault="003C6404" w:rsidP="003C6404">
      <w:pPr>
        <w:pBdr>
          <w:top w:val="nil"/>
          <w:left w:val="nil"/>
          <w:bottom w:val="nil"/>
          <w:right w:val="nil"/>
          <w:between w:val="nil"/>
        </w:pBdr>
        <w:contextualSpacing/>
        <w:rPr>
          <w:rFonts w:eastAsia="Palatino Linotype" w:cs="Palatino Linotype"/>
          <w:color w:val="000000"/>
          <w:szCs w:val="24"/>
        </w:rPr>
      </w:pPr>
    </w:p>
    <w:p w14:paraId="2B770D81" w14:textId="77777777" w:rsidR="00863204" w:rsidRPr="00723FB6" w:rsidRDefault="003C6404" w:rsidP="003C6404">
      <w:pPr>
        <w:pBdr>
          <w:top w:val="nil"/>
          <w:left w:val="nil"/>
          <w:bottom w:val="nil"/>
          <w:right w:val="nil"/>
          <w:between w:val="nil"/>
        </w:pBdr>
        <w:contextualSpacing/>
        <w:rPr>
          <w:rFonts w:eastAsia="Palatino Linotype" w:cs="Palatino Linotype"/>
          <w:color w:val="000000"/>
          <w:szCs w:val="24"/>
        </w:rPr>
      </w:pPr>
      <w:r w:rsidRPr="00723FB6">
        <w:rPr>
          <w:rFonts w:eastAsia="Palatino Linotype" w:cs="Palatino Linotype"/>
          <w:color w:val="000000"/>
          <w:szCs w:val="24"/>
        </w:rPr>
        <w:t>Durante la etapa de instrucción, el Sujeto Obligado rindió su Informe Justificado mediante la presentación de</w:t>
      </w:r>
      <w:r w:rsidR="00C41CCF" w:rsidRPr="00723FB6">
        <w:rPr>
          <w:rFonts w:eastAsia="Palatino Linotype" w:cs="Palatino Linotype"/>
          <w:color w:val="000000"/>
          <w:szCs w:val="24"/>
        </w:rPr>
        <w:t xml:space="preserve">l </w:t>
      </w:r>
      <w:r w:rsidR="00C41CCF" w:rsidRPr="00723FB6">
        <w:rPr>
          <w:rFonts w:eastAsia="Palatino Linotype" w:cs="Palatino Linotype"/>
          <w:color w:val="000000" w:themeColor="text1"/>
          <w:lang w:val="es-ES"/>
        </w:rPr>
        <w:t xml:space="preserve">documento denominado </w:t>
      </w:r>
      <w:r w:rsidR="00C41CCF" w:rsidRPr="00723FB6">
        <w:rPr>
          <w:rFonts w:eastAsia="Palatino Linotype" w:cs="Palatino Linotype"/>
          <w:b/>
          <w:bCs/>
          <w:color w:val="000000" w:themeColor="text1"/>
          <w:lang w:val="es-ES"/>
        </w:rPr>
        <w:t>«</w:t>
      </w:r>
      <w:r w:rsidR="00863204" w:rsidRPr="00723FB6">
        <w:rPr>
          <w:rFonts w:eastAsia="Palatino Linotype" w:cs="Palatino Linotype"/>
          <w:b/>
          <w:bCs/>
          <w:color w:val="000000" w:themeColor="text1"/>
          <w:lang w:val="es-ES"/>
        </w:rPr>
        <w:t>RECURSO DE REVISION 01905 INFOEM IP RR 2025.pdf</w:t>
      </w:r>
      <w:r w:rsidR="00C41CCF" w:rsidRPr="00723FB6">
        <w:rPr>
          <w:rFonts w:eastAsia="Palatino Linotype" w:cs="Palatino Linotype"/>
          <w:b/>
          <w:bCs/>
          <w:color w:val="000000" w:themeColor="text1"/>
          <w:lang w:val="es-ES"/>
        </w:rPr>
        <w:t>»</w:t>
      </w:r>
      <w:r w:rsidR="00C41CCF" w:rsidRPr="00723FB6">
        <w:rPr>
          <w:rFonts w:eastAsia="Palatino Linotype" w:cs="Palatino Linotype"/>
          <w:color w:val="000000" w:themeColor="text1"/>
          <w:lang w:val="es-ES"/>
        </w:rPr>
        <w:t xml:space="preserve">, </w:t>
      </w:r>
      <w:r w:rsidR="00C41CCF" w:rsidRPr="00723FB6">
        <w:rPr>
          <w:rFonts w:eastAsia="Palatino Linotype" w:cs="Palatino Linotype"/>
          <w:color w:val="000000"/>
          <w:szCs w:val="24"/>
        </w:rPr>
        <w:t xml:space="preserve">que </w:t>
      </w:r>
      <w:r w:rsidR="00863204" w:rsidRPr="00723FB6">
        <w:rPr>
          <w:rFonts w:eastAsia="Palatino Linotype" w:cs="Palatino Linotype"/>
          <w:color w:val="000000"/>
          <w:szCs w:val="24"/>
        </w:rPr>
        <w:t>contiene:</w:t>
      </w:r>
    </w:p>
    <w:p w14:paraId="70F8E183" w14:textId="77777777" w:rsidR="00863204" w:rsidRPr="00723FB6" w:rsidRDefault="00863204" w:rsidP="003C6404">
      <w:pPr>
        <w:pBdr>
          <w:top w:val="nil"/>
          <w:left w:val="nil"/>
          <w:bottom w:val="nil"/>
          <w:right w:val="nil"/>
          <w:between w:val="nil"/>
        </w:pBdr>
        <w:contextualSpacing/>
        <w:rPr>
          <w:rFonts w:eastAsia="Palatino Linotype" w:cs="Palatino Linotype"/>
          <w:color w:val="000000"/>
          <w:szCs w:val="24"/>
        </w:rPr>
      </w:pPr>
    </w:p>
    <w:p w14:paraId="0C637154" w14:textId="30A6B353" w:rsidR="0097530B" w:rsidRPr="00723FB6" w:rsidRDefault="0004741C" w:rsidP="007E23C5">
      <w:pPr>
        <w:pStyle w:val="Prrafodelista"/>
        <w:numPr>
          <w:ilvl w:val="0"/>
          <w:numId w:val="53"/>
        </w:numPr>
        <w:pBdr>
          <w:top w:val="nil"/>
          <w:left w:val="nil"/>
          <w:bottom w:val="nil"/>
          <w:right w:val="nil"/>
          <w:between w:val="nil"/>
        </w:pBdr>
        <w:contextualSpacing/>
        <w:rPr>
          <w:rFonts w:eastAsia="Palatino Linotype" w:cs="Palatino Linotype"/>
          <w:color w:val="000000"/>
        </w:rPr>
      </w:pPr>
      <w:r w:rsidRPr="00723FB6">
        <w:rPr>
          <w:rFonts w:eastAsia="Palatino Linotype" w:cs="Palatino Linotype"/>
          <w:color w:val="000000"/>
        </w:rPr>
        <w:t xml:space="preserve">Oficio COCO/OIC/OEI/099/2025, de fecha 26 de febrero de 2025, en el cual la Contralora Interna Municipal expone que </w:t>
      </w:r>
      <w:r w:rsidR="005E794C" w:rsidRPr="00723FB6">
        <w:rPr>
          <w:rFonts w:eastAsia="Palatino Linotype" w:cs="Palatino Linotype"/>
          <w:color w:val="000000"/>
        </w:rPr>
        <w:t>remite copia simple de los contratos vigentes del Comité de Participación Ciudadana del sistema anticorrupción del municipio de Cocotitlán, donde se estipula la remuneración pro concepto de pago de prestación de sus servicios</w:t>
      </w:r>
      <w:r w:rsidR="0097530B" w:rsidRPr="00723FB6">
        <w:rPr>
          <w:rFonts w:eastAsia="Palatino Linotype" w:cs="Palatino Linotype"/>
          <w:color w:val="000000"/>
        </w:rPr>
        <w:t>, asimismo envía la carátula donde se visualizan los nombres de los tres integrantes del comité de participación ciudadana.</w:t>
      </w:r>
    </w:p>
    <w:p w14:paraId="4DC1295E" w14:textId="115F3ACA" w:rsidR="003C6404" w:rsidRPr="00723FB6" w:rsidRDefault="0088052A" w:rsidP="007E23C5">
      <w:pPr>
        <w:pStyle w:val="Prrafodelista"/>
        <w:numPr>
          <w:ilvl w:val="0"/>
          <w:numId w:val="53"/>
        </w:numPr>
        <w:pBdr>
          <w:top w:val="nil"/>
          <w:left w:val="nil"/>
          <w:bottom w:val="nil"/>
          <w:right w:val="nil"/>
          <w:between w:val="nil"/>
        </w:pBdr>
        <w:contextualSpacing/>
        <w:rPr>
          <w:rFonts w:eastAsia="Palatino Linotype" w:cs="Palatino Linotype"/>
          <w:color w:val="000000"/>
        </w:rPr>
      </w:pPr>
      <w:r w:rsidRPr="00723FB6">
        <w:rPr>
          <w:rFonts w:eastAsia="Palatino Linotype" w:cs="Palatino Linotype"/>
          <w:color w:val="000000"/>
        </w:rPr>
        <w:t xml:space="preserve">Captura de pantalla de la carátula de la Secretaría Ejecutiva del Sistema Estatal Anticorrupción (SESAEM) del Municipio de Cocotitlán </w:t>
      </w:r>
      <w:r w:rsidR="006E2FFC" w:rsidRPr="00723FB6">
        <w:rPr>
          <w:rFonts w:eastAsia="Palatino Linotype" w:cs="Palatino Linotype"/>
          <w:color w:val="000000"/>
        </w:rPr>
        <w:t>que tiene tres puntos: el primero de la Comisión de Selección Municipal (CSM), dos, del Comité de Participación Ciudadana Municipal (CPCM), tres, del Comité Coordinador Municipal (CCM).</w:t>
      </w:r>
    </w:p>
    <w:p w14:paraId="2BAB35C9" w14:textId="193B685E" w:rsidR="001C3FD3" w:rsidRPr="00723FB6" w:rsidRDefault="004F6B13" w:rsidP="007E23C5">
      <w:pPr>
        <w:pStyle w:val="Prrafodelista"/>
        <w:numPr>
          <w:ilvl w:val="0"/>
          <w:numId w:val="53"/>
        </w:numPr>
        <w:pBdr>
          <w:top w:val="nil"/>
          <w:left w:val="nil"/>
          <w:bottom w:val="nil"/>
          <w:right w:val="nil"/>
          <w:between w:val="nil"/>
        </w:pBdr>
        <w:contextualSpacing/>
        <w:rPr>
          <w:rFonts w:eastAsia="Palatino Linotype" w:cs="Palatino Linotype"/>
          <w:color w:val="000000"/>
        </w:rPr>
      </w:pPr>
      <w:r w:rsidRPr="00723FB6">
        <w:rPr>
          <w:rFonts w:eastAsia="Palatino Linotype" w:cs="Palatino Linotype"/>
          <w:color w:val="000000"/>
        </w:rPr>
        <w:t>Contr</w:t>
      </w:r>
      <w:r w:rsidR="004625E3" w:rsidRPr="00723FB6">
        <w:rPr>
          <w:rFonts w:eastAsia="Palatino Linotype" w:cs="Palatino Linotype"/>
          <w:color w:val="000000"/>
        </w:rPr>
        <w:t>a</w:t>
      </w:r>
      <w:r w:rsidRPr="00723FB6">
        <w:rPr>
          <w:rFonts w:eastAsia="Palatino Linotype" w:cs="Palatino Linotype"/>
          <w:color w:val="000000"/>
        </w:rPr>
        <w:t>t</w:t>
      </w:r>
      <w:r w:rsidR="004625E3" w:rsidRPr="00723FB6">
        <w:rPr>
          <w:rFonts w:eastAsia="Palatino Linotype" w:cs="Palatino Linotype"/>
          <w:color w:val="000000"/>
        </w:rPr>
        <w:t>o</w:t>
      </w:r>
      <w:r w:rsidRPr="00723FB6">
        <w:rPr>
          <w:rFonts w:eastAsia="Palatino Linotype" w:cs="Palatino Linotype"/>
          <w:color w:val="000000"/>
        </w:rPr>
        <w:t xml:space="preserve"> COC/CJM/CTO/001/2024, de prestación de servicios por honorarios que celebra el Ayuntamiento de Cocotitlán </w:t>
      </w:r>
      <w:r w:rsidR="0064618D" w:rsidRPr="00723FB6">
        <w:rPr>
          <w:rFonts w:eastAsia="Palatino Linotype" w:cs="Palatino Linotype"/>
          <w:color w:val="000000"/>
        </w:rPr>
        <w:t xml:space="preserve">y por la otra la C, Sherly Judit Hernández García, </w:t>
      </w:r>
      <w:r w:rsidR="004625E3" w:rsidRPr="00723FB6">
        <w:rPr>
          <w:rFonts w:eastAsia="Palatino Linotype" w:cs="Palatino Linotype"/>
          <w:color w:val="000000"/>
        </w:rPr>
        <w:t xml:space="preserve">para prestar el servicio como miembro integrante del Comité de Participación Ciudadana del Sistema Municipal Anticorrupción del Municipio de Cocotitlán. </w:t>
      </w:r>
    </w:p>
    <w:p w14:paraId="50EAF3C0" w14:textId="171FA2B6" w:rsidR="00E504B7" w:rsidRPr="00723FB6" w:rsidRDefault="00E504B7" w:rsidP="007E23C5">
      <w:pPr>
        <w:pStyle w:val="Prrafodelista"/>
        <w:numPr>
          <w:ilvl w:val="0"/>
          <w:numId w:val="53"/>
        </w:numPr>
        <w:pBdr>
          <w:top w:val="nil"/>
          <w:left w:val="nil"/>
          <w:bottom w:val="nil"/>
          <w:right w:val="nil"/>
          <w:between w:val="nil"/>
        </w:pBdr>
        <w:contextualSpacing/>
        <w:rPr>
          <w:rFonts w:eastAsia="Palatino Linotype" w:cs="Palatino Linotype"/>
          <w:color w:val="000000"/>
        </w:rPr>
      </w:pPr>
      <w:r w:rsidRPr="00723FB6">
        <w:rPr>
          <w:rFonts w:eastAsia="Palatino Linotype" w:cs="Palatino Linotype"/>
          <w:color w:val="000000"/>
        </w:rPr>
        <w:t xml:space="preserve">Contrato COC/CJM/CTO/002/2024, de prestación de servicios por honorarios que celebra el Ayuntamiento de Cocotitlán y por la otra la C, Jisel Hernández Hernández, para prestar el servicio como miembro integrante del Comité de Participación Ciudadana del Sistema Municipal Anticorrupción del Municipio de Cocotitlán. </w:t>
      </w:r>
    </w:p>
    <w:p w14:paraId="3B374DD0" w14:textId="33B1DB50" w:rsidR="004B5594" w:rsidRPr="00723FB6" w:rsidRDefault="004B5594" w:rsidP="007E23C5">
      <w:pPr>
        <w:pStyle w:val="Prrafodelista"/>
        <w:numPr>
          <w:ilvl w:val="0"/>
          <w:numId w:val="53"/>
        </w:numPr>
        <w:pBdr>
          <w:top w:val="nil"/>
          <w:left w:val="nil"/>
          <w:bottom w:val="nil"/>
          <w:right w:val="nil"/>
          <w:between w:val="nil"/>
        </w:pBdr>
        <w:contextualSpacing/>
        <w:rPr>
          <w:rFonts w:eastAsia="Palatino Linotype" w:cs="Palatino Linotype"/>
          <w:color w:val="000000"/>
        </w:rPr>
      </w:pPr>
      <w:r w:rsidRPr="00723FB6">
        <w:rPr>
          <w:rFonts w:eastAsia="Palatino Linotype" w:cs="Palatino Linotype"/>
          <w:color w:val="000000"/>
        </w:rPr>
        <w:t xml:space="preserve">Contrato COC/CJM/CTO/002/2024, de prestación de servicios por honorarios que celebra el Ayuntamiento de Cocotitlán y por la otra </w:t>
      </w:r>
      <w:r w:rsidR="009774B3" w:rsidRPr="00723FB6">
        <w:rPr>
          <w:rFonts w:eastAsia="Palatino Linotype" w:cs="Palatino Linotype"/>
          <w:color w:val="000000"/>
        </w:rPr>
        <w:t xml:space="preserve">el </w:t>
      </w:r>
      <w:r w:rsidRPr="00723FB6">
        <w:rPr>
          <w:rFonts w:eastAsia="Palatino Linotype" w:cs="Palatino Linotype"/>
          <w:color w:val="000000"/>
        </w:rPr>
        <w:t xml:space="preserve"> C, </w:t>
      </w:r>
      <w:r w:rsidR="009774B3" w:rsidRPr="00723FB6">
        <w:rPr>
          <w:rFonts w:eastAsia="Palatino Linotype" w:cs="Palatino Linotype"/>
          <w:color w:val="000000"/>
        </w:rPr>
        <w:t>Antonio Rivera Jiménez</w:t>
      </w:r>
      <w:r w:rsidRPr="00723FB6">
        <w:rPr>
          <w:rFonts w:eastAsia="Palatino Linotype" w:cs="Palatino Linotype"/>
          <w:color w:val="000000"/>
        </w:rPr>
        <w:t xml:space="preserve">, </w:t>
      </w:r>
      <w:r w:rsidRPr="00723FB6">
        <w:rPr>
          <w:rFonts w:eastAsia="Palatino Linotype" w:cs="Palatino Linotype"/>
          <w:color w:val="000000"/>
        </w:rPr>
        <w:lastRenderedPageBreak/>
        <w:t xml:space="preserve">para prestar el servicio como miembro integrante del Comité de Participación Ciudadana del Sistema Municipal Anticorrupción del Municipio de Cocotitlán. </w:t>
      </w:r>
    </w:p>
    <w:p w14:paraId="634DF55D" w14:textId="77777777" w:rsidR="004625E3" w:rsidRPr="00723FB6" w:rsidRDefault="004625E3" w:rsidP="004B5594">
      <w:pPr>
        <w:pStyle w:val="Prrafodelista"/>
        <w:pBdr>
          <w:top w:val="nil"/>
          <w:left w:val="nil"/>
          <w:bottom w:val="nil"/>
          <w:right w:val="nil"/>
          <w:between w:val="nil"/>
        </w:pBdr>
        <w:ind w:left="720"/>
        <w:contextualSpacing/>
        <w:rPr>
          <w:rFonts w:eastAsia="Palatino Linotype" w:cs="Palatino Linotype"/>
          <w:color w:val="000000"/>
        </w:rPr>
      </w:pPr>
    </w:p>
    <w:p w14:paraId="4A877FF7" w14:textId="5A4FE4DC" w:rsidR="003C6404" w:rsidRPr="00723FB6" w:rsidRDefault="003C6404" w:rsidP="003C6404">
      <w:pPr>
        <w:pBdr>
          <w:top w:val="nil"/>
          <w:left w:val="nil"/>
          <w:bottom w:val="nil"/>
          <w:right w:val="nil"/>
          <w:between w:val="nil"/>
        </w:pBdr>
        <w:contextualSpacing/>
        <w:rPr>
          <w:rFonts w:eastAsia="Palatino Linotype" w:cs="Palatino Linotype"/>
          <w:color w:val="000000"/>
          <w:lang w:val="es-ES"/>
        </w:rPr>
      </w:pPr>
      <w:r w:rsidRPr="00723FB6">
        <w:rPr>
          <w:rFonts w:eastAsia="Palatino Linotype" w:cs="Palatino Linotype"/>
          <w:color w:val="000000" w:themeColor="text1"/>
          <w:lang w:val="es-ES"/>
        </w:rPr>
        <w:t xml:space="preserve">Ahora bien, quedando establecido </w:t>
      </w:r>
      <w:r w:rsidR="00D110B5" w:rsidRPr="00723FB6">
        <w:rPr>
          <w:rFonts w:eastAsia="Palatino Linotype" w:cs="Palatino Linotype"/>
          <w:color w:val="000000" w:themeColor="text1"/>
          <w:lang w:val="es-ES"/>
        </w:rPr>
        <w:t>lo anterior, este Instituto</w:t>
      </w:r>
      <w:r w:rsidRPr="00723FB6">
        <w:rPr>
          <w:rFonts w:eastAsia="Palatino Linotype" w:cs="Palatino Linotype"/>
          <w:color w:val="000000" w:themeColor="text1"/>
          <w:lang w:val="es-ES"/>
        </w:rPr>
        <w:t xml:space="preserve"> considera viable realizar el estudio en aras de establecer si la respuesta del Sujeto Obligado colma la pretensión de</w:t>
      </w:r>
      <w:r w:rsidR="00C41CCF" w:rsidRPr="00723FB6">
        <w:rPr>
          <w:rFonts w:eastAsia="Palatino Linotype" w:cs="Palatino Linotype"/>
          <w:color w:val="000000" w:themeColor="text1"/>
          <w:lang w:val="es-ES"/>
        </w:rPr>
        <w:t>l</w:t>
      </w:r>
      <w:r w:rsidRPr="00723FB6">
        <w:rPr>
          <w:rFonts w:eastAsia="Palatino Linotype" w:cs="Palatino Linotype"/>
          <w:color w:val="000000" w:themeColor="text1"/>
          <w:lang w:val="es-ES"/>
        </w:rPr>
        <w:t xml:space="preserve"> Recurrente, así como calificar los motivos de inconformidad del particular. </w:t>
      </w:r>
    </w:p>
    <w:p w14:paraId="4B450EA8" w14:textId="77777777" w:rsidR="003C6404" w:rsidRPr="00723FB6" w:rsidRDefault="003C6404" w:rsidP="003C6404">
      <w:pPr>
        <w:pBdr>
          <w:top w:val="nil"/>
          <w:left w:val="nil"/>
          <w:bottom w:val="nil"/>
          <w:right w:val="nil"/>
          <w:between w:val="nil"/>
        </w:pBdr>
        <w:contextualSpacing/>
        <w:rPr>
          <w:rFonts w:eastAsia="Palatino Linotype" w:cs="Palatino Linotype"/>
          <w:color w:val="000000"/>
          <w:szCs w:val="24"/>
        </w:rPr>
      </w:pPr>
    </w:p>
    <w:p w14:paraId="557B5042" w14:textId="4899C32D" w:rsidR="003C6404" w:rsidRPr="00723FB6" w:rsidRDefault="003C6404" w:rsidP="003C6404">
      <w:pPr>
        <w:pBdr>
          <w:top w:val="nil"/>
          <w:left w:val="nil"/>
          <w:bottom w:val="nil"/>
          <w:right w:val="nil"/>
          <w:between w:val="nil"/>
        </w:pBdr>
        <w:contextualSpacing/>
        <w:rPr>
          <w:rFonts w:eastAsia="Palatino Linotype" w:cs="Palatino Linotype"/>
          <w:color w:val="000000"/>
          <w:szCs w:val="24"/>
        </w:rPr>
      </w:pPr>
      <w:r w:rsidRPr="00723FB6">
        <w:rPr>
          <w:rFonts w:eastAsia="Palatino Linotype" w:cs="Palatino Linotype"/>
          <w:color w:val="000000"/>
          <w:szCs w:val="24"/>
        </w:rPr>
        <w:t>En este sentido, es pertinente enfatizar lo que, respecto al derecho de acceso a la informació</w:t>
      </w:r>
      <w:r w:rsidR="00AC3921" w:rsidRPr="00723FB6">
        <w:rPr>
          <w:rFonts w:eastAsia="Palatino Linotype" w:cs="Palatino Linotype"/>
          <w:color w:val="000000"/>
          <w:szCs w:val="24"/>
        </w:rPr>
        <w:t>n pública, refiere el artículo 5</w:t>
      </w:r>
      <w:r w:rsidRPr="00723FB6">
        <w:rPr>
          <w:rFonts w:eastAsia="Palatino Linotype" w:cs="Palatino Linotype"/>
          <w:color w:val="000000"/>
          <w:szCs w:val="24"/>
        </w:rPr>
        <w:t xml:space="preserve">° de la Constitución Política del Estado Libre y Soberano de México, </w:t>
      </w:r>
      <w:r w:rsidR="00AC3921" w:rsidRPr="00723FB6">
        <w:rPr>
          <w:rFonts w:eastAsia="Palatino Linotype" w:cs="Palatino Linotype"/>
          <w:color w:val="000000"/>
          <w:szCs w:val="24"/>
        </w:rPr>
        <w:t xml:space="preserve">que en </w:t>
      </w:r>
      <w:r w:rsidRPr="00723FB6">
        <w:rPr>
          <w:rFonts w:eastAsia="Palatino Linotype" w:cs="Palatino Linotype"/>
          <w:color w:val="000000"/>
          <w:szCs w:val="24"/>
        </w:rPr>
        <w:t>su parte conducente</w:t>
      </w:r>
      <w:r w:rsidR="00AC3921" w:rsidRPr="00723FB6">
        <w:rPr>
          <w:rFonts w:eastAsia="Palatino Linotype" w:cs="Palatino Linotype"/>
          <w:color w:val="000000"/>
          <w:szCs w:val="24"/>
        </w:rPr>
        <w:t xml:space="preserve"> dispone</w:t>
      </w:r>
      <w:r w:rsidRPr="00723FB6">
        <w:rPr>
          <w:rFonts w:eastAsia="Palatino Linotype" w:cs="Palatino Linotype"/>
          <w:color w:val="000000"/>
          <w:szCs w:val="24"/>
        </w:rPr>
        <w:t xml:space="preserve"> lo siguiente:</w:t>
      </w:r>
    </w:p>
    <w:p w14:paraId="76C2DC59" w14:textId="77777777" w:rsidR="003C6404" w:rsidRPr="00723FB6" w:rsidRDefault="003C6404" w:rsidP="003C6404">
      <w:pPr>
        <w:pBdr>
          <w:top w:val="nil"/>
          <w:left w:val="nil"/>
          <w:bottom w:val="nil"/>
          <w:right w:val="nil"/>
          <w:between w:val="nil"/>
        </w:pBdr>
        <w:contextualSpacing/>
        <w:rPr>
          <w:rFonts w:eastAsia="Palatino Linotype" w:cs="Palatino Linotype"/>
          <w:color w:val="000000"/>
          <w:szCs w:val="24"/>
        </w:rPr>
      </w:pPr>
    </w:p>
    <w:p w14:paraId="2C8C4383" w14:textId="77777777" w:rsidR="003C6404" w:rsidRPr="00723FB6" w:rsidRDefault="003C6404" w:rsidP="003C6404">
      <w:pPr>
        <w:pStyle w:val="Fundamentos"/>
      </w:pPr>
      <w:r w:rsidRPr="00723FB6">
        <w:rPr>
          <w:b/>
          <w:bCs/>
        </w:rPr>
        <w:t>Artículo 5.</w:t>
      </w:r>
      <w:r w:rsidRPr="00723FB6">
        <w:t xml:space="preserve"> […]</w:t>
      </w:r>
    </w:p>
    <w:p w14:paraId="1C06B1C3" w14:textId="77777777" w:rsidR="003C6404" w:rsidRPr="00723FB6" w:rsidRDefault="003C6404" w:rsidP="003C6404">
      <w:pPr>
        <w:pStyle w:val="Fundamentos"/>
      </w:pPr>
    </w:p>
    <w:p w14:paraId="47DE5005" w14:textId="77777777" w:rsidR="003C6404" w:rsidRPr="00723FB6" w:rsidRDefault="003C6404" w:rsidP="003C6404">
      <w:pPr>
        <w:pStyle w:val="Fundamentos"/>
      </w:pPr>
      <w:r w:rsidRPr="00723FB6">
        <w:t xml:space="preserve">El derecho a la información será garantizado por el Estado. La ley establecerá las previsiones que permitan asegurar la protección, el respeto y la difusión de este derecho. </w:t>
      </w:r>
    </w:p>
    <w:p w14:paraId="36B0A2EA" w14:textId="77777777" w:rsidR="003C6404" w:rsidRPr="00723FB6" w:rsidRDefault="003C6404" w:rsidP="003C6404">
      <w:pPr>
        <w:pStyle w:val="Fundamentos"/>
      </w:pPr>
    </w:p>
    <w:p w14:paraId="3166AF58" w14:textId="77777777" w:rsidR="003C6404" w:rsidRPr="00723FB6" w:rsidRDefault="003C6404" w:rsidP="003C6404">
      <w:pPr>
        <w:pStyle w:val="Fundamentos"/>
      </w:pPr>
      <w:r w:rsidRPr="00723FB6">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B618F9F" w14:textId="77777777" w:rsidR="003C6404" w:rsidRPr="00723FB6" w:rsidRDefault="003C6404" w:rsidP="003C6404">
      <w:pPr>
        <w:pStyle w:val="Fundamentos"/>
      </w:pPr>
    </w:p>
    <w:p w14:paraId="78CF99A1" w14:textId="77777777" w:rsidR="003C6404" w:rsidRPr="00723FB6" w:rsidRDefault="003C6404" w:rsidP="003C6404">
      <w:pPr>
        <w:pStyle w:val="Fundamentos"/>
      </w:pPr>
      <w:r w:rsidRPr="00723FB6">
        <w:t>Este derecho se regirá por los principios y bases siguientes:</w:t>
      </w:r>
    </w:p>
    <w:p w14:paraId="4F45B1A5" w14:textId="77777777" w:rsidR="003C6404" w:rsidRPr="00723FB6" w:rsidRDefault="003C6404" w:rsidP="003C6404">
      <w:pPr>
        <w:pStyle w:val="Fundamentos"/>
      </w:pPr>
    </w:p>
    <w:p w14:paraId="3FBCE008" w14:textId="77777777" w:rsidR="003C6404" w:rsidRPr="00723FB6" w:rsidRDefault="003C6404" w:rsidP="003C6404">
      <w:pPr>
        <w:pStyle w:val="Fundamentos"/>
      </w:pPr>
      <w:r w:rsidRPr="00723FB6">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w:t>
      </w:r>
      <w:r w:rsidRPr="00723FB6">
        <w:lastRenderedPageBreak/>
        <w:t>obligados deberán documentar todo acto que derive del ejercicio de sus facultades, competencias o funciones, la ley determinará los supuestos específicos bajo los cuales procederá la declaración de inexistencia de la información.</w:t>
      </w:r>
    </w:p>
    <w:p w14:paraId="4BEB6B9F" w14:textId="77777777" w:rsidR="003C6404" w:rsidRPr="00723FB6" w:rsidRDefault="003C6404" w:rsidP="003C6404">
      <w:pPr>
        <w:pStyle w:val="Fundamentos"/>
      </w:pPr>
      <w:r w:rsidRPr="00723FB6">
        <w:t>II. La información referente a la intimidad de la vida privada y la imagen de las personas será protegida a través de un marco jurídico rígido de tratamiento y manejo de datos personales, con las excepciones que establezca la ley reglamentaria.</w:t>
      </w:r>
    </w:p>
    <w:p w14:paraId="218C8F00" w14:textId="77777777" w:rsidR="003C6404" w:rsidRPr="00723FB6" w:rsidRDefault="003C6404" w:rsidP="003C6404">
      <w:pPr>
        <w:pStyle w:val="Fundamentos"/>
        <w:rPr>
          <w:lang w:val="es-ES"/>
        </w:rPr>
      </w:pPr>
      <w:r w:rsidRPr="00723FB6">
        <w:rPr>
          <w:lang w:val="es-ES"/>
        </w:rPr>
        <w:t>III. Toda persona, sin necesidad de acreditar interés alguno o justificar su utilización, tendrá acceso gratuito a la información pública, a sus datos personales o a la rectificación de éstos.</w:t>
      </w:r>
    </w:p>
    <w:p w14:paraId="2856BD7B" w14:textId="77777777" w:rsidR="003C6404" w:rsidRPr="00723FB6" w:rsidRDefault="003C6404" w:rsidP="003C6404">
      <w:pPr>
        <w:pStyle w:val="Fundamentos"/>
      </w:pPr>
      <w:r w:rsidRPr="00723FB6">
        <w:t>IV. Se establecerán mecanismos de acceso a la información y procedimientos de revisión expeditos que se sustanciarán ante el organismo autónomo especializado e imparcial que establece esta Constitución.</w:t>
      </w:r>
    </w:p>
    <w:p w14:paraId="22AFE04B" w14:textId="77777777" w:rsidR="003C6404" w:rsidRPr="00723FB6" w:rsidRDefault="003C6404" w:rsidP="003C6404">
      <w:pPr>
        <w:pStyle w:val="Fundamentos"/>
      </w:pPr>
      <w:r w:rsidRPr="00723FB6">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03C5119" w14:textId="77777777" w:rsidR="003C6404" w:rsidRPr="00723FB6" w:rsidRDefault="003C6404" w:rsidP="003C6404">
      <w:pPr>
        <w:pStyle w:val="Fundamentos"/>
      </w:pPr>
      <w:r w:rsidRPr="00723FB6">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4FFFA3C" w14:textId="77777777" w:rsidR="003C6404" w:rsidRPr="00723FB6" w:rsidRDefault="003C6404" w:rsidP="003C6404">
      <w:pPr>
        <w:pStyle w:val="Fundamentos"/>
        <w:rPr>
          <w:lang w:val="es-ES"/>
        </w:rPr>
      </w:pPr>
      <w:r w:rsidRPr="00723FB6">
        <w:rPr>
          <w:lang w:val="es-ES"/>
        </w:rPr>
        <w:t>VII. La ley reglamentaria, determinará la manera en que los sujetos obligados deberán hacer pública la información relativa a los recursos públicos que entreguen a personas físicas o jurídicas colectivas.</w:t>
      </w:r>
    </w:p>
    <w:p w14:paraId="5B2F9494" w14:textId="77777777" w:rsidR="003C6404" w:rsidRPr="00723FB6" w:rsidRDefault="003C6404" w:rsidP="003C6404">
      <w:pPr>
        <w:pBdr>
          <w:top w:val="nil"/>
          <w:left w:val="nil"/>
          <w:bottom w:val="nil"/>
          <w:right w:val="nil"/>
          <w:between w:val="nil"/>
        </w:pBdr>
        <w:contextualSpacing/>
        <w:rPr>
          <w:rFonts w:eastAsia="Palatino Linotype" w:cs="Palatino Linotype"/>
          <w:color w:val="000000"/>
          <w:szCs w:val="24"/>
        </w:rPr>
      </w:pPr>
    </w:p>
    <w:p w14:paraId="4B63E83A" w14:textId="77777777" w:rsidR="003C6404" w:rsidRPr="00723FB6" w:rsidRDefault="003C6404" w:rsidP="003C6404">
      <w:pPr>
        <w:rPr>
          <w:rFonts w:eastAsia="Palatino Linotype" w:cs="Palatino Linotype"/>
          <w:szCs w:val="24"/>
        </w:rPr>
      </w:pPr>
      <w:r w:rsidRPr="00723FB6">
        <w:rPr>
          <w:rFonts w:eastAsia="Palatino Linotype" w:cs="Palatino Linotype"/>
          <w:szCs w:val="24"/>
        </w:rPr>
        <w:t>En ese orden de ideas, la Ley de Transparencia y Acceso a la Información Pública del Estado de México y Municipios, prevé en su artículo 23, fracción IV, lo siguiente:</w:t>
      </w:r>
    </w:p>
    <w:p w14:paraId="52D0D994" w14:textId="77777777" w:rsidR="003C6404" w:rsidRPr="00723FB6" w:rsidRDefault="003C6404" w:rsidP="003C6404">
      <w:pPr>
        <w:rPr>
          <w:rFonts w:eastAsia="Palatino Linotype" w:cs="Palatino Linotype"/>
          <w:szCs w:val="24"/>
        </w:rPr>
      </w:pPr>
    </w:p>
    <w:p w14:paraId="3137DACF" w14:textId="77777777" w:rsidR="003C6404" w:rsidRPr="00723FB6" w:rsidRDefault="003C6404" w:rsidP="003C6404">
      <w:pPr>
        <w:pStyle w:val="Fundamentos"/>
      </w:pPr>
      <w:r w:rsidRPr="00723FB6">
        <w:rPr>
          <w:b/>
        </w:rPr>
        <w:t>Artículo 23.</w:t>
      </w:r>
      <w:r w:rsidRPr="00723FB6">
        <w:t xml:space="preserve"> Son sujetos obligados a transparentar y permitir el acceso a su información y proteger los datos personales que obren en su poder:</w:t>
      </w:r>
    </w:p>
    <w:p w14:paraId="46D1FB16" w14:textId="77777777" w:rsidR="003C6404" w:rsidRPr="00723FB6" w:rsidRDefault="003C6404" w:rsidP="003C6404">
      <w:pPr>
        <w:pStyle w:val="Fundamentos"/>
      </w:pPr>
      <w:r w:rsidRPr="00723FB6">
        <w:t>[…]</w:t>
      </w:r>
    </w:p>
    <w:p w14:paraId="009A4434" w14:textId="77777777" w:rsidR="003C6404" w:rsidRPr="00723FB6" w:rsidRDefault="003C6404" w:rsidP="003C6404">
      <w:pPr>
        <w:pStyle w:val="Fundamentos"/>
      </w:pPr>
      <w:r w:rsidRPr="00723FB6">
        <w:rPr>
          <w:b/>
          <w:bCs/>
        </w:rPr>
        <w:t xml:space="preserve">IV. </w:t>
      </w:r>
      <w:r w:rsidRPr="00723FB6">
        <w:t>Los ayuntamientos y las dependencias, organismos, órganos y entidades de la administración municipal;</w:t>
      </w:r>
    </w:p>
    <w:p w14:paraId="39371DC3" w14:textId="77777777" w:rsidR="003C6404" w:rsidRPr="00723FB6" w:rsidRDefault="003C6404" w:rsidP="003C6404">
      <w:pPr>
        <w:pStyle w:val="Fundamentos"/>
      </w:pPr>
      <w:r w:rsidRPr="00723FB6">
        <w:t>[…]</w:t>
      </w:r>
    </w:p>
    <w:p w14:paraId="127D9564" w14:textId="77777777" w:rsidR="003C6404" w:rsidRPr="00723FB6" w:rsidRDefault="003C6404" w:rsidP="003C6404">
      <w:pPr>
        <w:pBdr>
          <w:top w:val="nil"/>
          <w:left w:val="nil"/>
          <w:bottom w:val="nil"/>
          <w:right w:val="nil"/>
          <w:between w:val="nil"/>
        </w:pBdr>
        <w:contextualSpacing/>
        <w:rPr>
          <w:rFonts w:eastAsia="Palatino Linotype" w:cs="Palatino Linotype"/>
          <w:color w:val="000000"/>
          <w:szCs w:val="24"/>
        </w:rPr>
      </w:pPr>
    </w:p>
    <w:p w14:paraId="76D8CA35" w14:textId="77777777" w:rsidR="003C6404" w:rsidRPr="00723FB6" w:rsidRDefault="003C6404" w:rsidP="003C6404">
      <w:r w:rsidRPr="00723FB6">
        <w:lastRenderedPageBreak/>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75D24BE3" w14:textId="77777777" w:rsidR="003C6404" w:rsidRPr="00723FB6" w:rsidRDefault="003C6404" w:rsidP="003C6404"/>
    <w:p w14:paraId="0DA17C83" w14:textId="5A95A670" w:rsidR="00F717F2" w:rsidRPr="00723FB6" w:rsidRDefault="009771AA" w:rsidP="00106CEF">
      <w:r w:rsidRPr="00723FB6">
        <w:t xml:space="preserve">En ese tenor se menciona que desde la solicitud se requirió del Sujeto Obligado, </w:t>
      </w:r>
      <w:r w:rsidR="00DB5FE6" w:rsidRPr="00723FB6">
        <w:t xml:space="preserve">la </w:t>
      </w:r>
      <w:r w:rsidR="00D02CBC" w:rsidRPr="00723FB6">
        <w:t>carátula</w:t>
      </w:r>
      <w:r w:rsidR="00DB5FE6" w:rsidRPr="00723FB6">
        <w:t xml:space="preserve"> oficial de la Secretaría Ejecutiva del Sistema Estatal Anticorrupción, donde se visualicen los nombres de los integrantes del Comité de Participación Ciudadana del Municipio de Cocotitlán</w:t>
      </w:r>
      <w:r w:rsidR="00D02CBC" w:rsidRPr="00723FB6">
        <w:t>, vigentes</w:t>
      </w:r>
      <w:r w:rsidRPr="00723FB6">
        <w:t xml:space="preserve"> </w:t>
      </w:r>
      <w:r w:rsidR="00D02CBC" w:rsidRPr="00723FB6">
        <w:t xml:space="preserve">y los contratos vigentes, no fue hasta el informe justificado donde el Sujeto Obligado remite la </w:t>
      </w:r>
      <w:r w:rsidR="00106CEF" w:rsidRPr="00723FB6">
        <w:t xml:space="preserve">información solicitada. </w:t>
      </w:r>
    </w:p>
    <w:p w14:paraId="53961354" w14:textId="77777777" w:rsidR="00106CEF" w:rsidRPr="00723FB6" w:rsidRDefault="00106CEF" w:rsidP="00106CEF"/>
    <w:p w14:paraId="3B64B050" w14:textId="77777777" w:rsidR="003E6F1A" w:rsidRPr="00723FB6" w:rsidRDefault="00106CEF" w:rsidP="003C6404">
      <w:r w:rsidRPr="00723FB6">
        <w:t>Respecto de la Carátula</w:t>
      </w:r>
      <w:r w:rsidR="00097EF0" w:rsidRPr="00723FB6">
        <w:t xml:space="preserve"> donde se visualizan los nombres de los tres integrantes del Comité de Participación Ciudadana</w:t>
      </w:r>
      <w:r w:rsidRPr="00723FB6">
        <w:t xml:space="preserve">, </w:t>
      </w:r>
      <w:r w:rsidR="00097EF0" w:rsidRPr="00723FB6">
        <w:t>si bien es cierto que en informe justificado, el Sujeto Obligado, la hace llegar</w:t>
      </w:r>
      <w:r w:rsidR="00182BB5" w:rsidRPr="00723FB6">
        <w:t xml:space="preserve"> y la información es coincidente</w:t>
      </w:r>
      <w:r w:rsidR="00097EF0" w:rsidRPr="00723FB6">
        <w:t>, es de comentar que la misma no fue puesta a la vista</w:t>
      </w:r>
      <w:r w:rsidR="005F2C38" w:rsidRPr="00723FB6">
        <w:t xml:space="preserve">, ya que se </w:t>
      </w:r>
      <w:r w:rsidR="00182BB5" w:rsidRPr="00723FB6">
        <w:t>encontraba</w:t>
      </w:r>
      <w:r w:rsidR="005F2C38" w:rsidRPr="00723FB6">
        <w:t xml:space="preserve"> en el mismo documento que contiene los contratos de prestación de servicios profesionales de los mismos integrantes, por lo que para no vulnerar sus datos personales, el archivo </w:t>
      </w:r>
      <w:r w:rsidR="00182BB5" w:rsidRPr="00723FB6">
        <w:t>completo</w:t>
      </w:r>
      <w:r w:rsidR="005F2C38" w:rsidRPr="00723FB6">
        <w:t xml:space="preserve">, no fue puesto a la vista del </w:t>
      </w:r>
      <w:r w:rsidR="00182BB5" w:rsidRPr="00723FB6">
        <w:t>Recurrente</w:t>
      </w:r>
      <w:r w:rsidR="005F2C38" w:rsidRPr="00723FB6">
        <w:t xml:space="preserve">. </w:t>
      </w:r>
    </w:p>
    <w:p w14:paraId="6CD4881F" w14:textId="77777777" w:rsidR="003E6F1A" w:rsidRPr="00723FB6" w:rsidRDefault="003E6F1A" w:rsidP="003C6404"/>
    <w:p w14:paraId="318C28D1" w14:textId="5643E798" w:rsidR="00F717F2" w:rsidRPr="00723FB6" w:rsidRDefault="003E6F1A" w:rsidP="003C6404">
      <w:pPr>
        <w:rPr>
          <w:noProof/>
          <w:lang w:val="es-MX"/>
        </w:rPr>
      </w:pPr>
      <w:r w:rsidRPr="00723FB6">
        <w:t xml:space="preserve">No obstante, para asegurar el derecho humano de acceso a la información del recurrente, se </w:t>
      </w:r>
      <w:r w:rsidR="00EB58C9" w:rsidRPr="00723FB6">
        <w:t>instruirá</w:t>
      </w:r>
      <w:r w:rsidRPr="00723FB6">
        <w:t xml:space="preserve"> </w:t>
      </w:r>
      <w:r w:rsidR="00EB58C9" w:rsidRPr="00723FB6">
        <w:t xml:space="preserve">al Sujeto Obligado, </w:t>
      </w:r>
      <w:r w:rsidRPr="00723FB6">
        <w:t xml:space="preserve">hacer entrega de la carátula </w:t>
      </w:r>
      <w:r w:rsidR="00EB58C9" w:rsidRPr="00723FB6">
        <w:t>donde se visualicen los nombres de los tres integrantes del Comité de Participación ciudadana, remitida en informe justificado.</w:t>
      </w:r>
    </w:p>
    <w:p w14:paraId="0AD8BC49" w14:textId="77777777" w:rsidR="00182BB5" w:rsidRPr="00723FB6" w:rsidRDefault="00182BB5" w:rsidP="003C6404">
      <w:pPr>
        <w:rPr>
          <w:noProof/>
          <w:lang w:val="es-MX"/>
        </w:rPr>
      </w:pPr>
    </w:p>
    <w:p w14:paraId="4EA83EC2" w14:textId="77777777" w:rsidR="00182BB5" w:rsidRPr="00723FB6" w:rsidRDefault="00182BB5" w:rsidP="003C6404">
      <w:r w:rsidRPr="00723FB6">
        <w:t>Se aprecia que la</w:t>
      </w:r>
      <w:r w:rsidR="00C43C44" w:rsidRPr="00723FB6">
        <w:t xml:space="preserve"> imagen referida contiene los nombres de los integrantes de los Comités de Participación ciudadana municipal </w:t>
      </w:r>
      <w:r w:rsidR="000A1B3B" w:rsidRPr="00723FB6">
        <w:t>y del comité coordinador municipal.</w:t>
      </w:r>
    </w:p>
    <w:p w14:paraId="3ECF9309" w14:textId="3A93AEDE" w:rsidR="00F717F2" w:rsidRPr="00723FB6" w:rsidRDefault="000A1B3B" w:rsidP="003C6404">
      <w:r w:rsidRPr="00723FB6">
        <w:t xml:space="preserve"> </w:t>
      </w:r>
    </w:p>
    <w:p w14:paraId="6C37EB0A" w14:textId="3EC47039" w:rsidR="000A1B3B" w:rsidRPr="00723FB6" w:rsidRDefault="00D9529D" w:rsidP="003C6404">
      <w:r w:rsidRPr="00723FB6">
        <w:t xml:space="preserve">En ese sentido, y en el mismo documento, el Sujeto Obligado hace llegar los tres contratos de prestación de servicios </w:t>
      </w:r>
      <w:r w:rsidR="00CB2C54" w:rsidRPr="00723FB6">
        <w:t>celebrados con las personas integrantes.</w:t>
      </w:r>
    </w:p>
    <w:p w14:paraId="6CDE37B9" w14:textId="77777777" w:rsidR="00182BB5" w:rsidRPr="00723FB6" w:rsidRDefault="00182BB5" w:rsidP="003C6404"/>
    <w:p w14:paraId="5359EDBC" w14:textId="277C7697" w:rsidR="00BA0F59" w:rsidRPr="00723FB6" w:rsidRDefault="00BA0F59" w:rsidP="003C6404">
      <w:r w:rsidRPr="00723FB6">
        <w:rPr>
          <w:noProof/>
          <w:lang w:val="es-ES" w:eastAsia="es-ES"/>
        </w:rPr>
        <w:drawing>
          <wp:anchor distT="0" distB="0" distL="114300" distR="114300" simplePos="0" relativeHeight="251660288" behindDoc="0" locked="0" layoutInCell="1" allowOverlap="1" wp14:anchorId="08A0E474" wp14:editId="18BFAAFF">
            <wp:simplePos x="0" y="0"/>
            <wp:positionH relativeFrom="page">
              <wp:posOffset>871855</wp:posOffset>
            </wp:positionH>
            <wp:positionV relativeFrom="paragraph">
              <wp:posOffset>1905</wp:posOffset>
            </wp:positionV>
            <wp:extent cx="3561715" cy="1853565"/>
            <wp:effectExtent l="0" t="0" r="63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8">
                      <a:extLst>
                        <a:ext uri="{28A0092B-C50C-407E-A947-70E740481C1C}">
                          <a14:useLocalDpi xmlns:a14="http://schemas.microsoft.com/office/drawing/2010/main" val="0"/>
                        </a:ext>
                      </a:extLst>
                    </a:blip>
                    <a:stretch>
                      <a:fillRect/>
                    </a:stretch>
                  </pic:blipFill>
                  <pic:spPr>
                    <a:xfrm>
                      <a:off x="0" y="0"/>
                      <a:ext cx="3561715" cy="1853565"/>
                    </a:xfrm>
                    <a:prstGeom prst="rect">
                      <a:avLst/>
                    </a:prstGeom>
                  </pic:spPr>
                </pic:pic>
              </a:graphicData>
            </a:graphic>
            <wp14:sizeRelH relativeFrom="margin">
              <wp14:pctWidth>0</wp14:pctWidth>
            </wp14:sizeRelH>
            <wp14:sizeRelV relativeFrom="margin">
              <wp14:pctHeight>0</wp14:pctHeight>
            </wp14:sizeRelV>
          </wp:anchor>
        </w:drawing>
      </w:r>
    </w:p>
    <w:p w14:paraId="3951894D" w14:textId="4F728A97" w:rsidR="00BA0F59" w:rsidRPr="00723FB6" w:rsidRDefault="00BA0F59" w:rsidP="003C6404"/>
    <w:p w14:paraId="79A49F19" w14:textId="595E33C3" w:rsidR="00BA0F59" w:rsidRPr="00723FB6" w:rsidRDefault="00BA0F59" w:rsidP="003C6404"/>
    <w:p w14:paraId="1622DF30" w14:textId="002B69B1" w:rsidR="00BA0F59" w:rsidRPr="00723FB6" w:rsidRDefault="00BA0F59" w:rsidP="003C6404"/>
    <w:p w14:paraId="6745A22B" w14:textId="0686EC8A" w:rsidR="00BA0F59" w:rsidRPr="00723FB6" w:rsidRDefault="00BA0F59" w:rsidP="003C6404"/>
    <w:p w14:paraId="2CFE7538" w14:textId="67FB48C5" w:rsidR="00BA0F59" w:rsidRPr="00723FB6" w:rsidRDefault="00BA0F59" w:rsidP="003C6404"/>
    <w:p w14:paraId="1116A32F" w14:textId="17C2E878" w:rsidR="00BA0F59" w:rsidRPr="00723FB6" w:rsidRDefault="009411C8" w:rsidP="003C6404">
      <w:r w:rsidRPr="00723FB6">
        <w:rPr>
          <w:noProof/>
          <w:lang w:val="es-ES" w:eastAsia="es-ES"/>
        </w:rPr>
        <w:drawing>
          <wp:anchor distT="0" distB="0" distL="114300" distR="114300" simplePos="0" relativeHeight="251661312" behindDoc="0" locked="0" layoutInCell="1" allowOverlap="1" wp14:anchorId="7436A258" wp14:editId="4E150CA8">
            <wp:simplePos x="0" y="0"/>
            <wp:positionH relativeFrom="margin">
              <wp:posOffset>2406531</wp:posOffset>
            </wp:positionH>
            <wp:positionV relativeFrom="paragraph">
              <wp:posOffset>108024</wp:posOffset>
            </wp:positionV>
            <wp:extent cx="3475990" cy="1920875"/>
            <wp:effectExtent l="0" t="0" r="0" b="317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9">
                      <a:extLst>
                        <a:ext uri="{28A0092B-C50C-407E-A947-70E740481C1C}">
                          <a14:useLocalDpi xmlns:a14="http://schemas.microsoft.com/office/drawing/2010/main" val="0"/>
                        </a:ext>
                      </a:extLst>
                    </a:blip>
                    <a:stretch>
                      <a:fillRect/>
                    </a:stretch>
                  </pic:blipFill>
                  <pic:spPr>
                    <a:xfrm>
                      <a:off x="0" y="0"/>
                      <a:ext cx="3475990" cy="1920875"/>
                    </a:xfrm>
                    <a:prstGeom prst="rect">
                      <a:avLst/>
                    </a:prstGeom>
                  </pic:spPr>
                </pic:pic>
              </a:graphicData>
            </a:graphic>
            <wp14:sizeRelH relativeFrom="margin">
              <wp14:pctWidth>0</wp14:pctWidth>
            </wp14:sizeRelH>
            <wp14:sizeRelV relativeFrom="margin">
              <wp14:pctHeight>0</wp14:pctHeight>
            </wp14:sizeRelV>
          </wp:anchor>
        </w:drawing>
      </w:r>
    </w:p>
    <w:p w14:paraId="200BD7F6" w14:textId="06CD9467" w:rsidR="00BA0F59" w:rsidRPr="00723FB6" w:rsidRDefault="00BA0F59" w:rsidP="003C6404"/>
    <w:p w14:paraId="2C18DB27" w14:textId="77777777" w:rsidR="00BA0F59" w:rsidRPr="00723FB6" w:rsidRDefault="00BA0F59" w:rsidP="003C6404"/>
    <w:p w14:paraId="792EB11C" w14:textId="77777777" w:rsidR="009411C8" w:rsidRPr="00723FB6" w:rsidRDefault="009411C8" w:rsidP="003C6404"/>
    <w:p w14:paraId="2BF49761" w14:textId="77777777" w:rsidR="009411C8" w:rsidRPr="00723FB6" w:rsidRDefault="009411C8" w:rsidP="003C6404"/>
    <w:p w14:paraId="52AB0C33" w14:textId="77777777" w:rsidR="009411C8" w:rsidRPr="00723FB6" w:rsidRDefault="009411C8" w:rsidP="003C6404"/>
    <w:p w14:paraId="1EEDAAE5" w14:textId="77777777" w:rsidR="009411C8" w:rsidRPr="00723FB6" w:rsidRDefault="009411C8" w:rsidP="003C6404"/>
    <w:p w14:paraId="0BE694AD" w14:textId="71BAC55B" w:rsidR="009411C8" w:rsidRPr="00723FB6" w:rsidRDefault="00901D6D" w:rsidP="003C6404">
      <w:r w:rsidRPr="00723FB6">
        <w:rPr>
          <w:noProof/>
          <w:lang w:val="es-ES" w:eastAsia="es-ES"/>
        </w:rPr>
        <w:lastRenderedPageBreak/>
        <w:drawing>
          <wp:anchor distT="0" distB="0" distL="114300" distR="114300" simplePos="0" relativeHeight="251662336" behindDoc="0" locked="0" layoutInCell="1" allowOverlap="1" wp14:anchorId="7AB454A6" wp14:editId="253232D7">
            <wp:simplePos x="0" y="0"/>
            <wp:positionH relativeFrom="margin">
              <wp:align>left</wp:align>
            </wp:positionH>
            <wp:positionV relativeFrom="paragraph">
              <wp:posOffset>48984</wp:posOffset>
            </wp:positionV>
            <wp:extent cx="3317166" cy="1845826"/>
            <wp:effectExtent l="0" t="0" r="0" b="254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3317166" cy="1845826"/>
                    </a:xfrm>
                    <a:prstGeom prst="rect">
                      <a:avLst/>
                    </a:prstGeom>
                  </pic:spPr>
                </pic:pic>
              </a:graphicData>
            </a:graphic>
          </wp:anchor>
        </w:drawing>
      </w:r>
    </w:p>
    <w:p w14:paraId="31BFA661" w14:textId="1467EB4E" w:rsidR="009411C8" w:rsidRPr="00723FB6" w:rsidRDefault="009411C8" w:rsidP="003C6404"/>
    <w:p w14:paraId="6A3AEF44" w14:textId="77777777" w:rsidR="009411C8" w:rsidRPr="00723FB6" w:rsidRDefault="009411C8" w:rsidP="003C6404"/>
    <w:p w14:paraId="1BE855D3" w14:textId="77777777" w:rsidR="009411C8" w:rsidRPr="00723FB6" w:rsidRDefault="009411C8" w:rsidP="003C6404"/>
    <w:p w14:paraId="1032F293" w14:textId="77777777" w:rsidR="009411C8" w:rsidRPr="00723FB6" w:rsidRDefault="009411C8" w:rsidP="003C6404"/>
    <w:p w14:paraId="001528CC" w14:textId="77777777" w:rsidR="009411C8" w:rsidRPr="00723FB6" w:rsidRDefault="009411C8" w:rsidP="003C6404"/>
    <w:p w14:paraId="6A07AA26" w14:textId="77777777" w:rsidR="009411C8" w:rsidRPr="00723FB6" w:rsidRDefault="009411C8" w:rsidP="003C6404"/>
    <w:p w14:paraId="762BFE00" w14:textId="1CFF8DBF" w:rsidR="009411C8" w:rsidRPr="00723FB6" w:rsidRDefault="0045033F" w:rsidP="003C6404">
      <w:r w:rsidRPr="00723FB6">
        <w:t>Lo anterior tiene sustento en el primer párrafo del artículo 71 de la Ley del Sistema Anticorrupción del Estado de México y Municipios, el cual versa en:</w:t>
      </w:r>
    </w:p>
    <w:p w14:paraId="3234DEC8" w14:textId="77777777" w:rsidR="0045033F" w:rsidRPr="00723FB6" w:rsidRDefault="0045033F" w:rsidP="003C6404"/>
    <w:p w14:paraId="69036029" w14:textId="77777777" w:rsidR="0045033F" w:rsidRPr="00723FB6" w:rsidRDefault="0045033F" w:rsidP="00C56AD2">
      <w:pPr>
        <w:spacing w:line="276" w:lineRule="auto"/>
        <w:ind w:left="851" w:right="707"/>
        <w:rPr>
          <w:i/>
          <w:iCs/>
          <w:sz w:val="22"/>
          <w:szCs w:val="20"/>
        </w:rPr>
      </w:pPr>
      <w:r w:rsidRPr="00723FB6">
        <w:rPr>
          <w:b/>
          <w:bCs/>
          <w:i/>
          <w:iCs/>
          <w:sz w:val="22"/>
          <w:szCs w:val="20"/>
        </w:rPr>
        <w:t>Artículo 71.</w:t>
      </w:r>
      <w:r w:rsidRPr="00723FB6">
        <w:rPr>
          <w:i/>
          <w:iCs/>
          <w:sz w:val="22"/>
          <w:szCs w:val="20"/>
        </w:rPr>
        <w:t xml:space="preserve"> Los miembros del Comité de Participación Ciudadana Municipal, no tendrán relación laboral alguna por virtud de su encargo en el Comité Coordinador Municipal, sin embargo, su contraprestación </w:t>
      </w:r>
      <w:r w:rsidRPr="00723FB6">
        <w:rPr>
          <w:i/>
          <w:iCs/>
          <w:sz w:val="22"/>
          <w:szCs w:val="20"/>
          <w:u w:val="single"/>
        </w:rPr>
        <w:t>se determinará a través de contratos de prestación de servicios por honorarios</w:t>
      </w:r>
      <w:r w:rsidRPr="00723FB6">
        <w:rPr>
          <w:i/>
          <w:iCs/>
          <w:sz w:val="22"/>
          <w:szCs w:val="20"/>
        </w:rPr>
        <w:t xml:space="preserve">, en términos de lo que establezca el Comité Coordinador Municipal, por lo que no gozarán de prestaciones, garantizando así la objetividad en sus aportaciones. </w:t>
      </w:r>
    </w:p>
    <w:p w14:paraId="59880793" w14:textId="77777777" w:rsidR="0045033F" w:rsidRPr="00723FB6" w:rsidRDefault="0045033F" w:rsidP="00C56AD2">
      <w:pPr>
        <w:spacing w:line="276" w:lineRule="auto"/>
        <w:ind w:left="851" w:right="707"/>
        <w:rPr>
          <w:i/>
          <w:iCs/>
          <w:sz w:val="22"/>
          <w:szCs w:val="20"/>
        </w:rPr>
      </w:pPr>
    </w:p>
    <w:p w14:paraId="78D06004" w14:textId="77777777" w:rsidR="00C56AD2" w:rsidRPr="00723FB6" w:rsidRDefault="0045033F" w:rsidP="00C56AD2">
      <w:pPr>
        <w:spacing w:line="276" w:lineRule="auto"/>
        <w:ind w:left="851" w:right="707"/>
        <w:rPr>
          <w:i/>
          <w:iCs/>
          <w:sz w:val="22"/>
          <w:szCs w:val="20"/>
        </w:rPr>
      </w:pPr>
      <w:r w:rsidRPr="00723FB6">
        <w:rPr>
          <w:i/>
          <w:iCs/>
          <w:sz w:val="22"/>
          <w:szCs w:val="20"/>
        </w:rPr>
        <w:t xml:space="preserve">Los integrantes del Comité de Participación Ciudadana Municipal estarán sujetos al régimen de responsabilidades que señala la Ley de Responsabilidades Administrativas del Estado de México y Municipios y le serán aplicables las obligaciones de confidencialidad, secrecía y resguardo de información que establezcan las leyes aplicables. </w:t>
      </w:r>
    </w:p>
    <w:p w14:paraId="42F7F9DB" w14:textId="77777777" w:rsidR="00C56AD2" w:rsidRPr="00723FB6" w:rsidRDefault="00C56AD2" w:rsidP="00C56AD2">
      <w:pPr>
        <w:spacing w:line="276" w:lineRule="auto"/>
        <w:ind w:left="851" w:right="707"/>
        <w:rPr>
          <w:i/>
          <w:iCs/>
          <w:sz w:val="22"/>
          <w:szCs w:val="20"/>
        </w:rPr>
      </w:pPr>
    </w:p>
    <w:p w14:paraId="56F776CB" w14:textId="6D00638D" w:rsidR="0045033F" w:rsidRPr="00723FB6" w:rsidRDefault="0045033F" w:rsidP="00C56AD2">
      <w:pPr>
        <w:spacing w:line="276" w:lineRule="auto"/>
        <w:ind w:left="851" w:right="707"/>
        <w:rPr>
          <w:i/>
          <w:iCs/>
          <w:sz w:val="22"/>
          <w:szCs w:val="20"/>
        </w:rPr>
      </w:pPr>
      <w:r w:rsidRPr="00723FB6">
        <w:rPr>
          <w:i/>
          <w:iCs/>
          <w:sz w:val="22"/>
          <w:szCs w:val="20"/>
        </w:rPr>
        <w:t>En la conformación del Comité de Participación Ciudadana Municipal, se procurará que prevalezca la equidad de género.</w:t>
      </w:r>
    </w:p>
    <w:p w14:paraId="00EF21A3" w14:textId="77777777" w:rsidR="00C56AD2" w:rsidRPr="00723FB6" w:rsidRDefault="00C56AD2" w:rsidP="00C56AD2">
      <w:pPr>
        <w:spacing w:line="276" w:lineRule="auto"/>
        <w:ind w:left="851" w:right="707"/>
        <w:rPr>
          <w:i/>
          <w:iCs/>
          <w:sz w:val="22"/>
          <w:szCs w:val="20"/>
        </w:rPr>
      </w:pPr>
    </w:p>
    <w:p w14:paraId="20EF0893" w14:textId="77777777" w:rsidR="00BE7F09" w:rsidRPr="00723FB6" w:rsidRDefault="00BE7F09" w:rsidP="00BE7F09">
      <w:pPr>
        <w:spacing w:line="276" w:lineRule="auto"/>
        <w:ind w:left="851" w:right="707"/>
        <w:jc w:val="center"/>
        <w:rPr>
          <w:b/>
          <w:bCs/>
          <w:i/>
          <w:iCs/>
          <w:sz w:val="22"/>
          <w:szCs w:val="20"/>
        </w:rPr>
      </w:pPr>
      <w:r w:rsidRPr="00723FB6">
        <w:rPr>
          <w:b/>
          <w:bCs/>
          <w:i/>
          <w:iCs/>
          <w:sz w:val="22"/>
          <w:szCs w:val="20"/>
        </w:rPr>
        <w:t>CAPÍTULO DÉCIMO</w:t>
      </w:r>
    </w:p>
    <w:p w14:paraId="0D28BD1B" w14:textId="77777777" w:rsidR="00BE7F09" w:rsidRPr="00723FB6" w:rsidRDefault="00BE7F09" w:rsidP="00BE7F09">
      <w:pPr>
        <w:spacing w:line="276" w:lineRule="auto"/>
        <w:ind w:left="851" w:right="707"/>
        <w:jc w:val="center"/>
        <w:rPr>
          <w:b/>
          <w:bCs/>
          <w:i/>
          <w:iCs/>
          <w:sz w:val="22"/>
          <w:szCs w:val="20"/>
        </w:rPr>
      </w:pPr>
      <w:r w:rsidRPr="00723FB6">
        <w:rPr>
          <w:b/>
          <w:bCs/>
          <w:i/>
          <w:iCs/>
          <w:sz w:val="22"/>
          <w:szCs w:val="20"/>
        </w:rPr>
        <w:t>DEL SISTEMA MUNICIPAL ANTICORRUPCIÓN</w:t>
      </w:r>
    </w:p>
    <w:p w14:paraId="239BDE74" w14:textId="358A14D2" w:rsidR="00BE7F09" w:rsidRPr="00723FB6" w:rsidRDefault="00BE7F09" w:rsidP="00BE7F09">
      <w:pPr>
        <w:spacing w:line="276" w:lineRule="auto"/>
        <w:ind w:left="851" w:right="707"/>
        <w:rPr>
          <w:i/>
          <w:iCs/>
          <w:sz w:val="22"/>
          <w:szCs w:val="20"/>
        </w:rPr>
      </w:pPr>
      <w:r w:rsidRPr="00723FB6">
        <w:rPr>
          <w:b/>
          <w:bCs/>
          <w:i/>
          <w:iCs/>
          <w:sz w:val="22"/>
          <w:szCs w:val="20"/>
        </w:rPr>
        <w:t>Artículo 61.</w:t>
      </w:r>
      <w:r w:rsidRPr="00723FB6">
        <w:rPr>
          <w:i/>
          <w:iCs/>
          <w:sz w:val="22"/>
          <w:szCs w:val="20"/>
        </w:rPr>
        <w:t xml:space="preserve"> </w:t>
      </w:r>
      <w:r w:rsidRPr="00723FB6">
        <w:rPr>
          <w:i/>
          <w:iCs/>
          <w:sz w:val="22"/>
          <w:szCs w:val="20"/>
          <w:u w:val="single"/>
        </w:rPr>
        <w:t xml:space="preserve">El Sistema Municipal Anticorrupción es la instancia de coordinación y coadyuvancia con el Sistema Estatal Anticorrupción, que concurrentemente tendrá por objeto establecer principios, bases generales, políticas públicas, acciones y procedimientos </w:t>
      </w:r>
      <w:r w:rsidRPr="00723FB6">
        <w:rPr>
          <w:i/>
          <w:iCs/>
          <w:sz w:val="22"/>
          <w:szCs w:val="20"/>
          <w:u w:val="single"/>
        </w:rPr>
        <w:lastRenderedPageBreak/>
        <w:t>en la prevención, detección y sanción de faltas administrativas, actos y hechos de corrupción, así como coadyuvar con las autoridades competentes en la fiscalización y control de recursos públicos en el ámbito municipal</w:t>
      </w:r>
      <w:r w:rsidRPr="00723FB6">
        <w:rPr>
          <w:i/>
          <w:iCs/>
          <w:sz w:val="22"/>
          <w:szCs w:val="20"/>
        </w:rPr>
        <w:t>.</w:t>
      </w:r>
    </w:p>
    <w:p w14:paraId="5F73401B" w14:textId="77777777" w:rsidR="00BE7F09" w:rsidRPr="00723FB6" w:rsidRDefault="00BE7F09" w:rsidP="00BE7F09">
      <w:pPr>
        <w:spacing w:line="276" w:lineRule="auto"/>
        <w:ind w:left="851" w:right="707"/>
        <w:rPr>
          <w:i/>
          <w:iCs/>
          <w:sz w:val="22"/>
          <w:szCs w:val="20"/>
        </w:rPr>
      </w:pPr>
    </w:p>
    <w:p w14:paraId="2DB1C67B" w14:textId="01E8EA5A" w:rsidR="00BE7F09" w:rsidRPr="00723FB6" w:rsidRDefault="00BE7F09" w:rsidP="00BE7F09">
      <w:pPr>
        <w:spacing w:line="276" w:lineRule="auto"/>
        <w:ind w:left="851" w:right="707"/>
        <w:rPr>
          <w:i/>
          <w:iCs/>
          <w:sz w:val="22"/>
          <w:szCs w:val="20"/>
        </w:rPr>
      </w:pPr>
      <w:r w:rsidRPr="00723FB6">
        <w:rPr>
          <w:b/>
          <w:bCs/>
          <w:i/>
          <w:iCs/>
          <w:sz w:val="22"/>
          <w:szCs w:val="20"/>
        </w:rPr>
        <w:t>Artículo 62.</w:t>
      </w:r>
      <w:r w:rsidRPr="00723FB6">
        <w:rPr>
          <w:i/>
          <w:iCs/>
          <w:sz w:val="22"/>
          <w:szCs w:val="20"/>
        </w:rPr>
        <w:t xml:space="preserve"> El </w:t>
      </w:r>
      <w:r w:rsidRPr="00723FB6">
        <w:rPr>
          <w:i/>
          <w:iCs/>
          <w:sz w:val="22"/>
          <w:szCs w:val="20"/>
          <w:u w:val="single"/>
        </w:rPr>
        <w:t>Sistema Municipal Anticorrupción se integrará por</w:t>
      </w:r>
      <w:r w:rsidRPr="00723FB6">
        <w:rPr>
          <w:i/>
          <w:iCs/>
          <w:sz w:val="22"/>
          <w:szCs w:val="20"/>
        </w:rPr>
        <w:t>:</w:t>
      </w:r>
    </w:p>
    <w:p w14:paraId="18183B52" w14:textId="77777777" w:rsidR="00BE7F09" w:rsidRPr="00723FB6" w:rsidRDefault="00BE7F09" w:rsidP="00BE7F09">
      <w:pPr>
        <w:spacing w:line="276" w:lineRule="auto"/>
        <w:ind w:left="851" w:right="707"/>
        <w:rPr>
          <w:i/>
          <w:iCs/>
          <w:sz w:val="22"/>
          <w:szCs w:val="20"/>
        </w:rPr>
      </w:pPr>
      <w:r w:rsidRPr="00723FB6">
        <w:rPr>
          <w:i/>
          <w:iCs/>
          <w:sz w:val="22"/>
          <w:szCs w:val="20"/>
        </w:rPr>
        <w:t xml:space="preserve">I. Un </w:t>
      </w:r>
      <w:r w:rsidRPr="00723FB6">
        <w:rPr>
          <w:i/>
          <w:iCs/>
          <w:sz w:val="22"/>
          <w:szCs w:val="20"/>
          <w:u w:val="single"/>
        </w:rPr>
        <w:t>Comité Coordinador Municipal</w:t>
      </w:r>
      <w:r w:rsidRPr="00723FB6">
        <w:rPr>
          <w:i/>
          <w:iCs/>
          <w:sz w:val="22"/>
          <w:szCs w:val="20"/>
        </w:rPr>
        <w:t>.</w:t>
      </w:r>
    </w:p>
    <w:p w14:paraId="74A87C12" w14:textId="77777777" w:rsidR="00BE7F09" w:rsidRPr="00723FB6" w:rsidRDefault="00BE7F09" w:rsidP="00BE7F09">
      <w:pPr>
        <w:spacing w:line="276" w:lineRule="auto"/>
        <w:ind w:left="851" w:right="707"/>
        <w:rPr>
          <w:i/>
          <w:iCs/>
          <w:sz w:val="22"/>
          <w:szCs w:val="20"/>
        </w:rPr>
      </w:pPr>
      <w:r w:rsidRPr="00723FB6">
        <w:rPr>
          <w:i/>
          <w:iCs/>
          <w:sz w:val="22"/>
          <w:szCs w:val="20"/>
        </w:rPr>
        <w:t xml:space="preserve">II. Un </w:t>
      </w:r>
      <w:r w:rsidRPr="00723FB6">
        <w:rPr>
          <w:i/>
          <w:iCs/>
          <w:sz w:val="22"/>
          <w:szCs w:val="20"/>
          <w:u w:val="single"/>
        </w:rPr>
        <w:t>Comité de Participación Ciudadana</w:t>
      </w:r>
      <w:r w:rsidRPr="00723FB6">
        <w:rPr>
          <w:i/>
          <w:iCs/>
          <w:sz w:val="22"/>
          <w:szCs w:val="20"/>
        </w:rPr>
        <w:t>.</w:t>
      </w:r>
    </w:p>
    <w:p w14:paraId="7548B8DD" w14:textId="77777777" w:rsidR="00BE7F09" w:rsidRPr="00723FB6" w:rsidRDefault="00BE7F09" w:rsidP="00BE7F09">
      <w:pPr>
        <w:spacing w:line="276" w:lineRule="auto"/>
        <w:ind w:left="851" w:right="707"/>
        <w:rPr>
          <w:i/>
          <w:iCs/>
          <w:sz w:val="22"/>
          <w:szCs w:val="20"/>
        </w:rPr>
      </w:pPr>
    </w:p>
    <w:p w14:paraId="7EACC315" w14:textId="0D4D9B3A" w:rsidR="00BE7F09" w:rsidRPr="00723FB6" w:rsidRDefault="00BE7F09" w:rsidP="00BE7F09">
      <w:pPr>
        <w:spacing w:line="276" w:lineRule="auto"/>
        <w:ind w:left="851" w:right="707"/>
        <w:rPr>
          <w:i/>
          <w:iCs/>
          <w:sz w:val="22"/>
          <w:szCs w:val="20"/>
        </w:rPr>
      </w:pPr>
      <w:r w:rsidRPr="00723FB6">
        <w:rPr>
          <w:b/>
          <w:bCs/>
          <w:i/>
          <w:iCs/>
          <w:sz w:val="22"/>
          <w:szCs w:val="20"/>
        </w:rPr>
        <w:t>Artículo 63.</w:t>
      </w:r>
      <w:r w:rsidRPr="00723FB6">
        <w:rPr>
          <w:i/>
          <w:iCs/>
          <w:sz w:val="22"/>
          <w:szCs w:val="20"/>
        </w:rPr>
        <w:t xml:space="preserve"> El </w:t>
      </w:r>
      <w:r w:rsidRPr="00723FB6">
        <w:rPr>
          <w:i/>
          <w:iCs/>
          <w:sz w:val="22"/>
          <w:szCs w:val="20"/>
          <w:u w:val="single"/>
        </w:rPr>
        <w:t>Comité Coordinador Municipal se integrará</w:t>
      </w:r>
      <w:r w:rsidRPr="00723FB6">
        <w:rPr>
          <w:i/>
          <w:iCs/>
          <w:sz w:val="22"/>
          <w:szCs w:val="20"/>
        </w:rPr>
        <w:t xml:space="preserve"> por:</w:t>
      </w:r>
    </w:p>
    <w:p w14:paraId="44C50945" w14:textId="77777777" w:rsidR="00BE7F09" w:rsidRPr="00723FB6" w:rsidRDefault="00BE7F09" w:rsidP="00BE7F09">
      <w:pPr>
        <w:spacing w:line="276" w:lineRule="auto"/>
        <w:ind w:left="851" w:right="707"/>
        <w:rPr>
          <w:i/>
          <w:iCs/>
          <w:sz w:val="22"/>
          <w:szCs w:val="20"/>
        </w:rPr>
      </w:pPr>
      <w:r w:rsidRPr="00723FB6">
        <w:rPr>
          <w:i/>
          <w:iCs/>
          <w:sz w:val="22"/>
          <w:szCs w:val="20"/>
        </w:rPr>
        <w:t>I. El titular de la contraloría municipal.</w:t>
      </w:r>
    </w:p>
    <w:p w14:paraId="560173A8" w14:textId="77777777" w:rsidR="00BE7F09" w:rsidRPr="00723FB6" w:rsidRDefault="00BE7F09" w:rsidP="00BE7F09">
      <w:pPr>
        <w:spacing w:line="276" w:lineRule="auto"/>
        <w:ind w:left="851" w:right="707"/>
        <w:rPr>
          <w:i/>
          <w:iCs/>
          <w:sz w:val="22"/>
          <w:szCs w:val="20"/>
        </w:rPr>
      </w:pPr>
      <w:r w:rsidRPr="00723FB6">
        <w:rPr>
          <w:i/>
          <w:iCs/>
          <w:sz w:val="22"/>
          <w:szCs w:val="20"/>
        </w:rPr>
        <w:t>II. El titular de la unidad de transparencia y acceso a la información del municipio.</w:t>
      </w:r>
    </w:p>
    <w:p w14:paraId="5FD288DC" w14:textId="10BEDAD6" w:rsidR="00C56AD2" w:rsidRPr="00723FB6" w:rsidRDefault="00BE7F09" w:rsidP="00BE7F09">
      <w:pPr>
        <w:spacing w:line="276" w:lineRule="auto"/>
        <w:ind w:left="851" w:right="707"/>
        <w:rPr>
          <w:i/>
          <w:iCs/>
          <w:sz w:val="22"/>
          <w:szCs w:val="20"/>
        </w:rPr>
      </w:pPr>
      <w:r w:rsidRPr="00723FB6">
        <w:rPr>
          <w:i/>
          <w:iCs/>
          <w:sz w:val="22"/>
          <w:szCs w:val="20"/>
        </w:rPr>
        <w:t xml:space="preserve">III. </w:t>
      </w:r>
      <w:r w:rsidRPr="00723FB6">
        <w:rPr>
          <w:i/>
          <w:iCs/>
          <w:sz w:val="22"/>
          <w:szCs w:val="20"/>
          <w:u w:val="single"/>
        </w:rPr>
        <w:t>Un representante del Comité de Participación Ciudadana Municipal, quien lo presidir</w:t>
      </w:r>
      <w:r w:rsidRPr="00723FB6">
        <w:rPr>
          <w:i/>
          <w:iCs/>
          <w:sz w:val="22"/>
          <w:szCs w:val="20"/>
        </w:rPr>
        <w:t>á.</w:t>
      </w:r>
    </w:p>
    <w:p w14:paraId="6F6387A4" w14:textId="77777777" w:rsidR="00C56AD2" w:rsidRPr="00723FB6" w:rsidRDefault="00C56AD2" w:rsidP="00C56AD2">
      <w:pPr>
        <w:spacing w:line="276" w:lineRule="auto"/>
        <w:ind w:left="851" w:right="707"/>
        <w:rPr>
          <w:i/>
          <w:iCs/>
          <w:sz w:val="22"/>
          <w:szCs w:val="20"/>
        </w:rPr>
      </w:pPr>
    </w:p>
    <w:p w14:paraId="2025E77D" w14:textId="1117947A" w:rsidR="00271BFC" w:rsidRPr="00723FB6" w:rsidRDefault="00271BFC" w:rsidP="00271BFC">
      <w:pPr>
        <w:spacing w:line="276" w:lineRule="auto"/>
        <w:ind w:left="851" w:right="707"/>
        <w:rPr>
          <w:i/>
          <w:iCs/>
          <w:sz w:val="22"/>
          <w:szCs w:val="20"/>
        </w:rPr>
      </w:pPr>
      <w:r w:rsidRPr="00723FB6">
        <w:rPr>
          <w:b/>
          <w:bCs/>
          <w:i/>
          <w:iCs/>
          <w:sz w:val="22"/>
          <w:szCs w:val="20"/>
        </w:rPr>
        <w:t>Artículo 69.</w:t>
      </w:r>
      <w:r w:rsidRPr="00723FB6">
        <w:rPr>
          <w:i/>
          <w:iCs/>
          <w:sz w:val="22"/>
          <w:szCs w:val="20"/>
        </w:rPr>
        <w:t xml:space="preserve"> El </w:t>
      </w:r>
      <w:r w:rsidRPr="00723FB6">
        <w:rPr>
          <w:i/>
          <w:iCs/>
          <w:sz w:val="22"/>
          <w:szCs w:val="20"/>
          <w:u w:val="single"/>
        </w:rPr>
        <w:t>Comité de Participación Ciudadana Municipal</w:t>
      </w:r>
      <w:r w:rsidRPr="00723FB6">
        <w:rPr>
          <w:i/>
          <w:iCs/>
          <w:sz w:val="22"/>
          <w:szCs w:val="20"/>
        </w:rPr>
        <w:t xml:space="preserve"> se integrará </w:t>
      </w:r>
      <w:r w:rsidRPr="00723FB6">
        <w:rPr>
          <w:b/>
          <w:bCs/>
          <w:i/>
          <w:iCs/>
          <w:sz w:val="22"/>
          <w:szCs w:val="20"/>
          <w:u w:val="single"/>
        </w:rPr>
        <w:t>por tres ciudadanos que se hayan destacado por su contribución al combate a la corrupción, de notoria buena conducta y honorabilidad manifiesta</w:t>
      </w:r>
      <w:r w:rsidRPr="00723FB6">
        <w:rPr>
          <w:i/>
          <w:iCs/>
          <w:sz w:val="22"/>
          <w:szCs w:val="20"/>
        </w:rPr>
        <w:t>.</w:t>
      </w:r>
    </w:p>
    <w:p w14:paraId="320C0C14" w14:textId="77777777" w:rsidR="00C56AD2" w:rsidRPr="00723FB6" w:rsidRDefault="00C56AD2" w:rsidP="00C56AD2">
      <w:pPr>
        <w:spacing w:line="276" w:lineRule="auto"/>
        <w:ind w:left="851" w:right="707"/>
        <w:rPr>
          <w:i/>
          <w:iCs/>
          <w:sz w:val="22"/>
          <w:szCs w:val="20"/>
        </w:rPr>
      </w:pPr>
    </w:p>
    <w:p w14:paraId="78825980" w14:textId="45788D6B" w:rsidR="0087368D" w:rsidRPr="00723FB6" w:rsidRDefault="0087368D" w:rsidP="0087368D">
      <w:pPr>
        <w:spacing w:line="276" w:lineRule="auto"/>
        <w:ind w:left="851" w:right="707"/>
        <w:rPr>
          <w:i/>
          <w:iCs/>
          <w:sz w:val="22"/>
          <w:szCs w:val="20"/>
        </w:rPr>
      </w:pPr>
      <w:r w:rsidRPr="00723FB6">
        <w:rPr>
          <w:b/>
          <w:bCs/>
          <w:i/>
          <w:iCs/>
          <w:sz w:val="22"/>
          <w:szCs w:val="20"/>
        </w:rPr>
        <w:t>Artículo 70.</w:t>
      </w:r>
      <w:r w:rsidRPr="00723FB6">
        <w:rPr>
          <w:i/>
          <w:iCs/>
          <w:sz w:val="22"/>
          <w:szCs w:val="20"/>
        </w:rPr>
        <w:t xml:space="preserve"> </w:t>
      </w:r>
      <w:r w:rsidRPr="00723FB6">
        <w:rPr>
          <w:i/>
          <w:iCs/>
          <w:sz w:val="22"/>
          <w:szCs w:val="20"/>
          <w:u w:val="single"/>
        </w:rPr>
        <w:t>Los integrantes del Comité de Participación Ciudadana Municipal, no podrán ocupar durante el tiempo de su gestión un empleo, cargo o comisión de cualquier naturaleza, en los gobiernos federal, local o municipal, ni cualquier otro empleo que les impida el libre ejercicio de los servicios que prestarán en dicho Comité</w:t>
      </w:r>
      <w:r w:rsidRPr="00723FB6">
        <w:rPr>
          <w:i/>
          <w:iCs/>
          <w:sz w:val="22"/>
          <w:szCs w:val="20"/>
        </w:rPr>
        <w:t>.</w:t>
      </w:r>
    </w:p>
    <w:p w14:paraId="28615905" w14:textId="77777777" w:rsidR="0087368D" w:rsidRPr="00723FB6" w:rsidRDefault="0087368D" w:rsidP="0087368D">
      <w:pPr>
        <w:spacing w:line="276" w:lineRule="auto"/>
        <w:ind w:left="851" w:right="707"/>
        <w:rPr>
          <w:i/>
          <w:iCs/>
          <w:sz w:val="22"/>
          <w:szCs w:val="20"/>
        </w:rPr>
      </w:pPr>
    </w:p>
    <w:p w14:paraId="6F42F401" w14:textId="3CD61352" w:rsidR="00C56AD2" w:rsidRPr="00723FB6" w:rsidRDefault="0087368D" w:rsidP="0087368D">
      <w:pPr>
        <w:spacing w:line="276" w:lineRule="auto"/>
        <w:ind w:left="851" w:right="707"/>
        <w:rPr>
          <w:i/>
          <w:iCs/>
          <w:sz w:val="22"/>
          <w:szCs w:val="20"/>
        </w:rPr>
      </w:pPr>
      <w:r w:rsidRPr="00723FB6">
        <w:rPr>
          <w:i/>
          <w:iCs/>
          <w:sz w:val="22"/>
          <w:szCs w:val="20"/>
        </w:rPr>
        <w:t>Durarán en su encargo tres años sin posibilidad de reelección, serán renovados de manera escalonada y solo podrán ser removidos por alguna de las causas establecidas en la normatividad relativa a los actos de particulares vinculados con faltas administrativas graves.</w:t>
      </w:r>
    </w:p>
    <w:p w14:paraId="0876F3EA" w14:textId="77777777" w:rsidR="00C93BA8" w:rsidRPr="00723FB6" w:rsidRDefault="00C93BA8" w:rsidP="005C05A9"/>
    <w:p w14:paraId="4FB4E6FA" w14:textId="2915C24C" w:rsidR="0045033F" w:rsidRPr="00723FB6" w:rsidRDefault="005C05A9" w:rsidP="005C05A9">
      <w:r w:rsidRPr="00723FB6">
        <w:t>De la interpretación</w:t>
      </w:r>
      <w:r w:rsidR="00C93BA8" w:rsidRPr="00723FB6">
        <w:t xml:space="preserve"> a</w:t>
      </w:r>
      <w:r w:rsidRPr="00723FB6">
        <w:t xml:space="preserve"> los artículos anteriores se desprende que el Sistema Municipal Anticorrupción, se integra por dos Comités; el Comité Coordinador Municipal y el Comité de Participación Ciudadana.</w:t>
      </w:r>
      <w:r w:rsidR="00C93BA8" w:rsidRPr="00723FB6">
        <w:t xml:space="preserve"> El primero de los mencionados</w:t>
      </w:r>
      <w:r w:rsidR="00A8092E" w:rsidRPr="00723FB6">
        <w:t xml:space="preserve">, se integra por servidores públicos y un representante del Comité de Participación Ciudadana </w:t>
      </w:r>
      <w:r w:rsidR="00A8092E" w:rsidRPr="00723FB6">
        <w:lastRenderedPageBreak/>
        <w:t>Municipal. A su vez, el Comité de Participación Ciudadana Municipal esta integrado por tres ciudadanos, quienes no tienen ni deben tener la calidad de servidor público, en términos de los artículos 69 y 70, antes referidos.</w:t>
      </w:r>
    </w:p>
    <w:p w14:paraId="6A8B9953" w14:textId="77777777" w:rsidR="00A8092E" w:rsidRPr="00723FB6" w:rsidRDefault="00A8092E" w:rsidP="005C05A9"/>
    <w:p w14:paraId="15C8056B" w14:textId="74BF3283" w:rsidR="00A8092E" w:rsidRPr="00723FB6" w:rsidRDefault="00A8092E" w:rsidP="005C05A9">
      <w:r w:rsidRPr="00723FB6">
        <w:t xml:space="preserve">Situación que se robustece, ya que el Sujeto Obligado proporciona los contratos por honorarios </w:t>
      </w:r>
      <w:r w:rsidR="00203B4B" w:rsidRPr="00723FB6">
        <w:t>de los tres integrantes del referido Comité</w:t>
      </w:r>
      <w:r w:rsidR="00357114" w:rsidRPr="00723FB6">
        <w:t>, y mismos que coinciden con los nombres de las personas que aparecen en la Carátula que proporciona el Sujeto Obligado.</w:t>
      </w:r>
    </w:p>
    <w:p w14:paraId="483A2A7E" w14:textId="77777777" w:rsidR="00C93BA8" w:rsidRPr="00723FB6" w:rsidRDefault="00C93BA8" w:rsidP="005C05A9"/>
    <w:p w14:paraId="79F8F800" w14:textId="1476751B" w:rsidR="008E5B9B" w:rsidRPr="00723FB6" w:rsidRDefault="008E5B9B" w:rsidP="003C6404">
      <w:r w:rsidRPr="00723FB6">
        <w:t xml:space="preserve">Por </w:t>
      </w:r>
      <w:r w:rsidR="00747CDB" w:rsidRPr="00723FB6">
        <w:t>su</w:t>
      </w:r>
      <w:r w:rsidRPr="00723FB6">
        <w:t xml:space="preserve"> parte la Ley de Transparencia y Acceso a la Información Pública del Estado de México y Municipios, a través del artículo 92, fracción </w:t>
      </w:r>
      <w:r w:rsidR="00747CDB" w:rsidRPr="00723FB6">
        <w:t>XI, determina que las contrataciones de servicios por honorarios es información pública.</w:t>
      </w:r>
    </w:p>
    <w:p w14:paraId="25222F41" w14:textId="77777777" w:rsidR="00747CDB" w:rsidRPr="00723FB6" w:rsidRDefault="00747CDB" w:rsidP="00747CDB"/>
    <w:p w14:paraId="2B7B8F54" w14:textId="77777777" w:rsidR="00747CDB" w:rsidRPr="00723FB6" w:rsidRDefault="00747CDB" w:rsidP="00747CDB">
      <w:pPr>
        <w:ind w:left="851" w:right="707"/>
        <w:jc w:val="center"/>
        <w:rPr>
          <w:b/>
          <w:bCs/>
          <w:i/>
          <w:iCs/>
          <w:sz w:val="22"/>
          <w:szCs w:val="20"/>
        </w:rPr>
      </w:pPr>
      <w:r w:rsidRPr="00723FB6">
        <w:rPr>
          <w:b/>
          <w:bCs/>
          <w:i/>
          <w:iCs/>
          <w:sz w:val="22"/>
          <w:szCs w:val="20"/>
        </w:rPr>
        <w:t>Capítulo II</w:t>
      </w:r>
    </w:p>
    <w:p w14:paraId="3E3664A1" w14:textId="77777777" w:rsidR="00747CDB" w:rsidRPr="00723FB6" w:rsidRDefault="00747CDB" w:rsidP="00747CDB">
      <w:pPr>
        <w:ind w:left="851" w:right="707"/>
        <w:jc w:val="center"/>
        <w:rPr>
          <w:b/>
          <w:bCs/>
          <w:i/>
          <w:iCs/>
          <w:sz w:val="22"/>
          <w:szCs w:val="20"/>
        </w:rPr>
      </w:pPr>
      <w:r w:rsidRPr="00723FB6">
        <w:rPr>
          <w:b/>
          <w:bCs/>
          <w:i/>
          <w:iCs/>
          <w:sz w:val="22"/>
          <w:szCs w:val="20"/>
        </w:rPr>
        <w:t>De las Obligaciones de Transparencia Comunes</w:t>
      </w:r>
    </w:p>
    <w:p w14:paraId="585135A9" w14:textId="227DE6E6" w:rsidR="00747CDB" w:rsidRPr="00723FB6" w:rsidRDefault="00747CDB" w:rsidP="00747CDB">
      <w:pPr>
        <w:ind w:left="851" w:right="707"/>
        <w:rPr>
          <w:i/>
          <w:iCs/>
          <w:sz w:val="22"/>
          <w:szCs w:val="20"/>
        </w:rPr>
      </w:pPr>
      <w:r w:rsidRPr="00723FB6">
        <w:rPr>
          <w:b/>
          <w:bCs/>
          <w:i/>
          <w:iCs/>
          <w:sz w:val="22"/>
          <w:szCs w:val="20"/>
        </w:rPr>
        <w:t>Artículo 92.</w:t>
      </w:r>
      <w:r w:rsidRPr="00723FB6">
        <w:rPr>
          <w:i/>
          <w:iCs/>
          <w:sz w:val="22"/>
          <w:szCs w:val="2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0E3D39E" w14:textId="77777777" w:rsidR="00747CDB" w:rsidRPr="00723FB6" w:rsidRDefault="00747CDB" w:rsidP="00747CDB">
      <w:pPr>
        <w:ind w:left="851" w:right="707"/>
        <w:rPr>
          <w:i/>
          <w:iCs/>
          <w:sz w:val="22"/>
          <w:szCs w:val="20"/>
        </w:rPr>
      </w:pPr>
    </w:p>
    <w:p w14:paraId="4CCACE9D" w14:textId="29FA35AF" w:rsidR="00747CDB" w:rsidRPr="00723FB6" w:rsidRDefault="00747CDB" w:rsidP="00747CDB">
      <w:pPr>
        <w:ind w:left="851" w:right="707"/>
        <w:rPr>
          <w:i/>
          <w:iCs/>
          <w:sz w:val="22"/>
          <w:szCs w:val="20"/>
        </w:rPr>
      </w:pPr>
      <w:r w:rsidRPr="00723FB6">
        <w:rPr>
          <w:b/>
          <w:bCs/>
          <w:i/>
          <w:iCs/>
          <w:sz w:val="22"/>
          <w:szCs w:val="20"/>
        </w:rPr>
        <w:t>XI.</w:t>
      </w:r>
      <w:r w:rsidRPr="00723FB6">
        <w:rPr>
          <w:i/>
          <w:iCs/>
          <w:sz w:val="22"/>
          <w:szCs w:val="20"/>
        </w:rPr>
        <w:t xml:space="preserve"> </w:t>
      </w:r>
      <w:r w:rsidRPr="00723FB6">
        <w:rPr>
          <w:i/>
          <w:iCs/>
          <w:sz w:val="22"/>
          <w:szCs w:val="20"/>
          <w:u w:val="single"/>
        </w:rPr>
        <w:t>Las contrataciones de servicios profesionales por honorarios</w:t>
      </w:r>
      <w:r w:rsidRPr="00723FB6">
        <w:rPr>
          <w:i/>
          <w:iCs/>
          <w:sz w:val="22"/>
          <w:szCs w:val="20"/>
        </w:rPr>
        <w:t>, señalando los nombres de los prestadores de servicios, los servicios contratados, el monto de los honorarios y el periodo de contratación;</w:t>
      </w:r>
    </w:p>
    <w:p w14:paraId="7C1707AA" w14:textId="77777777" w:rsidR="00323BA0" w:rsidRPr="00723FB6" w:rsidRDefault="00323BA0" w:rsidP="003C6404"/>
    <w:p w14:paraId="7FA4F9C4" w14:textId="2E9DF043" w:rsidR="00CB2C54" w:rsidRPr="00723FB6" w:rsidRDefault="00CB2C54" w:rsidP="003C6404">
      <w:r w:rsidRPr="00723FB6">
        <w:lastRenderedPageBreak/>
        <w:t>No obstante</w:t>
      </w:r>
      <w:r w:rsidR="0087368D" w:rsidRPr="00723FB6">
        <w:t>, pese a remitir los Contratos,</w:t>
      </w:r>
      <w:r w:rsidRPr="00723FB6">
        <w:t xml:space="preserve"> el documento no se puso a la vista ya que se dejaron la vista los datos confidenciales del domicilio y Registro Federal de Contribuyentes (RFC) de las personas físicas, por lo que, es procedente hacer las siguientes acotaciones.</w:t>
      </w:r>
    </w:p>
    <w:p w14:paraId="27D795C6" w14:textId="075736FE" w:rsidR="000A1B3B" w:rsidRPr="00723FB6" w:rsidRDefault="000A1B3B" w:rsidP="003C6404"/>
    <w:p w14:paraId="3106687F" w14:textId="77777777" w:rsidR="00AB51CC" w:rsidRPr="00723FB6" w:rsidRDefault="00AB51CC" w:rsidP="00AB51CC">
      <w:pPr>
        <w:ind w:right="-562"/>
        <w:rPr>
          <w:rFonts w:eastAsia="Palatino Linotype" w:cs="Palatino Linotype"/>
          <w:b/>
          <w:color w:val="000000"/>
          <w:szCs w:val="24"/>
          <w:lang w:eastAsia="es-ES"/>
        </w:rPr>
      </w:pPr>
      <w:r w:rsidRPr="00723FB6">
        <w:rPr>
          <w:rFonts w:eastAsia="Palatino Linotype" w:cs="Palatino Linotype"/>
          <w:b/>
          <w:color w:val="000000"/>
          <w:szCs w:val="24"/>
          <w:lang w:eastAsia="es-ES"/>
        </w:rPr>
        <w:t>Clave única de Registro de Población –CURP-</w:t>
      </w:r>
    </w:p>
    <w:p w14:paraId="5DE39C0A" w14:textId="77777777" w:rsidR="00AB51CC" w:rsidRPr="00723FB6" w:rsidRDefault="00AB51CC" w:rsidP="00AB51CC">
      <w:pPr>
        <w:tabs>
          <w:tab w:val="left" w:pos="284"/>
        </w:tabs>
        <w:ind w:right="-2"/>
        <w:rPr>
          <w:rFonts w:eastAsia="Palatino Linotype" w:cs="Palatino Linotype"/>
          <w:color w:val="000000"/>
          <w:szCs w:val="24"/>
          <w:lang w:eastAsia="es-ES"/>
        </w:rPr>
      </w:pPr>
      <w:r w:rsidRPr="00723FB6">
        <w:rPr>
          <w:rFonts w:eastAsia="Palatino Linotype" w:cs="Palatino Linotype"/>
          <w:color w:val="000000"/>
          <w:szCs w:val="24"/>
          <w:lang w:eastAsia="es-ES"/>
        </w:rPr>
        <w:t xml:space="preserve">El artículo 36 de la Constitución Política de los Estados Unidos Mexicanos, dispone la obligación de los ciudadanos de inscribirse en el Registro Nacional de Ciudadanos. </w:t>
      </w:r>
    </w:p>
    <w:p w14:paraId="7FE6058B" w14:textId="77777777" w:rsidR="00AB51CC" w:rsidRPr="00723FB6" w:rsidRDefault="00AB51CC" w:rsidP="00AB51CC">
      <w:pPr>
        <w:ind w:right="-2"/>
        <w:rPr>
          <w:rFonts w:eastAsia="Palatino Linotype" w:cs="Palatino Linotype"/>
          <w:color w:val="000000"/>
          <w:szCs w:val="24"/>
          <w:lang w:eastAsia="es-ES"/>
        </w:rPr>
      </w:pPr>
    </w:p>
    <w:p w14:paraId="366FA480" w14:textId="77777777" w:rsidR="00AB51CC" w:rsidRPr="00723FB6" w:rsidRDefault="00AB51CC" w:rsidP="00AB51CC">
      <w:pPr>
        <w:tabs>
          <w:tab w:val="left" w:pos="284"/>
        </w:tabs>
        <w:ind w:right="-2"/>
        <w:rPr>
          <w:rFonts w:eastAsia="Palatino Linotype" w:cs="Palatino Linotype"/>
          <w:color w:val="000000"/>
          <w:szCs w:val="24"/>
          <w:lang w:eastAsia="es-ES"/>
        </w:rPr>
      </w:pPr>
      <w:r w:rsidRPr="00723FB6">
        <w:rPr>
          <w:rFonts w:eastAsia="Palatino Linotype" w:cs="Palatino Linotype"/>
          <w:color w:val="000000"/>
          <w:szCs w:val="24"/>
          <w:lang w:eastAsia="es-ES"/>
        </w:rPr>
        <w:t>El artículo 85 de la Ley General de Población, prevé que corresponde a la Secretaría de Gobernación el registro y acreditación de la identidad de todas las personas residentes en el país y de los nacionales que residan en el extranjero.</w:t>
      </w:r>
    </w:p>
    <w:p w14:paraId="740697D7" w14:textId="77777777" w:rsidR="00AB51CC" w:rsidRPr="00723FB6" w:rsidRDefault="00AB51CC" w:rsidP="00AB51CC">
      <w:pPr>
        <w:ind w:right="-2"/>
        <w:rPr>
          <w:rFonts w:eastAsia="Palatino Linotype" w:cs="Palatino Linotype"/>
          <w:color w:val="000000"/>
          <w:szCs w:val="24"/>
          <w:lang w:eastAsia="es-ES"/>
        </w:rPr>
      </w:pPr>
    </w:p>
    <w:p w14:paraId="3BFC0F0A" w14:textId="77777777" w:rsidR="00AB51CC" w:rsidRPr="00723FB6" w:rsidRDefault="00AB51CC" w:rsidP="001D0C6C">
      <w:pPr>
        <w:ind w:right="-2"/>
        <w:rPr>
          <w:rFonts w:eastAsia="Palatino Linotype" w:cs="Palatino Linotype"/>
          <w:color w:val="000000"/>
          <w:szCs w:val="24"/>
          <w:lang w:eastAsia="es-ES"/>
        </w:rPr>
      </w:pPr>
      <w:r w:rsidRPr="00723FB6">
        <w:rPr>
          <w:rFonts w:eastAsia="Palatino Linotype" w:cs="Palatino Linotype"/>
          <w:color w:val="000000"/>
          <w:szCs w:val="24"/>
          <w:lang w:eastAsia="es-ES"/>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4FD9B6E4" w14:textId="77777777" w:rsidR="00AB51CC" w:rsidRPr="00723FB6" w:rsidRDefault="00AB51CC" w:rsidP="00AB51CC">
      <w:pPr>
        <w:ind w:right="-562"/>
        <w:rPr>
          <w:rFonts w:eastAsia="Palatino Linotype" w:cs="Palatino Linotype"/>
          <w:b/>
          <w:color w:val="000000"/>
          <w:szCs w:val="24"/>
          <w:lang w:eastAsia="es-ES"/>
        </w:rPr>
      </w:pPr>
    </w:p>
    <w:p w14:paraId="6E4A34DF" w14:textId="77777777" w:rsidR="00AB51CC" w:rsidRPr="00723FB6" w:rsidRDefault="00AB51CC" w:rsidP="00AB51CC">
      <w:pPr>
        <w:tabs>
          <w:tab w:val="left" w:pos="284"/>
        </w:tabs>
        <w:ind w:right="-2"/>
        <w:rPr>
          <w:rFonts w:eastAsia="Palatino Linotype" w:cs="Palatino Linotype"/>
          <w:color w:val="000000"/>
          <w:szCs w:val="24"/>
          <w:lang w:eastAsia="es-ES"/>
        </w:rPr>
      </w:pPr>
      <w:r w:rsidRPr="00723FB6">
        <w:rPr>
          <w:rFonts w:eastAsia="Palatino Linotype" w:cs="Palatino Linotype"/>
          <w:color w:val="000000"/>
          <w:szCs w:val="24"/>
          <w:lang w:eastAsia="es-ES"/>
        </w:rPr>
        <w:t xml:space="preserve">De </w:t>
      </w:r>
      <w:r w:rsidRPr="00723FB6">
        <w:rPr>
          <w:rFonts w:eastAsia="Palatino Linotype" w:cs="Palatino Linotype"/>
          <w:szCs w:val="24"/>
          <w:lang w:eastAsia="es-ES"/>
        </w:rPr>
        <w:t>conformidad</w:t>
      </w:r>
      <w:r w:rsidRPr="00723FB6">
        <w:rPr>
          <w:rFonts w:eastAsia="Palatino Linotype" w:cs="Palatino Linotype"/>
          <w:color w:val="000000"/>
          <w:szCs w:val="24"/>
          <w:lang w:eastAsia="es-ES"/>
        </w:rPr>
        <w:t xml:space="preserve"> con lo precisado por la propia Secretaría de Gobernación en la dirección </w:t>
      </w:r>
      <w:hyperlink r:id="rId11">
        <w:r w:rsidRPr="00723FB6">
          <w:rPr>
            <w:rFonts w:eastAsia="Palatino Linotype" w:cs="Palatino Linotype"/>
            <w:color w:val="0563C1"/>
            <w:szCs w:val="24"/>
            <w:u w:val="single"/>
            <w:lang w:eastAsia="es-ES"/>
          </w:rPr>
          <w:t>https://consultas.curp.gob.mx/CurpSP/html/informacionecurpPS.html</w:t>
        </w:r>
      </w:hyperlink>
      <w:r w:rsidRPr="00723FB6">
        <w:rPr>
          <w:rFonts w:eastAsia="Palatino Linotype" w:cs="Palatino Linotype"/>
          <w:color w:val="000000"/>
          <w:szCs w:val="24"/>
          <w:lang w:eastAsia="es-ES"/>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723FB6">
        <w:rPr>
          <w:rFonts w:eastAsia="Palatino Linotype" w:cs="Palatino Linotype"/>
          <w:b/>
          <w:color w:val="000000"/>
          <w:szCs w:val="24"/>
          <w:lang w:eastAsia="es-ES"/>
        </w:rPr>
        <w:lastRenderedPageBreak/>
        <w:t xml:space="preserve">se generan a </w:t>
      </w:r>
      <w:r w:rsidRPr="00723FB6">
        <w:rPr>
          <w:rFonts w:eastAsia="Palatino Linotype" w:cs="Palatino Linotype"/>
          <w:szCs w:val="24"/>
          <w:lang w:eastAsia="es-ES"/>
        </w:rPr>
        <w:t>partir</w:t>
      </w:r>
      <w:r w:rsidRPr="00723FB6">
        <w:rPr>
          <w:rFonts w:eastAsia="Palatino Linotype" w:cs="Palatino Linotype"/>
          <w:b/>
          <w:color w:val="000000"/>
          <w:szCs w:val="24"/>
          <w:lang w:eastAsia="es-ES"/>
        </w:rPr>
        <w:t xml:space="preserve"> de los datos contenidos en el documento probatorio de la identidad del interesado </w:t>
      </w:r>
      <w:r w:rsidRPr="00723FB6">
        <w:rPr>
          <w:rFonts w:eastAsia="Palatino Linotype" w:cs="Palatino Linotype"/>
          <w:color w:val="000000"/>
          <w:szCs w:val="24"/>
          <w:lang w:eastAsia="es-ES"/>
        </w:rPr>
        <w:t>(acta de nacimiento, carta de naturalización o documento migratorio) de la siguiente forma:</w:t>
      </w:r>
    </w:p>
    <w:p w14:paraId="2FDB4C5E" w14:textId="77777777" w:rsidR="00AB51CC" w:rsidRPr="00723FB6" w:rsidRDefault="00AB51CC" w:rsidP="001D0C6C">
      <w:pPr>
        <w:ind w:left="851" w:right="565"/>
        <w:rPr>
          <w:rFonts w:eastAsia="Palatino Linotype" w:cs="Palatino Linotype"/>
          <w:color w:val="000000"/>
          <w:szCs w:val="24"/>
          <w:lang w:eastAsia="es-ES"/>
        </w:rPr>
      </w:pPr>
      <w:r w:rsidRPr="00723FB6">
        <w:rPr>
          <w:rFonts w:eastAsia="Palatino Linotype" w:cs="Palatino Linotype"/>
          <w:color w:val="000000"/>
          <w:szCs w:val="24"/>
          <w:lang w:eastAsia="es-ES"/>
        </w:rPr>
        <w:t xml:space="preserve"> • El primero y segundo apellidos, así como al nombre de pila.</w:t>
      </w:r>
    </w:p>
    <w:p w14:paraId="0B0D87A5" w14:textId="77777777" w:rsidR="00AB51CC" w:rsidRPr="00723FB6" w:rsidRDefault="00AB51CC" w:rsidP="001D0C6C">
      <w:pPr>
        <w:ind w:left="851" w:right="565"/>
        <w:rPr>
          <w:rFonts w:eastAsia="Palatino Linotype" w:cs="Palatino Linotype"/>
          <w:color w:val="000000"/>
          <w:szCs w:val="24"/>
          <w:lang w:eastAsia="es-ES"/>
        </w:rPr>
      </w:pPr>
      <w:r w:rsidRPr="00723FB6">
        <w:rPr>
          <w:rFonts w:eastAsia="Palatino Linotype" w:cs="Palatino Linotype"/>
          <w:color w:val="000000"/>
          <w:szCs w:val="24"/>
          <w:lang w:eastAsia="es-ES"/>
        </w:rPr>
        <w:t xml:space="preserve"> • La fecha de nacimiento.</w:t>
      </w:r>
    </w:p>
    <w:p w14:paraId="21198216" w14:textId="77777777" w:rsidR="00AB51CC" w:rsidRPr="00723FB6" w:rsidRDefault="00AB51CC" w:rsidP="001D0C6C">
      <w:pPr>
        <w:ind w:left="851" w:right="565"/>
        <w:rPr>
          <w:rFonts w:eastAsia="Palatino Linotype" w:cs="Palatino Linotype"/>
          <w:color w:val="000000"/>
          <w:szCs w:val="24"/>
          <w:lang w:eastAsia="es-ES"/>
        </w:rPr>
      </w:pPr>
      <w:r w:rsidRPr="00723FB6">
        <w:rPr>
          <w:rFonts w:eastAsia="Palatino Linotype" w:cs="Palatino Linotype"/>
          <w:color w:val="000000"/>
          <w:szCs w:val="24"/>
          <w:lang w:eastAsia="es-ES"/>
        </w:rPr>
        <w:t xml:space="preserve"> • El sexo.</w:t>
      </w:r>
    </w:p>
    <w:p w14:paraId="6AA041DC" w14:textId="77777777" w:rsidR="00AB51CC" w:rsidRPr="00723FB6" w:rsidRDefault="00AB51CC" w:rsidP="001D0C6C">
      <w:pPr>
        <w:ind w:left="851" w:right="565"/>
        <w:rPr>
          <w:rFonts w:eastAsia="Palatino Linotype" w:cs="Palatino Linotype"/>
          <w:color w:val="000000"/>
          <w:szCs w:val="24"/>
          <w:lang w:eastAsia="es-ES"/>
        </w:rPr>
      </w:pPr>
      <w:r w:rsidRPr="00723FB6">
        <w:rPr>
          <w:rFonts w:eastAsia="Palatino Linotype" w:cs="Palatino Linotype"/>
          <w:color w:val="000000"/>
          <w:szCs w:val="24"/>
          <w:lang w:eastAsia="es-ES"/>
        </w:rPr>
        <w:t xml:space="preserve"> • La entidad federativa de nacimiento.</w:t>
      </w:r>
    </w:p>
    <w:p w14:paraId="210B73C9" w14:textId="77777777" w:rsidR="00AB51CC" w:rsidRPr="00723FB6" w:rsidRDefault="00AB51CC" w:rsidP="001D0C6C">
      <w:pPr>
        <w:ind w:left="851" w:right="565"/>
        <w:rPr>
          <w:rFonts w:eastAsia="Palatino Linotype" w:cs="Palatino Linotype"/>
          <w:color w:val="000000"/>
          <w:szCs w:val="24"/>
          <w:lang w:eastAsia="es-ES"/>
        </w:rPr>
      </w:pPr>
      <w:r w:rsidRPr="00723FB6">
        <w:rPr>
          <w:rFonts w:eastAsia="Palatino Linotype" w:cs="Palatino Linotype"/>
          <w:color w:val="000000"/>
          <w:szCs w:val="24"/>
          <w:lang w:eastAsia="es-ES"/>
        </w:rPr>
        <w:t xml:space="preserve">Los dos últimos elementos de la CURP evitan la duplicidad de la </w:t>
      </w:r>
      <w:r w:rsidRPr="00723FB6">
        <w:rPr>
          <w:rFonts w:eastAsia="Palatino Linotype" w:cs="Palatino Linotype"/>
          <w:szCs w:val="24"/>
          <w:lang w:eastAsia="es-ES"/>
        </w:rPr>
        <w:t>clave</w:t>
      </w:r>
      <w:r w:rsidRPr="00723FB6">
        <w:rPr>
          <w:rFonts w:eastAsia="Palatino Linotype" w:cs="Palatino Linotype"/>
          <w:color w:val="000000"/>
          <w:szCs w:val="24"/>
          <w:lang w:eastAsia="es-ES"/>
        </w:rPr>
        <w:t xml:space="preserve"> y garantizan su correcta integración.</w:t>
      </w:r>
    </w:p>
    <w:p w14:paraId="4F6597D9" w14:textId="77777777" w:rsidR="00AB51CC" w:rsidRPr="00723FB6" w:rsidRDefault="00AB51CC" w:rsidP="00AB51CC">
      <w:pPr>
        <w:ind w:right="-562"/>
        <w:rPr>
          <w:rFonts w:eastAsia="Palatino Linotype" w:cs="Palatino Linotype"/>
          <w:color w:val="000000"/>
          <w:szCs w:val="24"/>
          <w:lang w:eastAsia="es-ES"/>
        </w:rPr>
      </w:pPr>
    </w:p>
    <w:p w14:paraId="077F31A8" w14:textId="77777777" w:rsidR="00AB51CC" w:rsidRPr="00723FB6" w:rsidRDefault="00AB51CC" w:rsidP="001D0C6C">
      <w:pPr>
        <w:tabs>
          <w:tab w:val="left" w:pos="284"/>
        </w:tabs>
        <w:ind w:right="-2"/>
        <w:rPr>
          <w:rFonts w:eastAsia="Palatino Linotype" w:cs="Palatino Linotype"/>
          <w:color w:val="000000"/>
          <w:szCs w:val="24"/>
          <w:lang w:eastAsia="es-ES"/>
        </w:rPr>
      </w:pPr>
      <w:r w:rsidRPr="00723FB6">
        <w:rPr>
          <w:rFonts w:eastAsia="Palatino Linotype" w:cs="Palatino Linotype"/>
          <w:color w:val="000000"/>
          <w:szCs w:val="24"/>
          <w:lang w:eastAsia="es-ES"/>
        </w:rPr>
        <w:t>Como se desprende de lo anterior, la CURP es un dato personal confidencial,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14:paraId="35A0BAFF" w14:textId="77777777" w:rsidR="00AB51CC" w:rsidRPr="00723FB6" w:rsidRDefault="00AB51CC" w:rsidP="001D0C6C">
      <w:pPr>
        <w:ind w:right="-2"/>
        <w:rPr>
          <w:rFonts w:eastAsia="Palatino Linotype" w:cs="Palatino Linotype"/>
          <w:color w:val="000000"/>
          <w:szCs w:val="24"/>
          <w:lang w:eastAsia="es-ES"/>
        </w:rPr>
      </w:pPr>
    </w:p>
    <w:p w14:paraId="72328E9E" w14:textId="2ED9EF00" w:rsidR="00AB51CC" w:rsidRPr="00723FB6" w:rsidRDefault="00AB51CC" w:rsidP="001D0C6C">
      <w:pPr>
        <w:tabs>
          <w:tab w:val="left" w:pos="284"/>
        </w:tabs>
        <w:ind w:right="-2"/>
        <w:rPr>
          <w:rFonts w:eastAsia="Palatino Linotype" w:cs="Palatino Linotype"/>
          <w:color w:val="000000"/>
          <w:szCs w:val="24"/>
          <w:lang w:eastAsia="es-ES"/>
        </w:rPr>
      </w:pPr>
      <w:r w:rsidRPr="00723FB6">
        <w:rPr>
          <w:rFonts w:eastAsia="Palatino Linotype" w:cs="Palatino Linotype"/>
          <w:color w:val="000000"/>
          <w:szCs w:val="24"/>
          <w:lang w:eastAsia="es-ES"/>
        </w:rPr>
        <w:t xml:space="preserve">Resulta aplicable en la especie, como argumento orientador, el Criterio 3/10, emitido por el </w:t>
      </w:r>
      <w:r w:rsidR="001B3704" w:rsidRPr="00723FB6">
        <w:rPr>
          <w:rFonts w:eastAsia="Palatino Linotype" w:cs="Palatino Linotype"/>
          <w:color w:val="000000"/>
          <w:szCs w:val="24"/>
          <w:lang w:eastAsia="es-ES"/>
        </w:rPr>
        <w:t xml:space="preserve">entonces </w:t>
      </w:r>
      <w:r w:rsidRPr="00723FB6">
        <w:rPr>
          <w:rFonts w:eastAsia="Palatino Linotype" w:cs="Palatino Linotype"/>
          <w:color w:val="000000"/>
          <w:szCs w:val="24"/>
          <w:lang w:eastAsia="es-ES"/>
        </w:rPr>
        <w:t>INAI.</w:t>
      </w:r>
    </w:p>
    <w:p w14:paraId="18963644" w14:textId="77777777" w:rsidR="00AB51CC" w:rsidRPr="00723FB6" w:rsidRDefault="00AB51CC" w:rsidP="001D0C6C">
      <w:pPr>
        <w:spacing w:line="240" w:lineRule="auto"/>
        <w:ind w:left="850" w:right="707"/>
        <w:rPr>
          <w:rFonts w:eastAsia="Palatino Linotype" w:cs="Palatino Linotype"/>
          <w:i/>
          <w:color w:val="000000"/>
          <w:sz w:val="22"/>
          <w:lang w:eastAsia="es-ES"/>
        </w:rPr>
      </w:pPr>
      <w:r w:rsidRPr="00723FB6">
        <w:rPr>
          <w:rFonts w:eastAsia="Palatino Linotype" w:cs="Palatino Linotype"/>
          <w:b/>
          <w:i/>
          <w:sz w:val="22"/>
          <w:lang w:eastAsia="es-ES"/>
        </w:rPr>
        <w:t xml:space="preserve">La </w:t>
      </w:r>
      <w:r w:rsidRPr="00723FB6">
        <w:rPr>
          <w:rFonts w:eastAsia="Palatino Linotype" w:cs="Palatino Linotype"/>
          <w:b/>
          <w:i/>
          <w:color w:val="000000"/>
          <w:sz w:val="22"/>
          <w:lang w:eastAsia="es-ES"/>
        </w:rPr>
        <w:t xml:space="preserve">Clave Única de Registro de Población (CURP) es un dato personal confidencial. </w:t>
      </w:r>
      <w:r w:rsidRPr="00723FB6">
        <w:rPr>
          <w:rFonts w:eastAsia="Palatino Linotype" w:cs="Palatino Linotype"/>
          <w:i/>
          <w:color w:val="000000"/>
          <w:sz w:val="22"/>
          <w:lang w:eastAsia="es-ES"/>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w:t>
      </w:r>
      <w:r w:rsidRPr="00723FB6">
        <w:rPr>
          <w:rFonts w:eastAsia="Palatino Linotype" w:cs="Palatino Linotype"/>
          <w:i/>
          <w:color w:val="000000"/>
          <w:sz w:val="22"/>
          <w:lang w:eastAsia="es-ES"/>
        </w:rPr>
        <w:lastRenderedPageBreak/>
        <w:t xml:space="preserve">esta es información que lo distingue plenamente del resto de los habitantes, por lo que es de carácter confidencial, en términos de lo dispuesto en el artículos anteriormente señalados. </w:t>
      </w:r>
    </w:p>
    <w:p w14:paraId="55AC93B6" w14:textId="77777777" w:rsidR="00AB51CC" w:rsidRPr="00723FB6" w:rsidRDefault="00AB51CC" w:rsidP="00AB51CC">
      <w:pPr>
        <w:spacing w:line="240" w:lineRule="auto"/>
        <w:ind w:left="1134" w:right="-562"/>
        <w:rPr>
          <w:rFonts w:eastAsia="Palatino Linotype" w:cs="Palatino Linotype"/>
          <w:color w:val="000000"/>
          <w:szCs w:val="24"/>
          <w:lang w:eastAsia="es-ES"/>
        </w:rPr>
      </w:pPr>
    </w:p>
    <w:p w14:paraId="58AB921F" w14:textId="77777777" w:rsidR="00AB51CC" w:rsidRPr="00723FB6" w:rsidRDefault="00AB51CC" w:rsidP="00AB51CC">
      <w:pPr>
        <w:tabs>
          <w:tab w:val="left" w:pos="284"/>
        </w:tabs>
        <w:ind w:right="-2"/>
        <w:rPr>
          <w:rFonts w:eastAsia="Palatino Linotype" w:cs="Palatino Linotype"/>
          <w:color w:val="000000"/>
          <w:szCs w:val="24"/>
          <w:lang w:eastAsia="es-ES"/>
        </w:rPr>
      </w:pPr>
      <w:r w:rsidRPr="00723FB6">
        <w:rPr>
          <w:rFonts w:eastAsia="Palatino Linotype" w:cs="Palatino Linotype"/>
          <w:color w:val="000000"/>
          <w:szCs w:val="24"/>
          <w:lang w:eastAsia="es-ES"/>
        </w:rPr>
        <w:t>De acuerdo con lo anterior, la clave CURP, es un dato personal confidencial, en términos del artículo 143, fracción I, de la Ley de Transparencia y Acceso a la Información Pública del Estado de México y Municipios.</w:t>
      </w:r>
    </w:p>
    <w:p w14:paraId="49118368" w14:textId="77777777" w:rsidR="00AB51CC" w:rsidRPr="00723FB6" w:rsidRDefault="00AB51CC" w:rsidP="00AB51CC">
      <w:pPr>
        <w:pBdr>
          <w:top w:val="nil"/>
          <w:left w:val="nil"/>
          <w:bottom w:val="nil"/>
          <w:right w:val="nil"/>
          <w:between w:val="nil"/>
        </w:pBdr>
        <w:spacing w:line="240" w:lineRule="auto"/>
        <w:ind w:left="720" w:right="-562"/>
        <w:jc w:val="left"/>
        <w:rPr>
          <w:rFonts w:eastAsia="Palatino Linotype" w:cs="Palatino Linotype"/>
          <w:color w:val="000000"/>
          <w:szCs w:val="24"/>
          <w:lang w:eastAsia="es-ES"/>
        </w:rPr>
      </w:pPr>
    </w:p>
    <w:p w14:paraId="3FEB05F2" w14:textId="77777777" w:rsidR="00AB51CC" w:rsidRPr="00723FB6" w:rsidRDefault="00AB51CC" w:rsidP="00AB51CC">
      <w:pPr>
        <w:spacing w:line="240" w:lineRule="auto"/>
        <w:ind w:right="-562"/>
        <w:jc w:val="left"/>
        <w:rPr>
          <w:rFonts w:eastAsia="Palatino Linotype" w:cs="Palatino Linotype"/>
          <w:color w:val="000000"/>
          <w:szCs w:val="24"/>
          <w:lang w:eastAsia="es-ES"/>
        </w:rPr>
      </w:pPr>
    </w:p>
    <w:p w14:paraId="364FF499" w14:textId="77777777" w:rsidR="00AB51CC" w:rsidRPr="00723FB6" w:rsidRDefault="00AB51CC" w:rsidP="00AB51CC">
      <w:pPr>
        <w:ind w:right="-562"/>
        <w:rPr>
          <w:rFonts w:eastAsia="Palatino Linotype" w:cs="Palatino Linotype"/>
          <w:b/>
          <w:color w:val="000000"/>
          <w:szCs w:val="24"/>
          <w:lang w:eastAsia="es-ES"/>
        </w:rPr>
      </w:pPr>
      <w:r w:rsidRPr="00723FB6">
        <w:rPr>
          <w:rFonts w:eastAsia="Palatino Linotype" w:cs="Palatino Linotype"/>
          <w:b/>
          <w:color w:val="000000"/>
          <w:szCs w:val="24"/>
          <w:lang w:eastAsia="es-ES"/>
        </w:rPr>
        <w:t>Domicilio de particulares</w:t>
      </w:r>
    </w:p>
    <w:p w14:paraId="346769B3" w14:textId="77777777" w:rsidR="00AB51CC" w:rsidRPr="00723FB6" w:rsidRDefault="00AB51CC" w:rsidP="00AB51CC">
      <w:pPr>
        <w:tabs>
          <w:tab w:val="left" w:pos="284"/>
        </w:tabs>
        <w:ind w:right="-2"/>
        <w:rPr>
          <w:rFonts w:eastAsia="Palatino Linotype" w:cs="Palatino Linotype"/>
          <w:color w:val="000000"/>
          <w:szCs w:val="24"/>
          <w:lang w:eastAsia="es-ES"/>
        </w:rPr>
      </w:pPr>
      <w:r w:rsidRPr="00723FB6">
        <w:rPr>
          <w:rFonts w:eastAsia="Palatino Linotype" w:cs="Palatino Linotype"/>
          <w:color w:val="000000"/>
          <w:szCs w:val="24"/>
          <w:lang w:eastAsia="es-ES"/>
        </w:rPr>
        <w:t xml:space="preserve">Ahora bien, de acuerdo a lo señalado en los artículos 2.3 y 2.5, fracción V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723FB6">
        <w:rPr>
          <w:rFonts w:eastAsia="Palatino Linotype" w:cs="Palatino Linotype"/>
          <w:b/>
          <w:color w:val="000000"/>
          <w:szCs w:val="24"/>
          <w:lang w:eastAsia="es-ES"/>
        </w:rPr>
        <w:t>el domicilio particular</w:t>
      </w:r>
      <w:r w:rsidRPr="00723FB6">
        <w:rPr>
          <w:rFonts w:eastAsia="Palatino Linotype" w:cs="Palatino Linotype"/>
          <w:color w:val="000000"/>
          <w:szCs w:val="24"/>
          <w:lang w:eastAsia="es-ES"/>
        </w:rPr>
        <w:t xml:space="preserve"> es confidencial, en términos del artículo 143, fracción I de la Ley de Transparencia y Acceso a la Información Pública del Estado de México y Municipios. </w:t>
      </w:r>
    </w:p>
    <w:p w14:paraId="7E4EC2E1" w14:textId="77777777" w:rsidR="00AB51CC" w:rsidRPr="00723FB6" w:rsidRDefault="00AB51CC" w:rsidP="00AB51CC">
      <w:pPr>
        <w:pBdr>
          <w:top w:val="nil"/>
          <w:left w:val="nil"/>
          <w:bottom w:val="nil"/>
          <w:right w:val="nil"/>
          <w:between w:val="nil"/>
        </w:pBdr>
        <w:spacing w:line="240" w:lineRule="auto"/>
        <w:ind w:right="-562"/>
        <w:jc w:val="left"/>
        <w:rPr>
          <w:rFonts w:eastAsia="Palatino Linotype" w:cs="Palatino Linotype"/>
          <w:color w:val="000000"/>
          <w:szCs w:val="24"/>
          <w:lang w:eastAsia="es-ES"/>
        </w:rPr>
      </w:pPr>
    </w:p>
    <w:p w14:paraId="17C63DD3" w14:textId="28C4C06F" w:rsidR="00141319" w:rsidRPr="00723FB6" w:rsidRDefault="00D03603" w:rsidP="003C6404">
      <w:r w:rsidRPr="00723FB6">
        <w:t xml:space="preserve">Luego entonces en cumplimiento a esta resolución de acceso a la información pública, el Sujeto Obligado, deberá testar o suprimir de los Contratos que remitió en informe justificado, los datos personales ahí localizados, haciendo la entrega al recurrente de las </w:t>
      </w:r>
      <w:r w:rsidRPr="00723FB6">
        <w:lastRenderedPageBreak/>
        <w:t xml:space="preserve">versiones públicas, aunadas al Acuerdo del Comité de Transparencia por el que se aprueba la clasificación. </w:t>
      </w:r>
    </w:p>
    <w:p w14:paraId="113E2321" w14:textId="77777777" w:rsidR="0055094F" w:rsidRPr="00723FB6" w:rsidRDefault="0055094F" w:rsidP="0055094F">
      <w:pPr>
        <w:spacing w:after="160"/>
        <w:rPr>
          <w:rFonts w:eastAsia="Times New Roman" w:cs="Arial"/>
          <w:b/>
          <w:sz w:val="28"/>
          <w:szCs w:val="24"/>
          <w:lang w:val="es-ES" w:eastAsia="es-ES"/>
        </w:rPr>
      </w:pPr>
    </w:p>
    <w:p w14:paraId="270F74E1" w14:textId="7DF3E8FD" w:rsidR="0055094F" w:rsidRPr="00723FB6" w:rsidRDefault="0055094F" w:rsidP="0055094F">
      <w:pPr>
        <w:spacing w:after="160"/>
        <w:rPr>
          <w:rFonts w:eastAsia="Times New Roman" w:cs="Arial"/>
          <w:b/>
          <w:sz w:val="28"/>
          <w:szCs w:val="24"/>
          <w:lang w:val="es-ES" w:eastAsia="es-ES"/>
        </w:rPr>
      </w:pPr>
      <w:r w:rsidRPr="00723FB6">
        <w:rPr>
          <w:rFonts w:eastAsia="Times New Roman" w:cs="Arial"/>
          <w:b/>
          <w:sz w:val="28"/>
          <w:szCs w:val="24"/>
          <w:lang w:val="es-ES" w:eastAsia="es-ES"/>
        </w:rPr>
        <w:t>De la Versión Pública.</w:t>
      </w:r>
    </w:p>
    <w:p w14:paraId="170390F1" w14:textId="77777777" w:rsidR="0055094F" w:rsidRPr="00723FB6" w:rsidRDefault="0055094F" w:rsidP="0055094F">
      <w:pPr>
        <w:spacing w:after="160"/>
        <w:rPr>
          <w:rFonts w:eastAsiaTheme="minorHAnsi" w:cstheme="minorBidi"/>
          <w:szCs w:val="24"/>
          <w:lang w:val="es-MX" w:eastAsia="en-US"/>
        </w:rPr>
      </w:pPr>
      <w:r w:rsidRPr="00723FB6">
        <w:rPr>
          <w:rFonts w:eastAsiaTheme="minorHAnsi" w:cstheme="minorBidi"/>
          <w:bCs/>
          <w:szCs w:val="24"/>
          <w:lang w:val="es-MX" w:eastAsia="en-US"/>
        </w:rPr>
        <w:t>A este respecto, los</w:t>
      </w:r>
      <w:r w:rsidRPr="00723FB6">
        <w:rPr>
          <w:rFonts w:eastAsiaTheme="minorHAnsi" w:cstheme="minorBidi"/>
          <w:szCs w:val="24"/>
          <w:lang w:val="es-MX" w:eastAsia="en-US"/>
        </w:rPr>
        <w:t xml:space="preserve"> artículos 3, fracciones IX, XX, XXI y XLV; 51 y 52 de la Ley de Transparencia y Acceso a la Información Pública del Estado de México y Municipios establecen:</w:t>
      </w:r>
    </w:p>
    <w:p w14:paraId="7EDC1FAD"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Arial"/>
          <w:b/>
          <w:bCs/>
          <w:i/>
          <w:noProof/>
          <w:sz w:val="22"/>
          <w:lang w:val="es-MX" w:eastAsia="en-US"/>
        </w:rPr>
        <w:t>“</w:t>
      </w:r>
      <w:r w:rsidRPr="00723FB6">
        <w:rPr>
          <w:rFonts w:eastAsiaTheme="minorHAnsi" w:cs="Arial"/>
          <w:b/>
          <w:bCs/>
          <w:i/>
          <w:sz w:val="22"/>
          <w:lang w:val="es-MX" w:eastAsia="en-US"/>
        </w:rPr>
        <w:t xml:space="preserve">Artículo 3. </w:t>
      </w:r>
      <w:r w:rsidRPr="00723FB6">
        <w:rPr>
          <w:rFonts w:eastAsiaTheme="minorHAnsi" w:cstheme="minorBidi"/>
          <w:i/>
          <w:sz w:val="22"/>
          <w:lang w:val="es-MX" w:eastAsia="en-US"/>
        </w:rPr>
        <w:t xml:space="preserve">Para los efectos de la presente Ley se entenderá por: </w:t>
      </w:r>
    </w:p>
    <w:p w14:paraId="5DB81D8B" w14:textId="77777777" w:rsidR="0055094F" w:rsidRPr="00723FB6" w:rsidRDefault="0055094F" w:rsidP="0055094F">
      <w:pPr>
        <w:spacing w:after="160" w:line="259" w:lineRule="auto"/>
        <w:ind w:left="567" w:right="567"/>
        <w:rPr>
          <w:rFonts w:eastAsiaTheme="minorHAnsi" w:cs="Arial"/>
          <w:i/>
          <w:sz w:val="22"/>
          <w:lang w:val="es-MX" w:eastAsia="en-US"/>
        </w:rPr>
      </w:pPr>
      <w:r w:rsidRPr="00723FB6">
        <w:rPr>
          <w:rFonts w:eastAsiaTheme="minorHAnsi" w:cs="Arial"/>
          <w:b/>
          <w:i/>
          <w:sz w:val="22"/>
          <w:lang w:val="es-MX" w:eastAsia="en-US"/>
        </w:rPr>
        <w:t>IX.</w:t>
      </w:r>
      <w:r w:rsidRPr="00723FB6">
        <w:rPr>
          <w:rFonts w:eastAsiaTheme="minorHAnsi" w:cs="Arial"/>
          <w:i/>
          <w:sz w:val="22"/>
          <w:lang w:val="es-MX" w:eastAsia="en-US"/>
        </w:rPr>
        <w:t xml:space="preserve"> </w:t>
      </w:r>
      <w:r w:rsidRPr="00723FB6">
        <w:rPr>
          <w:rFonts w:eastAsiaTheme="minorHAnsi" w:cs="Arial"/>
          <w:b/>
          <w:i/>
          <w:sz w:val="22"/>
          <w:lang w:val="es-MX" w:eastAsia="en-US"/>
        </w:rPr>
        <w:t xml:space="preserve">Datos personales: </w:t>
      </w:r>
      <w:r w:rsidRPr="00723FB6">
        <w:rPr>
          <w:rFonts w:eastAsiaTheme="minorHAnsi" w:cs="Arial"/>
          <w:i/>
          <w:sz w:val="22"/>
          <w:lang w:val="es-MX" w:eastAsia="en-US"/>
        </w:rPr>
        <w:t xml:space="preserve">La información concerniente a una persona, identificada o identificable según lo dispuesto por la Ley de Protección de Datos Personales del Estado de México; </w:t>
      </w:r>
    </w:p>
    <w:p w14:paraId="7B523456" w14:textId="77777777" w:rsidR="0055094F" w:rsidRPr="00723FB6" w:rsidRDefault="0055094F" w:rsidP="0055094F">
      <w:pPr>
        <w:spacing w:after="160" w:line="259" w:lineRule="auto"/>
        <w:ind w:left="567" w:right="567"/>
        <w:rPr>
          <w:rFonts w:eastAsiaTheme="minorHAnsi" w:cs="Arial"/>
          <w:i/>
          <w:sz w:val="22"/>
          <w:lang w:val="es-MX" w:eastAsia="en-US"/>
        </w:rPr>
      </w:pPr>
      <w:r w:rsidRPr="00723FB6">
        <w:rPr>
          <w:rFonts w:eastAsiaTheme="minorHAnsi" w:cs="Arial"/>
          <w:b/>
          <w:i/>
          <w:sz w:val="22"/>
          <w:lang w:val="es-MX" w:eastAsia="en-US"/>
        </w:rPr>
        <w:t>XX.</w:t>
      </w:r>
      <w:r w:rsidRPr="00723FB6">
        <w:rPr>
          <w:rFonts w:eastAsiaTheme="minorHAnsi" w:cs="Arial"/>
          <w:i/>
          <w:sz w:val="22"/>
          <w:lang w:val="es-MX" w:eastAsia="en-US"/>
        </w:rPr>
        <w:t xml:space="preserve"> </w:t>
      </w:r>
      <w:r w:rsidRPr="00723FB6">
        <w:rPr>
          <w:rFonts w:eastAsiaTheme="minorHAnsi" w:cs="Arial"/>
          <w:b/>
          <w:i/>
          <w:sz w:val="22"/>
          <w:lang w:val="es-MX" w:eastAsia="en-US"/>
        </w:rPr>
        <w:t>Información clasificada:</w:t>
      </w:r>
      <w:r w:rsidRPr="00723FB6">
        <w:rPr>
          <w:rFonts w:eastAsiaTheme="minorHAnsi" w:cs="Arial"/>
          <w:i/>
          <w:sz w:val="22"/>
          <w:lang w:val="es-MX" w:eastAsia="en-US"/>
        </w:rPr>
        <w:t xml:space="preserve"> Aquella considerada por la presente Ley como reservada o confidencial; </w:t>
      </w:r>
    </w:p>
    <w:p w14:paraId="1BAEB517" w14:textId="77777777" w:rsidR="0055094F" w:rsidRPr="00723FB6" w:rsidRDefault="0055094F" w:rsidP="0055094F">
      <w:pPr>
        <w:spacing w:after="160" w:line="259" w:lineRule="auto"/>
        <w:ind w:left="567" w:right="567"/>
        <w:rPr>
          <w:rFonts w:eastAsiaTheme="minorHAnsi" w:cs="Arial"/>
          <w:i/>
          <w:sz w:val="22"/>
          <w:lang w:val="es-MX" w:eastAsia="en-US"/>
        </w:rPr>
      </w:pPr>
      <w:r w:rsidRPr="00723FB6">
        <w:rPr>
          <w:rFonts w:eastAsiaTheme="minorHAnsi" w:cs="Arial"/>
          <w:b/>
          <w:i/>
          <w:sz w:val="22"/>
          <w:lang w:val="es-MX" w:eastAsia="en-US"/>
        </w:rPr>
        <w:t>XXI.</w:t>
      </w:r>
      <w:r w:rsidRPr="00723FB6">
        <w:rPr>
          <w:rFonts w:eastAsiaTheme="minorHAnsi" w:cs="Arial"/>
          <w:i/>
          <w:sz w:val="22"/>
          <w:lang w:val="es-MX" w:eastAsia="en-US"/>
        </w:rPr>
        <w:t xml:space="preserve"> </w:t>
      </w:r>
      <w:r w:rsidRPr="00723FB6">
        <w:rPr>
          <w:rFonts w:eastAsiaTheme="minorHAnsi" w:cs="Arial"/>
          <w:b/>
          <w:i/>
          <w:sz w:val="22"/>
          <w:lang w:val="es-MX" w:eastAsia="en-US"/>
        </w:rPr>
        <w:t>Información confidencial</w:t>
      </w:r>
      <w:r w:rsidRPr="00723FB6">
        <w:rPr>
          <w:rFonts w:eastAsiaTheme="minorHAnsi" w:cs="Arial"/>
          <w:i/>
          <w:sz w:val="22"/>
          <w:lang w:val="es-MX" w:eastAsia="en-U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1865F1EC" w14:textId="77777777" w:rsidR="0055094F" w:rsidRPr="00723FB6" w:rsidRDefault="0055094F" w:rsidP="0055094F">
      <w:pPr>
        <w:spacing w:after="160" w:line="259" w:lineRule="auto"/>
        <w:ind w:left="567" w:right="567"/>
        <w:rPr>
          <w:rFonts w:eastAsiaTheme="minorHAnsi" w:cs="Arial"/>
          <w:i/>
          <w:sz w:val="22"/>
          <w:lang w:val="es-MX" w:eastAsia="en-US"/>
        </w:rPr>
      </w:pPr>
      <w:r w:rsidRPr="00723FB6">
        <w:rPr>
          <w:rFonts w:eastAsiaTheme="minorHAnsi" w:cs="Arial"/>
          <w:b/>
          <w:i/>
          <w:sz w:val="22"/>
          <w:lang w:val="es-MX" w:eastAsia="en-US"/>
        </w:rPr>
        <w:t>XLV. Versión pública:</w:t>
      </w:r>
      <w:r w:rsidRPr="00723FB6">
        <w:rPr>
          <w:rFonts w:eastAsiaTheme="minorHAnsi" w:cs="Arial"/>
          <w:i/>
          <w:sz w:val="22"/>
          <w:lang w:val="es-MX" w:eastAsia="en-US"/>
        </w:rPr>
        <w:t xml:space="preserve"> Documento en el que se elimine, suprime o borra la información clasificada como reservada o confidencial para permitir su acceso. </w:t>
      </w:r>
    </w:p>
    <w:p w14:paraId="19FEB7EA" w14:textId="77777777" w:rsidR="0055094F" w:rsidRPr="00723FB6" w:rsidRDefault="0055094F" w:rsidP="0055094F">
      <w:pPr>
        <w:spacing w:after="160" w:line="259" w:lineRule="auto"/>
        <w:ind w:left="567" w:right="567"/>
        <w:rPr>
          <w:rFonts w:eastAsiaTheme="minorHAnsi" w:cs="Arial"/>
          <w:i/>
          <w:sz w:val="22"/>
          <w:lang w:val="es-MX" w:eastAsia="en-US"/>
        </w:rPr>
      </w:pPr>
    </w:p>
    <w:p w14:paraId="5BE242EE" w14:textId="77777777" w:rsidR="0055094F" w:rsidRPr="00723FB6" w:rsidRDefault="0055094F" w:rsidP="0055094F">
      <w:pPr>
        <w:spacing w:after="160" w:line="259" w:lineRule="auto"/>
        <w:ind w:left="567" w:right="567"/>
        <w:rPr>
          <w:rFonts w:eastAsiaTheme="minorHAnsi" w:cs="Arial"/>
          <w:i/>
          <w:sz w:val="22"/>
          <w:lang w:val="es-MX" w:eastAsia="en-US"/>
        </w:rPr>
      </w:pPr>
      <w:r w:rsidRPr="00723FB6">
        <w:rPr>
          <w:rFonts w:eastAsiaTheme="minorHAnsi" w:cs="Arial"/>
          <w:b/>
          <w:i/>
          <w:sz w:val="22"/>
          <w:lang w:val="es-MX" w:eastAsia="en-US"/>
        </w:rPr>
        <w:t>Artículo 51.</w:t>
      </w:r>
      <w:r w:rsidRPr="00723FB6">
        <w:rPr>
          <w:rFonts w:eastAsiaTheme="minorHAnsi" w:cs="Arial"/>
          <w:i/>
          <w:sz w:val="22"/>
          <w:lang w:val="es-MX" w:eastAsia="en-U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723FB6">
        <w:rPr>
          <w:rFonts w:eastAsiaTheme="minorHAnsi" w:cs="Arial"/>
          <w:b/>
          <w:i/>
          <w:sz w:val="22"/>
          <w:lang w:val="es-MX" w:eastAsia="en-US"/>
        </w:rPr>
        <w:t xml:space="preserve">y tendrá la responsabilidad de verificar en cada caso que la misma no sea confidencial o reservada. </w:t>
      </w:r>
      <w:r w:rsidRPr="00723FB6">
        <w:rPr>
          <w:rFonts w:eastAsiaTheme="minorHAnsi" w:cs="Arial"/>
          <w:i/>
          <w:sz w:val="22"/>
          <w:lang w:val="es-MX" w:eastAsia="en-US"/>
        </w:rPr>
        <w:t xml:space="preserve">Dicha Unidad contará con las facultades internas necesarias para gestionar la atención a las solicitudes de información en los términos de la Ley General y la presente Ley. </w:t>
      </w:r>
    </w:p>
    <w:p w14:paraId="122E83C6" w14:textId="77777777" w:rsidR="0055094F" w:rsidRPr="00723FB6" w:rsidRDefault="0055094F" w:rsidP="0055094F">
      <w:pPr>
        <w:spacing w:after="160" w:line="259" w:lineRule="auto"/>
        <w:ind w:left="567" w:right="567"/>
        <w:rPr>
          <w:rFonts w:eastAsiaTheme="minorHAnsi" w:cs="Arial"/>
          <w:i/>
          <w:sz w:val="22"/>
          <w:lang w:val="es-MX" w:eastAsia="en-US"/>
        </w:rPr>
      </w:pPr>
    </w:p>
    <w:p w14:paraId="1D81F835" w14:textId="77777777" w:rsidR="0055094F" w:rsidRPr="00723FB6" w:rsidRDefault="0055094F" w:rsidP="0055094F">
      <w:pPr>
        <w:spacing w:after="160" w:line="259" w:lineRule="auto"/>
        <w:ind w:left="567" w:right="567"/>
        <w:rPr>
          <w:rFonts w:eastAsiaTheme="minorHAnsi" w:cs="Arial"/>
          <w:bCs/>
          <w:noProof/>
          <w:sz w:val="22"/>
          <w:lang w:val="es-MX" w:eastAsia="en-US"/>
        </w:rPr>
      </w:pPr>
      <w:r w:rsidRPr="00723FB6">
        <w:rPr>
          <w:rFonts w:eastAsiaTheme="minorHAnsi" w:cs="Arial"/>
          <w:b/>
          <w:i/>
          <w:sz w:val="22"/>
          <w:lang w:val="es-MX" w:eastAsia="en-US"/>
        </w:rPr>
        <w:lastRenderedPageBreak/>
        <w:t>Artículo 52.</w:t>
      </w:r>
      <w:r w:rsidRPr="00723FB6">
        <w:rPr>
          <w:rFonts w:eastAsiaTheme="minorHAnsi" w:cs="Arial"/>
          <w:i/>
          <w:sz w:val="22"/>
          <w:lang w:val="es-MX" w:eastAsia="en-U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723FB6">
        <w:rPr>
          <w:rFonts w:eastAsiaTheme="minorHAnsi" w:cs="Arial"/>
          <w:bCs/>
          <w:i/>
          <w:noProof/>
          <w:sz w:val="22"/>
          <w:lang w:val="es-MX" w:eastAsia="en-US"/>
        </w:rPr>
        <w:t>”</w:t>
      </w:r>
    </w:p>
    <w:p w14:paraId="1E1BC25A" w14:textId="77777777" w:rsidR="0055094F" w:rsidRPr="00723FB6" w:rsidRDefault="0055094F" w:rsidP="0055094F">
      <w:pPr>
        <w:spacing w:after="160"/>
        <w:rPr>
          <w:rFonts w:eastAsiaTheme="minorHAnsi" w:cstheme="minorBidi"/>
          <w:szCs w:val="24"/>
          <w:lang w:val="es-MX" w:eastAsia="en-US"/>
        </w:rPr>
      </w:pPr>
    </w:p>
    <w:p w14:paraId="29FBB9E8" w14:textId="77777777" w:rsidR="0055094F" w:rsidRPr="00723FB6" w:rsidRDefault="0055094F" w:rsidP="0055094F">
      <w:pPr>
        <w:spacing w:after="160"/>
        <w:rPr>
          <w:rFonts w:eastAsiaTheme="minorHAnsi" w:cstheme="minorBidi"/>
          <w:szCs w:val="24"/>
          <w:lang w:val="es-MX" w:eastAsia="en-US"/>
        </w:rPr>
      </w:pPr>
      <w:r w:rsidRPr="00723FB6">
        <w:rPr>
          <w:rFonts w:eastAsiaTheme="minorHAnsi" w:cstheme="minorBidi"/>
          <w:szCs w:val="24"/>
          <w:lang w:val="es-MX" w:eastAsia="en-U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w:t>
      </w:r>
    </w:p>
    <w:p w14:paraId="3917D080" w14:textId="77777777" w:rsidR="0055094F" w:rsidRPr="00723FB6" w:rsidRDefault="0055094F" w:rsidP="0055094F">
      <w:pPr>
        <w:spacing w:after="160"/>
        <w:rPr>
          <w:rFonts w:eastAsiaTheme="minorHAnsi" w:cstheme="minorBidi"/>
          <w:szCs w:val="24"/>
          <w:lang w:val="es-MX" w:eastAsia="en-US"/>
        </w:rPr>
      </w:pPr>
    </w:p>
    <w:p w14:paraId="61A68275" w14:textId="77777777" w:rsidR="0055094F" w:rsidRPr="00723FB6" w:rsidRDefault="0055094F" w:rsidP="0055094F">
      <w:pPr>
        <w:spacing w:after="160"/>
        <w:rPr>
          <w:rFonts w:eastAsiaTheme="minorHAnsi" w:cstheme="minorBidi"/>
          <w:szCs w:val="24"/>
          <w:lang w:val="es-MX" w:eastAsia="en-US"/>
        </w:rPr>
      </w:pPr>
      <w:r w:rsidRPr="00723FB6">
        <w:rPr>
          <w:rFonts w:eastAsiaTheme="minorHAnsi" w:cstheme="minorBidi"/>
          <w:szCs w:val="24"/>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w:t>
      </w:r>
    </w:p>
    <w:p w14:paraId="4BE7B90A" w14:textId="77777777" w:rsidR="0055094F" w:rsidRPr="00723FB6" w:rsidRDefault="0055094F" w:rsidP="0055094F">
      <w:pPr>
        <w:spacing w:after="160"/>
        <w:rPr>
          <w:rFonts w:eastAsiaTheme="minorHAnsi" w:cstheme="minorBidi"/>
          <w:szCs w:val="24"/>
          <w:lang w:val="es-MX" w:eastAsia="en-US"/>
        </w:rPr>
      </w:pPr>
    </w:p>
    <w:p w14:paraId="13B29C1D" w14:textId="77777777" w:rsidR="0055094F" w:rsidRPr="00723FB6" w:rsidRDefault="0055094F" w:rsidP="0055094F">
      <w:pPr>
        <w:spacing w:after="160"/>
        <w:rPr>
          <w:rFonts w:eastAsia="Arial Unicode MS" w:cstheme="minorBidi"/>
          <w:szCs w:val="24"/>
          <w:lang w:val="es-MX" w:eastAsia="en-US"/>
        </w:rPr>
      </w:pPr>
      <w:r w:rsidRPr="00723FB6">
        <w:rPr>
          <w:rFonts w:eastAsia="Arial Unicode MS" w:cstheme="minorBidi"/>
          <w:szCs w:val="24"/>
          <w:lang w:val="es-MX" w:eastAsia="en-U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w:t>
      </w:r>
      <w:r w:rsidRPr="00723FB6">
        <w:rPr>
          <w:rFonts w:eastAsia="Arial Unicode MS" w:cstheme="minorBidi"/>
          <w:szCs w:val="24"/>
          <w:lang w:val="es-MX" w:eastAsia="en-US"/>
        </w:rPr>
        <w:lastRenderedPageBreak/>
        <w:t xml:space="preserve">que debe ser protegida por </w:t>
      </w:r>
      <w:r w:rsidRPr="00723FB6">
        <w:rPr>
          <w:rFonts w:eastAsia="Arial Unicode MS" w:cstheme="minorBidi"/>
          <w:color w:val="000000"/>
          <w:szCs w:val="24"/>
          <w:lang w:val="es-MX" w:eastAsia="en-US"/>
        </w:rPr>
        <w:t>el Sujeto Obligado</w:t>
      </w:r>
      <w:r w:rsidRPr="00723FB6">
        <w:rPr>
          <w:rFonts w:eastAsia="Arial Unicode MS" w:cstheme="minorBidi"/>
          <w:szCs w:val="24"/>
          <w:lang w:val="es-MX" w:eastAsia="en-US"/>
        </w:rPr>
        <w:t xml:space="preserve">, en ese contexto, todo dato personal susceptible de clasificación debe ser protegido. </w:t>
      </w:r>
    </w:p>
    <w:p w14:paraId="461BB217" w14:textId="77777777" w:rsidR="0055094F" w:rsidRPr="00723FB6" w:rsidRDefault="0055094F" w:rsidP="0055094F">
      <w:pPr>
        <w:spacing w:after="160"/>
        <w:rPr>
          <w:rFonts w:eastAsia="Arial Unicode MS" w:cstheme="minorBidi"/>
          <w:color w:val="000000"/>
          <w:szCs w:val="24"/>
          <w:lang w:val="es-MX" w:eastAsia="en-US"/>
        </w:rPr>
      </w:pPr>
    </w:p>
    <w:p w14:paraId="2F8C06FB" w14:textId="77777777" w:rsidR="0055094F" w:rsidRPr="00723FB6" w:rsidRDefault="0055094F" w:rsidP="0055094F">
      <w:pPr>
        <w:spacing w:after="160"/>
        <w:rPr>
          <w:rFonts w:eastAsiaTheme="minorHAnsi" w:cs="Arial"/>
          <w:szCs w:val="24"/>
          <w:lang w:val="es-MX" w:eastAsia="en-US"/>
        </w:rPr>
      </w:pPr>
      <w:r w:rsidRPr="00723FB6">
        <w:rPr>
          <w:rFonts w:eastAsiaTheme="minorHAnsi" w:cs="Arial"/>
          <w:szCs w:val="24"/>
          <w:lang w:val="es-MX" w:eastAsia="en-U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9F490DE" w14:textId="77777777" w:rsidR="0055094F" w:rsidRPr="00723FB6" w:rsidRDefault="0055094F" w:rsidP="0055094F">
      <w:pPr>
        <w:spacing w:after="160" w:line="259" w:lineRule="auto"/>
        <w:ind w:left="567" w:right="567"/>
        <w:rPr>
          <w:rFonts w:eastAsiaTheme="minorHAnsi" w:cs="Arial"/>
          <w:i/>
          <w:sz w:val="22"/>
          <w:lang w:val="es-MX" w:eastAsia="en-US"/>
        </w:rPr>
      </w:pPr>
      <w:r w:rsidRPr="00723FB6">
        <w:rPr>
          <w:rFonts w:eastAsiaTheme="minorHAnsi" w:cs="Arial"/>
          <w:i/>
          <w:sz w:val="22"/>
          <w:lang w:val="es-MX" w:eastAsia="en-US"/>
        </w:rPr>
        <w:t>"</w:t>
      </w:r>
      <w:r w:rsidRPr="00723FB6">
        <w:rPr>
          <w:rFonts w:eastAsiaTheme="minorHAnsi" w:cs="Arial"/>
          <w:b/>
          <w:i/>
          <w:sz w:val="22"/>
          <w:lang w:val="es-MX" w:eastAsia="en-US"/>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723FB6">
        <w:rPr>
          <w:rFonts w:eastAsiaTheme="minorHAnsi" w:cs="Arial"/>
          <w:i/>
          <w:sz w:val="22"/>
          <w:lang w:val="es-MX" w:eastAsia="en-US"/>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2463C3D0" w14:textId="77777777" w:rsidR="008422D2" w:rsidRPr="00723FB6" w:rsidRDefault="008422D2" w:rsidP="008422D2">
      <w:pPr>
        <w:rPr>
          <w:rFonts w:eastAsiaTheme="minorHAnsi" w:cs="Arial"/>
          <w:szCs w:val="24"/>
          <w:lang w:val="es-MX" w:eastAsia="en-US"/>
        </w:rPr>
      </w:pPr>
    </w:p>
    <w:p w14:paraId="26666BA4" w14:textId="7B87D0D7" w:rsidR="0055094F" w:rsidRPr="00723FB6" w:rsidRDefault="0055094F" w:rsidP="0055094F">
      <w:pPr>
        <w:spacing w:after="160"/>
        <w:rPr>
          <w:rFonts w:eastAsiaTheme="minorHAnsi" w:cs="Arial"/>
          <w:szCs w:val="24"/>
          <w:lang w:val="es-MX" w:eastAsia="en-US"/>
        </w:rPr>
      </w:pPr>
      <w:r w:rsidRPr="00723FB6">
        <w:rPr>
          <w:rFonts w:eastAsiaTheme="minorHAnsi" w:cs="Arial"/>
          <w:szCs w:val="24"/>
          <w:lang w:val="es-MX" w:eastAsia="en-US"/>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w:t>
      </w:r>
      <w:r w:rsidRPr="00723FB6">
        <w:rPr>
          <w:rFonts w:eastAsiaTheme="minorHAnsi" w:cs="Arial"/>
          <w:szCs w:val="24"/>
          <w:lang w:val="es-MX" w:eastAsia="en-US"/>
        </w:rPr>
        <w:lastRenderedPageBreak/>
        <w:t xml:space="preserve">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723FB6">
        <w:rPr>
          <w:rFonts w:eastAsiaTheme="minorHAnsi" w:cs="Arial"/>
          <w:b/>
          <w:szCs w:val="24"/>
          <w:lang w:val="es-MX" w:eastAsia="en-US"/>
        </w:rPr>
        <w:t>Lineamientos Generales en Materia de Clasificación y Desclasificación de la Información, así como para la Elaboración de Versiones Públicas</w:t>
      </w:r>
      <w:r w:rsidRPr="00723FB6">
        <w:rPr>
          <w:rFonts w:eastAsiaTheme="minorHAnsi" w:cs="Arial"/>
          <w:szCs w:val="24"/>
          <w:lang w:val="es-MX" w:eastAsia="en-US"/>
        </w:rPr>
        <w:t>, publicados en el Diario Oficial de la Federación en fecha quince de abril del año dos mil dieciséis, mediante Acuerdo del Consejo Nacional del Sistema Nacional de Transparencia, Acceso a la Información Pública y Protección de Datos Personales.</w:t>
      </w:r>
    </w:p>
    <w:p w14:paraId="423C47FF" w14:textId="77777777" w:rsidR="0055094F" w:rsidRPr="00723FB6" w:rsidRDefault="0055094F" w:rsidP="0055094F">
      <w:pPr>
        <w:spacing w:after="160"/>
        <w:rPr>
          <w:rFonts w:eastAsiaTheme="minorHAnsi" w:cs="Arial"/>
          <w:szCs w:val="24"/>
          <w:lang w:val="es-MX" w:eastAsia="en-US"/>
        </w:rPr>
      </w:pPr>
      <w:r w:rsidRPr="00723FB6">
        <w:rPr>
          <w:rFonts w:eastAsiaTheme="minorHAnsi" w:cs="Arial"/>
          <w:szCs w:val="24"/>
          <w:lang w:val="es-MX" w:eastAsia="en-US"/>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1DA2DE2D" w14:textId="77777777" w:rsidR="0055094F" w:rsidRPr="00723FB6" w:rsidRDefault="0055094F" w:rsidP="0055094F">
      <w:pPr>
        <w:spacing w:after="160"/>
        <w:rPr>
          <w:rFonts w:eastAsia="Arial Unicode MS" w:cstheme="minorBidi"/>
          <w:szCs w:val="24"/>
          <w:lang w:val="es-MX" w:eastAsia="en-US"/>
        </w:rPr>
      </w:pPr>
    </w:p>
    <w:p w14:paraId="0C322457" w14:textId="77777777" w:rsidR="0055094F" w:rsidRPr="00723FB6" w:rsidRDefault="0055094F" w:rsidP="0055094F">
      <w:pPr>
        <w:spacing w:after="160"/>
        <w:rPr>
          <w:rFonts w:eastAsiaTheme="minorHAnsi" w:cstheme="minorBidi"/>
          <w:szCs w:val="24"/>
          <w:lang w:val="es-MX" w:eastAsia="en-US"/>
        </w:rPr>
      </w:pPr>
      <w:r w:rsidRPr="00723FB6">
        <w:rPr>
          <w:rFonts w:eastAsiaTheme="minorHAnsi" w:cstheme="minorBidi"/>
          <w:szCs w:val="24"/>
          <w:lang w:eastAsia="en-US"/>
        </w:rPr>
        <w:t xml:space="preserve">Por ende, en el presente caso el Sujeto Obligado debe </w:t>
      </w:r>
      <w:r w:rsidRPr="00723FB6">
        <w:rPr>
          <w:rFonts w:eastAsiaTheme="minorHAnsi" w:cstheme="minorBidi"/>
          <w:szCs w:val="24"/>
          <w:lang w:val="es-MX" w:eastAsia="en-US"/>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723FB6">
        <w:rPr>
          <w:rFonts w:eastAsiaTheme="minorHAnsi" w:cstheme="minorBidi"/>
          <w:szCs w:val="24"/>
          <w:lang w:eastAsia="en-US"/>
        </w:rPr>
        <w:t xml:space="preserve">el Sujeto Obligado </w:t>
      </w:r>
      <w:r w:rsidRPr="00723FB6">
        <w:rPr>
          <w:rFonts w:eastAsiaTheme="minorHAnsi" w:cstheme="minorBidi"/>
          <w:szCs w:val="24"/>
          <w:lang w:val="es-MX" w:eastAsia="en-US"/>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723FB6">
        <w:rPr>
          <w:rFonts w:eastAsiaTheme="minorHAnsi" w:cstheme="minorBidi"/>
          <w:szCs w:val="24"/>
          <w:lang w:eastAsia="en-US"/>
        </w:rPr>
        <w:t>el Sujeto Obligado</w:t>
      </w:r>
      <w:r w:rsidRPr="00723FB6">
        <w:rPr>
          <w:rFonts w:eastAsiaTheme="minorHAnsi" w:cstheme="minorBidi"/>
          <w:szCs w:val="24"/>
          <w:lang w:val="es-MX" w:eastAsia="en-US"/>
        </w:rPr>
        <w:t xml:space="preserve">, teniendo el deber los primeros, de presentar ante la Unidad de Transparencia la propuesta de clasificación de la información, para que luego ésta se presente ante el Comité de Transparencia de así </w:t>
      </w:r>
      <w:r w:rsidRPr="00723FB6">
        <w:rPr>
          <w:rFonts w:eastAsiaTheme="minorHAnsi" w:cstheme="minorBidi"/>
          <w:szCs w:val="24"/>
          <w:lang w:val="es-MX" w:eastAsia="en-US"/>
        </w:rPr>
        <w:lastRenderedPageBreak/>
        <w:t>resultar procedente el proyecto de clasificación de la información y finalmente sea éste último quien apruebe, modifique o revoque la clasificación de la información solicitada.</w:t>
      </w:r>
    </w:p>
    <w:p w14:paraId="7AA8D5B9" w14:textId="77777777" w:rsidR="0055094F" w:rsidRPr="00723FB6" w:rsidRDefault="0055094F" w:rsidP="0055094F">
      <w:pPr>
        <w:spacing w:after="160"/>
        <w:rPr>
          <w:rFonts w:eastAsiaTheme="minorHAnsi" w:cstheme="minorBidi"/>
          <w:szCs w:val="24"/>
          <w:lang w:val="es-MX" w:eastAsia="en-US"/>
        </w:rPr>
      </w:pPr>
    </w:p>
    <w:p w14:paraId="3A1C1C49" w14:textId="77777777" w:rsidR="0055094F" w:rsidRPr="00723FB6" w:rsidRDefault="0055094F" w:rsidP="0055094F">
      <w:pPr>
        <w:spacing w:after="160"/>
        <w:rPr>
          <w:rFonts w:cstheme="minorBidi"/>
          <w:szCs w:val="24"/>
          <w:lang w:val="es-MX" w:eastAsia="en-US"/>
        </w:rPr>
      </w:pPr>
      <w:r w:rsidRPr="00723FB6">
        <w:rPr>
          <w:rFonts w:cstheme="minorBidi"/>
          <w:szCs w:val="24"/>
          <w:lang w:val="es-MX" w:eastAsia="en-US"/>
        </w:rPr>
        <w:t xml:space="preserve">Así, es que </w:t>
      </w:r>
      <w:r w:rsidRPr="00723FB6">
        <w:rPr>
          <w:rFonts w:eastAsiaTheme="minorHAnsi" w:cstheme="minorBidi"/>
          <w:szCs w:val="24"/>
          <w:lang w:eastAsia="en-US"/>
        </w:rPr>
        <w:t xml:space="preserve">el Sujeto Obligado </w:t>
      </w:r>
      <w:r w:rsidRPr="00723FB6">
        <w:rPr>
          <w:rFonts w:cstheme="minorBidi"/>
          <w:szCs w:val="24"/>
          <w:lang w:val="es-MX" w:eastAsia="en-U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6375DC95" w14:textId="77777777" w:rsidR="0055094F" w:rsidRPr="00723FB6" w:rsidRDefault="0055094F" w:rsidP="0055094F">
      <w:pPr>
        <w:spacing w:after="160"/>
        <w:rPr>
          <w:rFonts w:cstheme="minorBidi"/>
          <w:szCs w:val="24"/>
          <w:lang w:val="es-MX" w:eastAsia="en-US"/>
        </w:rPr>
      </w:pPr>
    </w:p>
    <w:p w14:paraId="3B9C2595" w14:textId="77777777" w:rsidR="0055094F" w:rsidRPr="00723FB6" w:rsidRDefault="0055094F" w:rsidP="0055094F">
      <w:pPr>
        <w:spacing w:after="160"/>
        <w:rPr>
          <w:rFonts w:eastAsiaTheme="minorHAnsi" w:cstheme="minorBidi"/>
          <w:szCs w:val="24"/>
          <w:lang w:val="es-MX" w:eastAsia="en-US"/>
        </w:rPr>
      </w:pPr>
      <w:r w:rsidRPr="00723FB6">
        <w:rPr>
          <w:rFonts w:eastAsiaTheme="minorHAnsi" w:cstheme="minorBidi"/>
          <w:szCs w:val="24"/>
          <w:lang w:val="es-MX" w:eastAsia="en-U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05A9CB8"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b/>
          <w:i/>
          <w:sz w:val="22"/>
          <w:lang w:val="es-MX" w:eastAsia="en-US"/>
        </w:rPr>
        <w:t xml:space="preserve">“Artículo 49. </w:t>
      </w:r>
      <w:r w:rsidRPr="00723FB6">
        <w:rPr>
          <w:rFonts w:eastAsiaTheme="minorHAnsi" w:cstheme="minorBidi"/>
          <w:i/>
          <w:sz w:val="22"/>
          <w:lang w:val="es-MX" w:eastAsia="en-US"/>
        </w:rPr>
        <w:t>Los Comités de Transparencia tendrán las siguientes atribuciones:</w:t>
      </w:r>
    </w:p>
    <w:p w14:paraId="5F3B25A5"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b/>
          <w:i/>
          <w:sz w:val="22"/>
          <w:lang w:val="es-MX" w:eastAsia="en-US"/>
        </w:rPr>
        <w:lastRenderedPageBreak/>
        <w:t>VIII.</w:t>
      </w:r>
      <w:r w:rsidRPr="00723FB6">
        <w:rPr>
          <w:rFonts w:eastAsiaTheme="minorHAnsi" w:cstheme="minorBidi"/>
          <w:i/>
          <w:sz w:val="22"/>
          <w:lang w:val="es-MX" w:eastAsia="en-US"/>
        </w:rPr>
        <w:t xml:space="preserve"> Aprobar, modificar o revocar la clasificación de la información;</w:t>
      </w:r>
    </w:p>
    <w:p w14:paraId="7B200CDF" w14:textId="77777777" w:rsidR="0055094F" w:rsidRPr="00723FB6" w:rsidRDefault="0055094F" w:rsidP="0055094F">
      <w:pPr>
        <w:spacing w:after="160" w:line="259" w:lineRule="auto"/>
        <w:ind w:left="567" w:right="567"/>
        <w:rPr>
          <w:rFonts w:eastAsiaTheme="minorHAnsi" w:cstheme="minorBidi"/>
          <w:i/>
          <w:sz w:val="22"/>
          <w:lang w:val="es-MX" w:eastAsia="en-US"/>
        </w:rPr>
      </w:pPr>
    </w:p>
    <w:p w14:paraId="179AB05D"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b/>
          <w:i/>
          <w:sz w:val="22"/>
          <w:lang w:val="es-MX" w:eastAsia="en-US"/>
        </w:rPr>
        <w:t>Artículo 132.</w:t>
      </w:r>
      <w:r w:rsidRPr="00723FB6">
        <w:rPr>
          <w:rFonts w:eastAsiaTheme="minorHAnsi" w:cstheme="minorBidi"/>
          <w:i/>
          <w:sz w:val="22"/>
          <w:lang w:val="es-MX" w:eastAsia="en-US"/>
        </w:rPr>
        <w:t xml:space="preserve"> La clasificación de la información se llevará a cabo en el momento en que:</w:t>
      </w:r>
    </w:p>
    <w:p w14:paraId="246CA240"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b/>
          <w:i/>
          <w:sz w:val="22"/>
          <w:lang w:val="es-MX" w:eastAsia="en-US"/>
        </w:rPr>
        <w:t>I.</w:t>
      </w:r>
      <w:r w:rsidRPr="00723FB6">
        <w:rPr>
          <w:rFonts w:eastAsiaTheme="minorHAnsi" w:cstheme="minorBidi"/>
          <w:i/>
          <w:sz w:val="22"/>
          <w:lang w:val="es-MX" w:eastAsia="en-US"/>
        </w:rPr>
        <w:t xml:space="preserve"> Se reciba una solicitud de acceso a la información;</w:t>
      </w:r>
    </w:p>
    <w:p w14:paraId="76992925"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b/>
          <w:i/>
          <w:sz w:val="22"/>
          <w:lang w:val="es-MX" w:eastAsia="en-US"/>
        </w:rPr>
        <w:t>II.</w:t>
      </w:r>
      <w:r w:rsidRPr="00723FB6">
        <w:rPr>
          <w:rFonts w:eastAsiaTheme="minorHAnsi" w:cstheme="minorBidi"/>
          <w:i/>
          <w:sz w:val="22"/>
          <w:lang w:val="es-MX" w:eastAsia="en-US"/>
        </w:rPr>
        <w:t xml:space="preserve"> Se determine mediante resolución de autoridad competente; o</w:t>
      </w:r>
    </w:p>
    <w:p w14:paraId="6CCC5D9C" w14:textId="77777777" w:rsidR="0055094F" w:rsidRPr="00723FB6" w:rsidRDefault="0055094F" w:rsidP="0055094F">
      <w:pPr>
        <w:spacing w:after="160" w:line="259" w:lineRule="auto"/>
        <w:ind w:left="567" w:right="567"/>
        <w:rPr>
          <w:rFonts w:eastAsiaTheme="minorHAnsi" w:cstheme="minorBidi"/>
          <w:b/>
          <w:i/>
          <w:sz w:val="22"/>
          <w:lang w:val="es-MX" w:eastAsia="en-US"/>
        </w:rPr>
      </w:pPr>
      <w:r w:rsidRPr="00723FB6">
        <w:rPr>
          <w:rFonts w:eastAsiaTheme="minorHAnsi" w:cstheme="minorBidi"/>
          <w:b/>
          <w:i/>
          <w:sz w:val="22"/>
          <w:lang w:val="es-MX" w:eastAsia="en-US"/>
        </w:rPr>
        <w:t>III.</w:t>
      </w:r>
      <w:r w:rsidRPr="00723FB6">
        <w:rPr>
          <w:rFonts w:eastAsiaTheme="minorHAnsi" w:cstheme="minorBidi"/>
          <w:i/>
          <w:sz w:val="22"/>
          <w:lang w:val="es-MX" w:eastAsia="en-US"/>
        </w:rPr>
        <w:t xml:space="preserve"> Se generen versiones públicas para dar cumplimiento a las obligaciones de transparencia previstas en esta Ley.</w:t>
      </w:r>
      <w:r w:rsidRPr="00723FB6">
        <w:rPr>
          <w:rFonts w:eastAsiaTheme="minorHAnsi" w:cstheme="minorBidi"/>
          <w:b/>
          <w:i/>
          <w:sz w:val="22"/>
          <w:lang w:val="es-MX" w:eastAsia="en-US"/>
        </w:rPr>
        <w:t>”</w:t>
      </w:r>
    </w:p>
    <w:p w14:paraId="77301C89" w14:textId="77777777" w:rsidR="0055094F" w:rsidRPr="00723FB6" w:rsidRDefault="0055094F" w:rsidP="0055094F">
      <w:pPr>
        <w:spacing w:after="160" w:line="259" w:lineRule="auto"/>
        <w:ind w:right="567"/>
        <w:rPr>
          <w:rFonts w:eastAsiaTheme="minorHAnsi" w:cstheme="minorBidi"/>
          <w:b/>
          <w:i/>
          <w:sz w:val="22"/>
          <w:lang w:val="es-MX" w:eastAsia="en-US"/>
        </w:rPr>
      </w:pPr>
    </w:p>
    <w:p w14:paraId="0BC39F25"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b/>
          <w:i/>
          <w:sz w:val="22"/>
          <w:lang w:val="es-MX" w:eastAsia="en-US"/>
        </w:rPr>
        <w:t>“Segundo.-</w:t>
      </w:r>
      <w:r w:rsidRPr="00723FB6">
        <w:rPr>
          <w:rFonts w:eastAsiaTheme="minorHAnsi" w:cstheme="minorBidi"/>
          <w:i/>
          <w:sz w:val="22"/>
          <w:lang w:val="es-MX" w:eastAsia="en-US"/>
        </w:rPr>
        <w:t xml:space="preserve"> Para efectos de los presentes Lineamientos Generales, se entenderá por:</w:t>
      </w:r>
    </w:p>
    <w:p w14:paraId="6ABD0D27"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i/>
          <w:sz w:val="22"/>
          <w:lang w:val="es-MX" w:eastAsia="en-US"/>
        </w:rPr>
        <w:t>…</w:t>
      </w:r>
    </w:p>
    <w:p w14:paraId="71AE92A4"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b/>
          <w:i/>
          <w:sz w:val="22"/>
          <w:lang w:val="es-MX" w:eastAsia="en-US"/>
        </w:rPr>
        <w:t>XVIII.</w:t>
      </w:r>
      <w:r w:rsidRPr="00723FB6">
        <w:rPr>
          <w:rFonts w:eastAsiaTheme="minorHAnsi" w:cstheme="minorBidi"/>
          <w:i/>
          <w:sz w:val="22"/>
          <w:lang w:val="es-MX" w:eastAsia="en-US"/>
        </w:rPr>
        <w:t xml:space="preserve"> </w:t>
      </w:r>
      <w:r w:rsidRPr="00723FB6">
        <w:rPr>
          <w:rFonts w:eastAsiaTheme="minorHAnsi" w:cstheme="minorBidi"/>
          <w:b/>
          <w:i/>
          <w:sz w:val="22"/>
          <w:lang w:val="es-MX" w:eastAsia="en-US"/>
        </w:rPr>
        <w:t>Versión pública:</w:t>
      </w:r>
      <w:r w:rsidRPr="00723FB6">
        <w:rPr>
          <w:rFonts w:eastAsiaTheme="minorHAnsi" w:cstheme="minorBidi"/>
          <w:i/>
          <w:sz w:val="22"/>
          <w:lang w:val="es-MX" w:eastAsia="en-US"/>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13C98FC"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b/>
          <w:i/>
          <w:sz w:val="22"/>
          <w:lang w:val="es-MX" w:eastAsia="en-US"/>
        </w:rPr>
        <w:t>Cuarto.</w:t>
      </w:r>
      <w:r w:rsidRPr="00723FB6">
        <w:rPr>
          <w:rFonts w:eastAsiaTheme="minorHAnsi" w:cstheme="minorBidi"/>
          <w:i/>
          <w:sz w:val="22"/>
          <w:lang w:val="es-MX" w:eastAsia="en-US"/>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CC5DBAF"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i/>
          <w:sz w:val="22"/>
          <w:lang w:val="es-MX" w:eastAsia="en-US"/>
        </w:rPr>
        <w:t>Los Sujetos Obligados deberán aplicar, de manera estricta, las excepciones al derecho de acceso a la información y sólo podrán invocarlas cuando acrediten su procedencia.</w:t>
      </w:r>
    </w:p>
    <w:p w14:paraId="6D897DC5" w14:textId="77777777" w:rsidR="0055094F" w:rsidRPr="00723FB6" w:rsidRDefault="0055094F" w:rsidP="0055094F">
      <w:pPr>
        <w:spacing w:after="160" w:line="259" w:lineRule="auto"/>
        <w:ind w:left="567" w:right="567"/>
        <w:rPr>
          <w:rFonts w:eastAsiaTheme="minorHAnsi" w:cstheme="minorBidi"/>
          <w:b/>
          <w:i/>
          <w:sz w:val="22"/>
          <w:lang w:val="es-MX" w:eastAsia="en-US"/>
        </w:rPr>
      </w:pPr>
    </w:p>
    <w:p w14:paraId="4EAAED6B"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b/>
          <w:i/>
          <w:sz w:val="22"/>
          <w:lang w:val="es-MX" w:eastAsia="en-US"/>
        </w:rPr>
        <w:t>Quinto.</w:t>
      </w:r>
      <w:r w:rsidRPr="00723FB6">
        <w:rPr>
          <w:rFonts w:eastAsiaTheme="minorHAnsi" w:cstheme="minorBidi"/>
          <w:i/>
          <w:sz w:val="22"/>
          <w:lang w:val="es-MX" w:eastAsia="en-US"/>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E630FA5" w14:textId="77777777" w:rsidR="0055094F" w:rsidRPr="00723FB6" w:rsidRDefault="0055094F" w:rsidP="0055094F">
      <w:pPr>
        <w:spacing w:after="160" w:line="259" w:lineRule="auto"/>
        <w:ind w:left="567" w:right="567"/>
        <w:rPr>
          <w:rFonts w:eastAsiaTheme="minorHAnsi" w:cstheme="minorBidi"/>
          <w:b/>
          <w:i/>
          <w:sz w:val="22"/>
          <w:lang w:val="es-MX" w:eastAsia="en-US"/>
        </w:rPr>
      </w:pPr>
    </w:p>
    <w:p w14:paraId="095BE464"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b/>
          <w:i/>
          <w:sz w:val="22"/>
          <w:lang w:val="es-MX" w:eastAsia="en-US"/>
        </w:rPr>
        <w:t>Sexto.</w:t>
      </w:r>
      <w:r w:rsidRPr="00723FB6">
        <w:rPr>
          <w:rFonts w:eastAsiaTheme="minorHAnsi" w:cstheme="minorBidi"/>
          <w:i/>
          <w:sz w:val="22"/>
          <w:lang w:val="es-MX" w:eastAsia="en-US"/>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55593B1"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i/>
          <w:sz w:val="22"/>
          <w:lang w:val="es-MX" w:eastAsia="en-US"/>
        </w:rPr>
        <w:t>La clasificación de información se realizará conforme a un análisis caso por caso, mediante la aplicación de la prueba de daño y de interés público.</w:t>
      </w:r>
    </w:p>
    <w:p w14:paraId="5F0FAC17"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b/>
          <w:i/>
          <w:sz w:val="22"/>
          <w:lang w:val="es-MX" w:eastAsia="en-US"/>
        </w:rPr>
        <w:t>Séptimo.</w:t>
      </w:r>
      <w:r w:rsidRPr="00723FB6">
        <w:rPr>
          <w:rFonts w:eastAsiaTheme="minorHAnsi" w:cstheme="minorBidi"/>
          <w:i/>
          <w:sz w:val="22"/>
          <w:lang w:val="es-MX" w:eastAsia="en-US"/>
        </w:rPr>
        <w:t xml:space="preserve"> La clasificación de la información se llevará a cabo en el momento en que:</w:t>
      </w:r>
    </w:p>
    <w:p w14:paraId="7749D06F"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b/>
          <w:i/>
          <w:sz w:val="22"/>
          <w:lang w:val="es-MX" w:eastAsia="en-US"/>
        </w:rPr>
        <w:t>I.</w:t>
      </w:r>
      <w:r w:rsidRPr="00723FB6">
        <w:rPr>
          <w:rFonts w:eastAsiaTheme="minorHAnsi" w:cstheme="minorBidi"/>
          <w:i/>
          <w:sz w:val="22"/>
          <w:lang w:val="es-MX" w:eastAsia="en-US"/>
        </w:rPr>
        <w:t xml:space="preserve"> Se reciba una solicitud de acceso a la información;</w:t>
      </w:r>
    </w:p>
    <w:p w14:paraId="65CE299C"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b/>
          <w:i/>
          <w:sz w:val="22"/>
          <w:lang w:val="es-MX" w:eastAsia="en-US"/>
        </w:rPr>
        <w:t>II.</w:t>
      </w:r>
      <w:r w:rsidRPr="00723FB6">
        <w:rPr>
          <w:rFonts w:eastAsiaTheme="minorHAnsi" w:cstheme="minorBidi"/>
          <w:i/>
          <w:sz w:val="22"/>
          <w:lang w:val="es-MX" w:eastAsia="en-US"/>
        </w:rPr>
        <w:t xml:space="preserve"> Se determine mediante resolución de autoridad competente, o</w:t>
      </w:r>
    </w:p>
    <w:p w14:paraId="311F261B"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b/>
          <w:i/>
          <w:sz w:val="22"/>
          <w:lang w:val="es-MX" w:eastAsia="en-US"/>
        </w:rPr>
        <w:t>III.</w:t>
      </w:r>
      <w:r w:rsidRPr="00723FB6">
        <w:rPr>
          <w:rFonts w:eastAsiaTheme="minorHAnsi" w:cstheme="minorBidi"/>
          <w:i/>
          <w:sz w:val="22"/>
          <w:lang w:val="es-MX" w:eastAsia="en-US"/>
        </w:rPr>
        <w:t xml:space="preserve"> Se generen versiones públicas para dar cumplimiento a las obligaciones de transparencia previstas en la Ley General, la Ley Federal y las correspondientes de las entidades federativas.</w:t>
      </w:r>
    </w:p>
    <w:p w14:paraId="1305AAE2"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i/>
          <w:sz w:val="22"/>
          <w:lang w:val="es-MX" w:eastAsia="en-US"/>
        </w:rPr>
        <w:t>Los titulares de las áreas deberán revisar la clasificación al momento de la recepción de una solicitud de acceso a la información, para verificar si encuadra en una causal de reserva o de confidencialidad.</w:t>
      </w:r>
    </w:p>
    <w:p w14:paraId="5B79681B" w14:textId="77777777" w:rsidR="0055094F" w:rsidRPr="00723FB6" w:rsidRDefault="0055094F" w:rsidP="0055094F">
      <w:pPr>
        <w:spacing w:after="160" w:line="259" w:lineRule="auto"/>
        <w:ind w:left="567" w:right="567"/>
        <w:rPr>
          <w:rFonts w:eastAsiaTheme="minorHAnsi" w:cstheme="minorBidi"/>
          <w:b/>
          <w:i/>
          <w:sz w:val="22"/>
          <w:lang w:val="es-MX" w:eastAsia="en-US"/>
        </w:rPr>
      </w:pPr>
    </w:p>
    <w:p w14:paraId="5B9BC300"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b/>
          <w:i/>
          <w:sz w:val="22"/>
          <w:lang w:val="es-MX" w:eastAsia="en-US"/>
        </w:rPr>
        <w:t>Octavo.</w:t>
      </w:r>
      <w:r w:rsidRPr="00723FB6">
        <w:rPr>
          <w:rFonts w:eastAsiaTheme="minorHAnsi" w:cstheme="minorBidi"/>
          <w:i/>
          <w:sz w:val="22"/>
          <w:lang w:val="es-MX" w:eastAsia="en-US"/>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194C61F"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i/>
          <w:sz w:val="22"/>
          <w:lang w:val="es-MX" w:eastAsia="en-US"/>
        </w:rPr>
        <w:t>Para motivar la clasificación se deberán señalar las razones o circunstancias especiales que lo llevaron a concluir que el caso particular se ajusta al supuesto previsto por la norma legal invocada como fundamento.</w:t>
      </w:r>
    </w:p>
    <w:p w14:paraId="4381550D"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i/>
          <w:sz w:val="22"/>
          <w:lang w:val="es-MX" w:eastAsia="en-US"/>
        </w:rPr>
        <w:t>En caso de referirse a información reservada, la motivación de la clasificación también deberá comprender las circunstancias que justifican el establecimiento de determinado plazo de reserva.</w:t>
      </w:r>
    </w:p>
    <w:p w14:paraId="53A899A2" w14:textId="77777777" w:rsidR="0055094F" w:rsidRPr="00723FB6" w:rsidRDefault="0055094F" w:rsidP="0055094F">
      <w:pPr>
        <w:spacing w:after="160" w:line="259" w:lineRule="auto"/>
        <w:ind w:left="567" w:right="567"/>
        <w:rPr>
          <w:rFonts w:eastAsiaTheme="minorHAnsi" w:cstheme="minorBidi"/>
          <w:i/>
          <w:sz w:val="22"/>
          <w:lang w:val="es-MX" w:eastAsia="en-US"/>
        </w:rPr>
      </w:pPr>
    </w:p>
    <w:p w14:paraId="061AACDA"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i/>
          <w:sz w:val="22"/>
          <w:lang w:val="es-MX" w:eastAsia="en-US"/>
        </w:rPr>
        <w:t>Tratándose de información clasificada como confidencial respecto de la cual se haya determinado su conservación permanente por tener valor histórico, ésta conservará tal carácter de conformidad con la normativa aplicable en materia de archivos.</w:t>
      </w:r>
    </w:p>
    <w:p w14:paraId="4865E83C"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i/>
          <w:sz w:val="22"/>
          <w:lang w:val="es-MX" w:eastAsia="en-US"/>
        </w:rPr>
        <w:lastRenderedPageBreak/>
        <w:t>Los documentos contenidos en los archivos históricos y los identificados como históricos confidenciales no serán susceptibles de clasificación como reservados.</w:t>
      </w:r>
    </w:p>
    <w:p w14:paraId="088B12C0" w14:textId="77777777" w:rsidR="0055094F" w:rsidRPr="00723FB6" w:rsidRDefault="0055094F" w:rsidP="0055094F">
      <w:pPr>
        <w:spacing w:after="160" w:line="259" w:lineRule="auto"/>
        <w:ind w:left="567" w:right="567"/>
        <w:rPr>
          <w:rFonts w:eastAsiaTheme="minorHAnsi" w:cstheme="minorBidi"/>
          <w:b/>
          <w:i/>
          <w:sz w:val="22"/>
          <w:lang w:val="es-MX" w:eastAsia="en-US"/>
        </w:rPr>
      </w:pPr>
    </w:p>
    <w:p w14:paraId="5A5B1821"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b/>
          <w:i/>
          <w:sz w:val="22"/>
          <w:lang w:val="es-MX" w:eastAsia="en-US"/>
        </w:rPr>
        <w:t>Noveno.</w:t>
      </w:r>
      <w:r w:rsidRPr="00723FB6">
        <w:rPr>
          <w:rFonts w:eastAsiaTheme="minorHAnsi" w:cstheme="minorBidi"/>
          <w:i/>
          <w:sz w:val="22"/>
          <w:lang w:val="es-MX" w:eastAsia="en-US"/>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3B995A8" w14:textId="77777777" w:rsidR="0055094F" w:rsidRPr="00723FB6" w:rsidRDefault="0055094F" w:rsidP="0055094F">
      <w:pPr>
        <w:spacing w:after="160" w:line="259" w:lineRule="auto"/>
        <w:ind w:left="567" w:right="567"/>
        <w:rPr>
          <w:rFonts w:eastAsiaTheme="minorHAnsi" w:cstheme="minorBidi"/>
          <w:b/>
          <w:i/>
          <w:sz w:val="22"/>
          <w:lang w:val="es-MX" w:eastAsia="en-US"/>
        </w:rPr>
      </w:pPr>
    </w:p>
    <w:p w14:paraId="31AF4EE9"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b/>
          <w:i/>
          <w:sz w:val="22"/>
          <w:lang w:val="es-MX" w:eastAsia="en-US"/>
        </w:rPr>
        <w:t>Décimo.</w:t>
      </w:r>
      <w:r w:rsidRPr="00723FB6">
        <w:rPr>
          <w:rFonts w:eastAsiaTheme="minorHAnsi" w:cstheme="minorBidi"/>
          <w:i/>
          <w:sz w:val="22"/>
          <w:lang w:val="es-MX" w:eastAsia="en-US"/>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D73044E" w14:textId="77777777" w:rsidR="0055094F" w:rsidRPr="00723FB6" w:rsidRDefault="0055094F" w:rsidP="0055094F">
      <w:pPr>
        <w:spacing w:after="160" w:line="259" w:lineRule="auto"/>
        <w:ind w:left="567" w:right="567"/>
        <w:rPr>
          <w:rFonts w:eastAsiaTheme="minorHAnsi" w:cstheme="minorBidi"/>
          <w:i/>
          <w:sz w:val="22"/>
          <w:lang w:val="es-MX" w:eastAsia="en-US"/>
        </w:rPr>
      </w:pPr>
    </w:p>
    <w:p w14:paraId="3078FF00"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i/>
          <w:sz w:val="22"/>
          <w:lang w:val="es-MX" w:eastAsia="en-US"/>
        </w:rPr>
        <w:t>En ausencia de los titulares de las áreas, la información será clasificada o desclasificada por la persona que lo supla, en términos de la normativa que rija la actuación del sujeto obligado.</w:t>
      </w:r>
    </w:p>
    <w:p w14:paraId="2CDB7499" w14:textId="77777777" w:rsidR="0055094F" w:rsidRPr="00723FB6" w:rsidRDefault="0055094F" w:rsidP="0055094F">
      <w:pPr>
        <w:spacing w:after="160" w:line="259" w:lineRule="auto"/>
        <w:ind w:left="567" w:right="567"/>
        <w:rPr>
          <w:rFonts w:eastAsiaTheme="minorHAnsi" w:cstheme="minorBidi"/>
          <w:b/>
          <w:i/>
          <w:sz w:val="22"/>
          <w:lang w:val="es-MX" w:eastAsia="en-US"/>
        </w:rPr>
      </w:pPr>
    </w:p>
    <w:p w14:paraId="7A14E400" w14:textId="77777777" w:rsidR="0055094F" w:rsidRPr="00723FB6" w:rsidRDefault="0055094F" w:rsidP="0055094F">
      <w:pPr>
        <w:spacing w:after="160" w:line="259" w:lineRule="auto"/>
        <w:ind w:left="567" w:right="567"/>
        <w:rPr>
          <w:rFonts w:eastAsiaTheme="minorHAnsi" w:cstheme="minorBidi"/>
          <w:b/>
          <w:sz w:val="22"/>
          <w:lang w:val="es-MX" w:eastAsia="en-US"/>
        </w:rPr>
      </w:pPr>
      <w:r w:rsidRPr="00723FB6">
        <w:rPr>
          <w:rFonts w:eastAsiaTheme="minorHAnsi" w:cstheme="minorBidi"/>
          <w:b/>
          <w:i/>
          <w:sz w:val="22"/>
          <w:lang w:val="es-MX" w:eastAsia="en-US"/>
        </w:rPr>
        <w:t>Décimo primero.</w:t>
      </w:r>
      <w:r w:rsidRPr="00723FB6">
        <w:rPr>
          <w:rFonts w:eastAsiaTheme="minorHAnsi" w:cstheme="minorBidi"/>
          <w:i/>
          <w:sz w:val="22"/>
          <w:lang w:val="es-MX" w:eastAsia="en-US"/>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723FB6">
        <w:rPr>
          <w:rFonts w:eastAsiaTheme="minorHAnsi" w:cstheme="minorBidi"/>
          <w:b/>
          <w:i/>
          <w:sz w:val="22"/>
          <w:lang w:val="es-MX" w:eastAsia="en-US"/>
        </w:rPr>
        <w:t>”</w:t>
      </w:r>
    </w:p>
    <w:p w14:paraId="0E7BCCB6" w14:textId="77777777" w:rsidR="0055094F" w:rsidRPr="00723FB6" w:rsidRDefault="0055094F" w:rsidP="0055094F">
      <w:pPr>
        <w:spacing w:after="160"/>
        <w:rPr>
          <w:rFonts w:eastAsiaTheme="minorHAnsi" w:cs="Arial"/>
          <w:i/>
          <w:sz w:val="22"/>
          <w:lang w:val="es-MX" w:eastAsia="en-US"/>
        </w:rPr>
      </w:pPr>
    </w:p>
    <w:p w14:paraId="3E692D92" w14:textId="77777777" w:rsidR="0055094F" w:rsidRPr="00723FB6" w:rsidRDefault="0055094F" w:rsidP="0055094F">
      <w:pPr>
        <w:spacing w:after="160"/>
        <w:rPr>
          <w:rFonts w:eastAsiaTheme="minorHAnsi" w:cstheme="minorBidi"/>
          <w:szCs w:val="24"/>
          <w:lang w:val="es-MX" w:eastAsia="en-US"/>
        </w:rPr>
      </w:pPr>
      <w:r w:rsidRPr="00723FB6">
        <w:rPr>
          <w:rFonts w:eastAsiaTheme="minorHAnsi" w:cstheme="minorBidi"/>
          <w:szCs w:val="24"/>
          <w:lang w:val="es-MX" w:eastAsia="en-U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723FB6">
        <w:rPr>
          <w:rFonts w:eastAsiaTheme="minorHAnsi" w:cstheme="minorBidi"/>
          <w:szCs w:val="24"/>
          <w:lang w:eastAsia="en-US"/>
        </w:rPr>
        <w:t>el Sujeto Obligado</w:t>
      </w:r>
      <w:r w:rsidRPr="00723FB6">
        <w:rPr>
          <w:rFonts w:eastAsiaTheme="minorHAnsi" w:cstheme="minorBidi"/>
          <w:szCs w:val="24"/>
          <w:lang w:val="es-MX" w:eastAsia="en-US"/>
        </w:rPr>
        <w:t xml:space="preserve"> precise las razones objetivas por las que </w:t>
      </w:r>
      <w:r w:rsidRPr="00723FB6">
        <w:rPr>
          <w:rFonts w:eastAsiaTheme="minorHAnsi" w:cstheme="minorBidi"/>
          <w:szCs w:val="24"/>
          <w:lang w:val="es-MX" w:eastAsia="en-US"/>
        </w:rPr>
        <w:lastRenderedPageBreak/>
        <w:t>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4061081" w14:textId="77777777" w:rsidR="0055094F" w:rsidRPr="00723FB6" w:rsidRDefault="0055094F" w:rsidP="0055094F">
      <w:pPr>
        <w:spacing w:after="160"/>
        <w:rPr>
          <w:rFonts w:eastAsiaTheme="minorHAnsi" w:cstheme="minorBidi"/>
          <w:szCs w:val="24"/>
          <w:lang w:val="es-MX" w:eastAsia="en-US"/>
        </w:rPr>
      </w:pPr>
      <w:r w:rsidRPr="00723FB6">
        <w:rPr>
          <w:rFonts w:eastAsiaTheme="minorHAnsi" w:cstheme="minorBidi"/>
          <w:szCs w:val="24"/>
          <w:lang w:val="es-MX" w:eastAsia="en-US"/>
        </w:rPr>
        <w:t>Por tanto, la fundamentación y motivación consiste en la obligación que tiene todo ente público de expresar los preceptos jurídicos aplicables al asunto motivo del acto y las razones o argumentos de su actuar.</w:t>
      </w:r>
    </w:p>
    <w:p w14:paraId="57B4163B" w14:textId="77777777" w:rsidR="0055094F" w:rsidRPr="00723FB6" w:rsidRDefault="0055094F" w:rsidP="0055094F">
      <w:pPr>
        <w:spacing w:after="160"/>
        <w:rPr>
          <w:rFonts w:eastAsiaTheme="minorHAnsi" w:cstheme="minorBidi"/>
          <w:szCs w:val="24"/>
          <w:lang w:val="es-MX" w:eastAsia="en-US"/>
        </w:rPr>
      </w:pPr>
    </w:p>
    <w:p w14:paraId="32C5A875" w14:textId="77777777" w:rsidR="0055094F" w:rsidRPr="00723FB6" w:rsidRDefault="0055094F" w:rsidP="0055094F">
      <w:pPr>
        <w:spacing w:after="160"/>
        <w:rPr>
          <w:rFonts w:eastAsiaTheme="minorHAnsi" w:cstheme="minorBidi"/>
          <w:szCs w:val="24"/>
          <w:lang w:val="es-MX" w:eastAsia="en-US"/>
        </w:rPr>
      </w:pPr>
      <w:r w:rsidRPr="00723FB6">
        <w:rPr>
          <w:rFonts w:eastAsiaTheme="minorHAnsi" w:cstheme="minorBidi"/>
          <w:szCs w:val="24"/>
          <w:lang w:val="es-MX" w:eastAsia="en-US"/>
        </w:rPr>
        <w:t>Al respecto, el máximo tribunal del país ha establecido jurisprudencia respecto a qué debe entenderse por fundamentación y motivación, en los siguientes términos:</w:t>
      </w:r>
    </w:p>
    <w:p w14:paraId="63DC4DDE"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b/>
          <w:i/>
          <w:sz w:val="22"/>
          <w:lang w:val="es-MX" w:eastAsia="en-US"/>
        </w:rPr>
        <w:t xml:space="preserve">FUNDAMENTACIÓN Y MOTIVACIÓN. </w:t>
      </w:r>
      <w:r w:rsidRPr="00723FB6">
        <w:rPr>
          <w:rFonts w:eastAsiaTheme="minorHAnsi" w:cstheme="minorBidi"/>
          <w:i/>
          <w:sz w:val="22"/>
          <w:lang w:val="es-MX" w:eastAsia="en-U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5A434CA" w14:textId="77777777" w:rsidR="0055094F" w:rsidRPr="00723FB6" w:rsidRDefault="0055094F" w:rsidP="0055094F">
      <w:pPr>
        <w:spacing w:after="160"/>
        <w:rPr>
          <w:rFonts w:eastAsiaTheme="minorHAnsi" w:cstheme="minorBidi"/>
          <w:szCs w:val="24"/>
          <w:lang w:val="es-MX" w:eastAsia="en-US"/>
        </w:rPr>
      </w:pPr>
    </w:p>
    <w:p w14:paraId="5789D584" w14:textId="77777777" w:rsidR="0055094F" w:rsidRPr="00723FB6" w:rsidRDefault="0055094F" w:rsidP="0055094F">
      <w:pPr>
        <w:spacing w:after="160"/>
        <w:rPr>
          <w:rFonts w:eastAsiaTheme="minorHAnsi" w:cstheme="minorBidi"/>
          <w:szCs w:val="24"/>
          <w:lang w:val="es-MX" w:eastAsia="en-US"/>
        </w:rPr>
      </w:pPr>
      <w:r w:rsidRPr="00723FB6">
        <w:rPr>
          <w:rFonts w:eastAsiaTheme="minorHAnsi" w:cstheme="minorBidi"/>
          <w:szCs w:val="24"/>
          <w:lang w:val="es-MX" w:eastAsia="en-U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DD10244" w14:textId="77777777" w:rsidR="0055094F" w:rsidRPr="00723FB6" w:rsidRDefault="0055094F" w:rsidP="0055094F">
      <w:pPr>
        <w:spacing w:after="160"/>
        <w:rPr>
          <w:rFonts w:eastAsiaTheme="minorHAnsi" w:cstheme="minorBidi"/>
          <w:szCs w:val="24"/>
          <w:lang w:val="es-MX" w:eastAsia="en-US"/>
        </w:rPr>
      </w:pPr>
      <w:r w:rsidRPr="00723FB6">
        <w:rPr>
          <w:rFonts w:eastAsiaTheme="minorHAnsi" w:cstheme="minorBidi"/>
          <w:szCs w:val="24"/>
          <w:lang w:val="es-MX" w:eastAsia="en-U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650D853" w14:textId="77777777" w:rsidR="0055094F" w:rsidRPr="00723FB6" w:rsidRDefault="0055094F" w:rsidP="0055094F">
      <w:pPr>
        <w:spacing w:after="160" w:line="259" w:lineRule="auto"/>
        <w:ind w:left="567" w:right="567"/>
        <w:rPr>
          <w:rFonts w:eastAsiaTheme="minorHAnsi" w:cstheme="minorBidi"/>
          <w:i/>
          <w:sz w:val="22"/>
          <w:lang w:val="es-MX" w:eastAsia="en-US"/>
        </w:rPr>
      </w:pPr>
      <w:r w:rsidRPr="00723FB6">
        <w:rPr>
          <w:rFonts w:eastAsiaTheme="minorHAnsi" w:cstheme="minorBidi"/>
          <w:b/>
          <w:i/>
          <w:sz w:val="22"/>
          <w:lang w:val="es-MX" w:eastAsia="en-US"/>
        </w:rPr>
        <w:lastRenderedPageBreak/>
        <w:t>FUNDAMENTACIÓN Y MOTIVACIÓN. EL ASPECTO FORMAL DE LA GARANTÍA Y SU FINALIDAD SE TRADUCEN EN EXPLICAR, JUSTIFICAR, POSIBILITAR LA DEFENSA Y COMUNICAR LA DECISIÓN</w:t>
      </w:r>
      <w:r w:rsidRPr="00723FB6">
        <w:rPr>
          <w:rFonts w:eastAsiaTheme="minorHAnsi" w:cstheme="minorBidi"/>
          <w:i/>
          <w:sz w:val="22"/>
          <w:lang w:val="es-MX" w:eastAsia="en-U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687B806" w14:textId="77777777" w:rsidR="0055094F" w:rsidRPr="00723FB6" w:rsidRDefault="0055094F" w:rsidP="0055094F">
      <w:pPr>
        <w:spacing w:after="160"/>
        <w:rPr>
          <w:rFonts w:eastAsiaTheme="minorHAnsi" w:cstheme="minorBidi"/>
          <w:szCs w:val="24"/>
          <w:lang w:val="es-MX" w:eastAsia="en-US"/>
        </w:rPr>
      </w:pPr>
      <w:r w:rsidRPr="00723FB6">
        <w:rPr>
          <w:rFonts w:eastAsiaTheme="minorHAnsi" w:cstheme="minorBidi"/>
          <w:szCs w:val="24"/>
          <w:lang w:val="es-MX" w:eastAsia="en-U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2FABB026" w14:textId="77777777" w:rsidR="0055094F" w:rsidRPr="00723FB6" w:rsidRDefault="0055094F" w:rsidP="001D53B3">
      <w:pPr>
        <w:rPr>
          <w:rFonts w:eastAsiaTheme="minorHAnsi" w:cstheme="minorBidi"/>
          <w:szCs w:val="24"/>
          <w:lang w:val="es-MX" w:eastAsia="en-US"/>
        </w:rPr>
      </w:pPr>
    </w:p>
    <w:p w14:paraId="68915FD8" w14:textId="77777777" w:rsidR="0055094F" w:rsidRPr="00723FB6" w:rsidRDefault="0055094F" w:rsidP="0055094F">
      <w:pPr>
        <w:spacing w:after="160"/>
        <w:rPr>
          <w:rFonts w:eastAsiaTheme="minorHAnsi" w:cstheme="minorBidi"/>
          <w:szCs w:val="24"/>
          <w:lang w:val="es-MX" w:eastAsia="en-US"/>
        </w:rPr>
      </w:pPr>
      <w:r w:rsidRPr="00723FB6">
        <w:rPr>
          <w:rFonts w:eastAsiaTheme="minorHAnsi" w:cstheme="minorBidi"/>
          <w:szCs w:val="24"/>
          <w:lang w:val="es-MX" w:eastAsia="en-US"/>
        </w:rPr>
        <w:t>Por lo tanto, la entrega de documentos en su versión pública debe acompañarse necesariamente del Acuerdo del Comité de Transparencia del Sujeto Obligado</w:t>
      </w:r>
      <w:r w:rsidRPr="00723FB6">
        <w:rPr>
          <w:rFonts w:eastAsiaTheme="minorHAnsi" w:cstheme="minorBidi"/>
          <w:b/>
          <w:szCs w:val="24"/>
          <w:lang w:val="es-MX" w:eastAsia="en-US"/>
        </w:rPr>
        <w:t xml:space="preserve"> </w:t>
      </w:r>
      <w:r w:rsidRPr="00723FB6">
        <w:rPr>
          <w:rFonts w:eastAsiaTheme="minorHAnsi" w:cstheme="minorBidi"/>
          <w:szCs w:val="24"/>
          <w:lang w:val="es-MX" w:eastAsia="en-U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w:t>
      </w:r>
      <w:r w:rsidRPr="00723FB6">
        <w:rPr>
          <w:rFonts w:eastAsiaTheme="minorHAnsi" w:cstheme="minorBidi"/>
          <w:szCs w:val="24"/>
          <w:lang w:val="es-MX" w:eastAsia="en-US"/>
        </w:rPr>
        <w:lastRenderedPageBreak/>
        <w:t>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46117C5" w14:textId="2CFC3F34" w:rsidR="0010161E" w:rsidRPr="00723FB6" w:rsidRDefault="0010161E" w:rsidP="00B153CD">
      <w:pPr>
        <w:pBdr>
          <w:top w:val="nil"/>
          <w:left w:val="nil"/>
          <w:bottom w:val="nil"/>
          <w:right w:val="nil"/>
          <w:between w:val="nil"/>
        </w:pBdr>
        <w:contextualSpacing/>
      </w:pPr>
    </w:p>
    <w:p w14:paraId="70E39E6B" w14:textId="38276ADE" w:rsidR="00B153CD" w:rsidRPr="00723FB6" w:rsidRDefault="00B153CD" w:rsidP="00B153CD">
      <w:pPr>
        <w:pBdr>
          <w:top w:val="nil"/>
          <w:left w:val="nil"/>
          <w:bottom w:val="nil"/>
          <w:right w:val="nil"/>
          <w:between w:val="nil"/>
        </w:pBdr>
        <w:rPr>
          <w:rFonts w:eastAsia="Palatino Linotype" w:cs="Palatino Linotype"/>
          <w:color w:val="000000"/>
        </w:rPr>
      </w:pPr>
      <w:r w:rsidRPr="00723FB6">
        <w:rPr>
          <w:rFonts w:eastAsia="Palatino Linotype" w:cs="Palatino Linotype"/>
          <w:color w:val="000000" w:themeColor="text1"/>
        </w:rPr>
        <w:t xml:space="preserve">En mérito de lo expuesto en líneas anteriores, este Instituto considera que los motivos de inconformidad planteados por la Recurrente resultan fundados en el recurso de revisión que es materia de esta resolución; por ello </w:t>
      </w:r>
      <w:r w:rsidRPr="00723FB6">
        <w:rPr>
          <w:rFonts w:eastAsia="Palatino Linotype" w:cs="Palatino Linotype"/>
          <w:b/>
          <w:bCs/>
          <w:color w:val="000000" w:themeColor="text1"/>
        </w:rPr>
        <w:t xml:space="preserve">con fundamento en la </w:t>
      </w:r>
      <w:r w:rsidR="008D0BB0" w:rsidRPr="00723FB6">
        <w:rPr>
          <w:rFonts w:eastAsia="Palatino Linotype" w:cs="Palatino Linotype"/>
          <w:b/>
          <w:bCs/>
          <w:color w:val="000000" w:themeColor="text1"/>
        </w:rPr>
        <w:t xml:space="preserve">primera </w:t>
      </w:r>
      <w:r w:rsidRPr="00723FB6">
        <w:rPr>
          <w:rFonts w:eastAsia="Palatino Linotype" w:cs="Palatino Linotype"/>
          <w:b/>
          <w:bCs/>
          <w:color w:val="000000" w:themeColor="text1"/>
        </w:rPr>
        <w:t xml:space="preserve">hipótesis de la fracción III del artículo 186 </w:t>
      </w:r>
      <w:r w:rsidRPr="00723FB6">
        <w:rPr>
          <w:rFonts w:eastAsia="Palatino Linotype" w:cs="Palatino Linotype"/>
          <w:color w:val="000000" w:themeColor="text1"/>
        </w:rPr>
        <w:t xml:space="preserve">de la Ley de Transparencia y Acceso a la Información Pública del Estado de México y Municipios, se </w:t>
      </w:r>
      <w:r w:rsidR="008D0BB0" w:rsidRPr="00723FB6">
        <w:rPr>
          <w:rFonts w:eastAsia="Palatino Linotype" w:cs="Palatino Linotype"/>
          <w:b/>
          <w:bCs/>
          <w:color w:val="000000" w:themeColor="text1"/>
        </w:rPr>
        <w:t>REVOCA</w:t>
      </w:r>
      <w:r w:rsidRPr="00723FB6">
        <w:rPr>
          <w:rFonts w:eastAsia="Palatino Linotype" w:cs="Palatino Linotype"/>
          <w:b/>
          <w:bCs/>
          <w:color w:val="000000" w:themeColor="text1"/>
        </w:rPr>
        <w:t xml:space="preserve"> </w:t>
      </w:r>
      <w:r w:rsidRPr="00723FB6">
        <w:rPr>
          <w:rFonts w:eastAsia="Palatino Linotype" w:cs="Palatino Linotype"/>
          <w:color w:val="000000" w:themeColor="text1"/>
        </w:rPr>
        <w:t>la respuesta a la solicitud de información número</w:t>
      </w:r>
      <w:r w:rsidRPr="00723FB6">
        <w:rPr>
          <w:rFonts w:eastAsia="Palatino Linotype" w:cs="Palatino Linotype"/>
          <w:color w:val="000000"/>
          <w:szCs w:val="24"/>
        </w:rPr>
        <w:t xml:space="preserve"> </w:t>
      </w:r>
      <w:r w:rsidR="001D53B3" w:rsidRPr="00723FB6">
        <w:rPr>
          <w:rFonts w:eastAsia="Palatino Linotype" w:cs="Palatino Linotype"/>
          <w:b/>
          <w:bCs/>
          <w:color w:val="000000"/>
          <w:szCs w:val="24"/>
        </w:rPr>
        <w:t>00162/COCOTIT/IP/2025</w:t>
      </w:r>
      <w:r w:rsidRPr="00723FB6">
        <w:rPr>
          <w:rFonts w:eastAsia="Palatino Linotype" w:cs="Palatino Linotype"/>
          <w:color w:val="000000" w:themeColor="text1"/>
        </w:rPr>
        <w:t>, que ha sido materia del presente estudio.</w:t>
      </w:r>
    </w:p>
    <w:p w14:paraId="67417118" w14:textId="77777777" w:rsidR="00B153CD" w:rsidRPr="00723FB6" w:rsidRDefault="00B153CD" w:rsidP="00B153CD"/>
    <w:p w14:paraId="549C9A3B" w14:textId="77777777" w:rsidR="00B153CD" w:rsidRPr="00723FB6" w:rsidRDefault="00B153CD" w:rsidP="00B153CD">
      <w:pPr>
        <w:pBdr>
          <w:top w:val="nil"/>
          <w:left w:val="nil"/>
          <w:bottom w:val="nil"/>
          <w:right w:val="nil"/>
          <w:between w:val="nil"/>
        </w:pBdr>
        <w:rPr>
          <w:rFonts w:eastAsia="Palatino Linotype" w:cs="Palatino Linotype"/>
          <w:color w:val="000000"/>
          <w:szCs w:val="24"/>
        </w:rPr>
      </w:pPr>
      <w:r w:rsidRPr="00723FB6">
        <w:rPr>
          <w:rFonts w:eastAsia="Palatino Linotype" w:cs="Palatino Linotype"/>
          <w:color w:val="000000"/>
          <w:szCs w:val="24"/>
        </w:rPr>
        <w:t>Por lo antes expuesto y fundado es de resolverse y,</w:t>
      </w:r>
    </w:p>
    <w:p w14:paraId="16D5B495" w14:textId="77777777" w:rsidR="00B153CD" w:rsidRPr="00723FB6" w:rsidRDefault="00B153CD" w:rsidP="00B153CD"/>
    <w:p w14:paraId="1F7D883B" w14:textId="77777777" w:rsidR="00B153CD" w:rsidRPr="00723FB6" w:rsidRDefault="00B153CD" w:rsidP="00B153CD">
      <w:pPr>
        <w:pStyle w:val="Ttulo1"/>
        <w:rPr>
          <w:rFonts w:eastAsia="Palatino Linotype"/>
        </w:rPr>
      </w:pPr>
      <w:r w:rsidRPr="00723FB6">
        <w:rPr>
          <w:rFonts w:eastAsia="Palatino Linotype"/>
        </w:rPr>
        <w:t>S E    R E S U E L V E</w:t>
      </w:r>
    </w:p>
    <w:p w14:paraId="2DDFF994" w14:textId="77777777" w:rsidR="00B153CD" w:rsidRPr="00723FB6" w:rsidRDefault="00B153CD" w:rsidP="00B153CD">
      <w:pPr>
        <w:pBdr>
          <w:top w:val="nil"/>
          <w:left w:val="nil"/>
          <w:bottom w:val="nil"/>
          <w:right w:val="nil"/>
          <w:between w:val="nil"/>
        </w:pBdr>
        <w:rPr>
          <w:rFonts w:eastAsia="Palatino Linotype" w:cs="Palatino Linotype"/>
          <w:b/>
          <w:color w:val="000000"/>
          <w:szCs w:val="24"/>
        </w:rPr>
      </w:pPr>
    </w:p>
    <w:p w14:paraId="04767ACF" w14:textId="278ED9D1" w:rsidR="00B153CD" w:rsidRPr="00723FB6" w:rsidRDefault="00B153CD" w:rsidP="00B153CD">
      <w:pPr>
        <w:pBdr>
          <w:top w:val="nil"/>
          <w:left w:val="nil"/>
          <w:bottom w:val="nil"/>
          <w:right w:val="nil"/>
          <w:between w:val="nil"/>
        </w:pBdr>
        <w:rPr>
          <w:rFonts w:eastAsia="Palatino Linotype" w:cs="Palatino Linotype"/>
          <w:color w:val="000000"/>
        </w:rPr>
      </w:pPr>
      <w:r w:rsidRPr="00723FB6">
        <w:rPr>
          <w:rFonts w:eastAsia="Palatino Linotype" w:cs="Palatino Linotype"/>
          <w:b/>
          <w:bCs/>
          <w:color w:val="000000" w:themeColor="text1"/>
        </w:rPr>
        <w:t>PRIMERO.</w:t>
      </w:r>
      <w:r w:rsidRPr="00723FB6">
        <w:rPr>
          <w:rFonts w:eastAsia="Palatino Linotype" w:cs="Palatino Linotype"/>
          <w:color w:val="000000" w:themeColor="text1"/>
        </w:rPr>
        <w:t xml:space="preserve"> Se </w:t>
      </w:r>
      <w:r w:rsidR="008D0BB0" w:rsidRPr="00723FB6">
        <w:rPr>
          <w:rFonts w:eastAsia="Palatino Linotype" w:cs="Palatino Linotype"/>
          <w:b/>
          <w:bCs/>
          <w:color w:val="000000" w:themeColor="text1"/>
        </w:rPr>
        <w:t>REVOCA</w:t>
      </w:r>
      <w:r w:rsidRPr="00723FB6">
        <w:rPr>
          <w:rFonts w:eastAsia="Palatino Linotype" w:cs="Palatino Linotype"/>
          <w:color w:val="000000" w:themeColor="text1"/>
        </w:rPr>
        <w:t xml:space="preserve"> la respuesta entregada por el Sujeto Obligado</w:t>
      </w:r>
      <w:r w:rsidRPr="00723FB6">
        <w:rPr>
          <w:rFonts w:eastAsia="Palatino Linotype" w:cs="Palatino Linotype"/>
          <w:b/>
          <w:bCs/>
          <w:color w:val="000000" w:themeColor="text1"/>
        </w:rPr>
        <w:t xml:space="preserve"> </w:t>
      </w:r>
      <w:r w:rsidRPr="00723FB6">
        <w:rPr>
          <w:rFonts w:eastAsia="Palatino Linotype" w:cs="Palatino Linotype"/>
          <w:color w:val="000000" w:themeColor="text1"/>
        </w:rPr>
        <w:t>a la solicitud de información número</w:t>
      </w:r>
      <w:r w:rsidRPr="00723FB6">
        <w:rPr>
          <w:rFonts w:eastAsia="Palatino Linotype" w:cs="Palatino Linotype"/>
          <w:b/>
          <w:bCs/>
          <w:color w:val="000000" w:themeColor="text1"/>
        </w:rPr>
        <w:t xml:space="preserve"> </w:t>
      </w:r>
      <w:r w:rsidR="001D53B3" w:rsidRPr="00723FB6">
        <w:rPr>
          <w:rFonts w:eastAsia="Palatino Linotype" w:cs="Palatino Linotype"/>
          <w:b/>
          <w:bCs/>
          <w:color w:val="000000" w:themeColor="text1"/>
        </w:rPr>
        <w:t>00162/COCOTIT/IP/2025</w:t>
      </w:r>
      <w:r w:rsidRPr="00723FB6">
        <w:rPr>
          <w:rFonts w:eastAsia="Palatino Linotype" w:cs="Palatino Linotype"/>
          <w:color w:val="000000" w:themeColor="text1"/>
        </w:rPr>
        <w:t>, por resultar fundados los motivos de inconformidad argüidos por el Recurrente, en términos del</w:t>
      </w:r>
      <w:r w:rsidRPr="00723FB6">
        <w:rPr>
          <w:rFonts w:eastAsia="Palatino Linotype" w:cs="Palatino Linotype"/>
          <w:b/>
          <w:bCs/>
          <w:color w:val="000000" w:themeColor="text1"/>
        </w:rPr>
        <w:t xml:space="preserve"> Considerando </w:t>
      </w:r>
      <w:r w:rsidR="0010161E" w:rsidRPr="00723FB6">
        <w:rPr>
          <w:rFonts w:eastAsia="Palatino Linotype" w:cs="Palatino Linotype"/>
          <w:b/>
          <w:bCs/>
          <w:color w:val="000000" w:themeColor="text1"/>
        </w:rPr>
        <w:t>QUIN</w:t>
      </w:r>
      <w:r w:rsidRPr="00723FB6">
        <w:rPr>
          <w:rFonts w:eastAsia="Palatino Linotype" w:cs="Palatino Linotype"/>
          <w:b/>
          <w:bCs/>
          <w:color w:val="000000" w:themeColor="text1"/>
        </w:rPr>
        <w:t xml:space="preserve">TO </w:t>
      </w:r>
      <w:r w:rsidRPr="00723FB6">
        <w:rPr>
          <w:rFonts w:eastAsia="Palatino Linotype" w:cs="Palatino Linotype"/>
          <w:color w:val="000000" w:themeColor="text1"/>
        </w:rPr>
        <w:t xml:space="preserve">de la presente resolución. </w:t>
      </w:r>
    </w:p>
    <w:p w14:paraId="50521B15" w14:textId="77777777" w:rsidR="00B153CD" w:rsidRPr="00723FB6" w:rsidRDefault="00B153CD" w:rsidP="00B153CD">
      <w:pPr>
        <w:pBdr>
          <w:top w:val="nil"/>
          <w:left w:val="nil"/>
          <w:bottom w:val="nil"/>
          <w:right w:val="nil"/>
          <w:between w:val="nil"/>
        </w:pBdr>
        <w:rPr>
          <w:rFonts w:eastAsia="Palatino Linotype" w:cs="Palatino Linotype"/>
          <w:color w:val="000000"/>
          <w:szCs w:val="24"/>
        </w:rPr>
      </w:pPr>
    </w:p>
    <w:p w14:paraId="78E5E432" w14:textId="45D5725E" w:rsidR="00B153CD" w:rsidRPr="00723FB6" w:rsidRDefault="00B153CD" w:rsidP="00B153CD">
      <w:pPr>
        <w:pBdr>
          <w:top w:val="nil"/>
          <w:left w:val="nil"/>
          <w:bottom w:val="nil"/>
          <w:right w:val="nil"/>
          <w:between w:val="nil"/>
        </w:pBdr>
        <w:rPr>
          <w:rFonts w:eastAsia="Palatino Linotype" w:cs="Palatino Linotype"/>
          <w:color w:val="000000"/>
          <w:szCs w:val="24"/>
        </w:rPr>
      </w:pPr>
      <w:r w:rsidRPr="00723FB6">
        <w:rPr>
          <w:rFonts w:eastAsia="Palatino Linotype" w:cs="Palatino Linotype"/>
          <w:b/>
          <w:color w:val="000000"/>
          <w:szCs w:val="24"/>
        </w:rPr>
        <w:lastRenderedPageBreak/>
        <w:t>SEGUNDO.</w:t>
      </w:r>
      <w:r w:rsidRPr="00723FB6">
        <w:rPr>
          <w:rFonts w:eastAsia="Palatino Linotype" w:cs="Palatino Linotype"/>
          <w:color w:val="000000"/>
          <w:szCs w:val="24"/>
        </w:rPr>
        <w:t xml:space="preserve"> Se </w:t>
      </w:r>
      <w:r w:rsidRPr="00723FB6">
        <w:rPr>
          <w:rFonts w:eastAsia="Palatino Linotype" w:cs="Palatino Linotype"/>
          <w:b/>
          <w:color w:val="000000"/>
          <w:szCs w:val="24"/>
        </w:rPr>
        <w:t>ORDENA</w:t>
      </w:r>
      <w:r w:rsidRPr="00723FB6">
        <w:rPr>
          <w:rFonts w:eastAsia="Palatino Linotype" w:cs="Palatino Linotype"/>
          <w:color w:val="000000"/>
          <w:szCs w:val="24"/>
        </w:rPr>
        <w:t xml:space="preserve"> al Sujeto Obligado que haga entrega al Recurrente mediante el Sistema de Acceso a la Información Mexiquense (SAIMEX) y en términos del </w:t>
      </w:r>
      <w:r w:rsidRPr="00723FB6">
        <w:rPr>
          <w:rFonts w:eastAsia="Palatino Linotype" w:cs="Palatino Linotype"/>
          <w:b/>
          <w:color w:val="000000"/>
          <w:szCs w:val="24"/>
        </w:rPr>
        <w:t xml:space="preserve">Considerando </w:t>
      </w:r>
      <w:r w:rsidR="0010161E" w:rsidRPr="00723FB6">
        <w:rPr>
          <w:rFonts w:eastAsia="Palatino Linotype" w:cs="Palatino Linotype"/>
          <w:b/>
          <w:color w:val="000000"/>
          <w:szCs w:val="24"/>
        </w:rPr>
        <w:t>QUIN</w:t>
      </w:r>
      <w:r w:rsidRPr="00723FB6">
        <w:rPr>
          <w:rFonts w:eastAsia="Palatino Linotype" w:cs="Palatino Linotype"/>
          <w:b/>
          <w:color w:val="000000"/>
          <w:szCs w:val="24"/>
        </w:rPr>
        <w:t>TO</w:t>
      </w:r>
      <w:r w:rsidR="00B62A9F" w:rsidRPr="00723FB6">
        <w:rPr>
          <w:rFonts w:eastAsia="Palatino Linotype" w:cs="Palatino Linotype"/>
          <w:color w:val="000000"/>
          <w:szCs w:val="24"/>
        </w:rPr>
        <w:t>, de</w:t>
      </w:r>
      <w:r w:rsidR="0010161E" w:rsidRPr="00723FB6">
        <w:rPr>
          <w:rFonts w:eastAsia="Palatino Linotype" w:cs="Palatino Linotype"/>
          <w:color w:val="000000"/>
          <w:szCs w:val="24"/>
        </w:rPr>
        <w:t xml:space="preserve"> </w:t>
      </w:r>
      <w:r w:rsidR="00B62A9F" w:rsidRPr="00723FB6">
        <w:rPr>
          <w:rFonts w:eastAsia="Palatino Linotype" w:cs="Palatino Linotype"/>
          <w:color w:val="000000"/>
          <w:szCs w:val="24"/>
        </w:rPr>
        <w:t>lo</w:t>
      </w:r>
      <w:r w:rsidRPr="00723FB6">
        <w:rPr>
          <w:rFonts w:eastAsia="Palatino Linotype" w:cs="Palatino Linotype"/>
          <w:color w:val="000000"/>
          <w:szCs w:val="24"/>
        </w:rPr>
        <w:t xml:space="preserve"> siguiente: </w:t>
      </w:r>
    </w:p>
    <w:p w14:paraId="26703DC3" w14:textId="77777777" w:rsidR="00B153CD" w:rsidRPr="00723FB6" w:rsidRDefault="00B153CD" w:rsidP="00B153CD">
      <w:pPr>
        <w:pBdr>
          <w:top w:val="nil"/>
          <w:left w:val="nil"/>
          <w:bottom w:val="nil"/>
          <w:right w:val="nil"/>
          <w:between w:val="nil"/>
        </w:pBdr>
        <w:rPr>
          <w:rFonts w:eastAsia="Palatino Linotype" w:cs="Palatino Linotype"/>
          <w:color w:val="000000"/>
          <w:szCs w:val="24"/>
        </w:rPr>
      </w:pPr>
    </w:p>
    <w:p w14:paraId="23A80150" w14:textId="17F3D549" w:rsidR="00E1053F" w:rsidRPr="00723FB6" w:rsidRDefault="00E1053F" w:rsidP="007E23C5">
      <w:pPr>
        <w:pStyle w:val="Prrafodelista"/>
        <w:numPr>
          <w:ilvl w:val="0"/>
          <w:numId w:val="51"/>
        </w:numPr>
        <w:spacing w:line="240" w:lineRule="auto"/>
        <w:rPr>
          <w:rFonts w:eastAsiaTheme="minorHAnsi" w:cstheme="minorBidi"/>
          <w:i/>
          <w:iCs/>
          <w:lang w:eastAsia="en-US"/>
        </w:rPr>
      </w:pPr>
      <w:r w:rsidRPr="00723FB6">
        <w:rPr>
          <w:rFonts w:eastAsiaTheme="minorHAnsi" w:cstheme="minorBidi"/>
          <w:i/>
          <w:iCs/>
          <w:lang w:eastAsia="en-US"/>
        </w:rPr>
        <w:t>Carátula donde se visualicen los nombres de los tres integrantes del Comité de Participación ciudadana, remitida en informe justificado</w:t>
      </w:r>
      <w:r w:rsidR="003D642A" w:rsidRPr="00723FB6">
        <w:rPr>
          <w:rFonts w:eastAsiaTheme="minorHAnsi" w:cstheme="minorBidi"/>
          <w:i/>
          <w:iCs/>
          <w:lang w:eastAsia="en-US"/>
        </w:rPr>
        <w:t>.</w:t>
      </w:r>
    </w:p>
    <w:p w14:paraId="3AFE3563" w14:textId="35088A22" w:rsidR="00B153CD" w:rsidRPr="00723FB6" w:rsidRDefault="001D53B3" w:rsidP="007E23C5">
      <w:pPr>
        <w:pStyle w:val="Prrafodelista"/>
        <w:numPr>
          <w:ilvl w:val="0"/>
          <w:numId w:val="51"/>
        </w:numPr>
        <w:spacing w:line="240" w:lineRule="auto"/>
        <w:rPr>
          <w:rFonts w:eastAsia="Palatino Linotype" w:cs="Palatino Linotype"/>
          <w:color w:val="000000"/>
        </w:rPr>
      </w:pPr>
      <w:r w:rsidRPr="00723FB6">
        <w:rPr>
          <w:rFonts w:eastAsiaTheme="minorHAnsi" w:cstheme="minorBidi"/>
          <w:i/>
          <w:iCs/>
          <w:lang w:eastAsia="en-US"/>
        </w:rPr>
        <w:t xml:space="preserve">La </w:t>
      </w:r>
      <w:r w:rsidR="004B284D" w:rsidRPr="00723FB6">
        <w:rPr>
          <w:rFonts w:eastAsiaTheme="minorHAnsi" w:cstheme="minorBidi"/>
          <w:i/>
          <w:iCs/>
          <w:lang w:eastAsia="en-US"/>
        </w:rPr>
        <w:t xml:space="preserve">correcta </w:t>
      </w:r>
      <w:r w:rsidRPr="00723FB6">
        <w:rPr>
          <w:rFonts w:eastAsiaTheme="minorHAnsi" w:cstheme="minorBidi"/>
          <w:i/>
          <w:iCs/>
          <w:lang w:eastAsia="en-US"/>
        </w:rPr>
        <w:t>versión pública de los contratos remitidos en informe justificado</w:t>
      </w:r>
      <w:r w:rsidR="0010161E" w:rsidRPr="00723FB6">
        <w:rPr>
          <w:rFonts w:eastAsiaTheme="minorHAnsi" w:cstheme="minorBidi"/>
          <w:i/>
          <w:iCs/>
          <w:lang w:eastAsia="en-US"/>
        </w:rPr>
        <w:t>.</w:t>
      </w:r>
    </w:p>
    <w:p w14:paraId="4552DEBF" w14:textId="77777777" w:rsidR="00B153CD" w:rsidRPr="00723FB6" w:rsidRDefault="00B153CD" w:rsidP="00B153CD">
      <w:pPr>
        <w:pBdr>
          <w:top w:val="nil"/>
          <w:left w:val="nil"/>
          <w:bottom w:val="nil"/>
          <w:right w:val="nil"/>
          <w:between w:val="nil"/>
        </w:pBdr>
        <w:rPr>
          <w:rFonts w:eastAsia="Palatino Linotype" w:cs="Palatino Linotype"/>
          <w:color w:val="000000"/>
          <w:szCs w:val="24"/>
        </w:rPr>
      </w:pPr>
    </w:p>
    <w:p w14:paraId="44E1705D" w14:textId="77777777" w:rsidR="001B368F" w:rsidRPr="00723FB6" w:rsidRDefault="001B368F" w:rsidP="001B368F">
      <w:pPr>
        <w:pStyle w:val="INFOEM"/>
        <w:spacing w:before="0" w:after="0" w:line="276" w:lineRule="auto"/>
        <w:ind w:left="720" w:right="567"/>
        <w:rPr>
          <w:sz w:val="24"/>
          <w:szCs w:val="24"/>
        </w:rPr>
      </w:pPr>
      <w:r w:rsidRPr="00723FB6">
        <w:rPr>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256AC949" w14:textId="77777777" w:rsidR="001D53B3" w:rsidRPr="00723FB6" w:rsidRDefault="001D53B3" w:rsidP="00B153CD">
      <w:pPr>
        <w:pBdr>
          <w:top w:val="nil"/>
          <w:left w:val="nil"/>
          <w:bottom w:val="nil"/>
          <w:right w:val="nil"/>
          <w:between w:val="nil"/>
        </w:pBdr>
        <w:rPr>
          <w:rFonts w:eastAsia="Palatino Linotype" w:cs="Palatino Linotype"/>
          <w:color w:val="000000"/>
          <w:szCs w:val="24"/>
        </w:rPr>
      </w:pPr>
    </w:p>
    <w:p w14:paraId="03DF5EC3" w14:textId="77777777" w:rsidR="00B153CD" w:rsidRPr="00723FB6" w:rsidRDefault="00B153CD" w:rsidP="00B153CD">
      <w:pPr>
        <w:pBdr>
          <w:top w:val="nil"/>
          <w:left w:val="nil"/>
          <w:bottom w:val="nil"/>
          <w:right w:val="nil"/>
          <w:between w:val="nil"/>
        </w:pBdr>
        <w:rPr>
          <w:rFonts w:eastAsia="Palatino Linotype" w:cs="Palatino Linotype"/>
          <w:color w:val="000000"/>
          <w:szCs w:val="24"/>
        </w:rPr>
      </w:pPr>
      <w:r w:rsidRPr="00723FB6">
        <w:rPr>
          <w:rFonts w:eastAsia="Palatino Linotype" w:cs="Palatino Linotype"/>
          <w:b/>
          <w:color w:val="000000"/>
          <w:szCs w:val="24"/>
        </w:rPr>
        <w:t>TERCERO. Notifíquese</w:t>
      </w:r>
      <w:r w:rsidRPr="00723FB6">
        <w:rPr>
          <w:rFonts w:eastAsia="Palatino Linotype" w:cs="Palatino Linotype"/>
          <w:b/>
          <w:i/>
          <w:color w:val="000000"/>
          <w:szCs w:val="24"/>
        </w:rPr>
        <w:t xml:space="preserve"> </w:t>
      </w:r>
      <w:r w:rsidRPr="00723FB6">
        <w:rPr>
          <w:rFonts w:eastAsia="Palatino Linotype" w:cs="Palatino Linotype"/>
          <w:color w:val="000000"/>
          <w:szCs w:val="24"/>
        </w:rPr>
        <w:t>la presente resolución al Titular de la Unidad de Transparencia del Sujeto Obligado mediante 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B4308F3" w14:textId="77777777" w:rsidR="00B153CD" w:rsidRPr="00723FB6" w:rsidRDefault="00B153CD" w:rsidP="00B153CD">
      <w:pPr>
        <w:pBdr>
          <w:top w:val="nil"/>
          <w:left w:val="nil"/>
          <w:bottom w:val="nil"/>
          <w:right w:val="nil"/>
          <w:between w:val="nil"/>
        </w:pBdr>
        <w:rPr>
          <w:rFonts w:eastAsia="Palatino Linotype" w:cs="Palatino Linotype"/>
          <w:color w:val="000000"/>
          <w:szCs w:val="24"/>
        </w:rPr>
      </w:pPr>
    </w:p>
    <w:p w14:paraId="45BB2F43" w14:textId="77777777" w:rsidR="00B153CD" w:rsidRPr="00723FB6" w:rsidRDefault="00B153CD" w:rsidP="00B153CD">
      <w:pPr>
        <w:pBdr>
          <w:top w:val="nil"/>
          <w:left w:val="nil"/>
          <w:bottom w:val="nil"/>
          <w:right w:val="nil"/>
          <w:between w:val="nil"/>
        </w:pBdr>
        <w:rPr>
          <w:rFonts w:eastAsia="Palatino Linotype" w:cs="Palatino Linotype"/>
          <w:color w:val="000000"/>
          <w:szCs w:val="24"/>
        </w:rPr>
      </w:pPr>
      <w:r w:rsidRPr="00723FB6">
        <w:rPr>
          <w:rFonts w:eastAsia="Palatino Linotype" w:cs="Palatino Linotype"/>
          <w:b/>
          <w:color w:val="000000"/>
          <w:szCs w:val="24"/>
        </w:rPr>
        <w:lastRenderedPageBreak/>
        <w:t xml:space="preserve">CUARTO. </w:t>
      </w:r>
      <w:r w:rsidRPr="00723FB6">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9110724" w14:textId="77777777" w:rsidR="00B153CD" w:rsidRPr="00723FB6" w:rsidRDefault="00B153CD" w:rsidP="00B153CD">
      <w:pPr>
        <w:pBdr>
          <w:top w:val="nil"/>
          <w:left w:val="nil"/>
          <w:bottom w:val="nil"/>
          <w:right w:val="nil"/>
          <w:between w:val="nil"/>
        </w:pBdr>
        <w:rPr>
          <w:rFonts w:eastAsia="Palatino Linotype" w:cs="Palatino Linotype"/>
          <w:color w:val="000000"/>
          <w:szCs w:val="24"/>
        </w:rPr>
      </w:pPr>
    </w:p>
    <w:p w14:paraId="5D4BB5D6" w14:textId="77777777" w:rsidR="00B153CD" w:rsidRPr="00723FB6" w:rsidRDefault="00B153CD" w:rsidP="00B153CD">
      <w:pPr>
        <w:pBdr>
          <w:top w:val="nil"/>
          <w:left w:val="nil"/>
          <w:bottom w:val="nil"/>
          <w:right w:val="nil"/>
          <w:between w:val="nil"/>
        </w:pBdr>
        <w:rPr>
          <w:rFonts w:eastAsia="Palatino Linotype" w:cs="Palatino Linotype"/>
          <w:color w:val="000000"/>
          <w:szCs w:val="24"/>
        </w:rPr>
      </w:pPr>
      <w:r w:rsidRPr="00723FB6">
        <w:rPr>
          <w:rFonts w:eastAsia="Palatino Linotype" w:cs="Palatino Linotype"/>
          <w:b/>
          <w:color w:val="000000"/>
          <w:szCs w:val="24"/>
        </w:rPr>
        <w:t xml:space="preserve">QUINTO. Notifíquese </w:t>
      </w:r>
      <w:r w:rsidRPr="00723FB6">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4289605E" w14:textId="77777777" w:rsidR="00454915" w:rsidRPr="00723FB6" w:rsidRDefault="00454915" w:rsidP="008F50E6">
      <w:pPr>
        <w:rPr>
          <w:szCs w:val="24"/>
        </w:rPr>
      </w:pPr>
    </w:p>
    <w:p w14:paraId="20573BFF" w14:textId="28665369" w:rsidR="00A970D5" w:rsidRPr="00723FB6" w:rsidRDefault="005A45B1" w:rsidP="00570FE7">
      <w:pPr>
        <w:pBdr>
          <w:top w:val="nil"/>
          <w:left w:val="nil"/>
          <w:bottom w:val="nil"/>
          <w:right w:val="nil"/>
          <w:between w:val="nil"/>
        </w:pBdr>
        <w:contextualSpacing/>
        <w:rPr>
          <w:rFonts w:eastAsia="Palatino Linotype" w:cs="Palatino Linotype"/>
          <w:color w:val="000000"/>
          <w:szCs w:val="24"/>
        </w:rPr>
      </w:pPr>
      <w:r w:rsidRPr="00723FB6">
        <w:rPr>
          <w:rFonts w:eastAsia="Palatino Linotype" w:cs="Palatino Linotype"/>
          <w:color w:val="000000"/>
          <w:szCs w:val="24"/>
        </w:rPr>
        <w:t>ASÍ LO RESUELVE</w:t>
      </w:r>
      <w:r w:rsidR="00247FE8" w:rsidRPr="00723FB6">
        <w:rPr>
          <w:rFonts w:eastAsia="Palatino Linotype" w:cs="Palatino Linotype"/>
          <w:color w:val="000000"/>
          <w:szCs w:val="24"/>
        </w:rPr>
        <w:t xml:space="preserve"> POR UNANIMIDAD</w:t>
      </w:r>
      <w:r w:rsidRPr="00723FB6">
        <w:rPr>
          <w:rFonts w:eastAsia="Palatino Linotype" w:cs="Palatino Linotype"/>
          <w:color w:val="000000"/>
          <w:szCs w:val="24"/>
        </w:rPr>
        <w:t xml:space="preserve"> </w:t>
      </w:r>
      <w:r w:rsidR="006922F5" w:rsidRPr="00723FB6">
        <w:rPr>
          <w:rFonts w:eastAsia="Palatino Linotype" w:cs="Palatino Linotype"/>
          <w:color w:val="000000"/>
          <w:szCs w:val="24"/>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9E3DAE" w:rsidRPr="00723FB6">
        <w:rPr>
          <w:rFonts w:eastAsia="Palatino Linotype" w:cs="Palatino Linotype"/>
          <w:color w:val="000000"/>
          <w:szCs w:val="24"/>
        </w:rPr>
        <w:t xml:space="preserve"> </w:t>
      </w:r>
      <w:r w:rsidR="006922F5" w:rsidRPr="00723FB6">
        <w:rPr>
          <w:rFonts w:eastAsia="Palatino Linotype" w:cs="Palatino Linotype"/>
          <w:color w:val="000000"/>
          <w:szCs w:val="24"/>
        </w:rPr>
        <w:t>Y GUADALUPE RAMÍREZ PEÑA</w:t>
      </w:r>
      <w:r w:rsidR="00AF6B94" w:rsidRPr="00723FB6">
        <w:rPr>
          <w:rFonts w:eastAsia="Palatino Linotype" w:cs="Palatino Linotype"/>
          <w:color w:val="000000"/>
          <w:szCs w:val="24"/>
        </w:rPr>
        <w:t>,</w:t>
      </w:r>
      <w:r w:rsidR="00F37687" w:rsidRPr="00723FB6">
        <w:rPr>
          <w:rFonts w:eastAsia="Palatino Linotype" w:cs="Palatino Linotype"/>
          <w:color w:val="000000"/>
          <w:szCs w:val="24"/>
        </w:rPr>
        <w:t xml:space="preserve"> </w:t>
      </w:r>
      <w:r w:rsidR="006922F5" w:rsidRPr="00723FB6">
        <w:rPr>
          <w:rFonts w:eastAsia="Palatino Linotype" w:cs="Palatino Linotype"/>
          <w:color w:val="000000"/>
          <w:szCs w:val="24"/>
        </w:rPr>
        <w:t>EN LA</w:t>
      </w:r>
      <w:r w:rsidR="00C93568" w:rsidRPr="00723FB6">
        <w:rPr>
          <w:rFonts w:eastAsia="Palatino Linotype" w:cs="Palatino Linotype"/>
          <w:color w:val="000000"/>
          <w:szCs w:val="24"/>
        </w:rPr>
        <w:t xml:space="preserve"> </w:t>
      </w:r>
      <w:r w:rsidR="004E437F" w:rsidRPr="00723FB6">
        <w:rPr>
          <w:rFonts w:eastAsia="Palatino Linotype" w:cs="Palatino Linotype"/>
          <w:color w:val="000000"/>
          <w:szCs w:val="24"/>
        </w:rPr>
        <w:t xml:space="preserve">DÉCIMA </w:t>
      </w:r>
      <w:r w:rsidR="0002477B" w:rsidRPr="00723FB6">
        <w:rPr>
          <w:rFonts w:eastAsia="Palatino Linotype" w:cs="Palatino Linotype"/>
          <w:color w:val="000000"/>
          <w:szCs w:val="24"/>
        </w:rPr>
        <w:t>TERCERA</w:t>
      </w:r>
      <w:r w:rsidR="00501811" w:rsidRPr="00723FB6">
        <w:rPr>
          <w:rFonts w:eastAsia="Palatino Linotype" w:cs="Palatino Linotype"/>
          <w:color w:val="000000"/>
          <w:szCs w:val="24"/>
        </w:rPr>
        <w:t xml:space="preserve"> </w:t>
      </w:r>
      <w:r w:rsidR="006922F5" w:rsidRPr="00723FB6">
        <w:rPr>
          <w:rFonts w:eastAsia="Palatino Linotype" w:cs="Palatino Linotype"/>
          <w:color w:val="000000"/>
          <w:szCs w:val="24"/>
        </w:rPr>
        <w:t>SESIÓN ORDINARIA CELEBRADA E</w:t>
      </w:r>
      <w:r w:rsidR="00C93568" w:rsidRPr="00723FB6">
        <w:rPr>
          <w:rFonts w:eastAsia="Palatino Linotype" w:cs="Palatino Linotype"/>
          <w:color w:val="000000"/>
          <w:szCs w:val="24"/>
        </w:rPr>
        <w:t>L</w:t>
      </w:r>
      <w:r w:rsidR="0011108B" w:rsidRPr="00723FB6">
        <w:rPr>
          <w:rFonts w:eastAsia="Palatino Linotype" w:cs="Palatino Linotype"/>
          <w:color w:val="000000"/>
          <w:szCs w:val="24"/>
        </w:rPr>
        <w:t xml:space="preserve"> </w:t>
      </w:r>
      <w:r w:rsidR="0002477B" w:rsidRPr="00723FB6">
        <w:rPr>
          <w:rFonts w:eastAsia="Palatino Linotype" w:cs="Palatino Linotype"/>
          <w:color w:val="000000"/>
          <w:szCs w:val="24"/>
        </w:rPr>
        <w:t>NUEVE DE ABRIL</w:t>
      </w:r>
      <w:r w:rsidR="00C93568" w:rsidRPr="00723FB6">
        <w:rPr>
          <w:rFonts w:eastAsia="Palatino Linotype" w:cs="Palatino Linotype"/>
          <w:color w:val="000000"/>
          <w:szCs w:val="24"/>
        </w:rPr>
        <w:t xml:space="preserve"> </w:t>
      </w:r>
      <w:r w:rsidR="002475C3" w:rsidRPr="00723FB6">
        <w:rPr>
          <w:rFonts w:eastAsia="Palatino Linotype" w:cs="Palatino Linotype"/>
          <w:color w:val="000000"/>
          <w:szCs w:val="24"/>
        </w:rPr>
        <w:t>DE DOS MIL VEINTI</w:t>
      </w:r>
      <w:r w:rsidR="0011108B" w:rsidRPr="00723FB6">
        <w:rPr>
          <w:rFonts w:eastAsia="Palatino Linotype" w:cs="Palatino Linotype"/>
          <w:color w:val="000000"/>
          <w:szCs w:val="24"/>
        </w:rPr>
        <w:t>C</w:t>
      </w:r>
      <w:r w:rsidR="00B43890" w:rsidRPr="00723FB6">
        <w:rPr>
          <w:rFonts w:eastAsia="Palatino Linotype" w:cs="Palatino Linotype"/>
          <w:color w:val="000000"/>
          <w:szCs w:val="24"/>
        </w:rPr>
        <w:t>INCO</w:t>
      </w:r>
      <w:r w:rsidR="006922F5" w:rsidRPr="00723FB6">
        <w:rPr>
          <w:rFonts w:eastAsia="Palatino Linotype" w:cs="Palatino Linotype"/>
          <w:color w:val="000000"/>
          <w:szCs w:val="24"/>
        </w:rPr>
        <w:t xml:space="preserve">, ANTE EL SECRETARIO TÉCNICO </w:t>
      </w:r>
      <w:r w:rsidRPr="00723FB6">
        <w:rPr>
          <w:rFonts w:eastAsia="Palatino Linotype" w:cs="Palatino Linotype"/>
          <w:color w:val="000000"/>
          <w:szCs w:val="24"/>
        </w:rPr>
        <w:t>DEL PLENO, ALEXIS TAPIA RAMÍREZ</w:t>
      </w:r>
      <w:r w:rsidR="00A970D5" w:rsidRPr="00723FB6">
        <w:rPr>
          <w:rFonts w:eastAsia="Palatino Linotype" w:cs="Palatino Linotype"/>
          <w:color w:val="000000"/>
          <w:szCs w:val="24"/>
        </w:rPr>
        <w:t>.</w:t>
      </w:r>
      <w:r w:rsidR="001957CF" w:rsidRPr="00723FB6">
        <w:rPr>
          <w:rFonts w:eastAsia="Palatino Linotype" w:cs="Palatino Linotype"/>
          <w:color w:val="000000"/>
          <w:szCs w:val="24"/>
        </w:rPr>
        <w:t>--------------</w:t>
      </w:r>
      <w:r w:rsidR="00C6512A" w:rsidRPr="00723FB6">
        <w:rPr>
          <w:rFonts w:eastAsia="Palatino Linotype" w:cs="Palatino Linotype"/>
          <w:color w:val="000000"/>
          <w:szCs w:val="24"/>
        </w:rPr>
        <w:t>---------</w:t>
      </w:r>
      <w:r w:rsidR="00337FA1" w:rsidRPr="00723FB6">
        <w:rPr>
          <w:rFonts w:eastAsia="Palatino Linotype" w:cs="Palatino Linotype"/>
          <w:color w:val="000000"/>
          <w:szCs w:val="24"/>
        </w:rPr>
        <w:t>-----</w:t>
      </w:r>
      <w:r w:rsidR="00BA5315" w:rsidRPr="00723FB6">
        <w:rPr>
          <w:rFonts w:eastAsia="Palatino Linotype" w:cs="Palatino Linotype"/>
          <w:color w:val="000000"/>
          <w:szCs w:val="24"/>
        </w:rPr>
        <w:t>---------------------------------------------------------------------------------------------------------------------</w:t>
      </w:r>
      <w:r w:rsidR="00570FE7" w:rsidRPr="00723FB6">
        <w:rPr>
          <w:rFonts w:eastAsia="Palatino Linotype" w:cs="Palatino Linotype"/>
          <w:color w:val="000000"/>
          <w:szCs w:val="24"/>
        </w:rPr>
        <w:t>------------------------------------------------------------------------------------------------------</w:t>
      </w:r>
      <w:r w:rsidR="005928BD" w:rsidRPr="00723FB6">
        <w:rPr>
          <w:rFonts w:eastAsia="Palatino Linotype" w:cs="Palatino Linotype"/>
          <w:color w:val="000000"/>
          <w:szCs w:val="24"/>
        </w:rPr>
        <w:t>------------------------------------------------------------------------------------------------------------------------------</w:t>
      </w:r>
      <w:r w:rsidR="00570FE7" w:rsidRPr="00723FB6">
        <w:rPr>
          <w:rFonts w:eastAsia="Palatino Linotype" w:cs="Palatino Linotype"/>
          <w:color w:val="000000"/>
          <w:szCs w:val="24"/>
        </w:rPr>
        <w:t>-</w:t>
      </w:r>
    </w:p>
    <w:p w14:paraId="4DA57669" w14:textId="73943ED5" w:rsidR="00A970D5" w:rsidRPr="004B7011" w:rsidRDefault="44E9108F" w:rsidP="44E9108F">
      <w:pPr>
        <w:pBdr>
          <w:top w:val="nil"/>
          <w:left w:val="nil"/>
          <w:bottom w:val="nil"/>
          <w:right w:val="nil"/>
          <w:between w:val="nil"/>
        </w:pBdr>
        <w:spacing w:line="240" w:lineRule="auto"/>
        <w:contextualSpacing/>
        <w:rPr>
          <w:rFonts w:eastAsia="Palatino Linotype" w:cs="Palatino Linotype"/>
          <w:color w:val="000000"/>
          <w:sz w:val="20"/>
          <w:szCs w:val="20"/>
          <w:lang w:val="es-ES"/>
        </w:rPr>
      </w:pPr>
      <w:r w:rsidRPr="00723FB6">
        <w:rPr>
          <w:rFonts w:eastAsia="Palatino Linotype" w:cs="Palatino Linotype"/>
          <w:color w:val="000000" w:themeColor="text1"/>
          <w:sz w:val="20"/>
          <w:szCs w:val="20"/>
          <w:lang w:val="es-ES"/>
        </w:rPr>
        <w:t>JMV/CCR/</w:t>
      </w:r>
      <w:r w:rsidR="001B368F" w:rsidRPr="00723FB6">
        <w:rPr>
          <w:rFonts w:eastAsia="Palatino Linotype" w:cs="Palatino Linotype"/>
          <w:color w:val="000000" w:themeColor="text1"/>
          <w:sz w:val="20"/>
          <w:szCs w:val="20"/>
          <w:lang w:val="es-ES"/>
        </w:rPr>
        <w:t>ikdf</w:t>
      </w:r>
      <w:bookmarkStart w:id="0" w:name="_GoBack"/>
      <w:bookmarkEnd w:id="0"/>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Default="00A970D5" w:rsidP="006922F5">
      <w:pPr>
        <w:pBdr>
          <w:top w:val="nil"/>
          <w:left w:val="nil"/>
          <w:bottom w:val="nil"/>
          <w:right w:val="nil"/>
          <w:between w:val="nil"/>
        </w:pBdr>
        <w:contextualSpacing/>
        <w:rPr>
          <w:rFonts w:eastAsia="Palatino Linotype" w:cs="Palatino Linotype"/>
          <w:color w:val="000000"/>
          <w:sz w:val="20"/>
          <w:szCs w:val="20"/>
        </w:rPr>
      </w:pPr>
    </w:p>
    <w:p w14:paraId="21FE2A93" w14:textId="77777777" w:rsidR="004817ED" w:rsidRDefault="004817ED" w:rsidP="006922F5">
      <w:pPr>
        <w:pBdr>
          <w:top w:val="nil"/>
          <w:left w:val="nil"/>
          <w:bottom w:val="nil"/>
          <w:right w:val="nil"/>
          <w:between w:val="nil"/>
        </w:pBdr>
        <w:contextualSpacing/>
        <w:rPr>
          <w:rFonts w:eastAsia="Palatino Linotype" w:cs="Palatino Linotype"/>
          <w:color w:val="000000"/>
          <w:sz w:val="20"/>
          <w:szCs w:val="20"/>
        </w:rPr>
      </w:pPr>
    </w:p>
    <w:p w14:paraId="2EB40C77" w14:textId="77777777" w:rsidR="004817ED" w:rsidRDefault="004817ED" w:rsidP="006922F5">
      <w:pPr>
        <w:pBdr>
          <w:top w:val="nil"/>
          <w:left w:val="nil"/>
          <w:bottom w:val="nil"/>
          <w:right w:val="nil"/>
          <w:between w:val="nil"/>
        </w:pBdr>
        <w:contextualSpacing/>
        <w:rPr>
          <w:rFonts w:eastAsia="Palatino Linotype" w:cs="Palatino Linotype"/>
          <w:color w:val="000000"/>
          <w:sz w:val="20"/>
          <w:szCs w:val="20"/>
        </w:rPr>
      </w:pPr>
    </w:p>
    <w:p w14:paraId="4C4EFA83" w14:textId="77777777" w:rsidR="004817ED" w:rsidRDefault="004817ED" w:rsidP="006922F5">
      <w:pPr>
        <w:pBdr>
          <w:top w:val="nil"/>
          <w:left w:val="nil"/>
          <w:bottom w:val="nil"/>
          <w:right w:val="nil"/>
          <w:between w:val="nil"/>
        </w:pBdr>
        <w:contextualSpacing/>
        <w:rPr>
          <w:rFonts w:eastAsia="Palatino Linotype" w:cs="Palatino Linotype"/>
          <w:color w:val="000000"/>
          <w:sz w:val="20"/>
          <w:szCs w:val="20"/>
        </w:rPr>
      </w:pPr>
    </w:p>
    <w:p w14:paraId="0CED3FCC" w14:textId="77777777" w:rsidR="004817ED" w:rsidRPr="004B7011" w:rsidRDefault="004817ED"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4F5285">
      <w:headerReference w:type="even" r:id="rId12"/>
      <w:headerReference w:type="default" r:id="rId13"/>
      <w:footerReference w:type="default" r:id="rId14"/>
      <w:headerReference w:type="first" r:id="rId15"/>
      <w:footerReference w:type="first" r:id="rId16"/>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E99B62" w14:textId="77777777" w:rsidR="00121E23" w:rsidRDefault="00121E23" w:rsidP="00F2498E">
      <w:pPr>
        <w:spacing w:line="240" w:lineRule="auto"/>
      </w:pPr>
      <w:r>
        <w:separator/>
      </w:r>
    </w:p>
  </w:endnote>
  <w:endnote w:type="continuationSeparator" w:id="0">
    <w:p w14:paraId="55F7230D" w14:textId="77777777" w:rsidR="00121E23" w:rsidRDefault="00121E23" w:rsidP="00F2498E">
      <w:pPr>
        <w:spacing w:line="240" w:lineRule="auto"/>
      </w:pPr>
      <w:r>
        <w:continuationSeparator/>
      </w:r>
    </w:p>
  </w:endnote>
  <w:endnote w:type="continuationNotice" w:id="1">
    <w:p w14:paraId="3504C1F5" w14:textId="77777777" w:rsidR="00121E23" w:rsidRDefault="00121E2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4C4E6" w14:textId="13C8C7F6" w:rsidR="00B446AF" w:rsidRPr="00871A91" w:rsidRDefault="00B446AF"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23FB6">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23FB6">
      <w:rPr>
        <w:rFonts w:ascii="Palatino Linotype" w:hAnsi="Palatino Linotype"/>
        <w:b/>
        <w:bCs/>
        <w:noProof/>
        <w:sz w:val="20"/>
      </w:rPr>
      <w:t>37</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82FE6" w14:textId="2E440157" w:rsidR="00B446AF" w:rsidRPr="00871A91" w:rsidRDefault="00B446AF"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23FB6">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23FB6">
      <w:rPr>
        <w:rFonts w:ascii="Palatino Linotype" w:hAnsi="Palatino Linotype"/>
        <w:b/>
        <w:bCs/>
        <w:noProof/>
        <w:sz w:val="20"/>
      </w:rPr>
      <w:t>37</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A334B6" w14:textId="77777777" w:rsidR="00121E23" w:rsidRDefault="00121E23" w:rsidP="00F2498E">
      <w:pPr>
        <w:spacing w:line="240" w:lineRule="auto"/>
      </w:pPr>
      <w:r>
        <w:separator/>
      </w:r>
    </w:p>
  </w:footnote>
  <w:footnote w:type="continuationSeparator" w:id="0">
    <w:p w14:paraId="0713EFA5" w14:textId="77777777" w:rsidR="00121E23" w:rsidRDefault="00121E23" w:rsidP="00F2498E">
      <w:pPr>
        <w:spacing w:line="240" w:lineRule="auto"/>
      </w:pPr>
      <w:r>
        <w:continuationSeparator/>
      </w:r>
    </w:p>
  </w:footnote>
  <w:footnote w:type="continuationNotice" w:id="1">
    <w:p w14:paraId="1E30ACB5" w14:textId="77777777" w:rsidR="00121E23" w:rsidRDefault="00121E23">
      <w:pPr>
        <w:spacing w:line="240" w:lineRule="auto"/>
      </w:pPr>
    </w:p>
  </w:footnote>
  <w:footnote w:id="2">
    <w:p w14:paraId="0DC550E2" w14:textId="77777777" w:rsidR="00B446AF" w:rsidRPr="0031280C" w:rsidRDefault="00B446AF" w:rsidP="00D418F4">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65BCB85B" w14:textId="77777777" w:rsidR="00B446AF" w:rsidRPr="0031280C" w:rsidRDefault="00B446AF" w:rsidP="00D418F4">
      <w:pPr>
        <w:pBdr>
          <w:top w:val="nil"/>
          <w:left w:val="nil"/>
          <w:bottom w:val="nil"/>
          <w:right w:val="nil"/>
          <w:between w:val="nil"/>
        </w:pBdr>
        <w:spacing w:line="240" w:lineRule="auto"/>
        <w:rPr>
          <w:rFonts w:eastAsia="Palatino Linotype" w:cs="Palatino Linotype"/>
          <w:color w:val="000000"/>
          <w:sz w:val="20"/>
          <w:szCs w:val="20"/>
        </w:rPr>
      </w:pPr>
    </w:p>
    <w:p w14:paraId="13F95520" w14:textId="77777777" w:rsidR="00B446AF" w:rsidRPr="0031280C" w:rsidRDefault="00B446AF" w:rsidP="00D418F4">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5F436CD6" w14:textId="77777777" w:rsidR="00B446AF" w:rsidRPr="0031280C" w:rsidRDefault="00B446AF" w:rsidP="00D418F4">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27F37" w14:textId="093ED20F" w:rsidR="00B446AF" w:rsidRDefault="00723FB6">
    <w:pPr>
      <w:pStyle w:val="Encabezado"/>
    </w:pPr>
    <w:r>
      <w:rPr>
        <w:noProof/>
        <w:lang w:val="es-MX" w:eastAsia="es-MX"/>
      </w:rPr>
      <w:pict w14:anchorId="6DD8B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B446AF" w:rsidRPr="00B17577" w14:paraId="37B9EBDE" w14:textId="77777777" w:rsidTr="009A65CE">
      <w:trPr>
        <w:trHeight w:val="227"/>
      </w:trPr>
      <w:tc>
        <w:tcPr>
          <w:tcW w:w="5103" w:type="dxa"/>
          <w:hideMark/>
        </w:tcPr>
        <w:p w14:paraId="4964FBC5" w14:textId="54CDA645" w:rsidR="00B446AF" w:rsidRPr="00096248" w:rsidRDefault="00B446AF"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5300CC2C" w:rsidR="00B446AF" w:rsidRPr="00096248" w:rsidRDefault="00B446AF" w:rsidP="00F1461A">
          <w:pPr>
            <w:spacing w:after="120" w:line="240" w:lineRule="auto"/>
            <w:ind w:right="71"/>
            <w:jc w:val="right"/>
            <w:rPr>
              <w:rFonts w:cs="Arial"/>
              <w:b/>
              <w:szCs w:val="24"/>
            </w:rPr>
          </w:pPr>
          <w:r>
            <w:rPr>
              <w:rFonts w:cs="Arial"/>
              <w:b/>
              <w:bCs/>
              <w:szCs w:val="24"/>
            </w:rPr>
            <w:t>019</w:t>
          </w:r>
          <w:r w:rsidR="00737BBC">
            <w:rPr>
              <w:rFonts w:cs="Arial"/>
              <w:b/>
              <w:bCs/>
              <w:szCs w:val="24"/>
            </w:rPr>
            <w:t>05</w:t>
          </w:r>
          <w:r>
            <w:rPr>
              <w:rFonts w:cs="Arial"/>
              <w:b/>
              <w:bCs/>
              <w:szCs w:val="24"/>
            </w:rPr>
            <w:t>/INFOEM/IP/RR/2025</w:t>
          </w:r>
        </w:p>
      </w:tc>
    </w:tr>
    <w:tr w:rsidR="00B446AF" w14:paraId="7591D3C9" w14:textId="77777777" w:rsidTr="009A65CE">
      <w:trPr>
        <w:trHeight w:val="242"/>
      </w:trPr>
      <w:tc>
        <w:tcPr>
          <w:tcW w:w="5103" w:type="dxa"/>
          <w:hideMark/>
        </w:tcPr>
        <w:p w14:paraId="729A65A8" w14:textId="77777777" w:rsidR="00B446AF" w:rsidRPr="00096248" w:rsidRDefault="00B446AF"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103A9CC6" w:rsidR="00B446AF" w:rsidRPr="00096248" w:rsidRDefault="00B446AF" w:rsidP="00011C4D">
          <w:pPr>
            <w:spacing w:after="120" w:line="240" w:lineRule="auto"/>
            <w:ind w:left="-81" w:right="71"/>
            <w:jc w:val="right"/>
            <w:rPr>
              <w:rFonts w:cs="Arial"/>
              <w:szCs w:val="24"/>
            </w:rPr>
          </w:pPr>
          <w:r>
            <w:rPr>
              <w:rFonts w:cs="Arial"/>
              <w:szCs w:val="24"/>
            </w:rPr>
            <w:t xml:space="preserve">Ayuntamiento de </w:t>
          </w:r>
          <w:r w:rsidR="00737BBC" w:rsidRPr="00737BBC">
            <w:rPr>
              <w:rFonts w:cs="Arial"/>
              <w:szCs w:val="24"/>
            </w:rPr>
            <w:t>Cocotitlán</w:t>
          </w:r>
        </w:p>
      </w:tc>
    </w:tr>
    <w:tr w:rsidR="00B446AF" w:rsidRPr="00F63239" w14:paraId="037E914D" w14:textId="77777777" w:rsidTr="009A65CE">
      <w:trPr>
        <w:trHeight w:val="342"/>
      </w:trPr>
      <w:tc>
        <w:tcPr>
          <w:tcW w:w="5103" w:type="dxa"/>
          <w:hideMark/>
        </w:tcPr>
        <w:p w14:paraId="7676B68F" w14:textId="64D69EAF" w:rsidR="00B446AF" w:rsidRPr="00096248" w:rsidRDefault="00B446AF"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B446AF" w:rsidRDefault="00B446AF"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B446AF" w:rsidRPr="00711916" w:rsidRDefault="00B446AF" w:rsidP="00011C4D">
          <w:pPr>
            <w:spacing w:after="120" w:line="240" w:lineRule="auto"/>
            <w:ind w:left="-486" w:right="71" w:firstLine="567"/>
            <w:jc w:val="right"/>
            <w:rPr>
              <w:rFonts w:cs="Arial"/>
              <w:sz w:val="2"/>
              <w:szCs w:val="2"/>
            </w:rPr>
          </w:pPr>
        </w:p>
      </w:tc>
    </w:tr>
  </w:tbl>
  <w:p w14:paraId="2998DBFD" w14:textId="25A9F426" w:rsidR="00B446AF" w:rsidRPr="00871A91" w:rsidRDefault="00723FB6">
    <w:pPr>
      <w:pStyle w:val="Encabezado"/>
      <w:rPr>
        <w:sz w:val="2"/>
      </w:rPr>
    </w:pPr>
    <w:r>
      <w:rPr>
        <w:noProof/>
        <w:lang w:val="es-MX" w:eastAsia="es-MX"/>
      </w:rPr>
      <w:pict w14:anchorId="0EB6C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84.2pt;margin-top:-145.4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B446AF">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B446AF" w14:paraId="0F9FE9B6" w14:textId="77777777" w:rsidTr="009A65CE">
      <w:trPr>
        <w:trHeight w:val="227"/>
      </w:trPr>
      <w:tc>
        <w:tcPr>
          <w:tcW w:w="5103" w:type="dxa"/>
          <w:hideMark/>
        </w:tcPr>
        <w:p w14:paraId="6D1D9D71" w14:textId="11150E5A" w:rsidR="00B446AF" w:rsidRPr="00663A37" w:rsidRDefault="00B446AF"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6DC5BD52" w:rsidR="00B446AF" w:rsidRPr="00C81ECD" w:rsidRDefault="00B446AF" w:rsidP="00F1461A">
          <w:pPr>
            <w:spacing w:after="120" w:line="240" w:lineRule="auto"/>
            <w:ind w:left="-486" w:right="68" w:firstLine="558"/>
            <w:jc w:val="right"/>
            <w:rPr>
              <w:rFonts w:cs="Arial"/>
              <w:b/>
              <w:szCs w:val="24"/>
            </w:rPr>
          </w:pPr>
          <w:r>
            <w:rPr>
              <w:rFonts w:cs="Arial"/>
              <w:b/>
              <w:bCs/>
              <w:szCs w:val="24"/>
            </w:rPr>
            <w:t>019</w:t>
          </w:r>
          <w:r w:rsidR="00163BBD">
            <w:rPr>
              <w:rFonts w:cs="Arial"/>
              <w:b/>
              <w:bCs/>
              <w:szCs w:val="24"/>
            </w:rPr>
            <w:t>05</w:t>
          </w:r>
          <w:r>
            <w:rPr>
              <w:rFonts w:cs="Arial"/>
              <w:b/>
              <w:bCs/>
              <w:szCs w:val="24"/>
            </w:rPr>
            <w:t>/INFOEM/IP/RR/2025</w:t>
          </w:r>
        </w:p>
      </w:tc>
    </w:tr>
    <w:tr w:rsidR="00B446AF" w:rsidRPr="001F57CD" w14:paraId="1377D264" w14:textId="77777777" w:rsidTr="009A65CE">
      <w:trPr>
        <w:trHeight w:val="196"/>
      </w:trPr>
      <w:tc>
        <w:tcPr>
          <w:tcW w:w="5103" w:type="dxa"/>
          <w:hideMark/>
        </w:tcPr>
        <w:p w14:paraId="04D597A1" w14:textId="77777777" w:rsidR="00B446AF" w:rsidRPr="00663A37" w:rsidRDefault="00B446AF"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7916B36B" w:rsidR="00B446AF" w:rsidRPr="00663A37" w:rsidRDefault="00DB2311" w:rsidP="70652167">
          <w:pPr>
            <w:spacing w:after="120" w:line="240" w:lineRule="auto"/>
            <w:ind w:right="68"/>
            <w:jc w:val="right"/>
            <w:rPr>
              <w:rFonts w:cs="Arial"/>
              <w:lang w:val="es-ES"/>
            </w:rPr>
          </w:pPr>
          <w:r>
            <w:rPr>
              <w:rFonts w:cs="Arial"/>
              <w:lang w:val="es-ES"/>
            </w:rPr>
            <w:t>XXXX</w:t>
          </w:r>
        </w:p>
      </w:tc>
    </w:tr>
    <w:tr w:rsidR="00B446AF" w14:paraId="4DC11993" w14:textId="77777777" w:rsidTr="009A65CE">
      <w:trPr>
        <w:trHeight w:val="242"/>
      </w:trPr>
      <w:tc>
        <w:tcPr>
          <w:tcW w:w="5103" w:type="dxa"/>
          <w:hideMark/>
        </w:tcPr>
        <w:p w14:paraId="76CEF1B5" w14:textId="77777777" w:rsidR="00B446AF" w:rsidRPr="00663A37" w:rsidRDefault="00B446AF"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5AAB38D0" w:rsidR="00B446AF" w:rsidRPr="00663A37" w:rsidRDefault="00B446AF" w:rsidP="00F1461A">
          <w:pPr>
            <w:spacing w:after="120" w:line="240" w:lineRule="auto"/>
            <w:ind w:left="-70" w:right="68"/>
            <w:jc w:val="right"/>
            <w:rPr>
              <w:rFonts w:cs="Arial"/>
              <w:szCs w:val="24"/>
            </w:rPr>
          </w:pPr>
          <w:r>
            <w:rPr>
              <w:rFonts w:cs="Arial"/>
              <w:szCs w:val="24"/>
            </w:rPr>
            <w:t xml:space="preserve">Ayuntamiento de </w:t>
          </w:r>
          <w:r w:rsidR="00737BBC" w:rsidRPr="00737BBC">
            <w:rPr>
              <w:rFonts w:cs="Arial"/>
              <w:szCs w:val="24"/>
            </w:rPr>
            <w:t>Cocotitlán</w:t>
          </w:r>
        </w:p>
      </w:tc>
    </w:tr>
    <w:tr w:rsidR="00B446AF" w14:paraId="5C2B511D" w14:textId="77777777" w:rsidTr="009A65CE">
      <w:trPr>
        <w:trHeight w:val="342"/>
      </w:trPr>
      <w:tc>
        <w:tcPr>
          <w:tcW w:w="5103" w:type="dxa"/>
          <w:hideMark/>
        </w:tcPr>
        <w:p w14:paraId="03FEF68C" w14:textId="45E91CF4" w:rsidR="00B446AF" w:rsidRPr="00663A37" w:rsidRDefault="00B446AF"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B446AF" w:rsidRPr="00663A37" w:rsidRDefault="00B446AF"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B446AF" w:rsidRPr="00871A91" w:rsidRDefault="00723FB6">
    <w:pPr>
      <w:pStyle w:val="Encabezado"/>
      <w:rPr>
        <w:sz w:val="2"/>
      </w:rPr>
    </w:pPr>
    <w:r>
      <w:rPr>
        <w:noProof/>
        <w:lang w:val="es-MX" w:eastAsia="es-MX"/>
      </w:rPr>
      <w:pict w14:anchorId="4E26E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84.2pt;margin-top:-145pt;width:609.4pt;height:793.75pt;z-index:-251654143;mso-wrap-edited:f;mso-width-percent:0;mso-height-percent:0;mso-position-horizontal-relative:margin;mso-position-vertical-relative:margin;mso-width-percent:0;mso-height-percent:0" o:allowincell="f">
          <v:imagedata r:id="rId1" o:title="infoem"/>
          <w10:wrap anchorx="margin" anchory="margin"/>
        </v:shape>
      </w:pict>
    </w:r>
    <w:r w:rsidR="00B446AF">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FB32B7"/>
    <w:multiLevelType w:val="hybridMultilevel"/>
    <w:tmpl w:val="816C83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6AE5198"/>
    <w:multiLevelType w:val="hybridMultilevel"/>
    <w:tmpl w:val="888872F8"/>
    <w:lvl w:ilvl="0" w:tplc="F5FA2BFA">
      <w:start w:val="1"/>
      <w:numFmt w:val="decimal"/>
      <w:lvlText w:val="%1."/>
      <w:lvlJc w:val="left"/>
      <w:pPr>
        <w:ind w:left="709" w:hanging="425"/>
      </w:pPr>
      <w:rPr>
        <w:rFonts w:hint="default"/>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9"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2"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3" w15:restartNumberingAfterBreak="0">
    <w:nsid w:val="3062674C"/>
    <w:multiLevelType w:val="hybridMultilevel"/>
    <w:tmpl w:val="244CD2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 w15:restartNumberingAfterBreak="0">
    <w:nsid w:val="380E2709"/>
    <w:multiLevelType w:val="hybridMultilevel"/>
    <w:tmpl w:val="E45E88C2"/>
    <w:lvl w:ilvl="0" w:tplc="F1B41004">
      <w:start w:val="1"/>
      <w:numFmt w:val="bullet"/>
      <w:lvlText w:val=""/>
      <w:lvlJc w:val="left"/>
      <w:pPr>
        <w:ind w:left="709" w:hanging="425"/>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6"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7"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8"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3"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6"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7"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2"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3"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4"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6"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2"/>
  </w:num>
  <w:num w:numId="2">
    <w:abstractNumId w:val="36"/>
  </w:num>
  <w:num w:numId="3">
    <w:abstractNumId w:val="14"/>
  </w:num>
  <w:num w:numId="4">
    <w:abstractNumId w:val="46"/>
  </w:num>
  <w:num w:numId="5">
    <w:abstractNumId w:val="5"/>
  </w:num>
  <w:num w:numId="6">
    <w:abstractNumId w:val="39"/>
  </w:num>
  <w:num w:numId="7">
    <w:abstractNumId w:val="12"/>
  </w:num>
  <w:num w:numId="8">
    <w:abstractNumId w:val="4"/>
  </w:num>
  <w:num w:numId="9">
    <w:abstractNumId w:val="21"/>
  </w:num>
  <w:num w:numId="10">
    <w:abstractNumId w:val="22"/>
  </w:num>
  <w:num w:numId="11">
    <w:abstractNumId w:val="50"/>
  </w:num>
  <w:num w:numId="12">
    <w:abstractNumId w:val="44"/>
  </w:num>
  <w:num w:numId="13">
    <w:abstractNumId w:val="31"/>
  </w:num>
  <w:num w:numId="14">
    <w:abstractNumId w:val="35"/>
  </w:num>
  <w:num w:numId="15">
    <w:abstractNumId w:val="18"/>
  </w:num>
  <w:num w:numId="16">
    <w:abstractNumId w:val="30"/>
  </w:num>
  <w:num w:numId="17">
    <w:abstractNumId w:val="16"/>
  </w:num>
  <w:num w:numId="18">
    <w:abstractNumId w:val="7"/>
  </w:num>
  <w:num w:numId="19">
    <w:abstractNumId w:val="8"/>
  </w:num>
  <w:num w:numId="20">
    <w:abstractNumId w:val="15"/>
  </w:num>
  <w:num w:numId="21">
    <w:abstractNumId w:val="26"/>
  </w:num>
  <w:num w:numId="22">
    <w:abstractNumId w:val="3"/>
  </w:num>
  <w:num w:numId="23">
    <w:abstractNumId w:val="33"/>
  </w:num>
  <w:num w:numId="24">
    <w:abstractNumId w:val="38"/>
  </w:num>
  <w:num w:numId="25">
    <w:abstractNumId w:val="45"/>
  </w:num>
  <w:num w:numId="26">
    <w:abstractNumId w:val="20"/>
  </w:num>
  <w:num w:numId="27">
    <w:abstractNumId w:val="41"/>
  </w:num>
  <w:num w:numId="28">
    <w:abstractNumId w:val="28"/>
  </w:num>
  <w:num w:numId="29">
    <w:abstractNumId w:val="24"/>
  </w:num>
  <w:num w:numId="30">
    <w:abstractNumId w:val="17"/>
  </w:num>
  <w:num w:numId="31">
    <w:abstractNumId w:val="34"/>
  </w:num>
  <w:num w:numId="32">
    <w:abstractNumId w:val="37"/>
  </w:num>
  <w:num w:numId="33">
    <w:abstractNumId w:val="6"/>
  </w:num>
  <w:num w:numId="34">
    <w:abstractNumId w:val="48"/>
  </w:num>
  <w:num w:numId="35">
    <w:abstractNumId w:val="51"/>
  </w:num>
  <w:num w:numId="36">
    <w:abstractNumId w:val="43"/>
  </w:num>
  <w:num w:numId="37">
    <w:abstractNumId w:val="9"/>
  </w:num>
  <w:num w:numId="38">
    <w:abstractNumId w:val="42"/>
  </w:num>
  <w:num w:numId="39">
    <w:abstractNumId w:val="10"/>
  </w:num>
  <w:num w:numId="40">
    <w:abstractNumId w:val="40"/>
  </w:num>
  <w:num w:numId="41">
    <w:abstractNumId w:val="47"/>
  </w:num>
  <w:num w:numId="42">
    <w:abstractNumId w:val="0"/>
  </w:num>
  <w:num w:numId="43">
    <w:abstractNumId w:val="2"/>
  </w:num>
  <w:num w:numId="44">
    <w:abstractNumId w:val="29"/>
  </w:num>
  <w:num w:numId="45">
    <w:abstractNumId w:val="19"/>
  </w:num>
  <w:num w:numId="46">
    <w:abstractNumId w:val="49"/>
  </w:num>
  <w:num w:numId="47">
    <w:abstractNumId w:val="27"/>
  </w:num>
  <w:num w:numId="48">
    <w:abstractNumId w:val="52"/>
  </w:num>
  <w:num w:numId="49">
    <w:abstractNumId w:val="11"/>
  </w:num>
  <w:num w:numId="50">
    <w:abstractNumId w:val="25"/>
  </w:num>
  <w:num w:numId="51">
    <w:abstractNumId w:val="13"/>
  </w:num>
  <w:num w:numId="52">
    <w:abstractNumId w:val="23"/>
  </w:num>
  <w:num w:numId="53">
    <w:abstractNumId w:val="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4F0"/>
    <w:rsid w:val="00002C6A"/>
    <w:rsid w:val="00003412"/>
    <w:rsid w:val="000034AA"/>
    <w:rsid w:val="000037B8"/>
    <w:rsid w:val="00003F45"/>
    <w:rsid w:val="00004014"/>
    <w:rsid w:val="00004465"/>
    <w:rsid w:val="00004479"/>
    <w:rsid w:val="00004B62"/>
    <w:rsid w:val="00005965"/>
    <w:rsid w:val="0000665B"/>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2F8B"/>
    <w:rsid w:val="00015487"/>
    <w:rsid w:val="000154CA"/>
    <w:rsid w:val="00015DCD"/>
    <w:rsid w:val="00016B50"/>
    <w:rsid w:val="000171BE"/>
    <w:rsid w:val="00020325"/>
    <w:rsid w:val="00021122"/>
    <w:rsid w:val="00021165"/>
    <w:rsid w:val="00021A08"/>
    <w:rsid w:val="000221D0"/>
    <w:rsid w:val="00022432"/>
    <w:rsid w:val="0002287F"/>
    <w:rsid w:val="000232DA"/>
    <w:rsid w:val="0002356F"/>
    <w:rsid w:val="0002477B"/>
    <w:rsid w:val="00024A6D"/>
    <w:rsid w:val="00025560"/>
    <w:rsid w:val="00025773"/>
    <w:rsid w:val="00026582"/>
    <w:rsid w:val="00027DA8"/>
    <w:rsid w:val="00030AB0"/>
    <w:rsid w:val="00031BA3"/>
    <w:rsid w:val="000325A7"/>
    <w:rsid w:val="00032686"/>
    <w:rsid w:val="0003268C"/>
    <w:rsid w:val="00032C99"/>
    <w:rsid w:val="00032FBE"/>
    <w:rsid w:val="00033089"/>
    <w:rsid w:val="00033336"/>
    <w:rsid w:val="00033479"/>
    <w:rsid w:val="00033562"/>
    <w:rsid w:val="000343A2"/>
    <w:rsid w:val="0003521B"/>
    <w:rsid w:val="0003577D"/>
    <w:rsid w:val="00035A30"/>
    <w:rsid w:val="0003692B"/>
    <w:rsid w:val="000369F1"/>
    <w:rsid w:val="00036D5F"/>
    <w:rsid w:val="00036EFC"/>
    <w:rsid w:val="00037938"/>
    <w:rsid w:val="00040A10"/>
    <w:rsid w:val="00041421"/>
    <w:rsid w:val="00041670"/>
    <w:rsid w:val="000417BE"/>
    <w:rsid w:val="00041AE7"/>
    <w:rsid w:val="00041DEA"/>
    <w:rsid w:val="000429D8"/>
    <w:rsid w:val="00042C8A"/>
    <w:rsid w:val="00042C95"/>
    <w:rsid w:val="00043780"/>
    <w:rsid w:val="000452AA"/>
    <w:rsid w:val="00045F86"/>
    <w:rsid w:val="00046717"/>
    <w:rsid w:val="00046A15"/>
    <w:rsid w:val="0004741C"/>
    <w:rsid w:val="00047890"/>
    <w:rsid w:val="00050D85"/>
    <w:rsid w:val="00050FF1"/>
    <w:rsid w:val="00051732"/>
    <w:rsid w:val="00051F5E"/>
    <w:rsid w:val="0005219F"/>
    <w:rsid w:val="0005241C"/>
    <w:rsid w:val="00053AC0"/>
    <w:rsid w:val="00054689"/>
    <w:rsid w:val="0005480B"/>
    <w:rsid w:val="00054F6A"/>
    <w:rsid w:val="00055858"/>
    <w:rsid w:val="00055891"/>
    <w:rsid w:val="00055C90"/>
    <w:rsid w:val="000564B5"/>
    <w:rsid w:val="000565EE"/>
    <w:rsid w:val="00056629"/>
    <w:rsid w:val="00056D5F"/>
    <w:rsid w:val="00057148"/>
    <w:rsid w:val="0005726D"/>
    <w:rsid w:val="000575E4"/>
    <w:rsid w:val="0005787D"/>
    <w:rsid w:val="00057B42"/>
    <w:rsid w:val="00060716"/>
    <w:rsid w:val="00061B46"/>
    <w:rsid w:val="00061B8D"/>
    <w:rsid w:val="00061D9B"/>
    <w:rsid w:val="00061F00"/>
    <w:rsid w:val="00062CBE"/>
    <w:rsid w:val="000643FB"/>
    <w:rsid w:val="00064854"/>
    <w:rsid w:val="00064FFF"/>
    <w:rsid w:val="000653C5"/>
    <w:rsid w:val="00065463"/>
    <w:rsid w:val="000658E9"/>
    <w:rsid w:val="000666B3"/>
    <w:rsid w:val="000676A2"/>
    <w:rsid w:val="0007107B"/>
    <w:rsid w:val="00071159"/>
    <w:rsid w:val="00072987"/>
    <w:rsid w:val="00072FF9"/>
    <w:rsid w:val="000739AF"/>
    <w:rsid w:val="00074118"/>
    <w:rsid w:val="00074D4D"/>
    <w:rsid w:val="00075586"/>
    <w:rsid w:val="00075997"/>
    <w:rsid w:val="00075D5E"/>
    <w:rsid w:val="00075FDC"/>
    <w:rsid w:val="00076332"/>
    <w:rsid w:val="00077748"/>
    <w:rsid w:val="00077A55"/>
    <w:rsid w:val="00077B53"/>
    <w:rsid w:val="00077D39"/>
    <w:rsid w:val="00077F28"/>
    <w:rsid w:val="0008029E"/>
    <w:rsid w:val="000802BA"/>
    <w:rsid w:val="0008134D"/>
    <w:rsid w:val="00081F52"/>
    <w:rsid w:val="00082BE2"/>
    <w:rsid w:val="00082E5D"/>
    <w:rsid w:val="00083498"/>
    <w:rsid w:val="0008496A"/>
    <w:rsid w:val="00084D1A"/>
    <w:rsid w:val="0008591E"/>
    <w:rsid w:val="00085EA2"/>
    <w:rsid w:val="0008628E"/>
    <w:rsid w:val="000864CC"/>
    <w:rsid w:val="0008737D"/>
    <w:rsid w:val="00087AFB"/>
    <w:rsid w:val="00087F54"/>
    <w:rsid w:val="0009020C"/>
    <w:rsid w:val="00090297"/>
    <w:rsid w:val="00090A37"/>
    <w:rsid w:val="00090EE8"/>
    <w:rsid w:val="00092681"/>
    <w:rsid w:val="00092B31"/>
    <w:rsid w:val="00092D82"/>
    <w:rsid w:val="0009320C"/>
    <w:rsid w:val="00093272"/>
    <w:rsid w:val="0009328A"/>
    <w:rsid w:val="0009397B"/>
    <w:rsid w:val="000944AF"/>
    <w:rsid w:val="00094B23"/>
    <w:rsid w:val="00094FD7"/>
    <w:rsid w:val="000951B9"/>
    <w:rsid w:val="00095F45"/>
    <w:rsid w:val="0009609D"/>
    <w:rsid w:val="00096248"/>
    <w:rsid w:val="000962AC"/>
    <w:rsid w:val="0009686C"/>
    <w:rsid w:val="000970B5"/>
    <w:rsid w:val="00097898"/>
    <w:rsid w:val="00097BFD"/>
    <w:rsid w:val="00097EF0"/>
    <w:rsid w:val="000A00B6"/>
    <w:rsid w:val="000A00BB"/>
    <w:rsid w:val="000A02E0"/>
    <w:rsid w:val="000A110B"/>
    <w:rsid w:val="000A1377"/>
    <w:rsid w:val="000A1B3B"/>
    <w:rsid w:val="000A1D0D"/>
    <w:rsid w:val="000A1D2C"/>
    <w:rsid w:val="000A2323"/>
    <w:rsid w:val="000A2CA6"/>
    <w:rsid w:val="000A2F65"/>
    <w:rsid w:val="000A3F41"/>
    <w:rsid w:val="000A4202"/>
    <w:rsid w:val="000A445D"/>
    <w:rsid w:val="000A4BDB"/>
    <w:rsid w:val="000A53E1"/>
    <w:rsid w:val="000A5EA1"/>
    <w:rsid w:val="000A6945"/>
    <w:rsid w:val="000A6F53"/>
    <w:rsid w:val="000A7D80"/>
    <w:rsid w:val="000B117C"/>
    <w:rsid w:val="000B1F27"/>
    <w:rsid w:val="000B2390"/>
    <w:rsid w:val="000B266E"/>
    <w:rsid w:val="000B28CF"/>
    <w:rsid w:val="000B29E0"/>
    <w:rsid w:val="000B350D"/>
    <w:rsid w:val="000B4159"/>
    <w:rsid w:val="000B491D"/>
    <w:rsid w:val="000B4A56"/>
    <w:rsid w:val="000B503C"/>
    <w:rsid w:val="000B51CE"/>
    <w:rsid w:val="000B5296"/>
    <w:rsid w:val="000B5608"/>
    <w:rsid w:val="000B5690"/>
    <w:rsid w:val="000B65C3"/>
    <w:rsid w:val="000C0203"/>
    <w:rsid w:val="000C066A"/>
    <w:rsid w:val="000C0E5D"/>
    <w:rsid w:val="000C0F27"/>
    <w:rsid w:val="000C1047"/>
    <w:rsid w:val="000C2504"/>
    <w:rsid w:val="000C2661"/>
    <w:rsid w:val="000C2D59"/>
    <w:rsid w:val="000C2E3B"/>
    <w:rsid w:val="000C3494"/>
    <w:rsid w:val="000C416A"/>
    <w:rsid w:val="000C51AF"/>
    <w:rsid w:val="000C539D"/>
    <w:rsid w:val="000C568A"/>
    <w:rsid w:val="000C661C"/>
    <w:rsid w:val="000C703C"/>
    <w:rsid w:val="000C7472"/>
    <w:rsid w:val="000C7801"/>
    <w:rsid w:val="000C7BF9"/>
    <w:rsid w:val="000C7C21"/>
    <w:rsid w:val="000C7EB6"/>
    <w:rsid w:val="000C7F8F"/>
    <w:rsid w:val="000D052C"/>
    <w:rsid w:val="000D08B6"/>
    <w:rsid w:val="000D0CD3"/>
    <w:rsid w:val="000D14DA"/>
    <w:rsid w:val="000D2A2D"/>
    <w:rsid w:val="000D2C63"/>
    <w:rsid w:val="000D2E93"/>
    <w:rsid w:val="000D3C8A"/>
    <w:rsid w:val="000D3DC4"/>
    <w:rsid w:val="000D5244"/>
    <w:rsid w:val="000D55D2"/>
    <w:rsid w:val="000D5634"/>
    <w:rsid w:val="000D56B9"/>
    <w:rsid w:val="000D5C00"/>
    <w:rsid w:val="000D609A"/>
    <w:rsid w:val="000D648C"/>
    <w:rsid w:val="000D66A1"/>
    <w:rsid w:val="000D6AE8"/>
    <w:rsid w:val="000D7340"/>
    <w:rsid w:val="000D772A"/>
    <w:rsid w:val="000D7BBE"/>
    <w:rsid w:val="000E06A3"/>
    <w:rsid w:val="000E0D32"/>
    <w:rsid w:val="000E195F"/>
    <w:rsid w:val="000E1FD4"/>
    <w:rsid w:val="000E2370"/>
    <w:rsid w:val="000E27CE"/>
    <w:rsid w:val="000E35E0"/>
    <w:rsid w:val="000E37D0"/>
    <w:rsid w:val="000E3D5F"/>
    <w:rsid w:val="000E3EB9"/>
    <w:rsid w:val="000E48E3"/>
    <w:rsid w:val="000E4AFE"/>
    <w:rsid w:val="000E4E16"/>
    <w:rsid w:val="000E4EBC"/>
    <w:rsid w:val="000E513A"/>
    <w:rsid w:val="000E57E9"/>
    <w:rsid w:val="000E74D7"/>
    <w:rsid w:val="000E7BF6"/>
    <w:rsid w:val="000F015F"/>
    <w:rsid w:val="000F0B57"/>
    <w:rsid w:val="000F114E"/>
    <w:rsid w:val="000F146C"/>
    <w:rsid w:val="000F152C"/>
    <w:rsid w:val="000F196A"/>
    <w:rsid w:val="000F2668"/>
    <w:rsid w:val="000F367A"/>
    <w:rsid w:val="000F3D79"/>
    <w:rsid w:val="000F44C1"/>
    <w:rsid w:val="000F4958"/>
    <w:rsid w:val="000F547D"/>
    <w:rsid w:val="000F54F6"/>
    <w:rsid w:val="000F7D93"/>
    <w:rsid w:val="0010147E"/>
    <w:rsid w:val="0010149D"/>
    <w:rsid w:val="0010153C"/>
    <w:rsid w:val="0010161E"/>
    <w:rsid w:val="00102165"/>
    <w:rsid w:val="0010239B"/>
    <w:rsid w:val="0010303E"/>
    <w:rsid w:val="00103271"/>
    <w:rsid w:val="00103A9A"/>
    <w:rsid w:val="00103C89"/>
    <w:rsid w:val="00103D8C"/>
    <w:rsid w:val="00104BE3"/>
    <w:rsid w:val="001050A9"/>
    <w:rsid w:val="001059AF"/>
    <w:rsid w:val="001059DF"/>
    <w:rsid w:val="001067FE"/>
    <w:rsid w:val="00106CEF"/>
    <w:rsid w:val="00107231"/>
    <w:rsid w:val="00107256"/>
    <w:rsid w:val="00107451"/>
    <w:rsid w:val="0011071D"/>
    <w:rsid w:val="001107C4"/>
    <w:rsid w:val="0011108B"/>
    <w:rsid w:val="0011110C"/>
    <w:rsid w:val="001116B7"/>
    <w:rsid w:val="0011295F"/>
    <w:rsid w:val="001141AE"/>
    <w:rsid w:val="00114B1E"/>
    <w:rsid w:val="00114F1E"/>
    <w:rsid w:val="00115495"/>
    <w:rsid w:val="00116B11"/>
    <w:rsid w:val="00116E4B"/>
    <w:rsid w:val="00116F6B"/>
    <w:rsid w:val="001171FF"/>
    <w:rsid w:val="00121552"/>
    <w:rsid w:val="00121842"/>
    <w:rsid w:val="00121B19"/>
    <w:rsid w:val="00121E23"/>
    <w:rsid w:val="00121F46"/>
    <w:rsid w:val="001235A0"/>
    <w:rsid w:val="00123D0B"/>
    <w:rsid w:val="001243E2"/>
    <w:rsid w:val="00124B26"/>
    <w:rsid w:val="0012508E"/>
    <w:rsid w:val="001275EF"/>
    <w:rsid w:val="00130C18"/>
    <w:rsid w:val="00131C40"/>
    <w:rsid w:val="00131C6C"/>
    <w:rsid w:val="00131F2D"/>
    <w:rsid w:val="001321ED"/>
    <w:rsid w:val="00133F26"/>
    <w:rsid w:val="0013462D"/>
    <w:rsid w:val="00134F34"/>
    <w:rsid w:val="001360B8"/>
    <w:rsid w:val="0013657B"/>
    <w:rsid w:val="00136A94"/>
    <w:rsid w:val="00137807"/>
    <w:rsid w:val="00140181"/>
    <w:rsid w:val="0014092A"/>
    <w:rsid w:val="00140A63"/>
    <w:rsid w:val="00141319"/>
    <w:rsid w:val="00141359"/>
    <w:rsid w:val="00142AF7"/>
    <w:rsid w:val="00142D35"/>
    <w:rsid w:val="00143916"/>
    <w:rsid w:val="00143E8A"/>
    <w:rsid w:val="00143FC6"/>
    <w:rsid w:val="00144A6E"/>
    <w:rsid w:val="00144ABF"/>
    <w:rsid w:val="00144BA8"/>
    <w:rsid w:val="00145C22"/>
    <w:rsid w:val="001464CD"/>
    <w:rsid w:val="00147D4D"/>
    <w:rsid w:val="00150293"/>
    <w:rsid w:val="001502AD"/>
    <w:rsid w:val="00150415"/>
    <w:rsid w:val="001509C0"/>
    <w:rsid w:val="00151431"/>
    <w:rsid w:val="00151764"/>
    <w:rsid w:val="00151FF5"/>
    <w:rsid w:val="001522A2"/>
    <w:rsid w:val="00152B40"/>
    <w:rsid w:val="001530E5"/>
    <w:rsid w:val="00154B4E"/>
    <w:rsid w:val="00154F75"/>
    <w:rsid w:val="00155CC6"/>
    <w:rsid w:val="00155CDF"/>
    <w:rsid w:val="00155F53"/>
    <w:rsid w:val="001564E3"/>
    <w:rsid w:val="00156699"/>
    <w:rsid w:val="001568D5"/>
    <w:rsid w:val="00156DAA"/>
    <w:rsid w:val="00157491"/>
    <w:rsid w:val="00157C91"/>
    <w:rsid w:val="00157D2B"/>
    <w:rsid w:val="00160608"/>
    <w:rsid w:val="001608D3"/>
    <w:rsid w:val="001624E8"/>
    <w:rsid w:val="0016322B"/>
    <w:rsid w:val="0016339A"/>
    <w:rsid w:val="0016392B"/>
    <w:rsid w:val="00163BBD"/>
    <w:rsid w:val="001641EC"/>
    <w:rsid w:val="001643F2"/>
    <w:rsid w:val="00165898"/>
    <w:rsid w:val="00165CA1"/>
    <w:rsid w:val="00165E57"/>
    <w:rsid w:val="00166171"/>
    <w:rsid w:val="00166D47"/>
    <w:rsid w:val="00167291"/>
    <w:rsid w:val="00167DF0"/>
    <w:rsid w:val="00171192"/>
    <w:rsid w:val="00171AAD"/>
    <w:rsid w:val="00171BBC"/>
    <w:rsid w:val="00171CF4"/>
    <w:rsid w:val="00171F77"/>
    <w:rsid w:val="0017292D"/>
    <w:rsid w:val="00172A87"/>
    <w:rsid w:val="001748CB"/>
    <w:rsid w:val="0017523B"/>
    <w:rsid w:val="00175B42"/>
    <w:rsid w:val="0017606D"/>
    <w:rsid w:val="0017633C"/>
    <w:rsid w:val="00176522"/>
    <w:rsid w:val="00176CA8"/>
    <w:rsid w:val="00177325"/>
    <w:rsid w:val="00177C5F"/>
    <w:rsid w:val="00177F85"/>
    <w:rsid w:val="001809A8"/>
    <w:rsid w:val="00180C5F"/>
    <w:rsid w:val="001819E8"/>
    <w:rsid w:val="00181A06"/>
    <w:rsid w:val="00181A9D"/>
    <w:rsid w:val="001823E3"/>
    <w:rsid w:val="00182BB5"/>
    <w:rsid w:val="00182FC0"/>
    <w:rsid w:val="001834D9"/>
    <w:rsid w:val="00183990"/>
    <w:rsid w:val="00183F45"/>
    <w:rsid w:val="00184AEA"/>
    <w:rsid w:val="0018577B"/>
    <w:rsid w:val="00185C61"/>
    <w:rsid w:val="0018697B"/>
    <w:rsid w:val="00186D1D"/>
    <w:rsid w:val="00187CCE"/>
    <w:rsid w:val="00190030"/>
    <w:rsid w:val="0019086A"/>
    <w:rsid w:val="00190B5A"/>
    <w:rsid w:val="00190D0F"/>
    <w:rsid w:val="00190F59"/>
    <w:rsid w:val="00192D02"/>
    <w:rsid w:val="0019495B"/>
    <w:rsid w:val="00194C85"/>
    <w:rsid w:val="0019539C"/>
    <w:rsid w:val="001957CF"/>
    <w:rsid w:val="001957E6"/>
    <w:rsid w:val="00195845"/>
    <w:rsid w:val="0019584A"/>
    <w:rsid w:val="001960AD"/>
    <w:rsid w:val="0019662A"/>
    <w:rsid w:val="00196AF7"/>
    <w:rsid w:val="00196FB3"/>
    <w:rsid w:val="001A057E"/>
    <w:rsid w:val="001A0AFD"/>
    <w:rsid w:val="001A0E96"/>
    <w:rsid w:val="001A1BDB"/>
    <w:rsid w:val="001A316F"/>
    <w:rsid w:val="001A321A"/>
    <w:rsid w:val="001A3982"/>
    <w:rsid w:val="001A3C5F"/>
    <w:rsid w:val="001A3F75"/>
    <w:rsid w:val="001A4523"/>
    <w:rsid w:val="001A4BDF"/>
    <w:rsid w:val="001A5348"/>
    <w:rsid w:val="001A5B53"/>
    <w:rsid w:val="001A6849"/>
    <w:rsid w:val="001A6D62"/>
    <w:rsid w:val="001A773B"/>
    <w:rsid w:val="001B0259"/>
    <w:rsid w:val="001B0262"/>
    <w:rsid w:val="001B0D9E"/>
    <w:rsid w:val="001B11CB"/>
    <w:rsid w:val="001B236A"/>
    <w:rsid w:val="001B23FA"/>
    <w:rsid w:val="001B28D1"/>
    <w:rsid w:val="001B2A3F"/>
    <w:rsid w:val="001B368F"/>
    <w:rsid w:val="001B3704"/>
    <w:rsid w:val="001B3FD2"/>
    <w:rsid w:val="001B5693"/>
    <w:rsid w:val="001B587B"/>
    <w:rsid w:val="001B5959"/>
    <w:rsid w:val="001B6C2D"/>
    <w:rsid w:val="001B7147"/>
    <w:rsid w:val="001B7214"/>
    <w:rsid w:val="001C087E"/>
    <w:rsid w:val="001C0AB6"/>
    <w:rsid w:val="001C0F32"/>
    <w:rsid w:val="001C1BF4"/>
    <w:rsid w:val="001C2099"/>
    <w:rsid w:val="001C27A3"/>
    <w:rsid w:val="001C2982"/>
    <w:rsid w:val="001C29FA"/>
    <w:rsid w:val="001C2C72"/>
    <w:rsid w:val="001C2DED"/>
    <w:rsid w:val="001C3145"/>
    <w:rsid w:val="001C3387"/>
    <w:rsid w:val="001C3FD3"/>
    <w:rsid w:val="001C407C"/>
    <w:rsid w:val="001C4A71"/>
    <w:rsid w:val="001C4CBF"/>
    <w:rsid w:val="001C54A1"/>
    <w:rsid w:val="001C5CD0"/>
    <w:rsid w:val="001C6455"/>
    <w:rsid w:val="001C6C3D"/>
    <w:rsid w:val="001C72C0"/>
    <w:rsid w:val="001C7347"/>
    <w:rsid w:val="001C7400"/>
    <w:rsid w:val="001C7697"/>
    <w:rsid w:val="001C7C31"/>
    <w:rsid w:val="001D0C6C"/>
    <w:rsid w:val="001D1B77"/>
    <w:rsid w:val="001D225B"/>
    <w:rsid w:val="001D32FC"/>
    <w:rsid w:val="001D3563"/>
    <w:rsid w:val="001D3687"/>
    <w:rsid w:val="001D3EE2"/>
    <w:rsid w:val="001D41E0"/>
    <w:rsid w:val="001D4382"/>
    <w:rsid w:val="001D4CB2"/>
    <w:rsid w:val="001D53B3"/>
    <w:rsid w:val="001D660A"/>
    <w:rsid w:val="001D6CA8"/>
    <w:rsid w:val="001D721F"/>
    <w:rsid w:val="001D73AD"/>
    <w:rsid w:val="001E04CC"/>
    <w:rsid w:val="001E0D6B"/>
    <w:rsid w:val="001E1533"/>
    <w:rsid w:val="001E1754"/>
    <w:rsid w:val="001E1791"/>
    <w:rsid w:val="001E19E7"/>
    <w:rsid w:val="001E1A95"/>
    <w:rsid w:val="001E2186"/>
    <w:rsid w:val="001E21A0"/>
    <w:rsid w:val="001E2646"/>
    <w:rsid w:val="001E299A"/>
    <w:rsid w:val="001E2BA9"/>
    <w:rsid w:val="001E3430"/>
    <w:rsid w:val="001E35AE"/>
    <w:rsid w:val="001E4621"/>
    <w:rsid w:val="001E48A4"/>
    <w:rsid w:val="001E5273"/>
    <w:rsid w:val="001E5286"/>
    <w:rsid w:val="001E5453"/>
    <w:rsid w:val="001E5C3D"/>
    <w:rsid w:val="001E65C6"/>
    <w:rsid w:val="001E678B"/>
    <w:rsid w:val="001E7C62"/>
    <w:rsid w:val="001F0525"/>
    <w:rsid w:val="001F0C02"/>
    <w:rsid w:val="001F2B26"/>
    <w:rsid w:val="001F2BC9"/>
    <w:rsid w:val="001F2F39"/>
    <w:rsid w:val="001F3363"/>
    <w:rsid w:val="001F34DD"/>
    <w:rsid w:val="001F408E"/>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1ABD"/>
    <w:rsid w:val="0020257F"/>
    <w:rsid w:val="00203B4B"/>
    <w:rsid w:val="00204436"/>
    <w:rsid w:val="00204AA1"/>
    <w:rsid w:val="00205357"/>
    <w:rsid w:val="00205455"/>
    <w:rsid w:val="00205FAC"/>
    <w:rsid w:val="00206139"/>
    <w:rsid w:val="00207028"/>
    <w:rsid w:val="0020763C"/>
    <w:rsid w:val="00207E11"/>
    <w:rsid w:val="0021063D"/>
    <w:rsid w:val="00210714"/>
    <w:rsid w:val="00211B32"/>
    <w:rsid w:val="0021327B"/>
    <w:rsid w:val="002132F2"/>
    <w:rsid w:val="00214B09"/>
    <w:rsid w:val="002155ED"/>
    <w:rsid w:val="002156A3"/>
    <w:rsid w:val="00215AEE"/>
    <w:rsid w:val="0021627B"/>
    <w:rsid w:val="0021698E"/>
    <w:rsid w:val="00216D13"/>
    <w:rsid w:val="00216F33"/>
    <w:rsid w:val="002207CF"/>
    <w:rsid w:val="0022145E"/>
    <w:rsid w:val="00221C04"/>
    <w:rsid w:val="0022245F"/>
    <w:rsid w:val="00223256"/>
    <w:rsid w:val="0022406E"/>
    <w:rsid w:val="00224FEA"/>
    <w:rsid w:val="002262C0"/>
    <w:rsid w:val="00226345"/>
    <w:rsid w:val="002264AE"/>
    <w:rsid w:val="00227691"/>
    <w:rsid w:val="00227A85"/>
    <w:rsid w:val="00227B4C"/>
    <w:rsid w:val="00227BB0"/>
    <w:rsid w:val="00227DBC"/>
    <w:rsid w:val="00230284"/>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1D0"/>
    <w:rsid w:val="00236B9A"/>
    <w:rsid w:val="002372F0"/>
    <w:rsid w:val="00240046"/>
    <w:rsid w:val="00241201"/>
    <w:rsid w:val="002423EA"/>
    <w:rsid w:val="00242971"/>
    <w:rsid w:val="00243148"/>
    <w:rsid w:val="002432E1"/>
    <w:rsid w:val="00243315"/>
    <w:rsid w:val="00243B44"/>
    <w:rsid w:val="00243D7F"/>
    <w:rsid w:val="002454DC"/>
    <w:rsid w:val="00245AC1"/>
    <w:rsid w:val="0024621D"/>
    <w:rsid w:val="00246269"/>
    <w:rsid w:val="00247588"/>
    <w:rsid w:val="002475C3"/>
    <w:rsid w:val="00247ED0"/>
    <w:rsid w:val="00247FE8"/>
    <w:rsid w:val="00252443"/>
    <w:rsid w:val="00252CF5"/>
    <w:rsid w:val="002530AE"/>
    <w:rsid w:val="0025386E"/>
    <w:rsid w:val="00253DE4"/>
    <w:rsid w:val="002547B2"/>
    <w:rsid w:val="0025565C"/>
    <w:rsid w:val="00255FD1"/>
    <w:rsid w:val="002564E8"/>
    <w:rsid w:val="00256CE0"/>
    <w:rsid w:val="0025791F"/>
    <w:rsid w:val="00261886"/>
    <w:rsid w:val="00261A13"/>
    <w:rsid w:val="00261E57"/>
    <w:rsid w:val="0026219D"/>
    <w:rsid w:val="002623AA"/>
    <w:rsid w:val="0026428D"/>
    <w:rsid w:val="00264613"/>
    <w:rsid w:val="00264CA1"/>
    <w:rsid w:val="00264FB2"/>
    <w:rsid w:val="0026506A"/>
    <w:rsid w:val="00265B88"/>
    <w:rsid w:val="00266604"/>
    <w:rsid w:val="00267A38"/>
    <w:rsid w:val="00267A7B"/>
    <w:rsid w:val="002704DF"/>
    <w:rsid w:val="00270A17"/>
    <w:rsid w:val="00270C64"/>
    <w:rsid w:val="00270F03"/>
    <w:rsid w:val="002710B5"/>
    <w:rsid w:val="0027116F"/>
    <w:rsid w:val="00271737"/>
    <w:rsid w:val="002719F8"/>
    <w:rsid w:val="00271BFC"/>
    <w:rsid w:val="00272121"/>
    <w:rsid w:val="002726E0"/>
    <w:rsid w:val="002729A0"/>
    <w:rsid w:val="00273312"/>
    <w:rsid w:val="00273E61"/>
    <w:rsid w:val="00273F5F"/>
    <w:rsid w:val="00273F7C"/>
    <w:rsid w:val="002745A2"/>
    <w:rsid w:val="0027555F"/>
    <w:rsid w:val="00275599"/>
    <w:rsid w:val="00275719"/>
    <w:rsid w:val="00275727"/>
    <w:rsid w:val="00275BE9"/>
    <w:rsid w:val="00275F2C"/>
    <w:rsid w:val="00277BEF"/>
    <w:rsid w:val="00280398"/>
    <w:rsid w:val="00281167"/>
    <w:rsid w:val="002811E3"/>
    <w:rsid w:val="002813B2"/>
    <w:rsid w:val="00282431"/>
    <w:rsid w:val="00282E9E"/>
    <w:rsid w:val="00283965"/>
    <w:rsid w:val="00283BBD"/>
    <w:rsid w:val="00283D5E"/>
    <w:rsid w:val="00284245"/>
    <w:rsid w:val="00285028"/>
    <w:rsid w:val="00285034"/>
    <w:rsid w:val="00285A72"/>
    <w:rsid w:val="00285A94"/>
    <w:rsid w:val="00286269"/>
    <w:rsid w:val="002902FE"/>
    <w:rsid w:val="00290544"/>
    <w:rsid w:val="00290614"/>
    <w:rsid w:val="002913C5"/>
    <w:rsid w:val="00291DE2"/>
    <w:rsid w:val="00291F65"/>
    <w:rsid w:val="0029208D"/>
    <w:rsid w:val="00292258"/>
    <w:rsid w:val="0029225E"/>
    <w:rsid w:val="002926F9"/>
    <w:rsid w:val="00293681"/>
    <w:rsid w:val="00293A4E"/>
    <w:rsid w:val="00293B95"/>
    <w:rsid w:val="00293F85"/>
    <w:rsid w:val="002942EA"/>
    <w:rsid w:val="0029482F"/>
    <w:rsid w:val="00294892"/>
    <w:rsid w:val="00296073"/>
    <w:rsid w:val="00296626"/>
    <w:rsid w:val="00296DB8"/>
    <w:rsid w:val="00296E92"/>
    <w:rsid w:val="00297212"/>
    <w:rsid w:val="002972E8"/>
    <w:rsid w:val="00297791"/>
    <w:rsid w:val="002A02E8"/>
    <w:rsid w:val="002A0A88"/>
    <w:rsid w:val="002A1797"/>
    <w:rsid w:val="002A1DA3"/>
    <w:rsid w:val="002A3211"/>
    <w:rsid w:val="002A3CE3"/>
    <w:rsid w:val="002A4174"/>
    <w:rsid w:val="002A51B8"/>
    <w:rsid w:val="002A564E"/>
    <w:rsid w:val="002A5ADD"/>
    <w:rsid w:val="002A5FDF"/>
    <w:rsid w:val="002A613A"/>
    <w:rsid w:val="002A6FCE"/>
    <w:rsid w:val="002A7172"/>
    <w:rsid w:val="002A7501"/>
    <w:rsid w:val="002B042B"/>
    <w:rsid w:val="002B0EA1"/>
    <w:rsid w:val="002B1027"/>
    <w:rsid w:val="002B1DAC"/>
    <w:rsid w:val="002B317E"/>
    <w:rsid w:val="002B33D8"/>
    <w:rsid w:val="002B3983"/>
    <w:rsid w:val="002B3CE2"/>
    <w:rsid w:val="002B3EA9"/>
    <w:rsid w:val="002B40FF"/>
    <w:rsid w:val="002B44C4"/>
    <w:rsid w:val="002B5F48"/>
    <w:rsid w:val="002B6304"/>
    <w:rsid w:val="002B6355"/>
    <w:rsid w:val="002B6548"/>
    <w:rsid w:val="002B6B0F"/>
    <w:rsid w:val="002B7549"/>
    <w:rsid w:val="002B78B9"/>
    <w:rsid w:val="002B7DE3"/>
    <w:rsid w:val="002C0E65"/>
    <w:rsid w:val="002C0E9B"/>
    <w:rsid w:val="002C15CA"/>
    <w:rsid w:val="002C188B"/>
    <w:rsid w:val="002C195C"/>
    <w:rsid w:val="002C1DAF"/>
    <w:rsid w:val="002C26CD"/>
    <w:rsid w:val="002C2A65"/>
    <w:rsid w:val="002C2C08"/>
    <w:rsid w:val="002C2D27"/>
    <w:rsid w:val="002C3141"/>
    <w:rsid w:val="002C3AA0"/>
    <w:rsid w:val="002C42A2"/>
    <w:rsid w:val="002C4718"/>
    <w:rsid w:val="002C48A8"/>
    <w:rsid w:val="002C49B5"/>
    <w:rsid w:val="002C4F2A"/>
    <w:rsid w:val="002C5B10"/>
    <w:rsid w:val="002C6010"/>
    <w:rsid w:val="002C6B4C"/>
    <w:rsid w:val="002C7329"/>
    <w:rsid w:val="002C7CEB"/>
    <w:rsid w:val="002C7EC4"/>
    <w:rsid w:val="002D003A"/>
    <w:rsid w:val="002D00F1"/>
    <w:rsid w:val="002D15F2"/>
    <w:rsid w:val="002D1E08"/>
    <w:rsid w:val="002D2F05"/>
    <w:rsid w:val="002D2F64"/>
    <w:rsid w:val="002D3C2D"/>
    <w:rsid w:val="002D4953"/>
    <w:rsid w:val="002D552F"/>
    <w:rsid w:val="002D5CCE"/>
    <w:rsid w:val="002D5FC4"/>
    <w:rsid w:val="002D639B"/>
    <w:rsid w:val="002D785E"/>
    <w:rsid w:val="002D7B83"/>
    <w:rsid w:val="002E0588"/>
    <w:rsid w:val="002E0D37"/>
    <w:rsid w:val="002E0FE2"/>
    <w:rsid w:val="002E1484"/>
    <w:rsid w:val="002E1A7A"/>
    <w:rsid w:val="002E1B5E"/>
    <w:rsid w:val="002E2D8A"/>
    <w:rsid w:val="002E32E7"/>
    <w:rsid w:val="002E37DA"/>
    <w:rsid w:val="002E40AD"/>
    <w:rsid w:val="002E55C9"/>
    <w:rsid w:val="002E5AFA"/>
    <w:rsid w:val="002E5D59"/>
    <w:rsid w:val="002E6B68"/>
    <w:rsid w:val="002E72F0"/>
    <w:rsid w:val="002E7D14"/>
    <w:rsid w:val="002E7F0E"/>
    <w:rsid w:val="002F07A0"/>
    <w:rsid w:val="002F2C34"/>
    <w:rsid w:val="002F368E"/>
    <w:rsid w:val="002F3AAF"/>
    <w:rsid w:val="002F40FF"/>
    <w:rsid w:val="002F4CD8"/>
    <w:rsid w:val="002F5101"/>
    <w:rsid w:val="002F52C1"/>
    <w:rsid w:val="002F5C83"/>
    <w:rsid w:val="002F713F"/>
    <w:rsid w:val="002F799E"/>
    <w:rsid w:val="002F7A64"/>
    <w:rsid w:val="002F7D3E"/>
    <w:rsid w:val="002F7ED4"/>
    <w:rsid w:val="00300919"/>
    <w:rsid w:val="00300C6B"/>
    <w:rsid w:val="00300EA0"/>
    <w:rsid w:val="003012FD"/>
    <w:rsid w:val="003021B1"/>
    <w:rsid w:val="00302BF3"/>
    <w:rsid w:val="00302D8C"/>
    <w:rsid w:val="00303EE7"/>
    <w:rsid w:val="00303F92"/>
    <w:rsid w:val="00304386"/>
    <w:rsid w:val="00304EE5"/>
    <w:rsid w:val="00305C48"/>
    <w:rsid w:val="00306313"/>
    <w:rsid w:val="00310825"/>
    <w:rsid w:val="00310AF9"/>
    <w:rsid w:val="00310E80"/>
    <w:rsid w:val="003110C6"/>
    <w:rsid w:val="003110D2"/>
    <w:rsid w:val="00312106"/>
    <w:rsid w:val="003126FB"/>
    <w:rsid w:val="0031280C"/>
    <w:rsid w:val="00313170"/>
    <w:rsid w:val="00313303"/>
    <w:rsid w:val="003136B3"/>
    <w:rsid w:val="00313B18"/>
    <w:rsid w:val="00314324"/>
    <w:rsid w:val="0031447F"/>
    <w:rsid w:val="00314835"/>
    <w:rsid w:val="00315AE3"/>
    <w:rsid w:val="00315CA2"/>
    <w:rsid w:val="0031667E"/>
    <w:rsid w:val="00316A7B"/>
    <w:rsid w:val="003176D1"/>
    <w:rsid w:val="003207ED"/>
    <w:rsid w:val="00320E35"/>
    <w:rsid w:val="0032116B"/>
    <w:rsid w:val="00321B9A"/>
    <w:rsid w:val="0032250C"/>
    <w:rsid w:val="0032390D"/>
    <w:rsid w:val="00323BA0"/>
    <w:rsid w:val="00323EBD"/>
    <w:rsid w:val="00324709"/>
    <w:rsid w:val="00324F09"/>
    <w:rsid w:val="00325487"/>
    <w:rsid w:val="0032597C"/>
    <w:rsid w:val="00325BCB"/>
    <w:rsid w:val="00325C6E"/>
    <w:rsid w:val="0032659A"/>
    <w:rsid w:val="003265D6"/>
    <w:rsid w:val="003275F8"/>
    <w:rsid w:val="00330546"/>
    <w:rsid w:val="0033070B"/>
    <w:rsid w:val="00330748"/>
    <w:rsid w:val="00330C73"/>
    <w:rsid w:val="00331513"/>
    <w:rsid w:val="00331D76"/>
    <w:rsid w:val="00331ECA"/>
    <w:rsid w:val="0033204C"/>
    <w:rsid w:val="0033491A"/>
    <w:rsid w:val="00334F21"/>
    <w:rsid w:val="00335A61"/>
    <w:rsid w:val="0033687B"/>
    <w:rsid w:val="00337088"/>
    <w:rsid w:val="00337638"/>
    <w:rsid w:val="00337FA1"/>
    <w:rsid w:val="003403A1"/>
    <w:rsid w:val="00340ADD"/>
    <w:rsid w:val="00341178"/>
    <w:rsid w:val="00341869"/>
    <w:rsid w:val="00341B42"/>
    <w:rsid w:val="00341DB4"/>
    <w:rsid w:val="003420E1"/>
    <w:rsid w:val="00342221"/>
    <w:rsid w:val="003423FC"/>
    <w:rsid w:val="003437DC"/>
    <w:rsid w:val="0034444F"/>
    <w:rsid w:val="00344766"/>
    <w:rsid w:val="00344A50"/>
    <w:rsid w:val="00344AD3"/>
    <w:rsid w:val="00345089"/>
    <w:rsid w:val="00345427"/>
    <w:rsid w:val="00345687"/>
    <w:rsid w:val="00345708"/>
    <w:rsid w:val="00346373"/>
    <w:rsid w:val="0034646D"/>
    <w:rsid w:val="003467CD"/>
    <w:rsid w:val="003471F0"/>
    <w:rsid w:val="00347B20"/>
    <w:rsid w:val="003505B2"/>
    <w:rsid w:val="0035063B"/>
    <w:rsid w:val="00350B04"/>
    <w:rsid w:val="00350B8B"/>
    <w:rsid w:val="00351DF7"/>
    <w:rsid w:val="00351FD1"/>
    <w:rsid w:val="00352677"/>
    <w:rsid w:val="003526EA"/>
    <w:rsid w:val="0035374E"/>
    <w:rsid w:val="0035393E"/>
    <w:rsid w:val="003540E4"/>
    <w:rsid w:val="00354255"/>
    <w:rsid w:val="00355981"/>
    <w:rsid w:val="00355BFE"/>
    <w:rsid w:val="0035690A"/>
    <w:rsid w:val="00356AA0"/>
    <w:rsid w:val="00357114"/>
    <w:rsid w:val="003573D2"/>
    <w:rsid w:val="003579CE"/>
    <w:rsid w:val="00357A38"/>
    <w:rsid w:val="00357C40"/>
    <w:rsid w:val="00360189"/>
    <w:rsid w:val="0036188D"/>
    <w:rsid w:val="00362013"/>
    <w:rsid w:val="00362136"/>
    <w:rsid w:val="003621ED"/>
    <w:rsid w:val="003623F5"/>
    <w:rsid w:val="00363333"/>
    <w:rsid w:val="0036336C"/>
    <w:rsid w:val="003634F7"/>
    <w:rsid w:val="003637A1"/>
    <w:rsid w:val="00363EA3"/>
    <w:rsid w:val="0036401A"/>
    <w:rsid w:val="003647C3"/>
    <w:rsid w:val="003649B1"/>
    <w:rsid w:val="00364C0A"/>
    <w:rsid w:val="00365AE9"/>
    <w:rsid w:val="003672DF"/>
    <w:rsid w:val="003704FC"/>
    <w:rsid w:val="0037112D"/>
    <w:rsid w:val="003713C2"/>
    <w:rsid w:val="0037172A"/>
    <w:rsid w:val="003722D3"/>
    <w:rsid w:val="0037269A"/>
    <w:rsid w:val="00372B11"/>
    <w:rsid w:val="00373D4C"/>
    <w:rsid w:val="0037526D"/>
    <w:rsid w:val="0037545E"/>
    <w:rsid w:val="00375978"/>
    <w:rsid w:val="00376405"/>
    <w:rsid w:val="0037699E"/>
    <w:rsid w:val="00376C54"/>
    <w:rsid w:val="00381027"/>
    <w:rsid w:val="0038157C"/>
    <w:rsid w:val="00381BAB"/>
    <w:rsid w:val="00381FE7"/>
    <w:rsid w:val="0038209B"/>
    <w:rsid w:val="003837A2"/>
    <w:rsid w:val="003839F9"/>
    <w:rsid w:val="00384AA7"/>
    <w:rsid w:val="00385421"/>
    <w:rsid w:val="00386A48"/>
    <w:rsid w:val="00386F51"/>
    <w:rsid w:val="00387CF3"/>
    <w:rsid w:val="00387E34"/>
    <w:rsid w:val="00390536"/>
    <w:rsid w:val="00390611"/>
    <w:rsid w:val="00390EBF"/>
    <w:rsid w:val="00391CB5"/>
    <w:rsid w:val="00392022"/>
    <w:rsid w:val="00392043"/>
    <w:rsid w:val="0039214E"/>
    <w:rsid w:val="0039256B"/>
    <w:rsid w:val="00392DAC"/>
    <w:rsid w:val="00393884"/>
    <w:rsid w:val="003938ED"/>
    <w:rsid w:val="00393910"/>
    <w:rsid w:val="0039393F"/>
    <w:rsid w:val="00393CC5"/>
    <w:rsid w:val="00393E8F"/>
    <w:rsid w:val="00393F5B"/>
    <w:rsid w:val="003943DC"/>
    <w:rsid w:val="003960C8"/>
    <w:rsid w:val="003961DA"/>
    <w:rsid w:val="00396394"/>
    <w:rsid w:val="00397677"/>
    <w:rsid w:val="003A0095"/>
    <w:rsid w:val="003A0B24"/>
    <w:rsid w:val="003A0BF2"/>
    <w:rsid w:val="003A0F14"/>
    <w:rsid w:val="003A216B"/>
    <w:rsid w:val="003A36BD"/>
    <w:rsid w:val="003A3A32"/>
    <w:rsid w:val="003A4262"/>
    <w:rsid w:val="003A4518"/>
    <w:rsid w:val="003A51C8"/>
    <w:rsid w:val="003A53BF"/>
    <w:rsid w:val="003A55D8"/>
    <w:rsid w:val="003A5940"/>
    <w:rsid w:val="003A59A6"/>
    <w:rsid w:val="003A6AFF"/>
    <w:rsid w:val="003A6D5C"/>
    <w:rsid w:val="003A7508"/>
    <w:rsid w:val="003A7D55"/>
    <w:rsid w:val="003A7ED9"/>
    <w:rsid w:val="003B006E"/>
    <w:rsid w:val="003B02EE"/>
    <w:rsid w:val="003B0DD6"/>
    <w:rsid w:val="003B10FB"/>
    <w:rsid w:val="003B1154"/>
    <w:rsid w:val="003B1752"/>
    <w:rsid w:val="003B279D"/>
    <w:rsid w:val="003B2AAD"/>
    <w:rsid w:val="003B307A"/>
    <w:rsid w:val="003B3474"/>
    <w:rsid w:val="003B380A"/>
    <w:rsid w:val="003B3F97"/>
    <w:rsid w:val="003B48D1"/>
    <w:rsid w:val="003B4BBE"/>
    <w:rsid w:val="003B542D"/>
    <w:rsid w:val="003B54E4"/>
    <w:rsid w:val="003B5841"/>
    <w:rsid w:val="003B595A"/>
    <w:rsid w:val="003B5FBE"/>
    <w:rsid w:val="003B7208"/>
    <w:rsid w:val="003B7403"/>
    <w:rsid w:val="003B75A5"/>
    <w:rsid w:val="003C0A73"/>
    <w:rsid w:val="003C1100"/>
    <w:rsid w:val="003C1570"/>
    <w:rsid w:val="003C19CB"/>
    <w:rsid w:val="003C1CFB"/>
    <w:rsid w:val="003C1DE6"/>
    <w:rsid w:val="003C27A8"/>
    <w:rsid w:val="003C30DA"/>
    <w:rsid w:val="003C3FB2"/>
    <w:rsid w:val="003C4A15"/>
    <w:rsid w:val="003C4FF5"/>
    <w:rsid w:val="003C57BF"/>
    <w:rsid w:val="003C6226"/>
    <w:rsid w:val="003C6404"/>
    <w:rsid w:val="003C66C3"/>
    <w:rsid w:val="003C744C"/>
    <w:rsid w:val="003D0AE2"/>
    <w:rsid w:val="003D17AF"/>
    <w:rsid w:val="003D2681"/>
    <w:rsid w:val="003D3477"/>
    <w:rsid w:val="003D372B"/>
    <w:rsid w:val="003D5450"/>
    <w:rsid w:val="003D58CE"/>
    <w:rsid w:val="003D642A"/>
    <w:rsid w:val="003D70D0"/>
    <w:rsid w:val="003D7707"/>
    <w:rsid w:val="003D7760"/>
    <w:rsid w:val="003D7841"/>
    <w:rsid w:val="003E019C"/>
    <w:rsid w:val="003E0B2A"/>
    <w:rsid w:val="003E0F89"/>
    <w:rsid w:val="003E13A1"/>
    <w:rsid w:val="003E24F3"/>
    <w:rsid w:val="003E2955"/>
    <w:rsid w:val="003E30B3"/>
    <w:rsid w:val="003E44DA"/>
    <w:rsid w:val="003E468A"/>
    <w:rsid w:val="003E4972"/>
    <w:rsid w:val="003E4BAA"/>
    <w:rsid w:val="003E606D"/>
    <w:rsid w:val="003E6C77"/>
    <w:rsid w:val="003E6E17"/>
    <w:rsid w:val="003E6F1A"/>
    <w:rsid w:val="003E7594"/>
    <w:rsid w:val="003E7E83"/>
    <w:rsid w:val="003F0A58"/>
    <w:rsid w:val="003F1C2E"/>
    <w:rsid w:val="003F2491"/>
    <w:rsid w:val="003F308A"/>
    <w:rsid w:val="003F32E3"/>
    <w:rsid w:val="003F3BA5"/>
    <w:rsid w:val="003F4582"/>
    <w:rsid w:val="003F52FC"/>
    <w:rsid w:val="003F5B98"/>
    <w:rsid w:val="003F5D5C"/>
    <w:rsid w:val="003F6192"/>
    <w:rsid w:val="003F716E"/>
    <w:rsid w:val="003F7DBF"/>
    <w:rsid w:val="003F7E2F"/>
    <w:rsid w:val="00400374"/>
    <w:rsid w:val="00400915"/>
    <w:rsid w:val="0040187C"/>
    <w:rsid w:val="00402353"/>
    <w:rsid w:val="00402CBA"/>
    <w:rsid w:val="00403319"/>
    <w:rsid w:val="0040377D"/>
    <w:rsid w:val="00404754"/>
    <w:rsid w:val="004049C4"/>
    <w:rsid w:val="00405A0E"/>
    <w:rsid w:val="00406793"/>
    <w:rsid w:val="0040791E"/>
    <w:rsid w:val="00410D87"/>
    <w:rsid w:val="00411F8F"/>
    <w:rsid w:val="004135D8"/>
    <w:rsid w:val="004136D6"/>
    <w:rsid w:val="00413FC2"/>
    <w:rsid w:val="0041401B"/>
    <w:rsid w:val="00414020"/>
    <w:rsid w:val="0041428D"/>
    <w:rsid w:val="0041493D"/>
    <w:rsid w:val="00415270"/>
    <w:rsid w:val="004154DB"/>
    <w:rsid w:val="00415CF1"/>
    <w:rsid w:val="00415ED8"/>
    <w:rsid w:val="004161DA"/>
    <w:rsid w:val="00417379"/>
    <w:rsid w:val="004176BF"/>
    <w:rsid w:val="00417D6D"/>
    <w:rsid w:val="004204D0"/>
    <w:rsid w:val="00420AC4"/>
    <w:rsid w:val="00421B87"/>
    <w:rsid w:val="00421DD1"/>
    <w:rsid w:val="004232C6"/>
    <w:rsid w:val="00423696"/>
    <w:rsid w:val="004236B2"/>
    <w:rsid w:val="004239F6"/>
    <w:rsid w:val="0042456A"/>
    <w:rsid w:val="00424B41"/>
    <w:rsid w:val="00426124"/>
    <w:rsid w:val="00426222"/>
    <w:rsid w:val="00426F24"/>
    <w:rsid w:val="004300F9"/>
    <w:rsid w:val="00430C63"/>
    <w:rsid w:val="004310BB"/>
    <w:rsid w:val="004325EA"/>
    <w:rsid w:val="004338C7"/>
    <w:rsid w:val="00433E65"/>
    <w:rsid w:val="00434C3F"/>
    <w:rsid w:val="00434EAD"/>
    <w:rsid w:val="0043556C"/>
    <w:rsid w:val="00435D81"/>
    <w:rsid w:val="00436BDA"/>
    <w:rsid w:val="00437085"/>
    <w:rsid w:val="004406B5"/>
    <w:rsid w:val="00441804"/>
    <w:rsid w:val="00441DAF"/>
    <w:rsid w:val="00442E5E"/>
    <w:rsid w:val="004431D5"/>
    <w:rsid w:val="004434CE"/>
    <w:rsid w:val="004436C5"/>
    <w:rsid w:val="00444DD3"/>
    <w:rsid w:val="00444E7F"/>
    <w:rsid w:val="00445514"/>
    <w:rsid w:val="00445853"/>
    <w:rsid w:val="00446CC4"/>
    <w:rsid w:val="00447748"/>
    <w:rsid w:val="00447A90"/>
    <w:rsid w:val="0045033F"/>
    <w:rsid w:val="00450D3E"/>
    <w:rsid w:val="00451C0A"/>
    <w:rsid w:val="0045354B"/>
    <w:rsid w:val="00453687"/>
    <w:rsid w:val="004536F3"/>
    <w:rsid w:val="00453BC4"/>
    <w:rsid w:val="0045424C"/>
    <w:rsid w:val="00454915"/>
    <w:rsid w:val="00455885"/>
    <w:rsid w:val="004558BD"/>
    <w:rsid w:val="00455AD8"/>
    <w:rsid w:val="004569FF"/>
    <w:rsid w:val="004574DE"/>
    <w:rsid w:val="004579DC"/>
    <w:rsid w:val="00457A56"/>
    <w:rsid w:val="00460C5B"/>
    <w:rsid w:val="004610DA"/>
    <w:rsid w:val="004615D3"/>
    <w:rsid w:val="004625E3"/>
    <w:rsid w:val="0046281E"/>
    <w:rsid w:val="00463909"/>
    <w:rsid w:val="004639C1"/>
    <w:rsid w:val="00464AF4"/>
    <w:rsid w:val="00464D6B"/>
    <w:rsid w:val="00467C83"/>
    <w:rsid w:val="00467D01"/>
    <w:rsid w:val="00470110"/>
    <w:rsid w:val="00470257"/>
    <w:rsid w:val="00471468"/>
    <w:rsid w:val="00471E09"/>
    <w:rsid w:val="004728C4"/>
    <w:rsid w:val="00473538"/>
    <w:rsid w:val="0047369A"/>
    <w:rsid w:val="00473B4F"/>
    <w:rsid w:val="00473C7A"/>
    <w:rsid w:val="00474095"/>
    <w:rsid w:val="004740EF"/>
    <w:rsid w:val="00474679"/>
    <w:rsid w:val="00474833"/>
    <w:rsid w:val="00474C35"/>
    <w:rsid w:val="004750A1"/>
    <w:rsid w:val="004752CD"/>
    <w:rsid w:val="004753D3"/>
    <w:rsid w:val="004756C6"/>
    <w:rsid w:val="00475888"/>
    <w:rsid w:val="004764FE"/>
    <w:rsid w:val="00476784"/>
    <w:rsid w:val="004769A4"/>
    <w:rsid w:val="00476D8E"/>
    <w:rsid w:val="00480212"/>
    <w:rsid w:val="00480D99"/>
    <w:rsid w:val="004817ED"/>
    <w:rsid w:val="00482C8B"/>
    <w:rsid w:val="00482D0F"/>
    <w:rsid w:val="0048337A"/>
    <w:rsid w:val="004835C8"/>
    <w:rsid w:val="004835CE"/>
    <w:rsid w:val="004838A8"/>
    <w:rsid w:val="00483E2D"/>
    <w:rsid w:val="00483EC9"/>
    <w:rsid w:val="004841AE"/>
    <w:rsid w:val="0048423C"/>
    <w:rsid w:val="0048483C"/>
    <w:rsid w:val="00484C7F"/>
    <w:rsid w:val="00485194"/>
    <w:rsid w:val="00485386"/>
    <w:rsid w:val="00487BBD"/>
    <w:rsid w:val="004900E8"/>
    <w:rsid w:val="004903B6"/>
    <w:rsid w:val="0049095E"/>
    <w:rsid w:val="00490C99"/>
    <w:rsid w:val="00490F8D"/>
    <w:rsid w:val="004918B5"/>
    <w:rsid w:val="0049216F"/>
    <w:rsid w:val="004928F5"/>
    <w:rsid w:val="004933FC"/>
    <w:rsid w:val="00493545"/>
    <w:rsid w:val="0049385F"/>
    <w:rsid w:val="00493B5B"/>
    <w:rsid w:val="00494029"/>
    <w:rsid w:val="004941FA"/>
    <w:rsid w:val="00495065"/>
    <w:rsid w:val="0049591A"/>
    <w:rsid w:val="004962CD"/>
    <w:rsid w:val="00497395"/>
    <w:rsid w:val="004A0AF8"/>
    <w:rsid w:val="004A0E7A"/>
    <w:rsid w:val="004A2091"/>
    <w:rsid w:val="004A212C"/>
    <w:rsid w:val="004A29FE"/>
    <w:rsid w:val="004A3000"/>
    <w:rsid w:val="004A3367"/>
    <w:rsid w:val="004A3998"/>
    <w:rsid w:val="004A4437"/>
    <w:rsid w:val="004A4A73"/>
    <w:rsid w:val="004A4CC8"/>
    <w:rsid w:val="004A584E"/>
    <w:rsid w:val="004A5EE6"/>
    <w:rsid w:val="004A6D54"/>
    <w:rsid w:val="004A6E6E"/>
    <w:rsid w:val="004A6F01"/>
    <w:rsid w:val="004A73A1"/>
    <w:rsid w:val="004A7A11"/>
    <w:rsid w:val="004B0090"/>
    <w:rsid w:val="004B05C6"/>
    <w:rsid w:val="004B0675"/>
    <w:rsid w:val="004B104F"/>
    <w:rsid w:val="004B12E2"/>
    <w:rsid w:val="004B1A74"/>
    <w:rsid w:val="004B284D"/>
    <w:rsid w:val="004B2E5B"/>
    <w:rsid w:val="004B3514"/>
    <w:rsid w:val="004B37E3"/>
    <w:rsid w:val="004B3867"/>
    <w:rsid w:val="004B3EDF"/>
    <w:rsid w:val="004B4346"/>
    <w:rsid w:val="004B5594"/>
    <w:rsid w:val="004B645E"/>
    <w:rsid w:val="004B6671"/>
    <w:rsid w:val="004B670B"/>
    <w:rsid w:val="004B6F2D"/>
    <w:rsid w:val="004B7011"/>
    <w:rsid w:val="004B79BE"/>
    <w:rsid w:val="004B7FD7"/>
    <w:rsid w:val="004C0799"/>
    <w:rsid w:val="004C09C8"/>
    <w:rsid w:val="004C11B9"/>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6471"/>
    <w:rsid w:val="004C64EB"/>
    <w:rsid w:val="004C6779"/>
    <w:rsid w:val="004C7106"/>
    <w:rsid w:val="004C7156"/>
    <w:rsid w:val="004C75B3"/>
    <w:rsid w:val="004C7D54"/>
    <w:rsid w:val="004D069A"/>
    <w:rsid w:val="004D0CC4"/>
    <w:rsid w:val="004D0E43"/>
    <w:rsid w:val="004D11A8"/>
    <w:rsid w:val="004D307E"/>
    <w:rsid w:val="004D3254"/>
    <w:rsid w:val="004D571F"/>
    <w:rsid w:val="004D6095"/>
    <w:rsid w:val="004D64C0"/>
    <w:rsid w:val="004D66AD"/>
    <w:rsid w:val="004D6995"/>
    <w:rsid w:val="004D69DF"/>
    <w:rsid w:val="004E07A1"/>
    <w:rsid w:val="004E1729"/>
    <w:rsid w:val="004E1B3C"/>
    <w:rsid w:val="004E1CA8"/>
    <w:rsid w:val="004E32AA"/>
    <w:rsid w:val="004E34A8"/>
    <w:rsid w:val="004E3959"/>
    <w:rsid w:val="004E3F86"/>
    <w:rsid w:val="004E4252"/>
    <w:rsid w:val="004E437F"/>
    <w:rsid w:val="004E46F9"/>
    <w:rsid w:val="004E4AD1"/>
    <w:rsid w:val="004E5659"/>
    <w:rsid w:val="004E655C"/>
    <w:rsid w:val="004E6A11"/>
    <w:rsid w:val="004E6E5F"/>
    <w:rsid w:val="004E77E1"/>
    <w:rsid w:val="004E7898"/>
    <w:rsid w:val="004E7C8B"/>
    <w:rsid w:val="004F0AB7"/>
    <w:rsid w:val="004F119E"/>
    <w:rsid w:val="004F15D9"/>
    <w:rsid w:val="004F1B07"/>
    <w:rsid w:val="004F23DB"/>
    <w:rsid w:val="004F26AD"/>
    <w:rsid w:val="004F271C"/>
    <w:rsid w:val="004F3291"/>
    <w:rsid w:val="004F32D0"/>
    <w:rsid w:val="004F342E"/>
    <w:rsid w:val="004F3AB3"/>
    <w:rsid w:val="004F483D"/>
    <w:rsid w:val="004F4929"/>
    <w:rsid w:val="004F5285"/>
    <w:rsid w:val="004F60C9"/>
    <w:rsid w:val="004F662C"/>
    <w:rsid w:val="004F6671"/>
    <w:rsid w:val="004F6B13"/>
    <w:rsid w:val="004F7895"/>
    <w:rsid w:val="004F78C4"/>
    <w:rsid w:val="004F7CBE"/>
    <w:rsid w:val="00500E29"/>
    <w:rsid w:val="00501811"/>
    <w:rsid w:val="00501E92"/>
    <w:rsid w:val="005025C7"/>
    <w:rsid w:val="005039C0"/>
    <w:rsid w:val="00504B42"/>
    <w:rsid w:val="0050566F"/>
    <w:rsid w:val="00506DB2"/>
    <w:rsid w:val="00507EFE"/>
    <w:rsid w:val="0051074E"/>
    <w:rsid w:val="00510856"/>
    <w:rsid w:val="00510870"/>
    <w:rsid w:val="00511301"/>
    <w:rsid w:val="0051177C"/>
    <w:rsid w:val="00511AE4"/>
    <w:rsid w:val="0051262E"/>
    <w:rsid w:val="00512A53"/>
    <w:rsid w:val="00513D8C"/>
    <w:rsid w:val="0051421A"/>
    <w:rsid w:val="005142CE"/>
    <w:rsid w:val="0051495F"/>
    <w:rsid w:val="005149AC"/>
    <w:rsid w:val="00514AF8"/>
    <w:rsid w:val="00514C55"/>
    <w:rsid w:val="005159EC"/>
    <w:rsid w:val="00515D31"/>
    <w:rsid w:val="00515E8C"/>
    <w:rsid w:val="005163AF"/>
    <w:rsid w:val="00516890"/>
    <w:rsid w:val="00516A4D"/>
    <w:rsid w:val="00516F68"/>
    <w:rsid w:val="0051760C"/>
    <w:rsid w:val="00517649"/>
    <w:rsid w:val="00520545"/>
    <w:rsid w:val="005205DF"/>
    <w:rsid w:val="00520C3C"/>
    <w:rsid w:val="005212DF"/>
    <w:rsid w:val="00521628"/>
    <w:rsid w:val="005216ED"/>
    <w:rsid w:val="00521A59"/>
    <w:rsid w:val="0052214D"/>
    <w:rsid w:val="005222B0"/>
    <w:rsid w:val="00524986"/>
    <w:rsid w:val="0052514C"/>
    <w:rsid w:val="00525F6D"/>
    <w:rsid w:val="0052655F"/>
    <w:rsid w:val="0052661E"/>
    <w:rsid w:val="00526627"/>
    <w:rsid w:val="00526694"/>
    <w:rsid w:val="00526B00"/>
    <w:rsid w:val="00526DCA"/>
    <w:rsid w:val="00527EF6"/>
    <w:rsid w:val="005302F1"/>
    <w:rsid w:val="00530855"/>
    <w:rsid w:val="00531016"/>
    <w:rsid w:val="00531CE5"/>
    <w:rsid w:val="00532218"/>
    <w:rsid w:val="00533849"/>
    <w:rsid w:val="00533D56"/>
    <w:rsid w:val="0053468B"/>
    <w:rsid w:val="0053588F"/>
    <w:rsid w:val="00535912"/>
    <w:rsid w:val="00536373"/>
    <w:rsid w:val="005367E7"/>
    <w:rsid w:val="00537A4A"/>
    <w:rsid w:val="00537D86"/>
    <w:rsid w:val="00540005"/>
    <w:rsid w:val="00540525"/>
    <w:rsid w:val="00540926"/>
    <w:rsid w:val="005412A2"/>
    <w:rsid w:val="005427A7"/>
    <w:rsid w:val="00542B22"/>
    <w:rsid w:val="00542CDB"/>
    <w:rsid w:val="00543B6B"/>
    <w:rsid w:val="00543B75"/>
    <w:rsid w:val="00544041"/>
    <w:rsid w:val="005449D0"/>
    <w:rsid w:val="00544F4D"/>
    <w:rsid w:val="005450E4"/>
    <w:rsid w:val="00545B97"/>
    <w:rsid w:val="00546575"/>
    <w:rsid w:val="0054675F"/>
    <w:rsid w:val="0054712E"/>
    <w:rsid w:val="005475D9"/>
    <w:rsid w:val="00547F03"/>
    <w:rsid w:val="0055043F"/>
    <w:rsid w:val="0055094F"/>
    <w:rsid w:val="00550ECE"/>
    <w:rsid w:val="005515F8"/>
    <w:rsid w:val="00552326"/>
    <w:rsid w:val="00553368"/>
    <w:rsid w:val="005538D4"/>
    <w:rsid w:val="00553B9B"/>
    <w:rsid w:val="0055407F"/>
    <w:rsid w:val="005543AF"/>
    <w:rsid w:val="00554BD4"/>
    <w:rsid w:val="0055572B"/>
    <w:rsid w:val="00555A84"/>
    <w:rsid w:val="00555CE3"/>
    <w:rsid w:val="0055603D"/>
    <w:rsid w:val="00556978"/>
    <w:rsid w:val="00556BDE"/>
    <w:rsid w:val="00557080"/>
    <w:rsid w:val="0056006C"/>
    <w:rsid w:val="005600CD"/>
    <w:rsid w:val="00560E60"/>
    <w:rsid w:val="00561255"/>
    <w:rsid w:val="005616BB"/>
    <w:rsid w:val="00562117"/>
    <w:rsid w:val="00562E42"/>
    <w:rsid w:val="0056337D"/>
    <w:rsid w:val="0056402C"/>
    <w:rsid w:val="0056405F"/>
    <w:rsid w:val="005641C9"/>
    <w:rsid w:val="00564672"/>
    <w:rsid w:val="0056494C"/>
    <w:rsid w:val="00564DDB"/>
    <w:rsid w:val="0056524A"/>
    <w:rsid w:val="00565338"/>
    <w:rsid w:val="00565921"/>
    <w:rsid w:val="00565C1E"/>
    <w:rsid w:val="005660D0"/>
    <w:rsid w:val="00566380"/>
    <w:rsid w:val="0056658C"/>
    <w:rsid w:val="00567C36"/>
    <w:rsid w:val="00567D41"/>
    <w:rsid w:val="005701EF"/>
    <w:rsid w:val="00570551"/>
    <w:rsid w:val="005705C6"/>
    <w:rsid w:val="00570FE7"/>
    <w:rsid w:val="00571527"/>
    <w:rsid w:val="00571CCC"/>
    <w:rsid w:val="005724D3"/>
    <w:rsid w:val="005727FC"/>
    <w:rsid w:val="00572C2A"/>
    <w:rsid w:val="00572F6A"/>
    <w:rsid w:val="005737B6"/>
    <w:rsid w:val="00573B2C"/>
    <w:rsid w:val="00573B96"/>
    <w:rsid w:val="005740E5"/>
    <w:rsid w:val="005742BF"/>
    <w:rsid w:val="00574506"/>
    <w:rsid w:val="00574D31"/>
    <w:rsid w:val="0057697F"/>
    <w:rsid w:val="005807A8"/>
    <w:rsid w:val="00580D15"/>
    <w:rsid w:val="00581587"/>
    <w:rsid w:val="00581A2E"/>
    <w:rsid w:val="00582613"/>
    <w:rsid w:val="0058344E"/>
    <w:rsid w:val="00584C51"/>
    <w:rsid w:val="00584F97"/>
    <w:rsid w:val="00585165"/>
    <w:rsid w:val="005856B3"/>
    <w:rsid w:val="00585AA7"/>
    <w:rsid w:val="00587662"/>
    <w:rsid w:val="00587B1E"/>
    <w:rsid w:val="00587E84"/>
    <w:rsid w:val="005913E6"/>
    <w:rsid w:val="00592125"/>
    <w:rsid w:val="005928BD"/>
    <w:rsid w:val="005944ED"/>
    <w:rsid w:val="005956A6"/>
    <w:rsid w:val="0059574D"/>
    <w:rsid w:val="005964D7"/>
    <w:rsid w:val="00596D61"/>
    <w:rsid w:val="00596E0E"/>
    <w:rsid w:val="00596FB6"/>
    <w:rsid w:val="00597018"/>
    <w:rsid w:val="00597C02"/>
    <w:rsid w:val="00597C06"/>
    <w:rsid w:val="005A030B"/>
    <w:rsid w:val="005A0521"/>
    <w:rsid w:val="005A0649"/>
    <w:rsid w:val="005A0993"/>
    <w:rsid w:val="005A142E"/>
    <w:rsid w:val="005A1C6D"/>
    <w:rsid w:val="005A1EA5"/>
    <w:rsid w:val="005A29E0"/>
    <w:rsid w:val="005A2CE7"/>
    <w:rsid w:val="005A2F92"/>
    <w:rsid w:val="005A40C1"/>
    <w:rsid w:val="005A43E7"/>
    <w:rsid w:val="005A4480"/>
    <w:rsid w:val="005A45B1"/>
    <w:rsid w:val="005A6057"/>
    <w:rsid w:val="005A60E9"/>
    <w:rsid w:val="005A77E1"/>
    <w:rsid w:val="005A7E33"/>
    <w:rsid w:val="005B03D3"/>
    <w:rsid w:val="005B10CC"/>
    <w:rsid w:val="005B12BF"/>
    <w:rsid w:val="005B265D"/>
    <w:rsid w:val="005B32C9"/>
    <w:rsid w:val="005B3971"/>
    <w:rsid w:val="005B4E14"/>
    <w:rsid w:val="005B52A0"/>
    <w:rsid w:val="005B538B"/>
    <w:rsid w:val="005B5434"/>
    <w:rsid w:val="005B5555"/>
    <w:rsid w:val="005B643F"/>
    <w:rsid w:val="005B6B8A"/>
    <w:rsid w:val="005B6FFD"/>
    <w:rsid w:val="005B72D5"/>
    <w:rsid w:val="005C05A9"/>
    <w:rsid w:val="005C0894"/>
    <w:rsid w:val="005C16D1"/>
    <w:rsid w:val="005C196C"/>
    <w:rsid w:val="005C27C8"/>
    <w:rsid w:val="005C2DFB"/>
    <w:rsid w:val="005C32BE"/>
    <w:rsid w:val="005C3756"/>
    <w:rsid w:val="005C3DF3"/>
    <w:rsid w:val="005C45A8"/>
    <w:rsid w:val="005C49D1"/>
    <w:rsid w:val="005C5501"/>
    <w:rsid w:val="005C5AEA"/>
    <w:rsid w:val="005C629E"/>
    <w:rsid w:val="005C75AF"/>
    <w:rsid w:val="005C7AFE"/>
    <w:rsid w:val="005D01B4"/>
    <w:rsid w:val="005D0786"/>
    <w:rsid w:val="005D10B3"/>
    <w:rsid w:val="005D158D"/>
    <w:rsid w:val="005D1DD0"/>
    <w:rsid w:val="005D1F37"/>
    <w:rsid w:val="005D1F9B"/>
    <w:rsid w:val="005D22BC"/>
    <w:rsid w:val="005D27D9"/>
    <w:rsid w:val="005D3A5F"/>
    <w:rsid w:val="005D43B1"/>
    <w:rsid w:val="005D4BBF"/>
    <w:rsid w:val="005D595C"/>
    <w:rsid w:val="005D5F73"/>
    <w:rsid w:val="005D6215"/>
    <w:rsid w:val="005D647C"/>
    <w:rsid w:val="005D6CE0"/>
    <w:rsid w:val="005D73A6"/>
    <w:rsid w:val="005D743E"/>
    <w:rsid w:val="005D7918"/>
    <w:rsid w:val="005E0835"/>
    <w:rsid w:val="005E10A5"/>
    <w:rsid w:val="005E1AEC"/>
    <w:rsid w:val="005E21DE"/>
    <w:rsid w:val="005E24C2"/>
    <w:rsid w:val="005E34E9"/>
    <w:rsid w:val="005E35AB"/>
    <w:rsid w:val="005E3E29"/>
    <w:rsid w:val="005E40B7"/>
    <w:rsid w:val="005E57D8"/>
    <w:rsid w:val="005E5A8E"/>
    <w:rsid w:val="005E625F"/>
    <w:rsid w:val="005E68C5"/>
    <w:rsid w:val="005E794C"/>
    <w:rsid w:val="005E7E9F"/>
    <w:rsid w:val="005F06CD"/>
    <w:rsid w:val="005F1439"/>
    <w:rsid w:val="005F21B0"/>
    <w:rsid w:val="005F2C38"/>
    <w:rsid w:val="005F30F1"/>
    <w:rsid w:val="005F3103"/>
    <w:rsid w:val="005F3144"/>
    <w:rsid w:val="005F33B2"/>
    <w:rsid w:val="005F4D3D"/>
    <w:rsid w:val="005F514E"/>
    <w:rsid w:val="005F5B10"/>
    <w:rsid w:val="005F6CAB"/>
    <w:rsid w:val="005F760D"/>
    <w:rsid w:val="0060049C"/>
    <w:rsid w:val="0060129A"/>
    <w:rsid w:val="0060244C"/>
    <w:rsid w:val="006024B2"/>
    <w:rsid w:val="00602B07"/>
    <w:rsid w:val="00603988"/>
    <w:rsid w:val="0060429C"/>
    <w:rsid w:val="006055AB"/>
    <w:rsid w:val="0060623B"/>
    <w:rsid w:val="00606C61"/>
    <w:rsid w:val="00606D46"/>
    <w:rsid w:val="006100FC"/>
    <w:rsid w:val="00610274"/>
    <w:rsid w:val="00610980"/>
    <w:rsid w:val="006109A0"/>
    <w:rsid w:val="00610A95"/>
    <w:rsid w:val="006115F0"/>
    <w:rsid w:val="00611CEF"/>
    <w:rsid w:val="00613401"/>
    <w:rsid w:val="00613C62"/>
    <w:rsid w:val="00613F4F"/>
    <w:rsid w:val="00614AA2"/>
    <w:rsid w:val="00614F26"/>
    <w:rsid w:val="0061516D"/>
    <w:rsid w:val="00615B10"/>
    <w:rsid w:val="006165FB"/>
    <w:rsid w:val="006168EB"/>
    <w:rsid w:val="00616DEB"/>
    <w:rsid w:val="00620CF2"/>
    <w:rsid w:val="00620DE2"/>
    <w:rsid w:val="00624255"/>
    <w:rsid w:val="00624E9E"/>
    <w:rsid w:val="0062573B"/>
    <w:rsid w:val="0062633E"/>
    <w:rsid w:val="006263D3"/>
    <w:rsid w:val="00626825"/>
    <w:rsid w:val="0062694E"/>
    <w:rsid w:val="00630030"/>
    <w:rsid w:val="0063016D"/>
    <w:rsid w:val="00630426"/>
    <w:rsid w:val="0063057C"/>
    <w:rsid w:val="00631753"/>
    <w:rsid w:val="00632B22"/>
    <w:rsid w:val="0063355F"/>
    <w:rsid w:val="00633CAC"/>
    <w:rsid w:val="006349BE"/>
    <w:rsid w:val="0063561E"/>
    <w:rsid w:val="006359FE"/>
    <w:rsid w:val="00635C2F"/>
    <w:rsid w:val="00635DA1"/>
    <w:rsid w:val="006364F4"/>
    <w:rsid w:val="00636EB3"/>
    <w:rsid w:val="00637679"/>
    <w:rsid w:val="006377A9"/>
    <w:rsid w:val="00637878"/>
    <w:rsid w:val="0063788D"/>
    <w:rsid w:val="00637CA7"/>
    <w:rsid w:val="00637F6F"/>
    <w:rsid w:val="00640056"/>
    <w:rsid w:val="00640E61"/>
    <w:rsid w:val="0064180A"/>
    <w:rsid w:val="006424D3"/>
    <w:rsid w:val="00642669"/>
    <w:rsid w:val="00642A8B"/>
    <w:rsid w:val="00642C4C"/>
    <w:rsid w:val="006439D3"/>
    <w:rsid w:val="00644D02"/>
    <w:rsid w:val="006451AD"/>
    <w:rsid w:val="0064523C"/>
    <w:rsid w:val="0064573B"/>
    <w:rsid w:val="0064618D"/>
    <w:rsid w:val="006468ED"/>
    <w:rsid w:val="00646F6F"/>
    <w:rsid w:val="00647DF7"/>
    <w:rsid w:val="00650569"/>
    <w:rsid w:val="0065060E"/>
    <w:rsid w:val="006512F6"/>
    <w:rsid w:val="00651EDD"/>
    <w:rsid w:val="0065378D"/>
    <w:rsid w:val="006538FC"/>
    <w:rsid w:val="00653B0F"/>
    <w:rsid w:val="00655007"/>
    <w:rsid w:val="006557CE"/>
    <w:rsid w:val="0065599C"/>
    <w:rsid w:val="00655B5C"/>
    <w:rsid w:val="00656FD1"/>
    <w:rsid w:val="00657129"/>
    <w:rsid w:val="00657595"/>
    <w:rsid w:val="006575BC"/>
    <w:rsid w:val="00657695"/>
    <w:rsid w:val="00657B69"/>
    <w:rsid w:val="006609B3"/>
    <w:rsid w:val="00660E52"/>
    <w:rsid w:val="0066148E"/>
    <w:rsid w:val="006617FD"/>
    <w:rsid w:val="00661B3F"/>
    <w:rsid w:val="0066218F"/>
    <w:rsid w:val="00662416"/>
    <w:rsid w:val="006625F9"/>
    <w:rsid w:val="006633E3"/>
    <w:rsid w:val="00663A37"/>
    <w:rsid w:val="00663B72"/>
    <w:rsid w:val="00664793"/>
    <w:rsid w:val="00664BB4"/>
    <w:rsid w:val="00665A8F"/>
    <w:rsid w:val="00666458"/>
    <w:rsid w:val="00666B9D"/>
    <w:rsid w:val="00667860"/>
    <w:rsid w:val="0067157E"/>
    <w:rsid w:val="00672247"/>
    <w:rsid w:val="006723F9"/>
    <w:rsid w:val="006726AD"/>
    <w:rsid w:val="006728CE"/>
    <w:rsid w:val="00672989"/>
    <w:rsid w:val="00672DF2"/>
    <w:rsid w:val="00672E0C"/>
    <w:rsid w:val="00673EAA"/>
    <w:rsid w:val="0067405E"/>
    <w:rsid w:val="006748F5"/>
    <w:rsid w:val="00675B61"/>
    <w:rsid w:val="00675D66"/>
    <w:rsid w:val="006761F3"/>
    <w:rsid w:val="00676D1D"/>
    <w:rsid w:val="00680659"/>
    <w:rsid w:val="00680D15"/>
    <w:rsid w:val="0068141C"/>
    <w:rsid w:val="00681544"/>
    <w:rsid w:val="006818D9"/>
    <w:rsid w:val="006834AD"/>
    <w:rsid w:val="00683670"/>
    <w:rsid w:val="006838C7"/>
    <w:rsid w:val="006843BB"/>
    <w:rsid w:val="0068532F"/>
    <w:rsid w:val="00685706"/>
    <w:rsid w:val="0068643A"/>
    <w:rsid w:val="00686CD9"/>
    <w:rsid w:val="0068751B"/>
    <w:rsid w:val="00687F16"/>
    <w:rsid w:val="00690371"/>
    <w:rsid w:val="00690405"/>
    <w:rsid w:val="00690944"/>
    <w:rsid w:val="006914D2"/>
    <w:rsid w:val="00691C06"/>
    <w:rsid w:val="006922F5"/>
    <w:rsid w:val="006926B5"/>
    <w:rsid w:val="00692B0E"/>
    <w:rsid w:val="00692B84"/>
    <w:rsid w:val="00692DBD"/>
    <w:rsid w:val="00692DF3"/>
    <w:rsid w:val="00692DFF"/>
    <w:rsid w:val="006930D6"/>
    <w:rsid w:val="00693C6F"/>
    <w:rsid w:val="0069448A"/>
    <w:rsid w:val="00694E9A"/>
    <w:rsid w:val="006950D6"/>
    <w:rsid w:val="00696A11"/>
    <w:rsid w:val="00696FD6"/>
    <w:rsid w:val="00697B3A"/>
    <w:rsid w:val="006A04A9"/>
    <w:rsid w:val="006A1D05"/>
    <w:rsid w:val="006A281D"/>
    <w:rsid w:val="006A3246"/>
    <w:rsid w:val="006A3A42"/>
    <w:rsid w:val="006A4224"/>
    <w:rsid w:val="006A53BF"/>
    <w:rsid w:val="006A56F0"/>
    <w:rsid w:val="006A585F"/>
    <w:rsid w:val="006A6134"/>
    <w:rsid w:val="006A66EC"/>
    <w:rsid w:val="006A67C2"/>
    <w:rsid w:val="006A6ACE"/>
    <w:rsid w:val="006A721D"/>
    <w:rsid w:val="006A777E"/>
    <w:rsid w:val="006A7BEE"/>
    <w:rsid w:val="006A7CE2"/>
    <w:rsid w:val="006A7E3C"/>
    <w:rsid w:val="006B11C6"/>
    <w:rsid w:val="006B14BE"/>
    <w:rsid w:val="006B279D"/>
    <w:rsid w:val="006B3A5C"/>
    <w:rsid w:val="006B4CA4"/>
    <w:rsid w:val="006B6498"/>
    <w:rsid w:val="006B64AA"/>
    <w:rsid w:val="006B6868"/>
    <w:rsid w:val="006B68FD"/>
    <w:rsid w:val="006B7074"/>
    <w:rsid w:val="006B7A23"/>
    <w:rsid w:val="006B7E1D"/>
    <w:rsid w:val="006C14E5"/>
    <w:rsid w:val="006C1705"/>
    <w:rsid w:val="006C2214"/>
    <w:rsid w:val="006C2E7C"/>
    <w:rsid w:val="006C372D"/>
    <w:rsid w:val="006C3DEF"/>
    <w:rsid w:val="006C410C"/>
    <w:rsid w:val="006C41F6"/>
    <w:rsid w:val="006C48DE"/>
    <w:rsid w:val="006C5074"/>
    <w:rsid w:val="006C52D3"/>
    <w:rsid w:val="006C55C2"/>
    <w:rsid w:val="006C55D7"/>
    <w:rsid w:val="006C698A"/>
    <w:rsid w:val="006C6C41"/>
    <w:rsid w:val="006C746A"/>
    <w:rsid w:val="006C7E69"/>
    <w:rsid w:val="006D0A02"/>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352"/>
    <w:rsid w:val="006D786D"/>
    <w:rsid w:val="006D7DF3"/>
    <w:rsid w:val="006E1158"/>
    <w:rsid w:val="006E15A2"/>
    <w:rsid w:val="006E20F9"/>
    <w:rsid w:val="006E21BF"/>
    <w:rsid w:val="006E21FF"/>
    <w:rsid w:val="006E2C7A"/>
    <w:rsid w:val="006E2FFC"/>
    <w:rsid w:val="006E3088"/>
    <w:rsid w:val="006E3F38"/>
    <w:rsid w:val="006E4593"/>
    <w:rsid w:val="006E47FD"/>
    <w:rsid w:val="006E4B54"/>
    <w:rsid w:val="006E4C8D"/>
    <w:rsid w:val="006E4FAF"/>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1D3D"/>
    <w:rsid w:val="006F22DE"/>
    <w:rsid w:val="006F24E8"/>
    <w:rsid w:val="006F3394"/>
    <w:rsid w:val="006F375E"/>
    <w:rsid w:val="006F3EFF"/>
    <w:rsid w:val="006F428B"/>
    <w:rsid w:val="006F48A5"/>
    <w:rsid w:val="006F4C9E"/>
    <w:rsid w:val="006F52DF"/>
    <w:rsid w:val="006F6768"/>
    <w:rsid w:val="006F676C"/>
    <w:rsid w:val="006F6AB6"/>
    <w:rsid w:val="0070042A"/>
    <w:rsid w:val="00700C90"/>
    <w:rsid w:val="00701F34"/>
    <w:rsid w:val="007031A2"/>
    <w:rsid w:val="00703C59"/>
    <w:rsid w:val="00703D4D"/>
    <w:rsid w:val="00703E25"/>
    <w:rsid w:val="00703E4D"/>
    <w:rsid w:val="00703F3A"/>
    <w:rsid w:val="00704693"/>
    <w:rsid w:val="0070491A"/>
    <w:rsid w:val="00704AB9"/>
    <w:rsid w:val="007054D8"/>
    <w:rsid w:val="00706383"/>
    <w:rsid w:val="00706D47"/>
    <w:rsid w:val="007070E1"/>
    <w:rsid w:val="00707E9C"/>
    <w:rsid w:val="00711916"/>
    <w:rsid w:val="00711EE2"/>
    <w:rsid w:val="00712D71"/>
    <w:rsid w:val="007130DA"/>
    <w:rsid w:val="00713380"/>
    <w:rsid w:val="00713DD5"/>
    <w:rsid w:val="007143A2"/>
    <w:rsid w:val="007147B9"/>
    <w:rsid w:val="00714CA9"/>
    <w:rsid w:val="007158FD"/>
    <w:rsid w:val="0071601C"/>
    <w:rsid w:val="007167AE"/>
    <w:rsid w:val="00717A64"/>
    <w:rsid w:val="00717F32"/>
    <w:rsid w:val="00717FD6"/>
    <w:rsid w:val="0072057C"/>
    <w:rsid w:val="00720D8F"/>
    <w:rsid w:val="0072149D"/>
    <w:rsid w:val="007214D9"/>
    <w:rsid w:val="007218F7"/>
    <w:rsid w:val="0072232C"/>
    <w:rsid w:val="007229FC"/>
    <w:rsid w:val="00723C6D"/>
    <w:rsid w:val="00723FB6"/>
    <w:rsid w:val="0072514D"/>
    <w:rsid w:val="00725C5A"/>
    <w:rsid w:val="007263E6"/>
    <w:rsid w:val="00726486"/>
    <w:rsid w:val="007264EA"/>
    <w:rsid w:val="00726D09"/>
    <w:rsid w:val="00726F49"/>
    <w:rsid w:val="0073008C"/>
    <w:rsid w:val="00730102"/>
    <w:rsid w:val="007304D0"/>
    <w:rsid w:val="00731482"/>
    <w:rsid w:val="00731696"/>
    <w:rsid w:val="0073242D"/>
    <w:rsid w:val="007327E4"/>
    <w:rsid w:val="00732AB3"/>
    <w:rsid w:val="007332CF"/>
    <w:rsid w:val="007332E1"/>
    <w:rsid w:val="00733597"/>
    <w:rsid w:val="007337A8"/>
    <w:rsid w:val="0073427B"/>
    <w:rsid w:val="00734855"/>
    <w:rsid w:val="0073486B"/>
    <w:rsid w:val="00734FB5"/>
    <w:rsid w:val="00735D93"/>
    <w:rsid w:val="0073686C"/>
    <w:rsid w:val="00736F47"/>
    <w:rsid w:val="00736F6B"/>
    <w:rsid w:val="007373BE"/>
    <w:rsid w:val="00737BBC"/>
    <w:rsid w:val="00737EBC"/>
    <w:rsid w:val="0074019C"/>
    <w:rsid w:val="007404B8"/>
    <w:rsid w:val="007406B0"/>
    <w:rsid w:val="00740ACC"/>
    <w:rsid w:val="00740DFE"/>
    <w:rsid w:val="007410C2"/>
    <w:rsid w:val="007411F0"/>
    <w:rsid w:val="0074208A"/>
    <w:rsid w:val="00742226"/>
    <w:rsid w:val="00743802"/>
    <w:rsid w:val="00744A98"/>
    <w:rsid w:val="007465DF"/>
    <w:rsid w:val="00746DD6"/>
    <w:rsid w:val="00746E60"/>
    <w:rsid w:val="00746FA8"/>
    <w:rsid w:val="007479B5"/>
    <w:rsid w:val="00747CDB"/>
    <w:rsid w:val="007501B9"/>
    <w:rsid w:val="007502BD"/>
    <w:rsid w:val="007514FB"/>
    <w:rsid w:val="00752886"/>
    <w:rsid w:val="007529D0"/>
    <w:rsid w:val="00752F56"/>
    <w:rsid w:val="00753070"/>
    <w:rsid w:val="0075340F"/>
    <w:rsid w:val="00753A5C"/>
    <w:rsid w:val="00753ACF"/>
    <w:rsid w:val="00754023"/>
    <w:rsid w:val="007542EB"/>
    <w:rsid w:val="00754A30"/>
    <w:rsid w:val="00754B8E"/>
    <w:rsid w:val="007550BD"/>
    <w:rsid w:val="007551E4"/>
    <w:rsid w:val="0075702C"/>
    <w:rsid w:val="0075799A"/>
    <w:rsid w:val="00757CF8"/>
    <w:rsid w:val="0076064B"/>
    <w:rsid w:val="00760807"/>
    <w:rsid w:val="00760F14"/>
    <w:rsid w:val="007616A0"/>
    <w:rsid w:val="007619CE"/>
    <w:rsid w:val="00761C38"/>
    <w:rsid w:val="00761EE8"/>
    <w:rsid w:val="00762151"/>
    <w:rsid w:val="0076215F"/>
    <w:rsid w:val="00762871"/>
    <w:rsid w:val="00762D4B"/>
    <w:rsid w:val="00764010"/>
    <w:rsid w:val="00764368"/>
    <w:rsid w:val="0076491F"/>
    <w:rsid w:val="00764A05"/>
    <w:rsid w:val="00764AFB"/>
    <w:rsid w:val="00764B5B"/>
    <w:rsid w:val="007651DD"/>
    <w:rsid w:val="00765287"/>
    <w:rsid w:val="007657CF"/>
    <w:rsid w:val="00765C81"/>
    <w:rsid w:val="00766A73"/>
    <w:rsid w:val="00766F19"/>
    <w:rsid w:val="007678E8"/>
    <w:rsid w:val="0077047B"/>
    <w:rsid w:val="007712C7"/>
    <w:rsid w:val="00771E23"/>
    <w:rsid w:val="00772113"/>
    <w:rsid w:val="0077455A"/>
    <w:rsid w:val="00774AC3"/>
    <w:rsid w:val="00775B5A"/>
    <w:rsid w:val="00776581"/>
    <w:rsid w:val="00777372"/>
    <w:rsid w:val="00777417"/>
    <w:rsid w:val="00777527"/>
    <w:rsid w:val="007775CA"/>
    <w:rsid w:val="00777824"/>
    <w:rsid w:val="007802A6"/>
    <w:rsid w:val="00780E83"/>
    <w:rsid w:val="00781849"/>
    <w:rsid w:val="00781B6F"/>
    <w:rsid w:val="007822D6"/>
    <w:rsid w:val="0078246A"/>
    <w:rsid w:val="007826F1"/>
    <w:rsid w:val="00782890"/>
    <w:rsid w:val="007833CB"/>
    <w:rsid w:val="00783618"/>
    <w:rsid w:val="00783B56"/>
    <w:rsid w:val="00785BC4"/>
    <w:rsid w:val="00785F67"/>
    <w:rsid w:val="00786897"/>
    <w:rsid w:val="00786CFF"/>
    <w:rsid w:val="00787121"/>
    <w:rsid w:val="007874B4"/>
    <w:rsid w:val="0078754B"/>
    <w:rsid w:val="0078755D"/>
    <w:rsid w:val="00787C97"/>
    <w:rsid w:val="00787E62"/>
    <w:rsid w:val="007906EE"/>
    <w:rsid w:val="00791490"/>
    <w:rsid w:val="00791C7A"/>
    <w:rsid w:val="00791D59"/>
    <w:rsid w:val="00792808"/>
    <w:rsid w:val="00792D4C"/>
    <w:rsid w:val="007938AE"/>
    <w:rsid w:val="007939F7"/>
    <w:rsid w:val="00793B7C"/>
    <w:rsid w:val="00794312"/>
    <w:rsid w:val="007955D0"/>
    <w:rsid w:val="0079573E"/>
    <w:rsid w:val="0079583E"/>
    <w:rsid w:val="0079595C"/>
    <w:rsid w:val="00797413"/>
    <w:rsid w:val="007A042C"/>
    <w:rsid w:val="007A0DC1"/>
    <w:rsid w:val="007A0F05"/>
    <w:rsid w:val="007A1065"/>
    <w:rsid w:val="007A1154"/>
    <w:rsid w:val="007A1512"/>
    <w:rsid w:val="007A19E0"/>
    <w:rsid w:val="007A1AB6"/>
    <w:rsid w:val="007A23F8"/>
    <w:rsid w:val="007A2D52"/>
    <w:rsid w:val="007A31AE"/>
    <w:rsid w:val="007A3FFF"/>
    <w:rsid w:val="007A414E"/>
    <w:rsid w:val="007A4C43"/>
    <w:rsid w:val="007A5010"/>
    <w:rsid w:val="007A5145"/>
    <w:rsid w:val="007A539E"/>
    <w:rsid w:val="007A550A"/>
    <w:rsid w:val="007A5572"/>
    <w:rsid w:val="007A5B2E"/>
    <w:rsid w:val="007A5C18"/>
    <w:rsid w:val="007A6D6F"/>
    <w:rsid w:val="007A7493"/>
    <w:rsid w:val="007B13B0"/>
    <w:rsid w:val="007B1765"/>
    <w:rsid w:val="007B24C4"/>
    <w:rsid w:val="007B2759"/>
    <w:rsid w:val="007B28CF"/>
    <w:rsid w:val="007B363B"/>
    <w:rsid w:val="007B3F26"/>
    <w:rsid w:val="007B4263"/>
    <w:rsid w:val="007B4416"/>
    <w:rsid w:val="007B46BF"/>
    <w:rsid w:val="007B57CD"/>
    <w:rsid w:val="007B6263"/>
    <w:rsid w:val="007B6DD8"/>
    <w:rsid w:val="007B7C73"/>
    <w:rsid w:val="007C009D"/>
    <w:rsid w:val="007C05DC"/>
    <w:rsid w:val="007C0FF7"/>
    <w:rsid w:val="007C106E"/>
    <w:rsid w:val="007C14EE"/>
    <w:rsid w:val="007C17F1"/>
    <w:rsid w:val="007C2A09"/>
    <w:rsid w:val="007C2C98"/>
    <w:rsid w:val="007C3040"/>
    <w:rsid w:val="007C354C"/>
    <w:rsid w:val="007C35DF"/>
    <w:rsid w:val="007C3BA4"/>
    <w:rsid w:val="007C3BBF"/>
    <w:rsid w:val="007C4790"/>
    <w:rsid w:val="007C4E4F"/>
    <w:rsid w:val="007C5BB3"/>
    <w:rsid w:val="007C6783"/>
    <w:rsid w:val="007D0042"/>
    <w:rsid w:val="007D07B3"/>
    <w:rsid w:val="007D1B1E"/>
    <w:rsid w:val="007D1D80"/>
    <w:rsid w:val="007D1F12"/>
    <w:rsid w:val="007D2550"/>
    <w:rsid w:val="007D2646"/>
    <w:rsid w:val="007D2B20"/>
    <w:rsid w:val="007D31AD"/>
    <w:rsid w:val="007D4712"/>
    <w:rsid w:val="007D4AFF"/>
    <w:rsid w:val="007D5CDD"/>
    <w:rsid w:val="007D5D30"/>
    <w:rsid w:val="007D6294"/>
    <w:rsid w:val="007D6CF0"/>
    <w:rsid w:val="007D72D8"/>
    <w:rsid w:val="007D79C8"/>
    <w:rsid w:val="007D7C90"/>
    <w:rsid w:val="007D7E7F"/>
    <w:rsid w:val="007E0B5E"/>
    <w:rsid w:val="007E0C9C"/>
    <w:rsid w:val="007E0FE3"/>
    <w:rsid w:val="007E18F8"/>
    <w:rsid w:val="007E205A"/>
    <w:rsid w:val="007E23C5"/>
    <w:rsid w:val="007E38F1"/>
    <w:rsid w:val="007E3990"/>
    <w:rsid w:val="007E3C2E"/>
    <w:rsid w:val="007E3F8B"/>
    <w:rsid w:val="007E5F2B"/>
    <w:rsid w:val="007E6300"/>
    <w:rsid w:val="007E648C"/>
    <w:rsid w:val="007E660F"/>
    <w:rsid w:val="007E72FE"/>
    <w:rsid w:val="007E781F"/>
    <w:rsid w:val="007E7E50"/>
    <w:rsid w:val="007F06D2"/>
    <w:rsid w:val="007F08CA"/>
    <w:rsid w:val="007F1049"/>
    <w:rsid w:val="007F120F"/>
    <w:rsid w:val="007F1538"/>
    <w:rsid w:val="007F15FE"/>
    <w:rsid w:val="007F1ABC"/>
    <w:rsid w:val="007F1B42"/>
    <w:rsid w:val="007F2134"/>
    <w:rsid w:val="007F28C6"/>
    <w:rsid w:val="007F2A29"/>
    <w:rsid w:val="007F2A92"/>
    <w:rsid w:val="007F3189"/>
    <w:rsid w:val="007F3D8B"/>
    <w:rsid w:val="007F3F9F"/>
    <w:rsid w:val="007F44CF"/>
    <w:rsid w:val="007F4BAE"/>
    <w:rsid w:val="007F5589"/>
    <w:rsid w:val="007F56A8"/>
    <w:rsid w:val="007F5BB9"/>
    <w:rsid w:val="007F5C41"/>
    <w:rsid w:val="007F5E4F"/>
    <w:rsid w:val="007F5F9F"/>
    <w:rsid w:val="007F6C1A"/>
    <w:rsid w:val="007F753E"/>
    <w:rsid w:val="007F75BA"/>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40CE"/>
    <w:rsid w:val="0080575D"/>
    <w:rsid w:val="008058D0"/>
    <w:rsid w:val="008074C5"/>
    <w:rsid w:val="00807B2A"/>
    <w:rsid w:val="008101FB"/>
    <w:rsid w:val="008105EA"/>
    <w:rsid w:val="00810E97"/>
    <w:rsid w:val="0081123B"/>
    <w:rsid w:val="00811393"/>
    <w:rsid w:val="00811E61"/>
    <w:rsid w:val="008121E2"/>
    <w:rsid w:val="008126F0"/>
    <w:rsid w:val="008140CE"/>
    <w:rsid w:val="008147D1"/>
    <w:rsid w:val="008148F3"/>
    <w:rsid w:val="008151D2"/>
    <w:rsid w:val="00815716"/>
    <w:rsid w:val="00816C5A"/>
    <w:rsid w:val="00817344"/>
    <w:rsid w:val="00817678"/>
    <w:rsid w:val="008200BC"/>
    <w:rsid w:val="0082049D"/>
    <w:rsid w:val="00820AB8"/>
    <w:rsid w:val="008217BC"/>
    <w:rsid w:val="008219FD"/>
    <w:rsid w:val="00822BA1"/>
    <w:rsid w:val="00822DED"/>
    <w:rsid w:val="00822F57"/>
    <w:rsid w:val="008233DB"/>
    <w:rsid w:val="00823D90"/>
    <w:rsid w:val="00824570"/>
    <w:rsid w:val="00824E58"/>
    <w:rsid w:val="008264C9"/>
    <w:rsid w:val="008275DC"/>
    <w:rsid w:val="0082778F"/>
    <w:rsid w:val="00827AF8"/>
    <w:rsid w:val="00827D60"/>
    <w:rsid w:val="0083028E"/>
    <w:rsid w:val="008302C5"/>
    <w:rsid w:val="00830D47"/>
    <w:rsid w:val="00831867"/>
    <w:rsid w:val="00831A8D"/>
    <w:rsid w:val="00831D6C"/>
    <w:rsid w:val="00832384"/>
    <w:rsid w:val="00832CDC"/>
    <w:rsid w:val="00832F6C"/>
    <w:rsid w:val="008341ED"/>
    <w:rsid w:val="008356D0"/>
    <w:rsid w:val="0083573A"/>
    <w:rsid w:val="008362CE"/>
    <w:rsid w:val="00837584"/>
    <w:rsid w:val="0083796C"/>
    <w:rsid w:val="00837E77"/>
    <w:rsid w:val="00841673"/>
    <w:rsid w:val="0084172B"/>
    <w:rsid w:val="00841963"/>
    <w:rsid w:val="00841C0F"/>
    <w:rsid w:val="00841F3F"/>
    <w:rsid w:val="008422D2"/>
    <w:rsid w:val="00842EC4"/>
    <w:rsid w:val="00843BC7"/>
    <w:rsid w:val="008455EF"/>
    <w:rsid w:val="008456E4"/>
    <w:rsid w:val="00845B52"/>
    <w:rsid w:val="00846D3E"/>
    <w:rsid w:val="00846DE7"/>
    <w:rsid w:val="008477B9"/>
    <w:rsid w:val="0084786A"/>
    <w:rsid w:val="00847C27"/>
    <w:rsid w:val="008505FB"/>
    <w:rsid w:val="00851748"/>
    <w:rsid w:val="00852339"/>
    <w:rsid w:val="008523FA"/>
    <w:rsid w:val="008525F9"/>
    <w:rsid w:val="008526E3"/>
    <w:rsid w:val="008529E6"/>
    <w:rsid w:val="00852CDD"/>
    <w:rsid w:val="008542A4"/>
    <w:rsid w:val="0085493E"/>
    <w:rsid w:val="008549DA"/>
    <w:rsid w:val="00855E11"/>
    <w:rsid w:val="008562D6"/>
    <w:rsid w:val="008564B3"/>
    <w:rsid w:val="00856F32"/>
    <w:rsid w:val="0085719C"/>
    <w:rsid w:val="008575E1"/>
    <w:rsid w:val="0085760A"/>
    <w:rsid w:val="008576D9"/>
    <w:rsid w:val="00857F5B"/>
    <w:rsid w:val="0086045A"/>
    <w:rsid w:val="00860CE1"/>
    <w:rsid w:val="0086170A"/>
    <w:rsid w:val="00861D35"/>
    <w:rsid w:val="008623CC"/>
    <w:rsid w:val="00863204"/>
    <w:rsid w:val="00863328"/>
    <w:rsid w:val="008635E0"/>
    <w:rsid w:val="008637D5"/>
    <w:rsid w:val="00863820"/>
    <w:rsid w:val="0086401C"/>
    <w:rsid w:val="00864348"/>
    <w:rsid w:val="0086448F"/>
    <w:rsid w:val="008647F5"/>
    <w:rsid w:val="00864D6E"/>
    <w:rsid w:val="008659A2"/>
    <w:rsid w:val="00866099"/>
    <w:rsid w:val="0086690B"/>
    <w:rsid w:val="00866973"/>
    <w:rsid w:val="008677E2"/>
    <w:rsid w:val="00867A0C"/>
    <w:rsid w:val="00870155"/>
    <w:rsid w:val="008708AA"/>
    <w:rsid w:val="008710F8"/>
    <w:rsid w:val="008716D7"/>
    <w:rsid w:val="00871A91"/>
    <w:rsid w:val="00871B94"/>
    <w:rsid w:val="00872B4A"/>
    <w:rsid w:val="00872F21"/>
    <w:rsid w:val="00873012"/>
    <w:rsid w:val="00873265"/>
    <w:rsid w:val="008732A2"/>
    <w:rsid w:val="0087368D"/>
    <w:rsid w:val="0087384A"/>
    <w:rsid w:val="00873E84"/>
    <w:rsid w:val="00873FEC"/>
    <w:rsid w:val="0087417C"/>
    <w:rsid w:val="00874274"/>
    <w:rsid w:val="0087513F"/>
    <w:rsid w:val="008755C2"/>
    <w:rsid w:val="00875A6F"/>
    <w:rsid w:val="00875B7E"/>
    <w:rsid w:val="0087685C"/>
    <w:rsid w:val="00877767"/>
    <w:rsid w:val="00877A41"/>
    <w:rsid w:val="0088052A"/>
    <w:rsid w:val="008816EC"/>
    <w:rsid w:val="008816ED"/>
    <w:rsid w:val="00881947"/>
    <w:rsid w:val="00881D64"/>
    <w:rsid w:val="00881D9F"/>
    <w:rsid w:val="00882C01"/>
    <w:rsid w:val="00882CC7"/>
    <w:rsid w:val="00882E02"/>
    <w:rsid w:val="008835FF"/>
    <w:rsid w:val="00883C16"/>
    <w:rsid w:val="00883D12"/>
    <w:rsid w:val="00883EFF"/>
    <w:rsid w:val="00884919"/>
    <w:rsid w:val="008853EC"/>
    <w:rsid w:val="00885F19"/>
    <w:rsid w:val="00886866"/>
    <w:rsid w:val="00886880"/>
    <w:rsid w:val="00886B67"/>
    <w:rsid w:val="00886E9A"/>
    <w:rsid w:val="00887A2E"/>
    <w:rsid w:val="00890A94"/>
    <w:rsid w:val="00890AFA"/>
    <w:rsid w:val="00891CFC"/>
    <w:rsid w:val="00891E79"/>
    <w:rsid w:val="008921AE"/>
    <w:rsid w:val="00892323"/>
    <w:rsid w:val="00895187"/>
    <w:rsid w:val="00895BD3"/>
    <w:rsid w:val="00896CA2"/>
    <w:rsid w:val="00896EDC"/>
    <w:rsid w:val="00897AB4"/>
    <w:rsid w:val="008A06D7"/>
    <w:rsid w:val="008A0A35"/>
    <w:rsid w:val="008A0C9F"/>
    <w:rsid w:val="008A14F6"/>
    <w:rsid w:val="008A1645"/>
    <w:rsid w:val="008A2F8E"/>
    <w:rsid w:val="008A304E"/>
    <w:rsid w:val="008A382E"/>
    <w:rsid w:val="008A3E6F"/>
    <w:rsid w:val="008A56C3"/>
    <w:rsid w:val="008A637C"/>
    <w:rsid w:val="008A700E"/>
    <w:rsid w:val="008A76FD"/>
    <w:rsid w:val="008A7BBE"/>
    <w:rsid w:val="008A7EF2"/>
    <w:rsid w:val="008B003A"/>
    <w:rsid w:val="008B0626"/>
    <w:rsid w:val="008B06BA"/>
    <w:rsid w:val="008B0DFB"/>
    <w:rsid w:val="008B216E"/>
    <w:rsid w:val="008B23B5"/>
    <w:rsid w:val="008B2951"/>
    <w:rsid w:val="008B2BBB"/>
    <w:rsid w:val="008B340F"/>
    <w:rsid w:val="008B389B"/>
    <w:rsid w:val="008B3EFD"/>
    <w:rsid w:val="008B4FFE"/>
    <w:rsid w:val="008B507B"/>
    <w:rsid w:val="008B60D9"/>
    <w:rsid w:val="008B646D"/>
    <w:rsid w:val="008B6842"/>
    <w:rsid w:val="008B70C4"/>
    <w:rsid w:val="008B7348"/>
    <w:rsid w:val="008B7BF3"/>
    <w:rsid w:val="008B7D6C"/>
    <w:rsid w:val="008B7F11"/>
    <w:rsid w:val="008C004B"/>
    <w:rsid w:val="008C04D3"/>
    <w:rsid w:val="008C0B3A"/>
    <w:rsid w:val="008C0CAF"/>
    <w:rsid w:val="008C18C1"/>
    <w:rsid w:val="008C1B22"/>
    <w:rsid w:val="008C2BC9"/>
    <w:rsid w:val="008C3154"/>
    <w:rsid w:val="008C3DC2"/>
    <w:rsid w:val="008C4229"/>
    <w:rsid w:val="008C442E"/>
    <w:rsid w:val="008C4943"/>
    <w:rsid w:val="008C5658"/>
    <w:rsid w:val="008C5DCA"/>
    <w:rsid w:val="008C6195"/>
    <w:rsid w:val="008C6338"/>
    <w:rsid w:val="008C6360"/>
    <w:rsid w:val="008C64B9"/>
    <w:rsid w:val="008D0ADE"/>
    <w:rsid w:val="008D0B21"/>
    <w:rsid w:val="008D0BB0"/>
    <w:rsid w:val="008D0EE2"/>
    <w:rsid w:val="008D17CF"/>
    <w:rsid w:val="008D1C70"/>
    <w:rsid w:val="008D1C97"/>
    <w:rsid w:val="008D29AF"/>
    <w:rsid w:val="008D2D8F"/>
    <w:rsid w:val="008D32F5"/>
    <w:rsid w:val="008D344B"/>
    <w:rsid w:val="008D346A"/>
    <w:rsid w:val="008D370B"/>
    <w:rsid w:val="008D41FC"/>
    <w:rsid w:val="008D47C5"/>
    <w:rsid w:val="008D4DD5"/>
    <w:rsid w:val="008D4ED9"/>
    <w:rsid w:val="008D5835"/>
    <w:rsid w:val="008D6B04"/>
    <w:rsid w:val="008D72B9"/>
    <w:rsid w:val="008D7AE1"/>
    <w:rsid w:val="008E05B1"/>
    <w:rsid w:val="008E1B37"/>
    <w:rsid w:val="008E2254"/>
    <w:rsid w:val="008E2654"/>
    <w:rsid w:val="008E2AF5"/>
    <w:rsid w:val="008E2C34"/>
    <w:rsid w:val="008E35F3"/>
    <w:rsid w:val="008E4808"/>
    <w:rsid w:val="008E4929"/>
    <w:rsid w:val="008E4FF4"/>
    <w:rsid w:val="008E5682"/>
    <w:rsid w:val="008E5B9B"/>
    <w:rsid w:val="008E5C69"/>
    <w:rsid w:val="008E6DB1"/>
    <w:rsid w:val="008E6ECA"/>
    <w:rsid w:val="008E7242"/>
    <w:rsid w:val="008F0FB4"/>
    <w:rsid w:val="008F1C22"/>
    <w:rsid w:val="008F2554"/>
    <w:rsid w:val="008F2C23"/>
    <w:rsid w:val="008F2D02"/>
    <w:rsid w:val="008F3C6D"/>
    <w:rsid w:val="008F47DC"/>
    <w:rsid w:val="008F50E6"/>
    <w:rsid w:val="008F52B5"/>
    <w:rsid w:val="008F635E"/>
    <w:rsid w:val="008F69A1"/>
    <w:rsid w:val="008F738E"/>
    <w:rsid w:val="008F7ACB"/>
    <w:rsid w:val="008F7F4D"/>
    <w:rsid w:val="009002CE"/>
    <w:rsid w:val="0090115A"/>
    <w:rsid w:val="0090120A"/>
    <w:rsid w:val="00901D6D"/>
    <w:rsid w:val="0090223E"/>
    <w:rsid w:val="009025FB"/>
    <w:rsid w:val="009029DB"/>
    <w:rsid w:val="0090348A"/>
    <w:rsid w:val="009038A8"/>
    <w:rsid w:val="00903D1B"/>
    <w:rsid w:val="00904109"/>
    <w:rsid w:val="009042E8"/>
    <w:rsid w:val="00904FB3"/>
    <w:rsid w:val="00905C6E"/>
    <w:rsid w:val="0090753F"/>
    <w:rsid w:val="00907591"/>
    <w:rsid w:val="00907913"/>
    <w:rsid w:val="00907D17"/>
    <w:rsid w:val="00910529"/>
    <w:rsid w:val="009118BA"/>
    <w:rsid w:val="009138B0"/>
    <w:rsid w:val="00913E51"/>
    <w:rsid w:val="009144DF"/>
    <w:rsid w:val="00914511"/>
    <w:rsid w:val="00914986"/>
    <w:rsid w:val="00914DFE"/>
    <w:rsid w:val="009150A8"/>
    <w:rsid w:val="0091549C"/>
    <w:rsid w:val="00915E31"/>
    <w:rsid w:val="0091614B"/>
    <w:rsid w:val="00916340"/>
    <w:rsid w:val="00916A28"/>
    <w:rsid w:val="00916CEC"/>
    <w:rsid w:val="0091735D"/>
    <w:rsid w:val="009202A0"/>
    <w:rsid w:val="009202C9"/>
    <w:rsid w:val="00920835"/>
    <w:rsid w:val="00921287"/>
    <w:rsid w:val="0092131F"/>
    <w:rsid w:val="00921595"/>
    <w:rsid w:val="00922140"/>
    <w:rsid w:val="009249F3"/>
    <w:rsid w:val="00925D59"/>
    <w:rsid w:val="00926716"/>
    <w:rsid w:val="00927E07"/>
    <w:rsid w:val="009308DA"/>
    <w:rsid w:val="00931300"/>
    <w:rsid w:val="00932101"/>
    <w:rsid w:val="00932A82"/>
    <w:rsid w:val="0093319A"/>
    <w:rsid w:val="00933540"/>
    <w:rsid w:val="0093396C"/>
    <w:rsid w:val="00933E6E"/>
    <w:rsid w:val="0093425F"/>
    <w:rsid w:val="00934877"/>
    <w:rsid w:val="009348BC"/>
    <w:rsid w:val="009353B8"/>
    <w:rsid w:val="00935439"/>
    <w:rsid w:val="009357CD"/>
    <w:rsid w:val="009357D5"/>
    <w:rsid w:val="00935A93"/>
    <w:rsid w:val="00935CD9"/>
    <w:rsid w:val="0093698A"/>
    <w:rsid w:val="009372AB"/>
    <w:rsid w:val="00937432"/>
    <w:rsid w:val="009374E9"/>
    <w:rsid w:val="00937708"/>
    <w:rsid w:val="009411C8"/>
    <w:rsid w:val="00941538"/>
    <w:rsid w:val="00941D0E"/>
    <w:rsid w:val="00941FC5"/>
    <w:rsid w:val="0094290B"/>
    <w:rsid w:val="00942B33"/>
    <w:rsid w:val="00942EC6"/>
    <w:rsid w:val="00944024"/>
    <w:rsid w:val="00944E3F"/>
    <w:rsid w:val="009453A6"/>
    <w:rsid w:val="00945CE6"/>
    <w:rsid w:val="009461AB"/>
    <w:rsid w:val="009464A3"/>
    <w:rsid w:val="00946522"/>
    <w:rsid w:val="00946796"/>
    <w:rsid w:val="0094742A"/>
    <w:rsid w:val="00950042"/>
    <w:rsid w:val="00950969"/>
    <w:rsid w:val="009511AA"/>
    <w:rsid w:val="0095183B"/>
    <w:rsid w:val="00951E25"/>
    <w:rsid w:val="00951EE2"/>
    <w:rsid w:val="0095204C"/>
    <w:rsid w:val="009520FE"/>
    <w:rsid w:val="00953424"/>
    <w:rsid w:val="00953B51"/>
    <w:rsid w:val="00953B7B"/>
    <w:rsid w:val="00954528"/>
    <w:rsid w:val="00955122"/>
    <w:rsid w:val="009554A0"/>
    <w:rsid w:val="009558AA"/>
    <w:rsid w:val="00955E61"/>
    <w:rsid w:val="00956EC1"/>
    <w:rsid w:val="00957190"/>
    <w:rsid w:val="0095765D"/>
    <w:rsid w:val="009603E5"/>
    <w:rsid w:val="0096071A"/>
    <w:rsid w:val="00960A35"/>
    <w:rsid w:val="00960C91"/>
    <w:rsid w:val="00961911"/>
    <w:rsid w:val="00961AEB"/>
    <w:rsid w:val="00961B6D"/>
    <w:rsid w:val="00962A88"/>
    <w:rsid w:val="00963717"/>
    <w:rsid w:val="00963E37"/>
    <w:rsid w:val="00964945"/>
    <w:rsid w:val="00965586"/>
    <w:rsid w:val="00965CC4"/>
    <w:rsid w:val="0096624D"/>
    <w:rsid w:val="00966A2E"/>
    <w:rsid w:val="009674D4"/>
    <w:rsid w:val="009676E3"/>
    <w:rsid w:val="00967E6A"/>
    <w:rsid w:val="00970143"/>
    <w:rsid w:val="00970B7F"/>
    <w:rsid w:val="00970C38"/>
    <w:rsid w:val="00971614"/>
    <w:rsid w:val="00972340"/>
    <w:rsid w:val="009723DE"/>
    <w:rsid w:val="00972D32"/>
    <w:rsid w:val="00973B9F"/>
    <w:rsid w:val="00974A7A"/>
    <w:rsid w:val="00975014"/>
    <w:rsid w:val="009752FA"/>
    <w:rsid w:val="0097530B"/>
    <w:rsid w:val="009754C3"/>
    <w:rsid w:val="009755CD"/>
    <w:rsid w:val="009758B1"/>
    <w:rsid w:val="009771AA"/>
    <w:rsid w:val="009774B3"/>
    <w:rsid w:val="00977693"/>
    <w:rsid w:val="00977A7D"/>
    <w:rsid w:val="00977AC6"/>
    <w:rsid w:val="00977BB1"/>
    <w:rsid w:val="00980C24"/>
    <w:rsid w:val="009818E4"/>
    <w:rsid w:val="00982494"/>
    <w:rsid w:val="00983C60"/>
    <w:rsid w:val="009845F3"/>
    <w:rsid w:val="009845FD"/>
    <w:rsid w:val="009856E0"/>
    <w:rsid w:val="00986E0B"/>
    <w:rsid w:val="00986E68"/>
    <w:rsid w:val="00987C19"/>
    <w:rsid w:val="00990289"/>
    <w:rsid w:val="00990935"/>
    <w:rsid w:val="00990A99"/>
    <w:rsid w:val="00990AFD"/>
    <w:rsid w:val="00991001"/>
    <w:rsid w:val="00991069"/>
    <w:rsid w:val="00992771"/>
    <w:rsid w:val="0099397C"/>
    <w:rsid w:val="00994A07"/>
    <w:rsid w:val="00994A4C"/>
    <w:rsid w:val="009950AD"/>
    <w:rsid w:val="00996257"/>
    <w:rsid w:val="00996BCA"/>
    <w:rsid w:val="0099766A"/>
    <w:rsid w:val="009A0B02"/>
    <w:rsid w:val="009A0E79"/>
    <w:rsid w:val="009A15CF"/>
    <w:rsid w:val="009A1740"/>
    <w:rsid w:val="009A216A"/>
    <w:rsid w:val="009A23B0"/>
    <w:rsid w:val="009A242D"/>
    <w:rsid w:val="009A35C9"/>
    <w:rsid w:val="009A3604"/>
    <w:rsid w:val="009A41B1"/>
    <w:rsid w:val="009A473C"/>
    <w:rsid w:val="009A4754"/>
    <w:rsid w:val="009A4AAD"/>
    <w:rsid w:val="009A4D87"/>
    <w:rsid w:val="009A52E0"/>
    <w:rsid w:val="009A640D"/>
    <w:rsid w:val="009A65CE"/>
    <w:rsid w:val="009A6BA8"/>
    <w:rsid w:val="009A70F6"/>
    <w:rsid w:val="009A7364"/>
    <w:rsid w:val="009A7F00"/>
    <w:rsid w:val="009B139E"/>
    <w:rsid w:val="009B1548"/>
    <w:rsid w:val="009B1B4B"/>
    <w:rsid w:val="009B321A"/>
    <w:rsid w:val="009B3A1D"/>
    <w:rsid w:val="009B3A56"/>
    <w:rsid w:val="009B41F0"/>
    <w:rsid w:val="009B44F0"/>
    <w:rsid w:val="009B4620"/>
    <w:rsid w:val="009B55BC"/>
    <w:rsid w:val="009B56A2"/>
    <w:rsid w:val="009B58D1"/>
    <w:rsid w:val="009B59F0"/>
    <w:rsid w:val="009B69E9"/>
    <w:rsid w:val="009B7FFD"/>
    <w:rsid w:val="009C0279"/>
    <w:rsid w:val="009C0C1F"/>
    <w:rsid w:val="009C147F"/>
    <w:rsid w:val="009C21B4"/>
    <w:rsid w:val="009C3225"/>
    <w:rsid w:val="009C3CB8"/>
    <w:rsid w:val="009C3E2A"/>
    <w:rsid w:val="009C4284"/>
    <w:rsid w:val="009C42DE"/>
    <w:rsid w:val="009C4CE7"/>
    <w:rsid w:val="009C5DC4"/>
    <w:rsid w:val="009C61A3"/>
    <w:rsid w:val="009C6658"/>
    <w:rsid w:val="009C66AA"/>
    <w:rsid w:val="009C6A9B"/>
    <w:rsid w:val="009C6B84"/>
    <w:rsid w:val="009C6EE8"/>
    <w:rsid w:val="009C7BDB"/>
    <w:rsid w:val="009D0112"/>
    <w:rsid w:val="009D05D6"/>
    <w:rsid w:val="009D0BC2"/>
    <w:rsid w:val="009D0CC2"/>
    <w:rsid w:val="009D0D5C"/>
    <w:rsid w:val="009D1368"/>
    <w:rsid w:val="009D1A7A"/>
    <w:rsid w:val="009D2CDA"/>
    <w:rsid w:val="009D553D"/>
    <w:rsid w:val="009D5A24"/>
    <w:rsid w:val="009D5B2E"/>
    <w:rsid w:val="009D5CDE"/>
    <w:rsid w:val="009D636F"/>
    <w:rsid w:val="009D6D1D"/>
    <w:rsid w:val="009D7457"/>
    <w:rsid w:val="009D758F"/>
    <w:rsid w:val="009D7930"/>
    <w:rsid w:val="009D7AC7"/>
    <w:rsid w:val="009D7BF2"/>
    <w:rsid w:val="009D7D83"/>
    <w:rsid w:val="009E00E7"/>
    <w:rsid w:val="009E0BE8"/>
    <w:rsid w:val="009E172F"/>
    <w:rsid w:val="009E19CB"/>
    <w:rsid w:val="009E1C0E"/>
    <w:rsid w:val="009E1D3C"/>
    <w:rsid w:val="009E2429"/>
    <w:rsid w:val="009E3DAE"/>
    <w:rsid w:val="009E426E"/>
    <w:rsid w:val="009E4339"/>
    <w:rsid w:val="009E439C"/>
    <w:rsid w:val="009E46F2"/>
    <w:rsid w:val="009E620D"/>
    <w:rsid w:val="009E6A96"/>
    <w:rsid w:val="009E7192"/>
    <w:rsid w:val="009E7F49"/>
    <w:rsid w:val="009F0B98"/>
    <w:rsid w:val="009F14F7"/>
    <w:rsid w:val="009F15B7"/>
    <w:rsid w:val="009F1641"/>
    <w:rsid w:val="009F1C46"/>
    <w:rsid w:val="009F1E25"/>
    <w:rsid w:val="009F2079"/>
    <w:rsid w:val="009F2592"/>
    <w:rsid w:val="009F2AB7"/>
    <w:rsid w:val="009F47F2"/>
    <w:rsid w:val="009F49E5"/>
    <w:rsid w:val="009F4BE1"/>
    <w:rsid w:val="009F4FF4"/>
    <w:rsid w:val="009F5541"/>
    <w:rsid w:val="009F5C19"/>
    <w:rsid w:val="009F6493"/>
    <w:rsid w:val="009F6771"/>
    <w:rsid w:val="009F69B5"/>
    <w:rsid w:val="009F6EA2"/>
    <w:rsid w:val="009F75B3"/>
    <w:rsid w:val="009F79AE"/>
    <w:rsid w:val="009F7F22"/>
    <w:rsid w:val="00A004D3"/>
    <w:rsid w:val="00A00912"/>
    <w:rsid w:val="00A009BF"/>
    <w:rsid w:val="00A00BD1"/>
    <w:rsid w:val="00A00FFB"/>
    <w:rsid w:val="00A027DE"/>
    <w:rsid w:val="00A031FC"/>
    <w:rsid w:val="00A04222"/>
    <w:rsid w:val="00A046BB"/>
    <w:rsid w:val="00A04C7E"/>
    <w:rsid w:val="00A0565F"/>
    <w:rsid w:val="00A0616C"/>
    <w:rsid w:val="00A06896"/>
    <w:rsid w:val="00A07CA6"/>
    <w:rsid w:val="00A07E4D"/>
    <w:rsid w:val="00A10FD5"/>
    <w:rsid w:val="00A110A7"/>
    <w:rsid w:val="00A12981"/>
    <w:rsid w:val="00A12D9D"/>
    <w:rsid w:val="00A134B2"/>
    <w:rsid w:val="00A14320"/>
    <w:rsid w:val="00A14E83"/>
    <w:rsid w:val="00A14EA4"/>
    <w:rsid w:val="00A15071"/>
    <w:rsid w:val="00A151A5"/>
    <w:rsid w:val="00A15263"/>
    <w:rsid w:val="00A159DE"/>
    <w:rsid w:val="00A15E74"/>
    <w:rsid w:val="00A15FB5"/>
    <w:rsid w:val="00A161E0"/>
    <w:rsid w:val="00A164FB"/>
    <w:rsid w:val="00A16702"/>
    <w:rsid w:val="00A16BEA"/>
    <w:rsid w:val="00A16E1D"/>
    <w:rsid w:val="00A175E5"/>
    <w:rsid w:val="00A178C0"/>
    <w:rsid w:val="00A17EA1"/>
    <w:rsid w:val="00A17EDF"/>
    <w:rsid w:val="00A215DD"/>
    <w:rsid w:val="00A21746"/>
    <w:rsid w:val="00A24265"/>
    <w:rsid w:val="00A24B55"/>
    <w:rsid w:val="00A24D3F"/>
    <w:rsid w:val="00A24F34"/>
    <w:rsid w:val="00A24F60"/>
    <w:rsid w:val="00A254EA"/>
    <w:rsid w:val="00A25999"/>
    <w:rsid w:val="00A26E31"/>
    <w:rsid w:val="00A274EF"/>
    <w:rsid w:val="00A2751A"/>
    <w:rsid w:val="00A27E41"/>
    <w:rsid w:val="00A300E8"/>
    <w:rsid w:val="00A300FD"/>
    <w:rsid w:val="00A30DB1"/>
    <w:rsid w:val="00A31101"/>
    <w:rsid w:val="00A31F97"/>
    <w:rsid w:val="00A31FD9"/>
    <w:rsid w:val="00A32087"/>
    <w:rsid w:val="00A323DA"/>
    <w:rsid w:val="00A32460"/>
    <w:rsid w:val="00A34451"/>
    <w:rsid w:val="00A34742"/>
    <w:rsid w:val="00A3520E"/>
    <w:rsid w:val="00A35811"/>
    <w:rsid w:val="00A35C97"/>
    <w:rsid w:val="00A35D0A"/>
    <w:rsid w:val="00A3634E"/>
    <w:rsid w:val="00A36775"/>
    <w:rsid w:val="00A370D9"/>
    <w:rsid w:val="00A40E66"/>
    <w:rsid w:val="00A40FB6"/>
    <w:rsid w:val="00A4179C"/>
    <w:rsid w:val="00A418DB"/>
    <w:rsid w:val="00A42629"/>
    <w:rsid w:val="00A43347"/>
    <w:rsid w:val="00A43620"/>
    <w:rsid w:val="00A438B9"/>
    <w:rsid w:val="00A43944"/>
    <w:rsid w:val="00A43A45"/>
    <w:rsid w:val="00A43D2B"/>
    <w:rsid w:val="00A44476"/>
    <w:rsid w:val="00A44BC3"/>
    <w:rsid w:val="00A4524B"/>
    <w:rsid w:val="00A45454"/>
    <w:rsid w:val="00A4637B"/>
    <w:rsid w:val="00A46BB9"/>
    <w:rsid w:val="00A476B4"/>
    <w:rsid w:val="00A476D0"/>
    <w:rsid w:val="00A50D2F"/>
    <w:rsid w:val="00A50D4D"/>
    <w:rsid w:val="00A50EE4"/>
    <w:rsid w:val="00A5182C"/>
    <w:rsid w:val="00A51BC0"/>
    <w:rsid w:val="00A51D25"/>
    <w:rsid w:val="00A521D4"/>
    <w:rsid w:val="00A525D3"/>
    <w:rsid w:val="00A53511"/>
    <w:rsid w:val="00A53B80"/>
    <w:rsid w:val="00A541FE"/>
    <w:rsid w:val="00A54F19"/>
    <w:rsid w:val="00A55395"/>
    <w:rsid w:val="00A55724"/>
    <w:rsid w:val="00A55ABE"/>
    <w:rsid w:val="00A55F8B"/>
    <w:rsid w:val="00A60841"/>
    <w:rsid w:val="00A61A4E"/>
    <w:rsid w:val="00A63700"/>
    <w:rsid w:val="00A63958"/>
    <w:rsid w:val="00A63CD7"/>
    <w:rsid w:val="00A64575"/>
    <w:rsid w:val="00A64C36"/>
    <w:rsid w:val="00A651C0"/>
    <w:rsid w:val="00A65800"/>
    <w:rsid w:val="00A65A26"/>
    <w:rsid w:val="00A66FCC"/>
    <w:rsid w:val="00A671E7"/>
    <w:rsid w:val="00A67318"/>
    <w:rsid w:val="00A67625"/>
    <w:rsid w:val="00A67EF4"/>
    <w:rsid w:val="00A7032E"/>
    <w:rsid w:val="00A71E89"/>
    <w:rsid w:val="00A72970"/>
    <w:rsid w:val="00A72B9F"/>
    <w:rsid w:val="00A73CF9"/>
    <w:rsid w:val="00A73EF9"/>
    <w:rsid w:val="00A74912"/>
    <w:rsid w:val="00A74A2B"/>
    <w:rsid w:val="00A75324"/>
    <w:rsid w:val="00A756C6"/>
    <w:rsid w:val="00A76999"/>
    <w:rsid w:val="00A77200"/>
    <w:rsid w:val="00A8092E"/>
    <w:rsid w:val="00A80AA5"/>
    <w:rsid w:val="00A80BB6"/>
    <w:rsid w:val="00A80C68"/>
    <w:rsid w:val="00A8147A"/>
    <w:rsid w:val="00A816D7"/>
    <w:rsid w:val="00A821AF"/>
    <w:rsid w:val="00A830A7"/>
    <w:rsid w:val="00A84408"/>
    <w:rsid w:val="00A844B8"/>
    <w:rsid w:val="00A849C8"/>
    <w:rsid w:val="00A855BE"/>
    <w:rsid w:val="00A86406"/>
    <w:rsid w:val="00A87937"/>
    <w:rsid w:val="00A87D62"/>
    <w:rsid w:val="00A9014B"/>
    <w:rsid w:val="00A90C05"/>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228"/>
    <w:rsid w:val="00A96DBD"/>
    <w:rsid w:val="00A970D5"/>
    <w:rsid w:val="00A97638"/>
    <w:rsid w:val="00A978AF"/>
    <w:rsid w:val="00AA0B4E"/>
    <w:rsid w:val="00AA1BBB"/>
    <w:rsid w:val="00AA1E74"/>
    <w:rsid w:val="00AA24D2"/>
    <w:rsid w:val="00AA24F6"/>
    <w:rsid w:val="00AA423E"/>
    <w:rsid w:val="00AA6088"/>
    <w:rsid w:val="00AA66F5"/>
    <w:rsid w:val="00AA6C98"/>
    <w:rsid w:val="00AA7316"/>
    <w:rsid w:val="00AA78CE"/>
    <w:rsid w:val="00AA7F42"/>
    <w:rsid w:val="00AB0C12"/>
    <w:rsid w:val="00AB0FA7"/>
    <w:rsid w:val="00AB2605"/>
    <w:rsid w:val="00AB26D5"/>
    <w:rsid w:val="00AB2FF9"/>
    <w:rsid w:val="00AB3885"/>
    <w:rsid w:val="00AB39A6"/>
    <w:rsid w:val="00AB44B1"/>
    <w:rsid w:val="00AB45DB"/>
    <w:rsid w:val="00AB49EA"/>
    <w:rsid w:val="00AB4F00"/>
    <w:rsid w:val="00AB51CC"/>
    <w:rsid w:val="00AB5C26"/>
    <w:rsid w:val="00AB5F3B"/>
    <w:rsid w:val="00AC004D"/>
    <w:rsid w:val="00AC09F1"/>
    <w:rsid w:val="00AC0C50"/>
    <w:rsid w:val="00AC265B"/>
    <w:rsid w:val="00AC2BD0"/>
    <w:rsid w:val="00AC2E4E"/>
    <w:rsid w:val="00AC2F14"/>
    <w:rsid w:val="00AC38A9"/>
    <w:rsid w:val="00AC3921"/>
    <w:rsid w:val="00AC4681"/>
    <w:rsid w:val="00AC4BF6"/>
    <w:rsid w:val="00AC4CAF"/>
    <w:rsid w:val="00AC51CD"/>
    <w:rsid w:val="00AC5375"/>
    <w:rsid w:val="00AC5601"/>
    <w:rsid w:val="00AC5AF0"/>
    <w:rsid w:val="00AC6797"/>
    <w:rsid w:val="00AC6A7A"/>
    <w:rsid w:val="00AC6F68"/>
    <w:rsid w:val="00AC7896"/>
    <w:rsid w:val="00AD0E72"/>
    <w:rsid w:val="00AD104E"/>
    <w:rsid w:val="00AD124D"/>
    <w:rsid w:val="00AD1EAE"/>
    <w:rsid w:val="00AD2275"/>
    <w:rsid w:val="00AD2280"/>
    <w:rsid w:val="00AD26C0"/>
    <w:rsid w:val="00AD2B85"/>
    <w:rsid w:val="00AD3CC4"/>
    <w:rsid w:val="00AD4839"/>
    <w:rsid w:val="00AD4C7C"/>
    <w:rsid w:val="00AD714E"/>
    <w:rsid w:val="00AD76EF"/>
    <w:rsid w:val="00AE19D1"/>
    <w:rsid w:val="00AE2666"/>
    <w:rsid w:val="00AE29DB"/>
    <w:rsid w:val="00AE2C80"/>
    <w:rsid w:val="00AE2E9B"/>
    <w:rsid w:val="00AE31C2"/>
    <w:rsid w:val="00AE3719"/>
    <w:rsid w:val="00AE3BE0"/>
    <w:rsid w:val="00AE44CF"/>
    <w:rsid w:val="00AE50C7"/>
    <w:rsid w:val="00AE5D09"/>
    <w:rsid w:val="00AE6037"/>
    <w:rsid w:val="00AE6B11"/>
    <w:rsid w:val="00AE7609"/>
    <w:rsid w:val="00AE78CD"/>
    <w:rsid w:val="00AE7EBC"/>
    <w:rsid w:val="00AF115C"/>
    <w:rsid w:val="00AF434D"/>
    <w:rsid w:val="00AF4EE4"/>
    <w:rsid w:val="00AF5B98"/>
    <w:rsid w:val="00AF6B94"/>
    <w:rsid w:val="00B0026B"/>
    <w:rsid w:val="00B0036F"/>
    <w:rsid w:val="00B00A28"/>
    <w:rsid w:val="00B00C8E"/>
    <w:rsid w:val="00B02674"/>
    <w:rsid w:val="00B02AA5"/>
    <w:rsid w:val="00B045EC"/>
    <w:rsid w:val="00B04DA9"/>
    <w:rsid w:val="00B04F50"/>
    <w:rsid w:val="00B05AE4"/>
    <w:rsid w:val="00B05CA6"/>
    <w:rsid w:val="00B07742"/>
    <w:rsid w:val="00B10224"/>
    <w:rsid w:val="00B1073D"/>
    <w:rsid w:val="00B1129B"/>
    <w:rsid w:val="00B11CD7"/>
    <w:rsid w:val="00B1205D"/>
    <w:rsid w:val="00B128F0"/>
    <w:rsid w:val="00B13307"/>
    <w:rsid w:val="00B1367C"/>
    <w:rsid w:val="00B13B7B"/>
    <w:rsid w:val="00B15202"/>
    <w:rsid w:val="00B153CD"/>
    <w:rsid w:val="00B1553A"/>
    <w:rsid w:val="00B15920"/>
    <w:rsid w:val="00B16338"/>
    <w:rsid w:val="00B1688A"/>
    <w:rsid w:val="00B17577"/>
    <w:rsid w:val="00B17C90"/>
    <w:rsid w:val="00B209BF"/>
    <w:rsid w:val="00B21B6A"/>
    <w:rsid w:val="00B21CD1"/>
    <w:rsid w:val="00B2248D"/>
    <w:rsid w:val="00B23256"/>
    <w:rsid w:val="00B244AA"/>
    <w:rsid w:val="00B24CF5"/>
    <w:rsid w:val="00B25441"/>
    <w:rsid w:val="00B26507"/>
    <w:rsid w:val="00B265AB"/>
    <w:rsid w:val="00B269CE"/>
    <w:rsid w:val="00B3041B"/>
    <w:rsid w:val="00B3055A"/>
    <w:rsid w:val="00B31920"/>
    <w:rsid w:val="00B31CD8"/>
    <w:rsid w:val="00B32535"/>
    <w:rsid w:val="00B3277B"/>
    <w:rsid w:val="00B32A9E"/>
    <w:rsid w:val="00B32B21"/>
    <w:rsid w:val="00B3370C"/>
    <w:rsid w:val="00B367AA"/>
    <w:rsid w:val="00B36B86"/>
    <w:rsid w:val="00B36DA8"/>
    <w:rsid w:val="00B37176"/>
    <w:rsid w:val="00B373AA"/>
    <w:rsid w:val="00B37787"/>
    <w:rsid w:val="00B401F0"/>
    <w:rsid w:val="00B40823"/>
    <w:rsid w:val="00B40DF9"/>
    <w:rsid w:val="00B42083"/>
    <w:rsid w:val="00B42270"/>
    <w:rsid w:val="00B427A9"/>
    <w:rsid w:val="00B42A26"/>
    <w:rsid w:val="00B42C98"/>
    <w:rsid w:val="00B433A2"/>
    <w:rsid w:val="00B43455"/>
    <w:rsid w:val="00B435F8"/>
    <w:rsid w:val="00B4373C"/>
    <w:rsid w:val="00B43890"/>
    <w:rsid w:val="00B446AF"/>
    <w:rsid w:val="00B4620E"/>
    <w:rsid w:val="00B46B1C"/>
    <w:rsid w:val="00B46CB0"/>
    <w:rsid w:val="00B4725D"/>
    <w:rsid w:val="00B47408"/>
    <w:rsid w:val="00B50BEE"/>
    <w:rsid w:val="00B52A3F"/>
    <w:rsid w:val="00B539AD"/>
    <w:rsid w:val="00B53BEF"/>
    <w:rsid w:val="00B5462A"/>
    <w:rsid w:val="00B5479E"/>
    <w:rsid w:val="00B54BC7"/>
    <w:rsid w:val="00B54E24"/>
    <w:rsid w:val="00B5606E"/>
    <w:rsid w:val="00B565AE"/>
    <w:rsid w:val="00B568C7"/>
    <w:rsid w:val="00B56C15"/>
    <w:rsid w:val="00B57348"/>
    <w:rsid w:val="00B61934"/>
    <w:rsid w:val="00B61E5E"/>
    <w:rsid w:val="00B625B5"/>
    <w:rsid w:val="00B629EA"/>
    <w:rsid w:val="00B62A9F"/>
    <w:rsid w:val="00B62D2B"/>
    <w:rsid w:val="00B62DEC"/>
    <w:rsid w:val="00B62F8D"/>
    <w:rsid w:val="00B63807"/>
    <w:rsid w:val="00B6426B"/>
    <w:rsid w:val="00B64804"/>
    <w:rsid w:val="00B6581C"/>
    <w:rsid w:val="00B65D4D"/>
    <w:rsid w:val="00B6621C"/>
    <w:rsid w:val="00B66649"/>
    <w:rsid w:val="00B667E3"/>
    <w:rsid w:val="00B670F0"/>
    <w:rsid w:val="00B676F1"/>
    <w:rsid w:val="00B67741"/>
    <w:rsid w:val="00B67DF0"/>
    <w:rsid w:val="00B71399"/>
    <w:rsid w:val="00B720DB"/>
    <w:rsid w:val="00B75226"/>
    <w:rsid w:val="00B75683"/>
    <w:rsid w:val="00B75985"/>
    <w:rsid w:val="00B76050"/>
    <w:rsid w:val="00B7667D"/>
    <w:rsid w:val="00B76ACC"/>
    <w:rsid w:val="00B80785"/>
    <w:rsid w:val="00B8179C"/>
    <w:rsid w:val="00B81D3B"/>
    <w:rsid w:val="00B822DB"/>
    <w:rsid w:val="00B82D4E"/>
    <w:rsid w:val="00B84191"/>
    <w:rsid w:val="00B84A8A"/>
    <w:rsid w:val="00B850A5"/>
    <w:rsid w:val="00B865A6"/>
    <w:rsid w:val="00B87C64"/>
    <w:rsid w:val="00B87E47"/>
    <w:rsid w:val="00B91A82"/>
    <w:rsid w:val="00B9279C"/>
    <w:rsid w:val="00B92BCE"/>
    <w:rsid w:val="00B934BE"/>
    <w:rsid w:val="00B93569"/>
    <w:rsid w:val="00B94B37"/>
    <w:rsid w:val="00B95178"/>
    <w:rsid w:val="00B9576A"/>
    <w:rsid w:val="00B962BB"/>
    <w:rsid w:val="00B967A7"/>
    <w:rsid w:val="00BA088E"/>
    <w:rsid w:val="00BA0A2D"/>
    <w:rsid w:val="00BA0F59"/>
    <w:rsid w:val="00BA152C"/>
    <w:rsid w:val="00BA21B2"/>
    <w:rsid w:val="00BA2861"/>
    <w:rsid w:val="00BA3873"/>
    <w:rsid w:val="00BA441E"/>
    <w:rsid w:val="00BA5315"/>
    <w:rsid w:val="00BA636A"/>
    <w:rsid w:val="00BA6707"/>
    <w:rsid w:val="00BA7C0B"/>
    <w:rsid w:val="00BA7C85"/>
    <w:rsid w:val="00BB0F85"/>
    <w:rsid w:val="00BB1497"/>
    <w:rsid w:val="00BB16D5"/>
    <w:rsid w:val="00BB1940"/>
    <w:rsid w:val="00BB2A3A"/>
    <w:rsid w:val="00BB2E4D"/>
    <w:rsid w:val="00BB3445"/>
    <w:rsid w:val="00BB36D5"/>
    <w:rsid w:val="00BB404F"/>
    <w:rsid w:val="00BB467E"/>
    <w:rsid w:val="00BB5301"/>
    <w:rsid w:val="00BB57E8"/>
    <w:rsid w:val="00BB58C8"/>
    <w:rsid w:val="00BB63AD"/>
    <w:rsid w:val="00BB66B7"/>
    <w:rsid w:val="00BB7349"/>
    <w:rsid w:val="00BB778D"/>
    <w:rsid w:val="00BB7DF0"/>
    <w:rsid w:val="00BB7F90"/>
    <w:rsid w:val="00BC0196"/>
    <w:rsid w:val="00BC0367"/>
    <w:rsid w:val="00BC1CAA"/>
    <w:rsid w:val="00BC219A"/>
    <w:rsid w:val="00BC357C"/>
    <w:rsid w:val="00BC3946"/>
    <w:rsid w:val="00BC42A8"/>
    <w:rsid w:val="00BC4869"/>
    <w:rsid w:val="00BC6627"/>
    <w:rsid w:val="00BC66EE"/>
    <w:rsid w:val="00BC69F2"/>
    <w:rsid w:val="00BC72BE"/>
    <w:rsid w:val="00BC7535"/>
    <w:rsid w:val="00BC7F3C"/>
    <w:rsid w:val="00BC7FFB"/>
    <w:rsid w:val="00BD034D"/>
    <w:rsid w:val="00BD0C09"/>
    <w:rsid w:val="00BD1211"/>
    <w:rsid w:val="00BD3132"/>
    <w:rsid w:val="00BD3209"/>
    <w:rsid w:val="00BD323A"/>
    <w:rsid w:val="00BD361A"/>
    <w:rsid w:val="00BD3692"/>
    <w:rsid w:val="00BD3E45"/>
    <w:rsid w:val="00BD3ECE"/>
    <w:rsid w:val="00BD4316"/>
    <w:rsid w:val="00BD5782"/>
    <w:rsid w:val="00BD578A"/>
    <w:rsid w:val="00BD5EFA"/>
    <w:rsid w:val="00BD6710"/>
    <w:rsid w:val="00BD6C6F"/>
    <w:rsid w:val="00BD6DCD"/>
    <w:rsid w:val="00BD780A"/>
    <w:rsid w:val="00BE0194"/>
    <w:rsid w:val="00BE02D3"/>
    <w:rsid w:val="00BE092B"/>
    <w:rsid w:val="00BE0CEB"/>
    <w:rsid w:val="00BE1CF2"/>
    <w:rsid w:val="00BE1E12"/>
    <w:rsid w:val="00BE27FB"/>
    <w:rsid w:val="00BE2D09"/>
    <w:rsid w:val="00BE346A"/>
    <w:rsid w:val="00BE46DF"/>
    <w:rsid w:val="00BE4ADD"/>
    <w:rsid w:val="00BE576A"/>
    <w:rsid w:val="00BE635E"/>
    <w:rsid w:val="00BE6364"/>
    <w:rsid w:val="00BE6D71"/>
    <w:rsid w:val="00BE6DC4"/>
    <w:rsid w:val="00BE718D"/>
    <w:rsid w:val="00BE729B"/>
    <w:rsid w:val="00BE7A12"/>
    <w:rsid w:val="00BE7ADF"/>
    <w:rsid w:val="00BE7B81"/>
    <w:rsid w:val="00BE7CAE"/>
    <w:rsid w:val="00BE7D4F"/>
    <w:rsid w:val="00BE7F09"/>
    <w:rsid w:val="00BF0862"/>
    <w:rsid w:val="00BF1D08"/>
    <w:rsid w:val="00BF26EE"/>
    <w:rsid w:val="00BF341C"/>
    <w:rsid w:val="00BF4B2D"/>
    <w:rsid w:val="00BF5945"/>
    <w:rsid w:val="00BF5C55"/>
    <w:rsid w:val="00BF5D6D"/>
    <w:rsid w:val="00BF5FB6"/>
    <w:rsid w:val="00BF6362"/>
    <w:rsid w:val="00BF7293"/>
    <w:rsid w:val="00BF7B4F"/>
    <w:rsid w:val="00C005BD"/>
    <w:rsid w:val="00C0066B"/>
    <w:rsid w:val="00C006C6"/>
    <w:rsid w:val="00C009C1"/>
    <w:rsid w:val="00C01AB5"/>
    <w:rsid w:val="00C01B8A"/>
    <w:rsid w:val="00C01E0C"/>
    <w:rsid w:val="00C01FED"/>
    <w:rsid w:val="00C02210"/>
    <w:rsid w:val="00C02271"/>
    <w:rsid w:val="00C02596"/>
    <w:rsid w:val="00C027B1"/>
    <w:rsid w:val="00C03666"/>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1E89"/>
    <w:rsid w:val="00C134F6"/>
    <w:rsid w:val="00C138AA"/>
    <w:rsid w:val="00C13C38"/>
    <w:rsid w:val="00C1424F"/>
    <w:rsid w:val="00C14933"/>
    <w:rsid w:val="00C14D71"/>
    <w:rsid w:val="00C14E0B"/>
    <w:rsid w:val="00C157FC"/>
    <w:rsid w:val="00C15F54"/>
    <w:rsid w:val="00C170D0"/>
    <w:rsid w:val="00C200F2"/>
    <w:rsid w:val="00C2027F"/>
    <w:rsid w:val="00C202FE"/>
    <w:rsid w:val="00C20B16"/>
    <w:rsid w:val="00C213C6"/>
    <w:rsid w:val="00C21537"/>
    <w:rsid w:val="00C216A8"/>
    <w:rsid w:val="00C21B3C"/>
    <w:rsid w:val="00C22169"/>
    <w:rsid w:val="00C226EB"/>
    <w:rsid w:val="00C233B3"/>
    <w:rsid w:val="00C235D5"/>
    <w:rsid w:val="00C238FB"/>
    <w:rsid w:val="00C23BF7"/>
    <w:rsid w:val="00C240FA"/>
    <w:rsid w:val="00C25B3F"/>
    <w:rsid w:val="00C2627B"/>
    <w:rsid w:val="00C266DC"/>
    <w:rsid w:val="00C27F6A"/>
    <w:rsid w:val="00C31080"/>
    <w:rsid w:val="00C3227B"/>
    <w:rsid w:val="00C32ACE"/>
    <w:rsid w:val="00C32F37"/>
    <w:rsid w:val="00C33352"/>
    <w:rsid w:val="00C346DD"/>
    <w:rsid w:val="00C34DB4"/>
    <w:rsid w:val="00C35A64"/>
    <w:rsid w:val="00C35E7C"/>
    <w:rsid w:val="00C36835"/>
    <w:rsid w:val="00C36929"/>
    <w:rsid w:val="00C36B0D"/>
    <w:rsid w:val="00C3744C"/>
    <w:rsid w:val="00C37839"/>
    <w:rsid w:val="00C37C4D"/>
    <w:rsid w:val="00C37EA0"/>
    <w:rsid w:val="00C409F6"/>
    <w:rsid w:val="00C410D2"/>
    <w:rsid w:val="00C41479"/>
    <w:rsid w:val="00C41CCF"/>
    <w:rsid w:val="00C41E0F"/>
    <w:rsid w:val="00C43670"/>
    <w:rsid w:val="00C43810"/>
    <w:rsid w:val="00C439F1"/>
    <w:rsid w:val="00C43C44"/>
    <w:rsid w:val="00C44200"/>
    <w:rsid w:val="00C4452E"/>
    <w:rsid w:val="00C5042D"/>
    <w:rsid w:val="00C504D0"/>
    <w:rsid w:val="00C510A7"/>
    <w:rsid w:val="00C518EC"/>
    <w:rsid w:val="00C52AC3"/>
    <w:rsid w:val="00C52FE5"/>
    <w:rsid w:val="00C532A4"/>
    <w:rsid w:val="00C536D2"/>
    <w:rsid w:val="00C54558"/>
    <w:rsid w:val="00C5499F"/>
    <w:rsid w:val="00C55359"/>
    <w:rsid w:val="00C558A4"/>
    <w:rsid w:val="00C559CD"/>
    <w:rsid w:val="00C56AD2"/>
    <w:rsid w:val="00C57E04"/>
    <w:rsid w:val="00C6060E"/>
    <w:rsid w:val="00C606E2"/>
    <w:rsid w:val="00C60938"/>
    <w:rsid w:val="00C61818"/>
    <w:rsid w:val="00C61B06"/>
    <w:rsid w:val="00C61FEC"/>
    <w:rsid w:val="00C62B4F"/>
    <w:rsid w:val="00C62FC2"/>
    <w:rsid w:val="00C6512A"/>
    <w:rsid w:val="00C65918"/>
    <w:rsid w:val="00C65FA7"/>
    <w:rsid w:val="00C668EA"/>
    <w:rsid w:val="00C66AC2"/>
    <w:rsid w:val="00C67387"/>
    <w:rsid w:val="00C679CA"/>
    <w:rsid w:val="00C67D0D"/>
    <w:rsid w:val="00C7008E"/>
    <w:rsid w:val="00C7062B"/>
    <w:rsid w:val="00C71A87"/>
    <w:rsid w:val="00C72BDC"/>
    <w:rsid w:val="00C72F35"/>
    <w:rsid w:val="00C73ED0"/>
    <w:rsid w:val="00C74ACA"/>
    <w:rsid w:val="00C74F2A"/>
    <w:rsid w:val="00C755F6"/>
    <w:rsid w:val="00C76946"/>
    <w:rsid w:val="00C76CD4"/>
    <w:rsid w:val="00C77686"/>
    <w:rsid w:val="00C809F1"/>
    <w:rsid w:val="00C80B05"/>
    <w:rsid w:val="00C80D5B"/>
    <w:rsid w:val="00C8138B"/>
    <w:rsid w:val="00C81550"/>
    <w:rsid w:val="00C81AD2"/>
    <w:rsid w:val="00C81CD7"/>
    <w:rsid w:val="00C81ECD"/>
    <w:rsid w:val="00C82268"/>
    <w:rsid w:val="00C83AEC"/>
    <w:rsid w:val="00C83E44"/>
    <w:rsid w:val="00C84348"/>
    <w:rsid w:val="00C849D9"/>
    <w:rsid w:val="00C856EA"/>
    <w:rsid w:val="00C8742E"/>
    <w:rsid w:val="00C8778D"/>
    <w:rsid w:val="00C87955"/>
    <w:rsid w:val="00C90FC8"/>
    <w:rsid w:val="00C91075"/>
    <w:rsid w:val="00C929B3"/>
    <w:rsid w:val="00C92A0D"/>
    <w:rsid w:val="00C93523"/>
    <w:rsid w:val="00C93568"/>
    <w:rsid w:val="00C93BA8"/>
    <w:rsid w:val="00C9443B"/>
    <w:rsid w:val="00C9490F"/>
    <w:rsid w:val="00C95859"/>
    <w:rsid w:val="00C95951"/>
    <w:rsid w:val="00C9629D"/>
    <w:rsid w:val="00C96830"/>
    <w:rsid w:val="00C96C19"/>
    <w:rsid w:val="00C96E34"/>
    <w:rsid w:val="00C97067"/>
    <w:rsid w:val="00C9717B"/>
    <w:rsid w:val="00C97465"/>
    <w:rsid w:val="00C9749B"/>
    <w:rsid w:val="00C974CA"/>
    <w:rsid w:val="00C97586"/>
    <w:rsid w:val="00C97BD0"/>
    <w:rsid w:val="00C97E88"/>
    <w:rsid w:val="00CA00C9"/>
    <w:rsid w:val="00CA0640"/>
    <w:rsid w:val="00CA076C"/>
    <w:rsid w:val="00CA0E7A"/>
    <w:rsid w:val="00CA1AD6"/>
    <w:rsid w:val="00CA1F3B"/>
    <w:rsid w:val="00CA22F9"/>
    <w:rsid w:val="00CA2CFC"/>
    <w:rsid w:val="00CA39B7"/>
    <w:rsid w:val="00CA43EA"/>
    <w:rsid w:val="00CA45E8"/>
    <w:rsid w:val="00CA59E3"/>
    <w:rsid w:val="00CA5AF6"/>
    <w:rsid w:val="00CA5B91"/>
    <w:rsid w:val="00CA62C6"/>
    <w:rsid w:val="00CA6A87"/>
    <w:rsid w:val="00CA6B6E"/>
    <w:rsid w:val="00CA760E"/>
    <w:rsid w:val="00CA7BAE"/>
    <w:rsid w:val="00CB0368"/>
    <w:rsid w:val="00CB2149"/>
    <w:rsid w:val="00CB2159"/>
    <w:rsid w:val="00CB22EA"/>
    <w:rsid w:val="00CB252D"/>
    <w:rsid w:val="00CB2A72"/>
    <w:rsid w:val="00CB2C54"/>
    <w:rsid w:val="00CB3767"/>
    <w:rsid w:val="00CB4AB3"/>
    <w:rsid w:val="00CB4BBD"/>
    <w:rsid w:val="00CB4C86"/>
    <w:rsid w:val="00CB508B"/>
    <w:rsid w:val="00CB5223"/>
    <w:rsid w:val="00CB52E9"/>
    <w:rsid w:val="00CB5B7B"/>
    <w:rsid w:val="00CB5E54"/>
    <w:rsid w:val="00CB5F3F"/>
    <w:rsid w:val="00CB6418"/>
    <w:rsid w:val="00CB6CF5"/>
    <w:rsid w:val="00CB6D15"/>
    <w:rsid w:val="00CB718E"/>
    <w:rsid w:val="00CB740B"/>
    <w:rsid w:val="00CC0C48"/>
    <w:rsid w:val="00CC237C"/>
    <w:rsid w:val="00CC2F81"/>
    <w:rsid w:val="00CC3DCA"/>
    <w:rsid w:val="00CC435D"/>
    <w:rsid w:val="00CC4504"/>
    <w:rsid w:val="00CC4F1E"/>
    <w:rsid w:val="00CC5FBE"/>
    <w:rsid w:val="00CC6778"/>
    <w:rsid w:val="00CC67F2"/>
    <w:rsid w:val="00CC6BC0"/>
    <w:rsid w:val="00CC7706"/>
    <w:rsid w:val="00CD0915"/>
    <w:rsid w:val="00CD135D"/>
    <w:rsid w:val="00CD19A8"/>
    <w:rsid w:val="00CD19DB"/>
    <w:rsid w:val="00CD1A48"/>
    <w:rsid w:val="00CD2E3C"/>
    <w:rsid w:val="00CD30FC"/>
    <w:rsid w:val="00CD39A2"/>
    <w:rsid w:val="00CD3C29"/>
    <w:rsid w:val="00CD4B87"/>
    <w:rsid w:val="00CD4D4B"/>
    <w:rsid w:val="00CD55DB"/>
    <w:rsid w:val="00CD63AD"/>
    <w:rsid w:val="00CE05B1"/>
    <w:rsid w:val="00CE1045"/>
    <w:rsid w:val="00CE12F6"/>
    <w:rsid w:val="00CE167E"/>
    <w:rsid w:val="00CE185E"/>
    <w:rsid w:val="00CE1E88"/>
    <w:rsid w:val="00CE26E6"/>
    <w:rsid w:val="00CE2981"/>
    <w:rsid w:val="00CE31B1"/>
    <w:rsid w:val="00CE3FDA"/>
    <w:rsid w:val="00CE4450"/>
    <w:rsid w:val="00CE4772"/>
    <w:rsid w:val="00CE49B6"/>
    <w:rsid w:val="00CE4A28"/>
    <w:rsid w:val="00CE56C5"/>
    <w:rsid w:val="00CE5C3A"/>
    <w:rsid w:val="00CE6C8C"/>
    <w:rsid w:val="00CE7027"/>
    <w:rsid w:val="00CE7CC1"/>
    <w:rsid w:val="00CE7E37"/>
    <w:rsid w:val="00CF0972"/>
    <w:rsid w:val="00CF0AE0"/>
    <w:rsid w:val="00CF120B"/>
    <w:rsid w:val="00CF194D"/>
    <w:rsid w:val="00CF31B4"/>
    <w:rsid w:val="00CF32A8"/>
    <w:rsid w:val="00CF33E8"/>
    <w:rsid w:val="00CF38FD"/>
    <w:rsid w:val="00CF427E"/>
    <w:rsid w:val="00CF4606"/>
    <w:rsid w:val="00CF4664"/>
    <w:rsid w:val="00CF4CEF"/>
    <w:rsid w:val="00CF610C"/>
    <w:rsid w:val="00CF6431"/>
    <w:rsid w:val="00CF6491"/>
    <w:rsid w:val="00CF6592"/>
    <w:rsid w:val="00CF6E52"/>
    <w:rsid w:val="00CF777F"/>
    <w:rsid w:val="00D00206"/>
    <w:rsid w:val="00D003F7"/>
    <w:rsid w:val="00D00B10"/>
    <w:rsid w:val="00D01DCF"/>
    <w:rsid w:val="00D01E03"/>
    <w:rsid w:val="00D01F15"/>
    <w:rsid w:val="00D02606"/>
    <w:rsid w:val="00D02A6F"/>
    <w:rsid w:val="00D02CBC"/>
    <w:rsid w:val="00D03603"/>
    <w:rsid w:val="00D04514"/>
    <w:rsid w:val="00D0465B"/>
    <w:rsid w:val="00D05D6D"/>
    <w:rsid w:val="00D06117"/>
    <w:rsid w:val="00D062B1"/>
    <w:rsid w:val="00D06465"/>
    <w:rsid w:val="00D067C4"/>
    <w:rsid w:val="00D076D9"/>
    <w:rsid w:val="00D10489"/>
    <w:rsid w:val="00D110B5"/>
    <w:rsid w:val="00D11A35"/>
    <w:rsid w:val="00D11E06"/>
    <w:rsid w:val="00D120AF"/>
    <w:rsid w:val="00D1224D"/>
    <w:rsid w:val="00D12517"/>
    <w:rsid w:val="00D1259C"/>
    <w:rsid w:val="00D13710"/>
    <w:rsid w:val="00D13846"/>
    <w:rsid w:val="00D13C46"/>
    <w:rsid w:val="00D146EB"/>
    <w:rsid w:val="00D15656"/>
    <w:rsid w:val="00D1622E"/>
    <w:rsid w:val="00D16E98"/>
    <w:rsid w:val="00D20835"/>
    <w:rsid w:val="00D20D52"/>
    <w:rsid w:val="00D20EF6"/>
    <w:rsid w:val="00D219AA"/>
    <w:rsid w:val="00D21D01"/>
    <w:rsid w:val="00D2237A"/>
    <w:rsid w:val="00D22D3F"/>
    <w:rsid w:val="00D235D9"/>
    <w:rsid w:val="00D23E73"/>
    <w:rsid w:val="00D240B5"/>
    <w:rsid w:val="00D24BD1"/>
    <w:rsid w:val="00D24F18"/>
    <w:rsid w:val="00D2588A"/>
    <w:rsid w:val="00D25B60"/>
    <w:rsid w:val="00D25EA2"/>
    <w:rsid w:val="00D26217"/>
    <w:rsid w:val="00D26522"/>
    <w:rsid w:val="00D277FB"/>
    <w:rsid w:val="00D278F0"/>
    <w:rsid w:val="00D279E2"/>
    <w:rsid w:val="00D31CA9"/>
    <w:rsid w:val="00D31F97"/>
    <w:rsid w:val="00D3268E"/>
    <w:rsid w:val="00D32986"/>
    <w:rsid w:val="00D334AD"/>
    <w:rsid w:val="00D338DB"/>
    <w:rsid w:val="00D3511F"/>
    <w:rsid w:val="00D35B8D"/>
    <w:rsid w:val="00D360DF"/>
    <w:rsid w:val="00D36BE0"/>
    <w:rsid w:val="00D36DB6"/>
    <w:rsid w:val="00D3752B"/>
    <w:rsid w:val="00D37CE0"/>
    <w:rsid w:val="00D40470"/>
    <w:rsid w:val="00D41147"/>
    <w:rsid w:val="00D418F4"/>
    <w:rsid w:val="00D41F91"/>
    <w:rsid w:val="00D43190"/>
    <w:rsid w:val="00D44AD8"/>
    <w:rsid w:val="00D44B6E"/>
    <w:rsid w:val="00D4515E"/>
    <w:rsid w:val="00D4521D"/>
    <w:rsid w:val="00D45819"/>
    <w:rsid w:val="00D46397"/>
    <w:rsid w:val="00D464F2"/>
    <w:rsid w:val="00D46CD5"/>
    <w:rsid w:val="00D474D7"/>
    <w:rsid w:val="00D50F44"/>
    <w:rsid w:val="00D52933"/>
    <w:rsid w:val="00D52C36"/>
    <w:rsid w:val="00D52FF0"/>
    <w:rsid w:val="00D53395"/>
    <w:rsid w:val="00D537E5"/>
    <w:rsid w:val="00D538C9"/>
    <w:rsid w:val="00D549DF"/>
    <w:rsid w:val="00D54ECB"/>
    <w:rsid w:val="00D5591C"/>
    <w:rsid w:val="00D56683"/>
    <w:rsid w:val="00D574A2"/>
    <w:rsid w:val="00D57592"/>
    <w:rsid w:val="00D578EF"/>
    <w:rsid w:val="00D57F1A"/>
    <w:rsid w:val="00D6001A"/>
    <w:rsid w:val="00D60FC7"/>
    <w:rsid w:val="00D6189E"/>
    <w:rsid w:val="00D61ABB"/>
    <w:rsid w:val="00D61E4F"/>
    <w:rsid w:val="00D62166"/>
    <w:rsid w:val="00D62E71"/>
    <w:rsid w:val="00D63146"/>
    <w:rsid w:val="00D640FB"/>
    <w:rsid w:val="00D64BB4"/>
    <w:rsid w:val="00D65159"/>
    <w:rsid w:val="00D65AEB"/>
    <w:rsid w:val="00D65C56"/>
    <w:rsid w:val="00D66CBB"/>
    <w:rsid w:val="00D6791C"/>
    <w:rsid w:val="00D7035F"/>
    <w:rsid w:val="00D70514"/>
    <w:rsid w:val="00D70BAB"/>
    <w:rsid w:val="00D71305"/>
    <w:rsid w:val="00D718B8"/>
    <w:rsid w:val="00D71BF7"/>
    <w:rsid w:val="00D71CEC"/>
    <w:rsid w:val="00D72465"/>
    <w:rsid w:val="00D7260C"/>
    <w:rsid w:val="00D729DF"/>
    <w:rsid w:val="00D72B70"/>
    <w:rsid w:val="00D72FAE"/>
    <w:rsid w:val="00D731D0"/>
    <w:rsid w:val="00D738D2"/>
    <w:rsid w:val="00D73CDD"/>
    <w:rsid w:val="00D741C8"/>
    <w:rsid w:val="00D7495B"/>
    <w:rsid w:val="00D74E94"/>
    <w:rsid w:val="00D74F71"/>
    <w:rsid w:val="00D75395"/>
    <w:rsid w:val="00D76565"/>
    <w:rsid w:val="00D766B4"/>
    <w:rsid w:val="00D777EE"/>
    <w:rsid w:val="00D77C21"/>
    <w:rsid w:val="00D80444"/>
    <w:rsid w:val="00D809E4"/>
    <w:rsid w:val="00D80B5A"/>
    <w:rsid w:val="00D81B85"/>
    <w:rsid w:val="00D81DF9"/>
    <w:rsid w:val="00D81EDD"/>
    <w:rsid w:val="00D8312F"/>
    <w:rsid w:val="00D8486E"/>
    <w:rsid w:val="00D84EA2"/>
    <w:rsid w:val="00D84F77"/>
    <w:rsid w:val="00D852CF"/>
    <w:rsid w:val="00D852EB"/>
    <w:rsid w:val="00D86103"/>
    <w:rsid w:val="00D8663B"/>
    <w:rsid w:val="00D86696"/>
    <w:rsid w:val="00D875BA"/>
    <w:rsid w:val="00D878B6"/>
    <w:rsid w:val="00D87FC0"/>
    <w:rsid w:val="00D90C1B"/>
    <w:rsid w:val="00D90FB3"/>
    <w:rsid w:val="00D910B9"/>
    <w:rsid w:val="00D91E87"/>
    <w:rsid w:val="00D92243"/>
    <w:rsid w:val="00D925D1"/>
    <w:rsid w:val="00D92668"/>
    <w:rsid w:val="00D93AD4"/>
    <w:rsid w:val="00D94948"/>
    <w:rsid w:val="00D94BE4"/>
    <w:rsid w:val="00D94F27"/>
    <w:rsid w:val="00D9529D"/>
    <w:rsid w:val="00D9531F"/>
    <w:rsid w:val="00D956C2"/>
    <w:rsid w:val="00D95B37"/>
    <w:rsid w:val="00D9626D"/>
    <w:rsid w:val="00D96E32"/>
    <w:rsid w:val="00D979CF"/>
    <w:rsid w:val="00D97DD9"/>
    <w:rsid w:val="00DA04CA"/>
    <w:rsid w:val="00DA0B8F"/>
    <w:rsid w:val="00DA17F7"/>
    <w:rsid w:val="00DA1A7B"/>
    <w:rsid w:val="00DA1DC6"/>
    <w:rsid w:val="00DA1F2A"/>
    <w:rsid w:val="00DA1FA8"/>
    <w:rsid w:val="00DA4093"/>
    <w:rsid w:val="00DA430B"/>
    <w:rsid w:val="00DA432C"/>
    <w:rsid w:val="00DA4677"/>
    <w:rsid w:val="00DA5392"/>
    <w:rsid w:val="00DB0034"/>
    <w:rsid w:val="00DB0677"/>
    <w:rsid w:val="00DB08A2"/>
    <w:rsid w:val="00DB0D6D"/>
    <w:rsid w:val="00DB1035"/>
    <w:rsid w:val="00DB1F84"/>
    <w:rsid w:val="00DB2311"/>
    <w:rsid w:val="00DB2950"/>
    <w:rsid w:val="00DB2F12"/>
    <w:rsid w:val="00DB447B"/>
    <w:rsid w:val="00DB44A1"/>
    <w:rsid w:val="00DB5CD7"/>
    <w:rsid w:val="00DB5FE6"/>
    <w:rsid w:val="00DB6647"/>
    <w:rsid w:val="00DC0C9F"/>
    <w:rsid w:val="00DC1727"/>
    <w:rsid w:val="00DC1843"/>
    <w:rsid w:val="00DC1FF5"/>
    <w:rsid w:val="00DC30E4"/>
    <w:rsid w:val="00DC33BA"/>
    <w:rsid w:val="00DC4064"/>
    <w:rsid w:val="00DC4957"/>
    <w:rsid w:val="00DC4959"/>
    <w:rsid w:val="00DC4AE2"/>
    <w:rsid w:val="00DC608D"/>
    <w:rsid w:val="00DC63B3"/>
    <w:rsid w:val="00DC6B6C"/>
    <w:rsid w:val="00DD2877"/>
    <w:rsid w:val="00DD29DC"/>
    <w:rsid w:val="00DD2EDE"/>
    <w:rsid w:val="00DD3144"/>
    <w:rsid w:val="00DD3886"/>
    <w:rsid w:val="00DD38A3"/>
    <w:rsid w:val="00DD406B"/>
    <w:rsid w:val="00DD67AC"/>
    <w:rsid w:val="00DD7FD2"/>
    <w:rsid w:val="00DE0E0F"/>
    <w:rsid w:val="00DE0F3E"/>
    <w:rsid w:val="00DE1DEE"/>
    <w:rsid w:val="00DE2889"/>
    <w:rsid w:val="00DE2A8A"/>
    <w:rsid w:val="00DE3218"/>
    <w:rsid w:val="00DE33F9"/>
    <w:rsid w:val="00DE3693"/>
    <w:rsid w:val="00DE452C"/>
    <w:rsid w:val="00DE4669"/>
    <w:rsid w:val="00DE4B38"/>
    <w:rsid w:val="00DE5831"/>
    <w:rsid w:val="00DE5C5C"/>
    <w:rsid w:val="00DE658C"/>
    <w:rsid w:val="00DE6816"/>
    <w:rsid w:val="00DE6BED"/>
    <w:rsid w:val="00DE76D7"/>
    <w:rsid w:val="00DE774B"/>
    <w:rsid w:val="00DF06C4"/>
    <w:rsid w:val="00DF0BD1"/>
    <w:rsid w:val="00DF0F65"/>
    <w:rsid w:val="00DF1033"/>
    <w:rsid w:val="00DF1156"/>
    <w:rsid w:val="00DF1173"/>
    <w:rsid w:val="00DF2CB0"/>
    <w:rsid w:val="00DF33A6"/>
    <w:rsid w:val="00DF383C"/>
    <w:rsid w:val="00DF4465"/>
    <w:rsid w:val="00DF451B"/>
    <w:rsid w:val="00DF451C"/>
    <w:rsid w:val="00DF4F09"/>
    <w:rsid w:val="00DF5B04"/>
    <w:rsid w:val="00DF5D03"/>
    <w:rsid w:val="00DF6006"/>
    <w:rsid w:val="00DF6955"/>
    <w:rsid w:val="00DF6AE6"/>
    <w:rsid w:val="00DF7B01"/>
    <w:rsid w:val="00DF7CFE"/>
    <w:rsid w:val="00DF7E4B"/>
    <w:rsid w:val="00E00957"/>
    <w:rsid w:val="00E00EC1"/>
    <w:rsid w:val="00E01DDD"/>
    <w:rsid w:val="00E0232E"/>
    <w:rsid w:val="00E0349F"/>
    <w:rsid w:val="00E03FCB"/>
    <w:rsid w:val="00E0443E"/>
    <w:rsid w:val="00E0480A"/>
    <w:rsid w:val="00E05FCE"/>
    <w:rsid w:val="00E065CE"/>
    <w:rsid w:val="00E06901"/>
    <w:rsid w:val="00E076EA"/>
    <w:rsid w:val="00E0787C"/>
    <w:rsid w:val="00E07E93"/>
    <w:rsid w:val="00E1053F"/>
    <w:rsid w:val="00E10734"/>
    <w:rsid w:val="00E120FC"/>
    <w:rsid w:val="00E12997"/>
    <w:rsid w:val="00E12D07"/>
    <w:rsid w:val="00E145C0"/>
    <w:rsid w:val="00E14BA9"/>
    <w:rsid w:val="00E14CCB"/>
    <w:rsid w:val="00E14D96"/>
    <w:rsid w:val="00E1701F"/>
    <w:rsid w:val="00E1736D"/>
    <w:rsid w:val="00E1746A"/>
    <w:rsid w:val="00E207AC"/>
    <w:rsid w:val="00E2095F"/>
    <w:rsid w:val="00E2168A"/>
    <w:rsid w:val="00E224FF"/>
    <w:rsid w:val="00E2254B"/>
    <w:rsid w:val="00E22FD4"/>
    <w:rsid w:val="00E23A0E"/>
    <w:rsid w:val="00E23EE3"/>
    <w:rsid w:val="00E245A1"/>
    <w:rsid w:val="00E24831"/>
    <w:rsid w:val="00E25228"/>
    <w:rsid w:val="00E25361"/>
    <w:rsid w:val="00E25725"/>
    <w:rsid w:val="00E258F1"/>
    <w:rsid w:val="00E27953"/>
    <w:rsid w:val="00E27A9D"/>
    <w:rsid w:val="00E305E3"/>
    <w:rsid w:val="00E30F56"/>
    <w:rsid w:val="00E31001"/>
    <w:rsid w:val="00E313DB"/>
    <w:rsid w:val="00E314BF"/>
    <w:rsid w:val="00E318E5"/>
    <w:rsid w:val="00E328C4"/>
    <w:rsid w:val="00E32B7F"/>
    <w:rsid w:val="00E3391B"/>
    <w:rsid w:val="00E3486A"/>
    <w:rsid w:val="00E34A4E"/>
    <w:rsid w:val="00E35198"/>
    <w:rsid w:val="00E35AA6"/>
    <w:rsid w:val="00E3733B"/>
    <w:rsid w:val="00E37EDC"/>
    <w:rsid w:val="00E40EDA"/>
    <w:rsid w:val="00E413DE"/>
    <w:rsid w:val="00E41A97"/>
    <w:rsid w:val="00E41C8A"/>
    <w:rsid w:val="00E41D06"/>
    <w:rsid w:val="00E41D0D"/>
    <w:rsid w:val="00E41E33"/>
    <w:rsid w:val="00E42296"/>
    <w:rsid w:val="00E4260A"/>
    <w:rsid w:val="00E426BD"/>
    <w:rsid w:val="00E4352A"/>
    <w:rsid w:val="00E43667"/>
    <w:rsid w:val="00E43A79"/>
    <w:rsid w:val="00E43C83"/>
    <w:rsid w:val="00E43CD1"/>
    <w:rsid w:val="00E44174"/>
    <w:rsid w:val="00E444C4"/>
    <w:rsid w:val="00E4466E"/>
    <w:rsid w:val="00E45508"/>
    <w:rsid w:val="00E46685"/>
    <w:rsid w:val="00E502D6"/>
    <w:rsid w:val="00E504B0"/>
    <w:rsid w:val="00E504B7"/>
    <w:rsid w:val="00E507BE"/>
    <w:rsid w:val="00E50A06"/>
    <w:rsid w:val="00E510EB"/>
    <w:rsid w:val="00E51559"/>
    <w:rsid w:val="00E51D63"/>
    <w:rsid w:val="00E5259C"/>
    <w:rsid w:val="00E52624"/>
    <w:rsid w:val="00E5265D"/>
    <w:rsid w:val="00E528E2"/>
    <w:rsid w:val="00E540BC"/>
    <w:rsid w:val="00E5413A"/>
    <w:rsid w:val="00E545D0"/>
    <w:rsid w:val="00E546D8"/>
    <w:rsid w:val="00E55289"/>
    <w:rsid w:val="00E55480"/>
    <w:rsid w:val="00E55AC7"/>
    <w:rsid w:val="00E55C26"/>
    <w:rsid w:val="00E55E3E"/>
    <w:rsid w:val="00E55EA0"/>
    <w:rsid w:val="00E5682F"/>
    <w:rsid w:val="00E56AE4"/>
    <w:rsid w:val="00E56C8D"/>
    <w:rsid w:val="00E600CD"/>
    <w:rsid w:val="00E60219"/>
    <w:rsid w:val="00E61149"/>
    <w:rsid w:val="00E61239"/>
    <w:rsid w:val="00E62EF4"/>
    <w:rsid w:val="00E632EA"/>
    <w:rsid w:val="00E64613"/>
    <w:rsid w:val="00E650E0"/>
    <w:rsid w:val="00E654A0"/>
    <w:rsid w:val="00E65521"/>
    <w:rsid w:val="00E65D6D"/>
    <w:rsid w:val="00E66CAF"/>
    <w:rsid w:val="00E67455"/>
    <w:rsid w:val="00E67FF3"/>
    <w:rsid w:val="00E701AC"/>
    <w:rsid w:val="00E719E2"/>
    <w:rsid w:val="00E71E0E"/>
    <w:rsid w:val="00E72497"/>
    <w:rsid w:val="00E72D4B"/>
    <w:rsid w:val="00E730F3"/>
    <w:rsid w:val="00E73424"/>
    <w:rsid w:val="00E74451"/>
    <w:rsid w:val="00E74957"/>
    <w:rsid w:val="00E74EC8"/>
    <w:rsid w:val="00E75036"/>
    <w:rsid w:val="00E75386"/>
    <w:rsid w:val="00E758A1"/>
    <w:rsid w:val="00E75DEB"/>
    <w:rsid w:val="00E76832"/>
    <w:rsid w:val="00E76D1F"/>
    <w:rsid w:val="00E77015"/>
    <w:rsid w:val="00E77017"/>
    <w:rsid w:val="00E77D38"/>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4FDA"/>
    <w:rsid w:val="00E85271"/>
    <w:rsid w:val="00E85BAC"/>
    <w:rsid w:val="00E8653F"/>
    <w:rsid w:val="00E86C05"/>
    <w:rsid w:val="00E8726B"/>
    <w:rsid w:val="00E90372"/>
    <w:rsid w:val="00E904FF"/>
    <w:rsid w:val="00E90C8F"/>
    <w:rsid w:val="00E90E09"/>
    <w:rsid w:val="00E91006"/>
    <w:rsid w:val="00E91200"/>
    <w:rsid w:val="00E91851"/>
    <w:rsid w:val="00E92106"/>
    <w:rsid w:val="00E92204"/>
    <w:rsid w:val="00E93025"/>
    <w:rsid w:val="00E93149"/>
    <w:rsid w:val="00E93276"/>
    <w:rsid w:val="00E93457"/>
    <w:rsid w:val="00E93F35"/>
    <w:rsid w:val="00E97C2F"/>
    <w:rsid w:val="00EA04FB"/>
    <w:rsid w:val="00EA0E90"/>
    <w:rsid w:val="00EA1864"/>
    <w:rsid w:val="00EA1F76"/>
    <w:rsid w:val="00EA4AB4"/>
    <w:rsid w:val="00EA4C1F"/>
    <w:rsid w:val="00EA5469"/>
    <w:rsid w:val="00EA5B2B"/>
    <w:rsid w:val="00EA6041"/>
    <w:rsid w:val="00EA7213"/>
    <w:rsid w:val="00EA737F"/>
    <w:rsid w:val="00EA7EA7"/>
    <w:rsid w:val="00EB0239"/>
    <w:rsid w:val="00EB0AFA"/>
    <w:rsid w:val="00EB0C68"/>
    <w:rsid w:val="00EB2AC5"/>
    <w:rsid w:val="00EB2BE8"/>
    <w:rsid w:val="00EB2F9B"/>
    <w:rsid w:val="00EB311C"/>
    <w:rsid w:val="00EB352A"/>
    <w:rsid w:val="00EB3FD5"/>
    <w:rsid w:val="00EB47A3"/>
    <w:rsid w:val="00EB4897"/>
    <w:rsid w:val="00EB548E"/>
    <w:rsid w:val="00EB58C9"/>
    <w:rsid w:val="00EB5ECF"/>
    <w:rsid w:val="00EB5F05"/>
    <w:rsid w:val="00EB6396"/>
    <w:rsid w:val="00EB64E0"/>
    <w:rsid w:val="00EB65D1"/>
    <w:rsid w:val="00EB6B8E"/>
    <w:rsid w:val="00EC0F44"/>
    <w:rsid w:val="00EC115E"/>
    <w:rsid w:val="00EC1362"/>
    <w:rsid w:val="00EC14F5"/>
    <w:rsid w:val="00EC238F"/>
    <w:rsid w:val="00EC291E"/>
    <w:rsid w:val="00EC2EEA"/>
    <w:rsid w:val="00EC4B9C"/>
    <w:rsid w:val="00EC6033"/>
    <w:rsid w:val="00EC67DE"/>
    <w:rsid w:val="00EC6ABB"/>
    <w:rsid w:val="00EC747F"/>
    <w:rsid w:val="00EC7865"/>
    <w:rsid w:val="00EC7B44"/>
    <w:rsid w:val="00EC7B71"/>
    <w:rsid w:val="00ED0426"/>
    <w:rsid w:val="00ED08F0"/>
    <w:rsid w:val="00ED10D9"/>
    <w:rsid w:val="00ED1397"/>
    <w:rsid w:val="00ED2048"/>
    <w:rsid w:val="00ED22D6"/>
    <w:rsid w:val="00ED28F4"/>
    <w:rsid w:val="00ED2AAC"/>
    <w:rsid w:val="00ED2D91"/>
    <w:rsid w:val="00ED30A9"/>
    <w:rsid w:val="00ED3204"/>
    <w:rsid w:val="00ED3FD9"/>
    <w:rsid w:val="00ED42D5"/>
    <w:rsid w:val="00ED43C6"/>
    <w:rsid w:val="00ED4BA1"/>
    <w:rsid w:val="00ED52D1"/>
    <w:rsid w:val="00ED5476"/>
    <w:rsid w:val="00ED62D1"/>
    <w:rsid w:val="00ED7413"/>
    <w:rsid w:val="00ED7430"/>
    <w:rsid w:val="00ED7482"/>
    <w:rsid w:val="00ED7864"/>
    <w:rsid w:val="00ED7AAE"/>
    <w:rsid w:val="00ED7DAC"/>
    <w:rsid w:val="00ED7DFF"/>
    <w:rsid w:val="00ED7E00"/>
    <w:rsid w:val="00EE0175"/>
    <w:rsid w:val="00EE0200"/>
    <w:rsid w:val="00EE0F6C"/>
    <w:rsid w:val="00EE1465"/>
    <w:rsid w:val="00EE1D25"/>
    <w:rsid w:val="00EE2C69"/>
    <w:rsid w:val="00EE3066"/>
    <w:rsid w:val="00EE34DD"/>
    <w:rsid w:val="00EE3C92"/>
    <w:rsid w:val="00EE447F"/>
    <w:rsid w:val="00EE4674"/>
    <w:rsid w:val="00EE47C6"/>
    <w:rsid w:val="00EE4D84"/>
    <w:rsid w:val="00EE4EE4"/>
    <w:rsid w:val="00EE575C"/>
    <w:rsid w:val="00EE5F95"/>
    <w:rsid w:val="00EE6B6F"/>
    <w:rsid w:val="00EE76B1"/>
    <w:rsid w:val="00EE7818"/>
    <w:rsid w:val="00EF0B59"/>
    <w:rsid w:val="00EF0F59"/>
    <w:rsid w:val="00EF1196"/>
    <w:rsid w:val="00EF1A5A"/>
    <w:rsid w:val="00EF20D2"/>
    <w:rsid w:val="00EF2B23"/>
    <w:rsid w:val="00EF3A01"/>
    <w:rsid w:val="00EF4D0F"/>
    <w:rsid w:val="00EF4D9C"/>
    <w:rsid w:val="00EF52F1"/>
    <w:rsid w:val="00EF5FF8"/>
    <w:rsid w:val="00EF6F58"/>
    <w:rsid w:val="00EF6FA1"/>
    <w:rsid w:val="00EF71A3"/>
    <w:rsid w:val="00EF7935"/>
    <w:rsid w:val="00EF7C5F"/>
    <w:rsid w:val="00F00601"/>
    <w:rsid w:val="00F01526"/>
    <w:rsid w:val="00F023A7"/>
    <w:rsid w:val="00F025F7"/>
    <w:rsid w:val="00F02EDC"/>
    <w:rsid w:val="00F039E2"/>
    <w:rsid w:val="00F041B8"/>
    <w:rsid w:val="00F04A95"/>
    <w:rsid w:val="00F058D3"/>
    <w:rsid w:val="00F05F02"/>
    <w:rsid w:val="00F10169"/>
    <w:rsid w:val="00F10A38"/>
    <w:rsid w:val="00F1176A"/>
    <w:rsid w:val="00F11FF3"/>
    <w:rsid w:val="00F129F7"/>
    <w:rsid w:val="00F12BF1"/>
    <w:rsid w:val="00F12F4D"/>
    <w:rsid w:val="00F12FB0"/>
    <w:rsid w:val="00F13A10"/>
    <w:rsid w:val="00F1461A"/>
    <w:rsid w:val="00F1523B"/>
    <w:rsid w:val="00F16039"/>
    <w:rsid w:val="00F1603A"/>
    <w:rsid w:val="00F163AC"/>
    <w:rsid w:val="00F16E57"/>
    <w:rsid w:val="00F17165"/>
    <w:rsid w:val="00F20491"/>
    <w:rsid w:val="00F206DE"/>
    <w:rsid w:val="00F20903"/>
    <w:rsid w:val="00F20DCF"/>
    <w:rsid w:val="00F20E1B"/>
    <w:rsid w:val="00F23331"/>
    <w:rsid w:val="00F238F5"/>
    <w:rsid w:val="00F23CF2"/>
    <w:rsid w:val="00F2498E"/>
    <w:rsid w:val="00F249C5"/>
    <w:rsid w:val="00F25865"/>
    <w:rsid w:val="00F26EE6"/>
    <w:rsid w:val="00F270F0"/>
    <w:rsid w:val="00F276A8"/>
    <w:rsid w:val="00F27DB1"/>
    <w:rsid w:val="00F30FCB"/>
    <w:rsid w:val="00F3149A"/>
    <w:rsid w:val="00F3332A"/>
    <w:rsid w:val="00F34068"/>
    <w:rsid w:val="00F3421F"/>
    <w:rsid w:val="00F34B64"/>
    <w:rsid w:val="00F35ED7"/>
    <w:rsid w:val="00F36B72"/>
    <w:rsid w:val="00F37059"/>
    <w:rsid w:val="00F37626"/>
    <w:rsid w:val="00F37687"/>
    <w:rsid w:val="00F37E44"/>
    <w:rsid w:val="00F4001D"/>
    <w:rsid w:val="00F4019E"/>
    <w:rsid w:val="00F423F6"/>
    <w:rsid w:val="00F43528"/>
    <w:rsid w:val="00F43916"/>
    <w:rsid w:val="00F44306"/>
    <w:rsid w:val="00F44F84"/>
    <w:rsid w:val="00F45971"/>
    <w:rsid w:val="00F462E2"/>
    <w:rsid w:val="00F466E6"/>
    <w:rsid w:val="00F47508"/>
    <w:rsid w:val="00F4786D"/>
    <w:rsid w:val="00F508F3"/>
    <w:rsid w:val="00F51133"/>
    <w:rsid w:val="00F51165"/>
    <w:rsid w:val="00F51C42"/>
    <w:rsid w:val="00F51CC4"/>
    <w:rsid w:val="00F51EAB"/>
    <w:rsid w:val="00F52E92"/>
    <w:rsid w:val="00F53747"/>
    <w:rsid w:val="00F53B5B"/>
    <w:rsid w:val="00F53EC1"/>
    <w:rsid w:val="00F541F1"/>
    <w:rsid w:val="00F54AF1"/>
    <w:rsid w:val="00F551D6"/>
    <w:rsid w:val="00F554D5"/>
    <w:rsid w:val="00F55B3B"/>
    <w:rsid w:val="00F55CBC"/>
    <w:rsid w:val="00F55DCB"/>
    <w:rsid w:val="00F56426"/>
    <w:rsid w:val="00F5643F"/>
    <w:rsid w:val="00F56CB4"/>
    <w:rsid w:val="00F6068A"/>
    <w:rsid w:val="00F62332"/>
    <w:rsid w:val="00F62371"/>
    <w:rsid w:val="00F62B5A"/>
    <w:rsid w:val="00F63239"/>
    <w:rsid w:val="00F638E7"/>
    <w:rsid w:val="00F639C7"/>
    <w:rsid w:val="00F63C65"/>
    <w:rsid w:val="00F6499A"/>
    <w:rsid w:val="00F64F0D"/>
    <w:rsid w:val="00F6554B"/>
    <w:rsid w:val="00F656E5"/>
    <w:rsid w:val="00F6600E"/>
    <w:rsid w:val="00F66279"/>
    <w:rsid w:val="00F67500"/>
    <w:rsid w:val="00F70652"/>
    <w:rsid w:val="00F70B12"/>
    <w:rsid w:val="00F70F10"/>
    <w:rsid w:val="00F716BE"/>
    <w:rsid w:val="00F717F2"/>
    <w:rsid w:val="00F71849"/>
    <w:rsid w:val="00F72E1A"/>
    <w:rsid w:val="00F73053"/>
    <w:rsid w:val="00F73B22"/>
    <w:rsid w:val="00F7474D"/>
    <w:rsid w:val="00F748F8"/>
    <w:rsid w:val="00F74A3D"/>
    <w:rsid w:val="00F74A8F"/>
    <w:rsid w:val="00F74FB9"/>
    <w:rsid w:val="00F764E0"/>
    <w:rsid w:val="00F775A3"/>
    <w:rsid w:val="00F7795D"/>
    <w:rsid w:val="00F77D38"/>
    <w:rsid w:val="00F77F4D"/>
    <w:rsid w:val="00F80985"/>
    <w:rsid w:val="00F809C6"/>
    <w:rsid w:val="00F81408"/>
    <w:rsid w:val="00F815F4"/>
    <w:rsid w:val="00F832E4"/>
    <w:rsid w:val="00F83343"/>
    <w:rsid w:val="00F84205"/>
    <w:rsid w:val="00F86C5F"/>
    <w:rsid w:val="00F86D62"/>
    <w:rsid w:val="00F874BB"/>
    <w:rsid w:val="00F90DA5"/>
    <w:rsid w:val="00F9118F"/>
    <w:rsid w:val="00F914C6"/>
    <w:rsid w:val="00F91F4E"/>
    <w:rsid w:val="00F923FB"/>
    <w:rsid w:val="00F92B59"/>
    <w:rsid w:val="00F931A2"/>
    <w:rsid w:val="00F93236"/>
    <w:rsid w:val="00F95F2A"/>
    <w:rsid w:val="00F96410"/>
    <w:rsid w:val="00F96BAB"/>
    <w:rsid w:val="00F96F86"/>
    <w:rsid w:val="00F97115"/>
    <w:rsid w:val="00F97289"/>
    <w:rsid w:val="00F97B3C"/>
    <w:rsid w:val="00F97DE7"/>
    <w:rsid w:val="00FA00A8"/>
    <w:rsid w:val="00FA016F"/>
    <w:rsid w:val="00FA1919"/>
    <w:rsid w:val="00FA1CA1"/>
    <w:rsid w:val="00FA1F4B"/>
    <w:rsid w:val="00FA3644"/>
    <w:rsid w:val="00FA4168"/>
    <w:rsid w:val="00FA4571"/>
    <w:rsid w:val="00FA4A6C"/>
    <w:rsid w:val="00FA4CAD"/>
    <w:rsid w:val="00FA4CFE"/>
    <w:rsid w:val="00FA4DC7"/>
    <w:rsid w:val="00FA4FF3"/>
    <w:rsid w:val="00FA5D15"/>
    <w:rsid w:val="00FA7A6F"/>
    <w:rsid w:val="00FA7F35"/>
    <w:rsid w:val="00FB09A6"/>
    <w:rsid w:val="00FB1DEB"/>
    <w:rsid w:val="00FB3254"/>
    <w:rsid w:val="00FB3596"/>
    <w:rsid w:val="00FB3D5B"/>
    <w:rsid w:val="00FB41FD"/>
    <w:rsid w:val="00FB4353"/>
    <w:rsid w:val="00FB4E64"/>
    <w:rsid w:val="00FB4F83"/>
    <w:rsid w:val="00FB5BF2"/>
    <w:rsid w:val="00FB6398"/>
    <w:rsid w:val="00FB665A"/>
    <w:rsid w:val="00FB6EAA"/>
    <w:rsid w:val="00FB6F5A"/>
    <w:rsid w:val="00FB715C"/>
    <w:rsid w:val="00FC16AB"/>
    <w:rsid w:val="00FC37AD"/>
    <w:rsid w:val="00FC3FBD"/>
    <w:rsid w:val="00FC54A4"/>
    <w:rsid w:val="00FC5909"/>
    <w:rsid w:val="00FC5CDF"/>
    <w:rsid w:val="00FC623B"/>
    <w:rsid w:val="00FC692D"/>
    <w:rsid w:val="00FC6B73"/>
    <w:rsid w:val="00FC6C30"/>
    <w:rsid w:val="00FC6F04"/>
    <w:rsid w:val="00FC79E8"/>
    <w:rsid w:val="00FD0A58"/>
    <w:rsid w:val="00FD154B"/>
    <w:rsid w:val="00FD160B"/>
    <w:rsid w:val="00FD19B7"/>
    <w:rsid w:val="00FD1FA6"/>
    <w:rsid w:val="00FD295A"/>
    <w:rsid w:val="00FD2A3F"/>
    <w:rsid w:val="00FD2DEE"/>
    <w:rsid w:val="00FD314B"/>
    <w:rsid w:val="00FD3825"/>
    <w:rsid w:val="00FD39C9"/>
    <w:rsid w:val="00FD3CDC"/>
    <w:rsid w:val="00FD3E5D"/>
    <w:rsid w:val="00FD4378"/>
    <w:rsid w:val="00FD508D"/>
    <w:rsid w:val="00FD57A1"/>
    <w:rsid w:val="00FD5C86"/>
    <w:rsid w:val="00FD710A"/>
    <w:rsid w:val="00FD72C2"/>
    <w:rsid w:val="00FD7D51"/>
    <w:rsid w:val="00FE0B52"/>
    <w:rsid w:val="00FE10DF"/>
    <w:rsid w:val="00FE1867"/>
    <w:rsid w:val="00FE1A09"/>
    <w:rsid w:val="00FE26EC"/>
    <w:rsid w:val="00FE2DFF"/>
    <w:rsid w:val="00FE30A0"/>
    <w:rsid w:val="00FE35A8"/>
    <w:rsid w:val="00FE4867"/>
    <w:rsid w:val="00FE571B"/>
    <w:rsid w:val="00FE599A"/>
    <w:rsid w:val="00FE6221"/>
    <w:rsid w:val="00FE663C"/>
    <w:rsid w:val="00FE76FD"/>
    <w:rsid w:val="00FE7B8E"/>
    <w:rsid w:val="00FF0847"/>
    <w:rsid w:val="00FF1B40"/>
    <w:rsid w:val="00FF1B91"/>
    <w:rsid w:val="00FF28C3"/>
    <w:rsid w:val="00FF299D"/>
    <w:rsid w:val="00FF32F4"/>
    <w:rsid w:val="00FF35B6"/>
    <w:rsid w:val="00FF3E42"/>
    <w:rsid w:val="00FF40EB"/>
    <w:rsid w:val="00FF47CD"/>
    <w:rsid w:val="00FF48BE"/>
    <w:rsid w:val="00FF4CA5"/>
    <w:rsid w:val="00FF5344"/>
    <w:rsid w:val="00FF5532"/>
    <w:rsid w:val="00FF5DBD"/>
    <w:rsid w:val="00FF6225"/>
    <w:rsid w:val="00FF67D7"/>
    <w:rsid w:val="0EE28084"/>
    <w:rsid w:val="23740614"/>
    <w:rsid w:val="44E9108F"/>
    <w:rsid w:val="5C35490E"/>
    <w:rsid w:val="706521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49"/>
      </w:numPr>
    </w:pPr>
  </w:style>
  <w:style w:type="paragraph" w:customStyle="1" w:styleId="INFOEM">
    <w:name w:val="INFOEM"/>
    <w:basedOn w:val="Normal"/>
    <w:qFormat/>
    <w:rsid w:val="001B368F"/>
    <w:pPr>
      <w:spacing w:before="240" w:after="160"/>
      <w:ind w:left="851" w:right="851"/>
    </w:pPr>
    <w:rPr>
      <w:rFonts w:eastAsiaTheme="minorHAnsi" w:cstheme="minorBidi"/>
      <w:i/>
      <w:sz w:val="22"/>
      <w:szCs w:val="14"/>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2887">
      <w:bodyDiv w:val="1"/>
      <w:marLeft w:val="0"/>
      <w:marRight w:val="0"/>
      <w:marTop w:val="0"/>
      <w:marBottom w:val="0"/>
      <w:divBdr>
        <w:top w:val="none" w:sz="0" w:space="0" w:color="auto"/>
        <w:left w:val="none" w:sz="0" w:space="0" w:color="auto"/>
        <w:bottom w:val="none" w:sz="0" w:space="0" w:color="auto"/>
        <w:right w:val="none" w:sz="0" w:space="0" w:color="auto"/>
      </w:divBdr>
    </w:div>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43450821">
      <w:bodyDiv w:val="1"/>
      <w:marLeft w:val="0"/>
      <w:marRight w:val="0"/>
      <w:marTop w:val="0"/>
      <w:marBottom w:val="0"/>
      <w:divBdr>
        <w:top w:val="none" w:sz="0" w:space="0" w:color="auto"/>
        <w:left w:val="none" w:sz="0" w:space="0" w:color="auto"/>
        <w:bottom w:val="none" w:sz="0" w:space="0" w:color="auto"/>
        <w:right w:val="none" w:sz="0" w:space="0" w:color="auto"/>
      </w:divBdr>
    </w:div>
    <w:div w:id="59256093">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28254582">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3935489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12230917">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1875635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53742941">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28596911">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377504732">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57905223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1996997">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1974828395">
      <w:bodyDiv w:val="1"/>
      <w:marLeft w:val="0"/>
      <w:marRight w:val="0"/>
      <w:marTop w:val="0"/>
      <w:marBottom w:val="0"/>
      <w:divBdr>
        <w:top w:val="none" w:sz="0" w:space="0" w:color="auto"/>
        <w:left w:val="none" w:sz="0" w:space="0" w:color="auto"/>
        <w:bottom w:val="none" w:sz="0" w:space="0" w:color="auto"/>
        <w:right w:val="none" w:sz="0" w:space="0" w:color="auto"/>
      </w:divBdr>
    </w:div>
    <w:div w:id="2011171957">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72920">
      <w:bodyDiv w:val="1"/>
      <w:marLeft w:val="0"/>
      <w:marRight w:val="0"/>
      <w:marTop w:val="0"/>
      <w:marBottom w:val="0"/>
      <w:divBdr>
        <w:top w:val="none" w:sz="0" w:space="0" w:color="auto"/>
        <w:left w:val="none" w:sz="0" w:space="0" w:color="auto"/>
        <w:bottom w:val="none" w:sz="0" w:space="0" w:color="auto"/>
        <w:right w:val="none" w:sz="0" w:space="0" w:color="auto"/>
      </w:divBdr>
    </w:div>
    <w:div w:id="214230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sultas.curp.gob.mx/CurpSP/html/informacionecurpPS.html"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9E9614-5339-4F01-97EA-099795DD3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37</Pages>
  <Words>9125</Words>
  <Characters>50193</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COMPAC24</cp:lastModifiedBy>
  <cp:revision>56</cp:revision>
  <cp:lastPrinted>2019-06-13T16:30:00Z</cp:lastPrinted>
  <dcterms:created xsi:type="dcterms:W3CDTF">2025-03-25T20:02:00Z</dcterms:created>
  <dcterms:modified xsi:type="dcterms:W3CDTF">2025-05-14T15:37:00Z</dcterms:modified>
</cp:coreProperties>
</file>