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DA0" w:rsidRPr="007F095F"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R</w:t>
      </w:r>
      <w:bookmarkStart w:id="0" w:name="_GoBack"/>
      <w:bookmarkEnd w:id="0"/>
      <w:r w:rsidRPr="007F095F">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de fecha </w:t>
      </w:r>
      <w:r w:rsidRPr="007F095F">
        <w:rPr>
          <w:rFonts w:ascii="Palatino Linotype" w:eastAsia="Palatino Linotype" w:hAnsi="Palatino Linotype" w:cs="Palatino Linotype"/>
          <w:b/>
          <w:color w:val="000000" w:themeColor="text1"/>
        </w:rPr>
        <w:t>diecisiete</w:t>
      </w:r>
      <w:r w:rsidR="00975FDD">
        <w:rPr>
          <w:rFonts w:ascii="Palatino Linotype" w:eastAsia="Palatino Linotype" w:hAnsi="Palatino Linotype" w:cs="Palatino Linotype"/>
          <w:b/>
          <w:color w:val="000000" w:themeColor="text1"/>
        </w:rPr>
        <w:t xml:space="preserve"> (17)</w:t>
      </w:r>
      <w:r w:rsidRPr="007F095F">
        <w:rPr>
          <w:rFonts w:ascii="Palatino Linotype" w:eastAsia="Palatino Linotype" w:hAnsi="Palatino Linotype" w:cs="Palatino Linotype"/>
          <w:b/>
          <w:color w:val="000000" w:themeColor="text1"/>
        </w:rPr>
        <w:t xml:space="preserve"> de diciembre de dos mil veinticinco</w:t>
      </w:r>
      <w:r w:rsidRPr="007F095F">
        <w:rPr>
          <w:rFonts w:ascii="Palatino Linotype" w:eastAsia="Palatino Linotype" w:hAnsi="Palatino Linotype" w:cs="Palatino Linotype"/>
          <w:color w:val="000000" w:themeColor="text1"/>
        </w:rPr>
        <w:t>.</w:t>
      </w:r>
    </w:p>
    <w:p w:rsidR="00446DA0" w:rsidRPr="007F095F"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1" w:name="_heading=h.gjdgxs" w:colFirst="0" w:colLast="0"/>
      <w:bookmarkEnd w:id="1"/>
      <w:r w:rsidRPr="00975FDD">
        <w:rPr>
          <w:rFonts w:ascii="Palatino Linotype" w:eastAsia="Palatino Linotype" w:hAnsi="Palatino Linotype" w:cs="Palatino Linotype"/>
          <w:b/>
          <w:color w:val="000000" w:themeColor="text1"/>
        </w:rPr>
        <w:t>VISTO</w:t>
      </w:r>
      <w:r w:rsidRPr="007F095F">
        <w:rPr>
          <w:rFonts w:ascii="Palatino Linotype" w:eastAsia="Palatino Linotype" w:hAnsi="Palatino Linotype" w:cs="Palatino Linotype"/>
          <w:color w:val="000000" w:themeColor="text1"/>
        </w:rPr>
        <w:t xml:space="preserve"> el expediente electrónico formado con motivo del Recursos de Revisión </w:t>
      </w:r>
      <w:r w:rsidRPr="007F095F">
        <w:rPr>
          <w:rFonts w:ascii="Palatino Linotype" w:eastAsia="Palatino Linotype" w:hAnsi="Palatino Linotype" w:cs="Palatino Linotype"/>
          <w:b/>
          <w:color w:val="000000" w:themeColor="text1"/>
        </w:rPr>
        <w:t xml:space="preserve">11498/INFOEM/IP/RR/2025 </w:t>
      </w:r>
      <w:r w:rsidRPr="007F095F">
        <w:rPr>
          <w:rFonts w:ascii="Palatino Linotype" w:eastAsia="Palatino Linotype" w:hAnsi="Palatino Linotype" w:cs="Palatino Linotype"/>
          <w:color w:val="000000" w:themeColor="text1"/>
        </w:rPr>
        <w:t xml:space="preserve">promovido por </w:t>
      </w:r>
      <w:r w:rsidRPr="007F095F">
        <w:rPr>
          <w:rFonts w:ascii="Palatino Linotype" w:eastAsia="Palatino Linotype" w:hAnsi="Palatino Linotype" w:cs="Palatino Linotype"/>
          <w:b/>
          <w:color w:val="000000" w:themeColor="text1"/>
        </w:rPr>
        <w:t>un usuario que no registró nombre alguno</w:t>
      </w:r>
      <w:r w:rsidRPr="007F095F">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7F095F">
        <w:rPr>
          <w:rFonts w:ascii="Palatino Linotype" w:eastAsia="Palatino Linotype" w:hAnsi="Palatino Linotype" w:cs="Palatino Linotype"/>
          <w:b/>
          <w:color w:val="000000" w:themeColor="text1"/>
        </w:rPr>
        <w:t>EL RECURRENTE</w:t>
      </w:r>
      <w:r w:rsidRPr="007F095F">
        <w:rPr>
          <w:rFonts w:ascii="Palatino Linotype" w:eastAsia="Palatino Linotype" w:hAnsi="Palatino Linotype" w:cs="Palatino Linotype"/>
          <w:color w:val="000000" w:themeColor="text1"/>
        </w:rPr>
        <w:t>, en contra de la</w:t>
      </w:r>
      <w:r w:rsidR="000D4F8C">
        <w:rPr>
          <w:rFonts w:ascii="Palatino Linotype" w:eastAsia="Palatino Linotype" w:hAnsi="Palatino Linotype" w:cs="Palatino Linotype"/>
          <w:color w:val="000000" w:themeColor="text1"/>
        </w:rPr>
        <w:t xml:space="preserve"> respuesta</w:t>
      </w:r>
      <w:r w:rsidRPr="007F095F">
        <w:rPr>
          <w:rFonts w:ascii="Palatino Linotype" w:eastAsia="Palatino Linotype" w:hAnsi="Palatino Linotype" w:cs="Palatino Linotype"/>
          <w:color w:val="000000" w:themeColor="text1"/>
        </w:rPr>
        <w:t xml:space="preserve"> del </w:t>
      </w:r>
      <w:r w:rsidRPr="007F095F">
        <w:rPr>
          <w:rFonts w:ascii="Palatino Linotype" w:eastAsia="Palatino Linotype" w:hAnsi="Palatino Linotype" w:cs="Palatino Linotype"/>
          <w:b/>
          <w:color w:val="000000" w:themeColor="text1"/>
        </w:rPr>
        <w:t>Ayuntamiento de Tepotzotlán</w:t>
      </w:r>
      <w:r w:rsidRPr="007F095F">
        <w:rPr>
          <w:rFonts w:ascii="Palatino Linotype" w:eastAsia="Palatino Linotype" w:hAnsi="Palatino Linotype" w:cs="Palatino Linotype"/>
          <w:color w:val="000000" w:themeColor="text1"/>
        </w:rPr>
        <w:t xml:space="preserve">, en adelante </w:t>
      </w:r>
      <w:r w:rsidRPr="007F095F">
        <w:rPr>
          <w:rFonts w:ascii="Palatino Linotype" w:eastAsia="Palatino Linotype" w:hAnsi="Palatino Linotype" w:cs="Palatino Linotype"/>
          <w:b/>
          <w:color w:val="000000" w:themeColor="text1"/>
        </w:rPr>
        <w:t>EL SUJETO OBLIGADO</w:t>
      </w:r>
      <w:r w:rsidRPr="007F095F">
        <w:rPr>
          <w:rFonts w:ascii="Palatino Linotype" w:eastAsia="Palatino Linotype" w:hAnsi="Palatino Linotype" w:cs="Palatino Linotype"/>
          <w:color w:val="000000" w:themeColor="text1"/>
        </w:rPr>
        <w:t>, se procede a dictar la presente resolución, con base en los siguientes:</w:t>
      </w:r>
    </w:p>
    <w:p w:rsidR="00446DA0" w:rsidRPr="007F095F"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7F095F">
        <w:rPr>
          <w:rFonts w:ascii="Palatino Linotype" w:eastAsia="Palatino Linotype" w:hAnsi="Palatino Linotype" w:cs="Palatino Linotype"/>
          <w:b/>
          <w:color w:val="000000" w:themeColor="text1"/>
        </w:rPr>
        <w:t>A N T E C E D E N T E S</w:t>
      </w:r>
    </w:p>
    <w:p w:rsidR="00446DA0" w:rsidRPr="007F095F" w:rsidRDefault="00446DA0" w:rsidP="007F095F">
      <w:pPr>
        <w:spacing w:line="360" w:lineRule="auto"/>
        <w:ind w:right="-7"/>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 xml:space="preserve">El </w:t>
      </w:r>
      <w:r w:rsidRPr="007F095F">
        <w:rPr>
          <w:rFonts w:ascii="Palatino Linotype" w:eastAsia="Palatino Linotype" w:hAnsi="Palatino Linotype" w:cs="Palatino Linotype"/>
          <w:b/>
          <w:color w:val="000000" w:themeColor="text1"/>
        </w:rPr>
        <w:t xml:space="preserve">veintisiete de agosto de dos mil veinticinco, </w:t>
      </w:r>
      <w:r w:rsidRPr="007F095F">
        <w:rPr>
          <w:rFonts w:ascii="Palatino Linotype" w:eastAsia="Palatino Linotype" w:hAnsi="Palatino Linotype" w:cs="Palatino Linotype"/>
          <w:color w:val="000000" w:themeColor="text1"/>
        </w:rPr>
        <w:t xml:space="preserve">se presentó ante el </w:t>
      </w:r>
      <w:r w:rsidRPr="007F095F">
        <w:rPr>
          <w:rFonts w:ascii="Palatino Linotype" w:eastAsia="Palatino Linotype" w:hAnsi="Palatino Linotype" w:cs="Palatino Linotype"/>
          <w:b/>
          <w:color w:val="000000" w:themeColor="text1"/>
        </w:rPr>
        <w:t>SUJETO OBLIGADO</w:t>
      </w:r>
      <w:r w:rsidRPr="007F095F">
        <w:rPr>
          <w:rFonts w:ascii="Palatino Linotype" w:eastAsia="Palatino Linotype" w:hAnsi="Palatino Linotype" w:cs="Palatino Linotype"/>
          <w:color w:val="000000" w:themeColor="text1"/>
        </w:rPr>
        <w:t xml:space="preserve"> vía </w:t>
      </w:r>
      <w:r w:rsidRPr="007F095F">
        <w:rPr>
          <w:rFonts w:ascii="Palatino Linotype" w:eastAsia="Palatino Linotype" w:hAnsi="Palatino Linotype" w:cs="Palatino Linotype"/>
          <w:b/>
          <w:color w:val="000000" w:themeColor="text1"/>
        </w:rPr>
        <w:t>SAIMEX</w:t>
      </w:r>
      <w:r w:rsidRPr="007F095F">
        <w:rPr>
          <w:rFonts w:ascii="Palatino Linotype" w:eastAsia="Palatino Linotype" w:hAnsi="Palatino Linotype" w:cs="Palatino Linotype"/>
          <w:color w:val="000000" w:themeColor="text1"/>
        </w:rPr>
        <w:t xml:space="preserve">, la solicitud de información pública registrada con el número </w:t>
      </w:r>
      <w:r w:rsidRPr="007F095F">
        <w:rPr>
          <w:rFonts w:ascii="Palatino Linotype" w:eastAsia="Palatino Linotype" w:hAnsi="Palatino Linotype" w:cs="Palatino Linotype"/>
          <w:b/>
          <w:color w:val="000000" w:themeColor="text1"/>
        </w:rPr>
        <w:t xml:space="preserve">00463/TEPOTZOT/IP/2025, </w:t>
      </w:r>
      <w:r w:rsidRPr="007F095F">
        <w:rPr>
          <w:rFonts w:ascii="Palatino Linotype" w:eastAsia="Palatino Linotype" w:hAnsi="Palatino Linotype" w:cs="Palatino Linotype"/>
          <w:color w:val="000000" w:themeColor="text1"/>
        </w:rPr>
        <w:t>en la que se solicitó la siguiente información:</w:t>
      </w:r>
    </w:p>
    <w:p w:rsidR="00446DA0" w:rsidRPr="007F095F" w:rsidRDefault="00446DA0" w:rsidP="007F095F">
      <w:pPr>
        <w:ind w:right="-7"/>
        <w:jc w:val="both"/>
        <w:rPr>
          <w:rFonts w:ascii="Palatino Linotype" w:eastAsia="Palatino Linotype" w:hAnsi="Palatino Linotype" w:cs="Palatino Linotype"/>
          <w:i/>
          <w:color w:val="000000" w:themeColor="text1"/>
        </w:rPr>
      </w:pP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“El nombre completo y currículum con el sueldo y demás percepciones del director de obras públicas en el 2025, incluyendo vacaciones, ajustes salariales, pagos retroactivos, con todos los recibos de nómina de todo el 2025.”</w:t>
      </w:r>
    </w:p>
    <w:p w:rsidR="00446DA0"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975FDD" w:rsidRDefault="00975FDD" w:rsidP="007F095F">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446DA0" w:rsidRDefault="00446DA0" w:rsidP="007F095F">
      <w:pPr>
        <w:numPr>
          <w:ilvl w:val="0"/>
          <w:numId w:val="1"/>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b/>
          <w:color w:val="000000" w:themeColor="text1"/>
        </w:rPr>
        <w:t>Modalidad de entrega</w:t>
      </w:r>
      <w:r w:rsidRPr="007F095F">
        <w:rPr>
          <w:rFonts w:ascii="Palatino Linotype" w:eastAsia="Palatino Linotype" w:hAnsi="Palatino Linotype" w:cs="Palatino Linotype"/>
          <w:color w:val="000000" w:themeColor="text1"/>
        </w:rPr>
        <w:t>: Sistema de Acceso a la Información</w:t>
      </w:r>
    </w:p>
    <w:p w:rsidR="00975FDD" w:rsidRPr="007F095F" w:rsidRDefault="00975FDD" w:rsidP="00975FD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lastRenderedPageBreak/>
        <w:t xml:space="preserve">El </w:t>
      </w:r>
      <w:r w:rsidRPr="007F095F">
        <w:rPr>
          <w:rFonts w:ascii="Palatino Linotype" w:eastAsia="Palatino Linotype" w:hAnsi="Palatino Linotype" w:cs="Palatino Linotype"/>
          <w:b/>
          <w:color w:val="000000" w:themeColor="text1"/>
        </w:rPr>
        <w:t xml:space="preserve">trece de septiembre de dos mil veinticinco </w:t>
      </w:r>
      <w:r w:rsidRPr="007F095F">
        <w:rPr>
          <w:rFonts w:ascii="Palatino Linotype" w:eastAsia="Palatino Linotype" w:hAnsi="Palatino Linotype" w:cs="Palatino Linotype"/>
          <w:color w:val="000000" w:themeColor="text1"/>
        </w:rPr>
        <w:t xml:space="preserve">el Titular de la Unidad de Transparencia giró los requerimientos de información, para que fuera atendida la solicitud de información </w:t>
      </w:r>
      <w:r w:rsidRPr="007F095F">
        <w:rPr>
          <w:rFonts w:ascii="Palatino Linotype" w:eastAsia="Palatino Linotype" w:hAnsi="Palatino Linotype" w:cs="Palatino Linotype"/>
          <w:b/>
          <w:color w:val="000000" w:themeColor="text1"/>
        </w:rPr>
        <w:t>00463/TEPOTZOT/IP/2025</w:t>
      </w:r>
      <w:r w:rsidRPr="007F095F">
        <w:rPr>
          <w:rFonts w:ascii="Palatino Linotype" w:eastAsia="Palatino Linotype" w:hAnsi="Palatino Linotype" w:cs="Palatino Linotype"/>
          <w:color w:val="000000" w:themeColor="text1"/>
        </w:rPr>
        <w:t xml:space="preserve">. </w:t>
      </w:r>
    </w:p>
    <w:p w:rsidR="00446DA0" w:rsidRPr="007F095F"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446DA0" w:rsidRPr="000D4F8C"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 xml:space="preserve">En esa línea, el </w:t>
      </w:r>
      <w:r w:rsidRPr="007F095F">
        <w:rPr>
          <w:rFonts w:ascii="Palatino Linotype" w:eastAsia="Palatino Linotype" w:hAnsi="Palatino Linotype" w:cs="Palatino Linotype"/>
          <w:b/>
          <w:color w:val="000000" w:themeColor="text1"/>
        </w:rPr>
        <w:t>trece de septiembre de dos mil veinticinco,</w:t>
      </w:r>
      <w:r w:rsidRPr="007F095F">
        <w:rPr>
          <w:rFonts w:ascii="Palatino Linotype" w:eastAsia="Palatino Linotype" w:hAnsi="Palatino Linotype" w:cs="Palatino Linotype"/>
          <w:color w:val="000000" w:themeColor="text1"/>
        </w:rPr>
        <w:t xml:space="preserve"> el </w:t>
      </w:r>
      <w:r w:rsidRPr="007F095F">
        <w:rPr>
          <w:rFonts w:ascii="Palatino Linotype" w:eastAsia="Palatino Linotype" w:hAnsi="Palatino Linotype" w:cs="Palatino Linotype"/>
          <w:b/>
          <w:color w:val="000000" w:themeColor="text1"/>
        </w:rPr>
        <w:t xml:space="preserve">SUJETO OBLIGADO </w:t>
      </w:r>
      <w:r w:rsidRPr="007F095F">
        <w:rPr>
          <w:rFonts w:ascii="Palatino Linotype" w:eastAsia="Palatino Linotype" w:hAnsi="Palatino Linotype" w:cs="Palatino Linotype"/>
          <w:color w:val="000000" w:themeColor="text1"/>
        </w:rPr>
        <w:t>dio respuesta a la solicitud de información mediante un archivo electrónico en formato pdf, cuyo conteni</w:t>
      </w:r>
      <w:r w:rsidR="000D4F8C">
        <w:rPr>
          <w:rFonts w:ascii="Palatino Linotype" w:eastAsia="Palatino Linotype" w:hAnsi="Palatino Linotype" w:cs="Palatino Linotype"/>
          <w:color w:val="000000" w:themeColor="text1"/>
        </w:rPr>
        <w:t>do grosso modo es el siguiente:</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 xml:space="preserve">JRH-522-2025.pdf: </w:t>
      </w:r>
      <w:r w:rsidRPr="007F095F">
        <w:rPr>
          <w:rFonts w:ascii="Palatino Linotype" w:eastAsia="Palatino Linotype" w:hAnsi="Palatino Linotype" w:cs="Palatino Linotype"/>
          <w:i/>
          <w:color w:val="000000" w:themeColor="text1"/>
        </w:rPr>
        <w:t xml:space="preserve">oficio del Jefe de Recursos Humanos, mediante el cual informa que mediante los links entregados puede consultar la información solicitada </w:t>
      </w:r>
      <w:hyperlink r:id="rId8" w:anchor="/info-fraccion/28/186/12" w:history="1">
        <w:r w:rsidRPr="007F095F">
          <w:rPr>
            <w:rStyle w:val="Hipervnculo"/>
            <w:rFonts w:ascii="Palatino Linotype" w:eastAsia="Palatino Linotype" w:hAnsi="Palatino Linotype" w:cs="Palatino Linotype"/>
            <w:i/>
            <w:color w:val="000000" w:themeColor="text1"/>
          </w:rPr>
          <w:t>https://ipomex.org.mx/ipomex/#/info-fraccion/28/186/12</w:t>
        </w:r>
      </w:hyperlink>
      <w:r w:rsidRPr="007F095F">
        <w:rPr>
          <w:rFonts w:ascii="Palatino Linotype" w:eastAsia="Palatino Linotype" w:hAnsi="Palatino Linotype" w:cs="Palatino Linotype"/>
          <w:i/>
          <w:color w:val="000000" w:themeColor="text1"/>
        </w:rPr>
        <w:t xml:space="preserve"> y </w:t>
      </w:r>
      <w:hyperlink r:id="rId9" w:anchor="/info-fraccion/11/186/28" w:history="1">
        <w:r w:rsidRPr="007F095F">
          <w:rPr>
            <w:rStyle w:val="Hipervnculo"/>
            <w:rFonts w:ascii="Palatino Linotype" w:eastAsia="Palatino Linotype" w:hAnsi="Palatino Linotype" w:cs="Palatino Linotype"/>
            <w:i/>
            <w:color w:val="000000" w:themeColor="text1"/>
          </w:rPr>
          <w:t>https://ipomex.org.mx/ipomex/#/info-fraccion/11/186/28</w:t>
        </w:r>
      </w:hyperlink>
      <w:r w:rsidRPr="007F095F">
        <w:rPr>
          <w:rFonts w:ascii="Palatino Linotype" w:eastAsia="Palatino Linotype" w:hAnsi="Palatino Linotype" w:cs="Palatino Linotype"/>
          <w:i/>
          <w:color w:val="000000" w:themeColor="text1"/>
        </w:rPr>
        <w:t xml:space="preserve">. </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 xml:space="preserve">El </w:t>
      </w:r>
      <w:r w:rsidRPr="007F095F">
        <w:rPr>
          <w:rFonts w:ascii="Palatino Linotype" w:eastAsia="Palatino Linotype" w:hAnsi="Palatino Linotype" w:cs="Palatino Linotype"/>
          <w:b/>
          <w:color w:val="000000" w:themeColor="text1"/>
        </w:rPr>
        <w:t>cinco de octubre de dos mil veinticinco</w:t>
      </w:r>
      <w:r w:rsidRPr="007F095F">
        <w:rPr>
          <w:rFonts w:ascii="Palatino Linotype" w:eastAsia="Palatino Linotype" w:hAnsi="Palatino Linotype" w:cs="Palatino Linotype"/>
          <w:color w:val="000000" w:themeColor="text1"/>
        </w:rPr>
        <w:t xml:space="preserve">, el solicitante interpuso recurso de revisión en contra de la respuestas emitida por el </w:t>
      </w:r>
      <w:r w:rsidRPr="007F095F">
        <w:rPr>
          <w:rFonts w:ascii="Palatino Linotype" w:eastAsia="Palatino Linotype" w:hAnsi="Palatino Linotype" w:cs="Palatino Linotype"/>
          <w:b/>
          <w:color w:val="000000" w:themeColor="text1"/>
        </w:rPr>
        <w:t>SUJETO OBLIGADO</w:t>
      </w:r>
      <w:r w:rsidRPr="007F095F">
        <w:rPr>
          <w:rFonts w:ascii="Palatino Linotype" w:eastAsia="Palatino Linotype" w:hAnsi="Palatino Linotype" w:cs="Palatino Linotype"/>
          <w:color w:val="000000" w:themeColor="text1"/>
        </w:rPr>
        <w:t>, señalando las siguientes razones o motivos de inconformidad:</w:t>
      </w:r>
    </w:p>
    <w:p w:rsidR="00446DA0" w:rsidRPr="007F095F" w:rsidRDefault="00446DA0" w:rsidP="007F095F">
      <w:pPr>
        <w:pBdr>
          <w:top w:val="nil"/>
          <w:left w:val="nil"/>
          <w:bottom w:val="nil"/>
          <w:right w:val="nil"/>
          <w:between w:val="nil"/>
        </w:pBdr>
        <w:spacing w:line="360" w:lineRule="auto"/>
        <w:ind w:right="-7"/>
        <w:jc w:val="both"/>
        <w:rPr>
          <w:rFonts w:ascii="Palatino Linotype" w:hAnsi="Palatino Linotype"/>
          <w:color w:val="000000" w:themeColor="text1"/>
        </w:rPr>
      </w:pPr>
    </w:p>
    <w:p w:rsidR="00446DA0" w:rsidRPr="007F095F" w:rsidRDefault="00975FDD" w:rsidP="007F095F">
      <w:pPr>
        <w:numPr>
          <w:ilvl w:val="0"/>
          <w:numId w:val="6"/>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2" w:name="_heading=h.1fob9te" w:colFirst="0" w:colLast="0"/>
      <w:bookmarkEnd w:id="2"/>
      <w:r w:rsidRPr="007F095F">
        <w:rPr>
          <w:rFonts w:ascii="Palatino Linotype" w:eastAsia="Palatino Linotype" w:hAnsi="Palatino Linotype" w:cs="Palatino Linotype"/>
          <w:b/>
          <w:color w:val="000000" w:themeColor="text1"/>
        </w:rPr>
        <w:t>ACTO IMPUGNADO</w:t>
      </w:r>
      <w:r w:rsidR="00446DA0" w:rsidRPr="007F095F">
        <w:rPr>
          <w:rFonts w:ascii="Palatino Linotype" w:eastAsia="Palatino Linotype" w:hAnsi="Palatino Linotype" w:cs="Palatino Linotype"/>
          <w:b/>
          <w:color w:val="000000" w:themeColor="text1"/>
        </w:rPr>
        <w:t xml:space="preserve">: </w:t>
      </w:r>
      <w:r w:rsidR="00446DA0" w:rsidRPr="007F095F">
        <w:rPr>
          <w:rFonts w:ascii="Palatino Linotype" w:eastAsia="Palatino Linotype" w:hAnsi="Palatino Linotype" w:cs="Palatino Linotype"/>
          <w:i/>
          <w:color w:val="000000" w:themeColor="text1"/>
        </w:rPr>
        <w:t>“Información incompleta y s excedió el tiempo de respuesta para que contestaran con links.”</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446DA0" w:rsidRPr="007F095F" w:rsidRDefault="00975FDD" w:rsidP="007F095F">
      <w:pPr>
        <w:numPr>
          <w:ilvl w:val="0"/>
          <w:numId w:val="6"/>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3" w:name="_heading=h.3znysh7" w:colFirst="0" w:colLast="0"/>
      <w:bookmarkEnd w:id="3"/>
      <w:r w:rsidRPr="007F095F">
        <w:rPr>
          <w:rFonts w:ascii="Palatino Linotype" w:eastAsia="Palatino Linotype" w:hAnsi="Palatino Linotype" w:cs="Palatino Linotype"/>
          <w:b/>
          <w:color w:val="000000" w:themeColor="text1"/>
        </w:rPr>
        <w:t>RAZONES O MOTIVOS DE INCONFORMIDAD</w:t>
      </w:r>
      <w:r w:rsidR="00446DA0" w:rsidRPr="007F095F">
        <w:rPr>
          <w:rFonts w:ascii="Palatino Linotype" w:eastAsia="Palatino Linotype" w:hAnsi="Palatino Linotype" w:cs="Palatino Linotype"/>
          <w:b/>
          <w:color w:val="000000" w:themeColor="text1"/>
        </w:rPr>
        <w:t xml:space="preserve">: </w:t>
      </w:r>
      <w:r w:rsidR="00446DA0" w:rsidRPr="007F095F">
        <w:rPr>
          <w:rFonts w:ascii="Palatino Linotype" w:eastAsia="Palatino Linotype" w:hAnsi="Palatino Linotype" w:cs="Palatino Linotype"/>
          <w:i/>
          <w:color w:val="000000" w:themeColor="text1"/>
        </w:rPr>
        <w:t>“Información incompleta y s excedió el tiempo de respuesta para que contestaran con links.”</w:t>
      </w:r>
    </w:p>
    <w:p w:rsidR="00446DA0" w:rsidRDefault="00446DA0" w:rsidP="007F095F">
      <w:pPr>
        <w:ind w:right="-7"/>
        <w:jc w:val="both"/>
        <w:rPr>
          <w:rFonts w:ascii="Palatino Linotype" w:eastAsia="Palatino Linotype" w:hAnsi="Palatino Linotype" w:cs="Palatino Linotype"/>
          <w:b/>
          <w:i/>
          <w:color w:val="000000" w:themeColor="text1"/>
        </w:rPr>
      </w:pPr>
    </w:p>
    <w:p w:rsidR="000D4F8C" w:rsidRPr="007F095F" w:rsidRDefault="000D4F8C" w:rsidP="007F095F">
      <w:pPr>
        <w:ind w:right="-7"/>
        <w:jc w:val="both"/>
        <w:rPr>
          <w:rFonts w:ascii="Palatino Linotype" w:eastAsia="Palatino Linotype" w:hAnsi="Palatino Linotype" w:cs="Palatino Linotype"/>
          <w:b/>
          <w:i/>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Consecutivamente</w:t>
      </w:r>
      <w:r w:rsidRPr="007F095F">
        <w:rPr>
          <w:rFonts w:ascii="Palatino Linotype" w:eastAsia="Palatino Linotype" w:hAnsi="Palatino Linotype" w:cs="Palatino Linotype"/>
          <w:i/>
          <w:color w:val="000000" w:themeColor="text1"/>
        </w:rPr>
        <w:t xml:space="preserve">, </w:t>
      </w:r>
      <w:r w:rsidRPr="007F095F">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Pr="007F095F">
        <w:rPr>
          <w:rFonts w:ascii="Palatino Linotype" w:eastAsia="Palatino Linotype" w:hAnsi="Palatino Linotype" w:cs="Palatino Linotype"/>
          <w:b/>
          <w:color w:val="000000" w:themeColor="text1"/>
        </w:rPr>
        <w:t>Comisionada</w:t>
      </w:r>
      <w:r w:rsidRPr="007F095F">
        <w:rPr>
          <w:rFonts w:ascii="Palatino Linotype" w:eastAsia="Palatino Linotype" w:hAnsi="Palatino Linotype" w:cs="Palatino Linotype"/>
          <w:color w:val="000000" w:themeColor="text1"/>
        </w:rPr>
        <w:t xml:space="preserve"> </w:t>
      </w:r>
      <w:r w:rsidRPr="007F095F">
        <w:rPr>
          <w:rFonts w:ascii="Palatino Linotype" w:eastAsia="Palatino Linotype" w:hAnsi="Palatino Linotype" w:cs="Palatino Linotype"/>
          <w:b/>
          <w:color w:val="000000" w:themeColor="text1"/>
        </w:rPr>
        <w:t>María del Rosario Mejía Ayala</w:t>
      </w:r>
      <w:r w:rsidRPr="007F095F">
        <w:rPr>
          <w:rFonts w:ascii="Palatino Linotype" w:eastAsia="Palatino Linotype" w:hAnsi="Palatino Linotype" w:cs="Palatino Linotype"/>
          <w:color w:val="000000" w:themeColor="text1"/>
        </w:rPr>
        <w:t>,</w:t>
      </w:r>
      <w:r w:rsidRPr="007F095F">
        <w:rPr>
          <w:rFonts w:ascii="Palatino Linotype" w:eastAsia="Palatino Linotype" w:hAnsi="Palatino Linotype" w:cs="Palatino Linotype"/>
          <w:b/>
          <w:color w:val="000000" w:themeColor="text1"/>
        </w:rPr>
        <w:t xml:space="preserve"> </w:t>
      </w:r>
      <w:r w:rsidR="00975FDD">
        <w:rPr>
          <w:rFonts w:ascii="Palatino Linotype" w:eastAsia="Palatino Linotype" w:hAnsi="Palatino Linotype" w:cs="Palatino Linotype"/>
          <w:color w:val="000000" w:themeColor="text1"/>
        </w:rPr>
        <w:t>para</w:t>
      </w:r>
      <w:r w:rsidRPr="007F095F">
        <w:rPr>
          <w:rFonts w:ascii="Palatino Linotype" w:eastAsia="Palatino Linotype" w:hAnsi="Palatino Linotype" w:cs="Palatino Linotype"/>
          <w:color w:val="000000" w:themeColor="text1"/>
        </w:rPr>
        <w:t xml:space="preserve"> su análisis.</w:t>
      </w:r>
    </w:p>
    <w:p w:rsidR="00446DA0" w:rsidRPr="007F095F"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446DA0" w:rsidRPr="007F095F" w:rsidRDefault="00975FDD"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Pr>
          <w:rFonts w:ascii="Palatino Linotype" w:eastAsia="Palatino Linotype" w:hAnsi="Palatino Linotype" w:cs="Palatino Linotype"/>
          <w:color w:val="000000" w:themeColor="text1"/>
        </w:rPr>
        <w:lastRenderedPageBreak/>
        <w:t>La Comisionada p</w:t>
      </w:r>
      <w:r w:rsidR="00446DA0" w:rsidRPr="007F095F">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446DA0" w:rsidRPr="007F095F">
        <w:rPr>
          <w:rFonts w:ascii="Palatino Linotype" w:eastAsia="Palatino Linotype" w:hAnsi="Palatino Linotype" w:cs="Palatino Linotype"/>
          <w:b/>
          <w:color w:val="000000" w:themeColor="text1"/>
        </w:rPr>
        <w:t xml:space="preserve">acuerdo de admisión </w:t>
      </w:r>
      <w:r w:rsidR="00446DA0" w:rsidRPr="007F095F">
        <w:rPr>
          <w:rFonts w:ascii="Palatino Linotype" w:eastAsia="Palatino Linotype" w:hAnsi="Palatino Linotype" w:cs="Palatino Linotype"/>
          <w:color w:val="000000" w:themeColor="text1"/>
        </w:rPr>
        <w:t xml:space="preserve">del </w:t>
      </w:r>
      <w:r w:rsidR="00446DA0" w:rsidRPr="007F095F">
        <w:rPr>
          <w:rFonts w:ascii="Palatino Linotype" w:eastAsia="Palatino Linotype" w:hAnsi="Palatino Linotype" w:cs="Palatino Linotype"/>
          <w:b/>
          <w:color w:val="000000" w:themeColor="text1"/>
        </w:rPr>
        <w:t xml:space="preserve">seis de octubre de dos mil veinticinco, </w:t>
      </w:r>
      <w:r w:rsidR="00446DA0" w:rsidRPr="007F095F">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00446DA0" w:rsidRPr="007F095F">
        <w:rPr>
          <w:rFonts w:ascii="Palatino Linotype" w:eastAsia="Palatino Linotype" w:hAnsi="Palatino Linotype" w:cs="Palatino Linotype"/>
          <w:b/>
          <w:color w:val="000000" w:themeColor="text1"/>
        </w:rPr>
        <w:t xml:space="preserve">SUJETO OBLIGADO </w:t>
      </w:r>
      <w:r w:rsidR="00446DA0" w:rsidRPr="007F095F">
        <w:rPr>
          <w:rFonts w:ascii="Palatino Linotype" w:eastAsia="Palatino Linotype" w:hAnsi="Palatino Linotype" w:cs="Palatino Linotype"/>
          <w:color w:val="000000" w:themeColor="text1"/>
        </w:rPr>
        <w:t>presentará el Informe Justificado procedente.</w:t>
      </w:r>
    </w:p>
    <w:p w:rsidR="00446DA0" w:rsidRPr="007F095F" w:rsidRDefault="00446DA0" w:rsidP="007F095F">
      <w:pPr>
        <w:pBdr>
          <w:top w:val="nil"/>
          <w:left w:val="nil"/>
          <w:bottom w:val="nil"/>
          <w:right w:val="nil"/>
          <w:between w:val="nil"/>
        </w:pBdr>
        <w:ind w:right="-7"/>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En esa línea, tal y como se observa en el expediente electrónico </w:t>
      </w:r>
      <w:r w:rsidR="00447B59" w:rsidRPr="007F095F">
        <w:rPr>
          <w:rFonts w:ascii="Palatino Linotype" w:eastAsia="Palatino Linotype" w:hAnsi="Palatino Linotype" w:cs="Palatino Linotype"/>
          <w:color w:val="000000" w:themeColor="text1"/>
        </w:rPr>
        <w:t xml:space="preserve">el </w:t>
      </w:r>
      <w:r w:rsidR="00447B59" w:rsidRPr="007F095F">
        <w:rPr>
          <w:rFonts w:ascii="Palatino Linotype" w:eastAsia="Palatino Linotype" w:hAnsi="Palatino Linotype" w:cs="Palatino Linotype"/>
          <w:b/>
          <w:color w:val="000000" w:themeColor="text1"/>
        </w:rPr>
        <w:t xml:space="preserve">SUJETO OBLIGADO </w:t>
      </w:r>
      <w:r w:rsidR="00447B59" w:rsidRPr="007F095F">
        <w:rPr>
          <w:rFonts w:ascii="Palatino Linotype" w:eastAsia="Palatino Linotype" w:hAnsi="Palatino Linotype" w:cs="Palatino Linotype"/>
          <w:color w:val="000000" w:themeColor="text1"/>
        </w:rPr>
        <w:t xml:space="preserve">y el </w:t>
      </w:r>
      <w:r w:rsidR="00447B59" w:rsidRPr="007F095F">
        <w:rPr>
          <w:rFonts w:ascii="Palatino Linotype" w:eastAsia="Palatino Linotype" w:hAnsi="Palatino Linotype" w:cs="Palatino Linotype"/>
          <w:b/>
          <w:color w:val="000000" w:themeColor="text1"/>
        </w:rPr>
        <w:t xml:space="preserve">RECURRENTE </w:t>
      </w:r>
      <w:r w:rsidR="00447B59" w:rsidRPr="007F095F">
        <w:rPr>
          <w:rFonts w:ascii="Palatino Linotype" w:eastAsia="Palatino Linotype" w:hAnsi="Palatino Linotype" w:cs="Palatino Linotype"/>
          <w:color w:val="000000" w:themeColor="text1"/>
        </w:rPr>
        <w:t xml:space="preserve">fueron omisos en manifestar lo que a su derecho conviniera y asistiera, respectivamente. </w:t>
      </w:r>
    </w:p>
    <w:p w:rsidR="00446DA0" w:rsidRPr="007F095F"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 xml:space="preserve">El </w:t>
      </w:r>
      <w:r w:rsidR="00447B59" w:rsidRPr="007F095F">
        <w:rPr>
          <w:rFonts w:ascii="Palatino Linotype" w:eastAsia="Palatino Linotype" w:hAnsi="Palatino Linotype" w:cs="Palatino Linotype"/>
          <w:b/>
          <w:color w:val="000000" w:themeColor="text1"/>
        </w:rPr>
        <w:t xml:space="preserve">once de diciembre </w:t>
      </w:r>
      <w:r w:rsidRPr="007F095F">
        <w:rPr>
          <w:rFonts w:ascii="Palatino Linotype" w:eastAsia="Palatino Linotype" w:hAnsi="Palatino Linotype" w:cs="Palatino Linotype"/>
          <w:b/>
          <w:color w:val="000000" w:themeColor="text1"/>
        </w:rPr>
        <w:t>de dos mil veinticinco</w:t>
      </w:r>
      <w:r w:rsidRPr="007F095F">
        <w:rPr>
          <w:rFonts w:ascii="Palatino Linotype" w:eastAsia="Palatino Linotype" w:hAnsi="Palatino Linotype" w:cs="Palatino Linotype"/>
          <w:color w:val="000000" w:themeColor="text1"/>
        </w:rPr>
        <w:t xml:space="preserve">, la Comisionada Ponente notificó el </w:t>
      </w:r>
      <w:r w:rsidRPr="007F095F">
        <w:rPr>
          <w:rFonts w:ascii="Palatino Linotype" w:eastAsia="Palatino Linotype" w:hAnsi="Palatino Linotype" w:cs="Palatino Linotype"/>
          <w:b/>
          <w:color w:val="000000" w:themeColor="text1"/>
        </w:rPr>
        <w:t>acuerdo de ampliación</w:t>
      </w:r>
      <w:r w:rsidRPr="007F095F">
        <w:rPr>
          <w:rFonts w:ascii="Palatino Linotype" w:eastAsia="Palatino Linotype" w:hAnsi="Palatino Linotype" w:cs="Palatino Linotype"/>
          <w:color w:val="000000" w:themeColor="text1"/>
        </w:rPr>
        <w:t xml:space="preserve"> de plazo para emitir resolución.</w:t>
      </w:r>
      <w:r w:rsidR="00447B59" w:rsidRPr="007F095F">
        <w:rPr>
          <w:rFonts w:ascii="Palatino Linotype" w:eastAsia="Palatino Linotype" w:hAnsi="Palatino Linotype" w:cs="Palatino Linotype"/>
          <w:color w:val="000000" w:themeColor="text1"/>
        </w:rPr>
        <w:t xml:space="preserve"> </w:t>
      </w:r>
    </w:p>
    <w:p w:rsidR="00446DA0" w:rsidRPr="007F095F"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bookmarkStart w:id="4" w:name="_heading=h.2et92p0" w:colFirst="0" w:colLast="0"/>
      <w:bookmarkEnd w:id="4"/>
      <w:r w:rsidRPr="007F095F">
        <w:rPr>
          <w:rFonts w:ascii="Palatino Linotype" w:eastAsia="Palatino Linotype" w:hAnsi="Palatino Linotype" w:cs="Palatino Linotype"/>
          <w:color w:val="000000" w:themeColor="text1"/>
        </w:rPr>
        <w:t>Finalmente, la Comisionada Ponente mediante acuerdo de fecha</w:t>
      </w:r>
      <w:r w:rsidRPr="007F095F">
        <w:rPr>
          <w:rFonts w:ascii="Palatino Linotype" w:eastAsia="Palatino Linotype" w:hAnsi="Palatino Linotype" w:cs="Palatino Linotype"/>
          <w:b/>
          <w:color w:val="000000" w:themeColor="text1"/>
        </w:rPr>
        <w:t xml:space="preserve"> </w:t>
      </w:r>
      <w:r w:rsidR="002E3FF6" w:rsidRPr="007F095F">
        <w:rPr>
          <w:rFonts w:ascii="Palatino Linotype" w:eastAsia="Palatino Linotype" w:hAnsi="Palatino Linotype" w:cs="Palatino Linotype"/>
          <w:b/>
          <w:color w:val="000000" w:themeColor="text1"/>
          <w:highlight w:val="white"/>
        </w:rPr>
        <w:t xml:space="preserve">once </w:t>
      </w:r>
      <w:r w:rsidR="00447B59" w:rsidRPr="007F095F">
        <w:rPr>
          <w:rFonts w:ascii="Palatino Linotype" w:eastAsia="Palatino Linotype" w:hAnsi="Palatino Linotype" w:cs="Palatino Linotype"/>
          <w:b/>
          <w:color w:val="000000" w:themeColor="text1"/>
          <w:highlight w:val="white"/>
        </w:rPr>
        <w:t xml:space="preserve">de diciembre </w:t>
      </w:r>
      <w:r w:rsidRPr="007F095F">
        <w:rPr>
          <w:rFonts w:ascii="Palatino Linotype" w:eastAsia="Palatino Linotype" w:hAnsi="Palatino Linotype" w:cs="Palatino Linotype"/>
          <w:b/>
          <w:color w:val="000000" w:themeColor="text1"/>
          <w:highlight w:val="white"/>
        </w:rPr>
        <w:t>de dos mil veinticinco</w:t>
      </w:r>
      <w:r w:rsidRPr="007F095F">
        <w:rPr>
          <w:rFonts w:ascii="Palatino Linotype" w:eastAsia="Palatino Linotype" w:hAnsi="Palatino Linotype" w:cs="Palatino Linotype"/>
          <w:color w:val="000000" w:themeColor="text1"/>
          <w:highlight w:val="white"/>
        </w:rPr>
        <w:t>, decretó el cierre de instrucción d</w:t>
      </w:r>
      <w:r w:rsidRPr="007F095F">
        <w:rPr>
          <w:rFonts w:ascii="Palatino Linotype" w:eastAsia="Palatino Linotype" w:hAnsi="Palatino Linotype" w:cs="Palatino Linotype"/>
          <w:color w:val="000000" w:themeColor="text1"/>
        </w:rPr>
        <w:t xml:space="preserve">e los expedientes, por lo que no habiendo más que hacer </w:t>
      </w:r>
      <w:r w:rsidR="000D4F8C">
        <w:rPr>
          <w:rFonts w:ascii="Palatino Linotype" w:eastAsia="Palatino Linotype" w:hAnsi="Palatino Linotype" w:cs="Palatino Linotype"/>
          <w:color w:val="000000" w:themeColor="text1"/>
        </w:rPr>
        <w:t>constar, y</w:t>
      </w:r>
      <w:r w:rsidR="00447B59" w:rsidRPr="007F095F">
        <w:rPr>
          <w:rFonts w:ascii="Palatino Linotype" w:eastAsia="Palatino Linotype" w:hAnsi="Palatino Linotype" w:cs="Palatino Linotype"/>
          <w:color w:val="000000" w:themeColor="text1"/>
        </w:rPr>
        <w:t xml:space="preserve"> </w:t>
      </w:r>
    </w:p>
    <w:p w:rsidR="00446DA0" w:rsidRDefault="00446DA0" w:rsidP="007F095F">
      <w:pPr>
        <w:spacing w:line="360" w:lineRule="auto"/>
        <w:ind w:right="-7"/>
        <w:rPr>
          <w:rFonts w:ascii="Palatino Linotype" w:eastAsia="Palatino Linotype" w:hAnsi="Palatino Linotype" w:cs="Palatino Linotype"/>
          <w:b/>
          <w:color w:val="000000" w:themeColor="text1"/>
        </w:rPr>
      </w:pPr>
      <w:bookmarkStart w:id="5" w:name="_heading=h.162m1m3fkzl6" w:colFirst="0" w:colLast="0"/>
      <w:bookmarkEnd w:id="5"/>
    </w:p>
    <w:p w:rsidR="00446DA0" w:rsidRPr="007F095F" w:rsidRDefault="00446DA0" w:rsidP="007F095F">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7F095F">
        <w:rPr>
          <w:rFonts w:ascii="Palatino Linotype" w:eastAsia="Palatino Linotype" w:hAnsi="Palatino Linotype" w:cs="Palatino Linotype"/>
          <w:b/>
          <w:color w:val="000000" w:themeColor="text1"/>
        </w:rPr>
        <w:t xml:space="preserve">C O N S I D E R A N D O </w:t>
      </w:r>
    </w:p>
    <w:p w:rsidR="000D4F8C" w:rsidRDefault="000D4F8C" w:rsidP="007F095F">
      <w:pPr>
        <w:pStyle w:val="Ttulo2"/>
        <w:spacing w:before="0" w:line="360" w:lineRule="auto"/>
        <w:ind w:right="-7"/>
        <w:rPr>
          <w:rFonts w:ascii="Palatino Linotype" w:eastAsia="Palatino Linotype" w:hAnsi="Palatino Linotype" w:cs="Palatino Linotype"/>
          <w:b/>
          <w:color w:val="000000" w:themeColor="text1"/>
          <w:sz w:val="24"/>
          <w:szCs w:val="24"/>
        </w:rPr>
      </w:pPr>
      <w:bookmarkStart w:id="6" w:name="_heading=h.tyjcwt" w:colFirst="0" w:colLast="0"/>
      <w:bookmarkEnd w:id="6"/>
    </w:p>
    <w:p w:rsidR="00446DA0" w:rsidRPr="007F095F" w:rsidRDefault="00446DA0" w:rsidP="007F095F">
      <w:pPr>
        <w:pStyle w:val="Ttulo2"/>
        <w:spacing w:before="0" w:line="360" w:lineRule="auto"/>
        <w:ind w:right="-7"/>
        <w:rPr>
          <w:rFonts w:ascii="Palatino Linotype" w:eastAsia="Palatino Linotype" w:hAnsi="Palatino Linotype" w:cs="Palatino Linotype"/>
          <w:b/>
          <w:color w:val="000000" w:themeColor="text1"/>
          <w:sz w:val="24"/>
          <w:szCs w:val="24"/>
        </w:rPr>
      </w:pPr>
      <w:r w:rsidRPr="007F095F">
        <w:rPr>
          <w:rFonts w:ascii="Palatino Linotype" w:eastAsia="Palatino Linotype" w:hAnsi="Palatino Linotype" w:cs="Palatino Linotype"/>
          <w:b/>
          <w:color w:val="000000" w:themeColor="text1"/>
          <w:sz w:val="24"/>
          <w:szCs w:val="24"/>
        </w:rPr>
        <w:t>PRIMERO. De la competencia</w:t>
      </w: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7" w:name="_heading=h.3dy6vkm" w:colFirst="0" w:colLast="0"/>
      <w:bookmarkEnd w:id="7"/>
      <w:r w:rsidRPr="007F095F">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w:t>
      </w:r>
      <w:r w:rsidRPr="007F095F">
        <w:rPr>
          <w:rFonts w:ascii="Palatino Linotype" w:eastAsia="Palatino Linotype" w:hAnsi="Palatino Linotype" w:cs="Palatino Linotype"/>
          <w:color w:val="000000" w:themeColor="text1"/>
        </w:rPr>
        <w:lastRenderedPageBreak/>
        <w:t>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46DA0" w:rsidRPr="007F095F" w:rsidRDefault="00446DA0" w:rsidP="007F095F">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p>
    <w:p w:rsidR="00446DA0" w:rsidRPr="007F095F" w:rsidRDefault="00446DA0" w:rsidP="007F095F">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8" w:name="_heading=h.1t3h5sf" w:colFirst="0" w:colLast="0"/>
      <w:bookmarkEnd w:id="8"/>
      <w:r w:rsidRPr="007F095F">
        <w:rPr>
          <w:rFonts w:ascii="Palatino Linotype" w:eastAsia="Palatino Linotype" w:hAnsi="Palatino Linotype" w:cs="Palatino Linotype"/>
          <w:b/>
          <w:color w:val="000000" w:themeColor="text1"/>
        </w:rPr>
        <w:t>SEGUNDO. De la oportunidad y procedencia.</w:t>
      </w: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9" w:name="_heading=h.4d34og8" w:colFirst="0" w:colLast="0"/>
      <w:bookmarkEnd w:id="9"/>
      <w:r w:rsidRPr="007F095F">
        <w:rPr>
          <w:rFonts w:ascii="Palatino Linotype" w:eastAsia="Palatino Linotype" w:hAnsi="Palatino Linotype" w:cs="Palatino Linotype"/>
          <w:color w:val="000000" w:themeColor="text1"/>
        </w:rPr>
        <w:t xml:space="preserve">Los medios de impugnación fueron presentados a través del SAIMEX, en el formato previamente aprobado para tal efecto y dentro del plazo legal de quince días hábiles otorgados; para el caso en particular es de señalar que el SUJETO OBLIGADO entregó su respuesta </w:t>
      </w:r>
      <w:r w:rsidRPr="007F095F">
        <w:rPr>
          <w:rFonts w:ascii="Palatino Linotype" w:eastAsia="Palatino Linotype" w:hAnsi="Palatino Linotype" w:cs="Palatino Linotype"/>
          <w:b/>
          <w:color w:val="000000" w:themeColor="text1"/>
        </w:rPr>
        <w:t xml:space="preserve">el </w:t>
      </w:r>
      <w:r w:rsidR="002E3FF6" w:rsidRPr="007F095F">
        <w:rPr>
          <w:rFonts w:ascii="Palatino Linotype" w:eastAsia="Palatino Linotype" w:hAnsi="Palatino Linotype" w:cs="Palatino Linotype"/>
          <w:b/>
          <w:color w:val="000000" w:themeColor="text1"/>
        </w:rPr>
        <w:t xml:space="preserve">trece de septiembre </w:t>
      </w:r>
      <w:r w:rsidRPr="007F095F">
        <w:rPr>
          <w:rFonts w:ascii="Palatino Linotype" w:eastAsia="Palatino Linotype" w:hAnsi="Palatino Linotype" w:cs="Palatino Linotype"/>
          <w:b/>
          <w:color w:val="000000" w:themeColor="text1"/>
        </w:rPr>
        <w:t>de dos mil veinticinco</w:t>
      </w:r>
      <w:r w:rsidRPr="007F095F">
        <w:rPr>
          <w:rFonts w:ascii="Palatino Linotype" w:eastAsia="Palatino Linotype" w:hAnsi="Palatino Linotype" w:cs="Palatino Linotype"/>
          <w:color w:val="000000" w:themeColor="text1"/>
        </w:rPr>
        <w:t xml:space="preserve">, de tal forma que el plazo para interponer el recurso de revisión transcurrió del </w:t>
      </w:r>
      <w:r w:rsidR="002E3FF6" w:rsidRPr="007F095F">
        <w:rPr>
          <w:rFonts w:ascii="Palatino Linotype" w:eastAsia="Palatino Linotype" w:hAnsi="Palatino Linotype" w:cs="Palatino Linotype"/>
          <w:b/>
          <w:color w:val="000000" w:themeColor="text1"/>
        </w:rPr>
        <w:t xml:space="preserve">quince de septiembre al seis de octubre </w:t>
      </w:r>
      <w:r w:rsidRPr="007F095F">
        <w:rPr>
          <w:rFonts w:ascii="Palatino Linotype" w:eastAsia="Palatino Linotype" w:hAnsi="Palatino Linotype" w:cs="Palatino Linotype"/>
          <w:b/>
          <w:color w:val="000000" w:themeColor="text1"/>
        </w:rPr>
        <w:t>de dos mil veinticinco</w:t>
      </w:r>
      <w:r w:rsidRPr="007F095F">
        <w:rPr>
          <w:rFonts w:ascii="Palatino Linotype" w:eastAsia="Palatino Linotype" w:hAnsi="Palatino Linotype" w:cs="Palatino Linotype"/>
          <w:color w:val="000000" w:themeColor="text1"/>
        </w:rPr>
        <w:t xml:space="preserve">; en consecuencia, el ahora </w:t>
      </w:r>
      <w:r w:rsidRPr="007F095F">
        <w:rPr>
          <w:rFonts w:ascii="Palatino Linotype" w:eastAsia="Palatino Linotype" w:hAnsi="Palatino Linotype" w:cs="Palatino Linotype"/>
          <w:b/>
          <w:color w:val="000000" w:themeColor="text1"/>
        </w:rPr>
        <w:t>RECURRENTE</w:t>
      </w:r>
      <w:r w:rsidRPr="007F095F">
        <w:rPr>
          <w:rFonts w:ascii="Palatino Linotype" w:eastAsia="Palatino Linotype" w:hAnsi="Palatino Linotype" w:cs="Palatino Linotype"/>
          <w:color w:val="000000" w:themeColor="text1"/>
        </w:rPr>
        <w:t xml:space="preserve"> presentó su inconformidad el </w:t>
      </w:r>
      <w:r w:rsidR="000231F1" w:rsidRPr="007F095F">
        <w:rPr>
          <w:rFonts w:ascii="Palatino Linotype" w:eastAsia="Palatino Linotype" w:hAnsi="Palatino Linotype" w:cs="Palatino Linotype"/>
          <w:b/>
          <w:color w:val="000000" w:themeColor="text1"/>
        </w:rPr>
        <w:t>cinco de octubre</w:t>
      </w:r>
      <w:r w:rsidRPr="007F095F">
        <w:rPr>
          <w:rFonts w:ascii="Palatino Linotype" w:eastAsia="Palatino Linotype" w:hAnsi="Palatino Linotype" w:cs="Palatino Linotype"/>
          <w:b/>
          <w:color w:val="000000" w:themeColor="text1"/>
        </w:rPr>
        <w:t xml:space="preserve"> de dos mil veinticinco</w:t>
      </w:r>
      <w:r w:rsidRPr="007F095F">
        <w:rPr>
          <w:rFonts w:ascii="Palatino Linotype" w:eastAsia="Palatino Linotype" w:hAnsi="Palatino Linotype" w:cs="Palatino Linotype"/>
          <w:color w:val="000000" w:themeColor="text1"/>
        </w:rPr>
        <w:t>; es decir dentro del lapso legalmente establecido para tal efecto.</w:t>
      </w:r>
    </w:p>
    <w:p w:rsidR="00446DA0" w:rsidRPr="007F095F" w:rsidRDefault="00446DA0" w:rsidP="007F095F">
      <w:pPr>
        <w:pBdr>
          <w:top w:val="nil"/>
          <w:left w:val="nil"/>
          <w:bottom w:val="nil"/>
          <w:right w:val="nil"/>
          <w:between w:val="nil"/>
        </w:pBdr>
        <w:ind w:right="-7"/>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lastRenderedPageBreak/>
        <w:t>“</w:t>
      </w:r>
      <w:r w:rsidRPr="007F095F">
        <w:rPr>
          <w:rFonts w:ascii="Palatino Linotype" w:eastAsia="Palatino Linotype" w:hAnsi="Palatino Linotype" w:cs="Palatino Linotype"/>
          <w:b/>
          <w:i/>
          <w:color w:val="000000" w:themeColor="text1"/>
        </w:rPr>
        <w:t>Las solicitudes anónimas</w:t>
      </w:r>
      <w:r w:rsidRPr="007F095F">
        <w:rPr>
          <w:rFonts w:ascii="Palatino Linotype" w:eastAsia="Palatino Linotype" w:hAnsi="Palatino Linotype" w:cs="Palatino Linotype"/>
          <w:i/>
          <w:color w:val="000000" w:themeColor="text1"/>
        </w:rPr>
        <w:t xml:space="preserve">, con nombre incompleto o seudónimo </w:t>
      </w:r>
      <w:r w:rsidRPr="007F095F">
        <w:rPr>
          <w:rFonts w:ascii="Palatino Linotype" w:eastAsia="Palatino Linotype" w:hAnsi="Palatino Linotype" w:cs="Palatino Linotype"/>
          <w:b/>
          <w:i/>
          <w:color w:val="000000" w:themeColor="text1"/>
        </w:rPr>
        <w:t>serán procedentes para su trámite por parte del sujeto obligado ante quien se presente</w:t>
      </w:r>
      <w:r w:rsidRPr="007F095F">
        <w:rPr>
          <w:rFonts w:ascii="Palatino Linotype" w:eastAsia="Palatino Linotype" w:hAnsi="Palatino Linotype" w:cs="Palatino Linotype"/>
          <w:i/>
          <w:color w:val="000000" w:themeColor="text1"/>
        </w:rPr>
        <w:t>. No podrá requerirse información adicional con motivo del nombre proporcionado por el solicitante.”</w:t>
      </w:r>
    </w:p>
    <w:p w:rsidR="00446DA0" w:rsidRPr="007F095F" w:rsidRDefault="00446DA0" w:rsidP="007F095F">
      <w:pPr>
        <w:pBdr>
          <w:top w:val="nil"/>
          <w:left w:val="nil"/>
          <w:bottom w:val="nil"/>
          <w:right w:val="nil"/>
          <w:between w:val="nil"/>
        </w:pBdr>
        <w:ind w:right="-7"/>
        <w:rPr>
          <w:rFonts w:ascii="Palatino Linotype" w:eastAsia="Palatino Linotype" w:hAnsi="Palatino Linotype" w:cs="Palatino Linotype"/>
          <w:i/>
          <w:color w:val="000000" w:themeColor="text1"/>
        </w:rPr>
      </w:pPr>
    </w:p>
    <w:p w:rsidR="00446DA0" w:rsidRPr="000D4F8C"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r w:rsidRPr="007F095F">
        <w:rPr>
          <w:rFonts w:ascii="Palatino Linotype" w:eastAsia="Palatino Linotype" w:hAnsi="Palatino Linotype" w:cs="Palatino Linotype"/>
          <w:b/>
          <w:i/>
          <w:color w:val="000000" w:themeColor="text1"/>
        </w:rPr>
        <w:t>Artículo 6.-</w:t>
      </w:r>
      <w:r w:rsidRPr="007F095F">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46DA0" w:rsidRPr="007F095F" w:rsidRDefault="00446DA0" w:rsidP="007F095F">
      <w:pPr>
        <w:pBdr>
          <w:top w:val="nil"/>
          <w:left w:val="nil"/>
          <w:bottom w:val="nil"/>
          <w:right w:val="nil"/>
          <w:between w:val="nil"/>
        </w:pBdr>
        <w:spacing w:after="120"/>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Para efectos de lo dispuesto en el presente artículo se observará lo siguiente:</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éstos.”(Sic)</w:t>
      </w:r>
    </w:p>
    <w:p w:rsidR="00446DA0" w:rsidRPr="007F095F" w:rsidRDefault="00446DA0" w:rsidP="007F095F">
      <w:pPr>
        <w:pBdr>
          <w:top w:val="nil"/>
          <w:left w:val="nil"/>
          <w:bottom w:val="nil"/>
          <w:right w:val="nil"/>
          <w:between w:val="nil"/>
        </w:pBdr>
        <w:ind w:right="-7"/>
        <w:rPr>
          <w:rFonts w:ascii="Palatino Linotype" w:eastAsia="Palatino Linotype" w:hAnsi="Palatino Linotype" w:cs="Palatino Linotype"/>
          <w:i/>
          <w:color w:val="000000" w:themeColor="text1"/>
        </w:rPr>
      </w:pPr>
    </w:p>
    <w:p w:rsidR="00446DA0" w:rsidRPr="000D4F8C"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r w:rsidRPr="007F095F">
        <w:rPr>
          <w:rFonts w:ascii="Palatino Linotype" w:eastAsia="Palatino Linotype" w:hAnsi="Palatino Linotype" w:cs="Palatino Linotype"/>
          <w:b/>
          <w:i/>
          <w:color w:val="000000" w:themeColor="text1"/>
        </w:rPr>
        <w:t>Artículo 5.-</w:t>
      </w:r>
      <w:r w:rsidRPr="007F095F">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lastRenderedPageBreak/>
        <w:t>El derecho a la información será garantizado por el Estado. La ley establecerá las previsiones que permitan asegurar la protección, el respeto y la difusión de este derecho.</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446DA0" w:rsidRPr="007F095F" w:rsidRDefault="00446DA0" w:rsidP="007F095F">
      <w:pPr>
        <w:pBdr>
          <w:top w:val="nil"/>
          <w:left w:val="nil"/>
          <w:bottom w:val="nil"/>
          <w:right w:val="nil"/>
          <w:between w:val="nil"/>
        </w:pBdr>
        <w:ind w:right="-7"/>
        <w:rPr>
          <w:rFonts w:ascii="Palatino Linotype" w:eastAsia="Palatino Linotype" w:hAnsi="Palatino Linotype" w:cs="Palatino Linotype"/>
          <w:i/>
          <w:color w:val="000000" w:themeColor="text1"/>
        </w:rPr>
      </w:pPr>
    </w:p>
    <w:p w:rsidR="00446DA0" w:rsidRPr="000D4F8C"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r w:rsidRPr="007F095F">
        <w:rPr>
          <w:rFonts w:ascii="Palatino Linotype" w:eastAsia="Palatino Linotype" w:hAnsi="Palatino Linotype" w:cs="Palatino Linotype"/>
          <w:b/>
          <w:i/>
          <w:color w:val="000000" w:themeColor="text1"/>
        </w:rPr>
        <w:t>Artículo 1</w:t>
      </w:r>
      <w:r w:rsidRPr="007F095F">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446DA0" w:rsidRPr="007F095F" w:rsidRDefault="00446DA0" w:rsidP="007F095F">
      <w:pPr>
        <w:pBdr>
          <w:top w:val="nil"/>
          <w:left w:val="nil"/>
          <w:bottom w:val="nil"/>
          <w:right w:val="nil"/>
          <w:between w:val="nil"/>
        </w:pBdr>
        <w:ind w:right="-7"/>
        <w:rPr>
          <w:rFonts w:ascii="Palatino Linotype" w:eastAsia="Palatino Linotype" w:hAnsi="Palatino Linotype" w:cs="Palatino Linotype"/>
          <w:i/>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7F095F">
        <w:rPr>
          <w:rFonts w:ascii="Palatino Linotype" w:eastAsia="Palatino Linotype" w:hAnsi="Palatino Linotype" w:cs="Palatino Linotype"/>
          <w:i/>
          <w:color w:val="000000" w:themeColor="text1"/>
        </w:rPr>
        <w:t>derecho fundamental exime a quien lo ejerce</w:t>
      </w:r>
      <w:r w:rsidRPr="007F095F">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46DA0" w:rsidRPr="007F095F"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46DA0" w:rsidRPr="007F095F" w:rsidRDefault="00446DA0" w:rsidP="007F095F">
      <w:pPr>
        <w:pStyle w:val="Ttulo1"/>
        <w:spacing w:before="0" w:line="360" w:lineRule="auto"/>
        <w:ind w:right="-7"/>
        <w:rPr>
          <w:rFonts w:ascii="Palatino Linotype" w:eastAsia="Palatino Linotype" w:hAnsi="Palatino Linotype" w:cs="Palatino Linotype"/>
          <w:b/>
          <w:color w:val="000000" w:themeColor="text1"/>
          <w:sz w:val="24"/>
          <w:szCs w:val="24"/>
        </w:rPr>
      </w:pPr>
      <w:bookmarkStart w:id="10" w:name="_heading=h.2s8eyo1" w:colFirst="0" w:colLast="0"/>
      <w:bookmarkEnd w:id="10"/>
      <w:r w:rsidRPr="007F095F">
        <w:rPr>
          <w:rFonts w:ascii="Palatino Linotype" w:eastAsia="Palatino Linotype" w:hAnsi="Palatino Linotype" w:cs="Palatino Linotype"/>
          <w:b/>
          <w:color w:val="000000" w:themeColor="text1"/>
          <w:sz w:val="24"/>
          <w:szCs w:val="24"/>
        </w:rPr>
        <w:lastRenderedPageBreak/>
        <w:t xml:space="preserve">TERCERO. Del planteamiento de la </w:t>
      </w:r>
      <w:r w:rsidRPr="007F095F">
        <w:rPr>
          <w:rFonts w:ascii="Palatino Linotype" w:eastAsia="Palatino Linotype" w:hAnsi="Palatino Linotype" w:cs="Palatino Linotype"/>
          <w:b/>
          <w:i/>
          <w:color w:val="000000" w:themeColor="text1"/>
          <w:sz w:val="24"/>
          <w:szCs w:val="24"/>
        </w:rPr>
        <w:t>Litis</w:t>
      </w:r>
      <w:r w:rsidRPr="007F095F">
        <w:rPr>
          <w:rFonts w:ascii="Palatino Linotype" w:eastAsia="Palatino Linotype" w:hAnsi="Palatino Linotype" w:cs="Palatino Linotype"/>
          <w:b/>
          <w:color w:val="000000" w:themeColor="text1"/>
          <w:sz w:val="24"/>
          <w:szCs w:val="24"/>
        </w:rPr>
        <w:t>.</w:t>
      </w: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7F095F">
        <w:rPr>
          <w:rFonts w:ascii="Palatino Linotype" w:eastAsia="Palatino Linotype" w:hAnsi="Palatino Linotype" w:cs="Palatino Linotype"/>
          <w:color w:val="000000" w:themeColor="text1"/>
        </w:rPr>
        <w:t>De las constancias en el expediente al rubro indicado, se desprende que la particular solicitó la información que a continuación se desagrega:</w:t>
      </w:r>
    </w:p>
    <w:p w:rsidR="002F5D09" w:rsidRPr="007F095F" w:rsidRDefault="002F5D09" w:rsidP="007F095F">
      <w:pPr>
        <w:pBdr>
          <w:top w:val="nil"/>
          <w:left w:val="nil"/>
          <w:bottom w:val="nil"/>
          <w:right w:val="nil"/>
          <w:between w:val="nil"/>
        </w:pBdr>
        <w:spacing w:line="360" w:lineRule="auto"/>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Del Director de Obras Públicas</w:t>
      </w:r>
    </w:p>
    <w:p w:rsidR="002F5D09" w:rsidRPr="007F095F" w:rsidRDefault="00446DA0" w:rsidP="007F095F">
      <w:pPr>
        <w:ind w:right="-7"/>
        <w:rPr>
          <w:rFonts w:ascii="Palatino Linotype" w:hAnsi="Palatino Linotype" w:cs="Arial"/>
          <w:b/>
          <w:i/>
          <w:color w:val="000000" w:themeColor="text1"/>
        </w:rPr>
      </w:pPr>
      <w:r w:rsidRPr="007F095F">
        <w:rPr>
          <w:rFonts w:ascii="Palatino Linotype" w:hAnsi="Palatino Linotype" w:cs="Arial"/>
          <w:b/>
          <w:i/>
          <w:color w:val="000000" w:themeColor="text1"/>
        </w:rPr>
        <w:t xml:space="preserve">1.- </w:t>
      </w:r>
      <w:r w:rsidR="002F5D09" w:rsidRPr="007F095F">
        <w:rPr>
          <w:rFonts w:ascii="Palatino Linotype" w:hAnsi="Palatino Linotype" w:cs="Arial"/>
          <w:b/>
          <w:i/>
          <w:color w:val="000000" w:themeColor="text1"/>
        </w:rPr>
        <w:t>nombre completo</w:t>
      </w:r>
    </w:p>
    <w:p w:rsidR="002F5D09" w:rsidRPr="007F095F" w:rsidRDefault="002F5D09" w:rsidP="007F095F">
      <w:pPr>
        <w:ind w:right="-7"/>
        <w:rPr>
          <w:rFonts w:ascii="Palatino Linotype" w:hAnsi="Palatino Linotype" w:cs="Arial"/>
          <w:b/>
          <w:i/>
          <w:color w:val="000000" w:themeColor="text1"/>
        </w:rPr>
      </w:pPr>
      <w:r w:rsidRPr="007F095F">
        <w:rPr>
          <w:rFonts w:ascii="Palatino Linotype" w:hAnsi="Palatino Linotype" w:cs="Arial"/>
          <w:b/>
          <w:i/>
          <w:color w:val="000000" w:themeColor="text1"/>
        </w:rPr>
        <w:t>2.- curriculum vitae</w:t>
      </w:r>
    </w:p>
    <w:p w:rsidR="002F5D09" w:rsidRPr="007F095F" w:rsidRDefault="002F5D09" w:rsidP="007F095F">
      <w:pPr>
        <w:ind w:right="-7"/>
        <w:rPr>
          <w:rFonts w:ascii="Palatino Linotype" w:hAnsi="Palatino Linotype" w:cs="Arial"/>
          <w:b/>
          <w:i/>
          <w:color w:val="000000" w:themeColor="text1"/>
        </w:rPr>
      </w:pPr>
      <w:r w:rsidRPr="007F095F">
        <w:rPr>
          <w:rFonts w:ascii="Palatino Linotype" w:hAnsi="Palatino Linotype" w:cs="Arial"/>
          <w:b/>
          <w:i/>
          <w:color w:val="000000" w:themeColor="text1"/>
        </w:rPr>
        <w:t>3.- sueldo</w:t>
      </w:r>
    </w:p>
    <w:p w:rsidR="002F5D09" w:rsidRPr="007F095F" w:rsidRDefault="002F5D09" w:rsidP="007F095F">
      <w:pPr>
        <w:ind w:right="-7"/>
        <w:rPr>
          <w:rFonts w:ascii="Palatino Linotype" w:hAnsi="Palatino Linotype" w:cs="Arial"/>
          <w:b/>
          <w:i/>
          <w:color w:val="000000" w:themeColor="text1"/>
        </w:rPr>
      </w:pPr>
      <w:r w:rsidRPr="007F095F">
        <w:rPr>
          <w:rFonts w:ascii="Palatino Linotype" w:hAnsi="Palatino Linotype" w:cs="Arial"/>
          <w:b/>
          <w:i/>
          <w:color w:val="000000" w:themeColor="text1"/>
        </w:rPr>
        <w:t>4.- recibos de nómina</w:t>
      </w:r>
    </w:p>
    <w:p w:rsidR="00446DA0" w:rsidRPr="007F095F" w:rsidRDefault="00446DA0" w:rsidP="007F095F">
      <w:pPr>
        <w:ind w:right="-7"/>
        <w:rPr>
          <w:rFonts w:ascii="Palatino Linotype" w:hAnsi="Palatino Linotype" w:cs="Arial"/>
          <w:b/>
          <w:i/>
          <w:color w:val="000000" w:themeColor="text1"/>
        </w:rPr>
      </w:pPr>
      <w:r w:rsidRPr="007F095F">
        <w:rPr>
          <w:rFonts w:ascii="Palatino Linotype" w:hAnsi="Palatino Linotype" w:cs="Arial"/>
          <w:b/>
          <w:i/>
          <w:color w:val="000000" w:themeColor="text1"/>
        </w:rPr>
        <w:t xml:space="preserve"> </w:t>
      </w: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 xml:space="preserve">En respuesta, el </w:t>
      </w:r>
      <w:r w:rsidRPr="007F095F">
        <w:rPr>
          <w:rFonts w:ascii="Palatino Linotype" w:eastAsia="Palatino Linotype" w:hAnsi="Palatino Linotype" w:cs="Palatino Linotype"/>
          <w:b/>
          <w:color w:val="000000" w:themeColor="text1"/>
        </w:rPr>
        <w:t xml:space="preserve">SUJETO OBLIGADO </w:t>
      </w:r>
      <w:r w:rsidRPr="007F095F">
        <w:rPr>
          <w:rFonts w:ascii="Palatino Linotype" w:eastAsia="Palatino Linotype" w:hAnsi="Palatino Linotype" w:cs="Palatino Linotype"/>
          <w:color w:val="000000" w:themeColor="text1"/>
        </w:rPr>
        <w:t>entrego la información que fue descrita en el párrafo tres de la presente resolución.</w:t>
      </w:r>
    </w:p>
    <w:p w:rsidR="00446DA0" w:rsidRPr="007F095F"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 xml:space="preserve">En dichas condiciones, la </w:t>
      </w:r>
      <w:r w:rsidRPr="007F095F">
        <w:rPr>
          <w:rFonts w:ascii="Palatino Linotype" w:eastAsia="Palatino Linotype" w:hAnsi="Palatino Linotype" w:cs="Palatino Linotype"/>
          <w:i/>
          <w:color w:val="000000" w:themeColor="text1"/>
        </w:rPr>
        <w:t>Litis</w:t>
      </w:r>
      <w:r w:rsidRPr="007F095F">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7F095F">
        <w:rPr>
          <w:rFonts w:ascii="Palatino Linotype" w:eastAsia="Palatino Linotype" w:hAnsi="Palatino Linotype" w:cs="Palatino Linotype"/>
          <w:b/>
          <w:color w:val="000000" w:themeColor="text1"/>
        </w:rPr>
        <w:t xml:space="preserve">fracción V </w:t>
      </w:r>
      <w:r w:rsidRPr="007F095F">
        <w:rPr>
          <w:rFonts w:ascii="Palatino Linotype" w:eastAsia="Palatino Linotype" w:hAnsi="Palatino Linotype" w:cs="Palatino Linotype"/>
          <w:color w:val="000000" w:themeColor="text1"/>
        </w:rPr>
        <w:t>de la Ley</w:t>
      </w:r>
      <w:r w:rsidRPr="007F095F">
        <w:rPr>
          <w:rFonts w:ascii="Palatino Linotype" w:eastAsia="Palatino Linotype" w:hAnsi="Palatino Linotype" w:cs="Palatino Linotype"/>
          <w:b/>
          <w:color w:val="000000" w:themeColor="text1"/>
        </w:rPr>
        <w:t xml:space="preserve"> de Transparencia y Acceso a la Información Pública del Estado de </w:t>
      </w:r>
      <w:r w:rsidRPr="007F095F">
        <w:rPr>
          <w:rFonts w:ascii="Palatino Linotype" w:eastAsia="Palatino Linotype" w:hAnsi="Palatino Linotype" w:cs="Palatino Linotype"/>
          <w:color w:val="000000" w:themeColor="text1"/>
        </w:rPr>
        <w:t>México</w:t>
      </w:r>
      <w:r w:rsidRPr="007F095F">
        <w:rPr>
          <w:rFonts w:ascii="Palatino Linotype" w:eastAsia="Palatino Linotype" w:hAnsi="Palatino Linotype" w:cs="Palatino Linotype"/>
          <w:b/>
          <w:color w:val="000000" w:themeColor="text1"/>
        </w:rPr>
        <w:t xml:space="preserve"> y Municipios</w:t>
      </w:r>
      <w:r w:rsidRPr="007F095F">
        <w:rPr>
          <w:rFonts w:ascii="Palatino Linotype" w:eastAsia="Palatino Linotype" w:hAnsi="Palatino Linotype" w:cs="Palatino Linotype"/>
          <w:color w:val="000000" w:themeColor="text1"/>
        </w:rPr>
        <w:t xml:space="preserve">; fracción que determina la hipótesis jurídica relativa a la entrega de información incompleta; contexto del cual se dolió </w:t>
      </w:r>
      <w:r w:rsidRPr="007F095F">
        <w:rPr>
          <w:rFonts w:ascii="Palatino Linotype" w:eastAsia="Palatino Linotype" w:hAnsi="Palatino Linotype" w:cs="Palatino Linotype"/>
          <w:b/>
          <w:color w:val="000000" w:themeColor="text1"/>
        </w:rPr>
        <w:t xml:space="preserve">EL RECURRENTE </w:t>
      </w:r>
      <w:r w:rsidRPr="007F095F">
        <w:rPr>
          <w:rFonts w:ascii="Palatino Linotype" w:eastAsia="Palatino Linotype" w:hAnsi="Palatino Linotype" w:cs="Palatino Linotype"/>
          <w:color w:val="000000" w:themeColor="text1"/>
        </w:rPr>
        <w:t>al momento de interponer su inconformidad.</w:t>
      </w:r>
    </w:p>
    <w:p w:rsidR="00446DA0" w:rsidRPr="007F095F"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 xml:space="preserve">De modo tal que el presente recurso de revisión se abocara en determinar si el </w:t>
      </w:r>
      <w:r w:rsidRPr="007F095F">
        <w:rPr>
          <w:rFonts w:ascii="Palatino Linotype" w:eastAsia="Palatino Linotype" w:hAnsi="Palatino Linotype" w:cs="Palatino Linotype"/>
          <w:b/>
          <w:color w:val="000000" w:themeColor="text1"/>
        </w:rPr>
        <w:t>SUJETO OBLIGADO</w:t>
      </w:r>
      <w:r w:rsidRPr="007F095F">
        <w:rPr>
          <w:rFonts w:ascii="Palatino Linotype" w:eastAsia="Palatino Linotype" w:hAnsi="Palatino Linotype" w:cs="Palatino Linotype"/>
          <w:color w:val="000000" w:themeColor="text1"/>
        </w:rPr>
        <w:t xml:space="preserve"> con su respuesta ciertamente actualiza la causal de procedencia</w:t>
      </w:r>
      <w:r w:rsidRPr="007F095F">
        <w:rPr>
          <w:rFonts w:ascii="Palatino Linotype" w:eastAsia="Palatino Linotype" w:hAnsi="Palatino Linotype" w:cs="Palatino Linotype"/>
          <w:b/>
          <w:color w:val="000000" w:themeColor="text1"/>
        </w:rPr>
        <w:t xml:space="preserve"> </w:t>
      </w:r>
      <w:r w:rsidRPr="007F095F">
        <w:rPr>
          <w:rFonts w:ascii="Palatino Linotype" w:eastAsia="Palatino Linotype" w:hAnsi="Palatino Linotype" w:cs="Palatino Linotype"/>
          <w:color w:val="000000" w:themeColor="text1"/>
        </w:rPr>
        <w:t xml:space="preserve">antes señalada; asimismo, determinar si se vulnera el derecho de acceso a la información del particular por la inobservancia a los principios contenidos en el artículo 11 de la Ley de Transparencia y Acceso a la Información Pública del Estado de México y Municipios, </w:t>
      </w:r>
      <w:r w:rsidRPr="007F095F">
        <w:rPr>
          <w:rFonts w:ascii="Palatino Linotype" w:eastAsia="Palatino Linotype" w:hAnsi="Palatino Linotype" w:cs="Palatino Linotype"/>
          <w:color w:val="000000" w:themeColor="text1"/>
        </w:rPr>
        <w:lastRenderedPageBreak/>
        <w:t>los cuales señala entre otros, que en la generación y entrega de información se deberá garantizar que sea oportuna, expedita, completa e integral.</w:t>
      </w:r>
    </w:p>
    <w:p w:rsidR="00446DA0" w:rsidRPr="007F095F" w:rsidRDefault="00446DA0" w:rsidP="007F095F">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446DA0" w:rsidRPr="007F095F" w:rsidRDefault="00446DA0" w:rsidP="007F095F">
      <w:pPr>
        <w:keepNext/>
        <w:keepLines/>
        <w:spacing w:line="360" w:lineRule="auto"/>
        <w:ind w:right="-7"/>
        <w:rPr>
          <w:rFonts w:ascii="Palatino Linotype" w:eastAsia="Palatino Linotype" w:hAnsi="Palatino Linotype" w:cs="Palatino Linotype"/>
          <w:b/>
          <w:color w:val="000000" w:themeColor="text1"/>
        </w:rPr>
      </w:pPr>
      <w:r w:rsidRPr="007F095F">
        <w:rPr>
          <w:rFonts w:ascii="Palatino Linotype" w:eastAsia="Palatino Linotype" w:hAnsi="Palatino Linotype" w:cs="Palatino Linotype"/>
          <w:b/>
          <w:color w:val="000000" w:themeColor="text1"/>
        </w:rPr>
        <w:t>CUARTO. Del estudio y resolución del estudio.</w:t>
      </w:r>
    </w:p>
    <w:p w:rsidR="00446DA0" w:rsidRPr="007F095F" w:rsidRDefault="00446DA0" w:rsidP="007F095F">
      <w:pPr>
        <w:keepNext/>
        <w:keepLines/>
        <w:numPr>
          <w:ilvl w:val="0"/>
          <w:numId w:val="4"/>
        </w:numPr>
        <w:spacing w:after="240" w:line="360" w:lineRule="auto"/>
        <w:ind w:left="0" w:right="-7" w:firstLine="0"/>
        <w:rPr>
          <w:rFonts w:ascii="Palatino Linotype" w:eastAsia="Palatino Linotype" w:hAnsi="Palatino Linotype" w:cs="Palatino Linotype"/>
          <w:b/>
          <w:color w:val="000000" w:themeColor="text1"/>
        </w:rPr>
      </w:pPr>
      <w:bookmarkStart w:id="11" w:name="_heading=h.17dp8vu" w:colFirst="0" w:colLast="0"/>
      <w:bookmarkEnd w:id="11"/>
      <w:r w:rsidRPr="007F095F">
        <w:rPr>
          <w:rFonts w:ascii="Palatino Linotype" w:eastAsia="Palatino Linotype" w:hAnsi="Palatino Linotype" w:cs="Palatino Linotype"/>
          <w:b/>
          <w:color w:val="000000" w:themeColor="text1"/>
        </w:rPr>
        <w:t>Del derecho de acceso a la información.</w:t>
      </w: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446DA0" w:rsidRPr="007F095F" w:rsidRDefault="00446DA0" w:rsidP="007F095F">
      <w:pPr>
        <w:numPr>
          <w:ilvl w:val="0"/>
          <w:numId w:val="2"/>
        </w:numPr>
        <w:spacing w:before="240"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 xml:space="preserve">Definiendo el Derecho de Acceso a la Información Pública como: </w:t>
      </w:r>
      <w:r w:rsidRPr="007F095F">
        <w:rPr>
          <w:rFonts w:ascii="Palatino Linotype" w:eastAsia="Palatino Linotype" w:hAnsi="Palatino Linotype" w:cs="Palatino Linotype"/>
          <w:i/>
          <w:color w:val="000000" w:themeColor="text1"/>
        </w:rPr>
        <w:t>La igualdad de oportunidades para recibir, buscar e impartir información</w:t>
      </w:r>
      <w:r w:rsidRPr="007F095F">
        <w:rPr>
          <w:rFonts w:ascii="Palatino Linotype" w:eastAsia="Palatino Linotype" w:hAnsi="Palatino Linotype" w:cs="Palatino Linotype"/>
          <w:i/>
          <w:color w:val="000000" w:themeColor="text1"/>
          <w:vertAlign w:val="superscript"/>
        </w:rPr>
        <w:footnoteReference w:id="1"/>
      </w:r>
      <w:r w:rsidRPr="007F095F">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F095F">
        <w:rPr>
          <w:rFonts w:ascii="Palatino Linotype" w:eastAsia="Palatino Linotype" w:hAnsi="Palatino Linotype" w:cs="Palatino Linotype"/>
          <w:i/>
          <w:color w:val="000000" w:themeColor="text1"/>
          <w:vertAlign w:val="superscript"/>
        </w:rPr>
        <w:footnoteReference w:id="2"/>
      </w:r>
      <w:r w:rsidRPr="007F095F">
        <w:rPr>
          <w:rFonts w:ascii="Palatino Linotype" w:eastAsia="Palatino Linotype" w:hAnsi="Palatino Linotype" w:cs="Palatino Linotype"/>
          <w:color w:val="000000" w:themeColor="text1"/>
        </w:rPr>
        <w:t>que se constituye como una herramienta fundamental para ejercer</w:t>
      </w:r>
      <w:r w:rsidRPr="007F095F">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7F095F">
        <w:rPr>
          <w:rFonts w:ascii="Palatino Linotype" w:eastAsia="Palatino Linotype" w:hAnsi="Palatino Linotype" w:cs="Palatino Linotype"/>
          <w:i/>
          <w:color w:val="000000" w:themeColor="text1"/>
          <w:vertAlign w:val="superscript"/>
        </w:rPr>
        <w:footnoteReference w:id="3"/>
      </w:r>
      <w:r w:rsidRPr="007F095F">
        <w:rPr>
          <w:rFonts w:ascii="Palatino Linotype" w:eastAsia="Palatino Linotype" w:hAnsi="Palatino Linotype" w:cs="Palatino Linotype"/>
          <w:color w:val="000000" w:themeColor="text1"/>
        </w:rPr>
        <w:t>fomentando</w:t>
      </w:r>
      <w:r w:rsidRPr="007F095F">
        <w:rPr>
          <w:rFonts w:ascii="Palatino Linotype" w:eastAsia="Palatino Linotype" w:hAnsi="Palatino Linotype" w:cs="Palatino Linotype"/>
          <w:i/>
          <w:color w:val="000000" w:themeColor="text1"/>
        </w:rPr>
        <w:t xml:space="preserve"> la transparencia de las actividades estatales y </w:t>
      </w:r>
      <w:r w:rsidRPr="007F095F">
        <w:rPr>
          <w:rFonts w:ascii="Palatino Linotype" w:eastAsia="Palatino Linotype" w:hAnsi="Palatino Linotype" w:cs="Palatino Linotype"/>
          <w:color w:val="000000" w:themeColor="text1"/>
        </w:rPr>
        <w:t>promoviendo</w:t>
      </w:r>
      <w:r w:rsidRPr="007F095F">
        <w:rPr>
          <w:rFonts w:ascii="Palatino Linotype" w:eastAsia="Palatino Linotype" w:hAnsi="Palatino Linotype" w:cs="Palatino Linotype"/>
          <w:i/>
          <w:color w:val="000000" w:themeColor="text1"/>
        </w:rPr>
        <w:t xml:space="preserve"> la responsabilidad de los funcionarios sobre su gestión </w:t>
      </w:r>
      <w:r w:rsidRPr="007F095F">
        <w:rPr>
          <w:rFonts w:ascii="Palatino Linotype" w:eastAsia="Palatino Linotype" w:hAnsi="Palatino Linotype" w:cs="Palatino Linotype"/>
          <w:i/>
          <w:color w:val="000000" w:themeColor="text1"/>
        </w:rPr>
        <w:lastRenderedPageBreak/>
        <w:t>pública,</w:t>
      </w:r>
      <w:r w:rsidRPr="007F095F">
        <w:rPr>
          <w:rFonts w:ascii="Palatino Linotype" w:eastAsia="Palatino Linotype" w:hAnsi="Palatino Linotype" w:cs="Palatino Linotype"/>
          <w:i/>
          <w:color w:val="000000" w:themeColor="text1"/>
          <w:vertAlign w:val="superscript"/>
        </w:rPr>
        <w:footnoteReference w:id="4"/>
      </w:r>
      <w:r w:rsidRPr="007F095F">
        <w:rPr>
          <w:rFonts w:ascii="Palatino Linotype" w:eastAsia="Palatino Linotype" w:hAnsi="Palatino Linotype" w:cs="Palatino Linotype"/>
          <w:color w:val="000000" w:themeColor="text1"/>
        </w:rPr>
        <w:t>que permite</w:t>
      </w:r>
      <w:r w:rsidRPr="007F095F">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r w:rsidRPr="007F095F">
        <w:rPr>
          <w:rFonts w:ascii="Palatino Linotype" w:eastAsia="Palatino Linotype" w:hAnsi="Palatino Linotype" w:cs="Palatino Linotype"/>
          <w:b/>
          <w:i/>
          <w:color w:val="000000" w:themeColor="text1"/>
        </w:rPr>
        <w:t>Artículo 1.-</w:t>
      </w:r>
      <w:r w:rsidRPr="007F095F">
        <w:rPr>
          <w:rFonts w:ascii="Palatino Linotype" w:eastAsia="Palatino Linotype" w:hAnsi="Palatino Linotype" w:cs="Palatino Linotype"/>
          <w:i/>
          <w:color w:val="000000" w:themeColor="text1"/>
        </w:rPr>
        <w:t xml:space="preserve"> </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Todas las</w:t>
      </w:r>
      <w:r w:rsidRPr="007F095F">
        <w:rPr>
          <w:rFonts w:ascii="Palatino Linotype" w:eastAsia="Palatino Linotype" w:hAnsi="Palatino Linotype" w:cs="Palatino Linotype"/>
          <w:color w:val="000000" w:themeColor="text1"/>
        </w:rPr>
        <w:t xml:space="preserve"> </w:t>
      </w:r>
      <w:r w:rsidRPr="007F095F">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46DA0" w:rsidRPr="007F095F" w:rsidRDefault="00446DA0" w:rsidP="007F095F">
      <w:pPr>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i/>
          <w:color w:val="000000" w:themeColor="text1"/>
        </w:rPr>
        <w:t>(…)</w:t>
      </w:r>
      <w:r w:rsidRPr="007F095F">
        <w:rPr>
          <w:rFonts w:ascii="Palatino Linotype" w:eastAsia="Palatino Linotype" w:hAnsi="Palatino Linotype" w:cs="Palatino Linotype"/>
          <w:color w:val="000000" w:themeColor="text1"/>
        </w:rPr>
        <w:t>”.</w:t>
      </w:r>
    </w:p>
    <w:p w:rsidR="00446DA0" w:rsidRDefault="00446DA0" w:rsidP="007F095F">
      <w:pPr>
        <w:ind w:right="-7"/>
        <w:jc w:val="both"/>
        <w:rPr>
          <w:rFonts w:ascii="Palatino Linotype" w:eastAsia="Palatino Linotype" w:hAnsi="Palatino Linotype" w:cs="Palatino Linotype"/>
          <w:b/>
          <w:color w:val="000000" w:themeColor="text1"/>
        </w:rPr>
      </w:pPr>
    </w:p>
    <w:p w:rsidR="00975FDD" w:rsidRPr="007F095F" w:rsidRDefault="00975FDD" w:rsidP="007F095F">
      <w:pPr>
        <w:ind w:right="-7"/>
        <w:jc w:val="both"/>
        <w:rPr>
          <w:rFonts w:ascii="Palatino Linotype" w:eastAsia="Palatino Linotype" w:hAnsi="Palatino Linotype" w:cs="Palatino Linotype"/>
          <w:b/>
          <w:color w:val="000000" w:themeColor="text1"/>
        </w:rPr>
      </w:pPr>
    </w:p>
    <w:p w:rsidR="00446DA0" w:rsidRPr="007F095F" w:rsidRDefault="00446DA0" w:rsidP="007F095F">
      <w:pPr>
        <w:numPr>
          <w:ilvl w:val="0"/>
          <w:numId w:val="2"/>
        </w:numP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7F095F">
        <w:rPr>
          <w:rFonts w:ascii="Palatino Linotype" w:eastAsia="Palatino Linotype" w:hAnsi="Palatino Linotype" w:cs="Palatino Linotype"/>
          <w:color w:val="000000" w:themeColor="text1"/>
        </w:rPr>
        <w:lastRenderedPageBreak/>
        <w:t>relacionadas con el Derecho de Acceso a la Información Pública, permiten que todas las autoridades, en el ámbito de sus atribuciones lo respeten, protejan y garanticen.</w:t>
      </w:r>
    </w:p>
    <w:p w:rsidR="00446DA0" w:rsidRPr="007F095F" w:rsidRDefault="00446DA0" w:rsidP="007F095F">
      <w:pPr>
        <w:spacing w:after="240"/>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Constitución Política de los Estados Unidos Mexicanos</w:t>
      </w:r>
    </w:p>
    <w:p w:rsidR="00446DA0" w:rsidRPr="007F095F" w:rsidRDefault="00446DA0" w:rsidP="007F095F">
      <w:pPr>
        <w:spacing w:before="240" w:after="240"/>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“Artículo 6.</w:t>
      </w:r>
    </w:p>
    <w:p w:rsidR="00446DA0" w:rsidRPr="007F095F" w:rsidRDefault="00446DA0" w:rsidP="007F095F">
      <w:pPr>
        <w:spacing w:before="240" w:after="240"/>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p>
    <w:p w:rsidR="00446DA0" w:rsidRPr="007F095F" w:rsidRDefault="00446DA0" w:rsidP="007F095F">
      <w:pPr>
        <w:spacing w:before="240" w:after="240"/>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Para efectos de lo dispuesto en el presente artículo se observará lo siguiente:</w:t>
      </w:r>
    </w:p>
    <w:p w:rsidR="00446DA0" w:rsidRPr="007F095F" w:rsidRDefault="00446DA0" w:rsidP="007F095F">
      <w:pPr>
        <w:spacing w:before="240" w:after="240"/>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A</w:t>
      </w:r>
      <w:r w:rsidRPr="007F095F">
        <w:rPr>
          <w:rFonts w:ascii="Palatino Linotype" w:eastAsia="Palatino Linotype" w:hAnsi="Palatino Linotype" w:cs="Palatino Linotype"/>
          <w:i/>
          <w:color w:val="000000" w:themeColor="text1"/>
        </w:rPr>
        <w:t xml:space="preserve">. </w:t>
      </w:r>
      <w:r w:rsidRPr="007F095F">
        <w:rPr>
          <w:rFonts w:ascii="Palatino Linotype" w:eastAsia="Palatino Linotype" w:hAnsi="Palatino Linotype" w:cs="Palatino Linotype"/>
          <w:b/>
          <w:i/>
          <w:color w:val="000000" w:themeColor="text1"/>
        </w:rPr>
        <w:t>Para el ejercicio del derecho de acceso a la información</w:t>
      </w:r>
      <w:r w:rsidRPr="007F095F">
        <w:rPr>
          <w:rFonts w:ascii="Palatino Linotype" w:eastAsia="Palatino Linotype" w:hAnsi="Palatino Linotype" w:cs="Palatino Linotype"/>
          <w:i/>
          <w:color w:val="000000" w:themeColor="text1"/>
        </w:rPr>
        <w:t xml:space="preserve">, la Federación y </w:t>
      </w:r>
      <w:r w:rsidRPr="007F095F">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446DA0" w:rsidRPr="007F095F" w:rsidRDefault="00446DA0" w:rsidP="007F095F">
      <w:pPr>
        <w:spacing w:before="240" w:after="240"/>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 xml:space="preserve">I. </w:t>
      </w:r>
      <w:r w:rsidRPr="007F095F">
        <w:rPr>
          <w:rFonts w:ascii="Palatino Linotype" w:eastAsia="Palatino Linotype" w:hAnsi="Palatino Linotype" w:cs="Palatino Linotype"/>
          <w:b/>
          <w:i/>
          <w:color w:val="000000" w:themeColor="text1"/>
        </w:rPr>
        <w:tab/>
        <w:t>Toda la información en posesión de cualquier</w:t>
      </w:r>
      <w:r w:rsidRPr="007F095F">
        <w:rPr>
          <w:rFonts w:ascii="Palatino Linotype" w:eastAsia="Palatino Linotype" w:hAnsi="Palatino Linotype" w:cs="Palatino Linotype"/>
          <w:i/>
          <w:color w:val="000000" w:themeColor="text1"/>
        </w:rPr>
        <w:t xml:space="preserve"> </w:t>
      </w:r>
      <w:r w:rsidRPr="007F095F">
        <w:rPr>
          <w:rFonts w:ascii="Palatino Linotype" w:eastAsia="Palatino Linotype" w:hAnsi="Palatino Linotype" w:cs="Palatino Linotype"/>
          <w:b/>
          <w:i/>
          <w:color w:val="000000" w:themeColor="text1"/>
        </w:rPr>
        <w:t>autoridad</w:t>
      </w:r>
      <w:r w:rsidRPr="007F095F">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F095F">
        <w:rPr>
          <w:rFonts w:ascii="Palatino Linotype" w:eastAsia="Palatino Linotype" w:hAnsi="Palatino Linotype" w:cs="Palatino Linotype"/>
          <w:b/>
          <w:i/>
          <w:color w:val="000000" w:themeColor="text1"/>
        </w:rPr>
        <w:t>municipal</w:t>
      </w:r>
      <w:r w:rsidRPr="007F095F">
        <w:rPr>
          <w:rFonts w:ascii="Palatino Linotype" w:eastAsia="Palatino Linotype" w:hAnsi="Palatino Linotype" w:cs="Palatino Linotype"/>
          <w:i/>
          <w:color w:val="000000" w:themeColor="text1"/>
        </w:rPr>
        <w:t xml:space="preserve">, </w:t>
      </w:r>
      <w:r w:rsidRPr="007F095F">
        <w:rPr>
          <w:rFonts w:ascii="Palatino Linotype" w:eastAsia="Palatino Linotype" w:hAnsi="Palatino Linotype" w:cs="Palatino Linotype"/>
          <w:b/>
          <w:i/>
          <w:color w:val="000000" w:themeColor="text1"/>
        </w:rPr>
        <w:t>es pública</w:t>
      </w:r>
      <w:r w:rsidRPr="007F095F">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7F095F">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7F095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46DA0" w:rsidRPr="007F095F" w:rsidRDefault="00446DA0" w:rsidP="007F095F">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rsidR="00446DA0" w:rsidRPr="007F095F" w:rsidRDefault="00446DA0" w:rsidP="007F095F">
      <w:pPr>
        <w:spacing w:before="240" w:after="240"/>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Constitución Política del Estado Libre y Soberano de México</w:t>
      </w:r>
    </w:p>
    <w:p w:rsidR="00446DA0" w:rsidRPr="007F095F" w:rsidRDefault="00446DA0" w:rsidP="007F095F">
      <w:pPr>
        <w:spacing w:before="240" w:after="240"/>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“Artículo 5</w:t>
      </w:r>
      <w:r w:rsidRPr="007F095F">
        <w:rPr>
          <w:rFonts w:ascii="Palatino Linotype" w:eastAsia="Palatino Linotype" w:hAnsi="Palatino Linotype" w:cs="Palatino Linotype"/>
          <w:i/>
          <w:color w:val="000000" w:themeColor="text1"/>
        </w:rPr>
        <w:t xml:space="preserve">.- </w:t>
      </w:r>
    </w:p>
    <w:p w:rsidR="00446DA0" w:rsidRPr="007F095F" w:rsidRDefault="00446DA0" w:rsidP="007F095F">
      <w:pPr>
        <w:spacing w:before="240" w:after="240"/>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p>
    <w:p w:rsidR="00446DA0" w:rsidRPr="007F095F" w:rsidRDefault="00446DA0" w:rsidP="007F095F">
      <w:pPr>
        <w:spacing w:before="240" w:after="240"/>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7F095F">
        <w:rPr>
          <w:rFonts w:ascii="Palatino Linotype" w:eastAsia="Palatino Linotype" w:hAnsi="Palatino Linotype" w:cs="Palatino Linotype"/>
          <w:i/>
          <w:color w:val="000000" w:themeColor="text1"/>
        </w:rPr>
        <w:t>.</w:t>
      </w:r>
    </w:p>
    <w:p w:rsidR="00446DA0" w:rsidRPr="007F095F" w:rsidRDefault="00446DA0" w:rsidP="007F095F">
      <w:pPr>
        <w:spacing w:before="240" w:after="240"/>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w:t>
      </w:r>
      <w:r w:rsidRPr="007F095F">
        <w:rPr>
          <w:rFonts w:ascii="Palatino Linotype" w:eastAsia="Palatino Linotype" w:hAnsi="Palatino Linotype" w:cs="Palatino Linotype"/>
          <w:i/>
          <w:color w:val="000000" w:themeColor="text1"/>
        </w:rPr>
        <w:lastRenderedPageBreak/>
        <w:t>en términos de las disposiciones aplicables, la información será oportuna, clara, veraz y de fácil acceso.</w:t>
      </w:r>
    </w:p>
    <w:p w:rsidR="00446DA0" w:rsidRPr="007F095F" w:rsidRDefault="00446DA0" w:rsidP="007F095F">
      <w:pPr>
        <w:spacing w:before="240" w:after="240"/>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Este derecho se regirá por los principios y bases siguientes</w:t>
      </w:r>
      <w:r w:rsidRPr="007F095F">
        <w:rPr>
          <w:rFonts w:ascii="Palatino Linotype" w:eastAsia="Palatino Linotype" w:hAnsi="Palatino Linotype" w:cs="Palatino Linotype"/>
          <w:i/>
          <w:color w:val="000000" w:themeColor="text1"/>
        </w:rPr>
        <w:t>:</w:t>
      </w:r>
    </w:p>
    <w:p w:rsidR="00446DA0" w:rsidRPr="007F095F" w:rsidRDefault="00446DA0" w:rsidP="007F095F">
      <w:pPr>
        <w:spacing w:before="240" w:after="240"/>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I. Toda la información en posesión de cualquier autoridad, entidad, órgano y organismos de los</w:t>
      </w:r>
      <w:r w:rsidRPr="007F095F">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7F095F">
        <w:rPr>
          <w:rFonts w:ascii="Palatino Linotype" w:eastAsia="Palatino Linotype" w:hAnsi="Palatino Linotype" w:cs="Palatino Linotype"/>
          <w:b/>
          <w:i/>
          <w:color w:val="000000" w:themeColor="text1"/>
        </w:rPr>
        <w:t>municipales</w:t>
      </w:r>
      <w:r w:rsidRPr="007F095F">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F095F">
        <w:rPr>
          <w:rFonts w:ascii="Palatino Linotype" w:eastAsia="Palatino Linotype" w:hAnsi="Palatino Linotype" w:cs="Palatino Linotype"/>
          <w:b/>
          <w:i/>
          <w:color w:val="000000" w:themeColor="text1"/>
        </w:rPr>
        <w:t>es pública</w:t>
      </w:r>
      <w:r w:rsidRPr="007F095F">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7F095F">
        <w:rPr>
          <w:rFonts w:ascii="Palatino Linotype" w:eastAsia="Palatino Linotype" w:hAnsi="Palatino Linotype" w:cs="Palatino Linotype"/>
          <w:b/>
          <w:i/>
          <w:color w:val="000000" w:themeColor="text1"/>
        </w:rPr>
        <w:t>En la interpretación de este derecho deberá prevalecer el principio de máxima publicidad</w:t>
      </w:r>
      <w:r w:rsidRPr="007F095F">
        <w:rPr>
          <w:rFonts w:ascii="Palatino Linotype" w:eastAsia="Palatino Linotype" w:hAnsi="Palatino Linotype" w:cs="Palatino Linotype"/>
          <w:i/>
          <w:color w:val="000000" w:themeColor="text1"/>
        </w:rPr>
        <w:t xml:space="preserve">. </w:t>
      </w:r>
      <w:r w:rsidRPr="007F095F">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7F095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46DA0" w:rsidRPr="007F095F" w:rsidRDefault="00446DA0" w:rsidP="007F095F">
      <w:pPr>
        <w:tabs>
          <w:tab w:val="left" w:pos="567"/>
        </w:tabs>
        <w:spacing w:before="240" w:after="240"/>
        <w:ind w:right="-7"/>
        <w:jc w:val="both"/>
        <w:rPr>
          <w:rFonts w:ascii="Palatino Linotype" w:eastAsia="Palatino Linotype" w:hAnsi="Palatino Linotype" w:cs="Palatino Linotype"/>
          <w:b/>
          <w:i/>
          <w:color w:val="000000" w:themeColor="text1"/>
        </w:rPr>
      </w:pPr>
    </w:p>
    <w:p w:rsidR="00446DA0" w:rsidRPr="007F095F" w:rsidRDefault="00446DA0" w:rsidP="007F095F">
      <w:pPr>
        <w:numPr>
          <w:ilvl w:val="0"/>
          <w:numId w:val="2"/>
        </w:numPr>
        <w:spacing w:before="240"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7F095F">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7F095F">
        <w:rPr>
          <w:rFonts w:ascii="Palatino Linotype" w:eastAsia="Palatino Linotype" w:hAnsi="Palatino Linotype" w:cs="Palatino Linotype"/>
          <w:color w:val="000000" w:themeColor="text1"/>
        </w:rPr>
        <w:t>, contemplando el derecho de las personas con discapacidad y hablantes de lengua indígena.</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7F095F">
        <w:rPr>
          <w:rFonts w:ascii="Palatino Linotype" w:eastAsia="Palatino Linotype" w:hAnsi="Palatino Linotype" w:cs="Palatino Linotype"/>
          <w:i/>
          <w:color w:val="000000" w:themeColor="text1"/>
        </w:rPr>
        <w:t>solicitudes de acceso a la información</w:t>
      </w:r>
      <w:r w:rsidRPr="007F095F">
        <w:rPr>
          <w:rFonts w:ascii="Palatino Linotype" w:eastAsia="Palatino Linotype" w:hAnsi="Palatino Linotype" w:cs="Palatino Linotype"/>
          <w:color w:val="000000" w:themeColor="text1"/>
        </w:rPr>
        <w:t>.</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spacing w:line="360" w:lineRule="auto"/>
        <w:ind w:left="0" w:right="-7" w:firstLine="0"/>
        <w:jc w:val="both"/>
        <w:rPr>
          <w:rFonts w:ascii="Palatino Linotype" w:hAnsi="Palatino Linotype"/>
          <w:color w:val="000000" w:themeColor="text1"/>
        </w:rPr>
      </w:pPr>
      <w:bookmarkStart w:id="12" w:name="_heading=h.3rdcrjn" w:colFirst="0" w:colLast="0"/>
      <w:bookmarkEnd w:id="12"/>
      <w:r w:rsidRPr="007F095F">
        <w:rPr>
          <w:rFonts w:ascii="Palatino Linotype" w:eastAsia="Palatino Linotype" w:hAnsi="Palatino Linotype" w:cs="Palatino Linotype"/>
          <w:color w:val="000000" w:themeColor="text1"/>
        </w:rPr>
        <w:t xml:space="preserve">Así entonces, se procede analizar, en primer lugar, si el </w:t>
      </w:r>
      <w:r w:rsidRPr="007F095F">
        <w:rPr>
          <w:rFonts w:ascii="Palatino Linotype" w:eastAsia="Palatino Linotype" w:hAnsi="Palatino Linotype" w:cs="Palatino Linotype"/>
          <w:b/>
          <w:color w:val="000000" w:themeColor="text1"/>
        </w:rPr>
        <w:t>SUJETO OBLIGADO</w:t>
      </w:r>
      <w:r w:rsidRPr="007F095F">
        <w:rPr>
          <w:rFonts w:ascii="Palatino Linotype" w:eastAsia="Palatino Linotype" w:hAnsi="Palatino Linotype" w:cs="Palatino Linotype"/>
          <w:color w:val="000000" w:themeColor="text1"/>
        </w:rPr>
        <w:t xml:space="preserve"> al atender la solicitud de acceso a la información, satisfizo la garantía primaria del derecho </w:t>
      </w:r>
      <w:r w:rsidRPr="007F095F">
        <w:rPr>
          <w:rFonts w:ascii="Palatino Linotype" w:eastAsia="Palatino Linotype" w:hAnsi="Palatino Linotype" w:cs="Palatino Linotype"/>
          <w:color w:val="000000" w:themeColor="text1"/>
        </w:rPr>
        <w:lastRenderedPageBreak/>
        <w:t>según lo dispuesto por el artículo 150 de la Ley de Transparencia y Acceso a la Información Pública del Estado de México y Municipios y en segundo término si cumplió con su deber de respetar y garantizar el derecho, entregando la información solicitada.</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975FDD" w:rsidP="007F095F">
      <w:pPr>
        <w:pStyle w:val="Ttulo1"/>
        <w:spacing w:before="0" w:after="240" w:line="360" w:lineRule="auto"/>
        <w:ind w:right="-7"/>
        <w:rPr>
          <w:rFonts w:ascii="Palatino Linotype" w:eastAsia="Palatino Linotype" w:hAnsi="Palatino Linotype" w:cs="Palatino Linotype"/>
          <w:b/>
          <w:color w:val="000000" w:themeColor="text1"/>
          <w:sz w:val="24"/>
          <w:szCs w:val="24"/>
        </w:rPr>
      </w:pPr>
      <w:bookmarkStart w:id="13" w:name="_heading=h.26in1rg" w:colFirst="0" w:colLast="0"/>
      <w:bookmarkEnd w:id="13"/>
      <w:r>
        <w:rPr>
          <w:rFonts w:ascii="Palatino Linotype" w:eastAsia="Palatino Linotype" w:hAnsi="Palatino Linotype" w:cs="Palatino Linotype"/>
          <w:b/>
          <w:color w:val="000000" w:themeColor="text1"/>
          <w:sz w:val="24"/>
          <w:szCs w:val="24"/>
        </w:rPr>
        <w:t xml:space="preserve">II. </w:t>
      </w:r>
      <w:r w:rsidR="00446DA0" w:rsidRPr="007F095F">
        <w:rPr>
          <w:rFonts w:ascii="Palatino Linotype" w:eastAsia="Palatino Linotype" w:hAnsi="Palatino Linotype" w:cs="Palatino Linotype"/>
          <w:b/>
          <w:color w:val="000000" w:themeColor="text1"/>
          <w:sz w:val="24"/>
          <w:szCs w:val="24"/>
        </w:rPr>
        <w:t>De la información solicitada y la respuesta del SUJETO OBLIGADO</w:t>
      </w:r>
    </w:p>
    <w:p w:rsidR="00446DA0" w:rsidRPr="000D4F8C" w:rsidRDefault="00446DA0" w:rsidP="007F095F">
      <w:pPr>
        <w:numPr>
          <w:ilvl w:val="0"/>
          <w:numId w:val="2"/>
        </w:numP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 xml:space="preserve">Acotada la </w:t>
      </w:r>
      <w:r w:rsidRPr="007F095F">
        <w:rPr>
          <w:rFonts w:ascii="Palatino Linotype" w:eastAsia="Palatino Linotype" w:hAnsi="Palatino Linotype" w:cs="Palatino Linotype"/>
          <w:i/>
          <w:color w:val="000000" w:themeColor="text1"/>
        </w:rPr>
        <w:t>Litis</w:t>
      </w:r>
      <w:r w:rsidRPr="007F095F">
        <w:rPr>
          <w:rFonts w:ascii="Palatino Linotype" w:eastAsia="Palatino Linotype" w:hAnsi="Palatino Linotype" w:cs="Palatino Linotype"/>
          <w:color w:val="000000" w:themeColor="text1"/>
        </w:rPr>
        <w:t xml:space="preserve"> del presente asunto se debe de analizar mediante el siguiente cuadro si el </w:t>
      </w:r>
      <w:r w:rsidRPr="007F095F">
        <w:rPr>
          <w:rFonts w:ascii="Palatino Linotype" w:eastAsia="Palatino Linotype" w:hAnsi="Palatino Linotype" w:cs="Palatino Linotype"/>
          <w:b/>
          <w:color w:val="000000" w:themeColor="text1"/>
        </w:rPr>
        <w:t xml:space="preserve">SUJETO OBLIGADO </w:t>
      </w:r>
      <w:r w:rsidRPr="007F095F">
        <w:rPr>
          <w:rFonts w:ascii="Palatino Linotype" w:eastAsia="Palatino Linotype" w:hAnsi="Palatino Linotype" w:cs="Palatino Linotype"/>
          <w:color w:val="000000" w:themeColor="text1"/>
        </w:rPr>
        <w:t xml:space="preserve">con la información remitida colmo el derecho de acceso a la información del </w:t>
      </w:r>
      <w:r w:rsidRPr="007F095F">
        <w:rPr>
          <w:rFonts w:ascii="Palatino Linotype" w:eastAsia="Palatino Linotype" w:hAnsi="Palatino Linotype" w:cs="Palatino Linotype"/>
          <w:b/>
          <w:color w:val="000000" w:themeColor="text1"/>
        </w:rPr>
        <w:t xml:space="preserve">RECURRENTE. </w:t>
      </w:r>
    </w:p>
    <w:p w:rsidR="000D4F8C" w:rsidRPr="007F095F" w:rsidRDefault="000D4F8C" w:rsidP="000D4F8C">
      <w:pPr>
        <w:spacing w:line="360" w:lineRule="auto"/>
        <w:ind w:right="-7"/>
        <w:jc w:val="both"/>
        <w:rPr>
          <w:rFonts w:ascii="Palatino Linotype" w:hAnsi="Palatino Linotype"/>
          <w:color w:val="000000" w:themeColor="text1"/>
        </w:rPr>
      </w:pPr>
    </w:p>
    <w:p w:rsidR="004603C7" w:rsidRPr="007F095F" w:rsidRDefault="004603C7" w:rsidP="007F095F">
      <w:pPr>
        <w:pBdr>
          <w:top w:val="nil"/>
          <w:left w:val="nil"/>
          <w:bottom w:val="nil"/>
          <w:right w:val="nil"/>
          <w:between w:val="nil"/>
        </w:pBdr>
        <w:spacing w:line="360" w:lineRule="auto"/>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Del Director de Obras Públicas</w:t>
      </w:r>
    </w:p>
    <w:tbl>
      <w:tblPr>
        <w:tblStyle w:val="Tablaconcuadrcula"/>
        <w:tblW w:w="9634" w:type="dxa"/>
        <w:tblLayout w:type="fixed"/>
        <w:tblLook w:val="04A0" w:firstRow="1" w:lastRow="0" w:firstColumn="1" w:lastColumn="0" w:noHBand="0" w:noVBand="1"/>
      </w:tblPr>
      <w:tblGrid>
        <w:gridCol w:w="2122"/>
        <w:gridCol w:w="2835"/>
        <w:gridCol w:w="1985"/>
        <w:gridCol w:w="2692"/>
      </w:tblGrid>
      <w:tr w:rsidR="007F095F" w:rsidRPr="007F095F" w:rsidTr="00975FDD">
        <w:tc>
          <w:tcPr>
            <w:tcW w:w="2122" w:type="dxa"/>
          </w:tcPr>
          <w:p w:rsidR="004603C7" w:rsidRPr="007F095F" w:rsidRDefault="004603C7" w:rsidP="007F095F">
            <w:pPr>
              <w:ind w:right="-7"/>
              <w:rPr>
                <w:rFonts w:ascii="Palatino Linotype" w:hAnsi="Palatino Linotype"/>
                <w:b/>
                <w:i/>
                <w:color w:val="000000" w:themeColor="text1"/>
              </w:rPr>
            </w:pPr>
            <w:r w:rsidRPr="007F095F">
              <w:rPr>
                <w:rFonts w:ascii="Palatino Linotype" w:hAnsi="Palatino Linotype"/>
                <w:b/>
                <w:i/>
                <w:color w:val="000000" w:themeColor="text1"/>
              </w:rPr>
              <w:t>Información solicitada</w:t>
            </w:r>
          </w:p>
        </w:tc>
        <w:tc>
          <w:tcPr>
            <w:tcW w:w="2835" w:type="dxa"/>
          </w:tcPr>
          <w:p w:rsidR="004603C7" w:rsidRPr="007F095F" w:rsidRDefault="004603C7" w:rsidP="007F095F">
            <w:pPr>
              <w:ind w:right="-7"/>
              <w:rPr>
                <w:rFonts w:ascii="Palatino Linotype" w:hAnsi="Palatino Linotype"/>
                <w:b/>
                <w:i/>
                <w:color w:val="000000" w:themeColor="text1"/>
              </w:rPr>
            </w:pPr>
            <w:r w:rsidRPr="007F095F">
              <w:rPr>
                <w:rFonts w:ascii="Palatino Linotype" w:hAnsi="Palatino Linotype"/>
                <w:b/>
                <w:i/>
                <w:color w:val="000000" w:themeColor="text1"/>
              </w:rPr>
              <w:t xml:space="preserve">Respuesta inicial </w:t>
            </w:r>
          </w:p>
        </w:tc>
        <w:tc>
          <w:tcPr>
            <w:tcW w:w="1985" w:type="dxa"/>
          </w:tcPr>
          <w:p w:rsidR="004603C7" w:rsidRPr="007F095F" w:rsidRDefault="004603C7" w:rsidP="007F095F">
            <w:pPr>
              <w:ind w:right="-7"/>
              <w:rPr>
                <w:rFonts w:ascii="Palatino Linotype" w:hAnsi="Palatino Linotype"/>
                <w:b/>
                <w:i/>
                <w:color w:val="000000" w:themeColor="text1"/>
              </w:rPr>
            </w:pPr>
            <w:r w:rsidRPr="007F095F">
              <w:rPr>
                <w:rFonts w:ascii="Palatino Linotype" w:hAnsi="Palatino Linotype"/>
                <w:b/>
                <w:i/>
                <w:color w:val="000000" w:themeColor="text1"/>
              </w:rPr>
              <w:t>manifestaciones</w:t>
            </w:r>
          </w:p>
        </w:tc>
        <w:tc>
          <w:tcPr>
            <w:tcW w:w="2692" w:type="dxa"/>
          </w:tcPr>
          <w:p w:rsidR="004603C7" w:rsidRPr="007F095F" w:rsidRDefault="004603C7" w:rsidP="007F095F">
            <w:pPr>
              <w:ind w:right="-7"/>
              <w:rPr>
                <w:rFonts w:ascii="Palatino Linotype" w:hAnsi="Palatino Linotype"/>
                <w:b/>
                <w:i/>
                <w:color w:val="000000" w:themeColor="text1"/>
              </w:rPr>
            </w:pPr>
            <w:r w:rsidRPr="007F095F">
              <w:rPr>
                <w:rFonts w:ascii="Palatino Linotype" w:hAnsi="Palatino Linotype"/>
                <w:b/>
                <w:i/>
                <w:color w:val="000000" w:themeColor="text1"/>
              </w:rPr>
              <w:t>colma</w:t>
            </w:r>
          </w:p>
        </w:tc>
      </w:tr>
      <w:tr w:rsidR="007F095F" w:rsidRPr="007F095F" w:rsidTr="00975FDD">
        <w:tc>
          <w:tcPr>
            <w:tcW w:w="2122" w:type="dxa"/>
          </w:tcPr>
          <w:p w:rsidR="004603C7" w:rsidRPr="007F095F" w:rsidRDefault="004603C7" w:rsidP="007F095F">
            <w:pPr>
              <w:ind w:right="-7"/>
              <w:rPr>
                <w:rFonts w:ascii="Palatino Linotype" w:hAnsi="Palatino Linotype" w:cs="Arial"/>
                <w:b/>
                <w:i/>
                <w:color w:val="000000" w:themeColor="text1"/>
              </w:rPr>
            </w:pPr>
            <w:r w:rsidRPr="007F095F">
              <w:rPr>
                <w:rFonts w:ascii="Palatino Linotype" w:hAnsi="Palatino Linotype" w:cs="Arial"/>
                <w:b/>
                <w:i/>
                <w:color w:val="000000" w:themeColor="text1"/>
              </w:rPr>
              <w:t>1.- nombre completo</w:t>
            </w:r>
          </w:p>
        </w:tc>
        <w:tc>
          <w:tcPr>
            <w:tcW w:w="2835" w:type="dxa"/>
          </w:tcPr>
          <w:p w:rsidR="004603C7" w:rsidRPr="007F095F" w:rsidRDefault="004603C7"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En oficio se entrega el nombre del servidor público referido en respuesta inicial. </w:t>
            </w:r>
          </w:p>
        </w:tc>
        <w:tc>
          <w:tcPr>
            <w:tcW w:w="1985" w:type="dxa"/>
          </w:tcPr>
          <w:p w:rsidR="004603C7" w:rsidRPr="007F095F" w:rsidRDefault="004603C7" w:rsidP="007F095F">
            <w:pPr>
              <w:ind w:right="-7"/>
              <w:rPr>
                <w:rFonts w:ascii="Palatino Linotype" w:hAnsi="Palatino Linotype"/>
                <w:i/>
                <w:color w:val="000000" w:themeColor="text1"/>
              </w:rPr>
            </w:pPr>
            <w:r w:rsidRPr="007F095F">
              <w:rPr>
                <w:rFonts w:ascii="Palatino Linotype" w:hAnsi="Palatino Linotype"/>
                <w:i/>
                <w:color w:val="000000" w:themeColor="text1"/>
              </w:rPr>
              <w:t>No se entregó información</w:t>
            </w:r>
          </w:p>
        </w:tc>
        <w:tc>
          <w:tcPr>
            <w:tcW w:w="2692" w:type="dxa"/>
          </w:tcPr>
          <w:p w:rsidR="004603C7" w:rsidRPr="007F095F" w:rsidRDefault="004603C7" w:rsidP="007F095F">
            <w:pP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Colma porque se entrega el nombre del Director de Obras Públicas </w:t>
            </w:r>
          </w:p>
        </w:tc>
      </w:tr>
      <w:tr w:rsidR="007F095F" w:rsidRPr="007F095F" w:rsidTr="00975FDD">
        <w:tc>
          <w:tcPr>
            <w:tcW w:w="2122" w:type="dxa"/>
          </w:tcPr>
          <w:p w:rsidR="004603C7" w:rsidRPr="007F095F" w:rsidRDefault="004603C7" w:rsidP="007F095F">
            <w:pPr>
              <w:ind w:right="-7"/>
              <w:rPr>
                <w:rFonts w:ascii="Palatino Linotype" w:hAnsi="Palatino Linotype" w:cs="Arial"/>
                <w:b/>
                <w:i/>
                <w:color w:val="000000" w:themeColor="text1"/>
              </w:rPr>
            </w:pPr>
            <w:r w:rsidRPr="007F095F">
              <w:rPr>
                <w:rFonts w:ascii="Palatino Linotype" w:hAnsi="Palatino Linotype" w:cs="Arial"/>
                <w:b/>
                <w:i/>
                <w:color w:val="000000" w:themeColor="text1"/>
              </w:rPr>
              <w:t>2.- curriculum vitae</w:t>
            </w:r>
          </w:p>
        </w:tc>
        <w:tc>
          <w:tcPr>
            <w:tcW w:w="2835" w:type="dxa"/>
          </w:tcPr>
          <w:p w:rsidR="004603C7" w:rsidRPr="007F095F" w:rsidRDefault="004603C7"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 xml:space="preserve">JRH-522-2025.pdf: </w:t>
            </w:r>
            <w:r w:rsidRPr="007F095F">
              <w:rPr>
                <w:rFonts w:ascii="Palatino Linotype" w:eastAsia="Palatino Linotype" w:hAnsi="Palatino Linotype" w:cs="Palatino Linotype"/>
                <w:i/>
                <w:color w:val="000000" w:themeColor="text1"/>
              </w:rPr>
              <w:t xml:space="preserve">oficio del Jefe de Recursos Humanos, mediante el cual informa que mediante los links entregados puede consultar la información solicitada </w:t>
            </w:r>
            <w:hyperlink r:id="rId10" w:anchor="/info-fraccion/28/186/12" w:history="1">
              <w:r w:rsidRPr="007F095F">
                <w:rPr>
                  <w:rStyle w:val="Hipervnculo"/>
                  <w:rFonts w:ascii="Palatino Linotype" w:eastAsia="Palatino Linotype" w:hAnsi="Palatino Linotype" w:cs="Palatino Linotype"/>
                  <w:i/>
                  <w:color w:val="000000" w:themeColor="text1"/>
                </w:rPr>
                <w:t>https://ipomex.org.mx/ipomex/#/info-fraccion/28/186/12</w:t>
              </w:r>
            </w:hyperlink>
            <w:r w:rsidRPr="007F095F">
              <w:rPr>
                <w:rFonts w:ascii="Palatino Linotype" w:eastAsia="Palatino Linotype" w:hAnsi="Palatino Linotype" w:cs="Palatino Linotype"/>
                <w:i/>
                <w:color w:val="000000" w:themeColor="text1"/>
              </w:rPr>
              <w:t xml:space="preserve"> y </w:t>
            </w:r>
            <w:hyperlink r:id="rId11" w:anchor="/info-fraccion/11/186/28" w:history="1">
              <w:r w:rsidRPr="007F095F">
                <w:rPr>
                  <w:rStyle w:val="Hipervnculo"/>
                  <w:rFonts w:ascii="Palatino Linotype" w:eastAsia="Palatino Linotype" w:hAnsi="Palatino Linotype" w:cs="Palatino Linotype"/>
                  <w:i/>
                  <w:color w:val="000000" w:themeColor="text1"/>
                </w:rPr>
                <w:t>https://ipomex.org.mx/ipomex/#/info-fraccion/11/186/28</w:t>
              </w:r>
            </w:hyperlink>
            <w:r w:rsidRPr="007F095F">
              <w:rPr>
                <w:rFonts w:ascii="Palatino Linotype" w:eastAsia="Palatino Linotype" w:hAnsi="Palatino Linotype" w:cs="Palatino Linotype"/>
                <w:i/>
                <w:color w:val="000000" w:themeColor="text1"/>
              </w:rPr>
              <w:t xml:space="preserve">. </w:t>
            </w:r>
          </w:p>
          <w:p w:rsidR="004603C7" w:rsidRPr="007F095F" w:rsidRDefault="004603C7" w:rsidP="007F095F">
            <w:pPr>
              <w:ind w:right="-7"/>
              <w:rPr>
                <w:rFonts w:ascii="Palatino Linotype" w:hAnsi="Palatino Linotype"/>
                <w:i/>
                <w:color w:val="000000" w:themeColor="text1"/>
              </w:rPr>
            </w:pPr>
          </w:p>
        </w:tc>
        <w:tc>
          <w:tcPr>
            <w:tcW w:w="1985" w:type="dxa"/>
          </w:tcPr>
          <w:p w:rsidR="004603C7" w:rsidRPr="007F095F" w:rsidRDefault="004603C7" w:rsidP="007F095F">
            <w:pPr>
              <w:ind w:right="-7"/>
              <w:rPr>
                <w:rFonts w:ascii="Palatino Linotype" w:hAnsi="Palatino Linotype"/>
                <w:i/>
                <w:color w:val="000000" w:themeColor="text1"/>
              </w:rPr>
            </w:pPr>
            <w:r w:rsidRPr="007F095F">
              <w:rPr>
                <w:rFonts w:ascii="Palatino Linotype" w:hAnsi="Palatino Linotype"/>
                <w:i/>
                <w:color w:val="000000" w:themeColor="text1"/>
              </w:rPr>
              <w:lastRenderedPageBreak/>
              <w:t>No se entregó información</w:t>
            </w:r>
          </w:p>
        </w:tc>
        <w:tc>
          <w:tcPr>
            <w:tcW w:w="2692" w:type="dxa"/>
          </w:tcPr>
          <w:p w:rsidR="004603C7" w:rsidRPr="007F095F" w:rsidRDefault="004603C7" w:rsidP="007F095F">
            <w:pP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No colma, toda vez que si bien se entiende que el </w:t>
            </w:r>
            <w:r w:rsidRPr="007F095F">
              <w:rPr>
                <w:rFonts w:ascii="Palatino Linotype" w:hAnsi="Palatino Linotype"/>
                <w:b/>
                <w:i/>
                <w:color w:val="000000" w:themeColor="text1"/>
              </w:rPr>
              <w:t xml:space="preserve">RECURRENTE </w:t>
            </w:r>
            <w:r w:rsidRPr="007F095F">
              <w:rPr>
                <w:rFonts w:ascii="Palatino Linotype" w:hAnsi="Palatino Linotype"/>
                <w:i/>
                <w:color w:val="000000" w:themeColor="text1"/>
              </w:rPr>
              <w:t xml:space="preserve">pudo acceder a los links entregados en formato cerrado, también lo es que de la entrega de los mismos se tiene que hacer una búsqueda global sin que la información solicitada se encuentre de manera directa. </w:t>
            </w:r>
          </w:p>
        </w:tc>
      </w:tr>
      <w:tr w:rsidR="007F095F" w:rsidRPr="007F095F" w:rsidTr="00975FDD">
        <w:tc>
          <w:tcPr>
            <w:tcW w:w="2122" w:type="dxa"/>
          </w:tcPr>
          <w:p w:rsidR="004603C7" w:rsidRPr="007F095F" w:rsidRDefault="004603C7" w:rsidP="007F095F">
            <w:pPr>
              <w:ind w:right="-7"/>
              <w:rPr>
                <w:rFonts w:ascii="Palatino Linotype" w:hAnsi="Palatino Linotype" w:cs="Arial"/>
                <w:b/>
                <w:i/>
                <w:color w:val="000000" w:themeColor="text1"/>
              </w:rPr>
            </w:pPr>
            <w:r w:rsidRPr="007F095F">
              <w:rPr>
                <w:rFonts w:ascii="Palatino Linotype" w:hAnsi="Palatino Linotype" w:cs="Arial"/>
                <w:b/>
                <w:i/>
                <w:color w:val="000000" w:themeColor="text1"/>
              </w:rPr>
              <w:t>3.- sueldo</w:t>
            </w:r>
          </w:p>
        </w:tc>
        <w:tc>
          <w:tcPr>
            <w:tcW w:w="2835" w:type="dxa"/>
          </w:tcPr>
          <w:p w:rsidR="004603C7" w:rsidRPr="007F095F" w:rsidRDefault="004603C7"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 xml:space="preserve">JRH-522-2025.pdf: </w:t>
            </w:r>
            <w:r w:rsidRPr="007F095F">
              <w:rPr>
                <w:rFonts w:ascii="Palatino Linotype" w:eastAsia="Palatino Linotype" w:hAnsi="Palatino Linotype" w:cs="Palatino Linotype"/>
                <w:i/>
                <w:color w:val="000000" w:themeColor="text1"/>
              </w:rPr>
              <w:t xml:space="preserve">oficio del Jefe de Recursos Humanos, mediante el cual informa que mediante los links entregados puede consultar la información solicitada </w:t>
            </w:r>
            <w:hyperlink r:id="rId12" w:anchor="/info-fraccion/28/186/12" w:history="1">
              <w:r w:rsidRPr="007F095F">
                <w:rPr>
                  <w:rStyle w:val="Hipervnculo"/>
                  <w:rFonts w:ascii="Palatino Linotype" w:eastAsia="Palatino Linotype" w:hAnsi="Palatino Linotype" w:cs="Palatino Linotype"/>
                  <w:i/>
                  <w:color w:val="000000" w:themeColor="text1"/>
                </w:rPr>
                <w:t>https://ipomex.org.mx/ipomex/#/info-fraccion/28/186/12</w:t>
              </w:r>
            </w:hyperlink>
            <w:r w:rsidRPr="007F095F">
              <w:rPr>
                <w:rFonts w:ascii="Palatino Linotype" w:eastAsia="Palatino Linotype" w:hAnsi="Palatino Linotype" w:cs="Palatino Linotype"/>
                <w:i/>
                <w:color w:val="000000" w:themeColor="text1"/>
              </w:rPr>
              <w:t xml:space="preserve"> y </w:t>
            </w:r>
            <w:hyperlink r:id="rId13" w:anchor="/info-fraccion/11/186/28" w:history="1">
              <w:r w:rsidRPr="007F095F">
                <w:rPr>
                  <w:rStyle w:val="Hipervnculo"/>
                  <w:rFonts w:ascii="Palatino Linotype" w:eastAsia="Palatino Linotype" w:hAnsi="Palatino Linotype" w:cs="Palatino Linotype"/>
                  <w:i/>
                  <w:color w:val="000000" w:themeColor="text1"/>
                </w:rPr>
                <w:t>https://ipomex.org.mx/ipomex/#/info-fraccion/11/186/28</w:t>
              </w:r>
            </w:hyperlink>
            <w:r w:rsidRPr="007F095F">
              <w:rPr>
                <w:rFonts w:ascii="Palatino Linotype" w:eastAsia="Palatino Linotype" w:hAnsi="Palatino Linotype" w:cs="Palatino Linotype"/>
                <w:i/>
                <w:color w:val="000000" w:themeColor="text1"/>
              </w:rPr>
              <w:t xml:space="preserve">. </w:t>
            </w:r>
          </w:p>
          <w:p w:rsidR="004603C7" w:rsidRPr="007F095F" w:rsidRDefault="004603C7" w:rsidP="007F095F">
            <w:pPr>
              <w:ind w:right="-7"/>
              <w:rPr>
                <w:rFonts w:ascii="Palatino Linotype" w:hAnsi="Palatino Linotype"/>
                <w:i/>
                <w:color w:val="000000" w:themeColor="text1"/>
              </w:rPr>
            </w:pPr>
          </w:p>
        </w:tc>
        <w:tc>
          <w:tcPr>
            <w:tcW w:w="1985" w:type="dxa"/>
          </w:tcPr>
          <w:p w:rsidR="004603C7" w:rsidRPr="007F095F" w:rsidRDefault="004603C7" w:rsidP="007F095F">
            <w:pPr>
              <w:ind w:right="-7"/>
              <w:rPr>
                <w:rFonts w:ascii="Palatino Linotype" w:hAnsi="Palatino Linotype"/>
                <w:i/>
                <w:color w:val="000000" w:themeColor="text1"/>
              </w:rPr>
            </w:pPr>
            <w:r w:rsidRPr="007F095F">
              <w:rPr>
                <w:rFonts w:ascii="Palatino Linotype" w:hAnsi="Palatino Linotype"/>
                <w:i/>
                <w:color w:val="000000" w:themeColor="text1"/>
              </w:rPr>
              <w:t>No se entregó información</w:t>
            </w:r>
          </w:p>
        </w:tc>
        <w:tc>
          <w:tcPr>
            <w:tcW w:w="2692" w:type="dxa"/>
          </w:tcPr>
          <w:p w:rsidR="004603C7" w:rsidRPr="007F095F" w:rsidRDefault="004603C7" w:rsidP="007F095F">
            <w:pP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No colma, toda vez que si bien se entiende que el </w:t>
            </w:r>
            <w:r w:rsidRPr="007F095F">
              <w:rPr>
                <w:rFonts w:ascii="Palatino Linotype" w:hAnsi="Palatino Linotype"/>
                <w:b/>
                <w:i/>
                <w:color w:val="000000" w:themeColor="text1"/>
              </w:rPr>
              <w:t xml:space="preserve">RECURRENTE </w:t>
            </w:r>
            <w:r w:rsidRPr="007F095F">
              <w:rPr>
                <w:rFonts w:ascii="Palatino Linotype" w:hAnsi="Palatino Linotype"/>
                <w:i/>
                <w:color w:val="000000" w:themeColor="text1"/>
              </w:rPr>
              <w:t xml:space="preserve">pudo acceder a los links entregados en formato cerrado, también lo es que de la entrega de los mismos se tiene que hacer una búsqueda global sin que la información solicitada se encuentre de manera directa. </w:t>
            </w:r>
          </w:p>
        </w:tc>
      </w:tr>
      <w:tr w:rsidR="000D4F8C" w:rsidRPr="007F095F" w:rsidTr="00975FDD">
        <w:tc>
          <w:tcPr>
            <w:tcW w:w="2122" w:type="dxa"/>
          </w:tcPr>
          <w:p w:rsidR="004603C7" w:rsidRPr="00704C44" w:rsidRDefault="004603C7" w:rsidP="007F095F">
            <w:pPr>
              <w:ind w:right="-7"/>
              <w:rPr>
                <w:rFonts w:ascii="Palatino Linotype" w:hAnsi="Palatino Linotype"/>
                <w:i/>
                <w:color w:val="000000" w:themeColor="text1"/>
              </w:rPr>
            </w:pPr>
            <w:r w:rsidRPr="00704C44">
              <w:rPr>
                <w:rFonts w:ascii="Palatino Linotype" w:hAnsi="Palatino Linotype" w:cs="Arial"/>
                <w:b/>
                <w:i/>
                <w:color w:val="000000" w:themeColor="text1"/>
              </w:rPr>
              <w:t>4.- recibos de nómina del uno de enero al quince de agosto de dos mil veinticinco</w:t>
            </w:r>
          </w:p>
        </w:tc>
        <w:tc>
          <w:tcPr>
            <w:tcW w:w="2835" w:type="dxa"/>
          </w:tcPr>
          <w:p w:rsidR="004603C7" w:rsidRPr="00704C44" w:rsidRDefault="004603C7"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04C44">
              <w:rPr>
                <w:rFonts w:ascii="Palatino Linotype" w:eastAsia="Palatino Linotype" w:hAnsi="Palatino Linotype" w:cs="Palatino Linotype"/>
                <w:b/>
                <w:i/>
                <w:color w:val="000000" w:themeColor="text1"/>
              </w:rPr>
              <w:t xml:space="preserve">JRH-522-2025.pdf: </w:t>
            </w:r>
            <w:r w:rsidRPr="00704C44">
              <w:rPr>
                <w:rFonts w:ascii="Palatino Linotype" w:eastAsia="Palatino Linotype" w:hAnsi="Palatino Linotype" w:cs="Palatino Linotype"/>
                <w:i/>
                <w:color w:val="000000" w:themeColor="text1"/>
              </w:rPr>
              <w:t xml:space="preserve">oficio del Jefe de Recursos Humanos, mediante el cual informa que mediante los links entregados puede consultar la información solicitada </w:t>
            </w:r>
            <w:hyperlink r:id="rId14" w:anchor="/info-fraccion/28/186/12" w:history="1">
              <w:r w:rsidRPr="00704C44">
                <w:rPr>
                  <w:rStyle w:val="Hipervnculo"/>
                  <w:rFonts w:ascii="Palatino Linotype" w:eastAsia="Palatino Linotype" w:hAnsi="Palatino Linotype" w:cs="Palatino Linotype"/>
                  <w:i/>
                  <w:color w:val="000000" w:themeColor="text1"/>
                </w:rPr>
                <w:t>https://ipomex.org.mx/ipomex/#/info-fraccion/28/186/12</w:t>
              </w:r>
            </w:hyperlink>
            <w:r w:rsidRPr="00704C44">
              <w:rPr>
                <w:rFonts w:ascii="Palatino Linotype" w:eastAsia="Palatino Linotype" w:hAnsi="Palatino Linotype" w:cs="Palatino Linotype"/>
                <w:i/>
                <w:color w:val="000000" w:themeColor="text1"/>
              </w:rPr>
              <w:t xml:space="preserve"> y </w:t>
            </w:r>
            <w:hyperlink r:id="rId15" w:anchor="/info-fraccion/11/186/28" w:history="1">
              <w:r w:rsidRPr="00704C44">
                <w:rPr>
                  <w:rStyle w:val="Hipervnculo"/>
                  <w:rFonts w:ascii="Palatino Linotype" w:eastAsia="Palatino Linotype" w:hAnsi="Palatino Linotype" w:cs="Palatino Linotype"/>
                  <w:i/>
                  <w:color w:val="000000" w:themeColor="text1"/>
                </w:rPr>
                <w:t>https://ipomex.org.mx/ipomex/#/info-fraccion/11/186/28</w:t>
              </w:r>
            </w:hyperlink>
            <w:r w:rsidRPr="00704C44">
              <w:rPr>
                <w:rFonts w:ascii="Palatino Linotype" w:eastAsia="Palatino Linotype" w:hAnsi="Palatino Linotype" w:cs="Palatino Linotype"/>
                <w:i/>
                <w:color w:val="000000" w:themeColor="text1"/>
              </w:rPr>
              <w:t xml:space="preserve">. </w:t>
            </w:r>
          </w:p>
          <w:p w:rsidR="004603C7" w:rsidRPr="00704C44" w:rsidRDefault="004603C7" w:rsidP="007F095F">
            <w:pPr>
              <w:ind w:right="-7"/>
              <w:rPr>
                <w:rFonts w:ascii="Palatino Linotype" w:hAnsi="Palatino Linotype"/>
                <w:i/>
                <w:color w:val="000000" w:themeColor="text1"/>
              </w:rPr>
            </w:pPr>
          </w:p>
        </w:tc>
        <w:tc>
          <w:tcPr>
            <w:tcW w:w="1985" w:type="dxa"/>
          </w:tcPr>
          <w:p w:rsidR="004603C7" w:rsidRPr="00704C44" w:rsidRDefault="004603C7" w:rsidP="007F095F">
            <w:pPr>
              <w:ind w:right="-7"/>
              <w:rPr>
                <w:rFonts w:ascii="Palatino Linotype" w:hAnsi="Palatino Linotype"/>
                <w:i/>
                <w:color w:val="000000" w:themeColor="text1"/>
              </w:rPr>
            </w:pPr>
            <w:r w:rsidRPr="00704C44">
              <w:rPr>
                <w:rFonts w:ascii="Palatino Linotype" w:hAnsi="Palatino Linotype"/>
                <w:i/>
                <w:color w:val="000000" w:themeColor="text1"/>
              </w:rPr>
              <w:t>No se entregó información</w:t>
            </w:r>
          </w:p>
        </w:tc>
        <w:tc>
          <w:tcPr>
            <w:tcW w:w="2692" w:type="dxa"/>
          </w:tcPr>
          <w:p w:rsidR="004603C7" w:rsidRPr="007F095F" w:rsidRDefault="004603C7" w:rsidP="007F095F">
            <w:pPr>
              <w:ind w:right="-7"/>
              <w:jc w:val="both"/>
              <w:rPr>
                <w:rFonts w:ascii="Palatino Linotype" w:hAnsi="Palatino Linotype"/>
                <w:i/>
                <w:color w:val="000000" w:themeColor="text1"/>
              </w:rPr>
            </w:pPr>
            <w:r w:rsidRPr="00704C44">
              <w:rPr>
                <w:rFonts w:ascii="Palatino Linotype" w:hAnsi="Palatino Linotype"/>
                <w:i/>
                <w:color w:val="000000" w:themeColor="text1"/>
              </w:rPr>
              <w:t xml:space="preserve">No colma, toda vez que si bien se entiende que el </w:t>
            </w:r>
            <w:r w:rsidRPr="00704C44">
              <w:rPr>
                <w:rFonts w:ascii="Palatino Linotype" w:hAnsi="Palatino Linotype"/>
                <w:b/>
                <w:i/>
                <w:color w:val="000000" w:themeColor="text1"/>
              </w:rPr>
              <w:t xml:space="preserve">RECURRENTE </w:t>
            </w:r>
            <w:r w:rsidRPr="00704C44">
              <w:rPr>
                <w:rFonts w:ascii="Palatino Linotype" w:hAnsi="Palatino Linotype"/>
                <w:i/>
                <w:color w:val="000000" w:themeColor="text1"/>
              </w:rPr>
              <w:t xml:space="preserve">pudo acceder a los links entregados en formato cerrado, también lo es que de </w:t>
            </w:r>
            <w:r w:rsidR="001B7BAC" w:rsidRPr="00704C44">
              <w:rPr>
                <w:rFonts w:ascii="Palatino Linotype" w:hAnsi="Palatino Linotype"/>
                <w:i/>
                <w:color w:val="000000" w:themeColor="text1"/>
              </w:rPr>
              <w:t>la revisión de la información no se visualizan los recibos de nómina situación por la cual no se puede tener por colmado el derecho de acceso a la información.</w:t>
            </w:r>
            <w:r w:rsidR="001B7BAC" w:rsidRPr="007F095F">
              <w:rPr>
                <w:rFonts w:ascii="Palatino Linotype" w:hAnsi="Palatino Linotype"/>
                <w:i/>
                <w:color w:val="000000" w:themeColor="text1"/>
              </w:rPr>
              <w:t xml:space="preserve"> </w:t>
            </w:r>
          </w:p>
        </w:tc>
      </w:tr>
    </w:tbl>
    <w:p w:rsidR="00446DA0" w:rsidRPr="007F095F" w:rsidRDefault="00446DA0" w:rsidP="007F095F">
      <w:pPr>
        <w:spacing w:line="360" w:lineRule="auto"/>
        <w:ind w:right="-7"/>
        <w:jc w:val="both"/>
        <w:rPr>
          <w:rFonts w:ascii="Palatino Linotype" w:hAnsi="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hAnsi="Palatino Linotype"/>
          <w:color w:val="000000" w:themeColor="text1"/>
        </w:rPr>
        <w:t xml:space="preserve">De lo anterior, se tiene que el </w:t>
      </w:r>
      <w:r w:rsidRPr="007F095F">
        <w:rPr>
          <w:rFonts w:ascii="Palatino Linotype" w:hAnsi="Palatino Linotype"/>
          <w:b/>
          <w:color w:val="000000" w:themeColor="text1"/>
        </w:rPr>
        <w:t xml:space="preserve">SUJETO OBLIGADO </w:t>
      </w:r>
      <w:r w:rsidRPr="007F095F">
        <w:rPr>
          <w:rFonts w:ascii="Palatino Linotype" w:hAnsi="Palatino Linotype"/>
          <w:color w:val="000000" w:themeColor="text1"/>
        </w:rPr>
        <w:t xml:space="preserve">colmo parcialmente el derecho de acceso a la información del </w:t>
      </w:r>
      <w:r w:rsidRPr="007F095F">
        <w:rPr>
          <w:rFonts w:ascii="Palatino Linotype" w:hAnsi="Palatino Linotype"/>
          <w:b/>
          <w:color w:val="000000" w:themeColor="text1"/>
        </w:rPr>
        <w:t xml:space="preserve">RECURRENTE, </w:t>
      </w:r>
      <w:r w:rsidRPr="007F095F">
        <w:rPr>
          <w:rFonts w:ascii="Palatino Linotype" w:hAnsi="Palatino Linotype"/>
          <w:color w:val="000000" w:themeColor="text1"/>
        </w:rPr>
        <w:t xml:space="preserve">situación por la cual se precisa lo siguiente. </w:t>
      </w:r>
    </w:p>
    <w:p w:rsidR="00446DA0" w:rsidRPr="007F095F" w:rsidRDefault="00446DA0" w:rsidP="007F095F">
      <w:pPr>
        <w:pBdr>
          <w:top w:val="nil"/>
          <w:left w:val="nil"/>
          <w:bottom w:val="nil"/>
          <w:right w:val="nil"/>
          <w:between w:val="nil"/>
        </w:pBdr>
        <w:spacing w:line="360" w:lineRule="auto"/>
        <w:ind w:right="-7"/>
        <w:jc w:val="both"/>
        <w:rPr>
          <w:rFonts w:ascii="Palatino Linotype" w:hAnsi="Palatino Linotype"/>
          <w:color w:val="000000" w:themeColor="text1"/>
        </w:rPr>
      </w:pPr>
    </w:p>
    <w:p w:rsidR="004603C7" w:rsidRPr="007F095F" w:rsidRDefault="004603C7"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hAnsi="Palatino Linotype"/>
          <w:color w:val="000000" w:themeColor="text1"/>
        </w:rPr>
        <w:lastRenderedPageBreak/>
        <w:t xml:space="preserve">En esa línea, se debe de precisar que respecto al nombre del Director de Obras Públicas, el </w:t>
      </w:r>
      <w:r w:rsidRPr="007F095F">
        <w:rPr>
          <w:rFonts w:ascii="Palatino Linotype" w:hAnsi="Palatino Linotype"/>
          <w:b/>
          <w:color w:val="000000" w:themeColor="text1"/>
        </w:rPr>
        <w:t xml:space="preserve">SUJETO OBLIGADO </w:t>
      </w:r>
      <w:r w:rsidRPr="007F095F">
        <w:rPr>
          <w:rFonts w:ascii="Palatino Linotype" w:hAnsi="Palatino Linotype"/>
          <w:color w:val="000000" w:themeColor="text1"/>
        </w:rPr>
        <w:t>entrego el nombre en el oficio mediante el cual se dio respuesta</w:t>
      </w:r>
      <w:r w:rsidR="00CF6C7C" w:rsidRPr="007F095F">
        <w:rPr>
          <w:rFonts w:ascii="Palatino Linotype" w:hAnsi="Palatino Linotype"/>
          <w:color w:val="000000" w:themeColor="text1"/>
        </w:rPr>
        <w:t>, situación por la cual quedo colmado el punto uno de la solicitud de información.</w:t>
      </w:r>
    </w:p>
    <w:p w:rsidR="00C77358" w:rsidRPr="007F095F" w:rsidRDefault="00C77358" w:rsidP="007F095F">
      <w:pPr>
        <w:pStyle w:val="Prrafodelista"/>
        <w:ind w:left="0" w:right="-7"/>
        <w:rPr>
          <w:rFonts w:ascii="Palatino Linotype" w:hAnsi="Palatino Linotype"/>
          <w:color w:val="000000" w:themeColor="text1"/>
        </w:rPr>
      </w:pPr>
    </w:p>
    <w:p w:rsidR="00C77358" w:rsidRPr="007F095F" w:rsidRDefault="00C77358"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hAnsi="Palatino Linotype"/>
          <w:color w:val="000000" w:themeColor="text1"/>
        </w:rPr>
        <w:t xml:space="preserve">Seguidamente se debe de analizar que de acuerdo con el Bando Municipal en su artículo 38 el Ayuntamiento de Tepotzotlán de integra de la siguiente manera.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ARTÍCULO 38.- La Presidenta Municipal se auxiliará en el ejercicio de sus facultades establecidas en las leyes correspondientes, ejecutando las mismas a través de las siguientes direcciones y áreas de la Administración Pública Municipal, mismas que estarán bajo su subordinación: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I. DEPENDENCIAS ADMINISTRATIVAS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1. Secretaría del Ayuntamiento;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2. Secretaría Técnica y Particular;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3. Oficina de Asesores;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b/>
          <w:i/>
          <w:color w:val="000000" w:themeColor="text1"/>
        </w:rPr>
        <w:t>4. Dirección de Administración y Finanzas con funciones de Tesorería</w:t>
      </w:r>
      <w:r w:rsidRPr="007F095F">
        <w:rPr>
          <w:rFonts w:ascii="Palatino Linotype" w:hAnsi="Palatino Linotype"/>
          <w:i/>
          <w:color w:val="000000" w:themeColor="text1"/>
        </w:rPr>
        <w:t xml:space="preserve">;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5. Contraloría Interna Municipal;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6. Juzgado Cívico;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7. Dirección de Seguridad Pública, Vial y Tránsito;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8. Dirección Jurídica;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9. Dirección de Servicios Públicos;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10. Dirección de Desarrollo y Fomento Económico;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11. Dirección de Obras Públicas;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12. Dirección de Desarrollo Urbano y Metropolitano;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13. Dirección de Medio Ambiente;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14. Dirección de Educación y Bienestar Social;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15. Dirección de Agua Potable, Drenaje y Alcantarillado;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16. Dirección de Turismo y Cultura;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17. Dirección de las Mujeres;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18. Unidad de Información, Planeación, Programación y Evaluación;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19. Secretaria Técnica del Consejo Municipal de Seguridad Pública; 20.Unidad de Transparencia y Acceso a la Información Pública;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t xml:space="preserve">21. Centro de Control, Comando, Comunicaciones y Cómputo (C4); 22.Coordinación Municipal de Protección Civil y Bomberos; </w:t>
      </w:r>
    </w:p>
    <w:p w:rsidR="004603C7"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i/>
          <w:color w:val="000000" w:themeColor="text1"/>
        </w:rPr>
        <w:lastRenderedPageBreak/>
        <w:t xml:space="preserve">23.Coordinación General Municipal de Mejora Regulatoria. </w:t>
      </w: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p>
    <w:p w:rsidR="00C77358" w:rsidRPr="007F095F" w:rsidRDefault="00C77358" w:rsidP="007F095F">
      <w:pPr>
        <w:pBdr>
          <w:top w:val="nil"/>
          <w:left w:val="nil"/>
          <w:bottom w:val="nil"/>
          <w:right w:val="nil"/>
          <w:between w:val="nil"/>
        </w:pBdr>
        <w:ind w:right="-7"/>
        <w:jc w:val="both"/>
        <w:rPr>
          <w:rFonts w:ascii="Palatino Linotype" w:hAnsi="Palatino Linotype"/>
          <w:i/>
          <w:color w:val="000000" w:themeColor="text1"/>
        </w:rPr>
      </w:pPr>
    </w:p>
    <w:p w:rsidR="00446DA0" w:rsidRPr="007F095F" w:rsidRDefault="00C77358"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De lo anterior, se tiene que el Ayuntamiento de Tepotzotlán, se integra por la Dirección de Administración y Finanzas, misma que desarrolla funciones de Tesorería, la cual se integra por la Jefatura de </w:t>
      </w:r>
      <w:r w:rsidR="000D4F8C" w:rsidRPr="007F095F">
        <w:rPr>
          <w:rFonts w:ascii="Palatino Linotype" w:eastAsia="Palatino Linotype" w:hAnsi="Palatino Linotype" w:cs="Palatino Linotype"/>
          <w:color w:val="000000" w:themeColor="text1"/>
        </w:rPr>
        <w:t>Recursos</w:t>
      </w:r>
      <w:r w:rsidRPr="007F095F">
        <w:rPr>
          <w:rFonts w:ascii="Palatino Linotype" w:eastAsia="Palatino Linotype" w:hAnsi="Palatino Linotype" w:cs="Palatino Linotype"/>
          <w:color w:val="000000" w:themeColor="text1"/>
        </w:rPr>
        <w:t xml:space="preserve"> Humanos, quien de acuerdo con el propio Manual de Organización de la dirección, cuenta con las siguientes funciones. </w:t>
      </w:r>
    </w:p>
    <w:p w:rsidR="00C77358" w:rsidRPr="007F095F" w:rsidRDefault="00C77358" w:rsidP="007F095F">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 xml:space="preserve">1.3 JEFATURA DE RECURSOS HUMANOS </w:t>
      </w:r>
    </w:p>
    <w:p w:rsidR="00C77358" w:rsidRPr="007F095F" w:rsidRDefault="00C77358" w:rsidP="007F095F">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 xml:space="preserve">Objetivo </w:t>
      </w:r>
    </w:p>
    <w:p w:rsidR="00C77358" w:rsidRPr="007F095F" w:rsidRDefault="00C77358"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Contar con el capital humano adecuado que permita el desarrollo y crecimiento de los colaboradores para el aumento de la productividad organizacional, así como desarrollar la comunicación interna capaz de crear lazos de conexión entre los colaboradores y directivos. </w:t>
      </w:r>
    </w:p>
    <w:p w:rsidR="00C77358" w:rsidRPr="007F095F" w:rsidRDefault="00C77358" w:rsidP="007F095F">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 xml:space="preserve">Atribuciones y Funciones </w:t>
      </w:r>
    </w:p>
    <w:p w:rsidR="00C77358" w:rsidRPr="007F095F" w:rsidRDefault="00C77358" w:rsidP="007F095F">
      <w:pPr>
        <w:pStyle w:val="Prrafodelista"/>
        <w:numPr>
          <w:ilvl w:val="0"/>
          <w:numId w:val="14"/>
        </w:numPr>
        <w:pBdr>
          <w:top w:val="nil"/>
          <w:left w:val="nil"/>
          <w:bottom w:val="nil"/>
          <w:right w:val="nil"/>
          <w:between w:val="nil"/>
        </w:pBdr>
        <w:ind w:left="0" w:right="-7" w:firstLine="0"/>
        <w:jc w:val="both"/>
        <w:rPr>
          <w:rFonts w:ascii="Palatino Linotype" w:hAnsi="Palatino Linotype"/>
          <w:i/>
          <w:color w:val="000000" w:themeColor="text1"/>
        </w:rPr>
      </w:pPr>
      <w:r w:rsidRPr="007F095F">
        <w:rPr>
          <w:rFonts w:ascii="Palatino Linotype" w:eastAsia="Palatino Linotype" w:hAnsi="Palatino Linotype" w:cs="Palatino Linotype"/>
          <w:i/>
          <w:color w:val="000000" w:themeColor="text1"/>
        </w:rPr>
        <w:t>Vigilar que los movimientos a la situación patrimonial de los servidores públicos tales como altas, conclusiones y modificaciones, se realicen en la Plataforma “Declaranet”.</w:t>
      </w:r>
      <w:r w:rsidRPr="007F095F">
        <w:rPr>
          <w:rFonts w:ascii="Palatino Linotype" w:hAnsi="Palatino Linotype"/>
          <w:i/>
          <w:color w:val="000000" w:themeColor="text1"/>
        </w:rPr>
        <w:t xml:space="preserve"> </w:t>
      </w:r>
    </w:p>
    <w:p w:rsidR="00C77358" w:rsidRPr="007F095F" w:rsidRDefault="00C77358" w:rsidP="007F095F">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II. Apoyar a las unidades administrativas en el trámite de servicio social que requieran para el cumplimiento de sus actividades diarias. </w:t>
      </w:r>
    </w:p>
    <w:p w:rsidR="00C77358" w:rsidRPr="007F095F" w:rsidRDefault="00C77358" w:rsidP="007F095F">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III. Operar y Administrar la Plataforma de Recaudación e Información de Seguridad Social del ISSEMyM “PRISMA”. </w:t>
      </w:r>
    </w:p>
    <w:p w:rsidR="00C77358" w:rsidRPr="007F095F" w:rsidRDefault="00C77358" w:rsidP="007F095F">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IV. Recabar y controlar la asistencia del personal. </w:t>
      </w:r>
    </w:p>
    <w:p w:rsidR="00C77358" w:rsidRPr="007F095F" w:rsidRDefault="00C77358" w:rsidP="007F095F">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V. Realizar el cálculo de finiquitos y liquidación por indemnización laboral, en apego a las disposiciones establecidas en la Ley del Trabajo de los Servidores Públicos del Estado de México, Ley Federal de Trabajo y Ley del Impuesto Sobre la Renta. </w:t>
      </w:r>
    </w:p>
    <w:p w:rsidR="00C77358" w:rsidRPr="007F095F" w:rsidRDefault="00C77358" w:rsidP="007F095F">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VI. Llevar registro de vacaciones disfrutadas y pendientes de disfrutar del personal del municipio. </w:t>
      </w:r>
    </w:p>
    <w:p w:rsidR="00C77358" w:rsidRPr="007F095F" w:rsidRDefault="00C77358" w:rsidP="007F095F">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VII. Tramitar el pago de los diferentes apoyos municipales “Programa de apoyo al campo, Empleo temporal, Instituciones educativas”. </w:t>
      </w:r>
    </w:p>
    <w:p w:rsidR="00C77358" w:rsidRPr="007F095F" w:rsidRDefault="00C77358" w:rsidP="007F095F">
      <w:pPr>
        <w:pStyle w:val="Prrafodelista"/>
        <w:pBdr>
          <w:top w:val="nil"/>
          <w:left w:val="nil"/>
          <w:bottom w:val="nil"/>
          <w:right w:val="nil"/>
          <w:between w:val="nil"/>
        </w:pBdr>
        <w:ind w:left="0"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 xml:space="preserve">VIII. Verificar que se apliquen los diferentes descuentos de nómina como: Pensión alimenticia, Fonacot, e inasistencias del personal, </w:t>
      </w:r>
    </w:p>
    <w:p w:rsidR="00C77358" w:rsidRPr="007F095F" w:rsidRDefault="00C77358" w:rsidP="007F095F">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IX. Actualizar los expedientes del personal para su control y resguardo. </w:t>
      </w:r>
    </w:p>
    <w:p w:rsidR="00C77358" w:rsidRPr="007F095F" w:rsidRDefault="00C77358" w:rsidP="007F095F">
      <w:pPr>
        <w:pStyle w:val="Prrafodelista"/>
        <w:pBdr>
          <w:top w:val="nil"/>
          <w:left w:val="nil"/>
          <w:bottom w:val="nil"/>
          <w:right w:val="nil"/>
          <w:between w:val="nil"/>
        </w:pBdr>
        <w:ind w:left="0"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 xml:space="preserve">X. Apegarse a las remuneraciones aprobadas para los miembros del ayuntamiento y para los servidores públicos municipales, incluyendo mandos medios y superiores de la administración pública municipal. </w:t>
      </w:r>
    </w:p>
    <w:p w:rsidR="00C77358" w:rsidRPr="007F095F" w:rsidRDefault="00C77358" w:rsidP="007F095F">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lastRenderedPageBreak/>
        <w:t xml:space="preserve">XI. Vigilar el cumplimiento de los lineamientos establecidos en materia de contratación, capacitación, seguridad y todos aquellos elementos necesarios para el buen desempeño del personal. </w:t>
      </w:r>
    </w:p>
    <w:p w:rsidR="00C77358" w:rsidRPr="007F095F" w:rsidRDefault="00C77358" w:rsidP="007F095F">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XII. Realizar el reclutamiento y la selección del personal de nuevo ingreso, vigilando el cumplimiento de los perfiles requeridos para cada puesto y la documentación que lo sustente. </w:t>
      </w:r>
    </w:p>
    <w:p w:rsidR="00C77358" w:rsidRPr="007F095F" w:rsidRDefault="00C77358" w:rsidP="007F095F">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XIII. Tramitar altas, bajas y cambios de situación de los servidores públicos municipales. </w:t>
      </w:r>
    </w:p>
    <w:p w:rsidR="00C77358" w:rsidRPr="007F095F" w:rsidRDefault="00C77358" w:rsidP="007F095F">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XIV. Integrar, Actualizar y resguardar los expedientes de los servidores públicos municipales. </w:t>
      </w:r>
    </w:p>
    <w:p w:rsidR="00C77358" w:rsidRPr="007F095F" w:rsidRDefault="00C77358" w:rsidP="007F095F">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XV. Elaborar, controlar y supervisar la plantilla del personal.</w:t>
      </w:r>
    </w:p>
    <w:p w:rsidR="008312E8" w:rsidRPr="007F095F" w:rsidRDefault="008312E8" w:rsidP="007F095F">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C77358" w:rsidRPr="007F095F" w:rsidRDefault="008312E8"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De lo anterior se tiene que dio atención a la solicitud de información el área habilitada del </w:t>
      </w:r>
      <w:r w:rsidRPr="007F095F">
        <w:rPr>
          <w:rFonts w:ascii="Palatino Linotype" w:eastAsia="Palatino Linotype" w:hAnsi="Palatino Linotype" w:cs="Palatino Linotype"/>
          <w:b/>
          <w:color w:val="000000" w:themeColor="text1"/>
        </w:rPr>
        <w:t xml:space="preserve">SUJETO OBLIGADO, </w:t>
      </w:r>
      <w:r w:rsidRPr="007F095F">
        <w:rPr>
          <w:rFonts w:ascii="Palatino Linotype" w:eastAsia="Palatino Linotype" w:hAnsi="Palatino Linotype" w:cs="Palatino Linotype"/>
          <w:color w:val="000000" w:themeColor="text1"/>
        </w:rPr>
        <w:t xml:space="preserve">sin embargo se tiene que en respuesta se entregaron dos links en formatos cerrados de los cuales el </w:t>
      </w:r>
      <w:r w:rsidRPr="007F095F">
        <w:rPr>
          <w:rFonts w:ascii="Palatino Linotype" w:eastAsia="Palatino Linotype" w:hAnsi="Palatino Linotype" w:cs="Palatino Linotype"/>
          <w:b/>
          <w:color w:val="000000" w:themeColor="text1"/>
        </w:rPr>
        <w:t xml:space="preserve">RECURRENTE </w:t>
      </w:r>
      <w:r w:rsidRPr="007F095F">
        <w:rPr>
          <w:rFonts w:ascii="Palatino Linotype" w:eastAsia="Palatino Linotype" w:hAnsi="Palatino Linotype" w:cs="Palatino Linotype"/>
          <w:color w:val="000000" w:themeColor="text1"/>
        </w:rPr>
        <w:t>se inconforma de que la entrega de información es incompleta.</w:t>
      </w:r>
    </w:p>
    <w:p w:rsidR="008312E8" w:rsidRPr="007F095F" w:rsidRDefault="008312E8"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8312E8" w:rsidRPr="007F095F" w:rsidRDefault="008312E8"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Al abrir los links proporcionados por el </w:t>
      </w:r>
      <w:r w:rsidRPr="007F095F">
        <w:rPr>
          <w:rFonts w:ascii="Palatino Linotype" w:eastAsia="Palatino Linotype" w:hAnsi="Palatino Linotype" w:cs="Palatino Linotype"/>
          <w:b/>
          <w:color w:val="000000" w:themeColor="text1"/>
        </w:rPr>
        <w:t xml:space="preserve">SUJETO OBLIGADO </w:t>
      </w:r>
      <w:r w:rsidRPr="007F095F">
        <w:rPr>
          <w:rFonts w:ascii="Palatino Linotype" w:eastAsia="Palatino Linotype" w:hAnsi="Palatino Linotype" w:cs="Palatino Linotype"/>
          <w:color w:val="000000" w:themeColor="text1"/>
        </w:rPr>
        <w:t xml:space="preserve">se observa lo siguiente. </w:t>
      </w:r>
    </w:p>
    <w:p w:rsidR="008312E8" w:rsidRPr="007F095F" w:rsidRDefault="008312E8" w:rsidP="007F095F">
      <w:pPr>
        <w:pStyle w:val="Prrafodelista"/>
        <w:ind w:left="0" w:right="-7"/>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noProof/>
          <w:color w:val="000000" w:themeColor="text1"/>
        </w:rPr>
        <w:drawing>
          <wp:anchor distT="0" distB="0" distL="114300" distR="114300" simplePos="0" relativeHeight="251660288" behindDoc="0" locked="0" layoutInCell="1" allowOverlap="1">
            <wp:simplePos x="0" y="0"/>
            <wp:positionH relativeFrom="column">
              <wp:posOffset>-294173</wp:posOffset>
            </wp:positionH>
            <wp:positionV relativeFrom="paragraph">
              <wp:posOffset>203152</wp:posOffset>
            </wp:positionV>
            <wp:extent cx="3238953" cy="2044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38953" cy="2044700"/>
                    </a:xfrm>
                    <a:prstGeom prst="rect">
                      <a:avLst/>
                    </a:prstGeom>
                  </pic:spPr>
                </pic:pic>
              </a:graphicData>
            </a:graphic>
            <wp14:sizeRelH relativeFrom="page">
              <wp14:pctWidth>0</wp14:pctWidth>
            </wp14:sizeRelH>
            <wp14:sizeRelV relativeFrom="page">
              <wp14:pctHeight>0</wp14:pctHeight>
            </wp14:sizeRelV>
          </wp:anchor>
        </w:drawing>
      </w:r>
    </w:p>
    <w:p w:rsidR="008312E8" w:rsidRPr="007F095F" w:rsidRDefault="008312E8"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noProof/>
          <w:color w:val="000000" w:themeColor="text1"/>
        </w:rPr>
        <w:drawing>
          <wp:anchor distT="0" distB="0" distL="114300" distR="114300" simplePos="0" relativeHeight="251661312" behindDoc="0" locked="0" layoutInCell="1" allowOverlap="1">
            <wp:simplePos x="0" y="0"/>
            <wp:positionH relativeFrom="column">
              <wp:posOffset>3049306</wp:posOffset>
            </wp:positionH>
            <wp:positionV relativeFrom="paragraph">
              <wp:posOffset>7620</wp:posOffset>
            </wp:positionV>
            <wp:extent cx="3143250" cy="2004181"/>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43250" cy="2004181"/>
                    </a:xfrm>
                    <a:prstGeom prst="rect">
                      <a:avLst/>
                    </a:prstGeom>
                  </pic:spPr>
                </pic:pic>
              </a:graphicData>
            </a:graphic>
            <wp14:sizeRelH relativeFrom="page">
              <wp14:pctWidth>0</wp14:pctWidth>
            </wp14:sizeRelH>
            <wp14:sizeRelV relativeFrom="page">
              <wp14:pctHeight>0</wp14:pctHeight>
            </wp14:sizeRelV>
          </wp:anchor>
        </w:drawing>
      </w:r>
    </w:p>
    <w:p w:rsidR="008312E8" w:rsidRPr="007F095F" w:rsidRDefault="008312E8"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8312E8" w:rsidRPr="007F095F" w:rsidRDefault="008312E8"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8312E8" w:rsidRPr="007F095F" w:rsidRDefault="008312E8"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8312E8" w:rsidRPr="007F095F" w:rsidRDefault="008312E8"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8312E8" w:rsidRPr="007F095F" w:rsidRDefault="008312E8"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8312E8" w:rsidRPr="007F095F" w:rsidRDefault="008312E8"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8312E8" w:rsidRPr="007F095F" w:rsidRDefault="008312E8"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8312E8" w:rsidRPr="007F095F" w:rsidRDefault="008312E8" w:rsidP="007F095F">
      <w:pPr>
        <w:pStyle w:val="Prrafodelista"/>
        <w:ind w:left="0" w:right="-7"/>
        <w:rPr>
          <w:rFonts w:ascii="Palatino Linotype" w:eastAsia="Palatino Linotype" w:hAnsi="Palatino Linotype" w:cs="Palatino Linotype"/>
          <w:color w:val="000000" w:themeColor="text1"/>
        </w:rPr>
      </w:pPr>
    </w:p>
    <w:p w:rsidR="008312E8" w:rsidRPr="007F095F" w:rsidRDefault="008312E8"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De la imágenes anteriores, se tiene que el </w:t>
      </w:r>
      <w:r w:rsidRPr="007F095F">
        <w:rPr>
          <w:rFonts w:ascii="Palatino Linotype" w:eastAsia="Palatino Linotype" w:hAnsi="Palatino Linotype" w:cs="Palatino Linotype"/>
          <w:b/>
          <w:color w:val="000000" w:themeColor="text1"/>
        </w:rPr>
        <w:t xml:space="preserve">RECURRENTE </w:t>
      </w:r>
      <w:r w:rsidRPr="007F095F">
        <w:rPr>
          <w:rFonts w:ascii="Palatino Linotype" w:eastAsia="Palatino Linotype" w:hAnsi="Palatino Linotype" w:cs="Palatino Linotype"/>
          <w:color w:val="000000" w:themeColor="text1"/>
        </w:rPr>
        <w:t xml:space="preserve">tiene que hacer una búsqueda global en las ligas electrónicas proporcionadas por el </w:t>
      </w:r>
      <w:r w:rsidRPr="007F095F">
        <w:rPr>
          <w:rFonts w:ascii="Palatino Linotype" w:eastAsia="Palatino Linotype" w:hAnsi="Palatino Linotype" w:cs="Palatino Linotype"/>
          <w:b/>
          <w:color w:val="000000" w:themeColor="text1"/>
        </w:rPr>
        <w:t xml:space="preserve">SUJETO OBLIGADO, </w:t>
      </w:r>
      <w:r w:rsidRPr="007F095F">
        <w:rPr>
          <w:rFonts w:ascii="Palatino Linotype" w:eastAsia="Palatino Linotype" w:hAnsi="Palatino Linotype" w:cs="Palatino Linotype"/>
          <w:color w:val="000000" w:themeColor="text1"/>
        </w:rPr>
        <w:lastRenderedPageBreak/>
        <w:t xml:space="preserve">toda vez que la información solicitada respecto del servidor público habilitado no se visualiza de manera directa, así como tampoco se entrega por parte del </w:t>
      </w:r>
      <w:r w:rsidRPr="007F095F">
        <w:rPr>
          <w:rFonts w:ascii="Palatino Linotype" w:eastAsia="Palatino Linotype" w:hAnsi="Palatino Linotype" w:cs="Palatino Linotype"/>
          <w:b/>
          <w:color w:val="000000" w:themeColor="text1"/>
        </w:rPr>
        <w:t xml:space="preserve">SUJETO OBLIGADO </w:t>
      </w:r>
      <w:r w:rsidRPr="007F095F">
        <w:rPr>
          <w:rFonts w:ascii="Palatino Linotype" w:eastAsia="Palatino Linotype" w:hAnsi="Palatino Linotype" w:cs="Palatino Linotype"/>
          <w:color w:val="000000" w:themeColor="text1"/>
        </w:rPr>
        <w:t xml:space="preserve">indicaciones para que el </w:t>
      </w:r>
      <w:r w:rsidRPr="007F095F">
        <w:rPr>
          <w:rFonts w:ascii="Palatino Linotype" w:eastAsia="Palatino Linotype" w:hAnsi="Palatino Linotype" w:cs="Palatino Linotype"/>
          <w:b/>
          <w:color w:val="000000" w:themeColor="text1"/>
        </w:rPr>
        <w:t xml:space="preserve">RECURRENTE </w:t>
      </w:r>
      <w:r w:rsidRPr="007F095F">
        <w:rPr>
          <w:rFonts w:ascii="Palatino Linotype" w:eastAsia="Palatino Linotype" w:hAnsi="Palatino Linotype" w:cs="Palatino Linotype"/>
          <w:color w:val="000000" w:themeColor="text1"/>
        </w:rPr>
        <w:t xml:space="preserve">pueda acceder a la información solicitada. </w:t>
      </w:r>
    </w:p>
    <w:p w:rsidR="008312E8" w:rsidRPr="007F095F" w:rsidRDefault="008312E8"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8312E8" w:rsidRPr="007F095F" w:rsidRDefault="008312E8"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De lo anterior</w:t>
      </w:r>
      <w:r w:rsidR="000D4F8C" w:rsidRPr="007F095F">
        <w:rPr>
          <w:rFonts w:ascii="Palatino Linotype" w:eastAsia="Palatino Linotype" w:hAnsi="Palatino Linotype" w:cs="Palatino Linotype"/>
          <w:color w:val="000000" w:themeColor="text1"/>
        </w:rPr>
        <w:t xml:space="preserve">, </w:t>
      </w:r>
      <w:r w:rsidR="000D4F8C" w:rsidRPr="007F095F">
        <w:rPr>
          <w:rFonts w:ascii="Palatino Linotype" w:eastAsia="Palatino Linotype" w:hAnsi="Palatino Linotype" w:cs="Palatino Linotype"/>
          <w:b/>
          <w:color w:val="000000" w:themeColor="text1"/>
        </w:rPr>
        <w:t>si</w:t>
      </w:r>
      <w:r w:rsidRPr="007F095F">
        <w:rPr>
          <w:rFonts w:ascii="Palatino Linotype" w:eastAsia="Palatino Linotype" w:hAnsi="Palatino Linotype" w:cs="Palatino Linotype"/>
          <w:color w:val="000000" w:themeColor="text1"/>
        </w:rPr>
        <w:t xml:space="preserve"> bien es cierto el </w:t>
      </w:r>
      <w:r w:rsidRPr="007F095F">
        <w:rPr>
          <w:rFonts w:ascii="Palatino Linotype" w:eastAsia="Palatino Linotype" w:hAnsi="Palatino Linotype" w:cs="Palatino Linotype"/>
          <w:b/>
          <w:color w:val="000000" w:themeColor="text1"/>
        </w:rPr>
        <w:t xml:space="preserve">RECURRENTE </w:t>
      </w:r>
      <w:r w:rsidRPr="007F095F">
        <w:rPr>
          <w:rFonts w:ascii="Palatino Linotype" w:eastAsia="Palatino Linotype" w:hAnsi="Palatino Linotype" w:cs="Palatino Linotype"/>
          <w:color w:val="000000" w:themeColor="text1"/>
        </w:rPr>
        <w:t>accedió a las ligas electrónicas, se debe de analizar lo siguiente en cuanto a que se encuentran en formato cerrado.</w:t>
      </w:r>
    </w:p>
    <w:p w:rsidR="00A14415" w:rsidRPr="007F095F" w:rsidRDefault="00A14415" w:rsidP="007F095F">
      <w:pPr>
        <w:pStyle w:val="Prrafodelista"/>
        <w:ind w:left="0" w:right="-7"/>
        <w:rPr>
          <w:rFonts w:ascii="Palatino Linotype" w:eastAsia="Palatino Linotype" w:hAnsi="Palatino Linotype" w:cs="Palatino Linotype"/>
          <w:color w:val="000000" w:themeColor="text1"/>
        </w:rPr>
      </w:pPr>
    </w:p>
    <w:p w:rsidR="00C618E2" w:rsidRPr="007F095F" w:rsidRDefault="00C618E2"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En primera instancia, este Organismo Garante considera importante referir que de la liga electrónica proporcionada en respuesta no puede tenerse por válida, toda vez que el enlace electrónico debe ser preciso y directo, sin embargo, en el caso particular, al corresponder a un documento PDF en formato de imagen no editable, pierde su característica de ser directo.</w:t>
      </w:r>
    </w:p>
    <w:p w:rsidR="00C618E2" w:rsidRPr="007F095F" w:rsidRDefault="00C618E2" w:rsidP="007F095F">
      <w:pPr>
        <w:spacing w:line="360" w:lineRule="auto"/>
        <w:ind w:right="-7"/>
        <w:jc w:val="both"/>
        <w:rPr>
          <w:rFonts w:ascii="Palatino Linotype" w:hAnsi="Palatino Linotype"/>
          <w:color w:val="000000" w:themeColor="text1"/>
        </w:rPr>
      </w:pPr>
    </w:p>
    <w:p w:rsidR="00C618E2" w:rsidRPr="007F095F" w:rsidRDefault="00C618E2"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En ese sentido, de conformidad a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C618E2" w:rsidRPr="007F095F" w:rsidRDefault="00C618E2" w:rsidP="007F095F">
      <w:pPr>
        <w:pBdr>
          <w:top w:val="nil"/>
          <w:left w:val="nil"/>
          <w:bottom w:val="nil"/>
          <w:right w:val="nil"/>
          <w:between w:val="nil"/>
        </w:pBdr>
        <w:ind w:right="-7"/>
        <w:jc w:val="both"/>
        <w:rPr>
          <w:rFonts w:ascii="Palatino Linotype" w:hAnsi="Palatino Linotype"/>
          <w:b/>
          <w:color w:val="000000" w:themeColor="text1"/>
        </w:rPr>
      </w:pPr>
      <w:r w:rsidRPr="007F095F">
        <w:rPr>
          <w:rFonts w:ascii="Palatino Linotype" w:eastAsia="Palatino Linotype" w:hAnsi="Palatino Linotype" w:cs="Palatino Linotype"/>
          <w:b/>
          <w:i/>
          <w:color w:val="000000" w:themeColor="text1"/>
        </w:rPr>
        <w:t xml:space="preserve">“Artículo 11. </w:t>
      </w:r>
      <w:r w:rsidRPr="007F095F">
        <w:rPr>
          <w:rFonts w:ascii="Palatino Linotype" w:eastAsia="Palatino Linotype" w:hAnsi="Palatino Linotype" w:cs="Palatino Linotype"/>
          <w:b/>
          <w:i/>
          <w:color w:val="000000" w:themeColor="text1"/>
          <w:u w:val="single"/>
        </w:rPr>
        <w:t>En la generación, publicación y entrega de información se deberá garantizar que ésta sea accesible, actualizada, completa, congruente, confiable, verificable, veraz, integral, oportuna y expedita</w:t>
      </w:r>
      <w:r w:rsidRPr="007F095F">
        <w:rPr>
          <w:rFonts w:ascii="Palatino Linotype" w:eastAsia="Palatino Linotype" w:hAnsi="Palatino Linotype" w:cs="Palatino Linotype"/>
          <w:b/>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rsidR="00C618E2" w:rsidRPr="007F095F" w:rsidRDefault="00C618E2" w:rsidP="007F095F">
      <w:pPr>
        <w:pBdr>
          <w:top w:val="nil"/>
          <w:left w:val="nil"/>
          <w:bottom w:val="nil"/>
          <w:right w:val="nil"/>
          <w:between w:val="nil"/>
        </w:pBdr>
        <w:ind w:right="-7"/>
        <w:jc w:val="both"/>
        <w:rPr>
          <w:rFonts w:ascii="Palatino Linotype" w:hAnsi="Palatino Linotype"/>
          <w:b/>
          <w:color w:val="000000" w:themeColor="text1"/>
        </w:rPr>
      </w:pPr>
      <w:r w:rsidRPr="007F095F">
        <w:rPr>
          <w:rFonts w:ascii="Palatino Linotype" w:eastAsia="Palatino Linotype" w:hAnsi="Palatino Linotype" w:cs="Palatino Linotype"/>
          <w:b/>
          <w:i/>
          <w:color w:val="000000" w:themeColor="text1"/>
        </w:rPr>
        <w:lastRenderedPageBreak/>
        <w:t>[…]</w:t>
      </w:r>
    </w:p>
    <w:p w:rsidR="00C618E2" w:rsidRPr="007F095F" w:rsidRDefault="00C618E2" w:rsidP="007F095F">
      <w:pPr>
        <w:ind w:right="-7"/>
        <w:rPr>
          <w:rFonts w:ascii="Palatino Linotype" w:hAnsi="Palatino Linotype"/>
          <w:b/>
          <w:color w:val="000000" w:themeColor="text1"/>
        </w:rPr>
      </w:pPr>
    </w:p>
    <w:p w:rsidR="00C618E2" w:rsidRPr="007F095F" w:rsidRDefault="00C618E2" w:rsidP="007F095F">
      <w:pPr>
        <w:pBdr>
          <w:top w:val="nil"/>
          <w:left w:val="nil"/>
          <w:bottom w:val="nil"/>
          <w:right w:val="nil"/>
          <w:between w:val="nil"/>
        </w:pBdr>
        <w:ind w:right="-7"/>
        <w:jc w:val="both"/>
        <w:rPr>
          <w:rFonts w:ascii="Palatino Linotype" w:hAnsi="Palatino Linotype"/>
          <w:b/>
          <w:color w:val="000000" w:themeColor="text1"/>
        </w:rPr>
      </w:pPr>
      <w:r w:rsidRPr="007F095F">
        <w:rPr>
          <w:rFonts w:ascii="Palatino Linotype" w:eastAsia="Palatino Linotype" w:hAnsi="Palatino Linotype" w:cs="Palatino Linotype"/>
          <w:b/>
          <w:i/>
          <w:color w:val="000000" w:themeColor="text1"/>
        </w:rPr>
        <w:t xml:space="preserve">Artículo 161. </w:t>
      </w:r>
      <w:r w:rsidRPr="007F095F">
        <w:rPr>
          <w:rFonts w:ascii="Palatino Linotype" w:eastAsia="Palatino Linotype" w:hAnsi="Palatino Linotype" w:cs="Palatino Linotype"/>
          <w:b/>
          <w:i/>
          <w:color w:val="000000" w:themeColor="text1"/>
          <w:u w:val="single"/>
        </w:rPr>
        <w:t>Cuando la información requerida por el solicitante ya esté disponible al público</w:t>
      </w:r>
      <w:r w:rsidRPr="007F095F">
        <w:rPr>
          <w:rFonts w:ascii="Palatino Linotype" w:eastAsia="Palatino Linotype" w:hAnsi="Palatino Linotype" w:cs="Palatino Linotype"/>
          <w:b/>
          <w:i/>
          <w:color w:val="000000" w:themeColor="text1"/>
        </w:rPr>
        <w:t xml:space="preserve"> en medios impresos, tales como libros, compendios, trípticos, registros públicos, </w:t>
      </w:r>
      <w:r w:rsidRPr="007F095F">
        <w:rPr>
          <w:rFonts w:ascii="Palatino Linotype" w:eastAsia="Palatino Linotype" w:hAnsi="Palatino Linotype" w:cs="Palatino Linotype"/>
          <w:b/>
          <w:i/>
          <w:color w:val="000000" w:themeColor="text1"/>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C618E2" w:rsidRPr="007F095F" w:rsidRDefault="00C618E2" w:rsidP="007F095F">
      <w:pPr>
        <w:ind w:right="-7"/>
        <w:rPr>
          <w:rFonts w:ascii="Palatino Linotype" w:hAnsi="Palatino Linotype"/>
          <w:b/>
          <w:color w:val="000000" w:themeColor="text1"/>
        </w:rPr>
      </w:pPr>
    </w:p>
    <w:p w:rsidR="00C618E2" w:rsidRPr="007F095F" w:rsidRDefault="00C618E2"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C618E2" w:rsidRPr="00975FDD" w:rsidRDefault="00C618E2" w:rsidP="00975FDD">
      <w:pPr>
        <w:pStyle w:val="Prrafodelista"/>
        <w:numPr>
          <w:ilvl w:val="0"/>
          <w:numId w:val="15"/>
        </w:numPr>
        <w:pBdr>
          <w:top w:val="nil"/>
          <w:left w:val="nil"/>
          <w:bottom w:val="nil"/>
          <w:right w:val="nil"/>
          <w:between w:val="nil"/>
        </w:pBdr>
        <w:ind w:right="-7"/>
        <w:jc w:val="both"/>
        <w:rPr>
          <w:rFonts w:ascii="Palatino Linotype" w:eastAsia="Palatino Linotype" w:hAnsi="Palatino Linotype" w:cs="Palatino Linotype"/>
          <w:b/>
          <w:color w:val="000000" w:themeColor="text1"/>
        </w:rPr>
      </w:pPr>
      <w:r w:rsidRPr="00975FDD">
        <w:rPr>
          <w:rFonts w:ascii="Palatino Linotype" w:eastAsia="Palatino Linotype" w:hAnsi="Palatino Linotype" w:cs="Palatino Linotype"/>
          <w:b/>
          <w:color w:val="000000" w:themeColor="text1"/>
        </w:rPr>
        <w:t>La fuente</w:t>
      </w:r>
    </w:p>
    <w:p w:rsidR="00C618E2" w:rsidRPr="007F095F" w:rsidRDefault="00C618E2" w:rsidP="007F095F">
      <w:pPr>
        <w:numPr>
          <w:ilvl w:val="0"/>
          <w:numId w:val="15"/>
        </w:numPr>
        <w:pBdr>
          <w:top w:val="nil"/>
          <w:left w:val="nil"/>
          <w:bottom w:val="nil"/>
          <w:right w:val="nil"/>
          <w:between w:val="nil"/>
        </w:pBdr>
        <w:ind w:right="-7"/>
        <w:jc w:val="both"/>
        <w:rPr>
          <w:rFonts w:ascii="Palatino Linotype" w:eastAsia="Palatino Linotype" w:hAnsi="Palatino Linotype" w:cs="Palatino Linotype"/>
          <w:b/>
          <w:color w:val="000000" w:themeColor="text1"/>
        </w:rPr>
      </w:pPr>
      <w:r w:rsidRPr="007F095F">
        <w:rPr>
          <w:rFonts w:ascii="Palatino Linotype" w:eastAsia="Palatino Linotype" w:hAnsi="Palatino Linotype" w:cs="Palatino Linotype"/>
          <w:b/>
          <w:color w:val="000000" w:themeColor="text1"/>
        </w:rPr>
        <w:t>El lugar y</w:t>
      </w:r>
    </w:p>
    <w:p w:rsidR="00C618E2" w:rsidRPr="007F095F" w:rsidRDefault="00C618E2" w:rsidP="007F095F">
      <w:pPr>
        <w:numPr>
          <w:ilvl w:val="0"/>
          <w:numId w:val="15"/>
        </w:numPr>
        <w:pBdr>
          <w:top w:val="nil"/>
          <w:left w:val="nil"/>
          <w:bottom w:val="nil"/>
          <w:right w:val="nil"/>
          <w:between w:val="nil"/>
        </w:pBdr>
        <w:ind w:right="-7"/>
        <w:jc w:val="both"/>
        <w:rPr>
          <w:rFonts w:ascii="Palatino Linotype" w:eastAsia="Palatino Linotype" w:hAnsi="Palatino Linotype" w:cs="Palatino Linotype"/>
          <w:b/>
          <w:color w:val="000000" w:themeColor="text1"/>
        </w:rPr>
      </w:pPr>
      <w:r w:rsidRPr="007F095F">
        <w:rPr>
          <w:rFonts w:ascii="Palatino Linotype" w:eastAsia="Palatino Linotype" w:hAnsi="Palatino Linotype" w:cs="Palatino Linotype"/>
          <w:b/>
          <w:color w:val="000000" w:themeColor="text1"/>
        </w:rPr>
        <w:t>La forma </w:t>
      </w:r>
    </w:p>
    <w:p w:rsidR="00C618E2" w:rsidRPr="007F095F" w:rsidRDefault="00C618E2" w:rsidP="007F095F">
      <w:pPr>
        <w:ind w:right="-7"/>
        <w:rPr>
          <w:rFonts w:ascii="Palatino Linotype" w:hAnsi="Palatino Linotype"/>
          <w:b/>
          <w:color w:val="000000" w:themeColor="text1"/>
        </w:rPr>
      </w:pPr>
    </w:p>
    <w:p w:rsidR="00C618E2" w:rsidRPr="007F095F" w:rsidRDefault="00C618E2"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Asimismo, se establece que la fuente de la información deberá ser:</w:t>
      </w:r>
    </w:p>
    <w:p w:rsidR="00C618E2" w:rsidRPr="00975FDD" w:rsidRDefault="00C618E2" w:rsidP="00975FDD">
      <w:pPr>
        <w:pStyle w:val="Prrafodelista"/>
        <w:numPr>
          <w:ilvl w:val="0"/>
          <w:numId w:val="16"/>
        </w:numPr>
        <w:pBdr>
          <w:top w:val="nil"/>
          <w:left w:val="nil"/>
          <w:bottom w:val="nil"/>
          <w:right w:val="nil"/>
          <w:between w:val="nil"/>
        </w:pBdr>
        <w:ind w:right="-7"/>
        <w:jc w:val="both"/>
        <w:rPr>
          <w:rFonts w:ascii="Palatino Linotype" w:eastAsia="Palatino Linotype" w:hAnsi="Palatino Linotype" w:cs="Palatino Linotype"/>
          <w:b/>
          <w:color w:val="000000" w:themeColor="text1"/>
        </w:rPr>
      </w:pPr>
      <w:r w:rsidRPr="00975FDD">
        <w:rPr>
          <w:rFonts w:ascii="Palatino Linotype" w:eastAsia="Palatino Linotype" w:hAnsi="Palatino Linotype" w:cs="Palatino Linotype"/>
          <w:b/>
          <w:color w:val="000000" w:themeColor="text1"/>
        </w:rPr>
        <w:t>Precisa</w:t>
      </w:r>
    </w:p>
    <w:p w:rsidR="00C618E2" w:rsidRPr="007F095F" w:rsidRDefault="00C618E2" w:rsidP="007F095F">
      <w:pPr>
        <w:numPr>
          <w:ilvl w:val="0"/>
          <w:numId w:val="16"/>
        </w:numPr>
        <w:pBdr>
          <w:top w:val="nil"/>
          <w:left w:val="nil"/>
          <w:bottom w:val="nil"/>
          <w:right w:val="nil"/>
          <w:between w:val="nil"/>
        </w:pBdr>
        <w:ind w:right="-7"/>
        <w:jc w:val="both"/>
        <w:rPr>
          <w:rFonts w:ascii="Palatino Linotype" w:eastAsia="Palatino Linotype" w:hAnsi="Palatino Linotype" w:cs="Palatino Linotype"/>
          <w:b/>
          <w:color w:val="000000" w:themeColor="text1"/>
        </w:rPr>
      </w:pPr>
      <w:r w:rsidRPr="007F095F">
        <w:rPr>
          <w:rFonts w:ascii="Palatino Linotype" w:eastAsia="Palatino Linotype" w:hAnsi="Palatino Linotype" w:cs="Palatino Linotype"/>
          <w:b/>
          <w:color w:val="000000" w:themeColor="text1"/>
        </w:rPr>
        <w:t>Concreta</w:t>
      </w:r>
    </w:p>
    <w:p w:rsidR="00C618E2" w:rsidRPr="007F095F" w:rsidRDefault="00C618E2" w:rsidP="007F095F">
      <w:pPr>
        <w:numPr>
          <w:ilvl w:val="0"/>
          <w:numId w:val="16"/>
        </w:numPr>
        <w:pBdr>
          <w:top w:val="nil"/>
          <w:left w:val="nil"/>
          <w:bottom w:val="nil"/>
          <w:right w:val="nil"/>
          <w:between w:val="nil"/>
        </w:pBdr>
        <w:ind w:right="-7"/>
        <w:jc w:val="both"/>
        <w:rPr>
          <w:rFonts w:ascii="Palatino Linotype" w:eastAsia="Palatino Linotype" w:hAnsi="Palatino Linotype" w:cs="Palatino Linotype"/>
          <w:b/>
          <w:color w:val="000000" w:themeColor="text1"/>
        </w:rPr>
      </w:pPr>
      <w:r w:rsidRPr="007F095F">
        <w:rPr>
          <w:rFonts w:ascii="Palatino Linotype" w:eastAsia="Palatino Linotype" w:hAnsi="Palatino Linotype" w:cs="Palatino Linotype"/>
          <w:b/>
          <w:color w:val="000000" w:themeColor="text1"/>
        </w:rPr>
        <w:t>Y no debe implicar que el solicitante realice una búsqueda en toda la información que se encuentre disponible.</w:t>
      </w:r>
    </w:p>
    <w:p w:rsidR="00C618E2" w:rsidRDefault="00C618E2" w:rsidP="007F095F">
      <w:pPr>
        <w:ind w:right="-7"/>
        <w:rPr>
          <w:rFonts w:ascii="Palatino Linotype" w:hAnsi="Palatino Linotype"/>
          <w:b/>
          <w:color w:val="000000" w:themeColor="text1"/>
        </w:rPr>
      </w:pPr>
    </w:p>
    <w:p w:rsidR="00975FDD" w:rsidRPr="007F095F" w:rsidRDefault="00975FDD" w:rsidP="007F095F">
      <w:pPr>
        <w:ind w:right="-7"/>
        <w:rPr>
          <w:rFonts w:ascii="Palatino Linotype" w:hAnsi="Palatino Linotype"/>
          <w:b/>
          <w:color w:val="000000" w:themeColor="text1"/>
        </w:rPr>
      </w:pPr>
    </w:p>
    <w:p w:rsidR="00C618E2" w:rsidRPr="007F095F" w:rsidRDefault="00C618E2"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w:t>
      </w:r>
      <w:r w:rsidRPr="007F095F">
        <w:rPr>
          <w:rFonts w:ascii="Palatino Linotype" w:eastAsia="Palatino Linotype" w:hAnsi="Palatino Linotype" w:cs="Palatino Linotype"/>
          <w:color w:val="000000" w:themeColor="text1"/>
        </w:rPr>
        <w:lastRenderedPageBreak/>
        <w:t>el Sujeto Obligado se limitó a indicar la dirección electrónica que conduce a la página oficial del Ayuntamiento de Tecámac, sin que señalara puntualmente donde se encuentra la información de la  Presidenta Municipal, lo que implica que  la fuente no es precisa;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rsidR="00C618E2" w:rsidRPr="007F095F" w:rsidRDefault="00C618E2" w:rsidP="007F095F">
      <w:pPr>
        <w:spacing w:line="360" w:lineRule="auto"/>
        <w:ind w:right="-7"/>
        <w:rPr>
          <w:rFonts w:ascii="Palatino Linotype" w:hAnsi="Palatino Linotype"/>
          <w:b/>
          <w:color w:val="000000" w:themeColor="text1"/>
        </w:rPr>
      </w:pPr>
    </w:p>
    <w:p w:rsidR="00C618E2" w:rsidRPr="007F095F" w:rsidRDefault="00C618E2"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Es por lo anterior que este Organismo Garante exhorta de manera respetuosa al Sujeto Obligado para que en futuras ocasiones que pretenda emplear ligas electrónicas para atender las solicitudes de información, se asegure de que dichos enlaces sean accesibles para los solicitantes, esto es, que puedan copiarse y pegarse con facilidad para su consulta y que remitan a la fuente concreta donde obra la información.</w:t>
      </w:r>
    </w:p>
    <w:p w:rsidR="00C618E2" w:rsidRPr="007F095F" w:rsidRDefault="00C618E2" w:rsidP="007F095F">
      <w:pPr>
        <w:pStyle w:val="Prrafodelista"/>
        <w:ind w:left="0" w:right="-7"/>
        <w:rPr>
          <w:rFonts w:ascii="Palatino Linotype" w:hAnsi="Palatino Linotype"/>
          <w:color w:val="000000" w:themeColor="text1"/>
        </w:rPr>
      </w:pPr>
    </w:p>
    <w:p w:rsidR="00C618E2" w:rsidRPr="007F095F" w:rsidRDefault="00C618E2"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hAnsi="Palatino Linotype"/>
          <w:color w:val="000000" w:themeColor="text1"/>
        </w:rPr>
        <w:t xml:space="preserve">Ahora bien, se tiene que el </w:t>
      </w:r>
      <w:r w:rsidRPr="007F095F">
        <w:rPr>
          <w:rFonts w:ascii="Palatino Linotype" w:hAnsi="Palatino Linotype"/>
          <w:b/>
          <w:color w:val="000000" w:themeColor="text1"/>
        </w:rPr>
        <w:t xml:space="preserve">RECURRENTE </w:t>
      </w:r>
      <w:r w:rsidRPr="007F095F">
        <w:rPr>
          <w:rFonts w:ascii="Palatino Linotype" w:hAnsi="Palatino Linotype"/>
          <w:color w:val="000000" w:themeColor="text1"/>
        </w:rPr>
        <w:t xml:space="preserve">se inconforma porque la liga electrónica fue proporcionada fuera de tiempo de acuerdo con lo regulado por la Ley de Transparencia y Acceso a la Información Pública del Estado de México y Municipios, en su artículo161, que regula lo siguiente. </w:t>
      </w:r>
    </w:p>
    <w:p w:rsidR="00C618E2" w:rsidRPr="007F095F" w:rsidRDefault="00C618E2" w:rsidP="007F095F">
      <w:pPr>
        <w:pBdr>
          <w:top w:val="nil"/>
          <w:left w:val="nil"/>
          <w:bottom w:val="nil"/>
          <w:right w:val="nil"/>
          <w:between w:val="nil"/>
        </w:pBdr>
        <w:ind w:right="-7"/>
        <w:jc w:val="both"/>
        <w:rPr>
          <w:rFonts w:ascii="Palatino Linotype" w:hAnsi="Palatino Linotype"/>
          <w:i/>
          <w:color w:val="000000" w:themeColor="text1"/>
        </w:rPr>
      </w:pPr>
      <w:r w:rsidRPr="007F095F">
        <w:rPr>
          <w:rFonts w:ascii="Palatino Linotype" w:hAnsi="Palatino Linotype"/>
          <w:b/>
          <w:i/>
          <w:color w:val="000000" w:themeColor="text1"/>
        </w:rPr>
        <w:t>Artículo 161</w:t>
      </w:r>
      <w:r w:rsidRPr="007F095F">
        <w:rPr>
          <w:rFonts w:ascii="Palatino Linotype" w:hAnsi="Palatino Linotype"/>
          <w:i/>
          <w:color w:val="000000" w:themeColor="text1"/>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7F095F">
        <w:rPr>
          <w:rFonts w:ascii="Palatino Linotype" w:hAnsi="Palatino Linotype"/>
          <w:b/>
          <w:i/>
          <w:color w:val="000000" w:themeColor="text1"/>
        </w:rPr>
        <w:t>en un plazo no mayor a cinco días hábiles</w:t>
      </w:r>
      <w:r w:rsidRPr="007F095F">
        <w:rPr>
          <w:rFonts w:ascii="Palatino Linotype" w:hAnsi="Palatino Linotype"/>
          <w:i/>
          <w:color w:val="000000" w:themeColor="text1"/>
        </w:rPr>
        <w:t>. La fuente deberá ser precisa y concreta y no debe implicar que el solicitante realice una búsqueda en toda la información que se encuentre disponible.</w:t>
      </w:r>
    </w:p>
    <w:p w:rsidR="008312E8" w:rsidRPr="007F095F" w:rsidRDefault="008312E8" w:rsidP="007F095F">
      <w:pPr>
        <w:pStyle w:val="Prrafodelista"/>
        <w:ind w:left="0" w:right="-7"/>
        <w:rPr>
          <w:rFonts w:ascii="Palatino Linotype" w:eastAsia="Palatino Linotype" w:hAnsi="Palatino Linotype" w:cs="Palatino Linotype"/>
          <w:color w:val="000000" w:themeColor="text1"/>
        </w:rPr>
      </w:pPr>
    </w:p>
    <w:p w:rsidR="008312E8" w:rsidRPr="007F095F" w:rsidRDefault="00A603B4"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lastRenderedPageBreak/>
        <w:t xml:space="preserve">En esa línea, se tiene el motivo de inconformidad respecto al término de la información en ligas electrónicas por parte del </w:t>
      </w:r>
      <w:r w:rsidRPr="007F095F">
        <w:rPr>
          <w:rFonts w:ascii="Palatino Linotype" w:eastAsia="Palatino Linotype" w:hAnsi="Palatino Linotype" w:cs="Palatino Linotype"/>
          <w:b/>
          <w:color w:val="000000" w:themeColor="text1"/>
        </w:rPr>
        <w:t xml:space="preserve">RECURRENTE </w:t>
      </w:r>
      <w:r w:rsidRPr="007F095F">
        <w:rPr>
          <w:rFonts w:ascii="Palatino Linotype" w:eastAsia="Palatino Linotype" w:hAnsi="Palatino Linotype" w:cs="Palatino Linotype"/>
          <w:color w:val="000000" w:themeColor="text1"/>
        </w:rPr>
        <w:t xml:space="preserve">deviene fundado, toda vez que la fecha límite para entregar la información por medio de ligas electrónicas fue el </w:t>
      </w:r>
      <w:r w:rsidRPr="007F095F">
        <w:rPr>
          <w:rFonts w:ascii="Palatino Linotype" w:eastAsia="Palatino Linotype" w:hAnsi="Palatino Linotype" w:cs="Palatino Linotype"/>
          <w:b/>
          <w:color w:val="000000" w:themeColor="text1"/>
        </w:rPr>
        <w:t xml:space="preserve">tres de septiembre de dos mil veinticinco, </w:t>
      </w:r>
      <w:r w:rsidRPr="007F095F">
        <w:rPr>
          <w:rFonts w:ascii="Palatino Linotype" w:eastAsia="Palatino Linotype" w:hAnsi="Palatino Linotype" w:cs="Palatino Linotype"/>
          <w:color w:val="000000" w:themeColor="text1"/>
        </w:rPr>
        <w:t xml:space="preserve">sin embargo el </w:t>
      </w:r>
      <w:r w:rsidRPr="007F095F">
        <w:rPr>
          <w:rFonts w:ascii="Palatino Linotype" w:eastAsia="Palatino Linotype" w:hAnsi="Palatino Linotype" w:cs="Palatino Linotype"/>
          <w:b/>
          <w:color w:val="000000" w:themeColor="text1"/>
        </w:rPr>
        <w:t xml:space="preserve">SUJETO OBLIGADO </w:t>
      </w:r>
      <w:r w:rsidRPr="007F095F">
        <w:rPr>
          <w:rFonts w:ascii="Palatino Linotype" w:eastAsia="Palatino Linotype" w:hAnsi="Palatino Linotype" w:cs="Palatino Linotype"/>
          <w:color w:val="000000" w:themeColor="text1"/>
        </w:rPr>
        <w:t xml:space="preserve">entrego </w:t>
      </w:r>
      <w:r w:rsidRPr="007F095F">
        <w:rPr>
          <w:rFonts w:ascii="Palatino Linotype" w:eastAsia="Palatino Linotype" w:hAnsi="Palatino Linotype" w:cs="Palatino Linotype"/>
          <w:b/>
          <w:color w:val="000000" w:themeColor="text1"/>
        </w:rPr>
        <w:t xml:space="preserve">diez días después, </w:t>
      </w:r>
      <w:r w:rsidRPr="007F095F">
        <w:rPr>
          <w:rFonts w:ascii="Palatino Linotype" w:eastAsia="Palatino Linotype" w:hAnsi="Palatino Linotype" w:cs="Palatino Linotype"/>
          <w:color w:val="000000" w:themeColor="text1"/>
        </w:rPr>
        <w:t xml:space="preserve">por lo que se le invita al </w:t>
      </w:r>
      <w:r w:rsidRPr="007F095F">
        <w:rPr>
          <w:rFonts w:ascii="Palatino Linotype" w:eastAsia="Palatino Linotype" w:hAnsi="Palatino Linotype" w:cs="Palatino Linotype"/>
          <w:b/>
          <w:color w:val="000000" w:themeColor="text1"/>
        </w:rPr>
        <w:t xml:space="preserve">SUJETO OBLIGADO </w:t>
      </w:r>
      <w:r w:rsidRPr="007F095F">
        <w:rPr>
          <w:rFonts w:ascii="Palatino Linotype" w:eastAsia="Palatino Linotype" w:hAnsi="Palatino Linotype" w:cs="Palatino Linotype"/>
          <w:color w:val="000000" w:themeColor="text1"/>
        </w:rPr>
        <w:t xml:space="preserve">para el caso en que en futuras solicitudes entregue la información por medio electrónicos, se realiza la respuesta en los términos que regula la Ley de Transparencia y Acceso a la Información Pública del Estado de México y Municipios. </w:t>
      </w:r>
      <w:r w:rsidRPr="007F095F">
        <w:rPr>
          <w:rFonts w:ascii="Palatino Linotype" w:eastAsia="Palatino Linotype" w:hAnsi="Palatino Linotype" w:cs="Palatino Linotype"/>
          <w:b/>
          <w:color w:val="000000" w:themeColor="text1"/>
        </w:rPr>
        <w:t xml:space="preserve"> </w:t>
      </w:r>
      <w:r w:rsidRPr="007F095F">
        <w:rPr>
          <w:rFonts w:ascii="Palatino Linotype" w:eastAsia="Palatino Linotype" w:hAnsi="Palatino Linotype" w:cs="Palatino Linotype"/>
          <w:color w:val="000000" w:themeColor="text1"/>
        </w:rPr>
        <w:t xml:space="preserve"> </w:t>
      </w:r>
    </w:p>
    <w:p w:rsidR="002628BE" w:rsidRPr="007F095F" w:rsidRDefault="002628BE"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2628BE" w:rsidRPr="007F095F" w:rsidRDefault="002628BE"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Ahora bien, </w:t>
      </w:r>
      <w:r w:rsidRPr="007F095F">
        <w:rPr>
          <w:rFonts w:ascii="Palatino Linotype" w:eastAsia="Palatino Linotype" w:hAnsi="Palatino Linotype" w:cs="Palatino Linotype"/>
          <w:b/>
          <w:color w:val="000000" w:themeColor="text1"/>
        </w:rPr>
        <w:t>respecto al sueldo y los recibos de nómina con pago de vacaciones y otras prestaciones,</w:t>
      </w:r>
      <w:r w:rsidRPr="007F095F">
        <w:rPr>
          <w:rFonts w:ascii="Palatino Linotype" w:eastAsia="Palatino Linotype" w:hAnsi="Palatino Linotype" w:cs="Palatino Linotype"/>
          <w:color w:val="000000" w:themeColor="text1"/>
        </w:rPr>
        <w:t xml:space="preserve"> se tiene que el documento que colma el derecho de acceso a la información del </w:t>
      </w:r>
      <w:r w:rsidRPr="007F095F">
        <w:rPr>
          <w:rFonts w:ascii="Palatino Linotype" w:eastAsia="Palatino Linotype" w:hAnsi="Palatino Linotype" w:cs="Palatino Linotype"/>
          <w:b/>
          <w:color w:val="000000" w:themeColor="text1"/>
        </w:rPr>
        <w:t xml:space="preserve">RECURRENTE </w:t>
      </w:r>
      <w:r w:rsidRPr="007F095F">
        <w:rPr>
          <w:rFonts w:ascii="Palatino Linotype" w:eastAsia="Palatino Linotype" w:hAnsi="Palatino Linotype" w:cs="Palatino Linotype"/>
          <w:color w:val="000000" w:themeColor="text1"/>
        </w:rPr>
        <w:t xml:space="preserve">es el propio recibo de nómina, situación por la cual se analiza lo siguiente. </w:t>
      </w:r>
    </w:p>
    <w:p w:rsidR="008312E8" w:rsidRPr="007F095F" w:rsidRDefault="008312E8"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11"/>
        </w:numPr>
        <w:tabs>
          <w:tab w:val="left" w:pos="284"/>
        </w:tabs>
        <w:spacing w:line="360" w:lineRule="auto"/>
        <w:ind w:left="0" w:right="-7" w:firstLine="0"/>
        <w:contextualSpacing/>
        <w:jc w:val="both"/>
        <w:rPr>
          <w:rFonts w:ascii="Palatino Linotype" w:eastAsia="Calibri" w:hAnsi="Palatino Linotype" w:cs="Arial"/>
          <w:b/>
          <w:color w:val="000000" w:themeColor="text1"/>
          <w:lang w:val="es-ES_tradnl" w:eastAsia="es-ES"/>
        </w:rPr>
      </w:pPr>
      <w:r w:rsidRPr="007F095F">
        <w:rPr>
          <w:rFonts w:ascii="Palatino Linotype" w:eastAsia="Calibri" w:hAnsi="Palatino Linotype" w:cs="Arial"/>
          <w:b/>
          <w:color w:val="000000" w:themeColor="text1"/>
          <w:lang w:val="es-ES_tradnl" w:eastAsia="es-ES"/>
        </w:rPr>
        <w:t>Recibos de Nomina</w:t>
      </w: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En ese sentido, se debe precisarse que si bien en nuestra legislación no existe como tal una definición de “nómina”;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w:t>
      </w:r>
      <w:r w:rsidRPr="007F095F">
        <w:rPr>
          <w:rFonts w:ascii="Palatino Linotype" w:eastAsia="Calibri" w:hAnsi="Palatino Linotype" w:cs="Arial"/>
          <w:color w:val="000000" w:themeColor="text1"/>
          <w:lang w:val="es-ES_tradnl" w:eastAsia="es-ES"/>
        </w:rPr>
        <w:lastRenderedPageBreak/>
        <w:t>para el Desarrollo Técnico de las Haciendas Públicas (INDETEC) señalan la siguiente definición de la palabra nómina:</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Como </w:t>
      </w:r>
      <w:r w:rsidRPr="007F095F">
        <w:rPr>
          <w:rFonts w:ascii="Palatino Linotype" w:eastAsia="Palatino Linotype" w:hAnsi="Palatino Linotype" w:cs="Palatino Linotype"/>
          <w:color w:val="000000" w:themeColor="text1"/>
          <w:lang w:eastAsia="es-ES"/>
        </w:rPr>
        <w:t>ya</w:t>
      </w:r>
      <w:r w:rsidRPr="007F095F">
        <w:rPr>
          <w:rFonts w:ascii="Palatino Linotype" w:eastAsia="Calibri" w:hAnsi="Palatino Linotype" w:cs="Arial"/>
          <w:color w:val="000000" w:themeColor="text1"/>
          <w:lang w:val="es-ES_tradnl" w:eastAsia="es-ES"/>
        </w:rPr>
        <w:t xml:space="preserve"> se apuntó, si bien es cierto nuestra legislación no establece la definición de “nómina”, este término es mencionado en diferentes ordenamientos legales, así el artículo 804 fracción II de la Ley Federal de Trabajo, señala lo siguiente: </w:t>
      </w:r>
    </w:p>
    <w:p w:rsidR="00446DA0" w:rsidRPr="007F095F" w:rsidRDefault="00446DA0" w:rsidP="007F095F">
      <w:pPr>
        <w:spacing w:before="120" w:after="120"/>
        <w:ind w:right="-7"/>
        <w:jc w:val="both"/>
        <w:rPr>
          <w:rFonts w:ascii="Palatino Linotype" w:hAnsi="Palatino Linotype" w:cs="Arial"/>
          <w:i/>
          <w:color w:val="000000" w:themeColor="text1"/>
          <w:lang w:val="es-ES_tradnl"/>
        </w:rPr>
      </w:pPr>
      <w:r w:rsidRPr="007F095F">
        <w:rPr>
          <w:rFonts w:ascii="Palatino Linotype" w:hAnsi="Palatino Linotype" w:cs="Arial"/>
          <w:bCs/>
          <w:i/>
          <w:color w:val="000000" w:themeColor="text1"/>
          <w:lang w:val="es-ES_tradnl"/>
        </w:rPr>
        <w:t>“</w:t>
      </w:r>
      <w:r w:rsidRPr="007F095F">
        <w:rPr>
          <w:rFonts w:ascii="Palatino Linotype" w:hAnsi="Palatino Linotype" w:cs="Arial"/>
          <w:b/>
          <w:i/>
          <w:color w:val="000000" w:themeColor="text1"/>
          <w:lang w:val="es-ES_tradnl"/>
        </w:rPr>
        <w:t>Artículo 804.-</w:t>
      </w:r>
      <w:r w:rsidRPr="007F095F">
        <w:rPr>
          <w:rFonts w:ascii="Palatino Linotype" w:hAnsi="Palatino Linotype" w:cs="Arial"/>
          <w:i/>
          <w:color w:val="000000" w:themeColor="text1"/>
          <w:lang w:val="es-ES_tradnl"/>
        </w:rPr>
        <w:t xml:space="preserve"> </w:t>
      </w:r>
      <w:r w:rsidRPr="007F095F">
        <w:rPr>
          <w:rFonts w:ascii="Palatino Linotype" w:hAnsi="Palatino Linotype" w:cs="Arial"/>
          <w:b/>
          <w:i/>
          <w:color w:val="000000" w:themeColor="text1"/>
          <w:u w:val="single"/>
          <w:lang w:val="es-ES_tradnl"/>
        </w:rPr>
        <w:t>El patrón tiene obligación de conservar y exhibir en juicio los documentos que a continuación se precisan</w:t>
      </w:r>
      <w:r w:rsidRPr="007F095F">
        <w:rPr>
          <w:rFonts w:ascii="Palatino Linotype" w:hAnsi="Palatino Linotype" w:cs="Arial"/>
          <w:i/>
          <w:color w:val="000000" w:themeColor="text1"/>
          <w:lang w:val="es-ES_tradnl"/>
        </w:rPr>
        <w:t xml:space="preserve">: </w:t>
      </w:r>
    </w:p>
    <w:p w:rsidR="00446DA0" w:rsidRPr="007F095F" w:rsidRDefault="00446DA0" w:rsidP="007F095F">
      <w:pPr>
        <w:spacing w:before="120" w:after="120"/>
        <w:ind w:right="-7"/>
        <w:jc w:val="both"/>
        <w:rPr>
          <w:rFonts w:ascii="Palatino Linotype" w:hAnsi="Palatino Linotype" w:cstheme="minorBidi"/>
          <w:i/>
          <w:color w:val="000000" w:themeColor="text1"/>
          <w:lang w:val="es-ES_tradnl" w:eastAsia="es-ES"/>
        </w:rPr>
      </w:pPr>
      <w:r w:rsidRPr="007F095F">
        <w:rPr>
          <w:rFonts w:ascii="Palatino Linotype" w:hAnsi="Palatino Linotype" w:cstheme="minorBidi"/>
          <w:i/>
          <w:color w:val="000000" w:themeColor="text1"/>
          <w:lang w:val="es-ES_tradnl" w:eastAsia="es-ES"/>
        </w:rPr>
        <w:t>[…]</w:t>
      </w:r>
    </w:p>
    <w:p w:rsidR="00446DA0" w:rsidRPr="007F095F" w:rsidRDefault="00446DA0" w:rsidP="007F095F">
      <w:pPr>
        <w:spacing w:before="120" w:after="120"/>
        <w:ind w:right="-7"/>
        <w:jc w:val="both"/>
        <w:rPr>
          <w:rFonts w:ascii="Palatino Linotype" w:hAnsi="Palatino Linotype" w:cs="Arial"/>
          <w:i/>
          <w:color w:val="000000" w:themeColor="text1"/>
          <w:lang w:val="es-ES_tradnl"/>
        </w:rPr>
      </w:pPr>
      <w:r w:rsidRPr="007F095F">
        <w:rPr>
          <w:rFonts w:ascii="Palatino Linotype" w:hAnsi="Palatino Linotype" w:cs="Arial"/>
          <w:b/>
          <w:i/>
          <w:color w:val="000000" w:themeColor="text1"/>
          <w:lang w:val="es-ES_tradnl"/>
        </w:rPr>
        <w:t>II.</w:t>
      </w:r>
      <w:r w:rsidRPr="007F095F">
        <w:rPr>
          <w:rFonts w:ascii="Palatino Linotype" w:hAnsi="Palatino Linotype" w:cs="Arial"/>
          <w:i/>
          <w:color w:val="000000" w:themeColor="text1"/>
          <w:lang w:val="es-ES_tradnl"/>
        </w:rPr>
        <w:t xml:space="preserve"> Listas de raya o </w:t>
      </w:r>
      <w:r w:rsidRPr="007F095F">
        <w:rPr>
          <w:rFonts w:ascii="Palatino Linotype" w:hAnsi="Palatino Linotype" w:cs="Arial"/>
          <w:b/>
          <w:i/>
          <w:color w:val="000000" w:themeColor="text1"/>
          <w:u w:val="single"/>
          <w:lang w:val="es-ES_tradnl"/>
        </w:rPr>
        <w:t>nómina de personal</w:t>
      </w:r>
      <w:r w:rsidRPr="007F095F">
        <w:rPr>
          <w:rFonts w:ascii="Palatino Linotype" w:hAnsi="Palatino Linotype" w:cs="Arial"/>
          <w:i/>
          <w:color w:val="000000" w:themeColor="text1"/>
          <w:lang w:val="es-ES_tradnl"/>
        </w:rPr>
        <w:t xml:space="preserve">, cuando se lleven en el centro de trabajo; o recibos de pagos de salarios; </w:t>
      </w:r>
    </w:p>
    <w:p w:rsidR="00446DA0" w:rsidRPr="007F095F" w:rsidRDefault="00446DA0" w:rsidP="007F095F">
      <w:pPr>
        <w:spacing w:before="120" w:after="120"/>
        <w:ind w:right="-7"/>
        <w:jc w:val="both"/>
        <w:rPr>
          <w:rFonts w:ascii="Palatino Linotype" w:hAnsi="Palatino Linotype" w:cstheme="minorBidi"/>
          <w:i/>
          <w:color w:val="000000" w:themeColor="text1"/>
          <w:lang w:val="es-ES_tradnl" w:eastAsia="es-ES"/>
        </w:rPr>
      </w:pPr>
      <w:r w:rsidRPr="007F095F">
        <w:rPr>
          <w:rFonts w:ascii="Palatino Linotype" w:hAnsi="Palatino Linotype" w:cstheme="minorBidi"/>
          <w:i/>
          <w:color w:val="000000" w:themeColor="text1"/>
          <w:lang w:val="es-ES_tradnl" w:eastAsia="es-ES"/>
        </w:rPr>
        <w:t>[…]</w:t>
      </w:r>
    </w:p>
    <w:p w:rsidR="00446DA0" w:rsidRPr="007F095F" w:rsidRDefault="00446DA0" w:rsidP="007F095F">
      <w:pPr>
        <w:spacing w:before="120" w:after="120"/>
        <w:ind w:right="-7"/>
        <w:jc w:val="both"/>
        <w:rPr>
          <w:rFonts w:ascii="Palatino Linotype" w:hAnsi="Palatino Linotype" w:cs="Arial"/>
          <w:i/>
          <w:color w:val="000000" w:themeColor="text1"/>
          <w:lang w:val="es-ES_tradnl"/>
        </w:rPr>
      </w:pPr>
      <w:r w:rsidRPr="007F095F">
        <w:rPr>
          <w:rFonts w:ascii="Palatino Linotype" w:hAnsi="Palatino Linotype" w:cs="Arial"/>
          <w:b/>
          <w:i/>
          <w:color w:val="000000" w:themeColor="text1"/>
          <w:u w:val="single"/>
          <w:lang w:val="es-ES_tradnl"/>
        </w:rPr>
        <w:t>Los documentos</w:t>
      </w:r>
      <w:r w:rsidRPr="007F095F">
        <w:rPr>
          <w:rFonts w:ascii="Palatino Linotype" w:hAnsi="Palatino Linotype" w:cs="Arial"/>
          <w:i/>
          <w:color w:val="000000" w:themeColor="text1"/>
          <w:lang w:val="es-ES_tradnl"/>
        </w:rPr>
        <w:t xml:space="preserve"> señalados en la fracción I </w:t>
      </w:r>
      <w:r w:rsidRPr="007F095F">
        <w:rPr>
          <w:rFonts w:ascii="Palatino Linotype" w:hAnsi="Palatino Linotype" w:cs="Arial"/>
          <w:b/>
          <w:i/>
          <w:color w:val="000000" w:themeColor="text1"/>
          <w:u w:val="single"/>
          <w:lang w:val="es-ES_tradnl"/>
        </w:rPr>
        <w:t>deberán conservarse</w:t>
      </w:r>
      <w:r w:rsidRPr="007F095F">
        <w:rPr>
          <w:rFonts w:ascii="Palatino Linotype" w:hAnsi="Palatino Linotype" w:cs="Arial"/>
          <w:i/>
          <w:color w:val="000000" w:themeColor="text1"/>
          <w:lang w:val="es-ES_tradnl"/>
        </w:rPr>
        <w:t xml:space="preserve"> mientras dure la relación laboral y hasta un año después; los </w:t>
      </w:r>
      <w:r w:rsidRPr="007F095F">
        <w:rPr>
          <w:rFonts w:ascii="Palatino Linotype" w:hAnsi="Palatino Linotype" w:cs="Arial"/>
          <w:b/>
          <w:i/>
          <w:color w:val="000000" w:themeColor="text1"/>
          <w:u w:val="single"/>
          <w:lang w:val="es-ES_tradnl"/>
        </w:rPr>
        <w:t>señalados en las fracciones II</w:t>
      </w:r>
      <w:r w:rsidRPr="007F095F">
        <w:rPr>
          <w:rFonts w:ascii="Palatino Linotype" w:hAnsi="Palatino Linotype" w:cs="Arial"/>
          <w:i/>
          <w:color w:val="000000" w:themeColor="text1"/>
          <w:lang w:val="es-ES_tradnl"/>
        </w:rPr>
        <w:t xml:space="preserve">, III y IV, </w:t>
      </w:r>
      <w:r w:rsidRPr="007F095F">
        <w:rPr>
          <w:rFonts w:ascii="Palatino Linotype" w:hAnsi="Palatino Linotype" w:cs="Arial"/>
          <w:b/>
          <w:i/>
          <w:color w:val="000000" w:themeColor="text1"/>
          <w:u w:val="single"/>
          <w:lang w:val="es-ES_tradnl"/>
        </w:rPr>
        <w:t>durante el último año y un año después de que se extinga la relación laboral</w:t>
      </w:r>
      <w:r w:rsidRPr="007F095F">
        <w:rPr>
          <w:rFonts w:ascii="Palatino Linotype" w:hAnsi="Palatino Linotype" w:cs="Arial"/>
          <w:i/>
          <w:color w:val="000000" w:themeColor="text1"/>
          <w:lang w:val="es-ES_tradnl"/>
        </w:rPr>
        <w:t>; y los mencionados en la fracción V, conforme lo señalen las Leyes que los rijan.</w:t>
      </w:r>
    </w:p>
    <w:p w:rsidR="00446DA0" w:rsidRPr="007F095F" w:rsidRDefault="00446DA0" w:rsidP="007F095F">
      <w:pPr>
        <w:spacing w:before="120" w:after="120"/>
        <w:ind w:right="-7"/>
        <w:jc w:val="both"/>
        <w:rPr>
          <w:rFonts w:ascii="Palatino Linotype" w:hAnsi="Palatino Linotype" w:cstheme="minorBidi"/>
          <w:color w:val="000000" w:themeColor="text1"/>
          <w:lang w:val="es-ES_tradnl" w:eastAsia="es-ES"/>
        </w:rPr>
      </w:pPr>
      <w:r w:rsidRPr="007F095F">
        <w:rPr>
          <w:rFonts w:ascii="Palatino Linotype" w:hAnsi="Palatino Linotype" w:cstheme="minorBidi"/>
          <w:color w:val="000000" w:themeColor="text1"/>
          <w:lang w:val="es-ES_tradnl" w:eastAsia="es-ES"/>
        </w:rPr>
        <w:t>(Énfasis añadido)</w:t>
      </w:r>
    </w:p>
    <w:p w:rsidR="00446DA0" w:rsidRPr="007F095F" w:rsidRDefault="00446DA0" w:rsidP="007F095F">
      <w:pPr>
        <w:spacing w:before="120" w:after="120"/>
        <w:ind w:right="-7"/>
        <w:jc w:val="both"/>
        <w:rPr>
          <w:rFonts w:ascii="Palatino Linotype" w:hAnsi="Palatino Linotype" w:cstheme="minorBidi"/>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Atento a lo transcrito, es que resulta dable señalar que la nómina es el listado de los trabajadores de una institución para realizar los pagos periódicos de los </w:t>
      </w:r>
      <w:r w:rsidRPr="007F095F">
        <w:rPr>
          <w:rFonts w:ascii="Palatino Linotype" w:hAnsi="Palatino Linotype"/>
          <w:color w:val="000000" w:themeColor="text1"/>
        </w:rPr>
        <w:t>trabajadores</w:t>
      </w:r>
      <w:r w:rsidRPr="007F095F">
        <w:rPr>
          <w:rFonts w:ascii="Palatino Linotype" w:eastAsia="Calibri" w:hAnsi="Palatino Linotype" w:cs="Arial"/>
          <w:color w:val="000000" w:themeColor="text1"/>
          <w:lang w:val="es-ES_tradnl" w:eastAsia="es-ES"/>
        </w:rPr>
        <w:t>, que deberá incluir las percepciones brutas, deducciones y el neto a recibir.</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De igual forma, la Constitución Política del Estado Libre y Soberano de México </w:t>
      </w:r>
      <w:r w:rsidRPr="007F095F">
        <w:rPr>
          <w:rFonts w:ascii="Palatino Linotype" w:hAnsi="Palatino Linotype"/>
          <w:color w:val="000000" w:themeColor="text1"/>
        </w:rPr>
        <w:t>dispone</w:t>
      </w:r>
      <w:r w:rsidRPr="007F095F">
        <w:rPr>
          <w:rFonts w:ascii="Palatino Linotype" w:eastAsia="Calibri" w:hAnsi="Palatino Linotype" w:cs="Arial"/>
          <w:color w:val="000000" w:themeColor="text1"/>
          <w:lang w:val="es-ES_tradnl" w:eastAsia="es-ES"/>
        </w:rPr>
        <w:t xml:space="preserve"> en lo relativo a las remuneraciones de los servidores públicos, lo </w:t>
      </w:r>
      <w:r w:rsidRPr="007F095F">
        <w:rPr>
          <w:rFonts w:ascii="Palatino Linotype" w:eastAsia="Palatino Linotype" w:hAnsi="Palatino Linotype" w:cs="Palatino Linotype"/>
          <w:color w:val="000000" w:themeColor="text1"/>
          <w:lang w:eastAsia="es-ES"/>
        </w:rPr>
        <w:t>siguiente</w:t>
      </w:r>
      <w:r w:rsidRPr="007F095F">
        <w:rPr>
          <w:rFonts w:ascii="Palatino Linotype" w:eastAsia="Calibri" w:hAnsi="Palatino Linotype" w:cs="Arial"/>
          <w:color w:val="000000" w:themeColor="text1"/>
          <w:lang w:val="es-ES_tradnl" w:eastAsia="es-ES"/>
        </w:rPr>
        <w:t>:</w:t>
      </w:r>
    </w:p>
    <w:p w:rsidR="00446DA0" w:rsidRPr="007F095F" w:rsidRDefault="00446DA0" w:rsidP="007F095F">
      <w:pPr>
        <w:spacing w:before="120" w:after="120"/>
        <w:ind w:right="-7"/>
        <w:jc w:val="both"/>
        <w:rPr>
          <w:rFonts w:ascii="Palatino Linotype" w:hAnsi="Palatino Linotype" w:cs="Arial"/>
          <w:b/>
          <w:bCs/>
          <w:i/>
          <w:color w:val="000000" w:themeColor="text1"/>
          <w:lang w:val="es-ES_tradnl" w:eastAsia="es-ES"/>
        </w:rPr>
      </w:pPr>
      <w:r w:rsidRPr="007F095F">
        <w:rPr>
          <w:rFonts w:ascii="Palatino Linotype" w:hAnsi="Palatino Linotype" w:cs="Arial"/>
          <w:b/>
          <w:bCs/>
          <w:i/>
          <w:color w:val="000000" w:themeColor="text1"/>
          <w:lang w:val="es-ES_tradnl" w:eastAsia="es-ES"/>
        </w:rPr>
        <w:t xml:space="preserve">“Artículo 147.- </w:t>
      </w:r>
      <w:r w:rsidRPr="007F095F">
        <w:rPr>
          <w:rFonts w:ascii="Palatino Linotype" w:hAnsi="Palatino Linotype" w:cs="Arial"/>
          <w:bCs/>
          <w:i/>
          <w:color w:val="000000" w:themeColor="text1"/>
          <w:lang w:val="es-ES_tradnl" w:eastAsia="es-ES"/>
        </w:rPr>
        <w:t xml:space="preserve">El Gobernador, los diputados, los magistrados de los Tribunales Superior de Justicia y de lo Contencioso Administrativo, los miembros del Consejo de la Judicatura, los </w:t>
      </w:r>
      <w:r w:rsidRPr="007F095F">
        <w:rPr>
          <w:rFonts w:ascii="Palatino Linotype" w:hAnsi="Palatino Linotype" w:cs="Arial"/>
          <w:bCs/>
          <w:i/>
          <w:color w:val="000000" w:themeColor="text1"/>
          <w:lang w:val="es-ES_tradnl" w:eastAsia="es-ES"/>
        </w:rPr>
        <w:lastRenderedPageBreak/>
        <w:t xml:space="preserve">trabajadores al servicio del Estado, los integrantes y servidores de los organismos autónomos, así como los miembros de los ayuntamientos y demás servidores públicos municipales </w:t>
      </w:r>
      <w:r w:rsidRPr="007F095F">
        <w:rPr>
          <w:rFonts w:ascii="Palatino Linotype" w:hAnsi="Palatino Linotype" w:cs="Arial"/>
          <w:b/>
          <w:bCs/>
          <w:i/>
          <w:color w:val="000000" w:themeColor="text1"/>
          <w:lang w:val="es-ES_tradnl" w:eastAsia="es-ES"/>
        </w:rPr>
        <w:t xml:space="preserve">recibirán una retribución adecuada e irrenunciable por el desempeño </w:t>
      </w:r>
      <w:r w:rsidRPr="007F095F">
        <w:rPr>
          <w:rFonts w:ascii="Palatino Linotype" w:hAnsi="Palatino Linotype" w:cs="Arial"/>
          <w:b/>
          <w:i/>
          <w:color w:val="000000" w:themeColor="text1"/>
          <w:lang w:val="es-ES_tradnl"/>
        </w:rPr>
        <w:t>de</w:t>
      </w:r>
      <w:r w:rsidRPr="007F095F">
        <w:rPr>
          <w:rFonts w:ascii="Palatino Linotype" w:hAnsi="Palatino Linotype" w:cs="Arial"/>
          <w:b/>
          <w:bCs/>
          <w:i/>
          <w:color w:val="000000" w:themeColor="text1"/>
          <w:lang w:val="es-ES_tradnl" w:eastAsia="es-ES"/>
        </w:rPr>
        <w:t xml:space="preserve"> su empleo, cargo o comisión, que será determinada en el presupuesto de egresos que corresponda.”</w:t>
      </w:r>
    </w:p>
    <w:p w:rsidR="00446DA0" w:rsidRPr="007F095F" w:rsidRDefault="00446DA0" w:rsidP="007F095F">
      <w:pPr>
        <w:spacing w:before="120" w:after="120"/>
        <w:ind w:right="-7"/>
        <w:jc w:val="both"/>
        <w:rPr>
          <w:rFonts w:ascii="Palatino Linotype" w:hAnsi="Palatino Linotype" w:cs="Arial"/>
          <w:b/>
          <w:bCs/>
          <w:i/>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Palatino Linotype" w:hAnsi="Palatino Linotype" w:cs="Palatino Linotype"/>
          <w:color w:val="000000" w:themeColor="text1"/>
          <w:lang w:eastAsia="es-ES"/>
        </w:rPr>
        <w:t>En</w:t>
      </w:r>
      <w:r w:rsidRPr="007F095F">
        <w:rPr>
          <w:rFonts w:ascii="Palatino Linotype" w:eastAsia="Calibri" w:hAnsi="Palatino Linotype" w:cs="Arial"/>
          <w:color w:val="000000" w:themeColor="text1"/>
          <w:lang w:val="es-ES_tradnl" w:eastAsia="es-ES"/>
        </w:rPr>
        <w:t xml:space="preserve"> </w:t>
      </w:r>
      <w:r w:rsidRPr="007F095F">
        <w:rPr>
          <w:rFonts w:ascii="Palatino Linotype" w:hAnsi="Palatino Linotype"/>
          <w:color w:val="000000" w:themeColor="text1"/>
        </w:rPr>
        <w:t>este</w:t>
      </w:r>
      <w:r w:rsidRPr="007F095F">
        <w:rPr>
          <w:rFonts w:ascii="Palatino Linotype" w:eastAsia="Calibri" w:hAnsi="Palatino Linotype" w:cs="Arial"/>
          <w:color w:val="000000" w:themeColor="text1"/>
          <w:lang w:val="es-ES_tradnl" w:eastAsia="es-ES"/>
        </w:rPr>
        <w:t xml:space="preserv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446DA0" w:rsidRPr="007F095F" w:rsidRDefault="00446DA0" w:rsidP="007F095F">
      <w:pPr>
        <w:spacing w:before="120" w:after="120"/>
        <w:ind w:right="-7"/>
        <w:jc w:val="both"/>
        <w:rPr>
          <w:rFonts w:ascii="Palatino Linotype" w:hAnsi="Palatino Linotype" w:cs="Arial"/>
          <w:bCs/>
          <w:i/>
          <w:color w:val="000000" w:themeColor="text1"/>
          <w:lang w:val="es-ES_tradnl" w:eastAsia="es-ES"/>
        </w:rPr>
      </w:pPr>
      <w:r w:rsidRPr="007F095F">
        <w:rPr>
          <w:rFonts w:ascii="Palatino Linotype" w:hAnsi="Palatino Linotype" w:cs="Arial"/>
          <w:bCs/>
          <w:i/>
          <w:color w:val="000000" w:themeColor="text1"/>
          <w:lang w:val="es-ES_tradnl" w:eastAsia="es-ES"/>
        </w:rPr>
        <w:t>“</w:t>
      </w:r>
      <w:r w:rsidRPr="007F095F">
        <w:rPr>
          <w:rFonts w:ascii="Palatino Linotype" w:hAnsi="Palatino Linotype" w:cs="Arial"/>
          <w:b/>
          <w:bCs/>
          <w:i/>
          <w:color w:val="000000" w:themeColor="text1"/>
          <w:lang w:val="es-ES_tradnl" w:eastAsia="es-ES"/>
        </w:rPr>
        <w:t>Artículo 3.-</w:t>
      </w:r>
      <w:r w:rsidRPr="007F095F">
        <w:rPr>
          <w:rFonts w:ascii="Palatino Linotype" w:hAnsi="Palatino Linotype" w:cs="Arial"/>
          <w:bCs/>
          <w:i/>
          <w:color w:val="000000" w:themeColor="text1"/>
          <w:lang w:val="es-ES_tradnl" w:eastAsia="es-ES"/>
        </w:rPr>
        <w:t xml:space="preserve"> Para efectos de este Código, Ley de Ingresos del Estado y del Presupuesto de Egresos </w:t>
      </w:r>
      <w:r w:rsidRPr="007F095F">
        <w:rPr>
          <w:rFonts w:ascii="Palatino Linotype" w:hAnsi="Palatino Linotype" w:cs="Arial"/>
          <w:i/>
          <w:color w:val="000000" w:themeColor="text1"/>
          <w:lang w:val="es-ES_tradnl"/>
        </w:rPr>
        <w:t>se</w:t>
      </w:r>
      <w:r w:rsidRPr="007F095F">
        <w:rPr>
          <w:rFonts w:ascii="Palatino Linotype" w:hAnsi="Palatino Linotype" w:cs="Arial"/>
          <w:bCs/>
          <w:i/>
          <w:color w:val="000000" w:themeColor="text1"/>
          <w:lang w:val="es-ES_tradnl" w:eastAsia="es-ES"/>
        </w:rPr>
        <w:t xml:space="preserve"> entenderá por:</w:t>
      </w:r>
    </w:p>
    <w:p w:rsidR="00446DA0" w:rsidRPr="007F095F" w:rsidRDefault="00446DA0" w:rsidP="007F095F">
      <w:pPr>
        <w:spacing w:before="120" w:after="120"/>
        <w:ind w:right="-7"/>
        <w:jc w:val="both"/>
        <w:rPr>
          <w:rFonts w:ascii="Palatino Linotype" w:hAnsi="Palatino Linotype" w:cstheme="minorBidi"/>
          <w:i/>
          <w:color w:val="000000" w:themeColor="text1"/>
          <w:lang w:val="es-ES_tradnl" w:eastAsia="es-ES"/>
        </w:rPr>
      </w:pPr>
      <w:r w:rsidRPr="007F095F">
        <w:rPr>
          <w:rFonts w:ascii="Palatino Linotype" w:hAnsi="Palatino Linotype" w:cs="Arial"/>
          <w:i/>
          <w:color w:val="000000" w:themeColor="text1"/>
          <w:lang w:val="es-ES_tradnl" w:eastAsia="es-ES"/>
        </w:rPr>
        <w:t>[…]</w:t>
      </w:r>
    </w:p>
    <w:p w:rsidR="00446DA0" w:rsidRPr="007F095F" w:rsidRDefault="00446DA0" w:rsidP="007F095F">
      <w:pPr>
        <w:spacing w:before="120" w:after="120"/>
        <w:ind w:right="-7"/>
        <w:jc w:val="both"/>
        <w:rPr>
          <w:rFonts w:ascii="Palatino Linotype" w:hAnsi="Palatino Linotype" w:cs="Arial"/>
          <w:bCs/>
          <w:i/>
          <w:color w:val="000000" w:themeColor="text1"/>
          <w:lang w:val="es-ES_tradnl" w:eastAsia="es-ES"/>
        </w:rPr>
      </w:pPr>
      <w:r w:rsidRPr="007F095F">
        <w:rPr>
          <w:rFonts w:ascii="Palatino Linotype" w:hAnsi="Palatino Linotype" w:cs="Arial"/>
          <w:b/>
          <w:bCs/>
          <w:i/>
          <w:color w:val="000000" w:themeColor="text1"/>
          <w:lang w:val="es-ES_tradnl" w:eastAsia="es-ES"/>
        </w:rPr>
        <w:t xml:space="preserve">XXXII. Remuneración: </w:t>
      </w:r>
      <w:r w:rsidRPr="007F095F">
        <w:rPr>
          <w:rFonts w:ascii="Palatino Linotype" w:hAnsi="Palatino Linotype" w:cs="Arial"/>
          <w:bCs/>
          <w:i/>
          <w:color w:val="000000" w:themeColor="text1"/>
          <w:lang w:val="es-ES_tradnl" w:eastAsia="es-ES"/>
        </w:rPr>
        <w:t xml:space="preserve">A los pagos hechos por concepto de sueldo, compensaciones, gratificaciones, habitación, primas, comisiones, prestaciones en especie y cualquier otra percepción o </w:t>
      </w:r>
      <w:r w:rsidRPr="007F095F">
        <w:rPr>
          <w:rFonts w:ascii="Palatino Linotype" w:hAnsi="Palatino Linotype" w:cs="Arial"/>
          <w:i/>
          <w:color w:val="000000" w:themeColor="text1"/>
          <w:lang w:val="es-ES_tradnl"/>
        </w:rPr>
        <w:t>prestación</w:t>
      </w:r>
      <w:r w:rsidRPr="007F095F">
        <w:rPr>
          <w:rFonts w:ascii="Palatino Linotype" w:hAnsi="Palatino Linotype" w:cs="Arial"/>
          <w:bCs/>
          <w:i/>
          <w:color w:val="000000" w:themeColor="text1"/>
          <w:lang w:val="es-ES_tradnl" w:eastAsia="es-ES"/>
        </w:rPr>
        <w:t xml:space="preserve"> que se entregue al servidor público por su trabajo. Esta definición no será aplicable para los efectos del Impuesto sobre Erogaciones por Remuneraciones al Trabajo Personal;”</w:t>
      </w:r>
    </w:p>
    <w:p w:rsidR="00446DA0" w:rsidRPr="007F095F" w:rsidRDefault="00446DA0" w:rsidP="007F095F">
      <w:pPr>
        <w:spacing w:before="120" w:after="120"/>
        <w:ind w:right="-7"/>
        <w:jc w:val="both"/>
        <w:rPr>
          <w:rFonts w:ascii="Palatino Linotype" w:hAnsi="Palatino Linotype" w:cs="Arial"/>
          <w:bCs/>
          <w:i/>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Al respecto, la Ley de Transparencia y Acceso a la Información Pública del Estado </w:t>
      </w:r>
      <w:r w:rsidRPr="007F095F">
        <w:rPr>
          <w:rFonts w:ascii="Palatino Linotype" w:eastAsia="Palatino Linotype" w:hAnsi="Palatino Linotype" w:cs="Palatino Linotype"/>
          <w:color w:val="000000" w:themeColor="text1"/>
          <w:lang w:eastAsia="es-ES"/>
        </w:rPr>
        <w:t>de</w:t>
      </w:r>
      <w:r w:rsidRPr="007F095F">
        <w:rPr>
          <w:rFonts w:ascii="Palatino Linotype" w:eastAsia="Calibri" w:hAnsi="Palatino Linotype" w:cs="Arial"/>
          <w:color w:val="000000" w:themeColor="text1"/>
          <w:lang w:val="es-ES_tradnl" w:eastAsia="es-ES"/>
        </w:rPr>
        <w:t xml:space="preserve"> </w:t>
      </w:r>
      <w:r w:rsidRPr="007F095F">
        <w:rPr>
          <w:rFonts w:ascii="Palatino Linotype" w:hAnsi="Palatino Linotype"/>
          <w:color w:val="000000" w:themeColor="text1"/>
        </w:rPr>
        <w:t>México</w:t>
      </w:r>
      <w:r w:rsidRPr="007F095F">
        <w:rPr>
          <w:rFonts w:ascii="Palatino Linotype" w:eastAsia="Calibri" w:hAnsi="Palatino Linotype" w:cs="Arial"/>
          <w:color w:val="000000" w:themeColor="text1"/>
          <w:lang w:val="es-ES_tradnl" w:eastAsia="es-ES"/>
        </w:rPr>
        <w:t xml:space="preserve">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Palatino Linotype" w:hAnsi="Palatino Linotype" w:cs="Palatino Linotype"/>
          <w:color w:val="000000" w:themeColor="text1"/>
          <w:lang w:eastAsia="es-ES"/>
        </w:rPr>
        <w:lastRenderedPageBreak/>
        <w:t>Ahora</w:t>
      </w:r>
      <w:r w:rsidRPr="007F095F">
        <w:rPr>
          <w:rFonts w:ascii="Palatino Linotype" w:eastAsia="Calibri" w:hAnsi="Palatino Linotype" w:cs="Arial"/>
          <w:color w:val="000000" w:themeColor="text1"/>
          <w:lang w:val="es-ES_tradnl" w:eastAsia="es-ES"/>
        </w:rPr>
        <w:t xml:space="preserve"> bien, tratándose de servidores públicos de los Municipios la Ley del Trabajo de los Servidores Públicos del Estado y Municipios, en su artículo 220-K fracciones II y IV y último párrafo, establecen lo siguiente:</w:t>
      </w:r>
    </w:p>
    <w:p w:rsidR="00446DA0" w:rsidRPr="007F095F" w:rsidRDefault="00446DA0" w:rsidP="007F095F">
      <w:pPr>
        <w:spacing w:before="160" w:after="160"/>
        <w:ind w:right="-7"/>
        <w:jc w:val="both"/>
        <w:rPr>
          <w:rFonts w:ascii="Palatino Linotype" w:hAnsi="Palatino Linotype" w:cstheme="minorBidi"/>
          <w:bCs/>
          <w:i/>
          <w:color w:val="000000" w:themeColor="text1"/>
          <w:lang w:val="es-ES_tradnl" w:eastAsia="es-ES"/>
        </w:rPr>
      </w:pPr>
      <w:r w:rsidRPr="007F095F">
        <w:rPr>
          <w:rFonts w:ascii="Palatino Linotype" w:hAnsi="Palatino Linotype" w:cstheme="minorBidi"/>
          <w:bCs/>
          <w:i/>
          <w:color w:val="000000" w:themeColor="text1"/>
          <w:lang w:val="es-ES_tradnl" w:eastAsia="es-ES"/>
        </w:rPr>
        <w:t>“</w:t>
      </w:r>
      <w:r w:rsidRPr="007F095F">
        <w:rPr>
          <w:rFonts w:ascii="Palatino Linotype" w:hAnsi="Palatino Linotype" w:cstheme="minorBidi"/>
          <w:b/>
          <w:bCs/>
          <w:i/>
          <w:color w:val="000000" w:themeColor="text1"/>
          <w:lang w:val="es-ES_tradnl" w:eastAsia="es-ES"/>
        </w:rPr>
        <w:t>ARTÍCULO 220 K.-</w:t>
      </w:r>
      <w:r w:rsidRPr="007F095F">
        <w:rPr>
          <w:rFonts w:ascii="Palatino Linotype" w:hAnsi="Palatino Linotype" w:cstheme="minorBidi"/>
          <w:bCs/>
          <w:i/>
          <w:color w:val="000000" w:themeColor="text1"/>
          <w:lang w:val="es-ES_tradnl" w:eastAsia="es-ES"/>
        </w:rPr>
        <w:t xml:space="preserve"> La </w:t>
      </w:r>
      <w:r w:rsidRPr="007F095F">
        <w:rPr>
          <w:rFonts w:ascii="Palatino Linotype" w:hAnsi="Palatino Linotype" w:cs="Arial"/>
          <w:i/>
          <w:color w:val="000000" w:themeColor="text1"/>
          <w:lang w:val="es-ES_tradnl"/>
        </w:rPr>
        <w:t>institución</w:t>
      </w:r>
      <w:r w:rsidRPr="007F095F">
        <w:rPr>
          <w:rFonts w:ascii="Palatino Linotype" w:hAnsi="Palatino Linotype" w:cstheme="minorBidi"/>
          <w:bCs/>
          <w:i/>
          <w:color w:val="000000" w:themeColor="text1"/>
          <w:lang w:val="es-ES_tradnl" w:eastAsia="es-ES"/>
        </w:rPr>
        <w:t xml:space="preserve"> o dependencia pública tiene la obligación de conservar y exhibir en el proceso los documentos que a continuación se precisan:</w:t>
      </w:r>
    </w:p>
    <w:p w:rsidR="00446DA0" w:rsidRPr="007F095F" w:rsidRDefault="00446DA0" w:rsidP="007F095F">
      <w:pPr>
        <w:spacing w:before="160" w:after="160"/>
        <w:ind w:right="-7"/>
        <w:jc w:val="both"/>
        <w:rPr>
          <w:rFonts w:ascii="Palatino Linotype" w:hAnsi="Palatino Linotype" w:cstheme="minorBidi"/>
          <w:i/>
          <w:color w:val="000000" w:themeColor="text1"/>
          <w:lang w:val="es-ES_tradnl" w:eastAsia="es-ES"/>
        </w:rPr>
      </w:pPr>
      <w:r w:rsidRPr="007F095F">
        <w:rPr>
          <w:rFonts w:ascii="Palatino Linotype" w:hAnsi="Palatino Linotype" w:cs="Arial"/>
          <w:i/>
          <w:color w:val="000000" w:themeColor="text1"/>
          <w:lang w:val="es-ES_tradnl" w:eastAsia="es-ES"/>
        </w:rPr>
        <w:t>[…]</w:t>
      </w:r>
    </w:p>
    <w:p w:rsidR="00446DA0" w:rsidRPr="007F095F" w:rsidRDefault="00446DA0" w:rsidP="007F095F">
      <w:pPr>
        <w:spacing w:before="160" w:after="160"/>
        <w:ind w:right="-7"/>
        <w:jc w:val="both"/>
        <w:rPr>
          <w:rFonts w:ascii="Palatino Linotype" w:hAnsi="Palatino Linotype" w:cstheme="minorBidi"/>
          <w:bCs/>
          <w:i/>
          <w:color w:val="000000" w:themeColor="text1"/>
          <w:lang w:val="es-ES_tradnl" w:eastAsia="es-ES"/>
        </w:rPr>
      </w:pPr>
      <w:r w:rsidRPr="007F095F">
        <w:rPr>
          <w:rFonts w:ascii="Palatino Linotype" w:hAnsi="Palatino Linotype" w:cstheme="minorBidi"/>
          <w:b/>
          <w:bCs/>
          <w:i/>
          <w:color w:val="000000" w:themeColor="text1"/>
          <w:lang w:val="es-ES_tradnl" w:eastAsia="es-ES"/>
        </w:rPr>
        <w:t>IV.</w:t>
      </w:r>
      <w:r w:rsidRPr="007F095F">
        <w:rPr>
          <w:rFonts w:ascii="Palatino Linotype" w:hAnsi="Palatino Linotype" w:cstheme="minorBidi"/>
          <w:bCs/>
          <w:i/>
          <w:color w:val="000000" w:themeColor="text1"/>
          <w:lang w:val="es-ES_tradnl" w:eastAsia="es-ES"/>
        </w:rPr>
        <w:t xml:space="preserve"> </w:t>
      </w:r>
      <w:r w:rsidRPr="007F095F">
        <w:rPr>
          <w:rFonts w:ascii="Palatino Linotype" w:hAnsi="Palatino Linotype" w:cstheme="minorBidi"/>
          <w:b/>
          <w:bCs/>
          <w:i/>
          <w:color w:val="000000" w:themeColor="text1"/>
          <w:u w:val="single"/>
          <w:lang w:val="es-ES_tradnl" w:eastAsia="es-ES"/>
        </w:rPr>
        <w:t>Recibos o las constancias de depósito o del medio de información magnética o electrónica que sean utilizadas para el pago de</w:t>
      </w:r>
      <w:r w:rsidRPr="007F095F">
        <w:rPr>
          <w:rFonts w:ascii="Palatino Linotype" w:hAnsi="Palatino Linotype" w:cstheme="minorBidi"/>
          <w:bCs/>
          <w:i/>
          <w:color w:val="000000" w:themeColor="text1"/>
          <w:lang w:val="es-ES_tradnl" w:eastAsia="es-ES"/>
        </w:rPr>
        <w:t xml:space="preserve"> salarios, prima vacacional,</w:t>
      </w:r>
      <w:r w:rsidRPr="007F095F">
        <w:rPr>
          <w:rFonts w:ascii="Palatino Linotype" w:hAnsi="Palatino Linotype" w:cstheme="minorBidi"/>
          <w:b/>
          <w:bCs/>
          <w:i/>
          <w:color w:val="000000" w:themeColor="text1"/>
          <w:u w:val="single"/>
          <w:lang w:val="es-ES_tradnl" w:eastAsia="es-ES"/>
        </w:rPr>
        <w:t xml:space="preserve"> aguinaldo y demás prestaciones</w:t>
      </w:r>
      <w:r w:rsidRPr="007F095F">
        <w:rPr>
          <w:rFonts w:ascii="Palatino Linotype" w:hAnsi="Palatino Linotype" w:cstheme="minorBidi"/>
          <w:bCs/>
          <w:i/>
          <w:color w:val="000000" w:themeColor="text1"/>
          <w:lang w:val="es-ES_tradnl" w:eastAsia="es-ES"/>
        </w:rPr>
        <w:t xml:space="preserve"> establecidas en la presente ley; y</w:t>
      </w:r>
    </w:p>
    <w:p w:rsidR="00446DA0" w:rsidRPr="007F095F" w:rsidRDefault="00446DA0" w:rsidP="007F095F">
      <w:pPr>
        <w:spacing w:before="160" w:after="160"/>
        <w:ind w:right="-7"/>
        <w:jc w:val="both"/>
        <w:rPr>
          <w:rFonts w:ascii="Palatino Linotype" w:hAnsi="Palatino Linotype" w:cstheme="minorBidi"/>
          <w:bCs/>
          <w:i/>
          <w:color w:val="000000" w:themeColor="text1"/>
          <w:lang w:val="es-ES_tradnl" w:eastAsia="es-ES"/>
        </w:rPr>
      </w:pPr>
      <w:r w:rsidRPr="007F095F">
        <w:rPr>
          <w:rFonts w:ascii="Palatino Linotype" w:hAnsi="Palatino Linotype" w:cstheme="minorBidi"/>
          <w:bCs/>
          <w:i/>
          <w:color w:val="000000" w:themeColor="text1"/>
          <w:lang w:val="es-ES_tradnl" w:eastAsia="es-ES"/>
        </w:rPr>
        <w:t xml:space="preserve">Los documentos señalados en la fracción I de este artículo, deberán conservarse mientras dure la relación laboral y hasta un año </w:t>
      </w:r>
      <w:r w:rsidRPr="007F095F">
        <w:rPr>
          <w:rFonts w:ascii="Palatino Linotype" w:hAnsi="Palatino Linotype" w:cs="Arial"/>
          <w:i/>
          <w:color w:val="000000" w:themeColor="text1"/>
          <w:lang w:val="es-ES_tradnl"/>
        </w:rPr>
        <w:t>después</w:t>
      </w:r>
      <w:r w:rsidRPr="007F095F">
        <w:rPr>
          <w:rFonts w:ascii="Palatino Linotype" w:hAnsi="Palatino Linotype" w:cstheme="minorBidi"/>
          <w:bCs/>
          <w:i/>
          <w:color w:val="000000" w:themeColor="text1"/>
          <w:lang w:val="es-ES_tradnl" w:eastAsia="es-ES"/>
        </w:rPr>
        <w:t xml:space="preserve">; los señalados por las fracciones </w:t>
      </w:r>
      <w:r w:rsidRPr="007F095F">
        <w:rPr>
          <w:rFonts w:ascii="Palatino Linotype" w:hAnsi="Palatino Linotype" w:cstheme="minorBidi"/>
          <w:b/>
          <w:bCs/>
          <w:i/>
          <w:color w:val="000000" w:themeColor="text1"/>
          <w:u w:val="single"/>
          <w:lang w:val="es-ES_tradnl" w:eastAsia="es-ES"/>
        </w:rPr>
        <w:t>II, III, IV durante el último año y un año después de que se extinga la relación laboral</w:t>
      </w:r>
      <w:r w:rsidRPr="007F095F">
        <w:rPr>
          <w:rFonts w:ascii="Palatino Linotype" w:hAnsi="Palatino Linotype" w:cstheme="minorBidi"/>
          <w:b/>
          <w:bCs/>
          <w:i/>
          <w:color w:val="000000" w:themeColor="text1"/>
          <w:lang w:val="es-ES_tradnl" w:eastAsia="es-ES"/>
        </w:rPr>
        <w:t>,</w:t>
      </w:r>
      <w:r w:rsidRPr="007F095F">
        <w:rPr>
          <w:rFonts w:ascii="Palatino Linotype" w:hAnsi="Palatino Linotype" w:cstheme="minorBidi"/>
          <w:bCs/>
          <w:i/>
          <w:color w:val="000000" w:themeColor="text1"/>
          <w:lang w:val="es-ES_tradnl" w:eastAsia="es-ES"/>
        </w:rPr>
        <w:t xml:space="preserve"> y los mencionados en la fracción V, conforme lo señalen las leyes que los rijan.</w:t>
      </w:r>
    </w:p>
    <w:p w:rsidR="00446DA0" w:rsidRPr="007F095F" w:rsidRDefault="00446DA0" w:rsidP="007F095F">
      <w:pPr>
        <w:spacing w:before="160" w:after="160"/>
        <w:ind w:right="-7"/>
        <w:jc w:val="both"/>
        <w:rPr>
          <w:rFonts w:ascii="Palatino Linotype" w:hAnsi="Palatino Linotype" w:cstheme="minorBidi"/>
          <w:bCs/>
          <w:i/>
          <w:color w:val="000000" w:themeColor="text1"/>
          <w:lang w:val="es-ES_tradnl" w:eastAsia="es-ES"/>
        </w:rPr>
      </w:pPr>
      <w:r w:rsidRPr="007F095F">
        <w:rPr>
          <w:rFonts w:ascii="Palatino Linotype" w:hAnsi="Palatino Linotype" w:cstheme="minorBidi"/>
          <w:bCs/>
          <w:i/>
          <w:color w:val="000000" w:themeColor="text1"/>
          <w:lang w:val="es-ES_tradnl"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446DA0" w:rsidRPr="007F095F" w:rsidRDefault="00446DA0" w:rsidP="007F095F">
      <w:pPr>
        <w:spacing w:before="160" w:after="160"/>
        <w:ind w:right="-7"/>
        <w:jc w:val="both"/>
        <w:rPr>
          <w:rFonts w:ascii="Palatino Linotype" w:hAnsi="Palatino Linotype" w:cstheme="minorBidi"/>
          <w:bCs/>
          <w:i/>
          <w:color w:val="000000" w:themeColor="text1"/>
          <w:lang w:val="es-ES_tradnl" w:eastAsia="es-ES"/>
        </w:rPr>
      </w:pPr>
      <w:r w:rsidRPr="007F095F">
        <w:rPr>
          <w:rFonts w:ascii="Palatino Linotype" w:hAnsi="Palatino Linotype" w:cstheme="minorBidi"/>
          <w:bCs/>
          <w:i/>
          <w:color w:val="000000" w:themeColor="text1"/>
          <w:lang w:val="es-ES_tradnl" w:eastAsia="es-ES"/>
        </w:rPr>
        <w:t xml:space="preserve">El </w:t>
      </w:r>
      <w:r w:rsidRPr="007F095F">
        <w:rPr>
          <w:rFonts w:ascii="Palatino Linotype" w:hAnsi="Palatino Linotype" w:cs="Arial"/>
          <w:i/>
          <w:color w:val="000000" w:themeColor="text1"/>
          <w:lang w:val="es-ES_tradnl"/>
        </w:rPr>
        <w:t>incumplimiento</w:t>
      </w:r>
      <w:r w:rsidRPr="007F095F">
        <w:rPr>
          <w:rFonts w:ascii="Palatino Linotype" w:hAnsi="Palatino Linotype" w:cstheme="minorBidi"/>
          <w:bCs/>
          <w:i/>
          <w:color w:val="000000" w:themeColor="text1"/>
          <w:lang w:val="es-ES_tradnl" w:eastAsia="es-ES"/>
        </w:rPr>
        <w:t xml:space="preserve"> por lo dispuesto por este artículo, establecerá la presunción de ser ciertos los hechos que el actor exprese en su demanda, en relación con tales documentos, salvo prueba en contrario.”</w:t>
      </w:r>
    </w:p>
    <w:p w:rsidR="00446DA0" w:rsidRPr="007F095F" w:rsidRDefault="00446DA0" w:rsidP="007F095F">
      <w:pPr>
        <w:spacing w:before="160" w:after="160"/>
        <w:ind w:right="-7"/>
        <w:jc w:val="both"/>
        <w:rPr>
          <w:rFonts w:ascii="Palatino Linotype" w:hAnsi="Palatino Linotype" w:cs="Arial"/>
          <w:color w:val="000000" w:themeColor="text1"/>
          <w:lang w:val="es-ES_tradnl"/>
        </w:rPr>
      </w:pPr>
      <w:r w:rsidRPr="007F095F">
        <w:rPr>
          <w:rFonts w:ascii="Palatino Linotype" w:hAnsi="Palatino Linotype" w:cs="Arial"/>
          <w:color w:val="000000" w:themeColor="text1"/>
          <w:lang w:val="es-ES_tradnl"/>
        </w:rPr>
        <w:t>(Énfasis añadido)</w:t>
      </w:r>
    </w:p>
    <w:p w:rsidR="00446DA0" w:rsidRPr="007F095F" w:rsidRDefault="00446DA0" w:rsidP="007F095F">
      <w:pPr>
        <w:spacing w:before="160" w:after="160"/>
        <w:ind w:right="-7"/>
        <w:jc w:val="both"/>
        <w:rPr>
          <w:rFonts w:ascii="Palatino Linotype" w:hAnsi="Palatino Linotype" w:cs="Arial"/>
          <w:color w:val="000000" w:themeColor="text1"/>
          <w:lang w:val="es-ES_tradnl"/>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w:t>
      </w:r>
      <w:r w:rsidRPr="007F095F">
        <w:rPr>
          <w:rFonts w:ascii="Palatino Linotype" w:hAnsi="Palatino Linotype"/>
          <w:color w:val="000000" w:themeColor="text1"/>
        </w:rPr>
        <w:t>debiendo</w:t>
      </w:r>
      <w:r w:rsidRPr="007F095F">
        <w:rPr>
          <w:rFonts w:ascii="Palatino Linotype" w:eastAsia="Calibri" w:hAnsi="Palatino Linotype" w:cs="Arial"/>
          <w:color w:val="000000" w:themeColor="text1"/>
          <w:lang w:val="es-ES_tradnl" w:eastAsia="es-ES"/>
        </w:rPr>
        <w:t xml:space="preserve"> conservar dicha documentación durante el último año y un año después de que se extingue </w:t>
      </w:r>
      <w:r w:rsidRPr="007F095F">
        <w:rPr>
          <w:rFonts w:ascii="Palatino Linotype" w:eastAsia="Calibri" w:hAnsi="Palatino Linotype" w:cs="Arial"/>
          <w:color w:val="000000" w:themeColor="text1"/>
          <w:lang w:val="es-ES_tradnl" w:eastAsia="es-ES"/>
        </w:rPr>
        <w:lastRenderedPageBreak/>
        <w:t>la relación laboral a través de los sistemas de digitalización o de información magnética o electrónica.</w:t>
      </w:r>
    </w:p>
    <w:p w:rsidR="00446DA0" w:rsidRPr="007F095F" w:rsidRDefault="00446DA0" w:rsidP="007F095F">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Seguidamente el Manual General de Organización del Ayuntamiento de Tepotzotlán faculta a la Dirección General de Administración para </w:t>
      </w:r>
      <w:r w:rsidRPr="007F095F">
        <w:rPr>
          <w:rFonts w:ascii="Palatino Linotype" w:eastAsia="Calibri" w:hAnsi="Palatino Linotype" w:cs="Arial"/>
          <w:color w:val="000000" w:themeColor="text1"/>
          <w:lang w:eastAsia="es-ES"/>
        </w:rPr>
        <w:t>validar la elaboración y distribución de la nómina del personal que labora en la administración pública municipal con la finalidad de que devenguen el sueldo correspondiente, lo anterior conforme a la normatividad aplicable y el presupuesto autorizado.</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hAnsi="Palatino Linotype"/>
          <w:color w:val="000000" w:themeColor="text1"/>
        </w:rPr>
        <w:t>Ahora</w:t>
      </w:r>
      <w:r w:rsidRPr="007F095F">
        <w:rPr>
          <w:rFonts w:ascii="Palatino Linotype" w:eastAsia="Calibri" w:hAnsi="Palatino Linotype" w:cs="Arial"/>
          <w:color w:val="000000" w:themeColor="text1"/>
          <w:lang w:val="es-ES_tradnl" w:eastAsia="es-ES"/>
        </w:rPr>
        <w:t xml:space="preserve"> bien, el artículo 350 del Código Financiero del Estado de México dispone lo que se transcribe a continuación:</w:t>
      </w:r>
    </w:p>
    <w:p w:rsidR="00446DA0" w:rsidRPr="007F095F" w:rsidRDefault="00446DA0" w:rsidP="007F095F">
      <w:pPr>
        <w:spacing w:before="120" w:after="120"/>
        <w:ind w:right="-7"/>
        <w:jc w:val="both"/>
        <w:rPr>
          <w:rFonts w:ascii="Palatino Linotype" w:hAnsi="Palatino Linotype" w:cs="Arial"/>
          <w:bCs/>
          <w:i/>
          <w:color w:val="000000" w:themeColor="text1"/>
          <w:lang w:val="es-ES_tradnl" w:eastAsia="es-ES"/>
        </w:rPr>
      </w:pPr>
      <w:r w:rsidRPr="007F095F">
        <w:rPr>
          <w:rFonts w:ascii="Palatino Linotype" w:hAnsi="Palatino Linotype" w:cstheme="minorBidi"/>
          <w:i/>
          <w:color w:val="000000" w:themeColor="text1"/>
          <w:lang w:val="es-ES_tradnl" w:eastAsia="es-ES"/>
        </w:rPr>
        <w:t>“</w:t>
      </w:r>
      <w:r w:rsidRPr="007F095F">
        <w:rPr>
          <w:rFonts w:ascii="Palatino Linotype" w:hAnsi="Palatino Linotype" w:cstheme="minorBidi"/>
          <w:b/>
          <w:i/>
          <w:color w:val="000000" w:themeColor="text1"/>
          <w:lang w:val="es-ES_tradnl" w:eastAsia="es-ES"/>
        </w:rPr>
        <w:t>Artículo 350.-</w:t>
      </w:r>
      <w:r w:rsidRPr="007F095F">
        <w:rPr>
          <w:rFonts w:ascii="Palatino Linotype" w:hAnsi="Palatino Linotype" w:cstheme="minorBidi"/>
          <w:i/>
          <w:color w:val="000000" w:themeColor="text1"/>
          <w:lang w:val="es-ES_tradnl" w:eastAsia="es-ES"/>
        </w:rPr>
        <w:t xml:space="preserve"> Mensualmente </w:t>
      </w:r>
      <w:r w:rsidRPr="007F095F">
        <w:rPr>
          <w:rFonts w:ascii="Palatino Linotype" w:hAnsi="Palatino Linotype" w:cstheme="minorBidi"/>
          <w:b/>
          <w:i/>
          <w:color w:val="000000" w:themeColor="text1"/>
          <w:u w:val="single"/>
          <w:lang w:val="es-ES_tradnl" w:eastAsia="es-ES"/>
        </w:rPr>
        <w:t>dentro de los primeros veinte días hábiles</w:t>
      </w:r>
      <w:r w:rsidRPr="007F095F">
        <w:rPr>
          <w:rFonts w:ascii="Palatino Linotype" w:hAnsi="Palatino Linotype" w:cstheme="minorBidi"/>
          <w:i/>
          <w:color w:val="000000" w:themeColor="text1"/>
          <w:lang w:val="es-ES_tradnl" w:eastAsia="es-ES"/>
        </w:rPr>
        <w:t xml:space="preserve">, la Secretaría y </w:t>
      </w:r>
      <w:r w:rsidRPr="007F095F">
        <w:rPr>
          <w:rFonts w:ascii="Palatino Linotype" w:hAnsi="Palatino Linotype" w:cstheme="minorBidi"/>
          <w:b/>
          <w:i/>
          <w:color w:val="000000" w:themeColor="text1"/>
          <w:u w:val="single"/>
          <w:lang w:val="es-ES_tradnl" w:eastAsia="es-ES"/>
        </w:rPr>
        <w:t xml:space="preserve">las Tesorerías, enviarán para su análisis y evaluación al Órgano Superior de </w:t>
      </w:r>
      <w:r w:rsidRPr="007F095F">
        <w:rPr>
          <w:rFonts w:ascii="Palatino Linotype" w:hAnsi="Palatino Linotype" w:cs="Arial"/>
          <w:b/>
          <w:bCs/>
          <w:i/>
          <w:color w:val="000000" w:themeColor="text1"/>
          <w:u w:val="single"/>
          <w:lang w:val="es-ES_tradnl" w:eastAsia="es-ES"/>
        </w:rPr>
        <w:t>Fiscalización del Estado de México, la siguiente información</w:t>
      </w:r>
      <w:r w:rsidRPr="007F095F">
        <w:rPr>
          <w:rFonts w:ascii="Palatino Linotype" w:hAnsi="Palatino Linotype" w:cs="Arial"/>
          <w:bCs/>
          <w:i/>
          <w:color w:val="000000" w:themeColor="text1"/>
          <w:lang w:val="es-ES_tradnl" w:eastAsia="es-ES"/>
        </w:rPr>
        <w:t xml:space="preserve">: </w:t>
      </w:r>
    </w:p>
    <w:p w:rsidR="00446DA0" w:rsidRPr="007F095F" w:rsidRDefault="00446DA0" w:rsidP="007F095F">
      <w:pPr>
        <w:spacing w:before="120" w:after="120"/>
        <w:ind w:right="-7"/>
        <w:jc w:val="both"/>
        <w:rPr>
          <w:rFonts w:ascii="Palatino Linotype" w:hAnsi="Palatino Linotype" w:cstheme="minorBidi"/>
          <w:i/>
          <w:color w:val="000000" w:themeColor="text1"/>
          <w:lang w:val="es-ES_tradnl" w:eastAsia="es-ES"/>
        </w:rPr>
      </w:pPr>
      <w:r w:rsidRPr="007F095F">
        <w:rPr>
          <w:rFonts w:ascii="Palatino Linotype" w:hAnsi="Palatino Linotype" w:cs="Arial"/>
          <w:i/>
          <w:color w:val="000000" w:themeColor="text1"/>
          <w:lang w:val="es-ES_tradnl" w:eastAsia="es-ES"/>
        </w:rPr>
        <w:t>[…]</w:t>
      </w:r>
    </w:p>
    <w:p w:rsidR="00446DA0" w:rsidRPr="007F095F" w:rsidRDefault="00446DA0" w:rsidP="007F095F">
      <w:pPr>
        <w:spacing w:before="120" w:after="120"/>
        <w:ind w:right="-7"/>
        <w:jc w:val="both"/>
        <w:rPr>
          <w:rFonts w:ascii="Palatino Linotype" w:hAnsi="Palatino Linotype" w:cs="Arial"/>
          <w:bCs/>
          <w:i/>
          <w:color w:val="000000" w:themeColor="text1"/>
          <w:lang w:val="es-ES_tradnl" w:eastAsia="es-ES"/>
        </w:rPr>
      </w:pPr>
      <w:r w:rsidRPr="007F095F">
        <w:rPr>
          <w:rFonts w:ascii="Palatino Linotype" w:hAnsi="Palatino Linotype" w:cs="Arial"/>
          <w:b/>
          <w:bCs/>
          <w:i/>
          <w:color w:val="000000" w:themeColor="text1"/>
          <w:lang w:val="es-ES_tradnl" w:eastAsia="es-ES"/>
        </w:rPr>
        <w:t xml:space="preserve">IV. </w:t>
      </w:r>
      <w:r w:rsidRPr="007F095F">
        <w:rPr>
          <w:rFonts w:ascii="Palatino Linotype" w:hAnsi="Palatino Linotype" w:cs="Arial"/>
          <w:b/>
          <w:bCs/>
          <w:i/>
          <w:color w:val="000000" w:themeColor="text1"/>
          <w:u w:val="single"/>
          <w:lang w:val="es-ES_tradnl" w:eastAsia="es-ES"/>
        </w:rPr>
        <w:t>Información de nómina</w:t>
      </w:r>
      <w:r w:rsidRPr="007F095F">
        <w:rPr>
          <w:rFonts w:ascii="Palatino Linotype" w:hAnsi="Palatino Linotype" w:cs="Arial"/>
          <w:bCs/>
          <w:i/>
          <w:color w:val="000000" w:themeColor="text1"/>
          <w:lang w:val="es-ES_tradnl" w:eastAsia="es-ES"/>
        </w:rPr>
        <w:t>.”</w:t>
      </w:r>
    </w:p>
    <w:p w:rsidR="00446DA0" w:rsidRPr="007F095F" w:rsidRDefault="00446DA0" w:rsidP="007F095F">
      <w:pPr>
        <w:spacing w:before="120" w:after="120"/>
        <w:ind w:right="-7"/>
        <w:jc w:val="both"/>
        <w:rPr>
          <w:rFonts w:ascii="Palatino Linotype" w:hAnsi="Palatino Linotype" w:cs="Arial"/>
          <w:color w:val="000000" w:themeColor="text1"/>
          <w:lang w:val="es-ES_tradnl" w:eastAsia="es-ES"/>
        </w:rPr>
      </w:pPr>
      <w:r w:rsidRPr="007F095F">
        <w:rPr>
          <w:rFonts w:ascii="Palatino Linotype" w:hAnsi="Palatino Linotype" w:cs="Arial"/>
          <w:color w:val="000000" w:themeColor="text1"/>
          <w:lang w:val="es-ES_tradnl" w:eastAsia="es-ES"/>
        </w:rPr>
        <w:t>(Énfasis añadido)</w:t>
      </w:r>
    </w:p>
    <w:p w:rsidR="00446DA0" w:rsidRPr="007F095F" w:rsidRDefault="00446DA0" w:rsidP="007F095F">
      <w:pPr>
        <w:spacing w:before="120" w:after="120"/>
        <w:ind w:right="-7"/>
        <w:jc w:val="both"/>
        <w:rPr>
          <w:rFonts w:ascii="Palatino Linotype"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De igual forma, las disposiciones administrativas que rigen a las Entidades </w:t>
      </w:r>
      <w:r w:rsidRPr="007F095F">
        <w:rPr>
          <w:rFonts w:ascii="Palatino Linotype" w:hAnsi="Palatino Linotype"/>
          <w:color w:val="000000" w:themeColor="text1"/>
        </w:rPr>
        <w:t>Fiscalizables</w:t>
      </w:r>
      <w:r w:rsidRPr="007F095F">
        <w:rPr>
          <w:rFonts w:ascii="Palatino Linotype" w:eastAsia="Calibri" w:hAnsi="Palatino Linotype" w:cs="Arial"/>
          <w:color w:val="000000" w:themeColor="text1"/>
          <w:lang w:val="es-ES_tradnl" w:eastAsia="es-ES"/>
        </w:rPr>
        <w:t xml:space="preserve"> en el Est</w:t>
      </w:r>
      <w:r w:rsidRPr="007F095F">
        <w:rPr>
          <w:rFonts w:ascii="Palatino Linotype" w:eastAsia="Palatino Linotype" w:hAnsi="Palatino Linotype" w:cs="Palatino Linotype"/>
          <w:color w:val="000000" w:themeColor="text1"/>
        </w:rPr>
        <w:t>a</w:t>
      </w:r>
      <w:r w:rsidRPr="007F095F">
        <w:rPr>
          <w:rFonts w:ascii="Palatino Linotype" w:eastAsia="Calibri" w:hAnsi="Palatino Linotype" w:cs="Arial"/>
          <w:color w:val="000000" w:themeColor="text1"/>
          <w:lang w:val="es-ES_tradnl" w:eastAsia="es-ES"/>
        </w:rPr>
        <w:t xml:space="preserve">do de México, se encuentran los Lineamientos para la integración del 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w:t>
      </w:r>
      <w:r w:rsidRPr="007F095F">
        <w:rPr>
          <w:rFonts w:ascii="Palatino Linotype" w:eastAsia="Calibri" w:hAnsi="Palatino Linotype" w:cs="Arial"/>
          <w:color w:val="000000" w:themeColor="text1"/>
          <w:lang w:val="es-ES_tradnl" w:eastAsia="es-ES"/>
        </w:rPr>
        <w:lastRenderedPageBreak/>
        <w:t>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446DA0" w:rsidRPr="007F095F" w:rsidRDefault="00446DA0" w:rsidP="007F095F">
      <w:pPr>
        <w:pStyle w:val="Prrafodelista"/>
        <w:ind w:left="0" w:right="-7"/>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Así, </w:t>
      </w:r>
      <w:r w:rsidRPr="007F095F">
        <w:rPr>
          <w:rFonts w:ascii="Palatino Linotype" w:hAnsi="Palatino Linotype"/>
          <w:color w:val="000000" w:themeColor="text1"/>
        </w:rPr>
        <w:t>los</w:t>
      </w:r>
      <w:r w:rsidRPr="007F095F">
        <w:rPr>
          <w:rFonts w:ascii="Palatino Linotype" w:eastAsia="Calibri" w:hAnsi="Palatino Linotype" w:cs="Arial"/>
          <w:color w:val="000000" w:themeColor="text1"/>
          <w:lang w:val="es-ES_tradnl" w:eastAsia="es-ES"/>
        </w:rPr>
        <w:t xml:space="preserve"> Lineamientos en comento sirven para definir los criterios, formatos y documentación necesaria para presentar los informes mensuales. Entre los criterios que se manejan en tales Lineamientos esta aquel que se refiere a la integración de información de nómina, tal y como se muestra en la siguiente captura: </w:t>
      </w:r>
    </w:p>
    <w:p w:rsidR="00446DA0" w:rsidRPr="007F095F" w:rsidRDefault="00446DA0" w:rsidP="007F095F">
      <w:pPr>
        <w:spacing w:line="360" w:lineRule="auto"/>
        <w:ind w:right="-7"/>
        <w:contextualSpacing/>
        <w:jc w:val="center"/>
        <w:rPr>
          <w:rFonts w:ascii="Palatino Linotype" w:hAnsi="Palatino Linotype" w:cs="Arial"/>
          <w:color w:val="000000" w:themeColor="text1"/>
          <w:lang w:val="es-ES" w:eastAsia="es-ES"/>
        </w:rPr>
      </w:pPr>
      <w:r w:rsidRPr="007F095F">
        <w:rPr>
          <w:rFonts w:ascii="Palatino Linotype" w:hAnsi="Palatino Linotype" w:cs="Arial"/>
          <w:noProof/>
          <w:color w:val="000000" w:themeColor="text1"/>
        </w:rPr>
        <w:drawing>
          <wp:inline distT="0" distB="0" distL="0" distR="0" wp14:anchorId="5E8FD98F" wp14:editId="4F9A1A2A">
            <wp:extent cx="4257446" cy="2675686"/>
            <wp:effectExtent l="152400" t="152400" r="353060" b="3536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05316" cy="2705771"/>
                    </a:xfrm>
                    <a:prstGeom prst="rect">
                      <a:avLst/>
                    </a:prstGeom>
                    <a:ln>
                      <a:noFill/>
                    </a:ln>
                    <a:effectLst>
                      <a:outerShdw blurRad="292100" dist="139700" dir="2700000" algn="tl" rotWithShape="0">
                        <a:srgbClr val="333333">
                          <a:alpha val="65000"/>
                        </a:srgbClr>
                      </a:outerShdw>
                    </a:effectLst>
                  </pic:spPr>
                </pic:pic>
              </a:graphicData>
            </a:graphic>
          </wp:inline>
        </w:drawing>
      </w: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De la imagen insertada, se desprende que, se puede obtener la información requerida por </w:t>
      </w:r>
      <w:r w:rsidRPr="007F095F">
        <w:rPr>
          <w:rFonts w:ascii="Palatino Linotype" w:eastAsia="Calibri" w:hAnsi="Palatino Linotype" w:cs="Arial"/>
          <w:b/>
          <w:color w:val="000000" w:themeColor="text1"/>
          <w:lang w:val="es-ES_tradnl" w:eastAsia="es-ES"/>
        </w:rPr>
        <w:t>EL RECURRENTE</w:t>
      </w:r>
      <w:r w:rsidRPr="007F095F">
        <w:rPr>
          <w:rFonts w:ascii="Palatino Linotype" w:eastAsia="Calibri" w:hAnsi="Palatino Linotype" w:cs="Arial"/>
          <w:color w:val="000000" w:themeColor="text1"/>
          <w:lang w:val="es-ES_tradnl" w:eastAsia="es-ES"/>
        </w:rPr>
        <w:t xml:space="preserve">; puesto que resulta claro que existe la obligación por parte del </w:t>
      </w:r>
      <w:r w:rsidRPr="007F095F">
        <w:rPr>
          <w:rFonts w:ascii="Palatino Linotype" w:eastAsia="Calibri" w:hAnsi="Palatino Linotype" w:cs="Arial"/>
          <w:b/>
          <w:color w:val="000000" w:themeColor="text1"/>
          <w:lang w:val="es-ES_tradnl" w:eastAsia="es-ES"/>
        </w:rPr>
        <w:t>SUJETO OBLIGADO</w:t>
      </w:r>
      <w:r w:rsidRPr="007F095F">
        <w:rPr>
          <w:rFonts w:ascii="Palatino Linotype" w:eastAsia="Calibri" w:hAnsi="Palatino Linotype" w:cs="Arial"/>
          <w:color w:val="000000" w:themeColor="text1"/>
          <w:lang w:val="es-ES_tradnl" w:eastAsia="es-ES"/>
        </w:rPr>
        <w:t xml:space="preserve">, de realizar los informes para que remita los reportes </w:t>
      </w:r>
      <w:r w:rsidRPr="007F095F">
        <w:rPr>
          <w:rFonts w:ascii="Palatino Linotype" w:eastAsia="Calibri" w:hAnsi="Palatino Linotype" w:cs="Arial"/>
          <w:color w:val="000000" w:themeColor="text1"/>
          <w:lang w:val="es-ES_tradnl" w:eastAsia="es-ES"/>
        </w:rPr>
        <w:lastRenderedPageBreak/>
        <w:t xml:space="preserve">mensuales al Órgano Superior de Fiscalización del Estado de México de conformidad con el artículo 32 de la Ley de Fiscalización Superior del Estado de México, en los cuales se incluyen los </w:t>
      </w:r>
      <w:r w:rsidRPr="007F095F">
        <w:rPr>
          <w:rFonts w:ascii="Palatino Linotype" w:eastAsia="Calibri" w:hAnsi="Palatino Linotype" w:cs="Arial"/>
          <w:b/>
          <w:color w:val="000000" w:themeColor="text1"/>
          <w:lang w:val="es-ES_tradnl" w:eastAsia="es-ES"/>
        </w:rPr>
        <w:t>Comprobantes Fiscales Digitales por Internet por concepto de nómina</w:t>
      </w:r>
      <w:r w:rsidRPr="007F095F">
        <w:rPr>
          <w:rFonts w:ascii="Palatino Linotype" w:eastAsia="Calibri" w:hAnsi="Palatino Linotype" w:cs="Arial"/>
          <w:color w:val="000000" w:themeColor="text1"/>
          <w:lang w:val="es-ES_tradnl" w:eastAsia="es-ES"/>
        </w:rPr>
        <w:t xml:space="preserve">, que comprende la información relativa </w:t>
      </w:r>
      <w:r w:rsidRPr="007F095F">
        <w:rPr>
          <w:rFonts w:ascii="Palatino Linotype" w:eastAsia="Calibri" w:hAnsi="Palatino Linotype" w:cs="Arial"/>
          <w:b/>
          <w:color w:val="000000" w:themeColor="text1"/>
          <w:lang w:val="es-ES_tradnl" w:eastAsia="es-ES"/>
        </w:rPr>
        <w:t>al pago de las remuneraciones de cada uno de los servidores públicos correspondiente a un periodo determinado, incluyendo el aguinaldo y las gratificaciones;</w:t>
      </w:r>
      <w:r w:rsidRPr="007F095F">
        <w:rPr>
          <w:rFonts w:ascii="Palatino Linotype" w:eastAsia="Calibri" w:hAnsi="Palatino Linotype" w:cs="Arial"/>
          <w:color w:val="000000" w:themeColor="text1"/>
          <w:lang w:val="es-ES_tradnl" w:eastAsia="es-ES"/>
        </w:rPr>
        <w:t xml:space="preserve"> en consecuencia, la información solicitada puede ser colmada por el </w:t>
      </w:r>
      <w:r w:rsidRPr="007F095F">
        <w:rPr>
          <w:rFonts w:ascii="Palatino Linotype" w:eastAsia="Calibri" w:hAnsi="Palatino Linotype" w:cs="Arial"/>
          <w:b/>
          <w:color w:val="000000" w:themeColor="text1"/>
          <w:lang w:val="es-ES_tradnl" w:eastAsia="es-ES"/>
        </w:rPr>
        <w:t xml:space="preserve">SUJETO OBLIGADO, toda vez que  los Comprobantes Fiscales Digitales por Internet se emiten quincenalmente. </w:t>
      </w:r>
    </w:p>
    <w:p w:rsidR="00446DA0" w:rsidRPr="007F095F" w:rsidRDefault="00446DA0" w:rsidP="007F095F">
      <w:pPr>
        <w:autoSpaceDE w:val="0"/>
        <w:autoSpaceDN w:val="0"/>
        <w:adjustRightInd w:val="0"/>
        <w:spacing w:before="120" w:after="120"/>
        <w:ind w:right="-7"/>
        <w:jc w:val="both"/>
        <w:rPr>
          <w:rFonts w:ascii="Palatino Linotype" w:hAnsi="Palatino Linotype" w:cstheme="minorBidi"/>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Sirve </w:t>
      </w:r>
      <w:r w:rsidRPr="007F095F">
        <w:rPr>
          <w:rFonts w:ascii="Palatino Linotype" w:hAnsi="Palatino Linotype"/>
          <w:color w:val="000000" w:themeColor="text1"/>
        </w:rPr>
        <w:t>de</w:t>
      </w:r>
      <w:r w:rsidRPr="007F095F">
        <w:rPr>
          <w:rFonts w:ascii="Palatino Linotype" w:eastAsia="Calibri" w:hAnsi="Palatino Linotype" w:cs="Arial"/>
          <w:color w:val="000000" w:themeColor="text1"/>
          <w:lang w:val="es-ES_tradnl" w:eastAsia="es-ES"/>
        </w:rPr>
        <w:t xml:space="preserve"> sustento por analogía, para justificar la publicidad sobre los datos </w:t>
      </w:r>
      <w:r w:rsidRPr="007F095F">
        <w:rPr>
          <w:rFonts w:ascii="Palatino Linotype" w:eastAsia="Palatino Linotype" w:hAnsi="Palatino Linotype" w:cs="Palatino Linotype"/>
          <w:color w:val="000000" w:themeColor="text1"/>
          <w:lang w:eastAsia="es-ES"/>
        </w:rPr>
        <w:t>relativos</w:t>
      </w:r>
      <w:r w:rsidRPr="007F095F">
        <w:rPr>
          <w:rFonts w:ascii="Palatino Linotype" w:eastAsia="Calibri" w:hAnsi="Palatino Linotype" w:cs="Arial"/>
          <w:color w:val="000000" w:themeColor="text1"/>
          <w:lang w:val="es-ES_tradnl" w:eastAsia="es-ES"/>
        </w:rPr>
        <w:t xml:space="preserve"> a los montos por concepto de pago de las remuneraciones, los criterios 01/2003 y 02/2003 emitidos por el Comité de Acceso a la Información Pública y Protección de Datos Personales de la Suprema Corte de Justicia de la Nación que a continuación se citan: </w:t>
      </w:r>
    </w:p>
    <w:p w:rsidR="00446DA0" w:rsidRPr="007F095F" w:rsidRDefault="00446DA0" w:rsidP="007F095F">
      <w:pPr>
        <w:spacing w:before="160" w:after="200"/>
        <w:ind w:right="-7"/>
        <w:jc w:val="both"/>
        <w:rPr>
          <w:rFonts w:ascii="Palatino Linotype" w:hAnsi="Palatino Linotype" w:cs="Arial"/>
          <w:b/>
          <w:i/>
          <w:color w:val="000000" w:themeColor="text1"/>
          <w:lang w:val="es-ES" w:eastAsia="es-ES"/>
        </w:rPr>
      </w:pPr>
      <w:r w:rsidRPr="007F095F">
        <w:rPr>
          <w:rFonts w:ascii="Palatino Linotype" w:hAnsi="Palatino Linotype" w:cs="Arial"/>
          <w:i/>
          <w:color w:val="000000" w:themeColor="text1"/>
          <w:lang w:val="es-ES" w:eastAsia="es-ES"/>
        </w:rPr>
        <w:t>“</w:t>
      </w:r>
      <w:r w:rsidRPr="007F095F">
        <w:rPr>
          <w:rFonts w:ascii="Palatino Linotype" w:hAnsi="Palatino Linotype" w:cs="Arial"/>
          <w:b/>
          <w:i/>
          <w:color w:val="000000" w:themeColor="text1"/>
          <w:lang w:val="es-ES" w:eastAsia="es-ES"/>
        </w:rPr>
        <w:t>Criterio 01/2003.</w:t>
      </w:r>
    </w:p>
    <w:p w:rsidR="00446DA0" w:rsidRPr="007F095F" w:rsidRDefault="00446DA0" w:rsidP="007F095F">
      <w:pPr>
        <w:spacing w:before="160" w:after="200"/>
        <w:ind w:right="-7"/>
        <w:jc w:val="both"/>
        <w:rPr>
          <w:rFonts w:ascii="Palatino Linotype" w:hAnsi="Palatino Linotype" w:cs="Arial"/>
          <w:i/>
          <w:color w:val="000000" w:themeColor="text1"/>
          <w:lang w:val="es-ES" w:eastAsia="es-ES"/>
        </w:rPr>
      </w:pPr>
      <w:r w:rsidRPr="007F095F">
        <w:rPr>
          <w:rFonts w:ascii="Palatino Linotype" w:hAnsi="Palatino Linotype" w:cs="Arial"/>
          <w:b/>
          <w:i/>
          <w:color w:val="000000" w:themeColor="text1"/>
          <w:lang w:val="es-ES" w:eastAsia="es-ES"/>
        </w:rPr>
        <w:t>INGRESOS DE LOS SERVIDORES PÚBLICOS. CONSTITUYEN INFORMACIÓN PÚBLICA AÚN Y CUANDO SU DIFUSIÓN PUEDE AFECTAR LA VIDA O LA SEGURIDAD DE AQUELLOS.</w:t>
      </w:r>
      <w:r w:rsidRPr="007F095F">
        <w:rPr>
          <w:rFonts w:ascii="Palatino Linotype" w:hAnsi="Palatino Linotype" w:cs="Arial"/>
          <w:i/>
          <w:color w:val="000000" w:themeColor="text1"/>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w:t>
      </w:r>
      <w:r w:rsidRPr="007F095F">
        <w:rPr>
          <w:rFonts w:ascii="Palatino Linotype" w:hAnsi="Palatino Linotype" w:cstheme="minorBidi"/>
          <w:i/>
          <w:color w:val="000000" w:themeColor="text1"/>
          <w:lang w:val="es-ES_tradnl" w:eastAsia="es-ES"/>
        </w:rPr>
        <w:t>relativa</w:t>
      </w:r>
      <w:r w:rsidRPr="007F095F">
        <w:rPr>
          <w:rFonts w:ascii="Palatino Linotype" w:hAnsi="Palatino Linotype" w:cs="Arial"/>
          <w:i/>
          <w:color w:val="000000" w:themeColor="text1"/>
          <w:lang w:val="es-ES" w:eastAsia="es-ES"/>
        </w:rPr>
        <w:t xml:space="preserve"> a las percepciones ordinarias y extraordinaria de los servidores públicos, ello no obsta para reconocer que el legislador estableció en el artículo 7 de ese mismo ordenamiento que la referida información, como una obligación de trasparencia, </w:t>
      </w:r>
      <w:r w:rsidRPr="007F095F">
        <w:rPr>
          <w:rFonts w:ascii="Palatino Linotype" w:hAnsi="Palatino Linotype" w:cs="Arial"/>
          <w:b/>
          <w:i/>
          <w:color w:val="000000" w:themeColor="text1"/>
          <w:lang w:val="es-ES" w:eastAsia="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w:t>
      </w:r>
      <w:r w:rsidRPr="007F095F">
        <w:rPr>
          <w:rFonts w:ascii="Palatino Linotype" w:hAnsi="Palatino Linotype" w:cs="Arial"/>
          <w:b/>
          <w:i/>
          <w:color w:val="000000" w:themeColor="text1"/>
          <w:lang w:val="es-ES" w:eastAsia="es-ES"/>
        </w:rPr>
        <w:lastRenderedPageBreak/>
        <w:t xml:space="preserve">realiza un órgano del Estado en base con los recursos que encuentran su origen en mayor medida en las contribuciones aportados por los gobernados </w:t>
      </w:r>
      <w:r w:rsidRPr="007F095F">
        <w:rPr>
          <w:rFonts w:ascii="Palatino Linotype" w:hAnsi="Palatino Linotype" w:cs="Arial"/>
          <w:i/>
          <w:color w:val="000000" w:themeColor="text1"/>
          <w:lang w:val="es-ES" w:eastAsia="es-ES"/>
        </w:rPr>
        <w:t>…”</w:t>
      </w:r>
    </w:p>
    <w:p w:rsidR="00446DA0" w:rsidRPr="007F095F" w:rsidRDefault="00446DA0" w:rsidP="007F095F">
      <w:pPr>
        <w:spacing w:before="360" w:after="200"/>
        <w:ind w:right="-7"/>
        <w:jc w:val="both"/>
        <w:rPr>
          <w:rFonts w:ascii="Palatino Linotype" w:hAnsi="Palatino Linotype" w:cs="Arial"/>
          <w:b/>
          <w:i/>
          <w:color w:val="000000" w:themeColor="text1"/>
          <w:lang w:val="es-ES" w:eastAsia="es-ES"/>
        </w:rPr>
      </w:pPr>
      <w:r w:rsidRPr="007F095F">
        <w:rPr>
          <w:rFonts w:ascii="Palatino Linotype" w:hAnsi="Palatino Linotype" w:cs="Arial"/>
          <w:i/>
          <w:color w:val="000000" w:themeColor="text1"/>
          <w:lang w:val="es-ES" w:eastAsia="es-ES"/>
        </w:rPr>
        <w:t>“</w:t>
      </w:r>
      <w:r w:rsidRPr="007F095F">
        <w:rPr>
          <w:rFonts w:ascii="Palatino Linotype" w:hAnsi="Palatino Linotype" w:cstheme="minorBidi"/>
          <w:b/>
          <w:i/>
          <w:color w:val="000000" w:themeColor="text1"/>
          <w:lang w:val="es-ES_tradnl" w:eastAsia="es-ES"/>
        </w:rPr>
        <w:t>Criterio</w:t>
      </w:r>
      <w:r w:rsidRPr="007F095F">
        <w:rPr>
          <w:rFonts w:ascii="Palatino Linotype" w:hAnsi="Palatino Linotype" w:cs="Arial"/>
          <w:b/>
          <w:i/>
          <w:color w:val="000000" w:themeColor="text1"/>
          <w:lang w:val="es-ES" w:eastAsia="es-ES"/>
        </w:rPr>
        <w:t xml:space="preserve"> 02/2003.</w:t>
      </w:r>
    </w:p>
    <w:p w:rsidR="00446DA0" w:rsidRPr="00704C44" w:rsidRDefault="00446DA0" w:rsidP="007F095F">
      <w:pPr>
        <w:spacing w:before="160" w:after="200"/>
        <w:ind w:right="-7"/>
        <w:jc w:val="both"/>
        <w:rPr>
          <w:rFonts w:ascii="Palatino Linotype" w:hAnsi="Palatino Linotype" w:cs="Arial"/>
          <w:i/>
          <w:color w:val="000000" w:themeColor="text1"/>
          <w:lang w:val="es-ES" w:eastAsia="es-ES"/>
        </w:rPr>
      </w:pPr>
      <w:r w:rsidRPr="00704C44">
        <w:rPr>
          <w:rFonts w:ascii="Palatino Linotype" w:hAnsi="Palatino Linotype" w:cs="Arial"/>
          <w:b/>
          <w:i/>
          <w:color w:val="000000" w:themeColor="text1"/>
          <w:lang w:val="es-ES" w:eastAsia="es-ES"/>
        </w:rPr>
        <w:t>INGRESOS DE LOS SERVIDORES PÚBLICOS, SON INFORMACIÓN PÚBLICA AÚN Y CUANDO CONSTITUYEN DATOS PERSONALES QUE SE REFIEREN AL PATRIMONIO DE AQUÉLLOS.</w:t>
      </w:r>
      <w:r w:rsidRPr="00704C44">
        <w:rPr>
          <w:rFonts w:ascii="Palatino Linotype" w:hAnsi="Palatino Linotype" w:cs="Arial"/>
          <w:i/>
          <w:color w:val="000000" w:themeColor="text1"/>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w:t>
      </w:r>
      <w:r w:rsidRPr="00704C44">
        <w:rPr>
          <w:rFonts w:ascii="Palatino Linotype" w:hAnsi="Palatino Linotype" w:cstheme="minorBidi"/>
          <w:i/>
          <w:color w:val="000000" w:themeColor="text1"/>
          <w:lang w:val="es-ES_tradnl" w:eastAsia="es-ES"/>
        </w:rPr>
        <w:t>confidencial</w:t>
      </w:r>
      <w:r w:rsidRPr="00704C44">
        <w:rPr>
          <w:rFonts w:ascii="Palatino Linotype" w:hAnsi="Palatino Linotype" w:cs="Arial"/>
          <w:i/>
          <w:color w:val="000000" w:themeColor="text1"/>
          <w:lang w:val="es-ES" w:eastAsia="es-ES"/>
        </w:rPr>
        <w:t xml:space="preserve"> la relativa a los ingresos que reciben los servidores públicos, ya que aun y cuando se trata de datos personales relativos a su patrimonio, para su difusión no se requiere consentimiento de aquellos, </w:t>
      </w:r>
      <w:r w:rsidRPr="00704C44">
        <w:rPr>
          <w:rFonts w:ascii="Palatino Linotype" w:hAnsi="Palatino Linotype" w:cs="Arial"/>
          <w:b/>
          <w:i/>
          <w:color w:val="000000" w:themeColor="text1"/>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704C44">
        <w:rPr>
          <w:rFonts w:ascii="Palatino Linotype" w:hAnsi="Palatino Linotype" w:cs="Arial"/>
          <w:i/>
          <w:color w:val="000000" w:themeColor="text1"/>
          <w:lang w:val="es-ES" w:eastAsia="es-ES"/>
        </w:rPr>
        <w:t xml:space="preserve"> el sistema de compensación …”</w:t>
      </w:r>
    </w:p>
    <w:p w:rsidR="00446DA0" w:rsidRPr="00704C44" w:rsidRDefault="00446DA0" w:rsidP="007F095F">
      <w:pPr>
        <w:spacing w:before="160" w:after="200"/>
        <w:ind w:right="-7"/>
        <w:jc w:val="both"/>
        <w:rPr>
          <w:rFonts w:ascii="Palatino Linotype" w:hAnsi="Palatino Linotype" w:cstheme="minorBidi"/>
          <w:color w:val="000000" w:themeColor="text1"/>
          <w:lang w:val="es-ES_tradnl" w:eastAsia="es-ES"/>
        </w:rPr>
      </w:pPr>
      <w:r w:rsidRPr="00704C44">
        <w:rPr>
          <w:rFonts w:ascii="Palatino Linotype" w:hAnsi="Palatino Linotype" w:cstheme="minorBidi"/>
          <w:color w:val="000000" w:themeColor="text1"/>
          <w:lang w:val="es-ES_tradnl" w:eastAsia="es-ES"/>
        </w:rPr>
        <w:t>(Énfasis añadido)</w:t>
      </w:r>
    </w:p>
    <w:p w:rsidR="00446DA0" w:rsidRPr="00704C44"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04C44"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04C44">
        <w:rPr>
          <w:rFonts w:ascii="Palatino Linotype" w:eastAsia="Calibri" w:hAnsi="Palatino Linotype" w:cs="Arial"/>
          <w:color w:val="000000" w:themeColor="text1"/>
          <w:lang w:val="es-ES_tradnl" w:eastAsia="es-ES"/>
        </w:rPr>
        <w:t xml:space="preserve">Luego entonces, este Órgano Garante determina que para colmar el derecho de </w:t>
      </w:r>
      <w:r w:rsidRPr="00704C44">
        <w:rPr>
          <w:rFonts w:ascii="Palatino Linotype" w:eastAsia="Palatino Linotype" w:hAnsi="Palatino Linotype" w:cs="Palatino Linotype"/>
          <w:color w:val="000000" w:themeColor="text1"/>
          <w:lang w:eastAsia="es-ES"/>
        </w:rPr>
        <w:t>acceso</w:t>
      </w:r>
      <w:r w:rsidR="002628BE" w:rsidRPr="00704C44">
        <w:rPr>
          <w:rFonts w:ascii="Palatino Linotype" w:eastAsia="Calibri" w:hAnsi="Palatino Linotype" w:cs="Arial"/>
          <w:color w:val="000000" w:themeColor="text1"/>
          <w:lang w:val="es-ES_tradnl" w:eastAsia="es-ES"/>
        </w:rPr>
        <w:t xml:space="preserve"> a la información </w:t>
      </w:r>
      <w:r w:rsidR="000D4F8C" w:rsidRPr="00704C44">
        <w:rPr>
          <w:rFonts w:ascii="Palatino Linotype" w:eastAsia="Calibri" w:hAnsi="Palatino Linotype" w:cs="Arial"/>
          <w:color w:val="000000" w:themeColor="text1"/>
          <w:lang w:val="es-ES_tradnl" w:eastAsia="es-ES"/>
        </w:rPr>
        <w:t>del RECURRENTE</w:t>
      </w:r>
      <w:r w:rsidRPr="00704C44">
        <w:rPr>
          <w:rFonts w:ascii="Palatino Linotype" w:eastAsia="Calibri" w:hAnsi="Palatino Linotype" w:cs="Arial"/>
          <w:b/>
          <w:color w:val="000000" w:themeColor="text1"/>
          <w:lang w:val="es-ES_tradnl" w:eastAsia="es-ES"/>
        </w:rPr>
        <w:t>, el SUJETO OBLIGADO</w:t>
      </w:r>
      <w:r w:rsidR="002628BE" w:rsidRPr="00704C44">
        <w:rPr>
          <w:rFonts w:ascii="Palatino Linotype" w:eastAsia="Calibri" w:hAnsi="Palatino Linotype" w:cs="Arial"/>
          <w:color w:val="000000" w:themeColor="text1"/>
          <w:lang w:val="es-ES_tradnl" w:eastAsia="es-ES"/>
        </w:rPr>
        <w:t xml:space="preserve"> deberá entregar los recibos de nómina </w:t>
      </w:r>
      <w:r w:rsidR="002628BE" w:rsidRPr="00704C44">
        <w:rPr>
          <w:rFonts w:ascii="Palatino Linotype" w:eastAsia="Calibri" w:hAnsi="Palatino Linotype" w:cs="Arial"/>
          <w:b/>
          <w:color w:val="000000" w:themeColor="text1"/>
          <w:lang w:val="es-ES_tradnl" w:eastAsia="es-ES"/>
        </w:rPr>
        <w:t>de la primer quincena de enero a la primer quincena de agosto de dos mil veinticinco</w:t>
      </w:r>
      <w:r w:rsidR="000D4F8C" w:rsidRPr="00704C44">
        <w:rPr>
          <w:rFonts w:ascii="Palatino Linotype" w:eastAsia="Calibri" w:hAnsi="Palatino Linotype" w:cs="Arial"/>
          <w:color w:val="000000" w:themeColor="text1"/>
          <w:lang w:val="es-ES_tradnl" w:eastAsia="es-ES"/>
        </w:rPr>
        <w:t>, toda</w:t>
      </w:r>
      <w:r w:rsidRPr="00704C44">
        <w:rPr>
          <w:rFonts w:ascii="Palatino Linotype" w:eastAsia="Calibri" w:hAnsi="Palatino Linotype" w:cs="Arial"/>
          <w:color w:val="000000" w:themeColor="text1"/>
          <w:lang w:val="es-ES_tradnl" w:eastAsia="es-ES"/>
        </w:rPr>
        <w:t xml:space="preserve"> vez que como se señaló en párrafos anteriores </w:t>
      </w:r>
      <w:r w:rsidRPr="00704C44">
        <w:rPr>
          <w:rFonts w:ascii="Palatino Linotype" w:eastAsia="Calibri" w:hAnsi="Palatino Linotype" w:cs="Arial"/>
          <w:b/>
          <w:color w:val="000000" w:themeColor="text1"/>
          <w:u w:val="single"/>
          <w:lang w:val="es-ES_tradnl" w:eastAsia="es-ES"/>
        </w:rPr>
        <w:t xml:space="preserve">las remuneraciones forman parte de las obligaciones de transparencia común. </w:t>
      </w:r>
    </w:p>
    <w:p w:rsidR="00446DA0" w:rsidRPr="00704C44" w:rsidRDefault="00446DA0" w:rsidP="007F095F">
      <w:pPr>
        <w:ind w:right="-7"/>
        <w:rPr>
          <w:rFonts w:ascii="Palatino Linotype" w:eastAsia="Calibri" w:hAnsi="Palatino Linotype" w:cs="Arial"/>
          <w:color w:val="000000" w:themeColor="text1"/>
          <w:lang w:val="es-ES_tradnl" w:eastAsia="es-ES"/>
        </w:rPr>
      </w:pPr>
    </w:p>
    <w:p w:rsidR="00446DA0" w:rsidRPr="00704C44"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04C44">
        <w:rPr>
          <w:rFonts w:ascii="Palatino Linotype" w:eastAsia="Calibri" w:hAnsi="Palatino Linotype" w:cs="Arial"/>
          <w:color w:val="000000" w:themeColor="text1"/>
          <w:lang w:val="es-ES_tradnl" w:eastAsia="es-ES"/>
        </w:rPr>
        <w:t>En esa línea, de</w:t>
      </w:r>
      <w:r w:rsidR="008541FB" w:rsidRPr="00704C44">
        <w:rPr>
          <w:rFonts w:ascii="Palatino Linotype" w:eastAsia="Calibri" w:hAnsi="Palatino Linotype" w:cs="Arial"/>
          <w:color w:val="000000" w:themeColor="text1"/>
          <w:lang w:val="es-ES_tradnl" w:eastAsia="es-ES"/>
        </w:rPr>
        <w:t xml:space="preserve"> </w:t>
      </w:r>
      <w:r w:rsidRPr="00704C44">
        <w:rPr>
          <w:rFonts w:ascii="Palatino Linotype" w:eastAsia="Calibri" w:hAnsi="Palatino Linotype" w:cs="Arial"/>
          <w:color w:val="000000" w:themeColor="text1"/>
          <w:lang w:val="es-ES_tradnl" w:eastAsia="es-ES"/>
        </w:rPr>
        <w:t>l</w:t>
      </w:r>
      <w:r w:rsidR="008541FB" w:rsidRPr="00704C44">
        <w:rPr>
          <w:rFonts w:ascii="Palatino Linotype" w:eastAsia="Calibri" w:hAnsi="Palatino Linotype" w:cs="Arial"/>
          <w:color w:val="000000" w:themeColor="text1"/>
          <w:lang w:val="es-ES_tradnl" w:eastAsia="es-ES"/>
        </w:rPr>
        <w:t>os</w:t>
      </w:r>
      <w:r w:rsidRPr="00704C44">
        <w:rPr>
          <w:rFonts w:ascii="Palatino Linotype" w:eastAsia="Calibri" w:hAnsi="Palatino Linotype" w:cs="Arial"/>
          <w:color w:val="000000" w:themeColor="text1"/>
          <w:lang w:val="es-ES_tradnl" w:eastAsia="es-ES"/>
        </w:rPr>
        <w:t xml:space="preserve"> recibo</w:t>
      </w:r>
      <w:r w:rsidR="008541FB" w:rsidRPr="00704C44">
        <w:rPr>
          <w:rFonts w:ascii="Palatino Linotype" w:eastAsia="Calibri" w:hAnsi="Palatino Linotype" w:cs="Arial"/>
          <w:color w:val="000000" w:themeColor="text1"/>
          <w:lang w:val="es-ES_tradnl" w:eastAsia="es-ES"/>
        </w:rPr>
        <w:t>s</w:t>
      </w:r>
      <w:r w:rsidRPr="00704C44">
        <w:rPr>
          <w:rFonts w:ascii="Palatino Linotype" w:eastAsia="Calibri" w:hAnsi="Palatino Linotype" w:cs="Arial"/>
          <w:color w:val="000000" w:themeColor="text1"/>
          <w:lang w:val="es-ES_tradnl" w:eastAsia="es-ES"/>
        </w:rPr>
        <w:t xml:space="preserve"> de nómina o </w:t>
      </w:r>
      <w:r w:rsidR="00D4622B" w:rsidRPr="00704C44">
        <w:rPr>
          <w:rFonts w:ascii="Palatino Linotype" w:eastAsia="Calibri" w:hAnsi="Palatino Linotype" w:cs="Arial"/>
          <w:color w:val="000000" w:themeColor="text1"/>
          <w:lang w:val="es-ES_tradnl" w:eastAsia="es-ES"/>
        </w:rPr>
        <w:t>comprobante fiscal</w:t>
      </w:r>
      <w:r w:rsidRPr="00704C44">
        <w:rPr>
          <w:rFonts w:ascii="Palatino Linotype" w:eastAsia="Calibri" w:hAnsi="Palatino Linotype" w:cs="Arial"/>
          <w:color w:val="000000" w:themeColor="text1"/>
          <w:lang w:val="es-ES_tradnl" w:eastAsia="es-ES"/>
        </w:rPr>
        <w:t xml:space="preserve">, que entregue </w:t>
      </w:r>
      <w:r w:rsidRPr="00704C44">
        <w:rPr>
          <w:rFonts w:ascii="Palatino Linotype" w:eastAsia="Palatino Linotype" w:hAnsi="Palatino Linotype" w:cs="Palatino Linotype"/>
          <w:color w:val="000000" w:themeColor="text1"/>
          <w:lang w:eastAsia="es-ES"/>
        </w:rPr>
        <w:t>el</w:t>
      </w:r>
      <w:r w:rsidRPr="00704C44">
        <w:rPr>
          <w:rFonts w:ascii="Palatino Linotype" w:eastAsia="Calibri" w:hAnsi="Palatino Linotype" w:cs="Arial"/>
          <w:color w:val="000000" w:themeColor="text1"/>
          <w:lang w:val="es-ES_tradnl" w:eastAsia="es-ES"/>
        </w:rPr>
        <w:t xml:space="preserve"> </w:t>
      </w:r>
      <w:r w:rsidRPr="00704C44">
        <w:rPr>
          <w:rFonts w:ascii="Palatino Linotype" w:eastAsia="Calibri" w:hAnsi="Palatino Linotype" w:cs="Arial"/>
          <w:b/>
          <w:color w:val="000000" w:themeColor="text1"/>
          <w:lang w:val="es-ES_tradnl" w:eastAsia="es-ES"/>
        </w:rPr>
        <w:t>SUJETO OBLIGADO</w:t>
      </w:r>
      <w:r w:rsidRPr="00704C44">
        <w:rPr>
          <w:rFonts w:ascii="Palatino Linotype" w:eastAsia="Calibri" w:hAnsi="Palatino Linotype" w:cs="Arial"/>
          <w:color w:val="000000" w:themeColor="text1"/>
          <w:lang w:val="es-ES_tradnl" w:eastAsia="es-ES"/>
        </w:rPr>
        <w:t xml:space="preserve"> para satisfacer el derecho de acceso a la información del </w:t>
      </w:r>
      <w:r w:rsidRPr="00704C44">
        <w:rPr>
          <w:rFonts w:ascii="Palatino Linotype" w:eastAsia="Calibri" w:hAnsi="Palatino Linotype" w:cs="Arial"/>
          <w:b/>
          <w:color w:val="000000" w:themeColor="text1"/>
          <w:lang w:val="es-ES_tradnl" w:eastAsia="es-ES"/>
        </w:rPr>
        <w:t>RECURRENTE</w:t>
      </w:r>
      <w:r w:rsidRPr="00704C44">
        <w:rPr>
          <w:rFonts w:ascii="Palatino Linotype" w:eastAsia="Calibri" w:hAnsi="Palatino Linotype" w:cs="Arial"/>
          <w:color w:val="000000" w:themeColor="text1"/>
          <w:lang w:val="es-ES_tradnl" w:eastAsia="es-ES"/>
        </w:rPr>
        <w:t>, deberá analizar los datos personales susceptibles de ser clasificados como confidenciales.</w:t>
      </w:r>
    </w:p>
    <w:p w:rsidR="00446DA0" w:rsidRPr="00704C44" w:rsidRDefault="00446DA0" w:rsidP="007F095F">
      <w:pPr>
        <w:ind w:right="-7"/>
        <w:rPr>
          <w:rFonts w:ascii="Palatino Linotype" w:eastAsia="Calibri" w:hAnsi="Palatino Linotype" w:cs="Arial"/>
          <w:color w:val="000000" w:themeColor="text1"/>
          <w:lang w:val="es-ES_tradnl" w:eastAsia="es-ES"/>
        </w:rPr>
      </w:pPr>
    </w:p>
    <w:p w:rsidR="00D4622B" w:rsidRPr="00704C44" w:rsidRDefault="00D4622B"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eastAsia="es-ES"/>
        </w:rPr>
      </w:pPr>
      <w:r w:rsidRPr="00704C44">
        <w:rPr>
          <w:rFonts w:ascii="Palatino Linotype" w:eastAsia="Calibri" w:hAnsi="Palatino Linotype" w:cs="Arial"/>
          <w:color w:val="000000" w:themeColor="text1"/>
          <w:lang w:val="es-ES_tradnl" w:eastAsia="es-ES"/>
        </w:rPr>
        <w:lastRenderedPageBreak/>
        <w:t xml:space="preserve">Ahora bien, se debe de analizar que el </w:t>
      </w:r>
      <w:r w:rsidRPr="00704C44">
        <w:rPr>
          <w:rFonts w:ascii="Palatino Linotype" w:eastAsia="Calibri" w:hAnsi="Palatino Linotype" w:cs="Arial"/>
          <w:b/>
          <w:color w:val="000000" w:themeColor="text1"/>
          <w:lang w:val="es-ES_tradnl" w:eastAsia="es-ES"/>
        </w:rPr>
        <w:t xml:space="preserve">RECURRENTE </w:t>
      </w:r>
      <w:r w:rsidRPr="00704C44">
        <w:rPr>
          <w:rFonts w:ascii="Palatino Linotype" w:eastAsia="Calibri" w:hAnsi="Palatino Linotype" w:cs="Arial"/>
          <w:color w:val="000000" w:themeColor="text1"/>
          <w:lang w:val="es-ES_tradnl" w:eastAsia="es-ES"/>
        </w:rPr>
        <w:t xml:space="preserve">solicita el pago de otras prestaciones, como lo pueden ser </w:t>
      </w:r>
      <w:r w:rsidRPr="00704C44">
        <w:rPr>
          <w:rFonts w:ascii="Palatino Linotype" w:eastAsia="Calibri" w:hAnsi="Palatino Linotype" w:cs="Arial"/>
          <w:b/>
          <w:bCs/>
          <w:color w:val="000000" w:themeColor="text1"/>
          <w:lang w:eastAsia="es-ES"/>
        </w:rPr>
        <w:t>bonos de productividad</w:t>
      </w:r>
      <w:r w:rsidR="000D4F8C" w:rsidRPr="00704C44">
        <w:rPr>
          <w:rFonts w:ascii="Palatino Linotype" w:eastAsia="Calibri" w:hAnsi="Palatino Linotype" w:cs="Arial"/>
          <w:b/>
          <w:bCs/>
          <w:color w:val="000000" w:themeColor="text1"/>
          <w:lang w:eastAsia="es-ES"/>
        </w:rPr>
        <w:t xml:space="preserve">, </w:t>
      </w:r>
      <w:r w:rsidR="000D4F8C" w:rsidRPr="00704C44">
        <w:rPr>
          <w:rFonts w:ascii="Palatino Linotype" w:eastAsia="Calibri" w:hAnsi="Palatino Linotype" w:cs="Arial"/>
          <w:color w:val="000000" w:themeColor="text1"/>
          <w:lang w:eastAsia="es-ES"/>
        </w:rPr>
        <w:t>bonos</w:t>
      </w:r>
      <w:r w:rsidRPr="00704C44">
        <w:rPr>
          <w:rFonts w:ascii="Palatino Linotype" w:eastAsia="Calibri" w:hAnsi="Palatino Linotype" w:cs="Arial"/>
          <w:b/>
          <w:bCs/>
          <w:color w:val="000000" w:themeColor="text1"/>
          <w:lang w:eastAsia="es-ES"/>
        </w:rPr>
        <w:t xml:space="preserve"> de puntualidad, bonos de asistencia, vales de despensa</w:t>
      </w:r>
      <w:r w:rsidR="00BE3CC1" w:rsidRPr="00704C44">
        <w:rPr>
          <w:rFonts w:ascii="Palatino Linotype" w:eastAsia="Calibri" w:hAnsi="Palatino Linotype" w:cs="Arial"/>
          <w:b/>
          <w:bCs/>
          <w:color w:val="000000" w:themeColor="text1"/>
          <w:lang w:eastAsia="es-ES"/>
        </w:rPr>
        <w:t xml:space="preserve"> o </w:t>
      </w:r>
      <w:r w:rsidRPr="00704C44">
        <w:rPr>
          <w:rFonts w:ascii="Palatino Linotype" w:eastAsia="Calibri" w:hAnsi="Palatino Linotype" w:cs="Arial"/>
          <w:b/>
          <w:bCs/>
          <w:color w:val="000000" w:themeColor="text1"/>
          <w:lang w:eastAsia="es-ES"/>
        </w:rPr>
        <w:t>viáticos</w:t>
      </w:r>
      <w:r w:rsidR="00BE3CC1" w:rsidRPr="00704C44">
        <w:rPr>
          <w:rFonts w:ascii="Palatino Linotype" w:eastAsia="Calibri" w:hAnsi="Palatino Linotype" w:cs="Arial"/>
          <w:b/>
          <w:bCs/>
          <w:color w:val="000000" w:themeColor="text1"/>
          <w:lang w:eastAsia="es-ES"/>
        </w:rPr>
        <w:t xml:space="preserve">, </w:t>
      </w:r>
      <w:r w:rsidR="00BE3CC1" w:rsidRPr="00704C44">
        <w:rPr>
          <w:rFonts w:ascii="Palatino Linotype" w:eastAsia="Calibri" w:hAnsi="Palatino Linotype" w:cs="Arial"/>
          <w:bCs/>
          <w:color w:val="000000" w:themeColor="text1"/>
          <w:lang w:eastAsia="es-ES"/>
        </w:rPr>
        <w:t xml:space="preserve">de lo que se debe de precisar que dicha información se encuentra en los recibos de nómina, toda vez que forma parte de los pagos que se reciben por ser servidor público, situación por la cual al entregarse los recibos de nómina, este punto de la solicitud de información quedara colmado. </w:t>
      </w:r>
    </w:p>
    <w:p w:rsidR="00D4622B" w:rsidRPr="007F095F" w:rsidRDefault="00D4622B" w:rsidP="007F095F">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En el caso específico, los recibos de nómina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Por </w:t>
      </w:r>
      <w:r w:rsidRPr="007F095F">
        <w:rPr>
          <w:rFonts w:ascii="Palatino Linotype" w:eastAsia="Palatino Linotype" w:hAnsi="Palatino Linotype" w:cs="Palatino Linotype"/>
          <w:color w:val="000000" w:themeColor="text1"/>
          <w:lang w:eastAsia="es-ES"/>
        </w:rPr>
        <w:t>cuanto</w:t>
      </w:r>
      <w:r w:rsidRPr="007F095F">
        <w:rPr>
          <w:rFonts w:ascii="Palatino Linotype" w:eastAsia="Calibri" w:hAnsi="Palatino Linotype" w:cs="Arial"/>
          <w:color w:val="000000" w:themeColor="text1"/>
          <w:lang w:val="es-ES_tradnl" w:eastAsia="es-ES"/>
        </w:rPr>
        <w:t xml:space="preserve"> hace al </w:t>
      </w:r>
      <w:r w:rsidRPr="007F095F">
        <w:rPr>
          <w:rFonts w:ascii="Palatino Linotype" w:eastAsia="Calibri" w:hAnsi="Palatino Linotype" w:cs="Arial"/>
          <w:b/>
          <w:color w:val="000000" w:themeColor="text1"/>
          <w:lang w:val="es-ES_tradnl" w:eastAsia="es-ES"/>
        </w:rPr>
        <w:t>Registro Federal de Contribuyentes (RFC),</w:t>
      </w:r>
      <w:r w:rsidRPr="007F095F">
        <w:rPr>
          <w:rFonts w:ascii="Palatino Linotype" w:eastAsia="Calibri" w:hAnsi="Palatino Linotype" w:cs="Arial"/>
          <w:color w:val="000000" w:themeColor="text1"/>
          <w:lang w:val="es-ES_tradnl" w:eastAsia="es-ES"/>
        </w:rPr>
        <w:t xml:space="preserve"> de las personas </w:t>
      </w:r>
      <w:r w:rsidRPr="007F095F">
        <w:rPr>
          <w:rFonts w:ascii="Palatino Linotype" w:hAnsi="Palatino Linotype"/>
          <w:color w:val="000000" w:themeColor="text1"/>
        </w:rPr>
        <w:t>físicas</w:t>
      </w:r>
      <w:r w:rsidRPr="007F095F">
        <w:rPr>
          <w:rFonts w:ascii="Palatino Linotype" w:eastAsia="Calibri" w:hAnsi="Palatino Linotype" w:cs="Arial"/>
          <w:color w:val="000000" w:themeColor="text1"/>
          <w:lang w:val="es-ES_tradnl" w:eastAsia="es-ES"/>
        </w:rPr>
        <w:t xml:space="preserve">, constituye un dato personal, pues se genera con caracteres alfanuméricos a partir del nombre y la fecha de nacimiento de cada persona, y finalmente la homoclave, por lo </w:t>
      </w:r>
      <w:r w:rsidRPr="007F095F">
        <w:rPr>
          <w:rFonts w:ascii="Palatino Linotype" w:eastAsia="Calibri" w:hAnsi="Palatino Linotype" w:cs="Arial"/>
          <w:color w:val="000000" w:themeColor="text1"/>
          <w:lang w:val="es-ES_tradnl" w:eastAsia="es-ES"/>
        </w:rPr>
        <w:lastRenderedPageBreak/>
        <w:t>que para su obtención es necesario acreditar ante la autoridad fiscal previamente la identidad de la persona, su fecha de nacimiento, entre otros aspectos.</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Ahora bien, las personas físicas tramitan su inscripción en el registro con el </w:t>
      </w:r>
      <w:r w:rsidRPr="007F095F">
        <w:rPr>
          <w:rFonts w:ascii="Palatino Linotype" w:eastAsia="Palatino Linotype" w:hAnsi="Palatino Linotype" w:cs="Palatino Linotype"/>
          <w:color w:val="000000" w:themeColor="text1"/>
          <w:lang w:eastAsia="es-ES"/>
        </w:rPr>
        <w:t>propósito</w:t>
      </w:r>
      <w:r w:rsidRPr="007F095F">
        <w:rPr>
          <w:rFonts w:ascii="Palatino Linotype" w:eastAsia="Calibri" w:hAnsi="Palatino Linotype" w:cs="Arial"/>
          <w:color w:val="000000" w:themeColor="text1"/>
          <w:lang w:val="es-ES_tradnl" w:eastAsia="es-ES"/>
        </w:rPr>
        <w:t xml:space="preserve"> </w:t>
      </w:r>
      <w:r w:rsidRPr="007F095F">
        <w:rPr>
          <w:rFonts w:ascii="Palatino Linotype" w:hAnsi="Palatino Linotype"/>
          <w:color w:val="000000" w:themeColor="text1"/>
        </w:rPr>
        <w:t>de</w:t>
      </w:r>
      <w:r w:rsidRPr="007F095F">
        <w:rPr>
          <w:rFonts w:ascii="Palatino Linotype" w:eastAsia="Calibri" w:hAnsi="Palatino Linotype" w:cs="Arial"/>
          <w:color w:val="000000" w:themeColor="text1"/>
          <w:lang w:val="es-ES_tradnl" w:eastAsia="es-ES"/>
        </w:rPr>
        <w:t xml:space="preserve"> realizar —mediante esa clave de identificación— operaciones o actividades de naturaleza fiscal, la cual, les permite hacerse identificables respecto de una situación fiscal determinada.</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Lo </w:t>
      </w:r>
      <w:r w:rsidRPr="007F095F">
        <w:rPr>
          <w:rFonts w:ascii="Palatino Linotype" w:hAnsi="Palatino Linotype"/>
          <w:color w:val="000000" w:themeColor="text1"/>
        </w:rPr>
        <w:t>anterior</w:t>
      </w:r>
      <w:r w:rsidRPr="007F095F">
        <w:rPr>
          <w:rFonts w:ascii="Palatino Linotype" w:eastAsia="Calibri" w:hAnsi="Palatino Linotype" w:cs="Arial"/>
          <w:color w:val="000000" w:themeColor="text1"/>
          <w:lang w:val="es-ES_tradnl" w:eastAsia="es-ES"/>
        </w:rPr>
        <w:t xml:space="preserve"> es compartido por el entonces Instituto Federal de Acceso a la </w:t>
      </w:r>
      <w:r w:rsidRPr="007F095F">
        <w:rPr>
          <w:rFonts w:ascii="Palatino Linotype" w:eastAsia="Palatino Linotype" w:hAnsi="Palatino Linotype" w:cs="Palatino Linotype"/>
          <w:color w:val="000000" w:themeColor="text1"/>
          <w:lang w:eastAsia="es-ES"/>
        </w:rPr>
        <w:t>Información</w:t>
      </w:r>
      <w:r w:rsidRPr="007F095F">
        <w:rPr>
          <w:rFonts w:ascii="Palatino Linotype" w:eastAsia="Calibri" w:hAnsi="Palatino Linotype" w:cs="Arial"/>
          <w:color w:val="000000" w:themeColor="text1"/>
          <w:lang w:val="es-ES_tradnl" w:eastAsia="es-ES"/>
        </w:rPr>
        <w:t xml:space="preserve"> Pública y Protección de Datos Personales (IFAI) a través del Criterio 19/17, que utilizado de manera orientadora y que a la fecha de la solicitud se encontraba vigente, el cual refiere lo siguiente:</w:t>
      </w: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r w:rsidRPr="007F095F">
        <w:rPr>
          <w:rFonts w:ascii="Palatino Linotype" w:eastAsia="Palatino Linotype" w:hAnsi="Palatino Linotype" w:cs="Palatino Linotype"/>
          <w:b/>
          <w:i/>
          <w:color w:val="000000" w:themeColor="text1"/>
          <w:lang w:val="es-ES_tradnl" w:eastAsia="es-ES"/>
        </w:rPr>
        <w:t>“Registro Federal de Contribuyentes (RFC) de personas físicas</w:t>
      </w:r>
      <w:r w:rsidRPr="007F095F">
        <w:rPr>
          <w:rFonts w:ascii="Palatino Linotype" w:eastAsia="Palatino Linotype" w:hAnsi="Palatino Linotype" w:cs="Palatino Linotype"/>
          <w:i/>
          <w:color w:val="000000" w:themeColor="text1"/>
          <w:lang w:val="es-ES_tradnl" w:eastAsia="es-ES"/>
        </w:rPr>
        <w:t>. El RFC es una clave de carácter fiscal, única e irrepetible, que permite identificar al titular, su edad y fecha de nacimiento, por lo que es un dato personal de carácter confidencial.”</w:t>
      </w: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Así, </w:t>
      </w:r>
      <w:r w:rsidRPr="007F095F">
        <w:rPr>
          <w:rFonts w:ascii="Palatino Linotype" w:hAnsi="Palatino Linotype"/>
          <w:color w:val="000000" w:themeColor="text1"/>
        </w:rPr>
        <w:t>el</w:t>
      </w:r>
      <w:r w:rsidRPr="007F095F">
        <w:rPr>
          <w:rFonts w:ascii="Palatino Linotype" w:eastAsia="Calibri" w:hAnsi="Palatino Linotype" w:cs="Arial"/>
          <w:color w:val="000000" w:themeColor="text1"/>
          <w:lang w:val="es-ES_tradnl" w:eastAsia="es-ES"/>
        </w:rPr>
        <w:t xml:space="preserve"> </w:t>
      </w:r>
      <w:r w:rsidRPr="007F095F">
        <w:rPr>
          <w:rFonts w:ascii="Palatino Linotype" w:eastAsia="Calibri" w:hAnsi="Palatino Linotype" w:cs="Arial"/>
          <w:b/>
          <w:color w:val="000000" w:themeColor="text1"/>
          <w:lang w:val="es-ES_tradnl" w:eastAsia="es-ES"/>
        </w:rPr>
        <w:t>Registro Federal de Contribuyentes, RFC</w:t>
      </w:r>
      <w:r w:rsidRPr="007F095F">
        <w:rPr>
          <w:rFonts w:ascii="Palatino Linotype" w:eastAsia="Calibri" w:hAnsi="Palatino Linotype" w:cs="Arial"/>
          <w:color w:val="000000" w:themeColor="text1"/>
          <w:lang w:val="es-ES_tradnl" w:eastAsia="es-ES"/>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Palatino Linotype" w:hAnsi="Palatino Linotype" w:cs="Palatino Linotype"/>
          <w:color w:val="000000" w:themeColor="text1"/>
          <w:lang w:eastAsia="es-ES"/>
        </w:rPr>
        <w:lastRenderedPageBreak/>
        <w:t>De</w:t>
      </w:r>
      <w:r w:rsidRPr="007F095F">
        <w:rPr>
          <w:rFonts w:ascii="Palatino Linotype" w:eastAsia="Calibri" w:hAnsi="Palatino Linotype" w:cs="Arial"/>
          <w:color w:val="000000" w:themeColor="text1"/>
          <w:lang w:val="es-ES_tradnl" w:eastAsia="es-ES"/>
        </w:rPr>
        <w:t xml:space="preserve"> igual manera la </w:t>
      </w:r>
      <w:r w:rsidRPr="007F095F">
        <w:rPr>
          <w:rFonts w:ascii="Palatino Linotype" w:eastAsia="Calibri" w:hAnsi="Palatino Linotype" w:cs="Arial"/>
          <w:b/>
          <w:color w:val="000000" w:themeColor="text1"/>
          <w:lang w:val="es-ES_tradnl" w:eastAsia="es-ES"/>
        </w:rPr>
        <w:t>Clave Única de Registro de Población (CURP),</w:t>
      </w:r>
      <w:r w:rsidRPr="007F095F">
        <w:rPr>
          <w:rFonts w:ascii="Palatino Linotype" w:eastAsia="Calibri" w:hAnsi="Palatino Linotype" w:cs="Arial"/>
          <w:color w:val="000000" w:themeColor="text1"/>
          <w:lang w:val="es-ES_tradnl" w:eastAsia="es-ES"/>
        </w:rPr>
        <w:t xml:space="preserve"> constituye un dato </w:t>
      </w:r>
      <w:r w:rsidRPr="007F095F">
        <w:rPr>
          <w:rFonts w:ascii="Palatino Linotype" w:hAnsi="Palatino Linotype"/>
          <w:color w:val="000000" w:themeColor="text1"/>
        </w:rPr>
        <w:t>personal</w:t>
      </w:r>
      <w:r w:rsidRPr="007F095F">
        <w:rPr>
          <w:rFonts w:ascii="Palatino Linotype" w:eastAsia="Calibri" w:hAnsi="Palatino Linotype" w:cs="Arial"/>
          <w:color w:val="000000" w:themeColor="text1"/>
          <w:lang w:val="es-ES_tradnl" w:eastAsia="es-ES"/>
        </w:rPr>
        <w:t>,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Palatino Linotype" w:hAnsi="Palatino Linotype" w:cs="Palatino Linotype"/>
          <w:color w:val="000000" w:themeColor="text1"/>
          <w:lang w:eastAsia="es-ES"/>
        </w:rPr>
        <w:t>Argumento</w:t>
      </w:r>
      <w:r w:rsidRPr="007F095F">
        <w:rPr>
          <w:rFonts w:ascii="Palatino Linotype" w:eastAsia="Calibri" w:hAnsi="Palatino Linotype" w:cs="Arial"/>
          <w:color w:val="000000" w:themeColor="text1"/>
          <w:lang w:val="es-ES_tradnl" w:eastAsia="es-ES"/>
        </w:rPr>
        <w:t xml:space="preserve"> que es compartido por el Instituto Nacional de Transparencia, Acceso a la </w:t>
      </w:r>
      <w:r w:rsidRPr="007F095F">
        <w:rPr>
          <w:rFonts w:ascii="Palatino Linotype" w:hAnsi="Palatino Linotype"/>
          <w:color w:val="000000" w:themeColor="text1"/>
        </w:rPr>
        <w:t>Información</w:t>
      </w:r>
      <w:r w:rsidRPr="007F095F">
        <w:rPr>
          <w:rFonts w:ascii="Palatino Linotype" w:eastAsia="Calibri" w:hAnsi="Palatino Linotype" w:cs="Arial"/>
          <w:color w:val="000000" w:themeColor="text1"/>
          <w:lang w:val="es-ES_tradnl" w:eastAsia="es-ES"/>
        </w:rPr>
        <w:t xml:space="preserve"> y Protección de Datos Personales, INAI, conforme al criterio 18/17, que utilizado de manera orientadora, </w:t>
      </w:r>
      <w:r w:rsidRPr="007F095F">
        <w:rPr>
          <w:rFonts w:ascii="Palatino Linotype" w:eastAsia="Calibri" w:hAnsi="Palatino Linotype" w:cs="Arial"/>
          <w:b/>
          <w:color w:val="000000" w:themeColor="text1"/>
          <w:lang w:val="es-ES_tradnl" w:eastAsia="es-ES"/>
        </w:rPr>
        <w:t>toda vez que a la fecha de la solicitud de encontraba vigente, mismo que refiere</w:t>
      </w:r>
      <w:r w:rsidRPr="007F095F">
        <w:rPr>
          <w:rFonts w:ascii="Palatino Linotype" w:eastAsia="Calibri" w:hAnsi="Palatino Linotype" w:cs="Arial"/>
          <w:color w:val="000000" w:themeColor="text1"/>
          <w:lang w:val="es-ES_tradnl" w:eastAsia="es-ES"/>
        </w:rPr>
        <w:t xml:space="preserve">: </w:t>
      </w: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r w:rsidRPr="007F095F">
        <w:rPr>
          <w:rFonts w:ascii="Palatino Linotype" w:eastAsia="Palatino Linotype" w:hAnsi="Palatino Linotype" w:cs="Palatino Linotype"/>
          <w:b/>
          <w:i/>
          <w:color w:val="000000" w:themeColor="text1"/>
          <w:lang w:val="es-ES_tradnl" w:eastAsia="es-ES"/>
        </w:rPr>
        <w:t xml:space="preserve">“Clave Única de Registro de Población (CURP). </w:t>
      </w:r>
      <w:r w:rsidRPr="007F095F">
        <w:rPr>
          <w:rFonts w:ascii="Palatino Linotype" w:eastAsia="Palatino Linotype" w:hAnsi="Palatino Linotype" w:cs="Palatino Linotype"/>
          <w:i/>
          <w:color w:val="000000" w:themeColor="text1"/>
          <w:lang w:val="es-ES_tradnl" w:eastAsia="es-E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Por </w:t>
      </w:r>
      <w:r w:rsidRPr="007F095F">
        <w:rPr>
          <w:rFonts w:ascii="Palatino Linotype" w:eastAsia="Palatino Linotype" w:hAnsi="Palatino Linotype" w:cs="Palatino Linotype"/>
          <w:color w:val="000000" w:themeColor="text1"/>
          <w:lang w:eastAsia="es-ES"/>
        </w:rPr>
        <w:t>cuanto</w:t>
      </w:r>
      <w:r w:rsidRPr="007F095F">
        <w:rPr>
          <w:rFonts w:ascii="Palatino Linotype" w:eastAsia="Calibri" w:hAnsi="Palatino Linotype" w:cs="Arial"/>
          <w:color w:val="000000" w:themeColor="text1"/>
          <w:lang w:val="es-ES_tradnl" w:eastAsia="es-ES"/>
        </w:rPr>
        <w:t xml:space="preserve"> hace a la </w:t>
      </w:r>
      <w:r w:rsidRPr="007F095F">
        <w:rPr>
          <w:rFonts w:ascii="Palatino Linotype" w:eastAsia="Calibri" w:hAnsi="Palatino Linotype" w:cs="Arial"/>
          <w:b/>
          <w:color w:val="000000" w:themeColor="text1"/>
          <w:lang w:val="es-ES_tradnl" w:eastAsia="es-ES"/>
        </w:rPr>
        <w:t>Clave de cualquier tipo de seguridad social (ISSEMyM, u otros</w:t>
      </w:r>
      <w:r w:rsidRPr="007F095F">
        <w:rPr>
          <w:rFonts w:ascii="Palatino Linotype" w:eastAsia="Calibri" w:hAnsi="Palatino Linotype" w:cs="Arial"/>
          <w:color w:val="000000" w:themeColor="text1"/>
          <w:lang w:val="es-ES_tradnl" w:eastAsia="es-ES"/>
        </w:rPr>
        <w:t xml:space="preserve">),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w:t>
      </w:r>
      <w:r w:rsidRPr="007F095F">
        <w:rPr>
          <w:rFonts w:ascii="Palatino Linotype" w:eastAsia="Calibri" w:hAnsi="Palatino Linotype" w:cs="Arial"/>
          <w:color w:val="000000" w:themeColor="text1"/>
          <w:lang w:val="es-ES_tradnl" w:eastAsia="es-ES"/>
        </w:rPr>
        <w:lastRenderedPageBreak/>
        <w:t>Información Pública del Estado de México y Municipios y 4, fracción XI de la Ley de Protección de Datos Personales en Posesión de Sujetos Obligados del Estado de México y Municipios.</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El artículo 9° del mismo ordenamiento, dispone que el ISSEMYM expedirá documentos de identificación para facilitar el acceso a las prestaciones a que tengan derecho. En </w:t>
      </w:r>
      <w:r w:rsidRPr="007F095F">
        <w:rPr>
          <w:rFonts w:ascii="Palatino Linotype" w:hAnsi="Palatino Linotype"/>
          <w:color w:val="000000" w:themeColor="text1"/>
        </w:rPr>
        <w:t>este</w:t>
      </w:r>
      <w:r w:rsidRPr="007F095F">
        <w:rPr>
          <w:rFonts w:ascii="Palatino Linotype" w:eastAsia="Calibri" w:hAnsi="Palatino Linotype" w:cs="Arial"/>
          <w:color w:val="000000" w:themeColor="text1"/>
          <w:lang w:val="es-ES_tradnl" w:eastAsia="es-ES"/>
        </w:rPr>
        <w:t xml:space="preserv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Como se advierte, la clave ISSEMYM es un dato personal que permite </w:t>
      </w:r>
      <w:r w:rsidRPr="007F095F">
        <w:rPr>
          <w:rFonts w:ascii="Palatino Linotype" w:eastAsia="Palatino Linotype" w:hAnsi="Palatino Linotype" w:cs="Palatino Linotype"/>
          <w:color w:val="000000" w:themeColor="text1"/>
          <w:lang w:eastAsia="es-ES"/>
        </w:rPr>
        <w:t>identificar</w:t>
      </w:r>
      <w:r w:rsidRPr="007F095F">
        <w:rPr>
          <w:rFonts w:ascii="Palatino Linotype" w:eastAsia="Calibri" w:hAnsi="Palatino Linotype" w:cs="Arial"/>
          <w:color w:val="000000" w:themeColor="text1"/>
          <w:lang w:val="es-ES_tradnl" w:eastAsia="es-ES"/>
        </w:rPr>
        <w:t xml:space="preserve">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Contar con la prestación de seguridad social que brinda el ISSEMYM no es una </w:t>
      </w:r>
      <w:r w:rsidRPr="007F095F">
        <w:rPr>
          <w:rFonts w:ascii="Palatino Linotype" w:eastAsia="Palatino Linotype" w:hAnsi="Palatino Linotype" w:cs="Palatino Linotype"/>
          <w:color w:val="000000" w:themeColor="text1"/>
          <w:lang w:eastAsia="es-ES"/>
        </w:rPr>
        <w:t>obligación</w:t>
      </w:r>
      <w:r w:rsidRPr="007F095F">
        <w:rPr>
          <w:rFonts w:ascii="Palatino Linotype" w:eastAsia="Calibri" w:hAnsi="Palatino Linotype" w:cs="Arial"/>
          <w:color w:val="000000" w:themeColor="text1"/>
          <w:lang w:val="es-ES_tradnl" w:eastAsia="es-ES"/>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w:t>
      </w:r>
      <w:r w:rsidRPr="007F095F">
        <w:rPr>
          <w:rFonts w:ascii="Palatino Linotype" w:hAnsi="Palatino Linotype"/>
          <w:color w:val="000000" w:themeColor="text1"/>
        </w:rPr>
        <w:t>se</w:t>
      </w:r>
      <w:r w:rsidRPr="007F095F">
        <w:rPr>
          <w:rFonts w:ascii="Palatino Linotype" w:eastAsia="Calibri" w:hAnsi="Palatino Linotype" w:cs="Arial"/>
          <w:color w:val="000000" w:themeColor="text1"/>
          <w:lang w:val="es-ES_tradnl" w:eastAsia="es-ES"/>
        </w:rPr>
        <w:t xml:space="preserve"> </w:t>
      </w:r>
      <w:r w:rsidRPr="007F095F">
        <w:rPr>
          <w:rFonts w:ascii="Palatino Linotype" w:eastAsia="Calibri" w:hAnsi="Palatino Linotype" w:cs="Arial"/>
          <w:color w:val="000000" w:themeColor="text1"/>
          <w:lang w:val="es-ES_tradnl" w:eastAsia="es-ES"/>
        </w:rPr>
        <w:lastRenderedPageBreak/>
        <w:t>elaboren, toda vez que actualiza el supuesto de confidencialidad del artículo 143, fracción I de la Ley de Transparencia y Acceso a la Información Pública del Estado de México y Municipios.</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Respecto de los préstamos o descuentos de carácter personal, estos no deben tener relación con la prestación del servicio; es decir, son confidenciales los </w:t>
      </w:r>
      <w:r w:rsidRPr="007F095F">
        <w:rPr>
          <w:rFonts w:ascii="Palatino Linotype" w:eastAsia="Palatino Linotype" w:hAnsi="Palatino Linotype" w:cs="Palatino Linotype"/>
          <w:color w:val="000000" w:themeColor="text1"/>
          <w:lang w:eastAsia="es-ES"/>
        </w:rPr>
        <w:t>préstamos</w:t>
      </w:r>
      <w:r w:rsidRPr="007F095F">
        <w:rPr>
          <w:rFonts w:ascii="Palatino Linotype" w:eastAsia="Calibri" w:hAnsi="Palatino Linotype" w:cs="Arial"/>
          <w:color w:val="000000" w:themeColor="text1"/>
          <w:lang w:val="es-ES_tradnl" w:eastAsia="es-ES"/>
        </w:rPr>
        <w:t xml:space="preserve"> o descuentos que se le hagan a la persona en los que no se involucren instituciones públicas, en </w:t>
      </w:r>
      <w:r w:rsidRPr="007F095F">
        <w:rPr>
          <w:rFonts w:ascii="Palatino Linotype" w:hAnsi="Palatino Linotype"/>
          <w:color w:val="000000" w:themeColor="text1"/>
        </w:rPr>
        <w:t>virtud</w:t>
      </w:r>
      <w:r w:rsidRPr="007F095F">
        <w:rPr>
          <w:rFonts w:ascii="Palatino Linotype" w:eastAsia="Calibri" w:hAnsi="Palatino Linotype" w:cs="Arial"/>
          <w:color w:val="000000" w:themeColor="text1"/>
          <w:lang w:val="es-ES_tradnl" w:eastAsia="es-ES"/>
        </w:rPr>
        <w:t xml:space="preserve"> de no favorecer en la transparencia y rendición de cuentas, sino, por el contrario, con ello se violentaba la protección de información confidencial, porque incide en la intimidad de un individuo identificado.</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Por </w:t>
      </w:r>
      <w:r w:rsidRPr="007F095F">
        <w:rPr>
          <w:rFonts w:ascii="Palatino Linotype" w:eastAsia="Palatino Linotype" w:hAnsi="Palatino Linotype" w:cs="Palatino Linotype"/>
          <w:color w:val="000000" w:themeColor="text1"/>
          <w:lang w:eastAsia="es-ES"/>
        </w:rPr>
        <w:t>su</w:t>
      </w:r>
      <w:r w:rsidRPr="007F095F">
        <w:rPr>
          <w:rFonts w:ascii="Palatino Linotype" w:eastAsia="Calibri" w:hAnsi="Palatino Linotype" w:cs="Arial"/>
          <w:color w:val="000000" w:themeColor="text1"/>
          <w:lang w:val="es-ES_tradnl" w:eastAsia="es-ES"/>
        </w:rPr>
        <w:t xml:space="preserve"> </w:t>
      </w:r>
      <w:r w:rsidRPr="007F095F">
        <w:rPr>
          <w:rFonts w:ascii="Palatino Linotype" w:hAnsi="Palatino Linotype"/>
          <w:color w:val="000000" w:themeColor="text1"/>
        </w:rPr>
        <w:t>parte</w:t>
      </w:r>
      <w:r w:rsidRPr="007F095F">
        <w:rPr>
          <w:rFonts w:ascii="Palatino Linotype" w:eastAsia="Calibri" w:hAnsi="Palatino Linotype" w:cs="Arial"/>
          <w:color w:val="000000" w:themeColor="text1"/>
          <w:lang w:val="es-ES_tradnl" w:eastAsia="es-ES"/>
        </w:rPr>
        <w:t>, el artículo 84 de la Ley del Trabajo de los Servidores Públicos del Estado y Municipios, señala:</w:t>
      </w:r>
    </w:p>
    <w:p w:rsidR="00446DA0" w:rsidRPr="007F095F" w:rsidRDefault="00446DA0" w:rsidP="007F095F">
      <w:pPr>
        <w:ind w:right="-7"/>
        <w:jc w:val="both"/>
        <w:rPr>
          <w:rFonts w:ascii="Palatino Linotype" w:eastAsia="Palatino Linotype" w:hAnsi="Palatino Linotype" w:cs="Palatino Linotype"/>
          <w:color w:val="000000" w:themeColor="text1"/>
          <w:lang w:val="es-ES_tradnl" w:eastAsia="es-ES"/>
        </w:rPr>
      </w:pPr>
      <w:r w:rsidRPr="007F095F">
        <w:rPr>
          <w:rFonts w:ascii="Palatino Linotype" w:eastAsia="Palatino Linotype" w:hAnsi="Palatino Linotype" w:cs="Palatino Linotype"/>
          <w:i/>
          <w:color w:val="000000" w:themeColor="text1"/>
          <w:lang w:val="es-ES_tradnl" w:eastAsia="es-ES"/>
        </w:rPr>
        <w:t>“</w:t>
      </w:r>
      <w:r w:rsidRPr="007F095F">
        <w:rPr>
          <w:rFonts w:ascii="Palatino Linotype" w:eastAsia="Palatino Linotype" w:hAnsi="Palatino Linotype" w:cs="Palatino Linotype"/>
          <w:b/>
          <w:i/>
          <w:color w:val="000000" w:themeColor="text1"/>
          <w:lang w:val="es-ES_tradnl" w:eastAsia="es-ES"/>
        </w:rPr>
        <w:t>ARTICULO 84. Sólo podrán hacerse retenciones, descuentos o deducciones al sueldo de los servidores públicos por concepto de:</w:t>
      </w:r>
    </w:p>
    <w:p w:rsidR="00446DA0" w:rsidRPr="007F095F" w:rsidRDefault="00446DA0" w:rsidP="007F095F">
      <w:pPr>
        <w:ind w:right="-7"/>
        <w:jc w:val="both"/>
        <w:rPr>
          <w:rFonts w:ascii="Palatino Linotype" w:eastAsia="Palatino Linotype" w:hAnsi="Palatino Linotype" w:cs="Palatino Linotype"/>
          <w:color w:val="000000" w:themeColor="text1"/>
          <w:lang w:val="es-ES_tradnl" w:eastAsia="es-ES"/>
        </w:rPr>
      </w:pPr>
      <w:r w:rsidRPr="007F095F">
        <w:rPr>
          <w:rFonts w:ascii="Palatino Linotype" w:eastAsia="Palatino Linotype" w:hAnsi="Palatino Linotype" w:cs="Palatino Linotype"/>
          <w:i/>
          <w:color w:val="000000" w:themeColor="text1"/>
          <w:lang w:val="es-ES_tradnl" w:eastAsia="es-ES"/>
        </w:rPr>
        <w:t>I. Gravámenes fiscales relacionados con el sueldo;</w:t>
      </w:r>
    </w:p>
    <w:p w:rsidR="00446DA0" w:rsidRPr="007F095F" w:rsidRDefault="00446DA0" w:rsidP="007F095F">
      <w:pPr>
        <w:ind w:right="-7"/>
        <w:jc w:val="both"/>
        <w:rPr>
          <w:rFonts w:ascii="Palatino Linotype" w:eastAsia="Palatino Linotype" w:hAnsi="Palatino Linotype" w:cs="Palatino Linotype"/>
          <w:color w:val="000000" w:themeColor="text1"/>
          <w:lang w:val="es-ES_tradnl" w:eastAsia="es-ES"/>
        </w:rPr>
      </w:pPr>
      <w:r w:rsidRPr="007F095F">
        <w:rPr>
          <w:rFonts w:ascii="Palatino Linotype" w:eastAsia="Palatino Linotype" w:hAnsi="Palatino Linotype" w:cs="Palatino Linotype"/>
          <w:b/>
          <w:i/>
          <w:color w:val="000000" w:themeColor="text1"/>
          <w:lang w:val="es-ES_tradnl" w:eastAsia="es-ES"/>
        </w:rPr>
        <w:t>II. Deudas contraídas con las instituciones públicas o dependencias</w:t>
      </w:r>
      <w:r w:rsidRPr="007F095F">
        <w:rPr>
          <w:rFonts w:ascii="Palatino Linotype" w:eastAsia="Palatino Linotype" w:hAnsi="Palatino Linotype" w:cs="Palatino Linotype"/>
          <w:i/>
          <w:color w:val="000000" w:themeColor="text1"/>
          <w:lang w:val="es-ES_tradnl" w:eastAsia="es-ES"/>
        </w:rPr>
        <w:t xml:space="preserve"> por concepto de anticipos de sueldo, pagos hechos con exceso, errores o pérdidas debidamente comprobados;</w:t>
      </w:r>
    </w:p>
    <w:p w:rsidR="00446DA0" w:rsidRPr="007F095F" w:rsidRDefault="00446DA0" w:rsidP="007F095F">
      <w:pPr>
        <w:ind w:right="-7"/>
        <w:jc w:val="both"/>
        <w:rPr>
          <w:rFonts w:ascii="Palatino Linotype" w:eastAsia="Palatino Linotype" w:hAnsi="Palatino Linotype" w:cs="Palatino Linotype"/>
          <w:color w:val="000000" w:themeColor="text1"/>
          <w:lang w:val="es-ES_tradnl" w:eastAsia="es-ES"/>
        </w:rPr>
      </w:pPr>
      <w:r w:rsidRPr="007F095F">
        <w:rPr>
          <w:rFonts w:ascii="Palatino Linotype" w:eastAsia="Palatino Linotype" w:hAnsi="Palatino Linotype" w:cs="Palatino Linotype"/>
          <w:b/>
          <w:i/>
          <w:color w:val="000000" w:themeColor="text1"/>
          <w:lang w:val="es-ES_tradnl" w:eastAsia="es-ES"/>
        </w:rPr>
        <w:t>III. Cuotas sindicales</w:t>
      </w:r>
      <w:r w:rsidRPr="007F095F">
        <w:rPr>
          <w:rFonts w:ascii="Palatino Linotype" w:eastAsia="Palatino Linotype" w:hAnsi="Palatino Linotype" w:cs="Palatino Linotype"/>
          <w:i/>
          <w:color w:val="000000" w:themeColor="text1"/>
          <w:lang w:val="es-ES_tradnl" w:eastAsia="es-ES"/>
        </w:rPr>
        <w:t>;</w:t>
      </w:r>
    </w:p>
    <w:p w:rsidR="00446DA0" w:rsidRPr="007F095F" w:rsidRDefault="00446DA0" w:rsidP="007F095F">
      <w:pPr>
        <w:ind w:right="-7"/>
        <w:jc w:val="both"/>
        <w:rPr>
          <w:rFonts w:ascii="Palatino Linotype" w:eastAsia="Palatino Linotype" w:hAnsi="Palatino Linotype" w:cs="Palatino Linotype"/>
          <w:color w:val="000000" w:themeColor="text1"/>
          <w:lang w:val="es-ES_tradnl" w:eastAsia="es-ES"/>
        </w:rPr>
      </w:pPr>
      <w:r w:rsidRPr="007F095F">
        <w:rPr>
          <w:rFonts w:ascii="Palatino Linotype" w:eastAsia="Palatino Linotype" w:hAnsi="Palatino Linotype" w:cs="Palatino Linotype"/>
          <w:i/>
          <w:color w:val="000000" w:themeColor="text1"/>
          <w:lang w:val="es-ES_tradnl" w:eastAsia="es-ES"/>
        </w:rPr>
        <w:t>IV. Cuotas de aportación a fondos para la constitución de cooperativas y de cajas de ahorro, siempre que el servidor público hubiese manifestado previamente, de manera expresa, su conformidad;</w:t>
      </w:r>
    </w:p>
    <w:p w:rsidR="00446DA0" w:rsidRPr="007F095F" w:rsidRDefault="00446DA0" w:rsidP="007F095F">
      <w:pPr>
        <w:ind w:right="-7"/>
        <w:jc w:val="both"/>
        <w:rPr>
          <w:rFonts w:ascii="Palatino Linotype" w:eastAsia="Palatino Linotype" w:hAnsi="Palatino Linotype" w:cs="Palatino Linotype"/>
          <w:color w:val="000000" w:themeColor="text1"/>
          <w:lang w:val="es-ES_tradnl" w:eastAsia="es-ES"/>
        </w:rPr>
      </w:pPr>
      <w:r w:rsidRPr="007F095F">
        <w:rPr>
          <w:rFonts w:ascii="Palatino Linotype" w:eastAsia="Palatino Linotype" w:hAnsi="Palatino Linotype" w:cs="Palatino Linotype"/>
          <w:i/>
          <w:color w:val="000000" w:themeColor="text1"/>
          <w:lang w:val="es-ES_tradnl" w:eastAsia="es-ES"/>
        </w:rPr>
        <w:t>V. Descuentos ordenados por el Instituto de Seguridad Social del Estado de México y Municipios, con motivo de cuotas y obligaciones contraídas con éste por los servidores públicos;</w:t>
      </w:r>
    </w:p>
    <w:p w:rsidR="00446DA0" w:rsidRPr="007F095F" w:rsidRDefault="00446DA0" w:rsidP="007F095F">
      <w:pPr>
        <w:ind w:right="-7"/>
        <w:jc w:val="both"/>
        <w:rPr>
          <w:rFonts w:ascii="Palatino Linotype" w:eastAsia="Palatino Linotype" w:hAnsi="Palatino Linotype" w:cs="Palatino Linotype"/>
          <w:color w:val="000000" w:themeColor="text1"/>
          <w:lang w:val="es-ES_tradnl" w:eastAsia="es-ES"/>
        </w:rPr>
      </w:pPr>
      <w:r w:rsidRPr="007F095F">
        <w:rPr>
          <w:rFonts w:ascii="Palatino Linotype" w:eastAsia="Palatino Linotype" w:hAnsi="Palatino Linotype" w:cs="Palatino Linotype"/>
          <w:b/>
          <w:i/>
          <w:color w:val="000000" w:themeColor="text1"/>
          <w:lang w:val="es-ES_tradnl" w:eastAsia="es-ES"/>
        </w:rPr>
        <w:t>VI. Obligaciones a cargo del servidor público con las que haya consentido</w:t>
      </w:r>
      <w:r w:rsidRPr="007F095F">
        <w:rPr>
          <w:rFonts w:ascii="Palatino Linotype" w:eastAsia="Palatino Linotype" w:hAnsi="Palatino Linotype" w:cs="Palatino Linotype"/>
          <w:i/>
          <w:color w:val="000000" w:themeColor="text1"/>
          <w:lang w:val="es-ES_tradnl" w:eastAsia="es-ES"/>
        </w:rPr>
        <w:t>, derivadas de la adquisición o del uso de habitaciones consideradas como de interés social;</w:t>
      </w:r>
    </w:p>
    <w:p w:rsidR="00446DA0" w:rsidRPr="007F095F" w:rsidRDefault="00446DA0" w:rsidP="007F095F">
      <w:pPr>
        <w:ind w:right="-7"/>
        <w:jc w:val="both"/>
        <w:rPr>
          <w:rFonts w:ascii="Palatino Linotype" w:eastAsia="Palatino Linotype" w:hAnsi="Palatino Linotype" w:cs="Palatino Linotype"/>
          <w:color w:val="000000" w:themeColor="text1"/>
          <w:lang w:val="es-ES_tradnl" w:eastAsia="es-ES"/>
        </w:rPr>
      </w:pPr>
      <w:r w:rsidRPr="007F095F">
        <w:rPr>
          <w:rFonts w:ascii="Palatino Linotype" w:eastAsia="Palatino Linotype" w:hAnsi="Palatino Linotype" w:cs="Palatino Linotype"/>
          <w:i/>
          <w:color w:val="000000" w:themeColor="text1"/>
          <w:lang w:val="es-ES_tradnl" w:eastAsia="es-ES"/>
        </w:rPr>
        <w:t>VII. Faltas de puntualidad o de asistencia injustificadas;</w:t>
      </w:r>
    </w:p>
    <w:p w:rsidR="00446DA0" w:rsidRPr="007F095F" w:rsidRDefault="00446DA0" w:rsidP="007F095F">
      <w:pPr>
        <w:ind w:right="-7"/>
        <w:jc w:val="both"/>
        <w:rPr>
          <w:rFonts w:ascii="Palatino Linotype" w:eastAsia="Palatino Linotype" w:hAnsi="Palatino Linotype" w:cs="Palatino Linotype"/>
          <w:color w:val="000000" w:themeColor="text1"/>
          <w:lang w:val="es-ES_tradnl" w:eastAsia="es-ES"/>
        </w:rPr>
      </w:pPr>
      <w:r w:rsidRPr="007F095F">
        <w:rPr>
          <w:rFonts w:ascii="Palatino Linotype" w:eastAsia="Palatino Linotype" w:hAnsi="Palatino Linotype" w:cs="Palatino Linotype"/>
          <w:b/>
          <w:i/>
          <w:color w:val="000000" w:themeColor="text1"/>
          <w:lang w:val="es-ES_tradnl" w:eastAsia="es-ES"/>
        </w:rPr>
        <w:t>VIII. Pensiones alimenticias ordenadas por la autoridad judicial;</w:t>
      </w:r>
      <w:r w:rsidRPr="007F095F">
        <w:rPr>
          <w:rFonts w:ascii="Palatino Linotype" w:eastAsia="Palatino Linotype" w:hAnsi="Palatino Linotype" w:cs="Palatino Linotype"/>
          <w:i/>
          <w:color w:val="000000" w:themeColor="text1"/>
          <w:lang w:val="es-ES_tradnl" w:eastAsia="es-ES"/>
        </w:rPr>
        <w:t xml:space="preserve"> o</w:t>
      </w:r>
    </w:p>
    <w:p w:rsidR="00446DA0" w:rsidRPr="007F095F" w:rsidRDefault="00446DA0" w:rsidP="007F095F">
      <w:pPr>
        <w:ind w:right="-7"/>
        <w:jc w:val="both"/>
        <w:rPr>
          <w:rFonts w:ascii="Palatino Linotype" w:eastAsia="Palatino Linotype" w:hAnsi="Palatino Linotype" w:cs="Palatino Linotype"/>
          <w:color w:val="000000" w:themeColor="text1"/>
          <w:lang w:val="es-ES_tradnl" w:eastAsia="es-ES"/>
        </w:rPr>
      </w:pPr>
      <w:r w:rsidRPr="007F095F">
        <w:rPr>
          <w:rFonts w:ascii="Palatino Linotype" w:eastAsia="Palatino Linotype" w:hAnsi="Palatino Linotype" w:cs="Palatino Linotype"/>
          <w:b/>
          <w:i/>
          <w:color w:val="000000" w:themeColor="text1"/>
          <w:lang w:val="es-ES_tradnl" w:eastAsia="es-ES"/>
        </w:rPr>
        <w:lastRenderedPageBreak/>
        <w:t>IX. Cualquier otro convenido con instituciones de servicios y aceptado por el servidor público.</w:t>
      </w:r>
    </w:p>
    <w:p w:rsidR="00446DA0" w:rsidRPr="007F095F" w:rsidRDefault="00446DA0" w:rsidP="007F095F">
      <w:pPr>
        <w:ind w:right="-7"/>
        <w:jc w:val="both"/>
        <w:rPr>
          <w:rFonts w:ascii="Palatino Linotype" w:eastAsia="Palatino Linotype" w:hAnsi="Palatino Linotype" w:cs="Palatino Linotype"/>
          <w:color w:val="000000" w:themeColor="text1"/>
          <w:lang w:val="es-ES_tradnl" w:eastAsia="es-ES"/>
        </w:rPr>
      </w:pPr>
      <w:r w:rsidRPr="007F095F">
        <w:rPr>
          <w:rFonts w:ascii="Palatino Linotype" w:eastAsia="Palatino Linotype" w:hAnsi="Palatino Linotype" w:cs="Palatino Linotype"/>
          <w:i/>
          <w:color w:val="000000" w:themeColor="text1"/>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446DA0" w:rsidRPr="007F095F" w:rsidRDefault="00446DA0" w:rsidP="007F095F">
      <w:pPr>
        <w:ind w:right="-7"/>
        <w:jc w:val="both"/>
        <w:rPr>
          <w:rFonts w:ascii="Palatino Linotype" w:eastAsia="Palatino Linotype" w:hAnsi="Palatino Linotype" w:cs="Palatino Linotype"/>
          <w:color w:val="000000" w:themeColor="text1"/>
          <w:lang w:val="es-ES_tradnl" w:eastAsia="es-ES"/>
        </w:rPr>
      </w:pPr>
      <w:r w:rsidRPr="007F095F">
        <w:rPr>
          <w:rFonts w:ascii="Palatino Linotype" w:eastAsia="Palatino Linotype" w:hAnsi="Palatino Linotype" w:cs="Palatino Linotype"/>
          <w:color w:val="000000" w:themeColor="text1"/>
          <w:lang w:val="es-ES_tradnl" w:eastAsia="es-ES"/>
        </w:rPr>
        <w:t>(Énfasis añadido)</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hAnsi="Palatino Linotype"/>
          <w:color w:val="000000" w:themeColor="text1"/>
        </w:rPr>
        <w:t>Derivado</w:t>
      </w:r>
      <w:r w:rsidRPr="007F095F">
        <w:rPr>
          <w:rFonts w:ascii="Palatino Linotype" w:eastAsia="Calibri" w:hAnsi="Palatino Linotype" w:cs="Arial"/>
          <w:color w:val="000000" w:themeColor="text1"/>
          <w:lang w:val="es-ES_tradnl" w:eastAsia="es-ES"/>
        </w:rPr>
        <w:t xml:space="preserve"> de lo anterior, la ley establece claramente cuáles son esos descuentos o gravámenes que directamente se relacionan con las obligaciones adquiridas como servidores públicos y aquéllos que </w:t>
      </w:r>
      <w:r w:rsidRPr="007F095F">
        <w:rPr>
          <w:rFonts w:ascii="Palatino Linotype" w:eastAsia="Calibri" w:hAnsi="Palatino Linotype" w:cs="Arial"/>
          <w:b/>
          <w:color w:val="000000" w:themeColor="text1"/>
          <w:u w:val="single"/>
          <w:lang w:val="es-ES_tradnl" w:eastAsia="es-ES"/>
        </w:rPr>
        <w:t>únicamente inciden en su vida privada</w:t>
      </w:r>
      <w:r w:rsidRPr="007F095F">
        <w:rPr>
          <w:rFonts w:ascii="Palatino Linotype" w:eastAsia="Calibri" w:hAnsi="Palatino Linotype" w:cs="Arial"/>
          <w:color w:val="000000" w:themeColor="text1"/>
          <w:lang w:val="es-ES_tradnl" w:eastAsia="es-ES"/>
        </w:rPr>
        <w:t>. De este modo, descuentos por pensiones alimenticias o créditos adquiridos con instituciones privadas o públicas pero que fueron contraídas en forma individual, son información que debe clasificarse como confidencial.</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 Con base en lo expuesto, se insiste que los datos mencionados, que como se ha dicho, </w:t>
      </w:r>
      <w:r w:rsidRPr="007F095F">
        <w:rPr>
          <w:rFonts w:ascii="Palatino Linotype" w:hAnsi="Palatino Linotype"/>
          <w:color w:val="000000" w:themeColor="text1"/>
        </w:rPr>
        <w:t>deben</w:t>
      </w:r>
      <w:r w:rsidRPr="007F095F">
        <w:rPr>
          <w:rFonts w:ascii="Palatino Linotype" w:eastAsia="Calibri" w:hAnsi="Palatino Linotype" w:cs="Arial"/>
          <w:color w:val="000000" w:themeColor="text1"/>
          <w:lang w:val="es-ES_tradnl" w:eastAsia="es-ES"/>
        </w:rPr>
        <w:t xml:space="preserve">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lastRenderedPageBreak/>
        <w:t xml:space="preserve">Sirven de sustento a lo anterior, las tesis jurisprudenciales P. LX/2000 y 2a. XLIII/2008 </w:t>
      </w:r>
      <w:r w:rsidRPr="007F095F">
        <w:rPr>
          <w:rFonts w:ascii="Palatino Linotype" w:hAnsi="Palatino Linotype"/>
          <w:color w:val="000000" w:themeColor="text1"/>
        </w:rPr>
        <w:t>emitidas</w:t>
      </w:r>
      <w:r w:rsidRPr="007F095F">
        <w:rPr>
          <w:rFonts w:ascii="Palatino Linotype" w:eastAsia="Calibri" w:hAnsi="Palatino Linotype" w:cs="Arial"/>
          <w:color w:val="000000" w:themeColor="text1"/>
          <w:lang w:val="es-ES_tradnl" w:eastAsia="es-ES"/>
        </w:rPr>
        <w:t xml:space="preserve"> por el Peno y la Segunda Sala de la Suprema Corte de Justicia de la Nación, respectivamente, que son del tenor literal siguiente:</w:t>
      </w: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r w:rsidRPr="007F095F">
        <w:rPr>
          <w:rFonts w:ascii="Palatino Linotype" w:eastAsia="Palatino Linotype" w:hAnsi="Palatino Linotype" w:cs="Palatino Linotype"/>
          <w:b/>
          <w:i/>
          <w:color w:val="000000" w:themeColor="text1"/>
          <w:lang w:val="es-ES_tradnl" w:eastAsia="es-ES"/>
        </w:rPr>
        <w:t xml:space="preserve">“DERECHO A LA INFORMACIÓN. SU EJERCICIO SE ENCUENTRA LIMITADO TANTO POR LOS INTERESES NACIONALES Y DE LA SOCIEDAD, COMO POR LOS DERECHOS DE TERCEROS. </w:t>
      </w:r>
      <w:r w:rsidRPr="007F095F">
        <w:rPr>
          <w:rFonts w:ascii="Palatino Linotype" w:eastAsia="Palatino Linotype" w:hAnsi="Palatino Linotype" w:cs="Palatino Linotype"/>
          <w:i/>
          <w:color w:val="000000" w:themeColor="text1"/>
          <w:lang w:val="es-ES_tradnl" w:eastAsia="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7F095F">
        <w:rPr>
          <w:rFonts w:ascii="Palatino Linotype" w:eastAsia="Palatino Linotype" w:hAnsi="Palatino Linotype" w:cs="Palatino Linotype"/>
          <w:b/>
          <w:i/>
          <w:color w:val="000000" w:themeColor="text1"/>
          <w:lang w:val="es-ES_tradnl" w:eastAsia="es-ES"/>
        </w:rPr>
        <w:t>restringen el acceso a la información en esta materia, en razón de que su conocimiento público puede generar daños a los intereses nacionales y, por el otro, sancionan la inobservancia de esa reserva</w:t>
      </w:r>
      <w:r w:rsidRPr="007F095F">
        <w:rPr>
          <w:rFonts w:ascii="Palatino Linotype" w:eastAsia="Palatino Linotype" w:hAnsi="Palatino Linotype" w:cs="Palatino Linotype"/>
          <w:i/>
          <w:color w:val="000000" w:themeColor="text1"/>
          <w:lang w:val="es-ES_tradnl" w:eastAsia="es-ES"/>
        </w:rPr>
        <w:t xml:space="preserve">; por lo que hace al interés social, se cuenta con normas que tienden a proteger la averiguación de los delitos, la salud y la moral públicas, </w:t>
      </w:r>
      <w:r w:rsidRPr="007F095F">
        <w:rPr>
          <w:rFonts w:ascii="Palatino Linotype" w:eastAsia="Palatino Linotype" w:hAnsi="Palatino Linotype" w:cs="Palatino Linotype"/>
          <w:b/>
          <w:i/>
          <w:color w:val="000000" w:themeColor="text1"/>
          <w:lang w:val="es-ES_tradnl" w:eastAsia="es-ES"/>
        </w:rPr>
        <w:t>mientras que por lo que respecta a la protección de la persona existen normas que protegen el derecho a la vida o a la privacidad de los gobernados</w:t>
      </w:r>
      <w:r w:rsidRPr="007F095F">
        <w:rPr>
          <w:rFonts w:ascii="Palatino Linotype" w:eastAsia="Palatino Linotype" w:hAnsi="Palatino Linotype" w:cs="Palatino Linotype"/>
          <w:i/>
          <w:color w:val="000000" w:themeColor="text1"/>
          <w:lang w:val="es-ES_tradnl" w:eastAsia="es-ES"/>
        </w:rPr>
        <w:t>.”</w:t>
      </w: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r w:rsidRPr="007F095F">
        <w:rPr>
          <w:rFonts w:ascii="Palatino Linotype" w:eastAsia="Palatino Linotype" w:hAnsi="Palatino Linotype" w:cs="Palatino Linotype"/>
          <w:b/>
          <w:i/>
          <w:color w:val="000000" w:themeColor="text1"/>
          <w:lang w:val="es-ES_tradnl" w:eastAsia="es-ES"/>
        </w:rPr>
        <w:t xml:space="preserve">“TRANSPARENCIA Y ACCESO A LA INFORMACIÓN PÚBLICA GUBERNAMENTAL. EL ARTÍCULO 14, FRACCIÓN I, DE LA LEY FEDERAL RELATIVA, NO VIOLA LA GARANTÍA DE ACCESO A LA INFORMACIÓN. </w:t>
      </w:r>
      <w:r w:rsidRPr="007F095F">
        <w:rPr>
          <w:rFonts w:ascii="Palatino Linotype" w:eastAsia="Palatino Linotype" w:hAnsi="Palatino Linotype" w:cs="Palatino Linotype"/>
          <w:i/>
          <w:color w:val="000000" w:themeColor="text1"/>
          <w:lang w:val="es-ES_tradnl" w:eastAsia="es-E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w:t>
      </w:r>
      <w:r w:rsidRPr="007F095F">
        <w:rPr>
          <w:rFonts w:ascii="Palatino Linotype" w:eastAsia="Palatino Linotype" w:hAnsi="Palatino Linotype" w:cs="Palatino Linotype"/>
          <w:i/>
          <w:color w:val="000000" w:themeColor="text1"/>
          <w:lang w:val="es-ES_tradnl" w:eastAsia="es-ES"/>
        </w:rPr>
        <w:lastRenderedPageBreak/>
        <w:t xml:space="preserve">viola la garantía de acceso a la información contenida en el artículo 6o. de la Constitución Política de los Estados Unidos Mexicanos, porque es jurídicamente adecuado que en las leyes reguladoras de cada materia, </w:t>
      </w:r>
      <w:r w:rsidRPr="007F095F">
        <w:rPr>
          <w:rFonts w:ascii="Palatino Linotype" w:eastAsia="Palatino Linotype" w:hAnsi="Palatino Linotype" w:cs="Palatino Linotype"/>
          <w:b/>
          <w:i/>
          <w:color w:val="000000" w:themeColor="text1"/>
          <w:lang w:val="es-ES_tradnl" w:eastAsia="es-E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7F095F">
        <w:rPr>
          <w:rFonts w:ascii="Palatino Linotype" w:eastAsia="Palatino Linotype" w:hAnsi="Palatino Linotype" w:cs="Palatino Linotype"/>
          <w:i/>
          <w:color w:val="000000" w:themeColor="text1"/>
          <w:lang w:val="es-ES_tradnl" w:eastAsia="es-ES"/>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446DA0" w:rsidRDefault="00446DA0" w:rsidP="007F095F">
      <w:pPr>
        <w:ind w:right="-7"/>
        <w:jc w:val="both"/>
        <w:rPr>
          <w:rFonts w:ascii="Palatino Linotype" w:eastAsia="Palatino Linotype" w:hAnsi="Palatino Linotype" w:cs="Palatino Linotype"/>
          <w:i/>
          <w:color w:val="000000" w:themeColor="text1"/>
          <w:lang w:val="es-ES_tradnl" w:eastAsia="es-ES"/>
        </w:rPr>
      </w:pPr>
    </w:p>
    <w:p w:rsidR="00975FDD" w:rsidRPr="007F095F" w:rsidRDefault="00975FDD" w:rsidP="007F095F">
      <w:pPr>
        <w:ind w:right="-7"/>
        <w:jc w:val="both"/>
        <w:rPr>
          <w:rFonts w:ascii="Palatino Linotype" w:eastAsia="Palatino Linotype" w:hAnsi="Palatino Linotype" w:cs="Palatino Linotype"/>
          <w:i/>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Palatino Linotype" w:hAnsi="Palatino Linotype" w:cs="Palatino Linotype"/>
          <w:color w:val="000000" w:themeColor="text1"/>
          <w:lang w:eastAsia="es-ES"/>
        </w:rPr>
        <w:t>También</w:t>
      </w:r>
      <w:r w:rsidRPr="007F095F">
        <w:rPr>
          <w:rFonts w:ascii="Palatino Linotype" w:eastAsia="Calibri" w:hAnsi="Palatino Linotype" w:cs="Arial"/>
          <w:color w:val="000000" w:themeColor="text1"/>
          <w:lang w:val="es-ES_tradnl" w:eastAsia="es-ES"/>
        </w:rPr>
        <w:t xml:space="preserve">, el número de cuenta bancario, en el Criterio 10/17 emitido por el Pleno del Instituto Nacional de Transparencia, Acceso a la Información y Protección de Datos </w:t>
      </w:r>
      <w:r w:rsidRPr="007F095F">
        <w:rPr>
          <w:rFonts w:ascii="Palatino Linotype" w:hAnsi="Palatino Linotype"/>
          <w:color w:val="000000" w:themeColor="text1"/>
        </w:rPr>
        <w:t>Personales</w:t>
      </w:r>
      <w:r w:rsidRPr="007F095F">
        <w:rPr>
          <w:rFonts w:ascii="Palatino Linotype" w:eastAsia="Calibri" w:hAnsi="Palatino Linotype" w:cs="Arial"/>
          <w:color w:val="000000" w:themeColor="text1"/>
          <w:lang w:val="es-ES_tradnl" w:eastAsia="es-ES"/>
        </w:rPr>
        <w:t xml:space="preserve"> , que en el presente asunto se refiere como criterio orientador, toda vez que a la fecha de la solicitud se encontraba vigente. </w:t>
      </w:r>
    </w:p>
    <w:p w:rsidR="00446DA0" w:rsidRPr="007F095F" w:rsidRDefault="00446DA0" w:rsidP="007F095F">
      <w:pPr>
        <w:shd w:val="clear" w:color="auto" w:fill="FFFFFF"/>
        <w:ind w:right="-7"/>
        <w:jc w:val="both"/>
        <w:rPr>
          <w:rFonts w:ascii="Palatino Linotype" w:eastAsia="Palatino Linotype" w:hAnsi="Palatino Linotype" w:cs="Palatino Linotype"/>
          <w:color w:val="000000" w:themeColor="text1"/>
          <w:lang w:val="es-ES_tradnl" w:eastAsia="es-ES"/>
        </w:rPr>
      </w:pPr>
      <w:r w:rsidRPr="007F095F">
        <w:rPr>
          <w:rFonts w:ascii="Palatino Linotype" w:eastAsia="Palatino Linotype" w:hAnsi="Palatino Linotype" w:cs="Palatino Linotype"/>
          <w:color w:val="000000" w:themeColor="text1"/>
          <w:lang w:val="es-ES_tradnl" w:eastAsia="es-ES"/>
        </w:rPr>
        <w:t>“</w:t>
      </w:r>
      <w:r w:rsidRPr="007F095F">
        <w:rPr>
          <w:rFonts w:ascii="Palatino Linotype" w:eastAsia="Palatino Linotype" w:hAnsi="Palatino Linotype" w:cs="Palatino Linotype"/>
          <w:b/>
          <w:i/>
          <w:color w:val="000000" w:themeColor="text1"/>
          <w:lang w:val="es-ES_tradnl" w:eastAsia="es-ES"/>
        </w:rPr>
        <w:t>Cuentas bancarias y/o CLABE interbancaria de personas físicas y morales privadas.</w:t>
      </w:r>
      <w:r w:rsidRPr="007F095F">
        <w:rPr>
          <w:rFonts w:ascii="Palatino Linotype" w:eastAsia="Palatino Linotype" w:hAnsi="Palatino Linotype" w:cs="Palatino Linotype"/>
          <w:i/>
          <w:color w:val="000000" w:themeColor="text1"/>
          <w:lang w:val="es-ES_tradnl"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7F095F">
        <w:rPr>
          <w:rFonts w:ascii="Palatino Linotype" w:eastAsia="Palatino Linotype" w:hAnsi="Palatino Linotype" w:cs="Palatino Linotype"/>
          <w:color w:val="000000" w:themeColor="text1"/>
          <w:lang w:val="es-ES_tradnl" w:eastAsia="es-ES"/>
        </w:rPr>
        <w:t>.”</w:t>
      </w:r>
    </w:p>
    <w:p w:rsidR="00446DA0" w:rsidRPr="007F095F" w:rsidRDefault="00446DA0" w:rsidP="007F095F">
      <w:pPr>
        <w:ind w:right="-7"/>
        <w:jc w:val="both"/>
        <w:rPr>
          <w:rFonts w:ascii="Palatino Linotype" w:eastAsia="Palatino Linotype" w:hAnsi="Palatino Linotype" w:cs="Palatino Linotype"/>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Esta </w:t>
      </w:r>
      <w:r w:rsidRPr="007F095F">
        <w:rPr>
          <w:rFonts w:ascii="Palatino Linotype" w:eastAsia="Palatino Linotype" w:hAnsi="Palatino Linotype" w:cs="Palatino Linotype"/>
          <w:color w:val="000000" w:themeColor="text1"/>
          <w:lang w:eastAsia="es-ES"/>
        </w:rPr>
        <w:t>cuenta</w:t>
      </w:r>
      <w:r w:rsidRPr="007F095F">
        <w:rPr>
          <w:rFonts w:ascii="Palatino Linotype" w:eastAsia="Calibri" w:hAnsi="Palatino Linotype" w:cs="Arial"/>
          <w:color w:val="000000" w:themeColor="text1"/>
          <w:lang w:val="es-ES_tradnl" w:eastAsia="es-ES"/>
        </w:rPr>
        <w:t xml:space="preserve"> es de uso personal y no guarda relación con el servicio público ni con los </w:t>
      </w:r>
      <w:r w:rsidRPr="007F095F">
        <w:rPr>
          <w:rFonts w:ascii="Palatino Linotype" w:hAnsi="Palatino Linotype"/>
          <w:color w:val="000000" w:themeColor="text1"/>
        </w:rPr>
        <w:t>recursos</w:t>
      </w:r>
      <w:r w:rsidRPr="007F095F">
        <w:rPr>
          <w:rFonts w:ascii="Palatino Linotype" w:eastAsia="Calibri" w:hAnsi="Palatino Linotype" w:cs="Arial"/>
          <w:color w:val="000000" w:themeColor="text1"/>
          <w:lang w:val="es-ES_tradnl" w:eastAsia="es-ES"/>
        </w:rPr>
        <w:t xml:space="preserve">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w:t>
      </w:r>
      <w:r w:rsidRPr="007F095F">
        <w:rPr>
          <w:rFonts w:ascii="Palatino Linotype" w:eastAsia="Calibri" w:hAnsi="Palatino Linotype" w:cs="Arial"/>
          <w:color w:val="000000" w:themeColor="text1"/>
          <w:lang w:val="es-ES_tradnl" w:eastAsia="es-ES"/>
        </w:rPr>
        <w:lastRenderedPageBreak/>
        <w:t>de la vida privada del trabajador y procede su eliminación de conformidad con el artículo 143, fracción I de la Ley de Transparencia y Acceso a la Información Pública del Estado de México y Municipios.</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Palatino Linotype" w:hAnsi="Palatino Linotype" w:cs="Palatino Linotype"/>
          <w:color w:val="000000" w:themeColor="text1"/>
          <w:lang w:val="es-ES_tradnl" w:eastAsia="es-ES"/>
        </w:rPr>
        <w:t>El</w:t>
      </w:r>
      <w:r w:rsidRPr="007F095F">
        <w:rPr>
          <w:rFonts w:ascii="Palatino Linotype" w:eastAsia="Calibri" w:hAnsi="Palatino Linotype" w:cs="Arial"/>
          <w:color w:val="000000" w:themeColor="text1"/>
          <w:lang w:val="es-ES_tradnl" w:eastAsia="es-ES"/>
        </w:rPr>
        <w:t xml:space="preserve"> </w:t>
      </w:r>
      <w:r w:rsidRPr="007F095F">
        <w:rPr>
          <w:rFonts w:ascii="Palatino Linotype" w:eastAsia="Calibri" w:hAnsi="Palatino Linotype" w:cs="Arial"/>
          <w:b/>
          <w:color w:val="000000" w:themeColor="text1"/>
          <w:lang w:val="es-ES_tradnl" w:eastAsia="es-ES"/>
        </w:rPr>
        <w:t>Código de barras bidimensional (QR</w:t>
      </w:r>
      <w:r w:rsidRPr="007F095F">
        <w:rPr>
          <w:rFonts w:ascii="Palatino Linotype" w:eastAsia="Calibri" w:hAnsi="Palatino Linotype" w:cs="Arial"/>
          <w:color w:val="000000" w:themeColor="text1"/>
          <w:lang w:val="es-ES_tradnl" w:eastAsia="es-ES"/>
        </w:rPr>
        <w:t xml:space="preserve">), resulta necesario señalar que los </w:t>
      </w:r>
      <w:r w:rsidRPr="007F095F">
        <w:rPr>
          <w:rFonts w:ascii="Palatino Linotype" w:eastAsia="Palatino Linotype" w:hAnsi="Palatino Linotype" w:cs="Palatino Linotype"/>
          <w:color w:val="000000" w:themeColor="text1"/>
          <w:lang w:eastAsia="es-ES"/>
        </w:rPr>
        <w:t>comprobantes</w:t>
      </w:r>
      <w:r w:rsidRPr="007F095F">
        <w:rPr>
          <w:rFonts w:ascii="Palatino Linotype" w:eastAsia="Calibri" w:hAnsi="Palatino Linotype" w:cs="Arial"/>
          <w:color w:val="000000" w:themeColor="text1"/>
          <w:lang w:val="es-ES_tradnl" w:eastAsia="es-ES"/>
        </w:rPr>
        <w:t xml:space="preserve">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19">
        <w:r w:rsidRPr="007F095F">
          <w:rPr>
            <w:rFonts w:ascii="Palatino Linotype" w:eastAsia="Calibri" w:hAnsi="Palatino Linotype" w:cs="Arial"/>
            <w:color w:val="000000" w:themeColor="text1"/>
            <w:lang w:val="es-ES_tradnl" w:eastAsia="es-ES"/>
          </w:rPr>
          <w:t>http://dof.gob.mx/nota_detalle.php?codigo=5492254&amp;fecha=28/07/2017</w:t>
        </w:r>
      </w:hyperlink>
      <w:r w:rsidRPr="007F095F">
        <w:rPr>
          <w:rFonts w:ascii="Palatino Linotype" w:eastAsia="Calibri" w:hAnsi="Palatino Linotype" w:cs="Arial"/>
          <w:color w:val="000000" w:themeColor="text1"/>
          <w:lang w:val="es-ES_tradnl" w:eastAsia="es-ES"/>
        </w:rPr>
        <w:t>. Incluso con la captura de dicho código, a través de la aplicación móvil del Servicio de Administración Tributaria, permite el acceso al Registro Federal de Contribuyentes, como del Sujeto Obligado, como de la persona física o moral correspondiente.</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De </w:t>
      </w:r>
      <w:r w:rsidRPr="007F095F">
        <w:rPr>
          <w:rFonts w:ascii="Palatino Linotype" w:eastAsia="Palatino Linotype" w:hAnsi="Palatino Linotype" w:cs="Palatino Linotype"/>
          <w:color w:val="000000" w:themeColor="text1"/>
          <w:lang w:eastAsia="es-ES"/>
        </w:rPr>
        <w:t>tales</w:t>
      </w:r>
      <w:r w:rsidRPr="007F095F">
        <w:rPr>
          <w:rFonts w:ascii="Palatino Linotype" w:eastAsia="Calibri" w:hAnsi="Palatino Linotype" w:cs="Arial"/>
          <w:color w:val="000000" w:themeColor="text1"/>
          <w:lang w:val="es-ES_tradnl" w:eastAsia="es-ES"/>
        </w:rPr>
        <w:t xml:space="preserve"> circunstancias, se considera que se actualiza la causal de clasificación prevista en el </w:t>
      </w:r>
      <w:r w:rsidRPr="007F095F">
        <w:rPr>
          <w:rFonts w:ascii="Palatino Linotype" w:hAnsi="Palatino Linotype"/>
          <w:color w:val="000000" w:themeColor="text1"/>
        </w:rPr>
        <w:t>artículo</w:t>
      </w:r>
      <w:r w:rsidRPr="007F095F">
        <w:rPr>
          <w:rFonts w:ascii="Palatino Linotype" w:eastAsia="Calibri" w:hAnsi="Palatino Linotype" w:cs="Arial"/>
          <w:color w:val="000000" w:themeColor="text1"/>
          <w:lang w:val="es-ES_tradnl" w:eastAsia="es-ES"/>
        </w:rPr>
        <w:t xml:space="preserve"> 143, fracción I de la Ley de la materia, toda vez que el Registro Federal de Contribuyentes corresponde a los servidores públicos, pues como se señaló en párrafos anteriores el mismo hace identificable o identificada al mismo.</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w:t>
      </w:r>
      <w:r w:rsidRPr="007F095F">
        <w:rPr>
          <w:rFonts w:ascii="Palatino Linotype" w:eastAsia="Calibri" w:hAnsi="Palatino Linotype" w:cs="Arial"/>
          <w:color w:val="000000" w:themeColor="text1"/>
          <w:lang w:val="es-ES_tradnl" w:eastAsia="es-ES"/>
        </w:rPr>
        <w:lastRenderedPageBreak/>
        <w:t xml:space="preserve">intimidad de la persona, esta información también resulta ser de carácter confidencial; </w:t>
      </w:r>
      <w:r w:rsidRPr="007F095F">
        <w:rPr>
          <w:rFonts w:ascii="Palatino Linotype" w:hAnsi="Palatino Linotype"/>
          <w:color w:val="000000" w:themeColor="text1"/>
        </w:rPr>
        <w:t>siendo</w:t>
      </w:r>
      <w:r w:rsidRPr="007F095F">
        <w:rPr>
          <w:rFonts w:ascii="Palatino Linotype" w:eastAsia="Calibri" w:hAnsi="Palatino Linotype" w:cs="Arial"/>
          <w:color w:val="000000" w:themeColor="text1"/>
          <w:lang w:val="es-ES_tradnl" w:eastAsia="es-ES"/>
        </w:rPr>
        <w:t xml:space="preserve"> aplicable como orientador el criterio número 15/10 emitido por el entonces Instituto Federal de Transparencia y Acceso a la Información (INAI, cuyo texto y sentido literal es el siguiente, del cual se debe de referir que se usa como criterio orientador, toda vez que a la fecha de la solicitud de encontraba vigente. </w:t>
      </w:r>
    </w:p>
    <w:p w:rsidR="00446DA0" w:rsidRPr="007F095F" w:rsidRDefault="00446DA0" w:rsidP="007F095F">
      <w:pPr>
        <w:shd w:val="clear" w:color="auto" w:fill="FFFFFF"/>
        <w:ind w:right="-7"/>
        <w:jc w:val="both"/>
        <w:rPr>
          <w:rFonts w:ascii="Palatino Linotype" w:eastAsia="Palatino Linotype" w:hAnsi="Palatino Linotype" w:cs="Palatino Linotype"/>
          <w:i/>
          <w:color w:val="000000" w:themeColor="text1"/>
          <w:lang w:val="es-ES_tradnl" w:eastAsia="es-ES"/>
        </w:rPr>
      </w:pPr>
      <w:r w:rsidRPr="007F095F">
        <w:rPr>
          <w:rFonts w:ascii="Palatino Linotype" w:eastAsia="Palatino Linotype" w:hAnsi="Palatino Linotype" w:cs="Palatino Linotype"/>
          <w:b/>
          <w:i/>
          <w:color w:val="000000" w:themeColor="text1"/>
          <w:lang w:val="es-ES_tradnl" w:eastAsia="es-ES"/>
        </w:rPr>
        <w:t>“El número de ficha de identificación única de los trabajadores es información de carácter confidencial.</w:t>
      </w:r>
      <w:r w:rsidRPr="007F095F">
        <w:rPr>
          <w:rFonts w:ascii="Palatino Linotype" w:eastAsia="Palatino Linotype" w:hAnsi="Palatino Linotype" w:cs="Palatino Linotype"/>
          <w:i/>
          <w:color w:val="000000" w:themeColor="text1"/>
          <w:lang w:val="es-ES_tradnl" w:eastAsia="es-ES"/>
        </w:rPr>
        <w:t> </w:t>
      </w:r>
      <w:r w:rsidRPr="007F095F">
        <w:rPr>
          <w:rFonts w:ascii="Palatino Linotype" w:eastAsia="Palatino Linotype" w:hAnsi="Palatino Linotype" w:cs="Palatino Linotype"/>
          <w:i/>
          <w:color w:val="000000" w:themeColor="text1"/>
          <w:u w:val="single"/>
          <w:lang w:val="es-ES_tradnl" w:eastAsia="es-ES"/>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7F095F">
        <w:rPr>
          <w:rFonts w:ascii="Palatino Linotype" w:eastAsia="Palatino Linotype" w:hAnsi="Palatino Linotype" w:cs="Palatino Linotype"/>
          <w:i/>
          <w:color w:val="000000" w:themeColor="text1"/>
          <w:lang w:val="es-ES_tradnl" w:eastAsia="es-ES"/>
        </w:rPr>
        <w:t>, </w:t>
      </w:r>
      <w:r w:rsidRPr="007F095F">
        <w:rPr>
          <w:rFonts w:ascii="Palatino Linotype" w:eastAsia="Palatino Linotype" w:hAnsi="Palatino Linotype" w:cs="Palatino Linotype"/>
          <w:i/>
          <w:color w:val="000000" w:themeColor="text1"/>
          <w:u w:val="single"/>
          <w:lang w:val="es-ES_tradnl" w:eastAsia="es-ES"/>
        </w:rPr>
        <w:t>dicha información es susceptible de clasificarse con el carácter de confidencial</w:t>
      </w:r>
      <w:r w:rsidRPr="007F095F">
        <w:rPr>
          <w:rFonts w:ascii="Palatino Linotype" w:eastAsia="Palatino Linotype" w:hAnsi="Palatino Linotype" w:cs="Palatino Linotype"/>
          <w:i/>
          <w:color w:val="000000" w:themeColor="text1"/>
          <w:lang w:val="es-ES_tradnl" w:eastAsia="es-ES"/>
        </w:rPr>
        <w:t>, en términos de lo establecido en el artículo 18, fracción II de la Ley Federal de Transparencia y Acceso a la Información Pública Gubernamental, en virtud de que a través de la misma es posible conocer información personal de su titular.”</w:t>
      </w:r>
    </w:p>
    <w:p w:rsidR="00446DA0" w:rsidRPr="007F095F"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Palatino Linotype" w:hAnsi="Palatino Linotype" w:cs="Palatino Linotype"/>
          <w:color w:val="000000" w:themeColor="text1"/>
          <w:lang w:eastAsia="es-ES"/>
        </w:rPr>
        <w:t>Ahora</w:t>
      </w:r>
      <w:r w:rsidRPr="007F095F">
        <w:rPr>
          <w:rFonts w:ascii="Palatino Linotype" w:eastAsia="Calibri" w:hAnsi="Palatino Linotype" w:cs="Arial"/>
          <w:color w:val="000000" w:themeColor="text1"/>
          <w:lang w:val="es-ES_tradnl" w:eastAsia="es-ES"/>
        </w:rPr>
        <w:t xml:space="preserve"> bien, también es necesario indicar que hay información dentro de los recibos de </w:t>
      </w:r>
      <w:r w:rsidRPr="007F095F">
        <w:rPr>
          <w:rFonts w:ascii="Palatino Linotype" w:hAnsi="Palatino Linotype"/>
          <w:color w:val="000000" w:themeColor="text1"/>
        </w:rPr>
        <w:t>nómina</w:t>
      </w:r>
      <w:r w:rsidRPr="007F095F">
        <w:rPr>
          <w:rFonts w:ascii="Palatino Linotype" w:eastAsia="Calibri" w:hAnsi="Palatino Linotype" w:cs="Arial"/>
          <w:color w:val="000000" w:themeColor="text1"/>
          <w:lang w:val="es-ES_tradnl" w:eastAsia="es-ES"/>
        </w:rPr>
        <w:t xml:space="preserve"> que no contienen datos personales por lo cual su entrega no deberá de ser clasificada, siendo los siguientes. </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Por </w:t>
      </w:r>
      <w:r w:rsidRPr="007F095F">
        <w:rPr>
          <w:rFonts w:ascii="Palatino Linotype" w:eastAsia="Palatino Linotype" w:hAnsi="Palatino Linotype" w:cs="Palatino Linotype"/>
          <w:color w:val="000000" w:themeColor="text1"/>
          <w:lang w:eastAsia="es-ES"/>
        </w:rPr>
        <w:t>cuanto</w:t>
      </w:r>
      <w:r w:rsidRPr="007F095F">
        <w:rPr>
          <w:rFonts w:ascii="Palatino Linotype" w:eastAsia="Calibri" w:hAnsi="Palatino Linotype" w:cs="Arial"/>
          <w:color w:val="000000" w:themeColor="text1"/>
          <w:lang w:val="es-ES_tradnl" w:eastAsia="es-ES"/>
        </w:rPr>
        <w:t xml:space="preserve"> hace </w:t>
      </w:r>
      <w:r w:rsidRPr="007F095F">
        <w:rPr>
          <w:rFonts w:ascii="Palatino Linotype" w:eastAsia="Calibri" w:hAnsi="Palatino Linotype" w:cs="Arial"/>
          <w:b/>
          <w:color w:val="000000" w:themeColor="text1"/>
          <w:lang w:val="es-ES_tradnl" w:eastAsia="es-ES"/>
        </w:rPr>
        <w:t>al Folio Fiscal</w:t>
      </w:r>
      <w:r w:rsidRPr="007F095F">
        <w:rPr>
          <w:rFonts w:ascii="Palatino Linotype" w:eastAsia="Calibri" w:hAnsi="Palatino Linotype" w:cs="Arial"/>
          <w:color w:val="000000" w:themeColor="text1"/>
          <w:lang w:val="es-ES_tradnl" w:eastAsia="es-ES"/>
        </w:rPr>
        <w:t xml:space="preserve">, cabe precisar que conforme al ANEXO 20 de la Segunda </w:t>
      </w:r>
      <w:r w:rsidRPr="007F095F">
        <w:rPr>
          <w:rFonts w:ascii="Palatino Linotype" w:hAnsi="Palatino Linotype"/>
          <w:color w:val="000000" w:themeColor="text1"/>
        </w:rPr>
        <w:t>Resolución</w:t>
      </w:r>
      <w:r w:rsidRPr="007F095F">
        <w:rPr>
          <w:rFonts w:ascii="Palatino Linotype" w:eastAsia="Calibri" w:hAnsi="Palatino Linotype" w:cs="Arial"/>
          <w:color w:val="000000" w:themeColor="text1"/>
          <w:lang w:val="es-ES_tradnl" w:eastAsia="es-ES"/>
        </w:rPr>
        <w:t xml:space="preserve"> de modificaciones a la Resolución Miscelánea Fiscal para dos </w:t>
      </w:r>
      <w:r w:rsidR="000D4F8C" w:rsidRPr="007F095F">
        <w:rPr>
          <w:rFonts w:ascii="Palatino Linotype" w:eastAsia="Calibri" w:hAnsi="Palatino Linotype" w:cs="Arial"/>
          <w:color w:val="000000" w:themeColor="text1"/>
          <w:lang w:val="es-ES_tradnl" w:eastAsia="es-ES"/>
        </w:rPr>
        <w:t>mil diecisiete</w:t>
      </w:r>
      <w:r w:rsidRPr="007F095F">
        <w:rPr>
          <w:rFonts w:ascii="Palatino Linotype" w:eastAsia="Calibri" w:hAnsi="Palatino Linotype" w:cs="Arial"/>
          <w:color w:val="000000" w:themeColor="text1"/>
          <w:lang w:val="es-ES_tradnl" w:eastAsia="es-ES"/>
        </w:rPr>
        <w:t>,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446DA0" w:rsidRPr="007F095F" w:rsidRDefault="00446DA0" w:rsidP="007F095F">
      <w:pPr>
        <w:pBdr>
          <w:top w:val="nil"/>
          <w:left w:val="nil"/>
          <w:bottom w:val="nil"/>
          <w:right w:val="nil"/>
          <w:between w:val="nil"/>
        </w:pBdr>
        <w:spacing w:line="360" w:lineRule="auto"/>
        <w:ind w:right="-7"/>
        <w:jc w:val="center"/>
        <w:rPr>
          <w:rFonts w:ascii="Palatino Linotype" w:eastAsia="Palatino Linotype" w:hAnsi="Palatino Linotype" w:cs="Palatino Linotype"/>
          <w:color w:val="000000" w:themeColor="text1"/>
          <w:lang w:val="es-ES_tradnl" w:eastAsia="es-ES"/>
        </w:rPr>
      </w:pPr>
      <w:r w:rsidRPr="007F095F">
        <w:rPr>
          <w:rFonts w:ascii="Palatino Linotype" w:eastAsia="Palatino Linotype" w:hAnsi="Palatino Linotype" w:cs="Palatino Linotype"/>
          <w:noProof/>
          <w:color w:val="000000" w:themeColor="text1"/>
        </w:rPr>
        <w:lastRenderedPageBreak/>
        <w:drawing>
          <wp:inline distT="0" distB="0" distL="0" distR="0" wp14:anchorId="65EAA794" wp14:editId="762BCF4D">
            <wp:extent cx="4667250" cy="1181100"/>
            <wp:effectExtent l="152400" t="152400" r="361950" b="36195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b="32787"/>
                    <a:stretch>
                      <a:fillRect/>
                    </a:stretch>
                  </pic:blipFill>
                  <pic:spPr>
                    <a:xfrm>
                      <a:off x="0" y="0"/>
                      <a:ext cx="4667250" cy="1181100"/>
                    </a:xfrm>
                    <a:prstGeom prst="rect">
                      <a:avLst/>
                    </a:prstGeom>
                    <a:ln>
                      <a:noFill/>
                    </a:ln>
                    <a:effectLst>
                      <a:outerShdw blurRad="292100" dist="139700" dir="2700000" algn="tl" rotWithShape="0">
                        <a:srgbClr val="333333">
                          <a:alpha val="65000"/>
                        </a:srgbClr>
                      </a:outerShdw>
                    </a:effectLst>
                  </pic:spPr>
                </pic:pic>
              </a:graphicData>
            </a:graphic>
          </wp:inline>
        </w:drawing>
      </w: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Palatino Linotype" w:hAnsi="Palatino Linotype" w:cs="Palatino Linotype"/>
          <w:color w:val="000000" w:themeColor="text1"/>
          <w:lang w:eastAsia="es-ES"/>
        </w:rPr>
        <w:t>En</w:t>
      </w:r>
      <w:r w:rsidRPr="007F095F">
        <w:rPr>
          <w:rFonts w:ascii="Palatino Linotype" w:eastAsia="Calibri" w:hAnsi="Palatino Linotype" w:cs="Arial"/>
          <w:color w:val="000000" w:themeColor="text1"/>
          <w:lang w:val="es-ES_tradnl" w:eastAsia="es-ES"/>
        </w:rPr>
        <w:t xml:space="preserve">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w:t>
      </w:r>
      <w:r w:rsidRPr="007F095F">
        <w:rPr>
          <w:rFonts w:ascii="Palatino Linotype" w:hAnsi="Palatino Linotype"/>
          <w:color w:val="000000" w:themeColor="text1"/>
        </w:rPr>
        <w:t>necesidad</w:t>
      </w:r>
      <w:r w:rsidRPr="007F095F">
        <w:rPr>
          <w:rFonts w:ascii="Palatino Linotype" w:eastAsia="Calibri" w:hAnsi="Palatino Linotype" w:cs="Arial"/>
          <w:color w:val="000000" w:themeColor="text1"/>
          <w:lang w:val="es-ES_tradnl" w:eastAsia="es-ES"/>
        </w:rPr>
        <w:t xml:space="preserve"> de algún dato personal, por lo que, no se actualiza la clasificación, en términos del artículo 143, fracción I de la Ley de la materia.</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En </w:t>
      </w:r>
      <w:r w:rsidRPr="007F095F">
        <w:rPr>
          <w:rFonts w:ascii="Palatino Linotype" w:eastAsia="Palatino Linotype" w:hAnsi="Palatino Linotype" w:cs="Palatino Linotype"/>
          <w:color w:val="000000" w:themeColor="text1"/>
          <w:lang w:eastAsia="es-ES"/>
        </w:rPr>
        <w:t>esa</w:t>
      </w:r>
      <w:r w:rsidRPr="007F095F">
        <w:rPr>
          <w:rFonts w:ascii="Palatino Linotype" w:eastAsia="Calibri" w:hAnsi="Palatino Linotype" w:cs="Arial"/>
          <w:color w:val="000000" w:themeColor="text1"/>
          <w:lang w:val="es-ES_tradnl" w:eastAsia="es-ES"/>
        </w:rPr>
        <w:t xml:space="preserve"> </w:t>
      </w:r>
      <w:r w:rsidRPr="007F095F">
        <w:rPr>
          <w:rFonts w:ascii="Palatino Linotype" w:hAnsi="Palatino Linotype"/>
          <w:color w:val="000000" w:themeColor="text1"/>
        </w:rPr>
        <w:t>línea</w:t>
      </w:r>
      <w:r w:rsidRPr="007F095F">
        <w:rPr>
          <w:rFonts w:ascii="Palatino Linotype" w:eastAsia="Calibri" w:hAnsi="Palatino Linotype" w:cs="Arial"/>
          <w:color w:val="000000" w:themeColor="text1"/>
          <w:lang w:val="es-ES_tradnl" w:eastAsia="es-ES"/>
        </w:rPr>
        <w:t xml:space="preserve"> de estudio, las cadenas originales y sellos que se agregan a las facturas, tienen una secuencia de generación, determinados con base en el ANEXO 20 de la Segunda Resolución de modificaciones a la Resolución Miscelánea Fiscal para dos </w:t>
      </w:r>
      <w:r w:rsidR="000D4F8C" w:rsidRPr="007F095F">
        <w:rPr>
          <w:rFonts w:ascii="Palatino Linotype" w:eastAsia="Calibri" w:hAnsi="Palatino Linotype" w:cs="Arial"/>
          <w:color w:val="000000" w:themeColor="text1"/>
          <w:lang w:val="es-ES_tradnl" w:eastAsia="es-ES"/>
        </w:rPr>
        <w:t>mil diecisiete</w:t>
      </w:r>
      <w:r w:rsidRPr="007F095F">
        <w:rPr>
          <w:rFonts w:ascii="Palatino Linotype" w:eastAsia="Calibri" w:hAnsi="Palatino Linotype" w:cs="Arial"/>
          <w:color w:val="000000" w:themeColor="text1"/>
          <w:lang w:val="es-ES_tradnl" w:eastAsia="es-ES"/>
        </w:rPr>
        <w:t>, publicada en el Diario Oficial de la Federación el dieciocho de julio de dos mil diecisiete, que precisa los datos de los que se componen los elementos de seguridad y se puntualiza que dicha información está encriptada.</w:t>
      </w: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r w:rsidRPr="007F095F">
        <w:rPr>
          <w:rFonts w:ascii="Palatino Linotype" w:eastAsia="Palatino Linotype" w:hAnsi="Palatino Linotype" w:cs="Palatino Linotype"/>
          <w:i/>
          <w:color w:val="000000" w:themeColor="text1"/>
          <w:lang w:val="es-ES_tradnl" w:eastAsia="es-ES"/>
        </w:rPr>
        <w:t>“Elementos utilizados en la generación de Sellos Digitales:</w:t>
      </w: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r w:rsidRPr="007F095F">
        <w:rPr>
          <w:rFonts w:ascii="Palatino Linotype" w:eastAsia="Palatino Linotype" w:hAnsi="Palatino Linotype" w:cs="Palatino Linotype"/>
          <w:i/>
          <w:color w:val="000000" w:themeColor="text1"/>
          <w:lang w:val="es-ES_tradnl" w:eastAsia="es-ES"/>
        </w:rPr>
        <w:t>•</w:t>
      </w:r>
      <w:r w:rsidRPr="007F095F">
        <w:rPr>
          <w:rFonts w:ascii="Palatino Linotype" w:eastAsia="Palatino Linotype" w:hAnsi="Palatino Linotype" w:cs="Palatino Linotype"/>
          <w:i/>
          <w:color w:val="000000" w:themeColor="text1"/>
          <w:lang w:val="es-ES_tradnl" w:eastAsia="es-ES"/>
        </w:rPr>
        <w:tab/>
        <w:t>Cadena Original, el elemento a sellar, en este caso de un comprobante fiscal digital a través de Internet.</w:t>
      </w: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r w:rsidRPr="007F095F">
        <w:rPr>
          <w:rFonts w:ascii="Palatino Linotype" w:eastAsia="Palatino Linotype" w:hAnsi="Palatino Linotype" w:cs="Palatino Linotype"/>
          <w:i/>
          <w:color w:val="000000" w:themeColor="text1"/>
          <w:lang w:val="es-ES_tradnl" w:eastAsia="es-ES"/>
        </w:rPr>
        <w:t>•</w:t>
      </w:r>
      <w:r w:rsidRPr="007F095F">
        <w:rPr>
          <w:rFonts w:ascii="Palatino Linotype" w:eastAsia="Palatino Linotype" w:hAnsi="Palatino Linotype" w:cs="Palatino Linotype"/>
          <w:i/>
          <w:color w:val="000000" w:themeColor="text1"/>
          <w:lang w:val="es-ES_tradnl" w:eastAsia="es-ES"/>
        </w:rPr>
        <w:tab/>
        <w:t>Certificado de Sello Digital y su correspondiente clave privada.</w:t>
      </w: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r w:rsidRPr="007F095F">
        <w:rPr>
          <w:rFonts w:ascii="Palatino Linotype" w:eastAsia="Palatino Linotype" w:hAnsi="Palatino Linotype" w:cs="Palatino Linotype"/>
          <w:i/>
          <w:color w:val="000000" w:themeColor="text1"/>
          <w:lang w:val="es-ES_tradnl" w:eastAsia="es-ES"/>
        </w:rPr>
        <w:t>•</w:t>
      </w:r>
      <w:r w:rsidRPr="007F095F">
        <w:rPr>
          <w:rFonts w:ascii="Palatino Linotype" w:eastAsia="Palatino Linotype" w:hAnsi="Palatino Linotype" w:cs="Palatino Linotype"/>
          <w:i/>
          <w:color w:val="000000" w:themeColor="text1"/>
          <w:lang w:val="es-ES_tradnl" w:eastAsia="es-ES"/>
        </w:rPr>
        <w:tab/>
        <w:t>Algoritmos de criptografía de clave pública para firma electrónica avanzada.</w:t>
      </w: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r w:rsidRPr="007F095F">
        <w:rPr>
          <w:rFonts w:ascii="Palatino Linotype" w:eastAsia="Palatino Linotype" w:hAnsi="Palatino Linotype" w:cs="Palatino Linotype"/>
          <w:i/>
          <w:color w:val="000000" w:themeColor="text1"/>
          <w:lang w:val="es-ES_tradnl" w:eastAsia="es-ES"/>
        </w:rPr>
        <w:t>•</w:t>
      </w:r>
      <w:r w:rsidRPr="007F095F">
        <w:rPr>
          <w:rFonts w:ascii="Palatino Linotype" w:eastAsia="Palatino Linotype" w:hAnsi="Palatino Linotype" w:cs="Palatino Linotype"/>
          <w:i/>
          <w:color w:val="000000" w:themeColor="text1"/>
          <w:lang w:val="es-ES_tradnl" w:eastAsia="es-ES"/>
        </w:rPr>
        <w:tab/>
        <w:t>Especificaciones de conversión de la firma electrónica avanzada a Base 64.</w:t>
      </w: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r w:rsidRPr="007F095F">
        <w:rPr>
          <w:rFonts w:ascii="Palatino Linotype" w:eastAsia="Palatino Linotype" w:hAnsi="Palatino Linotype" w:cs="Palatino Linotype"/>
          <w:i/>
          <w:color w:val="000000" w:themeColor="text1"/>
          <w:lang w:val="es-ES_tradnl" w:eastAsia="es-ES"/>
        </w:rPr>
        <w:lastRenderedPageBreak/>
        <w:t>Para la generación de sellos digitales se utiliza criptografía de clave pública aplicada a una cadena original.</w:t>
      </w: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r w:rsidRPr="007F095F">
        <w:rPr>
          <w:rFonts w:ascii="Palatino Linotype" w:eastAsia="Palatino Linotype" w:hAnsi="Palatino Linotype" w:cs="Palatino Linotype"/>
          <w:i/>
          <w:color w:val="000000" w:themeColor="text1"/>
          <w:lang w:val="es-ES_tradnl" w:eastAsia="es-ES"/>
        </w:rPr>
        <w:t>Criptografía de la Clave Pública</w:t>
      </w: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r w:rsidRPr="007F095F">
        <w:rPr>
          <w:rFonts w:ascii="Palatino Linotype" w:eastAsia="Palatino Linotype" w:hAnsi="Palatino Linotype" w:cs="Palatino Linotype"/>
          <w:i/>
          <w:color w:val="000000" w:themeColor="text1"/>
          <w:lang w:val="es-ES_tradnl" w:eastAsia="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446DA0" w:rsidRPr="007F095F" w:rsidRDefault="00446DA0" w:rsidP="007F095F">
      <w:pPr>
        <w:ind w:right="-7"/>
        <w:jc w:val="both"/>
        <w:rPr>
          <w:rFonts w:ascii="Palatino Linotype" w:eastAsia="Palatino Linotype" w:hAnsi="Palatino Linotype" w:cs="Palatino Linotype"/>
          <w:i/>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Palatino Linotype" w:hAnsi="Palatino Linotype" w:cs="Palatino Linotype"/>
          <w:color w:val="000000" w:themeColor="text1"/>
          <w:lang w:val="es-ES_tradnl" w:eastAsia="es-ES"/>
        </w:rPr>
        <w:t>Es</w:t>
      </w:r>
      <w:r w:rsidRPr="007F095F">
        <w:rPr>
          <w:rFonts w:ascii="Palatino Linotype" w:eastAsia="Calibri" w:hAnsi="Palatino Linotype" w:cs="Arial"/>
          <w:color w:val="000000" w:themeColor="text1"/>
          <w:lang w:val="es-ES_tradnl" w:eastAsia="es-ES"/>
        </w:rPr>
        <w:t xml:space="preserve"> </w:t>
      </w:r>
      <w:r w:rsidRPr="007F095F">
        <w:rPr>
          <w:rFonts w:ascii="Palatino Linotype" w:eastAsia="Palatino Linotype" w:hAnsi="Palatino Linotype" w:cs="Palatino Linotype"/>
          <w:color w:val="000000" w:themeColor="text1"/>
          <w:lang w:eastAsia="es-ES"/>
        </w:rPr>
        <w:t>decir</w:t>
      </w:r>
      <w:r w:rsidRPr="007F095F">
        <w:rPr>
          <w:rFonts w:ascii="Palatino Linotype" w:eastAsia="Calibri" w:hAnsi="Palatino Linotype" w:cs="Arial"/>
          <w:color w:val="000000" w:themeColor="text1"/>
          <w:lang w:val="es-ES_tradnl" w:eastAsia="es-ES"/>
        </w:rPr>
        <w:t xml:space="preserve">, por sí solos las cadenas originales y los sellos originales no contienen datos personales confidenciales, por lo que se considera que </w:t>
      </w:r>
      <w:r w:rsidRPr="007F095F">
        <w:rPr>
          <w:rFonts w:ascii="Palatino Linotype" w:eastAsia="Calibri" w:hAnsi="Palatino Linotype" w:cs="Arial"/>
          <w:b/>
          <w:color w:val="000000" w:themeColor="text1"/>
          <w:lang w:val="es-ES_tradnl" w:eastAsia="es-ES"/>
        </w:rPr>
        <w:t>no actualizan el supuesto de confidencialidad previsto en el artículo 143, fracción I</w:t>
      </w:r>
      <w:r w:rsidRPr="007F095F">
        <w:rPr>
          <w:rFonts w:ascii="Palatino Linotype" w:eastAsia="Calibri" w:hAnsi="Palatino Linotype" w:cs="Arial"/>
          <w:color w:val="000000" w:themeColor="text1"/>
          <w:lang w:val="es-ES_tradnl" w:eastAsia="es-ES"/>
        </w:rPr>
        <w:t>, de la Ley de Transparencia y Acceso a la Información Pública del Estado de México y Municipios y, por el contrario, son información que permite corroborar la legitimidad de la factura, de ser el caso, por lo que guardan el carácter de público.</w:t>
      </w:r>
    </w:p>
    <w:p w:rsidR="00446DA0" w:rsidRPr="007F095F" w:rsidRDefault="00446DA0" w:rsidP="007F095F">
      <w:pPr>
        <w:spacing w:line="360" w:lineRule="auto"/>
        <w:ind w:right="-7"/>
        <w:jc w:val="both"/>
        <w:rPr>
          <w:rFonts w:ascii="Palatino Linotype" w:eastAsia="Palatino Linotype" w:hAnsi="Palatino Linotype" w:cs="Palatino Linotype"/>
          <w:b/>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la clasificación, en términos del artículo 143, fracción I, de la Ley de la materia.</w:t>
      </w:r>
    </w:p>
    <w:p w:rsidR="00446DA0" w:rsidRPr="007F095F" w:rsidRDefault="00446DA0" w:rsidP="007F095F">
      <w:pPr>
        <w:ind w:right="-7"/>
        <w:rPr>
          <w:rFonts w:ascii="Palatino Linotype" w:eastAsia="Palatino Linotype" w:hAnsi="Palatino Linotype" w:cs="Palatino Linotype"/>
          <w:color w:val="000000" w:themeColor="text1"/>
          <w:lang w:val="es-ES"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Palatino Linotype" w:hAnsi="Palatino Linotype" w:cs="Palatino Linotype"/>
          <w:color w:val="000000" w:themeColor="text1"/>
          <w:lang w:eastAsia="es-ES"/>
        </w:rPr>
        <w:t>Por</w:t>
      </w:r>
      <w:r w:rsidRPr="007F095F">
        <w:rPr>
          <w:rFonts w:ascii="Palatino Linotype" w:eastAsia="Calibri" w:hAnsi="Palatino Linotype" w:cs="Arial"/>
          <w:color w:val="000000" w:themeColor="text1"/>
          <w:lang w:val="es-ES_tradnl" w:eastAsia="es-ES"/>
        </w:rPr>
        <w:t xml:space="preserve"> otra parte, por lo que hace al </w:t>
      </w:r>
      <w:r w:rsidRPr="007F095F">
        <w:rPr>
          <w:rFonts w:ascii="Palatino Linotype" w:eastAsia="Calibri" w:hAnsi="Palatino Linotype" w:cs="Arial"/>
          <w:b/>
          <w:color w:val="000000" w:themeColor="text1"/>
          <w:lang w:val="es-ES_tradnl" w:eastAsia="es-ES"/>
        </w:rPr>
        <w:t>número de serie de los certificados de Sello Digitales del emisor y del Servicio de Administración Tributaria</w:t>
      </w:r>
      <w:r w:rsidRPr="007F095F">
        <w:rPr>
          <w:rFonts w:ascii="Palatino Linotype" w:eastAsia="Calibri" w:hAnsi="Palatino Linotype" w:cs="Arial"/>
          <w:color w:val="000000" w:themeColor="text1"/>
          <w:lang w:val="es-ES_tradnl" w:eastAsia="es-E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w:t>
      </w:r>
      <w:r w:rsidRPr="007F095F">
        <w:rPr>
          <w:rFonts w:ascii="Palatino Linotype" w:eastAsia="Calibri" w:hAnsi="Palatino Linotype" w:cs="Arial"/>
          <w:color w:val="000000" w:themeColor="text1"/>
          <w:lang w:val="es-ES_tradnl" w:eastAsia="es-ES"/>
        </w:rPr>
        <w:lastRenderedPageBreak/>
        <w:t xml:space="preserve">ubicar el Folio Fiscal en una factura”, emitido por el Instituto Nacional electoral (consultado el veinticinco de junio de dos mil diecinueve, a las dieciséis horas con diez minutos, en la página electrónica </w:t>
      </w:r>
      <w:hyperlink r:id="rId21">
        <w:r w:rsidRPr="007F095F">
          <w:rPr>
            <w:rFonts w:ascii="Palatino Linotype" w:eastAsia="Calibri" w:hAnsi="Palatino Linotype" w:cs="Arial"/>
            <w:color w:val="000000" w:themeColor="text1"/>
            <w:lang w:val="es-ES_tradnl" w:eastAsia="es-ES"/>
          </w:rPr>
          <w:t>https://portalanterior.ine.mx/archivos2/tutoriales/sistemas/ApoyoInstitucional/SIF/docs/candidatos/folioFiscalFactura.pdf</w:t>
        </w:r>
      </w:hyperlink>
      <w:r w:rsidRPr="007F095F">
        <w:rPr>
          <w:rFonts w:ascii="Palatino Linotype" w:eastAsia="Calibri" w:hAnsi="Palatino Linotype" w:cs="Arial"/>
          <w:color w:val="000000" w:themeColor="text1"/>
          <w:lang w:val="es-ES_tradnl" w:eastAsia="es-ES"/>
        </w:rPr>
        <w:t>), en la cual se advierte que únicamente se encuentra conformado por números, se muestra a continuación:</w:t>
      </w:r>
    </w:p>
    <w:p w:rsidR="00446DA0" w:rsidRPr="007F095F" w:rsidRDefault="00446DA0" w:rsidP="007F095F">
      <w:pPr>
        <w:spacing w:line="360" w:lineRule="auto"/>
        <w:ind w:right="-7"/>
        <w:jc w:val="center"/>
        <w:rPr>
          <w:rFonts w:ascii="Palatino Linotype" w:eastAsia="Palatino Linotype" w:hAnsi="Palatino Linotype" w:cs="Palatino Linotype"/>
          <w:color w:val="000000" w:themeColor="text1"/>
          <w:lang w:val="es-ES_tradnl" w:eastAsia="es-ES"/>
        </w:rPr>
      </w:pPr>
      <w:r w:rsidRPr="007F095F">
        <w:rPr>
          <w:rFonts w:ascii="Palatino Linotype" w:hAnsi="Palatino Linotype"/>
          <w:noProof/>
          <w:color w:val="000000" w:themeColor="text1"/>
        </w:rPr>
        <mc:AlternateContent>
          <mc:Choice Requires="wps">
            <w:drawing>
              <wp:anchor distT="0" distB="0" distL="114300" distR="114300" simplePos="0" relativeHeight="251659264" behindDoc="0" locked="0" layoutInCell="1" hidden="0" allowOverlap="1" wp14:anchorId="09BCA474" wp14:editId="24FDA3C6">
                <wp:simplePos x="0" y="0"/>
                <wp:positionH relativeFrom="column">
                  <wp:posOffset>646817</wp:posOffset>
                </wp:positionH>
                <wp:positionV relativeFrom="paragraph">
                  <wp:posOffset>663603</wp:posOffset>
                </wp:positionV>
                <wp:extent cx="3543300" cy="323850"/>
                <wp:effectExtent l="0" t="0" r="0" b="0"/>
                <wp:wrapNone/>
                <wp:docPr id="48" name="Rectángulo 48"/>
                <wp:cNvGraphicFramePr/>
                <a:graphic xmlns:a="http://schemas.openxmlformats.org/drawingml/2006/main">
                  <a:graphicData uri="http://schemas.microsoft.com/office/word/2010/wordprocessingShape">
                    <wps:wsp>
                      <wps:cNvSpPr/>
                      <wps:spPr>
                        <a:xfrm>
                          <a:off x="0" y="0"/>
                          <a:ext cx="3543300" cy="323850"/>
                        </a:xfrm>
                        <a:prstGeom prst="rect">
                          <a:avLst/>
                        </a:prstGeom>
                        <a:noFill/>
                        <a:ln w="28575" cap="flat" cmpd="sng">
                          <a:solidFill>
                            <a:srgbClr val="000000"/>
                          </a:solidFill>
                          <a:prstDash val="solid"/>
                          <a:miter lim="800000"/>
                          <a:headEnd type="none" w="sm" len="sm"/>
                          <a:tailEnd type="none" w="sm" len="sm"/>
                        </a:ln>
                      </wps:spPr>
                      <wps:txbx>
                        <w:txbxContent>
                          <w:p w:rsidR="00D4622B" w:rsidRDefault="00D4622B" w:rsidP="00446DA0">
                            <w:pPr>
                              <w:textDirection w:val="btLr"/>
                            </w:pPr>
                          </w:p>
                        </w:txbxContent>
                      </wps:txbx>
                      <wps:bodyPr spcFirstLastPara="1" wrap="square" lIns="91425" tIns="91425" rIns="91425" bIns="91425" anchor="ctr" anchorCtr="0">
                        <a:noAutofit/>
                      </wps:bodyPr>
                    </wps:wsp>
                  </a:graphicData>
                </a:graphic>
              </wp:anchor>
            </w:drawing>
          </mc:Choice>
          <mc:Fallback>
            <w:pict>
              <v:rect w14:anchorId="09BCA474" id="Rectángulo 48" o:spid="_x0000_s1026" style="position:absolute;left:0;text-align:left;margin-left:50.95pt;margin-top:52.25pt;width:279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" filled="f" strokeweight="2.25pt">
                <v:stroke startarrowwidth="narrow" startarrowlength="short" endarrowwidth="narrow" endarrowlength="short"/>
                <v:textbox inset="2.53958mm,2.53958mm,2.53958mm,2.53958mm">
                  <w:txbxContent>
                    <w:p w:rsidR="00D4622B" w:rsidRDefault="00D4622B" w:rsidP="00446DA0">
                      <w:pPr>
                        <w:textDirection w:val="btLr"/>
                      </w:pPr>
                    </w:p>
                  </w:txbxContent>
                </v:textbox>
              </v:rect>
            </w:pict>
          </mc:Fallback>
        </mc:AlternateContent>
      </w:r>
      <w:r w:rsidRPr="007F095F">
        <w:rPr>
          <w:rFonts w:ascii="Palatino Linotype" w:eastAsia="Palatino Linotype" w:hAnsi="Palatino Linotype" w:cs="Palatino Linotype"/>
          <w:noProof/>
          <w:color w:val="000000" w:themeColor="text1"/>
        </w:rPr>
        <w:drawing>
          <wp:inline distT="0" distB="0" distL="0" distR="0" wp14:anchorId="3180AE29" wp14:editId="30A61C75">
            <wp:extent cx="5189855" cy="100965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5189855" cy="1009650"/>
                    </a:xfrm>
                    <a:prstGeom prst="rect">
                      <a:avLst/>
                    </a:prstGeom>
                    <a:ln/>
                  </pic:spPr>
                </pic:pic>
              </a:graphicData>
            </a:graphic>
          </wp:inline>
        </w:drawing>
      </w:r>
    </w:p>
    <w:p w:rsidR="00446DA0" w:rsidRPr="007F095F" w:rsidRDefault="00446DA0" w:rsidP="007F095F">
      <w:pPr>
        <w:spacing w:line="360" w:lineRule="auto"/>
        <w:ind w:right="-7"/>
        <w:jc w:val="center"/>
        <w:rPr>
          <w:rFonts w:ascii="Palatino Linotype" w:eastAsia="Palatino Linotype" w:hAnsi="Palatino Linotype" w:cs="Palatino Linotype"/>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7F095F">
        <w:rPr>
          <w:rFonts w:ascii="Palatino Linotype" w:eastAsia="Calibri" w:hAnsi="Palatino Linotype" w:cs="Arial"/>
          <w:color w:val="000000" w:themeColor="text1"/>
          <w:lang w:val="es-ES_tradnl" w:eastAsia="es-ES"/>
        </w:rPr>
        <w:t xml:space="preserve">Cómo se logra observar, los números de serie del certificado de sello digital no contiene datos personales y con dichos dígitos tampoco se puede obtener información de carácter confidencial, por lo que, tampoco actualizan la causal de clasificación, </w:t>
      </w:r>
      <w:r w:rsidRPr="007F095F">
        <w:rPr>
          <w:rFonts w:ascii="Palatino Linotype" w:hAnsi="Palatino Linotype"/>
          <w:color w:val="000000" w:themeColor="text1"/>
        </w:rPr>
        <w:t>establecida</w:t>
      </w:r>
      <w:r w:rsidRPr="007F095F">
        <w:rPr>
          <w:rFonts w:ascii="Palatino Linotype" w:eastAsia="Calibri" w:hAnsi="Palatino Linotype" w:cs="Arial"/>
          <w:color w:val="000000" w:themeColor="text1"/>
          <w:lang w:val="es-ES_tradnl" w:eastAsia="es-ES"/>
        </w:rPr>
        <w:t xml:space="preserve">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446DA0" w:rsidRPr="007F095F" w:rsidRDefault="00446DA0" w:rsidP="007F095F">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Calibri" w:hAnsi="Palatino Linotype" w:cs="Arial"/>
          <w:color w:val="000000" w:themeColor="text1"/>
          <w:lang w:val="es-ES_tradnl" w:eastAsia="es-ES"/>
        </w:rPr>
        <w:t xml:space="preserve">En ese sentido, el </w:t>
      </w:r>
      <w:r w:rsidRPr="007F095F">
        <w:rPr>
          <w:rFonts w:ascii="Palatino Linotype" w:eastAsia="Calibri" w:hAnsi="Palatino Linotype" w:cs="Arial"/>
          <w:b/>
          <w:color w:val="000000" w:themeColor="text1"/>
          <w:lang w:val="es-ES_tradnl" w:eastAsia="es-ES"/>
        </w:rPr>
        <w:t>SUJETO OBLIGADO</w:t>
      </w:r>
      <w:r w:rsidRPr="007F095F">
        <w:rPr>
          <w:rFonts w:ascii="Palatino Linotype" w:eastAsia="Calibri" w:hAnsi="Palatino Linotype" w:cs="Arial"/>
          <w:color w:val="000000" w:themeColor="text1"/>
          <w:lang w:val="es-ES_tradnl" w:eastAsia="es-ES"/>
        </w:rPr>
        <w:t xml:space="preserve"> deberá de emitir el Acuerdo del </w:t>
      </w:r>
      <w:r w:rsidRPr="007F095F">
        <w:rPr>
          <w:rFonts w:ascii="Palatino Linotype" w:eastAsia="Palatino Linotype" w:hAnsi="Palatino Linotype" w:cs="Palatino Linotype"/>
          <w:color w:val="000000" w:themeColor="text1"/>
          <w:lang w:eastAsia="es-ES"/>
        </w:rPr>
        <w:t>Comité</w:t>
      </w:r>
      <w:r w:rsidRPr="007F095F">
        <w:rPr>
          <w:rFonts w:ascii="Palatino Linotype" w:eastAsia="Calibri" w:hAnsi="Palatino Linotype" w:cs="Arial"/>
          <w:color w:val="000000" w:themeColor="text1"/>
          <w:lang w:val="es-ES_tradnl" w:eastAsia="es-ES"/>
        </w:rPr>
        <w:t xml:space="preserve"> de Transparencia, mediante el cual de manera fundada y motivada establezca las razones por las cuales se </w:t>
      </w:r>
      <w:r w:rsidRPr="007F095F">
        <w:rPr>
          <w:rFonts w:ascii="Palatino Linotype" w:hAnsi="Palatino Linotype"/>
          <w:color w:val="000000" w:themeColor="text1"/>
        </w:rPr>
        <w:t>clasifican</w:t>
      </w:r>
      <w:r w:rsidRPr="007F095F">
        <w:rPr>
          <w:rFonts w:ascii="Palatino Linotype" w:eastAsia="Calibri" w:hAnsi="Palatino Linotype" w:cs="Arial"/>
          <w:color w:val="000000" w:themeColor="text1"/>
          <w:lang w:val="es-ES_tradnl" w:eastAsia="es-ES"/>
        </w:rPr>
        <w:t xml:space="preserve"> como confidenciales los datos expuestos con anterioridad</w:t>
      </w:r>
    </w:p>
    <w:p w:rsidR="00446DA0" w:rsidRPr="007F095F" w:rsidRDefault="00446DA0" w:rsidP="007F095F">
      <w:pPr>
        <w:pBdr>
          <w:top w:val="nil"/>
          <w:left w:val="nil"/>
          <w:bottom w:val="nil"/>
          <w:right w:val="nil"/>
          <w:between w:val="nil"/>
        </w:pBdr>
        <w:spacing w:line="360" w:lineRule="auto"/>
        <w:ind w:right="-7"/>
        <w:jc w:val="both"/>
        <w:rPr>
          <w:rFonts w:ascii="Palatino Linotype" w:hAnsi="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Por último, en cuanto a la información del </w:t>
      </w:r>
      <w:r w:rsidRPr="007F095F">
        <w:rPr>
          <w:rFonts w:ascii="Palatino Linotype" w:eastAsia="Palatino Linotype" w:hAnsi="Palatino Linotype" w:cs="Palatino Linotype"/>
          <w:b/>
          <w:color w:val="000000" w:themeColor="text1"/>
        </w:rPr>
        <w:t xml:space="preserve">CURRICULUM VITAE </w:t>
      </w:r>
      <w:r w:rsidRPr="007F095F">
        <w:rPr>
          <w:rFonts w:ascii="Palatino Linotype" w:eastAsia="Palatino Linotype" w:hAnsi="Palatino Linotype" w:cs="Palatino Linotype"/>
          <w:color w:val="000000" w:themeColor="text1"/>
        </w:rPr>
        <w:t>se debe de precisar lo siguiente.</w:t>
      </w: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lastRenderedPageBreak/>
        <w:t xml:space="preserve"> En esa línea, se advierte que la información curricular requerida podría </w:t>
      </w:r>
      <w:r w:rsidRPr="007F095F">
        <w:rPr>
          <w:rFonts w:ascii="Palatino Linotype" w:eastAsia="Calibri" w:hAnsi="Palatino Linotype" w:cs="Arial"/>
          <w:color w:val="000000" w:themeColor="text1"/>
          <w:lang w:val="es-ES_tradnl" w:eastAsia="es-ES"/>
        </w:rPr>
        <w:t>obrar</w:t>
      </w:r>
      <w:r w:rsidRPr="007F095F">
        <w:rPr>
          <w:rFonts w:ascii="Palatino Linotype" w:eastAsia="Palatino Linotype" w:hAnsi="Palatino Linotype" w:cs="Palatino Linotype"/>
          <w:color w:val="000000" w:themeColor="text1"/>
        </w:rPr>
        <w:t xml:space="preserve"> en Portal de Información Pública de Oficio de los Sujetos Obligados del Estado de México y Municipios (IPOMEX), toda vez que, corresponde a una Obligación de Transparencia Común conforme a lo establecido en la fracción XXI del artículo 92 de la Ley de Transparencia y Acceso a la Información Pública del Estado de México y Municipios.</w:t>
      </w:r>
    </w:p>
    <w:p w:rsidR="00446DA0" w:rsidRPr="007F095F" w:rsidRDefault="00446DA0" w:rsidP="007F095F">
      <w:pPr>
        <w:ind w:right="-7"/>
        <w:jc w:val="center"/>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Capítulo II</w:t>
      </w:r>
    </w:p>
    <w:p w:rsidR="00446DA0" w:rsidRPr="007F095F" w:rsidRDefault="00446DA0" w:rsidP="007F095F">
      <w:pPr>
        <w:ind w:right="-7"/>
        <w:jc w:val="center"/>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De las Obligaciones de Transparencia Comunes</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“Artículo 92.</w:t>
      </w:r>
      <w:r w:rsidRPr="007F095F">
        <w:rPr>
          <w:rFonts w:ascii="Palatino Linotype" w:eastAsia="Palatino Linotype" w:hAnsi="Palatino Linotype" w:cs="Palatino Linotype"/>
          <w:i/>
          <w:color w:val="000000" w:themeColor="text1"/>
        </w:rPr>
        <w:t xml:space="preserve"> Los sujetos obligados deberal poner a disposición del público de manera permanente y actualizada de forma sencilla, precisa y entendible, en los respectivos medios electrónicos, de acuerdo con sus facultades, atribuciones, funciones u objeto social, según corresponda, la información, por lo menos, de los temas , documentos y políticas que a continuación se señalan:</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p>
    <w:p w:rsidR="00446DA0" w:rsidRPr="007F095F" w:rsidRDefault="00446DA0" w:rsidP="007F095F">
      <w:pPr>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 xml:space="preserve">XXI. La información curricular, </w:t>
      </w:r>
      <w:r w:rsidRPr="007F095F">
        <w:rPr>
          <w:rFonts w:ascii="Palatino Linotype" w:eastAsia="Palatino Linotype" w:hAnsi="Palatino Linotype" w:cs="Palatino Linotype"/>
          <w:i/>
          <w:color w:val="000000" w:themeColor="text1"/>
        </w:rPr>
        <w:t>desde el nivel de jefe de departamento o equivalente, hasta el titular del sujeto obligado, así como, en caso, las sanciones administrativas de que haya sido objeto;</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Aunado a lo anterior, el formato 17 LGT_Art_70_Fr_XVII de los Lineamientos técnicos generales para la publicación, homologación y </w:t>
      </w:r>
      <w:r w:rsidRPr="007F095F">
        <w:rPr>
          <w:rFonts w:ascii="Palatino Linotype" w:eastAsia="Calibri" w:hAnsi="Palatino Linotype" w:cs="Arial"/>
          <w:color w:val="000000" w:themeColor="text1"/>
          <w:lang w:val="es-ES_tradnl" w:eastAsia="es-ES"/>
        </w:rPr>
        <w:t>estandarización</w:t>
      </w:r>
      <w:r w:rsidRPr="007F095F">
        <w:rPr>
          <w:rFonts w:ascii="Palatino Linotype" w:eastAsia="Palatino Linotype" w:hAnsi="Palatino Linotype" w:cs="Palatino Linotype"/>
          <w:color w:val="000000" w:themeColor="text1"/>
        </w:rPr>
        <w:t xml:space="preserve"> de la información de las obligaciones establecidas en el Título Quinto y en la fracción IV del artículo 31 de la Ley General de Transparencia y Acceso a la Información Pública –Lineamientos Generales-, establece que los Sujetos Obligados deben difundir en los portales de Internet y en la Plataforma Nacional de Transparencia, </w:t>
      </w:r>
      <w:r w:rsidRPr="007F095F">
        <w:rPr>
          <w:rFonts w:ascii="Palatino Linotype" w:eastAsia="Palatino Linotype" w:hAnsi="Palatino Linotype" w:cs="Palatino Linotype"/>
          <w:b/>
          <w:color w:val="000000" w:themeColor="text1"/>
        </w:rPr>
        <w:t>el nivel máximo de estudios concluido y comprobable, así como la experiencia laboral, concerniente a los tres últimos empleos de los Servidores Públicos</w:t>
      </w:r>
      <w:r w:rsidRPr="007F095F">
        <w:rPr>
          <w:rFonts w:ascii="Palatino Linotype" w:eastAsia="Palatino Linotype" w:hAnsi="Palatino Linotype" w:cs="Palatino Linotype"/>
          <w:color w:val="000000" w:themeColor="text1"/>
        </w:rPr>
        <w:t>, como se muestra a continuación:</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noProof/>
          <w:color w:val="000000" w:themeColor="text1"/>
        </w:rPr>
        <w:lastRenderedPageBreak/>
        <w:drawing>
          <wp:inline distT="0" distB="0" distL="0" distR="0" wp14:anchorId="6F9E8BDE" wp14:editId="3068BBE9">
            <wp:extent cx="5642500" cy="1801535"/>
            <wp:effectExtent l="9525" t="9525" r="9525" b="9525"/>
            <wp:docPr id="7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3"/>
                    <a:srcRect l="671" t="2241" r="1077" b="9778"/>
                    <a:stretch>
                      <a:fillRect/>
                    </a:stretch>
                  </pic:blipFill>
                  <pic:spPr>
                    <a:xfrm>
                      <a:off x="0" y="0"/>
                      <a:ext cx="5642500" cy="1801535"/>
                    </a:xfrm>
                    <a:prstGeom prst="rect">
                      <a:avLst/>
                    </a:prstGeom>
                    <a:ln w="9525">
                      <a:solidFill>
                        <a:srgbClr val="000000"/>
                      </a:solidFill>
                      <a:prstDash val="solid"/>
                    </a:ln>
                  </pic:spPr>
                </pic:pic>
              </a:graphicData>
            </a:graphic>
          </wp:inline>
        </w:drawing>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Asimismo de manera orientadora, el Criterio de Interpretación número SO/003/2009, emitido por el Pleno del entonces Instituto Federal de Acceso a la Información y Protección de Datos, señala que una de las formas en que los ciudadanos </w:t>
      </w:r>
      <w:r w:rsidRPr="007F095F">
        <w:rPr>
          <w:rFonts w:ascii="Palatino Linotype" w:eastAsia="Calibri" w:hAnsi="Palatino Linotype" w:cs="Arial"/>
          <w:color w:val="000000" w:themeColor="text1"/>
          <w:lang w:val="es-ES_tradnl" w:eastAsia="es-ES"/>
        </w:rPr>
        <w:t>pueden</w:t>
      </w:r>
      <w:r w:rsidRPr="007F095F">
        <w:rPr>
          <w:rFonts w:ascii="Palatino Linotype" w:eastAsia="Palatino Linotype" w:hAnsi="Palatino Linotype" w:cs="Palatino Linotype"/>
          <w:color w:val="000000" w:themeColor="text1"/>
        </w:rPr>
        <w:t xml:space="preserve"> evaluar las aptitudes para desempeñar un cargo público determinado, es mediante la publicidad de ciertos datos contenidos en el </w:t>
      </w:r>
      <w:r w:rsidRPr="007F095F">
        <w:rPr>
          <w:rFonts w:ascii="Palatino Linotype" w:eastAsia="Palatino Linotype" w:hAnsi="Palatino Linotype" w:cs="Palatino Linotype"/>
          <w:b/>
          <w:i/>
          <w:color w:val="000000" w:themeColor="text1"/>
        </w:rPr>
        <w:t>currículum vitae</w:t>
      </w:r>
      <w:r w:rsidRPr="007F095F">
        <w:rPr>
          <w:rFonts w:ascii="Palatino Linotype" w:eastAsia="Palatino Linotype" w:hAnsi="Palatino Linotype" w:cs="Palatino Linotype"/>
          <w:i/>
          <w:color w:val="000000" w:themeColor="text1"/>
        </w:rPr>
        <w:t xml:space="preserve">, </w:t>
      </w:r>
      <w:r w:rsidRPr="007F095F">
        <w:rPr>
          <w:rFonts w:ascii="Palatino Linotype" w:eastAsia="Palatino Linotype" w:hAnsi="Palatino Linotype" w:cs="Palatino Linotype"/>
          <w:color w:val="000000" w:themeColor="text1"/>
        </w:rPr>
        <w:t>tales como, la trayectoria académica, profesional, laboral, así como todos aquellos que acrediten su capacidad, habilidades para ocupar el puesto público. Lo anterior, para favorecer la rendición de cuentas, pues la publicidad de lo anterior, tiene como fin verificar el correcto desempeño de los Sujetos Obligados, como se muestra:</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Curriculum Vitae de servidores públicos. Es obligación de los sujetos obligados otorgar acceso a versiones públicas de los mismos ante una solicitud de acceso.</w:t>
      </w:r>
      <w:r w:rsidRPr="007F095F">
        <w:rPr>
          <w:rFonts w:ascii="Palatino Linotype" w:eastAsia="Palatino Linotype" w:hAnsi="Palatino Linotype" w:cs="Palatino Linotype"/>
          <w:i/>
          <w:color w:val="000000" w:themeColor="text1"/>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w:t>
      </w:r>
      <w:r w:rsidRPr="007F095F">
        <w:rPr>
          <w:rFonts w:ascii="Palatino Linotype" w:eastAsia="Palatino Linotype" w:hAnsi="Palatino Linotype" w:cs="Palatino Linotype"/>
          <w:i/>
          <w:color w:val="000000" w:themeColor="text1"/>
        </w:rPr>
        <w:lastRenderedPageBreak/>
        <w:t>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446DA0" w:rsidRPr="007F095F" w:rsidRDefault="00446DA0" w:rsidP="007F095F">
      <w:pPr>
        <w:pBdr>
          <w:top w:val="nil"/>
          <w:left w:val="nil"/>
          <w:bottom w:val="nil"/>
          <w:right w:val="nil"/>
          <w:between w:val="nil"/>
        </w:pBdr>
        <w:ind w:right="-7"/>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Ahora bien, al versar la solicitud de información en obtener el curriculum vitae, también se debe señalar a otras documentales como lo es </w:t>
      </w:r>
      <w:r w:rsidRPr="007F095F">
        <w:rPr>
          <w:rFonts w:ascii="Palatino Linotype" w:eastAsia="Palatino Linotype" w:hAnsi="Palatino Linotype" w:cs="Palatino Linotype"/>
          <w:b/>
          <w:color w:val="000000" w:themeColor="text1"/>
        </w:rPr>
        <w:t xml:space="preserve">la </w:t>
      </w:r>
      <w:r w:rsidRPr="007F095F">
        <w:rPr>
          <w:rFonts w:ascii="Palatino Linotype" w:eastAsia="Calibri" w:hAnsi="Palatino Linotype" w:cs="Arial"/>
          <w:b/>
          <w:color w:val="000000" w:themeColor="text1"/>
          <w:lang w:val="es-ES_tradnl" w:eastAsia="es-ES"/>
        </w:rPr>
        <w:t>solicitud</w:t>
      </w:r>
      <w:r w:rsidRPr="007F095F">
        <w:rPr>
          <w:rFonts w:ascii="Palatino Linotype" w:eastAsia="Palatino Linotype" w:hAnsi="Palatino Linotype" w:cs="Palatino Linotype"/>
          <w:b/>
          <w:color w:val="000000" w:themeColor="text1"/>
        </w:rPr>
        <w:t xml:space="preserve"> de empleo o la ficha curricular</w:t>
      </w:r>
      <w:r w:rsidRPr="007F095F">
        <w:rPr>
          <w:rFonts w:ascii="Palatino Linotype" w:eastAsia="Palatino Linotype" w:hAnsi="Palatino Linotype" w:cs="Palatino Linotype"/>
          <w:color w:val="000000" w:themeColor="text1"/>
        </w:rPr>
        <w:t>, ello en virtud que el currículum vitae corresponde a una locución latina que literalmente significa “carrera de la vida”, y que la Real Academia Española de la Lengua</w:t>
      </w:r>
      <w:r w:rsidRPr="007F095F">
        <w:rPr>
          <w:rFonts w:ascii="Palatino Linotype" w:eastAsia="Palatino Linotype" w:hAnsi="Palatino Linotype" w:cs="Palatino Linotype"/>
          <w:color w:val="000000" w:themeColor="text1"/>
          <w:vertAlign w:val="superscript"/>
        </w:rPr>
        <w:footnoteReference w:id="5"/>
      </w:r>
      <w:r w:rsidRPr="007F095F">
        <w:rPr>
          <w:rFonts w:ascii="Palatino Linotype" w:eastAsia="Palatino Linotype" w:hAnsi="Palatino Linotype" w:cs="Palatino Linotype"/>
          <w:color w:val="000000" w:themeColor="text1"/>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color w:val="000000" w:themeColor="text1"/>
        </w:rPr>
        <w:t xml:space="preserve">En </w:t>
      </w:r>
      <w:r w:rsidRPr="007F095F">
        <w:rPr>
          <w:rFonts w:ascii="Palatino Linotype" w:eastAsia="Calibri" w:hAnsi="Palatino Linotype" w:cs="Arial"/>
          <w:color w:val="000000" w:themeColor="text1"/>
          <w:lang w:val="es-ES_tradnl" w:eastAsia="es-ES"/>
        </w:rPr>
        <w:t>este</w:t>
      </w:r>
      <w:r w:rsidRPr="007F095F">
        <w:rPr>
          <w:rFonts w:ascii="Palatino Linotype" w:eastAsia="Palatino Linotype" w:hAnsi="Palatino Linotype" w:cs="Palatino Linotype"/>
          <w:color w:val="000000" w:themeColor="text1"/>
        </w:rPr>
        <w:t xml:space="preserve"> orden de ideas, la Ley del Trabajo de los Servidores Públicos del Estado y Municipios, en su artículo 47 fracción </w:t>
      </w:r>
      <w:r w:rsidR="000D4F8C" w:rsidRPr="007F095F">
        <w:rPr>
          <w:rFonts w:ascii="Palatino Linotype" w:eastAsia="Palatino Linotype" w:hAnsi="Palatino Linotype" w:cs="Palatino Linotype"/>
          <w:color w:val="000000" w:themeColor="text1"/>
        </w:rPr>
        <w:t>I regula</w:t>
      </w:r>
      <w:r w:rsidRPr="007F095F">
        <w:rPr>
          <w:rFonts w:ascii="Palatino Linotype" w:eastAsia="Palatino Linotype" w:hAnsi="Palatino Linotype" w:cs="Palatino Linotype"/>
          <w:color w:val="000000" w:themeColor="text1"/>
        </w:rPr>
        <w:t xml:space="preserve"> que para ingresar al servicio público se requiere </w:t>
      </w:r>
      <w:r w:rsidRPr="007F095F">
        <w:rPr>
          <w:rFonts w:ascii="Palatino Linotype" w:eastAsia="Palatino Linotype" w:hAnsi="Palatino Linotype" w:cs="Palatino Linotype"/>
          <w:b/>
          <w:i/>
          <w:color w:val="000000" w:themeColor="text1"/>
        </w:rPr>
        <w:t xml:space="preserve">presentar una solicitud utilizando la forma oficial que se autorice por la institución pública o dependencia correspondiente. </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De </w:t>
      </w:r>
      <w:r w:rsidRPr="007F095F">
        <w:rPr>
          <w:rFonts w:ascii="Palatino Linotype" w:eastAsia="Calibri" w:hAnsi="Palatino Linotype" w:cs="Arial"/>
          <w:color w:val="000000" w:themeColor="text1"/>
          <w:lang w:val="es-ES_tradnl" w:eastAsia="es-ES"/>
        </w:rPr>
        <w:t>precepto</w:t>
      </w:r>
      <w:r w:rsidRPr="007F095F">
        <w:rPr>
          <w:rFonts w:ascii="Palatino Linotype" w:eastAsia="Palatino Linotype" w:hAnsi="Palatino Linotype" w:cs="Palatino Linotype"/>
          <w:color w:val="000000" w:themeColor="text1"/>
        </w:rPr>
        <w:t xml:space="preserve"> en cita, se advierte que para acreditar los requerimientos de </w:t>
      </w:r>
      <w:r w:rsidRPr="007F095F">
        <w:rPr>
          <w:rFonts w:ascii="Palatino Linotype" w:eastAsia="Palatino Linotype" w:hAnsi="Palatino Linotype" w:cs="Palatino Linotype"/>
          <w:b/>
          <w:color w:val="000000" w:themeColor="text1"/>
        </w:rPr>
        <w:t>ingreso al servicio público</w:t>
      </w:r>
      <w:r w:rsidRPr="007F095F">
        <w:rPr>
          <w:rFonts w:ascii="Palatino Linotype" w:eastAsia="Palatino Linotype" w:hAnsi="Palatino Linotype" w:cs="Palatino Linotype"/>
          <w:color w:val="000000" w:themeColor="text1"/>
        </w:rPr>
        <w:t xml:space="preserve"> y las obligaciones de transparencia común, </w:t>
      </w:r>
      <w:r w:rsidRPr="007F095F">
        <w:rPr>
          <w:rFonts w:ascii="Palatino Linotype" w:eastAsia="Palatino Linotype" w:hAnsi="Palatino Linotype" w:cs="Palatino Linotype"/>
          <w:b/>
          <w:color w:val="000000" w:themeColor="text1"/>
        </w:rPr>
        <w:t>EL SUJETO OBLIGADO</w:t>
      </w:r>
      <w:r w:rsidRPr="007F095F">
        <w:rPr>
          <w:rFonts w:ascii="Palatino Linotype" w:eastAsia="Palatino Linotype" w:hAnsi="Palatino Linotype" w:cs="Palatino Linotype"/>
          <w:color w:val="000000" w:themeColor="text1"/>
        </w:rPr>
        <w:t xml:space="preserve">, </w:t>
      </w:r>
      <w:r w:rsidRPr="007F095F">
        <w:rPr>
          <w:rFonts w:ascii="Palatino Linotype" w:eastAsia="Palatino Linotype" w:hAnsi="Palatino Linotype" w:cs="Palatino Linotype"/>
          <w:color w:val="000000" w:themeColor="text1"/>
        </w:rPr>
        <w:lastRenderedPageBreak/>
        <w:t xml:space="preserve">debe contar en sus archivos con una serie de documentos, tales como la </w:t>
      </w:r>
      <w:r w:rsidRPr="007F095F">
        <w:rPr>
          <w:rFonts w:ascii="Palatino Linotype" w:eastAsia="Palatino Linotype" w:hAnsi="Palatino Linotype" w:cs="Palatino Linotype"/>
          <w:b/>
          <w:color w:val="000000" w:themeColor="text1"/>
        </w:rPr>
        <w:t>ficha curricular</w:t>
      </w:r>
      <w:r w:rsidRPr="007F095F">
        <w:rPr>
          <w:rFonts w:ascii="Palatino Linotype" w:eastAsia="Palatino Linotype" w:hAnsi="Palatino Linotype" w:cs="Palatino Linotype"/>
          <w:color w:val="000000" w:themeColor="text1"/>
        </w:rPr>
        <w:t xml:space="preserve">, el </w:t>
      </w:r>
      <w:r w:rsidRPr="007F095F">
        <w:rPr>
          <w:rFonts w:ascii="Palatino Linotype" w:eastAsia="Palatino Linotype" w:hAnsi="Palatino Linotype" w:cs="Palatino Linotype"/>
          <w:b/>
          <w:i/>
          <w:color w:val="000000" w:themeColor="text1"/>
        </w:rPr>
        <w:t>curriculum vitae</w:t>
      </w:r>
      <w:r w:rsidRPr="007F095F">
        <w:rPr>
          <w:rFonts w:ascii="Palatino Linotype" w:eastAsia="Palatino Linotype" w:hAnsi="Palatino Linotype" w:cs="Palatino Linotype"/>
          <w:color w:val="000000" w:themeColor="text1"/>
        </w:rPr>
        <w:t xml:space="preserve">, y la </w:t>
      </w:r>
      <w:r w:rsidRPr="007F095F">
        <w:rPr>
          <w:rFonts w:ascii="Palatino Linotype" w:eastAsia="Palatino Linotype" w:hAnsi="Palatino Linotype" w:cs="Palatino Linotype"/>
          <w:b/>
          <w:color w:val="000000" w:themeColor="text1"/>
        </w:rPr>
        <w:t>solicitud de empleo.</w:t>
      </w:r>
    </w:p>
    <w:p w:rsidR="00446DA0" w:rsidRPr="007F095F"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Calibri" w:hAnsi="Palatino Linotype" w:cs="Arial"/>
          <w:color w:val="000000" w:themeColor="text1"/>
          <w:lang w:val="es-ES_tradnl" w:eastAsia="es-ES"/>
        </w:rPr>
        <w:t>Correlativo</w:t>
      </w:r>
      <w:r w:rsidRPr="007F095F">
        <w:rPr>
          <w:rFonts w:ascii="Palatino Linotype" w:eastAsia="Palatino Linotype" w:hAnsi="Palatino Linotype" w:cs="Palatino Linotype"/>
          <w:color w:val="000000" w:themeColor="text1"/>
        </w:rPr>
        <w:t xml:space="preserve"> a lo anterior, los “</w:t>
      </w:r>
      <w:r w:rsidRPr="007F095F">
        <w:rPr>
          <w:rFonts w:ascii="Palatino Linotype" w:eastAsia="Palatino Linotype" w:hAnsi="Palatino Linotype" w:cs="Palatino Linotype"/>
          <w:i/>
          <w:color w:val="000000" w:themeColor="text1"/>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7F095F">
        <w:rPr>
          <w:rFonts w:ascii="Palatino Linotype" w:eastAsia="Palatino Linotype" w:hAnsi="Palatino Linotype" w:cs="Palatino Linotype"/>
          <w:b/>
          <w:i/>
          <w:color w:val="000000" w:themeColor="text1"/>
        </w:rPr>
        <w:t>,</w:t>
      </w:r>
      <w:r w:rsidRPr="007F095F">
        <w:rPr>
          <w:rFonts w:ascii="Palatino Linotype" w:eastAsia="Palatino Linotype" w:hAnsi="Palatino Linotype" w:cs="Palatino Linotype"/>
          <w:color w:val="000000" w:themeColor="text1"/>
        </w:rPr>
        <w:t xml:space="preserve"> en su Anexo I referente a las Obligaciones de Transparencia Comunes de los Sujetos Obligados contempladas en el artículo 70, fracción XVII, de la Ley General de Transparencia y Acceso a la Información Pública, precisan en los Criterios Sustantivos de Contenido con relación a la información curricular, lo siguiente:</w:t>
      </w:r>
    </w:p>
    <w:p w:rsidR="00446DA0" w:rsidRPr="007F095F" w:rsidRDefault="00446DA0" w:rsidP="007F095F">
      <w:pPr>
        <w:ind w:right="-7"/>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p>
    <w:p w:rsidR="00446DA0" w:rsidRPr="007F095F" w:rsidRDefault="00446DA0" w:rsidP="007F095F">
      <w:pPr>
        <w:ind w:right="-7"/>
        <w:jc w:val="center"/>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Anexo I</w:t>
      </w:r>
    </w:p>
    <w:p w:rsidR="00446DA0" w:rsidRPr="007F095F" w:rsidRDefault="00446DA0" w:rsidP="007F095F">
      <w:pPr>
        <w:ind w:right="-7"/>
        <w:jc w:val="center"/>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Obligaciones de transparencia comunes todos los sujetos obligados</w:t>
      </w:r>
    </w:p>
    <w:p w:rsidR="00446DA0" w:rsidRPr="007F095F" w:rsidRDefault="00446DA0" w:rsidP="007F095F">
      <w:pPr>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Criterios para las obligaciones de transparencia comunes</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u w:val="single"/>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r w:rsidRPr="007F095F">
        <w:rPr>
          <w:rFonts w:ascii="Palatino Linotype" w:eastAsia="Palatino Linotype" w:hAnsi="Palatino Linotype" w:cs="Palatino Linotype"/>
          <w:i/>
          <w:color w:val="000000" w:themeColor="text1"/>
        </w:rPr>
        <w:t>.</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446DA0" w:rsidRPr="007F095F" w:rsidRDefault="00446DA0" w:rsidP="007F095F">
      <w:pPr>
        <w:ind w:right="-7"/>
        <w:jc w:val="both"/>
        <w:rPr>
          <w:rFonts w:ascii="Palatino Linotype" w:eastAsia="Palatino Linotype" w:hAnsi="Palatino Linotype" w:cs="Palatino Linotype"/>
          <w:i/>
          <w:color w:val="000000" w:themeColor="text1"/>
        </w:rPr>
      </w:pP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u w:val="single"/>
        </w:rPr>
        <w:t>El artículo 70 dice a la letra</w:t>
      </w:r>
      <w:r w:rsidRPr="007F095F">
        <w:rPr>
          <w:rFonts w:ascii="Palatino Linotype" w:eastAsia="Palatino Linotype" w:hAnsi="Palatino Linotype" w:cs="Palatino Linotype"/>
          <w:i/>
          <w:color w:val="000000" w:themeColor="text1"/>
        </w:rPr>
        <w:t>:</w:t>
      </w:r>
    </w:p>
    <w:p w:rsidR="00446DA0" w:rsidRPr="007F095F" w:rsidRDefault="00446DA0" w:rsidP="007F095F">
      <w:pPr>
        <w:ind w:right="-7"/>
        <w:jc w:val="both"/>
        <w:rPr>
          <w:rFonts w:ascii="Palatino Linotype" w:eastAsia="Palatino Linotype" w:hAnsi="Palatino Linotype" w:cs="Palatino Linotype"/>
          <w:i/>
          <w:color w:val="000000" w:themeColor="text1"/>
        </w:rPr>
      </w:pP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 xml:space="preserve">“Artículo 70. </w:t>
      </w:r>
      <w:r w:rsidRPr="007F095F">
        <w:rPr>
          <w:rFonts w:ascii="Palatino Linotype" w:eastAsia="Palatino Linotype" w:hAnsi="Palatino Linotype" w:cs="Palatino Linotype"/>
          <w:b/>
          <w:i/>
          <w:color w:val="000000" w:themeColor="text1"/>
          <w:u w:val="single"/>
        </w:rPr>
        <w:t>En la Ley</w:t>
      </w:r>
      <w:r w:rsidRPr="007F095F">
        <w:rPr>
          <w:rFonts w:ascii="Palatino Linotype" w:eastAsia="Palatino Linotype" w:hAnsi="Palatino Linotype" w:cs="Palatino Linotype"/>
          <w:b/>
          <w:i/>
          <w:color w:val="000000" w:themeColor="text1"/>
        </w:rPr>
        <w:t xml:space="preserve"> </w:t>
      </w:r>
      <w:r w:rsidRPr="007F095F">
        <w:rPr>
          <w:rFonts w:ascii="Palatino Linotype" w:eastAsia="Palatino Linotype" w:hAnsi="Palatino Linotype" w:cs="Palatino Linotype"/>
          <w:i/>
          <w:color w:val="000000" w:themeColor="text1"/>
        </w:rPr>
        <w:t>Federal y</w:t>
      </w:r>
      <w:r w:rsidRPr="007F095F">
        <w:rPr>
          <w:rFonts w:ascii="Palatino Linotype" w:eastAsia="Palatino Linotype" w:hAnsi="Palatino Linotype" w:cs="Palatino Linotype"/>
          <w:b/>
          <w:i/>
          <w:color w:val="000000" w:themeColor="text1"/>
        </w:rPr>
        <w:t xml:space="preserve"> </w:t>
      </w:r>
      <w:r w:rsidRPr="007F095F">
        <w:rPr>
          <w:rFonts w:ascii="Palatino Linotype" w:eastAsia="Palatino Linotype" w:hAnsi="Palatino Linotype" w:cs="Palatino Linotype"/>
          <w:b/>
          <w:i/>
          <w:color w:val="000000" w:themeColor="text1"/>
          <w:u w:val="single"/>
        </w:rPr>
        <w:t>de las Entidades Federativas se contemplará que los sujetos obligados pongan a disposición del público</w:t>
      </w:r>
      <w:r w:rsidRPr="007F095F">
        <w:rPr>
          <w:rFonts w:ascii="Palatino Linotype" w:eastAsia="Palatino Linotype" w:hAnsi="Palatino Linotype" w:cs="Palatino Linotype"/>
          <w:b/>
          <w:i/>
          <w:color w:val="000000" w:themeColor="text1"/>
        </w:rPr>
        <w:t xml:space="preserve"> </w:t>
      </w:r>
      <w:r w:rsidRPr="007F095F">
        <w:rPr>
          <w:rFonts w:ascii="Palatino Linotype" w:eastAsia="Palatino Linotype" w:hAnsi="Palatino Linotype" w:cs="Palatino Linotype"/>
          <w:i/>
          <w:color w:val="000000" w:themeColor="text1"/>
        </w:rPr>
        <w:t xml:space="preserve">y mantengan actualizada, en los respectivos medios electrónicos, de acuerdo con sus facultades, atribuciones, funciones u objeto </w:t>
      </w:r>
      <w:r w:rsidRPr="007F095F">
        <w:rPr>
          <w:rFonts w:ascii="Palatino Linotype" w:eastAsia="Palatino Linotype" w:hAnsi="Palatino Linotype" w:cs="Palatino Linotype"/>
          <w:i/>
          <w:color w:val="000000" w:themeColor="text1"/>
        </w:rPr>
        <w:lastRenderedPageBreak/>
        <w:t xml:space="preserve">social, según corresponda, </w:t>
      </w:r>
      <w:r w:rsidRPr="007F095F">
        <w:rPr>
          <w:rFonts w:ascii="Palatino Linotype" w:eastAsia="Palatino Linotype" w:hAnsi="Palatino Linotype" w:cs="Palatino Linotype"/>
          <w:b/>
          <w:i/>
          <w:color w:val="000000" w:themeColor="text1"/>
          <w:u w:val="single"/>
        </w:rPr>
        <w:t>la información, por lo menos, de los temas, documentos y políticas que a continuación se señalan</w:t>
      </w:r>
      <w:r w:rsidRPr="007F095F">
        <w:rPr>
          <w:rFonts w:ascii="Palatino Linotype" w:eastAsia="Palatino Linotype" w:hAnsi="Palatino Linotype" w:cs="Palatino Linotype"/>
          <w:i/>
          <w:color w:val="000000" w:themeColor="text1"/>
        </w:rPr>
        <w:t>:</w:t>
      </w:r>
    </w:p>
    <w:p w:rsidR="00446DA0" w:rsidRPr="007F095F" w:rsidRDefault="00446DA0" w:rsidP="007F095F">
      <w:pPr>
        <w:ind w:right="-7"/>
        <w:jc w:val="both"/>
        <w:rPr>
          <w:rFonts w:ascii="Palatino Linotype" w:eastAsia="Palatino Linotype" w:hAnsi="Palatino Linotype" w:cs="Palatino Linotype"/>
          <w:i/>
          <w:color w:val="000000" w:themeColor="text1"/>
        </w:rPr>
      </w:pP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u w:val="single"/>
        </w:rPr>
        <w:t>En las siguientes páginas se hace mención de cada una de las fracciones con sus respectivos criterios</w:t>
      </w:r>
      <w:r w:rsidRPr="007F095F">
        <w:rPr>
          <w:rFonts w:ascii="Palatino Linotype" w:eastAsia="Palatino Linotype" w:hAnsi="Palatino Linotype" w:cs="Palatino Linotype"/>
          <w:i/>
          <w:color w:val="000000" w:themeColor="text1"/>
        </w:rPr>
        <w:t>.</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XVII.</w:t>
      </w:r>
      <w:r w:rsidRPr="007F095F">
        <w:rPr>
          <w:rFonts w:ascii="Palatino Linotype" w:eastAsia="Palatino Linotype" w:hAnsi="Palatino Linotype" w:cs="Palatino Linotype"/>
          <w:i/>
          <w:color w:val="000000" w:themeColor="text1"/>
        </w:rPr>
        <w:tab/>
      </w:r>
      <w:r w:rsidRPr="007F095F">
        <w:rPr>
          <w:rFonts w:ascii="Palatino Linotype" w:eastAsia="Palatino Linotype" w:hAnsi="Palatino Linotype" w:cs="Palatino Linotype"/>
          <w:b/>
          <w:i/>
          <w:color w:val="000000" w:themeColor="text1"/>
          <w:u w:val="single"/>
        </w:rPr>
        <w:t>La información curricular</w:t>
      </w:r>
      <w:r w:rsidRPr="007F095F">
        <w:rPr>
          <w:rFonts w:ascii="Palatino Linotype" w:eastAsia="Palatino Linotype" w:hAnsi="Palatino Linotype" w:cs="Palatino Linotype"/>
          <w:i/>
          <w:color w:val="000000" w:themeColor="text1"/>
        </w:rPr>
        <w:t xml:space="preserve"> desde el nivel de jefe de departamento o equivalente hasta el titular del sujeto obligado, así como, en su caso, las sanciones administrativas de que haya sido objeto; </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7F095F">
        <w:rPr>
          <w:rFonts w:ascii="Palatino Linotype" w:eastAsia="Palatino Linotype" w:hAnsi="Palatino Linotype" w:cs="Palatino Linotype"/>
          <w:i/>
          <w:color w:val="000000" w:themeColor="text1"/>
        </w:rPr>
        <w:t>, es decir, los datos que permitan identificarlos y conocer su trayectoria en el ámbito laboral y escolar.</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Criterios sustantivos de contenido</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Criterio 2</w:t>
      </w:r>
      <w:r w:rsidRPr="007F095F">
        <w:rPr>
          <w:rFonts w:ascii="Palatino Linotype" w:eastAsia="Palatino Linotype" w:hAnsi="Palatino Linotype" w:cs="Palatino Linotype"/>
          <w:i/>
          <w:color w:val="000000" w:themeColor="text1"/>
        </w:rPr>
        <w:tab/>
      </w:r>
      <w:r w:rsidRPr="007F095F">
        <w:rPr>
          <w:rFonts w:ascii="Palatino Linotype" w:eastAsia="Palatino Linotype" w:hAnsi="Palatino Linotype" w:cs="Palatino Linotype"/>
          <w:b/>
          <w:i/>
          <w:color w:val="000000" w:themeColor="text1"/>
          <w:u w:val="single"/>
        </w:rPr>
        <w:t>Denominación del cargo, empleo, comisión o nombramiento otorgado</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Criterio 3</w:t>
      </w:r>
      <w:r w:rsidRPr="007F095F">
        <w:rPr>
          <w:rFonts w:ascii="Palatino Linotype" w:eastAsia="Palatino Linotype" w:hAnsi="Palatino Linotype" w:cs="Palatino Linotype"/>
          <w:i/>
          <w:color w:val="000000" w:themeColor="text1"/>
        </w:rPr>
        <w:t xml:space="preserve"> </w:t>
      </w:r>
      <w:r w:rsidRPr="007F095F">
        <w:rPr>
          <w:rFonts w:ascii="Palatino Linotype" w:eastAsia="Palatino Linotype" w:hAnsi="Palatino Linotype" w:cs="Palatino Linotype"/>
          <w:i/>
          <w:color w:val="000000" w:themeColor="text1"/>
        </w:rPr>
        <w:tab/>
      </w:r>
      <w:r w:rsidRPr="007F095F">
        <w:rPr>
          <w:rFonts w:ascii="Palatino Linotype" w:eastAsia="Palatino Linotype" w:hAnsi="Palatino Linotype" w:cs="Palatino Linotype"/>
          <w:b/>
          <w:i/>
          <w:color w:val="000000" w:themeColor="text1"/>
          <w:u w:val="single"/>
        </w:rPr>
        <w:t xml:space="preserve">Nombre(s), primer apellido y segundo apellido del (la) persona y/o servidor(a) público(a) </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u w:val="single"/>
        </w:rPr>
        <w:lastRenderedPageBreak/>
        <w:t>Información curricular del (la) servidor(a) público(a)) y/o persona que desempeñe un empleo, cargo o comisión en el sujeto obligado el cual deberá especificar lo siguiente</w:t>
      </w:r>
      <w:r w:rsidRPr="007F095F">
        <w:rPr>
          <w:rFonts w:ascii="Palatino Linotype" w:eastAsia="Palatino Linotype" w:hAnsi="Palatino Linotype" w:cs="Palatino Linotype"/>
          <w:i/>
          <w:color w:val="000000" w:themeColor="text1"/>
        </w:rPr>
        <w:t>:</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Criterio 5</w:t>
      </w:r>
      <w:r w:rsidRPr="007F095F">
        <w:rPr>
          <w:rFonts w:ascii="Palatino Linotype" w:eastAsia="Palatino Linotype" w:hAnsi="Palatino Linotype" w:cs="Palatino Linotype"/>
          <w:b/>
          <w:i/>
          <w:color w:val="000000" w:themeColor="text1"/>
        </w:rPr>
        <w:tab/>
        <w:t>Escolaridad:</w:t>
      </w:r>
      <w:r w:rsidRPr="007F095F">
        <w:rPr>
          <w:rFonts w:ascii="Palatino Linotype" w:eastAsia="Palatino Linotype" w:hAnsi="Palatino Linotype" w:cs="Palatino Linotype"/>
          <w:i/>
          <w:color w:val="000000" w:themeColor="text1"/>
        </w:rPr>
        <w:t xml:space="preserve"> </w:t>
      </w:r>
      <w:r w:rsidRPr="007F095F">
        <w:rPr>
          <w:rFonts w:ascii="Palatino Linotype" w:eastAsia="Palatino Linotype" w:hAnsi="Palatino Linotype" w:cs="Palatino Linotype"/>
          <w:b/>
          <w:i/>
          <w:color w:val="000000" w:themeColor="text1"/>
          <w:u w:val="single"/>
        </w:rPr>
        <w:t>Nivel máximo de estudios</w:t>
      </w:r>
      <w:r w:rsidRPr="007F095F">
        <w:rPr>
          <w:rFonts w:ascii="Palatino Linotype" w:eastAsia="Palatino Linotype" w:hAnsi="Palatino Linotype" w:cs="Palatino Linotype"/>
          <w:i/>
          <w:color w:val="000000" w:themeColor="text1"/>
        </w:rPr>
        <w:t xml:space="preserve"> (ninguno, primaria, secundaria, bachillerato, técnica, licenciatura, maestría, doctorado, posdoctorado)</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Criterio 6</w:t>
      </w:r>
      <w:r w:rsidRPr="007F095F">
        <w:rPr>
          <w:rFonts w:ascii="Palatino Linotype" w:eastAsia="Palatino Linotype" w:hAnsi="Palatino Linotype" w:cs="Palatino Linotype"/>
          <w:b/>
          <w:i/>
          <w:color w:val="000000" w:themeColor="text1"/>
        </w:rPr>
        <w:tab/>
        <w:t>Área de estudio</w:t>
      </w:r>
      <w:r w:rsidRPr="007F095F">
        <w:rPr>
          <w:rFonts w:ascii="Palatino Linotype" w:eastAsia="Palatino Linotype" w:hAnsi="Palatino Linotype" w:cs="Palatino Linotype"/>
          <w:i/>
          <w:color w:val="000000" w:themeColor="text1"/>
        </w:rPr>
        <w:t xml:space="preserve">, en su caso </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Criterio 7</w:t>
      </w:r>
      <w:r w:rsidRPr="007F095F">
        <w:rPr>
          <w:rFonts w:ascii="Palatino Linotype" w:eastAsia="Palatino Linotype" w:hAnsi="Palatino Linotype" w:cs="Palatino Linotype"/>
          <w:b/>
          <w:i/>
          <w:color w:val="000000" w:themeColor="text1"/>
        </w:rPr>
        <w:tab/>
        <w:t>Carrera genérica</w:t>
      </w:r>
      <w:r w:rsidRPr="007F095F">
        <w:rPr>
          <w:rFonts w:ascii="Palatino Linotype" w:eastAsia="Palatino Linotype" w:hAnsi="Palatino Linotype" w:cs="Palatino Linotype"/>
          <w:i/>
          <w:color w:val="000000" w:themeColor="text1"/>
        </w:rPr>
        <w:t>, en su caso</w:t>
      </w:r>
    </w:p>
    <w:p w:rsidR="00446DA0" w:rsidRPr="007F095F" w:rsidRDefault="00446DA0" w:rsidP="007F095F">
      <w:pPr>
        <w:ind w:right="-7"/>
        <w:jc w:val="both"/>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b/>
          <w:i/>
          <w:color w:val="000000" w:themeColor="text1"/>
        </w:rPr>
        <w:t>Criterio 8</w:t>
      </w:r>
      <w:r w:rsidRPr="007F095F">
        <w:rPr>
          <w:rFonts w:ascii="Palatino Linotype" w:eastAsia="Palatino Linotype" w:hAnsi="Palatino Linotype" w:cs="Palatino Linotype"/>
          <w:b/>
          <w:i/>
          <w:color w:val="000000" w:themeColor="text1"/>
        </w:rPr>
        <w:tab/>
      </w:r>
      <w:r w:rsidRPr="007F095F">
        <w:rPr>
          <w:rFonts w:ascii="Palatino Linotype" w:eastAsia="Palatino Linotype" w:hAnsi="Palatino Linotype" w:cs="Palatino Linotype"/>
          <w:b/>
          <w:i/>
          <w:color w:val="000000" w:themeColor="text1"/>
          <w:u w:val="single"/>
        </w:rPr>
        <w:t>Experiencia laboral</w:t>
      </w:r>
      <w:r w:rsidRPr="007F095F">
        <w:rPr>
          <w:rFonts w:ascii="Palatino Linotype" w:eastAsia="Palatino Linotype" w:hAnsi="Palatino Linotype" w:cs="Palatino Linotype"/>
          <w:i/>
          <w:color w:val="000000" w:themeColor="text1"/>
        </w:rPr>
        <w:t>, especificar por lo menos los tres últimos empleos en donde se indique:</w:t>
      </w:r>
    </w:p>
    <w:p w:rsidR="00446DA0" w:rsidRPr="007F095F" w:rsidRDefault="00446DA0" w:rsidP="007F095F">
      <w:pPr>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Criterio 9</w:t>
      </w:r>
      <w:r w:rsidRPr="007F095F">
        <w:rPr>
          <w:rFonts w:ascii="Palatino Linotype" w:eastAsia="Palatino Linotype" w:hAnsi="Palatino Linotype" w:cs="Palatino Linotype"/>
          <w:b/>
          <w:i/>
          <w:color w:val="000000" w:themeColor="text1"/>
        </w:rPr>
        <w:tab/>
      </w:r>
      <w:r w:rsidRPr="007F095F">
        <w:rPr>
          <w:rFonts w:ascii="Palatino Linotype" w:eastAsia="Palatino Linotype" w:hAnsi="Palatino Linotype" w:cs="Palatino Linotype"/>
          <w:b/>
          <w:i/>
          <w:color w:val="000000" w:themeColor="text1"/>
          <w:u w:val="single"/>
        </w:rPr>
        <w:t>Periodo (día/mes/año inicio, día/mes/año conclusión)</w:t>
      </w:r>
      <w:r w:rsidRPr="007F095F">
        <w:rPr>
          <w:rFonts w:ascii="Palatino Linotype" w:eastAsia="Palatino Linotype" w:hAnsi="Palatino Linotype" w:cs="Palatino Linotype"/>
          <w:b/>
          <w:i/>
          <w:color w:val="000000" w:themeColor="text1"/>
        </w:rPr>
        <w:t xml:space="preserve"> </w:t>
      </w:r>
    </w:p>
    <w:p w:rsidR="00446DA0" w:rsidRPr="007F095F" w:rsidRDefault="00446DA0" w:rsidP="007F095F">
      <w:pPr>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Criterio 10</w:t>
      </w:r>
      <w:r w:rsidRPr="007F095F">
        <w:rPr>
          <w:rFonts w:ascii="Palatino Linotype" w:eastAsia="Palatino Linotype" w:hAnsi="Palatino Linotype" w:cs="Palatino Linotype"/>
          <w:b/>
          <w:i/>
          <w:color w:val="000000" w:themeColor="text1"/>
        </w:rPr>
        <w:tab/>
      </w:r>
      <w:r w:rsidRPr="007F095F">
        <w:rPr>
          <w:rFonts w:ascii="Palatino Linotype" w:eastAsia="Palatino Linotype" w:hAnsi="Palatino Linotype" w:cs="Palatino Linotype"/>
          <w:b/>
          <w:i/>
          <w:color w:val="000000" w:themeColor="text1"/>
          <w:u w:val="single"/>
        </w:rPr>
        <w:t>Denominación de la Institución / empresa</w:t>
      </w:r>
    </w:p>
    <w:p w:rsidR="00446DA0" w:rsidRPr="007F095F" w:rsidRDefault="00446DA0" w:rsidP="007F095F">
      <w:pPr>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Criterio 11</w:t>
      </w:r>
      <w:r w:rsidRPr="007F095F">
        <w:rPr>
          <w:rFonts w:ascii="Palatino Linotype" w:eastAsia="Palatino Linotype" w:hAnsi="Palatino Linotype" w:cs="Palatino Linotype"/>
          <w:b/>
          <w:i/>
          <w:color w:val="000000" w:themeColor="text1"/>
        </w:rPr>
        <w:tab/>
      </w:r>
      <w:r w:rsidRPr="007F095F">
        <w:rPr>
          <w:rFonts w:ascii="Palatino Linotype" w:eastAsia="Palatino Linotype" w:hAnsi="Palatino Linotype" w:cs="Palatino Linotype"/>
          <w:b/>
          <w:i/>
          <w:color w:val="000000" w:themeColor="text1"/>
          <w:u w:val="single"/>
        </w:rPr>
        <w:t>Cargo o puesto desempeñado</w:t>
      </w:r>
    </w:p>
    <w:p w:rsidR="00446DA0" w:rsidRPr="007F095F" w:rsidRDefault="00446DA0" w:rsidP="007F095F">
      <w:pPr>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Criterio 12</w:t>
      </w:r>
      <w:r w:rsidRPr="007F095F">
        <w:rPr>
          <w:rFonts w:ascii="Palatino Linotype" w:eastAsia="Palatino Linotype" w:hAnsi="Palatino Linotype" w:cs="Palatino Linotype"/>
          <w:b/>
          <w:i/>
          <w:color w:val="000000" w:themeColor="text1"/>
        </w:rPr>
        <w:tab/>
      </w:r>
      <w:r w:rsidRPr="007F095F">
        <w:rPr>
          <w:rFonts w:ascii="Palatino Linotype" w:eastAsia="Palatino Linotype" w:hAnsi="Palatino Linotype" w:cs="Palatino Linotype"/>
          <w:b/>
          <w:i/>
          <w:color w:val="000000" w:themeColor="text1"/>
          <w:u w:val="single"/>
        </w:rPr>
        <w:t>Campo de experiencia</w:t>
      </w:r>
    </w:p>
    <w:p w:rsidR="00446DA0" w:rsidRPr="007F095F" w:rsidRDefault="00446DA0" w:rsidP="007F095F">
      <w:pPr>
        <w:tabs>
          <w:tab w:val="left" w:pos="2093"/>
        </w:tabs>
        <w:ind w:right="-7"/>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 […]</w:t>
      </w:r>
    </w:p>
    <w:p w:rsidR="00446DA0" w:rsidRPr="007F095F" w:rsidRDefault="00446DA0" w:rsidP="007F095F">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Formato 17 LGT_Art_70_Fr_XVII</w:t>
      </w:r>
    </w:p>
    <w:p w:rsidR="00446DA0" w:rsidRPr="007F095F" w:rsidRDefault="00446DA0" w:rsidP="007F095F">
      <w:pPr>
        <w:pBdr>
          <w:top w:val="nil"/>
          <w:left w:val="nil"/>
          <w:bottom w:val="nil"/>
          <w:right w:val="nil"/>
          <w:between w:val="nil"/>
        </w:pBdr>
        <w:spacing w:line="360" w:lineRule="auto"/>
        <w:ind w:right="-7"/>
        <w:jc w:val="center"/>
        <w:rPr>
          <w:rFonts w:ascii="Palatino Linotype" w:eastAsia="Palatino Linotype" w:hAnsi="Palatino Linotype" w:cs="Palatino Linotype"/>
          <w:b/>
          <w:i/>
          <w:color w:val="000000" w:themeColor="text1"/>
        </w:rPr>
      </w:pPr>
      <w:r w:rsidRPr="007F095F">
        <w:rPr>
          <w:rFonts w:ascii="Palatino Linotype" w:eastAsia="Palatino Linotype" w:hAnsi="Palatino Linotype" w:cs="Palatino Linotype"/>
          <w:b/>
          <w:i/>
          <w:color w:val="000000" w:themeColor="text1"/>
        </w:rPr>
        <w:t>Información curricular de los(as) servidores(as) públicas(os) y/o personas que desempeñen un empleo, cargo o comisión en &lt;&lt;sujeto obligado&gt;&gt;</w:t>
      </w:r>
    </w:p>
    <w:p w:rsidR="00446DA0" w:rsidRPr="007F095F" w:rsidRDefault="00446DA0" w:rsidP="007F095F">
      <w:pPr>
        <w:pBdr>
          <w:top w:val="nil"/>
          <w:left w:val="nil"/>
          <w:bottom w:val="nil"/>
          <w:right w:val="nil"/>
          <w:between w:val="nil"/>
        </w:pBdr>
        <w:spacing w:line="360" w:lineRule="auto"/>
        <w:ind w:right="-7"/>
        <w:jc w:val="center"/>
        <w:rPr>
          <w:rFonts w:ascii="Palatino Linotype" w:eastAsia="Palatino Linotype" w:hAnsi="Palatino Linotype" w:cs="Palatino Linotype"/>
          <w:b/>
          <w:i/>
          <w:color w:val="000000" w:themeColor="text1"/>
        </w:rPr>
      </w:pPr>
    </w:p>
    <w:tbl>
      <w:tblPr>
        <w:tblW w:w="761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846"/>
        <w:gridCol w:w="1276"/>
        <w:gridCol w:w="992"/>
        <w:gridCol w:w="1276"/>
        <w:gridCol w:w="1479"/>
        <w:gridCol w:w="1745"/>
      </w:tblGrid>
      <w:tr w:rsidR="007F095F" w:rsidRPr="007F095F" w:rsidTr="004603C7">
        <w:trPr>
          <w:trHeight w:val="564"/>
          <w:jc w:val="center"/>
        </w:trPr>
        <w:tc>
          <w:tcPr>
            <w:tcW w:w="846" w:type="dxa"/>
            <w:vMerge w:val="restart"/>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bookmarkStart w:id="14" w:name="bookmark=id.3dy6vkm" w:colFirst="0" w:colLast="0"/>
            <w:bookmarkEnd w:id="14"/>
            <w:r w:rsidRPr="007F095F">
              <w:rPr>
                <w:rFonts w:ascii="Palatino Linotype" w:eastAsia="Palatino Linotype" w:hAnsi="Palatino Linotype" w:cs="Palatino Linotype"/>
                <w:i/>
                <w:color w:val="000000" w:themeColor="text1"/>
              </w:rPr>
              <w:t>Clave o nivel del puesto</w:t>
            </w:r>
          </w:p>
        </w:tc>
        <w:tc>
          <w:tcPr>
            <w:tcW w:w="1276" w:type="dxa"/>
            <w:vMerge w:val="restart"/>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Denominación del cargo o nombramiento otorgado </w:t>
            </w:r>
          </w:p>
        </w:tc>
        <w:tc>
          <w:tcPr>
            <w:tcW w:w="3747" w:type="dxa"/>
            <w:gridSpan w:val="3"/>
            <w:vMerge w:val="restart"/>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u w:val="single"/>
              </w:rPr>
            </w:pPr>
            <w:r w:rsidRPr="007F095F">
              <w:rPr>
                <w:rFonts w:ascii="Palatino Linotype" w:eastAsia="Palatino Linotype" w:hAnsi="Palatino Linotype" w:cs="Palatino Linotype"/>
                <w:i/>
                <w:color w:val="000000" w:themeColor="text1"/>
                <w:u w:val="single"/>
              </w:rPr>
              <w:t>Nombre del(la) servidor(a) público(a)</w:t>
            </w:r>
          </w:p>
        </w:tc>
        <w:tc>
          <w:tcPr>
            <w:tcW w:w="1745" w:type="dxa"/>
            <w:vMerge w:val="restart"/>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Unidad administrativa de adscripción (Área) del servidor público (catálogo, en su caso)</w:t>
            </w:r>
          </w:p>
        </w:tc>
      </w:tr>
      <w:tr w:rsidR="007F095F" w:rsidRPr="007F095F" w:rsidTr="004603C7">
        <w:trPr>
          <w:trHeight w:val="564"/>
          <w:jc w:val="center"/>
        </w:trPr>
        <w:tc>
          <w:tcPr>
            <w:tcW w:w="846" w:type="dxa"/>
            <w:vMerge/>
            <w:shd w:val="clear" w:color="auto" w:fill="auto"/>
            <w:vAlign w:val="center"/>
          </w:tcPr>
          <w:p w:rsidR="00446DA0" w:rsidRPr="007F095F" w:rsidRDefault="00446DA0" w:rsidP="007F095F">
            <w:pPr>
              <w:widowControl w:val="0"/>
              <w:pBdr>
                <w:top w:val="nil"/>
                <w:left w:val="nil"/>
                <w:bottom w:val="nil"/>
                <w:right w:val="nil"/>
                <w:between w:val="nil"/>
              </w:pBdr>
              <w:spacing w:line="276" w:lineRule="auto"/>
              <w:ind w:right="-7"/>
              <w:rPr>
                <w:rFonts w:ascii="Palatino Linotype" w:eastAsia="Palatino Linotype" w:hAnsi="Palatino Linotype" w:cs="Palatino Linotype"/>
                <w:i/>
                <w:color w:val="000000" w:themeColor="text1"/>
              </w:rPr>
            </w:pPr>
          </w:p>
        </w:tc>
        <w:tc>
          <w:tcPr>
            <w:tcW w:w="1276" w:type="dxa"/>
            <w:vMerge/>
            <w:shd w:val="clear" w:color="auto" w:fill="auto"/>
            <w:vAlign w:val="center"/>
          </w:tcPr>
          <w:p w:rsidR="00446DA0" w:rsidRPr="007F095F" w:rsidRDefault="00446DA0" w:rsidP="007F095F">
            <w:pPr>
              <w:widowControl w:val="0"/>
              <w:pBdr>
                <w:top w:val="nil"/>
                <w:left w:val="nil"/>
                <w:bottom w:val="nil"/>
                <w:right w:val="nil"/>
                <w:between w:val="nil"/>
              </w:pBdr>
              <w:spacing w:line="276" w:lineRule="auto"/>
              <w:ind w:right="-7"/>
              <w:rPr>
                <w:rFonts w:ascii="Palatino Linotype" w:eastAsia="Palatino Linotype" w:hAnsi="Palatino Linotype" w:cs="Palatino Linotype"/>
                <w:i/>
                <w:color w:val="000000" w:themeColor="text1"/>
              </w:rPr>
            </w:pPr>
          </w:p>
        </w:tc>
        <w:tc>
          <w:tcPr>
            <w:tcW w:w="3747" w:type="dxa"/>
            <w:gridSpan w:val="3"/>
            <w:vMerge/>
            <w:shd w:val="clear" w:color="auto" w:fill="auto"/>
            <w:vAlign w:val="center"/>
          </w:tcPr>
          <w:p w:rsidR="00446DA0" w:rsidRPr="007F095F" w:rsidRDefault="00446DA0" w:rsidP="007F095F">
            <w:pPr>
              <w:widowControl w:val="0"/>
              <w:pBdr>
                <w:top w:val="nil"/>
                <w:left w:val="nil"/>
                <w:bottom w:val="nil"/>
                <w:right w:val="nil"/>
                <w:between w:val="nil"/>
              </w:pBdr>
              <w:spacing w:line="276" w:lineRule="auto"/>
              <w:ind w:right="-7"/>
              <w:rPr>
                <w:rFonts w:ascii="Palatino Linotype" w:eastAsia="Palatino Linotype" w:hAnsi="Palatino Linotype" w:cs="Palatino Linotype"/>
                <w:i/>
                <w:color w:val="000000" w:themeColor="text1"/>
              </w:rPr>
            </w:pPr>
          </w:p>
        </w:tc>
        <w:tc>
          <w:tcPr>
            <w:tcW w:w="1745" w:type="dxa"/>
            <w:vMerge/>
            <w:shd w:val="clear" w:color="auto" w:fill="auto"/>
            <w:vAlign w:val="center"/>
          </w:tcPr>
          <w:p w:rsidR="00446DA0" w:rsidRPr="007F095F" w:rsidRDefault="00446DA0" w:rsidP="007F095F">
            <w:pPr>
              <w:widowControl w:val="0"/>
              <w:pBdr>
                <w:top w:val="nil"/>
                <w:left w:val="nil"/>
                <w:bottom w:val="nil"/>
                <w:right w:val="nil"/>
                <w:between w:val="nil"/>
              </w:pBdr>
              <w:spacing w:line="276" w:lineRule="auto"/>
              <w:ind w:right="-7"/>
              <w:rPr>
                <w:rFonts w:ascii="Palatino Linotype" w:eastAsia="Palatino Linotype" w:hAnsi="Palatino Linotype" w:cs="Palatino Linotype"/>
                <w:i/>
                <w:color w:val="000000" w:themeColor="text1"/>
              </w:rPr>
            </w:pPr>
          </w:p>
        </w:tc>
      </w:tr>
      <w:tr w:rsidR="007F095F" w:rsidRPr="007F095F" w:rsidTr="004603C7">
        <w:trPr>
          <w:trHeight w:val="45"/>
          <w:jc w:val="center"/>
        </w:trPr>
        <w:tc>
          <w:tcPr>
            <w:tcW w:w="846" w:type="dxa"/>
            <w:vMerge/>
            <w:shd w:val="clear" w:color="auto" w:fill="auto"/>
            <w:vAlign w:val="center"/>
          </w:tcPr>
          <w:p w:rsidR="00446DA0" w:rsidRPr="007F095F" w:rsidRDefault="00446DA0" w:rsidP="007F095F">
            <w:pPr>
              <w:widowControl w:val="0"/>
              <w:pBdr>
                <w:top w:val="nil"/>
                <w:left w:val="nil"/>
                <w:bottom w:val="nil"/>
                <w:right w:val="nil"/>
                <w:between w:val="nil"/>
              </w:pBdr>
              <w:spacing w:line="276" w:lineRule="auto"/>
              <w:ind w:right="-7"/>
              <w:rPr>
                <w:rFonts w:ascii="Palatino Linotype" w:eastAsia="Palatino Linotype" w:hAnsi="Palatino Linotype" w:cs="Palatino Linotype"/>
                <w:i/>
                <w:color w:val="000000" w:themeColor="text1"/>
              </w:rPr>
            </w:pPr>
          </w:p>
        </w:tc>
        <w:tc>
          <w:tcPr>
            <w:tcW w:w="1276" w:type="dxa"/>
            <w:vMerge/>
            <w:shd w:val="clear" w:color="auto" w:fill="auto"/>
            <w:vAlign w:val="center"/>
          </w:tcPr>
          <w:p w:rsidR="00446DA0" w:rsidRPr="007F095F" w:rsidRDefault="00446DA0" w:rsidP="007F095F">
            <w:pPr>
              <w:widowControl w:val="0"/>
              <w:pBdr>
                <w:top w:val="nil"/>
                <w:left w:val="nil"/>
                <w:bottom w:val="nil"/>
                <w:right w:val="nil"/>
                <w:between w:val="nil"/>
              </w:pBdr>
              <w:spacing w:line="276" w:lineRule="auto"/>
              <w:ind w:right="-7"/>
              <w:rPr>
                <w:rFonts w:ascii="Palatino Linotype" w:eastAsia="Palatino Linotype" w:hAnsi="Palatino Linotype" w:cs="Palatino Linotype"/>
                <w:i/>
                <w:color w:val="000000" w:themeColor="text1"/>
              </w:rPr>
            </w:pPr>
          </w:p>
        </w:tc>
        <w:tc>
          <w:tcPr>
            <w:tcW w:w="992" w:type="dxa"/>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Nombre(s)</w:t>
            </w:r>
          </w:p>
        </w:tc>
        <w:tc>
          <w:tcPr>
            <w:tcW w:w="1276" w:type="dxa"/>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Primer Apellido</w:t>
            </w:r>
          </w:p>
        </w:tc>
        <w:tc>
          <w:tcPr>
            <w:tcW w:w="1479" w:type="dxa"/>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Segundo Apellido </w:t>
            </w:r>
          </w:p>
        </w:tc>
        <w:tc>
          <w:tcPr>
            <w:tcW w:w="1745" w:type="dxa"/>
            <w:vMerge/>
            <w:shd w:val="clear" w:color="auto" w:fill="auto"/>
            <w:vAlign w:val="center"/>
          </w:tcPr>
          <w:p w:rsidR="00446DA0" w:rsidRPr="007F095F" w:rsidRDefault="00446DA0" w:rsidP="007F095F">
            <w:pPr>
              <w:widowControl w:val="0"/>
              <w:pBdr>
                <w:top w:val="nil"/>
                <w:left w:val="nil"/>
                <w:bottom w:val="nil"/>
                <w:right w:val="nil"/>
                <w:between w:val="nil"/>
              </w:pBdr>
              <w:spacing w:line="276" w:lineRule="auto"/>
              <w:ind w:right="-7"/>
              <w:rPr>
                <w:rFonts w:ascii="Palatino Linotype" w:eastAsia="Palatino Linotype" w:hAnsi="Palatino Linotype" w:cs="Palatino Linotype"/>
                <w:i/>
                <w:color w:val="000000" w:themeColor="text1"/>
              </w:rPr>
            </w:pPr>
          </w:p>
        </w:tc>
      </w:tr>
      <w:tr w:rsidR="007F095F" w:rsidRPr="007F095F" w:rsidTr="004603C7">
        <w:trPr>
          <w:trHeight w:val="45"/>
          <w:jc w:val="center"/>
        </w:trPr>
        <w:tc>
          <w:tcPr>
            <w:tcW w:w="846" w:type="dxa"/>
            <w:shd w:val="clear" w:color="auto" w:fill="auto"/>
          </w:tcPr>
          <w:p w:rsidR="00446DA0" w:rsidRPr="007F095F" w:rsidRDefault="00446DA0" w:rsidP="007F095F">
            <w:pPr>
              <w:spacing w:line="360" w:lineRule="auto"/>
              <w:ind w:right="-7"/>
              <w:jc w:val="both"/>
              <w:rPr>
                <w:rFonts w:ascii="Palatino Linotype" w:eastAsia="Palatino Linotype" w:hAnsi="Palatino Linotype" w:cs="Palatino Linotype"/>
                <w:i/>
                <w:color w:val="000000" w:themeColor="text1"/>
              </w:rPr>
            </w:pPr>
          </w:p>
        </w:tc>
        <w:tc>
          <w:tcPr>
            <w:tcW w:w="1276" w:type="dxa"/>
            <w:shd w:val="clear" w:color="auto" w:fill="auto"/>
          </w:tcPr>
          <w:p w:rsidR="00446DA0" w:rsidRPr="007F095F" w:rsidRDefault="00446DA0" w:rsidP="007F095F">
            <w:pPr>
              <w:spacing w:line="360" w:lineRule="auto"/>
              <w:ind w:right="-7"/>
              <w:jc w:val="both"/>
              <w:rPr>
                <w:rFonts w:ascii="Palatino Linotype" w:eastAsia="Palatino Linotype" w:hAnsi="Palatino Linotype" w:cs="Palatino Linotype"/>
                <w:i/>
                <w:color w:val="000000" w:themeColor="text1"/>
              </w:rPr>
            </w:pPr>
          </w:p>
        </w:tc>
        <w:tc>
          <w:tcPr>
            <w:tcW w:w="992" w:type="dxa"/>
            <w:shd w:val="clear" w:color="auto" w:fill="auto"/>
          </w:tcPr>
          <w:p w:rsidR="00446DA0" w:rsidRPr="007F095F" w:rsidRDefault="00446DA0" w:rsidP="007F095F">
            <w:pPr>
              <w:spacing w:line="360" w:lineRule="auto"/>
              <w:ind w:right="-7"/>
              <w:jc w:val="both"/>
              <w:rPr>
                <w:rFonts w:ascii="Palatino Linotype" w:eastAsia="Palatino Linotype" w:hAnsi="Palatino Linotype" w:cs="Palatino Linotype"/>
                <w:i/>
                <w:color w:val="000000" w:themeColor="text1"/>
              </w:rPr>
            </w:pPr>
          </w:p>
        </w:tc>
        <w:tc>
          <w:tcPr>
            <w:tcW w:w="1276" w:type="dxa"/>
            <w:shd w:val="clear" w:color="auto" w:fill="auto"/>
          </w:tcPr>
          <w:p w:rsidR="00446DA0" w:rsidRPr="007F095F" w:rsidRDefault="00446DA0" w:rsidP="007F095F">
            <w:pPr>
              <w:spacing w:line="360" w:lineRule="auto"/>
              <w:ind w:right="-7"/>
              <w:jc w:val="both"/>
              <w:rPr>
                <w:rFonts w:ascii="Palatino Linotype" w:eastAsia="Palatino Linotype" w:hAnsi="Palatino Linotype" w:cs="Palatino Linotype"/>
                <w:i/>
                <w:color w:val="000000" w:themeColor="text1"/>
              </w:rPr>
            </w:pPr>
          </w:p>
        </w:tc>
        <w:tc>
          <w:tcPr>
            <w:tcW w:w="1479" w:type="dxa"/>
            <w:shd w:val="clear" w:color="auto" w:fill="auto"/>
          </w:tcPr>
          <w:p w:rsidR="00446DA0" w:rsidRPr="007F095F" w:rsidRDefault="00446DA0" w:rsidP="007F095F">
            <w:pPr>
              <w:spacing w:line="360" w:lineRule="auto"/>
              <w:ind w:right="-7"/>
              <w:jc w:val="both"/>
              <w:rPr>
                <w:rFonts w:ascii="Palatino Linotype" w:eastAsia="Palatino Linotype" w:hAnsi="Palatino Linotype" w:cs="Palatino Linotype"/>
                <w:i/>
                <w:color w:val="000000" w:themeColor="text1"/>
              </w:rPr>
            </w:pPr>
          </w:p>
        </w:tc>
        <w:tc>
          <w:tcPr>
            <w:tcW w:w="1745" w:type="dxa"/>
            <w:shd w:val="clear" w:color="auto" w:fill="auto"/>
          </w:tcPr>
          <w:p w:rsidR="00446DA0" w:rsidRPr="007F095F" w:rsidRDefault="00446DA0" w:rsidP="007F095F">
            <w:pPr>
              <w:spacing w:line="360" w:lineRule="auto"/>
              <w:ind w:right="-7"/>
              <w:jc w:val="both"/>
              <w:rPr>
                <w:rFonts w:ascii="Palatino Linotype" w:eastAsia="Palatino Linotype" w:hAnsi="Palatino Linotype" w:cs="Palatino Linotype"/>
                <w:i/>
                <w:color w:val="000000" w:themeColor="text1"/>
              </w:rPr>
            </w:pPr>
          </w:p>
        </w:tc>
      </w:tr>
      <w:tr w:rsidR="00446DA0" w:rsidRPr="007F095F" w:rsidTr="004603C7">
        <w:trPr>
          <w:trHeight w:val="45"/>
          <w:jc w:val="center"/>
        </w:trPr>
        <w:tc>
          <w:tcPr>
            <w:tcW w:w="846" w:type="dxa"/>
            <w:shd w:val="clear" w:color="auto" w:fill="auto"/>
          </w:tcPr>
          <w:p w:rsidR="00446DA0" w:rsidRPr="007F095F" w:rsidRDefault="00446DA0" w:rsidP="007F095F">
            <w:pPr>
              <w:spacing w:line="360" w:lineRule="auto"/>
              <w:ind w:right="-7"/>
              <w:jc w:val="both"/>
              <w:rPr>
                <w:rFonts w:ascii="Palatino Linotype" w:eastAsia="Palatino Linotype" w:hAnsi="Palatino Linotype" w:cs="Palatino Linotype"/>
                <w:i/>
                <w:color w:val="000000" w:themeColor="text1"/>
              </w:rPr>
            </w:pPr>
          </w:p>
        </w:tc>
        <w:tc>
          <w:tcPr>
            <w:tcW w:w="1276" w:type="dxa"/>
            <w:shd w:val="clear" w:color="auto" w:fill="auto"/>
          </w:tcPr>
          <w:p w:rsidR="00446DA0" w:rsidRPr="007F095F" w:rsidRDefault="00446DA0" w:rsidP="007F095F">
            <w:pPr>
              <w:spacing w:line="360" w:lineRule="auto"/>
              <w:ind w:right="-7"/>
              <w:jc w:val="both"/>
              <w:rPr>
                <w:rFonts w:ascii="Palatino Linotype" w:eastAsia="Palatino Linotype" w:hAnsi="Palatino Linotype" w:cs="Palatino Linotype"/>
                <w:i/>
                <w:color w:val="000000" w:themeColor="text1"/>
              </w:rPr>
            </w:pPr>
          </w:p>
        </w:tc>
        <w:tc>
          <w:tcPr>
            <w:tcW w:w="992" w:type="dxa"/>
            <w:shd w:val="clear" w:color="auto" w:fill="auto"/>
          </w:tcPr>
          <w:p w:rsidR="00446DA0" w:rsidRPr="007F095F" w:rsidRDefault="00446DA0" w:rsidP="007F095F">
            <w:pPr>
              <w:spacing w:line="360" w:lineRule="auto"/>
              <w:ind w:right="-7"/>
              <w:jc w:val="both"/>
              <w:rPr>
                <w:rFonts w:ascii="Palatino Linotype" w:eastAsia="Palatino Linotype" w:hAnsi="Palatino Linotype" w:cs="Palatino Linotype"/>
                <w:i/>
                <w:color w:val="000000" w:themeColor="text1"/>
              </w:rPr>
            </w:pPr>
          </w:p>
        </w:tc>
        <w:tc>
          <w:tcPr>
            <w:tcW w:w="1276" w:type="dxa"/>
            <w:shd w:val="clear" w:color="auto" w:fill="auto"/>
          </w:tcPr>
          <w:p w:rsidR="00446DA0" w:rsidRPr="007F095F" w:rsidRDefault="00446DA0" w:rsidP="007F095F">
            <w:pPr>
              <w:spacing w:line="360" w:lineRule="auto"/>
              <w:ind w:right="-7"/>
              <w:jc w:val="both"/>
              <w:rPr>
                <w:rFonts w:ascii="Palatino Linotype" w:eastAsia="Palatino Linotype" w:hAnsi="Palatino Linotype" w:cs="Palatino Linotype"/>
                <w:i/>
                <w:color w:val="000000" w:themeColor="text1"/>
              </w:rPr>
            </w:pPr>
          </w:p>
        </w:tc>
        <w:tc>
          <w:tcPr>
            <w:tcW w:w="1479" w:type="dxa"/>
            <w:shd w:val="clear" w:color="auto" w:fill="auto"/>
          </w:tcPr>
          <w:p w:rsidR="00446DA0" w:rsidRPr="007F095F" w:rsidRDefault="00446DA0" w:rsidP="007F095F">
            <w:pPr>
              <w:spacing w:line="360" w:lineRule="auto"/>
              <w:ind w:right="-7"/>
              <w:jc w:val="both"/>
              <w:rPr>
                <w:rFonts w:ascii="Palatino Linotype" w:eastAsia="Palatino Linotype" w:hAnsi="Palatino Linotype" w:cs="Palatino Linotype"/>
                <w:i/>
                <w:color w:val="000000" w:themeColor="text1"/>
              </w:rPr>
            </w:pPr>
          </w:p>
        </w:tc>
        <w:tc>
          <w:tcPr>
            <w:tcW w:w="1745" w:type="dxa"/>
            <w:shd w:val="clear" w:color="auto" w:fill="auto"/>
          </w:tcPr>
          <w:p w:rsidR="00446DA0" w:rsidRPr="007F095F" w:rsidRDefault="00446DA0" w:rsidP="007F095F">
            <w:pPr>
              <w:spacing w:line="360" w:lineRule="auto"/>
              <w:ind w:right="-7"/>
              <w:jc w:val="both"/>
              <w:rPr>
                <w:rFonts w:ascii="Palatino Linotype" w:eastAsia="Palatino Linotype" w:hAnsi="Palatino Linotype" w:cs="Palatino Linotype"/>
                <w:i/>
                <w:color w:val="000000" w:themeColor="text1"/>
              </w:rPr>
            </w:pPr>
          </w:p>
        </w:tc>
      </w:tr>
    </w:tbl>
    <w:p w:rsidR="00446DA0" w:rsidRPr="007F095F" w:rsidRDefault="00446DA0" w:rsidP="007F095F">
      <w:pPr>
        <w:spacing w:line="360" w:lineRule="auto"/>
        <w:ind w:right="-7"/>
        <w:jc w:val="both"/>
        <w:rPr>
          <w:rFonts w:ascii="Palatino Linotype" w:eastAsia="Palatino Linotype" w:hAnsi="Palatino Linotype" w:cs="Palatino Linotype"/>
          <w:i/>
          <w:color w:val="000000" w:themeColor="text1"/>
        </w:rPr>
      </w:pPr>
    </w:p>
    <w:tbl>
      <w:tblPr>
        <w:tblW w:w="8828" w:type="dxa"/>
        <w:jc w:val="center"/>
        <w:tblLayout w:type="fixed"/>
        <w:tblLook w:val="0400" w:firstRow="0" w:lastRow="0" w:firstColumn="0" w:lastColumn="0" w:noHBand="0" w:noVBand="1"/>
      </w:tblPr>
      <w:tblGrid>
        <w:gridCol w:w="1662"/>
        <w:gridCol w:w="616"/>
        <w:gridCol w:w="690"/>
        <w:gridCol w:w="964"/>
        <w:gridCol w:w="964"/>
        <w:gridCol w:w="1086"/>
        <w:gridCol w:w="985"/>
        <w:gridCol w:w="864"/>
        <w:gridCol w:w="997"/>
      </w:tblGrid>
      <w:tr w:rsidR="007F095F" w:rsidRPr="007F095F" w:rsidTr="004603C7">
        <w:trPr>
          <w:trHeight w:val="45"/>
          <w:jc w:val="center"/>
        </w:trPr>
        <w:tc>
          <w:tcPr>
            <w:tcW w:w="8828" w:type="dxa"/>
            <w:gridSpan w:val="9"/>
            <w:tcBorders>
              <w:top w:val="dotted" w:sz="4" w:space="0" w:color="000000"/>
              <w:left w:val="dotted" w:sz="4" w:space="0" w:color="000000"/>
              <w:bottom w:val="dotted" w:sz="4" w:space="0" w:color="000000"/>
              <w:right w:val="dotted" w:sz="4" w:space="0" w:color="000000"/>
            </w:tcBorders>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lastRenderedPageBreak/>
              <w:t>Información curricular</w:t>
            </w:r>
          </w:p>
        </w:tc>
      </w:tr>
      <w:tr w:rsidR="007F095F" w:rsidRPr="007F095F" w:rsidTr="004603C7">
        <w:trPr>
          <w:trHeight w:val="45"/>
          <w:jc w:val="center"/>
        </w:trPr>
        <w:tc>
          <w:tcPr>
            <w:tcW w:w="296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Escolaridad</w:t>
            </w:r>
          </w:p>
        </w:tc>
        <w:tc>
          <w:tcPr>
            <w:tcW w:w="5860" w:type="dxa"/>
            <w:gridSpan w:val="6"/>
            <w:tcBorders>
              <w:top w:val="dotted" w:sz="4" w:space="0" w:color="000000"/>
              <w:left w:val="nil"/>
              <w:bottom w:val="dotted" w:sz="4" w:space="0" w:color="000000"/>
              <w:right w:val="dotted" w:sz="4" w:space="0" w:color="000000"/>
            </w:tcBorders>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Experiencia laboral (tres últimos empleos)</w:t>
            </w:r>
          </w:p>
        </w:tc>
      </w:tr>
      <w:tr w:rsidR="00446DA0" w:rsidRPr="007F095F" w:rsidTr="004603C7">
        <w:trPr>
          <w:trHeight w:val="45"/>
          <w:jc w:val="center"/>
        </w:trPr>
        <w:tc>
          <w:tcPr>
            <w:tcW w:w="1662" w:type="dxa"/>
            <w:tcBorders>
              <w:top w:val="nil"/>
              <w:left w:val="dotted" w:sz="4" w:space="0" w:color="000000"/>
              <w:bottom w:val="dotted" w:sz="4" w:space="0" w:color="000000"/>
              <w:right w:val="dotted" w:sz="4" w:space="0" w:color="000000"/>
            </w:tcBorders>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u w:val="single"/>
              </w:rPr>
              <w:t>Nivel máximo de estudios</w:t>
            </w:r>
            <w:r w:rsidRPr="007F095F">
              <w:rPr>
                <w:rFonts w:ascii="Palatino Linotype" w:eastAsia="Palatino Linotype" w:hAnsi="Palatino Linotype" w:cs="Palatino Linotype"/>
                <w:i/>
                <w:color w:val="000000" w:themeColor="text1"/>
              </w:rPr>
              <w:t xml:space="preserve"> (ninguno, primaria, secundaria, bachillerato, técnica, licenciatura, maestría, doctorado, posdoctorado)</w:t>
            </w:r>
          </w:p>
        </w:tc>
        <w:tc>
          <w:tcPr>
            <w:tcW w:w="616" w:type="dxa"/>
            <w:tcBorders>
              <w:top w:val="nil"/>
              <w:left w:val="nil"/>
              <w:bottom w:val="dotted" w:sz="4" w:space="0" w:color="000000"/>
              <w:right w:val="dotted" w:sz="4" w:space="0" w:color="000000"/>
            </w:tcBorders>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Área de estudio</w:t>
            </w:r>
          </w:p>
        </w:tc>
        <w:tc>
          <w:tcPr>
            <w:tcW w:w="690" w:type="dxa"/>
            <w:tcBorders>
              <w:top w:val="nil"/>
              <w:left w:val="nil"/>
              <w:bottom w:val="dotted" w:sz="4" w:space="0" w:color="000000"/>
              <w:right w:val="dotted" w:sz="4" w:space="0" w:color="000000"/>
            </w:tcBorders>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Carrera genérica</w:t>
            </w:r>
          </w:p>
        </w:tc>
        <w:tc>
          <w:tcPr>
            <w:tcW w:w="964" w:type="dxa"/>
            <w:tcBorders>
              <w:top w:val="nil"/>
              <w:left w:val="nil"/>
              <w:bottom w:val="dotted" w:sz="4" w:space="0" w:color="000000"/>
              <w:right w:val="dotted" w:sz="4" w:space="0" w:color="000000"/>
            </w:tcBorders>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inicio </w:t>
            </w:r>
          </w:p>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(Periodo día/mes/año) </w:t>
            </w:r>
          </w:p>
        </w:tc>
        <w:tc>
          <w:tcPr>
            <w:tcW w:w="964" w:type="dxa"/>
            <w:tcBorders>
              <w:top w:val="nil"/>
              <w:left w:val="nil"/>
              <w:bottom w:val="dotted" w:sz="4" w:space="0" w:color="000000"/>
              <w:right w:val="dotted" w:sz="4" w:space="0" w:color="000000"/>
            </w:tcBorders>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 xml:space="preserve">conclusión (Periodo día/mes/año) </w:t>
            </w:r>
          </w:p>
        </w:tc>
        <w:tc>
          <w:tcPr>
            <w:tcW w:w="1086" w:type="dxa"/>
            <w:tcBorders>
              <w:top w:val="nil"/>
              <w:left w:val="nil"/>
              <w:bottom w:val="dotted" w:sz="4" w:space="0" w:color="000000"/>
              <w:right w:val="dotted" w:sz="4" w:space="0" w:color="000000"/>
            </w:tcBorders>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Denominación de la Institución / empresa</w:t>
            </w:r>
          </w:p>
        </w:tc>
        <w:tc>
          <w:tcPr>
            <w:tcW w:w="985" w:type="dxa"/>
            <w:tcBorders>
              <w:top w:val="nil"/>
              <w:left w:val="nil"/>
              <w:bottom w:val="dotted" w:sz="4" w:space="0" w:color="000000"/>
              <w:right w:val="dotted" w:sz="4" w:space="0" w:color="000000"/>
            </w:tcBorders>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Cargo o puesto desempeñado</w:t>
            </w:r>
          </w:p>
        </w:tc>
        <w:tc>
          <w:tcPr>
            <w:tcW w:w="864" w:type="dxa"/>
            <w:tcBorders>
              <w:top w:val="nil"/>
              <w:left w:val="nil"/>
              <w:bottom w:val="nil"/>
              <w:right w:val="dotted" w:sz="4" w:space="0" w:color="000000"/>
            </w:tcBorders>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Campo de experiencia</w:t>
            </w:r>
          </w:p>
        </w:tc>
        <w:tc>
          <w:tcPr>
            <w:tcW w:w="997" w:type="dxa"/>
            <w:tcBorders>
              <w:top w:val="nil"/>
              <w:left w:val="nil"/>
              <w:bottom w:val="nil"/>
              <w:right w:val="dotted" w:sz="4" w:space="0" w:color="000000"/>
            </w:tcBorders>
            <w:shd w:val="clear" w:color="auto" w:fill="auto"/>
            <w:vAlign w:val="center"/>
          </w:tcPr>
          <w:p w:rsidR="00446DA0" w:rsidRPr="007F095F" w:rsidRDefault="00446DA0" w:rsidP="007F095F">
            <w:pPr>
              <w:spacing w:line="360" w:lineRule="auto"/>
              <w:ind w:right="-7"/>
              <w:jc w:val="center"/>
              <w:rPr>
                <w:rFonts w:ascii="Palatino Linotype" w:eastAsia="Palatino Linotype" w:hAnsi="Palatino Linotype" w:cs="Palatino Linotype"/>
                <w:i/>
                <w:color w:val="000000" w:themeColor="text1"/>
              </w:rPr>
            </w:pPr>
            <w:r w:rsidRPr="007F095F">
              <w:rPr>
                <w:rFonts w:ascii="Palatino Linotype" w:eastAsia="Palatino Linotype" w:hAnsi="Palatino Linotype" w:cs="Palatino Linotype"/>
                <w:i/>
                <w:color w:val="000000" w:themeColor="text1"/>
              </w:rPr>
              <w:t>Hipervínculo a la versión pública del currículum</w:t>
            </w:r>
          </w:p>
        </w:tc>
      </w:tr>
    </w:tbl>
    <w:p w:rsidR="00446DA0" w:rsidRPr="007F095F"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Así, como bien se advierte el </w:t>
      </w:r>
      <w:r w:rsidRPr="007F095F">
        <w:rPr>
          <w:rFonts w:ascii="Palatino Linotype" w:eastAsia="Palatino Linotype" w:hAnsi="Palatino Linotype" w:cs="Palatino Linotype"/>
          <w:i/>
          <w:color w:val="000000" w:themeColor="text1"/>
        </w:rPr>
        <w:t xml:space="preserve">Curriculum Vitae </w:t>
      </w:r>
      <w:r w:rsidRPr="007F095F">
        <w:rPr>
          <w:rFonts w:ascii="Palatino Linotype" w:eastAsia="Palatino Linotype" w:hAnsi="Palatino Linotype" w:cs="Palatino Linotype"/>
          <w:color w:val="000000" w:themeColor="text1"/>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rsidR="00446DA0" w:rsidRPr="007F095F" w:rsidRDefault="00446DA0" w:rsidP="007F095F">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Ahora bien, debe precisarse, además, que existen expresiones documentales, que acorde a las funciones, facultades, atribuciones y </w:t>
      </w:r>
      <w:r w:rsidRPr="007F095F">
        <w:rPr>
          <w:rFonts w:ascii="Palatino Linotype" w:eastAsia="Calibri" w:hAnsi="Palatino Linotype" w:cs="Arial"/>
          <w:color w:val="000000" w:themeColor="text1"/>
          <w:lang w:val="es-ES_tradnl" w:eastAsia="es-ES"/>
        </w:rPr>
        <w:t>competencias</w:t>
      </w:r>
      <w:r w:rsidRPr="007F095F">
        <w:rPr>
          <w:rFonts w:ascii="Palatino Linotype" w:eastAsia="Palatino Linotype" w:hAnsi="Palatino Linotype" w:cs="Palatino Linotype"/>
          <w:color w:val="000000" w:themeColor="text1"/>
        </w:rPr>
        <w:t xml:space="preserve"> de los Sujetos Obligados, que pudieran reflejar la información que generalmente se contiene en el </w:t>
      </w:r>
      <w:r w:rsidRPr="007F095F">
        <w:rPr>
          <w:rFonts w:ascii="Palatino Linotype" w:eastAsia="Palatino Linotype" w:hAnsi="Palatino Linotype" w:cs="Palatino Linotype"/>
          <w:i/>
          <w:color w:val="000000" w:themeColor="text1"/>
        </w:rPr>
        <w:t>Curriculum Vitae</w:t>
      </w:r>
      <w:r w:rsidRPr="007F095F">
        <w:rPr>
          <w:rFonts w:ascii="Palatino Linotype" w:eastAsia="Palatino Linotype" w:hAnsi="Palatino Linotype" w:cs="Palatino Linotype"/>
          <w:color w:val="000000" w:themeColor="text1"/>
        </w:rPr>
        <w:t xml:space="preserve">, tales como, la </w:t>
      </w:r>
      <w:r w:rsidRPr="007F095F">
        <w:rPr>
          <w:rFonts w:ascii="Palatino Linotype" w:eastAsia="Palatino Linotype" w:hAnsi="Palatino Linotype" w:cs="Palatino Linotype"/>
          <w:b/>
          <w:color w:val="000000" w:themeColor="text1"/>
        </w:rPr>
        <w:t>solicitud de empleo</w:t>
      </w:r>
      <w:r w:rsidRPr="007F095F">
        <w:rPr>
          <w:rFonts w:ascii="Palatino Linotype" w:eastAsia="Palatino Linotype" w:hAnsi="Palatino Linotype" w:cs="Palatino Linotype"/>
          <w:color w:val="000000" w:themeColor="text1"/>
        </w:rPr>
        <w:t xml:space="preserve">, a que hace referencia el artículo 47, fracción I, de la Ley </w:t>
      </w:r>
      <w:r w:rsidRPr="007F095F">
        <w:rPr>
          <w:rFonts w:ascii="Palatino Linotype" w:eastAsia="Palatino Linotype" w:hAnsi="Palatino Linotype" w:cs="Palatino Linotype"/>
          <w:color w:val="000000" w:themeColor="text1"/>
        </w:rPr>
        <w:lastRenderedPageBreak/>
        <w:t xml:space="preserve">del Trabajo de los Servidores Públicos del Estado y Municipios, así como las Fichas Curriculares en cumplimiento al artículo 92, fracción XXI de la Ley de Transparencia y Acceso a la Información Pública del Estado de México y Municipios y de los Lineamientos Técnicos Generales, en tal sentido, se entiende que </w:t>
      </w:r>
      <w:r w:rsidRPr="007F095F">
        <w:rPr>
          <w:rFonts w:ascii="Palatino Linotype" w:eastAsia="Palatino Linotype" w:hAnsi="Palatino Linotype" w:cs="Palatino Linotype"/>
          <w:b/>
          <w:color w:val="000000" w:themeColor="text1"/>
        </w:rPr>
        <w:t>EL SUJETO OBLIGADO</w:t>
      </w:r>
      <w:r w:rsidRPr="007F095F">
        <w:rPr>
          <w:rFonts w:ascii="Palatino Linotype" w:eastAsia="Palatino Linotype" w:hAnsi="Palatino Linotype" w:cs="Palatino Linotype"/>
          <w:color w:val="000000" w:themeColor="text1"/>
        </w:rPr>
        <w:t xml:space="preserve">, genera (en cuanto a la ficha curricular), posee o administración dicha información (curriculum vitae y solicitud de empleo); por lo que, deberá hacer entrega en </w:t>
      </w:r>
      <w:r w:rsidRPr="007F095F">
        <w:rPr>
          <w:rFonts w:ascii="Palatino Linotype" w:eastAsia="Palatino Linotype" w:hAnsi="Palatino Linotype" w:cs="Palatino Linotype"/>
          <w:b/>
          <w:color w:val="000000" w:themeColor="text1"/>
        </w:rPr>
        <w:t>versión publica</w:t>
      </w:r>
      <w:r w:rsidRPr="007F095F">
        <w:rPr>
          <w:rFonts w:ascii="Palatino Linotype" w:eastAsia="Palatino Linotype" w:hAnsi="Palatino Linotype" w:cs="Palatino Linotype"/>
          <w:color w:val="000000" w:themeColor="text1"/>
        </w:rPr>
        <w:t xml:space="preserve"> al </w:t>
      </w:r>
      <w:r w:rsidRPr="007F095F">
        <w:rPr>
          <w:rFonts w:ascii="Palatino Linotype" w:eastAsia="Palatino Linotype" w:hAnsi="Palatino Linotype" w:cs="Palatino Linotype"/>
          <w:b/>
          <w:color w:val="000000" w:themeColor="text1"/>
        </w:rPr>
        <w:t>RECURRENTE</w:t>
      </w:r>
      <w:r w:rsidRPr="007F095F">
        <w:rPr>
          <w:rFonts w:ascii="Palatino Linotype" w:eastAsia="Palatino Linotype" w:hAnsi="Palatino Linotype" w:cs="Palatino Linotype"/>
          <w:color w:val="000000" w:themeColor="text1"/>
        </w:rPr>
        <w:t>, del documento o documentos donde conste la experiencia laboral previa para la ocupación del puesto o plaza o base laboral de los encargados del pozo de referencia y su superior jerárquico.</w:t>
      </w:r>
    </w:p>
    <w:p w:rsidR="00446DA0" w:rsidRPr="007F095F" w:rsidRDefault="00446DA0" w:rsidP="007F095F">
      <w:pPr>
        <w:pBdr>
          <w:top w:val="nil"/>
          <w:left w:val="nil"/>
          <w:bottom w:val="nil"/>
          <w:right w:val="nil"/>
          <w:between w:val="nil"/>
        </w:pBdr>
        <w:ind w:right="-7"/>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Calibri" w:hAnsi="Palatino Linotype" w:cs="Arial"/>
          <w:color w:val="000000" w:themeColor="text1"/>
          <w:lang w:val="es-ES_tradnl" w:eastAsia="es-ES"/>
        </w:rPr>
        <w:t>Ahora</w:t>
      </w:r>
      <w:r w:rsidRPr="007F095F">
        <w:rPr>
          <w:rFonts w:ascii="Palatino Linotype" w:eastAsia="Palatino Linotype" w:hAnsi="Palatino Linotype" w:cs="Palatino Linotype"/>
          <w:color w:val="000000" w:themeColor="text1"/>
        </w:rPr>
        <w:t xml:space="preserve"> bien, se debe de señalar que de la información solicitada por el </w:t>
      </w:r>
      <w:r w:rsidRPr="007F095F">
        <w:rPr>
          <w:rFonts w:ascii="Palatino Linotype" w:eastAsia="Palatino Linotype" w:hAnsi="Palatino Linotype" w:cs="Palatino Linotype"/>
          <w:b/>
          <w:color w:val="000000" w:themeColor="text1"/>
        </w:rPr>
        <w:t xml:space="preserve">RECURRENTE </w:t>
      </w:r>
      <w:r w:rsidRPr="007F095F">
        <w:rPr>
          <w:rFonts w:ascii="Palatino Linotype" w:eastAsia="Palatino Linotype" w:hAnsi="Palatino Linotype" w:cs="Palatino Linotype"/>
          <w:color w:val="000000" w:themeColor="text1"/>
        </w:rPr>
        <w:t xml:space="preserve">existen datos que son susceptibles de clasificarse como confidenciales, siendo de manera enunciativa más no limitativa los siguientes. </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spacing w:line="360" w:lineRule="auto"/>
        <w:ind w:right="-7"/>
        <w:jc w:val="both"/>
        <w:rPr>
          <w:rFonts w:ascii="Palatino Linotype" w:eastAsia="Palatino Linotype" w:hAnsi="Palatino Linotype" w:cs="Palatino Linotype"/>
          <w:b/>
          <w:color w:val="000000" w:themeColor="text1"/>
        </w:rPr>
      </w:pPr>
      <w:r w:rsidRPr="007F095F">
        <w:rPr>
          <w:rFonts w:ascii="Palatino Linotype" w:eastAsia="Palatino Linotype" w:hAnsi="Palatino Linotype" w:cs="Palatino Linotype"/>
          <w:b/>
          <w:color w:val="000000" w:themeColor="text1"/>
        </w:rPr>
        <w:t>Domicilio</w:t>
      </w: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w:t>
      </w:r>
      <w:r w:rsidRPr="007F095F">
        <w:rPr>
          <w:rFonts w:ascii="Palatino Linotype" w:eastAsia="Calibri" w:hAnsi="Palatino Linotype" w:cs="Arial"/>
          <w:color w:val="000000" w:themeColor="text1"/>
          <w:lang w:val="es-ES_tradnl" w:eastAsia="es-ES"/>
        </w:rPr>
        <w:t>personalidad</w:t>
      </w:r>
      <w:r w:rsidRPr="007F095F">
        <w:rPr>
          <w:rFonts w:ascii="Palatino Linotype" w:eastAsia="Palatino Linotype" w:hAnsi="Palatino Linotype" w:cs="Palatino Linotype"/>
          <w:color w:val="000000" w:themeColor="text1"/>
        </w:rPr>
        <w:t xml:space="preserve">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7F095F">
        <w:rPr>
          <w:rFonts w:ascii="Palatino Linotype" w:eastAsia="Palatino Linotype" w:hAnsi="Palatino Linotype" w:cs="Palatino Linotype"/>
          <w:b/>
          <w:color w:val="000000" w:themeColor="text1"/>
        </w:rPr>
        <w:t>el domicilio particular</w:t>
      </w:r>
      <w:r w:rsidRPr="007F095F">
        <w:rPr>
          <w:rFonts w:ascii="Palatino Linotype" w:eastAsia="Palatino Linotype" w:hAnsi="Palatino Linotype" w:cs="Palatino Linotype"/>
          <w:color w:val="000000" w:themeColor="text1"/>
        </w:rPr>
        <w:t xml:space="preserve"> es confidencial, en términos del artículo 143, fracción I de la </w:t>
      </w:r>
      <w:r w:rsidRPr="007F095F">
        <w:rPr>
          <w:rFonts w:ascii="Palatino Linotype" w:eastAsia="Palatino Linotype" w:hAnsi="Palatino Linotype" w:cs="Palatino Linotype"/>
          <w:color w:val="000000" w:themeColor="text1"/>
        </w:rPr>
        <w:lastRenderedPageBreak/>
        <w:t xml:space="preserve">Ley de Transparencia y Acceso a la Información Pública del Estado de México y Municipios. </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spacing w:line="360" w:lineRule="auto"/>
        <w:ind w:right="-7"/>
        <w:jc w:val="both"/>
        <w:rPr>
          <w:rFonts w:ascii="Palatino Linotype" w:eastAsia="Palatino Linotype" w:hAnsi="Palatino Linotype" w:cs="Palatino Linotype"/>
          <w:b/>
          <w:color w:val="000000" w:themeColor="text1"/>
        </w:rPr>
      </w:pPr>
      <w:r w:rsidRPr="007F095F">
        <w:rPr>
          <w:rFonts w:ascii="Palatino Linotype" w:eastAsia="Palatino Linotype" w:hAnsi="Palatino Linotype" w:cs="Palatino Linotype"/>
          <w:b/>
          <w:color w:val="000000" w:themeColor="text1"/>
        </w:rPr>
        <w:t>Estado civil.</w:t>
      </w: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El estado civil es un atributo de la personalidad, de acuerdo al artículo 2.3 del </w:t>
      </w:r>
      <w:r w:rsidRPr="007F095F">
        <w:rPr>
          <w:rFonts w:ascii="Palatino Linotype" w:eastAsia="Calibri" w:hAnsi="Palatino Linotype" w:cs="Arial"/>
          <w:color w:val="000000" w:themeColor="text1"/>
          <w:lang w:val="es-ES_tradnl" w:eastAsia="es-ES"/>
        </w:rPr>
        <w:t>Código</w:t>
      </w:r>
      <w:r w:rsidRPr="007F095F">
        <w:rPr>
          <w:rFonts w:ascii="Palatino Linotype" w:eastAsia="Palatino Linotype" w:hAnsi="Palatino Linotype" w:cs="Palatino Linotype"/>
          <w:color w:val="000000" w:themeColor="text1"/>
        </w:rPr>
        <w:t xml:space="preserve">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De esta manera, se trata de un dato personal confidencial que tiene que ver </w:t>
      </w:r>
      <w:r w:rsidRPr="007F095F">
        <w:rPr>
          <w:rFonts w:ascii="Palatino Linotype" w:eastAsia="Calibri" w:hAnsi="Palatino Linotype" w:cs="Arial"/>
          <w:color w:val="000000" w:themeColor="text1"/>
          <w:lang w:val="es-ES_tradnl" w:eastAsia="es-ES"/>
        </w:rPr>
        <w:t>únicamente</w:t>
      </w:r>
      <w:r w:rsidRPr="007F095F">
        <w:rPr>
          <w:rFonts w:ascii="Palatino Linotype" w:eastAsia="Palatino Linotype" w:hAnsi="Palatino Linotype" w:cs="Palatino Linotype"/>
          <w:color w:val="000000" w:themeColor="text1"/>
        </w:rPr>
        <w:t xml:space="preserve"> con la vida privada de las personas, motivo por el cual se considera un dato personal en términos del artículo 143, fracción I de la Ley de Transparencia y Acceso a la Información Pública del Estado de México y Municipios.</w:t>
      </w:r>
    </w:p>
    <w:p w:rsidR="00446DA0" w:rsidRPr="007F095F" w:rsidRDefault="00446DA0" w:rsidP="007F095F">
      <w:pPr>
        <w:pBdr>
          <w:top w:val="nil"/>
          <w:left w:val="nil"/>
          <w:bottom w:val="nil"/>
          <w:right w:val="nil"/>
          <w:between w:val="nil"/>
        </w:pBdr>
        <w:ind w:right="-7"/>
        <w:rPr>
          <w:rFonts w:ascii="Palatino Linotype" w:eastAsia="Palatino Linotype" w:hAnsi="Palatino Linotype" w:cs="Palatino Linotype"/>
          <w:color w:val="000000" w:themeColor="text1"/>
        </w:rPr>
      </w:pP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b/>
          <w:color w:val="000000" w:themeColor="text1"/>
        </w:rPr>
        <w:t>Teléfono y celular particular.</w:t>
      </w: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El número asignado a un teléfono particular o celular permite localizar a una </w:t>
      </w:r>
      <w:r w:rsidRPr="007F095F">
        <w:rPr>
          <w:rFonts w:ascii="Palatino Linotype" w:eastAsia="Calibri" w:hAnsi="Palatino Linotype" w:cs="Arial"/>
          <w:color w:val="000000" w:themeColor="text1"/>
          <w:lang w:val="es-ES_tradnl" w:eastAsia="es-ES"/>
        </w:rPr>
        <w:t>persona</w:t>
      </w:r>
      <w:r w:rsidRPr="007F095F">
        <w:rPr>
          <w:rFonts w:ascii="Palatino Linotype" w:eastAsia="Palatino Linotype" w:hAnsi="Palatino Linotype" w:cs="Palatino Linotype"/>
          <w:color w:val="000000" w:themeColor="text1"/>
        </w:rPr>
        <w:t xml:space="preserve"> física identificada o identificable, ya sea a través de un dispositivo móvil o bien, en un lugar como el domicilio. </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En ese sentido, se colige que la titularidad de este, al igual que el correo electrónico analizado, corresponde a la persona física en su calidad de particular y no como servidor público.</w:t>
      </w: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lastRenderedPageBreak/>
        <w:t>En tales consideraciones, dicho dato personal es susceptible de ser clasificado como confidencial, con fundamento en el artículo 143, fracción I de la Ley de Transparencia y Acceso a la Información Pública.</w:t>
      </w:r>
    </w:p>
    <w:p w:rsidR="00CA18A7" w:rsidRPr="007F095F" w:rsidRDefault="00CA18A7" w:rsidP="007F095F">
      <w:pPr>
        <w:pStyle w:val="Prrafodelista"/>
        <w:ind w:left="0" w:right="-7"/>
        <w:rPr>
          <w:rFonts w:ascii="Palatino Linotype" w:eastAsia="Palatino Linotype" w:hAnsi="Palatino Linotype" w:cs="Palatino Linotype"/>
          <w:color w:val="000000" w:themeColor="text1"/>
        </w:rPr>
      </w:pPr>
    </w:p>
    <w:p w:rsidR="00CA18A7" w:rsidRPr="007F095F" w:rsidRDefault="00CA18A7" w:rsidP="007F095F">
      <w:pPr>
        <w:pStyle w:val="Prrafodelista"/>
        <w:numPr>
          <w:ilvl w:val="0"/>
          <w:numId w:val="17"/>
        </w:numPr>
        <w:spacing w:line="360" w:lineRule="auto"/>
        <w:ind w:left="0" w:right="-7" w:firstLine="0"/>
        <w:jc w:val="both"/>
        <w:rPr>
          <w:rFonts w:ascii="Palatino Linotype" w:hAnsi="Palatino Linotype" w:cs="Tahoma"/>
          <w:color w:val="000000" w:themeColor="text1"/>
        </w:rPr>
      </w:pPr>
      <w:r w:rsidRPr="007F095F">
        <w:rPr>
          <w:rFonts w:ascii="Palatino Linotype" w:hAnsi="Palatino Linotype" w:cs="Tahoma"/>
          <w:b/>
          <w:color w:val="000000" w:themeColor="text1"/>
        </w:rPr>
        <w:t>Correo electrónico particular.</w:t>
      </w:r>
    </w:p>
    <w:p w:rsidR="00CA18A7" w:rsidRPr="007F095F" w:rsidRDefault="00CA18A7"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Tahoma"/>
          <w:bCs/>
          <w:color w:val="000000" w:themeColor="text1"/>
          <w:lang w:eastAsia="en-US"/>
        </w:rPr>
      </w:pPr>
      <w:r w:rsidRPr="007F095F">
        <w:rPr>
          <w:rFonts w:ascii="Palatino Linotype" w:eastAsia="Calibri" w:hAnsi="Palatino Linotype" w:cs="Tahoma"/>
          <w:bCs/>
          <w:color w:val="000000" w:themeColor="text1"/>
          <w:lang w:eastAsia="en-US"/>
        </w:rPr>
        <w:t xml:space="preserve">l correo electrónico es un sistema de transmisión de mensajes por computadora a través de </w:t>
      </w:r>
      <w:r w:rsidRPr="007F095F">
        <w:rPr>
          <w:rFonts w:ascii="Palatino Linotype" w:eastAsia="Palatino Linotype" w:hAnsi="Palatino Linotype" w:cs="Palatino Linotype"/>
          <w:color w:val="000000" w:themeColor="text1"/>
        </w:rPr>
        <w:t>redes</w:t>
      </w:r>
      <w:r w:rsidRPr="007F095F">
        <w:rPr>
          <w:rFonts w:ascii="Palatino Linotype" w:eastAsia="Calibri" w:hAnsi="Palatino Linotype" w:cs="Tahoma"/>
          <w:bCs/>
          <w:color w:val="000000" w:themeColor="text1"/>
          <w:lang w:eastAsia="en-US"/>
        </w:rPr>
        <w:t xml:space="preserve">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CA18A7" w:rsidRPr="007F095F" w:rsidRDefault="00CA18A7" w:rsidP="007F095F">
      <w:pPr>
        <w:spacing w:line="360" w:lineRule="auto"/>
        <w:ind w:right="-7"/>
        <w:jc w:val="both"/>
        <w:rPr>
          <w:rFonts w:ascii="Palatino Linotype" w:eastAsia="Calibri" w:hAnsi="Palatino Linotype" w:cs="Tahoma"/>
          <w:bCs/>
          <w:color w:val="000000" w:themeColor="text1"/>
          <w:lang w:eastAsia="en-US"/>
        </w:rPr>
      </w:pPr>
    </w:p>
    <w:p w:rsidR="00CA18A7" w:rsidRPr="007F095F" w:rsidRDefault="00CA18A7" w:rsidP="007F095F">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Tahoma"/>
          <w:bCs/>
          <w:color w:val="000000" w:themeColor="text1"/>
          <w:lang w:eastAsia="en-US"/>
        </w:rPr>
      </w:pPr>
      <w:r w:rsidRPr="007F095F">
        <w:rPr>
          <w:rFonts w:ascii="Palatino Linotype" w:eastAsia="Calibri" w:hAnsi="Palatino Linotype" w:cs="Tahoma"/>
          <w:bCs/>
          <w:color w:val="000000" w:themeColor="text1"/>
          <w:lang w:eastAsia="en-US"/>
        </w:rPr>
        <w:t>En ese senti</w:t>
      </w:r>
      <w:r w:rsidRPr="007F095F">
        <w:rPr>
          <w:rFonts w:ascii="Palatino Linotype" w:eastAsia="Palatino Linotype" w:hAnsi="Palatino Linotype" w:cs="Palatino Linotype"/>
          <w:color w:val="000000" w:themeColor="text1"/>
        </w:rPr>
        <w:t>d</w:t>
      </w:r>
      <w:r w:rsidRPr="007F095F">
        <w:rPr>
          <w:rFonts w:ascii="Palatino Linotype" w:eastAsia="Calibri" w:hAnsi="Palatino Linotype" w:cs="Tahoma"/>
          <w:bCs/>
          <w:color w:val="000000" w:themeColor="text1"/>
          <w:lang w:eastAsia="en-US"/>
        </w:rPr>
        <w:t>o</w:t>
      </w:r>
      <w:r w:rsidR="000D4F8C" w:rsidRPr="007F095F">
        <w:rPr>
          <w:rFonts w:ascii="Palatino Linotype" w:eastAsia="Calibri" w:hAnsi="Palatino Linotype" w:cs="Tahoma"/>
          <w:bCs/>
          <w:color w:val="000000" w:themeColor="text1"/>
          <w:lang w:eastAsia="en-US"/>
        </w:rPr>
        <w:t>, cabe</w:t>
      </w:r>
      <w:r w:rsidRPr="007F095F">
        <w:rPr>
          <w:rFonts w:ascii="Palatino Linotype" w:eastAsia="Calibri" w:hAnsi="Palatino Linotype" w:cs="Tahoma"/>
          <w:bCs/>
          <w:color w:val="000000" w:themeColor="text1"/>
          <w:lang w:eastAsia="en-US"/>
        </w:rPr>
        <w:t xml:space="preserve"> señalar que el correo electrónico corresponde a un dato personal que actualiza la causal de clasificación establecida en el artículo 143, fracción I de la Ley de Transparencia y Acceso a la Información Pública del Estado de México y Municipios.</w:t>
      </w:r>
    </w:p>
    <w:p w:rsidR="00CA18A7" w:rsidRPr="007F095F" w:rsidRDefault="00CA18A7" w:rsidP="007F095F">
      <w:pPr>
        <w:ind w:right="-7"/>
        <w:rPr>
          <w:rFonts w:ascii="Palatino Linotype" w:hAnsi="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Ahora bien, resulta importante, tomar en consideración la información </w:t>
      </w:r>
      <w:r w:rsidR="00CA18A7" w:rsidRPr="007F095F">
        <w:rPr>
          <w:rFonts w:ascii="Palatino Linotype" w:eastAsia="Palatino Linotype" w:hAnsi="Palatino Linotype" w:cs="Palatino Linotype"/>
          <w:color w:val="000000" w:themeColor="text1"/>
        </w:rPr>
        <w:t xml:space="preserve">relativa a la </w:t>
      </w:r>
      <w:r w:rsidR="000D4F8C" w:rsidRPr="007F095F">
        <w:rPr>
          <w:rFonts w:ascii="Palatino Linotype" w:eastAsia="Palatino Linotype" w:hAnsi="Palatino Linotype" w:cs="Palatino Linotype"/>
          <w:color w:val="000000" w:themeColor="text1"/>
        </w:rPr>
        <w:t>fotografía de</w:t>
      </w:r>
      <w:r w:rsidRPr="007F095F">
        <w:rPr>
          <w:rFonts w:ascii="Palatino Linotype" w:eastAsia="Palatino Linotype" w:hAnsi="Palatino Linotype" w:cs="Palatino Linotype"/>
          <w:color w:val="000000" w:themeColor="text1"/>
        </w:rPr>
        <w:t xml:space="preserve"> servi</w:t>
      </w:r>
      <w:r w:rsidR="00CA18A7" w:rsidRPr="007F095F">
        <w:rPr>
          <w:rFonts w:ascii="Palatino Linotype" w:eastAsia="Palatino Linotype" w:hAnsi="Palatino Linotype" w:cs="Palatino Linotype"/>
          <w:color w:val="000000" w:themeColor="text1"/>
        </w:rPr>
        <w:t>dores públicos, contenida en el</w:t>
      </w:r>
      <w:r w:rsidRPr="007F095F">
        <w:rPr>
          <w:rFonts w:ascii="Palatino Linotype" w:eastAsia="Palatino Linotype" w:hAnsi="Palatino Linotype" w:cs="Palatino Linotype"/>
          <w:color w:val="000000" w:themeColor="text1"/>
        </w:rPr>
        <w:t xml:space="preserve"> curriculum vitae, como a continuación se detalla.</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b/>
          <w:color w:val="000000" w:themeColor="text1"/>
        </w:rPr>
        <w:t>Fotografía de servidores públicos</w:t>
      </w:r>
      <w:r w:rsidRPr="007F095F">
        <w:rPr>
          <w:rFonts w:ascii="Palatino Linotype" w:eastAsia="Palatino Linotype" w:hAnsi="Palatino Linotype" w:cs="Palatino Linotype"/>
          <w:color w:val="000000" w:themeColor="text1"/>
        </w:rPr>
        <w:t xml:space="preserve">: es preciso señalar que estas dan cuenta de las características físicas de los servidores públicos; por lo que, no debe perderse de vista que la imagen personal es la apariencia física, la cual puede ser captada en dibujo, pintura, </w:t>
      </w:r>
      <w:r w:rsidRPr="007F095F">
        <w:rPr>
          <w:rFonts w:ascii="Palatino Linotype" w:eastAsia="Palatino Linotype" w:hAnsi="Palatino Linotype" w:cs="Palatino Linotype"/>
          <w:color w:val="000000" w:themeColor="text1"/>
        </w:rPr>
        <w:lastRenderedPageBreak/>
        <w:t>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Conforme a lo anterior, las fotografías de servidores públicos sin importar el nivel o rango guardan la naturaleza de públicas (con excepción del personal operativo en materia de seguridad)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F96F55" w:rsidRPr="007F095F" w:rsidRDefault="00F96F55" w:rsidP="007F095F">
      <w:pPr>
        <w:pStyle w:val="Prrafodelista"/>
        <w:ind w:left="0" w:right="-7"/>
        <w:rPr>
          <w:rFonts w:ascii="Palatino Linotype" w:eastAsia="Palatino Linotype" w:hAnsi="Palatino Linotype" w:cs="Palatino Linotype"/>
          <w:color w:val="000000" w:themeColor="text1"/>
        </w:rPr>
      </w:pPr>
    </w:p>
    <w:p w:rsidR="00F96F55" w:rsidRPr="007F095F" w:rsidRDefault="00F96F55"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Finalmente se debe de señalar que el </w:t>
      </w:r>
      <w:r w:rsidRPr="007F095F">
        <w:rPr>
          <w:rFonts w:ascii="Palatino Linotype" w:eastAsia="Palatino Linotype" w:hAnsi="Palatino Linotype" w:cs="Palatino Linotype"/>
          <w:b/>
          <w:color w:val="000000" w:themeColor="text1"/>
        </w:rPr>
        <w:t xml:space="preserve">RECURRENTE </w:t>
      </w:r>
      <w:r w:rsidRPr="007F095F">
        <w:rPr>
          <w:rFonts w:ascii="Palatino Linotype" w:eastAsia="Palatino Linotype" w:hAnsi="Palatino Linotype" w:cs="Palatino Linotype"/>
          <w:color w:val="000000" w:themeColor="text1"/>
        </w:rPr>
        <w:t xml:space="preserve">solicita los recibos de nómina de todo el 2025, sin embargo la información solo puede ser entregada de la primera quincena de enero a la primera quincena de agosto de dos mil veinticinco, </w:t>
      </w:r>
      <w:r w:rsidR="000D4F8C" w:rsidRPr="007F095F">
        <w:rPr>
          <w:rFonts w:ascii="Palatino Linotype" w:eastAsia="Palatino Linotype" w:hAnsi="Palatino Linotype" w:cs="Palatino Linotype"/>
          <w:color w:val="000000" w:themeColor="text1"/>
        </w:rPr>
        <w:t>toda vez</w:t>
      </w:r>
      <w:r w:rsidRPr="007F095F">
        <w:rPr>
          <w:rFonts w:ascii="Palatino Linotype" w:eastAsia="Palatino Linotype" w:hAnsi="Palatino Linotype" w:cs="Palatino Linotype"/>
          <w:color w:val="000000" w:themeColor="text1"/>
        </w:rPr>
        <w:t xml:space="preserve"> que posteriormente a esas quincenas no habían digo generado las quincenas de la segunda de agosto al treinta y uno de diciembre, situación por la cual se configuran hechos fututos, de conformidad con los siguiente. </w:t>
      </w:r>
    </w:p>
    <w:p w:rsidR="00F96F55" w:rsidRPr="007F095F" w:rsidRDefault="00F96F55" w:rsidP="007F095F">
      <w:pPr>
        <w:pStyle w:val="Prrafodelista"/>
        <w:ind w:left="0" w:right="-7"/>
        <w:rPr>
          <w:rFonts w:ascii="Palatino Linotype" w:eastAsia="Palatino Linotype" w:hAnsi="Palatino Linotype" w:cs="Palatino Linotype"/>
          <w:color w:val="000000" w:themeColor="text1"/>
        </w:rPr>
      </w:pPr>
    </w:p>
    <w:p w:rsidR="00622AB1" w:rsidRPr="007F095F" w:rsidRDefault="00622AB1"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Sirve como referencia la Jurisprudencia emitida por la Suprema Corte de Justicia de la Nación, que es del texto y rubro siguiente:</w:t>
      </w:r>
    </w:p>
    <w:p w:rsidR="00622AB1" w:rsidRPr="007F095F" w:rsidRDefault="00622AB1" w:rsidP="007F095F">
      <w:pPr>
        <w:pStyle w:val="Prrafodelista"/>
        <w:ind w:left="0" w:right="-7"/>
        <w:jc w:val="both"/>
        <w:rPr>
          <w:rFonts w:ascii="Palatino Linotype" w:eastAsia="MS Mincho" w:hAnsi="Palatino Linotype" w:cs="Arial"/>
          <w:color w:val="000000" w:themeColor="text1"/>
        </w:rPr>
      </w:pPr>
      <w:r w:rsidRPr="007F095F">
        <w:rPr>
          <w:rFonts w:ascii="Palatino Linotype" w:hAnsi="Palatino Linotype"/>
          <w:b/>
          <w:i/>
          <w:color w:val="000000" w:themeColor="text1"/>
        </w:rPr>
        <w:t xml:space="preserve">“DEMANDA DE AMPARO. LA RECLAMACIÓN DE UN ACTO FUTURO O INCIERTO, DEL CUAL NO PUEDA SABERSE CON EXACTITUD SI ES INMINENTE O SI LLEGARÁ O NO A MATERIALIZARSE, NO CONSTITUYE UN MOTIVO MANIFIESTO E INDUDABLE DE IMPROCEDENCIA, POR LO QUE EL JUEZ DE DISTRITO DEBE </w:t>
      </w:r>
      <w:r w:rsidRPr="007F095F">
        <w:rPr>
          <w:rFonts w:ascii="Palatino Linotype" w:hAnsi="Palatino Linotype"/>
          <w:b/>
          <w:i/>
          <w:color w:val="000000" w:themeColor="text1"/>
        </w:rPr>
        <w:lastRenderedPageBreak/>
        <w:t>ADMITIRLA A TRÁMITE.</w:t>
      </w:r>
      <w:r w:rsidRPr="007F095F">
        <w:rPr>
          <w:rFonts w:ascii="Palatino Linotype" w:hAnsi="Palatino Linotype"/>
          <w:i/>
          <w:color w:val="000000" w:themeColor="text1"/>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7F095F">
        <w:rPr>
          <w:rFonts w:ascii="Palatino Linotype" w:hAnsi="Palatino Linotype" w:cs="Arial"/>
          <w:i/>
          <w:color w:val="000000" w:themeColor="text1"/>
        </w:rPr>
        <w:t xml:space="preserve">No obstante, en términos del </w:t>
      </w:r>
      <w:r w:rsidRPr="007F095F">
        <w:rPr>
          <w:rFonts w:ascii="Palatino Linotype" w:hAnsi="Palatino Linotype"/>
          <w:i/>
          <w:color w:val="000000" w:themeColor="text1"/>
        </w:rPr>
        <w:t xml:space="preserve">artículo 6 de la Constitución Política de los Estados Unidos Mexicanos, toda persona sin necesidad de acreditar interés alguno, tendrá acceso gratuito a la información pública </w:t>
      </w:r>
      <w:r w:rsidRPr="007F095F">
        <w:rPr>
          <w:rFonts w:ascii="Palatino Linotype" w:hAnsi="Palatino Linotype"/>
          <w:b/>
          <w:i/>
          <w:color w:val="000000" w:themeColor="text1"/>
        </w:rPr>
        <w:t>en posesión</w:t>
      </w:r>
      <w:r w:rsidRPr="007F095F">
        <w:rPr>
          <w:rFonts w:ascii="Palatino Linotype" w:hAnsi="Palatino Linotype"/>
          <w:i/>
          <w:color w:val="000000" w:themeColor="text1"/>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622AB1" w:rsidRDefault="00622AB1" w:rsidP="007F095F">
      <w:pPr>
        <w:ind w:right="-7"/>
        <w:rPr>
          <w:rFonts w:ascii="Palatino Linotype" w:eastAsia="Palatino Linotype" w:hAnsi="Palatino Linotype" w:cs="Palatino Linotype"/>
          <w:color w:val="000000" w:themeColor="text1"/>
          <w:highlight w:val="yellow"/>
        </w:rPr>
      </w:pPr>
    </w:p>
    <w:p w:rsidR="00975FDD" w:rsidRPr="007F095F" w:rsidRDefault="00975FDD" w:rsidP="007F095F">
      <w:pPr>
        <w:ind w:right="-7"/>
        <w:rPr>
          <w:rFonts w:ascii="Palatino Linotype" w:eastAsia="Palatino Linotype" w:hAnsi="Palatino Linotype" w:cs="Palatino Linotype"/>
          <w:color w:val="000000" w:themeColor="text1"/>
          <w:highlight w:val="yellow"/>
        </w:rPr>
      </w:pPr>
    </w:p>
    <w:p w:rsidR="00622AB1" w:rsidRPr="007F095F" w:rsidRDefault="00622AB1"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En esa línea, se tiene que no se puede entregar información de un periodo que no ha transcurrido.</w:t>
      </w:r>
    </w:p>
    <w:p w:rsidR="00446DA0" w:rsidRPr="007F095F" w:rsidRDefault="00446DA0" w:rsidP="007F095F">
      <w:pPr>
        <w:ind w:right="-7"/>
        <w:rPr>
          <w:rFonts w:ascii="Palatino Linotype" w:eastAsia="Palatino Linotype" w:hAnsi="Palatino Linotype" w:cs="Palatino Linotype"/>
          <w:color w:val="000000" w:themeColor="text1"/>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En esa línea, se determina </w:t>
      </w:r>
      <w:r w:rsidRPr="007F095F">
        <w:rPr>
          <w:rFonts w:ascii="Palatino Linotype" w:eastAsia="Palatino Linotype" w:hAnsi="Palatino Linotype" w:cs="Palatino Linotype"/>
          <w:b/>
          <w:color w:val="000000" w:themeColor="text1"/>
        </w:rPr>
        <w:t xml:space="preserve">MODIFICAR </w:t>
      </w:r>
      <w:r w:rsidRPr="007F095F">
        <w:rPr>
          <w:rFonts w:ascii="Palatino Linotype" w:eastAsia="Palatino Linotype" w:hAnsi="Palatino Linotype" w:cs="Palatino Linotype"/>
          <w:color w:val="000000" w:themeColor="text1"/>
        </w:rPr>
        <w:t xml:space="preserve">la respuesta del </w:t>
      </w:r>
      <w:r w:rsidRPr="007F095F">
        <w:rPr>
          <w:rFonts w:ascii="Palatino Linotype" w:eastAsia="Palatino Linotype" w:hAnsi="Palatino Linotype" w:cs="Palatino Linotype"/>
          <w:b/>
          <w:color w:val="000000" w:themeColor="text1"/>
        </w:rPr>
        <w:t xml:space="preserve">SUJETO OBLIGADO </w:t>
      </w:r>
      <w:r w:rsidRPr="007F095F">
        <w:rPr>
          <w:rFonts w:ascii="Palatino Linotype" w:eastAsia="Palatino Linotype" w:hAnsi="Palatino Linotype" w:cs="Palatino Linotype"/>
          <w:color w:val="000000" w:themeColor="text1"/>
        </w:rPr>
        <w:t xml:space="preserve">en la solicitud de </w:t>
      </w:r>
      <w:r w:rsidR="000D4F8C" w:rsidRPr="007F095F">
        <w:rPr>
          <w:rFonts w:ascii="Palatino Linotype" w:eastAsia="Palatino Linotype" w:hAnsi="Palatino Linotype" w:cs="Palatino Linotype"/>
          <w:color w:val="000000" w:themeColor="text1"/>
        </w:rPr>
        <w:t xml:space="preserve">información </w:t>
      </w:r>
      <w:r w:rsidR="000D4F8C" w:rsidRPr="007F095F">
        <w:rPr>
          <w:rFonts w:ascii="Palatino Linotype" w:eastAsia="Palatino Linotype" w:hAnsi="Palatino Linotype" w:cs="Palatino Linotype"/>
          <w:b/>
          <w:bCs/>
          <w:color w:val="000000" w:themeColor="text1"/>
        </w:rPr>
        <w:t>00463</w:t>
      </w:r>
      <w:r w:rsidRPr="007F095F">
        <w:rPr>
          <w:rFonts w:ascii="Palatino Linotype" w:eastAsia="Palatino Linotype" w:hAnsi="Palatino Linotype" w:cs="Palatino Linotype"/>
          <w:b/>
          <w:bCs/>
          <w:color w:val="000000" w:themeColor="text1"/>
        </w:rPr>
        <w:t xml:space="preserve">/TEPOTZOT/IP/2025, </w:t>
      </w:r>
      <w:r w:rsidRPr="007F095F">
        <w:rPr>
          <w:rFonts w:ascii="Palatino Linotype" w:eastAsia="Palatino Linotype" w:hAnsi="Palatino Linotype" w:cs="Palatino Linotype"/>
          <w:bCs/>
          <w:color w:val="000000" w:themeColor="text1"/>
        </w:rPr>
        <w:t xml:space="preserve">por resultar fundados y motivados las razones de inconformidad. </w:t>
      </w:r>
    </w:p>
    <w:p w:rsidR="00446DA0" w:rsidRPr="007F095F" w:rsidRDefault="00446DA0" w:rsidP="007F095F">
      <w:pPr>
        <w:keepNext/>
        <w:keepLines/>
        <w:spacing w:after="160" w:line="360" w:lineRule="auto"/>
        <w:ind w:right="-7"/>
        <w:rPr>
          <w:rFonts w:ascii="Palatino Linotype" w:eastAsia="Palatino Linotype" w:hAnsi="Palatino Linotype" w:cs="Palatino Linotype"/>
          <w:b/>
          <w:color w:val="000000" w:themeColor="text1"/>
        </w:rPr>
      </w:pPr>
      <w:r w:rsidRPr="007F095F">
        <w:rPr>
          <w:rFonts w:ascii="Palatino Linotype" w:eastAsia="Palatino Linotype" w:hAnsi="Palatino Linotype" w:cs="Palatino Linotype"/>
          <w:b/>
          <w:color w:val="000000" w:themeColor="text1"/>
        </w:rPr>
        <w:lastRenderedPageBreak/>
        <w:t>QUINTO. De la versión pública.</w:t>
      </w:r>
    </w:p>
    <w:p w:rsidR="00446DA0" w:rsidRPr="007F095F" w:rsidRDefault="00446DA0" w:rsidP="007F095F">
      <w:pPr>
        <w:keepNext/>
        <w:keepLines/>
        <w:numPr>
          <w:ilvl w:val="0"/>
          <w:numId w:val="5"/>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7F095F">
        <w:rPr>
          <w:rFonts w:ascii="Palatino Linotype" w:eastAsia="Palatino Linotype" w:hAnsi="Palatino Linotype" w:cs="Palatino Linotype"/>
          <w:b/>
          <w:color w:val="000000" w:themeColor="text1"/>
        </w:rPr>
        <w:t xml:space="preserve">Nociones generales. </w:t>
      </w: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 xml:space="preserve">Debe destacarse, que debido a la información solicitada por el </w:t>
      </w:r>
      <w:r w:rsidRPr="007F095F">
        <w:rPr>
          <w:rFonts w:ascii="Palatino Linotype" w:eastAsia="Palatino Linotype" w:hAnsi="Palatino Linotype" w:cs="Palatino Linotype"/>
          <w:b/>
          <w:color w:val="000000" w:themeColor="text1"/>
        </w:rPr>
        <w:t xml:space="preserve">RECURRENTE, pueden </w:t>
      </w:r>
      <w:r w:rsidRPr="007F095F">
        <w:rPr>
          <w:rFonts w:ascii="Palatino Linotype" w:eastAsia="Palatino Linotype" w:hAnsi="Palatino Linotype" w:cs="Palatino Linotype"/>
          <w:color w:val="000000" w:themeColor="text1"/>
        </w:rPr>
        <w:t>obrar</w:t>
      </w:r>
      <w:r w:rsidRPr="007F095F">
        <w:rPr>
          <w:rFonts w:ascii="Palatino Linotype" w:eastAsia="Palatino Linotype" w:hAnsi="Palatino Linotype" w:cs="Palatino Linotype"/>
          <w:b/>
          <w:color w:val="000000" w:themeColor="text1"/>
        </w:rPr>
        <w:t xml:space="preserve"> </w:t>
      </w:r>
      <w:r w:rsidRPr="007F095F">
        <w:rPr>
          <w:rFonts w:ascii="Palatino Linotype" w:eastAsia="Palatino Linotype" w:hAnsi="Palatino Linotype" w:cs="Palatino Linotype"/>
          <w:color w:val="000000" w:themeColor="text1"/>
        </w:rPr>
        <w:t>datos personales susceptibles de protegerse, así como información susceptible de clasificarse como confidenciales</w:t>
      </w:r>
      <w:r w:rsidR="000D4F8C" w:rsidRPr="007F095F">
        <w:rPr>
          <w:rFonts w:ascii="Palatino Linotype" w:eastAsia="Palatino Linotype" w:hAnsi="Palatino Linotype" w:cs="Palatino Linotype"/>
          <w:color w:val="000000" w:themeColor="text1"/>
        </w:rPr>
        <w:t>, por</w:t>
      </w:r>
      <w:r w:rsidRPr="007F095F">
        <w:rPr>
          <w:rFonts w:ascii="Palatino Linotype" w:eastAsia="Palatino Linotype" w:hAnsi="Palatino Linotype" w:cs="Palatino Linotype"/>
          <w:color w:val="000000" w:themeColor="text1"/>
        </w:rPr>
        <w:t xml:space="preserve"> lo que el </w:t>
      </w:r>
      <w:r w:rsidRPr="007F095F">
        <w:rPr>
          <w:rFonts w:ascii="Palatino Linotype" w:eastAsia="Palatino Linotype" w:hAnsi="Palatino Linotype" w:cs="Palatino Linotype"/>
          <w:b/>
          <w:color w:val="000000" w:themeColor="text1"/>
        </w:rPr>
        <w:t xml:space="preserve">SUJETO OBLIGADO </w:t>
      </w:r>
      <w:r w:rsidRPr="007F095F">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446DA0" w:rsidRPr="007F095F" w:rsidRDefault="00446DA0" w:rsidP="007F095F">
      <w:pPr>
        <w:tabs>
          <w:tab w:val="left" w:pos="0"/>
          <w:tab w:val="left" w:pos="284"/>
        </w:tabs>
        <w:spacing w:line="360" w:lineRule="auto"/>
        <w:ind w:right="-7"/>
        <w:jc w:val="both"/>
        <w:rPr>
          <w:rFonts w:ascii="Palatino Linotype" w:eastAsia="Palatino Linotype" w:hAnsi="Palatino Linotype" w:cs="Palatino Linotype"/>
          <w:color w:val="000000" w:themeColor="text1"/>
          <w:highlight w:val="yellow"/>
        </w:rPr>
      </w:pPr>
    </w:p>
    <w:p w:rsidR="00446DA0" w:rsidRPr="007F095F" w:rsidRDefault="00446DA0" w:rsidP="007F095F">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No pasa desapercibido para este Órgano Garante que los sujetos obligados</w:t>
      </w:r>
      <w:r w:rsidRPr="007F095F">
        <w:rPr>
          <w:rFonts w:ascii="Palatino Linotype" w:eastAsia="Palatino Linotype" w:hAnsi="Palatino Linotype" w:cs="Palatino Linotype"/>
          <w:b/>
          <w:color w:val="000000" w:themeColor="text1"/>
        </w:rPr>
        <w:t xml:space="preserve"> </w:t>
      </w:r>
      <w:r w:rsidRPr="007F095F">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46DA0" w:rsidRPr="007F095F" w:rsidRDefault="00446DA0" w:rsidP="007F095F">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7F095F" w:rsidRPr="007F095F" w:rsidTr="004603C7">
        <w:tc>
          <w:tcPr>
            <w:tcW w:w="2805" w:type="dxa"/>
          </w:tcPr>
          <w:p w:rsidR="00446DA0" w:rsidRPr="007F095F" w:rsidRDefault="00446DA0" w:rsidP="007F095F">
            <w:pPr>
              <w:tabs>
                <w:tab w:val="left" w:pos="284"/>
              </w:tabs>
              <w:spacing w:line="360" w:lineRule="auto"/>
              <w:ind w:right="-7"/>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a) Requisitos previos.</w:t>
            </w:r>
          </w:p>
        </w:tc>
        <w:tc>
          <w:tcPr>
            <w:tcW w:w="6810" w:type="dxa"/>
          </w:tcPr>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7F095F">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7F095F">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7F095F" w:rsidRPr="007F095F" w:rsidTr="004603C7">
        <w:tc>
          <w:tcPr>
            <w:tcW w:w="2805" w:type="dxa"/>
          </w:tcPr>
          <w:p w:rsidR="00446DA0" w:rsidRPr="007F095F" w:rsidRDefault="00446DA0" w:rsidP="007F095F">
            <w:pPr>
              <w:tabs>
                <w:tab w:val="left" w:pos="284"/>
              </w:tabs>
              <w:spacing w:line="360" w:lineRule="auto"/>
              <w:ind w:right="-7"/>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lastRenderedPageBreak/>
              <w:t>b) Supuestos de clasificación.</w:t>
            </w:r>
          </w:p>
        </w:tc>
        <w:tc>
          <w:tcPr>
            <w:tcW w:w="6810" w:type="dxa"/>
          </w:tcPr>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w:t>
            </w:r>
            <w:r w:rsidRPr="007F095F">
              <w:rPr>
                <w:rFonts w:ascii="Palatino Linotype" w:eastAsia="Palatino Linotype" w:hAnsi="Palatino Linotype" w:cs="Palatino Linotype"/>
                <w:color w:val="000000" w:themeColor="text1"/>
              </w:rPr>
              <w:lastRenderedPageBreak/>
              <w:t>debe acreditarse que se cumple con esta condición y no se pueden ampliar las excepciones o supuestos de clasificación aduciendo analogía o mayoría de razón.</w:t>
            </w:r>
          </w:p>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El </w:t>
            </w:r>
            <w:r w:rsidRPr="007F095F">
              <w:rPr>
                <w:rFonts w:ascii="Palatino Linotype" w:eastAsia="Palatino Linotype" w:hAnsi="Palatino Linotype" w:cs="Palatino Linotype"/>
                <w:b/>
                <w:color w:val="000000" w:themeColor="text1"/>
              </w:rPr>
              <w:t>Sujeto Obligado</w:t>
            </w:r>
            <w:r w:rsidRPr="007F095F">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F095F" w:rsidRPr="007F095F" w:rsidTr="004603C7">
        <w:tc>
          <w:tcPr>
            <w:tcW w:w="2805" w:type="dxa"/>
          </w:tcPr>
          <w:p w:rsidR="00446DA0" w:rsidRPr="007F095F" w:rsidRDefault="00446DA0" w:rsidP="007F095F">
            <w:pPr>
              <w:tabs>
                <w:tab w:val="left" w:pos="284"/>
              </w:tabs>
              <w:spacing w:line="360" w:lineRule="auto"/>
              <w:ind w:right="-7"/>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lastRenderedPageBreak/>
              <w:t>c) Formalidades para emitir el acuerdo de clasificación.</w:t>
            </w:r>
          </w:p>
        </w:tc>
        <w:tc>
          <w:tcPr>
            <w:tcW w:w="6810" w:type="dxa"/>
          </w:tcPr>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Es necesario que </w:t>
            </w:r>
            <w:r w:rsidRPr="007F095F">
              <w:rPr>
                <w:rFonts w:ascii="Palatino Linotype" w:eastAsia="Palatino Linotype" w:hAnsi="Palatino Linotype" w:cs="Palatino Linotype"/>
                <w:b/>
                <w:color w:val="000000" w:themeColor="text1"/>
                <w:u w:val="single"/>
              </w:rPr>
              <w:t>el acto reúna con los requisitos elementales</w:t>
            </w:r>
            <w:r w:rsidRPr="007F095F">
              <w:rPr>
                <w:rFonts w:ascii="Palatino Linotype" w:eastAsia="Palatino Linotype" w:hAnsi="Palatino Linotype" w:cs="Palatino Linotype"/>
                <w:color w:val="000000" w:themeColor="text1"/>
              </w:rPr>
              <w:t>, entre ellos, que la autoridad que va a emitir el acto de autoridad sea la legalmente facultada para ello.</w:t>
            </w:r>
          </w:p>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w:t>
            </w:r>
            <w:r w:rsidRPr="007F095F">
              <w:rPr>
                <w:rFonts w:ascii="Palatino Linotype" w:eastAsia="Palatino Linotype" w:hAnsi="Palatino Linotype" w:cs="Palatino Linotype"/>
                <w:color w:val="000000" w:themeColor="text1"/>
              </w:rPr>
              <w:lastRenderedPageBreak/>
              <w:t>titulares de áreas y que son sujetas a control, en primera instancia, por el Comité de Transparencia.</w:t>
            </w:r>
          </w:p>
        </w:tc>
      </w:tr>
      <w:tr w:rsidR="007F095F" w:rsidRPr="007F095F" w:rsidTr="004603C7">
        <w:tc>
          <w:tcPr>
            <w:tcW w:w="2805" w:type="dxa"/>
          </w:tcPr>
          <w:p w:rsidR="00446DA0" w:rsidRPr="007F095F" w:rsidRDefault="00446DA0" w:rsidP="007F095F">
            <w:pPr>
              <w:tabs>
                <w:tab w:val="left" w:pos="284"/>
              </w:tabs>
              <w:spacing w:line="360" w:lineRule="auto"/>
              <w:ind w:right="-7"/>
              <w:rPr>
                <w:rFonts w:ascii="Palatino Linotype" w:eastAsia="Palatino Linotype" w:hAnsi="Palatino Linotype" w:cs="Palatino Linotype"/>
                <w:color w:val="000000" w:themeColor="text1"/>
              </w:rPr>
            </w:pPr>
          </w:p>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d) Requisitos de fondo del acuerdo de clasificación. </w:t>
            </w:r>
          </w:p>
        </w:tc>
        <w:tc>
          <w:tcPr>
            <w:tcW w:w="6810" w:type="dxa"/>
          </w:tcPr>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F095F">
              <w:rPr>
                <w:rFonts w:ascii="Palatino Linotype" w:eastAsia="Palatino Linotype" w:hAnsi="Palatino Linotype" w:cs="Palatino Linotype"/>
                <w:b/>
                <w:color w:val="000000" w:themeColor="text1"/>
              </w:rPr>
              <w:t>Sujetos Obligados</w:t>
            </w:r>
            <w:r w:rsidRPr="007F095F">
              <w:rPr>
                <w:rFonts w:ascii="Palatino Linotype" w:eastAsia="Palatino Linotype" w:hAnsi="Palatino Linotype" w:cs="Palatino Linotype"/>
                <w:color w:val="000000" w:themeColor="text1"/>
              </w:rPr>
              <w:t xml:space="preserve">, por lo que deberán fundar y motivar debidamente la clasificación. </w:t>
            </w:r>
          </w:p>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De lo anterior, se desprende que para una correcta </w:t>
            </w:r>
            <w:r w:rsidRPr="007F095F">
              <w:rPr>
                <w:rFonts w:ascii="Palatino Linotype" w:eastAsia="Palatino Linotype" w:hAnsi="Palatino Linotype" w:cs="Palatino Linotype"/>
                <w:b/>
                <w:color w:val="000000" w:themeColor="text1"/>
              </w:rPr>
              <w:t>clasificación total o parcial</w:t>
            </w:r>
            <w:r w:rsidRPr="007F095F">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7F095F">
              <w:rPr>
                <w:rFonts w:ascii="Palatino Linotype" w:eastAsia="Palatino Linotype" w:hAnsi="Palatino Linotype" w:cs="Palatino Linotype"/>
                <w:color w:val="000000" w:themeColor="text1"/>
              </w:rPr>
              <w:lastRenderedPageBreak/>
              <w:t>derecho. De este modo, la persona que se sienta afectada pueda impugnar la decisión, permitiéndole una real y auténtica defensa.</w:t>
            </w:r>
          </w:p>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Ahora bien, </w:t>
            </w:r>
            <w:r w:rsidRPr="007F095F">
              <w:rPr>
                <w:rFonts w:ascii="Palatino Linotype" w:eastAsia="Palatino Linotype" w:hAnsi="Palatino Linotype" w:cs="Palatino Linotype"/>
                <w:b/>
                <w:color w:val="000000" w:themeColor="text1"/>
                <w:u w:val="single"/>
              </w:rPr>
              <w:t>para cada caso además de fundar y motivar</w:t>
            </w:r>
            <w:r w:rsidRPr="007F095F">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46DA0" w:rsidRPr="007F095F" w:rsidTr="004603C7">
        <w:tc>
          <w:tcPr>
            <w:tcW w:w="2805" w:type="dxa"/>
          </w:tcPr>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e) Condiciones especiales de la clasificación de la información como confidencial. </w:t>
            </w:r>
          </w:p>
        </w:tc>
        <w:tc>
          <w:tcPr>
            <w:tcW w:w="6810" w:type="dxa"/>
          </w:tcPr>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w:t>
            </w:r>
            <w:r w:rsidRPr="007F095F">
              <w:rPr>
                <w:rFonts w:ascii="Palatino Linotype" w:eastAsia="Palatino Linotype" w:hAnsi="Palatino Linotype" w:cs="Palatino Linotype"/>
                <w:color w:val="000000" w:themeColor="text1"/>
              </w:rPr>
              <w:lastRenderedPageBreak/>
              <w:t xml:space="preserve">Corte de Justicia de la Nación, los servidores públicos nos encontramos sujetos a un régimen menor de protección. </w:t>
            </w:r>
          </w:p>
          <w:p w:rsidR="00446DA0" w:rsidRPr="007F095F" w:rsidRDefault="00446DA0" w:rsidP="007F095F">
            <w:pPr>
              <w:tabs>
                <w:tab w:val="left" w:pos="284"/>
              </w:tabs>
              <w:spacing w:line="360" w:lineRule="auto"/>
              <w:ind w:right="-7"/>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46DA0" w:rsidRPr="007F095F" w:rsidRDefault="00446DA0" w:rsidP="007F095F">
      <w:pPr>
        <w:tabs>
          <w:tab w:val="left" w:pos="284"/>
        </w:tabs>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numPr>
          <w:ilvl w:val="0"/>
          <w:numId w:val="2"/>
        </w:numPr>
        <w:spacing w:line="360" w:lineRule="auto"/>
        <w:ind w:left="0" w:right="-7" w:firstLine="0"/>
        <w:jc w:val="both"/>
        <w:rPr>
          <w:rFonts w:ascii="Palatino Linotype" w:hAnsi="Palatino Linotype"/>
          <w:color w:val="000000" w:themeColor="text1"/>
        </w:rPr>
      </w:pPr>
      <w:r w:rsidRPr="007F095F">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7F095F">
        <w:rPr>
          <w:rFonts w:ascii="Palatino Linotype" w:eastAsia="Palatino Linotype" w:hAnsi="Palatino Linotype" w:cs="Palatino Linotype"/>
          <w:b/>
          <w:color w:val="000000" w:themeColor="text1"/>
        </w:rPr>
        <w:t xml:space="preserve"> RECURRENTE</w:t>
      </w:r>
      <w:r w:rsidRPr="007F095F">
        <w:rPr>
          <w:rFonts w:ascii="Palatino Linotype" w:eastAsia="Palatino Linotype" w:hAnsi="Palatino Linotype" w:cs="Palatino Linotype"/>
          <w:color w:val="000000" w:themeColor="text1"/>
        </w:rPr>
        <w:t xml:space="preserve">, determinando </w:t>
      </w:r>
      <w:r w:rsidRPr="007F095F">
        <w:rPr>
          <w:rFonts w:ascii="Palatino Linotype" w:eastAsia="Palatino Linotype" w:hAnsi="Palatino Linotype" w:cs="Palatino Linotype"/>
          <w:b/>
          <w:smallCaps/>
          <w:color w:val="000000" w:themeColor="text1"/>
        </w:rPr>
        <w:t xml:space="preserve">MODIFICAR </w:t>
      </w:r>
      <w:r w:rsidRPr="007F095F">
        <w:rPr>
          <w:rFonts w:ascii="Palatino Linotype" w:eastAsia="Palatino Linotype" w:hAnsi="Palatino Linotype" w:cs="Palatino Linotype"/>
          <w:color w:val="000000" w:themeColor="text1"/>
        </w:rPr>
        <w:t xml:space="preserve">la respuesta del </w:t>
      </w:r>
      <w:r w:rsidRPr="007F095F">
        <w:rPr>
          <w:rFonts w:ascii="Palatino Linotype" w:eastAsia="Palatino Linotype" w:hAnsi="Palatino Linotype" w:cs="Palatino Linotype"/>
          <w:b/>
          <w:color w:val="000000" w:themeColor="text1"/>
        </w:rPr>
        <w:t>SUJETO OBLIGADO</w:t>
      </w:r>
      <w:r w:rsidRPr="007F095F">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7F095F">
        <w:rPr>
          <w:rFonts w:ascii="Palatino Linotype" w:eastAsia="Palatino Linotype" w:hAnsi="Palatino Linotype" w:cs="Palatino Linotype"/>
          <w:b/>
          <w:color w:val="000000" w:themeColor="text1"/>
        </w:rPr>
        <w:t>ÓRGANO GARANTE</w:t>
      </w:r>
      <w:r w:rsidRPr="007F095F">
        <w:rPr>
          <w:rFonts w:ascii="Palatino Linotype" w:eastAsia="Palatino Linotype" w:hAnsi="Palatino Linotype" w:cs="Palatino Linotype"/>
          <w:color w:val="000000" w:themeColor="text1"/>
        </w:rPr>
        <w:t xml:space="preserve"> emite los siguientes.</w:t>
      </w:r>
      <w:r w:rsidR="00975FDD">
        <w:rPr>
          <w:rFonts w:ascii="Palatino Linotype" w:eastAsia="Palatino Linotype" w:hAnsi="Palatino Linotype" w:cs="Palatino Linotype"/>
          <w:color w:val="000000" w:themeColor="text1"/>
        </w:rPr>
        <w:t xml:space="preserve"> --------------------------------------------------------------------------------------------------------</w:t>
      </w:r>
    </w:p>
    <w:p w:rsidR="00446DA0" w:rsidRPr="007F095F" w:rsidRDefault="00446DA0" w:rsidP="007F095F">
      <w:pPr>
        <w:pBdr>
          <w:top w:val="nil"/>
          <w:left w:val="nil"/>
          <w:bottom w:val="nil"/>
          <w:right w:val="nil"/>
          <w:between w:val="nil"/>
        </w:pBdr>
        <w:ind w:right="-7"/>
        <w:rPr>
          <w:rFonts w:ascii="Palatino Linotype" w:eastAsia="Palatino Linotype" w:hAnsi="Palatino Linotype" w:cs="Palatino Linotype"/>
          <w:color w:val="000000" w:themeColor="text1"/>
        </w:rPr>
      </w:pPr>
    </w:p>
    <w:p w:rsidR="00446DA0" w:rsidRPr="007F095F" w:rsidRDefault="00446DA0" w:rsidP="007F095F">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7F095F">
        <w:rPr>
          <w:rFonts w:ascii="Palatino Linotype" w:eastAsia="Palatino Linotype" w:hAnsi="Palatino Linotype" w:cs="Palatino Linotype"/>
          <w:b/>
          <w:color w:val="000000" w:themeColor="text1"/>
          <w:sz w:val="24"/>
          <w:szCs w:val="24"/>
        </w:rPr>
        <w:lastRenderedPageBreak/>
        <w:t>R E S O L U T I V O S</w:t>
      </w:r>
    </w:p>
    <w:p w:rsidR="00446DA0" w:rsidRPr="007F095F" w:rsidRDefault="00446DA0" w:rsidP="007F095F">
      <w:pPr>
        <w:spacing w:line="360" w:lineRule="auto"/>
        <w:ind w:right="-7"/>
        <w:rPr>
          <w:rFonts w:ascii="Palatino Linotype" w:eastAsia="Palatino Linotype" w:hAnsi="Palatino Linotype" w:cs="Palatino Linotype"/>
          <w:color w:val="000000" w:themeColor="text1"/>
        </w:rPr>
      </w:pP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b/>
          <w:color w:val="000000" w:themeColor="text1"/>
        </w:rPr>
        <w:t>PRIMERO</w:t>
      </w:r>
      <w:r w:rsidRPr="007F095F">
        <w:rPr>
          <w:rFonts w:ascii="Palatino Linotype" w:eastAsia="Palatino Linotype" w:hAnsi="Palatino Linotype" w:cs="Palatino Linotype"/>
          <w:color w:val="000000" w:themeColor="text1"/>
        </w:rPr>
        <w:t xml:space="preserve">. Resultan fundadas las razones o motivos de inconformidad hechos valer en </w:t>
      </w:r>
      <w:r w:rsidR="000D4F8C">
        <w:rPr>
          <w:rFonts w:ascii="Palatino Linotype" w:eastAsia="Palatino Linotype" w:hAnsi="Palatino Linotype" w:cs="Palatino Linotype"/>
          <w:color w:val="000000" w:themeColor="text1"/>
        </w:rPr>
        <w:t>e</w:t>
      </w:r>
      <w:r w:rsidRPr="007F095F">
        <w:rPr>
          <w:rFonts w:ascii="Palatino Linotype" w:eastAsia="Palatino Linotype" w:hAnsi="Palatino Linotype" w:cs="Palatino Linotype"/>
          <w:color w:val="000000" w:themeColor="text1"/>
        </w:rPr>
        <w:t xml:space="preserve">l Recurso de Revisión </w:t>
      </w:r>
      <w:r w:rsidR="00B83C38" w:rsidRPr="007F095F">
        <w:rPr>
          <w:rFonts w:ascii="Palatino Linotype" w:eastAsia="Palatino Linotype" w:hAnsi="Palatino Linotype" w:cs="Palatino Linotype"/>
          <w:b/>
          <w:color w:val="000000" w:themeColor="text1"/>
        </w:rPr>
        <w:t>11498</w:t>
      </w:r>
      <w:r w:rsidRPr="007F095F">
        <w:rPr>
          <w:rFonts w:ascii="Palatino Linotype" w:eastAsia="Palatino Linotype" w:hAnsi="Palatino Linotype" w:cs="Palatino Linotype"/>
          <w:b/>
          <w:color w:val="000000" w:themeColor="text1"/>
        </w:rPr>
        <w:t xml:space="preserve">/INFOEM/IP/RR/2025, </w:t>
      </w:r>
      <w:r w:rsidRPr="007F095F">
        <w:rPr>
          <w:rFonts w:ascii="Palatino Linotype" w:eastAsia="Palatino Linotype" w:hAnsi="Palatino Linotype" w:cs="Palatino Linotype"/>
          <w:color w:val="000000" w:themeColor="text1"/>
        </w:rPr>
        <w:t xml:space="preserve">en términos del Considerando </w:t>
      </w:r>
      <w:r w:rsidRPr="007F095F">
        <w:rPr>
          <w:rFonts w:ascii="Palatino Linotype" w:eastAsia="Palatino Linotype" w:hAnsi="Palatino Linotype" w:cs="Palatino Linotype"/>
          <w:b/>
          <w:color w:val="000000" w:themeColor="text1"/>
        </w:rPr>
        <w:t xml:space="preserve">Cuarto y Quinto </w:t>
      </w:r>
      <w:r w:rsidRPr="007F095F">
        <w:rPr>
          <w:rFonts w:ascii="Palatino Linotype" w:eastAsia="Palatino Linotype" w:hAnsi="Palatino Linotype" w:cs="Palatino Linotype"/>
          <w:color w:val="000000" w:themeColor="text1"/>
        </w:rPr>
        <w:t xml:space="preserve">de la presente resolución. </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bookmarkStart w:id="15" w:name="_heading=h.1ksv4uv" w:colFirst="0" w:colLast="0"/>
      <w:bookmarkEnd w:id="15"/>
      <w:r w:rsidRPr="007F095F">
        <w:rPr>
          <w:rFonts w:ascii="Palatino Linotype" w:eastAsia="Palatino Linotype" w:hAnsi="Palatino Linotype" w:cs="Palatino Linotype"/>
          <w:b/>
          <w:color w:val="000000" w:themeColor="text1"/>
        </w:rPr>
        <w:t xml:space="preserve">SEGUNDO. </w:t>
      </w:r>
      <w:r w:rsidRPr="007F095F">
        <w:rPr>
          <w:rFonts w:ascii="Palatino Linotype" w:eastAsia="Palatino Linotype" w:hAnsi="Palatino Linotype" w:cs="Palatino Linotype"/>
          <w:color w:val="000000" w:themeColor="text1"/>
        </w:rPr>
        <w:t xml:space="preserve">Se </w:t>
      </w:r>
      <w:r w:rsidRPr="007F095F">
        <w:rPr>
          <w:rFonts w:ascii="Palatino Linotype" w:eastAsia="Palatino Linotype" w:hAnsi="Palatino Linotype" w:cs="Palatino Linotype"/>
          <w:b/>
          <w:color w:val="000000" w:themeColor="text1"/>
        </w:rPr>
        <w:t xml:space="preserve">MODIFICA </w:t>
      </w:r>
      <w:r w:rsidRPr="007F095F">
        <w:rPr>
          <w:rFonts w:ascii="Palatino Linotype" w:eastAsia="Palatino Linotype" w:hAnsi="Palatino Linotype" w:cs="Palatino Linotype"/>
          <w:color w:val="000000" w:themeColor="text1"/>
        </w:rPr>
        <w:t xml:space="preserve">la respuesta emitida por el </w:t>
      </w:r>
      <w:r w:rsidRPr="007F095F">
        <w:rPr>
          <w:rFonts w:ascii="Palatino Linotype" w:eastAsia="Palatino Linotype" w:hAnsi="Palatino Linotype" w:cs="Palatino Linotype"/>
          <w:b/>
          <w:color w:val="000000" w:themeColor="text1"/>
        </w:rPr>
        <w:t xml:space="preserve">Ayuntamiento de Tepotzotlán </w:t>
      </w:r>
      <w:r w:rsidRPr="007F095F">
        <w:rPr>
          <w:rFonts w:ascii="Palatino Linotype" w:eastAsia="Palatino Linotype" w:hAnsi="Palatino Linotype" w:cs="Palatino Linotype"/>
          <w:color w:val="000000" w:themeColor="text1"/>
        </w:rPr>
        <w:t xml:space="preserve">y se </w:t>
      </w:r>
      <w:r w:rsidRPr="007F095F">
        <w:rPr>
          <w:rFonts w:ascii="Palatino Linotype" w:eastAsia="Palatino Linotype" w:hAnsi="Palatino Linotype" w:cs="Palatino Linotype"/>
          <w:b/>
          <w:color w:val="000000" w:themeColor="text1"/>
        </w:rPr>
        <w:t>ORDENA</w:t>
      </w:r>
      <w:r w:rsidRPr="007F095F">
        <w:rPr>
          <w:rFonts w:ascii="Palatino Linotype" w:eastAsia="Palatino Linotype" w:hAnsi="Palatino Linotype" w:cs="Palatino Linotype"/>
          <w:color w:val="000000" w:themeColor="text1"/>
        </w:rPr>
        <w:t xml:space="preserve"> entregar vía Sistema de Acceso a la Información, en versión pública:</w:t>
      </w:r>
    </w:p>
    <w:p w:rsidR="00446DA0" w:rsidRPr="007F095F" w:rsidRDefault="00446DA0" w:rsidP="007F095F">
      <w:pPr>
        <w:pStyle w:val="Prrafodelista"/>
        <w:ind w:left="0" w:right="-7"/>
        <w:jc w:val="both"/>
        <w:rPr>
          <w:rFonts w:ascii="Palatino Linotype" w:eastAsia="Palatino Linotype" w:hAnsi="Palatino Linotype" w:cs="Palatino Linotype"/>
          <w:b/>
          <w:i/>
          <w:color w:val="000000" w:themeColor="text1"/>
        </w:rPr>
      </w:pPr>
    </w:p>
    <w:p w:rsidR="00446DA0" w:rsidRPr="007F095F" w:rsidRDefault="00446DA0" w:rsidP="007F095F">
      <w:pPr>
        <w:pStyle w:val="Prrafodelista"/>
        <w:ind w:left="0" w:right="-7"/>
        <w:rPr>
          <w:rFonts w:ascii="Palatino Linotype" w:eastAsia="Palatino Linotype" w:hAnsi="Palatino Linotype" w:cs="Palatino Linotype"/>
          <w:b/>
          <w:i/>
          <w:color w:val="000000" w:themeColor="text1"/>
        </w:rPr>
      </w:pPr>
    </w:p>
    <w:p w:rsidR="00446DA0" w:rsidRPr="00704C44" w:rsidRDefault="00446DA0" w:rsidP="007F095F">
      <w:pPr>
        <w:pStyle w:val="Prrafodelista"/>
        <w:numPr>
          <w:ilvl w:val="0"/>
          <w:numId w:val="9"/>
        </w:numPr>
        <w:ind w:left="0" w:right="-7" w:firstLine="0"/>
        <w:jc w:val="both"/>
        <w:rPr>
          <w:rFonts w:ascii="Palatino Linotype" w:eastAsia="Palatino Linotype" w:hAnsi="Palatino Linotype" w:cs="Palatino Linotype"/>
          <w:b/>
          <w:i/>
          <w:color w:val="000000" w:themeColor="text1"/>
        </w:rPr>
      </w:pPr>
      <w:r w:rsidRPr="00704C44">
        <w:rPr>
          <w:rFonts w:ascii="Palatino Linotype" w:eastAsia="Palatino Linotype" w:hAnsi="Palatino Linotype" w:cs="Palatino Linotype"/>
          <w:b/>
          <w:i/>
          <w:color w:val="000000" w:themeColor="text1"/>
        </w:rPr>
        <w:t xml:space="preserve">Recibos de nómina </w:t>
      </w:r>
      <w:r w:rsidR="001B7BAC" w:rsidRPr="00704C44">
        <w:rPr>
          <w:rFonts w:ascii="Palatino Linotype" w:eastAsia="Palatino Linotype" w:hAnsi="Palatino Linotype" w:cs="Palatino Linotype"/>
          <w:b/>
          <w:i/>
          <w:color w:val="000000" w:themeColor="text1"/>
        </w:rPr>
        <w:t xml:space="preserve">del Director de Obras Públicas </w:t>
      </w:r>
      <w:r w:rsidRPr="00704C44">
        <w:rPr>
          <w:rFonts w:ascii="Palatino Linotype" w:eastAsia="Palatino Linotype" w:hAnsi="Palatino Linotype" w:cs="Palatino Linotype"/>
          <w:b/>
          <w:i/>
          <w:color w:val="000000" w:themeColor="text1"/>
        </w:rPr>
        <w:t xml:space="preserve">de </w:t>
      </w:r>
      <w:r w:rsidR="00B83C38" w:rsidRPr="00704C44">
        <w:rPr>
          <w:rFonts w:ascii="Palatino Linotype" w:eastAsia="Palatino Linotype" w:hAnsi="Palatino Linotype" w:cs="Palatino Linotype"/>
          <w:b/>
          <w:i/>
          <w:color w:val="000000" w:themeColor="text1"/>
        </w:rPr>
        <w:t xml:space="preserve">la primera quincena de enero a la primera quincena de agosto </w:t>
      </w:r>
      <w:r w:rsidRPr="00704C44">
        <w:rPr>
          <w:rFonts w:ascii="Palatino Linotype" w:hAnsi="Palatino Linotype"/>
          <w:b/>
          <w:i/>
          <w:color w:val="000000" w:themeColor="text1"/>
        </w:rPr>
        <w:t>de febrero de dos mil veinticin</w:t>
      </w:r>
      <w:r w:rsidR="00B83C38" w:rsidRPr="00704C44">
        <w:rPr>
          <w:rFonts w:ascii="Palatino Linotype" w:hAnsi="Palatino Linotype"/>
          <w:b/>
          <w:i/>
          <w:color w:val="000000" w:themeColor="text1"/>
        </w:rPr>
        <w:t xml:space="preserve">co; y </w:t>
      </w:r>
    </w:p>
    <w:p w:rsidR="00446DA0" w:rsidRPr="00704C44" w:rsidRDefault="00446DA0" w:rsidP="007F095F">
      <w:pPr>
        <w:pStyle w:val="Prrafodelista"/>
        <w:ind w:left="0" w:right="-7"/>
        <w:jc w:val="both"/>
        <w:rPr>
          <w:rFonts w:ascii="Palatino Linotype" w:eastAsia="Palatino Linotype" w:hAnsi="Palatino Linotype" w:cs="Palatino Linotype"/>
          <w:b/>
          <w:i/>
          <w:color w:val="000000" w:themeColor="text1"/>
        </w:rPr>
      </w:pPr>
    </w:p>
    <w:p w:rsidR="00446DA0" w:rsidRPr="007F095F" w:rsidRDefault="00446DA0" w:rsidP="007F095F">
      <w:pPr>
        <w:pStyle w:val="Prrafodelista"/>
        <w:numPr>
          <w:ilvl w:val="0"/>
          <w:numId w:val="9"/>
        </w:numPr>
        <w:ind w:left="0" w:right="-7" w:firstLine="0"/>
        <w:jc w:val="both"/>
        <w:rPr>
          <w:rFonts w:ascii="Palatino Linotype" w:eastAsia="Palatino Linotype" w:hAnsi="Palatino Linotype" w:cs="Palatino Linotype"/>
          <w:b/>
          <w:i/>
          <w:color w:val="000000" w:themeColor="text1"/>
        </w:rPr>
      </w:pPr>
      <w:r w:rsidRPr="00704C44">
        <w:rPr>
          <w:rFonts w:ascii="Palatino Linotype" w:eastAsia="Palatino Linotype" w:hAnsi="Palatino Linotype" w:cs="Palatino Linotype"/>
          <w:b/>
          <w:i/>
          <w:color w:val="000000" w:themeColor="text1"/>
        </w:rPr>
        <w:t xml:space="preserve">Curriculum Vita, Ficha Curricular o solicitud de empleo, </w:t>
      </w:r>
      <w:r w:rsidR="00B83C38" w:rsidRPr="00704C44">
        <w:rPr>
          <w:rFonts w:ascii="Palatino Linotype" w:eastAsia="Palatino Linotype" w:hAnsi="Palatino Linotype" w:cs="Palatino Linotype"/>
          <w:b/>
          <w:i/>
          <w:color w:val="000000" w:themeColor="text1"/>
        </w:rPr>
        <w:t>del Director de Obras</w:t>
      </w:r>
      <w:r w:rsidR="00B83C38" w:rsidRPr="007F095F">
        <w:rPr>
          <w:rFonts w:ascii="Palatino Linotype" w:eastAsia="Palatino Linotype" w:hAnsi="Palatino Linotype" w:cs="Palatino Linotype"/>
          <w:b/>
          <w:i/>
          <w:color w:val="000000" w:themeColor="text1"/>
        </w:rPr>
        <w:t xml:space="preserve"> Públicas</w:t>
      </w:r>
      <w:r w:rsidRPr="007F095F">
        <w:rPr>
          <w:rFonts w:ascii="Palatino Linotype" w:hAnsi="Palatino Linotype"/>
          <w:b/>
          <w:i/>
          <w:color w:val="000000" w:themeColor="text1"/>
        </w:rPr>
        <w:t xml:space="preserve">, en funciones al </w:t>
      </w:r>
      <w:r w:rsidR="00B83C38" w:rsidRPr="007F095F">
        <w:rPr>
          <w:rFonts w:ascii="Palatino Linotype" w:hAnsi="Palatino Linotype"/>
          <w:b/>
          <w:i/>
          <w:color w:val="000000" w:themeColor="text1"/>
        </w:rPr>
        <w:t>veintisiete de agosto</w:t>
      </w:r>
      <w:r w:rsidRPr="007F095F">
        <w:rPr>
          <w:rFonts w:ascii="Palatino Linotype" w:hAnsi="Palatino Linotype"/>
          <w:b/>
          <w:i/>
          <w:color w:val="000000" w:themeColor="text1"/>
        </w:rPr>
        <w:t xml:space="preserve"> de dos mil veinticinco. </w:t>
      </w:r>
    </w:p>
    <w:p w:rsidR="00446DA0" w:rsidRPr="007F095F" w:rsidRDefault="00446DA0" w:rsidP="007F095F">
      <w:pPr>
        <w:ind w:right="-7"/>
        <w:jc w:val="both"/>
        <w:rPr>
          <w:rFonts w:ascii="Palatino Linotype" w:eastAsia="Palatino Linotype" w:hAnsi="Palatino Linotype" w:cs="Palatino Linotype"/>
          <w:b/>
          <w:color w:val="000000" w:themeColor="text1"/>
        </w:rPr>
      </w:pPr>
    </w:p>
    <w:p w:rsidR="00446DA0" w:rsidRPr="007F095F" w:rsidRDefault="00446DA0" w:rsidP="007F095F">
      <w:pPr>
        <w:tabs>
          <w:tab w:val="left" w:pos="8080"/>
        </w:tabs>
        <w:spacing w:line="360" w:lineRule="auto"/>
        <w:ind w:right="-7"/>
        <w:jc w:val="both"/>
        <w:rPr>
          <w:rFonts w:ascii="Palatino Linotype" w:eastAsia="Palatino Linotype" w:hAnsi="Palatino Linotype" w:cs="Palatino Linotype"/>
          <w:b/>
          <w:color w:val="000000" w:themeColor="text1"/>
        </w:rPr>
      </w:pPr>
      <w:r w:rsidRPr="007F095F">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7F095F">
        <w:rPr>
          <w:rFonts w:ascii="Palatino Linotype" w:eastAsia="Palatino Linotype" w:hAnsi="Palatino Linotype" w:cs="Palatino Linotype"/>
          <w:b/>
          <w:color w:val="000000" w:themeColor="text1"/>
        </w:rPr>
        <w:t>RECURRENTE.</w:t>
      </w:r>
    </w:p>
    <w:p w:rsidR="00446DA0" w:rsidRPr="007F095F" w:rsidRDefault="00446DA0" w:rsidP="007F095F">
      <w:pPr>
        <w:tabs>
          <w:tab w:val="left" w:pos="8080"/>
        </w:tabs>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tabs>
          <w:tab w:val="left" w:pos="8080"/>
        </w:tabs>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b/>
          <w:color w:val="000000" w:themeColor="text1"/>
        </w:rPr>
        <w:t xml:space="preserve">TERCERO. </w:t>
      </w:r>
      <w:r w:rsidRPr="007F095F">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w:t>
      </w:r>
      <w:r w:rsidRPr="007F095F">
        <w:rPr>
          <w:rFonts w:ascii="Palatino Linotype" w:eastAsia="Palatino Linotype" w:hAnsi="Palatino Linotype" w:cs="Palatino Linotype"/>
          <w:color w:val="000000" w:themeColor="text1"/>
        </w:rPr>
        <w:lastRenderedPageBreak/>
        <w:t xml:space="preserve">Estado de México y Municipios; </w:t>
      </w:r>
      <w:r w:rsidRPr="007F095F">
        <w:rPr>
          <w:rFonts w:ascii="Palatino Linotype" w:eastAsia="Palatino Linotype" w:hAnsi="Palatino Linotype" w:cs="Palatino Linotype"/>
          <w:b/>
          <w:color w:val="000000" w:themeColor="text1"/>
        </w:rPr>
        <w:t xml:space="preserve">dé cumplimiento a lo ordenado dentro del plazo de diez días hábiles, </w:t>
      </w:r>
      <w:r w:rsidRPr="007F095F">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446DA0" w:rsidRPr="007F095F" w:rsidRDefault="00446DA0" w:rsidP="007F095F">
      <w:pPr>
        <w:tabs>
          <w:tab w:val="left" w:pos="8080"/>
        </w:tabs>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b/>
          <w:color w:val="000000" w:themeColor="text1"/>
        </w:rPr>
        <w:t xml:space="preserve">CUARTO. </w:t>
      </w:r>
      <w:r w:rsidRPr="007F095F">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7F095F">
        <w:rPr>
          <w:rFonts w:ascii="Palatino Linotype" w:eastAsia="Palatino Linotype" w:hAnsi="Palatino Linotype" w:cs="Palatino Linotype"/>
          <w:b/>
          <w:color w:val="000000" w:themeColor="text1"/>
        </w:rPr>
        <w:t>SUJETO OBLIGADO</w:t>
      </w:r>
      <w:r w:rsidRPr="007F095F">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shd w:val="clear" w:color="auto" w:fill="FFFFFF"/>
        <w:spacing w:line="360" w:lineRule="auto"/>
        <w:ind w:right="-7"/>
        <w:jc w:val="both"/>
        <w:rPr>
          <w:rFonts w:ascii="Palatino Linotype" w:eastAsia="Palatino Linotype" w:hAnsi="Palatino Linotype" w:cs="Palatino Linotype"/>
          <w:color w:val="000000" w:themeColor="text1"/>
        </w:rPr>
      </w:pPr>
      <w:bookmarkStart w:id="16" w:name="_heading=h.2jxsxqh" w:colFirst="0" w:colLast="0"/>
      <w:bookmarkEnd w:id="16"/>
      <w:r w:rsidRPr="007F095F">
        <w:rPr>
          <w:rFonts w:ascii="Palatino Linotype" w:eastAsia="Palatino Linotype" w:hAnsi="Palatino Linotype" w:cs="Palatino Linotype"/>
          <w:b/>
          <w:color w:val="000000" w:themeColor="text1"/>
        </w:rPr>
        <w:t xml:space="preserve">QUINTO. </w:t>
      </w:r>
      <w:r w:rsidRPr="007F095F">
        <w:rPr>
          <w:rFonts w:ascii="Palatino Linotype" w:eastAsia="Palatino Linotype" w:hAnsi="Palatino Linotype" w:cs="Palatino Linotype"/>
          <w:color w:val="000000" w:themeColor="text1"/>
        </w:rPr>
        <w:t xml:space="preserve">Notifíquese a </w:t>
      </w:r>
      <w:r w:rsidRPr="007F095F">
        <w:rPr>
          <w:rFonts w:ascii="Palatino Linotype" w:eastAsia="Palatino Linotype" w:hAnsi="Palatino Linotype" w:cs="Palatino Linotype"/>
          <w:b/>
          <w:color w:val="000000" w:themeColor="text1"/>
        </w:rPr>
        <w:t>EL RECURRENTE</w:t>
      </w:r>
      <w:r w:rsidRPr="007F095F">
        <w:rPr>
          <w:rFonts w:ascii="Palatino Linotype" w:eastAsia="Palatino Linotype" w:hAnsi="Palatino Linotype" w:cs="Palatino Linotype"/>
          <w:color w:val="000000" w:themeColor="text1"/>
        </w:rPr>
        <w:t xml:space="preserve"> la presente resolución, vía SAIMEX.</w:t>
      </w:r>
    </w:p>
    <w:p w:rsidR="00446DA0" w:rsidRPr="007F095F" w:rsidRDefault="00446DA0" w:rsidP="007F095F">
      <w:pPr>
        <w:shd w:val="clear" w:color="auto" w:fill="FFFFFF"/>
        <w:spacing w:line="360" w:lineRule="auto"/>
        <w:ind w:right="-7"/>
        <w:jc w:val="both"/>
        <w:rPr>
          <w:rFonts w:ascii="Palatino Linotype" w:eastAsia="Palatino Linotype" w:hAnsi="Palatino Linotype" w:cs="Palatino Linotype"/>
          <w:color w:val="000000" w:themeColor="text1"/>
        </w:rPr>
      </w:pPr>
    </w:p>
    <w:p w:rsidR="00446DA0" w:rsidRDefault="00446DA0" w:rsidP="007F095F">
      <w:pPr>
        <w:shd w:val="clear" w:color="auto" w:fill="FFFFFF"/>
        <w:spacing w:line="360" w:lineRule="auto"/>
        <w:ind w:right="-7"/>
        <w:jc w:val="both"/>
        <w:rPr>
          <w:rFonts w:ascii="Palatino Linotype" w:eastAsia="Palatino Linotype" w:hAnsi="Palatino Linotype" w:cs="Palatino Linotype"/>
          <w:color w:val="000000" w:themeColor="text1"/>
        </w:rPr>
      </w:pPr>
      <w:r w:rsidRPr="007F095F">
        <w:rPr>
          <w:rFonts w:ascii="Palatino Linotype" w:eastAsia="Palatino Linotype" w:hAnsi="Palatino Linotype" w:cs="Palatino Linotype"/>
          <w:b/>
          <w:color w:val="000000" w:themeColor="text1"/>
        </w:rPr>
        <w:t>SEXTO.</w:t>
      </w:r>
      <w:r w:rsidRPr="007F095F">
        <w:rPr>
          <w:rFonts w:ascii="Palatino Linotype" w:eastAsia="Palatino Linotype" w:hAnsi="Palatino Linotype" w:cs="Palatino Linotype"/>
          <w:color w:val="000000" w:themeColor="text1"/>
        </w:rPr>
        <w:t xml:space="preserve"> Se hace del conocimiento de </w:t>
      </w:r>
      <w:r w:rsidRPr="007F095F">
        <w:rPr>
          <w:rFonts w:ascii="Palatino Linotype" w:eastAsia="Palatino Linotype" w:hAnsi="Palatino Linotype" w:cs="Palatino Linotype"/>
          <w:b/>
          <w:color w:val="000000" w:themeColor="text1"/>
        </w:rPr>
        <w:t>EL RECURRENTE</w:t>
      </w:r>
      <w:r w:rsidRPr="007F095F">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0D4F8C" w:rsidRDefault="000D4F8C" w:rsidP="007F095F">
      <w:pPr>
        <w:shd w:val="clear" w:color="auto" w:fill="FFFFFF"/>
        <w:spacing w:line="360" w:lineRule="auto"/>
        <w:ind w:right="-7"/>
        <w:jc w:val="both"/>
        <w:rPr>
          <w:rFonts w:ascii="Palatino Linotype" w:eastAsia="Palatino Linotype" w:hAnsi="Palatino Linotype" w:cs="Palatino Linotype"/>
          <w:color w:val="000000" w:themeColor="text1"/>
        </w:rPr>
      </w:pPr>
    </w:p>
    <w:p w:rsidR="000D4F8C" w:rsidRDefault="000D4F8C" w:rsidP="007F095F">
      <w:pPr>
        <w:shd w:val="clear" w:color="auto" w:fill="FFFFFF"/>
        <w:spacing w:line="360" w:lineRule="auto"/>
        <w:ind w:right="-7"/>
        <w:jc w:val="both"/>
        <w:rPr>
          <w:rFonts w:ascii="Palatino Linotype" w:eastAsia="Palatino Linotype" w:hAnsi="Palatino Linotype" w:cs="Palatino Linotype"/>
          <w:color w:val="000000" w:themeColor="text1"/>
        </w:rPr>
      </w:pPr>
    </w:p>
    <w:p w:rsidR="000D4F8C" w:rsidRPr="007F095F" w:rsidRDefault="000D4F8C" w:rsidP="007F095F">
      <w:pPr>
        <w:shd w:val="clear" w:color="auto" w:fill="FFFFFF"/>
        <w:spacing w:line="360" w:lineRule="auto"/>
        <w:ind w:right="-7"/>
        <w:jc w:val="both"/>
        <w:rPr>
          <w:rFonts w:ascii="Palatino Linotype" w:eastAsia="Palatino Linotype" w:hAnsi="Palatino Linotype" w:cs="Palatino Linotype"/>
          <w:color w:val="000000" w:themeColor="text1"/>
        </w:rPr>
      </w:pPr>
    </w:p>
    <w:p w:rsidR="000D4F8C" w:rsidRPr="00444783" w:rsidRDefault="000D4F8C" w:rsidP="000D4F8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446DA0" w:rsidRPr="007F095F" w:rsidRDefault="00446DA0" w:rsidP="007F095F">
      <w:pPr>
        <w:spacing w:before="240" w:after="240"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spacing w:before="240" w:after="240"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spacing w:before="240" w:after="240"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spacing w:before="240" w:after="240"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spacing w:before="240" w:after="240"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spacing w:before="240" w:after="240"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spacing w:line="360" w:lineRule="auto"/>
        <w:ind w:right="-7"/>
        <w:jc w:val="both"/>
        <w:rPr>
          <w:rFonts w:ascii="Palatino Linotype" w:eastAsia="Palatino Linotype" w:hAnsi="Palatino Linotype" w:cs="Palatino Linotype"/>
          <w:color w:val="000000" w:themeColor="text1"/>
        </w:rPr>
      </w:pPr>
    </w:p>
    <w:p w:rsidR="00446DA0" w:rsidRPr="007F095F" w:rsidRDefault="00446DA0" w:rsidP="007F095F">
      <w:pPr>
        <w:keepNext/>
        <w:keepLines/>
        <w:spacing w:after="240" w:line="360" w:lineRule="auto"/>
        <w:ind w:right="-7"/>
        <w:rPr>
          <w:rFonts w:ascii="Palatino Linotype" w:hAnsi="Palatino Linotype"/>
          <w:color w:val="000000" w:themeColor="text1"/>
        </w:rPr>
      </w:pPr>
    </w:p>
    <w:p w:rsidR="00446DA0" w:rsidRPr="007F095F" w:rsidRDefault="00446DA0" w:rsidP="007F095F">
      <w:pPr>
        <w:ind w:right="-7"/>
        <w:rPr>
          <w:rFonts w:ascii="Palatino Linotype" w:hAnsi="Palatino Linotype"/>
          <w:color w:val="000000" w:themeColor="text1"/>
        </w:rPr>
      </w:pPr>
    </w:p>
    <w:p w:rsidR="00446DA0" w:rsidRPr="007F095F" w:rsidRDefault="00446DA0" w:rsidP="007F095F">
      <w:pPr>
        <w:ind w:right="-7"/>
        <w:rPr>
          <w:rFonts w:ascii="Palatino Linotype" w:hAnsi="Palatino Linotype"/>
          <w:color w:val="000000" w:themeColor="text1"/>
        </w:rPr>
      </w:pPr>
    </w:p>
    <w:p w:rsidR="00446DA0" w:rsidRPr="007F095F" w:rsidRDefault="00446DA0" w:rsidP="007F095F">
      <w:pPr>
        <w:ind w:right="-7"/>
        <w:rPr>
          <w:rFonts w:ascii="Palatino Linotype" w:hAnsi="Palatino Linotype"/>
          <w:color w:val="000000" w:themeColor="text1"/>
        </w:rPr>
      </w:pPr>
    </w:p>
    <w:p w:rsidR="00446DA0" w:rsidRPr="007F095F" w:rsidRDefault="00446DA0" w:rsidP="007F095F">
      <w:pPr>
        <w:ind w:right="-7"/>
        <w:rPr>
          <w:rFonts w:ascii="Palatino Linotype" w:hAnsi="Palatino Linotype"/>
          <w:color w:val="000000" w:themeColor="text1"/>
        </w:rPr>
      </w:pPr>
    </w:p>
    <w:p w:rsidR="00446DA0" w:rsidRPr="007F095F" w:rsidRDefault="00446DA0" w:rsidP="007F095F">
      <w:pPr>
        <w:ind w:right="-7"/>
        <w:rPr>
          <w:rFonts w:ascii="Palatino Linotype" w:hAnsi="Palatino Linotype"/>
          <w:color w:val="000000" w:themeColor="text1"/>
        </w:rPr>
      </w:pPr>
    </w:p>
    <w:p w:rsidR="00435F66" w:rsidRPr="007F095F" w:rsidRDefault="00435F66" w:rsidP="007F095F">
      <w:pPr>
        <w:ind w:right="-7"/>
        <w:rPr>
          <w:rFonts w:ascii="Palatino Linotype" w:hAnsi="Palatino Linotype"/>
          <w:color w:val="000000" w:themeColor="text1"/>
        </w:rPr>
      </w:pPr>
    </w:p>
    <w:sectPr w:rsidR="00435F66" w:rsidRPr="007F095F" w:rsidSect="00975FDD">
      <w:headerReference w:type="default" r:id="rId24"/>
      <w:footerReference w:type="default" r:id="rId25"/>
      <w:headerReference w:type="first" r:id="rId26"/>
      <w:footerReference w:type="first" r:id="rId27"/>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D0E" w:rsidRDefault="004F6D0E" w:rsidP="00446DA0">
      <w:r>
        <w:separator/>
      </w:r>
    </w:p>
  </w:endnote>
  <w:endnote w:type="continuationSeparator" w:id="0">
    <w:p w:rsidR="004F6D0E" w:rsidRDefault="004F6D0E" w:rsidP="0044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22B" w:rsidRPr="00975FDD" w:rsidRDefault="00D4622B">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975FDD">
      <w:rPr>
        <w:rFonts w:ascii="Palatino Linotype" w:eastAsia="Arial" w:hAnsi="Palatino Linotype" w:cs="Arial"/>
        <w:b/>
        <w:color w:val="000000"/>
        <w:sz w:val="22"/>
        <w:szCs w:val="20"/>
      </w:rPr>
      <w:t xml:space="preserve">Página </w:t>
    </w:r>
    <w:r w:rsidRPr="00975FDD">
      <w:rPr>
        <w:rFonts w:ascii="Palatino Linotype" w:eastAsia="Arial" w:hAnsi="Palatino Linotype" w:cs="Arial"/>
        <w:b/>
        <w:color w:val="000000"/>
        <w:sz w:val="22"/>
        <w:szCs w:val="20"/>
      </w:rPr>
      <w:fldChar w:fldCharType="begin"/>
    </w:r>
    <w:r w:rsidRPr="00975FDD">
      <w:rPr>
        <w:rFonts w:ascii="Palatino Linotype" w:eastAsia="Arial" w:hAnsi="Palatino Linotype" w:cs="Arial"/>
        <w:b/>
        <w:color w:val="000000"/>
        <w:sz w:val="22"/>
        <w:szCs w:val="20"/>
      </w:rPr>
      <w:instrText>PAGE</w:instrText>
    </w:r>
    <w:r w:rsidRPr="00975FDD">
      <w:rPr>
        <w:rFonts w:ascii="Palatino Linotype" w:eastAsia="Arial" w:hAnsi="Palatino Linotype" w:cs="Arial"/>
        <w:b/>
        <w:color w:val="000000"/>
        <w:sz w:val="22"/>
        <w:szCs w:val="20"/>
      </w:rPr>
      <w:fldChar w:fldCharType="separate"/>
    </w:r>
    <w:r w:rsidR="00975FDD">
      <w:rPr>
        <w:rFonts w:ascii="Palatino Linotype" w:eastAsia="Arial" w:hAnsi="Palatino Linotype" w:cs="Arial"/>
        <w:b/>
        <w:noProof/>
        <w:color w:val="000000"/>
        <w:sz w:val="22"/>
        <w:szCs w:val="20"/>
      </w:rPr>
      <w:t>21</w:t>
    </w:r>
    <w:r w:rsidRPr="00975FDD">
      <w:rPr>
        <w:rFonts w:ascii="Palatino Linotype" w:eastAsia="Arial" w:hAnsi="Palatino Linotype" w:cs="Arial"/>
        <w:b/>
        <w:color w:val="000000"/>
        <w:sz w:val="22"/>
        <w:szCs w:val="20"/>
      </w:rPr>
      <w:fldChar w:fldCharType="end"/>
    </w:r>
    <w:r w:rsidRPr="00975FDD">
      <w:rPr>
        <w:rFonts w:ascii="Palatino Linotype" w:eastAsia="Arial" w:hAnsi="Palatino Linotype" w:cs="Arial"/>
        <w:color w:val="000000"/>
        <w:sz w:val="22"/>
        <w:szCs w:val="20"/>
      </w:rPr>
      <w:t xml:space="preserve"> de </w:t>
    </w:r>
    <w:r w:rsidRPr="00975FDD">
      <w:rPr>
        <w:rFonts w:ascii="Palatino Linotype" w:eastAsia="Arial" w:hAnsi="Palatino Linotype" w:cs="Arial"/>
        <w:b/>
        <w:color w:val="000000"/>
        <w:sz w:val="22"/>
        <w:szCs w:val="20"/>
      </w:rPr>
      <w:fldChar w:fldCharType="begin"/>
    </w:r>
    <w:r w:rsidRPr="00975FDD">
      <w:rPr>
        <w:rFonts w:ascii="Palatino Linotype" w:eastAsia="Arial" w:hAnsi="Palatino Linotype" w:cs="Arial"/>
        <w:b/>
        <w:color w:val="000000"/>
        <w:sz w:val="22"/>
        <w:szCs w:val="20"/>
      </w:rPr>
      <w:instrText>NUMPAGES</w:instrText>
    </w:r>
    <w:r w:rsidRPr="00975FDD">
      <w:rPr>
        <w:rFonts w:ascii="Palatino Linotype" w:eastAsia="Arial" w:hAnsi="Palatino Linotype" w:cs="Arial"/>
        <w:b/>
        <w:color w:val="000000"/>
        <w:sz w:val="22"/>
        <w:szCs w:val="20"/>
      </w:rPr>
      <w:fldChar w:fldCharType="separate"/>
    </w:r>
    <w:r w:rsidR="00975FDD">
      <w:rPr>
        <w:rFonts w:ascii="Palatino Linotype" w:eastAsia="Arial" w:hAnsi="Palatino Linotype" w:cs="Arial"/>
        <w:b/>
        <w:noProof/>
        <w:color w:val="000000"/>
        <w:sz w:val="22"/>
        <w:szCs w:val="20"/>
      </w:rPr>
      <w:t>64</w:t>
    </w:r>
    <w:r w:rsidRPr="00975FDD">
      <w:rPr>
        <w:rFonts w:ascii="Palatino Linotype" w:eastAsia="Arial" w:hAnsi="Palatino Linotype" w:cs="Arial"/>
        <w:b/>
        <w:color w:val="000000"/>
        <w:sz w:val="22"/>
        <w:szCs w:val="20"/>
      </w:rPr>
      <w:fldChar w:fldCharType="end"/>
    </w:r>
  </w:p>
  <w:p w:rsidR="00D4622B" w:rsidRDefault="00D4622B">
    <w:pPr>
      <w:pBdr>
        <w:top w:val="nil"/>
        <w:left w:val="nil"/>
        <w:bottom w:val="nil"/>
        <w:right w:val="nil"/>
        <w:between w:val="nil"/>
      </w:pBdr>
      <w:tabs>
        <w:tab w:val="center" w:pos="4252"/>
        <w:tab w:val="right" w:pos="8504"/>
      </w:tabs>
      <w:rPr>
        <w:color w:val="000000"/>
      </w:rPr>
    </w:pPr>
  </w:p>
  <w:p w:rsidR="00D4622B" w:rsidRDefault="00D4622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22B" w:rsidRPr="00975FDD" w:rsidRDefault="00D4622B">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975FDD">
      <w:rPr>
        <w:rFonts w:ascii="Palatino Linotype" w:eastAsia="Arial" w:hAnsi="Palatino Linotype" w:cs="Arial"/>
        <w:b/>
        <w:color w:val="000000"/>
        <w:sz w:val="22"/>
        <w:szCs w:val="20"/>
      </w:rPr>
      <w:t xml:space="preserve">Página </w:t>
    </w:r>
    <w:r w:rsidRPr="00975FDD">
      <w:rPr>
        <w:rFonts w:ascii="Palatino Linotype" w:eastAsia="Arial" w:hAnsi="Palatino Linotype" w:cs="Arial"/>
        <w:b/>
        <w:color w:val="000000"/>
        <w:sz w:val="22"/>
        <w:szCs w:val="20"/>
      </w:rPr>
      <w:fldChar w:fldCharType="begin"/>
    </w:r>
    <w:r w:rsidRPr="00975FDD">
      <w:rPr>
        <w:rFonts w:ascii="Palatino Linotype" w:eastAsia="Arial" w:hAnsi="Palatino Linotype" w:cs="Arial"/>
        <w:b/>
        <w:color w:val="000000"/>
        <w:sz w:val="22"/>
        <w:szCs w:val="20"/>
      </w:rPr>
      <w:instrText>PAGE</w:instrText>
    </w:r>
    <w:r w:rsidRPr="00975FDD">
      <w:rPr>
        <w:rFonts w:ascii="Palatino Linotype" w:eastAsia="Arial" w:hAnsi="Palatino Linotype" w:cs="Arial"/>
        <w:b/>
        <w:color w:val="000000"/>
        <w:sz w:val="22"/>
        <w:szCs w:val="20"/>
      </w:rPr>
      <w:fldChar w:fldCharType="separate"/>
    </w:r>
    <w:r w:rsidR="00975FDD">
      <w:rPr>
        <w:rFonts w:ascii="Palatino Linotype" w:eastAsia="Arial" w:hAnsi="Palatino Linotype" w:cs="Arial"/>
        <w:b/>
        <w:noProof/>
        <w:color w:val="000000"/>
        <w:sz w:val="22"/>
        <w:szCs w:val="20"/>
      </w:rPr>
      <w:t>1</w:t>
    </w:r>
    <w:r w:rsidRPr="00975FDD">
      <w:rPr>
        <w:rFonts w:ascii="Palatino Linotype" w:eastAsia="Arial" w:hAnsi="Palatino Linotype" w:cs="Arial"/>
        <w:b/>
        <w:color w:val="000000"/>
        <w:sz w:val="22"/>
        <w:szCs w:val="20"/>
      </w:rPr>
      <w:fldChar w:fldCharType="end"/>
    </w:r>
    <w:r w:rsidRPr="00975FDD">
      <w:rPr>
        <w:rFonts w:ascii="Palatino Linotype" w:eastAsia="Arial" w:hAnsi="Palatino Linotype" w:cs="Arial"/>
        <w:color w:val="000000"/>
        <w:sz w:val="22"/>
        <w:szCs w:val="20"/>
      </w:rPr>
      <w:t xml:space="preserve"> de </w:t>
    </w:r>
    <w:r w:rsidRPr="00975FDD">
      <w:rPr>
        <w:rFonts w:ascii="Palatino Linotype" w:eastAsia="Arial" w:hAnsi="Palatino Linotype" w:cs="Arial"/>
        <w:b/>
        <w:color w:val="000000"/>
        <w:sz w:val="22"/>
        <w:szCs w:val="20"/>
      </w:rPr>
      <w:fldChar w:fldCharType="begin"/>
    </w:r>
    <w:r w:rsidRPr="00975FDD">
      <w:rPr>
        <w:rFonts w:ascii="Palatino Linotype" w:eastAsia="Arial" w:hAnsi="Palatino Linotype" w:cs="Arial"/>
        <w:b/>
        <w:color w:val="000000"/>
        <w:sz w:val="22"/>
        <w:szCs w:val="20"/>
      </w:rPr>
      <w:instrText>NUMPAGES</w:instrText>
    </w:r>
    <w:r w:rsidRPr="00975FDD">
      <w:rPr>
        <w:rFonts w:ascii="Palatino Linotype" w:eastAsia="Arial" w:hAnsi="Palatino Linotype" w:cs="Arial"/>
        <w:b/>
        <w:color w:val="000000"/>
        <w:sz w:val="22"/>
        <w:szCs w:val="20"/>
      </w:rPr>
      <w:fldChar w:fldCharType="separate"/>
    </w:r>
    <w:r w:rsidR="00975FDD">
      <w:rPr>
        <w:rFonts w:ascii="Palatino Linotype" w:eastAsia="Arial" w:hAnsi="Palatino Linotype" w:cs="Arial"/>
        <w:b/>
        <w:noProof/>
        <w:color w:val="000000"/>
        <w:sz w:val="22"/>
        <w:szCs w:val="20"/>
      </w:rPr>
      <w:t>64</w:t>
    </w:r>
    <w:r w:rsidRPr="00975FDD">
      <w:rPr>
        <w:rFonts w:ascii="Palatino Linotype" w:eastAsia="Arial" w:hAnsi="Palatino Linotype" w:cs="Arial"/>
        <w:b/>
        <w:color w:val="000000"/>
        <w:sz w:val="22"/>
        <w:szCs w:val="20"/>
      </w:rPr>
      <w:fldChar w:fldCharType="end"/>
    </w:r>
  </w:p>
  <w:p w:rsidR="00D4622B" w:rsidRDefault="00D4622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D0E" w:rsidRDefault="004F6D0E" w:rsidP="00446DA0">
      <w:r>
        <w:separator/>
      </w:r>
    </w:p>
  </w:footnote>
  <w:footnote w:type="continuationSeparator" w:id="0">
    <w:p w:rsidR="004F6D0E" w:rsidRDefault="004F6D0E" w:rsidP="00446DA0">
      <w:r>
        <w:continuationSeparator/>
      </w:r>
    </w:p>
  </w:footnote>
  <w:footnote w:id="1">
    <w:p w:rsidR="00D4622B" w:rsidRDefault="00D4622B" w:rsidP="00446DA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D4622B" w:rsidRDefault="00D4622B" w:rsidP="00446DA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D4622B" w:rsidRDefault="00D4622B" w:rsidP="00446DA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D4622B" w:rsidRDefault="00D4622B" w:rsidP="00446DA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D4622B" w:rsidRDefault="00D4622B" w:rsidP="00446DA0">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w:t>
      </w:r>
      <w:r>
        <w:rPr>
          <w:rFonts w:ascii="Palatino Linotype" w:eastAsia="Palatino Linotype" w:hAnsi="Palatino Linotype" w:cs="Palatino Linotype"/>
          <w:color w:val="000000"/>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98" w:type="dxa"/>
      <w:tblInd w:w="3402" w:type="dxa"/>
      <w:tblLayout w:type="fixed"/>
      <w:tblLook w:val="0400" w:firstRow="0" w:lastRow="0" w:firstColumn="0" w:lastColumn="0" w:noHBand="0" w:noVBand="1"/>
    </w:tblPr>
    <w:tblGrid>
      <w:gridCol w:w="2693"/>
      <w:gridCol w:w="4305"/>
    </w:tblGrid>
    <w:tr w:rsidR="00D4622B" w:rsidTr="00975FDD">
      <w:tc>
        <w:tcPr>
          <w:tcW w:w="2693" w:type="dxa"/>
          <w:vAlign w:val="center"/>
        </w:tcPr>
        <w:p w:rsidR="00D4622B" w:rsidRPr="000D4F8C" w:rsidRDefault="00D4622B" w:rsidP="000D4F8C">
          <w:pPr>
            <w:ind w:right="-109"/>
            <w:jc w:val="right"/>
            <w:rPr>
              <w:rFonts w:ascii="Palatino Linotype" w:eastAsia="Palatino Linotype" w:hAnsi="Palatino Linotype" w:cs="Palatino Linotype"/>
              <w:b/>
              <w:color w:val="000000" w:themeColor="text1"/>
            </w:rPr>
          </w:pPr>
          <w:r w:rsidRPr="000D4F8C">
            <w:rPr>
              <w:rFonts w:ascii="Palatino Linotype" w:eastAsia="Palatino Linotype" w:hAnsi="Palatino Linotype" w:cs="Palatino Linotype"/>
              <w:b/>
              <w:color w:val="000000" w:themeColor="text1"/>
            </w:rPr>
            <w:t>Recurso de Revisión:</w:t>
          </w:r>
        </w:p>
      </w:tc>
      <w:tc>
        <w:tcPr>
          <w:tcW w:w="4305" w:type="dxa"/>
          <w:vAlign w:val="center"/>
        </w:tcPr>
        <w:p w:rsidR="00D4622B" w:rsidRPr="000D4F8C" w:rsidRDefault="00D4622B" w:rsidP="000D4F8C">
          <w:pPr>
            <w:ind w:right="-56"/>
            <w:jc w:val="both"/>
            <w:rPr>
              <w:rFonts w:ascii="Palatino Linotype" w:eastAsia="Palatino Linotype" w:hAnsi="Palatino Linotype" w:cs="Palatino Linotype"/>
              <w:color w:val="000000" w:themeColor="text1"/>
            </w:rPr>
          </w:pPr>
          <w:r w:rsidRPr="000D4F8C">
            <w:rPr>
              <w:rFonts w:ascii="Palatino Linotype" w:eastAsia="Palatino Linotype" w:hAnsi="Palatino Linotype" w:cs="Palatino Linotype"/>
              <w:color w:val="000000" w:themeColor="text1"/>
            </w:rPr>
            <w:t xml:space="preserve">11498/INFOEM/IP/RR/2025 </w:t>
          </w:r>
        </w:p>
      </w:tc>
    </w:tr>
    <w:tr w:rsidR="00D4622B" w:rsidTr="00975FDD">
      <w:trPr>
        <w:trHeight w:val="228"/>
      </w:trPr>
      <w:tc>
        <w:tcPr>
          <w:tcW w:w="2693" w:type="dxa"/>
          <w:vAlign w:val="center"/>
        </w:tcPr>
        <w:p w:rsidR="00D4622B" w:rsidRPr="000D4F8C" w:rsidRDefault="00D4622B" w:rsidP="000D4F8C">
          <w:pPr>
            <w:ind w:right="-109"/>
            <w:jc w:val="right"/>
            <w:rPr>
              <w:rFonts w:ascii="Palatino Linotype" w:eastAsia="Palatino Linotype" w:hAnsi="Palatino Linotype" w:cs="Palatino Linotype"/>
              <w:b/>
              <w:color w:val="000000" w:themeColor="text1"/>
            </w:rPr>
          </w:pPr>
          <w:r w:rsidRPr="000D4F8C">
            <w:rPr>
              <w:rFonts w:ascii="Palatino Linotype" w:eastAsia="Palatino Linotype" w:hAnsi="Palatino Linotype" w:cs="Palatino Linotype"/>
              <w:b/>
              <w:color w:val="000000" w:themeColor="text1"/>
            </w:rPr>
            <w:t>Sujeto Obligado:</w:t>
          </w:r>
        </w:p>
      </w:tc>
      <w:tc>
        <w:tcPr>
          <w:tcW w:w="4305" w:type="dxa"/>
          <w:shd w:val="clear" w:color="auto" w:fill="auto"/>
          <w:vAlign w:val="center"/>
        </w:tcPr>
        <w:p w:rsidR="00D4622B" w:rsidRPr="000D4F8C" w:rsidRDefault="00D4622B" w:rsidP="000D4F8C">
          <w:pPr>
            <w:ind w:right="-56"/>
            <w:rPr>
              <w:rFonts w:ascii="Palatino Linotype" w:eastAsia="Palatino Linotype" w:hAnsi="Palatino Linotype" w:cs="Palatino Linotype"/>
              <w:color w:val="000000" w:themeColor="text1"/>
            </w:rPr>
          </w:pPr>
          <w:r w:rsidRPr="000D4F8C">
            <w:rPr>
              <w:rFonts w:ascii="Palatino Linotype" w:eastAsia="Palatino Linotype" w:hAnsi="Palatino Linotype" w:cs="Palatino Linotype"/>
              <w:bCs/>
              <w:color w:val="000000" w:themeColor="text1"/>
            </w:rPr>
            <w:t>Ayuntamiento de Tepotzotlán</w:t>
          </w:r>
        </w:p>
      </w:tc>
    </w:tr>
    <w:tr w:rsidR="00D4622B" w:rsidTr="00975FDD">
      <w:tc>
        <w:tcPr>
          <w:tcW w:w="2693" w:type="dxa"/>
          <w:vAlign w:val="center"/>
        </w:tcPr>
        <w:p w:rsidR="00D4622B" w:rsidRPr="000D4F8C" w:rsidRDefault="00D4622B" w:rsidP="000D4F8C">
          <w:pPr>
            <w:ind w:right="-109"/>
            <w:jc w:val="right"/>
            <w:rPr>
              <w:rFonts w:ascii="Palatino Linotype" w:eastAsia="Palatino Linotype" w:hAnsi="Palatino Linotype" w:cs="Palatino Linotype"/>
              <w:b/>
              <w:color w:val="000000" w:themeColor="text1"/>
            </w:rPr>
          </w:pPr>
          <w:r w:rsidRPr="000D4F8C">
            <w:rPr>
              <w:rFonts w:ascii="Palatino Linotype" w:eastAsia="Palatino Linotype" w:hAnsi="Palatino Linotype" w:cs="Palatino Linotype"/>
              <w:b/>
              <w:color w:val="000000" w:themeColor="text1"/>
            </w:rPr>
            <w:t>Comisionada Ponente:</w:t>
          </w:r>
        </w:p>
      </w:tc>
      <w:tc>
        <w:tcPr>
          <w:tcW w:w="4305" w:type="dxa"/>
          <w:vAlign w:val="center"/>
        </w:tcPr>
        <w:p w:rsidR="00D4622B" w:rsidRPr="000D4F8C" w:rsidRDefault="00D4622B" w:rsidP="000D4F8C">
          <w:pPr>
            <w:ind w:right="-56"/>
            <w:jc w:val="both"/>
            <w:rPr>
              <w:rFonts w:ascii="Palatino Linotype" w:eastAsia="Palatino Linotype" w:hAnsi="Palatino Linotype" w:cs="Palatino Linotype"/>
              <w:color w:val="000000" w:themeColor="text1"/>
            </w:rPr>
          </w:pPr>
          <w:r w:rsidRPr="000D4F8C">
            <w:rPr>
              <w:rFonts w:ascii="Palatino Linotype" w:eastAsia="Palatino Linotype" w:hAnsi="Palatino Linotype" w:cs="Palatino Linotype"/>
              <w:color w:val="000000" w:themeColor="text1"/>
            </w:rPr>
            <w:t>María del Rosario Mejía Ayala</w:t>
          </w:r>
        </w:p>
      </w:tc>
    </w:tr>
  </w:tbl>
  <w:p w:rsidR="00D4622B" w:rsidRDefault="00D4622B">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rFonts w:ascii="Calibri" w:eastAsia="Calibri" w:hAnsi="Calibri" w:cs="Calibri"/>
        <w:color w:val="000000"/>
      </w:rPr>
      <w:tab/>
    </w:r>
    <w:r>
      <w:rPr>
        <w:noProof/>
      </w:rPr>
      <w:drawing>
        <wp:anchor distT="0" distB="0" distL="0" distR="0" simplePos="0" relativeHeight="251659264" behindDoc="1" locked="0" layoutInCell="1" hidden="0" allowOverlap="1" wp14:anchorId="785C91DF" wp14:editId="12551BF7">
          <wp:simplePos x="0" y="0"/>
          <wp:positionH relativeFrom="column">
            <wp:posOffset>-1213484</wp:posOffset>
          </wp:positionH>
          <wp:positionV relativeFrom="paragraph">
            <wp:posOffset>-1219834</wp:posOffset>
          </wp:positionV>
          <wp:extent cx="7813085" cy="10170000"/>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73" w:type="dxa"/>
      <w:tblInd w:w="3402" w:type="dxa"/>
      <w:tblLayout w:type="fixed"/>
      <w:tblLook w:val="0400" w:firstRow="0" w:lastRow="0" w:firstColumn="0" w:lastColumn="0" w:noHBand="0" w:noVBand="1"/>
    </w:tblPr>
    <w:tblGrid>
      <w:gridCol w:w="2693"/>
      <w:gridCol w:w="4380"/>
    </w:tblGrid>
    <w:tr w:rsidR="00D4622B" w:rsidTr="00975FDD">
      <w:tc>
        <w:tcPr>
          <w:tcW w:w="2693" w:type="dxa"/>
          <w:vAlign w:val="center"/>
        </w:tcPr>
        <w:p w:rsidR="00D4622B" w:rsidRPr="000D4F8C" w:rsidRDefault="00D4622B" w:rsidP="000D4F8C">
          <w:pPr>
            <w:jc w:val="right"/>
            <w:rPr>
              <w:rFonts w:ascii="Palatino Linotype" w:eastAsia="Palatino Linotype" w:hAnsi="Palatino Linotype" w:cs="Palatino Linotype"/>
              <w:b/>
              <w:color w:val="000000" w:themeColor="text1"/>
            </w:rPr>
          </w:pPr>
          <w:r w:rsidRPr="000D4F8C">
            <w:rPr>
              <w:rFonts w:ascii="Palatino Linotype" w:eastAsia="Palatino Linotype" w:hAnsi="Palatino Linotype" w:cs="Palatino Linotype"/>
              <w:b/>
              <w:color w:val="000000" w:themeColor="text1"/>
            </w:rPr>
            <w:t>Recurso de Revisión:</w:t>
          </w:r>
        </w:p>
        <w:p w:rsidR="00D4622B" w:rsidRPr="000D4F8C" w:rsidRDefault="00D4622B" w:rsidP="000D4F8C">
          <w:pPr>
            <w:jc w:val="right"/>
            <w:rPr>
              <w:rFonts w:ascii="Palatino Linotype" w:eastAsia="Palatino Linotype" w:hAnsi="Palatino Linotype" w:cs="Palatino Linotype"/>
              <w:b/>
              <w:color w:val="000000" w:themeColor="text1"/>
            </w:rPr>
          </w:pPr>
          <w:r w:rsidRPr="000D4F8C">
            <w:rPr>
              <w:rFonts w:ascii="Palatino Linotype" w:eastAsia="Palatino Linotype" w:hAnsi="Palatino Linotype" w:cs="Palatino Linotype"/>
              <w:b/>
              <w:color w:val="000000" w:themeColor="text1"/>
            </w:rPr>
            <w:t>Recurrente:</w:t>
          </w:r>
        </w:p>
      </w:tc>
      <w:tc>
        <w:tcPr>
          <w:tcW w:w="4380" w:type="dxa"/>
          <w:vAlign w:val="center"/>
        </w:tcPr>
        <w:p w:rsidR="00D4622B" w:rsidRPr="000D4F8C" w:rsidRDefault="000D4F8C" w:rsidP="000D4F8C">
          <w:pPr>
            <w:ind w:right="-122"/>
            <w:jc w:val="both"/>
            <w:rPr>
              <w:rFonts w:ascii="Palatino Linotype" w:eastAsia="Palatino Linotype" w:hAnsi="Palatino Linotype" w:cs="Palatino Linotype"/>
              <w:color w:val="000000" w:themeColor="text1"/>
            </w:rPr>
          </w:pPr>
          <w:r>
            <w:rPr>
              <w:noProof/>
            </w:rPr>
            <w:drawing>
              <wp:anchor distT="0" distB="0" distL="0" distR="0" simplePos="0" relativeHeight="251660288" behindDoc="1" locked="0" layoutInCell="1" hidden="0" allowOverlap="1" wp14:anchorId="661E8142" wp14:editId="3B51B976">
                <wp:simplePos x="0" y="0"/>
                <wp:positionH relativeFrom="column">
                  <wp:posOffset>-4832985</wp:posOffset>
                </wp:positionH>
                <wp:positionV relativeFrom="paragraph">
                  <wp:posOffset>-610870</wp:posOffset>
                </wp:positionV>
                <wp:extent cx="7813040" cy="10169525"/>
                <wp:effectExtent l="0" t="0" r="0" b="0"/>
                <wp:wrapNone/>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40" cy="10169525"/>
                        </a:xfrm>
                        <a:prstGeom prst="rect">
                          <a:avLst/>
                        </a:prstGeom>
                        <a:ln/>
                      </pic:spPr>
                    </pic:pic>
                  </a:graphicData>
                </a:graphic>
                <wp14:sizeRelH relativeFrom="margin">
                  <wp14:pctWidth>0</wp14:pctWidth>
                </wp14:sizeRelH>
                <wp14:sizeRelV relativeFrom="margin">
                  <wp14:pctHeight>0</wp14:pctHeight>
                </wp14:sizeRelV>
              </wp:anchor>
            </w:drawing>
          </w:r>
          <w:r w:rsidR="00D4622B" w:rsidRPr="000D4F8C">
            <w:rPr>
              <w:rFonts w:ascii="Palatino Linotype" w:eastAsia="Palatino Linotype" w:hAnsi="Palatino Linotype" w:cs="Palatino Linotype"/>
              <w:color w:val="000000" w:themeColor="text1"/>
            </w:rPr>
            <w:t xml:space="preserve">11498/INFOEM/IP/RR/2025 </w:t>
          </w:r>
        </w:p>
        <w:p w:rsidR="00D4622B" w:rsidRPr="000D4F8C" w:rsidRDefault="00D4622B" w:rsidP="000D4F8C">
          <w:pPr>
            <w:ind w:right="-122"/>
            <w:jc w:val="both"/>
            <w:rPr>
              <w:rFonts w:ascii="Palatino Linotype" w:eastAsia="Palatino Linotype" w:hAnsi="Palatino Linotype" w:cs="Palatino Linotype"/>
              <w:color w:val="000000" w:themeColor="text1"/>
            </w:rPr>
          </w:pPr>
        </w:p>
      </w:tc>
    </w:tr>
    <w:tr w:rsidR="00D4622B" w:rsidTr="00975FDD">
      <w:trPr>
        <w:trHeight w:val="228"/>
      </w:trPr>
      <w:tc>
        <w:tcPr>
          <w:tcW w:w="2693" w:type="dxa"/>
          <w:vAlign w:val="center"/>
        </w:tcPr>
        <w:p w:rsidR="00D4622B" w:rsidRPr="000D4F8C" w:rsidRDefault="00D4622B" w:rsidP="000D4F8C">
          <w:pPr>
            <w:jc w:val="right"/>
            <w:rPr>
              <w:rFonts w:ascii="Palatino Linotype" w:eastAsia="Palatino Linotype" w:hAnsi="Palatino Linotype" w:cs="Palatino Linotype"/>
              <w:b/>
              <w:color w:val="000000" w:themeColor="text1"/>
            </w:rPr>
          </w:pPr>
          <w:r w:rsidRPr="000D4F8C">
            <w:rPr>
              <w:rFonts w:ascii="Palatino Linotype" w:eastAsia="Palatino Linotype" w:hAnsi="Palatino Linotype" w:cs="Palatino Linotype"/>
              <w:b/>
              <w:color w:val="000000" w:themeColor="text1"/>
            </w:rPr>
            <w:t>Sujeto Obligado:</w:t>
          </w:r>
        </w:p>
      </w:tc>
      <w:tc>
        <w:tcPr>
          <w:tcW w:w="4380" w:type="dxa"/>
          <w:shd w:val="clear" w:color="auto" w:fill="auto"/>
          <w:vAlign w:val="center"/>
        </w:tcPr>
        <w:p w:rsidR="00D4622B" w:rsidRPr="000D4F8C" w:rsidRDefault="00D4622B" w:rsidP="000D4F8C">
          <w:pPr>
            <w:ind w:right="-122"/>
            <w:rPr>
              <w:rFonts w:ascii="Palatino Linotype" w:eastAsia="Palatino Linotype" w:hAnsi="Palatino Linotype" w:cs="Palatino Linotype"/>
              <w:color w:val="000000" w:themeColor="text1"/>
            </w:rPr>
          </w:pPr>
          <w:r w:rsidRPr="000D4F8C">
            <w:rPr>
              <w:rFonts w:ascii="Palatino Linotype" w:eastAsia="Palatino Linotype" w:hAnsi="Palatino Linotype" w:cs="Palatino Linotype"/>
              <w:bCs/>
              <w:color w:val="000000" w:themeColor="text1"/>
            </w:rPr>
            <w:t>Ayuntamiento de Tepotzotlán</w:t>
          </w:r>
        </w:p>
      </w:tc>
    </w:tr>
    <w:tr w:rsidR="00D4622B" w:rsidTr="00975FDD">
      <w:tc>
        <w:tcPr>
          <w:tcW w:w="2693" w:type="dxa"/>
          <w:vAlign w:val="center"/>
        </w:tcPr>
        <w:p w:rsidR="00D4622B" w:rsidRPr="000D4F8C" w:rsidRDefault="00D4622B" w:rsidP="000D4F8C">
          <w:pPr>
            <w:jc w:val="right"/>
            <w:rPr>
              <w:rFonts w:ascii="Palatino Linotype" w:eastAsia="Palatino Linotype" w:hAnsi="Palatino Linotype" w:cs="Palatino Linotype"/>
              <w:b/>
              <w:color w:val="000000" w:themeColor="text1"/>
            </w:rPr>
          </w:pPr>
          <w:r w:rsidRPr="000D4F8C">
            <w:rPr>
              <w:rFonts w:ascii="Palatino Linotype" w:eastAsia="Palatino Linotype" w:hAnsi="Palatino Linotype" w:cs="Palatino Linotype"/>
              <w:b/>
              <w:color w:val="000000" w:themeColor="text1"/>
            </w:rPr>
            <w:t>Comisionada Ponente:</w:t>
          </w:r>
        </w:p>
      </w:tc>
      <w:tc>
        <w:tcPr>
          <w:tcW w:w="4380" w:type="dxa"/>
          <w:vAlign w:val="center"/>
        </w:tcPr>
        <w:p w:rsidR="00D4622B" w:rsidRPr="000D4F8C" w:rsidRDefault="00D4622B" w:rsidP="000D4F8C">
          <w:pPr>
            <w:ind w:right="-122"/>
            <w:jc w:val="both"/>
            <w:rPr>
              <w:rFonts w:ascii="Palatino Linotype" w:eastAsia="Palatino Linotype" w:hAnsi="Palatino Linotype" w:cs="Palatino Linotype"/>
              <w:color w:val="000000" w:themeColor="text1"/>
            </w:rPr>
          </w:pPr>
          <w:r w:rsidRPr="000D4F8C">
            <w:rPr>
              <w:rFonts w:ascii="Palatino Linotype" w:eastAsia="Palatino Linotype" w:hAnsi="Palatino Linotype" w:cs="Palatino Linotype"/>
              <w:color w:val="000000" w:themeColor="text1"/>
            </w:rPr>
            <w:t>María del Rosario Mejía Ayala</w:t>
          </w:r>
        </w:p>
      </w:tc>
    </w:tr>
  </w:tbl>
  <w:p w:rsidR="00D4622B" w:rsidRDefault="00D4622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ED047B3"/>
    <w:multiLevelType w:val="multilevel"/>
    <w:tmpl w:val="D6749F50"/>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0003B1"/>
    <w:multiLevelType w:val="multilevel"/>
    <w:tmpl w:val="753CE60E"/>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FC22F5D"/>
    <w:multiLevelType w:val="hybridMultilevel"/>
    <w:tmpl w:val="9A343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92A0542"/>
    <w:multiLevelType w:val="multilevel"/>
    <w:tmpl w:val="D11A798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0" w15:restartNumberingAfterBreak="0">
    <w:nsid w:val="4AE57C58"/>
    <w:multiLevelType w:val="multilevel"/>
    <w:tmpl w:val="4202D04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FF0A1C"/>
    <w:multiLevelType w:val="multilevel"/>
    <w:tmpl w:val="FC6671E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F2733B"/>
    <w:multiLevelType w:val="hybridMultilevel"/>
    <w:tmpl w:val="72045DAC"/>
    <w:lvl w:ilvl="0" w:tplc="561CCEE2">
      <w:start w:val="1"/>
      <w:numFmt w:val="lowerLetter"/>
      <w:lvlText w:val="%1)"/>
      <w:lvlJc w:val="left"/>
      <w:pPr>
        <w:ind w:left="2084" w:hanging="360"/>
      </w:pPr>
      <w:rPr>
        <w:rFonts w:hint="default"/>
        <w:i w:val="0"/>
      </w:rPr>
    </w:lvl>
    <w:lvl w:ilvl="1" w:tplc="080A0019" w:tentative="1">
      <w:start w:val="1"/>
      <w:numFmt w:val="lowerLetter"/>
      <w:lvlText w:val="%2."/>
      <w:lvlJc w:val="left"/>
      <w:pPr>
        <w:ind w:left="2804" w:hanging="360"/>
      </w:pPr>
    </w:lvl>
    <w:lvl w:ilvl="2" w:tplc="080A001B" w:tentative="1">
      <w:start w:val="1"/>
      <w:numFmt w:val="lowerRoman"/>
      <w:lvlText w:val="%3."/>
      <w:lvlJc w:val="right"/>
      <w:pPr>
        <w:ind w:left="3524" w:hanging="180"/>
      </w:pPr>
    </w:lvl>
    <w:lvl w:ilvl="3" w:tplc="080A000F" w:tentative="1">
      <w:start w:val="1"/>
      <w:numFmt w:val="decimal"/>
      <w:lvlText w:val="%4."/>
      <w:lvlJc w:val="left"/>
      <w:pPr>
        <w:ind w:left="4244" w:hanging="360"/>
      </w:pPr>
    </w:lvl>
    <w:lvl w:ilvl="4" w:tplc="080A0019" w:tentative="1">
      <w:start w:val="1"/>
      <w:numFmt w:val="lowerLetter"/>
      <w:lvlText w:val="%5."/>
      <w:lvlJc w:val="left"/>
      <w:pPr>
        <w:ind w:left="4964" w:hanging="360"/>
      </w:pPr>
    </w:lvl>
    <w:lvl w:ilvl="5" w:tplc="080A001B" w:tentative="1">
      <w:start w:val="1"/>
      <w:numFmt w:val="lowerRoman"/>
      <w:lvlText w:val="%6."/>
      <w:lvlJc w:val="right"/>
      <w:pPr>
        <w:ind w:left="5684" w:hanging="180"/>
      </w:pPr>
    </w:lvl>
    <w:lvl w:ilvl="6" w:tplc="080A000F" w:tentative="1">
      <w:start w:val="1"/>
      <w:numFmt w:val="decimal"/>
      <w:lvlText w:val="%7."/>
      <w:lvlJc w:val="left"/>
      <w:pPr>
        <w:ind w:left="6404" w:hanging="360"/>
      </w:pPr>
    </w:lvl>
    <w:lvl w:ilvl="7" w:tplc="080A0019" w:tentative="1">
      <w:start w:val="1"/>
      <w:numFmt w:val="lowerLetter"/>
      <w:lvlText w:val="%8."/>
      <w:lvlJc w:val="left"/>
      <w:pPr>
        <w:ind w:left="7124" w:hanging="360"/>
      </w:pPr>
    </w:lvl>
    <w:lvl w:ilvl="8" w:tplc="080A001B" w:tentative="1">
      <w:start w:val="1"/>
      <w:numFmt w:val="lowerRoman"/>
      <w:lvlText w:val="%9."/>
      <w:lvlJc w:val="right"/>
      <w:pPr>
        <w:ind w:left="7844" w:hanging="180"/>
      </w:pPr>
    </w:lvl>
  </w:abstractNum>
  <w:abstractNum w:abstractNumId="15" w15:restartNumberingAfterBreak="0">
    <w:nsid w:val="5EA7695C"/>
    <w:multiLevelType w:val="hybridMultilevel"/>
    <w:tmpl w:val="0DAA8C44"/>
    <w:lvl w:ilvl="0" w:tplc="74C04CA0">
      <w:start w:val="1"/>
      <w:numFmt w:val="upperRoman"/>
      <w:lvlText w:val="%1."/>
      <w:lvlJc w:val="left"/>
      <w:pPr>
        <w:ind w:left="1854" w:hanging="720"/>
      </w:pPr>
      <w:rPr>
        <w:rFonts w:ascii="Palatino Linotype" w:eastAsia="Palatino Linotype" w:hAnsi="Palatino Linotype" w:cs="Palatino Linotype" w:hint="default"/>
        <w:color w:val="000000"/>
        <w:sz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7"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11"/>
  </w:num>
  <w:num w:numId="3">
    <w:abstractNumId w:val="9"/>
  </w:num>
  <w:num w:numId="4">
    <w:abstractNumId w:val="1"/>
  </w:num>
  <w:num w:numId="5">
    <w:abstractNumId w:val="4"/>
  </w:num>
  <w:num w:numId="6">
    <w:abstractNumId w:val="17"/>
  </w:num>
  <w:num w:numId="7">
    <w:abstractNumId w:val="0"/>
  </w:num>
  <w:num w:numId="8">
    <w:abstractNumId w:val="5"/>
  </w:num>
  <w:num w:numId="9">
    <w:abstractNumId w:val="14"/>
  </w:num>
  <w:num w:numId="10">
    <w:abstractNumId w:val="13"/>
  </w:num>
  <w:num w:numId="11">
    <w:abstractNumId w:val="8"/>
  </w:num>
  <w:num w:numId="12">
    <w:abstractNumId w:val="12"/>
  </w:num>
  <w:num w:numId="13">
    <w:abstractNumId w:val="6"/>
  </w:num>
  <w:num w:numId="14">
    <w:abstractNumId w:val="15"/>
  </w:num>
  <w:num w:numId="15">
    <w:abstractNumId w:val="2"/>
  </w:num>
  <w:num w:numId="16">
    <w:abstractNumId w:val="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A0"/>
    <w:rsid w:val="000231F1"/>
    <w:rsid w:val="000927D8"/>
    <w:rsid w:val="000D4F8C"/>
    <w:rsid w:val="00144106"/>
    <w:rsid w:val="001B4ECF"/>
    <w:rsid w:val="001B7BAC"/>
    <w:rsid w:val="002628BE"/>
    <w:rsid w:val="0029139B"/>
    <w:rsid w:val="002E3FF6"/>
    <w:rsid w:val="002F5D09"/>
    <w:rsid w:val="00354334"/>
    <w:rsid w:val="00377E46"/>
    <w:rsid w:val="00380051"/>
    <w:rsid w:val="00435F66"/>
    <w:rsid w:val="00446DA0"/>
    <w:rsid w:val="00447B59"/>
    <w:rsid w:val="004603C7"/>
    <w:rsid w:val="004C421A"/>
    <w:rsid w:val="004D0593"/>
    <w:rsid w:val="004F6D0E"/>
    <w:rsid w:val="00526758"/>
    <w:rsid w:val="005A526E"/>
    <w:rsid w:val="00622AB1"/>
    <w:rsid w:val="00704C44"/>
    <w:rsid w:val="007C6D75"/>
    <w:rsid w:val="007F095F"/>
    <w:rsid w:val="00802EB4"/>
    <w:rsid w:val="008312E8"/>
    <w:rsid w:val="008541FB"/>
    <w:rsid w:val="008642BA"/>
    <w:rsid w:val="00953964"/>
    <w:rsid w:val="00975FDD"/>
    <w:rsid w:val="00A14415"/>
    <w:rsid w:val="00A603B4"/>
    <w:rsid w:val="00AF79E3"/>
    <w:rsid w:val="00B83C38"/>
    <w:rsid w:val="00BE3CC1"/>
    <w:rsid w:val="00C618E2"/>
    <w:rsid w:val="00C77358"/>
    <w:rsid w:val="00C85DD0"/>
    <w:rsid w:val="00CA18A7"/>
    <w:rsid w:val="00CF6C7C"/>
    <w:rsid w:val="00D4622B"/>
    <w:rsid w:val="00E75655"/>
    <w:rsid w:val="00F443D2"/>
    <w:rsid w:val="00F96F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A562E6-FC5A-4E55-B374-89560B25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DA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46DA0"/>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46DA0"/>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6DA0"/>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46DA0"/>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46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6DA0"/>
    <w:pPr>
      <w:ind w:left="720"/>
      <w:contextualSpacing/>
    </w:pPr>
  </w:style>
  <w:style w:type="character" w:styleId="Hipervnculo">
    <w:name w:val="Hyperlink"/>
    <w:basedOn w:val="Fuentedeprrafopredeter"/>
    <w:uiPriority w:val="99"/>
    <w:unhideWhenUsed/>
    <w:rsid w:val="00446DA0"/>
    <w:rPr>
      <w:color w:val="0563C1" w:themeColor="hyperlink"/>
      <w:u w:val="single"/>
    </w:rPr>
  </w:style>
  <w:style w:type="paragraph" w:styleId="Encabezado">
    <w:name w:val="header"/>
    <w:basedOn w:val="Normal"/>
    <w:link w:val="EncabezadoCar"/>
    <w:uiPriority w:val="99"/>
    <w:unhideWhenUsed/>
    <w:rsid w:val="00446DA0"/>
    <w:pPr>
      <w:tabs>
        <w:tab w:val="center" w:pos="4419"/>
        <w:tab w:val="right" w:pos="8838"/>
      </w:tabs>
    </w:pPr>
  </w:style>
  <w:style w:type="character" w:customStyle="1" w:styleId="EncabezadoCar">
    <w:name w:val="Encabezado Car"/>
    <w:basedOn w:val="Fuentedeprrafopredeter"/>
    <w:link w:val="Encabezado"/>
    <w:uiPriority w:val="99"/>
    <w:rsid w:val="00446DA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46DA0"/>
    <w:pPr>
      <w:tabs>
        <w:tab w:val="center" w:pos="4419"/>
        <w:tab w:val="right" w:pos="8838"/>
      </w:tabs>
    </w:pPr>
  </w:style>
  <w:style w:type="character" w:customStyle="1" w:styleId="PiedepginaCar">
    <w:name w:val="Pie de página Car"/>
    <w:basedOn w:val="Fuentedeprrafopredeter"/>
    <w:link w:val="Piedepgina"/>
    <w:uiPriority w:val="99"/>
    <w:rsid w:val="00446DA0"/>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39"/>
    <w:rsid w:val="00446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46DA0"/>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D46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272125">
      <w:bodyDiv w:val="1"/>
      <w:marLeft w:val="0"/>
      <w:marRight w:val="0"/>
      <w:marTop w:val="0"/>
      <w:marBottom w:val="0"/>
      <w:divBdr>
        <w:top w:val="none" w:sz="0" w:space="0" w:color="auto"/>
        <w:left w:val="none" w:sz="0" w:space="0" w:color="auto"/>
        <w:bottom w:val="none" w:sz="0" w:space="0" w:color="auto"/>
        <w:right w:val="none" w:sz="0" w:space="0" w:color="auto"/>
      </w:divBdr>
    </w:div>
    <w:div w:id="165282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yperlink" Target="https://ipomex.org.mx/ipomex/" TargetMode="Externa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portalanterior.ine.mx/archivos2/tutoriales/sistemas/ApoyoInstitucional/SIF/docs/candidatos/folioFiscalFactura.pdf" TargetMode="External"/><Relationship Id="rId7" Type="http://schemas.openxmlformats.org/officeDocument/2006/relationships/endnotes" Target="endnotes.xml"/><Relationship Id="rId12" Type="http://schemas.openxmlformats.org/officeDocument/2006/relationships/hyperlink" Target="https://ipomex.org.mx/ipomex/"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me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pomex.org.mx/ipomex/"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ipomex.org.mx/ipomex/" TargetMode="External"/><Relationship Id="rId19" Type="http://schemas.openxmlformats.org/officeDocument/2006/relationships/hyperlink" Target="http://dof.gob.mx/nota_detalle.php?codigo=5492254&amp;fecha=28/07/2017" TargetMode="External"/><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hyperlink" Target="https://ipomex.org.mx/ipomex/" TargetMode="External"/><Relationship Id="rId22" Type="http://schemas.openxmlformats.org/officeDocument/2006/relationships/image" Target="media/image5.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BB6C4-F3C5-4134-BD8A-0D96502E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64</Pages>
  <Words>15909</Words>
  <Characters>87501</Characters>
  <Application>Microsoft Office Word</Application>
  <DocSecurity>0</DocSecurity>
  <Lines>729</Lines>
  <Paragraphs>206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2025-12-19T17:07:00Z</cp:lastPrinted>
  <dcterms:created xsi:type="dcterms:W3CDTF">2025-12-15T17:57:00Z</dcterms:created>
  <dcterms:modified xsi:type="dcterms:W3CDTF">2026-01-21T22:58:00Z</dcterms:modified>
</cp:coreProperties>
</file>