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22"/>
          <w:szCs w:val="22"/>
          <w:lang w:val="es-ES" w:eastAsia="es-ES"/>
        </w:rPr>
        <w:id w:val="-628709639"/>
        <w:docPartObj>
          <w:docPartGallery w:val="Table of Contents"/>
          <w:docPartUnique/>
        </w:docPartObj>
      </w:sdtPr>
      <w:sdtEndPr>
        <w:rPr>
          <w:b/>
          <w:bCs/>
        </w:rPr>
      </w:sdtEndPr>
      <w:sdtContent>
        <w:p w14:paraId="324EC468" w14:textId="3B19F11C" w:rsidR="00DD1F38" w:rsidRPr="002427C7" w:rsidRDefault="00DD1F38" w:rsidP="002427C7">
          <w:pPr>
            <w:pStyle w:val="TtulodeTDC"/>
            <w:rPr>
              <w:rFonts w:ascii="Palatino Linotype" w:hAnsi="Palatino Linotype"/>
              <w:color w:val="auto"/>
              <w:sz w:val="22"/>
              <w:szCs w:val="22"/>
            </w:rPr>
          </w:pPr>
          <w:r w:rsidRPr="002427C7">
            <w:rPr>
              <w:rFonts w:ascii="Palatino Linotype" w:hAnsi="Palatino Linotype"/>
              <w:color w:val="auto"/>
              <w:sz w:val="22"/>
              <w:szCs w:val="22"/>
              <w:lang w:val="es-ES"/>
            </w:rPr>
            <w:t>Contenido</w:t>
          </w:r>
        </w:p>
        <w:p w14:paraId="1E68C61F" w14:textId="77777777" w:rsidR="000422B1" w:rsidRPr="002427C7" w:rsidRDefault="00DD1F38" w:rsidP="002427C7">
          <w:pPr>
            <w:pStyle w:val="TDC1"/>
            <w:tabs>
              <w:tab w:val="right" w:leader="dot" w:pos="9034"/>
            </w:tabs>
            <w:rPr>
              <w:rFonts w:eastAsiaTheme="minorEastAsia" w:cstheme="minorBidi"/>
              <w:noProof/>
              <w:szCs w:val="22"/>
              <w:lang w:eastAsia="es-MX"/>
            </w:rPr>
          </w:pPr>
          <w:r w:rsidRPr="002427C7">
            <w:rPr>
              <w:szCs w:val="22"/>
            </w:rPr>
            <w:fldChar w:fldCharType="begin"/>
          </w:r>
          <w:r w:rsidRPr="002427C7">
            <w:rPr>
              <w:szCs w:val="22"/>
            </w:rPr>
            <w:instrText xml:space="preserve"> TOC \o "1-3" \h \z \u </w:instrText>
          </w:r>
          <w:r w:rsidRPr="002427C7">
            <w:rPr>
              <w:szCs w:val="22"/>
            </w:rPr>
            <w:fldChar w:fldCharType="separate"/>
          </w:r>
          <w:hyperlink w:anchor="_Toc191551672" w:history="1">
            <w:r w:rsidR="000422B1" w:rsidRPr="002427C7">
              <w:rPr>
                <w:rStyle w:val="Hipervnculo"/>
                <w:rFonts w:eastAsiaTheme="majorEastAsia"/>
                <w:noProof/>
                <w:color w:val="auto"/>
                <w:szCs w:val="22"/>
              </w:rPr>
              <w:t>ANTECEDENTES</w:t>
            </w:r>
            <w:r w:rsidR="000422B1" w:rsidRPr="002427C7">
              <w:rPr>
                <w:noProof/>
                <w:webHidden/>
                <w:szCs w:val="22"/>
              </w:rPr>
              <w:tab/>
            </w:r>
            <w:r w:rsidR="000422B1" w:rsidRPr="002427C7">
              <w:rPr>
                <w:noProof/>
                <w:webHidden/>
                <w:szCs w:val="22"/>
              </w:rPr>
              <w:fldChar w:fldCharType="begin"/>
            </w:r>
            <w:r w:rsidR="000422B1" w:rsidRPr="002427C7">
              <w:rPr>
                <w:noProof/>
                <w:webHidden/>
                <w:szCs w:val="22"/>
              </w:rPr>
              <w:instrText xml:space="preserve"> PAGEREF _Toc191551672 \h </w:instrText>
            </w:r>
            <w:r w:rsidR="000422B1" w:rsidRPr="002427C7">
              <w:rPr>
                <w:noProof/>
                <w:webHidden/>
                <w:szCs w:val="22"/>
              </w:rPr>
            </w:r>
            <w:r w:rsidR="000422B1" w:rsidRPr="002427C7">
              <w:rPr>
                <w:noProof/>
                <w:webHidden/>
                <w:szCs w:val="22"/>
              </w:rPr>
              <w:fldChar w:fldCharType="separate"/>
            </w:r>
            <w:r w:rsidR="00F704FE">
              <w:rPr>
                <w:noProof/>
                <w:webHidden/>
                <w:szCs w:val="22"/>
              </w:rPr>
              <w:t>1</w:t>
            </w:r>
            <w:r w:rsidR="000422B1" w:rsidRPr="002427C7">
              <w:rPr>
                <w:noProof/>
                <w:webHidden/>
                <w:szCs w:val="22"/>
              </w:rPr>
              <w:fldChar w:fldCharType="end"/>
            </w:r>
          </w:hyperlink>
        </w:p>
        <w:p w14:paraId="34854850" w14:textId="77777777" w:rsidR="000422B1" w:rsidRPr="002427C7" w:rsidRDefault="00914BA9" w:rsidP="002427C7">
          <w:pPr>
            <w:pStyle w:val="TDC2"/>
            <w:rPr>
              <w:rFonts w:eastAsiaTheme="minorEastAsia" w:cstheme="minorBidi"/>
              <w:noProof/>
              <w:szCs w:val="22"/>
              <w:lang w:eastAsia="es-MX"/>
            </w:rPr>
          </w:pPr>
          <w:hyperlink w:anchor="_Toc191551673" w:history="1">
            <w:r w:rsidR="000422B1" w:rsidRPr="002427C7">
              <w:rPr>
                <w:rStyle w:val="Hipervnculo"/>
                <w:rFonts w:eastAsiaTheme="majorEastAsia"/>
                <w:noProof/>
                <w:color w:val="auto"/>
                <w:szCs w:val="22"/>
              </w:rPr>
              <w:t>DE LAS SOLICITUDES DE INFORMACIÓN</w:t>
            </w:r>
            <w:r w:rsidR="000422B1" w:rsidRPr="002427C7">
              <w:rPr>
                <w:noProof/>
                <w:webHidden/>
                <w:szCs w:val="22"/>
              </w:rPr>
              <w:tab/>
            </w:r>
            <w:r w:rsidR="000422B1" w:rsidRPr="002427C7">
              <w:rPr>
                <w:noProof/>
                <w:webHidden/>
                <w:szCs w:val="22"/>
              </w:rPr>
              <w:fldChar w:fldCharType="begin"/>
            </w:r>
            <w:r w:rsidR="000422B1" w:rsidRPr="002427C7">
              <w:rPr>
                <w:noProof/>
                <w:webHidden/>
                <w:szCs w:val="22"/>
              </w:rPr>
              <w:instrText xml:space="preserve"> PAGEREF _Toc191551673 \h </w:instrText>
            </w:r>
            <w:r w:rsidR="000422B1" w:rsidRPr="002427C7">
              <w:rPr>
                <w:noProof/>
                <w:webHidden/>
                <w:szCs w:val="22"/>
              </w:rPr>
            </w:r>
            <w:r w:rsidR="000422B1" w:rsidRPr="002427C7">
              <w:rPr>
                <w:noProof/>
                <w:webHidden/>
                <w:szCs w:val="22"/>
              </w:rPr>
              <w:fldChar w:fldCharType="separate"/>
            </w:r>
            <w:r w:rsidR="00F704FE">
              <w:rPr>
                <w:noProof/>
                <w:webHidden/>
                <w:szCs w:val="22"/>
              </w:rPr>
              <w:t>1</w:t>
            </w:r>
            <w:r w:rsidR="000422B1" w:rsidRPr="002427C7">
              <w:rPr>
                <w:noProof/>
                <w:webHidden/>
                <w:szCs w:val="22"/>
              </w:rPr>
              <w:fldChar w:fldCharType="end"/>
            </w:r>
          </w:hyperlink>
        </w:p>
        <w:p w14:paraId="7833EF9D" w14:textId="77777777" w:rsidR="000422B1" w:rsidRPr="002427C7" w:rsidRDefault="00914BA9" w:rsidP="002427C7">
          <w:pPr>
            <w:pStyle w:val="TDC3"/>
            <w:rPr>
              <w:rFonts w:eastAsiaTheme="minorEastAsia" w:cstheme="minorBidi"/>
              <w:noProof/>
              <w:szCs w:val="22"/>
              <w:lang w:eastAsia="es-MX"/>
            </w:rPr>
          </w:pPr>
          <w:hyperlink w:anchor="_Toc191551674" w:history="1">
            <w:r w:rsidR="000422B1" w:rsidRPr="002427C7">
              <w:rPr>
                <w:rStyle w:val="Hipervnculo"/>
                <w:rFonts w:eastAsiaTheme="majorEastAsia"/>
                <w:noProof/>
                <w:color w:val="auto"/>
                <w:szCs w:val="22"/>
              </w:rPr>
              <w:t>a) Solicitudes de información.</w:t>
            </w:r>
            <w:r w:rsidR="000422B1" w:rsidRPr="002427C7">
              <w:rPr>
                <w:noProof/>
                <w:webHidden/>
                <w:szCs w:val="22"/>
              </w:rPr>
              <w:tab/>
            </w:r>
            <w:r w:rsidR="000422B1" w:rsidRPr="002427C7">
              <w:rPr>
                <w:noProof/>
                <w:webHidden/>
                <w:szCs w:val="22"/>
              </w:rPr>
              <w:fldChar w:fldCharType="begin"/>
            </w:r>
            <w:r w:rsidR="000422B1" w:rsidRPr="002427C7">
              <w:rPr>
                <w:noProof/>
                <w:webHidden/>
                <w:szCs w:val="22"/>
              </w:rPr>
              <w:instrText xml:space="preserve"> PAGEREF _Toc191551674 \h </w:instrText>
            </w:r>
            <w:r w:rsidR="000422B1" w:rsidRPr="002427C7">
              <w:rPr>
                <w:noProof/>
                <w:webHidden/>
                <w:szCs w:val="22"/>
              </w:rPr>
            </w:r>
            <w:r w:rsidR="000422B1" w:rsidRPr="002427C7">
              <w:rPr>
                <w:noProof/>
                <w:webHidden/>
                <w:szCs w:val="22"/>
              </w:rPr>
              <w:fldChar w:fldCharType="separate"/>
            </w:r>
            <w:r w:rsidR="00F704FE">
              <w:rPr>
                <w:noProof/>
                <w:webHidden/>
                <w:szCs w:val="22"/>
              </w:rPr>
              <w:t>1</w:t>
            </w:r>
            <w:r w:rsidR="000422B1" w:rsidRPr="002427C7">
              <w:rPr>
                <w:noProof/>
                <w:webHidden/>
                <w:szCs w:val="22"/>
              </w:rPr>
              <w:fldChar w:fldCharType="end"/>
            </w:r>
          </w:hyperlink>
        </w:p>
        <w:p w14:paraId="7B7C4FF8" w14:textId="77777777" w:rsidR="000422B1" w:rsidRPr="002427C7" w:rsidRDefault="00914BA9" w:rsidP="002427C7">
          <w:pPr>
            <w:pStyle w:val="TDC3"/>
            <w:rPr>
              <w:rFonts w:eastAsiaTheme="minorEastAsia" w:cstheme="minorBidi"/>
              <w:noProof/>
              <w:szCs w:val="22"/>
              <w:lang w:eastAsia="es-MX"/>
            </w:rPr>
          </w:pPr>
          <w:hyperlink w:anchor="_Toc191551675" w:history="1">
            <w:r w:rsidR="000422B1" w:rsidRPr="002427C7">
              <w:rPr>
                <w:rStyle w:val="Hipervnculo"/>
                <w:rFonts w:eastAsiaTheme="majorEastAsia"/>
                <w:noProof/>
                <w:color w:val="auto"/>
                <w:szCs w:val="22"/>
              </w:rPr>
              <w:t>b) Turno de la solicitud de información</w:t>
            </w:r>
            <w:r w:rsidR="000422B1" w:rsidRPr="002427C7">
              <w:rPr>
                <w:noProof/>
                <w:webHidden/>
                <w:szCs w:val="22"/>
              </w:rPr>
              <w:tab/>
            </w:r>
            <w:r w:rsidR="000422B1" w:rsidRPr="002427C7">
              <w:rPr>
                <w:noProof/>
                <w:webHidden/>
                <w:szCs w:val="22"/>
              </w:rPr>
              <w:fldChar w:fldCharType="begin"/>
            </w:r>
            <w:r w:rsidR="000422B1" w:rsidRPr="002427C7">
              <w:rPr>
                <w:noProof/>
                <w:webHidden/>
                <w:szCs w:val="22"/>
              </w:rPr>
              <w:instrText xml:space="preserve"> PAGEREF _Toc191551675 \h </w:instrText>
            </w:r>
            <w:r w:rsidR="000422B1" w:rsidRPr="002427C7">
              <w:rPr>
                <w:noProof/>
                <w:webHidden/>
                <w:szCs w:val="22"/>
              </w:rPr>
            </w:r>
            <w:r w:rsidR="000422B1" w:rsidRPr="002427C7">
              <w:rPr>
                <w:noProof/>
                <w:webHidden/>
                <w:szCs w:val="22"/>
              </w:rPr>
              <w:fldChar w:fldCharType="separate"/>
            </w:r>
            <w:r w:rsidR="00F704FE">
              <w:rPr>
                <w:noProof/>
                <w:webHidden/>
                <w:szCs w:val="22"/>
              </w:rPr>
              <w:t>2</w:t>
            </w:r>
            <w:r w:rsidR="000422B1" w:rsidRPr="002427C7">
              <w:rPr>
                <w:noProof/>
                <w:webHidden/>
                <w:szCs w:val="22"/>
              </w:rPr>
              <w:fldChar w:fldCharType="end"/>
            </w:r>
          </w:hyperlink>
        </w:p>
        <w:p w14:paraId="6B14D9B2" w14:textId="77777777" w:rsidR="000422B1" w:rsidRPr="002427C7" w:rsidRDefault="00914BA9" w:rsidP="002427C7">
          <w:pPr>
            <w:pStyle w:val="TDC3"/>
            <w:rPr>
              <w:rFonts w:eastAsiaTheme="minorEastAsia" w:cstheme="minorBidi"/>
              <w:noProof/>
              <w:szCs w:val="22"/>
              <w:lang w:eastAsia="es-MX"/>
            </w:rPr>
          </w:pPr>
          <w:hyperlink w:anchor="_Toc191551676" w:history="1">
            <w:r w:rsidR="000422B1" w:rsidRPr="002427C7">
              <w:rPr>
                <w:rStyle w:val="Hipervnculo"/>
                <w:rFonts w:eastAsiaTheme="majorEastAsia"/>
                <w:noProof/>
                <w:color w:val="auto"/>
                <w:szCs w:val="22"/>
              </w:rPr>
              <w:t>c) Respuestas del Sujeto Obligado.</w:t>
            </w:r>
            <w:r w:rsidR="000422B1" w:rsidRPr="002427C7">
              <w:rPr>
                <w:noProof/>
                <w:webHidden/>
                <w:szCs w:val="22"/>
              </w:rPr>
              <w:tab/>
            </w:r>
            <w:r w:rsidR="000422B1" w:rsidRPr="002427C7">
              <w:rPr>
                <w:noProof/>
                <w:webHidden/>
                <w:szCs w:val="22"/>
              </w:rPr>
              <w:fldChar w:fldCharType="begin"/>
            </w:r>
            <w:r w:rsidR="000422B1" w:rsidRPr="002427C7">
              <w:rPr>
                <w:noProof/>
                <w:webHidden/>
                <w:szCs w:val="22"/>
              </w:rPr>
              <w:instrText xml:space="preserve"> PAGEREF _Toc191551676 \h </w:instrText>
            </w:r>
            <w:r w:rsidR="000422B1" w:rsidRPr="002427C7">
              <w:rPr>
                <w:noProof/>
                <w:webHidden/>
                <w:szCs w:val="22"/>
              </w:rPr>
            </w:r>
            <w:r w:rsidR="000422B1" w:rsidRPr="002427C7">
              <w:rPr>
                <w:noProof/>
                <w:webHidden/>
                <w:szCs w:val="22"/>
              </w:rPr>
              <w:fldChar w:fldCharType="separate"/>
            </w:r>
            <w:r w:rsidR="00F704FE">
              <w:rPr>
                <w:noProof/>
                <w:webHidden/>
                <w:szCs w:val="22"/>
              </w:rPr>
              <w:t>2</w:t>
            </w:r>
            <w:r w:rsidR="000422B1" w:rsidRPr="002427C7">
              <w:rPr>
                <w:noProof/>
                <w:webHidden/>
                <w:szCs w:val="22"/>
              </w:rPr>
              <w:fldChar w:fldCharType="end"/>
            </w:r>
          </w:hyperlink>
        </w:p>
        <w:p w14:paraId="19F08491" w14:textId="77777777" w:rsidR="000422B1" w:rsidRPr="002427C7" w:rsidRDefault="00914BA9" w:rsidP="002427C7">
          <w:pPr>
            <w:pStyle w:val="TDC2"/>
            <w:rPr>
              <w:rFonts w:eastAsiaTheme="minorEastAsia" w:cstheme="minorBidi"/>
              <w:noProof/>
              <w:szCs w:val="22"/>
              <w:lang w:eastAsia="es-MX"/>
            </w:rPr>
          </w:pPr>
          <w:hyperlink w:anchor="_Toc191551677" w:history="1">
            <w:r w:rsidR="000422B1" w:rsidRPr="002427C7">
              <w:rPr>
                <w:rStyle w:val="Hipervnculo"/>
                <w:rFonts w:eastAsiaTheme="majorEastAsia"/>
                <w:noProof/>
                <w:color w:val="auto"/>
                <w:szCs w:val="22"/>
              </w:rPr>
              <w:t>DEL RECURSO DE REVISIÓN</w:t>
            </w:r>
            <w:r w:rsidR="000422B1" w:rsidRPr="002427C7">
              <w:rPr>
                <w:noProof/>
                <w:webHidden/>
                <w:szCs w:val="22"/>
              </w:rPr>
              <w:tab/>
            </w:r>
            <w:r w:rsidR="000422B1" w:rsidRPr="002427C7">
              <w:rPr>
                <w:noProof/>
                <w:webHidden/>
                <w:szCs w:val="22"/>
              </w:rPr>
              <w:fldChar w:fldCharType="begin"/>
            </w:r>
            <w:r w:rsidR="000422B1" w:rsidRPr="002427C7">
              <w:rPr>
                <w:noProof/>
                <w:webHidden/>
                <w:szCs w:val="22"/>
              </w:rPr>
              <w:instrText xml:space="preserve"> PAGEREF _Toc191551677 \h </w:instrText>
            </w:r>
            <w:r w:rsidR="000422B1" w:rsidRPr="002427C7">
              <w:rPr>
                <w:noProof/>
                <w:webHidden/>
                <w:szCs w:val="22"/>
              </w:rPr>
            </w:r>
            <w:r w:rsidR="000422B1" w:rsidRPr="002427C7">
              <w:rPr>
                <w:noProof/>
                <w:webHidden/>
                <w:szCs w:val="22"/>
              </w:rPr>
              <w:fldChar w:fldCharType="separate"/>
            </w:r>
            <w:r w:rsidR="00F704FE">
              <w:rPr>
                <w:noProof/>
                <w:webHidden/>
                <w:szCs w:val="22"/>
              </w:rPr>
              <w:t>7</w:t>
            </w:r>
            <w:r w:rsidR="000422B1" w:rsidRPr="002427C7">
              <w:rPr>
                <w:noProof/>
                <w:webHidden/>
                <w:szCs w:val="22"/>
              </w:rPr>
              <w:fldChar w:fldCharType="end"/>
            </w:r>
          </w:hyperlink>
        </w:p>
        <w:p w14:paraId="3B1A6EBD" w14:textId="77777777" w:rsidR="000422B1" w:rsidRPr="002427C7" w:rsidRDefault="00914BA9" w:rsidP="002427C7">
          <w:pPr>
            <w:pStyle w:val="TDC3"/>
            <w:rPr>
              <w:rFonts w:eastAsiaTheme="minorEastAsia" w:cstheme="minorBidi"/>
              <w:noProof/>
              <w:szCs w:val="22"/>
              <w:lang w:eastAsia="es-MX"/>
            </w:rPr>
          </w:pPr>
          <w:hyperlink w:anchor="_Toc191551678" w:history="1">
            <w:r w:rsidR="000422B1" w:rsidRPr="002427C7">
              <w:rPr>
                <w:rStyle w:val="Hipervnculo"/>
                <w:rFonts w:eastAsiaTheme="majorEastAsia"/>
                <w:noProof/>
                <w:color w:val="auto"/>
                <w:szCs w:val="22"/>
              </w:rPr>
              <w:t>a) Interposición de los Recursos de Revisión.</w:t>
            </w:r>
            <w:r w:rsidR="000422B1" w:rsidRPr="002427C7">
              <w:rPr>
                <w:noProof/>
                <w:webHidden/>
                <w:szCs w:val="22"/>
              </w:rPr>
              <w:tab/>
            </w:r>
            <w:r w:rsidR="000422B1" w:rsidRPr="002427C7">
              <w:rPr>
                <w:noProof/>
                <w:webHidden/>
                <w:szCs w:val="22"/>
              </w:rPr>
              <w:fldChar w:fldCharType="begin"/>
            </w:r>
            <w:r w:rsidR="000422B1" w:rsidRPr="002427C7">
              <w:rPr>
                <w:noProof/>
                <w:webHidden/>
                <w:szCs w:val="22"/>
              </w:rPr>
              <w:instrText xml:space="preserve"> PAGEREF _Toc191551678 \h </w:instrText>
            </w:r>
            <w:r w:rsidR="000422B1" w:rsidRPr="002427C7">
              <w:rPr>
                <w:noProof/>
                <w:webHidden/>
                <w:szCs w:val="22"/>
              </w:rPr>
            </w:r>
            <w:r w:rsidR="000422B1" w:rsidRPr="002427C7">
              <w:rPr>
                <w:noProof/>
                <w:webHidden/>
                <w:szCs w:val="22"/>
              </w:rPr>
              <w:fldChar w:fldCharType="separate"/>
            </w:r>
            <w:r w:rsidR="00F704FE">
              <w:rPr>
                <w:noProof/>
                <w:webHidden/>
                <w:szCs w:val="22"/>
              </w:rPr>
              <w:t>7</w:t>
            </w:r>
            <w:r w:rsidR="000422B1" w:rsidRPr="002427C7">
              <w:rPr>
                <w:noProof/>
                <w:webHidden/>
                <w:szCs w:val="22"/>
              </w:rPr>
              <w:fldChar w:fldCharType="end"/>
            </w:r>
          </w:hyperlink>
        </w:p>
        <w:p w14:paraId="00172E1E" w14:textId="77777777" w:rsidR="000422B1" w:rsidRPr="002427C7" w:rsidRDefault="00914BA9" w:rsidP="002427C7">
          <w:pPr>
            <w:pStyle w:val="TDC3"/>
            <w:rPr>
              <w:rFonts w:eastAsiaTheme="minorEastAsia" w:cstheme="minorBidi"/>
              <w:noProof/>
              <w:szCs w:val="22"/>
              <w:lang w:eastAsia="es-MX"/>
            </w:rPr>
          </w:pPr>
          <w:hyperlink w:anchor="_Toc191551679" w:history="1">
            <w:r w:rsidR="000422B1" w:rsidRPr="002427C7">
              <w:rPr>
                <w:rStyle w:val="Hipervnculo"/>
                <w:rFonts w:eastAsiaTheme="majorEastAsia"/>
                <w:noProof/>
                <w:color w:val="auto"/>
                <w:szCs w:val="22"/>
              </w:rPr>
              <w:t>b) Turno de los Recursos de Revisión.</w:t>
            </w:r>
            <w:r w:rsidR="000422B1" w:rsidRPr="002427C7">
              <w:rPr>
                <w:noProof/>
                <w:webHidden/>
                <w:szCs w:val="22"/>
              </w:rPr>
              <w:tab/>
            </w:r>
            <w:r w:rsidR="000422B1" w:rsidRPr="002427C7">
              <w:rPr>
                <w:noProof/>
                <w:webHidden/>
                <w:szCs w:val="22"/>
              </w:rPr>
              <w:fldChar w:fldCharType="begin"/>
            </w:r>
            <w:r w:rsidR="000422B1" w:rsidRPr="002427C7">
              <w:rPr>
                <w:noProof/>
                <w:webHidden/>
                <w:szCs w:val="22"/>
              </w:rPr>
              <w:instrText xml:space="preserve"> PAGEREF _Toc191551679 \h </w:instrText>
            </w:r>
            <w:r w:rsidR="000422B1" w:rsidRPr="002427C7">
              <w:rPr>
                <w:noProof/>
                <w:webHidden/>
                <w:szCs w:val="22"/>
              </w:rPr>
            </w:r>
            <w:r w:rsidR="000422B1" w:rsidRPr="002427C7">
              <w:rPr>
                <w:noProof/>
                <w:webHidden/>
                <w:szCs w:val="22"/>
              </w:rPr>
              <w:fldChar w:fldCharType="separate"/>
            </w:r>
            <w:r w:rsidR="00F704FE">
              <w:rPr>
                <w:noProof/>
                <w:webHidden/>
                <w:szCs w:val="22"/>
              </w:rPr>
              <w:t>7</w:t>
            </w:r>
            <w:r w:rsidR="000422B1" w:rsidRPr="002427C7">
              <w:rPr>
                <w:noProof/>
                <w:webHidden/>
                <w:szCs w:val="22"/>
              </w:rPr>
              <w:fldChar w:fldCharType="end"/>
            </w:r>
          </w:hyperlink>
        </w:p>
        <w:p w14:paraId="1450E621" w14:textId="77777777" w:rsidR="000422B1" w:rsidRPr="002427C7" w:rsidRDefault="00914BA9" w:rsidP="002427C7">
          <w:pPr>
            <w:pStyle w:val="TDC3"/>
            <w:rPr>
              <w:rFonts w:eastAsiaTheme="minorEastAsia" w:cstheme="minorBidi"/>
              <w:noProof/>
              <w:szCs w:val="22"/>
              <w:lang w:eastAsia="es-MX"/>
            </w:rPr>
          </w:pPr>
          <w:hyperlink w:anchor="_Toc191551680" w:history="1">
            <w:r w:rsidR="000422B1" w:rsidRPr="002427C7">
              <w:rPr>
                <w:rStyle w:val="Hipervnculo"/>
                <w:rFonts w:eastAsiaTheme="majorEastAsia"/>
                <w:noProof/>
                <w:color w:val="auto"/>
                <w:szCs w:val="22"/>
              </w:rPr>
              <w:t>c) Admisiones de los Recursos de Revisión.</w:t>
            </w:r>
            <w:r w:rsidR="000422B1" w:rsidRPr="002427C7">
              <w:rPr>
                <w:noProof/>
                <w:webHidden/>
                <w:szCs w:val="22"/>
              </w:rPr>
              <w:tab/>
            </w:r>
            <w:r w:rsidR="000422B1" w:rsidRPr="002427C7">
              <w:rPr>
                <w:noProof/>
                <w:webHidden/>
                <w:szCs w:val="22"/>
              </w:rPr>
              <w:fldChar w:fldCharType="begin"/>
            </w:r>
            <w:r w:rsidR="000422B1" w:rsidRPr="002427C7">
              <w:rPr>
                <w:noProof/>
                <w:webHidden/>
                <w:szCs w:val="22"/>
              </w:rPr>
              <w:instrText xml:space="preserve"> PAGEREF _Toc191551680 \h </w:instrText>
            </w:r>
            <w:r w:rsidR="000422B1" w:rsidRPr="002427C7">
              <w:rPr>
                <w:noProof/>
                <w:webHidden/>
                <w:szCs w:val="22"/>
              </w:rPr>
            </w:r>
            <w:r w:rsidR="000422B1" w:rsidRPr="002427C7">
              <w:rPr>
                <w:noProof/>
                <w:webHidden/>
                <w:szCs w:val="22"/>
              </w:rPr>
              <w:fldChar w:fldCharType="separate"/>
            </w:r>
            <w:r w:rsidR="00F704FE">
              <w:rPr>
                <w:noProof/>
                <w:webHidden/>
                <w:szCs w:val="22"/>
              </w:rPr>
              <w:t>8</w:t>
            </w:r>
            <w:r w:rsidR="000422B1" w:rsidRPr="002427C7">
              <w:rPr>
                <w:noProof/>
                <w:webHidden/>
                <w:szCs w:val="22"/>
              </w:rPr>
              <w:fldChar w:fldCharType="end"/>
            </w:r>
          </w:hyperlink>
        </w:p>
        <w:p w14:paraId="7E99406D" w14:textId="77777777" w:rsidR="000422B1" w:rsidRPr="002427C7" w:rsidRDefault="00914BA9" w:rsidP="002427C7">
          <w:pPr>
            <w:pStyle w:val="TDC3"/>
            <w:rPr>
              <w:rFonts w:eastAsiaTheme="minorEastAsia" w:cstheme="minorBidi"/>
              <w:noProof/>
              <w:szCs w:val="22"/>
              <w:lang w:eastAsia="es-MX"/>
            </w:rPr>
          </w:pPr>
          <w:hyperlink w:anchor="_Toc191551681" w:history="1">
            <w:r w:rsidR="000422B1" w:rsidRPr="002427C7">
              <w:rPr>
                <w:rStyle w:val="Hipervnculo"/>
                <w:rFonts w:eastAsiaTheme="majorEastAsia"/>
                <w:noProof/>
                <w:color w:val="auto"/>
                <w:szCs w:val="22"/>
              </w:rPr>
              <w:t>d) Acumulación de los Recursos de Revisión</w:t>
            </w:r>
            <w:r w:rsidR="000422B1" w:rsidRPr="002427C7">
              <w:rPr>
                <w:noProof/>
                <w:webHidden/>
                <w:szCs w:val="22"/>
              </w:rPr>
              <w:tab/>
            </w:r>
            <w:r w:rsidR="000422B1" w:rsidRPr="002427C7">
              <w:rPr>
                <w:noProof/>
                <w:webHidden/>
                <w:szCs w:val="22"/>
              </w:rPr>
              <w:fldChar w:fldCharType="begin"/>
            </w:r>
            <w:r w:rsidR="000422B1" w:rsidRPr="002427C7">
              <w:rPr>
                <w:noProof/>
                <w:webHidden/>
                <w:szCs w:val="22"/>
              </w:rPr>
              <w:instrText xml:space="preserve"> PAGEREF _Toc191551681 \h </w:instrText>
            </w:r>
            <w:r w:rsidR="000422B1" w:rsidRPr="002427C7">
              <w:rPr>
                <w:noProof/>
                <w:webHidden/>
                <w:szCs w:val="22"/>
              </w:rPr>
            </w:r>
            <w:r w:rsidR="000422B1" w:rsidRPr="002427C7">
              <w:rPr>
                <w:noProof/>
                <w:webHidden/>
                <w:szCs w:val="22"/>
              </w:rPr>
              <w:fldChar w:fldCharType="separate"/>
            </w:r>
            <w:r w:rsidR="00F704FE">
              <w:rPr>
                <w:noProof/>
                <w:webHidden/>
                <w:szCs w:val="22"/>
              </w:rPr>
              <w:t>8</w:t>
            </w:r>
            <w:r w:rsidR="000422B1" w:rsidRPr="002427C7">
              <w:rPr>
                <w:noProof/>
                <w:webHidden/>
                <w:szCs w:val="22"/>
              </w:rPr>
              <w:fldChar w:fldCharType="end"/>
            </w:r>
          </w:hyperlink>
        </w:p>
        <w:p w14:paraId="5849852F" w14:textId="77777777" w:rsidR="000422B1" w:rsidRPr="002427C7" w:rsidRDefault="00914BA9" w:rsidP="002427C7">
          <w:pPr>
            <w:pStyle w:val="TDC3"/>
            <w:rPr>
              <w:rFonts w:eastAsiaTheme="minorEastAsia" w:cstheme="minorBidi"/>
              <w:noProof/>
              <w:szCs w:val="22"/>
              <w:lang w:eastAsia="es-MX"/>
            </w:rPr>
          </w:pPr>
          <w:hyperlink w:anchor="_Toc191551682" w:history="1">
            <w:r w:rsidR="000422B1" w:rsidRPr="002427C7">
              <w:rPr>
                <w:rStyle w:val="Hipervnculo"/>
                <w:rFonts w:eastAsiaTheme="majorEastAsia"/>
                <w:noProof/>
                <w:color w:val="auto"/>
                <w:szCs w:val="22"/>
              </w:rPr>
              <w:t>e) Informes Justificados del Sujeto Obligado.</w:t>
            </w:r>
            <w:r w:rsidR="000422B1" w:rsidRPr="002427C7">
              <w:rPr>
                <w:noProof/>
                <w:webHidden/>
                <w:szCs w:val="22"/>
              </w:rPr>
              <w:tab/>
            </w:r>
            <w:r w:rsidR="000422B1" w:rsidRPr="002427C7">
              <w:rPr>
                <w:noProof/>
                <w:webHidden/>
                <w:szCs w:val="22"/>
              </w:rPr>
              <w:fldChar w:fldCharType="begin"/>
            </w:r>
            <w:r w:rsidR="000422B1" w:rsidRPr="002427C7">
              <w:rPr>
                <w:noProof/>
                <w:webHidden/>
                <w:szCs w:val="22"/>
              </w:rPr>
              <w:instrText xml:space="preserve"> PAGEREF _Toc191551682 \h </w:instrText>
            </w:r>
            <w:r w:rsidR="000422B1" w:rsidRPr="002427C7">
              <w:rPr>
                <w:noProof/>
                <w:webHidden/>
                <w:szCs w:val="22"/>
              </w:rPr>
            </w:r>
            <w:r w:rsidR="000422B1" w:rsidRPr="002427C7">
              <w:rPr>
                <w:noProof/>
                <w:webHidden/>
                <w:szCs w:val="22"/>
              </w:rPr>
              <w:fldChar w:fldCharType="separate"/>
            </w:r>
            <w:r w:rsidR="00F704FE">
              <w:rPr>
                <w:noProof/>
                <w:webHidden/>
                <w:szCs w:val="22"/>
              </w:rPr>
              <w:t>9</w:t>
            </w:r>
            <w:r w:rsidR="000422B1" w:rsidRPr="002427C7">
              <w:rPr>
                <w:noProof/>
                <w:webHidden/>
                <w:szCs w:val="22"/>
              </w:rPr>
              <w:fldChar w:fldCharType="end"/>
            </w:r>
          </w:hyperlink>
        </w:p>
        <w:p w14:paraId="17873FF5" w14:textId="77777777" w:rsidR="000422B1" w:rsidRPr="002427C7" w:rsidRDefault="00914BA9" w:rsidP="002427C7">
          <w:pPr>
            <w:pStyle w:val="TDC3"/>
            <w:rPr>
              <w:rFonts w:eastAsiaTheme="minorEastAsia" w:cstheme="minorBidi"/>
              <w:noProof/>
              <w:szCs w:val="22"/>
              <w:lang w:eastAsia="es-MX"/>
            </w:rPr>
          </w:pPr>
          <w:hyperlink w:anchor="_Toc191551683" w:history="1">
            <w:r w:rsidR="000422B1" w:rsidRPr="002427C7">
              <w:rPr>
                <w:rStyle w:val="Hipervnculo"/>
                <w:rFonts w:eastAsiaTheme="majorEastAsia"/>
                <w:noProof/>
                <w:color w:val="auto"/>
                <w:szCs w:val="22"/>
              </w:rPr>
              <w:t>f) Manifestaciones de la Parte Recurrente.</w:t>
            </w:r>
            <w:r w:rsidR="000422B1" w:rsidRPr="002427C7">
              <w:rPr>
                <w:noProof/>
                <w:webHidden/>
                <w:szCs w:val="22"/>
              </w:rPr>
              <w:tab/>
            </w:r>
            <w:r w:rsidR="000422B1" w:rsidRPr="002427C7">
              <w:rPr>
                <w:noProof/>
                <w:webHidden/>
                <w:szCs w:val="22"/>
              </w:rPr>
              <w:fldChar w:fldCharType="begin"/>
            </w:r>
            <w:r w:rsidR="000422B1" w:rsidRPr="002427C7">
              <w:rPr>
                <w:noProof/>
                <w:webHidden/>
                <w:szCs w:val="22"/>
              </w:rPr>
              <w:instrText xml:space="preserve"> PAGEREF _Toc191551683 \h </w:instrText>
            </w:r>
            <w:r w:rsidR="000422B1" w:rsidRPr="002427C7">
              <w:rPr>
                <w:noProof/>
                <w:webHidden/>
                <w:szCs w:val="22"/>
              </w:rPr>
            </w:r>
            <w:r w:rsidR="000422B1" w:rsidRPr="002427C7">
              <w:rPr>
                <w:noProof/>
                <w:webHidden/>
                <w:szCs w:val="22"/>
              </w:rPr>
              <w:fldChar w:fldCharType="separate"/>
            </w:r>
            <w:r w:rsidR="00F704FE">
              <w:rPr>
                <w:noProof/>
                <w:webHidden/>
                <w:szCs w:val="22"/>
              </w:rPr>
              <w:t>9</w:t>
            </w:r>
            <w:r w:rsidR="000422B1" w:rsidRPr="002427C7">
              <w:rPr>
                <w:noProof/>
                <w:webHidden/>
                <w:szCs w:val="22"/>
              </w:rPr>
              <w:fldChar w:fldCharType="end"/>
            </w:r>
          </w:hyperlink>
        </w:p>
        <w:p w14:paraId="3AAD525A" w14:textId="77777777" w:rsidR="000422B1" w:rsidRPr="002427C7" w:rsidRDefault="00914BA9" w:rsidP="002427C7">
          <w:pPr>
            <w:pStyle w:val="TDC3"/>
            <w:rPr>
              <w:rFonts w:eastAsiaTheme="minorEastAsia" w:cstheme="minorBidi"/>
              <w:noProof/>
              <w:szCs w:val="22"/>
              <w:lang w:eastAsia="es-MX"/>
            </w:rPr>
          </w:pPr>
          <w:hyperlink w:anchor="_Toc191551684" w:history="1">
            <w:r w:rsidR="000422B1" w:rsidRPr="002427C7">
              <w:rPr>
                <w:rStyle w:val="Hipervnculo"/>
                <w:rFonts w:eastAsiaTheme="majorEastAsia"/>
                <w:noProof/>
                <w:color w:val="auto"/>
                <w:szCs w:val="22"/>
              </w:rPr>
              <w:t>h) Cierres de instrucción.</w:t>
            </w:r>
            <w:r w:rsidR="000422B1" w:rsidRPr="002427C7">
              <w:rPr>
                <w:noProof/>
                <w:webHidden/>
                <w:szCs w:val="22"/>
              </w:rPr>
              <w:tab/>
            </w:r>
            <w:r w:rsidR="000422B1" w:rsidRPr="002427C7">
              <w:rPr>
                <w:noProof/>
                <w:webHidden/>
                <w:szCs w:val="22"/>
              </w:rPr>
              <w:fldChar w:fldCharType="begin"/>
            </w:r>
            <w:r w:rsidR="000422B1" w:rsidRPr="002427C7">
              <w:rPr>
                <w:noProof/>
                <w:webHidden/>
                <w:szCs w:val="22"/>
              </w:rPr>
              <w:instrText xml:space="preserve"> PAGEREF _Toc191551684 \h </w:instrText>
            </w:r>
            <w:r w:rsidR="000422B1" w:rsidRPr="002427C7">
              <w:rPr>
                <w:noProof/>
                <w:webHidden/>
                <w:szCs w:val="22"/>
              </w:rPr>
            </w:r>
            <w:r w:rsidR="000422B1" w:rsidRPr="002427C7">
              <w:rPr>
                <w:noProof/>
                <w:webHidden/>
                <w:szCs w:val="22"/>
              </w:rPr>
              <w:fldChar w:fldCharType="separate"/>
            </w:r>
            <w:r w:rsidR="00F704FE">
              <w:rPr>
                <w:noProof/>
                <w:webHidden/>
                <w:szCs w:val="22"/>
              </w:rPr>
              <w:t>10</w:t>
            </w:r>
            <w:r w:rsidR="000422B1" w:rsidRPr="002427C7">
              <w:rPr>
                <w:noProof/>
                <w:webHidden/>
                <w:szCs w:val="22"/>
              </w:rPr>
              <w:fldChar w:fldCharType="end"/>
            </w:r>
          </w:hyperlink>
        </w:p>
        <w:p w14:paraId="263D10F3" w14:textId="77777777" w:rsidR="000422B1" w:rsidRPr="002427C7" w:rsidRDefault="00914BA9" w:rsidP="002427C7">
          <w:pPr>
            <w:pStyle w:val="TDC1"/>
            <w:tabs>
              <w:tab w:val="right" w:leader="dot" w:pos="9034"/>
            </w:tabs>
            <w:rPr>
              <w:rFonts w:eastAsiaTheme="minorEastAsia" w:cstheme="minorBidi"/>
              <w:noProof/>
              <w:szCs w:val="22"/>
              <w:lang w:eastAsia="es-MX"/>
            </w:rPr>
          </w:pPr>
          <w:hyperlink w:anchor="_Toc191551685" w:history="1">
            <w:r w:rsidR="000422B1" w:rsidRPr="002427C7">
              <w:rPr>
                <w:rStyle w:val="Hipervnculo"/>
                <w:rFonts w:eastAsiaTheme="majorEastAsia"/>
                <w:noProof/>
                <w:color w:val="auto"/>
                <w:szCs w:val="22"/>
              </w:rPr>
              <w:t>CONSIDERANDOS</w:t>
            </w:r>
            <w:r w:rsidR="000422B1" w:rsidRPr="002427C7">
              <w:rPr>
                <w:noProof/>
                <w:webHidden/>
                <w:szCs w:val="22"/>
              </w:rPr>
              <w:tab/>
            </w:r>
            <w:r w:rsidR="000422B1" w:rsidRPr="002427C7">
              <w:rPr>
                <w:noProof/>
                <w:webHidden/>
                <w:szCs w:val="22"/>
              </w:rPr>
              <w:fldChar w:fldCharType="begin"/>
            </w:r>
            <w:r w:rsidR="000422B1" w:rsidRPr="002427C7">
              <w:rPr>
                <w:noProof/>
                <w:webHidden/>
                <w:szCs w:val="22"/>
              </w:rPr>
              <w:instrText xml:space="preserve"> PAGEREF _Toc191551685 \h </w:instrText>
            </w:r>
            <w:r w:rsidR="000422B1" w:rsidRPr="002427C7">
              <w:rPr>
                <w:noProof/>
                <w:webHidden/>
                <w:szCs w:val="22"/>
              </w:rPr>
            </w:r>
            <w:r w:rsidR="000422B1" w:rsidRPr="002427C7">
              <w:rPr>
                <w:noProof/>
                <w:webHidden/>
                <w:szCs w:val="22"/>
              </w:rPr>
              <w:fldChar w:fldCharType="separate"/>
            </w:r>
            <w:r w:rsidR="00F704FE">
              <w:rPr>
                <w:noProof/>
                <w:webHidden/>
                <w:szCs w:val="22"/>
              </w:rPr>
              <w:t>10</w:t>
            </w:r>
            <w:r w:rsidR="000422B1" w:rsidRPr="002427C7">
              <w:rPr>
                <w:noProof/>
                <w:webHidden/>
                <w:szCs w:val="22"/>
              </w:rPr>
              <w:fldChar w:fldCharType="end"/>
            </w:r>
          </w:hyperlink>
        </w:p>
        <w:p w14:paraId="0FC01458" w14:textId="77777777" w:rsidR="000422B1" w:rsidRPr="002427C7" w:rsidRDefault="00914BA9" w:rsidP="002427C7">
          <w:pPr>
            <w:pStyle w:val="TDC2"/>
            <w:rPr>
              <w:rFonts w:eastAsiaTheme="minorEastAsia" w:cstheme="minorBidi"/>
              <w:noProof/>
              <w:szCs w:val="22"/>
              <w:lang w:eastAsia="es-MX"/>
            </w:rPr>
          </w:pPr>
          <w:hyperlink w:anchor="_Toc191551686" w:history="1">
            <w:r w:rsidR="000422B1" w:rsidRPr="002427C7">
              <w:rPr>
                <w:rStyle w:val="Hipervnculo"/>
                <w:rFonts w:eastAsiaTheme="majorEastAsia"/>
                <w:noProof/>
                <w:color w:val="auto"/>
                <w:szCs w:val="22"/>
              </w:rPr>
              <w:t>PRIMERO. Procedibilidad</w:t>
            </w:r>
            <w:r w:rsidR="000422B1" w:rsidRPr="002427C7">
              <w:rPr>
                <w:noProof/>
                <w:webHidden/>
                <w:szCs w:val="22"/>
              </w:rPr>
              <w:tab/>
            </w:r>
            <w:r w:rsidR="000422B1" w:rsidRPr="002427C7">
              <w:rPr>
                <w:noProof/>
                <w:webHidden/>
                <w:szCs w:val="22"/>
              </w:rPr>
              <w:fldChar w:fldCharType="begin"/>
            </w:r>
            <w:r w:rsidR="000422B1" w:rsidRPr="002427C7">
              <w:rPr>
                <w:noProof/>
                <w:webHidden/>
                <w:szCs w:val="22"/>
              </w:rPr>
              <w:instrText xml:space="preserve"> PAGEREF _Toc191551686 \h </w:instrText>
            </w:r>
            <w:r w:rsidR="000422B1" w:rsidRPr="002427C7">
              <w:rPr>
                <w:noProof/>
                <w:webHidden/>
                <w:szCs w:val="22"/>
              </w:rPr>
            </w:r>
            <w:r w:rsidR="000422B1" w:rsidRPr="002427C7">
              <w:rPr>
                <w:noProof/>
                <w:webHidden/>
                <w:szCs w:val="22"/>
              </w:rPr>
              <w:fldChar w:fldCharType="separate"/>
            </w:r>
            <w:r w:rsidR="00F704FE">
              <w:rPr>
                <w:noProof/>
                <w:webHidden/>
                <w:szCs w:val="22"/>
              </w:rPr>
              <w:t>10</w:t>
            </w:r>
            <w:r w:rsidR="000422B1" w:rsidRPr="002427C7">
              <w:rPr>
                <w:noProof/>
                <w:webHidden/>
                <w:szCs w:val="22"/>
              </w:rPr>
              <w:fldChar w:fldCharType="end"/>
            </w:r>
          </w:hyperlink>
        </w:p>
        <w:p w14:paraId="56D9342E" w14:textId="77777777" w:rsidR="000422B1" w:rsidRPr="002427C7" w:rsidRDefault="00914BA9" w:rsidP="002427C7">
          <w:pPr>
            <w:pStyle w:val="TDC3"/>
            <w:rPr>
              <w:rFonts w:eastAsiaTheme="minorEastAsia" w:cstheme="minorBidi"/>
              <w:noProof/>
              <w:szCs w:val="22"/>
              <w:lang w:eastAsia="es-MX"/>
            </w:rPr>
          </w:pPr>
          <w:hyperlink w:anchor="_Toc191551687" w:history="1">
            <w:r w:rsidR="000422B1" w:rsidRPr="002427C7">
              <w:rPr>
                <w:rStyle w:val="Hipervnculo"/>
                <w:rFonts w:eastAsiaTheme="majorEastAsia"/>
                <w:noProof/>
                <w:color w:val="auto"/>
                <w:szCs w:val="22"/>
              </w:rPr>
              <w:t>a) Competencia del Instituto.</w:t>
            </w:r>
            <w:r w:rsidR="000422B1" w:rsidRPr="002427C7">
              <w:rPr>
                <w:noProof/>
                <w:webHidden/>
                <w:szCs w:val="22"/>
              </w:rPr>
              <w:tab/>
            </w:r>
            <w:r w:rsidR="000422B1" w:rsidRPr="002427C7">
              <w:rPr>
                <w:noProof/>
                <w:webHidden/>
                <w:szCs w:val="22"/>
              </w:rPr>
              <w:fldChar w:fldCharType="begin"/>
            </w:r>
            <w:r w:rsidR="000422B1" w:rsidRPr="002427C7">
              <w:rPr>
                <w:noProof/>
                <w:webHidden/>
                <w:szCs w:val="22"/>
              </w:rPr>
              <w:instrText xml:space="preserve"> PAGEREF _Toc191551687 \h </w:instrText>
            </w:r>
            <w:r w:rsidR="000422B1" w:rsidRPr="002427C7">
              <w:rPr>
                <w:noProof/>
                <w:webHidden/>
                <w:szCs w:val="22"/>
              </w:rPr>
            </w:r>
            <w:r w:rsidR="000422B1" w:rsidRPr="002427C7">
              <w:rPr>
                <w:noProof/>
                <w:webHidden/>
                <w:szCs w:val="22"/>
              </w:rPr>
              <w:fldChar w:fldCharType="separate"/>
            </w:r>
            <w:r w:rsidR="00F704FE">
              <w:rPr>
                <w:noProof/>
                <w:webHidden/>
                <w:szCs w:val="22"/>
              </w:rPr>
              <w:t>10</w:t>
            </w:r>
            <w:r w:rsidR="000422B1" w:rsidRPr="002427C7">
              <w:rPr>
                <w:noProof/>
                <w:webHidden/>
                <w:szCs w:val="22"/>
              </w:rPr>
              <w:fldChar w:fldCharType="end"/>
            </w:r>
          </w:hyperlink>
        </w:p>
        <w:p w14:paraId="65B3BC19" w14:textId="77777777" w:rsidR="000422B1" w:rsidRPr="002427C7" w:rsidRDefault="00914BA9" w:rsidP="002427C7">
          <w:pPr>
            <w:pStyle w:val="TDC3"/>
            <w:rPr>
              <w:rFonts w:eastAsiaTheme="minorEastAsia" w:cstheme="minorBidi"/>
              <w:noProof/>
              <w:szCs w:val="22"/>
              <w:lang w:eastAsia="es-MX"/>
            </w:rPr>
          </w:pPr>
          <w:hyperlink w:anchor="_Toc191551688" w:history="1">
            <w:r w:rsidR="000422B1" w:rsidRPr="002427C7">
              <w:rPr>
                <w:rStyle w:val="Hipervnculo"/>
                <w:rFonts w:eastAsiaTheme="majorEastAsia"/>
                <w:noProof/>
                <w:color w:val="auto"/>
                <w:szCs w:val="22"/>
              </w:rPr>
              <w:t>b) Legitimidad de la parte recurrente.</w:t>
            </w:r>
            <w:r w:rsidR="000422B1" w:rsidRPr="002427C7">
              <w:rPr>
                <w:noProof/>
                <w:webHidden/>
                <w:szCs w:val="22"/>
              </w:rPr>
              <w:tab/>
            </w:r>
            <w:r w:rsidR="000422B1" w:rsidRPr="002427C7">
              <w:rPr>
                <w:noProof/>
                <w:webHidden/>
                <w:szCs w:val="22"/>
              </w:rPr>
              <w:fldChar w:fldCharType="begin"/>
            </w:r>
            <w:r w:rsidR="000422B1" w:rsidRPr="002427C7">
              <w:rPr>
                <w:noProof/>
                <w:webHidden/>
                <w:szCs w:val="22"/>
              </w:rPr>
              <w:instrText xml:space="preserve"> PAGEREF _Toc191551688 \h </w:instrText>
            </w:r>
            <w:r w:rsidR="000422B1" w:rsidRPr="002427C7">
              <w:rPr>
                <w:noProof/>
                <w:webHidden/>
                <w:szCs w:val="22"/>
              </w:rPr>
            </w:r>
            <w:r w:rsidR="000422B1" w:rsidRPr="002427C7">
              <w:rPr>
                <w:noProof/>
                <w:webHidden/>
                <w:szCs w:val="22"/>
              </w:rPr>
              <w:fldChar w:fldCharType="separate"/>
            </w:r>
            <w:r w:rsidR="00F704FE">
              <w:rPr>
                <w:noProof/>
                <w:webHidden/>
                <w:szCs w:val="22"/>
              </w:rPr>
              <w:t>11</w:t>
            </w:r>
            <w:r w:rsidR="000422B1" w:rsidRPr="002427C7">
              <w:rPr>
                <w:noProof/>
                <w:webHidden/>
                <w:szCs w:val="22"/>
              </w:rPr>
              <w:fldChar w:fldCharType="end"/>
            </w:r>
          </w:hyperlink>
        </w:p>
        <w:p w14:paraId="3B4400CC" w14:textId="77777777" w:rsidR="000422B1" w:rsidRPr="002427C7" w:rsidRDefault="00914BA9" w:rsidP="002427C7">
          <w:pPr>
            <w:pStyle w:val="TDC3"/>
            <w:rPr>
              <w:rFonts w:eastAsiaTheme="minorEastAsia" w:cstheme="minorBidi"/>
              <w:noProof/>
              <w:szCs w:val="22"/>
              <w:lang w:eastAsia="es-MX"/>
            </w:rPr>
          </w:pPr>
          <w:hyperlink w:anchor="_Toc191551689" w:history="1">
            <w:r w:rsidR="000422B1" w:rsidRPr="002427C7">
              <w:rPr>
                <w:rStyle w:val="Hipervnculo"/>
                <w:rFonts w:eastAsiaTheme="majorEastAsia"/>
                <w:noProof/>
                <w:color w:val="auto"/>
                <w:szCs w:val="22"/>
              </w:rPr>
              <w:t>c) Plazo para interponer el recurso</w:t>
            </w:r>
            <w:r w:rsidR="000422B1" w:rsidRPr="002427C7">
              <w:rPr>
                <w:noProof/>
                <w:webHidden/>
                <w:szCs w:val="22"/>
              </w:rPr>
              <w:tab/>
            </w:r>
            <w:r w:rsidR="000422B1" w:rsidRPr="002427C7">
              <w:rPr>
                <w:noProof/>
                <w:webHidden/>
                <w:szCs w:val="22"/>
              </w:rPr>
              <w:fldChar w:fldCharType="begin"/>
            </w:r>
            <w:r w:rsidR="000422B1" w:rsidRPr="002427C7">
              <w:rPr>
                <w:noProof/>
                <w:webHidden/>
                <w:szCs w:val="22"/>
              </w:rPr>
              <w:instrText xml:space="preserve"> PAGEREF _Toc191551689 \h </w:instrText>
            </w:r>
            <w:r w:rsidR="000422B1" w:rsidRPr="002427C7">
              <w:rPr>
                <w:noProof/>
                <w:webHidden/>
                <w:szCs w:val="22"/>
              </w:rPr>
            </w:r>
            <w:r w:rsidR="000422B1" w:rsidRPr="002427C7">
              <w:rPr>
                <w:noProof/>
                <w:webHidden/>
                <w:szCs w:val="22"/>
              </w:rPr>
              <w:fldChar w:fldCharType="separate"/>
            </w:r>
            <w:r w:rsidR="00F704FE">
              <w:rPr>
                <w:noProof/>
                <w:webHidden/>
                <w:szCs w:val="22"/>
              </w:rPr>
              <w:t>11</w:t>
            </w:r>
            <w:r w:rsidR="000422B1" w:rsidRPr="002427C7">
              <w:rPr>
                <w:noProof/>
                <w:webHidden/>
                <w:szCs w:val="22"/>
              </w:rPr>
              <w:fldChar w:fldCharType="end"/>
            </w:r>
          </w:hyperlink>
        </w:p>
        <w:p w14:paraId="3ADF534C" w14:textId="77777777" w:rsidR="000422B1" w:rsidRPr="002427C7" w:rsidRDefault="00914BA9" w:rsidP="002427C7">
          <w:pPr>
            <w:pStyle w:val="TDC3"/>
            <w:rPr>
              <w:rFonts w:eastAsiaTheme="minorEastAsia" w:cstheme="minorBidi"/>
              <w:noProof/>
              <w:szCs w:val="22"/>
              <w:lang w:eastAsia="es-MX"/>
            </w:rPr>
          </w:pPr>
          <w:hyperlink w:anchor="_Toc191551690" w:history="1">
            <w:r w:rsidR="000422B1" w:rsidRPr="002427C7">
              <w:rPr>
                <w:rStyle w:val="Hipervnculo"/>
                <w:rFonts w:eastAsiaTheme="majorEastAsia"/>
                <w:noProof/>
                <w:color w:val="auto"/>
                <w:szCs w:val="22"/>
              </w:rPr>
              <w:t>d) Causal de procedencia</w:t>
            </w:r>
            <w:r w:rsidR="000422B1" w:rsidRPr="002427C7">
              <w:rPr>
                <w:noProof/>
                <w:webHidden/>
                <w:szCs w:val="22"/>
              </w:rPr>
              <w:tab/>
            </w:r>
            <w:r w:rsidR="000422B1" w:rsidRPr="002427C7">
              <w:rPr>
                <w:noProof/>
                <w:webHidden/>
                <w:szCs w:val="22"/>
              </w:rPr>
              <w:fldChar w:fldCharType="begin"/>
            </w:r>
            <w:r w:rsidR="000422B1" w:rsidRPr="002427C7">
              <w:rPr>
                <w:noProof/>
                <w:webHidden/>
                <w:szCs w:val="22"/>
              </w:rPr>
              <w:instrText xml:space="preserve"> PAGEREF _Toc191551690 \h </w:instrText>
            </w:r>
            <w:r w:rsidR="000422B1" w:rsidRPr="002427C7">
              <w:rPr>
                <w:noProof/>
                <w:webHidden/>
                <w:szCs w:val="22"/>
              </w:rPr>
            </w:r>
            <w:r w:rsidR="000422B1" w:rsidRPr="002427C7">
              <w:rPr>
                <w:noProof/>
                <w:webHidden/>
                <w:szCs w:val="22"/>
              </w:rPr>
              <w:fldChar w:fldCharType="separate"/>
            </w:r>
            <w:r w:rsidR="00F704FE">
              <w:rPr>
                <w:noProof/>
                <w:webHidden/>
                <w:szCs w:val="22"/>
              </w:rPr>
              <w:t>11</w:t>
            </w:r>
            <w:r w:rsidR="000422B1" w:rsidRPr="002427C7">
              <w:rPr>
                <w:noProof/>
                <w:webHidden/>
                <w:szCs w:val="22"/>
              </w:rPr>
              <w:fldChar w:fldCharType="end"/>
            </w:r>
          </w:hyperlink>
        </w:p>
        <w:p w14:paraId="248B6580" w14:textId="77777777" w:rsidR="000422B1" w:rsidRPr="002427C7" w:rsidRDefault="00914BA9" w:rsidP="002427C7">
          <w:pPr>
            <w:pStyle w:val="TDC3"/>
            <w:rPr>
              <w:rFonts w:eastAsiaTheme="minorEastAsia" w:cstheme="minorBidi"/>
              <w:noProof/>
              <w:szCs w:val="22"/>
              <w:lang w:eastAsia="es-MX"/>
            </w:rPr>
          </w:pPr>
          <w:hyperlink w:anchor="_Toc191551691" w:history="1">
            <w:r w:rsidR="000422B1" w:rsidRPr="002427C7">
              <w:rPr>
                <w:rStyle w:val="Hipervnculo"/>
                <w:rFonts w:eastAsiaTheme="majorEastAsia"/>
                <w:noProof/>
                <w:color w:val="auto"/>
                <w:szCs w:val="22"/>
              </w:rPr>
              <w:t>e) Requisitos formales para la interposición del recurso.</w:t>
            </w:r>
            <w:r w:rsidR="000422B1" w:rsidRPr="002427C7">
              <w:rPr>
                <w:noProof/>
                <w:webHidden/>
                <w:szCs w:val="22"/>
              </w:rPr>
              <w:tab/>
            </w:r>
            <w:r w:rsidR="000422B1" w:rsidRPr="002427C7">
              <w:rPr>
                <w:noProof/>
                <w:webHidden/>
                <w:szCs w:val="22"/>
              </w:rPr>
              <w:fldChar w:fldCharType="begin"/>
            </w:r>
            <w:r w:rsidR="000422B1" w:rsidRPr="002427C7">
              <w:rPr>
                <w:noProof/>
                <w:webHidden/>
                <w:szCs w:val="22"/>
              </w:rPr>
              <w:instrText xml:space="preserve"> PAGEREF _Toc191551691 \h </w:instrText>
            </w:r>
            <w:r w:rsidR="000422B1" w:rsidRPr="002427C7">
              <w:rPr>
                <w:noProof/>
                <w:webHidden/>
                <w:szCs w:val="22"/>
              </w:rPr>
            </w:r>
            <w:r w:rsidR="000422B1" w:rsidRPr="002427C7">
              <w:rPr>
                <w:noProof/>
                <w:webHidden/>
                <w:szCs w:val="22"/>
              </w:rPr>
              <w:fldChar w:fldCharType="separate"/>
            </w:r>
            <w:r w:rsidR="00F704FE">
              <w:rPr>
                <w:noProof/>
                <w:webHidden/>
                <w:szCs w:val="22"/>
              </w:rPr>
              <w:t>11</w:t>
            </w:r>
            <w:r w:rsidR="000422B1" w:rsidRPr="002427C7">
              <w:rPr>
                <w:noProof/>
                <w:webHidden/>
                <w:szCs w:val="22"/>
              </w:rPr>
              <w:fldChar w:fldCharType="end"/>
            </w:r>
          </w:hyperlink>
        </w:p>
        <w:p w14:paraId="12C19FA4" w14:textId="77777777" w:rsidR="000422B1" w:rsidRPr="002427C7" w:rsidRDefault="00914BA9" w:rsidP="002427C7">
          <w:pPr>
            <w:pStyle w:val="TDC3"/>
            <w:rPr>
              <w:rFonts w:eastAsiaTheme="minorEastAsia" w:cstheme="minorBidi"/>
              <w:noProof/>
              <w:szCs w:val="22"/>
              <w:lang w:eastAsia="es-MX"/>
            </w:rPr>
          </w:pPr>
          <w:hyperlink w:anchor="_Toc191551692" w:history="1">
            <w:r w:rsidR="000422B1" w:rsidRPr="002427C7">
              <w:rPr>
                <w:rStyle w:val="Hipervnculo"/>
                <w:rFonts w:eastAsiaTheme="majorEastAsia"/>
                <w:noProof/>
                <w:color w:val="auto"/>
                <w:szCs w:val="22"/>
              </w:rPr>
              <w:t>f) Acumulación de los Recursos de Revisión</w:t>
            </w:r>
            <w:r w:rsidR="000422B1" w:rsidRPr="002427C7">
              <w:rPr>
                <w:noProof/>
                <w:webHidden/>
                <w:szCs w:val="22"/>
              </w:rPr>
              <w:tab/>
            </w:r>
            <w:r w:rsidR="000422B1" w:rsidRPr="002427C7">
              <w:rPr>
                <w:noProof/>
                <w:webHidden/>
                <w:szCs w:val="22"/>
              </w:rPr>
              <w:fldChar w:fldCharType="begin"/>
            </w:r>
            <w:r w:rsidR="000422B1" w:rsidRPr="002427C7">
              <w:rPr>
                <w:noProof/>
                <w:webHidden/>
                <w:szCs w:val="22"/>
              </w:rPr>
              <w:instrText xml:space="preserve"> PAGEREF _Toc191551692 \h </w:instrText>
            </w:r>
            <w:r w:rsidR="000422B1" w:rsidRPr="002427C7">
              <w:rPr>
                <w:noProof/>
                <w:webHidden/>
                <w:szCs w:val="22"/>
              </w:rPr>
            </w:r>
            <w:r w:rsidR="000422B1" w:rsidRPr="002427C7">
              <w:rPr>
                <w:noProof/>
                <w:webHidden/>
                <w:szCs w:val="22"/>
              </w:rPr>
              <w:fldChar w:fldCharType="separate"/>
            </w:r>
            <w:r w:rsidR="00F704FE">
              <w:rPr>
                <w:noProof/>
                <w:webHidden/>
                <w:szCs w:val="22"/>
              </w:rPr>
              <w:t>12</w:t>
            </w:r>
            <w:r w:rsidR="000422B1" w:rsidRPr="002427C7">
              <w:rPr>
                <w:noProof/>
                <w:webHidden/>
                <w:szCs w:val="22"/>
              </w:rPr>
              <w:fldChar w:fldCharType="end"/>
            </w:r>
          </w:hyperlink>
        </w:p>
        <w:p w14:paraId="29161CA3" w14:textId="77777777" w:rsidR="000422B1" w:rsidRPr="002427C7" w:rsidRDefault="00914BA9" w:rsidP="002427C7">
          <w:pPr>
            <w:pStyle w:val="TDC2"/>
            <w:rPr>
              <w:rFonts w:eastAsiaTheme="minorEastAsia" w:cstheme="minorBidi"/>
              <w:noProof/>
              <w:szCs w:val="22"/>
              <w:lang w:eastAsia="es-MX"/>
            </w:rPr>
          </w:pPr>
          <w:hyperlink w:anchor="_Toc191551693" w:history="1">
            <w:r w:rsidR="000422B1" w:rsidRPr="002427C7">
              <w:rPr>
                <w:rStyle w:val="Hipervnculo"/>
                <w:rFonts w:eastAsiaTheme="majorEastAsia"/>
                <w:noProof/>
                <w:color w:val="auto"/>
                <w:szCs w:val="22"/>
              </w:rPr>
              <w:t>SEGUNDO. Estudio de Fondo.</w:t>
            </w:r>
            <w:r w:rsidR="000422B1" w:rsidRPr="002427C7">
              <w:rPr>
                <w:noProof/>
                <w:webHidden/>
                <w:szCs w:val="22"/>
              </w:rPr>
              <w:tab/>
            </w:r>
            <w:r w:rsidR="000422B1" w:rsidRPr="002427C7">
              <w:rPr>
                <w:noProof/>
                <w:webHidden/>
                <w:szCs w:val="22"/>
              </w:rPr>
              <w:fldChar w:fldCharType="begin"/>
            </w:r>
            <w:r w:rsidR="000422B1" w:rsidRPr="002427C7">
              <w:rPr>
                <w:noProof/>
                <w:webHidden/>
                <w:szCs w:val="22"/>
              </w:rPr>
              <w:instrText xml:space="preserve"> PAGEREF _Toc191551693 \h </w:instrText>
            </w:r>
            <w:r w:rsidR="000422B1" w:rsidRPr="002427C7">
              <w:rPr>
                <w:noProof/>
                <w:webHidden/>
                <w:szCs w:val="22"/>
              </w:rPr>
            </w:r>
            <w:r w:rsidR="000422B1" w:rsidRPr="002427C7">
              <w:rPr>
                <w:noProof/>
                <w:webHidden/>
                <w:szCs w:val="22"/>
              </w:rPr>
              <w:fldChar w:fldCharType="separate"/>
            </w:r>
            <w:r w:rsidR="00F704FE">
              <w:rPr>
                <w:noProof/>
                <w:webHidden/>
                <w:szCs w:val="22"/>
              </w:rPr>
              <w:t>13</w:t>
            </w:r>
            <w:r w:rsidR="000422B1" w:rsidRPr="002427C7">
              <w:rPr>
                <w:noProof/>
                <w:webHidden/>
                <w:szCs w:val="22"/>
              </w:rPr>
              <w:fldChar w:fldCharType="end"/>
            </w:r>
          </w:hyperlink>
        </w:p>
        <w:p w14:paraId="50556CAF" w14:textId="77777777" w:rsidR="000422B1" w:rsidRPr="002427C7" w:rsidRDefault="00914BA9" w:rsidP="002427C7">
          <w:pPr>
            <w:pStyle w:val="TDC3"/>
            <w:rPr>
              <w:rFonts w:eastAsiaTheme="minorEastAsia" w:cstheme="minorBidi"/>
              <w:noProof/>
              <w:szCs w:val="22"/>
              <w:lang w:eastAsia="es-MX"/>
            </w:rPr>
          </w:pPr>
          <w:hyperlink w:anchor="_Toc191551694" w:history="1">
            <w:r w:rsidR="000422B1" w:rsidRPr="002427C7">
              <w:rPr>
                <w:rStyle w:val="Hipervnculo"/>
                <w:rFonts w:eastAsiaTheme="majorEastAsia"/>
                <w:noProof/>
                <w:color w:val="auto"/>
                <w:szCs w:val="22"/>
              </w:rPr>
              <w:t>a) Mandato de transparencia y responsabilidad del Sujeto Obligado</w:t>
            </w:r>
            <w:r w:rsidR="000422B1" w:rsidRPr="002427C7">
              <w:rPr>
                <w:noProof/>
                <w:webHidden/>
                <w:szCs w:val="22"/>
              </w:rPr>
              <w:tab/>
            </w:r>
            <w:r w:rsidR="000422B1" w:rsidRPr="002427C7">
              <w:rPr>
                <w:noProof/>
                <w:webHidden/>
                <w:szCs w:val="22"/>
              </w:rPr>
              <w:fldChar w:fldCharType="begin"/>
            </w:r>
            <w:r w:rsidR="000422B1" w:rsidRPr="002427C7">
              <w:rPr>
                <w:noProof/>
                <w:webHidden/>
                <w:szCs w:val="22"/>
              </w:rPr>
              <w:instrText xml:space="preserve"> PAGEREF _Toc191551694 \h </w:instrText>
            </w:r>
            <w:r w:rsidR="000422B1" w:rsidRPr="002427C7">
              <w:rPr>
                <w:noProof/>
                <w:webHidden/>
                <w:szCs w:val="22"/>
              </w:rPr>
            </w:r>
            <w:r w:rsidR="000422B1" w:rsidRPr="002427C7">
              <w:rPr>
                <w:noProof/>
                <w:webHidden/>
                <w:szCs w:val="22"/>
              </w:rPr>
              <w:fldChar w:fldCharType="separate"/>
            </w:r>
            <w:r w:rsidR="00F704FE">
              <w:rPr>
                <w:noProof/>
                <w:webHidden/>
                <w:szCs w:val="22"/>
              </w:rPr>
              <w:t>13</w:t>
            </w:r>
            <w:r w:rsidR="000422B1" w:rsidRPr="002427C7">
              <w:rPr>
                <w:noProof/>
                <w:webHidden/>
                <w:szCs w:val="22"/>
              </w:rPr>
              <w:fldChar w:fldCharType="end"/>
            </w:r>
          </w:hyperlink>
        </w:p>
        <w:p w14:paraId="78375CBF" w14:textId="77777777" w:rsidR="000422B1" w:rsidRPr="002427C7" w:rsidRDefault="00914BA9" w:rsidP="002427C7">
          <w:pPr>
            <w:pStyle w:val="TDC3"/>
            <w:rPr>
              <w:rFonts w:eastAsiaTheme="minorEastAsia" w:cstheme="minorBidi"/>
              <w:noProof/>
              <w:szCs w:val="22"/>
              <w:lang w:eastAsia="es-MX"/>
            </w:rPr>
          </w:pPr>
          <w:hyperlink w:anchor="_Toc191551695" w:history="1">
            <w:r w:rsidR="000422B1" w:rsidRPr="002427C7">
              <w:rPr>
                <w:rStyle w:val="Hipervnculo"/>
                <w:rFonts w:eastAsiaTheme="majorEastAsia"/>
                <w:noProof/>
                <w:color w:val="auto"/>
                <w:szCs w:val="22"/>
              </w:rPr>
              <w:t>b) Controversia a resolver.</w:t>
            </w:r>
            <w:r w:rsidR="000422B1" w:rsidRPr="002427C7">
              <w:rPr>
                <w:noProof/>
                <w:webHidden/>
                <w:szCs w:val="22"/>
              </w:rPr>
              <w:tab/>
            </w:r>
            <w:r w:rsidR="000422B1" w:rsidRPr="002427C7">
              <w:rPr>
                <w:noProof/>
                <w:webHidden/>
                <w:szCs w:val="22"/>
              </w:rPr>
              <w:fldChar w:fldCharType="begin"/>
            </w:r>
            <w:r w:rsidR="000422B1" w:rsidRPr="002427C7">
              <w:rPr>
                <w:noProof/>
                <w:webHidden/>
                <w:szCs w:val="22"/>
              </w:rPr>
              <w:instrText xml:space="preserve"> PAGEREF _Toc191551695 \h </w:instrText>
            </w:r>
            <w:r w:rsidR="000422B1" w:rsidRPr="002427C7">
              <w:rPr>
                <w:noProof/>
                <w:webHidden/>
                <w:szCs w:val="22"/>
              </w:rPr>
            </w:r>
            <w:r w:rsidR="000422B1" w:rsidRPr="002427C7">
              <w:rPr>
                <w:noProof/>
                <w:webHidden/>
                <w:szCs w:val="22"/>
              </w:rPr>
              <w:fldChar w:fldCharType="separate"/>
            </w:r>
            <w:r w:rsidR="00F704FE">
              <w:rPr>
                <w:noProof/>
                <w:webHidden/>
                <w:szCs w:val="22"/>
              </w:rPr>
              <w:t>15</w:t>
            </w:r>
            <w:r w:rsidR="000422B1" w:rsidRPr="002427C7">
              <w:rPr>
                <w:noProof/>
                <w:webHidden/>
                <w:szCs w:val="22"/>
              </w:rPr>
              <w:fldChar w:fldCharType="end"/>
            </w:r>
          </w:hyperlink>
        </w:p>
        <w:p w14:paraId="7EEE1028" w14:textId="77777777" w:rsidR="000422B1" w:rsidRPr="002427C7" w:rsidRDefault="00914BA9" w:rsidP="002427C7">
          <w:pPr>
            <w:pStyle w:val="TDC3"/>
            <w:rPr>
              <w:rFonts w:eastAsiaTheme="minorEastAsia" w:cstheme="minorBidi"/>
              <w:noProof/>
              <w:szCs w:val="22"/>
              <w:lang w:eastAsia="es-MX"/>
            </w:rPr>
          </w:pPr>
          <w:hyperlink w:anchor="_Toc191551696" w:history="1">
            <w:r w:rsidR="000422B1" w:rsidRPr="002427C7">
              <w:rPr>
                <w:rStyle w:val="Hipervnculo"/>
                <w:rFonts w:eastAsiaTheme="majorEastAsia"/>
                <w:noProof/>
                <w:color w:val="auto"/>
                <w:szCs w:val="22"/>
              </w:rPr>
              <w:t>c) Estudio de la controversia.</w:t>
            </w:r>
            <w:r w:rsidR="000422B1" w:rsidRPr="002427C7">
              <w:rPr>
                <w:noProof/>
                <w:webHidden/>
                <w:szCs w:val="22"/>
              </w:rPr>
              <w:tab/>
            </w:r>
            <w:r w:rsidR="000422B1" w:rsidRPr="002427C7">
              <w:rPr>
                <w:noProof/>
                <w:webHidden/>
                <w:szCs w:val="22"/>
              </w:rPr>
              <w:fldChar w:fldCharType="begin"/>
            </w:r>
            <w:r w:rsidR="000422B1" w:rsidRPr="002427C7">
              <w:rPr>
                <w:noProof/>
                <w:webHidden/>
                <w:szCs w:val="22"/>
              </w:rPr>
              <w:instrText xml:space="preserve"> PAGEREF _Toc191551696 \h </w:instrText>
            </w:r>
            <w:r w:rsidR="000422B1" w:rsidRPr="002427C7">
              <w:rPr>
                <w:noProof/>
                <w:webHidden/>
                <w:szCs w:val="22"/>
              </w:rPr>
            </w:r>
            <w:r w:rsidR="000422B1" w:rsidRPr="002427C7">
              <w:rPr>
                <w:noProof/>
                <w:webHidden/>
                <w:szCs w:val="22"/>
              </w:rPr>
              <w:fldChar w:fldCharType="separate"/>
            </w:r>
            <w:r w:rsidR="00F704FE">
              <w:rPr>
                <w:noProof/>
                <w:webHidden/>
                <w:szCs w:val="22"/>
              </w:rPr>
              <w:t>16</w:t>
            </w:r>
            <w:r w:rsidR="000422B1" w:rsidRPr="002427C7">
              <w:rPr>
                <w:noProof/>
                <w:webHidden/>
                <w:szCs w:val="22"/>
              </w:rPr>
              <w:fldChar w:fldCharType="end"/>
            </w:r>
          </w:hyperlink>
        </w:p>
        <w:p w14:paraId="0DEEC9A4" w14:textId="77777777" w:rsidR="000422B1" w:rsidRPr="002427C7" w:rsidRDefault="00914BA9" w:rsidP="002427C7">
          <w:pPr>
            <w:pStyle w:val="TDC3"/>
            <w:rPr>
              <w:rFonts w:eastAsiaTheme="minorEastAsia" w:cstheme="minorBidi"/>
              <w:noProof/>
              <w:szCs w:val="22"/>
              <w:lang w:eastAsia="es-MX"/>
            </w:rPr>
          </w:pPr>
          <w:hyperlink w:anchor="_Toc191551697" w:history="1">
            <w:r w:rsidR="000422B1" w:rsidRPr="002427C7">
              <w:rPr>
                <w:rStyle w:val="Hipervnculo"/>
                <w:rFonts w:eastAsiaTheme="majorEastAsia"/>
                <w:noProof/>
                <w:color w:val="auto"/>
                <w:szCs w:val="22"/>
              </w:rPr>
              <w:t>d) Versión pública</w:t>
            </w:r>
            <w:r w:rsidR="000422B1" w:rsidRPr="002427C7">
              <w:rPr>
                <w:noProof/>
                <w:webHidden/>
                <w:szCs w:val="22"/>
              </w:rPr>
              <w:tab/>
            </w:r>
            <w:r w:rsidR="000422B1" w:rsidRPr="002427C7">
              <w:rPr>
                <w:noProof/>
                <w:webHidden/>
                <w:szCs w:val="22"/>
              </w:rPr>
              <w:fldChar w:fldCharType="begin"/>
            </w:r>
            <w:r w:rsidR="000422B1" w:rsidRPr="002427C7">
              <w:rPr>
                <w:noProof/>
                <w:webHidden/>
                <w:szCs w:val="22"/>
              </w:rPr>
              <w:instrText xml:space="preserve"> PAGEREF _Toc191551697 \h </w:instrText>
            </w:r>
            <w:r w:rsidR="000422B1" w:rsidRPr="002427C7">
              <w:rPr>
                <w:noProof/>
                <w:webHidden/>
                <w:szCs w:val="22"/>
              </w:rPr>
              <w:fldChar w:fldCharType="separate"/>
            </w:r>
            <w:r w:rsidR="00F704FE">
              <w:rPr>
                <w:b/>
                <w:bCs/>
                <w:noProof/>
                <w:webHidden/>
                <w:szCs w:val="22"/>
                <w:lang w:val="es-ES"/>
              </w:rPr>
              <w:t>¡Error! Marcador no definido.</w:t>
            </w:r>
            <w:r w:rsidR="000422B1" w:rsidRPr="002427C7">
              <w:rPr>
                <w:noProof/>
                <w:webHidden/>
                <w:szCs w:val="22"/>
              </w:rPr>
              <w:fldChar w:fldCharType="end"/>
            </w:r>
          </w:hyperlink>
        </w:p>
        <w:p w14:paraId="1CBA5CD7" w14:textId="77777777" w:rsidR="000422B1" w:rsidRPr="002427C7" w:rsidRDefault="00914BA9" w:rsidP="002427C7">
          <w:pPr>
            <w:pStyle w:val="TDC3"/>
            <w:rPr>
              <w:rFonts w:eastAsiaTheme="minorEastAsia" w:cstheme="minorBidi"/>
              <w:noProof/>
              <w:szCs w:val="22"/>
              <w:lang w:eastAsia="es-MX"/>
            </w:rPr>
          </w:pPr>
          <w:hyperlink w:anchor="_Toc191551698" w:history="1">
            <w:r w:rsidR="000422B1" w:rsidRPr="002427C7">
              <w:rPr>
                <w:rStyle w:val="Hipervnculo"/>
                <w:rFonts w:eastAsiaTheme="majorEastAsia"/>
                <w:noProof/>
                <w:color w:val="auto"/>
                <w:szCs w:val="22"/>
              </w:rPr>
              <w:t>e) Conclusión</w:t>
            </w:r>
            <w:r w:rsidR="000422B1" w:rsidRPr="002427C7">
              <w:rPr>
                <w:noProof/>
                <w:webHidden/>
                <w:szCs w:val="22"/>
              </w:rPr>
              <w:tab/>
            </w:r>
            <w:r w:rsidR="000422B1" w:rsidRPr="002427C7">
              <w:rPr>
                <w:noProof/>
                <w:webHidden/>
                <w:szCs w:val="22"/>
              </w:rPr>
              <w:fldChar w:fldCharType="begin"/>
            </w:r>
            <w:r w:rsidR="000422B1" w:rsidRPr="002427C7">
              <w:rPr>
                <w:noProof/>
                <w:webHidden/>
                <w:szCs w:val="22"/>
              </w:rPr>
              <w:instrText xml:space="preserve"> PAGEREF _Toc191551698 \h </w:instrText>
            </w:r>
            <w:r w:rsidR="000422B1" w:rsidRPr="002427C7">
              <w:rPr>
                <w:noProof/>
                <w:webHidden/>
                <w:szCs w:val="22"/>
              </w:rPr>
            </w:r>
            <w:r w:rsidR="000422B1" w:rsidRPr="002427C7">
              <w:rPr>
                <w:noProof/>
                <w:webHidden/>
                <w:szCs w:val="22"/>
              </w:rPr>
              <w:fldChar w:fldCharType="separate"/>
            </w:r>
            <w:r w:rsidR="00F704FE">
              <w:rPr>
                <w:noProof/>
                <w:webHidden/>
                <w:szCs w:val="22"/>
              </w:rPr>
              <w:t>40</w:t>
            </w:r>
            <w:r w:rsidR="000422B1" w:rsidRPr="002427C7">
              <w:rPr>
                <w:noProof/>
                <w:webHidden/>
                <w:szCs w:val="22"/>
              </w:rPr>
              <w:fldChar w:fldCharType="end"/>
            </w:r>
          </w:hyperlink>
        </w:p>
        <w:p w14:paraId="348869CA" w14:textId="77777777" w:rsidR="000422B1" w:rsidRPr="002427C7" w:rsidRDefault="00914BA9" w:rsidP="002427C7">
          <w:pPr>
            <w:pStyle w:val="TDC1"/>
            <w:tabs>
              <w:tab w:val="right" w:leader="dot" w:pos="9034"/>
            </w:tabs>
            <w:rPr>
              <w:rFonts w:eastAsiaTheme="minorEastAsia" w:cstheme="minorBidi"/>
              <w:noProof/>
              <w:szCs w:val="22"/>
              <w:lang w:eastAsia="es-MX"/>
            </w:rPr>
          </w:pPr>
          <w:hyperlink w:anchor="_Toc191551699" w:history="1">
            <w:r w:rsidR="000422B1" w:rsidRPr="002427C7">
              <w:rPr>
                <w:rStyle w:val="Hipervnculo"/>
                <w:rFonts w:eastAsiaTheme="majorEastAsia"/>
                <w:noProof/>
                <w:color w:val="auto"/>
                <w:szCs w:val="22"/>
              </w:rPr>
              <w:t>RESUELVE</w:t>
            </w:r>
            <w:r w:rsidR="000422B1" w:rsidRPr="002427C7">
              <w:rPr>
                <w:noProof/>
                <w:webHidden/>
                <w:szCs w:val="22"/>
              </w:rPr>
              <w:tab/>
            </w:r>
            <w:r w:rsidR="000422B1" w:rsidRPr="002427C7">
              <w:rPr>
                <w:noProof/>
                <w:webHidden/>
                <w:szCs w:val="22"/>
              </w:rPr>
              <w:fldChar w:fldCharType="begin"/>
            </w:r>
            <w:r w:rsidR="000422B1" w:rsidRPr="002427C7">
              <w:rPr>
                <w:noProof/>
                <w:webHidden/>
                <w:szCs w:val="22"/>
              </w:rPr>
              <w:instrText xml:space="preserve"> PAGEREF _Toc191551699 \h </w:instrText>
            </w:r>
            <w:r w:rsidR="000422B1" w:rsidRPr="002427C7">
              <w:rPr>
                <w:noProof/>
                <w:webHidden/>
                <w:szCs w:val="22"/>
              </w:rPr>
            </w:r>
            <w:r w:rsidR="000422B1" w:rsidRPr="002427C7">
              <w:rPr>
                <w:noProof/>
                <w:webHidden/>
                <w:szCs w:val="22"/>
              </w:rPr>
              <w:fldChar w:fldCharType="separate"/>
            </w:r>
            <w:r w:rsidR="00F704FE">
              <w:rPr>
                <w:noProof/>
                <w:webHidden/>
                <w:szCs w:val="22"/>
              </w:rPr>
              <w:t>41</w:t>
            </w:r>
            <w:r w:rsidR="000422B1" w:rsidRPr="002427C7">
              <w:rPr>
                <w:noProof/>
                <w:webHidden/>
                <w:szCs w:val="22"/>
              </w:rPr>
              <w:fldChar w:fldCharType="end"/>
            </w:r>
          </w:hyperlink>
        </w:p>
        <w:p w14:paraId="12D18C8C" w14:textId="045C0782" w:rsidR="00DD1F38" w:rsidRPr="002427C7" w:rsidRDefault="00DD1F38" w:rsidP="002427C7">
          <w:pPr>
            <w:rPr>
              <w:szCs w:val="22"/>
            </w:rPr>
          </w:pPr>
          <w:r w:rsidRPr="002427C7">
            <w:rPr>
              <w:b/>
              <w:bCs/>
              <w:szCs w:val="22"/>
              <w:lang w:val="es-ES"/>
            </w:rPr>
            <w:fldChar w:fldCharType="end"/>
          </w:r>
        </w:p>
      </w:sdtContent>
    </w:sdt>
    <w:p w14:paraId="266E5FEE" w14:textId="1291CD27" w:rsidR="00F660AE" w:rsidRPr="002427C7" w:rsidRDefault="00F660AE" w:rsidP="002427C7">
      <w:pPr>
        <w:spacing w:line="240" w:lineRule="auto"/>
        <w:rPr>
          <w:b/>
          <w:szCs w:val="22"/>
        </w:rPr>
      </w:pPr>
    </w:p>
    <w:p w14:paraId="7362E2E2" w14:textId="77777777" w:rsidR="00F660AE" w:rsidRPr="002427C7" w:rsidRDefault="00F660AE" w:rsidP="002427C7">
      <w:pPr>
        <w:rPr>
          <w:szCs w:val="22"/>
        </w:rPr>
        <w:sectPr w:rsidR="00F660AE" w:rsidRPr="002427C7">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33A6E57F" w14:textId="50382459" w:rsidR="00F660AE" w:rsidRPr="002427C7" w:rsidRDefault="00054F72" w:rsidP="002427C7">
      <w:pPr>
        <w:rPr>
          <w:b/>
          <w:bCs/>
          <w:szCs w:val="22"/>
        </w:rPr>
      </w:pPr>
      <w:r w:rsidRPr="002427C7">
        <w:rPr>
          <w:szCs w:val="22"/>
        </w:rPr>
        <w:lastRenderedPageBreak/>
        <w:t xml:space="preserve">Resolución del Pleno del Instituto de Transparencia, Acceso a la Información Pública y Protección de Datos Personales del Estado de México y Municipios, con domicilio en Metepec, Estado de México, </w:t>
      </w:r>
      <w:r w:rsidR="002427C7">
        <w:rPr>
          <w:szCs w:val="22"/>
        </w:rPr>
        <w:t>d</w:t>
      </w:r>
      <w:r w:rsidR="005E48F5" w:rsidRPr="002427C7">
        <w:rPr>
          <w:bCs/>
          <w:szCs w:val="22"/>
        </w:rPr>
        <w:t>el</w:t>
      </w:r>
      <w:r w:rsidRPr="002427C7">
        <w:rPr>
          <w:b/>
          <w:bCs/>
          <w:szCs w:val="22"/>
        </w:rPr>
        <w:t xml:space="preserve"> </w:t>
      </w:r>
      <w:r w:rsidR="001D41E1" w:rsidRPr="002427C7">
        <w:rPr>
          <w:b/>
          <w:bCs/>
          <w:szCs w:val="22"/>
        </w:rPr>
        <w:t>seis de</w:t>
      </w:r>
      <w:r w:rsidR="00DC6B09" w:rsidRPr="002427C7">
        <w:rPr>
          <w:b/>
          <w:bCs/>
          <w:szCs w:val="22"/>
        </w:rPr>
        <w:t xml:space="preserve"> marzo</w:t>
      </w:r>
      <w:r w:rsidRPr="002427C7">
        <w:rPr>
          <w:b/>
          <w:bCs/>
          <w:szCs w:val="22"/>
        </w:rPr>
        <w:t xml:space="preserve"> de dos mil veintic</w:t>
      </w:r>
      <w:r w:rsidR="00DC6B09" w:rsidRPr="002427C7">
        <w:rPr>
          <w:b/>
          <w:bCs/>
          <w:szCs w:val="22"/>
        </w:rPr>
        <w:t>inco</w:t>
      </w:r>
      <w:r w:rsidRPr="002427C7">
        <w:rPr>
          <w:b/>
          <w:bCs/>
          <w:szCs w:val="22"/>
        </w:rPr>
        <w:t>.</w:t>
      </w:r>
    </w:p>
    <w:p w14:paraId="24BF1A78" w14:textId="77777777" w:rsidR="00F660AE" w:rsidRPr="002427C7" w:rsidRDefault="00F660AE" w:rsidP="002427C7">
      <w:pPr>
        <w:rPr>
          <w:szCs w:val="22"/>
        </w:rPr>
      </w:pPr>
    </w:p>
    <w:p w14:paraId="5267458F" w14:textId="0180F109" w:rsidR="00F660AE" w:rsidRPr="002427C7" w:rsidRDefault="00054F72" w:rsidP="002427C7">
      <w:pPr>
        <w:rPr>
          <w:b/>
          <w:szCs w:val="22"/>
        </w:rPr>
      </w:pPr>
      <w:r w:rsidRPr="002427C7">
        <w:rPr>
          <w:b/>
          <w:szCs w:val="22"/>
        </w:rPr>
        <w:t>VISTOS</w:t>
      </w:r>
      <w:r w:rsidRPr="002427C7">
        <w:rPr>
          <w:szCs w:val="22"/>
        </w:rPr>
        <w:t xml:space="preserve"> los expedientes formados con motivo de los Recursos Revisión </w:t>
      </w:r>
      <w:bookmarkStart w:id="3" w:name="_Hlk177736212"/>
      <w:r w:rsidR="00DC6B09" w:rsidRPr="002427C7">
        <w:rPr>
          <w:b/>
          <w:szCs w:val="22"/>
        </w:rPr>
        <w:t>00937/INFOEM/IP/RR/2025, 00938/INFOEM/IP/RR/2025</w:t>
      </w:r>
      <w:r w:rsidR="00534EF0" w:rsidRPr="002427C7">
        <w:rPr>
          <w:b/>
          <w:szCs w:val="22"/>
        </w:rPr>
        <w:t xml:space="preserve"> </w:t>
      </w:r>
      <w:r w:rsidR="00F60FF7" w:rsidRPr="002427C7">
        <w:rPr>
          <w:szCs w:val="22"/>
        </w:rPr>
        <w:t>y</w:t>
      </w:r>
      <w:r w:rsidR="00F60FF7" w:rsidRPr="002427C7">
        <w:rPr>
          <w:b/>
          <w:szCs w:val="22"/>
        </w:rPr>
        <w:t xml:space="preserve"> </w:t>
      </w:r>
      <w:r w:rsidR="00DC6B09" w:rsidRPr="002427C7">
        <w:rPr>
          <w:b/>
          <w:szCs w:val="22"/>
        </w:rPr>
        <w:t>00939/INFOEM/IP/RR/2025</w:t>
      </w:r>
      <w:bookmarkEnd w:id="3"/>
      <w:r w:rsidR="00B6415C" w:rsidRPr="002427C7">
        <w:rPr>
          <w:b/>
          <w:szCs w:val="22"/>
        </w:rPr>
        <w:t xml:space="preserve"> acumulados</w:t>
      </w:r>
      <w:r w:rsidRPr="002427C7">
        <w:rPr>
          <w:b/>
          <w:szCs w:val="22"/>
        </w:rPr>
        <w:t xml:space="preserve">, </w:t>
      </w:r>
      <w:r w:rsidRPr="002427C7">
        <w:rPr>
          <w:szCs w:val="22"/>
        </w:rPr>
        <w:t xml:space="preserve">promovidos </w:t>
      </w:r>
      <w:r w:rsidR="001538BD" w:rsidRPr="002427C7">
        <w:rPr>
          <w:szCs w:val="22"/>
        </w:rPr>
        <w:t xml:space="preserve">por </w:t>
      </w:r>
      <w:r w:rsidR="00E06A63" w:rsidRPr="002427C7">
        <w:rPr>
          <w:b/>
          <w:szCs w:val="22"/>
        </w:rPr>
        <w:t>una persona que no se identificó</w:t>
      </w:r>
      <w:r w:rsidRPr="002427C7">
        <w:rPr>
          <w:szCs w:val="22"/>
        </w:rPr>
        <w:t>,</w:t>
      </w:r>
      <w:r w:rsidRPr="002427C7">
        <w:rPr>
          <w:b/>
          <w:szCs w:val="22"/>
        </w:rPr>
        <w:t xml:space="preserve"> </w:t>
      </w:r>
      <w:r w:rsidRPr="002427C7">
        <w:rPr>
          <w:szCs w:val="22"/>
        </w:rPr>
        <w:t>a quien</w:t>
      </w:r>
      <w:r w:rsidRPr="002427C7">
        <w:rPr>
          <w:b/>
          <w:szCs w:val="22"/>
        </w:rPr>
        <w:t xml:space="preserve"> </w:t>
      </w:r>
      <w:r w:rsidRPr="002427C7">
        <w:rPr>
          <w:szCs w:val="22"/>
        </w:rPr>
        <w:t xml:space="preserve">en lo subsecuente se le denominará </w:t>
      </w:r>
      <w:r w:rsidRPr="002427C7">
        <w:rPr>
          <w:b/>
          <w:szCs w:val="22"/>
        </w:rPr>
        <w:t>LA PARTE RECURRENTE</w:t>
      </w:r>
      <w:r w:rsidRPr="002427C7">
        <w:rPr>
          <w:szCs w:val="22"/>
        </w:rPr>
        <w:t xml:space="preserve">, en contra </w:t>
      </w:r>
      <w:r w:rsidR="00D84C24" w:rsidRPr="002427C7">
        <w:rPr>
          <w:szCs w:val="22"/>
        </w:rPr>
        <w:t>de</w:t>
      </w:r>
      <w:r w:rsidR="00B47845" w:rsidRPr="002427C7">
        <w:rPr>
          <w:szCs w:val="22"/>
        </w:rPr>
        <w:t xml:space="preserve"> las</w:t>
      </w:r>
      <w:r w:rsidR="00D84C24" w:rsidRPr="002427C7">
        <w:rPr>
          <w:szCs w:val="22"/>
        </w:rPr>
        <w:t xml:space="preserve"> </w:t>
      </w:r>
      <w:r w:rsidRPr="002427C7">
        <w:rPr>
          <w:szCs w:val="22"/>
        </w:rPr>
        <w:t>respuestas de</w:t>
      </w:r>
      <w:r w:rsidR="00534EF0" w:rsidRPr="002427C7">
        <w:rPr>
          <w:szCs w:val="22"/>
        </w:rPr>
        <w:t xml:space="preserve">l </w:t>
      </w:r>
      <w:r w:rsidR="007C0F87" w:rsidRPr="002427C7">
        <w:rPr>
          <w:b/>
          <w:szCs w:val="22"/>
        </w:rPr>
        <w:t>Ayuntamiento de Toluca</w:t>
      </w:r>
      <w:r w:rsidRPr="002427C7">
        <w:rPr>
          <w:b/>
          <w:szCs w:val="22"/>
        </w:rPr>
        <w:t xml:space="preserve">, </w:t>
      </w:r>
      <w:r w:rsidRPr="002427C7">
        <w:rPr>
          <w:szCs w:val="22"/>
        </w:rPr>
        <w:t xml:space="preserve">que en lo sucesivo se denominará </w:t>
      </w:r>
      <w:r w:rsidRPr="002427C7">
        <w:rPr>
          <w:b/>
          <w:szCs w:val="22"/>
        </w:rPr>
        <w:t>EL SUJETO OBLIGADO</w:t>
      </w:r>
      <w:r w:rsidRPr="002427C7">
        <w:rPr>
          <w:szCs w:val="22"/>
        </w:rPr>
        <w:t>, se emite la presente Resolución con base en los Antecedentes y Considerandos que se exponen a continuación:</w:t>
      </w:r>
    </w:p>
    <w:p w14:paraId="5EE4623A" w14:textId="77777777" w:rsidR="00F660AE" w:rsidRPr="002427C7" w:rsidRDefault="00F660AE" w:rsidP="002427C7">
      <w:pPr>
        <w:rPr>
          <w:szCs w:val="22"/>
        </w:rPr>
      </w:pPr>
    </w:p>
    <w:p w14:paraId="7A993EC2" w14:textId="77777777" w:rsidR="00F660AE" w:rsidRPr="002427C7" w:rsidRDefault="00054F72" w:rsidP="002427C7">
      <w:pPr>
        <w:pStyle w:val="Ttulo1"/>
        <w:rPr>
          <w:szCs w:val="22"/>
        </w:rPr>
      </w:pPr>
      <w:bookmarkStart w:id="4" w:name="_Toc191551672"/>
      <w:r w:rsidRPr="002427C7">
        <w:rPr>
          <w:szCs w:val="22"/>
        </w:rPr>
        <w:t>ANTECEDENTES</w:t>
      </w:r>
      <w:bookmarkEnd w:id="4"/>
    </w:p>
    <w:p w14:paraId="640983B2" w14:textId="77777777" w:rsidR="00F660AE" w:rsidRPr="002427C7" w:rsidRDefault="00F660AE" w:rsidP="002427C7">
      <w:pPr>
        <w:rPr>
          <w:szCs w:val="22"/>
        </w:rPr>
      </w:pPr>
    </w:p>
    <w:p w14:paraId="5C0E412B" w14:textId="77777777" w:rsidR="00F660AE" w:rsidRPr="002427C7" w:rsidRDefault="00054F72" w:rsidP="002427C7">
      <w:pPr>
        <w:pStyle w:val="Ttulo2"/>
        <w:rPr>
          <w:szCs w:val="22"/>
        </w:rPr>
      </w:pPr>
      <w:bookmarkStart w:id="5" w:name="_Toc191551673"/>
      <w:r w:rsidRPr="002427C7">
        <w:rPr>
          <w:szCs w:val="22"/>
        </w:rPr>
        <w:t>DE LAS SOLICITUDES DE INFORMACIÓN</w:t>
      </w:r>
      <w:bookmarkEnd w:id="5"/>
    </w:p>
    <w:p w14:paraId="29E6F1FA" w14:textId="77777777" w:rsidR="00F660AE" w:rsidRPr="002427C7" w:rsidRDefault="00F660AE" w:rsidP="002427C7">
      <w:pPr>
        <w:rPr>
          <w:szCs w:val="22"/>
        </w:rPr>
      </w:pPr>
    </w:p>
    <w:p w14:paraId="1BDDD81E" w14:textId="77777777" w:rsidR="00F660AE" w:rsidRPr="002427C7" w:rsidRDefault="00054F72" w:rsidP="002427C7">
      <w:pPr>
        <w:pStyle w:val="Ttulo3"/>
        <w:rPr>
          <w:szCs w:val="22"/>
        </w:rPr>
      </w:pPr>
      <w:bookmarkStart w:id="6" w:name="_Toc191551674"/>
      <w:r w:rsidRPr="002427C7">
        <w:rPr>
          <w:szCs w:val="22"/>
        </w:rPr>
        <w:t>a) Solicitudes de información.</w:t>
      </w:r>
      <w:bookmarkEnd w:id="6"/>
    </w:p>
    <w:p w14:paraId="28B8B7A3" w14:textId="5255EFB4" w:rsidR="00F660AE" w:rsidRPr="002427C7" w:rsidRDefault="00054F72" w:rsidP="002427C7">
      <w:pPr>
        <w:pBdr>
          <w:top w:val="nil"/>
          <w:left w:val="nil"/>
          <w:bottom w:val="nil"/>
          <w:right w:val="nil"/>
          <w:between w:val="nil"/>
        </w:pBdr>
        <w:tabs>
          <w:tab w:val="left" w:pos="0"/>
        </w:tabs>
        <w:rPr>
          <w:rFonts w:eastAsia="Palatino Linotype" w:cs="Palatino Linotype"/>
          <w:szCs w:val="22"/>
        </w:rPr>
      </w:pPr>
      <w:r w:rsidRPr="002427C7">
        <w:rPr>
          <w:rFonts w:eastAsia="Palatino Linotype" w:cs="Palatino Linotype"/>
          <w:szCs w:val="22"/>
        </w:rPr>
        <w:t xml:space="preserve">El </w:t>
      </w:r>
      <w:r w:rsidR="007C0F87" w:rsidRPr="002427C7">
        <w:rPr>
          <w:rFonts w:eastAsia="Palatino Linotype" w:cs="Palatino Linotype"/>
          <w:b/>
          <w:szCs w:val="22"/>
        </w:rPr>
        <w:t>quince de enero</w:t>
      </w:r>
      <w:r w:rsidRPr="002427C7">
        <w:rPr>
          <w:rFonts w:eastAsia="Palatino Linotype" w:cs="Palatino Linotype"/>
          <w:b/>
          <w:szCs w:val="22"/>
        </w:rPr>
        <w:t xml:space="preserve"> de dos mil </w:t>
      </w:r>
      <w:r w:rsidR="007C0F87" w:rsidRPr="002427C7">
        <w:rPr>
          <w:rFonts w:eastAsia="Palatino Linotype" w:cs="Palatino Linotype"/>
          <w:b/>
          <w:szCs w:val="22"/>
        </w:rPr>
        <w:t>veinticinco</w:t>
      </w:r>
      <w:r w:rsidR="006D5CF6" w:rsidRPr="002427C7">
        <w:rPr>
          <w:rFonts w:eastAsia="Palatino Linotype" w:cs="Palatino Linotype"/>
          <w:b/>
          <w:szCs w:val="22"/>
        </w:rPr>
        <w:t>,</w:t>
      </w:r>
      <w:r w:rsidRPr="002427C7">
        <w:rPr>
          <w:rFonts w:eastAsia="Palatino Linotype" w:cs="Palatino Linotype"/>
          <w:szCs w:val="22"/>
        </w:rPr>
        <w:t xml:space="preserve"> </w:t>
      </w:r>
      <w:r w:rsidRPr="002427C7">
        <w:rPr>
          <w:rFonts w:eastAsia="Palatino Linotype" w:cs="Palatino Linotype"/>
          <w:b/>
          <w:szCs w:val="22"/>
        </w:rPr>
        <w:t>LA PARTE RECURRENTE</w:t>
      </w:r>
      <w:r w:rsidRPr="002427C7">
        <w:rPr>
          <w:rFonts w:eastAsia="Palatino Linotype" w:cs="Palatino Linotype"/>
          <w:szCs w:val="22"/>
        </w:rPr>
        <w:t xml:space="preserve"> presentó </w:t>
      </w:r>
      <w:r w:rsidR="00D84C24" w:rsidRPr="002427C7">
        <w:rPr>
          <w:rFonts w:eastAsia="Palatino Linotype" w:cs="Palatino Linotype"/>
          <w:szCs w:val="22"/>
        </w:rPr>
        <w:t>las</w:t>
      </w:r>
      <w:r w:rsidRPr="002427C7">
        <w:rPr>
          <w:rFonts w:eastAsia="Palatino Linotype" w:cs="Palatino Linotype"/>
          <w:szCs w:val="22"/>
        </w:rPr>
        <w:t xml:space="preserve"> solicitudes de acceso a la información pública ante el </w:t>
      </w:r>
      <w:r w:rsidRPr="002427C7">
        <w:rPr>
          <w:rFonts w:eastAsia="Palatino Linotype" w:cs="Palatino Linotype"/>
          <w:b/>
          <w:szCs w:val="22"/>
        </w:rPr>
        <w:t>SUJETO OBLIGADO</w:t>
      </w:r>
      <w:r w:rsidRPr="002427C7">
        <w:rPr>
          <w:rFonts w:eastAsia="Palatino Linotype" w:cs="Palatino Linotype"/>
          <w:szCs w:val="22"/>
        </w:rPr>
        <w:t>, a través del Sistema de Acceso a la Información Mexiquense (SAIMEX). Dichas solicitudes quedaron registradas con los números de folio</w:t>
      </w:r>
      <w:r w:rsidRPr="002427C7">
        <w:rPr>
          <w:rFonts w:eastAsia="Palatino Linotype" w:cs="Palatino Linotype"/>
          <w:b/>
          <w:szCs w:val="22"/>
        </w:rPr>
        <w:t xml:space="preserve"> </w:t>
      </w:r>
      <w:r w:rsidR="007C0F87" w:rsidRPr="002427C7">
        <w:rPr>
          <w:rFonts w:eastAsia="Palatino Linotype" w:cs="Palatino Linotype"/>
          <w:b/>
          <w:szCs w:val="22"/>
        </w:rPr>
        <w:t>00278/TOLUCA/IP/2025, 00277/TOLUCA/IP/2025</w:t>
      </w:r>
      <w:r w:rsidR="00E80B01" w:rsidRPr="002427C7">
        <w:rPr>
          <w:rFonts w:eastAsia="Palatino Linotype" w:cs="Palatino Linotype"/>
          <w:b/>
          <w:szCs w:val="22"/>
        </w:rPr>
        <w:t xml:space="preserve"> </w:t>
      </w:r>
      <w:r w:rsidR="00E80B01" w:rsidRPr="002427C7">
        <w:rPr>
          <w:rFonts w:eastAsia="Palatino Linotype" w:cs="Palatino Linotype"/>
          <w:bCs/>
          <w:szCs w:val="22"/>
        </w:rPr>
        <w:t xml:space="preserve">y </w:t>
      </w:r>
      <w:r w:rsidR="007C0F87" w:rsidRPr="002427C7">
        <w:rPr>
          <w:rFonts w:eastAsia="Palatino Linotype" w:cs="Palatino Linotype"/>
          <w:b/>
          <w:szCs w:val="22"/>
        </w:rPr>
        <w:t>00279/TOLUCA/IP/2025</w:t>
      </w:r>
      <w:r w:rsidR="00534EF0" w:rsidRPr="002427C7">
        <w:rPr>
          <w:rFonts w:eastAsia="Palatino Linotype" w:cs="Palatino Linotype"/>
          <w:b/>
          <w:szCs w:val="22"/>
        </w:rPr>
        <w:t xml:space="preserve">, </w:t>
      </w:r>
      <w:r w:rsidR="00534EF0" w:rsidRPr="002427C7">
        <w:rPr>
          <w:rFonts w:eastAsia="Palatino Linotype" w:cs="Palatino Linotype"/>
          <w:szCs w:val="22"/>
        </w:rPr>
        <w:t>requiriendo</w:t>
      </w:r>
      <w:r w:rsidRPr="002427C7">
        <w:rPr>
          <w:rFonts w:eastAsia="Palatino Linotype" w:cs="Palatino Linotype"/>
          <w:szCs w:val="22"/>
        </w:rPr>
        <w:t xml:space="preserve"> la siguiente información:</w:t>
      </w:r>
    </w:p>
    <w:p w14:paraId="60EA68E5" w14:textId="5E28DBCD" w:rsidR="00F660AE" w:rsidRPr="002427C7" w:rsidRDefault="00F660AE" w:rsidP="002427C7">
      <w:pPr>
        <w:widowControl w:val="0"/>
        <w:rPr>
          <w:b/>
          <w:szCs w:val="22"/>
        </w:rPr>
      </w:pPr>
    </w:p>
    <w:tbl>
      <w:tblPr>
        <w:tblStyle w:val="Tablaconcuadrcula"/>
        <w:tblW w:w="0" w:type="auto"/>
        <w:jc w:val="center"/>
        <w:tblLook w:val="04A0" w:firstRow="1" w:lastRow="0" w:firstColumn="1" w:lastColumn="0" w:noHBand="0" w:noVBand="1"/>
      </w:tblPr>
      <w:tblGrid>
        <w:gridCol w:w="3015"/>
        <w:gridCol w:w="5812"/>
      </w:tblGrid>
      <w:tr w:rsidR="002427C7" w:rsidRPr="002427C7" w14:paraId="717A3596" w14:textId="77777777" w:rsidTr="002427C7">
        <w:trPr>
          <w:tblHeader/>
          <w:jc w:val="center"/>
        </w:trPr>
        <w:tc>
          <w:tcPr>
            <w:tcW w:w="3015" w:type="dxa"/>
            <w:shd w:val="clear" w:color="auto" w:fill="D9D9D9" w:themeFill="background1" w:themeFillShade="D9"/>
          </w:tcPr>
          <w:p w14:paraId="4F02D1A8" w14:textId="0AC786C9" w:rsidR="00E80B01" w:rsidRPr="002427C7" w:rsidRDefault="00E80B01" w:rsidP="002427C7">
            <w:pPr>
              <w:widowControl w:val="0"/>
              <w:jc w:val="center"/>
              <w:rPr>
                <w:b/>
                <w:szCs w:val="22"/>
              </w:rPr>
            </w:pPr>
            <w:bookmarkStart w:id="7" w:name="_Hlk177633680"/>
            <w:r w:rsidRPr="002427C7">
              <w:rPr>
                <w:b/>
                <w:szCs w:val="22"/>
              </w:rPr>
              <w:t>Folio de la Solicitud</w:t>
            </w:r>
          </w:p>
        </w:tc>
        <w:tc>
          <w:tcPr>
            <w:tcW w:w="5812" w:type="dxa"/>
            <w:shd w:val="clear" w:color="auto" w:fill="D9D9D9" w:themeFill="background1" w:themeFillShade="D9"/>
          </w:tcPr>
          <w:p w14:paraId="3A31F6DE" w14:textId="3A8F4B07" w:rsidR="00E80B01" w:rsidRPr="002427C7" w:rsidRDefault="00E80B01" w:rsidP="002427C7">
            <w:pPr>
              <w:widowControl w:val="0"/>
              <w:jc w:val="center"/>
              <w:rPr>
                <w:b/>
                <w:szCs w:val="22"/>
              </w:rPr>
            </w:pPr>
            <w:r w:rsidRPr="002427C7">
              <w:rPr>
                <w:b/>
                <w:szCs w:val="22"/>
              </w:rPr>
              <w:t>Solicitud</w:t>
            </w:r>
          </w:p>
        </w:tc>
      </w:tr>
      <w:tr w:rsidR="002427C7" w:rsidRPr="002427C7" w14:paraId="3AA99897" w14:textId="77777777" w:rsidTr="000B6E2F">
        <w:trPr>
          <w:jc w:val="center"/>
        </w:trPr>
        <w:tc>
          <w:tcPr>
            <w:tcW w:w="3015" w:type="dxa"/>
          </w:tcPr>
          <w:p w14:paraId="013FD833" w14:textId="79D97BB1" w:rsidR="007C0F87" w:rsidRPr="002427C7" w:rsidRDefault="007C0F87" w:rsidP="002427C7">
            <w:pPr>
              <w:widowControl w:val="0"/>
              <w:jc w:val="center"/>
              <w:rPr>
                <w:b/>
                <w:szCs w:val="22"/>
              </w:rPr>
            </w:pPr>
            <w:r w:rsidRPr="002427C7">
              <w:rPr>
                <w:b/>
                <w:szCs w:val="22"/>
              </w:rPr>
              <w:t>00277/TOLUCA/IP/2025</w:t>
            </w:r>
            <w:r w:rsidRPr="002427C7">
              <w:rPr>
                <w:b/>
                <w:szCs w:val="22"/>
              </w:rPr>
              <w:tab/>
            </w:r>
          </w:p>
        </w:tc>
        <w:tc>
          <w:tcPr>
            <w:tcW w:w="5812" w:type="dxa"/>
          </w:tcPr>
          <w:p w14:paraId="0955C66A" w14:textId="3E8F4862" w:rsidR="007C0F87" w:rsidRPr="002427C7" w:rsidRDefault="007C0F87" w:rsidP="002427C7">
            <w:pPr>
              <w:widowControl w:val="0"/>
              <w:rPr>
                <w:bCs/>
                <w:i/>
                <w:iCs/>
                <w:szCs w:val="22"/>
              </w:rPr>
            </w:pPr>
            <w:r w:rsidRPr="002427C7">
              <w:rPr>
                <w:bCs/>
                <w:i/>
                <w:iCs/>
                <w:szCs w:val="22"/>
              </w:rPr>
              <w:t>SOLICITO TODA SU INFORMACIÓN PÚBLICA DE OFICIO EN EXEL.DEL AÑO 2019</w:t>
            </w:r>
          </w:p>
        </w:tc>
      </w:tr>
      <w:tr w:rsidR="002427C7" w:rsidRPr="002427C7" w14:paraId="12F4EF13" w14:textId="77777777" w:rsidTr="000B6E2F">
        <w:trPr>
          <w:jc w:val="center"/>
        </w:trPr>
        <w:tc>
          <w:tcPr>
            <w:tcW w:w="3015" w:type="dxa"/>
          </w:tcPr>
          <w:p w14:paraId="7866BF10" w14:textId="321EB345" w:rsidR="00E80B01" w:rsidRPr="002427C7" w:rsidRDefault="007C0F87" w:rsidP="002427C7">
            <w:pPr>
              <w:widowControl w:val="0"/>
              <w:jc w:val="center"/>
              <w:rPr>
                <w:b/>
                <w:szCs w:val="22"/>
              </w:rPr>
            </w:pPr>
            <w:r w:rsidRPr="002427C7">
              <w:rPr>
                <w:b/>
                <w:szCs w:val="22"/>
              </w:rPr>
              <w:t>00278/TOLUCA/IP/2025</w:t>
            </w:r>
          </w:p>
        </w:tc>
        <w:tc>
          <w:tcPr>
            <w:tcW w:w="5812" w:type="dxa"/>
          </w:tcPr>
          <w:p w14:paraId="18BCC785" w14:textId="56954E91" w:rsidR="00E80B01" w:rsidRPr="002427C7" w:rsidRDefault="007C0F87" w:rsidP="002427C7">
            <w:pPr>
              <w:widowControl w:val="0"/>
              <w:rPr>
                <w:bCs/>
                <w:i/>
                <w:iCs/>
                <w:szCs w:val="22"/>
              </w:rPr>
            </w:pPr>
            <w:r w:rsidRPr="002427C7">
              <w:rPr>
                <w:bCs/>
                <w:i/>
                <w:iCs/>
                <w:szCs w:val="22"/>
              </w:rPr>
              <w:t>SOLICITO TODA SU INFORMACIÓN PÚBLICA DE OFICIO EN EXEL.DEL AÑO 2020</w:t>
            </w:r>
          </w:p>
        </w:tc>
      </w:tr>
      <w:tr w:rsidR="00E80B01" w:rsidRPr="002427C7" w14:paraId="388987AD" w14:textId="77777777" w:rsidTr="000B6E2F">
        <w:trPr>
          <w:jc w:val="center"/>
        </w:trPr>
        <w:tc>
          <w:tcPr>
            <w:tcW w:w="3015" w:type="dxa"/>
          </w:tcPr>
          <w:p w14:paraId="70F16093" w14:textId="31BB0894" w:rsidR="00E80B01" w:rsidRPr="002427C7" w:rsidRDefault="007C0F87" w:rsidP="002427C7">
            <w:pPr>
              <w:widowControl w:val="0"/>
              <w:jc w:val="center"/>
              <w:rPr>
                <w:b/>
                <w:szCs w:val="22"/>
              </w:rPr>
            </w:pPr>
            <w:r w:rsidRPr="002427C7">
              <w:rPr>
                <w:b/>
                <w:szCs w:val="22"/>
              </w:rPr>
              <w:lastRenderedPageBreak/>
              <w:t>00279/TOLUCA/IP/2025</w:t>
            </w:r>
          </w:p>
        </w:tc>
        <w:tc>
          <w:tcPr>
            <w:tcW w:w="5812" w:type="dxa"/>
          </w:tcPr>
          <w:p w14:paraId="7712CE0D" w14:textId="3A3878CC" w:rsidR="00BB4666" w:rsidRPr="002427C7" w:rsidRDefault="007C0F87" w:rsidP="002427C7">
            <w:pPr>
              <w:widowControl w:val="0"/>
              <w:rPr>
                <w:bCs/>
                <w:i/>
                <w:iCs/>
                <w:szCs w:val="22"/>
              </w:rPr>
            </w:pPr>
            <w:r w:rsidRPr="002427C7">
              <w:rPr>
                <w:bCs/>
                <w:i/>
                <w:iCs/>
                <w:szCs w:val="22"/>
              </w:rPr>
              <w:t>SOLICITO TODA SU INFORMACIÓN PÚBLICA DE OFICIO EN EXEL.DEL AÑO 2021</w:t>
            </w:r>
          </w:p>
        </w:tc>
      </w:tr>
      <w:bookmarkEnd w:id="7"/>
    </w:tbl>
    <w:p w14:paraId="60852BCD" w14:textId="77777777" w:rsidR="00E80B01" w:rsidRPr="002427C7" w:rsidRDefault="00E80B01" w:rsidP="002427C7">
      <w:pPr>
        <w:widowControl w:val="0"/>
        <w:rPr>
          <w:b/>
          <w:szCs w:val="22"/>
        </w:rPr>
      </w:pPr>
    </w:p>
    <w:p w14:paraId="084A4D6A" w14:textId="77777777" w:rsidR="00F660AE" w:rsidRPr="002427C7" w:rsidRDefault="00054F72" w:rsidP="002427C7">
      <w:pPr>
        <w:tabs>
          <w:tab w:val="left" w:pos="4667"/>
        </w:tabs>
        <w:ind w:right="567"/>
        <w:rPr>
          <w:szCs w:val="22"/>
        </w:rPr>
      </w:pPr>
      <w:r w:rsidRPr="002427C7">
        <w:rPr>
          <w:b/>
          <w:szCs w:val="22"/>
        </w:rPr>
        <w:t>Modalidad de entrega</w:t>
      </w:r>
      <w:r w:rsidRPr="002427C7">
        <w:rPr>
          <w:szCs w:val="22"/>
        </w:rPr>
        <w:t xml:space="preserve">: a través del </w:t>
      </w:r>
      <w:r w:rsidRPr="002427C7">
        <w:rPr>
          <w:b/>
          <w:szCs w:val="22"/>
        </w:rPr>
        <w:t>SAIMEX</w:t>
      </w:r>
      <w:r w:rsidRPr="002427C7">
        <w:rPr>
          <w:szCs w:val="22"/>
        </w:rPr>
        <w:t>.</w:t>
      </w:r>
    </w:p>
    <w:p w14:paraId="20BB6654" w14:textId="77777777" w:rsidR="00F60FF7" w:rsidRPr="002427C7" w:rsidRDefault="00F60FF7" w:rsidP="002427C7">
      <w:pPr>
        <w:tabs>
          <w:tab w:val="left" w:pos="4667"/>
        </w:tabs>
        <w:ind w:right="567"/>
        <w:rPr>
          <w:szCs w:val="22"/>
        </w:rPr>
      </w:pPr>
    </w:p>
    <w:p w14:paraId="4B78E9E1" w14:textId="77777777" w:rsidR="00F60FF7" w:rsidRPr="002427C7" w:rsidRDefault="00F60FF7" w:rsidP="002427C7">
      <w:pPr>
        <w:pStyle w:val="Ttulo3"/>
        <w:rPr>
          <w:szCs w:val="22"/>
        </w:rPr>
      </w:pPr>
      <w:bookmarkStart w:id="8" w:name="_Toc171416556"/>
      <w:bookmarkStart w:id="9" w:name="_Toc191551675"/>
      <w:r w:rsidRPr="002427C7">
        <w:rPr>
          <w:szCs w:val="22"/>
        </w:rPr>
        <w:t>b) Turno de la solicitud de información</w:t>
      </w:r>
      <w:bookmarkEnd w:id="8"/>
      <w:bookmarkEnd w:id="9"/>
    </w:p>
    <w:p w14:paraId="78B13932" w14:textId="47BD718E" w:rsidR="00F60FF7" w:rsidRPr="002427C7" w:rsidRDefault="00F60FF7" w:rsidP="002427C7">
      <w:pPr>
        <w:rPr>
          <w:szCs w:val="22"/>
        </w:rPr>
      </w:pPr>
      <w:r w:rsidRPr="002427C7">
        <w:rPr>
          <w:szCs w:val="22"/>
        </w:rPr>
        <w:t xml:space="preserve">En cumplimiento al artículo 162 de la Ley de Transparencia y Acceso a la Información Pública del Estado de México y Municipios, el </w:t>
      </w:r>
      <w:r w:rsidR="007C0F87" w:rsidRPr="002427C7">
        <w:rPr>
          <w:b/>
          <w:szCs w:val="22"/>
        </w:rPr>
        <w:t>dieciséis de enero</w:t>
      </w:r>
      <w:r w:rsidRPr="002427C7">
        <w:rPr>
          <w:b/>
          <w:szCs w:val="22"/>
        </w:rPr>
        <w:t xml:space="preserve"> de dos mil </w:t>
      </w:r>
      <w:r w:rsidR="007C0F87" w:rsidRPr="002427C7">
        <w:rPr>
          <w:b/>
          <w:szCs w:val="22"/>
        </w:rPr>
        <w:t>veinticinco</w:t>
      </w:r>
      <w:r w:rsidRPr="002427C7">
        <w:rPr>
          <w:b/>
          <w:szCs w:val="22"/>
        </w:rPr>
        <w:t>,</w:t>
      </w:r>
      <w:r w:rsidRPr="002427C7">
        <w:rPr>
          <w:szCs w:val="22"/>
        </w:rPr>
        <w:t xml:space="preserve"> el Titular de la Unidad de Transparencia del </w:t>
      </w:r>
      <w:r w:rsidRPr="002427C7">
        <w:rPr>
          <w:b/>
          <w:szCs w:val="22"/>
        </w:rPr>
        <w:t>SUJETO OBLIGADO</w:t>
      </w:r>
      <w:r w:rsidRPr="002427C7">
        <w:rPr>
          <w:szCs w:val="22"/>
        </w:rPr>
        <w:t xml:space="preserve"> turnó la</w:t>
      </w:r>
      <w:r w:rsidR="007E5A68" w:rsidRPr="002427C7">
        <w:rPr>
          <w:szCs w:val="22"/>
        </w:rPr>
        <w:t>s</w:t>
      </w:r>
      <w:r w:rsidRPr="002427C7">
        <w:rPr>
          <w:szCs w:val="22"/>
        </w:rPr>
        <w:t xml:space="preserve"> solicitud</w:t>
      </w:r>
      <w:r w:rsidR="007E5A68" w:rsidRPr="002427C7">
        <w:rPr>
          <w:szCs w:val="22"/>
        </w:rPr>
        <w:t>es</w:t>
      </w:r>
      <w:r w:rsidRPr="002427C7">
        <w:rPr>
          <w:szCs w:val="22"/>
        </w:rPr>
        <w:t xml:space="preserve"> de información al servidor público habilitado que estimó pertinente.</w:t>
      </w:r>
    </w:p>
    <w:p w14:paraId="25888731" w14:textId="77777777" w:rsidR="00F660AE" w:rsidRPr="002427C7" w:rsidRDefault="00F660AE" w:rsidP="002427C7">
      <w:pPr>
        <w:ind w:right="-28"/>
        <w:rPr>
          <w:i/>
          <w:szCs w:val="22"/>
        </w:rPr>
      </w:pPr>
    </w:p>
    <w:p w14:paraId="4FC0283D" w14:textId="317CF15C" w:rsidR="004A7AB2" w:rsidRPr="002427C7" w:rsidRDefault="00F60FF7" w:rsidP="002427C7">
      <w:pPr>
        <w:pStyle w:val="Ttulo3"/>
        <w:rPr>
          <w:szCs w:val="22"/>
        </w:rPr>
      </w:pPr>
      <w:bookmarkStart w:id="10" w:name="_Toc191551676"/>
      <w:r w:rsidRPr="002427C7">
        <w:rPr>
          <w:szCs w:val="22"/>
        </w:rPr>
        <w:t>c</w:t>
      </w:r>
      <w:r w:rsidR="00054F72" w:rsidRPr="002427C7">
        <w:rPr>
          <w:szCs w:val="22"/>
        </w:rPr>
        <w:t xml:space="preserve">) </w:t>
      </w:r>
      <w:r w:rsidR="004A7AB2" w:rsidRPr="002427C7">
        <w:rPr>
          <w:szCs w:val="22"/>
        </w:rPr>
        <w:t>Respuestas del Sujeto Obligado.</w:t>
      </w:r>
      <w:bookmarkEnd w:id="10"/>
    </w:p>
    <w:p w14:paraId="6DEB6478" w14:textId="1973D39E" w:rsidR="004946A2" w:rsidRPr="002427C7" w:rsidRDefault="004946A2" w:rsidP="002427C7">
      <w:pPr>
        <w:widowControl w:val="0"/>
        <w:rPr>
          <w:rFonts w:eastAsia="Palatino Linotype" w:cs="Palatino Linotype"/>
          <w:szCs w:val="22"/>
        </w:rPr>
      </w:pPr>
      <w:r w:rsidRPr="002427C7">
        <w:rPr>
          <w:rFonts w:eastAsia="Palatino Linotype" w:cs="Palatino Linotype"/>
          <w:szCs w:val="22"/>
        </w:rPr>
        <w:t xml:space="preserve">De las constancias que obran en los expedientes electrónicos del </w:t>
      </w:r>
      <w:r w:rsidRPr="002427C7">
        <w:rPr>
          <w:rFonts w:eastAsia="Palatino Linotype" w:cs="Palatino Linotype"/>
          <w:b/>
          <w:szCs w:val="22"/>
        </w:rPr>
        <w:t xml:space="preserve">SAIMEX </w:t>
      </w:r>
      <w:r w:rsidRPr="002427C7">
        <w:rPr>
          <w:rFonts w:eastAsia="Palatino Linotype" w:cs="Palatino Linotype"/>
          <w:szCs w:val="22"/>
        </w:rPr>
        <w:t xml:space="preserve">relacionados con el presente estudio, se aprecia que el </w:t>
      </w:r>
      <w:r w:rsidR="007C0F87" w:rsidRPr="002427C7">
        <w:rPr>
          <w:rFonts w:eastAsia="Palatino Linotype" w:cs="Palatino Linotype"/>
          <w:b/>
          <w:szCs w:val="22"/>
        </w:rPr>
        <w:t>seis de febrero</w:t>
      </w:r>
      <w:r w:rsidRPr="002427C7">
        <w:rPr>
          <w:rFonts w:eastAsia="Palatino Linotype" w:cs="Palatino Linotype"/>
          <w:b/>
          <w:szCs w:val="22"/>
        </w:rPr>
        <w:t xml:space="preserve"> de dos mil </w:t>
      </w:r>
      <w:r w:rsidR="007C0F87" w:rsidRPr="002427C7">
        <w:rPr>
          <w:rFonts w:eastAsia="Palatino Linotype" w:cs="Palatino Linotype"/>
          <w:b/>
          <w:szCs w:val="22"/>
        </w:rPr>
        <w:t>veinticinco</w:t>
      </w:r>
      <w:r w:rsidRPr="002427C7">
        <w:rPr>
          <w:rFonts w:eastAsia="Palatino Linotype" w:cs="Palatino Linotype"/>
          <w:szCs w:val="22"/>
        </w:rPr>
        <w:t xml:space="preserve">, </w:t>
      </w:r>
      <w:r w:rsidRPr="002427C7">
        <w:rPr>
          <w:rFonts w:eastAsia="Palatino Linotype" w:cs="Palatino Linotype"/>
          <w:b/>
          <w:szCs w:val="22"/>
        </w:rPr>
        <w:t>EL SUJETO OBLIGADO</w:t>
      </w:r>
      <w:r w:rsidRPr="002427C7">
        <w:rPr>
          <w:rFonts w:eastAsia="Palatino Linotype" w:cs="Palatino Linotype"/>
          <w:szCs w:val="22"/>
        </w:rPr>
        <w:t xml:space="preserve"> dio respuesta a las solicitudes de información en el tenor siguiente: </w:t>
      </w:r>
    </w:p>
    <w:p w14:paraId="0A598617" w14:textId="77777777" w:rsidR="00926954" w:rsidRPr="002427C7" w:rsidRDefault="00926954" w:rsidP="002427C7">
      <w:pPr>
        <w:widowControl w:val="0"/>
        <w:rPr>
          <w:rFonts w:eastAsia="Palatino Linotype" w:cs="Palatino Linotype"/>
          <w:szCs w:val="22"/>
        </w:rPr>
      </w:pPr>
    </w:p>
    <w:p w14:paraId="6D2CBF52" w14:textId="3E70BAED" w:rsidR="007C0F87" w:rsidRPr="002427C7" w:rsidRDefault="007C0F87" w:rsidP="002427C7">
      <w:pPr>
        <w:widowControl w:val="0"/>
        <w:rPr>
          <w:rFonts w:eastAsia="Palatino Linotype" w:cs="Palatino Linotype"/>
          <w:szCs w:val="22"/>
        </w:rPr>
      </w:pPr>
      <w:r w:rsidRPr="002427C7">
        <w:rPr>
          <w:rFonts w:eastAsia="Palatino Linotype" w:cs="Palatino Linotype"/>
          <w:szCs w:val="22"/>
        </w:rPr>
        <w:t xml:space="preserve">Folio de la Solicitud: </w:t>
      </w:r>
      <w:r w:rsidRPr="002427C7">
        <w:rPr>
          <w:rFonts w:eastAsia="Palatino Linotype" w:cs="Palatino Linotype"/>
          <w:b/>
          <w:szCs w:val="22"/>
        </w:rPr>
        <w:t>00277/TOLUCA/IP/2025</w:t>
      </w:r>
    </w:p>
    <w:p w14:paraId="68B4A1E6" w14:textId="5CDDCE93" w:rsidR="007C0F87" w:rsidRPr="002427C7" w:rsidRDefault="007C0F87" w:rsidP="002427C7">
      <w:pPr>
        <w:widowControl w:val="0"/>
        <w:rPr>
          <w:rFonts w:eastAsia="Palatino Linotype" w:cs="Palatino Linotype"/>
          <w:szCs w:val="22"/>
        </w:rPr>
      </w:pPr>
      <w:r w:rsidRPr="002427C7">
        <w:rPr>
          <w:rFonts w:eastAsia="Palatino Linotype" w:cs="Palatino Linotype"/>
          <w:szCs w:val="22"/>
        </w:rPr>
        <w:t xml:space="preserve">Recurso de Revisión: </w:t>
      </w:r>
      <w:r w:rsidRPr="002427C7">
        <w:rPr>
          <w:rFonts w:eastAsia="Palatino Linotype" w:cs="Palatino Linotype"/>
          <w:b/>
          <w:szCs w:val="22"/>
        </w:rPr>
        <w:t>00938/INFOEM/IP/RR/2025</w:t>
      </w:r>
    </w:p>
    <w:p w14:paraId="74B3F128" w14:textId="77777777" w:rsidR="007C0F87" w:rsidRPr="002427C7" w:rsidRDefault="007C0F87" w:rsidP="002427C7">
      <w:pPr>
        <w:pStyle w:val="Puesto"/>
        <w:jc w:val="right"/>
        <w:rPr>
          <w:rFonts w:eastAsia="Palatino Linotype"/>
          <w:szCs w:val="22"/>
        </w:rPr>
      </w:pPr>
    </w:p>
    <w:p w14:paraId="4C9A0100" w14:textId="34D39581" w:rsidR="004A04F9" w:rsidRPr="002427C7" w:rsidRDefault="004A04F9" w:rsidP="002427C7">
      <w:pPr>
        <w:pStyle w:val="Puesto"/>
        <w:jc w:val="right"/>
        <w:rPr>
          <w:rFonts w:eastAsia="Palatino Linotype"/>
          <w:szCs w:val="22"/>
        </w:rPr>
      </w:pPr>
      <w:r w:rsidRPr="002427C7">
        <w:rPr>
          <w:rFonts w:eastAsia="Palatino Linotype"/>
          <w:szCs w:val="22"/>
        </w:rPr>
        <w:t>Folio de la solicitud: 00277/TOLUCA/IP/2025</w:t>
      </w:r>
    </w:p>
    <w:p w14:paraId="341B3C5F" w14:textId="77777777" w:rsidR="004A04F9" w:rsidRPr="002427C7" w:rsidRDefault="004A04F9" w:rsidP="002427C7">
      <w:pPr>
        <w:pStyle w:val="Puesto"/>
        <w:rPr>
          <w:rFonts w:eastAsia="Palatino Linotype"/>
          <w:szCs w:val="22"/>
        </w:rPr>
      </w:pPr>
    </w:p>
    <w:p w14:paraId="4B2534E4" w14:textId="77777777" w:rsidR="004A04F9" w:rsidRPr="002427C7" w:rsidRDefault="004A04F9" w:rsidP="002427C7">
      <w:pPr>
        <w:pStyle w:val="Puesto"/>
        <w:rPr>
          <w:rFonts w:eastAsia="Palatino Linotype"/>
          <w:szCs w:val="22"/>
        </w:rPr>
      </w:pPr>
      <w:r w:rsidRPr="002427C7">
        <w:rPr>
          <w:rFonts w:eastAsia="Palatino Linotype"/>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1734D69" w14:textId="77777777" w:rsidR="004A04F9" w:rsidRPr="002427C7" w:rsidRDefault="004A04F9" w:rsidP="002427C7">
      <w:pPr>
        <w:pStyle w:val="Puesto"/>
        <w:rPr>
          <w:rFonts w:eastAsia="Palatino Linotype"/>
          <w:szCs w:val="22"/>
        </w:rPr>
      </w:pPr>
    </w:p>
    <w:p w14:paraId="6D6AEB23" w14:textId="77777777" w:rsidR="004A04F9" w:rsidRPr="002427C7" w:rsidRDefault="004A04F9" w:rsidP="002427C7">
      <w:pPr>
        <w:pStyle w:val="Puesto"/>
        <w:rPr>
          <w:rFonts w:eastAsia="Palatino Linotype"/>
          <w:szCs w:val="22"/>
        </w:rPr>
      </w:pPr>
      <w:r w:rsidRPr="002427C7">
        <w:rPr>
          <w:rFonts w:eastAsia="Palatino Linotype"/>
          <w:szCs w:val="22"/>
        </w:rPr>
        <w:t>En atención a la solicitud con folio 00277/TOLUCA/IP/2025, me permito adjuntar al presente la respuesta correspondiente. Sin más por el momento, reciba un saludo.</w:t>
      </w:r>
    </w:p>
    <w:p w14:paraId="13E7DF6E" w14:textId="77777777" w:rsidR="004A04F9" w:rsidRPr="002427C7" w:rsidRDefault="004A04F9" w:rsidP="002427C7">
      <w:pPr>
        <w:pStyle w:val="Puesto"/>
        <w:rPr>
          <w:rFonts w:eastAsia="Palatino Linotype"/>
          <w:szCs w:val="22"/>
        </w:rPr>
      </w:pPr>
    </w:p>
    <w:p w14:paraId="39CB9587" w14:textId="77777777" w:rsidR="004A04F9" w:rsidRPr="002427C7" w:rsidRDefault="004A04F9" w:rsidP="002427C7">
      <w:pPr>
        <w:pStyle w:val="Puesto"/>
        <w:rPr>
          <w:rFonts w:eastAsia="Palatino Linotype"/>
          <w:szCs w:val="22"/>
        </w:rPr>
      </w:pPr>
      <w:r w:rsidRPr="002427C7">
        <w:rPr>
          <w:rFonts w:eastAsia="Palatino Linotype"/>
          <w:szCs w:val="22"/>
        </w:rPr>
        <w:lastRenderedPageBreak/>
        <w:t>ATENTAMENTE</w:t>
      </w:r>
    </w:p>
    <w:p w14:paraId="23EBCC73" w14:textId="5234209A" w:rsidR="007C0F87" w:rsidRPr="002427C7" w:rsidRDefault="004A04F9" w:rsidP="002427C7">
      <w:pPr>
        <w:pStyle w:val="Puesto"/>
        <w:rPr>
          <w:rFonts w:eastAsia="Palatino Linotype"/>
          <w:szCs w:val="22"/>
        </w:rPr>
      </w:pPr>
      <w:r w:rsidRPr="002427C7">
        <w:rPr>
          <w:rFonts w:eastAsia="Palatino Linotype"/>
          <w:szCs w:val="22"/>
        </w:rPr>
        <w:t>Dr. Nahum Miguel Mendoza Morales</w:t>
      </w:r>
    </w:p>
    <w:p w14:paraId="280F216F" w14:textId="77777777" w:rsidR="007C0F87" w:rsidRPr="002427C7" w:rsidRDefault="007C0F87" w:rsidP="002427C7">
      <w:pPr>
        <w:widowControl w:val="0"/>
        <w:rPr>
          <w:rFonts w:eastAsia="Palatino Linotype" w:cs="Palatino Linotype"/>
          <w:szCs w:val="22"/>
        </w:rPr>
      </w:pPr>
    </w:p>
    <w:p w14:paraId="67826801" w14:textId="77777777" w:rsidR="007C0F87" w:rsidRPr="002427C7" w:rsidRDefault="007C0F87" w:rsidP="002427C7">
      <w:pPr>
        <w:widowControl w:val="0"/>
        <w:rPr>
          <w:rFonts w:eastAsia="Palatino Linotype" w:cs="Palatino Linotype"/>
          <w:szCs w:val="22"/>
        </w:rPr>
      </w:pPr>
      <w:r w:rsidRPr="002427C7">
        <w:rPr>
          <w:rFonts w:eastAsia="Palatino Linotype" w:cs="Palatino Linotype"/>
          <w:szCs w:val="22"/>
        </w:rPr>
        <w:t xml:space="preserve">Cabe señalar que </w:t>
      </w:r>
      <w:r w:rsidRPr="002427C7">
        <w:rPr>
          <w:rFonts w:eastAsia="Palatino Linotype" w:cs="Palatino Linotype"/>
          <w:b/>
          <w:szCs w:val="22"/>
        </w:rPr>
        <w:t xml:space="preserve">EL SUJETO OBLIGADO </w:t>
      </w:r>
      <w:r w:rsidRPr="002427C7">
        <w:rPr>
          <w:rFonts w:eastAsia="Palatino Linotype" w:cs="Palatino Linotype"/>
          <w:szCs w:val="22"/>
        </w:rPr>
        <w:t>adjuntó el archivo electrónico que se describe a continuación:</w:t>
      </w:r>
    </w:p>
    <w:p w14:paraId="0698BA97" w14:textId="77777777" w:rsidR="007C0F87" w:rsidRPr="002427C7" w:rsidRDefault="007C0F87" w:rsidP="002427C7">
      <w:pPr>
        <w:widowControl w:val="0"/>
        <w:rPr>
          <w:rFonts w:eastAsia="Palatino Linotype" w:cs="Palatino Linotype"/>
          <w:szCs w:val="22"/>
        </w:rPr>
      </w:pPr>
    </w:p>
    <w:p w14:paraId="7F6D95CC" w14:textId="47CCE4CC" w:rsidR="004A04F9" w:rsidRPr="002427C7" w:rsidRDefault="004A04F9" w:rsidP="002427C7">
      <w:pPr>
        <w:pStyle w:val="Prrafodelista"/>
        <w:widowControl w:val="0"/>
        <w:numPr>
          <w:ilvl w:val="0"/>
          <w:numId w:val="14"/>
        </w:numPr>
        <w:rPr>
          <w:rFonts w:eastAsia="Palatino Linotype" w:cs="Palatino Linotype"/>
          <w:b/>
          <w:i/>
          <w:szCs w:val="22"/>
        </w:rPr>
      </w:pPr>
      <w:r w:rsidRPr="002427C7">
        <w:rPr>
          <w:rFonts w:eastAsia="Palatino Linotype" w:cs="Palatino Linotype"/>
          <w:b/>
          <w:i/>
          <w:szCs w:val="22"/>
        </w:rPr>
        <w:t>RESPUESTA 0277. 2025.pdf</w:t>
      </w:r>
    </w:p>
    <w:p w14:paraId="1A72444C" w14:textId="45910C55" w:rsidR="004A04F9" w:rsidRPr="002427C7" w:rsidRDefault="004A04F9" w:rsidP="002427C7">
      <w:pPr>
        <w:widowControl w:val="0"/>
        <w:rPr>
          <w:rFonts w:eastAsia="Palatino Linotype" w:cs="Palatino Linotype"/>
          <w:szCs w:val="22"/>
        </w:rPr>
      </w:pPr>
      <w:r w:rsidRPr="002427C7">
        <w:rPr>
          <w:rFonts w:eastAsia="Palatino Linotype" w:cs="Palatino Linotype"/>
          <w:szCs w:val="22"/>
        </w:rPr>
        <w:t>Archivo constante de 2 páginas, en formato</w:t>
      </w:r>
      <w:r w:rsidRPr="002427C7">
        <w:rPr>
          <w:rFonts w:eastAsia="Palatino Linotype" w:cs="Palatino Linotype"/>
          <w:i/>
          <w:szCs w:val="22"/>
        </w:rPr>
        <w:t xml:space="preserve"> pdf en</w:t>
      </w:r>
      <w:r w:rsidRPr="002427C7">
        <w:rPr>
          <w:rFonts w:eastAsia="Palatino Linotype" w:cs="Palatino Linotype"/>
          <w:szCs w:val="22"/>
        </w:rPr>
        <w:t xml:space="preserve"> las que se advierte el escrito de fecha 06 de febrero de 2025, sin número de oficio, dirigido al solicitante, suscrito por el Titular de la Unidad de Transparencia, en el que le indica que la información solicitada, podrá ser consultada en la liga siguiente:</w:t>
      </w:r>
    </w:p>
    <w:p w14:paraId="3749DBE8" w14:textId="77777777" w:rsidR="004A04F9" w:rsidRPr="002427C7" w:rsidRDefault="004A04F9" w:rsidP="002427C7">
      <w:pPr>
        <w:widowControl w:val="0"/>
        <w:rPr>
          <w:rFonts w:eastAsia="Palatino Linotype" w:cs="Palatino Linotype"/>
          <w:szCs w:val="22"/>
        </w:rPr>
      </w:pPr>
    </w:p>
    <w:p w14:paraId="27862687" w14:textId="73E2408B" w:rsidR="004A04F9" w:rsidRPr="002427C7" w:rsidRDefault="004A04F9" w:rsidP="002427C7">
      <w:pPr>
        <w:widowControl w:val="0"/>
        <w:rPr>
          <w:rFonts w:eastAsia="Palatino Linotype" w:cs="Palatino Linotype"/>
          <w:szCs w:val="22"/>
        </w:rPr>
      </w:pPr>
      <w:r w:rsidRPr="002427C7">
        <w:rPr>
          <w:rFonts w:eastAsia="Palatino Linotype" w:cs="Palatino Linotype"/>
          <w:noProof/>
          <w:szCs w:val="22"/>
          <w:lang w:eastAsia="es-MX"/>
        </w:rPr>
        <w:drawing>
          <wp:inline distT="0" distB="0" distL="0" distR="0" wp14:anchorId="49D311B3" wp14:editId="4D80731D">
            <wp:extent cx="5467350" cy="29432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3700" cy="2957410"/>
                    </a:xfrm>
                    <a:prstGeom prst="rect">
                      <a:avLst/>
                    </a:prstGeom>
                  </pic:spPr>
                </pic:pic>
              </a:graphicData>
            </a:graphic>
          </wp:inline>
        </w:drawing>
      </w:r>
    </w:p>
    <w:p w14:paraId="2C3AF744" w14:textId="77777777" w:rsidR="007C0F87" w:rsidRPr="002427C7" w:rsidRDefault="007C0F87" w:rsidP="002427C7">
      <w:pPr>
        <w:widowControl w:val="0"/>
        <w:rPr>
          <w:rFonts w:eastAsia="Palatino Linotype" w:cs="Palatino Linotype"/>
          <w:szCs w:val="22"/>
        </w:rPr>
      </w:pPr>
    </w:p>
    <w:p w14:paraId="772A993D" w14:textId="75DE0265" w:rsidR="00C821EF" w:rsidRPr="002427C7" w:rsidRDefault="00C821EF" w:rsidP="002427C7">
      <w:pPr>
        <w:widowControl w:val="0"/>
        <w:rPr>
          <w:rFonts w:eastAsia="Palatino Linotype" w:cs="Palatino Linotype"/>
          <w:szCs w:val="22"/>
        </w:rPr>
      </w:pPr>
      <w:r w:rsidRPr="002427C7">
        <w:rPr>
          <w:rFonts w:eastAsia="Palatino Linotype" w:cs="Palatino Linotype"/>
          <w:szCs w:val="22"/>
        </w:rPr>
        <w:t xml:space="preserve">Folio de la Solicitud: </w:t>
      </w:r>
      <w:r w:rsidR="004A04F9" w:rsidRPr="002427C7">
        <w:rPr>
          <w:rFonts w:eastAsia="Palatino Linotype" w:cs="Palatino Linotype"/>
          <w:b/>
          <w:szCs w:val="22"/>
        </w:rPr>
        <w:t>00278/TOLUCA/IP/2025</w:t>
      </w:r>
    </w:p>
    <w:p w14:paraId="4992C9DF" w14:textId="0D03AC1A" w:rsidR="00C821EF" w:rsidRPr="002427C7" w:rsidRDefault="00C821EF" w:rsidP="002427C7">
      <w:pPr>
        <w:widowControl w:val="0"/>
        <w:rPr>
          <w:rFonts w:eastAsia="Palatino Linotype" w:cs="Palatino Linotype"/>
          <w:szCs w:val="22"/>
        </w:rPr>
      </w:pPr>
      <w:r w:rsidRPr="002427C7">
        <w:rPr>
          <w:rFonts w:eastAsia="Palatino Linotype" w:cs="Palatino Linotype"/>
          <w:szCs w:val="22"/>
        </w:rPr>
        <w:t xml:space="preserve">Recurso de Revisión: </w:t>
      </w:r>
      <w:r w:rsidR="004A04F9" w:rsidRPr="002427C7">
        <w:rPr>
          <w:rFonts w:eastAsia="Palatino Linotype" w:cs="Palatino Linotype"/>
          <w:b/>
          <w:szCs w:val="22"/>
        </w:rPr>
        <w:t>00937/INFOEM/IP/RR/2025</w:t>
      </w:r>
    </w:p>
    <w:p w14:paraId="784AD03A" w14:textId="77777777" w:rsidR="00C821EF" w:rsidRPr="002427C7" w:rsidRDefault="00C821EF" w:rsidP="002427C7">
      <w:pPr>
        <w:pStyle w:val="Puesto"/>
        <w:jc w:val="right"/>
        <w:rPr>
          <w:rFonts w:eastAsia="Palatino Linotype"/>
          <w:szCs w:val="22"/>
        </w:rPr>
      </w:pPr>
    </w:p>
    <w:p w14:paraId="6BA06E07" w14:textId="77777777" w:rsidR="004A04F9" w:rsidRPr="002427C7" w:rsidRDefault="004A04F9" w:rsidP="002427C7">
      <w:pPr>
        <w:pStyle w:val="Puesto"/>
        <w:jc w:val="right"/>
        <w:rPr>
          <w:rFonts w:eastAsia="Palatino Linotype"/>
          <w:szCs w:val="22"/>
        </w:rPr>
      </w:pPr>
      <w:r w:rsidRPr="002427C7">
        <w:rPr>
          <w:rFonts w:eastAsia="Palatino Linotype"/>
          <w:szCs w:val="22"/>
        </w:rPr>
        <w:lastRenderedPageBreak/>
        <w:t>Folio de la solicitud: 00278/TOLUCA/IP/2025</w:t>
      </w:r>
    </w:p>
    <w:p w14:paraId="04A9E647" w14:textId="77777777" w:rsidR="004A04F9" w:rsidRPr="002427C7" w:rsidRDefault="004A04F9" w:rsidP="002427C7">
      <w:pPr>
        <w:pStyle w:val="Puesto"/>
        <w:rPr>
          <w:rFonts w:eastAsia="Palatino Linotype"/>
          <w:szCs w:val="22"/>
        </w:rPr>
      </w:pPr>
      <w:r w:rsidRPr="002427C7">
        <w:rPr>
          <w:rFonts w:eastAsia="Palatino Linotype"/>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228059E" w14:textId="77777777" w:rsidR="004A04F9" w:rsidRPr="002427C7" w:rsidRDefault="004A04F9" w:rsidP="002427C7">
      <w:pPr>
        <w:pStyle w:val="Puesto"/>
        <w:rPr>
          <w:rFonts w:eastAsia="Palatino Linotype"/>
          <w:szCs w:val="22"/>
        </w:rPr>
      </w:pPr>
    </w:p>
    <w:p w14:paraId="04F3DC48" w14:textId="77777777" w:rsidR="004A04F9" w:rsidRPr="002427C7" w:rsidRDefault="004A04F9" w:rsidP="002427C7">
      <w:pPr>
        <w:pStyle w:val="Puesto"/>
        <w:rPr>
          <w:rFonts w:eastAsia="Palatino Linotype"/>
          <w:szCs w:val="22"/>
        </w:rPr>
      </w:pPr>
      <w:r w:rsidRPr="002427C7">
        <w:rPr>
          <w:rFonts w:eastAsia="Palatino Linotype"/>
          <w:szCs w:val="22"/>
        </w:rPr>
        <w:t>En atención a la solicitud con folio 00278/TOLUCA/IP/2025, me permito adjuntar al presente la respuesta correspondiente. Sin más por el momento, reciba un saludo.</w:t>
      </w:r>
    </w:p>
    <w:p w14:paraId="746C4AC0" w14:textId="77777777" w:rsidR="004A04F9" w:rsidRPr="002427C7" w:rsidRDefault="004A04F9" w:rsidP="002427C7">
      <w:pPr>
        <w:pStyle w:val="Puesto"/>
        <w:rPr>
          <w:rFonts w:eastAsia="Palatino Linotype"/>
          <w:szCs w:val="22"/>
        </w:rPr>
      </w:pPr>
    </w:p>
    <w:p w14:paraId="1A566943" w14:textId="77777777" w:rsidR="004A04F9" w:rsidRPr="002427C7" w:rsidRDefault="004A04F9" w:rsidP="002427C7">
      <w:pPr>
        <w:pStyle w:val="Puesto"/>
        <w:rPr>
          <w:rFonts w:eastAsia="Palatino Linotype"/>
          <w:szCs w:val="22"/>
        </w:rPr>
      </w:pPr>
      <w:r w:rsidRPr="002427C7">
        <w:rPr>
          <w:rFonts w:eastAsia="Palatino Linotype"/>
          <w:szCs w:val="22"/>
        </w:rPr>
        <w:t>ATENTAMENTE</w:t>
      </w:r>
    </w:p>
    <w:p w14:paraId="5EF5BDE6" w14:textId="0010DE2D" w:rsidR="000B6E2F" w:rsidRPr="002427C7" w:rsidRDefault="004A04F9" w:rsidP="002427C7">
      <w:pPr>
        <w:pStyle w:val="Puesto"/>
        <w:rPr>
          <w:rFonts w:eastAsia="Palatino Linotype"/>
          <w:szCs w:val="22"/>
        </w:rPr>
      </w:pPr>
      <w:r w:rsidRPr="002427C7">
        <w:rPr>
          <w:rFonts w:eastAsia="Palatino Linotype"/>
          <w:szCs w:val="22"/>
        </w:rPr>
        <w:t>Dr. Nahum Miguel Mendoza Morales</w:t>
      </w:r>
    </w:p>
    <w:p w14:paraId="4B226E25" w14:textId="77777777" w:rsidR="00D85C8D" w:rsidRPr="002427C7" w:rsidRDefault="00D85C8D" w:rsidP="002427C7">
      <w:pPr>
        <w:widowControl w:val="0"/>
        <w:rPr>
          <w:rFonts w:eastAsia="Palatino Linotype" w:cs="Palatino Linotype"/>
          <w:szCs w:val="22"/>
        </w:rPr>
      </w:pPr>
    </w:p>
    <w:p w14:paraId="63808D00" w14:textId="5B2A85A7" w:rsidR="008E6BCA" w:rsidRPr="002427C7" w:rsidRDefault="008E6BCA" w:rsidP="002427C7">
      <w:pPr>
        <w:widowControl w:val="0"/>
        <w:rPr>
          <w:rFonts w:eastAsia="Palatino Linotype" w:cs="Palatino Linotype"/>
          <w:szCs w:val="22"/>
        </w:rPr>
      </w:pPr>
      <w:r w:rsidRPr="002427C7">
        <w:rPr>
          <w:rFonts w:eastAsia="Palatino Linotype" w:cs="Palatino Linotype"/>
          <w:szCs w:val="22"/>
        </w:rPr>
        <w:t xml:space="preserve">Cabe señalar que </w:t>
      </w:r>
      <w:r w:rsidRPr="002427C7">
        <w:rPr>
          <w:rFonts w:eastAsia="Palatino Linotype" w:cs="Palatino Linotype"/>
          <w:b/>
          <w:szCs w:val="22"/>
        </w:rPr>
        <w:t xml:space="preserve">EL SUJETO OBLIGADO </w:t>
      </w:r>
      <w:r w:rsidRPr="002427C7">
        <w:rPr>
          <w:rFonts w:eastAsia="Palatino Linotype" w:cs="Palatino Linotype"/>
          <w:szCs w:val="22"/>
        </w:rPr>
        <w:t>adjuntó el archivo electrónico que se describe a continuación:</w:t>
      </w:r>
    </w:p>
    <w:p w14:paraId="650DBF7D" w14:textId="77777777" w:rsidR="004A04F9" w:rsidRPr="002427C7" w:rsidRDefault="004A04F9" w:rsidP="002427C7">
      <w:pPr>
        <w:widowControl w:val="0"/>
        <w:rPr>
          <w:rFonts w:eastAsia="Palatino Linotype" w:cs="Palatino Linotype"/>
          <w:szCs w:val="22"/>
        </w:rPr>
      </w:pPr>
    </w:p>
    <w:p w14:paraId="27A0C3B8" w14:textId="26B41170" w:rsidR="00D85C8D" w:rsidRPr="002427C7" w:rsidRDefault="004A04F9" w:rsidP="002427C7">
      <w:pPr>
        <w:pStyle w:val="Prrafodelista"/>
        <w:widowControl w:val="0"/>
        <w:numPr>
          <w:ilvl w:val="0"/>
          <w:numId w:val="13"/>
        </w:numPr>
        <w:rPr>
          <w:rFonts w:eastAsia="Palatino Linotype" w:cs="Palatino Linotype"/>
          <w:b/>
          <w:i/>
          <w:szCs w:val="22"/>
        </w:rPr>
      </w:pPr>
      <w:r w:rsidRPr="002427C7">
        <w:rPr>
          <w:rFonts w:eastAsia="Palatino Linotype" w:cs="Palatino Linotype"/>
          <w:b/>
          <w:i/>
          <w:szCs w:val="22"/>
        </w:rPr>
        <w:t>RESPUESTA 0278. 2025.pdf</w:t>
      </w:r>
    </w:p>
    <w:p w14:paraId="2343AB16" w14:textId="77777777" w:rsidR="004A04F9" w:rsidRPr="002427C7" w:rsidRDefault="004A04F9" w:rsidP="002427C7">
      <w:pPr>
        <w:widowControl w:val="0"/>
        <w:ind w:left="360"/>
        <w:rPr>
          <w:rFonts w:eastAsia="Palatino Linotype" w:cs="Palatino Linotype"/>
          <w:szCs w:val="22"/>
        </w:rPr>
      </w:pPr>
      <w:r w:rsidRPr="002427C7">
        <w:rPr>
          <w:rFonts w:eastAsia="Palatino Linotype" w:cs="Palatino Linotype"/>
          <w:szCs w:val="22"/>
        </w:rPr>
        <w:t>Archivo constante de 2 páginas, en formato</w:t>
      </w:r>
      <w:r w:rsidRPr="002427C7">
        <w:rPr>
          <w:rFonts w:eastAsia="Palatino Linotype" w:cs="Palatino Linotype"/>
          <w:i/>
          <w:szCs w:val="22"/>
        </w:rPr>
        <w:t xml:space="preserve"> pdf en</w:t>
      </w:r>
      <w:r w:rsidRPr="002427C7">
        <w:rPr>
          <w:rFonts w:eastAsia="Palatino Linotype" w:cs="Palatino Linotype"/>
          <w:szCs w:val="22"/>
        </w:rPr>
        <w:t xml:space="preserve"> las que se advierte el escrito de fecha 06 de febrero de 2025, sin número de oficio, dirigido al solicitante, suscrito por el Titular de la Unidad de Transparencia, en el que le indica que la información solicitada, podrá ser consultada en la liga siguiente:</w:t>
      </w:r>
    </w:p>
    <w:p w14:paraId="3B1691EA" w14:textId="186C91EA" w:rsidR="004A04F9" w:rsidRPr="002427C7" w:rsidRDefault="004A04F9" w:rsidP="002427C7">
      <w:pPr>
        <w:widowControl w:val="0"/>
        <w:rPr>
          <w:rFonts w:eastAsia="Palatino Linotype" w:cs="Palatino Linotype"/>
          <w:szCs w:val="22"/>
        </w:rPr>
      </w:pPr>
      <w:r w:rsidRPr="002427C7">
        <w:rPr>
          <w:rFonts w:eastAsia="Palatino Linotype" w:cs="Palatino Linotype"/>
          <w:noProof/>
          <w:szCs w:val="22"/>
          <w:lang w:eastAsia="es-MX"/>
        </w:rPr>
        <w:lastRenderedPageBreak/>
        <w:drawing>
          <wp:inline distT="0" distB="0" distL="0" distR="0" wp14:anchorId="18268DCF" wp14:editId="07DFA938">
            <wp:extent cx="5581015" cy="2962275"/>
            <wp:effectExtent l="0" t="0" r="63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96248" cy="2970360"/>
                    </a:xfrm>
                    <a:prstGeom prst="rect">
                      <a:avLst/>
                    </a:prstGeom>
                  </pic:spPr>
                </pic:pic>
              </a:graphicData>
            </a:graphic>
          </wp:inline>
        </w:drawing>
      </w:r>
    </w:p>
    <w:p w14:paraId="2962BF3D" w14:textId="77777777" w:rsidR="004A04F9" w:rsidRPr="002427C7" w:rsidRDefault="004A04F9" w:rsidP="002427C7">
      <w:pPr>
        <w:widowControl w:val="0"/>
        <w:rPr>
          <w:rFonts w:eastAsia="Palatino Linotype" w:cs="Palatino Linotype"/>
          <w:szCs w:val="22"/>
        </w:rPr>
      </w:pPr>
    </w:p>
    <w:p w14:paraId="52C26C9A" w14:textId="1349A772" w:rsidR="005E287F" w:rsidRPr="002427C7" w:rsidRDefault="005E287F" w:rsidP="002427C7">
      <w:pPr>
        <w:widowControl w:val="0"/>
        <w:rPr>
          <w:rFonts w:eastAsia="Palatino Linotype" w:cs="Palatino Linotype"/>
          <w:szCs w:val="22"/>
        </w:rPr>
      </w:pPr>
      <w:r w:rsidRPr="002427C7">
        <w:rPr>
          <w:rFonts w:eastAsia="Palatino Linotype" w:cs="Palatino Linotype"/>
          <w:szCs w:val="22"/>
        </w:rPr>
        <w:t xml:space="preserve">Folio de la Solicitud: </w:t>
      </w:r>
      <w:r w:rsidR="004A04F9" w:rsidRPr="002427C7">
        <w:rPr>
          <w:rFonts w:eastAsia="Palatino Linotype" w:cs="Palatino Linotype"/>
          <w:b/>
          <w:szCs w:val="22"/>
        </w:rPr>
        <w:t>00279/TOLUCA/IP/2025</w:t>
      </w:r>
    </w:p>
    <w:p w14:paraId="07CD328E" w14:textId="09A51EAF" w:rsidR="005E287F" w:rsidRPr="002427C7" w:rsidRDefault="005E287F" w:rsidP="002427C7">
      <w:pPr>
        <w:widowControl w:val="0"/>
        <w:rPr>
          <w:rFonts w:eastAsia="Palatino Linotype" w:cs="Palatino Linotype"/>
          <w:szCs w:val="22"/>
        </w:rPr>
      </w:pPr>
      <w:r w:rsidRPr="002427C7">
        <w:rPr>
          <w:rFonts w:eastAsia="Palatino Linotype" w:cs="Palatino Linotype"/>
          <w:szCs w:val="22"/>
        </w:rPr>
        <w:t xml:space="preserve">Recurso de Revisión: </w:t>
      </w:r>
      <w:r w:rsidR="004A04F9" w:rsidRPr="002427C7">
        <w:rPr>
          <w:rFonts w:eastAsia="Palatino Linotype" w:cs="Palatino Linotype"/>
          <w:b/>
          <w:szCs w:val="22"/>
        </w:rPr>
        <w:t>00939/INFOEM/IP/RR/2025</w:t>
      </w:r>
    </w:p>
    <w:p w14:paraId="6619268F" w14:textId="77777777" w:rsidR="005E287F" w:rsidRPr="002427C7" w:rsidRDefault="005E287F" w:rsidP="002427C7">
      <w:pPr>
        <w:pStyle w:val="Puesto"/>
        <w:jc w:val="right"/>
        <w:rPr>
          <w:rFonts w:eastAsia="Palatino Linotype"/>
          <w:szCs w:val="22"/>
        </w:rPr>
      </w:pPr>
    </w:p>
    <w:p w14:paraId="10B04E4D" w14:textId="77777777" w:rsidR="00CA053F" w:rsidRPr="002427C7" w:rsidRDefault="00CA053F" w:rsidP="002427C7">
      <w:pPr>
        <w:pStyle w:val="Puesto"/>
        <w:jc w:val="right"/>
        <w:rPr>
          <w:rFonts w:eastAsia="Palatino Linotype"/>
          <w:szCs w:val="22"/>
        </w:rPr>
      </w:pPr>
      <w:r w:rsidRPr="002427C7">
        <w:rPr>
          <w:rFonts w:eastAsia="Palatino Linotype"/>
          <w:szCs w:val="22"/>
        </w:rPr>
        <w:t>Folio de la solicitud: 00279/TOLUCA/IP/2025</w:t>
      </w:r>
    </w:p>
    <w:p w14:paraId="30B822E2" w14:textId="77777777" w:rsidR="00CA053F" w:rsidRPr="002427C7" w:rsidRDefault="00CA053F" w:rsidP="002427C7">
      <w:pPr>
        <w:rPr>
          <w:szCs w:val="22"/>
        </w:rPr>
      </w:pPr>
    </w:p>
    <w:p w14:paraId="56B8880F" w14:textId="77777777" w:rsidR="00CA053F" w:rsidRPr="002427C7" w:rsidRDefault="00CA053F" w:rsidP="002427C7">
      <w:pPr>
        <w:pStyle w:val="Puesto"/>
        <w:rPr>
          <w:rFonts w:eastAsia="Palatino Linotype"/>
          <w:szCs w:val="22"/>
        </w:rPr>
      </w:pPr>
      <w:r w:rsidRPr="002427C7">
        <w:rPr>
          <w:rFonts w:eastAsia="Palatino Linotype"/>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31F17DD" w14:textId="77777777" w:rsidR="00CA053F" w:rsidRPr="002427C7" w:rsidRDefault="00CA053F" w:rsidP="002427C7">
      <w:pPr>
        <w:rPr>
          <w:szCs w:val="22"/>
        </w:rPr>
      </w:pPr>
    </w:p>
    <w:p w14:paraId="0048881C" w14:textId="77777777" w:rsidR="00CA053F" w:rsidRPr="002427C7" w:rsidRDefault="00CA053F" w:rsidP="002427C7">
      <w:pPr>
        <w:pStyle w:val="Puesto"/>
        <w:rPr>
          <w:rFonts w:eastAsia="Palatino Linotype"/>
          <w:szCs w:val="22"/>
        </w:rPr>
      </w:pPr>
      <w:r w:rsidRPr="002427C7">
        <w:rPr>
          <w:rFonts w:eastAsia="Palatino Linotype"/>
          <w:szCs w:val="22"/>
        </w:rPr>
        <w:t>En atención a la solicitud con folio 00279/TOLUCA/IP/2025, me permito adjuntar al presente la respuesta correspondiente. Sin más por el momento, reciba un saludo.</w:t>
      </w:r>
    </w:p>
    <w:p w14:paraId="7AE33201" w14:textId="77777777" w:rsidR="00CA053F" w:rsidRPr="002427C7" w:rsidRDefault="00CA053F" w:rsidP="002427C7">
      <w:pPr>
        <w:rPr>
          <w:szCs w:val="22"/>
        </w:rPr>
      </w:pPr>
    </w:p>
    <w:p w14:paraId="799A59C8" w14:textId="77777777" w:rsidR="00CA053F" w:rsidRPr="002427C7" w:rsidRDefault="00CA053F" w:rsidP="002427C7">
      <w:pPr>
        <w:pStyle w:val="Puesto"/>
        <w:rPr>
          <w:rFonts w:eastAsia="Palatino Linotype"/>
          <w:szCs w:val="22"/>
        </w:rPr>
      </w:pPr>
      <w:r w:rsidRPr="002427C7">
        <w:rPr>
          <w:rFonts w:eastAsia="Palatino Linotype"/>
          <w:szCs w:val="22"/>
        </w:rPr>
        <w:t>ATENTAMENTE</w:t>
      </w:r>
    </w:p>
    <w:p w14:paraId="6DE925E5" w14:textId="31735607" w:rsidR="005E287F" w:rsidRPr="002427C7" w:rsidRDefault="00CA053F" w:rsidP="002427C7">
      <w:pPr>
        <w:pStyle w:val="Puesto"/>
        <w:rPr>
          <w:rFonts w:eastAsia="Palatino Linotype"/>
          <w:szCs w:val="22"/>
        </w:rPr>
      </w:pPr>
      <w:r w:rsidRPr="002427C7">
        <w:rPr>
          <w:rFonts w:eastAsia="Palatino Linotype"/>
          <w:szCs w:val="22"/>
        </w:rPr>
        <w:t>Dr. Nahum Miguel Mendoza Morales</w:t>
      </w:r>
    </w:p>
    <w:p w14:paraId="245FBC40" w14:textId="77777777" w:rsidR="005E287F" w:rsidRPr="002427C7" w:rsidRDefault="005E287F" w:rsidP="002427C7">
      <w:pPr>
        <w:widowControl w:val="0"/>
        <w:rPr>
          <w:rFonts w:eastAsia="Palatino Linotype" w:cs="Palatino Linotype"/>
          <w:szCs w:val="22"/>
        </w:rPr>
      </w:pPr>
    </w:p>
    <w:p w14:paraId="37E45E31" w14:textId="77777777" w:rsidR="00D85C8D" w:rsidRPr="002427C7" w:rsidRDefault="00D85C8D" w:rsidP="002427C7">
      <w:pPr>
        <w:widowControl w:val="0"/>
        <w:rPr>
          <w:rFonts w:eastAsia="Palatino Linotype" w:cs="Palatino Linotype"/>
          <w:szCs w:val="22"/>
        </w:rPr>
      </w:pPr>
    </w:p>
    <w:p w14:paraId="4EFE553E" w14:textId="18123728" w:rsidR="00D85C8D" w:rsidRPr="002427C7" w:rsidRDefault="00BB4666" w:rsidP="002427C7">
      <w:pPr>
        <w:widowControl w:val="0"/>
        <w:rPr>
          <w:rFonts w:eastAsia="Palatino Linotype" w:cs="Palatino Linotype"/>
          <w:szCs w:val="22"/>
        </w:rPr>
      </w:pPr>
      <w:r w:rsidRPr="002427C7">
        <w:rPr>
          <w:rFonts w:eastAsia="Palatino Linotype" w:cs="Palatino Linotype"/>
          <w:szCs w:val="22"/>
        </w:rPr>
        <w:t xml:space="preserve">Cabe resaltar que </w:t>
      </w:r>
      <w:r w:rsidRPr="002427C7">
        <w:rPr>
          <w:rFonts w:eastAsia="Palatino Linotype" w:cs="Palatino Linotype"/>
          <w:b/>
          <w:bCs/>
          <w:szCs w:val="22"/>
        </w:rPr>
        <w:t>EL SUJETO OBLIGADO</w:t>
      </w:r>
      <w:r w:rsidRPr="002427C7">
        <w:rPr>
          <w:rFonts w:eastAsia="Palatino Linotype" w:cs="Palatino Linotype"/>
          <w:szCs w:val="22"/>
        </w:rPr>
        <w:t xml:space="preserve"> adjuntó el archivo denominado cuyo contenido </w:t>
      </w:r>
      <w:r w:rsidRPr="002427C7">
        <w:rPr>
          <w:rFonts w:eastAsia="Palatino Linotype" w:cs="Palatino Linotype"/>
          <w:szCs w:val="22"/>
        </w:rPr>
        <w:lastRenderedPageBreak/>
        <w:t>de manera medular es el siguiente:</w:t>
      </w:r>
    </w:p>
    <w:p w14:paraId="79023D75" w14:textId="77777777" w:rsidR="00CA053F" w:rsidRPr="002427C7" w:rsidRDefault="00CA053F" w:rsidP="002427C7">
      <w:pPr>
        <w:widowControl w:val="0"/>
        <w:rPr>
          <w:rFonts w:eastAsia="Palatino Linotype" w:cs="Palatino Linotype"/>
          <w:szCs w:val="22"/>
        </w:rPr>
      </w:pPr>
    </w:p>
    <w:p w14:paraId="272C61AE" w14:textId="70CB1426" w:rsidR="00CA053F" w:rsidRPr="002427C7" w:rsidRDefault="00CA053F" w:rsidP="002427C7">
      <w:pPr>
        <w:pStyle w:val="Prrafodelista"/>
        <w:widowControl w:val="0"/>
        <w:numPr>
          <w:ilvl w:val="0"/>
          <w:numId w:val="13"/>
        </w:numPr>
        <w:rPr>
          <w:rFonts w:eastAsia="Palatino Linotype" w:cs="Palatino Linotype"/>
          <w:b/>
          <w:i/>
          <w:szCs w:val="22"/>
        </w:rPr>
      </w:pPr>
      <w:r w:rsidRPr="002427C7">
        <w:rPr>
          <w:rFonts w:eastAsia="Palatino Linotype" w:cs="Palatino Linotype"/>
          <w:b/>
          <w:i/>
          <w:szCs w:val="22"/>
        </w:rPr>
        <w:t>RESPUESTA 0279. 2025.pdf</w:t>
      </w:r>
    </w:p>
    <w:p w14:paraId="5EE704CB" w14:textId="77777777" w:rsidR="00CA053F" w:rsidRPr="002427C7" w:rsidRDefault="00CA053F" w:rsidP="002427C7">
      <w:pPr>
        <w:widowControl w:val="0"/>
        <w:ind w:left="360"/>
        <w:rPr>
          <w:rFonts w:eastAsia="Palatino Linotype" w:cs="Palatino Linotype"/>
          <w:szCs w:val="22"/>
        </w:rPr>
      </w:pPr>
      <w:r w:rsidRPr="002427C7">
        <w:rPr>
          <w:rFonts w:eastAsia="Palatino Linotype" w:cs="Palatino Linotype"/>
          <w:szCs w:val="22"/>
        </w:rPr>
        <w:t>Archivo constante de 2 páginas, en formato</w:t>
      </w:r>
      <w:r w:rsidRPr="002427C7">
        <w:rPr>
          <w:rFonts w:eastAsia="Palatino Linotype" w:cs="Palatino Linotype"/>
          <w:i/>
          <w:szCs w:val="22"/>
        </w:rPr>
        <w:t xml:space="preserve"> pdf en</w:t>
      </w:r>
      <w:r w:rsidRPr="002427C7">
        <w:rPr>
          <w:rFonts w:eastAsia="Palatino Linotype" w:cs="Palatino Linotype"/>
          <w:szCs w:val="22"/>
        </w:rPr>
        <w:t xml:space="preserve"> las que se advierte el escrito de fecha 06 de febrero de 2025, sin número de oficio, dirigido al solicitante, suscrito por el Titular de la Unidad de Transparencia, en el que le indica que la información solicitada, podrá ser consultada en la liga siguiente:</w:t>
      </w:r>
    </w:p>
    <w:p w14:paraId="65FC9D53" w14:textId="5ADC8A7E" w:rsidR="00CA053F" w:rsidRPr="002427C7" w:rsidRDefault="00CA053F" w:rsidP="002427C7">
      <w:pPr>
        <w:widowControl w:val="0"/>
        <w:rPr>
          <w:rFonts w:eastAsia="Palatino Linotype" w:cs="Palatino Linotype"/>
          <w:szCs w:val="22"/>
        </w:rPr>
      </w:pPr>
      <w:r w:rsidRPr="002427C7">
        <w:rPr>
          <w:rFonts w:eastAsia="Palatino Linotype" w:cs="Palatino Linotype"/>
          <w:noProof/>
          <w:szCs w:val="22"/>
          <w:lang w:eastAsia="es-MX"/>
        </w:rPr>
        <w:drawing>
          <wp:inline distT="0" distB="0" distL="0" distR="0" wp14:anchorId="59B9D824" wp14:editId="5AF9D8CE">
            <wp:extent cx="5410771" cy="39528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16668" cy="3957183"/>
                    </a:xfrm>
                    <a:prstGeom prst="rect">
                      <a:avLst/>
                    </a:prstGeom>
                  </pic:spPr>
                </pic:pic>
              </a:graphicData>
            </a:graphic>
          </wp:inline>
        </w:drawing>
      </w:r>
    </w:p>
    <w:p w14:paraId="02D446FB" w14:textId="77777777" w:rsidR="007E7A08" w:rsidRPr="002427C7" w:rsidRDefault="007E7A08" w:rsidP="002427C7">
      <w:pPr>
        <w:pStyle w:val="Ttulo2"/>
        <w:jc w:val="left"/>
        <w:rPr>
          <w:szCs w:val="22"/>
        </w:rPr>
      </w:pPr>
    </w:p>
    <w:p w14:paraId="2205F37D" w14:textId="77777777" w:rsidR="00F660AE" w:rsidRPr="002427C7" w:rsidRDefault="00054F72" w:rsidP="002427C7">
      <w:pPr>
        <w:pStyle w:val="Ttulo2"/>
        <w:jc w:val="left"/>
        <w:rPr>
          <w:szCs w:val="22"/>
        </w:rPr>
      </w:pPr>
      <w:bookmarkStart w:id="11" w:name="_Toc191551677"/>
      <w:r w:rsidRPr="002427C7">
        <w:rPr>
          <w:szCs w:val="22"/>
        </w:rPr>
        <w:t>DEL RECURSO DE REVISIÓN</w:t>
      </w:r>
      <w:bookmarkEnd w:id="11"/>
    </w:p>
    <w:p w14:paraId="0CDD3F24" w14:textId="77777777" w:rsidR="00F660AE" w:rsidRPr="002427C7" w:rsidRDefault="00054F72" w:rsidP="002427C7">
      <w:pPr>
        <w:pStyle w:val="Ttulo3"/>
        <w:rPr>
          <w:szCs w:val="22"/>
        </w:rPr>
      </w:pPr>
      <w:bookmarkStart w:id="12" w:name="_Toc191551678"/>
      <w:r w:rsidRPr="002427C7">
        <w:rPr>
          <w:szCs w:val="22"/>
        </w:rPr>
        <w:t>a) Interposición de los Recursos de Revisión.</w:t>
      </w:r>
      <w:bookmarkEnd w:id="12"/>
    </w:p>
    <w:p w14:paraId="1ECC0DC4" w14:textId="295BEE06" w:rsidR="00F660AE" w:rsidRPr="002427C7" w:rsidRDefault="00054F72" w:rsidP="002427C7">
      <w:pPr>
        <w:ind w:right="-28"/>
        <w:rPr>
          <w:szCs w:val="22"/>
        </w:rPr>
      </w:pPr>
      <w:r w:rsidRPr="002427C7">
        <w:rPr>
          <w:szCs w:val="22"/>
        </w:rPr>
        <w:t xml:space="preserve">El </w:t>
      </w:r>
      <w:r w:rsidR="004A04F9" w:rsidRPr="002427C7">
        <w:rPr>
          <w:b/>
          <w:szCs w:val="22"/>
        </w:rPr>
        <w:t>diez</w:t>
      </w:r>
      <w:r w:rsidR="00CE4620" w:rsidRPr="002427C7">
        <w:rPr>
          <w:rStyle w:val="Refdenotaalpie"/>
          <w:b/>
          <w:szCs w:val="22"/>
        </w:rPr>
        <w:footnoteReference w:id="1"/>
      </w:r>
      <w:r w:rsidR="00434125" w:rsidRPr="002427C7">
        <w:rPr>
          <w:b/>
          <w:szCs w:val="22"/>
        </w:rPr>
        <w:t xml:space="preserve"> de </w:t>
      </w:r>
      <w:r w:rsidR="004A04F9" w:rsidRPr="002427C7">
        <w:rPr>
          <w:b/>
          <w:szCs w:val="22"/>
        </w:rPr>
        <w:t>febrero</w:t>
      </w:r>
      <w:r w:rsidRPr="002427C7">
        <w:rPr>
          <w:b/>
          <w:szCs w:val="22"/>
        </w:rPr>
        <w:t xml:space="preserve"> de dos mil </w:t>
      </w:r>
      <w:r w:rsidR="007C0F87" w:rsidRPr="002427C7">
        <w:rPr>
          <w:b/>
          <w:szCs w:val="22"/>
        </w:rPr>
        <w:t>veinticinco</w:t>
      </w:r>
      <w:r w:rsidRPr="002427C7">
        <w:rPr>
          <w:b/>
          <w:szCs w:val="22"/>
        </w:rPr>
        <w:t>,</w:t>
      </w:r>
      <w:r w:rsidRPr="002427C7">
        <w:rPr>
          <w:szCs w:val="22"/>
        </w:rPr>
        <w:t xml:space="preserve"> </w:t>
      </w:r>
      <w:r w:rsidRPr="002427C7">
        <w:rPr>
          <w:b/>
          <w:szCs w:val="22"/>
        </w:rPr>
        <w:t>LA PARTE RECURRENTE</w:t>
      </w:r>
      <w:r w:rsidRPr="002427C7">
        <w:rPr>
          <w:szCs w:val="22"/>
        </w:rPr>
        <w:t xml:space="preserve"> interpuso los recursos de revisión en contra de </w:t>
      </w:r>
      <w:r w:rsidR="00E728A7" w:rsidRPr="002427C7">
        <w:rPr>
          <w:szCs w:val="22"/>
        </w:rPr>
        <w:t>las</w:t>
      </w:r>
      <w:r w:rsidR="001F4EE6" w:rsidRPr="002427C7">
        <w:rPr>
          <w:szCs w:val="22"/>
        </w:rPr>
        <w:t xml:space="preserve"> </w:t>
      </w:r>
      <w:r w:rsidRPr="002427C7">
        <w:rPr>
          <w:szCs w:val="22"/>
        </w:rPr>
        <w:t xml:space="preserve">respuestas </w:t>
      </w:r>
      <w:r w:rsidR="001F4EE6" w:rsidRPr="002427C7">
        <w:rPr>
          <w:szCs w:val="22"/>
        </w:rPr>
        <w:t>d</w:t>
      </w:r>
      <w:r w:rsidRPr="002427C7">
        <w:rPr>
          <w:szCs w:val="22"/>
        </w:rPr>
        <w:t xml:space="preserve">el </w:t>
      </w:r>
      <w:r w:rsidRPr="002427C7">
        <w:rPr>
          <w:b/>
          <w:szCs w:val="22"/>
        </w:rPr>
        <w:t>SUJETO OBLIGADO</w:t>
      </w:r>
      <w:r w:rsidRPr="002427C7">
        <w:rPr>
          <w:szCs w:val="22"/>
        </w:rPr>
        <w:t xml:space="preserve">, mismos que fueron registrados en el SAIMEX con los números de expediente </w:t>
      </w:r>
      <w:r w:rsidR="00DC6B09" w:rsidRPr="002427C7">
        <w:rPr>
          <w:b/>
          <w:szCs w:val="22"/>
        </w:rPr>
        <w:t>00937/INFOEM/IP/RR/2025</w:t>
      </w:r>
      <w:r w:rsidR="003A52E8" w:rsidRPr="002427C7">
        <w:rPr>
          <w:b/>
          <w:szCs w:val="22"/>
        </w:rPr>
        <w:t>, 00938/INFOEM/IP/RR/2025</w:t>
      </w:r>
      <w:r w:rsidR="006106F8" w:rsidRPr="002427C7">
        <w:rPr>
          <w:b/>
          <w:szCs w:val="22"/>
        </w:rPr>
        <w:t xml:space="preserve"> </w:t>
      </w:r>
      <w:r w:rsidR="00434125" w:rsidRPr="002427C7">
        <w:rPr>
          <w:szCs w:val="22"/>
        </w:rPr>
        <w:t xml:space="preserve">y </w:t>
      </w:r>
      <w:r w:rsidR="00DC6B09" w:rsidRPr="002427C7">
        <w:rPr>
          <w:b/>
          <w:szCs w:val="22"/>
        </w:rPr>
        <w:t>00939/INFOEM/IP/RR/2025</w:t>
      </w:r>
      <w:r w:rsidR="00434125" w:rsidRPr="002427C7">
        <w:rPr>
          <w:b/>
          <w:szCs w:val="22"/>
        </w:rPr>
        <w:t xml:space="preserve">; </w:t>
      </w:r>
      <w:r w:rsidRPr="002427C7">
        <w:rPr>
          <w:szCs w:val="22"/>
        </w:rPr>
        <w:t xml:space="preserve">en los cuales </w:t>
      </w:r>
      <w:r w:rsidR="00E74688" w:rsidRPr="002427C7">
        <w:rPr>
          <w:szCs w:val="22"/>
        </w:rPr>
        <w:t>manifestó</w:t>
      </w:r>
      <w:r w:rsidRPr="002427C7">
        <w:rPr>
          <w:szCs w:val="22"/>
        </w:rPr>
        <w:t xml:space="preserve"> lo siguiente:</w:t>
      </w:r>
    </w:p>
    <w:p w14:paraId="1538C8D6" w14:textId="77777777" w:rsidR="00F660AE" w:rsidRPr="002427C7" w:rsidRDefault="00F660AE" w:rsidP="002427C7">
      <w:pPr>
        <w:tabs>
          <w:tab w:val="left" w:pos="4667"/>
        </w:tabs>
        <w:ind w:right="539"/>
        <w:rPr>
          <w:szCs w:val="22"/>
        </w:rPr>
      </w:pPr>
    </w:p>
    <w:tbl>
      <w:tblPr>
        <w:tblStyle w:val="a1"/>
        <w:tblpPr w:leftFromText="141" w:rightFromText="141" w:vertAnchor="text" w:tblpXSpec="center" w:tblpY="1"/>
        <w:tblOverlap w:val="never"/>
        <w:tblW w:w="76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6"/>
        <w:gridCol w:w="2542"/>
        <w:gridCol w:w="2542"/>
      </w:tblGrid>
      <w:tr w:rsidR="002427C7" w:rsidRPr="002427C7" w14:paraId="2A7F3E4C" w14:textId="28193D11" w:rsidTr="00756AFF">
        <w:trPr>
          <w:trHeight w:val="225"/>
        </w:trPr>
        <w:tc>
          <w:tcPr>
            <w:tcW w:w="2556" w:type="dxa"/>
            <w:shd w:val="clear" w:color="auto" w:fill="D9D9D9" w:themeFill="background1" w:themeFillShade="D9"/>
            <w:vAlign w:val="center"/>
          </w:tcPr>
          <w:p w14:paraId="0BDE0C13" w14:textId="4E2E9193" w:rsidR="00756AFF" w:rsidRPr="002427C7" w:rsidRDefault="00756AFF" w:rsidP="002427C7">
            <w:pPr>
              <w:spacing w:line="240" w:lineRule="auto"/>
              <w:jc w:val="center"/>
              <w:rPr>
                <w:b/>
                <w:szCs w:val="22"/>
              </w:rPr>
            </w:pPr>
            <w:r w:rsidRPr="002427C7">
              <w:rPr>
                <w:b/>
                <w:szCs w:val="22"/>
              </w:rPr>
              <w:t>Folio Solicitudes de Información/Folio Recursos de revisión.</w:t>
            </w:r>
          </w:p>
        </w:tc>
        <w:tc>
          <w:tcPr>
            <w:tcW w:w="2542" w:type="dxa"/>
            <w:shd w:val="clear" w:color="auto" w:fill="D9D9D9" w:themeFill="background1" w:themeFillShade="D9"/>
            <w:tcMar>
              <w:top w:w="0" w:type="dxa"/>
              <w:left w:w="45" w:type="dxa"/>
              <w:bottom w:w="0" w:type="dxa"/>
              <w:right w:w="45" w:type="dxa"/>
            </w:tcMar>
          </w:tcPr>
          <w:p w14:paraId="6C2A36A5" w14:textId="0297BA41" w:rsidR="00756AFF" w:rsidRPr="002427C7" w:rsidRDefault="00756AFF" w:rsidP="002427C7">
            <w:pPr>
              <w:spacing w:line="240" w:lineRule="auto"/>
              <w:jc w:val="center"/>
              <w:rPr>
                <w:b/>
                <w:i/>
                <w:szCs w:val="22"/>
              </w:rPr>
            </w:pPr>
            <w:r w:rsidRPr="002427C7">
              <w:rPr>
                <w:b/>
                <w:szCs w:val="22"/>
              </w:rPr>
              <w:t>Actos impugnados</w:t>
            </w:r>
          </w:p>
        </w:tc>
        <w:tc>
          <w:tcPr>
            <w:tcW w:w="2542" w:type="dxa"/>
            <w:shd w:val="clear" w:color="auto" w:fill="D9D9D9" w:themeFill="background1" w:themeFillShade="D9"/>
          </w:tcPr>
          <w:p w14:paraId="6B488173" w14:textId="6B6AFDCE" w:rsidR="00756AFF" w:rsidRPr="002427C7" w:rsidRDefault="00756AFF" w:rsidP="002427C7">
            <w:pPr>
              <w:spacing w:line="240" w:lineRule="auto"/>
              <w:jc w:val="center"/>
              <w:rPr>
                <w:b/>
                <w:szCs w:val="22"/>
              </w:rPr>
            </w:pPr>
            <w:r w:rsidRPr="002427C7">
              <w:rPr>
                <w:b/>
                <w:szCs w:val="22"/>
              </w:rPr>
              <w:t>Razones o motivos de inconformidad</w:t>
            </w:r>
          </w:p>
        </w:tc>
      </w:tr>
      <w:tr w:rsidR="002427C7" w:rsidRPr="002427C7" w14:paraId="71EB0CD8" w14:textId="77777777" w:rsidTr="00756AFF">
        <w:trPr>
          <w:trHeight w:val="65"/>
        </w:trPr>
        <w:tc>
          <w:tcPr>
            <w:tcW w:w="2556" w:type="dxa"/>
          </w:tcPr>
          <w:p w14:paraId="775DF51D" w14:textId="77777777" w:rsidR="004A04F9" w:rsidRPr="002427C7" w:rsidRDefault="004A04F9" w:rsidP="002427C7">
            <w:pPr>
              <w:spacing w:line="240" w:lineRule="auto"/>
              <w:jc w:val="center"/>
              <w:rPr>
                <w:b/>
                <w:szCs w:val="22"/>
                <w:lang w:val="en-US"/>
              </w:rPr>
            </w:pPr>
            <w:r w:rsidRPr="002427C7">
              <w:rPr>
                <w:b/>
                <w:szCs w:val="22"/>
                <w:lang w:val="en-US"/>
              </w:rPr>
              <w:t>00277/TOLUCA/IP/2025</w:t>
            </w:r>
          </w:p>
          <w:p w14:paraId="558C2C0C" w14:textId="00D96536" w:rsidR="004A04F9" w:rsidRPr="002427C7" w:rsidRDefault="004A04F9" w:rsidP="002427C7">
            <w:pPr>
              <w:spacing w:line="240" w:lineRule="auto"/>
              <w:jc w:val="center"/>
              <w:rPr>
                <w:b/>
                <w:szCs w:val="22"/>
                <w:lang w:val="en-US"/>
              </w:rPr>
            </w:pPr>
            <w:r w:rsidRPr="002427C7">
              <w:rPr>
                <w:b/>
                <w:szCs w:val="22"/>
                <w:lang w:val="en-US"/>
              </w:rPr>
              <w:t>00938/INFOEM/IP/RR/2025</w:t>
            </w:r>
          </w:p>
        </w:tc>
        <w:tc>
          <w:tcPr>
            <w:tcW w:w="2542" w:type="dxa"/>
            <w:tcMar>
              <w:top w:w="0" w:type="dxa"/>
              <w:left w:w="45" w:type="dxa"/>
              <w:bottom w:w="0" w:type="dxa"/>
              <w:right w:w="45" w:type="dxa"/>
            </w:tcMar>
          </w:tcPr>
          <w:p w14:paraId="7D829C20" w14:textId="76D5AC7E" w:rsidR="004A04F9" w:rsidRPr="002427C7" w:rsidRDefault="004A04F9" w:rsidP="002427C7">
            <w:pPr>
              <w:spacing w:line="240" w:lineRule="auto"/>
              <w:rPr>
                <w:i/>
                <w:szCs w:val="22"/>
              </w:rPr>
            </w:pPr>
            <w:r w:rsidRPr="002427C7">
              <w:rPr>
                <w:i/>
                <w:szCs w:val="22"/>
              </w:rPr>
              <w:t>No entrega la información no se atiende la solicitud</w:t>
            </w:r>
          </w:p>
        </w:tc>
        <w:tc>
          <w:tcPr>
            <w:tcW w:w="2542" w:type="dxa"/>
          </w:tcPr>
          <w:p w14:paraId="16AC7AAD" w14:textId="6A4CAFA5" w:rsidR="004A04F9" w:rsidRPr="002427C7" w:rsidRDefault="004A04F9" w:rsidP="002427C7">
            <w:pPr>
              <w:spacing w:line="240" w:lineRule="auto"/>
              <w:rPr>
                <w:i/>
                <w:szCs w:val="22"/>
              </w:rPr>
            </w:pPr>
            <w:r w:rsidRPr="002427C7">
              <w:rPr>
                <w:i/>
                <w:szCs w:val="22"/>
              </w:rPr>
              <w:t>No entrega la información no atiende mi solicitud</w:t>
            </w:r>
          </w:p>
        </w:tc>
      </w:tr>
      <w:tr w:rsidR="002427C7" w:rsidRPr="002427C7" w14:paraId="57158C1C" w14:textId="59AD51D9" w:rsidTr="00756AFF">
        <w:trPr>
          <w:trHeight w:val="65"/>
        </w:trPr>
        <w:tc>
          <w:tcPr>
            <w:tcW w:w="2556" w:type="dxa"/>
          </w:tcPr>
          <w:p w14:paraId="54D96DF1" w14:textId="3E737695" w:rsidR="006106F8" w:rsidRPr="002427C7" w:rsidRDefault="007C0F87" w:rsidP="002427C7">
            <w:pPr>
              <w:spacing w:line="240" w:lineRule="auto"/>
              <w:jc w:val="center"/>
              <w:rPr>
                <w:b/>
                <w:szCs w:val="22"/>
                <w:lang w:val="en-US"/>
              </w:rPr>
            </w:pPr>
            <w:r w:rsidRPr="002427C7">
              <w:rPr>
                <w:b/>
                <w:szCs w:val="22"/>
                <w:lang w:val="en-US"/>
              </w:rPr>
              <w:t>00278/TOLUCA/IP/2025</w:t>
            </w:r>
          </w:p>
          <w:p w14:paraId="496A1CEC" w14:textId="0FAC54EF" w:rsidR="00756AFF" w:rsidRPr="002427C7" w:rsidRDefault="00DC6B09" w:rsidP="002427C7">
            <w:pPr>
              <w:spacing w:line="240" w:lineRule="auto"/>
              <w:jc w:val="center"/>
              <w:rPr>
                <w:b/>
                <w:szCs w:val="22"/>
                <w:lang w:val="en-US"/>
              </w:rPr>
            </w:pPr>
            <w:r w:rsidRPr="002427C7">
              <w:rPr>
                <w:b/>
                <w:szCs w:val="22"/>
                <w:lang w:val="en-US"/>
              </w:rPr>
              <w:t>00939/INFOEM/IP/RR/2025</w:t>
            </w:r>
          </w:p>
        </w:tc>
        <w:tc>
          <w:tcPr>
            <w:tcW w:w="2542" w:type="dxa"/>
            <w:tcMar>
              <w:top w:w="0" w:type="dxa"/>
              <w:left w:w="45" w:type="dxa"/>
              <w:bottom w:w="0" w:type="dxa"/>
              <w:right w:w="45" w:type="dxa"/>
            </w:tcMar>
          </w:tcPr>
          <w:p w14:paraId="6E6FEE4A" w14:textId="272B853A" w:rsidR="00756AFF" w:rsidRPr="002427C7" w:rsidRDefault="004A04F9" w:rsidP="002427C7">
            <w:pPr>
              <w:spacing w:line="240" w:lineRule="auto"/>
              <w:rPr>
                <w:i/>
                <w:szCs w:val="22"/>
              </w:rPr>
            </w:pPr>
            <w:r w:rsidRPr="002427C7">
              <w:rPr>
                <w:i/>
                <w:szCs w:val="22"/>
              </w:rPr>
              <w:t>No me entrego no se atiende la solicitud</w:t>
            </w:r>
          </w:p>
        </w:tc>
        <w:tc>
          <w:tcPr>
            <w:tcW w:w="2542" w:type="dxa"/>
          </w:tcPr>
          <w:p w14:paraId="6929D110" w14:textId="16C4C4C6" w:rsidR="00756AFF" w:rsidRPr="002427C7" w:rsidRDefault="004A04F9" w:rsidP="002427C7">
            <w:pPr>
              <w:spacing w:line="240" w:lineRule="auto"/>
              <w:rPr>
                <w:b/>
                <w:i/>
                <w:szCs w:val="22"/>
              </w:rPr>
            </w:pPr>
            <w:r w:rsidRPr="002427C7">
              <w:rPr>
                <w:i/>
                <w:szCs w:val="22"/>
              </w:rPr>
              <w:t>No entrego no se atendió mi solicitud</w:t>
            </w:r>
          </w:p>
        </w:tc>
      </w:tr>
      <w:tr w:rsidR="002427C7" w:rsidRPr="002427C7" w14:paraId="15B35E34" w14:textId="04464DD9" w:rsidTr="00756AFF">
        <w:trPr>
          <w:trHeight w:val="65"/>
        </w:trPr>
        <w:tc>
          <w:tcPr>
            <w:tcW w:w="2556" w:type="dxa"/>
          </w:tcPr>
          <w:p w14:paraId="36DDB46F" w14:textId="2F4DA9F2" w:rsidR="00756AFF" w:rsidRPr="002427C7" w:rsidRDefault="007C0F87" w:rsidP="002427C7">
            <w:pPr>
              <w:spacing w:line="240" w:lineRule="auto"/>
              <w:jc w:val="center"/>
              <w:rPr>
                <w:b/>
                <w:szCs w:val="22"/>
                <w:lang w:val="en-US"/>
              </w:rPr>
            </w:pPr>
            <w:r w:rsidRPr="002427C7">
              <w:rPr>
                <w:b/>
                <w:szCs w:val="22"/>
                <w:lang w:val="en-US"/>
              </w:rPr>
              <w:t>00279/TOLUCA/IP/2025</w:t>
            </w:r>
          </w:p>
          <w:p w14:paraId="610CA9A0" w14:textId="0BA66300" w:rsidR="006106F8" w:rsidRPr="002427C7" w:rsidRDefault="00DC6B09" w:rsidP="002427C7">
            <w:pPr>
              <w:spacing w:line="240" w:lineRule="auto"/>
              <w:jc w:val="center"/>
              <w:rPr>
                <w:b/>
                <w:szCs w:val="22"/>
                <w:lang w:val="en-US"/>
              </w:rPr>
            </w:pPr>
            <w:r w:rsidRPr="002427C7">
              <w:rPr>
                <w:b/>
                <w:szCs w:val="22"/>
                <w:lang w:val="en-US"/>
              </w:rPr>
              <w:t>00937/INFOEM/IP/RR/2025</w:t>
            </w:r>
          </w:p>
        </w:tc>
        <w:tc>
          <w:tcPr>
            <w:tcW w:w="2542" w:type="dxa"/>
            <w:tcMar>
              <w:top w:w="0" w:type="dxa"/>
              <w:left w:w="45" w:type="dxa"/>
              <w:bottom w:w="0" w:type="dxa"/>
              <w:right w:w="45" w:type="dxa"/>
            </w:tcMar>
          </w:tcPr>
          <w:p w14:paraId="3DD45450" w14:textId="519DC625" w:rsidR="00756AFF" w:rsidRPr="002427C7" w:rsidRDefault="00CA053F" w:rsidP="002427C7">
            <w:pPr>
              <w:spacing w:line="240" w:lineRule="auto"/>
              <w:rPr>
                <w:i/>
                <w:szCs w:val="22"/>
              </w:rPr>
            </w:pPr>
            <w:r w:rsidRPr="002427C7">
              <w:rPr>
                <w:i/>
                <w:szCs w:val="22"/>
              </w:rPr>
              <w:t>No atiende no entrego la información</w:t>
            </w:r>
          </w:p>
        </w:tc>
        <w:tc>
          <w:tcPr>
            <w:tcW w:w="2542" w:type="dxa"/>
          </w:tcPr>
          <w:p w14:paraId="18253B0D" w14:textId="43F12EC9" w:rsidR="00756AFF" w:rsidRPr="002427C7" w:rsidRDefault="00CA053F" w:rsidP="002427C7">
            <w:pPr>
              <w:spacing w:line="240" w:lineRule="auto"/>
              <w:rPr>
                <w:i/>
                <w:szCs w:val="22"/>
              </w:rPr>
            </w:pPr>
            <w:r w:rsidRPr="002427C7">
              <w:rPr>
                <w:i/>
                <w:szCs w:val="22"/>
              </w:rPr>
              <w:t>No atiende no entrego la solicitud</w:t>
            </w:r>
          </w:p>
        </w:tc>
      </w:tr>
    </w:tbl>
    <w:p w14:paraId="7A0948F0" w14:textId="38DB0B60" w:rsidR="00F660AE" w:rsidRPr="002427C7" w:rsidRDefault="00756AFF" w:rsidP="002427C7">
      <w:pPr>
        <w:tabs>
          <w:tab w:val="left" w:pos="4667"/>
        </w:tabs>
        <w:ind w:right="822"/>
        <w:rPr>
          <w:b/>
          <w:szCs w:val="22"/>
        </w:rPr>
      </w:pPr>
      <w:r w:rsidRPr="002427C7">
        <w:rPr>
          <w:b/>
          <w:szCs w:val="22"/>
        </w:rPr>
        <w:br w:type="textWrapping" w:clear="all"/>
      </w:r>
    </w:p>
    <w:p w14:paraId="5140137A" w14:textId="77777777" w:rsidR="00F660AE" w:rsidRPr="002427C7" w:rsidRDefault="00054F72" w:rsidP="002427C7">
      <w:pPr>
        <w:pStyle w:val="Ttulo3"/>
        <w:rPr>
          <w:szCs w:val="22"/>
        </w:rPr>
      </w:pPr>
      <w:bookmarkStart w:id="13" w:name="_Toc191551679"/>
      <w:r w:rsidRPr="002427C7">
        <w:rPr>
          <w:szCs w:val="22"/>
        </w:rPr>
        <w:t>b) Turno de los Recursos de Revisión.</w:t>
      </w:r>
      <w:bookmarkEnd w:id="13"/>
    </w:p>
    <w:p w14:paraId="68B3B683" w14:textId="29B21F28" w:rsidR="00664500" w:rsidRPr="002427C7" w:rsidRDefault="00054F72" w:rsidP="002427C7">
      <w:pPr>
        <w:rPr>
          <w:szCs w:val="22"/>
        </w:rPr>
      </w:pPr>
      <w:r w:rsidRPr="002427C7">
        <w:rPr>
          <w:szCs w:val="22"/>
        </w:rPr>
        <w:t>Con fundamento en el artículo 185, fracción I de la Ley de Transparencia y Acceso a la Información Pública del Estado de México y Municipios, el</w:t>
      </w:r>
      <w:r w:rsidRPr="002427C7">
        <w:rPr>
          <w:b/>
          <w:szCs w:val="22"/>
        </w:rPr>
        <w:t xml:space="preserve"> </w:t>
      </w:r>
      <w:r w:rsidR="00C914BA" w:rsidRPr="002427C7">
        <w:rPr>
          <w:b/>
          <w:szCs w:val="22"/>
        </w:rPr>
        <w:t xml:space="preserve">nueve </w:t>
      </w:r>
      <w:r w:rsidR="002C41F5" w:rsidRPr="002427C7">
        <w:rPr>
          <w:b/>
          <w:szCs w:val="22"/>
        </w:rPr>
        <w:t>de febrero</w:t>
      </w:r>
      <w:r w:rsidRPr="002427C7">
        <w:rPr>
          <w:b/>
          <w:szCs w:val="22"/>
        </w:rPr>
        <w:t xml:space="preserve"> de dos mil </w:t>
      </w:r>
      <w:r w:rsidR="007C0F87" w:rsidRPr="002427C7">
        <w:rPr>
          <w:b/>
          <w:szCs w:val="22"/>
        </w:rPr>
        <w:lastRenderedPageBreak/>
        <w:t>veinticinco</w:t>
      </w:r>
      <w:r w:rsidRPr="002427C7">
        <w:rPr>
          <w:szCs w:val="22"/>
        </w:rPr>
        <w:t xml:space="preserve"> se turn</w:t>
      </w:r>
      <w:r w:rsidR="00664500" w:rsidRPr="002427C7">
        <w:rPr>
          <w:szCs w:val="22"/>
        </w:rPr>
        <w:t xml:space="preserve">aron los </w:t>
      </w:r>
      <w:r w:rsidRPr="002427C7">
        <w:rPr>
          <w:szCs w:val="22"/>
        </w:rPr>
        <w:t>recurso</w:t>
      </w:r>
      <w:r w:rsidR="00664500" w:rsidRPr="002427C7">
        <w:rPr>
          <w:szCs w:val="22"/>
        </w:rPr>
        <w:t>s</w:t>
      </w:r>
      <w:r w:rsidRPr="002427C7">
        <w:rPr>
          <w:szCs w:val="22"/>
        </w:rPr>
        <w:t xml:space="preserve"> de revisión a través del SAIMEX </w:t>
      </w:r>
      <w:r w:rsidRPr="002427C7">
        <w:rPr>
          <w:b/>
          <w:szCs w:val="22"/>
        </w:rPr>
        <w:t>a</w:t>
      </w:r>
      <w:r w:rsidRPr="002427C7">
        <w:rPr>
          <w:szCs w:val="22"/>
        </w:rPr>
        <w:t>, a efecto de decretar su admisión o desechamiento</w:t>
      </w:r>
      <w:r w:rsidR="00664500" w:rsidRPr="002427C7">
        <w:rPr>
          <w:szCs w:val="22"/>
        </w:rPr>
        <w:t>, de la siguiente manera:</w:t>
      </w:r>
    </w:p>
    <w:p w14:paraId="7F6C34C4" w14:textId="6BB610F9" w:rsidR="00664500" w:rsidRPr="002427C7" w:rsidRDefault="00664500" w:rsidP="002427C7">
      <w:pPr>
        <w:rPr>
          <w:szCs w:val="22"/>
        </w:rPr>
      </w:pPr>
    </w:p>
    <w:tbl>
      <w:tblPr>
        <w:tblStyle w:val="a1"/>
        <w:tblpPr w:leftFromText="141" w:rightFromText="141" w:vertAnchor="text" w:tblpXSpec="center" w:tblpY="1"/>
        <w:tblOverlap w:val="never"/>
        <w:tblW w:w="82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245"/>
      </w:tblGrid>
      <w:tr w:rsidR="002427C7" w:rsidRPr="002427C7" w14:paraId="3667BF37" w14:textId="77777777" w:rsidTr="0065720E">
        <w:trPr>
          <w:trHeight w:val="225"/>
        </w:trPr>
        <w:tc>
          <w:tcPr>
            <w:tcW w:w="2972" w:type="dxa"/>
            <w:shd w:val="clear" w:color="auto" w:fill="D9D9D9" w:themeFill="background1" w:themeFillShade="D9"/>
            <w:vAlign w:val="center"/>
          </w:tcPr>
          <w:p w14:paraId="75314460" w14:textId="77777777" w:rsidR="00664500" w:rsidRPr="002427C7" w:rsidRDefault="00664500" w:rsidP="002427C7">
            <w:pPr>
              <w:spacing w:line="240" w:lineRule="auto"/>
              <w:jc w:val="center"/>
              <w:rPr>
                <w:b/>
                <w:szCs w:val="22"/>
              </w:rPr>
            </w:pPr>
            <w:r w:rsidRPr="002427C7">
              <w:rPr>
                <w:b/>
                <w:szCs w:val="22"/>
              </w:rPr>
              <w:t>Folio Solicitudes de Información/Folio Recursos de revisión.</w:t>
            </w:r>
          </w:p>
        </w:tc>
        <w:tc>
          <w:tcPr>
            <w:tcW w:w="5245" w:type="dxa"/>
            <w:shd w:val="clear" w:color="auto" w:fill="D9D9D9" w:themeFill="background1" w:themeFillShade="D9"/>
            <w:tcMar>
              <w:top w:w="0" w:type="dxa"/>
              <w:left w:w="45" w:type="dxa"/>
              <w:bottom w:w="0" w:type="dxa"/>
              <w:right w:w="45" w:type="dxa"/>
            </w:tcMar>
          </w:tcPr>
          <w:p w14:paraId="7E191CC5" w14:textId="0E773651" w:rsidR="00664500" w:rsidRPr="002427C7" w:rsidRDefault="00664500" w:rsidP="002427C7">
            <w:pPr>
              <w:spacing w:line="240" w:lineRule="auto"/>
              <w:jc w:val="center"/>
              <w:rPr>
                <w:b/>
                <w:szCs w:val="22"/>
              </w:rPr>
            </w:pPr>
            <w:r w:rsidRPr="002427C7">
              <w:rPr>
                <w:b/>
                <w:szCs w:val="22"/>
              </w:rPr>
              <w:t>Turnado</w:t>
            </w:r>
            <w:r w:rsidR="007B2ACA" w:rsidRPr="002427C7">
              <w:rPr>
                <w:b/>
                <w:szCs w:val="22"/>
              </w:rPr>
              <w:t xml:space="preserve"> </w:t>
            </w:r>
          </w:p>
        </w:tc>
      </w:tr>
      <w:tr w:rsidR="002427C7" w:rsidRPr="002427C7" w14:paraId="3562A8DC" w14:textId="77777777" w:rsidTr="0065720E">
        <w:trPr>
          <w:trHeight w:val="65"/>
        </w:trPr>
        <w:tc>
          <w:tcPr>
            <w:tcW w:w="2972" w:type="dxa"/>
            <w:vAlign w:val="center"/>
          </w:tcPr>
          <w:p w14:paraId="53564B1D" w14:textId="77777777" w:rsidR="009C14E1" w:rsidRPr="002427C7" w:rsidRDefault="009C14E1" w:rsidP="002427C7">
            <w:pPr>
              <w:spacing w:line="240" w:lineRule="auto"/>
              <w:jc w:val="center"/>
              <w:rPr>
                <w:b/>
                <w:szCs w:val="22"/>
                <w:lang w:val="en-US"/>
              </w:rPr>
            </w:pPr>
            <w:r w:rsidRPr="002427C7">
              <w:rPr>
                <w:b/>
                <w:szCs w:val="22"/>
                <w:lang w:val="en-US"/>
              </w:rPr>
              <w:t>00278/TOLUCA/IP/2025</w:t>
            </w:r>
          </w:p>
          <w:p w14:paraId="3D8116AC" w14:textId="2C09A200" w:rsidR="009C14E1" w:rsidRPr="002427C7" w:rsidRDefault="009C14E1" w:rsidP="002427C7">
            <w:pPr>
              <w:spacing w:line="240" w:lineRule="auto"/>
              <w:jc w:val="center"/>
              <w:rPr>
                <w:b/>
                <w:szCs w:val="22"/>
                <w:lang w:val="en-US"/>
              </w:rPr>
            </w:pPr>
            <w:r w:rsidRPr="002427C7">
              <w:rPr>
                <w:b/>
                <w:szCs w:val="22"/>
                <w:lang w:val="en-US"/>
              </w:rPr>
              <w:t>00937/INFOEM/IP/RR/2025</w:t>
            </w:r>
          </w:p>
        </w:tc>
        <w:tc>
          <w:tcPr>
            <w:tcW w:w="5245" w:type="dxa"/>
            <w:tcMar>
              <w:top w:w="0" w:type="dxa"/>
              <w:left w:w="45" w:type="dxa"/>
              <w:bottom w:w="0" w:type="dxa"/>
              <w:right w:w="45" w:type="dxa"/>
            </w:tcMar>
            <w:vAlign w:val="center"/>
          </w:tcPr>
          <w:p w14:paraId="1C4F9DBA" w14:textId="7911CBC0" w:rsidR="009C14E1" w:rsidRPr="002427C7" w:rsidRDefault="007B2ACA" w:rsidP="002427C7">
            <w:pPr>
              <w:spacing w:line="240" w:lineRule="auto"/>
              <w:jc w:val="center"/>
              <w:rPr>
                <w:b/>
                <w:bCs/>
                <w:iCs/>
                <w:szCs w:val="22"/>
              </w:rPr>
            </w:pPr>
            <w:r w:rsidRPr="002427C7">
              <w:rPr>
                <w:b/>
                <w:bCs/>
                <w:iCs/>
                <w:szCs w:val="22"/>
              </w:rPr>
              <w:t xml:space="preserve">Comisionada </w:t>
            </w:r>
            <w:r w:rsidR="009C14E1" w:rsidRPr="002427C7">
              <w:rPr>
                <w:b/>
                <w:bCs/>
                <w:iCs/>
                <w:szCs w:val="22"/>
              </w:rPr>
              <w:t>SHARON CRISTINA MORALES MARTÍNEZ</w:t>
            </w:r>
          </w:p>
        </w:tc>
      </w:tr>
      <w:tr w:rsidR="002427C7" w:rsidRPr="002427C7" w14:paraId="1A109E3C" w14:textId="77777777" w:rsidTr="0065720E">
        <w:trPr>
          <w:trHeight w:val="65"/>
        </w:trPr>
        <w:tc>
          <w:tcPr>
            <w:tcW w:w="2972" w:type="dxa"/>
            <w:vAlign w:val="center"/>
          </w:tcPr>
          <w:p w14:paraId="3D9B7B9F" w14:textId="77777777" w:rsidR="00ED5044" w:rsidRPr="002427C7" w:rsidRDefault="009C14E1" w:rsidP="002427C7">
            <w:pPr>
              <w:spacing w:line="240" w:lineRule="auto"/>
              <w:jc w:val="center"/>
              <w:rPr>
                <w:b/>
                <w:szCs w:val="22"/>
                <w:lang w:val="en-US"/>
              </w:rPr>
            </w:pPr>
            <w:r w:rsidRPr="002427C7">
              <w:rPr>
                <w:b/>
                <w:szCs w:val="22"/>
                <w:lang w:val="en-US"/>
              </w:rPr>
              <w:t>00277/TOLUCA/IP/2025</w:t>
            </w:r>
          </w:p>
          <w:p w14:paraId="46CAE438" w14:textId="05E88BF5" w:rsidR="009C14E1" w:rsidRPr="002427C7" w:rsidRDefault="009C14E1" w:rsidP="002427C7">
            <w:pPr>
              <w:spacing w:line="240" w:lineRule="auto"/>
              <w:jc w:val="center"/>
              <w:rPr>
                <w:b/>
                <w:szCs w:val="22"/>
                <w:lang w:val="en-US"/>
              </w:rPr>
            </w:pPr>
            <w:r w:rsidRPr="002427C7">
              <w:rPr>
                <w:b/>
                <w:szCs w:val="22"/>
                <w:lang w:val="en-US"/>
              </w:rPr>
              <w:t>00938/INFOEM/IP/RR/2025</w:t>
            </w:r>
          </w:p>
        </w:tc>
        <w:tc>
          <w:tcPr>
            <w:tcW w:w="5245" w:type="dxa"/>
            <w:tcMar>
              <w:top w:w="0" w:type="dxa"/>
              <w:left w:w="45" w:type="dxa"/>
              <w:bottom w:w="0" w:type="dxa"/>
              <w:right w:w="45" w:type="dxa"/>
            </w:tcMar>
            <w:vAlign w:val="center"/>
          </w:tcPr>
          <w:p w14:paraId="70A207B1" w14:textId="0CCED55E" w:rsidR="00ED5044" w:rsidRPr="002427C7" w:rsidRDefault="007B2ACA" w:rsidP="002427C7">
            <w:pPr>
              <w:spacing w:line="240" w:lineRule="auto"/>
              <w:jc w:val="center"/>
              <w:rPr>
                <w:b/>
                <w:szCs w:val="22"/>
              </w:rPr>
            </w:pPr>
            <w:r w:rsidRPr="002427C7">
              <w:rPr>
                <w:b/>
                <w:bCs/>
                <w:iCs/>
                <w:szCs w:val="22"/>
              </w:rPr>
              <w:t xml:space="preserve">Comisionada </w:t>
            </w:r>
            <w:r w:rsidR="00ED5044" w:rsidRPr="002427C7">
              <w:rPr>
                <w:b/>
                <w:bCs/>
                <w:iCs/>
                <w:szCs w:val="22"/>
              </w:rPr>
              <w:t>MARÍA DEL ROSARIO MEJÍA AYALA</w:t>
            </w:r>
          </w:p>
        </w:tc>
      </w:tr>
      <w:tr w:rsidR="002427C7" w:rsidRPr="002427C7" w14:paraId="3D9220D7" w14:textId="77777777" w:rsidTr="0065720E">
        <w:trPr>
          <w:trHeight w:val="65"/>
        </w:trPr>
        <w:tc>
          <w:tcPr>
            <w:tcW w:w="2972" w:type="dxa"/>
            <w:vAlign w:val="center"/>
          </w:tcPr>
          <w:p w14:paraId="16B44E69" w14:textId="7F6DD62B" w:rsidR="009C14E1" w:rsidRPr="002427C7" w:rsidRDefault="009C14E1" w:rsidP="002427C7">
            <w:pPr>
              <w:spacing w:line="240" w:lineRule="auto"/>
              <w:jc w:val="center"/>
              <w:rPr>
                <w:b/>
                <w:szCs w:val="22"/>
                <w:lang w:val="en-US"/>
              </w:rPr>
            </w:pPr>
            <w:r w:rsidRPr="002427C7">
              <w:rPr>
                <w:b/>
                <w:szCs w:val="22"/>
                <w:lang w:val="en-US"/>
              </w:rPr>
              <w:t>00279/TOLUCA/IP/2025</w:t>
            </w:r>
            <w:r w:rsidRPr="002427C7">
              <w:rPr>
                <w:b/>
                <w:szCs w:val="22"/>
                <w:lang w:val="en-US"/>
              </w:rPr>
              <w:tab/>
            </w:r>
          </w:p>
          <w:p w14:paraId="4BED1C31" w14:textId="1E30C6AC" w:rsidR="00ED5044" w:rsidRPr="002427C7" w:rsidRDefault="009C14E1" w:rsidP="002427C7">
            <w:pPr>
              <w:spacing w:line="240" w:lineRule="auto"/>
              <w:jc w:val="center"/>
              <w:rPr>
                <w:b/>
                <w:szCs w:val="22"/>
                <w:lang w:val="en-US"/>
              </w:rPr>
            </w:pPr>
            <w:r w:rsidRPr="002427C7">
              <w:rPr>
                <w:b/>
                <w:szCs w:val="22"/>
                <w:lang w:val="en-US"/>
              </w:rPr>
              <w:t>00939/INFOEM/IP/RR/2025</w:t>
            </w:r>
          </w:p>
        </w:tc>
        <w:tc>
          <w:tcPr>
            <w:tcW w:w="5245" w:type="dxa"/>
            <w:tcMar>
              <w:top w:w="0" w:type="dxa"/>
              <w:left w:w="45" w:type="dxa"/>
              <w:bottom w:w="0" w:type="dxa"/>
              <w:right w:w="45" w:type="dxa"/>
            </w:tcMar>
            <w:vAlign w:val="center"/>
          </w:tcPr>
          <w:p w14:paraId="625F5805" w14:textId="75DC3244" w:rsidR="00ED5044" w:rsidRPr="002427C7" w:rsidRDefault="007B2ACA" w:rsidP="002427C7">
            <w:pPr>
              <w:spacing w:line="240" w:lineRule="auto"/>
              <w:jc w:val="center"/>
              <w:rPr>
                <w:b/>
                <w:szCs w:val="22"/>
              </w:rPr>
            </w:pPr>
            <w:r w:rsidRPr="002427C7">
              <w:rPr>
                <w:b/>
                <w:bCs/>
                <w:iCs/>
                <w:szCs w:val="22"/>
              </w:rPr>
              <w:t xml:space="preserve">Comisionada </w:t>
            </w:r>
            <w:r w:rsidR="009C14E1" w:rsidRPr="002427C7">
              <w:rPr>
                <w:b/>
                <w:bCs/>
                <w:iCs/>
                <w:szCs w:val="22"/>
              </w:rPr>
              <w:t>GUADALUPE RAMÍREZ PEÑA</w:t>
            </w:r>
          </w:p>
        </w:tc>
      </w:tr>
    </w:tbl>
    <w:p w14:paraId="22380591" w14:textId="37EC4DAA" w:rsidR="00F660AE" w:rsidRPr="002427C7" w:rsidRDefault="00F660AE" w:rsidP="002427C7">
      <w:pPr>
        <w:rPr>
          <w:szCs w:val="22"/>
        </w:rPr>
      </w:pPr>
    </w:p>
    <w:p w14:paraId="07FA2851" w14:textId="77777777" w:rsidR="00F660AE" w:rsidRPr="002427C7" w:rsidRDefault="00054F72" w:rsidP="002427C7">
      <w:pPr>
        <w:pStyle w:val="Ttulo3"/>
        <w:rPr>
          <w:szCs w:val="22"/>
        </w:rPr>
      </w:pPr>
      <w:bookmarkStart w:id="14" w:name="_Toc191551680"/>
      <w:r w:rsidRPr="002427C7">
        <w:rPr>
          <w:szCs w:val="22"/>
        </w:rPr>
        <w:t>c) Admisiones de los Recursos de Revisión.</w:t>
      </w:r>
      <w:bookmarkEnd w:id="14"/>
    </w:p>
    <w:p w14:paraId="22E967AC" w14:textId="2D0D42FC" w:rsidR="00F660AE" w:rsidRPr="002427C7" w:rsidRDefault="00054F72" w:rsidP="002427C7">
      <w:pPr>
        <w:rPr>
          <w:szCs w:val="22"/>
        </w:rPr>
      </w:pPr>
      <w:r w:rsidRPr="002427C7">
        <w:rPr>
          <w:szCs w:val="22"/>
        </w:rPr>
        <w:t xml:space="preserve">El </w:t>
      </w:r>
      <w:r w:rsidR="002C41F5" w:rsidRPr="002427C7">
        <w:rPr>
          <w:b/>
          <w:szCs w:val="22"/>
        </w:rPr>
        <w:t>doce, trece y catorce de febrero</w:t>
      </w:r>
      <w:r w:rsidRPr="002427C7">
        <w:rPr>
          <w:b/>
          <w:szCs w:val="22"/>
        </w:rPr>
        <w:t xml:space="preserve"> de dos mil </w:t>
      </w:r>
      <w:r w:rsidR="007C0F87" w:rsidRPr="002427C7">
        <w:rPr>
          <w:b/>
          <w:szCs w:val="22"/>
        </w:rPr>
        <w:t>veinticinco</w:t>
      </w:r>
      <w:r w:rsidRPr="002427C7">
        <w:rPr>
          <w:szCs w:val="22"/>
        </w:rPr>
        <w:t xml:space="preserve"> se acordaron las admisiones a trámite de los Recursos de Revisión y se integraron los expedientes respectivos, mismos que se pusieron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33127280" w14:textId="77777777" w:rsidR="003A6E12" w:rsidRPr="002427C7" w:rsidRDefault="003A6E12" w:rsidP="002427C7">
      <w:pPr>
        <w:rPr>
          <w:szCs w:val="22"/>
        </w:rPr>
      </w:pPr>
    </w:p>
    <w:p w14:paraId="41A80074" w14:textId="77777777" w:rsidR="00F660AE" w:rsidRPr="002427C7" w:rsidRDefault="00054F72" w:rsidP="002427C7">
      <w:pPr>
        <w:pStyle w:val="Ttulo3"/>
        <w:rPr>
          <w:szCs w:val="22"/>
        </w:rPr>
      </w:pPr>
      <w:bookmarkStart w:id="15" w:name="_Toc191551681"/>
      <w:r w:rsidRPr="002427C7">
        <w:rPr>
          <w:szCs w:val="22"/>
        </w:rPr>
        <w:t>d) Acumulación de los Recursos de Revisión</w:t>
      </w:r>
      <w:bookmarkEnd w:id="15"/>
    </w:p>
    <w:p w14:paraId="652635FC" w14:textId="41E1A15A" w:rsidR="00F660AE" w:rsidRPr="002427C7" w:rsidRDefault="00054F72" w:rsidP="002427C7">
      <w:pPr>
        <w:ind w:left="-57"/>
        <w:rPr>
          <w:b/>
          <w:szCs w:val="22"/>
        </w:rPr>
      </w:pPr>
      <w:bookmarkStart w:id="16" w:name="_heading=h.3rdcrjn" w:colFirst="0" w:colLast="0"/>
      <w:bookmarkEnd w:id="16"/>
      <w:r w:rsidRPr="002427C7">
        <w:rPr>
          <w:szCs w:val="22"/>
        </w:rPr>
        <w:t xml:space="preserve">Por economía procesal y con la finalidad de evitar resoluciones contradictorias, en la </w:t>
      </w:r>
      <w:r w:rsidR="00A659F1" w:rsidRPr="002427C7">
        <w:rPr>
          <w:b/>
          <w:szCs w:val="22"/>
        </w:rPr>
        <w:t>Sexta</w:t>
      </w:r>
      <w:r w:rsidR="00CA102B" w:rsidRPr="002427C7">
        <w:rPr>
          <w:b/>
          <w:szCs w:val="22"/>
        </w:rPr>
        <w:t xml:space="preserve"> </w:t>
      </w:r>
      <w:r w:rsidR="00EA09DB" w:rsidRPr="002427C7">
        <w:rPr>
          <w:b/>
          <w:szCs w:val="22"/>
        </w:rPr>
        <w:t>S</w:t>
      </w:r>
      <w:r w:rsidR="00A659F1" w:rsidRPr="002427C7">
        <w:rPr>
          <w:b/>
          <w:szCs w:val="22"/>
        </w:rPr>
        <w:t>esión O</w:t>
      </w:r>
      <w:r w:rsidRPr="002427C7">
        <w:rPr>
          <w:b/>
          <w:szCs w:val="22"/>
        </w:rPr>
        <w:t>rdinaria</w:t>
      </w:r>
      <w:r w:rsidRPr="002427C7">
        <w:rPr>
          <w:szCs w:val="22"/>
        </w:rPr>
        <w:t>, celebrada el</w:t>
      </w:r>
      <w:r w:rsidRPr="002427C7">
        <w:rPr>
          <w:b/>
          <w:szCs w:val="22"/>
        </w:rPr>
        <w:t xml:space="preserve"> </w:t>
      </w:r>
      <w:r w:rsidR="00595582" w:rsidRPr="002427C7">
        <w:rPr>
          <w:b/>
          <w:szCs w:val="22"/>
        </w:rPr>
        <w:t>diecinueve de febrero</w:t>
      </w:r>
      <w:r w:rsidRPr="002427C7">
        <w:rPr>
          <w:b/>
          <w:szCs w:val="22"/>
        </w:rPr>
        <w:t xml:space="preserve"> de dos mil </w:t>
      </w:r>
      <w:r w:rsidR="007C0F87" w:rsidRPr="002427C7">
        <w:rPr>
          <w:b/>
          <w:szCs w:val="22"/>
        </w:rPr>
        <w:t>veinticinco</w:t>
      </w:r>
      <w:r w:rsidRPr="002427C7">
        <w:rPr>
          <w:szCs w:val="22"/>
        </w:rPr>
        <w:t xml:space="preserve"> el Pleno de este Instituto determinó acumular los Recursos de Revisión</w:t>
      </w:r>
      <w:r w:rsidRPr="002427C7">
        <w:rPr>
          <w:b/>
          <w:szCs w:val="22"/>
        </w:rPr>
        <w:t xml:space="preserve"> </w:t>
      </w:r>
      <w:r w:rsidR="00595582" w:rsidRPr="002427C7">
        <w:rPr>
          <w:rFonts w:eastAsia="Palatino Linotype" w:cs="Palatino Linotype"/>
          <w:b/>
          <w:szCs w:val="22"/>
        </w:rPr>
        <w:t>00938</w:t>
      </w:r>
      <w:r w:rsidR="00DC6B09" w:rsidRPr="002427C7">
        <w:rPr>
          <w:rFonts w:eastAsia="Palatino Linotype" w:cs="Palatino Linotype"/>
          <w:b/>
          <w:szCs w:val="22"/>
        </w:rPr>
        <w:t>/INFOEM/IP/RR/2025</w:t>
      </w:r>
      <w:r w:rsidR="00C6625B" w:rsidRPr="002427C7">
        <w:rPr>
          <w:rFonts w:eastAsia="Palatino Linotype" w:cs="Palatino Linotype"/>
          <w:b/>
          <w:szCs w:val="22"/>
        </w:rPr>
        <w:t xml:space="preserve"> </w:t>
      </w:r>
      <w:r w:rsidR="00C6625B" w:rsidRPr="002427C7">
        <w:rPr>
          <w:rFonts w:eastAsia="Palatino Linotype" w:cs="Palatino Linotype"/>
          <w:szCs w:val="22"/>
        </w:rPr>
        <w:t>y</w:t>
      </w:r>
      <w:r w:rsidR="00C6625B" w:rsidRPr="002427C7">
        <w:rPr>
          <w:rFonts w:eastAsia="Palatino Linotype" w:cs="Palatino Linotype"/>
          <w:b/>
          <w:szCs w:val="22"/>
        </w:rPr>
        <w:t xml:space="preserve"> 00939/INFOEM/IP/RR/2025</w:t>
      </w:r>
      <w:r w:rsidR="007E5A68" w:rsidRPr="002427C7">
        <w:rPr>
          <w:rFonts w:eastAsia="Palatino Linotype" w:cs="Palatino Linotype"/>
          <w:b/>
          <w:szCs w:val="22"/>
        </w:rPr>
        <w:t xml:space="preserve"> </w:t>
      </w:r>
      <w:r w:rsidR="00EA09DB" w:rsidRPr="002427C7">
        <w:rPr>
          <w:bCs/>
          <w:szCs w:val="22"/>
        </w:rPr>
        <w:t xml:space="preserve">al </w:t>
      </w:r>
      <w:r w:rsidR="00DC6B09" w:rsidRPr="002427C7">
        <w:rPr>
          <w:b/>
          <w:szCs w:val="22"/>
        </w:rPr>
        <w:t>00937/INFOEM/IP/RR/2025</w:t>
      </w:r>
      <w:r w:rsidRPr="002427C7">
        <w:rPr>
          <w:b/>
          <w:szCs w:val="22"/>
        </w:rPr>
        <w:t>.</w:t>
      </w:r>
    </w:p>
    <w:p w14:paraId="05F1E835" w14:textId="77777777" w:rsidR="00F660AE" w:rsidRPr="002427C7" w:rsidRDefault="00F660AE" w:rsidP="002427C7">
      <w:pPr>
        <w:rPr>
          <w:b/>
          <w:szCs w:val="22"/>
        </w:rPr>
      </w:pPr>
    </w:p>
    <w:p w14:paraId="2C65DCB2" w14:textId="77777777" w:rsidR="00F660AE" w:rsidRPr="002427C7" w:rsidRDefault="00054F72" w:rsidP="002427C7">
      <w:pPr>
        <w:pStyle w:val="Ttulo3"/>
        <w:rPr>
          <w:szCs w:val="22"/>
        </w:rPr>
      </w:pPr>
      <w:bookmarkStart w:id="17" w:name="_Toc191551682"/>
      <w:r w:rsidRPr="002427C7">
        <w:rPr>
          <w:szCs w:val="22"/>
        </w:rPr>
        <w:lastRenderedPageBreak/>
        <w:t>e) Informes Justificados del Sujeto Obligado.</w:t>
      </w:r>
      <w:bookmarkEnd w:id="17"/>
    </w:p>
    <w:p w14:paraId="526AD416" w14:textId="7B61D895" w:rsidR="003C7069" w:rsidRPr="002427C7" w:rsidRDefault="00C6625B" w:rsidP="002427C7">
      <w:pPr>
        <w:rPr>
          <w:szCs w:val="22"/>
        </w:rPr>
      </w:pPr>
      <w:r w:rsidRPr="002427C7">
        <w:rPr>
          <w:szCs w:val="22"/>
        </w:rPr>
        <w:t>El</w:t>
      </w:r>
      <w:r w:rsidR="003C7069" w:rsidRPr="002427C7">
        <w:rPr>
          <w:b/>
          <w:szCs w:val="22"/>
        </w:rPr>
        <w:t xml:space="preserve"> </w:t>
      </w:r>
      <w:r w:rsidR="00595582" w:rsidRPr="002427C7">
        <w:rPr>
          <w:b/>
          <w:szCs w:val="22"/>
        </w:rPr>
        <w:t xml:space="preserve">veintiuno, veinticuatro </w:t>
      </w:r>
      <w:r w:rsidR="00595582" w:rsidRPr="002427C7">
        <w:rPr>
          <w:szCs w:val="22"/>
        </w:rPr>
        <w:t xml:space="preserve">y </w:t>
      </w:r>
      <w:r w:rsidR="00595582" w:rsidRPr="002427C7">
        <w:rPr>
          <w:b/>
          <w:szCs w:val="22"/>
        </w:rPr>
        <w:t xml:space="preserve">veinticinco de febrero de dos mil veinticinco </w:t>
      </w:r>
      <w:r w:rsidRPr="002427C7">
        <w:rPr>
          <w:b/>
          <w:szCs w:val="22"/>
        </w:rPr>
        <w:t xml:space="preserve">EL SUJETO OBLIGADO </w:t>
      </w:r>
      <w:r w:rsidRPr="002427C7">
        <w:rPr>
          <w:szCs w:val="22"/>
        </w:rPr>
        <w:t xml:space="preserve">rindió </w:t>
      </w:r>
      <w:r w:rsidR="003C7069" w:rsidRPr="002427C7">
        <w:rPr>
          <w:szCs w:val="22"/>
        </w:rPr>
        <w:t>sus informes justificados dentro del término legal</w:t>
      </w:r>
      <w:r w:rsidR="00595582" w:rsidRPr="002427C7">
        <w:rPr>
          <w:szCs w:val="22"/>
        </w:rPr>
        <w:t>mente concedido para tal efecto, en los términos siguientes:</w:t>
      </w:r>
    </w:p>
    <w:p w14:paraId="57922F9D" w14:textId="77777777" w:rsidR="00595582" w:rsidRPr="002427C7" w:rsidRDefault="00595582" w:rsidP="002427C7">
      <w:pPr>
        <w:rPr>
          <w:szCs w:val="22"/>
        </w:rPr>
      </w:pPr>
    </w:p>
    <w:tbl>
      <w:tblPr>
        <w:tblStyle w:val="a1"/>
        <w:tblpPr w:leftFromText="141" w:rightFromText="141" w:vertAnchor="text" w:tblpXSpec="center" w:tblpY="1"/>
        <w:tblOverlap w:val="never"/>
        <w:tblW w:w="8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126"/>
        <w:gridCol w:w="3544"/>
      </w:tblGrid>
      <w:tr w:rsidR="002427C7" w:rsidRPr="002427C7" w14:paraId="107D9075" w14:textId="5A1F5265" w:rsidTr="00595582">
        <w:trPr>
          <w:trHeight w:val="225"/>
        </w:trPr>
        <w:tc>
          <w:tcPr>
            <w:tcW w:w="2972" w:type="dxa"/>
            <w:shd w:val="clear" w:color="auto" w:fill="D9D9D9" w:themeFill="background1" w:themeFillShade="D9"/>
            <w:vAlign w:val="center"/>
          </w:tcPr>
          <w:p w14:paraId="3044F027" w14:textId="77777777" w:rsidR="00595582" w:rsidRPr="002427C7" w:rsidRDefault="00595582" w:rsidP="002427C7">
            <w:pPr>
              <w:spacing w:line="240" w:lineRule="auto"/>
              <w:jc w:val="center"/>
              <w:rPr>
                <w:b/>
                <w:szCs w:val="22"/>
              </w:rPr>
            </w:pPr>
            <w:r w:rsidRPr="002427C7">
              <w:rPr>
                <w:b/>
                <w:szCs w:val="22"/>
              </w:rPr>
              <w:t>Folio Solicitudes de Información/Folio Recursos de revisión.</w:t>
            </w:r>
          </w:p>
        </w:tc>
        <w:tc>
          <w:tcPr>
            <w:tcW w:w="2126" w:type="dxa"/>
            <w:shd w:val="clear" w:color="auto" w:fill="D9D9D9" w:themeFill="background1" w:themeFillShade="D9"/>
            <w:tcMar>
              <w:top w:w="0" w:type="dxa"/>
              <w:left w:w="45" w:type="dxa"/>
              <w:bottom w:w="0" w:type="dxa"/>
              <w:right w:w="45" w:type="dxa"/>
            </w:tcMar>
          </w:tcPr>
          <w:p w14:paraId="5FBDD412" w14:textId="32A8FF43" w:rsidR="00595582" w:rsidRPr="002427C7" w:rsidRDefault="00595582" w:rsidP="002427C7">
            <w:pPr>
              <w:spacing w:line="240" w:lineRule="auto"/>
              <w:jc w:val="center"/>
              <w:rPr>
                <w:b/>
                <w:szCs w:val="22"/>
              </w:rPr>
            </w:pPr>
            <w:r w:rsidRPr="002427C7">
              <w:rPr>
                <w:b/>
                <w:szCs w:val="22"/>
              </w:rPr>
              <w:t>Informe justificado</w:t>
            </w:r>
          </w:p>
        </w:tc>
        <w:tc>
          <w:tcPr>
            <w:tcW w:w="3544" w:type="dxa"/>
            <w:shd w:val="clear" w:color="auto" w:fill="D9D9D9" w:themeFill="background1" w:themeFillShade="D9"/>
          </w:tcPr>
          <w:p w14:paraId="7EA8E553" w14:textId="502CE3D6" w:rsidR="00595582" w:rsidRPr="002427C7" w:rsidRDefault="00595582" w:rsidP="002427C7">
            <w:pPr>
              <w:spacing w:line="240" w:lineRule="auto"/>
              <w:jc w:val="center"/>
              <w:rPr>
                <w:b/>
                <w:szCs w:val="22"/>
              </w:rPr>
            </w:pPr>
            <w:r w:rsidRPr="002427C7">
              <w:rPr>
                <w:b/>
                <w:szCs w:val="22"/>
              </w:rPr>
              <w:t>Descripción</w:t>
            </w:r>
          </w:p>
        </w:tc>
      </w:tr>
      <w:tr w:rsidR="002427C7" w:rsidRPr="002427C7" w14:paraId="772F0C41" w14:textId="30728BED" w:rsidTr="00595582">
        <w:trPr>
          <w:trHeight w:val="65"/>
        </w:trPr>
        <w:tc>
          <w:tcPr>
            <w:tcW w:w="2972" w:type="dxa"/>
            <w:vAlign w:val="center"/>
          </w:tcPr>
          <w:p w14:paraId="3C1B8AC8" w14:textId="77777777" w:rsidR="00595582" w:rsidRPr="002427C7" w:rsidRDefault="00595582" w:rsidP="002427C7">
            <w:pPr>
              <w:spacing w:line="240" w:lineRule="auto"/>
              <w:jc w:val="center"/>
              <w:rPr>
                <w:b/>
                <w:szCs w:val="22"/>
                <w:lang w:val="en-US"/>
              </w:rPr>
            </w:pPr>
            <w:r w:rsidRPr="002427C7">
              <w:rPr>
                <w:b/>
                <w:szCs w:val="22"/>
                <w:lang w:val="en-US"/>
              </w:rPr>
              <w:t>00278/TOLUCA/IP/2025</w:t>
            </w:r>
          </w:p>
          <w:p w14:paraId="07A7EFEE" w14:textId="77777777" w:rsidR="00595582" w:rsidRPr="002427C7" w:rsidRDefault="00595582" w:rsidP="002427C7">
            <w:pPr>
              <w:spacing w:line="240" w:lineRule="auto"/>
              <w:jc w:val="center"/>
              <w:rPr>
                <w:b/>
                <w:szCs w:val="22"/>
                <w:lang w:val="en-US"/>
              </w:rPr>
            </w:pPr>
            <w:r w:rsidRPr="002427C7">
              <w:rPr>
                <w:b/>
                <w:szCs w:val="22"/>
                <w:lang w:val="en-US"/>
              </w:rPr>
              <w:t>00937/INFOEM/IP/RR/2025</w:t>
            </w:r>
          </w:p>
        </w:tc>
        <w:tc>
          <w:tcPr>
            <w:tcW w:w="2126" w:type="dxa"/>
            <w:tcMar>
              <w:top w:w="0" w:type="dxa"/>
              <w:left w:w="45" w:type="dxa"/>
              <w:bottom w:w="0" w:type="dxa"/>
              <w:right w:w="45" w:type="dxa"/>
            </w:tcMar>
            <w:vAlign w:val="center"/>
          </w:tcPr>
          <w:p w14:paraId="50AC25B2" w14:textId="78EA5008" w:rsidR="00595582" w:rsidRPr="002427C7" w:rsidRDefault="00595582" w:rsidP="002427C7">
            <w:pPr>
              <w:spacing w:line="240" w:lineRule="auto"/>
              <w:jc w:val="center"/>
              <w:rPr>
                <w:b/>
                <w:bCs/>
                <w:iCs/>
                <w:szCs w:val="22"/>
              </w:rPr>
            </w:pPr>
            <w:r w:rsidRPr="002427C7">
              <w:rPr>
                <w:b/>
                <w:bCs/>
                <w:iCs/>
                <w:szCs w:val="22"/>
              </w:rPr>
              <w:t>rr-937-2025.pdf</w:t>
            </w:r>
          </w:p>
        </w:tc>
        <w:tc>
          <w:tcPr>
            <w:tcW w:w="3544" w:type="dxa"/>
          </w:tcPr>
          <w:p w14:paraId="356ED6CB" w14:textId="069EDD57" w:rsidR="00595582" w:rsidRPr="002427C7" w:rsidRDefault="00595582" w:rsidP="002427C7">
            <w:pPr>
              <w:spacing w:line="240" w:lineRule="auto"/>
              <w:rPr>
                <w:bCs/>
                <w:iCs/>
                <w:szCs w:val="22"/>
              </w:rPr>
            </w:pPr>
            <w:r w:rsidRPr="002427C7">
              <w:rPr>
                <w:bCs/>
                <w:iCs/>
                <w:szCs w:val="22"/>
              </w:rPr>
              <w:t>Escrito consistente en 12 páginas, de fecha 21 de febrero, dirigido a la Comisionada Ponente, suscritas por el Titular de la Unidad de Transparencia, en el que en términos generales, ratifica su respuesta primigenia.</w:t>
            </w:r>
          </w:p>
        </w:tc>
      </w:tr>
      <w:tr w:rsidR="002427C7" w:rsidRPr="002427C7" w14:paraId="3630B91E" w14:textId="7832FF76" w:rsidTr="00595582">
        <w:trPr>
          <w:trHeight w:val="65"/>
        </w:trPr>
        <w:tc>
          <w:tcPr>
            <w:tcW w:w="2972" w:type="dxa"/>
            <w:vAlign w:val="center"/>
          </w:tcPr>
          <w:p w14:paraId="62F61DB6" w14:textId="77777777" w:rsidR="00595582" w:rsidRPr="002427C7" w:rsidRDefault="00595582" w:rsidP="002427C7">
            <w:pPr>
              <w:spacing w:line="240" w:lineRule="auto"/>
              <w:jc w:val="center"/>
              <w:rPr>
                <w:b/>
                <w:szCs w:val="22"/>
                <w:lang w:val="en-US"/>
              </w:rPr>
            </w:pPr>
            <w:r w:rsidRPr="002427C7">
              <w:rPr>
                <w:b/>
                <w:szCs w:val="22"/>
                <w:lang w:val="en-US"/>
              </w:rPr>
              <w:t>00277/TOLUCA/IP/2025</w:t>
            </w:r>
          </w:p>
          <w:p w14:paraId="16DEB1F3" w14:textId="77777777" w:rsidR="00595582" w:rsidRPr="002427C7" w:rsidRDefault="00595582" w:rsidP="002427C7">
            <w:pPr>
              <w:spacing w:line="240" w:lineRule="auto"/>
              <w:jc w:val="center"/>
              <w:rPr>
                <w:b/>
                <w:szCs w:val="22"/>
                <w:lang w:val="en-US"/>
              </w:rPr>
            </w:pPr>
            <w:r w:rsidRPr="002427C7">
              <w:rPr>
                <w:b/>
                <w:szCs w:val="22"/>
                <w:lang w:val="en-US"/>
              </w:rPr>
              <w:t>00938/INFOEM/IP/RR/2025</w:t>
            </w:r>
          </w:p>
        </w:tc>
        <w:tc>
          <w:tcPr>
            <w:tcW w:w="2126" w:type="dxa"/>
            <w:tcMar>
              <w:top w:w="0" w:type="dxa"/>
              <w:left w:w="45" w:type="dxa"/>
              <w:bottom w:w="0" w:type="dxa"/>
              <w:right w:w="45" w:type="dxa"/>
            </w:tcMar>
            <w:vAlign w:val="center"/>
          </w:tcPr>
          <w:p w14:paraId="785D8127" w14:textId="500D2B81" w:rsidR="00595582" w:rsidRPr="002427C7" w:rsidRDefault="00595582" w:rsidP="002427C7">
            <w:pPr>
              <w:spacing w:line="240" w:lineRule="auto"/>
              <w:jc w:val="center"/>
              <w:rPr>
                <w:b/>
                <w:szCs w:val="22"/>
              </w:rPr>
            </w:pPr>
            <w:r w:rsidRPr="002427C7">
              <w:rPr>
                <w:b/>
                <w:szCs w:val="22"/>
              </w:rPr>
              <w:t>Informe Justificado 938.pdf</w:t>
            </w:r>
          </w:p>
        </w:tc>
        <w:tc>
          <w:tcPr>
            <w:tcW w:w="3544" w:type="dxa"/>
          </w:tcPr>
          <w:p w14:paraId="577F4A47" w14:textId="3A8B3FB1" w:rsidR="00595582" w:rsidRPr="002427C7" w:rsidRDefault="00595582" w:rsidP="002427C7">
            <w:pPr>
              <w:spacing w:line="240" w:lineRule="auto"/>
              <w:rPr>
                <w:b/>
                <w:szCs w:val="22"/>
              </w:rPr>
            </w:pPr>
            <w:r w:rsidRPr="002427C7">
              <w:rPr>
                <w:bCs/>
                <w:iCs/>
                <w:szCs w:val="22"/>
              </w:rPr>
              <w:t>Escrito consistente en 12 páginas, de fecha 25 de febrero, dirigido a la Comisionada Ponente, suscritas por el Titular de la Unidad de Transparencia, en el que en términos generales, ratifica su respuesta primigenia.</w:t>
            </w:r>
          </w:p>
        </w:tc>
      </w:tr>
      <w:tr w:rsidR="002427C7" w:rsidRPr="002427C7" w14:paraId="0927FAEA" w14:textId="49515BBC" w:rsidTr="00595582">
        <w:trPr>
          <w:trHeight w:val="65"/>
        </w:trPr>
        <w:tc>
          <w:tcPr>
            <w:tcW w:w="2972" w:type="dxa"/>
            <w:vAlign w:val="center"/>
          </w:tcPr>
          <w:p w14:paraId="063A88CC" w14:textId="77777777" w:rsidR="00595582" w:rsidRPr="002427C7" w:rsidRDefault="00595582" w:rsidP="002427C7">
            <w:pPr>
              <w:spacing w:line="240" w:lineRule="auto"/>
              <w:jc w:val="center"/>
              <w:rPr>
                <w:b/>
                <w:szCs w:val="22"/>
                <w:lang w:val="en-US"/>
              </w:rPr>
            </w:pPr>
            <w:r w:rsidRPr="002427C7">
              <w:rPr>
                <w:b/>
                <w:szCs w:val="22"/>
                <w:lang w:val="en-US"/>
              </w:rPr>
              <w:t>00279/TOLUCA/IP/2025</w:t>
            </w:r>
            <w:r w:rsidRPr="002427C7">
              <w:rPr>
                <w:b/>
                <w:szCs w:val="22"/>
                <w:lang w:val="en-US"/>
              </w:rPr>
              <w:tab/>
            </w:r>
          </w:p>
          <w:p w14:paraId="0E9EA5DF" w14:textId="77777777" w:rsidR="00595582" w:rsidRPr="002427C7" w:rsidRDefault="00595582" w:rsidP="002427C7">
            <w:pPr>
              <w:spacing w:line="240" w:lineRule="auto"/>
              <w:jc w:val="center"/>
              <w:rPr>
                <w:b/>
                <w:szCs w:val="22"/>
                <w:lang w:val="en-US"/>
              </w:rPr>
            </w:pPr>
            <w:r w:rsidRPr="002427C7">
              <w:rPr>
                <w:b/>
                <w:szCs w:val="22"/>
                <w:lang w:val="en-US"/>
              </w:rPr>
              <w:t>00939/INFOEM/IP/RR/2025</w:t>
            </w:r>
          </w:p>
        </w:tc>
        <w:tc>
          <w:tcPr>
            <w:tcW w:w="2126" w:type="dxa"/>
            <w:tcMar>
              <w:top w:w="0" w:type="dxa"/>
              <w:left w:w="45" w:type="dxa"/>
              <w:bottom w:w="0" w:type="dxa"/>
              <w:right w:w="45" w:type="dxa"/>
            </w:tcMar>
            <w:vAlign w:val="center"/>
          </w:tcPr>
          <w:p w14:paraId="774E127B" w14:textId="502D678C" w:rsidR="00595582" w:rsidRPr="002427C7" w:rsidRDefault="00595582" w:rsidP="002427C7">
            <w:pPr>
              <w:spacing w:line="240" w:lineRule="auto"/>
              <w:jc w:val="center"/>
              <w:rPr>
                <w:b/>
                <w:szCs w:val="22"/>
              </w:rPr>
            </w:pPr>
            <w:r w:rsidRPr="002427C7">
              <w:rPr>
                <w:b/>
                <w:szCs w:val="22"/>
              </w:rPr>
              <w:t>Informe Justificado 939.pdf</w:t>
            </w:r>
          </w:p>
        </w:tc>
        <w:tc>
          <w:tcPr>
            <w:tcW w:w="3544" w:type="dxa"/>
          </w:tcPr>
          <w:p w14:paraId="5139223F" w14:textId="6E642035" w:rsidR="00595582" w:rsidRPr="002427C7" w:rsidRDefault="00595582" w:rsidP="002427C7">
            <w:pPr>
              <w:spacing w:line="240" w:lineRule="auto"/>
              <w:rPr>
                <w:b/>
                <w:szCs w:val="22"/>
              </w:rPr>
            </w:pPr>
            <w:r w:rsidRPr="002427C7">
              <w:rPr>
                <w:bCs/>
                <w:iCs/>
                <w:szCs w:val="22"/>
              </w:rPr>
              <w:t>Escrito consistente en 12 páginas, de fecha 24 de febrero, dirigido a la Comisionada Ponente, suscritas por el Titular de la Unidad de Transparencia, en el que en términos generales, ratifica su respuesta primigenia.</w:t>
            </w:r>
          </w:p>
        </w:tc>
      </w:tr>
    </w:tbl>
    <w:p w14:paraId="1E398FAD" w14:textId="77777777" w:rsidR="00595582" w:rsidRPr="002427C7" w:rsidRDefault="00595582" w:rsidP="002427C7">
      <w:pPr>
        <w:rPr>
          <w:szCs w:val="22"/>
        </w:rPr>
      </w:pPr>
    </w:p>
    <w:p w14:paraId="675E9514" w14:textId="77777777" w:rsidR="00F660AE" w:rsidRPr="002427C7" w:rsidRDefault="00054F72" w:rsidP="002427C7">
      <w:pPr>
        <w:pStyle w:val="Ttulo3"/>
        <w:rPr>
          <w:szCs w:val="22"/>
        </w:rPr>
      </w:pPr>
      <w:bookmarkStart w:id="18" w:name="_Toc191551683"/>
      <w:r w:rsidRPr="002427C7">
        <w:rPr>
          <w:szCs w:val="22"/>
        </w:rPr>
        <w:t>f) Manifestaciones de la Parte Recurrente.</w:t>
      </w:r>
      <w:bookmarkEnd w:id="18"/>
    </w:p>
    <w:p w14:paraId="6C636F73" w14:textId="53089614" w:rsidR="00EA1303" w:rsidRPr="002427C7" w:rsidRDefault="00054F72" w:rsidP="002427C7">
      <w:pPr>
        <w:rPr>
          <w:szCs w:val="22"/>
        </w:rPr>
      </w:pPr>
      <w:r w:rsidRPr="002427C7">
        <w:rPr>
          <w:b/>
          <w:szCs w:val="22"/>
        </w:rPr>
        <w:t xml:space="preserve">LA PARTE RECURRENTE </w:t>
      </w:r>
      <w:r w:rsidRPr="002427C7">
        <w:rPr>
          <w:szCs w:val="22"/>
        </w:rPr>
        <w:t>no realizó manifestación alguna dentro del término legalmente concedido para tal efecto, ni presentó pruebas o alegatos.</w:t>
      </w:r>
    </w:p>
    <w:p w14:paraId="63632CEA" w14:textId="77777777" w:rsidR="00831B20" w:rsidRPr="002427C7" w:rsidRDefault="00831B20" w:rsidP="002427C7">
      <w:pPr>
        <w:rPr>
          <w:szCs w:val="22"/>
        </w:rPr>
      </w:pPr>
    </w:p>
    <w:p w14:paraId="334385D1" w14:textId="1C1A3D5A" w:rsidR="00F660AE" w:rsidRPr="002427C7" w:rsidRDefault="00925FE8" w:rsidP="002427C7">
      <w:pPr>
        <w:pStyle w:val="Ttulo3"/>
        <w:rPr>
          <w:szCs w:val="22"/>
        </w:rPr>
      </w:pPr>
      <w:bookmarkStart w:id="19" w:name="_Toc191551684"/>
      <w:r w:rsidRPr="002427C7">
        <w:rPr>
          <w:szCs w:val="22"/>
        </w:rPr>
        <w:t>h</w:t>
      </w:r>
      <w:r w:rsidR="00054F72" w:rsidRPr="002427C7">
        <w:rPr>
          <w:szCs w:val="22"/>
        </w:rPr>
        <w:t>) Cierres de instrucción.</w:t>
      </w:r>
      <w:bookmarkEnd w:id="19"/>
    </w:p>
    <w:p w14:paraId="407164CA" w14:textId="6609C8C8" w:rsidR="00F660AE" w:rsidRPr="002427C7" w:rsidRDefault="00054F72" w:rsidP="002427C7">
      <w:pPr>
        <w:rPr>
          <w:szCs w:val="22"/>
        </w:rPr>
      </w:pPr>
      <w:bookmarkStart w:id="20" w:name="_heading=h.44sinio" w:colFirst="0" w:colLast="0"/>
      <w:bookmarkEnd w:id="20"/>
      <w:r w:rsidRPr="002427C7">
        <w:rPr>
          <w:szCs w:val="22"/>
        </w:rPr>
        <w:t xml:space="preserve">Al no existir diligencias pendientes por desahogar, el </w:t>
      </w:r>
      <w:r w:rsidR="00831B20" w:rsidRPr="002427C7">
        <w:rPr>
          <w:b/>
          <w:szCs w:val="22"/>
        </w:rPr>
        <w:t>cinco de marzo</w:t>
      </w:r>
      <w:r w:rsidRPr="002427C7">
        <w:rPr>
          <w:b/>
          <w:szCs w:val="22"/>
        </w:rPr>
        <w:t xml:space="preserve"> de dos mil </w:t>
      </w:r>
      <w:r w:rsidR="007C0F87" w:rsidRPr="002427C7">
        <w:rPr>
          <w:b/>
          <w:szCs w:val="22"/>
        </w:rPr>
        <w:t>veinticinco</w:t>
      </w:r>
      <w:r w:rsidRPr="002427C7">
        <w:rPr>
          <w:szCs w:val="22"/>
        </w:rPr>
        <w:t xml:space="preserve"> la </w:t>
      </w:r>
      <w:r w:rsidRPr="002427C7">
        <w:rPr>
          <w:b/>
          <w:szCs w:val="22"/>
        </w:rPr>
        <w:t xml:space="preserve">Comisionada Sharon Cristina Morales Martínez </w:t>
      </w:r>
      <w:r w:rsidRPr="002427C7">
        <w:rPr>
          <w:szCs w:val="22"/>
        </w:rPr>
        <w:t>acordó el cierre de instrucción y la remisión de</w:t>
      </w:r>
      <w:r w:rsidR="00053C1D" w:rsidRPr="002427C7">
        <w:rPr>
          <w:szCs w:val="22"/>
        </w:rPr>
        <w:t xml:space="preserve"> </w:t>
      </w:r>
      <w:r w:rsidRPr="002427C7">
        <w:rPr>
          <w:szCs w:val="22"/>
        </w:rPr>
        <w:t>l</w:t>
      </w:r>
      <w:r w:rsidR="00053C1D" w:rsidRPr="002427C7">
        <w:rPr>
          <w:szCs w:val="22"/>
        </w:rPr>
        <w:t xml:space="preserve">os </w:t>
      </w:r>
      <w:r w:rsidRPr="002427C7">
        <w:rPr>
          <w:szCs w:val="22"/>
        </w:rPr>
        <w:t>expediente</w:t>
      </w:r>
      <w:r w:rsidR="00053C1D" w:rsidRPr="002427C7">
        <w:rPr>
          <w:szCs w:val="22"/>
        </w:rPr>
        <w:t>s</w:t>
      </w:r>
      <w:r w:rsidRPr="002427C7">
        <w:rPr>
          <w:szCs w:val="22"/>
        </w:rPr>
        <w:t xml:space="preserve"> a efecto de ser resuelto</w:t>
      </w:r>
      <w:r w:rsidR="00053C1D" w:rsidRPr="002427C7">
        <w:rPr>
          <w:szCs w:val="22"/>
        </w:rPr>
        <w:t>s</w:t>
      </w:r>
      <w:r w:rsidRPr="002427C7">
        <w:rPr>
          <w:szCs w:val="22"/>
        </w:rPr>
        <w:t>, de conformidad con lo establecido en el artículo 185 fracciones VI y VIII de la Ley de Transparencia y Acceso a la Información Pública del Estado de México y Municipios. Dicho acuerdo fue notificado a las partes el mismo día a través del SAIMEX.</w:t>
      </w:r>
    </w:p>
    <w:p w14:paraId="59346642" w14:textId="77777777" w:rsidR="00F660AE" w:rsidRPr="002427C7" w:rsidRDefault="00F660AE" w:rsidP="002427C7">
      <w:pPr>
        <w:rPr>
          <w:szCs w:val="22"/>
        </w:rPr>
      </w:pPr>
    </w:p>
    <w:p w14:paraId="4A43D9C0" w14:textId="77777777" w:rsidR="00F660AE" w:rsidRPr="002427C7" w:rsidRDefault="00054F72" w:rsidP="002427C7">
      <w:pPr>
        <w:pStyle w:val="Ttulo1"/>
        <w:rPr>
          <w:szCs w:val="22"/>
        </w:rPr>
      </w:pPr>
      <w:bookmarkStart w:id="21" w:name="_Toc191551685"/>
      <w:r w:rsidRPr="002427C7">
        <w:rPr>
          <w:szCs w:val="22"/>
        </w:rPr>
        <w:t>CONSIDERANDOS</w:t>
      </w:r>
      <w:bookmarkEnd w:id="21"/>
    </w:p>
    <w:p w14:paraId="28058A8B" w14:textId="77777777" w:rsidR="00F660AE" w:rsidRPr="002427C7" w:rsidRDefault="00F660AE" w:rsidP="002427C7">
      <w:pPr>
        <w:jc w:val="center"/>
        <w:rPr>
          <w:b/>
          <w:szCs w:val="22"/>
        </w:rPr>
      </w:pPr>
    </w:p>
    <w:p w14:paraId="77A0D0A2" w14:textId="77777777" w:rsidR="00F660AE" w:rsidRPr="002427C7" w:rsidRDefault="00054F72" w:rsidP="002427C7">
      <w:pPr>
        <w:pStyle w:val="Ttulo2"/>
        <w:rPr>
          <w:szCs w:val="22"/>
        </w:rPr>
      </w:pPr>
      <w:bookmarkStart w:id="22" w:name="_Toc191551686"/>
      <w:r w:rsidRPr="002427C7">
        <w:rPr>
          <w:szCs w:val="22"/>
        </w:rPr>
        <w:t>PRIMERO. Procedibilidad</w:t>
      </w:r>
      <w:bookmarkEnd w:id="22"/>
    </w:p>
    <w:p w14:paraId="6F70C465" w14:textId="77777777" w:rsidR="00F660AE" w:rsidRPr="002427C7" w:rsidRDefault="00054F72" w:rsidP="002427C7">
      <w:pPr>
        <w:pStyle w:val="Ttulo3"/>
        <w:rPr>
          <w:szCs w:val="22"/>
        </w:rPr>
      </w:pPr>
      <w:bookmarkStart w:id="23" w:name="_Toc191551687"/>
      <w:r w:rsidRPr="002427C7">
        <w:rPr>
          <w:szCs w:val="22"/>
        </w:rPr>
        <w:t>a) Competencia del Instituto.</w:t>
      </w:r>
      <w:bookmarkEnd w:id="23"/>
    </w:p>
    <w:p w14:paraId="542B461C" w14:textId="77777777" w:rsidR="00F660AE" w:rsidRPr="002427C7" w:rsidRDefault="00054F72" w:rsidP="002427C7">
      <w:pPr>
        <w:rPr>
          <w:szCs w:val="22"/>
        </w:rPr>
      </w:pPr>
      <w:r w:rsidRPr="002427C7">
        <w:rPr>
          <w:szCs w:val="22"/>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1B2D7DE9" w14:textId="77777777" w:rsidR="00F660AE" w:rsidRPr="002427C7" w:rsidRDefault="00F660AE" w:rsidP="002427C7">
      <w:pPr>
        <w:rPr>
          <w:szCs w:val="22"/>
        </w:rPr>
      </w:pPr>
    </w:p>
    <w:p w14:paraId="3B44100A" w14:textId="77777777" w:rsidR="00F660AE" w:rsidRPr="002427C7" w:rsidRDefault="00054F72" w:rsidP="002427C7">
      <w:pPr>
        <w:pStyle w:val="Ttulo3"/>
        <w:rPr>
          <w:szCs w:val="22"/>
        </w:rPr>
      </w:pPr>
      <w:bookmarkStart w:id="24" w:name="_Toc191551688"/>
      <w:r w:rsidRPr="002427C7">
        <w:rPr>
          <w:szCs w:val="22"/>
        </w:rPr>
        <w:lastRenderedPageBreak/>
        <w:t>b) Legitimidad de la parte recurrente.</w:t>
      </w:r>
      <w:bookmarkEnd w:id="24"/>
    </w:p>
    <w:p w14:paraId="3D28128B" w14:textId="25C546B0" w:rsidR="00F660AE" w:rsidRPr="002427C7" w:rsidRDefault="00054F72" w:rsidP="002427C7">
      <w:pPr>
        <w:rPr>
          <w:szCs w:val="22"/>
        </w:rPr>
      </w:pPr>
      <w:r w:rsidRPr="002427C7">
        <w:rPr>
          <w:szCs w:val="22"/>
        </w:rPr>
        <w:t>El recurso de revisión fue interpuesto por parte legítima, ya que se presentó por la misma persona que formuló la</w:t>
      </w:r>
      <w:r w:rsidR="001825F0" w:rsidRPr="002427C7">
        <w:rPr>
          <w:szCs w:val="22"/>
        </w:rPr>
        <w:t>s</w:t>
      </w:r>
      <w:r w:rsidRPr="002427C7">
        <w:rPr>
          <w:szCs w:val="22"/>
        </w:rPr>
        <w:t xml:space="preserve"> solicitud</w:t>
      </w:r>
      <w:r w:rsidR="001825F0" w:rsidRPr="002427C7">
        <w:rPr>
          <w:szCs w:val="22"/>
        </w:rPr>
        <w:t>es</w:t>
      </w:r>
      <w:r w:rsidRPr="002427C7">
        <w:rPr>
          <w:szCs w:val="22"/>
        </w:rPr>
        <w:t xml:space="preserve"> de acceso a la Información Pública,</w:t>
      </w:r>
      <w:r w:rsidRPr="002427C7">
        <w:rPr>
          <w:b/>
          <w:szCs w:val="22"/>
        </w:rPr>
        <w:t xml:space="preserve"> </w:t>
      </w:r>
      <w:r w:rsidRPr="002427C7">
        <w:rPr>
          <w:szCs w:val="22"/>
        </w:rPr>
        <w:t>debido a que los datos de acceso</w:t>
      </w:r>
      <w:r w:rsidRPr="002427C7">
        <w:rPr>
          <w:b/>
          <w:szCs w:val="22"/>
        </w:rPr>
        <w:t xml:space="preserve"> </w:t>
      </w:r>
      <w:r w:rsidRPr="002427C7">
        <w:rPr>
          <w:szCs w:val="22"/>
        </w:rPr>
        <w:t>SAIMEX son personales e irrepetibles.</w:t>
      </w:r>
    </w:p>
    <w:p w14:paraId="455C4034" w14:textId="77777777" w:rsidR="00F660AE" w:rsidRPr="002427C7" w:rsidRDefault="00F660AE" w:rsidP="002427C7">
      <w:pPr>
        <w:rPr>
          <w:szCs w:val="22"/>
        </w:rPr>
      </w:pPr>
    </w:p>
    <w:p w14:paraId="7025A294" w14:textId="77777777" w:rsidR="000E1F7F" w:rsidRPr="002427C7" w:rsidRDefault="000E1F7F" w:rsidP="002427C7">
      <w:pPr>
        <w:pStyle w:val="Ttulo3"/>
        <w:rPr>
          <w:szCs w:val="22"/>
        </w:rPr>
      </w:pPr>
      <w:bookmarkStart w:id="25" w:name="_Toc171960593"/>
      <w:bookmarkStart w:id="26" w:name="_Toc191551689"/>
      <w:r w:rsidRPr="002427C7">
        <w:rPr>
          <w:szCs w:val="22"/>
        </w:rPr>
        <w:t>c) Plazo para interponer el recurso</w:t>
      </w:r>
      <w:bookmarkEnd w:id="25"/>
      <w:bookmarkEnd w:id="26"/>
    </w:p>
    <w:p w14:paraId="25F63A3C" w14:textId="5A03A59A" w:rsidR="00B139A3" w:rsidRPr="002427C7" w:rsidRDefault="00B139A3" w:rsidP="002427C7">
      <w:pPr>
        <w:rPr>
          <w:szCs w:val="22"/>
        </w:rPr>
      </w:pPr>
      <w:bookmarkStart w:id="27" w:name="_1hmsyys" w:colFirst="0" w:colLast="0"/>
      <w:bookmarkEnd w:id="27"/>
      <w:r w:rsidRPr="002427C7">
        <w:rPr>
          <w:rFonts w:cs="Arial"/>
          <w:b/>
          <w:szCs w:val="22"/>
        </w:rPr>
        <w:t>EL SUJETO OBLIGADO</w:t>
      </w:r>
      <w:r w:rsidRPr="002427C7">
        <w:rPr>
          <w:rFonts w:cs="Arial"/>
          <w:szCs w:val="22"/>
        </w:rPr>
        <w:t xml:space="preserve"> notificó las respuesta</w:t>
      </w:r>
      <w:r w:rsidR="00FF3494" w:rsidRPr="002427C7">
        <w:rPr>
          <w:rFonts w:cs="Arial"/>
          <w:szCs w:val="22"/>
        </w:rPr>
        <w:t>s</w:t>
      </w:r>
      <w:r w:rsidRPr="002427C7">
        <w:rPr>
          <w:rFonts w:cs="Arial"/>
          <w:szCs w:val="22"/>
        </w:rPr>
        <w:t xml:space="preserve"> a las solicitudes de acceso a la Información Pública el </w:t>
      </w:r>
      <w:r w:rsidR="00831B20" w:rsidRPr="002427C7">
        <w:rPr>
          <w:rFonts w:eastAsia="Palatino Linotype" w:cs="Palatino Linotype"/>
          <w:b/>
          <w:szCs w:val="22"/>
        </w:rPr>
        <w:t>seis de febrero</w:t>
      </w:r>
      <w:r w:rsidRPr="002427C7">
        <w:rPr>
          <w:rFonts w:eastAsia="Palatino Linotype" w:cs="Palatino Linotype"/>
          <w:b/>
          <w:szCs w:val="22"/>
        </w:rPr>
        <w:t xml:space="preserve"> de dos mil </w:t>
      </w:r>
      <w:r w:rsidR="007C0F87" w:rsidRPr="002427C7">
        <w:rPr>
          <w:rFonts w:eastAsia="Palatino Linotype" w:cs="Palatino Linotype"/>
          <w:b/>
          <w:szCs w:val="22"/>
        </w:rPr>
        <w:t>veinticinco</w:t>
      </w:r>
      <w:r w:rsidRPr="002427C7">
        <w:rPr>
          <w:rFonts w:eastAsia="Palatino Linotype" w:cs="Palatino Linotype"/>
          <w:b/>
          <w:szCs w:val="22"/>
        </w:rPr>
        <w:t xml:space="preserve">, </w:t>
      </w:r>
      <w:r w:rsidRPr="002427C7">
        <w:rPr>
          <w:rFonts w:cs="Arial"/>
          <w:szCs w:val="22"/>
        </w:rPr>
        <w:t xml:space="preserve">y los recursos </w:t>
      </w:r>
      <w:r w:rsidRPr="002427C7">
        <w:rPr>
          <w:rFonts w:eastAsia="Palatino Linotype" w:cs="Palatino Linotype"/>
          <w:szCs w:val="22"/>
        </w:rPr>
        <w:t xml:space="preserve">que nos ocupan se </w:t>
      </w:r>
      <w:r w:rsidR="00A508A4" w:rsidRPr="002427C7">
        <w:rPr>
          <w:rFonts w:eastAsia="Palatino Linotype" w:cs="Palatino Linotype"/>
          <w:szCs w:val="22"/>
        </w:rPr>
        <w:t>tuvieron por presentado</w:t>
      </w:r>
      <w:r w:rsidR="00831B20" w:rsidRPr="002427C7">
        <w:rPr>
          <w:rFonts w:eastAsia="Palatino Linotype" w:cs="Palatino Linotype"/>
          <w:szCs w:val="22"/>
        </w:rPr>
        <w:t>s</w:t>
      </w:r>
      <w:r w:rsidR="00A508A4" w:rsidRPr="002427C7">
        <w:rPr>
          <w:rFonts w:eastAsia="Palatino Linotype" w:cs="Palatino Linotype"/>
          <w:szCs w:val="22"/>
        </w:rPr>
        <w:t xml:space="preserve"> el </w:t>
      </w:r>
      <w:r w:rsidR="00B77606" w:rsidRPr="002427C7">
        <w:rPr>
          <w:rFonts w:eastAsia="Palatino Linotype" w:cs="Palatino Linotype"/>
          <w:b/>
          <w:szCs w:val="22"/>
        </w:rPr>
        <w:t xml:space="preserve">diez de febrero </w:t>
      </w:r>
      <w:r w:rsidRPr="002427C7">
        <w:rPr>
          <w:rFonts w:eastAsia="Palatino Linotype" w:cs="Palatino Linotype"/>
          <w:b/>
          <w:szCs w:val="22"/>
        </w:rPr>
        <w:t xml:space="preserve">de dos mil </w:t>
      </w:r>
      <w:r w:rsidR="007C0F87" w:rsidRPr="002427C7">
        <w:rPr>
          <w:rFonts w:eastAsia="Palatino Linotype" w:cs="Palatino Linotype"/>
          <w:b/>
          <w:szCs w:val="22"/>
        </w:rPr>
        <w:t>veinticinco</w:t>
      </w:r>
      <w:r w:rsidRPr="002427C7">
        <w:rPr>
          <w:rFonts w:eastAsia="Palatino Linotype" w:cs="Palatino Linotype"/>
          <w:bCs/>
          <w:szCs w:val="22"/>
        </w:rPr>
        <w:t>;</w:t>
      </w:r>
      <w:r w:rsidRPr="002427C7">
        <w:rPr>
          <w:rFonts w:eastAsia="Palatino Linotype" w:cs="Palatino Linotype"/>
          <w:szCs w:val="22"/>
        </w:rPr>
        <w:t xml:space="preserve"> por lo tanto, estos se encuentra</w:t>
      </w:r>
      <w:r w:rsidR="00211C87" w:rsidRPr="002427C7">
        <w:rPr>
          <w:rFonts w:eastAsia="Palatino Linotype" w:cs="Palatino Linotype"/>
          <w:szCs w:val="22"/>
        </w:rPr>
        <w:t>n</w:t>
      </w:r>
      <w:r w:rsidRPr="002427C7">
        <w:rPr>
          <w:rFonts w:eastAsia="Palatino Linotype" w:cs="Palatino Linotype"/>
          <w:szCs w:val="22"/>
        </w:rPr>
        <w:t xml:space="preserve"> dentro del margen temporal previsto en el artículo 178 de la </w:t>
      </w:r>
      <w:r w:rsidRPr="002427C7">
        <w:rPr>
          <w:rFonts w:cs="Arial"/>
          <w:szCs w:val="22"/>
        </w:rPr>
        <w:t>Ley de Transparencia y Acceso a la Información Pública del Estado de México y Municipios</w:t>
      </w:r>
      <w:r w:rsidRPr="002427C7">
        <w:rPr>
          <w:szCs w:val="22"/>
        </w:rPr>
        <w:t>.</w:t>
      </w:r>
    </w:p>
    <w:p w14:paraId="030C1286" w14:textId="77777777" w:rsidR="000E1F7F" w:rsidRPr="002427C7" w:rsidRDefault="000E1F7F" w:rsidP="002427C7">
      <w:pPr>
        <w:rPr>
          <w:szCs w:val="22"/>
        </w:rPr>
      </w:pPr>
    </w:p>
    <w:p w14:paraId="012F5CF3" w14:textId="77777777" w:rsidR="000E1F7F" w:rsidRPr="002427C7" w:rsidRDefault="000E1F7F" w:rsidP="002427C7">
      <w:pPr>
        <w:pStyle w:val="Ttulo3"/>
        <w:rPr>
          <w:szCs w:val="22"/>
        </w:rPr>
      </w:pPr>
      <w:bookmarkStart w:id="28" w:name="_Toc171960594"/>
      <w:bookmarkStart w:id="29" w:name="_Toc191551690"/>
      <w:r w:rsidRPr="002427C7">
        <w:rPr>
          <w:szCs w:val="22"/>
        </w:rPr>
        <w:t>d) Causal de procedencia</w:t>
      </w:r>
      <w:bookmarkEnd w:id="28"/>
      <w:bookmarkEnd w:id="29"/>
    </w:p>
    <w:p w14:paraId="110D8796" w14:textId="12939B98" w:rsidR="000E1F7F" w:rsidRPr="002427C7" w:rsidRDefault="000E1F7F" w:rsidP="002427C7">
      <w:pPr>
        <w:rPr>
          <w:szCs w:val="22"/>
        </w:rPr>
      </w:pPr>
      <w:r w:rsidRPr="002427C7">
        <w:rPr>
          <w:szCs w:val="22"/>
        </w:rPr>
        <w:t>Resulta procedente la interposición de los recursos de revisión, ya que se actualiza la causal de procedencia señalada en el artículo 179, fracción I de la Ley de Transparencia y Acceso a la Información Pública del Estado de México y Municipios.</w:t>
      </w:r>
    </w:p>
    <w:p w14:paraId="2E63D945" w14:textId="77777777" w:rsidR="00F660AE" w:rsidRPr="002427C7" w:rsidRDefault="00F660AE" w:rsidP="002427C7">
      <w:pPr>
        <w:rPr>
          <w:szCs w:val="22"/>
        </w:rPr>
      </w:pPr>
    </w:p>
    <w:p w14:paraId="4792F220" w14:textId="77777777" w:rsidR="00F660AE" w:rsidRPr="002427C7" w:rsidRDefault="00054F72" w:rsidP="002427C7">
      <w:pPr>
        <w:pStyle w:val="Ttulo3"/>
        <w:rPr>
          <w:szCs w:val="22"/>
        </w:rPr>
      </w:pPr>
      <w:bookmarkStart w:id="30" w:name="_Toc191551691"/>
      <w:r w:rsidRPr="002427C7">
        <w:rPr>
          <w:szCs w:val="22"/>
        </w:rPr>
        <w:t>e) Requisitos formales para la interposición del recurso.</w:t>
      </w:r>
      <w:bookmarkEnd w:id="30"/>
    </w:p>
    <w:p w14:paraId="76AB389A" w14:textId="77777777" w:rsidR="00E918BD" w:rsidRPr="002427C7" w:rsidRDefault="00E918BD" w:rsidP="002427C7">
      <w:pPr>
        <w:rPr>
          <w:rFonts w:cs="Arial"/>
          <w:szCs w:val="22"/>
        </w:rPr>
      </w:pPr>
      <w:r w:rsidRPr="002427C7">
        <w:rPr>
          <w:rFonts w:cs="Arial"/>
          <w:szCs w:val="22"/>
        </w:rPr>
        <w:t xml:space="preserve">Es importante mencionar que, de la revisión del expediente electrónico del </w:t>
      </w:r>
      <w:r w:rsidRPr="002427C7">
        <w:rPr>
          <w:rFonts w:cs="Arial"/>
          <w:b/>
          <w:bCs/>
          <w:szCs w:val="22"/>
        </w:rPr>
        <w:t>SAIMEX</w:t>
      </w:r>
      <w:r w:rsidRPr="002427C7">
        <w:rPr>
          <w:rFonts w:cs="Arial"/>
          <w:szCs w:val="22"/>
        </w:rPr>
        <w:t xml:space="preserve">, se observa que </w:t>
      </w:r>
      <w:r w:rsidRPr="002427C7">
        <w:rPr>
          <w:rFonts w:cs="Arial"/>
          <w:b/>
          <w:bCs/>
          <w:szCs w:val="22"/>
        </w:rPr>
        <w:t>LA PARTE RECURRENTE</w:t>
      </w:r>
      <w:r w:rsidRPr="002427C7">
        <w:rPr>
          <w:rFonts w:cs="Arial"/>
          <w:szCs w:val="22"/>
        </w:rPr>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w:t>
      </w:r>
      <w:r w:rsidRPr="002427C7">
        <w:rPr>
          <w:rFonts w:cs="Arial"/>
          <w:szCs w:val="22"/>
        </w:rPr>
        <w:lastRenderedPageBreak/>
        <w:t xml:space="preserve">se infiere que </w:t>
      </w:r>
      <w:r w:rsidRPr="002427C7">
        <w:rPr>
          <w:rFonts w:cs="Arial"/>
          <w:b/>
          <w:bCs/>
          <w:szCs w:val="22"/>
          <w:u w:val="single"/>
        </w:rPr>
        <w:t>el nombre no es un requisito indispensable</w:t>
      </w:r>
      <w:r w:rsidRPr="002427C7">
        <w:rPr>
          <w:rFonts w:cs="Arial"/>
          <w:szCs w:val="22"/>
        </w:rPr>
        <w:t xml:space="preserve"> para que las y los ciudadanos ejerzan el derecho de acceso a la información pública. </w:t>
      </w:r>
    </w:p>
    <w:p w14:paraId="21A77092" w14:textId="77777777" w:rsidR="00E918BD" w:rsidRPr="002427C7" w:rsidRDefault="00E918BD" w:rsidP="002427C7">
      <w:pPr>
        <w:rPr>
          <w:rFonts w:cs="Arial"/>
          <w:szCs w:val="22"/>
        </w:rPr>
      </w:pPr>
    </w:p>
    <w:p w14:paraId="2F9657FF" w14:textId="77777777" w:rsidR="00E918BD" w:rsidRPr="002427C7" w:rsidRDefault="00E918BD" w:rsidP="002427C7">
      <w:pPr>
        <w:rPr>
          <w:rFonts w:cs="Arial"/>
          <w:szCs w:val="22"/>
        </w:rPr>
      </w:pPr>
      <w:r w:rsidRPr="002427C7">
        <w:rPr>
          <w:rFonts w:cs="Arial"/>
          <w:szCs w:val="22"/>
        </w:rPr>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2427C7">
        <w:rPr>
          <w:rFonts w:cs="Arial"/>
          <w:b/>
          <w:bCs/>
          <w:szCs w:val="22"/>
        </w:rPr>
        <w:t>LA PARTE RECURRENTE</w:t>
      </w:r>
      <w:r w:rsidRPr="002427C7">
        <w:rPr>
          <w:rFonts w:cs="Arial"/>
          <w:szCs w:val="22"/>
        </w:rPr>
        <w:t xml:space="preserve">; por lo que, en el presente caso, al haber sido presentado el recurso de revisión vía </w:t>
      </w:r>
      <w:r w:rsidRPr="002427C7">
        <w:rPr>
          <w:rFonts w:cs="Arial"/>
          <w:b/>
          <w:bCs/>
          <w:szCs w:val="22"/>
        </w:rPr>
        <w:t>SAIMEX</w:t>
      </w:r>
      <w:r w:rsidRPr="002427C7">
        <w:rPr>
          <w:rFonts w:cs="Arial"/>
          <w:szCs w:val="22"/>
        </w:rPr>
        <w:t>, dicho requisito resulta innecesario.</w:t>
      </w:r>
    </w:p>
    <w:p w14:paraId="4B1B44E5" w14:textId="77777777" w:rsidR="00F660AE" w:rsidRPr="002427C7" w:rsidRDefault="00F660AE" w:rsidP="002427C7">
      <w:pPr>
        <w:rPr>
          <w:szCs w:val="22"/>
        </w:rPr>
      </w:pPr>
    </w:p>
    <w:p w14:paraId="702EE3AC" w14:textId="77777777" w:rsidR="00F660AE" w:rsidRPr="002427C7" w:rsidRDefault="00054F72" w:rsidP="002427C7">
      <w:pPr>
        <w:pStyle w:val="Ttulo3"/>
        <w:rPr>
          <w:szCs w:val="22"/>
        </w:rPr>
      </w:pPr>
      <w:bookmarkStart w:id="31" w:name="_Toc191551692"/>
      <w:r w:rsidRPr="002427C7">
        <w:rPr>
          <w:szCs w:val="22"/>
        </w:rPr>
        <w:t>f) Acumulación de los Recursos de Revisión</w:t>
      </w:r>
      <w:bookmarkEnd w:id="31"/>
    </w:p>
    <w:p w14:paraId="51E13F8F" w14:textId="272A0D78" w:rsidR="00F660AE" w:rsidRPr="002427C7" w:rsidRDefault="00054F72" w:rsidP="002427C7">
      <w:pPr>
        <w:rPr>
          <w:szCs w:val="22"/>
        </w:rPr>
      </w:pPr>
      <w:r w:rsidRPr="002427C7">
        <w:rPr>
          <w:szCs w:val="22"/>
        </w:rPr>
        <w:t>De las constancias que obran en los expedientes acumulados, se advier</w:t>
      </w:r>
      <w:r w:rsidR="00C96DB3" w:rsidRPr="002427C7">
        <w:rPr>
          <w:szCs w:val="22"/>
        </w:rPr>
        <w:t xml:space="preserve">te que los recursos de revisión </w:t>
      </w:r>
      <w:r w:rsidR="00DC6B09" w:rsidRPr="002427C7">
        <w:rPr>
          <w:b/>
          <w:szCs w:val="22"/>
        </w:rPr>
        <w:t>00937/INFOEM/IP/RR/2025</w:t>
      </w:r>
      <w:r w:rsidR="00B77606" w:rsidRPr="002427C7">
        <w:rPr>
          <w:b/>
          <w:szCs w:val="22"/>
        </w:rPr>
        <w:t xml:space="preserve">, 00938/INFOEM/IP/RR/2025 </w:t>
      </w:r>
      <w:r w:rsidR="0018585F" w:rsidRPr="002427C7">
        <w:rPr>
          <w:szCs w:val="22"/>
        </w:rPr>
        <w:t>y</w:t>
      </w:r>
      <w:r w:rsidR="0018585F" w:rsidRPr="002427C7">
        <w:rPr>
          <w:b/>
          <w:szCs w:val="22"/>
        </w:rPr>
        <w:t xml:space="preserve"> </w:t>
      </w:r>
      <w:r w:rsidR="00DC6B09" w:rsidRPr="002427C7">
        <w:rPr>
          <w:b/>
          <w:szCs w:val="22"/>
        </w:rPr>
        <w:t>00939/INFOEM/IP/RR/2025</w:t>
      </w:r>
      <w:r w:rsidR="0018585F" w:rsidRPr="002427C7">
        <w:rPr>
          <w:b/>
          <w:szCs w:val="22"/>
        </w:rPr>
        <w:t xml:space="preserve"> </w:t>
      </w:r>
      <w:r w:rsidRPr="002427C7">
        <w:rPr>
          <w:szCs w:val="22"/>
        </w:rPr>
        <w:t xml:space="preserve">fueron presentados por la misma </w:t>
      </w:r>
      <w:r w:rsidRPr="002427C7">
        <w:rPr>
          <w:b/>
          <w:szCs w:val="22"/>
        </w:rPr>
        <w:t>PARTE RECURRENTE</w:t>
      </w:r>
      <w:r w:rsidRPr="002427C7">
        <w:rPr>
          <w:szCs w:val="22"/>
        </w:rPr>
        <w:t xml:space="preserve"> respecto de actos u omisiones similares, realizados por el mismo </w:t>
      </w:r>
      <w:r w:rsidRPr="002427C7">
        <w:rPr>
          <w:b/>
          <w:szCs w:val="22"/>
        </w:rPr>
        <w:t>SUJETO OBLIGADO</w:t>
      </w:r>
      <w:r w:rsidRPr="002427C7">
        <w:rPr>
          <w:szCs w:val="22"/>
        </w:rPr>
        <w:t>, razón por la cual, con la finalidad de evitar la emisión de resoluciones contradictorias, este Órgano Garante realizó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w:t>
      </w:r>
    </w:p>
    <w:p w14:paraId="49503760" w14:textId="77777777" w:rsidR="00F660AE" w:rsidRPr="002427C7" w:rsidRDefault="00F660AE" w:rsidP="002427C7">
      <w:pPr>
        <w:rPr>
          <w:szCs w:val="22"/>
        </w:rPr>
      </w:pPr>
    </w:p>
    <w:p w14:paraId="25694354" w14:textId="77777777" w:rsidR="00F660AE" w:rsidRPr="002427C7" w:rsidRDefault="00054F72" w:rsidP="002427C7">
      <w:pPr>
        <w:pStyle w:val="Ttulo2"/>
        <w:rPr>
          <w:szCs w:val="22"/>
        </w:rPr>
      </w:pPr>
      <w:bookmarkStart w:id="32" w:name="_Toc191551693"/>
      <w:r w:rsidRPr="002427C7">
        <w:rPr>
          <w:szCs w:val="22"/>
        </w:rPr>
        <w:lastRenderedPageBreak/>
        <w:t>SEGUNDO. Estudio de Fondo.</w:t>
      </w:r>
      <w:bookmarkEnd w:id="32"/>
    </w:p>
    <w:p w14:paraId="5248C51B" w14:textId="77777777" w:rsidR="00F660AE" w:rsidRPr="002427C7" w:rsidRDefault="00054F72" w:rsidP="002427C7">
      <w:pPr>
        <w:pStyle w:val="Ttulo3"/>
        <w:rPr>
          <w:szCs w:val="22"/>
        </w:rPr>
      </w:pPr>
      <w:bookmarkStart w:id="33" w:name="_Toc191551694"/>
      <w:r w:rsidRPr="002427C7">
        <w:rPr>
          <w:szCs w:val="22"/>
        </w:rPr>
        <w:t>a) Mandato de transparencia y responsabilidad del Sujeto Obligado</w:t>
      </w:r>
      <w:bookmarkEnd w:id="33"/>
    </w:p>
    <w:p w14:paraId="4CBE839C" w14:textId="77777777" w:rsidR="00F660AE" w:rsidRPr="002427C7" w:rsidRDefault="00054F72" w:rsidP="002427C7">
      <w:pPr>
        <w:rPr>
          <w:szCs w:val="22"/>
        </w:rPr>
      </w:pPr>
      <w:r w:rsidRPr="002427C7">
        <w:rPr>
          <w:szCs w:val="22"/>
        </w:rPr>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43CBD99A" w14:textId="77777777" w:rsidR="00F660AE" w:rsidRPr="002427C7" w:rsidRDefault="00F660AE" w:rsidP="002427C7">
      <w:pPr>
        <w:rPr>
          <w:szCs w:val="22"/>
        </w:rPr>
      </w:pPr>
    </w:p>
    <w:p w14:paraId="7E67D24A" w14:textId="77777777" w:rsidR="00F660AE" w:rsidRPr="002427C7" w:rsidRDefault="00054F72" w:rsidP="002427C7">
      <w:pPr>
        <w:spacing w:line="240" w:lineRule="auto"/>
        <w:ind w:left="567" w:right="539"/>
        <w:rPr>
          <w:b/>
          <w:i/>
          <w:szCs w:val="22"/>
        </w:rPr>
      </w:pPr>
      <w:r w:rsidRPr="002427C7">
        <w:rPr>
          <w:b/>
          <w:i/>
          <w:szCs w:val="22"/>
        </w:rPr>
        <w:t>Constitución Política de los Estados Unidos Mexicanos</w:t>
      </w:r>
    </w:p>
    <w:p w14:paraId="6FFB6FEB" w14:textId="77777777" w:rsidR="00F660AE" w:rsidRPr="002427C7" w:rsidRDefault="00054F72" w:rsidP="002427C7">
      <w:pPr>
        <w:spacing w:line="240" w:lineRule="auto"/>
        <w:ind w:left="567" w:right="539"/>
        <w:rPr>
          <w:b/>
          <w:i/>
          <w:szCs w:val="22"/>
        </w:rPr>
      </w:pPr>
      <w:r w:rsidRPr="002427C7">
        <w:rPr>
          <w:b/>
          <w:i/>
          <w:szCs w:val="22"/>
        </w:rPr>
        <w:t>“Artículo 6.</w:t>
      </w:r>
    </w:p>
    <w:p w14:paraId="1C018123" w14:textId="77777777" w:rsidR="00F660AE" w:rsidRPr="002427C7" w:rsidRDefault="00054F72" w:rsidP="002427C7">
      <w:pPr>
        <w:spacing w:line="240" w:lineRule="auto"/>
        <w:ind w:left="567" w:right="539"/>
        <w:rPr>
          <w:i/>
          <w:szCs w:val="22"/>
        </w:rPr>
      </w:pPr>
      <w:r w:rsidRPr="002427C7">
        <w:rPr>
          <w:i/>
          <w:szCs w:val="22"/>
        </w:rPr>
        <w:t>(…)</w:t>
      </w:r>
    </w:p>
    <w:p w14:paraId="00C3CB73" w14:textId="77777777" w:rsidR="00F660AE" w:rsidRPr="002427C7" w:rsidRDefault="00054F72" w:rsidP="002427C7">
      <w:pPr>
        <w:spacing w:line="240" w:lineRule="auto"/>
        <w:ind w:left="567" w:right="539"/>
        <w:rPr>
          <w:i/>
          <w:szCs w:val="22"/>
        </w:rPr>
      </w:pPr>
      <w:r w:rsidRPr="002427C7">
        <w:rPr>
          <w:i/>
          <w:szCs w:val="22"/>
        </w:rPr>
        <w:t>Para efectos de lo dispuesto en el presente artículo se observará lo siguiente:</w:t>
      </w:r>
    </w:p>
    <w:p w14:paraId="7260A2F0" w14:textId="77777777" w:rsidR="00F660AE" w:rsidRPr="002427C7" w:rsidRDefault="00054F72" w:rsidP="002427C7">
      <w:pPr>
        <w:spacing w:line="240" w:lineRule="auto"/>
        <w:ind w:left="567" w:right="539"/>
        <w:rPr>
          <w:b/>
          <w:i/>
          <w:szCs w:val="22"/>
        </w:rPr>
      </w:pPr>
      <w:r w:rsidRPr="002427C7">
        <w:rPr>
          <w:b/>
          <w:i/>
          <w:szCs w:val="22"/>
        </w:rPr>
        <w:t>A</w:t>
      </w:r>
      <w:r w:rsidRPr="002427C7">
        <w:rPr>
          <w:i/>
          <w:szCs w:val="22"/>
        </w:rPr>
        <w:t xml:space="preserve">. </w:t>
      </w:r>
      <w:r w:rsidRPr="002427C7">
        <w:rPr>
          <w:b/>
          <w:i/>
          <w:szCs w:val="22"/>
        </w:rPr>
        <w:t>Para el ejercicio del derecho de acceso a la información</w:t>
      </w:r>
      <w:r w:rsidRPr="002427C7">
        <w:rPr>
          <w:i/>
          <w:szCs w:val="22"/>
        </w:rPr>
        <w:t xml:space="preserve">, la Federación y </w:t>
      </w:r>
      <w:r w:rsidRPr="002427C7">
        <w:rPr>
          <w:b/>
          <w:i/>
          <w:szCs w:val="22"/>
        </w:rPr>
        <w:t>las entidades federativas, en el ámbito de sus respectivas competencias, se regirán por los siguientes principios y bases:</w:t>
      </w:r>
    </w:p>
    <w:p w14:paraId="0057B8D2" w14:textId="77777777" w:rsidR="00F660AE" w:rsidRPr="002427C7" w:rsidRDefault="00054F72" w:rsidP="002427C7">
      <w:pPr>
        <w:spacing w:line="240" w:lineRule="auto"/>
        <w:ind w:left="567" w:right="539"/>
        <w:rPr>
          <w:i/>
          <w:szCs w:val="22"/>
        </w:rPr>
      </w:pPr>
      <w:r w:rsidRPr="002427C7">
        <w:rPr>
          <w:b/>
          <w:i/>
          <w:szCs w:val="22"/>
        </w:rPr>
        <w:t xml:space="preserve">I. </w:t>
      </w:r>
      <w:r w:rsidRPr="002427C7">
        <w:rPr>
          <w:b/>
          <w:i/>
          <w:szCs w:val="22"/>
        </w:rPr>
        <w:tab/>
        <w:t>Toda la información en posesión de cualquier</w:t>
      </w:r>
      <w:r w:rsidRPr="002427C7">
        <w:rPr>
          <w:i/>
          <w:szCs w:val="22"/>
        </w:rPr>
        <w:t xml:space="preserve"> </w:t>
      </w:r>
      <w:r w:rsidRPr="002427C7">
        <w:rPr>
          <w:b/>
          <w:i/>
          <w:szCs w:val="22"/>
        </w:rPr>
        <w:t>autoridad</w:t>
      </w:r>
      <w:r w:rsidRPr="002427C7">
        <w:rPr>
          <w:i/>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427C7">
        <w:rPr>
          <w:b/>
          <w:i/>
          <w:szCs w:val="22"/>
        </w:rPr>
        <w:t>municipal</w:t>
      </w:r>
      <w:r w:rsidRPr="002427C7">
        <w:rPr>
          <w:i/>
          <w:szCs w:val="22"/>
        </w:rPr>
        <w:t xml:space="preserve">, </w:t>
      </w:r>
      <w:r w:rsidRPr="002427C7">
        <w:rPr>
          <w:b/>
          <w:i/>
          <w:szCs w:val="22"/>
        </w:rPr>
        <w:t>es pública</w:t>
      </w:r>
      <w:r w:rsidRPr="002427C7">
        <w:rPr>
          <w:i/>
          <w:szCs w:val="22"/>
        </w:rPr>
        <w:t xml:space="preserve"> y sólo podrá ser reservada temporalmente por razones de interés público y seguridad nacional, en los términos que fijen las leyes. </w:t>
      </w:r>
      <w:r w:rsidRPr="002427C7">
        <w:rPr>
          <w:b/>
          <w:i/>
          <w:szCs w:val="22"/>
        </w:rPr>
        <w:t>En la interpretación de este derecho deberá prevalecer el principio de máxima publicidad. Los sujetos obligados deberán documentar todo acto que derive del ejercicio de sus facultades, competencias o funciones</w:t>
      </w:r>
      <w:r w:rsidRPr="002427C7">
        <w:rPr>
          <w:i/>
          <w:szCs w:val="22"/>
        </w:rPr>
        <w:t>, la ley determinará los supuestos específicos bajo los cuales procederá la declaración de inexistencia de la información.”</w:t>
      </w:r>
    </w:p>
    <w:p w14:paraId="4059F108" w14:textId="77777777" w:rsidR="00F660AE" w:rsidRPr="002427C7" w:rsidRDefault="00F660AE" w:rsidP="002427C7">
      <w:pPr>
        <w:spacing w:line="240" w:lineRule="auto"/>
        <w:ind w:left="567" w:right="539"/>
        <w:rPr>
          <w:b/>
          <w:i/>
          <w:szCs w:val="22"/>
        </w:rPr>
      </w:pPr>
    </w:p>
    <w:p w14:paraId="5580A835" w14:textId="77777777" w:rsidR="00F660AE" w:rsidRPr="002427C7" w:rsidRDefault="00054F72" w:rsidP="002427C7">
      <w:pPr>
        <w:spacing w:line="240" w:lineRule="auto"/>
        <w:ind w:left="567" w:right="539"/>
        <w:rPr>
          <w:b/>
          <w:i/>
          <w:szCs w:val="22"/>
        </w:rPr>
      </w:pPr>
      <w:r w:rsidRPr="002427C7">
        <w:rPr>
          <w:b/>
          <w:i/>
          <w:szCs w:val="22"/>
        </w:rPr>
        <w:t>Constitución Política del Estado Libre y Soberano de México</w:t>
      </w:r>
    </w:p>
    <w:p w14:paraId="43C1DB7C" w14:textId="77777777" w:rsidR="00F660AE" w:rsidRPr="002427C7" w:rsidRDefault="00054F72" w:rsidP="002427C7">
      <w:pPr>
        <w:spacing w:line="240" w:lineRule="auto"/>
        <w:ind w:left="567" w:right="539"/>
        <w:rPr>
          <w:i/>
          <w:szCs w:val="22"/>
        </w:rPr>
      </w:pPr>
      <w:r w:rsidRPr="002427C7">
        <w:rPr>
          <w:b/>
          <w:i/>
          <w:szCs w:val="22"/>
        </w:rPr>
        <w:t>“Artículo 5</w:t>
      </w:r>
      <w:r w:rsidRPr="002427C7">
        <w:rPr>
          <w:i/>
          <w:szCs w:val="22"/>
        </w:rPr>
        <w:t xml:space="preserve">.- </w:t>
      </w:r>
    </w:p>
    <w:p w14:paraId="7F0E02E7" w14:textId="77777777" w:rsidR="00F660AE" w:rsidRPr="002427C7" w:rsidRDefault="00054F72" w:rsidP="002427C7">
      <w:pPr>
        <w:spacing w:line="240" w:lineRule="auto"/>
        <w:ind w:left="567" w:right="539"/>
        <w:rPr>
          <w:i/>
          <w:szCs w:val="22"/>
        </w:rPr>
      </w:pPr>
      <w:r w:rsidRPr="002427C7">
        <w:rPr>
          <w:i/>
          <w:szCs w:val="22"/>
        </w:rPr>
        <w:t>(…)</w:t>
      </w:r>
    </w:p>
    <w:p w14:paraId="57925679" w14:textId="77777777" w:rsidR="00F660AE" w:rsidRPr="002427C7" w:rsidRDefault="00054F72" w:rsidP="002427C7">
      <w:pPr>
        <w:spacing w:line="240" w:lineRule="auto"/>
        <w:ind w:left="567" w:right="539"/>
        <w:rPr>
          <w:i/>
          <w:szCs w:val="22"/>
        </w:rPr>
      </w:pPr>
      <w:r w:rsidRPr="002427C7">
        <w:rPr>
          <w:b/>
          <w:i/>
          <w:szCs w:val="22"/>
        </w:rPr>
        <w:t>El derecho a la información será garantizado por el Estado. La ley establecerá las previsiones que permitan asegurar la protección, el respeto y la difusión de este derecho</w:t>
      </w:r>
      <w:r w:rsidRPr="002427C7">
        <w:rPr>
          <w:i/>
          <w:szCs w:val="22"/>
        </w:rPr>
        <w:t>.</w:t>
      </w:r>
    </w:p>
    <w:p w14:paraId="240C31DB" w14:textId="77777777" w:rsidR="00F660AE" w:rsidRPr="002427C7" w:rsidRDefault="00054F72" w:rsidP="002427C7">
      <w:pPr>
        <w:spacing w:line="240" w:lineRule="auto"/>
        <w:ind w:left="567" w:right="539"/>
        <w:rPr>
          <w:i/>
          <w:szCs w:val="22"/>
        </w:rPr>
      </w:pPr>
      <w:r w:rsidRPr="002427C7">
        <w:rPr>
          <w:i/>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2E1667E" w14:textId="77777777" w:rsidR="00F660AE" w:rsidRPr="002427C7" w:rsidRDefault="00054F72" w:rsidP="002427C7">
      <w:pPr>
        <w:spacing w:line="240" w:lineRule="auto"/>
        <w:ind w:left="567" w:right="539"/>
        <w:rPr>
          <w:i/>
          <w:szCs w:val="22"/>
        </w:rPr>
      </w:pPr>
      <w:r w:rsidRPr="002427C7">
        <w:rPr>
          <w:b/>
          <w:i/>
          <w:szCs w:val="22"/>
        </w:rPr>
        <w:t>Este derecho se regirá por los principios y bases siguientes</w:t>
      </w:r>
      <w:r w:rsidRPr="002427C7">
        <w:rPr>
          <w:i/>
          <w:szCs w:val="22"/>
        </w:rPr>
        <w:t>:</w:t>
      </w:r>
    </w:p>
    <w:p w14:paraId="1C25B1A3" w14:textId="77777777" w:rsidR="00F660AE" w:rsidRPr="002427C7" w:rsidRDefault="00054F72" w:rsidP="002427C7">
      <w:pPr>
        <w:spacing w:line="240" w:lineRule="auto"/>
        <w:ind w:left="567" w:right="539"/>
        <w:rPr>
          <w:i/>
          <w:szCs w:val="22"/>
        </w:rPr>
      </w:pPr>
      <w:r w:rsidRPr="002427C7">
        <w:rPr>
          <w:b/>
          <w:i/>
          <w:szCs w:val="22"/>
        </w:rPr>
        <w:lastRenderedPageBreak/>
        <w:t>I. Toda la información en posesión de cualquier autoridad, entidad, órgano y organismos de los</w:t>
      </w:r>
      <w:r w:rsidRPr="002427C7">
        <w:rPr>
          <w:i/>
          <w:szCs w:val="22"/>
        </w:rPr>
        <w:t xml:space="preserve"> Poderes Ejecutivo, Legislativo y Judicial, órganos autónomos, partidos políticos, fideicomisos y fondos públicos estatales y </w:t>
      </w:r>
      <w:r w:rsidRPr="002427C7">
        <w:rPr>
          <w:b/>
          <w:i/>
          <w:szCs w:val="22"/>
        </w:rPr>
        <w:t>municipales</w:t>
      </w:r>
      <w:r w:rsidRPr="002427C7">
        <w:rPr>
          <w:i/>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427C7">
        <w:rPr>
          <w:b/>
          <w:i/>
          <w:szCs w:val="22"/>
        </w:rPr>
        <w:t>es pública</w:t>
      </w:r>
      <w:r w:rsidRPr="002427C7">
        <w:rPr>
          <w:i/>
          <w:szCs w:val="22"/>
        </w:rPr>
        <w:t xml:space="preserve"> y sólo podrá ser reservada temporalmente por razones previstas en la Constitución Política de los Estados Unidos Mexicanos de interés público y seguridad, en los términos que fijen las leyes. </w:t>
      </w:r>
      <w:r w:rsidRPr="002427C7">
        <w:rPr>
          <w:b/>
          <w:i/>
          <w:szCs w:val="22"/>
        </w:rPr>
        <w:t>En la interpretación de este derecho deberá prevalecer el principio de máxima publicidad</w:t>
      </w:r>
      <w:r w:rsidRPr="002427C7">
        <w:rPr>
          <w:i/>
          <w:szCs w:val="22"/>
        </w:rPr>
        <w:t xml:space="preserve">. </w:t>
      </w:r>
      <w:r w:rsidRPr="002427C7">
        <w:rPr>
          <w:b/>
          <w:i/>
          <w:szCs w:val="22"/>
        </w:rPr>
        <w:t>Los sujetos obligados deberán documentar todo acto que derive del ejercicio de sus facultades, competencias o funciones</w:t>
      </w:r>
      <w:r w:rsidRPr="002427C7">
        <w:rPr>
          <w:i/>
          <w:szCs w:val="22"/>
        </w:rPr>
        <w:t>, la ley determinará los supuestos específicos bajo los cuales procederá la declaración de inexistencia de la información.”</w:t>
      </w:r>
    </w:p>
    <w:p w14:paraId="6D1C8717" w14:textId="77777777" w:rsidR="00F660AE" w:rsidRPr="002427C7" w:rsidRDefault="00F660AE" w:rsidP="002427C7">
      <w:pPr>
        <w:rPr>
          <w:b/>
          <w:i/>
          <w:szCs w:val="22"/>
        </w:rPr>
      </w:pPr>
    </w:p>
    <w:p w14:paraId="7A777C22" w14:textId="77777777" w:rsidR="00F660AE" w:rsidRPr="002427C7" w:rsidRDefault="00054F72" w:rsidP="002427C7">
      <w:pPr>
        <w:rPr>
          <w:i/>
          <w:szCs w:val="22"/>
        </w:rPr>
      </w:pPr>
      <w:r w:rsidRPr="002427C7">
        <w:rPr>
          <w:szCs w:val="22"/>
        </w:rPr>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2427C7">
        <w:rPr>
          <w:i/>
          <w:szCs w:val="22"/>
        </w:rPr>
        <w:t>por los principios de simplicidad, rapidez, gratuidad del procedimiento, auxilio y orientación a los particulares.</w:t>
      </w:r>
    </w:p>
    <w:p w14:paraId="54E20B14" w14:textId="77777777" w:rsidR="00F660AE" w:rsidRPr="002427C7" w:rsidRDefault="00F660AE" w:rsidP="002427C7">
      <w:pPr>
        <w:rPr>
          <w:i/>
          <w:szCs w:val="22"/>
        </w:rPr>
      </w:pPr>
    </w:p>
    <w:p w14:paraId="7ECFD94D" w14:textId="77777777" w:rsidR="00F660AE" w:rsidRPr="002427C7" w:rsidRDefault="00054F72" w:rsidP="002427C7">
      <w:pPr>
        <w:rPr>
          <w:i/>
          <w:szCs w:val="22"/>
        </w:rPr>
      </w:pPr>
      <w:r w:rsidRPr="002427C7">
        <w:rPr>
          <w:szCs w:val="22"/>
        </w:rPr>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06D0536A" w14:textId="77777777" w:rsidR="00F660AE" w:rsidRPr="002427C7" w:rsidRDefault="00F660AE" w:rsidP="002427C7">
      <w:pPr>
        <w:rPr>
          <w:szCs w:val="22"/>
        </w:rPr>
      </w:pPr>
    </w:p>
    <w:p w14:paraId="011CC77A" w14:textId="77777777" w:rsidR="00F660AE" w:rsidRPr="002427C7" w:rsidRDefault="00054F72" w:rsidP="002427C7">
      <w:pPr>
        <w:rPr>
          <w:szCs w:val="22"/>
        </w:rPr>
      </w:pPr>
      <w:r w:rsidRPr="002427C7">
        <w:rPr>
          <w:szCs w:val="22"/>
        </w:rPr>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481D4F1D" w14:textId="77777777" w:rsidR="00F660AE" w:rsidRPr="002427C7" w:rsidRDefault="00F660AE" w:rsidP="002427C7">
      <w:pPr>
        <w:rPr>
          <w:szCs w:val="22"/>
        </w:rPr>
      </w:pPr>
    </w:p>
    <w:p w14:paraId="2770E36E" w14:textId="77777777" w:rsidR="00F660AE" w:rsidRPr="002427C7" w:rsidRDefault="00054F72" w:rsidP="002427C7">
      <w:pPr>
        <w:rPr>
          <w:szCs w:val="22"/>
        </w:rPr>
      </w:pPr>
      <w:r w:rsidRPr="002427C7">
        <w:rPr>
          <w:szCs w:val="22"/>
        </w:rPr>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30D1B460" w14:textId="77777777" w:rsidR="00F660AE" w:rsidRPr="002427C7" w:rsidRDefault="00F660AE" w:rsidP="002427C7">
      <w:pPr>
        <w:rPr>
          <w:szCs w:val="22"/>
        </w:rPr>
      </w:pPr>
    </w:p>
    <w:p w14:paraId="7801904D" w14:textId="77777777" w:rsidR="00F660AE" w:rsidRPr="002427C7" w:rsidRDefault="00054F72" w:rsidP="002427C7">
      <w:pPr>
        <w:rPr>
          <w:szCs w:val="22"/>
        </w:rPr>
      </w:pPr>
      <w:r w:rsidRPr="002427C7">
        <w:rPr>
          <w:szCs w:val="22"/>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6F09DA79" w14:textId="77777777" w:rsidR="00F660AE" w:rsidRPr="002427C7" w:rsidRDefault="00F660AE" w:rsidP="002427C7">
      <w:pPr>
        <w:rPr>
          <w:szCs w:val="22"/>
        </w:rPr>
      </w:pPr>
    </w:p>
    <w:p w14:paraId="680F4193" w14:textId="77777777" w:rsidR="00F660AE" w:rsidRPr="002427C7" w:rsidRDefault="00054F72" w:rsidP="002427C7">
      <w:pPr>
        <w:rPr>
          <w:szCs w:val="22"/>
        </w:rPr>
      </w:pPr>
      <w:bookmarkStart w:id="34" w:name="_heading=h.1pxezwc" w:colFirst="0" w:colLast="0"/>
      <w:bookmarkEnd w:id="34"/>
      <w:r w:rsidRPr="002427C7">
        <w:rPr>
          <w:szCs w:val="22"/>
        </w:rPr>
        <w:t xml:space="preserve">Con base en lo anterior, se considera que </w:t>
      </w:r>
      <w:r w:rsidRPr="002427C7">
        <w:rPr>
          <w:b/>
          <w:szCs w:val="22"/>
        </w:rPr>
        <w:t>EL</w:t>
      </w:r>
      <w:r w:rsidRPr="002427C7">
        <w:rPr>
          <w:szCs w:val="22"/>
        </w:rPr>
        <w:t xml:space="preserve"> </w:t>
      </w:r>
      <w:r w:rsidRPr="002427C7">
        <w:rPr>
          <w:b/>
          <w:szCs w:val="22"/>
        </w:rPr>
        <w:t>SUJETO OBLIGADO</w:t>
      </w:r>
      <w:r w:rsidRPr="002427C7">
        <w:rPr>
          <w:szCs w:val="22"/>
        </w:rPr>
        <w:t xml:space="preserve"> se encontraba compelido a atender la solicitud de acceso a la información realizada por </w:t>
      </w:r>
      <w:r w:rsidRPr="002427C7">
        <w:rPr>
          <w:b/>
          <w:szCs w:val="22"/>
        </w:rPr>
        <w:t>LA PARTE RECURRENTE</w:t>
      </w:r>
      <w:r w:rsidRPr="002427C7">
        <w:rPr>
          <w:szCs w:val="22"/>
        </w:rPr>
        <w:t>.</w:t>
      </w:r>
    </w:p>
    <w:p w14:paraId="2C539AB7" w14:textId="77777777" w:rsidR="00F660AE" w:rsidRPr="002427C7" w:rsidRDefault="00F660AE" w:rsidP="002427C7">
      <w:pPr>
        <w:rPr>
          <w:szCs w:val="22"/>
        </w:rPr>
      </w:pPr>
    </w:p>
    <w:p w14:paraId="1E63310E" w14:textId="77777777" w:rsidR="00F660AE" w:rsidRPr="002427C7" w:rsidRDefault="00054F72" w:rsidP="002427C7">
      <w:pPr>
        <w:pStyle w:val="Ttulo3"/>
        <w:rPr>
          <w:szCs w:val="22"/>
        </w:rPr>
      </w:pPr>
      <w:bookmarkStart w:id="35" w:name="_Toc191551695"/>
      <w:r w:rsidRPr="002427C7">
        <w:rPr>
          <w:szCs w:val="22"/>
        </w:rPr>
        <w:t>b) Controversia a resolver.</w:t>
      </w:r>
      <w:bookmarkEnd w:id="35"/>
    </w:p>
    <w:p w14:paraId="5F31C0FF" w14:textId="4E6106AA" w:rsidR="007E6D18" w:rsidRPr="002427C7" w:rsidRDefault="003E0E53" w:rsidP="002427C7">
      <w:pPr>
        <w:rPr>
          <w:rFonts w:eastAsiaTheme="minorHAnsi" w:cs="Tahoma"/>
          <w:bCs/>
          <w:iCs/>
          <w:szCs w:val="22"/>
          <w:lang w:eastAsia="en-US"/>
        </w:rPr>
      </w:pPr>
      <w:r w:rsidRPr="002427C7">
        <w:rPr>
          <w:rFonts w:eastAsia="Calibri"/>
          <w:szCs w:val="22"/>
          <w:lang w:eastAsia="es-ES_tradnl"/>
        </w:rPr>
        <w:t xml:space="preserve">Con el objeto de ilustrar la controversia planteada, resulta conveniente precisar que, una vez realizado el estudio de las constancias que integran el expediente en que se actúa, se desprende que </w:t>
      </w:r>
      <w:r w:rsidRPr="002427C7">
        <w:rPr>
          <w:rFonts w:eastAsia="Calibri"/>
          <w:b/>
          <w:bCs/>
          <w:szCs w:val="22"/>
          <w:lang w:eastAsia="es-ES_tradnl"/>
        </w:rPr>
        <w:t>LA PARTE RECURRENTE</w:t>
      </w:r>
      <w:r w:rsidRPr="002427C7">
        <w:rPr>
          <w:rFonts w:eastAsia="Calibri"/>
          <w:szCs w:val="22"/>
          <w:lang w:eastAsia="es-ES_tradnl"/>
        </w:rPr>
        <w:t xml:space="preserve"> solicitó</w:t>
      </w:r>
      <w:r w:rsidR="00EC637B" w:rsidRPr="002427C7">
        <w:rPr>
          <w:rFonts w:eastAsia="Calibri"/>
          <w:szCs w:val="22"/>
          <w:lang w:eastAsia="es-ES_tradnl"/>
        </w:rPr>
        <w:t xml:space="preserve"> </w:t>
      </w:r>
      <w:r w:rsidR="007E6D18" w:rsidRPr="002427C7">
        <w:rPr>
          <w:rFonts w:eastAsiaTheme="minorHAnsi" w:cs="Tahoma"/>
          <w:bCs/>
          <w:iCs/>
          <w:szCs w:val="22"/>
          <w:lang w:eastAsia="en-US"/>
        </w:rPr>
        <w:t xml:space="preserve">toda su información pública de oficio en </w:t>
      </w:r>
      <w:r w:rsidR="00BD18EE" w:rsidRPr="002427C7">
        <w:rPr>
          <w:rFonts w:eastAsiaTheme="minorHAnsi" w:cs="Tahoma"/>
          <w:bCs/>
          <w:iCs/>
          <w:szCs w:val="22"/>
          <w:lang w:eastAsia="en-US"/>
        </w:rPr>
        <w:t>formato Excel</w:t>
      </w:r>
      <w:r w:rsidR="00D31010" w:rsidRPr="002427C7">
        <w:rPr>
          <w:rFonts w:eastAsiaTheme="minorHAnsi" w:cs="Tahoma"/>
          <w:bCs/>
          <w:iCs/>
          <w:szCs w:val="22"/>
          <w:lang w:eastAsia="en-US"/>
        </w:rPr>
        <w:t xml:space="preserve">, </w:t>
      </w:r>
      <w:r w:rsidR="00D31010" w:rsidRPr="002427C7">
        <w:rPr>
          <w:rFonts w:eastAsia="Calibri"/>
          <w:szCs w:val="22"/>
          <w:lang w:eastAsia="es-ES_tradnl"/>
        </w:rPr>
        <w:t>del año 2019 al 2021</w:t>
      </w:r>
      <w:r w:rsidR="00BD18EE" w:rsidRPr="002427C7">
        <w:rPr>
          <w:rFonts w:eastAsiaTheme="minorHAnsi" w:cs="Tahoma"/>
          <w:bCs/>
          <w:iCs/>
          <w:szCs w:val="22"/>
          <w:lang w:eastAsia="en-US"/>
        </w:rPr>
        <w:t xml:space="preserve">. </w:t>
      </w:r>
    </w:p>
    <w:p w14:paraId="0E88021E" w14:textId="77777777" w:rsidR="007E6D18" w:rsidRPr="002427C7" w:rsidRDefault="007E6D18" w:rsidP="002427C7">
      <w:pPr>
        <w:tabs>
          <w:tab w:val="left" w:pos="4962"/>
        </w:tabs>
        <w:contextualSpacing/>
        <w:rPr>
          <w:rFonts w:eastAsiaTheme="minorHAnsi" w:cs="Tahoma"/>
          <w:bCs/>
          <w:iCs/>
          <w:szCs w:val="22"/>
          <w:lang w:eastAsia="en-US"/>
        </w:rPr>
      </w:pPr>
    </w:p>
    <w:p w14:paraId="5D0BB39B" w14:textId="58A17794" w:rsidR="00776DEC" w:rsidRPr="002427C7" w:rsidRDefault="0028703A" w:rsidP="002427C7">
      <w:pPr>
        <w:widowControl w:val="0"/>
        <w:rPr>
          <w:rFonts w:eastAsia="Palatino Linotype"/>
          <w:szCs w:val="22"/>
        </w:rPr>
      </w:pPr>
      <w:r w:rsidRPr="002427C7">
        <w:rPr>
          <w:rFonts w:eastAsiaTheme="minorHAnsi" w:cs="Tahoma"/>
          <w:bCs/>
          <w:iCs/>
          <w:szCs w:val="22"/>
          <w:lang w:eastAsia="en-US"/>
        </w:rPr>
        <w:t xml:space="preserve">En respuesta, conforme a las constancias que obran en el </w:t>
      </w:r>
      <w:r w:rsidRPr="002427C7">
        <w:rPr>
          <w:rFonts w:eastAsiaTheme="minorHAnsi" w:cs="Tahoma"/>
          <w:b/>
          <w:bCs/>
          <w:iCs/>
          <w:szCs w:val="22"/>
          <w:lang w:eastAsia="en-US"/>
        </w:rPr>
        <w:t>SAIMEX</w:t>
      </w:r>
      <w:r w:rsidRPr="002427C7">
        <w:rPr>
          <w:rFonts w:eastAsiaTheme="minorHAnsi" w:cs="Tahoma"/>
          <w:bCs/>
          <w:iCs/>
          <w:szCs w:val="22"/>
          <w:lang w:eastAsia="en-US"/>
        </w:rPr>
        <w:t xml:space="preserve">, </w:t>
      </w:r>
      <w:r w:rsidRPr="002427C7">
        <w:rPr>
          <w:rFonts w:eastAsiaTheme="minorHAnsi" w:cs="Tahoma"/>
          <w:b/>
          <w:iCs/>
          <w:szCs w:val="22"/>
          <w:lang w:eastAsia="en-US"/>
        </w:rPr>
        <w:t>EL SUJETO OBLIGADO</w:t>
      </w:r>
      <w:r w:rsidRPr="002427C7">
        <w:rPr>
          <w:rFonts w:eastAsiaTheme="minorHAnsi" w:cs="Tahoma"/>
          <w:bCs/>
          <w:iCs/>
          <w:szCs w:val="22"/>
          <w:lang w:eastAsia="en-US"/>
        </w:rPr>
        <w:t xml:space="preserve"> </w:t>
      </w:r>
      <w:r w:rsidR="0099239F" w:rsidRPr="002427C7">
        <w:rPr>
          <w:rFonts w:eastAsiaTheme="minorHAnsi" w:cs="Tahoma"/>
          <w:bCs/>
          <w:iCs/>
          <w:szCs w:val="22"/>
          <w:lang w:eastAsia="en-US"/>
        </w:rPr>
        <w:t xml:space="preserve">proporcionó </w:t>
      </w:r>
      <w:r w:rsidR="002C1C98" w:rsidRPr="002427C7">
        <w:rPr>
          <w:rFonts w:eastAsiaTheme="minorHAnsi" w:cs="Tahoma"/>
          <w:bCs/>
          <w:iCs/>
          <w:szCs w:val="22"/>
          <w:lang w:eastAsia="en-US"/>
        </w:rPr>
        <w:t>para</w:t>
      </w:r>
      <w:r w:rsidR="0099239F" w:rsidRPr="002427C7">
        <w:rPr>
          <w:rFonts w:eastAsiaTheme="minorHAnsi" w:cs="Tahoma"/>
          <w:bCs/>
          <w:iCs/>
          <w:szCs w:val="22"/>
          <w:lang w:eastAsia="en-US"/>
        </w:rPr>
        <w:t xml:space="preserve"> los recursos de revisión en estudio la misma respuesta coincidente </w:t>
      </w:r>
      <w:r w:rsidR="0099239F" w:rsidRPr="002427C7">
        <w:rPr>
          <w:rFonts w:eastAsiaTheme="minorHAnsi" w:cs="Tahoma"/>
          <w:bCs/>
          <w:iCs/>
          <w:szCs w:val="22"/>
          <w:lang w:eastAsia="en-US"/>
        </w:rPr>
        <w:lastRenderedPageBreak/>
        <w:t xml:space="preserve">manifestando que </w:t>
      </w:r>
      <w:r w:rsidR="00577489" w:rsidRPr="002427C7">
        <w:rPr>
          <w:rFonts w:eastAsia="Palatino Linotype"/>
          <w:szCs w:val="22"/>
        </w:rPr>
        <w:t xml:space="preserve">la información solicitada </w:t>
      </w:r>
      <w:r w:rsidR="00B25788" w:rsidRPr="002427C7">
        <w:rPr>
          <w:rFonts w:eastAsia="Palatino Linotype" w:cs="Palatino Linotype"/>
          <w:szCs w:val="22"/>
        </w:rPr>
        <w:t xml:space="preserve">podrá ser consultada en las ligas electrónicas, que le proporcionó. </w:t>
      </w:r>
    </w:p>
    <w:p w14:paraId="0C53DAF7" w14:textId="77777777" w:rsidR="00CE2D3A" w:rsidRPr="002427C7" w:rsidRDefault="00CE2D3A" w:rsidP="002427C7">
      <w:pPr>
        <w:tabs>
          <w:tab w:val="left" w:pos="4962"/>
        </w:tabs>
        <w:contextualSpacing/>
        <w:rPr>
          <w:rFonts w:eastAsiaTheme="minorHAnsi" w:cs="Tahoma"/>
          <w:bCs/>
          <w:iCs/>
          <w:szCs w:val="22"/>
          <w:lang w:eastAsia="en-US"/>
        </w:rPr>
      </w:pPr>
    </w:p>
    <w:p w14:paraId="11BE52F8" w14:textId="68FB3677" w:rsidR="004274D0" w:rsidRPr="002427C7" w:rsidRDefault="004274D0" w:rsidP="002427C7">
      <w:pPr>
        <w:tabs>
          <w:tab w:val="left" w:pos="4962"/>
        </w:tabs>
        <w:contextualSpacing/>
        <w:rPr>
          <w:rFonts w:eastAsiaTheme="minorHAnsi" w:cs="Tahoma"/>
          <w:bCs/>
          <w:iCs/>
          <w:szCs w:val="22"/>
          <w:lang w:eastAsia="en-US"/>
        </w:rPr>
      </w:pPr>
      <w:r w:rsidRPr="002427C7">
        <w:rPr>
          <w:rFonts w:eastAsiaTheme="minorHAnsi" w:cs="Tahoma"/>
          <w:bCs/>
          <w:iCs/>
          <w:szCs w:val="22"/>
          <w:lang w:eastAsia="en-US"/>
        </w:rPr>
        <w:t>Ahora bien, en la interposición de</w:t>
      </w:r>
      <w:r w:rsidR="00D708CC" w:rsidRPr="002427C7">
        <w:rPr>
          <w:rFonts w:eastAsiaTheme="minorHAnsi" w:cs="Tahoma"/>
          <w:bCs/>
          <w:iCs/>
          <w:szCs w:val="22"/>
          <w:lang w:eastAsia="en-US"/>
        </w:rPr>
        <w:t xml:space="preserve"> los medios de impugnación de mérito </w:t>
      </w:r>
      <w:r w:rsidRPr="002427C7">
        <w:rPr>
          <w:rFonts w:eastAsiaTheme="minorHAnsi" w:cs="Tahoma"/>
          <w:b/>
          <w:iCs/>
          <w:szCs w:val="22"/>
          <w:lang w:eastAsia="en-US"/>
        </w:rPr>
        <w:t>LA PARTE RECURRENTE</w:t>
      </w:r>
      <w:r w:rsidRPr="002427C7">
        <w:rPr>
          <w:rFonts w:eastAsiaTheme="minorHAnsi" w:cs="Tahoma"/>
          <w:bCs/>
          <w:iCs/>
          <w:szCs w:val="22"/>
          <w:lang w:eastAsia="en-US"/>
        </w:rPr>
        <w:t xml:space="preserve"> se inconformó de que </w:t>
      </w:r>
      <w:r w:rsidRPr="002427C7">
        <w:rPr>
          <w:rFonts w:eastAsiaTheme="minorHAnsi" w:cs="Tahoma"/>
          <w:b/>
          <w:bCs/>
          <w:iCs/>
          <w:szCs w:val="22"/>
          <w:lang w:eastAsia="en-US"/>
        </w:rPr>
        <w:t xml:space="preserve">EL SUJETO OBLIGADO </w:t>
      </w:r>
      <w:r w:rsidR="0028703A" w:rsidRPr="002427C7">
        <w:rPr>
          <w:rFonts w:eastAsiaTheme="minorHAnsi" w:cs="Tahoma"/>
          <w:bCs/>
          <w:iCs/>
          <w:szCs w:val="22"/>
          <w:lang w:eastAsia="en-US"/>
        </w:rPr>
        <w:t xml:space="preserve">no </w:t>
      </w:r>
      <w:r w:rsidR="00D708CC" w:rsidRPr="002427C7">
        <w:rPr>
          <w:rFonts w:eastAsiaTheme="minorHAnsi" w:cs="Tahoma"/>
          <w:bCs/>
          <w:iCs/>
          <w:szCs w:val="22"/>
          <w:lang w:eastAsia="en-US"/>
        </w:rPr>
        <w:t>entregó la información solicitada.</w:t>
      </w:r>
    </w:p>
    <w:p w14:paraId="4D819CB4" w14:textId="77777777" w:rsidR="004274D0" w:rsidRPr="002427C7" w:rsidRDefault="004274D0" w:rsidP="002427C7">
      <w:pPr>
        <w:tabs>
          <w:tab w:val="left" w:pos="4962"/>
        </w:tabs>
        <w:contextualSpacing/>
        <w:rPr>
          <w:rFonts w:eastAsiaTheme="minorHAnsi" w:cs="Tahoma"/>
          <w:bCs/>
          <w:iCs/>
          <w:szCs w:val="22"/>
          <w:lang w:eastAsia="en-US"/>
        </w:rPr>
      </w:pPr>
    </w:p>
    <w:p w14:paraId="00659078" w14:textId="28965BF0" w:rsidR="004274D0" w:rsidRPr="002427C7" w:rsidRDefault="004274D0" w:rsidP="002427C7">
      <w:pPr>
        <w:tabs>
          <w:tab w:val="left" w:pos="4962"/>
        </w:tabs>
        <w:rPr>
          <w:szCs w:val="22"/>
          <w:lang w:val="es-ES"/>
        </w:rPr>
      </w:pPr>
      <w:r w:rsidRPr="002427C7">
        <w:rPr>
          <w:szCs w:val="22"/>
          <w:lang w:val="es-ES"/>
        </w:rPr>
        <w:t xml:space="preserve">Abierta la etapa de instrucción, </w:t>
      </w:r>
      <w:r w:rsidRPr="002427C7">
        <w:rPr>
          <w:b/>
          <w:szCs w:val="22"/>
          <w:lang w:val="es-ES"/>
        </w:rPr>
        <w:t>EL SUJETO OBLIGADO</w:t>
      </w:r>
      <w:r w:rsidRPr="002427C7">
        <w:rPr>
          <w:szCs w:val="22"/>
          <w:lang w:val="es-ES"/>
        </w:rPr>
        <w:t xml:space="preserve"> rindió su</w:t>
      </w:r>
      <w:r w:rsidR="00D708CC" w:rsidRPr="002427C7">
        <w:rPr>
          <w:szCs w:val="22"/>
          <w:lang w:val="es-ES"/>
        </w:rPr>
        <w:t>s</w:t>
      </w:r>
      <w:r w:rsidRPr="002427C7">
        <w:rPr>
          <w:szCs w:val="22"/>
          <w:lang w:val="es-ES"/>
        </w:rPr>
        <w:t xml:space="preserve"> Informe</w:t>
      </w:r>
      <w:r w:rsidR="00D708CC" w:rsidRPr="002427C7">
        <w:rPr>
          <w:szCs w:val="22"/>
          <w:lang w:val="es-ES"/>
        </w:rPr>
        <w:t>s</w:t>
      </w:r>
      <w:r w:rsidRPr="002427C7">
        <w:rPr>
          <w:szCs w:val="22"/>
          <w:lang w:val="es-ES"/>
        </w:rPr>
        <w:t xml:space="preserve"> Justificado</w:t>
      </w:r>
      <w:r w:rsidR="00D708CC" w:rsidRPr="002427C7">
        <w:rPr>
          <w:szCs w:val="22"/>
          <w:lang w:val="es-ES"/>
        </w:rPr>
        <w:t>s</w:t>
      </w:r>
      <w:r w:rsidR="00B25788" w:rsidRPr="002427C7">
        <w:rPr>
          <w:szCs w:val="22"/>
          <w:lang w:val="es-ES"/>
        </w:rPr>
        <w:t>, en los cuales ratificó la respuesta primigenia, es decir, que la información obra en los links señalados</w:t>
      </w:r>
      <w:r w:rsidR="004E0E35" w:rsidRPr="002427C7">
        <w:rPr>
          <w:szCs w:val="22"/>
          <w:lang w:val="es-ES"/>
        </w:rPr>
        <w:t xml:space="preserve">. </w:t>
      </w:r>
      <w:r w:rsidR="002C1C98" w:rsidRPr="002427C7">
        <w:rPr>
          <w:b/>
          <w:szCs w:val="22"/>
          <w:lang w:val="es-ES"/>
        </w:rPr>
        <w:t>LA PARTE</w:t>
      </w:r>
      <w:r w:rsidR="00DF0410" w:rsidRPr="002427C7">
        <w:rPr>
          <w:szCs w:val="22"/>
          <w:lang w:val="es-ES"/>
        </w:rPr>
        <w:t xml:space="preserve"> </w:t>
      </w:r>
      <w:r w:rsidRPr="002427C7">
        <w:rPr>
          <w:b/>
          <w:szCs w:val="22"/>
          <w:lang w:val="es-ES"/>
        </w:rPr>
        <w:t xml:space="preserve">RECURRENTE </w:t>
      </w:r>
      <w:r w:rsidR="00DF0410" w:rsidRPr="002427C7">
        <w:rPr>
          <w:szCs w:val="22"/>
          <w:lang w:val="es-ES"/>
        </w:rPr>
        <w:t>no</w:t>
      </w:r>
      <w:r w:rsidRPr="002427C7">
        <w:rPr>
          <w:szCs w:val="22"/>
          <w:lang w:val="es-ES"/>
        </w:rPr>
        <w:t xml:space="preserve"> realizó manifestación alguna.</w:t>
      </w:r>
    </w:p>
    <w:p w14:paraId="5363EE5C" w14:textId="77777777" w:rsidR="004274D0" w:rsidRPr="002427C7" w:rsidRDefault="004274D0" w:rsidP="002427C7">
      <w:pPr>
        <w:tabs>
          <w:tab w:val="left" w:pos="4962"/>
        </w:tabs>
        <w:rPr>
          <w:szCs w:val="22"/>
          <w:lang w:val="es-ES"/>
        </w:rPr>
      </w:pPr>
    </w:p>
    <w:p w14:paraId="3BBC240D" w14:textId="6680696D" w:rsidR="004274D0" w:rsidRPr="002427C7" w:rsidRDefault="004274D0" w:rsidP="002427C7">
      <w:pPr>
        <w:rPr>
          <w:szCs w:val="22"/>
        </w:rPr>
      </w:pPr>
      <w:r w:rsidRPr="002427C7">
        <w:rPr>
          <w:szCs w:val="22"/>
        </w:rPr>
        <w:t xml:space="preserve">Bajo las premisas anteriores, se concluye que la controversia a dilucidar en el presente medio de impugnación será </w:t>
      </w:r>
    </w:p>
    <w:p w14:paraId="19ACEE6E" w14:textId="77777777" w:rsidR="00AF7A14" w:rsidRPr="002427C7" w:rsidRDefault="00AF7A14" w:rsidP="002427C7">
      <w:pPr>
        <w:rPr>
          <w:szCs w:val="22"/>
        </w:rPr>
      </w:pPr>
    </w:p>
    <w:p w14:paraId="4B4945FB" w14:textId="77777777" w:rsidR="00F660AE" w:rsidRPr="002427C7" w:rsidRDefault="00054F72" w:rsidP="002427C7">
      <w:pPr>
        <w:pStyle w:val="Ttulo3"/>
        <w:rPr>
          <w:szCs w:val="22"/>
        </w:rPr>
      </w:pPr>
      <w:bookmarkStart w:id="36" w:name="_Toc191551696"/>
      <w:r w:rsidRPr="002427C7">
        <w:rPr>
          <w:szCs w:val="22"/>
        </w:rPr>
        <w:t>c) Estudio de la controversia.</w:t>
      </w:r>
      <w:bookmarkEnd w:id="36"/>
    </w:p>
    <w:p w14:paraId="4C30FF19" w14:textId="77777777" w:rsidR="00983515" w:rsidRPr="002427C7" w:rsidRDefault="00983515" w:rsidP="002427C7">
      <w:pPr>
        <w:rPr>
          <w:rFonts w:eastAsia="Palatino Linotype"/>
          <w:szCs w:val="22"/>
        </w:rPr>
      </w:pPr>
      <w:r w:rsidRPr="002427C7">
        <w:rPr>
          <w:rFonts w:eastAsia="Palatino Linotype"/>
          <w:szCs w:val="22"/>
        </w:rPr>
        <w:t xml:space="preserve">En primer lugar, es conveniente analizar si la respuesta del </w:t>
      </w:r>
      <w:r w:rsidRPr="002427C7">
        <w:rPr>
          <w:rFonts w:eastAsia="Palatino Linotype"/>
          <w:b/>
          <w:szCs w:val="22"/>
        </w:rPr>
        <w:t>SUJETO OBLIGADO</w:t>
      </w:r>
      <w:r w:rsidRPr="002427C7">
        <w:rPr>
          <w:rFonts w:eastAsia="Palatino Linotype"/>
          <w:szCs w:val="22"/>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EB745AA" w14:textId="77777777" w:rsidR="00983515" w:rsidRPr="002427C7" w:rsidRDefault="00983515" w:rsidP="002427C7">
      <w:pPr>
        <w:rPr>
          <w:rFonts w:eastAsia="Palatino Linotype"/>
          <w:szCs w:val="22"/>
        </w:rPr>
      </w:pPr>
    </w:p>
    <w:p w14:paraId="27F84D98" w14:textId="77777777" w:rsidR="00983515" w:rsidRPr="002427C7" w:rsidRDefault="00983515" w:rsidP="002427C7">
      <w:pPr>
        <w:pStyle w:val="Puesto"/>
        <w:rPr>
          <w:rFonts w:eastAsia="Palatino Linotype"/>
          <w:szCs w:val="22"/>
        </w:rPr>
      </w:pPr>
      <w:r w:rsidRPr="002427C7">
        <w:rPr>
          <w:rFonts w:eastAsia="Palatino Linotype"/>
          <w:szCs w:val="22"/>
        </w:rPr>
        <w:lastRenderedPageBreak/>
        <w:t>“</w:t>
      </w:r>
      <w:r w:rsidRPr="002427C7">
        <w:rPr>
          <w:rFonts w:eastAsia="Palatino Linotype"/>
          <w:b/>
          <w:szCs w:val="22"/>
        </w:rPr>
        <w:t>Artículo 4.</w:t>
      </w:r>
      <w:r w:rsidRPr="002427C7">
        <w:rPr>
          <w:rFonts w:eastAsia="Palatino Linotype"/>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BC59AF4" w14:textId="77777777" w:rsidR="00983515" w:rsidRPr="002427C7" w:rsidRDefault="00983515" w:rsidP="002427C7">
      <w:pPr>
        <w:pStyle w:val="Puesto"/>
        <w:rPr>
          <w:rFonts w:eastAsia="Palatino Linotype"/>
          <w:szCs w:val="22"/>
        </w:rPr>
      </w:pPr>
      <w:r w:rsidRPr="002427C7">
        <w:rPr>
          <w:rFonts w:eastAsia="Palatino Linotype"/>
          <w:b/>
          <w:szCs w:val="22"/>
        </w:rPr>
        <w:t>Toda la información generada, obtenida, adquirida, transformada, administrada o en posesión de los sujetos obligados es pública y accesible de manera permanente a cualquier persona,</w:t>
      </w:r>
      <w:r w:rsidRPr="002427C7">
        <w:rPr>
          <w:rFonts w:eastAsia="Palatino Linotype"/>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6D68191" w14:textId="77777777" w:rsidR="00983515" w:rsidRPr="002427C7" w:rsidRDefault="00983515" w:rsidP="002427C7">
      <w:pPr>
        <w:pStyle w:val="Puesto"/>
        <w:rPr>
          <w:rFonts w:eastAsia="Palatino Linotype"/>
          <w:szCs w:val="22"/>
        </w:rPr>
      </w:pPr>
      <w:r w:rsidRPr="002427C7">
        <w:rPr>
          <w:rFonts w:eastAsia="Palatino Linotype"/>
          <w:b/>
          <w:szCs w:val="22"/>
        </w:rPr>
        <w:t>Los sujetos obligados deben poner en práctica, políticas y programas de acceso a la información que se apeguen a criterios de publicidad, veracidad, oportunidad, precisión y suficiencia en beneficio de los solicitantes</w:t>
      </w:r>
      <w:r w:rsidRPr="002427C7">
        <w:rPr>
          <w:rFonts w:eastAsia="Palatino Linotype"/>
          <w:szCs w:val="22"/>
        </w:rPr>
        <w:t>.”(Sic)</w:t>
      </w:r>
    </w:p>
    <w:p w14:paraId="4E358C7D" w14:textId="77777777" w:rsidR="00983515" w:rsidRPr="002427C7" w:rsidRDefault="00983515" w:rsidP="002427C7">
      <w:pPr>
        <w:ind w:left="851" w:right="760"/>
        <w:rPr>
          <w:rFonts w:eastAsia="Palatino Linotype" w:cs="Palatino Linotype"/>
          <w:i/>
          <w:szCs w:val="22"/>
        </w:rPr>
      </w:pPr>
    </w:p>
    <w:p w14:paraId="775B7811" w14:textId="77777777" w:rsidR="00983515" w:rsidRPr="002427C7" w:rsidRDefault="00983515" w:rsidP="002427C7">
      <w:pPr>
        <w:rPr>
          <w:rFonts w:eastAsia="Palatino Linotype"/>
          <w:szCs w:val="22"/>
        </w:rPr>
      </w:pPr>
      <w:r w:rsidRPr="002427C7">
        <w:rPr>
          <w:rFonts w:eastAsia="Palatino Linotype"/>
          <w:szCs w:val="22"/>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0B1A0A28" w14:textId="77777777" w:rsidR="00983515" w:rsidRPr="002427C7" w:rsidRDefault="00983515" w:rsidP="002427C7">
      <w:pPr>
        <w:rPr>
          <w:rFonts w:eastAsia="Palatino Linotype"/>
          <w:szCs w:val="22"/>
        </w:rPr>
      </w:pPr>
    </w:p>
    <w:p w14:paraId="01045C41" w14:textId="77777777" w:rsidR="00983515" w:rsidRPr="002427C7" w:rsidRDefault="00983515" w:rsidP="002427C7">
      <w:pPr>
        <w:pStyle w:val="Puesto"/>
        <w:rPr>
          <w:rFonts w:eastAsia="Palatino Linotype"/>
          <w:szCs w:val="22"/>
        </w:rPr>
      </w:pPr>
      <w:r w:rsidRPr="002427C7">
        <w:rPr>
          <w:rFonts w:eastAsia="Palatino Linotype"/>
          <w:szCs w:val="22"/>
        </w:rPr>
        <w:t>“</w:t>
      </w:r>
      <w:r w:rsidRPr="002427C7">
        <w:rPr>
          <w:rFonts w:eastAsia="Palatino Linotype"/>
          <w:b/>
          <w:szCs w:val="22"/>
        </w:rPr>
        <w:t>Artículo 12.-</w:t>
      </w:r>
      <w:r w:rsidRPr="002427C7">
        <w:rPr>
          <w:rFonts w:eastAsia="Palatino Linotype"/>
          <w:szCs w:val="22"/>
        </w:rPr>
        <w:t xml:space="preserve"> Quienes generen, recopilen, administren, manejen, procesen, archiven o conserven información pública serán responsables de la misma en los términos de las disposiciones jurídicas aplicables. </w:t>
      </w:r>
    </w:p>
    <w:p w14:paraId="1F53D42D" w14:textId="77777777" w:rsidR="00983515" w:rsidRPr="002427C7" w:rsidRDefault="00983515" w:rsidP="002427C7">
      <w:pPr>
        <w:pStyle w:val="Puesto"/>
        <w:rPr>
          <w:rFonts w:eastAsia="Palatino Linotype"/>
          <w:szCs w:val="22"/>
        </w:rPr>
      </w:pPr>
      <w:r w:rsidRPr="002427C7">
        <w:rPr>
          <w:rFonts w:eastAsia="Palatino Linotype"/>
          <w:b/>
          <w:szCs w:val="22"/>
        </w:rPr>
        <w:t>Los sujetos obligados sólo proporcionarán la información pública que se les requiera y que obre en sus archivos y en el estado en que ésta se encuentre</w:t>
      </w:r>
      <w:r w:rsidRPr="002427C7">
        <w:rPr>
          <w:rFonts w:eastAsia="Palatino Linotype"/>
          <w:szCs w:val="22"/>
        </w:rPr>
        <w:t xml:space="preserve">. </w:t>
      </w:r>
      <w:r w:rsidRPr="002427C7">
        <w:rPr>
          <w:rFonts w:eastAsia="Palatino Linotype"/>
          <w:b/>
          <w:szCs w:val="22"/>
        </w:rPr>
        <w:t>La obligación de proporcionar información no comprende el procesamiento de la misma, ni el presentarla conforme al interés del solicitante; no estarán obligados a generarla, resumirla, efectuar cálculos o practicar investigaciones.” (Sic)</w:t>
      </w:r>
    </w:p>
    <w:p w14:paraId="6DFF7C6A" w14:textId="77777777" w:rsidR="00983515" w:rsidRPr="002427C7" w:rsidRDefault="00983515" w:rsidP="002427C7">
      <w:pPr>
        <w:ind w:right="-93"/>
        <w:rPr>
          <w:rFonts w:eastAsia="Palatino Linotype" w:cs="Palatino Linotype"/>
          <w:szCs w:val="22"/>
        </w:rPr>
      </w:pPr>
    </w:p>
    <w:p w14:paraId="7D54F171" w14:textId="77777777" w:rsidR="00983515" w:rsidRPr="002427C7" w:rsidRDefault="00983515" w:rsidP="002427C7">
      <w:pPr>
        <w:rPr>
          <w:rFonts w:eastAsia="Palatino Linotype" w:cs="Palatino Linotype"/>
          <w:szCs w:val="22"/>
        </w:rPr>
      </w:pPr>
      <w:r w:rsidRPr="002427C7">
        <w:rPr>
          <w:rFonts w:eastAsia="Palatino Linotype" w:cs="Palatino Linotype"/>
          <w:szCs w:val="22"/>
        </w:rPr>
        <w:t xml:space="preserve">En esa tesitura, el artículo 24 en su último párrafo de la Ley de la Materia, dispone que los Sujetos Obligados sólo proporcionarán la información pública que generen, administren o </w:t>
      </w:r>
      <w:r w:rsidRPr="002427C7">
        <w:rPr>
          <w:rFonts w:eastAsia="Palatino Linotype" w:cs="Palatino Linotype"/>
          <w:szCs w:val="22"/>
        </w:rPr>
        <w:lastRenderedPageBreak/>
        <w:t>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3EBF791B" w14:textId="77777777" w:rsidR="00983515" w:rsidRPr="002427C7" w:rsidRDefault="00983515" w:rsidP="002427C7">
      <w:pPr>
        <w:rPr>
          <w:rFonts w:eastAsia="Palatino Linotype" w:cs="Palatino Linotype"/>
          <w:szCs w:val="22"/>
        </w:rPr>
      </w:pPr>
    </w:p>
    <w:p w14:paraId="5295E0CA" w14:textId="77777777" w:rsidR="00983515" w:rsidRPr="002427C7" w:rsidRDefault="00983515" w:rsidP="002427C7">
      <w:pPr>
        <w:ind w:right="49"/>
        <w:rPr>
          <w:rFonts w:eastAsia="Palatino Linotype" w:cs="Palatino Linotype"/>
          <w:szCs w:val="22"/>
        </w:rPr>
      </w:pPr>
      <w:r w:rsidRPr="002427C7">
        <w:rPr>
          <w:rFonts w:eastAsia="Palatino Linotype" w:cs="Palatino Linotype"/>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ADD995F" w14:textId="77777777" w:rsidR="00983515" w:rsidRPr="002427C7" w:rsidRDefault="00983515" w:rsidP="002427C7">
      <w:pPr>
        <w:ind w:right="49"/>
        <w:rPr>
          <w:rFonts w:eastAsia="Palatino Linotype" w:cs="Palatino Linotype"/>
          <w:szCs w:val="22"/>
        </w:rPr>
      </w:pPr>
    </w:p>
    <w:p w14:paraId="0251B240" w14:textId="77777777" w:rsidR="00983515" w:rsidRPr="002427C7" w:rsidRDefault="00983515" w:rsidP="002427C7">
      <w:pPr>
        <w:rPr>
          <w:rFonts w:eastAsia="Palatino Linotype" w:cs="Palatino Linotype"/>
          <w:szCs w:val="22"/>
        </w:rPr>
      </w:pPr>
      <w:r w:rsidRPr="002427C7">
        <w:rPr>
          <w:rFonts w:eastAsia="Palatino Linotype" w:cs="Palatino Linotype"/>
          <w:szCs w:val="22"/>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132FE179" w14:textId="77777777" w:rsidR="00983515" w:rsidRPr="002427C7" w:rsidRDefault="00983515" w:rsidP="002427C7">
      <w:pPr>
        <w:rPr>
          <w:rFonts w:eastAsia="Palatino Linotype" w:cs="Palatino Linotype"/>
          <w:szCs w:val="22"/>
        </w:rPr>
      </w:pPr>
    </w:p>
    <w:p w14:paraId="2EE9967C" w14:textId="77777777" w:rsidR="00983515" w:rsidRPr="002427C7" w:rsidRDefault="00983515" w:rsidP="002427C7">
      <w:pPr>
        <w:rPr>
          <w:rFonts w:eastAsia="Palatino Linotype" w:cs="Palatino Linotype"/>
          <w:szCs w:val="22"/>
        </w:rPr>
      </w:pPr>
      <w:r w:rsidRPr="002427C7">
        <w:rPr>
          <w:rFonts w:eastAsia="Palatino Linotype" w:cs="Palatino Linotype"/>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w:t>
      </w:r>
      <w:r w:rsidRPr="002427C7">
        <w:rPr>
          <w:rFonts w:eastAsia="Palatino Linotype" w:cs="Palatino Linotype"/>
          <w:szCs w:val="22"/>
        </w:rPr>
        <w:lastRenderedPageBreak/>
        <w:t xml:space="preserve">de los Sujetos Obligados; los que, podrán estar en cualquier medio, sea escrito, impreso, sonoro, visual, electrónico, informático u holográfico de conformidad con el artículo 3, fracción XI de la Ley de la materia, el cual señala lo siguiente: </w:t>
      </w:r>
    </w:p>
    <w:p w14:paraId="523ECE04" w14:textId="77777777" w:rsidR="00983515" w:rsidRPr="002427C7" w:rsidRDefault="00983515" w:rsidP="002427C7">
      <w:pPr>
        <w:ind w:left="851" w:right="899"/>
        <w:rPr>
          <w:rFonts w:eastAsia="Palatino Linotype" w:cs="Palatino Linotype"/>
          <w:i/>
          <w:szCs w:val="22"/>
        </w:rPr>
      </w:pPr>
    </w:p>
    <w:p w14:paraId="4E72476B" w14:textId="77777777" w:rsidR="00983515" w:rsidRPr="002427C7" w:rsidRDefault="00983515" w:rsidP="002427C7">
      <w:pPr>
        <w:pStyle w:val="Puesto"/>
        <w:rPr>
          <w:rFonts w:eastAsia="Palatino Linotype"/>
          <w:szCs w:val="22"/>
        </w:rPr>
      </w:pPr>
      <w:r w:rsidRPr="002427C7">
        <w:rPr>
          <w:rFonts w:eastAsia="Palatino Linotype"/>
          <w:szCs w:val="22"/>
        </w:rPr>
        <w:t>“</w:t>
      </w:r>
      <w:r w:rsidRPr="002427C7">
        <w:rPr>
          <w:rFonts w:eastAsia="Palatino Linotype"/>
          <w:b/>
          <w:szCs w:val="22"/>
        </w:rPr>
        <w:t xml:space="preserve">Artículo 3. </w:t>
      </w:r>
      <w:r w:rsidRPr="002427C7">
        <w:rPr>
          <w:rFonts w:eastAsia="Palatino Linotype"/>
          <w:szCs w:val="22"/>
        </w:rPr>
        <w:t>Para los efectos de la presente Ley se entenderá por:</w:t>
      </w:r>
    </w:p>
    <w:p w14:paraId="112AB727" w14:textId="77777777" w:rsidR="00983515" w:rsidRPr="002427C7" w:rsidRDefault="00983515" w:rsidP="002427C7">
      <w:pPr>
        <w:pStyle w:val="Puesto"/>
        <w:rPr>
          <w:rFonts w:eastAsia="Palatino Linotype"/>
          <w:szCs w:val="22"/>
        </w:rPr>
      </w:pPr>
      <w:r w:rsidRPr="002427C7">
        <w:rPr>
          <w:rFonts w:eastAsia="Palatino Linotype"/>
          <w:szCs w:val="22"/>
        </w:rPr>
        <w:t>…</w:t>
      </w:r>
    </w:p>
    <w:p w14:paraId="2EC1207F" w14:textId="77777777" w:rsidR="00983515" w:rsidRPr="002427C7" w:rsidRDefault="00983515" w:rsidP="002427C7">
      <w:pPr>
        <w:pStyle w:val="Puesto"/>
        <w:rPr>
          <w:rFonts w:eastAsia="Palatino Linotype"/>
          <w:szCs w:val="22"/>
        </w:rPr>
      </w:pPr>
      <w:r w:rsidRPr="002427C7">
        <w:rPr>
          <w:rFonts w:eastAsia="Palatino Linotype"/>
          <w:b/>
          <w:szCs w:val="22"/>
        </w:rPr>
        <w:t>XI. Documento:</w:t>
      </w:r>
      <w:r w:rsidRPr="002427C7">
        <w:rPr>
          <w:rFonts w:eastAsia="Palatino Linotype"/>
          <w:szCs w:val="22"/>
        </w:rPr>
        <w:t xml:space="preserve"> Los expedientes, reportes, estudios, actas</w:t>
      </w:r>
      <w:r w:rsidRPr="002427C7">
        <w:rPr>
          <w:rFonts w:eastAsia="Palatino Linotype"/>
          <w:b/>
          <w:szCs w:val="22"/>
        </w:rPr>
        <w:t>,</w:t>
      </w:r>
      <w:r w:rsidRPr="002427C7">
        <w:rPr>
          <w:rFonts w:eastAsia="Palatino Linotype"/>
          <w:szCs w:val="22"/>
        </w:rPr>
        <w:t xml:space="preserve"> resoluciones, oficios, correspondencia, acuerdos, directivas, directrices, circulares, contratos, convenios, instructivos, notas, memorandos, estadísticas o bien, cualquier otro </w:t>
      </w:r>
      <w:r w:rsidRPr="002427C7">
        <w:rPr>
          <w:rFonts w:eastAsia="Palatino Linotype"/>
          <w:b/>
          <w:szCs w:val="22"/>
          <w:u w:val="single"/>
        </w:rPr>
        <w:t>registro que documente el ejercicio de las facultades, funciones y competencias de los sujetos obligados</w:t>
      </w:r>
      <w:r w:rsidRPr="002427C7">
        <w:rPr>
          <w:rFonts w:eastAsia="Palatino Linotype"/>
          <w:szCs w:val="22"/>
        </w:rPr>
        <w:t xml:space="preserve">, sus servidores públicos e integrantes, sin importar su fuente o fecha de elaboración. Los documentos podrán estar en cualquier medio, sea escrito, impreso, sonoro, visual, </w:t>
      </w:r>
      <w:r w:rsidRPr="002427C7">
        <w:rPr>
          <w:rFonts w:eastAsia="Palatino Linotype"/>
          <w:b/>
          <w:szCs w:val="22"/>
          <w:u w:val="single"/>
        </w:rPr>
        <w:t>electrónico, informático</w:t>
      </w:r>
      <w:r w:rsidRPr="002427C7">
        <w:rPr>
          <w:rFonts w:eastAsia="Palatino Linotype"/>
          <w:szCs w:val="22"/>
        </w:rPr>
        <w:t xml:space="preserve"> u holográfico…” (Sic)</w:t>
      </w:r>
    </w:p>
    <w:p w14:paraId="42086CFF" w14:textId="77777777" w:rsidR="00983515" w:rsidRPr="002427C7" w:rsidRDefault="00983515" w:rsidP="002427C7">
      <w:pPr>
        <w:ind w:left="851" w:right="899"/>
        <w:rPr>
          <w:rFonts w:eastAsia="Palatino Linotype" w:cs="Palatino Linotype"/>
          <w:szCs w:val="22"/>
        </w:rPr>
      </w:pPr>
    </w:p>
    <w:p w14:paraId="584A49B4" w14:textId="77777777" w:rsidR="00983515" w:rsidRPr="002427C7" w:rsidRDefault="00983515" w:rsidP="002427C7">
      <w:pPr>
        <w:rPr>
          <w:rFonts w:eastAsia="Palatino Linotype" w:cs="Palatino Linotype"/>
          <w:szCs w:val="22"/>
        </w:rPr>
      </w:pPr>
      <w:r w:rsidRPr="002427C7">
        <w:rPr>
          <w:rFonts w:eastAsia="Palatino Linotype" w:cs="Palatino Linotype"/>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4FA5AC7" w14:textId="77777777" w:rsidR="00983515" w:rsidRPr="002427C7" w:rsidRDefault="00983515" w:rsidP="002427C7">
      <w:pPr>
        <w:ind w:left="851" w:right="899"/>
        <w:rPr>
          <w:rFonts w:eastAsia="Palatino Linotype" w:cs="Palatino Linotype"/>
          <w:szCs w:val="22"/>
        </w:rPr>
      </w:pPr>
    </w:p>
    <w:p w14:paraId="03795CB6" w14:textId="77777777" w:rsidR="00983515" w:rsidRPr="002427C7" w:rsidRDefault="00983515" w:rsidP="002427C7">
      <w:pPr>
        <w:pStyle w:val="Puesto"/>
        <w:rPr>
          <w:rFonts w:eastAsia="Palatino Linotype"/>
          <w:b/>
          <w:szCs w:val="22"/>
        </w:rPr>
      </w:pPr>
      <w:r w:rsidRPr="002427C7">
        <w:rPr>
          <w:rFonts w:eastAsia="Palatino Linotype"/>
          <w:szCs w:val="22"/>
        </w:rPr>
        <w:t>“</w:t>
      </w:r>
      <w:r w:rsidRPr="002427C7">
        <w:rPr>
          <w:rFonts w:eastAsia="Palatino Linotype"/>
          <w:b/>
          <w:szCs w:val="22"/>
        </w:rPr>
        <w:t>CRITERIO 0002-11</w:t>
      </w:r>
    </w:p>
    <w:p w14:paraId="61E6727B" w14:textId="77777777" w:rsidR="00983515" w:rsidRPr="002427C7" w:rsidRDefault="00983515" w:rsidP="002427C7">
      <w:pPr>
        <w:pStyle w:val="Puesto"/>
        <w:rPr>
          <w:rFonts w:eastAsia="Palatino Linotype"/>
          <w:szCs w:val="22"/>
        </w:rPr>
      </w:pPr>
      <w:r w:rsidRPr="002427C7">
        <w:rPr>
          <w:rFonts w:eastAsia="Palatino Linotype"/>
          <w:b/>
          <w:szCs w:val="22"/>
        </w:rPr>
        <w:t>INFORMACIÓN PÚBLICA, CONCEPTO DE, EN MATERIA DE TRANSPARENCIA. INTERPRETACIÓN SISTEMÁTICA DE LOS ARTÍCULOS 2°, FRACCIÓN V, XV, Y XVI, 3°, 4°, 11 Y 41</w:t>
      </w:r>
      <w:r w:rsidRPr="002427C7">
        <w:rPr>
          <w:rFonts w:eastAsia="Palatino Linotype"/>
          <w:szCs w:val="22"/>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C2B3A5" w14:textId="77777777" w:rsidR="00983515" w:rsidRPr="002427C7" w:rsidRDefault="00983515" w:rsidP="002427C7">
      <w:pPr>
        <w:pStyle w:val="Puesto"/>
        <w:rPr>
          <w:rFonts w:eastAsia="Palatino Linotype"/>
          <w:szCs w:val="22"/>
        </w:rPr>
      </w:pPr>
      <w:r w:rsidRPr="002427C7">
        <w:rPr>
          <w:rFonts w:eastAsia="Palatino Linotype"/>
          <w:szCs w:val="22"/>
        </w:rPr>
        <w:t>En consecuencia el acceso a la información se refiere a que se cumplan cualquiera de los siguientes tres supuestos:</w:t>
      </w:r>
    </w:p>
    <w:p w14:paraId="2872AE6A" w14:textId="77777777" w:rsidR="00983515" w:rsidRPr="002427C7" w:rsidRDefault="00983515" w:rsidP="002427C7">
      <w:pPr>
        <w:pStyle w:val="Puesto"/>
        <w:rPr>
          <w:rFonts w:eastAsia="Palatino Linotype"/>
          <w:szCs w:val="22"/>
        </w:rPr>
      </w:pPr>
      <w:r w:rsidRPr="002427C7">
        <w:rPr>
          <w:rFonts w:eastAsia="Palatino Linotype"/>
          <w:szCs w:val="22"/>
        </w:rPr>
        <w:t>1) Que se trate de información registrada en cualquier soporte documental, que en ejercicio de las atribuciones conferidas, sea generada por los Sujetos Obligados;</w:t>
      </w:r>
    </w:p>
    <w:p w14:paraId="5299DA72" w14:textId="77777777" w:rsidR="00983515" w:rsidRPr="002427C7" w:rsidRDefault="00983515" w:rsidP="002427C7">
      <w:pPr>
        <w:pStyle w:val="Puesto"/>
        <w:rPr>
          <w:rFonts w:eastAsia="Palatino Linotype"/>
          <w:szCs w:val="22"/>
        </w:rPr>
      </w:pPr>
      <w:r w:rsidRPr="002427C7">
        <w:rPr>
          <w:rFonts w:eastAsia="Palatino Linotype"/>
          <w:szCs w:val="22"/>
        </w:rPr>
        <w:lastRenderedPageBreak/>
        <w:t>2) Que se trate de información registrada en cualquier soporte documental, que en ejercicio de las atribuciones conferidas, sea administrada por los Sujetos Obligados, y</w:t>
      </w:r>
    </w:p>
    <w:p w14:paraId="735E1B42" w14:textId="77777777" w:rsidR="00983515" w:rsidRPr="002427C7" w:rsidRDefault="00983515" w:rsidP="002427C7">
      <w:pPr>
        <w:pStyle w:val="Puesto"/>
        <w:rPr>
          <w:rFonts w:eastAsia="Palatino Linotype"/>
          <w:szCs w:val="22"/>
        </w:rPr>
      </w:pPr>
      <w:r w:rsidRPr="002427C7">
        <w:rPr>
          <w:rFonts w:eastAsia="Palatino Linotype"/>
          <w:szCs w:val="22"/>
        </w:rPr>
        <w:t xml:space="preserve">3) Que se trate de información registrada en cualquier soporte documental, que en ejercicio de las atribuciones conferidas, se encuentre en posesión de los Sujetos Obligados.” </w:t>
      </w:r>
    </w:p>
    <w:p w14:paraId="7C4896A1" w14:textId="77777777" w:rsidR="00983515" w:rsidRPr="002427C7" w:rsidRDefault="00983515" w:rsidP="002427C7">
      <w:pPr>
        <w:rPr>
          <w:rFonts w:eastAsia="Palatino Linotype"/>
          <w:szCs w:val="22"/>
        </w:rPr>
      </w:pPr>
    </w:p>
    <w:p w14:paraId="07C78ECF" w14:textId="77777777" w:rsidR="00983515" w:rsidRPr="002427C7" w:rsidRDefault="00983515" w:rsidP="002427C7">
      <w:pPr>
        <w:rPr>
          <w:rFonts w:eastAsia="Palatino Linotype"/>
          <w:szCs w:val="22"/>
        </w:rPr>
      </w:pPr>
      <w:r w:rsidRPr="002427C7">
        <w:rPr>
          <w:rFonts w:eastAsia="Palatino Linotype"/>
          <w:szCs w:val="22"/>
        </w:rPr>
        <w:t xml:space="preserve">De ahí que </w:t>
      </w:r>
      <w:r w:rsidRPr="002427C7">
        <w:rPr>
          <w:rFonts w:eastAsia="Palatino Linotype"/>
          <w:b/>
          <w:bCs/>
          <w:szCs w:val="22"/>
        </w:rPr>
        <w:t>EL SUJETO OBLIGADO</w:t>
      </w:r>
      <w:r w:rsidRPr="002427C7">
        <w:rPr>
          <w:rFonts w:eastAsia="Palatino Linotype"/>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2427C7">
        <w:rPr>
          <w:rFonts w:eastAsia="Palatino Linotype"/>
          <w:szCs w:val="22"/>
          <w:vertAlign w:val="superscript"/>
        </w:rPr>
        <w:footnoteReference w:id="2"/>
      </w:r>
      <w:r w:rsidRPr="002427C7">
        <w:rPr>
          <w:rFonts w:eastAsia="Palatino Linotype"/>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2427C7">
        <w:rPr>
          <w:rFonts w:eastAsia="Palatino Linotype"/>
          <w:szCs w:val="22"/>
          <w:vertAlign w:val="superscript"/>
        </w:rPr>
        <w:footnoteReference w:id="3"/>
      </w:r>
      <w:r w:rsidRPr="002427C7">
        <w:rPr>
          <w:rFonts w:eastAsia="Palatino Linotype"/>
          <w:szCs w:val="22"/>
        </w:rPr>
        <w:t>, como pudiera tratarse de aquella relacionada con las obligaciones de transparencia señaladas en los artículos 92 y 100 de la Ley de la Materia.</w:t>
      </w:r>
    </w:p>
    <w:p w14:paraId="0DBE5978" w14:textId="77777777" w:rsidR="00983515" w:rsidRPr="002427C7" w:rsidRDefault="00983515" w:rsidP="002427C7">
      <w:pPr>
        <w:rPr>
          <w:szCs w:val="22"/>
        </w:rPr>
      </w:pPr>
    </w:p>
    <w:p w14:paraId="7AB479F9" w14:textId="40364950" w:rsidR="007A29B6" w:rsidRPr="002427C7" w:rsidRDefault="00E5145F" w:rsidP="002427C7">
      <w:pPr>
        <w:ind w:right="49"/>
        <w:rPr>
          <w:szCs w:val="22"/>
        </w:rPr>
      </w:pPr>
      <w:r w:rsidRPr="002427C7">
        <w:rPr>
          <w:rFonts w:eastAsia="Palatino Linotype" w:cs="Palatino Linotype"/>
          <w:szCs w:val="22"/>
        </w:rPr>
        <w:t>Expuestas las posturas de las partes, conviene iniciar el presente análisis señalando que este organismo garante procedió al análisis de las constancias que integran el expediente electrónico, d</w:t>
      </w:r>
      <w:r w:rsidR="007A29B6" w:rsidRPr="002427C7">
        <w:rPr>
          <w:szCs w:val="22"/>
        </w:rPr>
        <w:t>estacando que</w:t>
      </w:r>
      <w:r w:rsidRPr="002427C7">
        <w:rPr>
          <w:szCs w:val="22"/>
        </w:rPr>
        <w:t xml:space="preserve"> si bien cierto </w:t>
      </w:r>
      <w:r w:rsidRPr="002427C7">
        <w:rPr>
          <w:b/>
          <w:szCs w:val="22"/>
        </w:rPr>
        <w:t xml:space="preserve">EL SUJETO OBLIGADO </w:t>
      </w:r>
      <w:r w:rsidRPr="002427C7">
        <w:rPr>
          <w:szCs w:val="22"/>
        </w:rPr>
        <w:t>le proporciona una respuesta, remitiendo una ligas electrónicas, también lo es que de los documentos anexados a respuesta en donde obran los links e</w:t>
      </w:r>
      <w:r w:rsidR="007A29B6" w:rsidRPr="002427C7">
        <w:rPr>
          <w:szCs w:val="22"/>
        </w:rPr>
        <w:t>lectrónico</w:t>
      </w:r>
      <w:r w:rsidRPr="002427C7">
        <w:rPr>
          <w:szCs w:val="22"/>
        </w:rPr>
        <w:t>s</w:t>
      </w:r>
      <w:r w:rsidR="007A29B6" w:rsidRPr="002427C7">
        <w:rPr>
          <w:szCs w:val="22"/>
        </w:rPr>
        <w:t xml:space="preserve"> proporcionado</w:t>
      </w:r>
      <w:r w:rsidRPr="002427C7">
        <w:rPr>
          <w:szCs w:val="22"/>
        </w:rPr>
        <w:t xml:space="preserve">s, están en formato </w:t>
      </w:r>
      <w:r w:rsidRPr="002427C7">
        <w:rPr>
          <w:b/>
          <w:i/>
          <w:szCs w:val="22"/>
        </w:rPr>
        <w:t>pdf</w:t>
      </w:r>
      <w:r w:rsidR="007A29B6" w:rsidRPr="002427C7">
        <w:rPr>
          <w:szCs w:val="22"/>
        </w:rPr>
        <w:t xml:space="preserve">, </w:t>
      </w:r>
      <w:r w:rsidRPr="002427C7">
        <w:rPr>
          <w:szCs w:val="22"/>
        </w:rPr>
        <w:t xml:space="preserve">lo que origina que el formato </w:t>
      </w:r>
      <w:r w:rsidR="007A29B6" w:rsidRPr="002427C7">
        <w:rPr>
          <w:szCs w:val="22"/>
        </w:rPr>
        <w:t xml:space="preserve">esté en un formato cerrado, es decir, implica que el ahora </w:t>
      </w:r>
      <w:r w:rsidR="007A29B6" w:rsidRPr="002427C7">
        <w:rPr>
          <w:b/>
          <w:szCs w:val="22"/>
        </w:rPr>
        <w:t xml:space="preserve">RECURRENTE </w:t>
      </w:r>
      <w:r w:rsidR="007A29B6" w:rsidRPr="002427C7">
        <w:rPr>
          <w:szCs w:val="22"/>
        </w:rPr>
        <w:t xml:space="preserve">a fin de consultar la información, tenga que transcribir dígito por digito el </w:t>
      </w:r>
      <w:r w:rsidR="007A29B6" w:rsidRPr="002427C7">
        <w:rPr>
          <w:szCs w:val="22"/>
        </w:rPr>
        <w:lastRenderedPageBreak/>
        <w:t>mismo, lo que pudiera generar la existencia de un error human</w:t>
      </w:r>
      <w:r w:rsidR="0053059F" w:rsidRPr="002427C7">
        <w:rPr>
          <w:szCs w:val="22"/>
        </w:rPr>
        <w:t>o y hacer imposible su consulta.</w:t>
      </w:r>
    </w:p>
    <w:p w14:paraId="18562418" w14:textId="77777777" w:rsidR="00C509C4" w:rsidRPr="002427C7" w:rsidRDefault="00C509C4" w:rsidP="002427C7">
      <w:pPr>
        <w:ind w:right="49"/>
        <w:rPr>
          <w:szCs w:val="22"/>
        </w:rPr>
      </w:pPr>
    </w:p>
    <w:p w14:paraId="5238206A" w14:textId="77777777" w:rsidR="007A29B6" w:rsidRPr="002427C7" w:rsidRDefault="007A29B6" w:rsidP="002427C7">
      <w:pPr>
        <w:ind w:right="49"/>
        <w:rPr>
          <w:szCs w:val="22"/>
        </w:rPr>
      </w:pPr>
      <w:r w:rsidRPr="002427C7">
        <w:rPr>
          <w:szCs w:val="22"/>
        </w:rPr>
        <w:t>Al respecto, cabe puntualizar que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4E406124" w14:textId="77777777" w:rsidR="007A29B6" w:rsidRPr="002427C7" w:rsidRDefault="007A29B6" w:rsidP="002427C7">
      <w:pPr>
        <w:rPr>
          <w:szCs w:val="22"/>
        </w:rPr>
      </w:pPr>
      <w:r w:rsidRPr="002427C7">
        <w:rPr>
          <w:szCs w:val="22"/>
        </w:rPr>
        <w:t> </w:t>
      </w:r>
    </w:p>
    <w:p w14:paraId="16DB8BBB" w14:textId="77777777" w:rsidR="007A29B6" w:rsidRPr="002427C7" w:rsidRDefault="007A29B6" w:rsidP="002427C7">
      <w:pPr>
        <w:rPr>
          <w:szCs w:val="22"/>
        </w:rPr>
      </w:pPr>
      <w:r w:rsidRPr="002427C7">
        <w:rPr>
          <w:szCs w:val="22"/>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7F8C3CC0" w14:textId="77777777" w:rsidR="007A29B6" w:rsidRPr="002427C7" w:rsidRDefault="007A29B6" w:rsidP="002427C7">
      <w:pPr>
        <w:rPr>
          <w:szCs w:val="22"/>
        </w:rPr>
      </w:pPr>
      <w:r w:rsidRPr="002427C7">
        <w:rPr>
          <w:szCs w:val="22"/>
        </w:rPr>
        <w:t> </w:t>
      </w:r>
    </w:p>
    <w:p w14:paraId="42039E51" w14:textId="77777777" w:rsidR="007A29B6" w:rsidRPr="002427C7" w:rsidRDefault="007A29B6" w:rsidP="002427C7">
      <w:pPr>
        <w:rPr>
          <w:b/>
          <w:i/>
          <w:szCs w:val="22"/>
        </w:rPr>
      </w:pPr>
      <w:r w:rsidRPr="002427C7">
        <w:rPr>
          <w:szCs w:val="22"/>
        </w:rPr>
        <w:t>Derivado de lo anterior, se considera necesario precisar que datos abiertos, conforme a la Carta Internacional de Datos Abiertos</w:t>
      </w:r>
      <w:r w:rsidRPr="002427C7">
        <w:rPr>
          <w:szCs w:val="22"/>
          <w:vertAlign w:val="superscript"/>
        </w:rPr>
        <w:footnoteReference w:id="4"/>
      </w:r>
      <w:r w:rsidRPr="002427C7">
        <w:rPr>
          <w:szCs w:val="22"/>
        </w:rPr>
        <w:t xml:space="preserve"> </w:t>
      </w:r>
      <w:r w:rsidRPr="002427C7">
        <w:rPr>
          <w:i/>
          <w:szCs w:val="22"/>
        </w:rPr>
        <w:t xml:space="preserve">son datos digitales que son puestos a disposición con las características técnicas y jurídicas necesarias para que </w:t>
      </w:r>
      <w:r w:rsidRPr="002427C7">
        <w:rPr>
          <w:b/>
          <w:i/>
          <w:szCs w:val="22"/>
        </w:rPr>
        <w:t xml:space="preserve">puedan ser </w:t>
      </w:r>
      <w:r w:rsidRPr="002427C7">
        <w:rPr>
          <w:b/>
          <w:i/>
          <w:szCs w:val="22"/>
          <w:u w:val="single"/>
        </w:rPr>
        <w:t>usados, reutilizados y redistribuidos</w:t>
      </w:r>
      <w:r w:rsidRPr="002427C7">
        <w:rPr>
          <w:b/>
          <w:i/>
          <w:szCs w:val="22"/>
        </w:rPr>
        <w:t xml:space="preserve"> libremente por cualquier persona, en cualquier momento y en cualquier lugar.</w:t>
      </w:r>
    </w:p>
    <w:p w14:paraId="1FDD59FA" w14:textId="77777777" w:rsidR="007A29B6" w:rsidRPr="002427C7" w:rsidRDefault="007A29B6" w:rsidP="002427C7">
      <w:pPr>
        <w:rPr>
          <w:szCs w:val="22"/>
        </w:rPr>
      </w:pPr>
    </w:p>
    <w:p w14:paraId="09D1896A" w14:textId="77777777" w:rsidR="007A29B6" w:rsidRPr="002427C7" w:rsidRDefault="007A29B6" w:rsidP="002427C7">
      <w:pPr>
        <w:rPr>
          <w:szCs w:val="22"/>
        </w:rPr>
      </w:pPr>
      <w:r w:rsidRPr="002427C7">
        <w:rPr>
          <w:szCs w:val="22"/>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469166D2" w14:textId="77777777" w:rsidR="007A29B6" w:rsidRPr="002427C7" w:rsidRDefault="007A29B6" w:rsidP="002427C7">
      <w:pPr>
        <w:rPr>
          <w:szCs w:val="22"/>
        </w:rPr>
      </w:pPr>
      <w:r w:rsidRPr="002427C7">
        <w:rPr>
          <w:szCs w:val="22"/>
        </w:rPr>
        <w:t> </w:t>
      </w:r>
    </w:p>
    <w:p w14:paraId="532272C9" w14:textId="77777777" w:rsidR="007A29B6" w:rsidRPr="002427C7" w:rsidRDefault="007A29B6" w:rsidP="002427C7">
      <w:pPr>
        <w:ind w:left="720"/>
        <w:rPr>
          <w:szCs w:val="22"/>
        </w:rPr>
      </w:pPr>
      <w:r w:rsidRPr="002427C7">
        <w:rPr>
          <w:szCs w:val="22"/>
        </w:rPr>
        <w:lastRenderedPageBreak/>
        <w:t xml:space="preserve">·         </w:t>
      </w:r>
      <w:r w:rsidRPr="002427C7">
        <w:rPr>
          <w:b/>
          <w:szCs w:val="22"/>
        </w:rPr>
        <w:t xml:space="preserve">Dato abierto: </w:t>
      </w:r>
      <w:r w:rsidRPr="002427C7">
        <w:rPr>
          <w:szCs w:val="22"/>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6B9A6375" w14:textId="77777777" w:rsidR="007A29B6" w:rsidRPr="002427C7" w:rsidRDefault="007A29B6" w:rsidP="002427C7">
      <w:pPr>
        <w:ind w:left="720"/>
        <w:rPr>
          <w:szCs w:val="22"/>
        </w:rPr>
      </w:pPr>
      <w:r w:rsidRPr="002427C7">
        <w:rPr>
          <w:b/>
          <w:szCs w:val="22"/>
        </w:rPr>
        <w:t> </w:t>
      </w:r>
    </w:p>
    <w:p w14:paraId="1CE66290" w14:textId="77777777" w:rsidR="007A29B6" w:rsidRPr="002427C7" w:rsidRDefault="007A29B6" w:rsidP="002427C7">
      <w:pPr>
        <w:ind w:left="720"/>
        <w:rPr>
          <w:szCs w:val="22"/>
        </w:rPr>
      </w:pPr>
      <w:r w:rsidRPr="002427C7">
        <w:rPr>
          <w:szCs w:val="22"/>
        </w:rPr>
        <w:t xml:space="preserve">·         </w:t>
      </w:r>
      <w:r w:rsidRPr="002427C7">
        <w:rPr>
          <w:b/>
          <w:szCs w:val="22"/>
        </w:rPr>
        <w:t xml:space="preserve">Formato accesible: </w:t>
      </w:r>
      <w:r w:rsidRPr="002427C7">
        <w:rPr>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4D5FE6E2" w14:textId="77777777" w:rsidR="007A29B6" w:rsidRPr="002427C7" w:rsidRDefault="007A29B6" w:rsidP="002427C7">
      <w:pPr>
        <w:rPr>
          <w:szCs w:val="22"/>
        </w:rPr>
      </w:pPr>
    </w:p>
    <w:p w14:paraId="73294B42" w14:textId="77777777" w:rsidR="007A29B6" w:rsidRPr="002427C7" w:rsidRDefault="007A29B6" w:rsidP="002427C7">
      <w:pPr>
        <w:rPr>
          <w:szCs w:val="22"/>
        </w:rPr>
      </w:pPr>
      <w:r w:rsidRPr="002427C7">
        <w:rPr>
          <w:szCs w:val="22"/>
        </w:rPr>
        <w:t xml:space="preserve">Es así que, los datos abiertos cumplen con la finalidad de poder ser utilizados, </w:t>
      </w:r>
      <w:r w:rsidRPr="002427C7">
        <w:rPr>
          <w:b/>
          <w:szCs w:val="22"/>
          <w:u w:val="single"/>
        </w:rPr>
        <w:t xml:space="preserve">reutilizados </w:t>
      </w:r>
      <w:r w:rsidRPr="002427C7">
        <w:rPr>
          <w:szCs w:val="22"/>
        </w:rPr>
        <w:t xml:space="preserve">y redistribuidos; y que el formato de datos abiertos, </w:t>
      </w:r>
      <w:r w:rsidRPr="002427C7">
        <w:rPr>
          <w:b/>
          <w:szCs w:val="22"/>
        </w:rPr>
        <w:t>debe permitir la aplicación y reproducción</w:t>
      </w:r>
      <w:r w:rsidRPr="002427C7">
        <w:rPr>
          <w:szCs w:val="22"/>
        </w:rPr>
        <w:t xml:space="preserve"> de la información sin estar condicionados a contraprestaciones; lo anterior no debe traducirse en la posibilidad de alteración, edición o modificación del original; entonces, podemos advertir que el documento entregado en formato pdf, no permite seleccionar texto, copiarlo y pegarlo; por tanto, tampoco permite que la información pueda ser utilizada, reutilizada o redistribuida.</w:t>
      </w:r>
    </w:p>
    <w:p w14:paraId="7C27835A" w14:textId="77777777" w:rsidR="00C509C4" w:rsidRPr="002427C7" w:rsidRDefault="00C509C4" w:rsidP="002427C7">
      <w:pPr>
        <w:rPr>
          <w:szCs w:val="22"/>
        </w:rPr>
      </w:pPr>
    </w:p>
    <w:p w14:paraId="43A30AF1" w14:textId="77777777" w:rsidR="00C509C4" w:rsidRPr="002427C7" w:rsidRDefault="00C509C4" w:rsidP="002427C7">
      <w:pPr>
        <w:ind w:right="49"/>
        <w:rPr>
          <w:rFonts w:eastAsia="Palatino Linotype" w:cs="Palatino Linotype"/>
          <w:szCs w:val="22"/>
        </w:rPr>
      </w:pPr>
      <w:r w:rsidRPr="002427C7">
        <w:rPr>
          <w:rFonts w:eastAsia="Palatino Linotype" w:cs="Palatino Linotype"/>
          <w:szCs w:val="22"/>
        </w:rPr>
        <w:t>En ese sentido, es importante traer a colación que el artículo 161 de la Ley de Transparencia y Acceso a la Información Pública del Estado de México y Municipios</w:t>
      </w:r>
      <w:r w:rsidRPr="002427C7">
        <w:rPr>
          <w:rFonts w:eastAsia="Palatino Linotype" w:cs="Palatino Linotype"/>
          <w:i/>
          <w:szCs w:val="22"/>
        </w:rPr>
        <w:t xml:space="preserve">, </w:t>
      </w:r>
      <w:r w:rsidRPr="002427C7">
        <w:rPr>
          <w:rFonts w:eastAsia="Palatino Linotype" w:cs="Palatino Linotype"/>
          <w:szCs w:val="22"/>
        </w:rPr>
        <w:t xml:space="preserve">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w:t>
      </w:r>
      <w:r w:rsidRPr="002427C7">
        <w:rPr>
          <w:rFonts w:eastAsia="Palatino Linotype" w:cs="Palatino Linotype"/>
          <w:szCs w:val="22"/>
        </w:rPr>
        <w:lastRenderedPageBreak/>
        <w:t xml:space="preserve">consultar, reproducir o adquirir la información, </w:t>
      </w:r>
      <w:r w:rsidRPr="002427C7">
        <w:rPr>
          <w:rFonts w:eastAsia="Palatino Linotype" w:cs="Palatino Linotype"/>
          <w:b/>
          <w:szCs w:val="22"/>
          <w:u w:val="single"/>
        </w:rPr>
        <w:t>en un plazo no mayor a cinco días hábiles</w:t>
      </w:r>
      <w:r w:rsidRPr="002427C7">
        <w:rPr>
          <w:rFonts w:eastAsia="Palatino Linotype" w:cs="Palatino Linotype"/>
          <w:szCs w:val="22"/>
        </w:rPr>
        <w:t xml:space="preserve">, comprendiendo: </w:t>
      </w:r>
    </w:p>
    <w:p w14:paraId="60E7A4DA" w14:textId="77777777" w:rsidR="00C509C4" w:rsidRPr="002427C7" w:rsidRDefault="00C509C4" w:rsidP="002427C7">
      <w:pPr>
        <w:ind w:right="49"/>
        <w:rPr>
          <w:rFonts w:eastAsia="Palatino Linotype" w:cs="Palatino Linotype"/>
          <w:szCs w:val="22"/>
        </w:rPr>
      </w:pPr>
    </w:p>
    <w:p w14:paraId="31AC2F37" w14:textId="77777777" w:rsidR="00C509C4" w:rsidRPr="002427C7" w:rsidRDefault="00C509C4" w:rsidP="002427C7">
      <w:pPr>
        <w:ind w:left="284" w:right="49"/>
        <w:rPr>
          <w:rFonts w:eastAsia="Palatino Linotype" w:cs="Palatino Linotype"/>
          <w:szCs w:val="22"/>
        </w:rPr>
      </w:pPr>
      <w:r w:rsidRPr="002427C7">
        <w:rPr>
          <w:rFonts w:eastAsia="Palatino Linotype" w:cs="Palatino Linotype"/>
          <w:szCs w:val="22"/>
        </w:rPr>
        <w:t>a) La fuente</w:t>
      </w:r>
    </w:p>
    <w:p w14:paraId="359C19A9" w14:textId="77777777" w:rsidR="00C509C4" w:rsidRPr="002427C7" w:rsidRDefault="00C509C4" w:rsidP="002427C7">
      <w:pPr>
        <w:ind w:left="284" w:right="49"/>
        <w:rPr>
          <w:rFonts w:eastAsia="Palatino Linotype" w:cs="Palatino Linotype"/>
          <w:szCs w:val="22"/>
        </w:rPr>
      </w:pPr>
      <w:r w:rsidRPr="002427C7">
        <w:rPr>
          <w:rFonts w:eastAsia="Palatino Linotype" w:cs="Palatino Linotype"/>
          <w:szCs w:val="22"/>
        </w:rPr>
        <w:t>b) El lugar y</w:t>
      </w:r>
    </w:p>
    <w:p w14:paraId="40914994" w14:textId="77777777" w:rsidR="00C509C4" w:rsidRPr="002427C7" w:rsidRDefault="00C509C4" w:rsidP="002427C7">
      <w:pPr>
        <w:ind w:left="284" w:right="49"/>
        <w:rPr>
          <w:rFonts w:eastAsia="Palatino Linotype" w:cs="Palatino Linotype"/>
          <w:szCs w:val="22"/>
        </w:rPr>
      </w:pPr>
      <w:r w:rsidRPr="002427C7">
        <w:rPr>
          <w:rFonts w:eastAsia="Palatino Linotype" w:cs="Palatino Linotype"/>
          <w:szCs w:val="22"/>
        </w:rPr>
        <w:t>c) La forma</w:t>
      </w:r>
    </w:p>
    <w:p w14:paraId="20C07CCC" w14:textId="77777777" w:rsidR="00C509C4" w:rsidRPr="002427C7" w:rsidRDefault="00C509C4" w:rsidP="002427C7">
      <w:pPr>
        <w:ind w:left="284" w:right="49"/>
        <w:rPr>
          <w:rFonts w:eastAsia="Palatino Linotype" w:cs="Palatino Linotype"/>
          <w:szCs w:val="22"/>
        </w:rPr>
      </w:pPr>
    </w:p>
    <w:p w14:paraId="13806345" w14:textId="77777777" w:rsidR="00C509C4" w:rsidRPr="002427C7" w:rsidRDefault="00C509C4" w:rsidP="002427C7">
      <w:pPr>
        <w:ind w:right="49"/>
        <w:rPr>
          <w:rFonts w:eastAsia="Palatino Linotype" w:cs="Palatino Linotype"/>
          <w:szCs w:val="22"/>
        </w:rPr>
      </w:pPr>
      <w:r w:rsidRPr="002427C7">
        <w:rPr>
          <w:rFonts w:eastAsia="Palatino Linotype" w:cs="Palatino Linotype"/>
          <w:szCs w:val="22"/>
        </w:rPr>
        <w:t>Asimismo, se establece que la fuente de la información deberá ser:</w:t>
      </w:r>
    </w:p>
    <w:p w14:paraId="3F6D1AA5" w14:textId="77777777" w:rsidR="00C509C4" w:rsidRPr="002427C7" w:rsidRDefault="00C509C4" w:rsidP="002427C7">
      <w:pPr>
        <w:ind w:right="49"/>
        <w:rPr>
          <w:rFonts w:eastAsia="Palatino Linotype" w:cs="Palatino Linotype"/>
          <w:szCs w:val="22"/>
        </w:rPr>
      </w:pPr>
    </w:p>
    <w:p w14:paraId="57A3F7D8" w14:textId="77777777" w:rsidR="00C509C4" w:rsidRPr="002427C7" w:rsidRDefault="00C509C4" w:rsidP="002427C7">
      <w:pPr>
        <w:ind w:left="284" w:right="49"/>
        <w:rPr>
          <w:rFonts w:eastAsia="Palatino Linotype" w:cs="Palatino Linotype"/>
          <w:szCs w:val="22"/>
        </w:rPr>
      </w:pPr>
      <w:r w:rsidRPr="002427C7">
        <w:rPr>
          <w:rFonts w:eastAsia="Palatino Linotype" w:cs="Palatino Linotype"/>
          <w:szCs w:val="22"/>
        </w:rPr>
        <w:t>a) Precisa</w:t>
      </w:r>
    </w:p>
    <w:p w14:paraId="4867F362" w14:textId="77777777" w:rsidR="00C509C4" w:rsidRPr="002427C7" w:rsidRDefault="00C509C4" w:rsidP="002427C7">
      <w:pPr>
        <w:ind w:left="284" w:right="49"/>
        <w:rPr>
          <w:rFonts w:eastAsia="Palatino Linotype" w:cs="Palatino Linotype"/>
          <w:szCs w:val="22"/>
        </w:rPr>
      </w:pPr>
      <w:r w:rsidRPr="002427C7">
        <w:rPr>
          <w:rFonts w:eastAsia="Palatino Linotype" w:cs="Palatino Linotype"/>
          <w:szCs w:val="22"/>
        </w:rPr>
        <w:t>b) Concreta</w:t>
      </w:r>
    </w:p>
    <w:p w14:paraId="56F0CF3E" w14:textId="77777777" w:rsidR="00C509C4" w:rsidRPr="002427C7" w:rsidRDefault="00C509C4" w:rsidP="002427C7">
      <w:pPr>
        <w:ind w:left="284" w:right="560"/>
        <w:rPr>
          <w:rFonts w:eastAsia="Palatino Linotype" w:cs="Palatino Linotype"/>
          <w:b/>
          <w:szCs w:val="22"/>
          <w:u w:val="single"/>
        </w:rPr>
      </w:pPr>
      <w:r w:rsidRPr="002427C7">
        <w:rPr>
          <w:rFonts w:eastAsia="Palatino Linotype" w:cs="Palatino Linotype"/>
          <w:b/>
          <w:szCs w:val="22"/>
          <w:u w:val="single"/>
        </w:rPr>
        <w:t>c) Y no debe implicar que el solicitante realice una búsqueda en toda la información que se encuentre disponible.</w:t>
      </w:r>
    </w:p>
    <w:p w14:paraId="6F4B52CA" w14:textId="77777777" w:rsidR="00C509C4" w:rsidRPr="002427C7" w:rsidRDefault="00C509C4" w:rsidP="002427C7">
      <w:pPr>
        <w:ind w:left="284" w:right="51"/>
        <w:rPr>
          <w:rFonts w:eastAsia="Palatino Linotype" w:cs="Palatino Linotype"/>
          <w:szCs w:val="22"/>
        </w:rPr>
      </w:pPr>
    </w:p>
    <w:p w14:paraId="37B40459" w14:textId="77777777" w:rsidR="00C509C4" w:rsidRPr="002427C7" w:rsidRDefault="00C509C4" w:rsidP="002427C7">
      <w:pPr>
        <w:ind w:right="51"/>
        <w:rPr>
          <w:rFonts w:eastAsia="Palatino Linotype" w:cs="Palatino Linotype"/>
          <w:szCs w:val="22"/>
        </w:rPr>
      </w:pPr>
      <w:r w:rsidRPr="002427C7">
        <w:rPr>
          <w:rFonts w:eastAsia="Palatino Linotype" w:cs="Palatino Linotype"/>
          <w:szCs w:val="22"/>
        </w:rPr>
        <w:t>Imperativos legales que detallan el procedimiento que debe seguir el Sujeto Obligado para que pueda tomarse como válida su orientación sobre la forma en que puede consultar la información requerida.</w:t>
      </w:r>
    </w:p>
    <w:p w14:paraId="12E70477" w14:textId="77777777" w:rsidR="00C509C4" w:rsidRPr="002427C7" w:rsidRDefault="00C509C4" w:rsidP="002427C7">
      <w:pPr>
        <w:rPr>
          <w:szCs w:val="22"/>
        </w:rPr>
      </w:pPr>
    </w:p>
    <w:p w14:paraId="101792A4" w14:textId="5DA67438" w:rsidR="00C509C4" w:rsidRPr="002427C7" w:rsidRDefault="00C509C4" w:rsidP="002427C7">
      <w:pPr>
        <w:rPr>
          <w:szCs w:val="22"/>
        </w:rPr>
      </w:pPr>
      <w:r w:rsidRPr="002427C7">
        <w:rPr>
          <w:szCs w:val="22"/>
        </w:rPr>
        <w:t xml:space="preserve">Teniendo que en los asuntos que se analizan </w:t>
      </w:r>
      <w:r w:rsidRPr="002427C7">
        <w:rPr>
          <w:b/>
          <w:szCs w:val="22"/>
        </w:rPr>
        <w:t xml:space="preserve">EL SUJETO OBLIGADO </w:t>
      </w:r>
      <w:r w:rsidRPr="002427C7">
        <w:rPr>
          <w:szCs w:val="22"/>
        </w:rPr>
        <w:t xml:space="preserve">conforme a las constancias del SAIMEX señaló la ubicación electrónica posterior a los cinco días que la Ley de la materia establece, esto es, si las solicitudes de información se presentaron el </w:t>
      </w:r>
      <w:r w:rsidRPr="002427C7">
        <w:rPr>
          <w:b/>
          <w:szCs w:val="22"/>
        </w:rPr>
        <w:t xml:space="preserve">15 de enero de 2025, </w:t>
      </w:r>
      <w:r w:rsidRPr="002427C7">
        <w:rPr>
          <w:szCs w:val="22"/>
        </w:rPr>
        <w:t>y la respuesta se le otorgó el</w:t>
      </w:r>
      <w:r w:rsidRPr="002427C7">
        <w:rPr>
          <w:b/>
          <w:szCs w:val="22"/>
        </w:rPr>
        <w:t xml:space="preserve"> 06 de febrero de 2025</w:t>
      </w:r>
      <w:r w:rsidRPr="002427C7">
        <w:rPr>
          <w:szCs w:val="22"/>
        </w:rPr>
        <w:t>; excediendo así los días otorgados para la entrega de ligas electrónicas.</w:t>
      </w:r>
    </w:p>
    <w:p w14:paraId="2AAA69DF" w14:textId="64D9E57F" w:rsidR="002F1481" w:rsidRPr="002427C7" w:rsidRDefault="002F1481" w:rsidP="002427C7">
      <w:pPr>
        <w:spacing w:before="280" w:after="280"/>
        <w:rPr>
          <w:rFonts w:eastAsia="Palatino Linotype" w:cs="Palatino Linotype"/>
          <w:szCs w:val="22"/>
          <w:lang w:val="es-ES_tradnl" w:eastAsia="zh-CN"/>
        </w:rPr>
      </w:pPr>
      <w:r w:rsidRPr="002427C7">
        <w:rPr>
          <w:rFonts w:eastAsia="Palatino Linotype" w:cs="Palatino Linotype"/>
          <w:szCs w:val="22"/>
        </w:rPr>
        <w:t xml:space="preserve">Asimismo, conviene señalar que quien se pronunció para estos requerimientos, fue el servidor público habilitado de la Unidad de Transparencia, </w:t>
      </w:r>
      <w:r w:rsidRPr="002427C7">
        <w:rPr>
          <w:rFonts w:eastAsia="Palatino Linotype" w:cs="Palatino Linotype"/>
          <w:szCs w:val="22"/>
          <w:lang w:val="es-ES_tradnl" w:eastAsia="zh-CN"/>
        </w:rPr>
        <w:t xml:space="preserve">siendo el competente para emitir </w:t>
      </w:r>
      <w:r w:rsidRPr="002427C7">
        <w:rPr>
          <w:rFonts w:eastAsia="Palatino Linotype" w:cs="Palatino Linotype"/>
          <w:szCs w:val="22"/>
          <w:lang w:val="es-ES_tradnl" w:eastAsia="zh-CN"/>
        </w:rPr>
        <w:lastRenderedPageBreak/>
        <w:t xml:space="preserve">pronunciamiento, teniendo como sustento en la Ley de Transparencia y Acceso a la Información Pública del Estado de México y Municipios, la cual señala: </w:t>
      </w:r>
    </w:p>
    <w:p w14:paraId="66AC497B" w14:textId="77777777" w:rsidR="002F1481" w:rsidRPr="002427C7" w:rsidRDefault="002F1481" w:rsidP="002427C7">
      <w:pPr>
        <w:spacing w:line="276" w:lineRule="auto"/>
        <w:ind w:left="1134" w:right="1467"/>
        <w:rPr>
          <w:rFonts w:eastAsia="Palatino Linotype" w:cs="Palatino Linotype"/>
          <w:i/>
          <w:szCs w:val="22"/>
          <w:lang w:val="es-ES_tradnl" w:eastAsia="zh-CN"/>
        </w:rPr>
      </w:pPr>
      <w:r w:rsidRPr="002427C7">
        <w:rPr>
          <w:rFonts w:eastAsia="Palatino Linotype" w:cs="Palatino Linotype"/>
          <w:i/>
          <w:szCs w:val="22"/>
          <w:lang w:val="es-ES_tradnl" w:eastAsia="zh-CN"/>
        </w:rPr>
        <w:t>“</w:t>
      </w:r>
      <w:r w:rsidRPr="002427C7">
        <w:rPr>
          <w:rFonts w:eastAsia="Palatino Linotype" w:cs="Palatino Linotype"/>
          <w:b/>
          <w:i/>
          <w:szCs w:val="22"/>
          <w:lang w:val="es-ES_tradnl" w:eastAsia="zh-CN"/>
        </w:rPr>
        <w:t>Artículo 3.</w:t>
      </w:r>
      <w:r w:rsidRPr="002427C7">
        <w:rPr>
          <w:rFonts w:eastAsia="Palatino Linotype" w:cs="Palatino Linotype"/>
          <w:i/>
          <w:szCs w:val="22"/>
          <w:lang w:val="es-ES_tradnl" w:eastAsia="zh-CN"/>
        </w:rPr>
        <w:t xml:space="preserve"> Para los efectos de la presente Ley se entenderá por:</w:t>
      </w:r>
    </w:p>
    <w:p w14:paraId="7A8BD9BC" w14:textId="77777777" w:rsidR="002F1481" w:rsidRPr="002427C7" w:rsidRDefault="002F1481" w:rsidP="002427C7">
      <w:pPr>
        <w:spacing w:line="276" w:lineRule="auto"/>
        <w:ind w:left="1134" w:right="1467"/>
        <w:rPr>
          <w:rFonts w:eastAsia="Palatino Linotype" w:cs="Palatino Linotype"/>
          <w:i/>
          <w:szCs w:val="22"/>
          <w:lang w:val="es-ES_tradnl" w:eastAsia="zh-CN"/>
        </w:rPr>
      </w:pPr>
      <w:r w:rsidRPr="002427C7">
        <w:rPr>
          <w:rFonts w:eastAsia="Palatino Linotype" w:cs="Palatino Linotype"/>
          <w:i/>
          <w:szCs w:val="22"/>
          <w:lang w:val="es-ES_tradnl" w:eastAsia="zh-CN"/>
        </w:rPr>
        <w:t>…</w:t>
      </w:r>
    </w:p>
    <w:p w14:paraId="622CEA45" w14:textId="77777777" w:rsidR="002F1481" w:rsidRPr="002427C7" w:rsidRDefault="002F1481" w:rsidP="002427C7">
      <w:pPr>
        <w:spacing w:line="276" w:lineRule="auto"/>
        <w:ind w:left="1134" w:right="1467"/>
        <w:rPr>
          <w:rFonts w:eastAsia="Palatino Linotype" w:cs="Palatino Linotype"/>
          <w:i/>
          <w:szCs w:val="22"/>
          <w:lang w:val="es-ES_tradnl" w:eastAsia="zh-CN"/>
        </w:rPr>
      </w:pPr>
      <w:r w:rsidRPr="002427C7">
        <w:rPr>
          <w:rFonts w:eastAsia="Palatino Linotype" w:cs="Palatino Linotype"/>
          <w:i/>
          <w:szCs w:val="22"/>
          <w:lang w:val="es-ES_tradnl" w:eastAsia="zh-CN"/>
        </w:rPr>
        <w:t xml:space="preserve">XLIV. </w:t>
      </w:r>
      <w:r w:rsidRPr="002427C7">
        <w:rPr>
          <w:rFonts w:eastAsia="Palatino Linotype" w:cs="Palatino Linotype"/>
          <w:b/>
          <w:i/>
          <w:szCs w:val="22"/>
          <w:lang w:val="es-ES_tradnl" w:eastAsia="zh-CN"/>
        </w:rPr>
        <w:t>Unidad de transparencia:</w:t>
      </w:r>
      <w:r w:rsidRPr="002427C7">
        <w:rPr>
          <w:rFonts w:eastAsia="Palatino Linotype" w:cs="Palatino Linotype"/>
          <w:i/>
          <w:szCs w:val="22"/>
          <w:lang w:val="es-ES_tradnl" w:eastAsia="zh-CN"/>
        </w:rPr>
        <w:t xml:space="preserve"> La establecida por los sujetos obligados para ingresar, </w:t>
      </w:r>
      <w:r w:rsidRPr="002427C7">
        <w:rPr>
          <w:rFonts w:eastAsia="Palatino Linotype" w:cs="Palatino Linotype"/>
          <w:b/>
          <w:i/>
          <w:szCs w:val="22"/>
          <w:u w:val="single"/>
          <w:lang w:val="es-ES_tradnl" w:eastAsia="zh-CN"/>
        </w:rPr>
        <w:t>actualizar y mantener vigente las obligaciones de información pública en sus respectivos portales de transparencia</w:t>
      </w:r>
      <w:r w:rsidRPr="002427C7">
        <w:rPr>
          <w:rFonts w:eastAsia="Palatino Linotype" w:cs="Palatino Linotype"/>
          <w:i/>
          <w:szCs w:val="22"/>
          <w:lang w:val="es-ES_tradnl" w:eastAsia="zh-CN"/>
        </w:rPr>
        <w:t>; tramitar las solicitudes de acceso a la información pública; y</w:t>
      </w:r>
    </w:p>
    <w:p w14:paraId="70244556" w14:textId="77777777" w:rsidR="002F1481" w:rsidRPr="002427C7" w:rsidRDefault="002F1481" w:rsidP="002427C7">
      <w:pPr>
        <w:spacing w:line="276" w:lineRule="auto"/>
        <w:ind w:left="1134" w:right="1467"/>
        <w:rPr>
          <w:rFonts w:eastAsia="Palatino Linotype" w:cs="Palatino Linotype"/>
          <w:i/>
          <w:szCs w:val="22"/>
          <w:lang w:val="es-ES_tradnl" w:eastAsia="zh-CN"/>
        </w:rPr>
      </w:pPr>
      <w:r w:rsidRPr="002427C7">
        <w:rPr>
          <w:rFonts w:eastAsia="Palatino Linotype" w:cs="Palatino Linotype"/>
          <w:i/>
          <w:szCs w:val="22"/>
          <w:lang w:val="es-ES_tradnl" w:eastAsia="zh-CN"/>
        </w:rPr>
        <w:t xml:space="preserve"> …</w:t>
      </w:r>
    </w:p>
    <w:p w14:paraId="3A84E024" w14:textId="77777777" w:rsidR="002F1481" w:rsidRPr="002427C7" w:rsidRDefault="002F1481" w:rsidP="002427C7">
      <w:pPr>
        <w:spacing w:line="276" w:lineRule="auto"/>
        <w:ind w:left="1134" w:right="1467"/>
        <w:rPr>
          <w:rFonts w:eastAsia="Palatino Linotype" w:cs="Palatino Linotype"/>
          <w:i/>
          <w:szCs w:val="22"/>
          <w:lang w:val="es-ES_tradnl" w:eastAsia="zh-CN"/>
        </w:rPr>
      </w:pPr>
    </w:p>
    <w:p w14:paraId="16978E23" w14:textId="77777777" w:rsidR="002F1481" w:rsidRPr="002427C7" w:rsidRDefault="002F1481" w:rsidP="002427C7">
      <w:pPr>
        <w:spacing w:line="276" w:lineRule="auto"/>
        <w:ind w:left="1134" w:right="1467"/>
        <w:rPr>
          <w:rFonts w:eastAsia="Palatino Linotype" w:cs="Palatino Linotype"/>
          <w:i/>
          <w:szCs w:val="22"/>
          <w:lang w:val="es-ES_tradnl" w:eastAsia="zh-CN"/>
        </w:rPr>
      </w:pPr>
      <w:r w:rsidRPr="002427C7">
        <w:rPr>
          <w:rFonts w:eastAsia="Palatino Linotype" w:cs="Palatino Linotype"/>
          <w:b/>
          <w:i/>
          <w:szCs w:val="22"/>
          <w:lang w:val="es-ES_tradnl" w:eastAsia="zh-CN"/>
        </w:rPr>
        <w:t>Artículo 53.</w:t>
      </w:r>
      <w:r w:rsidRPr="002427C7">
        <w:rPr>
          <w:rFonts w:eastAsia="Palatino Linotype" w:cs="Palatino Linotype"/>
          <w:i/>
          <w:szCs w:val="22"/>
          <w:lang w:val="es-ES_tradnl" w:eastAsia="zh-CN"/>
        </w:rPr>
        <w:t xml:space="preserve"> Las Unidades de Transparencia tendrán las siguientes funciones:</w:t>
      </w:r>
    </w:p>
    <w:p w14:paraId="4F348C03" w14:textId="77777777" w:rsidR="002F1481" w:rsidRPr="002427C7" w:rsidRDefault="002F1481" w:rsidP="002427C7">
      <w:pPr>
        <w:spacing w:line="276" w:lineRule="auto"/>
        <w:ind w:left="1134" w:right="1467"/>
        <w:rPr>
          <w:rFonts w:eastAsia="Palatino Linotype" w:cs="Palatino Linotype"/>
          <w:i/>
          <w:szCs w:val="22"/>
          <w:lang w:val="es-ES_tradnl" w:eastAsia="zh-CN"/>
        </w:rPr>
      </w:pPr>
      <w:r w:rsidRPr="002427C7">
        <w:rPr>
          <w:rFonts w:eastAsia="Palatino Linotype" w:cs="Palatino Linotype"/>
          <w:i/>
          <w:szCs w:val="22"/>
          <w:lang w:val="es-ES_tradnl" w:eastAsia="zh-CN"/>
        </w:rPr>
        <w:t xml:space="preserve">I. </w:t>
      </w:r>
      <w:r w:rsidRPr="002427C7">
        <w:rPr>
          <w:rFonts w:eastAsia="Palatino Linotype" w:cs="Palatino Linotype"/>
          <w:b/>
          <w:i/>
          <w:szCs w:val="22"/>
          <w:lang w:val="es-ES_tradnl" w:eastAsia="zh-CN"/>
        </w:rPr>
        <w:t>Recabar, difundir y actualizar la información relativa a las obligaciones de transparencia comunes y específicas a la que se refiere la Ley General, esta Ley</w:t>
      </w:r>
      <w:r w:rsidRPr="002427C7">
        <w:rPr>
          <w:rFonts w:eastAsia="Palatino Linotype" w:cs="Palatino Linotype"/>
          <w:i/>
          <w:szCs w:val="22"/>
          <w:lang w:val="es-ES_tradnl" w:eastAsia="zh-CN"/>
        </w:rPr>
        <w:t xml:space="preserve">, la que determine el Instituto y las demás disposiciones de la materia, </w:t>
      </w:r>
      <w:r w:rsidRPr="002427C7">
        <w:rPr>
          <w:rFonts w:eastAsia="Palatino Linotype" w:cs="Palatino Linotype"/>
          <w:b/>
          <w:i/>
          <w:szCs w:val="22"/>
          <w:lang w:val="es-ES_tradnl" w:eastAsia="zh-CN"/>
        </w:rPr>
        <w:t>así como propiciar que las áreas la actualicen periódicamente conforme a la normatividad aplicable</w:t>
      </w:r>
      <w:r w:rsidRPr="002427C7">
        <w:rPr>
          <w:rFonts w:eastAsia="Palatino Linotype" w:cs="Palatino Linotype"/>
          <w:i/>
          <w:szCs w:val="22"/>
          <w:lang w:val="es-ES_tradnl" w:eastAsia="zh-CN"/>
        </w:rPr>
        <w:t>;</w:t>
      </w:r>
    </w:p>
    <w:p w14:paraId="2DEC2AE1" w14:textId="77777777" w:rsidR="002F1481" w:rsidRPr="002427C7" w:rsidRDefault="002F1481" w:rsidP="002427C7">
      <w:pPr>
        <w:ind w:left="1134" w:right="1467"/>
        <w:rPr>
          <w:rFonts w:eastAsia="Palatino Linotype" w:cs="Palatino Linotype"/>
          <w:i/>
          <w:szCs w:val="22"/>
          <w:lang w:val="es-ES_tradnl" w:eastAsia="zh-CN"/>
        </w:rPr>
      </w:pPr>
      <w:bookmarkStart w:id="37" w:name="_heading=h.1fob9te" w:colFirst="0" w:colLast="0"/>
      <w:bookmarkEnd w:id="37"/>
      <w:r w:rsidRPr="002427C7">
        <w:rPr>
          <w:rFonts w:eastAsia="Palatino Linotype" w:cs="Palatino Linotype"/>
          <w:i/>
          <w:szCs w:val="22"/>
          <w:lang w:val="es-ES_tradnl" w:eastAsia="zh-CN"/>
        </w:rPr>
        <w:t>…”</w:t>
      </w:r>
    </w:p>
    <w:p w14:paraId="0ED56967" w14:textId="07884FB3" w:rsidR="0073002A" w:rsidRPr="002427C7" w:rsidRDefault="002F1481" w:rsidP="002427C7">
      <w:pPr>
        <w:spacing w:before="280" w:after="280"/>
        <w:rPr>
          <w:rFonts w:eastAsia="Palatino Linotype" w:cs="Palatino Linotype"/>
          <w:szCs w:val="22"/>
        </w:rPr>
      </w:pPr>
      <w:r w:rsidRPr="002427C7">
        <w:rPr>
          <w:rFonts w:eastAsia="Palatino Linotype" w:cs="Palatino Linotype"/>
          <w:szCs w:val="22"/>
        </w:rPr>
        <w:t>De manera que con lo citado anteriormente, se tiene que la respuesta fue vertida por la unidad administrativa competente, ello en virtud de que la  Unidad de Transparencia es la unidad encargada de actualizar y mantener vigente las obligaciones de información pública en sus respectivos portales de transparencia, así como propiciar que las áreas la actualicen periódicamente conforme a la normatividad aplicable</w:t>
      </w:r>
      <w:r w:rsidR="0073002A" w:rsidRPr="002427C7">
        <w:rPr>
          <w:rFonts w:eastAsia="Palatino Linotype" w:cs="Palatino Linotype"/>
          <w:szCs w:val="22"/>
        </w:rPr>
        <w:t>.</w:t>
      </w:r>
    </w:p>
    <w:p w14:paraId="54216C81" w14:textId="53E98D2F" w:rsidR="0073002A" w:rsidRPr="002427C7" w:rsidRDefault="0073002A" w:rsidP="002427C7">
      <w:pPr>
        <w:rPr>
          <w:szCs w:val="22"/>
        </w:rPr>
      </w:pPr>
      <w:r w:rsidRPr="002427C7">
        <w:rPr>
          <w:rFonts w:eastAsia="Palatino Linotype" w:cs="Palatino Linotype"/>
          <w:szCs w:val="22"/>
        </w:rPr>
        <w:t xml:space="preserve">No obstante considerando que la materia de la solicitud versa sobre las anualidades del 2019 al 2021, </w:t>
      </w:r>
      <w:r w:rsidR="00855047" w:rsidRPr="002427C7">
        <w:rPr>
          <w:rFonts w:eastAsia="Palatino Linotype" w:cs="Palatino Linotype"/>
          <w:szCs w:val="22"/>
        </w:rPr>
        <w:t xml:space="preserve">se considera que se debió de haber turnado de manera enunciativa más no limitativa a la </w:t>
      </w:r>
      <w:r w:rsidRPr="002427C7">
        <w:rPr>
          <w:b/>
          <w:i/>
          <w:szCs w:val="22"/>
        </w:rPr>
        <w:t>Secretaría del Ayuntamiento</w:t>
      </w:r>
      <w:r w:rsidRPr="002427C7">
        <w:rPr>
          <w:szCs w:val="22"/>
        </w:rPr>
        <w:t xml:space="preserve">, la cual cuenta </w:t>
      </w:r>
      <w:r w:rsidR="00855047" w:rsidRPr="002427C7">
        <w:rPr>
          <w:szCs w:val="22"/>
        </w:rPr>
        <w:t xml:space="preserve">con base en la Ley Orgánica Municipal </w:t>
      </w:r>
      <w:r w:rsidRPr="002427C7">
        <w:rPr>
          <w:szCs w:val="22"/>
        </w:rPr>
        <w:t>con las atribuciones siguientes:</w:t>
      </w:r>
    </w:p>
    <w:p w14:paraId="214C81A2" w14:textId="77777777" w:rsidR="0073002A" w:rsidRPr="002427C7" w:rsidRDefault="0073002A" w:rsidP="002427C7">
      <w:pPr>
        <w:rPr>
          <w:szCs w:val="22"/>
        </w:rPr>
      </w:pPr>
    </w:p>
    <w:p w14:paraId="0F15E57E" w14:textId="77777777" w:rsidR="0073002A" w:rsidRPr="002427C7" w:rsidRDefault="0073002A" w:rsidP="002427C7">
      <w:pPr>
        <w:pStyle w:val="Puesto"/>
        <w:rPr>
          <w:szCs w:val="22"/>
        </w:rPr>
      </w:pPr>
      <w:r w:rsidRPr="002427C7">
        <w:rPr>
          <w:b/>
          <w:szCs w:val="22"/>
        </w:rPr>
        <w:t>“Artículo 91.-</w:t>
      </w:r>
      <w:r w:rsidRPr="002427C7">
        <w:rPr>
          <w:szCs w:val="22"/>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5611CABE" w14:textId="77777777" w:rsidR="0073002A" w:rsidRPr="002427C7" w:rsidRDefault="0073002A" w:rsidP="002427C7">
      <w:pPr>
        <w:pStyle w:val="Puesto"/>
        <w:rPr>
          <w:szCs w:val="22"/>
        </w:rPr>
      </w:pPr>
    </w:p>
    <w:p w14:paraId="039BCF2B" w14:textId="77777777" w:rsidR="0073002A" w:rsidRPr="002427C7" w:rsidRDefault="0073002A" w:rsidP="002427C7">
      <w:pPr>
        <w:pStyle w:val="Puesto"/>
        <w:rPr>
          <w:szCs w:val="22"/>
        </w:rPr>
      </w:pPr>
      <w:r w:rsidRPr="002427C7">
        <w:rPr>
          <w:szCs w:val="22"/>
        </w:rPr>
        <w:t>…</w:t>
      </w:r>
    </w:p>
    <w:p w14:paraId="0B674691" w14:textId="77777777" w:rsidR="0073002A" w:rsidRPr="002427C7" w:rsidRDefault="0073002A" w:rsidP="002427C7">
      <w:pPr>
        <w:pStyle w:val="Puesto"/>
        <w:rPr>
          <w:szCs w:val="22"/>
        </w:rPr>
      </w:pPr>
      <w:r w:rsidRPr="002427C7">
        <w:rPr>
          <w:b/>
          <w:szCs w:val="22"/>
          <w:u w:val="single"/>
        </w:rPr>
        <w:t>VI. Tener a su cargo el archivo general del ayuntamiento</w:t>
      </w:r>
      <w:r w:rsidRPr="002427C7">
        <w:rPr>
          <w:szCs w:val="22"/>
        </w:rPr>
        <w:t>; “Sic.</w:t>
      </w:r>
    </w:p>
    <w:p w14:paraId="7A8E87E7" w14:textId="77777777" w:rsidR="00855047" w:rsidRPr="002427C7" w:rsidRDefault="00855047" w:rsidP="002427C7">
      <w:pPr>
        <w:rPr>
          <w:szCs w:val="22"/>
        </w:rPr>
      </w:pPr>
    </w:p>
    <w:p w14:paraId="1D8C4707" w14:textId="77777777" w:rsidR="002055BF" w:rsidRPr="002427C7" w:rsidRDefault="002055BF" w:rsidP="002427C7">
      <w:pPr>
        <w:rPr>
          <w:szCs w:val="22"/>
        </w:rPr>
      </w:pPr>
      <w:r w:rsidRPr="002427C7">
        <w:rPr>
          <w:szCs w:val="22"/>
        </w:rPr>
        <w:t>Concluyendo que del marco normativo invocado</w:t>
      </w:r>
      <w:r w:rsidRPr="002427C7">
        <w:rPr>
          <w:rFonts w:cs="Arial"/>
          <w:szCs w:val="22"/>
        </w:rPr>
        <w:t xml:space="preserve"> </w:t>
      </w:r>
      <w:r w:rsidRPr="002427C7">
        <w:rPr>
          <w:szCs w:val="22"/>
        </w:rPr>
        <w:t>no se cumplió de manera primigenia con el procedimiento de búsqueda exhaustiva y razonable, que, para tal efecto, dispone el artículo 162 de la Ley de Transparencia y Acceso a la Información Pública del Estado de México y Municipios, que índica:</w:t>
      </w:r>
    </w:p>
    <w:p w14:paraId="298D98F5" w14:textId="77777777" w:rsidR="002055BF" w:rsidRPr="002427C7" w:rsidRDefault="002055BF" w:rsidP="002427C7">
      <w:pPr>
        <w:ind w:right="-312"/>
        <w:rPr>
          <w:szCs w:val="22"/>
        </w:rPr>
      </w:pPr>
    </w:p>
    <w:p w14:paraId="3831B86F" w14:textId="77777777" w:rsidR="002055BF" w:rsidRPr="002427C7" w:rsidRDefault="002055BF" w:rsidP="002427C7">
      <w:pPr>
        <w:pStyle w:val="Puesto"/>
        <w:rPr>
          <w:szCs w:val="22"/>
        </w:rPr>
      </w:pPr>
      <w:r w:rsidRPr="002427C7">
        <w:rPr>
          <w:szCs w:val="22"/>
        </w:rPr>
        <w:t>“</w:t>
      </w:r>
      <w:r w:rsidRPr="002427C7">
        <w:rPr>
          <w:b/>
          <w:szCs w:val="22"/>
        </w:rPr>
        <w:t xml:space="preserve">Artículo </w:t>
      </w:r>
      <w:r w:rsidRPr="002427C7">
        <w:rPr>
          <w:rStyle w:val="PuestoCar"/>
          <w:b/>
          <w:szCs w:val="22"/>
        </w:rPr>
        <w:t>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2427C7">
        <w:rPr>
          <w:rStyle w:val="PuestoCar"/>
          <w:szCs w:val="22"/>
        </w:rPr>
        <w:t>.” (Sic</w:t>
      </w:r>
      <w:r w:rsidRPr="002427C7">
        <w:rPr>
          <w:szCs w:val="22"/>
        </w:rPr>
        <w:t>)</w:t>
      </w:r>
    </w:p>
    <w:p w14:paraId="667D5476" w14:textId="77777777" w:rsidR="002055BF" w:rsidRPr="002427C7" w:rsidRDefault="002055BF" w:rsidP="002427C7">
      <w:pPr>
        <w:spacing w:after="240"/>
        <w:ind w:left="567" w:right="-312"/>
        <w:contextualSpacing/>
        <w:rPr>
          <w:szCs w:val="22"/>
        </w:rPr>
      </w:pPr>
    </w:p>
    <w:p w14:paraId="57503E99" w14:textId="635634ED" w:rsidR="002055BF" w:rsidRPr="002427C7" w:rsidRDefault="002055BF" w:rsidP="002427C7">
      <w:pPr>
        <w:spacing w:before="280" w:after="280"/>
        <w:rPr>
          <w:rFonts w:cs="Arial"/>
          <w:szCs w:val="22"/>
        </w:rPr>
      </w:pPr>
      <w:r w:rsidRPr="002427C7">
        <w:rPr>
          <w:rFonts w:cs="Arial"/>
          <w:szCs w:val="22"/>
        </w:rPr>
        <w:t>Toda vez que las solicitudes de información en estudio, y por la temporalidad de la información requerida se debieron de haber turnado de manera enunciativa más no limitativa a la Secretaría del Ayuntamiento, por las atribuciones con la que cuenta en términos de la Ley Orgánica municipal, previamente invocadas.</w:t>
      </w:r>
      <w:r w:rsidRPr="002427C7">
        <w:rPr>
          <w:szCs w:val="22"/>
        </w:rPr>
        <w:t xml:space="preserve"> </w:t>
      </w:r>
    </w:p>
    <w:p w14:paraId="41DA3418" w14:textId="7ED3BA25" w:rsidR="00855047" w:rsidRPr="002427C7" w:rsidRDefault="00855047" w:rsidP="002427C7">
      <w:pPr>
        <w:rPr>
          <w:szCs w:val="22"/>
        </w:rPr>
      </w:pPr>
      <w:r w:rsidRPr="002427C7">
        <w:rPr>
          <w:rFonts w:eastAsia="Palatino Linotype" w:cs="Palatino Linotype"/>
          <w:szCs w:val="22"/>
        </w:rPr>
        <w:t>Del mismo modo, y por la temporalidad de la información r</w:t>
      </w:r>
      <w:r w:rsidRPr="002427C7">
        <w:rPr>
          <w:szCs w:val="22"/>
        </w:rPr>
        <w:t xml:space="preserve">esulta necesario traer al estudio la Ley de Documentos Administrativos e Históricos del Estado de México publicada en el Periódico Oficial “Gaceta del Gobierno” del Estado de México el 24 de marzo de 1986, que estuvo vigente hasta el 25 de noviembre de 2020, la cual fue de observancia obligatoria en ese entonces y estableció, en particular, que para </w:t>
      </w:r>
      <w:r w:rsidRPr="002427C7">
        <w:rPr>
          <w:b/>
          <w:szCs w:val="22"/>
        </w:rPr>
        <w:t>EL SUJETO OBLIGADO</w:t>
      </w:r>
      <w:r w:rsidRPr="002427C7">
        <w:rPr>
          <w:szCs w:val="22"/>
        </w:rPr>
        <w:t>, lo siguiente:</w:t>
      </w:r>
    </w:p>
    <w:p w14:paraId="6B0D4566" w14:textId="77777777" w:rsidR="00855047" w:rsidRPr="002427C7" w:rsidRDefault="00855047" w:rsidP="002427C7">
      <w:pPr>
        <w:rPr>
          <w:szCs w:val="22"/>
        </w:rPr>
      </w:pPr>
    </w:p>
    <w:p w14:paraId="772C3B3C" w14:textId="77777777" w:rsidR="00855047" w:rsidRPr="002427C7" w:rsidRDefault="00855047" w:rsidP="002427C7">
      <w:pPr>
        <w:autoSpaceDE w:val="0"/>
        <w:autoSpaceDN w:val="0"/>
        <w:adjustRightInd w:val="0"/>
        <w:spacing w:line="276" w:lineRule="auto"/>
        <w:ind w:left="851" w:right="567"/>
        <w:rPr>
          <w:i/>
          <w:szCs w:val="22"/>
        </w:rPr>
      </w:pPr>
      <w:r w:rsidRPr="002427C7">
        <w:rPr>
          <w:b/>
          <w:i/>
          <w:szCs w:val="22"/>
        </w:rPr>
        <w:t>Artículo 1.</w:t>
      </w:r>
      <w:r w:rsidRPr="002427C7">
        <w:rPr>
          <w:i/>
          <w:szCs w:val="22"/>
        </w:rPr>
        <w:t xml:space="preserve"> La presente Ley, es de orden público e interés social y tiene por objeto normar y </w:t>
      </w:r>
      <w:r w:rsidRPr="002427C7">
        <w:rPr>
          <w:b/>
          <w:i/>
          <w:szCs w:val="22"/>
        </w:rPr>
        <w:t>regular la administración de documentos administrativos e históricos de las autoridades del Estado</w:t>
      </w:r>
      <w:r w:rsidRPr="002427C7">
        <w:rPr>
          <w:i/>
          <w:szCs w:val="22"/>
        </w:rPr>
        <w:t xml:space="preserve"> y los municipios en el ámbito de su competencia. Se entiende por documento, cualquier objeto o archivo electrónico o de cualquier otra tecnología existente que pueda dar constancia de un hecho. </w:t>
      </w:r>
    </w:p>
    <w:p w14:paraId="76E95D43" w14:textId="77777777" w:rsidR="00855047" w:rsidRPr="002427C7" w:rsidRDefault="00855047" w:rsidP="002427C7">
      <w:pPr>
        <w:autoSpaceDE w:val="0"/>
        <w:autoSpaceDN w:val="0"/>
        <w:adjustRightInd w:val="0"/>
        <w:spacing w:line="276" w:lineRule="auto"/>
        <w:ind w:left="851" w:right="567"/>
        <w:rPr>
          <w:i/>
          <w:szCs w:val="22"/>
        </w:rPr>
      </w:pPr>
      <w:r w:rsidRPr="002427C7">
        <w:rPr>
          <w:b/>
          <w:i/>
          <w:szCs w:val="22"/>
        </w:rPr>
        <w:t>Artículo 2.-</w:t>
      </w:r>
      <w:r w:rsidRPr="002427C7">
        <w:rPr>
          <w:i/>
          <w:szCs w:val="22"/>
        </w:rPr>
        <w:t xml:space="preserve"> Para los efectos de esta Ley, se entiende por </w:t>
      </w:r>
      <w:r w:rsidRPr="002427C7">
        <w:rPr>
          <w:b/>
          <w:i/>
          <w:szCs w:val="22"/>
        </w:rPr>
        <w:t>Administración de Documentos</w:t>
      </w:r>
      <w:r w:rsidRPr="002427C7">
        <w:rPr>
          <w:i/>
          <w:szCs w:val="22"/>
        </w:rPr>
        <w:t>:</w:t>
      </w:r>
    </w:p>
    <w:p w14:paraId="71ABC5E7" w14:textId="77777777" w:rsidR="00855047" w:rsidRPr="002427C7" w:rsidRDefault="00855047" w:rsidP="002427C7">
      <w:pPr>
        <w:autoSpaceDE w:val="0"/>
        <w:autoSpaceDN w:val="0"/>
        <w:adjustRightInd w:val="0"/>
        <w:spacing w:line="276" w:lineRule="auto"/>
        <w:ind w:left="851" w:right="567"/>
        <w:rPr>
          <w:i/>
          <w:szCs w:val="22"/>
        </w:rPr>
      </w:pPr>
      <w:r w:rsidRPr="002427C7">
        <w:rPr>
          <w:b/>
          <w:i/>
          <w:szCs w:val="22"/>
        </w:rPr>
        <w:t>a)</w:t>
      </w:r>
      <w:r w:rsidRPr="002427C7">
        <w:rPr>
          <w:i/>
          <w:szCs w:val="22"/>
        </w:rPr>
        <w:t xml:space="preserve"> Los actos tendientes a </w:t>
      </w:r>
      <w:r w:rsidRPr="002427C7">
        <w:rPr>
          <w:b/>
          <w:i/>
          <w:szCs w:val="22"/>
        </w:rPr>
        <w:t>inventariar, regular, coordinar y dinamizar el funcionamiento y uso de los documentos existentes en los Archivos Administrativos</w:t>
      </w:r>
      <w:r w:rsidRPr="002427C7">
        <w:rPr>
          <w:i/>
          <w:szCs w:val="22"/>
        </w:rPr>
        <w:t xml:space="preserve"> e </w:t>
      </w:r>
      <w:r w:rsidRPr="002427C7">
        <w:rPr>
          <w:b/>
          <w:i/>
          <w:szCs w:val="22"/>
        </w:rPr>
        <w:t>Históricos de los Poderes del Estado</w:t>
      </w:r>
      <w:r w:rsidRPr="002427C7">
        <w:rPr>
          <w:i/>
          <w:szCs w:val="22"/>
        </w:rPr>
        <w:t>, Municipios y Organismos Auxiliares y en su caso, los que posean particulares. (…)</w:t>
      </w:r>
    </w:p>
    <w:p w14:paraId="65D424C7" w14:textId="77777777" w:rsidR="00855047" w:rsidRPr="002427C7" w:rsidRDefault="00855047" w:rsidP="002427C7">
      <w:pPr>
        <w:autoSpaceDE w:val="0"/>
        <w:autoSpaceDN w:val="0"/>
        <w:adjustRightInd w:val="0"/>
        <w:spacing w:line="276" w:lineRule="auto"/>
        <w:ind w:left="851" w:right="567"/>
        <w:rPr>
          <w:i/>
          <w:szCs w:val="22"/>
        </w:rPr>
      </w:pPr>
    </w:p>
    <w:p w14:paraId="1693DBDC" w14:textId="77777777" w:rsidR="00855047" w:rsidRPr="002427C7" w:rsidRDefault="00855047" w:rsidP="002427C7">
      <w:pPr>
        <w:autoSpaceDE w:val="0"/>
        <w:autoSpaceDN w:val="0"/>
        <w:adjustRightInd w:val="0"/>
        <w:spacing w:line="276" w:lineRule="auto"/>
        <w:ind w:left="851" w:right="567"/>
        <w:rPr>
          <w:i/>
          <w:szCs w:val="22"/>
        </w:rPr>
      </w:pPr>
      <w:r w:rsidRPr="002427C7">
        <w:rPr>
          <w:b/>
          <w:i/>
          <w:szCs w:val="22"/>
        </w:rPr>
        <w:t>Artículo 3.-</w:t>
      </w:r>
      <w:r w:rsidRPr="002427C7">
        <w:rPr>
          <w:i/>
          <w:szCs w:val="22"/>
        </w:rPr>
        <w:t xml:space="preserve"> Los sujetos públicos encargados de realizar los actos a que se refiere el artículo anterior, son los Poderes del Estado, </w:t>
      </w:r>
      <w:r w:rsidRPr="002427C7">
        <w:rPr>
          <w:b/>
          <w:i/>
          <w:szCs w:val="22"/>
          <w:u w:val="single"/>
        </w:rPr>
        <w:t>Municipios</w:t>
      </w:r>
      <w:r w:rsidRPr="002427C7">
        <w:rPr>
          <w:i/>
          <w:szCs w:val="22"/>
        </w:rPr>
        <w:t xml:space="preserve"> y Organismos Auxiliares. Los usuarios, son aquellas personas, que reciben el beneficio del uso temporal y </w:t>
      </w:r>
      <w:r w:rsidRPr="002427C7">
        <w:rPr>
          <w:b/>
          <w:i/>
          <w:szCs w:val="22"/>
        </w:rPr>
        <w:t>controlado de los Documentos que obran en los Archivos</w:t>
      </w:r>
      <w:r w:rsidRPr="002427C7">
        <w:rPr>
          <w:i/>
          <w:szCs w:val="22"/>
        </w:rPr>
        <w:t xml:space="preserve">. </w:t>
      </w:r>
    </w:p>
    <w:p w14:paraId="41663A2C" w14:textId="77777777" w:rsidR="00855047" w:rsidRPr="002427C7" w:rsidRDefault="00855047" w:rsidP="002427C7">
      <w:pPr>
        <w:autoSpaceDE w:val="0"/>
        <w:autoSpaceDN w:val="0"/>
        <w:adjustRightInd w:val="0"/>
        <w:spacing w:line="276" w:lineRule="auto"/>
        <w:ind w:left="851" w:right="567"/>
        <w:rPr>
          <w:i/>
          <w:szCs w:val="22"/>
        </w:rPr>
      </w:pPr>
    </w:p>
    <w:p w14:paraId="09D28D1E" w14:textId="77777777" w:rsidR="00855047" w:rsidRPr="002427C7" w:rsidRDefault="00855047" w:rsidP="002427C7">
      <w:pPr>
        <w:autoSpaceDE w:val="0"/>
        <w:autoSpaceDN w:val="0"/>
        <w:adjustRightInd w:val="0"/>
        <w:spacing w:line="276" w:lineRule="auto"/>
        <w:ind w:left="851" w:right="567"/>
        <w:rPr>
          <w:i/>
          <w:szCs w:val="22"/>
        </w:rPr>
      </w:pPr>
      <w:r w:rsidRPr="002427C7">
        <w:rPr>
          <w:b/>
          <w:i/>
          <w:szCs w:val="22"/>
        </w:rPr>
        <w:t>Artículo 4.</w:t>
      </w:r>
      <w:r w:rsidRPr="002427C7">
        <w:rPr>
          <w:i/>
          <w:szCs w:val="22"/>
        </w:rPr>
        <w:t xml:space="preserve"> Todo </w:t>
      </w:r>
      <w:r w:rsidRPr="002427C7">
        <w:rPr>
          <w:b/>
          <w:i/>
          <w:szCs w:val="22"/>
        </w:rPr>
        <w:t>documento que realicen los servidores públicos, deberá depositarse en los archivos de trámite correspondientes o en instrumentos tecnológicos que permitan la conservación de documentos electrónicos</w:t>
      </w:r>
      <w:r w:rsidRPr="002427C7">
        <w:rPr>
          <w:i/>
          <w:szCs w:val="22"/>
        </w:rPr>
        <w:t>, en la forma y términos previstos por esta Ley, y demás disposiciones administrativas que se dicten al respecto.</w:t>
      </w:r>
    </w:p>
    <w:p w14:paraId="6D7C7749" w14:textId="77777777" w:rsidR="00855047" w:rsidRPr="002427C7" w:rsidRDefault="00855047" w:rsidP="002427C7">
      <w:pPr>
        <w:autoSpaceDE w:val="0"/>
        <w:autoSpaceDN w:val="0"/>
        <w:adjustRightInd w:val="0"/>
        <w:spacing w:line="276" w:lineRule="auto"/>
        <w:ind w:left="851" w:right="567"/>
        <w:rPr>
          <w:i/>
          <w:szCs w:val="22"/>
        </w:rPr>
      </w:pPr>
    </w:p>
    <w:p w14:paraId="5AF91EFC" w14:textId="77777777" w:rsidR="00855047" w:rsidRPr="002427C7" w:rsidRDefault="00855047" w:rsidP="002427C7">
      <w:pPr>
        <w:autoSpaceDE w:val="0"/>
        <w:autoSpaceDN w:val="0"/>
        <w:adjustRightInd w:val="0"/>
        <w:spacing w:line="276" w:lineRule="auto"/>
        <w:ind w:left="851" w:right="567"/>
        <w:rPr>
          <w:i/>
          <w:szCs w:val="22"/>
        </w:rPr>
      </w:pPr>
      <w:r w:rsidRPr="002427C7">
        <w:rPr>
          <w:b/>
          <w:i/>
          <w:szCs w:val="22"/>
        </w:rPr>
        <w:t>Artículo 6.-</w:t>
      </w:r>
      <w:r w:rsidRPr="002427C7">
        <w:rPr>
          <w:i/>
          <w:szCs w:val="22"/>
        </w:rPr>
        <w:t xml:space="preserve"> </w:t>
      </w:r>
      <w:r w:rsidRPr="002427C7">
        <w:rPr>
          <w:b/>
          <w:i/>
          <w:szCs w:val="22"/>
        </w:rPr>
        <w:t>Los usuarios tendrán acceso a la información de los documentos</w:t>
      </w:r>
      <w:r w:rsidRPr="002427C7">
        <w:rPr>
          <w:i/>
          <w:szCs w:val="22"/>
        </w:rPr>
        <w:t>, conforme a lo dispuesto por la ley de la materia.</w:t>
      </w:r>
      <w:r w:rsidRPr="002427C7">
        <w:rPr>
          <w:i/>
          <w:szCs w:val="22"/>
        </w:rPr>
        <w:cr/>
        <w:t xml:space="preserve"> </w:t>
      </w:r>
      <w:r w:rsidRPr="002427C7">
        <w:rPr>
          <w:b/>
          <w:i/>
          <w:szCs w:val="22"/>
        </w:rPr>
        <w:t>Artículo 8.-</w:t>
      </w:r>
      <w:r w:rsidRPr="002427C7">
        <w:rPr>
          <w:i/>
          <w:szCs w:val="22"/>
        </w:rPr>
        <w:t xml:space="preserve"> Los </w:t>
      </w:r>
      <w:r w:rsidRPr="002427C7">
        <w:rPr>
          <w:b/>
          <w:i/>
          <w:szCs w:val="22"/>
        </w:rPr>
        <w:t>documentos de contenido administrativo de importancia, serán conservados por 20 años</w:t>
      </w:r>
      <w:r w:rsidRPr="002427C7">
        <w:rPr>
          <w:i/>
          <w:szCs w:val="22"/>
        </w:rPr>
        <w:t>, y si el documento se vincula con las funciones de 2 ó más sujetos públicos, deberá transmitirse la información correspondiente, para el efecto, del proceso o vaciado en otros documentos.</w:t>
      </w:r>
    </w:p>
    <w:p w14:paraId="22267FF1" w14:textId="77777777" w:rsidR="00855047" w:rsidRPr="002427C7" w:rsidRDefault="00855047" w:rsidP="002427C7">
      <w:pPr>
        <w:autoSpaceDE w:val="0"/>
        <w:autoSpaceDN w:val="0"/>
        <w:adjustRightInd w:val="0"/>
        <w:spacing w:line="276" w:lineRule="auto"/>
        <w:ind w:left="851" w:right="567"/>
        <w:rPr>
          <w:i/>
          <w:szCs w:val="22"/>
        </w:rPr>
      </w:pPr>
      <w:r w:rsidRPr="002427C7">
        <w:rPr>
          <w:i/>
          <w:szCs w:val="22"/>
        </w:rPr>
        <w:t>Ningún documento podrá ser destruido, a menos, que, por escrito, lo determine la instancia facultada para ese efecto, en términos de la presente Ley.</w:t>
      </w:r>
    </w:p>
    <w:p w14:paraId="3A070496" w14:textId="77777777" w:rsidR="00855047" w:rsidRPr="002427C7" w:rsidRDefault="00855047" w:rsidP="002427C7">
      <w:pPr>
        <w:rPr>
          <w:szCs w:val="22"/>
        </w:rPr>
      </w:pPr>
    </w:p>
    <w:p w14:paraId="3A47C5A2" w14:textId="77777777" w:rsidR="00855047" w:rsidRPr="002427C7" w:rsidRDefault="00855047" w:rsidP="002427C7">
      <w:pPr>
        <w:autoSpaceDE w:val="0"/>
        <w:autoSpaceDN w:val="0"/>
        <w:adjustRightInd w:val="0"/>
        <w:rPr>
          <w:szCs w:val="22"/>
        </w:rPr>
      </w:pPr>
      <w:r w:rsidRPr="002427C7">
        <w:rPr>
          <w:szCs w:val="22"/>
        </w:rPr>
        <w:lastRenderedPageBreak/>
        <w:t xml:space="preserve">Artículos que nos llevan a colegir que desde ese entonces </w:t>
      </w:r>
      <w:r w:rsidRPr="002427C7">
        <w:rPr>
          <w:b/>
          <w:szCs w:val="22"/>
        </w:rPr>
        <w:t>EL SUJETO OBLIGADO</w:t>
      </w:r>
      <w:r w:rsidRPr="002427C7">
        <w:rPr>
          <w:szCs w:val="22"/>
        </w:rPr>
        <w:t>, tenía el deber de conservar la información o los registros que dieran cuenta de ello, claro, atendiendo al valor documental y además contaba con un área encargada del Archivo.</w:t>
      </w:r>
    </w:p>
    <w:p w14:paraId="6E75BB34" w14:textId="77777777" w:rsidR="00855047" w:rsidRPr="002427C7" w:rsidRDefault="00855047" w:rsidP="002427C7">
      <w:pPr>
        <w:autoSpaceDE w:val="0"/>
        <w:autoSpaceDN w:val="0"/>
        <w:adjustRightInd w:val="0"/>
        <w:rPr>
          <w:szCs w:val="22"/>
        </w:rPr>
      </w:pPr>
    </w:p>
    <w:p w14:paraId="359BB48D" w14:textId="77777777" w:rsidR="00855047" w:rsidRPr="002427C7" w:rsidRDefault="00855047" w:rsidP="002427C7">
      <w:pPr>
        <w:tabs>
          <w:tab w:val="left" w:pos="426"/>
        </w:tabs>
        <w:spacing w:before="240" w:after="240"/>
        <w:ind w:right="51"/>
        <w:contextualSpacing/>
        <w:rPr>
          <w:rFonts w:eastAsia="Cambria" w:cs="Tahoma"/>
          <w:bCs/>
          <w:iCs/>
          <w:szCs w:val="22"/>
          <w:lang w:eastAsia="es-MX"/>
        </w:rPr>
      </w:pPr>
      <w:r w:rsidRPr="002427C7">
        <w:rPr>
          <w:rFonts w:eastAsia="Cambria" w:cs="Cambria"/>
          <w:szCs w:val="22"/>
          <w:lang w:eastAsia="es-MX"/>
        </w:rPr>
        <w:t xml:space="preserve">Paralelamente, se creó la a </w:t>
      </w:r>
      <w:r w:rsidRPr="002427C7">
        <w:rPr>
          <w:rFonts w:eastAsia="Cambria" w:cs="Cambria"/>
          <w:b/>
          <w:szCs w:val="22"/>
          <w:lang w:eastAsia="es-MX"/>
        </w:rPr>
        <w:t>Comisión Dictaminadora de Depuración de Documentos</w:t>
      </w:r>
      <w:r w:rsidRPr="002427C7">
        <w:rPr>
          <w:rFonts w:eastAsia="Cambria" w:cs="Cambria"/>
          <w:szCs w:val="22"/>
          <w:lang w:eastAsia="es-MX"/>
        </w:rPr>
        <w:t>, integrada por personas expertas o especialistas en la materia, misma que se tendría las siguientes facultades y atribuciones</w:t>
      </w:r>
      <w:r w:rsidRPr="002427C7">
        <w:rPr>
          <w:rFonts w:eastAsia="Cambria" w:cs="Cambria"/>
          <w:szCs w:val="22"/>
          <w:vertAlign w:val="superscript"/>
          <w:lang w:eastAsia="es-MX"/>
        </w:rPr>
        <w:footnoteReference w:id="5"/>
      </w:r>
      <w:r w:rsidRPr="002427C7">
        <w:rPr>
          <w:rFonts w:eastAsia="Cambria" w:cs="Cambria"/>
          <w:szCs w:val="22"/>
          <w:lang w:eastAsia="es-MX"/>
        </w:rPr>
        <w:t>:</w:t>
      </w:r>
    </w:p>
    <w:p w14:paraId="316A4609" w14:textId="77777777" w:rsidR="00855047" w:rsidRPr="002427C7" w:rsidRDefault="00855047" w:rsidP="002427C7">
      <w:pPr>
        <w:tabs>
          <w:tab w:val="left" w:pos="0"/>
        </w:tabs>
        <w:spacing w:before="240" w:after="240"/>
        <w:ind w:right="51"/>
        <w:contextualSpacing/>
        <w:rPr>
          <w:rFonts w:eastAsia="Cambria" w:cs="Tahoma"/>
          <w:bCs/>
          <w:iCs/>
          <w:szCs w:val="22"/>
          <w:lang w:eastAsia="es-MX"/>
        </w:rPr>
      </w:pPr>
    </w:p>
    <w:p w14:paraId="550DA5AE" w14:textId="77777777" w:rsidR="00855047" w:rsidRPr="002427C7" w:rsidRDefault="00855047" w:rsidP="002427C7">
      <w:pPr>
        <w:numPr>
          <w:ilvl w:val="1"/>
          <w:numId w:val="15"/>
        </w:numPr>
        <w:tabs>
          <w:tab w:val="left" w:pos="0"/>
        </w:tabs>
        <w:spacing w:before="240" w:after="240"/>
        <w:ind w:left="851" w:right="51" w:hanging="284"/>
        <w:contextualSpacing/>
        <w:rPr>
          <w:rFonts w:eastAsia="Cambria" w:cs="Tahoma"/>
          <w:bCs/>
          <w:iCs/>
          <w:szCs w:val="22"/>
          <w:lang w:eastAsia="es-MX"/>
        </w:rPr>
      </w:pPr>
      <w:r w:rsidRPr="002427C7">
        <w:rPr>
          <w:rFonts w:eastAsia="Cambria" w:cs="Cambria"/>
          <w:szCs w:val="22"/>
          <w:lang w:eastAsia="es-MX"/>
        </w:rPr>
        <w:t xml:space="preserve">Llevar un registro que contenga la evaluación de los documentos que reporten valor histórico, administrativo, jurídico o económico. </w:t>
      </w:r>
    </w:p>
    <w:p w14:paraId="0799D8F5" w14:textId="77777777" w:rsidR="00855047" w:rsidRPr="002427C7" w:rsidRDefault="00855047" w:rsidP="002427C7">
      <w:pPr>
        <w:numPr>
          <w:ilvl w:val="1"/>
          <w:numId w:val="15"/>
        </w:numPr>
        <w:tabs>
          <w:tab w:val="left" w:pos="0"/>
        </w:tabs>
        <w:spacing w:before="240" w:after="240"/>
        <w:ind w:left="851" w:right="51" w:hanging="284"/>
        <w:contextualSpacing/>
        <w:rPr>
          <w:rFonts w:eastAsia="Cambria" w:cs="Tahoma"/>
          <w:bCs/>
          <w:iCs/>
          <w:szCs w:val="22"/>
          <w:lang w:eastAsia="es-MX"/>
        </w:rPr>
      </w:pPr>
      <w:r w:rsidRPr="002427C7">
        <w:rPr>
          <w:rFonts w:eastAsia="Cambria" w:cs="Cambria"/>
          <w:szCs w:val="22"/>
          <w:lang w:eastAsia="es-MX"/>
        </w:rPr>
        <w:t xml:space="preserve">Realizar estudios y emitir opiniones a los responsables de la conservación y restauración de documentos de los archivos de la entidad. </w:t>
      </w:r>
    </w:p>
    <w:p w14:paraId="3424F331" w14:textId="77777777" w:rsidR="00855047" w:rsidRPr="002427C7" w:rsidRDefault="00855047" w:rsidP="002427C7">
      <w:pPr>
        <w:numPr>
          <w:ilvl w:val="1"/>
          <w:numId w:val="15"/>
        </w:numPr>
        <w:tabs>
          <w:tab w:val="left" w:pos="0"/>
        </w:tabs>
        <w:spacing w:before="240" w:after="240"/>
        <w:ind w:left="851" w:right="51" w:hanging="284"/>
        <w:contextualSpacing/>
        <w:rPr>
          <w:rFonts w:eastAsia="Cambria" w:cs="Tahoma"/>
          <w:bCs/>
          <w:iCs/>
          <w:szCs w:val="22"/>
          <w:lang w:eastAsia="es-MX"/>
        </w:rPr>
      </w:pPr>
      <w:r w:rsidRPr="002427C7">
        <w:rPr>
          <w:rFonts w:eastAsia="Cambria" w:cs="Cambria"/>
          <w:b/>
          <w:szCs w:val="22"/>
          <w:lang w:eastAsia="es-MX"/>
        </w:rPr>
        <w:t>Coadyuvar con los responsables de cada archivo, en la depuración de documentos</w:t>
      </w:r>
      <w:r w:rsidRPr="002427C7">
        <w:rPr>
          <w:rFonts w:eastAsia="Cambria" w:cs="Cambria"/>
          <w:szCs w:val="22"/>
          <w:lang w:eastAsia="es-MX"/>
        </w:rPr>
        <w:t xml:space="preserve">, determinando cuáles deben conservarse por el término de Ley, trasladarse al Archivo Histórico o destruirse. </w:t>
      </w:r>
    </w:p>
    <w:p w14:paraId="08925D85" w14:textId="77777777" w:rsidR="00855047" w:rsidRPr="002427C7" w:rsidRDefault="00855047" w:rsidP="002427C7">
      <w:pPr>
        <w:numPr>
          <w:ilvl w:val="1"/>
          <w:numId w:val="15"/>
        </w:numPr>
        <w:tabs>
          <w:tab w:val="left" w:pos="0"/>
        </w:tabs>
        <w:spacing w:before="240" w:after="240"/>
        <w:ind w:left="851" w:right="51" w:hanging="284"/>
        <w:contextualSpacing/>
        <w:rPr>
          <w:rFonts w:eastAsia="Cambria" w:cs="Tahoma"/>
          <w:bCs/>
          <w:iCs/>
          <w:szCs w:val="22"/>
          <w:lang w:eastAsia="es-MX"/>
        </w:rPr>
      </w:pPr>
      <w:r w:rsidRPr="002427C7">
        <w:rPr>
          <w:rFonts w:eastAsia="Cambria" w:cs="Cambria"/>
          <w:b/>
          <w:szCs w:val="22"/>
          <w:lang w:eastAsia="es-MX"/>
        </w:rPr>
        <w:t xml:space="preserve">Cuando se trate de documentos de contenido meramente administrativo, para considerar su </w:t>
      </w:r>
      <w:r w:rsidRPr="002427C7">
        <w:rPr>
          <w:rFonts w:eastAsia="Cambria" w:cs="Cambria"/>
          <w:b/>
          <w:szCs w:val="22"/>
          <w:u w:val="single"/>
          <w:lang w:eastAsia="es-MX"/>
        </w:rPr>
        <w:t>baja</w:t>
      </w:r>
      <w:r w:rsidRPr="002427C7">
        <w:rPr>
          <w:rFonts w:eastAsia="Cambria" w:cs="Cambria"/>
          <w:szCs w:val="22"/>
          <w:lang w:eastAsia="es-MX"/>
        </w:rPr>
        <w:t>, se tomará parecer de la Dependencia o ayuntamiento de procedencia.</w:t>
      </w:r>
    </w:p>
    <w:p w14:paraId="721A6C10" w14:textId="77777777" w:rsidR="00855047" w:rsidRPr="002427C7" w:rsidRDefault="00855047" w:rsidP="002427C7">
      <w:pPr>
        <w:tabs>
          <w:tab w:val="left" w:pos="426"/>
        </w:tabs>
        <w:spacing w:before="240" w:after="240"/>
        <w:ind w:right="51"/>
        <w:contextualSpacing/>
        <w:rPr>
          <w:rFonts w:eastAsia="Cambria" w:cs="Tahoma"/>
          <w:bCs/>
          <w:iCs/>
          <w:szCs w:val="22"/>
          <w:lang w:eastAsia="es-MX"/>
        </w:rPr>
      </w:pPr>
    </w:p>
    <w:p w14:paraId="7AB09D37" w14:textId="77777777" w:rsidR="00855047" w:rsidRPr="002427C7" w:rsidRDefault="00855047" w:rsidP="002427C7">
      <w:pPr>
        <w:autoSpaceDE w:val="0"/>
        <w:autoSpaceDN w:val="0"/>
        <w:adjustRightInd w:val="0"/>
        <w:rPr>
          <w:rFonts w:eastAsia="Cambria" w:cs="Cambria"/>
          <w:szCs w:val="22"/>
          <w:lang w:eastAsia="es-MX"/>
        </w:rPr>
      </w:pPr>
      <w:r w:rsidRPr="002427C7">
        <w:rPr>
          <w:rFonts w:eastAsia="Cambria" w:cs="Cambria"/>
          <w:szCs w:val="22"/>
          <w:lang w:eastAsia="es-MX"/>
        </w:rPr>
        <w:t>Así las cosas, la abrogada Ley de Documentos Administrativos e Históricos del Estado de México, ya consideraba un sistema de conservación de archivos, y una Comisión para la Depuración de los mismos.</w:t>
      </w:r>
    </w:p>
    <w:p w14:paraId="648C4D7A" w14:textId="77777777" w:rsidR="00855047" w:rsidRPr="002427C7" w:rsidRDefault="00855047" w:rsidP="002427C7">
      <w:pPr>
        <w:autoSpaceDE w:val="0"/>
        <w:autoSpaceDN w:val="0"/>
        <w:adjustRightInd w:val="0"/>
        <w:rPr>
          <w:szCs w:val="22"/>
        </w:rPr>
      </w:pPr>
    </w:p>
    <w:p w14:paraId="75851CF4" w14:textId="77777777" w:rsidR="00855047" w:rsidRPr="002427C7" w:rsidRDefault="00855047" w:rsidP="002427C7">
      <w:pPr>
        <w:autoSpaceDE w:val="0"/>
        <w:autoSpaceDN w:val="0"/>
        <w:adjustRightInd w:val="0"/>
        <w:rPr>
          <w:szCs w:val="22"/>
        </w:rPr>
      </w:pPr>
      <w:r w:rsidRPr="002427C7">
        <w:rPr>
          <w:szCs w:val="22"/>
        </w:rPr>
        <w:lastRenderedPageBreak/>
        <w:t>Ley en comento que fue abrogada mediante Decreto número 214, por el que se expidió la Ley de Archivos y Administración de Documentos del Estado de México y Municipios, publicada en el Periódico Oficial “Gaceta del Gobierno” del Estado de México el 26 de noviembre de 2020, vigente a la fecha.</w:t>
      </w:r>
    </w:p>
    <w:p w14:paraId="0EB4C277" w14:textId="77777777" w:rsidR="00855047" w:rsidRPr="002427C7" w:rsidRDefault="00855047" w:rsidP="002427C7">
      <w:pPr>
        <w:autoSpaceDE w:val="0"/>
        <w:autoSpaceDN w:val="0"/>
        <w:adjustRightInd w:val="0"/>
        <w:rPr>
          <w:szCs w:val="22"/>
        </w:rPr>
      </w:pPr>
    </w:p>
    <w:p w14:paraId="47951297" w14:textId="77777777" w:rsidR="00855047" w:rsidRPr="002427C7" w:rsidRDefault="00855047" w:rsidP="002427C7">
      <w:pPr>
        <w:autoSpaceDE w:val="0"/>
        <w:autoSpaceDN w:val="0"/>
        <w:adjustRightInd w:val="0"/>
        <w:spacing w:line="276" w:lineRule="auto"/>
        <w:ind w:left="851" w:right="567"/>
        <w:rPr>
          <w:i/>
          <w:szCs w:val="22"/>
        </w:rPr>
      </w:pPr>
      <w:r w:rsidRPr="002427C7">
        <w:rPr>
          <w:b/>
          <w:i/>
          <w:szCs w:val="22"/>
        </w:rPr>
        <w:t>Artículo 3.</w:t>
      </w:r>
      <w:r w:rsidRPr="002427C7">
        <w:rPr>
          <w:i/>
          <w:szCs w:val="22"/>
        </w:rPr>
        <w:t xml:space="preserve"> La </w:t>
      </w:r>
      <w:r w:rsidRPr="002427C7">
        <w:rPr>
          <w:b/>
          <w:i/>
          <w:szCs w:val="22"/>
        </w:rPr>
        <w:t>aplicación e interpretación de esta Ley se hará acorde a la Ley General de Archivos</w:t>
      </w:r>
      <w:r w:rsidRPr="002427C7">
        <w:rPr>
          <w:i/>
          <w:szCs w:val="22"/>
        </w:rPr>
        <w:t xml:space="preserve"> y a la Constitución Política del Estado Libre y Soberano de México, privilegiando el respeto irrestricto a los derechos humanos y favoreciendo en todo tiempo la protección más amplia a las personas y al interés público.</w:t>
      </w:r>
      <w:r w:rsidRPr="002427C7">
        <w:rPr>
          <w:i/>
          <w:szCs w:val="22"/>
        </w:rPr>
        <w:cr/>
      </w:r>
    </w:p>
    <w:p w14:paraId="3CF71002" w14:textId="77777777" w:rsidR="00855047" w:rsidRPr="002427C7" w:rsidRDefault="00855047" w:rsidP="002427C7">
      <w:pPr>
        <w:autoSpaceDE w:val="0"/>
        <w:autoSpaceDN w:val="0"/>
        <w:adjustRightInd w:val="0"/>
        <w:spacing w:line="276" w:lineRule="auto"/>
        <w:ind w:left="851" w:right="567"/>
        <w:rPr>
          <w:i/>
          <w:szCs w:val="22"/>
        </w:rPr>
      </w:pPr>
      <w:r w:rsidRPr="002427C7">
        <w:rPr>
          <w:b/>
          <w:i/>
          <w:szCs w:val="22"/>
        </w:rPr>
        <w:t>Artículo 4.</w:t>
      </w:r>
      <w:r w:rsidRPr="002427C7">
        <w:rPr>
          <w:i/>
          <w:szCs w:val="22"/>
        </w:rPr>
        <w:t xml:space="preserve"> Además de las definiciones previstas en la Ley General, para los efectos de esta Ley se entenderá por:</w:t>
      </w:r>
    </w:p>
    <w:p w14:paraId="6D2DFECE" w14:textId="77777777" w:rsidR="00855047" w:rsidRPr="002427C7" w:rsidRDefault="00855047" w:rsidP="002427C7">
      <w:pPr>
        <w:autoSpaceDE w:val="0"/>
        <w:autoSpaceDN w:val="0"/>
        <w:adjustRightInd w:val="0"/>
        <w:spacing w:line="276" w:lineRule="auto"/>
        <w:ind w:left="851" w:right="567"/>
        <w:rPr>
          <w:i/>
          <w:szCs w:val="22"/>
        </w:rPr>
      </w:pPr>
      <w:r w:rsidRPr="002427C7">
        <w:rPr>
          <w:b/>
          <w:i/>
          <w:szCs w:val="22"/>
        </w:rPr>
        <w:t>II. Actividad Archivística:</w:t>
      </w:r>
      <w:r w:rsidRPr="002427C7">
        <w:rPr>
          <w:i/>
          <w:szCs w:val="22"/>
        </w:rPr>
        <w:t xml:space="preserve"> Al conjunto de acciones encaminadas a administrar, organizar, conservar y difundir Documentos de Archivo;</w:t>
      </w:r>
    </w:p>
    <w:p w14:paraId="18951C20" w14:textId="77777777" w:rsidR="00855047" w:rsidRPr="002427C7" w:rsidRDefault="00855047" w:rsidP="002427C7">
      <w:pPr>
        <w:autoSpaceDE w:val="0"/>
        <w:autoSpaceDN w:val="0"/>
        <w:adjustRightInd w:val="0"/>
        <w:spacing w:line="276" w:lineRule="auto"/>
        <w:ind w:left="851" w:right="567"/>
        <w:rPr>
          <w:i/>
          <w:szCs w:val="22"/>
        </w:rPr>
      </w:pPr>
      <w:r w:rsidRPr="002427C7">
        <w:rPr>
          <w:b/>
          <w:i/>
          <w:szCs w:val="22"/>
        </w:rPr>
        <w:t>IV. Archivo:</w:t>
      </w:r>
      <w:r w:rsidRPr="002427C7">
        <w:rPr>
          <w:i/>
          <w:szCs w:val="22"/>
        </w:rPr>
        <w:t xml:space="preserve"> Al conjunto organizado de documentos producidos o recibidos por los Sujetos Obligados en el ejercicio de sus atribuciones y funciones, con independencia del soporte, espacio o lugar que se resguarden;</w:t>
      </w:r>
    </w:p>
    <w:p w14:paraId="2B64B1B2" w14:textId="77777777" w:rsidR="00855047" w:rsidRPr="002427C7" w:rsidRDefault="00855047" w:rsidP="002427C7">
      <w:pPr>
        <w:autoSpaceDE w:val="0"/>
        <w:autoSpaceDN w:val="0"/>
        <w:adjustRightInd w:val="0"/>
        <w:spacing w:line="276" w:lineRule="auto"/>
        <w:ind w:left="851" w:right="567"/>
        <w:rPr>
          <w:i/>
          <w:szCs w:val="22"/>
        </w:rPr>
      </w:pPr>
      <w:r w:rsidRPr="002427C7">
        <w:rPr>
          <w:b/>
          <w:i/>
          <w:szCs w:val="22"/>
        </w:rPr>
        <w:t>V. Archivo de Concentración:</w:t>
      </w:r>
      <w:r w:rsidRPr="002427C7">
        <w:rPr>
          <w:i/>
          <w:szCs w:val="22"/>
        </w:rPr>
        <w:t xml:space="preserve"> Al integrado por documentos transferidos desde las áreas o unidades productoras, cuyo uso y consulta es esporádica y que permanecen en él, hasta su Disposición Documental;</w:t>
      </w:r>
      <w:r w:rsidRPr="002427C7">
        <w:rPr>
          <w:i/>
          <w:szCs w:val="22"/>
        </w:rPr>
        <w:cr/>
      </w:r>
      <w:r w:rsidRPr="002427C7">
        <w:rPr>
          <w:b/>
          <w:i/>
          <w:szCs w:val="22"/>
        </w:rPr>
        <w:t xml:space="preserve"> VI. Archivo de Trámite:</w:t>
      </w:r>
      <w:r w:rsidRPr="002427C7">
        <w:rPr>
          <w:i/>
          <w:szCs w:val="22"/>
        </w:rPr>
        <w:t xml:space="preserve"> Al integrado por Documentos de Archivo de uso cotidiano y necesario para el ejercicio de las atribuciones y funciones de los Sujetos Obligados;</w:t>
      </w:r>
    </w:p>
    <w:p w14:paraId="5101CABC" w14:textId="77777777" w:rsidR="00855047" w:rsidRPr="002427C7" w:rsidRDefault="00855047" w:rsidP="002427C7">
      <w:pPr>
        <w:autoSpaceDE w:val="0"/>
        <w:autoSpaceDN w:val="0"/>
        <w:adjustRightInd w:val="0"/>
        <w:spacing w:line="276" w:lineRule="auto"/>
        <w:ind w:left="851" w:right="567"/>
        <w:rPr>
          <w:i/>
          <w:szCs w:val="22"/>
        </w:rPr>
      </w:pPr>
      <w:r w:rsidRPr="002427C7">
        <w:rPr>
          <w:b/>
          <w:i/>
          <w:szCs w:val="22"/>
        </w:rPr>
        <w:t>IX. Archivo Histórico:</w:t>
      </w:r>
      <w:r w:rsidRPr="002427C7">
        <w:rPr>
          <w:i/>
          <w:szCs w:val="22"/>
        </w:rPr>
        <w:t xml:space="preserve"> Al integrado por documentos de conservación permanente y de relevancia para la memoria estatal o municipal de carácter público;</w:t>
      </w:r>
      <w:r w:rsidRPr="002427C7">
        <w:rPr>
          <w:i/>
          <w:szCs w:val="22"/>
        </w:rPr>
        <w:cr/>
      </w:r>
      <w:r w:rsidRPr="002427C7">
        <w:rPr>
          <w:b/>
          <w:i/>
          <w:szCs w:val="22"/>
        </w:rPr>
        <w:t>XI. Área Coordinadora de Archivos:</w:t>
      </w:r>
      <w:r w:rsidRPr="002427C7">
        <w:rPr>
          <w:i/>
          <w:szCs w:val="22"/>
        </w:rPr>
        <w:t xml:space="preserve"> A la instancia encargada de promover y vigilar el cumplimiento de las disposiciones en materia de Gestión Documental y Administración de Archivos, así como de coordinar las Áreas Operativas del Sistema Institucional de cada Sujeto Obligado;</w:t>
      </w:r>
    </w:p>
    <w:p w14:paraId="4CCB7CAA" w14:textId="77777777" w:rsidR="00855047" w:rsidRPr="002427C7" w:rsidRDefault="00855047" w:rsidP="002427C7">
      <w:pPr>
        <w:autoSpaceDE w:val="0"/>
        <w:autoSpaceDN w:val="0"/>
        <w:adjustRightInd w:val="0"/>
        <w:spacing w:line="276" w:lineRule="auto"/>
        <w:ind w:left="851" w:right="567"/>
        <w:rPr>
          <w:i/>
          <w:szCs w:val="22"/>
        </w:rPr>
      </w:pPr>
      <w:r w:rsidRPr="002427C7">
        <w:rPr>
          <w:b/>
          <w:i/>
          <w:szCs w:val="22"/>
        </w:rPr>
        <w:t>XIII. Baja Documental:</w:t>
      </w:r>
      <w:r w:rsidRPr="002427C7">
        <w:rPr>
          <w:i/>
          <w:szCs w:val="22"/>
        </w:rPr>
        <w:t xml:space="preserve"> A la eliminación de aquella documentación que haya prescrito su vigencia, valores documentales y, en su caso, plazos de conservación; y que no posea valores históricos, de acuerdo con la Ley y las disposiciones jurídicas aplicables;</w:t>
      </w:r>
    </w:p>
    <w:p w14:paraId="357A74F4" w14:textId="77777777" w:rsidR="00855047" w:rsidRPr="002427C7" w:rsidRDefault="00855047" w:rsidP="002427C7">
      <w:pPr>
        <w:autoSpaceDE w:val="0"/>
        <w:autoSpaceDN w:val="0"/>
        <w:adjustRightInd w:val="0"/>
        <w:spacing w:line="276" w:lineRule="auto"/>
        <w:ind w:left="851" w:right="567"/>
        <w:rPr>
          <w:i/>
          <w:szCs w:val="22"/>
        </w:rPr>
      </w:pPr>
      <w:r w:rsidRPr="002427C7">
        <w:rPr>
          <w:b/>
          <w:i/>
          <w:szCs w:val="22"/>
        </w:rPr>
        <w:lastRenderedPageBreak/>
        <w:t>LVII. Vigencia Documental:</w:t>
      </w:r>
      <w:r w:rsidRPr="002427C7">
        <w:rPr>
          <w:i/>
          <w:szCs w:val="22"/>
        </w:rPr>
        <w:t xml:space="preserve"> Al periodo durante el cual un Documento de Archivo mantiene sus valores administrativos, legales, fiscales o contables, de conformidad con las disposiciones jurídicas aplicables.</w:t>
      </w:r>
    </w:p>
    <w:p w14:paraId="35E57D66" w14:textId="77777777" w:rsidR="00855047" w:rsidRPr="002427C7" w:rsidRDefault="00855047" w:rsidP="002427C7">
      <w:pPr>
        <w:autoSpaceDE w:val="0"/>
        <w:autoSpaceDN w:val="0"/>
        <w:adjustRightInd w:val="0"/>
        <w:spacing w:line="276" w:lineRule="auto"/>
        <w:ind w:left="851" w:right="567"/>
        <w:rPr>
          <w:i/>
          <w:szCs w:val="22"/>
        </w:rPr>
      </w:pPr>
      <w:r w:rsidRPr="002427C7">
        <w:rPr>
          <w:b/>
          <w:i/>
          <w:szCs w:val="22"/>
        </w:rPr>
        <w:t>Artículo 6.</w:t>
      </w:r>
      <w:r w:rsidRPr="002427C7">
        <w:rPr>
          <w:i/>
          <w:szCs w:val="22"/>
        </w:rPr>
        <w:t xml:space="preserve"> </w:t>
      </w:r>
      <w:r w:rsidRPr="002427C7">
        <w:rPr>
          <w:b/>
          <w:i/>
          <w:szCs w:val="22"/>
        </w:rPr>
        <w:t>Toda la información contenida en los Documentos de Archivo producidos, obtenidos, adquiridos, transformados o en posesión de los Sujetos Obligados</w:t>
      </w:r>
      <w:r w:rsidRPr="002427C7">
        <w:rPr>
          <w:i/>
          <w:szCs w:val="22"/>
        </w:rPr>
        <w:t xml:space="preserve">, será </w:t>
      </w:r>
      <w:r w:rsidRPr="002427C7">
        <w:rPr>
          <w:b/>
          <w:i/>
          <w:szCs w:val="22"/>
        </w:rPr>
        <w:t xml:space="preserve">pública y accesible a cualquier persona </w:t>
      </w:r>
      <w:r w:rsidRPr="002427C7">
        <w:rPr>
          <w:i/>
          <w:szCs w:val="22"/>
        </w:rPr>
        <w:t>en los términos y condiciones que establece la legislación en materia de transparencia y acceso a la información pública y de protección de datos personales.</w:t>
      </w:r>
    </w:p>
    <w:p w14:paraId="400873D8" w14:textId="77777777" w:rsidR="00855047" w:rsidRPr="002427C7" w:rsidRDefault="00855047" w:rsidP="002427C7">
      <w:pPr>
        <w:autoSpaceDE w:val="0"/>
        <w:autoSpaceDN w:val="0"/>
        <w:adjustRightInd w:val="0"/>
        <w:spacing w:line="276" w:lineRule="auto"/>
        <w:ind w:left="851" w:right="567"/>
        <w:rPr>
          <w:i/>
          <w:szCs w:val="22"/>
        </w:rPr>
      </w:pPr>
      <w:r w:rsidRPr="002427C7">
        <w:rPr>
          <w:b/>
          <w:i/>
          <w:szCs w:val="22"/>
        </w:rPr>
        <w:t>Los Sujetos Obligados deberán garantizar la organización, conservación y preservación de los Archivos con el objeto de respetar el derecho a la verdad y el acceso a la información contenida en los Archivos</w:t>
      </w:r>
      <w:r w:rsidRPr="002427C7">
        <w:rPr>
          <w:i/>
          <w:szCs w:val="22"/>
        </w:rPr>
        <w:t>, así como fomentar el conocimiento del Patrimonio Documental del Estado de México y Municipios.</w:t>
      </w:r>
    </w:p>
    <w:p w14:paraId="1F50EB61" w14:textId="77777777" w:rsidR="00855047" w:rsidRPr="002427C7" w:rsidRDefault="00855047" w:rsidP="002427C7">
      <w:pPr>
        <w:autoSpaceDE w:val="0"/>
        <w:autoSpaceDN w:val="0"/>
        <w:adjustRightInd w:val="0"/>
        <w:spacing w:line="276" w:lineRule="auto"/>
        <w:ind w:left="851" w:right="567"/>
        <w:rPr>
          <w:i/>
          <w:szCs w:val="22"/>
        </w:rPr>
      </w:pPr>
      <w:r w:rsidRPr="002427C7">
        <w:rPr>
          <w:b/>
          <w:i/>
          <w:szCs w:val="22"/>
        </w:rPr>
        <w:t>Artículo 7.</w:t>
      </w:r>
      <w:r w:rsidRPr="002427C7">
        <w:rPr>
          <w:i/>
          <w:szCs w:val="22"/>
        </w:rPr>
        <w:t xml:space="preserve"> Los Sujetos Obligados deberán </w:t>
      </w:r>
      <w:r w:rsidRPr="002427C7">
        <w:rPr>
          <w:b/>
          <w:i/>
          <w:szCs w:val="22"/>
        </w:rPr>
        <w:t>producir, registrar, organizar y conservar los Documentos de Archivo sobre todo acto que derive del ejercicio de sus facultades, competencias o funciones</w:t>
      </w:r>
      <w:r w:rsidRPr="002427C7">
        <w:rPr>
          <w:i/>
          <w:szCs w:val="22"/>
        </w:rPr>
        <w:t xml:space="preserve"> de acuerdo con lo establecido en las disposiciones jurídicas aplicables.</w:t>
      </w:r>
    </w:p>
    <w:p w14:paraId="7E62ADC5" w14:textId="77777777" w:rsidR="00855047" w:rsidRPr="002427C7" w:rsidRDefault="00855047" w:rsidP="002427C7">
      <w:pPr>
        <w:autoSpaceDE w:val="0"/>
        <w:autoSpaceDN w:val="0"/>
        <w:adjustRightInd w:val="0"/>
        <w:spacing w:line="276" w:lineRule="auto"/>
        <w:ind w:left="851" w:right="567"/>
        <w:rPr>
          <w:i/>
          <w:szCs w:val="22"/>
        </w:rPr>
      </w:pPr>
      <w:r w:rsidRPr="002427C7">
        <w:rPr>
          <w:b/>
          <w:i/>
          <w:szCs w:val="22"/>
        </w:rPr>
        <w:t>Artículo 8.</w:t>
      </w:r>
      <w:r w:rsidRPr="002427C7">
        <w:rPr>
          <w:i/>
          <w:szCs w:val="22"/>
        </w:rPr>
        <w:t xml:space="preserve"> Los Documentos de Archivo producidos en los términos del artículo anterior, son </w:t>
      </w:r>
      <w:r w:rsidRPr="002427C7">
        <w:rPr>
          <w:b/>
          <w:i/>
          <w:szCs w:val="22"/>
        </w:rPr>
        <w:t>considerados documentos públicos</w:t>
      </w:r>
      <w:r w:rsidRPr="002427C7">
        <w:rPr>
          <w:i/>
          <w:szCs w:val="22"/>
        </w:rPr>
        <w:t xml:space="preserve"> de conformidad con las disposiciones jurídicas aplicables.</w:t>
      </w:r>
      <w:r w:rsidRPr="002427C7">
        <w:rPr>
          <w:i/>
          <w:szCs w:val="22"/>
        </w:rPr>
        <w:cr/>
      </w:r>
    </w:p>
    <w:p w14:paraId="2AB14DFD" w14:textId="77777777" w:rsidR="00855047" w:rsidRPr="002427C7" w:rsidRDefault="00855047" w:rsidP="002427C7">
      <w:pPr>
        <w:autoSpaceDE w:val="0"/>
        <w:autoSpaceDN w:val="0"/>
        <w:adjustRightInd w:val="0"/>
        <w:rPr>
          <w:szCs w:val="22"/>
        </w:rPr>
      </w:pPr>
      <w:r w:rsidRPr="002427C7">
        <w:rPr>
          <w:szCs w:val="22"/>
        </w:rPr>
        <w:t>Bajo ese diseño legislativo, el artículo 11 de la Ley en comento establece las obligaciones de los Sujetos Obligados que tienen en relación a sus Archivos y el Sistema Institucional, como se observa de los preceptos siguientes:</w:t>
      </w:r>
    </w:p>
    <w:p w14:paraId="6F099A48" w14:textId="77777777" w:rsidR="00855047" w:rsidRPr="002427C7" w:rsidRDefault="00855047" w:rsidP="002427C7">
      <w:pPr>
        <w:autoSpaceDE w:val="0"/>
        <w:autoSpaceDN w:val="0"/>
        <w:adjustRightInd w:val="0"/>
        <w:rPr>
          <w:szCs w:val="22"/>
        </w:rPr>
      </w:pPr>
    </w:p>
    <w:p w14:paraId="5E709EE9" w14:textId="77777777" w:rsidR="00855047" w:rsidRPr="002427C7" w:rsidRDefault="00855047" w:rsidP="002427C7">
      <w:pPr>
        <w:autoSpaceDE w:val="0"/>
        <w:autoSpaceDN w:val="0"/>
        <w:adjustRightInd w:val="0"/>
        <w:spacing w:line="276" w:lineRule="auto"/>
        <w:ind w:left="993" w:right="567"/>
        <w:rPr>
          <w:i/>
          <w:szCs w:val="22"/>
        </w:rPr>
      </w:pPr>
      <w:r w:rsidRPr="002427C7">
        <w:rPr>
          <w:b/>
          <w:i/>
          <w:szCs w:val="22"/>
        </w:rPr>
        <w:t>Artículo 11. Los sujetos obligados</w:t>
      </w:r>
      <w:r w:rsidRPr="002427C7">
        <w:rPr>
          <w:i/>
          <w:szCs w:val="22"/>
        </w:rPr>
        <w:t xml:space="preserve"> deberán: </w:t>
      </w:r>
    </w:p>
    <w:p w14:paraId="218D3A12" w14:textId="77777777" w:rsidR="00855047" w:rsidRPr="002427C7" w:rsidRDefault="00855047" w:rsidP="002427C7">
      <w:pPr>
        <w:autoSpaceDE w:val="0"/>
        <w:autoSpaceDN w:val="0"/>
        <w:adjustRightInd w:val="0"/>
        <w:spacing w:line="276" w:lineRule="auto"/>
        <w:ind w:left="993" w:right="567"/>
        <w:rPr>
          <w:i/>
          <w:szCs w:val="22"/>
        </w:rPr>
      </w:pPr>
      <w:r w:rsidRPr="002427C7">
        <w:rPr>
          <w:b/>
          <w:i/>
          <w:szCs w:val="22"/>
        </w:rPr>
        <w:t>I.</w:t>
      </w:r>
      <w:r w:rsidRPr="002427C7">
        <w:rPr>
          <w:i/>
          <w:szCs w:val="22"/>
        </w:rPr>
        <w:t xml:space="preserve"> Administrar, organizar, y conservar de manera homogénea los documentos de archivo que produzcan, reciban, obtengan, adquieran, transformen o posean, de acuerdo con sus facultades, competencias, atribuciones o funciones, los estándares y principios en materia archivística, los términos de esta Ley y demás disposiciones jurídicas que les sean aplicables; </w:t>
      </w:r>
    </w:p>
    <w:p w14:paraId="41F98DD2" w14:textId="77777777" w:rsidR="00855047" w:rsidRPr="002427C7" w:rsidRDefault="00855047" w:rsidP="002427C7">
      <w:pPr>
        <w:autoSpaceDE w:val="0"/>
        <w:autoSpaceDN w:val="0"/>
        <w:adjustRightInd w:val="0"/>
        <w:spacing w:line="276" w:lineRule="auto"/>
        <w:ind w:left="993" w:right="567"/>
        <w:rPr>
          <w:i/>
          <w:szCs w:val="22"/>
        </w:rPr>
      </w:pPr>
      <w:r w:rsidRPr="002427C7">
        <w:rPr>
          <w:b/>
          <w:i/>
          <w:szCs w:val="22"/>
        </w:rPr>
        <w:t>II.</w:t>
      </w:r>
      <w:r w:rsidRPr="002427C7">
        <w:rPr>
          <w:i/>
          <w:szCs w:val="22"/>
        </w:rPr>
        <w:t xml:space="preserve"> Establecer un sistema institucional para la administración de sus archivos y llevar a cabo los procesos de gestión documental;</w:t>
      </w:r>
    </w:p>
    <w:p w14:paraId="1DC27D7E" w14:textId="77777777" w:rsidR="00855047" w:rsidRPr="002427C7" w:rsidRDefault="00855047" w:rsidP="002427C7">
      <w:pPr>
        <w:autoSpaceDE w:val="0"/>
        <w:autoSpaceDN w:val="0"/>
        <w:adjustRightInd w:val="0"/>
        <w:spacing w:line="276" w:lineRule="auto"/>
        <w:ind w:left="993" w:right="567"/>
        <w:rPr>
          <w:i/>
          <w:szCs w:val="22"/>
        </w:rPr>
      </w:pPr>
      <w:r w:rsidRPr="002427C7">
        <w:rPr>
          <w:b/>
          <w:i/>
          <w:szCs w:val="22"/>
        </w:rPr>
        <w:lastRenderedPageBreak/>
        <w:t>X.</w:t>
      </w:r>
      <w:r w:rsidRPr="002427C7">
        <w:rPr>
          <w:i/>
          <w:szCs w:val="22"/>
        </w:rPr>
        <w:t xml:space="preserve"> Resguardar los documentos contenidos en sus archivos;</w:t>
      </w:r>
    </w:p>
    <w:p w14:paraId="49551A32" w14:textId="77777777" w:rsidR="00855047" w:rsidRPr="002427C7" w:rsidRDefault="00855047" w:rsidP="002427C7">
      <w:pPr>
        <w:autoSpaceDE w:val="0"/>
        <w:autoSpaceDN w:val="0"/>
        <w:adjustRightInd w:val="0"/>
        <w:spacing w:line="276" w:lineRule="auto"/>
        <w:ind w:left="993" w:right="567"/>
        <w:rPr>
          <w:szCs w:val="22"/>
        </w:rPr>
      </w:pPr>
      <w:r w:rsidRPr="002427C7">
        <w:rPr>
          <w:b/>
          <w:i/>
          <w:szCs w:val="22"/>
        </w:rPr>
        <w:t>Artículo 27.</w:t>
      </w:r>
      <w:r w:rsidRPr="002427C7">
        <w:rPr>
          <w:i/>
          <w:szCs w:val="22"/>
        </w:rPr>
        <w:t xml:space="preserve"> </w:t>
      </w:r>
      <w:r w:rsidRPr="002427C7">
        <w:rPr>
          <w:b/>
          <w:i/>
          <w:szCs w:val="22"/>
          <w:u w:val="single"/>
        </w:rPr>
        <w:t>El área coordinadora de archivos promoverá que las áreas operativas lleven a cabo las acciones de gestión documental y administración de los archivos, de manera conjunta con las unidades administrativas o áreas competentes de cada sujeto obligado</w:t>
      </w:r>
      <w:r w:rsidRPr="002427C7">
        <w:rPr>
          <w:i/>
          <w:szCs w:val="22"/>
        </w:rPr>
        <w:t>.</w:t>
      </w:r>
      <w:r w:rsidRPr="002427C7">
        <w:rPr>
          <w:i/>
          <w:szCs w:val="22"/>
        </w:rPr>
        <w:cr/>
      </w:r>
      <w:r w:rsidRPr="002427C7">
        <w:rPr>
          <w:szCs w:val="22"/>
        </w:rPr>
        <w:t xml:space="preserve"> </w:t>
      </w:r>
    </w:p>
    <w:p w14:paraId="60DADEAE" w14:textId="77777777" w:rsidR="00855047" w:rsidRPr="002427C7" w:rsidRDefault="00855047" w:rsidP="002427C7">
      <w:pPr>
        <w:autoSpaceDE w:val="0"/>
        <w:autoSpaceDN w:val="0"/>
        <w:adjustRightInd w:val="0"/>
        <w:spacing w:line="276" w:lineRule="auto"/>
        <w:ind w:left="993" w:right="567"/>
        <w:rPr>
          <w:i/>
          <w:szCs w:val="22"/>
        </w:rPr>
      </w:pPr>
      <w:r w:rsidRPr="002427C7">
        <w:rPr>
          <w:b/>
          <w:i/>
          <w:szCs w:val="22"/>
        </w:rPr>
        <w:t>Artículo 28.</w:t>
      </w:r>
      <w:r w:rsidRPr="002427C7">
        <w:rPr>
          <w:i/>
          <w:szCs w:val="22"/>
        </w:rPr>
        <w:t xml:space="preserve"> El </w:t>
      </w:r>
      <w:r w:rsidRPr="002427C7">
        <w:rPr>
          <w:b/>
          <w:i/>
          <w:szCs w:val="22"/>
        </w:rPr>
        <w:t>área coordinadora de archivos tendrá las siguientes funciones</w:t>
      </w:r>
      <w:r w:rsidRPr="002427C7">
        <w:rPr>
          <w:i/>
          <w:szCs w:val="22"/>
        </w:rPr>
        <w:t>:</w:t>
      </w:r>
    </w:p>
    <w:p w14:paraId="479DB657" w14:textId="77777777" w:rsidR="00855047" w:rsidRPr="002427C7" w:rsidRDefault="00855047" w:rsidP="002427C7">
      <w:pPr>
        <w:autoSpaceDE w:val="0"/>
        <w:autoSpaceDN w:val="0"/>
        <w:adjustRightInd w:val="0"/>
        <w:spacing w:line="276" w:lineRule="auto"/>
        <w:ind w:left="993" w:right="567"/>
        <w:rPr>
          <w:i/>
          <w:szCs w:val="22"/>
        </w:rPr>
      </w:pPr>
      <w:r w:rsidRPr="002427C7">
        <w:rPr>
          <w:b/>
          <w:i/>
          <w:szCs w:val="22"/>
        </w:rPr>
        <w:t>I.</w:t>
      </w:r>
      <w:r w:rsidRPr="002427C7">
        <w:rPr>
          <w:i/>
          <w:szCs w:val="22"/>
        </w:rPr>
        <w:t xml:space="preserve"> </w:t>
      </w:r>
      <w:r w:rsidRPr="002427C7">
        <w:rPr>
          <w:b/>
          <w:i/>
          <w:szCs w:val="22"/>
          <w:u w:val="single"/>
        </w:rPr>
        <w:t>Elaborar, con la colaboración de los responsables de los archivos de trámite, de concentración y en su caso histórico, los instrumentos de control archivístico previstos en esta Ley</w:t>
      </w:r>
      <w:r w:rsidRPr="002427C7">
        <w:rPr>
          <w:i/>
          <w:szCs w:val="22"/>
        </w:rPr>
        <w:t>, las leyes locales y sus disposiciones reglamentarias, así como la normativa que derive de ellos;</w:t>
      </w:r>
    </w:p>
    <w:p w14:paraId="08690E7C" w14:textId="77777777" w:rsidR="00855047" w:rsidRPr="002427C7" w:rsidRDefault="00855047" w:rsidP="002427C7">
      <w:pPr>
        <w:autoSpaceDE w:val="0"/>
        <w:autoSpaceDN w:val="0"/>
        <w:adjustRightInd w:val="0"/>
        <w:spacing w:line="276" w:lineRule="auto"/>
        <w:ind w:left="993" w:right="567"/>
        <w:rPr>
          <w:i/>
          <w:szCs w:val="22"/>
        </w:rPr>
      </w:pPr>
      <w:r w:rsidRPr="002427C7">
        <w:rPr>
          <w:b/>
          <w:i/>
          <w:szCs w:val="22"/>
        </w:rPr>
        <w:t xml:space="preserve">IV. </w:t>
      </w:r>
      <w:r w:rsidRPr="002427C7">
        <w:rPr>
          <w:b/>
          <w:i/>
          <w:szCs w:val="22"/>
          <w:u w:val="single"/>
        </w:rPr>
        <w:t>Coordinar los procesos de valoración y disposición documental</w:t>
      </w:r>
      <w:r w:rsidRPr="002427C7">
        <w:rPr>
          <w:i/>
          <w:szCs w:val="22"/>
        </w:rPr>
        <w:t xml:space="preserve"> que realicen las áreas operativas;</w:t>
      </w:r>
    </w:p>
    <w:p w14:paraId="415D6D95" w14:textId="77777777" w:rsidR="00855047" w:rsidRPr="002427C7" w:rsidRDefault="00855047" w:rsidP="002427C7">
      <w:pPr>
        <w:autoSpaceDE w:val="0"/>
        <w:autoSpaceDN w:val="0"/>
        <w:adjustRightInd w:val="0"/>
        <w:spacing w:line="276" w:lineRule="auto"/>
        <w:ind w:left="993" w:right="567"/>
        <w:rPr>
          <w:i/>
          <w:szCs w:val="22"/>
        </w:rPr>
      </w:pPr>
      <w:r w:rsidRPr="002427C7">
        <w:rPr>
          <w:b/>
          <w:i/>
          <w:szCs w:val="22"/>
        </w:rPr>
        <w:t>IX.</w:t>
      </w:r>
      <w:r w:rsidRPr="002427C7">
        <w:rPr>
          <w:i/>
          <w:szCs w:val="22"/>
        </w:rPr>
        <w:t xml:space="preserve"> </w:t>
      </w:r>
      <w:r w:rsidRPr="002427C7">
        <w:rPr>
          <w:b/>
          <w:i/>
          <w:szCs w:val="22"/>
          <w:u w:val="single"/>
        </w:rPr>
        <w:t>Coordinar la operación de los archivos de trámite, concentración y, en su caso, histórico</w:t>
      </w:r>
      <w:r w:rsidRPr="002427C7">
        <w:rPr>
          <w:i/>
          <w:szCs w:val="22"/>
        </w:rPr>
        <w:t>, de acuerdo con la normatividad;</w:t>
      </w:r>
      <w:r w:rsidRPr="002427C7">
        <w:rPr>
          <w:i/>
          <w:szCs w:val="22"/>
        </w:rPr>
        <w:cr/>
      </w:r>
    </w:p>
    <w:p w14:paraId="3841D25C" w14:textId="77777777" w:rsidR="00855047" w:rsidRPr="002427C7" w:rsidRDefault="00855047" w:rsidP="002427C7">
      <w:pPr>
        <w:autoSpaceDE w:val="0"/>
        <w:autoSpaceDN w:val="0"/>
        <w:adjustRightInd w:val="0"/>
        <w:spacing w:line="276" w:lineRule="auto"/>
        <w:ind w:left="993" w:right="567"/>
        <w:rPr>
          <w:szCs w:val="22"/>
        </w:rPr>
      </w:pPr>
      <w:r w:rsidRPr="002427C7">
        <w:rPr>
          <w:b/>
          <w:szCs w:val="22"/>
        </w:rPr>
        <w:t xml:space="preserve"> </w:t>
      </w:r>
      <w:r w:rsidRPr="002427C7">
        <w:rPr>
          <w:b/>
          <w:i/>
          <w:szCs w:val="22"/>
        </w:rPr>
        <w:t>Artículo 30.</w:t>
      </w:r>
      <w:r w:rsidRPr="002427C7">
        <w:rPr>
          <w:i/>
          <w:szCs w:val="22"/>
        </w:rPr>
        <w:t xml:space="preserve"> Cada área o </w:t>
      </w:r>
      <w:r w:rsidRPr="002427C7">
        <w:rPr>
          <w:b/>
          <w:i/>
          <w:szCs w:val="22"/>
        </w:rPr>
        <w:t xml:space="preserve">unidad administrativa debe contar con un archivo de trámite </w:t>
      </w:r>
      <w:r w:rsidRPr="002427C7">
        <w:rPr>
          <w:i/>
          <w:szCs w:val="22"/>
        </w:rPr>
        <w:t>que tendrá las siguientes funciones:</w:t>
      </w:r>
      <w:r w:rsidRPr="002427C7">
        <w:rPr>
          <w:szCs w:val="22"/>
        </w:rPr>
        <w:t xml:space="preserve"> </w:t>
      </w:r>
      <w:r w:rsidRPr="002427C7">
        <w:rPr>
          <w:i/>
          <w:szCs w:val="22"/>
        </w:rPr>
        <w:t>(…)</w:t>
      </w:r>
    </w:p>
    <w:p w14:paraId="502FD61B" w14:textId="77777777" w:rsidR="00855047" w:rsidRPr="002427C7" w:rsidRDefault="00855047" w:rsidP="002427C7">
      <w:pPr>
        <w:autoSpaceDE w:val="0"/>
        <w:autoSpaceDN w:val="0"/>
        <w:adjustRightInd w:val="0"/>
        <w:spacing w:line="276" w:lineRule="auto"/>
        <w:ind w:left="993" w:right="567"/>
        <w:rPr>
          <w:b/>
          <w:szCs w:val="22"/>
        </w:rPr>
      </w:pPr>
      <w:r w:rsidRPr="002427C7">
        <w:rPr>
          <w:b/>
          <w:i/>
          <w:szCs w:val="22"/>
        </w:rPr>
        <w:t>Artículo 31.</w:t>
      </w:r>
      <w:r w:rsidRPr="002427C7">
        <w:rPr>
          <w:i/>
          <w:szCs w:val="22"/>
        </w:rPr>
        <w:t xml:space="preserve"> Cada sujeto obligado debe contar con un </w:t>
      </w:r>
      <w:r w:rsidRPr="002427C7">
        <w:rPr>
          <w:b/>
          <w:i/>
          <w:szCs w:val="22"/>
        </w:rPr>
        <w:t>archivo de concentración</w:t>
      </w:r>
      <w:r w:rsidRPr="002427C7">
        <w:rPr>
          <w:i/>
          <w:szCs w:val="22"/>
        </w:rPr>
        <w:t>, que tendrá las siguientes funciones: (…)</w:t>
      </w:r>
    </w:p>
    <w:p w14:paraId="5635BCF9" w14:textId="77777777" w:rsidR="00855047" w:rsidRPr="002427C7" w:rsidRDefault="00855047" w:rsidP="002427C7">
      <w:pPr>
        <w:autoSpaceDE w:val="0"/>
        <w:autoSpaceDN w:val="0"/>
        <w:adjustRightInd w:val="0"/>
        <w:spacing w:line="276" w:lineRule="auto"/>
        <w:ind w:left="993" w:right="567"/>
        <w:rPr>
          <w:i/>
          <w:szCs w:val="22"/>
        </w:rPr>
      </w:pPr>
      <w:r w:rsidRPr="002427C7">
        <w:rPr>
          <w:b/>
          <w:i/>
          <w:szCs w:val="22"/>
        </w:rPr>
        <w:t>Artículo 32.</w:t>
      </w:r>
      <w:r w:rsidRPr="002427C7">
        <w:rPr>
          <w:i/>
          <w:szCs w:val="22"/>
        </w:rPr>
        <w:t xml:space="preserve"> Los sujetos obligados podrán contar con un </w:t>
      </w:r>
      <w:r w:rsidRPr="002427C7">
        <w:rPr>
          <w:b/>
          <w:i/>
          <w:szCs w:val="22"/>
        </w:rPr>
        <w:t>archivo histórico</w:t>
      </w:r>
      <w:r w:rsidRPr="002427C7">
        <w:rPr>
          <w:i/>
          <w:szCs w:val="22"/>
        </w:rPr>
        <w:t xml:space="preserve"> que tendrá las siguientes funciones: (…)</w:t>
      </w:r>
    </w:p>
    <w:p w14:paraId="669F7D43" w14:textId="77777777" w:rsidR="00855047" w:rsidRPr="002427C7" w:rsidRDefault="00855047" w:rsidP="002427C7">
      <w:pPr>
        <w:autoSpaceDE w:val="0"/>
        <w:autoSpaceDN w:val="0"/>
        <w:adjustRightInd w:val="0"/>
        <w:spacing w:line="276" w:lineRule="auto"/>
        <w:ind w:right="567"/>
        <w:rPr>
          <w:szCs w:val="22"/>
        </w:rPr>
      </w:pPr>
    </w:p>
    <w:p w14:paraId="0F956742" w14:textId="77777777" w:rsidR="00855047" w:rsidRPr="002427C7" w:rsidRDefault="00855047" w:rsidP="002427C7">
      <w:pPr>
        <w:autoSpaceDE w:val="0"/>
        <w:autoSpaceDN w:val="0"/>
        <w:adjustRightInd w:val="0"/>
        <w:rPr>
          <w:szCs w:val="22"/>
        </w:rPr>
      </w:pPr>
      <w:r w:rsidRPr="002427C7">
        <w:rPr>
          <w:szCs w:val="22"/>
        </w:rPr>
        <w:t>No está de más mencionar que los Lineamientos para la Organización y Conservación de los Archivos, publicados por el Sistema Nacional de Transparencia,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p>
    <w:p w14:paraId="71A70260" w14:textId="77777777" w:rsidR="00855047" w:rsidRPr="002427C7" w:rsidRDefault="00855047" w:rsidP="002427C7">
      <w:pPr>
        <w:autoSpaceDE w:val="0"/>
        <w:autoSpaceDN w:val="0"/>
        <w:adjustRightInd w:val="0"/>
        <w:rPr>
          <w:szCs w:val="22"/>
        </w:rPr>
      </w:pPr>
    </w:p>
    <w:p w14:paraId="2F130DF1" w14:textId="77777777" w:rsidR="00855047" w:rsidRPr="002427C7" w:rsidRDefault="00855047" w:rsidP="002427C7">
      <w:pPr>
        <w:autoSpaceDE w:val="0"/>
        <w:autoSpaceDN w:val="0"/>
        <w:adjustRightInd w:val="0"/>
        <w:rPr>
          <w:szCs w:val="22"/>
        </w:rPr>
      </w:pPr>
      <w:r w:rsidRPr="002427C7">
        <w:rPr>
          <w:szCs w:val="22"/>
        </w:rPr>
        <w:lastRenderedPageBreak/>
        <w:t>Al respecto, es necesario delimitar los inventarios de archivos de trámite, concentración e histórico como partes del ciclo vital de los documentos, que pueden ser definido como las etapas por las que atraviesan los documentos de archivo desde su producción o recepción hasta su baja documental o transferencia a un archivo histórico.</w:t>
      </w:r>
    </w:p>
    <w:p w14:paraId="090AB424" w14:textId="77777777" w:rsidR="00855047" w:rsidRPr="002427C7" w:rsidRDefault="00855047" w:rsidP="002427C7">
      <w:pPr>
        <w:autoSpaceDE w:val="0"/>
        <w:autoSpaceDN w:val="0"/>
        <w:adjustRightInd w:val="0"/>
        <w:rPr>
          <w:szCs w:val="22"/>
        </w:rPr>
      </w:pPr>
    </w:p>
    <w:p w14:paraId="7AAD7788" w14:textId="77777777" w:rsidR="00855047" w:rsidRPr="002427C7" w:rsidRDefault="00855047" w:rsidP="002427C7">
      <w:pPr>
        <w:autoSpaceDE w:val="0"/>
        <w:autoSpaceDN w:val="0"/>
        <w:adjustRightInd w:val="0"/>
        <w:rPr>
          <w:szCs w:val="22"/>
        </w:rPr>
      </w:pPr>
      <w:r w:rsidRPr="002427C7">
        <w:rPr>
          <w:szCs w:val="22"/>
        </w:rPr>
        <w:t>Es entonces que tenemos en primera etapa, el archivo de trámite, que está integrado por documentos de archivo de uso cotidiano y necesario para el ejercicio de las atribuciones y funciones de las áreas de los Sujetos Obligados, por lo que se identifica, que los Sujetos Obligados se encuentran constreñidos a contar un archivo de trámite en términos del artículo 30 de la Ley General de Archivos, una segunda etapa, que es cuando dejan de ser útiles para las actividades cotidianas de las áreas, es cuando se transfieren de manera primaria, a los archivos de concentración, el que está integrado por documentos transferidos desde las áreas o unidades productoras, cuyo uso y consulta es esporádica y que permanecen en él hasta su disposición documental, que de igual manera se considera como un deber jurídico de cada Sujeto Obligado en términos de lo contemplado por el artículo 31 de la Ley General de Archivos y aquí, nos encontramos en la tercera etapa del ciclo vital documental, que es cuando dejan de tener un valor de consulta y un órgano al interior del Sujeto Obligado, determinar o bien su baja documental o su conservación en el archivo histórico, definido como el archivo que se encuentra integrado por documentos de conservación permanente y de relevancia para la memoria nacional, regional o local de carácter público (artículo 4° fracción VIII de la Ley General de Archivos), archivo que de conformidad a lo contemplado en el respectivo artículo 32 de la Ley en cita, se considera como facultativo.</w:t>
      </w:r>
    </w:p>
    <w:p w14:paraId="6BCF8DEC" w14:textId="77777777" w:rsidR="00855047" w:rsidRPr="002427C7" w:rsidRDefault="00855047" w:rsidP="002427C7">
      <w:pPr>
        <w:autoSpaceDE w:val="0"/>
        <w:autoSpaceDN w:val="0"/>
        <w:adjustRightInd w:val="0"/>
        <w:rPr>
          <w:szCs w:val="22"/>
        </w:rPr>
      </w:pPr>
    </w:p>
    <w:p w14:paraId="148477C5" w14:textId="77777777" w:rsidR="00855047" w:rsidRPr="002427C7" w:rsidRDefault="00855047" w:rsidP="002427C7">
      <w:pPr>
        <w:autoSpaceDE w:val="0"/>
        <w:autoSpaceDN w:val="0"/>
        <w:adjustRightInd w:val="0"/>
        <w:rPr>
          <w:szCs w:val="22"/>
        </w:rPr>
      </w:pPr>
      <w:r w:rsidRPr="002427C7">
        <w:rPr>
          <w:szCs w:val="22"/>
        </w:rPr>
        <w:t>Se hace la precisión de que los inventarios de baja documental, sirven para identificar los documentos que ya no cuentan con valor al interior del Sujeto Obligado, ya sea de consulta, para el desarrollo de actividades ni histórico.</w:t>
      </w:r>
    </w:p>
    <w:p w14:paraId="38F37CBC" w14:textId="77777777" w:rsidR="00855047" w:rsidRPr="002427C7" w:rsidRDefault="00855047" w:rsidP="002427C7">
      <w:pPr>
        <w:autoSpaceDE w:val="0"/>
        <w:autoSpaceDN w:val="0"/>
        <w:adjustRightInd w:val="0"/>
        <w:rPr>
          <w:szCs w:val="22"/>
        </w:rPr>
      </w:pPr>
    </w:p>
    <w:p w14:paraId="70050CAA" w14:textId="77777777" w:rsidR="00855047" w:rsidRPr="002427C7" w:rsidRDefault="00855047" w:rsidP="002427C7">
      <w:pPr>
        <w:rPr>
          <w:rFonts w:eastAsia="Palatino Linotype" w:cs="Palatino Linotype"/>
          <w:szCs w:val="22"/>
        </w:rPr>
      </w:pPr>
      <w:r w:rsidRPr="002427C7">
        <w:rPr>
          <w:rFonts w:eastAsia="Palatino Linotype" w:cs="Palatino Linotype"/>
          <w:szCs w:val="22"/>
        </w:rPr>
        <w:t>Ahora bien, para generar certeza del contenido de cada acervo documental, se debe contar con un inventario, el que es obligatorio en términos del artículo 13 de la Ley General multicitada que a la letra establece:</w:t>
      </w:r>
    </w:p>
    <w:p w14:paraId="0CC3C3D5" w14:textId="77777777" w:rsidR="00855047" w:rsidRPr="002427C7" w:rsidRDefault="00855047" w:rsidP="002427C7">
      <w:pPr>
        <w:pStyle w:val="Citas"/>
      </w:pPr>
      <w:r w:rsidRPr="002427C7">
        <w:t>“</w:t>
      </w:r>
      <w:r w:rsidRPr="002427C7">
        <w:rPr>
          <w:b/>
        </w:rPr>
        <w:t>Artículo 13.</w:t>
      </w:r>
      <w:r w:rsidRPr="002427C7">
        <w:t xml:space="preserve"> Los sujetos obligados deberán contar con los instrumentos de control y de consulta archivísticos conforme a sus atribuciones y funciones, manteniéndolos actualizados y disponibles; y contarán al menos con los siguientes: </w:t>
      </w:r>
    </w:p>
    <w:p w14:paraId="4D3C6F69" w14:textId="77777777" w:rsidR="00855047" w:rsidRPr="002427C7" w:rsidRDefault="00855047" w:rsidP="002427C7">
      <w:pPr>
        <w:pStyle w:val="Citas"/>
      </w:pPr>
      <w:r w:rsidRPr="002427C7">
        <w:rPr>
          <w:b/>
        </w:rPr>
        <w:t>I.</w:t>
      </w:r>
      <w:r w:rsidRPr="002427C7">
        <w:t xml:space="preserve"> Cuadro general de clasificación archivística; </w:t>
      </w:r>
    </w:p>
    <w:p w14:paraId="228AEF5B" w14:textId="77777777" w:rsidR="00855047" w:rsidRPr="002427C7" w:rsidRDefault="00855047" w:rsidP="002427C7">
      <w:pPr>
        <w:pStyle w:val="Citas"/>
      </w:pPr>
      <w:r w:rsidRPr="002427C7">
        <w:rPr>
          <w:b/>
        </w:rPr>
        <w:t>II.</w:t>
      </w:r>
      <w:r w:rsidRPr="002427C7">
        <w:t xml:space="preserve"> Catálogo de disposición documental, y </w:t>
      </w:r>
    </w:p>
    <w:p w14:paraId="470D323A" w14:textId="77777777" w:rsidR="00855047" w:rsidRPr="002427C7" w:rsidRDefault="00855047" w:rsidP="002427C7">
      <w:pPr>
        <w:pStyle w:val="Citas"/>
      </w:pPr>
      <w:r w:rsidRPr="002427C7">
        <w:rPr>
          <w:b/>
        </w:rPr>
        <w:t>III.</w:t>
      </w:r>
      <w:r w:rsidRPr="002427C7">
        <w:t xml:space="preserve"> </w:t>
      </w:r>
      <w:r w:rsidRPr="002427C7">
        <w:rPr>
          <w:b/>
        </w:rPr>
        <w:t>Inventarios documentales</w:t>
      </w:r>
      <w:r w:rsidRPr="002427C7">
        <w:t xml:space="preserve">. </w:t>
      </w:r>
    </w:p>
    <w:p w14:paraId="604CAF70" w14:textId="77777777" w:rsidR="00855047" w:rsidRPr="002427C7" w:rsidRDefault="00855047" w:rsidP="002427C7">
      <w:pPr>
        <w:pStyle w:val="Citas"/>
        <w:rPr>
          <w:b/>
          <w:bCs/>
        </w:rPr>
      </w:pPr>
      <w:r w:rsidRPr="002427C7">
        <w:t xml:space="preserve">La estructura del cuadro general de clasificación archivística atenderá los niveles de fondo, sección y serie, sin que esto excluya la posibilidad de que existan niveles intermedios, los cuales, serán identificados mediante una clave alfanumérica.” </w:t>
      </w:r>
      <w:r w:rsidRPr="002427C7">
        <w:rPr>
          <w:b/>
          <w:bCs/>
        </w:rPr>
        <w:t>(Sic)</w:t>
      </w:r>
    </w:p>
    <w:p w14:paraId="78F349C1" w14:textId="77777777" w:rsidR="00855047" w:rsidRPr="002427C7" w:rsidRDefault="00855047" w:rsidP="002427C7">
      <w:pPr>
        <w:rPr>
          <w:rFonts w:eastAsia="Palatino Linotype" w:cs="Palatino Linotype"/>
          <w:szCs w:val="22"/>
        </w:rPr>
      </w:pPr>
      <w:r w:rsidRPr="002427C7">
        <w:rPr>
          <w:rFonts w:eastAsia="Palatino Linotype" w:cs="Palatino Linotype"/>
          <w:szCs w:val="22"/>
        </w:rPr>
        <w:t xml:space="preserve">Estos instrumentos de consulta son definidos como aquellos que describen las series documentales y expedientes de un archivo y que permiten su localización (inventario general), para las transferencias (inventario de transferencia) o para la baja documental (inventario de baja documental), es entonces, que se cuenta con inventarios generales dentro de los archivos de trámite, concentración e históricos, inventarios de transferencias (primaria y secundaria) así como los inventarios topográficos, estos últimos, identificables en los Lineamientos para la Administración de Documentos en el Estado de México, que en su artículo 4°, fracción XLVI, los define como el instrumento de control que relaciona el contenido de cada una de las cajas archivadoras con su ubicación dentro de la sala de depósito en que se encuentra, es decir, el archivo de concentración. </w:t>
      </w:r>
    </w:p>
    <w:p w14:paraId="28616ACC" w14:textId="77777777" w:rsidR="00855047" w:rsidRPr="002427C7" w:rsidRDefault="00855047" w:rsidP="002427C7">
      <w:pPr>
        <w:rPr>
          <w:rFonts w:eastAsia="Palatino Linotype" w:cs="Palatino Linotype"/>
          <w:szCs w:val="22"/>
        </w:rPr>
      </w:pPr>
    </w:p>
    <w:p w14:paraId="3C4AED59" w14:textId="77777777" w:rsidR="00855047" w:rsidRPr="002427C7" w:rsidRDefault="00855047" w:rsidP="002427C7">
      <w:pPr>
        <w:rPr>
          <w:rFonts w:eastAsia="Palatino Linotype" w:cs="Palatino Linotype"/>
          <w:szCs w:val="22"/>
        </w:rPr>
      </w:pPr>
      <w:r w:rsidRPr="002427C7">
        <w:rPr>
          <w:rFonts w:eastAsia="Palatino Linotype" w:cs="Palatino Linotype"/>
          <w:szCs w:val="22"/>
        </w:rPr>
        <w:t>En este contexto, se debe resaltar, que por mandato de ley debería contar con archivo de trámite y de concentración, toda vez que dentro del ciclo vital de los documentos, se prevé que transiten de archivo de trámite, posteriormente, mediante la transferencia primaria a archivo de concentración y en transferencia secundaria al archivo histórico, resulta pertinente traer a colación los siguientes preceptos de la Ley General de Archivos para mayor referencia:</w:t>
      </w:r>
    </w:p>
    <w:p w14:paraId="218055FC" w14:textId="77777777" w:rsidR="00855047" w:rsidRPr="002427C7" w:rsidRDefault="00855047" w:rsidP="002427C7">
      <w:pPr>
        <w:pStyle w:val="Citas"/>
      </w:pPr>
      <w:r w:rsidRPr="002427C7">
        <w:t>“</w:t>
      </w:r>
      <w:r w:rsidRPr="002427C7">
        <w:rPr>
          <w:b/>
        </w:rPr>
        <w:t>Artículo 30.</w:t>
      </w:r>
      <w:r w:rsidRPr="002427C7">
        <w:t xml:space="preserve"> Cada área o unidad administrativa debe contar con un archivo de trámite que tendrá las siguientes funciones: </w:t>
      </w:r>
    </w:p>
    <w:p w14:paraId="536F788A" w14:textId="77777777" w:rsidR="00855047" w:rsidRPr="002427C7" w:rsidRDefault="00855047" w:rsidP="002427C7">
      <w:pPr>
        <w:pStyle w:val="Citas"/>
      </w:pPr>
      <w:r w:rsidRPr="002427C7">
        <w:t xml:space="preserve">I. Integrar y organizar los expedientes que cada área o unidad produzca, use y reciba; </w:t>
      </w:r>
    </w:p>
    <w:p w14:paraId="767037B9" w14:textId="77777777" w:rsidR="00855047" w:rsidRPr="002427C7" w:rsidRDefault="00855047" w:rsidP="002427C7">
      <w:pPr>
        <w:pStyle w:val="Citas"/>
      </w:pPr>
      <w:r w:rsidRPr="002427C7">
        <w:t xml:space="preserve">II. Asegurar la localización y consulta de los expedientes mediante la elaboración de los inventarios documentales; </w:t>
      </w:r>
    </w:p>
    <w:p w14:paraId="4A169C22" w14:textId="77777777" w:rsidR="00855047" w:rsidRPr="002427C7" w:rsidRDefault="00855047" w:rsidP="002427C7">
      <w:pPr>
        <w:pStyle w:val="Citas"/>
      </w:pPr>
      <w:r w:rsidRPr="002427C7">
        <w:t xml:space="preserve">III. Resguardar los archivos y la información que haya sido clasificada de acuerdo con la legislación en materia de transparencia y acceso a la información pública, en tanto conserve tal carácter; </w:t>
      </w:r>
    </w:p>
    <w:p w14:paraId="60709BCB" w14:textId="77777777" w:rsidR="00855047" w:rsidRPr="002427C7" w:rsidRDefault="00855047" w:rsidP="002427C7">
      <w:pPr>
        <w:pStyle w:val="Citas"/>
      </w:pPr>
      <w:r w:rsidRPr="002427C7">
        <w:t xml:space="preserve">IV. Colaborar con el área coordinadora de archivos en la elaboración de los instrumentos de control archivístico previstos en esta Ley, las leyes locales y sus disposiciones reglamentarias; </w:t>
      </w:r>
    </w:p>
    <w:p w14:paraId="5B15939C" w14:textId="77777777" w:rsidR="00855047" w:rsidRPr="002427C7" w:rsidRDefault="00855047" w:rsidP="002427C7">
      <w:pPr>
        <w:pStyle w:val="Citas"/>
      </w:pPr>
      <w:r w:rsidRPr="002427C7">
        <w:t xml:space="preserve">V. Trabajar de acuerdo con los criterios específicos y recomendaciones dictados por el área coordinadora de archivos; </w:t>
      </w:r>
    </w:p>
    <w:p w14:paraId="65CCB1D8" w14:textId="77777777" w:rsidR="00855047" w:rsidRPr="002427C7" w:rsidRDefault="00855047" w:rsidP="002427C7">
      <w:pPr>
        <w:pStyle w:val="Citas"/>
      </w:pPr>
      <w:r w:rsidRPr="002427C7">
        <w:t>VI. Realizar las transferencias primarias al archivo de concentración, y</w:t>
      </w:r>
    </w:p>
    <w:p w14:paraId="78CF9411" w14:textId="77777777" w:rsidR="00855047" w:rsidRPr="002427C7" w:rsidRDefault="00855047" w:rsidP="002427C7">
      <w:pPr>
        <w:pStyle w:val="Citas"/>
      </w:pPr>
      <w:r w:rsidRPr="002427C7">
        <w:t xml:space="preserve">VII. Las que establezcan las disposiciones jurídicas aplicables. </w:t>
      </w:r>
    </w:p>
    <w:p w14:paraId="4E703FE5" w14:textId="77777777" w:rsidR="00855047" w:rsidRPr="002427C7" w:rsidRDefault="00855047" w:rsidP="002427C7">
      <w:pPr>
        <w:pStyle w:val="Citas"/>
      </w:pPr>
      <w:r w:rsidRPr="002427C7">
        <w:lastRenderedPageBreak/>
        <w:t xml:space="preserve">… </w:t>
      </w:r>
    </w:p>
    <w:p w14:paraId="43500770" w14:textId="77777777" w:rsidR="00855047" w:rsidRPr="002427C7" w:rsidRDefault="00855047" w:rsidP="002427C7">
      <w:pPr>
        <w:pStyle w:val="Citas"/>
      </w:pPr>
      <w:r w:rsidRPr="002427C7">
        <w:rPr>
          <w:b/>
        </w:rPr>
        <w:t>Artículo 31.</w:t>
      </w:r>
      <w:r w:rsidRPr="002427C7">
        <w:t xml:space="preserve"> Cada sujeto obligado debe contar con un archivo de concentración, que tendrá las siguientes funciones: </w:t>
      </w:r>
    </w:p>
    <w:p w14:paraId="703A25F5" w14:textId="77777777" w:rsidR="00855047" w:rsidRPr="002427C7" w:rsidRDefault="00855047" w:rsidP="002427C7">
      <w:pPr>
        <w:pStyle w:val="Citas"/>
      </w:pPr>
      <w:r w:rsidRPr="002427C7">
        <w:t xml:space="preserve">I. Asegurar y describir los fondos bajo su resguardo, así como la consulta de los expedientes; </w:t>
      </w:r>
    </w:p>
    <w:p w14:paraId="01CF12C8" w14:textId="77777777" w:rsidR="00855047" w:rsidRPr="002427C7" w:rsidRDefault="00855047" w:rsidP="002427C7">
      <w:pPr>
        <w:pStyle w:val="Citas"/>
      </w:pPr>
      <w:r w:rsidRPr="002427C7">
        <w:t xml:space="preserve">II. Recibir las transferencias primarias y brindar servicios de préstamo y consulta a las unidades o áreas administrativas productoras de la documentación que resguarda; </w:t>
      </w:r>
    </w:p>
    <w:p w14:paraId="00102FFE" w14:textId="77777777" w:rsidR="00855047" w:rsidRPr="002427C7" w:rsidRDefault="00855047" w:rsidP="002427C7">
      <w:pPr>
        <w:pStyle w:val="Citas"/>
      </w:pPr>
      <w:r w:rsidRPr="002427C7">
        <w:t xml:space="preserve">III. Conservar los expedientes hasta cumplir su vigencia documental de acuerdo con lo establecido en el catálogo de disposición documental; </w:t>
      </w:r>
    </w:p>
    <w:p w14:paraId="080DD2A2" w14:textId="77777777" w:rsidR="00855047" w:rsidRPr="002427C7" w:rsidRDefault="00855047" w:rsidP="002427C7">
      <w:pPr>
        <w:pStyle w:val="Citas"/>
      </w:pPr>
      <w:r w:rsidRPr="002427C7">
        <w:t xml:space="preserve">IV. Colaborar con el área coordinadora de archivos en la elaboración de los instrumentos de control archivístico previstos en esta Ley, las leyes locales y en sus disposiciones reglamentarias; </w:t>
      </w:r>
    </w:p>
    <w:p w14:paraId="15565389" w14:textId="77777777" w:rsidR="00855047" w:rsidRPr="002427C7" w:rsidRDefault="00855047" w:rsidP="002427C7">
      <w:pPr>
        <w:pStyle w:val="Citas"/>
      </w:pPr>
      <w:r w:rsidRPr="002427C7">
        <w:t xml:space="preserve">V. Participar con el área coordinadora de archivos en la elaboración de los criterios de valoración documental y disposición documental; </w:t>
      </w:r>
    </w:p>
    <w:p w14:paraId="2BCF6A9A" w14:textId="77777777" w:rsidR="00855047" w:rsidRPr="002427C7" w:rsidRDefault="00855047" w:rsidP="002427C7">
      <w:pPr>
        <w:pStyle w:val="Citas"/>
      </w:pPr>
      <w:r w:rsidRPr="002427C7">
        <w:t xml:space="preserve">VI. Promover la baja documental de los expedientes que integran las series documentales que hayan cumplido su vigencia documental y, en su caso, plazos de conservación y que no posean valores históricos, conforme a las disposiciones jurídicas aplicables; </w:t>
      </w:r>
    </w:p>
    <w:p w14:paraId="4F395E23" w14:textId="77777777" w:rsidR="00855047" w:rsidRPr="002427C7" w:rsidRDefault="00855047" w:rsidP="002427C7">
      <w:pPr>
        <w:pStyle w:val="Citas"/>
      </w:pPr>
      <w:r w:rsidRPr="002427C7">
        <w:t xml:space="preserve">VII. Identificar los expedientes que integran las series documentales que hayan cumplido su vigencia documental y que cuenten con valores históricos, y que serán transferidos a los archivos históricos de los sujetos obligados, según corresponda; </w:t>
      </w:r>
    </w:p>
    <w:p w14:paraId="66DD5225" w14:textId="77777777" w:rsidR="00855047" w:rsidRPr="002427C7" w:rsidRDefault="00855047" w:rsidP="002427C7">
      <w:pPr>
        <w:pStyle w:val="Citas"/>
      </w:pPr>
      <w:r w:rsidRPr="002427C7">
        <w:lastRenderedPageBreak/>
        <w:t xml:space="preserve">VIII. Integrar a sus respectivos expedientes, el registro de los procesos de disposición documental, incluyendo dictámenes, actas e inventarios; </w:t>
      </w:r>
    </w:p>
    <w:p w14:paraId="53A54D7A" w14:textId="77777777" w:rsidR="00855047" w:rsidRPr="002427C7" w:rsidRDefault="00855047" w:rsidP="002427C7">
      <w:pPr>
        <w:pStyle w:val="Citas"/>
      </w:pPr>
      <w:r w:rsidRPr="002427C7">
        <w:t xml:space="preserve">IX. Publicar, al final de cada año, los dictámenes y actas de baja documental y transferencia secundaria, en los términos que establezcan las disposiciones en la materia y conservarlos en el archivo de concentración por un periodo mínimo de siete años a partir de la fecha de su elaboración; </w:t>
      </w:r>
    </w:p>
    <w:p w14:paraId="079A1AB7" w14:textId="77777777" w:rsidR="00855047" w:rsidRPr="002427C7" w:rsidRDefault="00855047" w:rsidP="002427C7">
      <w:pPr>
        <w:pStyle w:val="Citas"/>
      </w:pPr>
      <w:r w:rsidRPr="002427C7">
        <w:t>X. Realizar la transferencia secundaria de las series documentales que hayan cumplido su vigencia documental y posean valores evidenciales, testimoniales e informativos al archivo histórico del sujeto obligado, o al Archivo General, o equivalente en las entidades federativas, según corresponda, y</w:t>
      </w:r>
    </w:p>
    <w:p w14:paraId="3DFF8658" w14:textId="77777777" w:rsidR="00855047" w:rsidRPr="002427C7" w:rsidRDefault="00855047" w:rsidP="002427C7">
      <w:pPr>
        <w:pStyle w:val="Citas"/>
        <w:rPr>
          <w:b/>
          <w:bCs/>
        </w:rPr>
      </w:pPr>
      <w:r w:rsidRPr="002427C7">
        <w:t xml:space="preserve">XI. Las que establezca el Consejo Nacional y las disposiciones jurídicas aplicables.” </w:t>
      </w:r>
      <w:r w:rsidRPr="002427C7">
        <w:rPr>
          <w:b/>
          <w:bCs/>
        </w:rPr>
        <w:t>(Sic)</w:t>
      </w:r>
    </w:p>
    <w:p w14:paraId="0ED1A9B9" w14:textId="77777777" w:rsidR="00855047" w:rsidRPr="002427C7" w:rsidRDefault="00855047" w:rsidP="002427C7">
      <w:pPr>
        <w:rPr>
          <w:rFonts w:eastAsia="Palatino Linotype" w:cs="Palatino Linotype"/>
          <w:szCs w:val="22"/>
        </w:rPr>
      </w:pPr>
      <w:r w:rsidRPr="002427C7">
        <w:rPr>
          <w:rFonts w:eastAsia="Palatino Linotype" w:cs="Palatino Linotype"/>
          <w:szCs w:val="22"/>
        </w:rPr>
        <w:t xml:space="preserve">De los preceptos anteriormente citados, se desprende que los Sujetos Obligados deberán contar con archivo de trámite, de concentración y de archivo histórico, por lo que en el asunto que nos ocupa, </w:t>
      </w:r>
      <w:r w:rsidRPr="002427C7">
        <w:rPr>
          <w:rFonts w:eastAsia="Palatino Linotype" w:cs="Palatino Linotype"/>
          <w:b/>
          <w:bCs/>
          <w:szCs w:val="22"/>
        </w:rPr>
        <w:t>EL SUJETO OBLIGADO</w:t>
      </w:r>
      <w:r w:rsidRPr="002427C7">
        <w:rPr>
          <w:rFonts w:eastAsia="Palatino Linotype" w:cs="Palatino Linotype"/>
          <w:szCs w:val="22"/>
        </w:rPr>
        <w:t xml:space="preserve"> deberá contar con los inventarios de archivo de trámite, concentración e histórico, así como sus respectivos instrumentos de consulta, entendidos como aquellos que describen series, expedientes o documentos de archivo y que permiten la localización, transferencia o baja documental. </w:t>
      </w:r>
    </w:p>
    <w:p w14:paraId="1C68EA30" w14:textId="77777777" w:rsidR="00855047" w:rsidRPr="002427C7" w:rsidRDefault="00855047" w:rsidP="002427C7">
      <w:pPr>
        <w:rPr>
          <w:rFonts w:eastAsia="Palatino Linotype" w:cs="Palatino Linotype"/>
          <w:szCs w:val="22"/>
        </w:rPr>
      </w:pPr>
    </w:p>
    <w:p w14:paraId="08E40902" w14:textId="77777777" w:rsidR="00855047" w:rsidRPr="002427C7" w:rsidRDefault="00855047" w:rsidP="002427C7">
      <w:pPr>
        <w:tabs>
          <w:tab w:val="left" w:pos="426"/>
        </w:tabs>
        <w:spacing w:before="240" w:after="240"/>
        <w:ind w:right="51"/>
        <w:contextualSpacing/>
        <w:rPr>
          <w:rFonts w:eastAsia="Cambria" w:cs="Tahoma"/>
          <w:bCs/>
          <w:iCs/>
          <w:szCs w:val="22"/>
          <w:lang w:eastAsia="es-MX"/>
        </w:rPr>
      </w:pPr>
      <w:r w:rsidRPr="002427C7">
        <w:rPr>
          <w:rFonts w:eastAsia="Palatino Linotype" w:cs="Palatino Linotype"/>
          <w:szCs w:val="22"/>
        </w:rPr>
        <w:t>En síntesis,</w:t>
      </w:r>
      <w:r w:rsidRPr="002427C7">
        <w:rPr>
          <w:rFonts w:eastAsia="Cambria" w:cs="Tahoma"/>
          <w:bCs/>
          <w:iCs/>
          <w:szCs w:val="22"/>
          <w:lang w:eastAsia="es-MX"/>
        </w:rPr>
        <w:t xml:space="preserve"> si bien es cierto que la legislación en materia establece que las áreas poseedoras de la información deberán conservar los documentos en sus archivos por un periodo máximo de cinco años, también lo es que, una vez concluido el ciclo de uso y vigencia de éstos, se deberá valorar si se dan de </w:t>
      </w:r>
      <w:r w:rsidRPr="002427C7">
        <w:rPr>
          <w:rFonts w:eastAsia="Cambria" w:cs="Tahoma"/>
          <w:b/>
          <w:bCs/>
          <w:iCs/>
          <w:szCs w:val="22"/>
          <w:lang w:eastAsia="es-MX"/>
        </w:rPr>
        <w:t>baja</w:t>
      </w:r>
      <w:r w:rsidRPr="002427C7">
        <w:rPr>
          <w:rFonts w:eastAsia="Cambria" w:cs="Tahoma"/>
          <w:bCs/>
          <w:iCs/>
          <w:szCs w:val="22"/>
          <w:lang w:eastAsia="es-MX"/>
        </w:rPr>
        <w:t xml:space="preserve"> o, se transfieren al </w:t>
      </w:r>
      <w:r w:rsidRPr="002427C7">
        <w:rPr>
          <w:rFonts w:eastAsia="Cambria" w:cs="Tahoma"/>
          <w:b/>
          <w:bCs/>
          <w:iCs/>
          <w:szCs w:val="22"/>
          <w:lang w:eastAsia="es-MX"/>
        </w:rPr>
        <w:t xml:space="preserve">archivo histórico, </w:t>
      </w:r>
      <w:r w:rsidRPr="002427C7">
        <w:rPr>
          <w:rFonts w:eastAsia="Cambria" w:cs="Tahoma"/>
          <w:bCs/>
          <w:iCs/>
          <w:szCs w:val="22"/>
          <w:lang w:eastAsia="es-MX"/>
        </w:rPr>
        <w:t xml:space="preserve">dependiendo la importancia del contenido del documento. </w:t>
      </w:r>
    </w:p>
    <w:p w14:paraId="2C764D24" w14:textId="77777777" w:rsidR="00440CF8" w:rsidRPr="002427C7" w:rsidRDefault="00440CF8" w:rsidP="002427C7">
      <w:pPr>
        <w:tabs>
          <w:tab w:val="left" w:pos="426"/>
        </w:tabs>
        <w:spacing w:before="240" w:after="240"/>
        <w:ind w:right="51"/>
        <w:contextualSpacing/>
        <w:rPr>
          <w:rFonts w:eastAsia="Cambria" w:cs="Tahoma"/>
          <w:bCs/>
          <w:iCs/>
          <w:szCs w:val="22"/>
          <w:lang w:eastAsia="es-MX"/>
        </w:rPr>
      </w:pPr>
    </w:p>
    <w:p w14:paraId="5644A92D" w14:textId="17E620C9" w:rsidR="006D75DB" w:rsidRPr="002427C7" w:rsidRDefault="00440CF8" w:rsidP="002427C7">
      <w:pPr>
        <w:tabs>
          <w:tab w:val="left" w:pos="426"/>
        </w:tabs>
        <w:spacing w:before="240" w:after="240"/>
        <w:ind w:right="51"/>
        <w:contextualSpacing/>
        <w:rPr>
          <w:rFonts w:cs="Arial"/>
          <w:szCs w:val="22"/>
        </w:rPr>
      </w:pPr>
      <w:r w:rsidRPr="002427C7">
        <w:rPr>
          <w:rFonts w:eastAsia="Cambria" w:cs="Tahoma"/>
          <w:bCs/>
          <w:iCs/>
          <w:szCs w:val="22"/>
          <w:lang w:eastAsia="es-MX"/>
        </w:rPr>
        <w:t xml:space="preserve">Aunado a lo anterior, </w:t>
      </w:r>
      <w:r w:rsidR="007826DB" w:rsidRPr="002427C7">
        <w:rPr>
          <w:rFonts w:eastAsia="Cambria" w:cs="Tahoma"/>
          <w:bCs/>
          <w:iCs/>
          <w:szCs w:val="22"/>
          <w:lang w:eastAsia="es-MX"/>
        </w:rPr>
        <w:t xml:space="preserve">respecto a la naturaleza de la información, es decir, de </w:t>
      </w:r>
      <w:r w:rsidR="006D75DB" w:rsidRPr="002427C7">
        <w:rPr>
          <w:rFonts w:eastAsiaTheme="minorHAnsi" w:cs="Tahoma"/>
          <w:bCs/>
          <w:iCs/>
          <w:szCs w:val="22"/>
          <w:lang w:eastAsia="en-US"/>
        </w:rPr>
        <w:t>toda su información pública de oficio</w:t>
      </w:r>
      <w:r w:rsidR="007826DB" w:rsidRPr="002427C7">
        <w:rPr>
          <w:rFonts w:eastAsiaTheme="minorHAnsi" w:cs="Tahoma"/>
          <w:bCs/>
          <w:iCs/>
          <w:szCs w:val="22"/>
          <w:lang w:eastAsia="en-US"/>
        </w:rPr>
        <w:t xml:space="preserve">, en formato </w:t>
      </w:r>
      <w:r w:rsidR="00126CAE" w:rsidRPr="002427C7">
        <w:rPr>
          <w:rFonts w:eastAsiaTheme="minorHAnsi" w:cs="Tahoma"/>
          <w:bCs/>
          <w:iCs/>
          <w:szCs w:val="22"/>
          <w:lang w:eastAsia="en-US"/>
        </w:rPr>
        <w:t>Excel</w:t>
      </w:r>
      <w:r w:rsidR="006D75DB" w:rsidRPr="002427C7">
        <w:rPr>
          <w:rFonts w:cs="Arial"/>
          <w:szCs w:val="22"/>
        </w:rPr>
        <w:t>.</w:t>
      </w:r>
    </w:p>
    <w:p w14:paraId="65FAC01A" w14:textId="77777777" w:rsidR="007826DB" w:rsidRPr="002427C7" w:rsidRDefault="007826DB" w:rsidP="002427C7">
      <w:pPr>
        <w:tabs>
          <w:tab w:val="left" w:pos="426"/>
        </w:tabs>
        <w:spacing w:before="240" w:after="240"/>
        <w:ind w:right="51"/>
        <w:contextualSpacing/>
        <w:rPr>
          <w:rFonts w:cs="Arial"/>
          <w:szCs w:val="22"/>
        </w:rPr>
      </w:pPr>
    </w:p>
    <w:p w14:paraId="2012338B" w14:textId="21B66FE0" w:rsidR="007826DB" w:rsidRPr="002427C7" w:rsidRDefault="006D75DB" w:rsidP="002427C7">
      <w:pPr>
        <w:spacing w:before="280" w:after="280"/>
        <w:rPr>
          <w:rFonts w:eastAsia="Palatino Linotype" w:cs="Palatino Linotype"/>
          <w:szCs w:val="22"/>
        </w:rPr>
      </w:pPr>
      <w:r w:rsidRPr="002427C7">
        <w:rPr>
          <w:rFonts w:cs="Arial"/>
          <w:szCs w:val="22"/>
        </w:rPr>
        <w:t xml:space="preserve">Para ello, se precisa que conforme a los numerales 2, fracción V; y 12 de la Ley de Transparencia anterior, vigente hasta al día 04 de mayo de 2016, se entendía por dicha información la referente a toda aquella que esté en posesión de los sujetos obligados, en ejercicio de sus atribuciones, la cual debían de tener disponible en medio impreso o electrónico de manera permanente y actualizada; información que en la actualidad se refiere a las obligaciones de transparencia común y a las específicas aplicables al </w:t>
      </w:r>
      <w:r w:rsidRPr="002427C7">
        <w:rPr>
          <w:rFonts w:cs="Arial"/>
          <w:b/>
          <w:szCs w:val="22"/>
        </w:rPr>
        <w:t xml:space="preserve">SUJETO OBLIGADO, </w:t>
      </w:r>
      <w:r w:rsidRPr="002427C7">
        <w:rPr>
          <w:rFonts w:cs="Arial"/>
          <w:szCs w:val="22"/>
        </w:rPr>
        <w:t>contenidas en los artículos 92 y 94 de la Ley de Transparencia local vigente</w:t>
      </w:r>
      <w:r w:rsidR="007826DB" w:rsidRPr="002427C7">
        <w:rPr>
          <w:rFonts w:cs="Arial"/>
          <w:szCs w:val="22"/>
        </w:rPr>
        <w:t xml:space="preserve"> </w:t>
      </w:r>
      <w:r w:rsidR="007826DB" w:rsidRPr="002427C7">
        <w:rPr>
          <w:rFonts w:eastAsia="Palatino Linotype" w:cs="Palatino Linotype"/>
          <w:szCs w:val="22"/>
        </w:rPr>
        <w:t>enlista y reconoce a toda la información que, dada por su naturaleza, los Sujetos Obligados estarán constreñidos a publicar y difundir de manera permanente a la ciudadanía. dependiendo de su naturaleza, competencia o atribuciones.</w:t>
      </w:r>
    </w:p>
    <w:p w14:paraId="1487D1A0" w14:textId="7F1D09B4" w:rsidR="007826DB" w:rsidRPr="002427C7" w:rsidRDefault="006D75DB" w:rsidP="002427C7">
      <w:pPr>
        <w:spacing w:before="280" w:after="280"/>
        <w:rPr>
          <w:b/>
          <w:szCs w:val="22"/>
        </w:rPr>
      </w:pPr>
      <w:r w:rsidRPr="002427C7">
        <w:rPr>
          <w:rFonts w:cs="Arial"/>
          <w:szCs w:val="22"/>
        </w:rPr>
        <w:t xml:space="preserve">En ese sentido, </w:t>
      </w:r>
      <w:r w:rsidRPr="002427C7">
        <w:rPr>
          <w:rFonts w:eastAsia="Palatino Linotype" w:cs="Palatino Linotype"/>
          <w:szCs w:val="22"/>
        </w:rPr>
        <w:t xml:space="preserve">consecuentemente resulta oportuno </w:t>
      </w:r>
      <w:r w:rsidR="007826DB" w:rsidRPr="002427C7">
        <w:rPr>
          <w:rFonts w:eastAsia="Palatino Linotype" w:cs="Palatino Linotype"/>
          <w:szCs w:val="22"/>
        </w:rPr>
        <w:t xml:space="preserve">señalar que la información se pública tomando en consideración tanto los </w:t>
      </w:r>
      <w:r w:rsidR="007826DB" w:rsidRPr="002427C7">
        <w:rPr>
          <w:b/>
          <w:i/>
          <w:szCs w:val="22"/>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7826DB" w:rsidRPr="002427C7">
        <w:rPr>
          <w:i/>
          <w:szCs w:val="22"/>
        </w:rPr>
        <w:t xml:space="preserve"> </w:t>
      </w:r>
      <w:r w:rsidR="007826DB" w:rsidRPr="002427C7">
        <w:rPr>
          <w:szCs w:val="22"/>
        </w:rPr>
        <w:t xml:space="preserve">como </w:t>
      </w:r>
      <w:r w:rsidR="0028095E" w:rsidRPr="002427C7">
        <w:rPr>
          <w:szCs w:val="22"/>
        </w:rPr>
        <w:t xml:space="preserve">con base </w:t>
      </w:r>
      <w:r w:rsidR="007826DB" w:rsidRPr="002427C7">
        <w:rPr>
          <w:szCs w:val="22"/>
        </w:rPr>
        <w:t xml:space="preserve">en los </w:t>
      </w:r>
      <w:r w:rsidR="007826DB" w:rsidRPr="002427C7">
        <w:rPr>
          <w:b/>
          <w:i/>
          <w:szCs w:val="22"/>
        </w:rPr>
        <w:t>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w:t>
      </w:r>
      <w:r w:rsidR="00983515" w:rsidRPr="002427C7">
        <w:rPr>
          <w:b/>
          <w:i/>
          <w:szCs w:val="22"/>
        </w:rPr>
        <w:t>.</w:t>
      </w:r>
    </w:p>
    <w:p w14:paraId="657F16A1" w14:textId="0E37F7E3" w:rsidR="008B3A82" w:rsidRPr="002427C7" w:rsidRDefault="008B3A82" w:rsidP="002427C7">
      <w:pPr>
        <w:rPr>
          <w:rFonts w:eastAsia="Palatino Linotype" w:cs="Palatino Linotype"/>
          <w:szCs w:val="22"/>
        </w:rPr>
      </w:pPr>
      <w:r w:rsidRPr="002427C7">
        <w:rPr>
          <w:rFonts w:cs="Arial"/>
          <w:szCs w:val="22"/>
        </w:rPr>
        <w:lastRenderedPageBreak/>
        <w:t xml:space="preserve">En ese sentido, </w:t>
      </w:r>
      <w:r w:rsidRPr="002427C7">
        <w:rPr>
          <w:rFonts w:eastAsia="Palatino Linotype" w:cs="Palatino Linotype"/>
          <w:szCs w:val="22"/>
        </w:rPr>
        <w:t>consecuentemente resulta oportuno citar la siguiente normatividad:</w:t>
      </w:r>
    </w:p>
    <w:p w14:paraId="5794164C" w14:textId="77777777" w:rsidR="008B3A82" w:rsidRPr="002427C7" w:rsidRDefault="008B3A82" w:rsidP="002427C7">
      <w:pPr>
        <w:rPr>
          <w:rFonts w:eastAsia="Palatino Linotype" w:cs="Palatino Linotype"/>
          <w:szCs w:val="22"/>
        </w:rPr>
      </w:pPr>
    </w:p>
    <w:p w14:paraId="67284C74" w14:textId="77777777" w:rsidR="008B3A82" w:rsidRPr="002427C7" w:rsidRDefault="008B3A82" w:rsidP="002427C7">
      <w:pPr>
        <w:spacing w:line="276" w:lineRule="auto"/>
        <w:ind w:left="993" w:right="1041"/>
        <w:rPr>
          <w:rFonts w:eastAsia="Palatino Linotype" w:cs="Palatino Linotype"/>
          <w:i/>
          <w:szCs w:val="22"/>
        </w:rPr>
      </w:pPr>
      <w:r w:rsidRPr="002427C7">
        <w:rPr>
          <w:rFonts w:eastAsia="Palatino Linotype" w:cs="Palatino Linotype"/>
          <w:b/>
          <w:i/>
          <w:szCs w:val="22"/>
        </w:rPr>
        <w:t xml:space="preserve">“Artículo 36. </w:t>
      </w:r>
      <w:r w:rsidRPr="002427C7">
        <w:rPr>
          <w:rFonts w:eastAsia="Palatino Linotype" w:cs="Palatino Linotype"/>
          <w:i/>
          <w:szCs w:val="22"/>
        </w:rPr>
        <w:t xml:space="preserve">El Instituto tendrá, en el ámbito de su competencia, las atribuciones siguientes: </w:t>
      </w:r>
    </w:p>
    <w:p w14:paraId="1009FF18" w14:textId="77777777" w:rsidR="008B3A82" w:rsidRPr="002427C7" w:rsidRDefault="008B3A82" w:rsidP="002427C7">
      <w:pPr>
        <w:spacing w:line="276" w:lineRule="auto"/>
        <w:ind w:left="993" w:right="1041"/>
        <w:rPr>
          <w:rFonts w:eastAsia="Palatino Linotype" w:cs="Palatino Linotype"/>
          <w:i/>
          <w:szCs w:val="22"/>
        </w:rPr>
      </w:pPr>
      <w:r w:rsidRPr="002427C7">
        <w:rPr>
          <w:rFonts w:eastAsia="Palatino Linotype" w:cs="Palatino Linotype"/>
          <w:i/>
          <w:szCs w:val="22"/>
        </w:rPr>
        <w:t xml:space="preserve">(...) </w:t>
      </w:r>
    </w:p>
    <w:p w14:paraId="6A8C0658" w14:textId="77777777" w:rsidR="008B3A82" w:rsidRPr="002427C7" w:rsidRDefault="008B3A82" w:rsidP="002427C7">
      <w:pPr>
        <w:spacing w:line="276" w:lineRule="auto"/>
        <w:ind w:left="993" w:right="1041"/>
        <w:rPr>
          <w:rFonts w:eastAsia="Palatino Linotype" w:cs="Palatino Linotype"/>
          <w:i/>
          <w:szCs w:val="22"/>
        </w:rPr>
      </w:pPr>
      <w:r w:rsidRPr="002427C7">
        <w:rPr>
          <w:rFonts w:eastAsia="Palatino Linotype" w:cs="Palatino Linotype"/>
          <w:i/>
          <w:szCs w:val="22"/>
        </w:rPr>
        <w:t xml:space="preserve">VIII. Proporcionar a los sujetos obligados un sitio web dentro de sus ordenadores o servidores, el cual deberá contener cuando menos las obligaciones de transparencia comunes y específicas que correspondan, así como cualquier otra información que considere conveniente difundir en materia de transparencia y acceso a la información; </w:t>
      </w:r>
    </w:p>
    <w:p w14:paraId="18DC5AE0" w14:textId="77777777" w:rsidR="008B3A82" w:rsidRPr="002427C7" w:rsidRDefault="008B3A82" w:rsidP="002427C7">
      <w:pPr>
        <w:spacing w:line="276" w:lineRule="auto"/>
        <w:ind w:left="993" w:right="1041"/>
        <w:rPr>
          <w:rFonts w:eastAsia="Palatino Linotype" w:cs="Palatino Linotype"/>
          <w:i/>
          <w:szCs w:val="22"/>
        </w:rPr>
      </w:pPr>
      <w:r w:rsidRPr="002427C7">
        <w:rPr>
          <w:rFonts w:eastAsia="Palatino Linotype" w:cs="Palatino Linotype"/>
          <w:i/>
          <w:szCs w:val="22"/>
        </w:rPr>
        <w:t xml:space="preserve">(...) </w:t>
      </w:r>
    </w:p>
    <w:p w14:paraId="58971558" w14:textId="77777777" w:rsidR="008B3A82" w:rsidRPr="002427C7" w:rsidRDefault="008B3A82" w:rsidP="002427C7">
      <w:pPr>
        <w:spacing w:line="276" w:lineRule="auto"/>
        <w:ind w:left="993" w:right="1041"/>
        <w:rPr>
          <w:rFonts w:eastAsia="Palatino Linotype" w:cs="Palatino Linotype"/>
          <w:i/>
          <w:szCs w:val="22"/>
        </w:rPr>
      </w:pPr>
      <w:r w:rsidRPr="002427C7">
        <w:rPr>
          <w:rFonts w:eastAsia="Palatino Linotype" w:cs="Palatino Linotype"/>
          <w:i/>
          <w:szCs w:val="22"/>
        </w:rPr>
        <w:t>XXXIX. Determinar y ejecutar según corresponda las sanciones por el incumplimiento a las disposiciones de la presente Ley;</w:t>
      </w:r>
    </w:p>
    <w:p w14:paraId="371AC63B" w14:textId="77777777" w:rsidR="008B3A82" w:rsidRPr="002427C7" w:rsidRDefault="008B3A82" w:rsidP="002427C7">
      <w:pPr>
        <w:spacing w:line="276" w:lineRule="auto"/>
        <w:ind w:left="993" w:right="1041"/>
        <w:rPr>
          <w:rFonts w:eastAsia="Palatino Linotype" w:cs="Palatino Linotype"/>
          <w:i/>
          <w:szCs w:val="22"/>
        </w:rPr>
      </w:pPr>
    </w:p>
    <w:p w14:paraId="1933A98A" w14:textId="77777777" w:rsidR="008B3A82" w:rsidRPr="002427C7" w:rsidRDefault="008B3A82" w:rsidP="002427C7">
      <w:pPr>
        <w:spacing w:line="276" w:lineRule="auto"/>
        <w:ind w:left="993" w:right="1041"/>
        <w:rPr>
          <w:rFonts w:eastAsia="Palatino Linotype" w:cs="Palatino Linotype"/>
          <w:i/>
          <w:szCs w:val="22"/>
        </w:rPr>
      </w:pPr>
      <w:r w:rsidRPr="002427C7">
        <w:rPr>
          <w:rFonts w:eastAsia="Palatino Linotype" w:cs="Palatino Linotype"/>
          <w:b/>
          <w:i/>
          <w:szCs w:val="22"/>
        </w:rPr>
        <w:t xml:space="preserve">Artículo 75. </w:t>
      </w:r>
      <w:r w:rsidRPr="002427C7">
        <w:rPr>
          <w:rFonts w:eastAsia="Palatino Linotype" w:cs="Palatino Linotype"/>
          <w:i/>
          <w:szCs w:val="22"/>
        </w:rPr>
        <w:t>Es obligación de los sujetos obligados el poner a disposición de los particulares la información a que se refiere esta Ley a través de sus sitios de Internet y de la Plataforma Nacional. La Plataforma electrónica promoverá el uso de la información original escaneada y las versiones en datos abiertos y/o formatos editables, según corresponda, de los documentos fuente.</w:t>
      </w:r>
    </w:p>
    <w:p w14:paraId="6DFBE062" w14:textId="77777777" w:rsidR="008B3A82" w:rsidRPr="002427C7" w:rsidRDefault="008B3A82" w:rsidP="002427C7">
      <w:pPr>
        <w:spacing w:line="276" w:lineRule="auto"/>
        <w:ind w:left="993" w:right="1041"/>
        <w:rPr>
          <w:rFonts w:eastAsia="Palatino Linotype" w:cs="Palatino Linotype"/>
          <w:i/>
          <w:szCs w:val="22"/>
        </w:rPr>
      </w:pPr>
    </w:p>
    <w:p w14:paraId="72DBF3DA" w14:textId="77777777" w:rsidR="008B3A82" w:rsidRPr="002427C7" w:rsidRDefault="008B3A82" w:rsidP="002427C7">
      <w:pPr>
        <w:spacing w:line="276" w:lineRule="auto"/>
        <w:ind w:left="993" w:right="1041"/>
        <w:rPr>
          <w:rFonts w:eastAsia="Palatino Linotype" w:cs="Palatino Linotype"/>
          <w:i/>
          <w:szCs w:val="22"/>
        </w:rPr>
      </w:pPr>
      <w:r w:rsidRPr="002427C7">
        <w:rPr>
          <w:rFonts w:eastAsia="Palatino Linotype" w:cs="Palatino Linotype"/>
          <w:b/>
          <w:i/>
          <w:szCs w:val="22"/>
        </w:rPr>
        <w:t>Artículo 76.</w:t>
      </w:r>
      <w:r w:rsidRPr="002427C7">
        <w:rPr>
          <w:rFonts w:eastAsia="Palatino Linotype" w:cs="Palatino Linotype"/>
          <w:i/>
          <w:szCs w:val="22"/>
        </w:rPr>
        <w:t xml:space="preserve"> La publicación de la información derivada de las obligaciones de transparencia a que se refiere esta Ley, deberá realizarse conforme a los criterios establecidos por la misma, además de observar los lineamientos técnicos que emita el Sistema Nacional respecto a los formatos de publicación de la información para asegurar que la información sea veraz, confiable, oportuna, congruente, integral, actualizada, accesible, comprensible y verificable.</w:t>
      </w:r>
    </w:p>
    <w:p w14:paraId="7B26F3E5" w14:textId="77777777" w:rsidR="008B3A82" w:rsidRPr="002427C7" w:rsidRDefault="008B3A82" w:rsidP="002427C7">
      <w:pPr>
        <w:spacing w:line="276" w:lineRule="auto"/>
        <w:ind w:left="993" w:right="1041"/>
        <w:rPr>
          <w:rFonts w:eastAsia="Palatino Linotype" w:cs="Palatino Linotype"/>
          <w:i/>
          <w:szCs w:val="22"/>
        </w:rPr>
      </w:pPr>
    </w:p>
    <w:p w14:paraId="20678238" w14:textId="77777777" w:rsidR="008B3A82" w:rsidRPr="002427C7" w:rsidRDefault="008B3A82" w:rsidP="002427C7">
      <w:pPr>
        <w:spacing w:line="276" w:lineRule="auto"/>
        <w:ind w:left="993" w:right="1041"/>
        <w:rPr>
          <w:rFonts w:eastAsia="Palatino Linotype" w:cs="Palatino Linotype"/>
          <w:i/>
          <w:szCs w:val="22"/>
        </w:rPr>
      </w:pPr>
      <w:r w:rsidRPr="002427C7">
        <w:rPr>
          <w:rFonts w:eastAsia="Palatino Linotype" w:cs="Palatino Linotype"/>
          <w:i/>
          <w:szCs w:val="22"/>
        </w:rPr>
        <w:t>La publicación de la información derivada de las obligaciones de transparencia deberá sujetarse a los lineamientos para la homologación en la presentación de la información a la que hace referencia este Título por parte de los sujetos obligados.</w:t>
      </w:r>
    </w:p>
    <w:p w14:paraId="3DFB52B8" w14:textId="77777777" w:rsidR="008B3A82" w:rsidRPr="002427C7" w:rsidRDefault="008B3A82" w:rsidP="002427C7">
      <w:pPr>
        <w:spacing w:line="276" w:lineRule="auto"/>
        <w:ind w:left="993" w:right="1041"/>
        <w:rPr>
          <w:rFonts w:eastAsia="Palatino Linotype" w:cs="Palatino Linotype"/>
          <w:i/>
          <w:szCs w:val="22"/>
        </w:rPr>
      </w:pPr>
    </w:p>
    <w:p w14:paraId="6DA13568" w14:textId="77777777" w:rsidR="008B3A82" w:rsidRPr="002427C7" w:rsidRDefault="008B3A82" w:rsidP="002427C7">
      <w:pPr>
        <w:spacing w:line="276" w:lineRule="auto"/>
        <w:ind w:left="993" w:right="1041"/>
        <w:rPr>
          <w:rFonts w:eastAsia="Palatino Linotype" w:cs="Palatino Linotype"/>
          <w:i/>
          <w:szCs w:val="22"/>
        </w:rPr>
      </w:pPr>
      <w:r w:rsidRPr="002427C7">
        <w:rPr>
          <w:rFonts w:eastAsia="Palatino Linotype" w:cs="Palatino Linotype"/>
          <w:b/>
          <w:i/>
          <w:szCs w:val="22"/>
        </w:rPr>
        <w:t>Artículo 77.</w:t>
      </w:r>
      <w:r w:rsidRPr="002427C7">
        <w:rPr>
          <w:rFonts w:eastAsia="Palatino Linotype" w:cs="Palatino Linotype"/>
          <w:i/>
          <w:szCs w:val="22"/>
        </w:rPr>
        <w:t xml:space="preserve"> La información correspondiente a las obligaciones de transparencia deberá actualizarse por lo menos cada tres meses, salvo que en la presente Ley o </w:t>
      </w:r>
      <w:r w:rsidRPr="002427C7">
        <w:rPr>
          <w:rFonts w:eastAsia="Palatino Linotype" w:cs="Palatino Linotype"/>
          <w:i/>
          <w:szCs w:val="22"/>
        </w:rPr>
        <w:lastRenderedPageBreak/>
        <w:t>en otra disposición normativa se establezca un plazo diverso. El Sistema Nacional y el Instituto emitirán los criterios para determinar el plazo mínimo que deberá permanecer disponible y accesible la información, atendiendo a las cualidades de la misma. La publicación de la información deberá indicar el sujeto obligado encargado de generarla, así como la fecha de su última actualización.</w:t>
      </w:r>
    </w:p>
    <w:p w14:paraId="5C8ACB71" w14:textId="77777777" w:rsidR="008B3A82" w:rsidRPr="002427C7" w:rsidRDefault="008B3A82" w:rsidP="002427C7">
      <w:pPr>
        <w:spacing w:line="276" w:lineRule="auto"/>
        <w:ind w:left="993" w:right="1041"/>
        <w:rPr>
          <w:rFonts w:eastAsia="Palatino Linotype" w:cs="Palatino Linotype"/>
          <w:i/>
          <w:szCs w:val="22"/>
        </w:rPr>
      </w:pPr>
    </w:p>
    <w:p w14:paraId="53ABA735" w14:textId="77777777" w:rsidR="008B3A82" w:rsidRPr="002427C7" w:rsidRDefault="008B3A82" w:rsidP="002427C7">
      <w:pPr>
        <w:spacing w:line="276" w:lineRule="auto"/>
        <w:ind w:left="993" w:right="1041"/>
        <w:rPr>
          <w:rFonts w:eastAsia="Palatino Linotype" w:cs="Palatino Linotype"/>
          <w:i/>
          <w:szCs w:val="22"/>
        </w:rPr>
      </w:pPr>
      <w:r w:rsidRPr="002427C7">
        <w:rPr>
          <w:rFonts w:eastAsia="Palatino Linotype" w:cs="Palatino Linotype"/>
          <w:b/>
          <w:i/>
          <w:szCs w:val="22"/>
        </w:rPr>
        <w:t>Artículo 78.</w:t>
      </w:r>
      <w:r w:rsidRPr="002427C7">
        <w:rPr>
          <w:rFonts w:eastAsia="Palatino Linotype" w:cs="Palatino Linotype"/>
          <w:i/>
          <w:szCs w:val="22"/>
        </w:rPr>
        <w:t xml:space="preserve"> El Instituto, de oficio o a petición de los particulares, verificarán el cumplimiento que los sujetos obligados den a las disposiciones previstas en esta Ley y demás disposiciones aplicables.”(Sic)</w:t>
      </w:r>
    </w:p>
    <w:p w14:paraId="7B3A9170" w14:textId="77777777" w:rsidR="008B3A82" w:rsidRPr="002427C7" w:rsidRDefault="008B3A82" w:rsidP="002427C7">
      <w:pPr>
        <w:spacing w:before="280" w:after="280"/>
        <w:rPr>
          <w:rFonts w:eastAsia="Palatino Linotype" w:cs="Palatino Linotype"/>
          <w:szCs w:val="22"/>
        </w:rPr>
      </w:pPr>
      <w:r w:rsidRPr="002427C7">
        <w:rPr>
          <w:rFonts w:eastAsia="Palatino Linotype" w:cs="Palatino Linotype"/>
          <w:szCs w:val="22"/>
        </w:rPr>
        <w:t xml:space="preserve">De lo anterior se colige que el Instituto, como el ente encargado de tutelar el derecho de acceso a la información dentro del Estado de México, proporcionará a los Sujetos Obligados un portal donde éstos puedan publicar su información reconocida como una obligación de transparencia, a fin de mantenerla a disposición de la ciudadanía de forma permanente. </w:t>
      </w:r>
    </w:p>
    <w:p w14:paraId="529A5988" w14:textId="77777777" w:rsidR="00B2501F" w:rsidRPr="002427C7" w:rsidRDefault="002700D6" w:rsidP="002427C7">
      <w:pPr>
        <w:spacing w:before="280" w:after="280"/>
        <w:rPr>
          <w:szCs w:val="22"/>
        </w:rPr>
      </w:pPr>
      <w:r w:rsidRPr="002427C7">
        <w:rPr>
          <w:szCs w:val="22"/>
        </w:rPr>
        <w:t xml:space="preserve">No obstante, </w:t>
      </w:r>
      <w:r w:rsidR="00B2501F" w:rsidRPr="002427C7">
        <w:rPr>
          <w:szCs w:val="22"/>
        </w:rPr>
        <w:t xml:space="preserve">de la revisión al portal electrónico de </w:t>
      </w:r>
      <w:r w:rsidR="00B2501F" w:rsidRPr="002427C7">
        <w:rPr>
          <w:b/>
          <w:szCs w:val="22"/>
        </w:rPr>
        <w:t xml:space="preserve">IPOMEX </w:t>
      </w:r>
      <w:r w:rsidR="00B2501F" w:rsidRPr="002427C7">
        <w:rPr>
          <w:szCs w:val="22"/>
        </w:rPr>
        <w:t xml:space="preserve">del </w:t>
      </w:r>
      <w:r w:rsidR="00B2501F" w:rsidRPr="002427C7">
        <w:rPr>
          <w:b/>
          <w:szCs w:val="22"/>
        </w:rPr>
        <w:t xml:space="preserve">SUJETO OBLIGADO </w:t>
      </w:r>
      <w:r w:rsidR="00B2501F" w:rsidRPr="002427C7">
        <w:rPr>
          <w:szCs w:val="22"/>
        </w:rPr>
        <w:t>se localizó que existe cierta información que efectivamente se publica además en dicho formato de Excel, a manera de ejemplo: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7"/>
        <w:gridCol w:w="4517"/>
      </w:tblGrid>
      <w:tr w:rsidR="002427C7" w:rsidRPr="002427C7" w14:paraId="13FA45A2" w14:textId="77777777" w:rsidTr="00D86A03">
        <w:tc>
          <w:tcPr>
            <w:tcW w:w="4517" w:type="dxa"/>
          </w:tcPr>
          <w:p w14:paraId="0669A5FA" w14:textId="77777777" w:rsidR="00B2501F" w:rsidRPr="002427C7" w:rsidRDefault="00B2501F" w:rsidP="002427C7">
            <w:pPr>
              <w:spacing w:before="280" w:after="280"/>
              <w:rPr>
                <w:szCs w:val="22"/>
              </w:rPr>
            </w:pPr>
            <w:r w:rsidRPr="002427C7">
              <w:rPr>
                <w:noProof/>
                <w:szCs w:val="22"/>
                <w:lang w:eastAsia="es-MX"/>
              </w:rPr>
              <w:lastRenderedPageBreak/>
              <w:drawing>
                <wp:inline distT="0" distB="0" distL="0" distR="0" wp14:anchorId="034E1FA3" wp14:editId="67206423">
                  <wp:extent cx="2457450" cy="2247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7450" cy="2247900"/>
                          </a:xfrm>
                          <a:prstGeom prst="rect">
                            <a:avLst/>
                          </a:prstGeom>
                        </pic:spPr>
                      </pic:pic>
                    </a:graphicData>
                  </a:graphic>
                </wp:inline>
              </w:drawing>
            </w:r>
          </w:p>
        </w:tc>
        <w:tc>
          <w:tcPr>
            <w:tcW w:w="4517" w:type="dxa"/>
          </w:tcPr>
          <w:p w14:paraId="1E112D0E" w14:textId="77777777" w:rsidR="00B2501F" w:rsidRPr="002427C7" w:rsidRDefault="00B2501F" w:rsidP="002427C7">
            <w:pPr>
              <w:spacing w:before="280" w:after="280"/>
              <w:rPr>
                <w:szCs w:val="22"/>
              </w:rPr>
            </w:pPr>
            <w:r w:rsidRPr="002427C7">
              <w:rPr>
                <w:noProof/>
                <w:szCs w:val="22"/>
                <w:lang w:eastAsia="es-MX"/>
              </w:rPr>
              <w:drawing>
                <wp:anchor distT="0" distB="0" distL="114300" distR="114300" simplePos="0" relativeHeight="251659264" behindDoc="1" locked="0" layoutInCell="1" allowOverlap="1" wp14:anchorId="60AE8E33" wp14:editId="23921232">
                  <wp:simplePos x="0" y="0"/>
                  <wp:positionH relativeFrom="column">
                    <wp:posOffset>30480</wp:posOffset>
                  </wp:positionH>
                  <wp:positionV relativeFrom="paragraph">
                    <wp:posOffset>121920</wp:posOffset>
                  </wp:positionV>
                  <wp:extent cx="2628900" cy="2266950"/>
                  <wp:effectExtent l="0" t="0" r="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28900" cy="2266950"/>
                          </a:xfrm>
                          <a:prstGeom prst="rect">
                            <a:avLst/>
                          </a:prstGeom>
                        </pic:spPr>
                      </pic:pic>
                    </a:graphicData>
                  </a:graphic>
                </wp:anchor>
              </w:drawing>
            </w:r>
          </w:p>
        </w:tc>
      </w:tr>
    </w:tbl>
    <w:p w14:paraId="26B7F1DA" w14:textId="77777777" w:rsidR="00B2501F" w:rsidRPr="002427C7" w:rsidRDefault="00B2501F" w:rsidP="002427C7">
      <w:pPr>
        <w:autoSpaceDE w:val="0"/>
        <w:autoSpaceDN w:val="0"/>
        <w:adjustRightInd w:val="0"/>
        <w:rPr>
          <w:szCs w:val="22"/>
        </w:rPr>
      </w:pPr>
      <w:r w:rsidRPr="002427C7">
        <w:rPr>
          <w:szCs w:val="22"/>
        </w:rPr>
        <w:t xml:space="preserve">Atento a lo anterior, queda acreditado que </w:t>
      </w:r>
      <w:r w:rsidRPr="002427C7">
        <w:rPr>
          <w:b/>
          <w:szCs w:val="22"/>
        </w:rPr>
        <w:t xml:space="preserve">EL </w:t>
      </w:r>
      <w:r w:rsidRPr="002427C7">
        <w:rPr>
          <w:b/>
          <w:bCs/>
          <w:szCs w:val="22"/>
        </w:rPr>
        <w:t>SUJETO OBLIGADO</w:t>
      </w:r>
      <w:r w:rsidRPr="002427C7">
        <w:rPr>
          <w:szCs w:val="22"/>
        </w:rPr>
        <w:t xml:space="preserve"> sí genera, administra o posee (los archivos en Excel) parte de la información solicitada.</w:t>
      </w:r>
    </w:p>
    <w:p w14:paraId="0545CC54" w14:textId="77777777" w:rsidR="009417CB" w:rsidRPr="002427C7" w:rsidRDefault="009417CB" w:rsidP="002427C7">
      <w:pPr>
        <w:autoSpaceDE w:val="0"/>
        <w:autoSpaceDN w:val="0"/>
        <w:adjustRightInd w:val="0"/>
        <w:rPr>
          <w:szCs w:val="22"/>
        </w:rPr>
      </w:pPr>
    </w:p>
    <w:p w14:paraId="61BC78CC" w14:textId="4EB2CA5B" w:rsidR="009417CB" w:rsidRPr="002427C7" w:rsidRDefault="009417CB" w:rsidP="002427C7">
      <w:pPr>
        <w:autoSpaceDE w:val="0"/>
        <w:autoSpaceDN w:val="0"/>
        <w:adjustRightInd w:val="0"/>
        <w:rPr>
          <w:szCs w:val="22"/>
        </w:rPr>
      </w:pPr>
      <w:r w:rsidRPr="002427C7">
        <w:rPr>
          <w:szCs w:val="22"/>
        </w:rPr>
        <w:t xml:space="preserve">Ahora bien, es de tener en cuenta que la naturaleza del sistema electrónico del sistema de IPOMEX, es poner a disposición del público de manera permanente y actualizada </w:t>
      </w:r>
      <w:r w:rsidR="00983515" w:rsidRPr="002427C7">
        <w:rPr>
          <w:szCs w:val="22"/>
        </w:rPr>
        <w:t>la información que corresponde a la información de transparencia común.</w:t>
      </w:r>
    </w:p>
    <w:p w14:paraId="79C5FB8D" w14:textId="77777777" w:rsidR="00B2501F" w:rsidRPr="002427C7" w:rsidRDefault="00B2501F" w:rsidP="002427C7">
      <w:pPr>
        <w:tabs>
          <w:tab w:val="left" w:pos="426"/>
        </w:tabs>
        <w:spacing w:before="240" w:after="240"/>
        <w:ind w:right="51"/>
        <w:contextualSpacing/>
        <w:rPr>
          <w:szCs w:val="22"/>
        </w:rPr>
      </w:pPr>
    </w:p>
    <w:p w14:paraId="64C577F5" w14:textId="2F3A53E4" w:rsidR="00C509C4" w:rsidRPr="002427C7" w:rsidRDefault="00C509C4" w:rsidP="002427C7">
      <w:pPr>
        <w:tabs>
          <w:tab w:val="left" w:pos="426"/>
        </w:tabs>
        <w:spacing w:before="240" w:after="240"/>
        <w:ind w:right="51"/>
        <w:contextualSpacing/>
        <w:rPr>
          <w:szCs w:val="22"/>
        </w:rPr>
      </w:pPr>
      <w:r w:rsidRPr="002427C7">
        <w:rPr>
          <w:szCs w:val="22"/>
        </w:rPr>
        <w:t xml:space="preserve">Es así que, del análisis realizado a las documentales que integran el expediente electrónico, este Órgano Garante determina que no se tiene por atendido el derecho de acceso a la información ejercido por </w:t>
      </w:r>
      <w:r w:rsidRPr="002427C7">
        <w:rPr>
          <w:b/>
          <w:szCs w:val="22"/>
        </w:rPr>
        <w:t>LA PARTE RECURRENTE</w:t>
      </w:r>
      <w:r w:rsidRPr="002427C7">
        <w:rPr>
          <w:szCs w:val="22"/>
        </w:rPr>
        <w:t>, ello es así, en razón de que no se le proporcionó la información requerida; considerando que para tener por satisfecho el derecho de acceso a la información pública implica que cualquier persona conozca la información contenida en los documentos que se encuentren en los archivos de los Sujetos Obligados.</w:t>
      </w:r>
    </w:p>
    <w:p w14:paraId="142D83F4" w14:textId="77777777" w:rsidR="008B3A82" w:rsidRPr="002427C7" w:rsidRDefault="008B3A82" w:rsidP="002427C7">
      <w:pPr>
        <w:tabs>
          <w:tab w:val="left" w:pos="426"/>
        </w:tabs>
        <w:spacing w:before="240" w:after="240"/>
        <w:ind w:right="51"/>
        <w:contextualSpacing/>
        <w:rPr>
          <w:szCs w:val="22"/>
        </w:rPr>
      </w:pPr>
    </w:p>
    <w:p w14:paraId="0697EDA4" w14:textId="77777777" w:rsidR="00C509C4" w:rsidRPr="002427C7" w:rsidRDefault="00C509C4" w:rsidP="002427C7">
      <w:pPr>
        <w:spacing w:before="280" w:after="280"/>
        <w:rPr>
          <w:szCs w:val="22"/>
        </w:rPr>
      </w:pPr>
      <w:r w:rsidRPr="002427C7">
        <w:rPr>
          <w:szCs w:val="22"/>
        </w:rPr>
        <w:lastRenderedPageBreak/>
        <w:t>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de la Ley de Transparencia y Acceso a la Información Pública del Estado de México y Municipios.</w:t>
      </w:r>
    </w:p>
    <w:p w14:paraId="0D8454D1" w14:textId="77777777" w:rsidR="00C509C4" w:rsidRPr="002427C7" w:rsidRDefault="00C509C4" w:rsidP="002427C7">
      <w:pPr>
        <w:spacing w:before="280" w:after="280"/>
        <w:rPr>
          <w:szCs w:val="22"/>
        </w:rPr>
      </w:pPr>
      <w:r w:rsidRPr="002427C7">
        <w:rPr>
          <w:szCs w:val="22"/>
        </w:rPr>
        <w:t>Por lo que, en estricto sentido, el derecho de acceso a la información pública se satisface en aquellos casos en que se entregue el soporte documental en que conste la información pública requerida, circunstancia que en el presente asunto motivo del presente fallo no aconteció por las razones expuestas.</w:t>
      </w:r>
    </w:p>
    <w:p w14:paraId="7F45CF1D" w14:textId="2775E708" w:rsidR="007A29B6" w:rsidRPr="002427C7" w:rsidRDefault="007A29B6" w:rsidP="002427C7">
      <w:pPr>
        <w:spacing w:before="280" w:after="280"/>
        <w:rPr>
          <w:szCs w:val="22"/>
        </w:rPr>
      </w:pPr>
      <w:r w:rsidRPr="002427C7">
        <w:rPr>
          <w:szCs w:val="22"/>
        </w:rPr>
        <w:t xml:space="preserve">En consecuencia, y a fin de restituirle al ahora </w:t>
      </w:r>
      <w:r w:rsidRPr="002427C7">
        <w:rPr>
          <w:b/>
          <w:szCs w:val="22"/>
        </w:rPr>
        <w:t xml:space="preserve">RECURRENTE </w:t>
      </w:r>
      <w:r w:rsidRPr="002427C7">
        <w:rPr>
          <w:szCs w:val="22"/>
        </w:rPr>
        <w:t xml:space="preserve">cualquier posible afectación al derecho de acceso a la información pública, se determina que los motivos de inconformidad son fundados, y se determina dable ordenar </w:t>
      </w:r>
      <w:r w:rsidR="00414834" w:rsidRPr="002427C7">
        <w:rPr>
          <w:szCs w:val="22"/>
        </w:rPr>
        <w:t xml:space="preserve">los hipervínculos </w:t>
      </w:r>
      <w:r w:rsidR="009C3A07" w:rsidRPr="002427C7">
        <w:rPr>
          <w:szCs w:val="22"/>
        </w:rPr>
        <w:t>en formato abierto</w:t>
      </w:r>
      <w:r w:rsidR="00AB17E8" w:rsidRPr="002427C7">
        <w:rPr>
          <w:szCs w:val="22"/>
        </w:rPr>
        <w:t xml:space="preserve">, indicándole el procedimiento para acceder a la información </w:t>
      </w:r>
      <w:r w:rsidRPr="002427C7">
        <w:rPr>
          <w:szCs w:val="22"/>
        </w:rPr>
        <w:t>materia de estudio de la presente resolución</w:t>
      </w:r>
      <w:r w:rsidR="00AB17E8" w:rsidRPr="002427C7">
        <w:rPr>
          <w:szCs w:val="22"/>
        </w:rPr>
        <w:t>.</w:t>
      </w:r>
    </w:p>
    <w:p w14:paraId="749AB3E8" w14:textId="5384D51A" w:rsidR="008A4FDF" w:rsidRPr="002427C7" w:rsidRDefault="008A4FDF" w:rsidP="002427C7">
      <w:pPr>
        <w:ind w:right="-93"/>
        <w:rPr>
          <w:rFonts w:eastAsia="Palatino Linotype" w:cs="Palatino Linotype"/>
          <w:bCs/>
          <w:szCs w:val="22"/>
        </w:rPr>
      </w:pPr>
      <w:r w:rsidRPr="002427C7">
        <w:rPr>
          <w:rFonts w:eastAsia="Palatino Linotype" w:cs="Palatino Linotype"/>
          <w:bCs/>
          <w:szCs w:val="22"/>
        </w:rPr>
        <w:t>En el supuesto de que la información que se ordena no obre en los archivos del Sujeto Obligado bastará con que así lo haga del conocimiento de la parte Recurrente, en términos del artículo 19, párrafo segundo de la Ley de Transparencia y Acceso a la Información Pública del Estado de México y Municipios, para tener por colmado el requerimiento de información.</w:t>
      </w:r>
    </w:p>
    <w:p w14:paraId="6DB491F5" w14:textId="5217EF1D" w:rsidR="007A29B6" w:rsidRPr="002427C7" w:rsidRDefault="00840338" w:rsidP="002427C7">
      <w:pPr>
        <w:pStyle w:val="Ttulo3"/>
        <w:spacing w:line="360" w:lineRule="auto"/>
        <w:ind w:right="-312"/>
        <w:rPr>
          <w:szCs w:val="22"/>
        </w:rPr>
      </w:pPr>
      <w:bookmarkStart w:id="38" w:name="_Toc191551698"/>
      <w:r w:rsidRPr="002427C7">
        <w:rPr>
          <w:szCs w:val="22"/>
        </w:rPr>
        <w:t>d</w:t>
      </w:r>
      <w:r w:rsidR="007A29B6" w:rsidRPr="002427C7">
        <w:rPr>
          <w:szCs w:val="22"/>
        </w:rPr>
        <w:t>) Conclusión</w:t>
      </w:r>
      <w:bookmarkEnd w:id="38"/>
    </w:p>
    <w:p w14:paraId="43504B2E" w14:textId="77777777" w:rsidR="007A29B6" w:rsidRPr="002427C7" w:rsidRDefault="007A29B6" w:rsidP="002427C7">
      <w:pPr>
        <w:ind w:right="-312"/>
        <w:rPr>
          <w:szCs w:val="22"/>
        </w:rPr>
      </w:pPr>
      <w:r w:rsidRPr="002427C7">
        <w:rPr>
          <w:szCs w:val="22"/>
        </w:rPr>
        <w:t xml:space="preserve">En razón de lo anteriormente expuesto, este Instituto estima que las razones o motivos de inconformidad hechos valer por </w:t>
      </w:r>
      <w:r w:rsidRPr="002427C7">
        <w:rPr>
          <w:b/>
          <w:szCs w:val="22"/>
        </w:rPr>
        <w:t>LA PARTE RECURRENTE</w:t>
      </w:r>
      <w:r w:rsidRPr="002427C7">
        <w:rPr>
          <w:szCs w:val="22"/>
        </w:rPr>
        <w:t xml:space="preserve"> devienen </w:t>
      </w:r>
      <w:r w:rsidRPr="002427C7">
        <w:rPr>
          <w:b/>
          <w:szCs w:val="22"/>
        </w:rPr>
        <w:t>fundadas</w:t>
      </w:r>
      <w:r w:rsidRPr="002427C7">
        <w:rPr>
          <w:szCs w:val="22"/>
        </w:rPr>
        <w:t xml:space="preserve"> y suficientes para </w:t>
      </w:r>
      <w:r w:rsidRPr="002427C7">
        <w:rPr>
          <w:b/>
          <w:szCs w:val="22"/>
        </w:rPr>
        <w:t>REVOCAR</w:t>
      </w:r>
      <w:r w:rsidRPr="002427C7">
        <w:rPr>
          <w:szCs w:val="22"/>
        </w:rPr>
        <w:t xml:space="preserve"> la respuesta del </w:t>
      </w:r>
      <w:r w:rsidRPr="002427C7">
        <w:rPr>
          <w:b/>
          <w:szCs w:val="22"/>
        </w:rPr>
        <w:t>SUJETO OBLIGADO</w:t>
      </w:r>
      <w:r w:rsidRPr="002427C7">
        <w:rPr>
          <w:szCs w:val="22"/>
        </w:rPr>
        <w:t xml:space="preserve"> y ordenarle haga entrega de la información precisada en el presente considerando.</w:t>
      </w:r>
    </w:p>
    <w:p w14:paraId="7A610231" w14:textId="77777777" w:rsidR="007A29B6" w:rsidRPr="002427C7" w:rsidRDefault="007A29B6" w:rsidP="002427C7">
      <w:pPr>
        <w:ind w:right="113"/>
        <w:rPr>
          <w:szCs w:val="22"/>
        </w:rPr>
      </w:pPr>
    </w:p>
    <w:p w14:paraId="296D5ECE" w14:textId="1698FB80" w:rsidR="007A29B6" w:rsidRPr="002427C7" w:rsidRDefault="007A29B6" w:rsidP="00F704FE">
      <w:pPr>
        <w:ind w:right="-93"/>
        <w:rPr>
          <w:szCs w:val="22"/>
        </w:rPr>
      </w:pPr>
      <w:r w:rsidRPr="002427C7">
        <w:rPr>
          <w:szCs w:val="22"/>
        </w:rPr>
        <w:t xml:space="preserve">Así, con fundamento en lo establecido en los artículos 5, párrafos trigésimo segundo, trigésimo tercero y trigésimo cuarto, fracciones IV y V, de la Constitución Política del Estado Libre y </w:t>
      </w:r>
      <w:r w:rsidRPr="002427C7">
        <w:rPr>
          <w:szCs w:val="22"/>
        </w:rPr>
        <w:lastRenderedPageBreak/>
        <w:t>Soberano de México; y en los artículos 2, fracción II, 9, 29, 36, fracciones I y II, 176, 178, 179, 186 y 188 de la Ley de Transparencia y Acceso a la Información Pública del Estado de México y Municipios, este Pleno:</w:t>
      </w:r>
    </w:p>
    <w:p w14:paraId="63DAC400" w14:textId="77777777" w:rsidR="007A29B6" w:rsidRPr="002427C7" w:rsidRDefault="007A29B6" w:rsidP="002427C7">
      <w:pPr>
        <w:pStyle w:val="Ttulo1"/>
        <w:rPr>
          <w:szCs w:val="22"/>
        </w:rPr>
      </w:pPr>
      <w:bookmarkStart w:id="39" w:name="_41mghml" w:colFirst="0" w:colLast="0"/>
      <w:bookmarkStart w:id="40" w:name="_Toc191551699"/>
      <w:bookmarkEnd w:id="39"/>
      <w:r w:rsidRPr="002427C7">
        <w:rPr>
          <w:szCs w:val="22"/>
        </w:rPr>
        <w:t>RESUELVE</w:t>
      </w:r>
      <w:bookmarkEnd w:id="40"/>
    </w:p>
    <w:p w14:paraId="5A9E128F" w14:textId="77777777" w:rsidR="007A29B6" w:rsidRPr="002427C7" w:rsidRDefault="007A29B6" w:rsidP="002427C7">
      <w:pPr>
        <w:ind w:right="113"/>
        <w:rPr>
          <w:b/>
          <w:szCs w:val="22"/>
        </w:rPr>
      </w:pPr>
    </w:p>
    <w:p w14:paraId="7D3ADAA0" w14:textId="697A948E" w:rsidR="007A29B6" w:rsidRPr="002427C7" w:rsidRDefault="007A29B6" w:rsidP="002427C7">
      <w:pPr>
        <w:widowControl w:val="0"/>
        <w:rPr>
          <w:szCs w:val="22"/>
        </w:rPr>
      </w:pPr>
      <w:r w:rsidRPr="002427C7">
        <w:rPr>
          <w:b/>
          <w:szCs w:val="22"/>
        </w:rPr>
        <w:t>PRIMERO.</w:t>
      </w:r>
      <w:r w:rsidRPr="002427C7">
        <w:rPr>
          <w:szCs w:val="22"/>
        </w:rPr>
        <w:t xml:space="preserve"> Se</w:t>
      </w:r>
      <w:r w:rsidRPr="002427C7">
        <w:rPr>
          <w:b/>
          <w:szCs w:val="22"/>
        </w:rPr>
        <w:t xml:space="preserve"> REVOCAN</w:t>
      </w:r>
      <w:r w:rsidRPr="002427C7">
        <w:rPr>
          <w:szCs w:val="22"/>
        </w:rPr>
        <w:t xml:space="preserve"> las respuestas entregadas por el </w:t>
      </w:r>
      <w:r w:rsidRPr="002427C7">
        <w:rPr>
          <w:b/>
          <w:szCs w:val="22"/>
        </w:rPr>
        <w:t>SUJETO OBLIGADO</w:t>
      </w:r>
      <w:r w:rsidRPr="002427C7">
        <w:rPr>
          <w:szCs w:val="22"/>
        </w:rPr>
        <w:t xml:space="preserve"> en las solicitudes de información </w:t>
      </w:r>
      <w:r w:rsidRPr="002427C7">
        <w:rPr>
          <w:b/>
          <w:szCs w:val="22"/>
        </w:rPr>
        <w:t xml:space="preserve">00277/TOLUCA/IP/2025, 00278/TOLUCA/IP/2025 </w:t>
      </w:r>
      <w:r w:rsidRPr="002427C7">
        <w:rPr>
          <w:szCs w:val="22"/>
        </w:rPr>
        <w:t>y</w:t>
      </w:r>
      <w:r w:rsidRPr="002427C7">
        <w:rPr>
          <w:b/>
          <w:szCs w:val="22"/>
        </w:rPr>
        <w:t xml:space="preserve"> 00279/TOLUCA/IP/2025</w:t>
      </w:r>
      <w:r w:rsidRPr="002427C7">
        <w:rPr>
          <w:szCs w:val="22"/>
        </w:rPr>
        <w:t xml:space="preserve">, por resultar </w:t>
      </w:r>
      <w:r w:rsidRPr="002427C7">
        <w:rPr>
          <w:b/>
          <w:szCs w:val="22"/>
        </w:rPr>
        <w:t>FUNDADAS</w:t>
      </w:r>
      <w:r w:rsidRPr="002427C7">
        <w:rPr>
          <w:szCs w:val="22"/>
        </w:rPr>
        <w:t xml:space="preserve"> las razones o motivos de inconformidad hechos valer por </w:t>
      </w:r>
      <w:r w:rsidRPr="002427C7">
        <w:rPr>
          <w:b/>
          <w:szCs w:val="22"/>
        </w:rPr>
        <w:t>LA PARTE RECURRENTE</w:t>
      </w:r>
      <w:r w:rsidRPr="002427C7">
        <w:rPr>
          <w:szCs w:val="22"/>
        </w:rPr>
        <w:t xml:space="preserve"> en los Recursos de Revisión </w:t>
      </w:r>
      <w:r w:rsidRPr="002427C7">
        <w:rPr>
          <w:b/>
          <w:szCs w:val="22"/>
        </w:rPr>
        <w:t xml:space="preserve">00937/INFOEM/IP/RR/2025, 00938/INFOEM/IP/RR/2025 </w:t>
      </w:r>
      <w:r w:rsidRPr="002427C7">
        <w:rPr>
          <w:szCs w:val="22"/>
        </w:rPr>
        <w:t xml:space="preserve">y </w:t>
      </w:r>
      <w:r w:rsidRPr="002427C7">
        <w:rPr>
          <w:b/>
          <w:szCs w:val="22"/>
        </w:rPr>
        <w:t>00939/INFOEM/IP/RR/2025</w:t>
      </w:r>
      <w:r w:rsidRPr="002427C7">
        <w:rPr>
          <w:szCs w:val="22"/>
        </w:rPr>
        <w:t>,</w:t>
      </w:r>
      <w:r w:rsidRPr="002427C7">
        <w:rPr>
          <w:b/>
          <w:szCs w:val="22"/>
        </w:rPr>
        <w:t xml:space="preserve"> </w:t>
      </w:r>
      <w:r w:rsidRPr="002427C7">
        <w:rPr>
          <w:szCs w:val="22"/>
        </w:rPr>
        <w:t xml:space="preserve">en términos del considerando </w:t>
      </w:r>
      <w:r w:rsidRPr="002427C7">
        <w:rPr>
          <w:b/>
          <w:szCs w:val="22"/>
        </w:rPr>
        <w:t>SEGUNDO</w:t>
      </w:r>
      <w:r w:rsidRPr="002427C7">
        <w:rPr>
          <w:szCs w:val="22"/>
        </w:rPr>
        <w:t xml:space="preserve"> de la presente Resolución.</w:t>
      </w:r>
    </w:p>
    <w:p w14:paraId="55E234CB" w14:textId="77777777" w:rsidR="007A29B6" w:rsidRPr="002427C7" w:rsidRDefault="007A29B6" w:rsidP="002427C7">
      <w:pPr>
        <w:widowControl w:val="0"/>
        <w:rPr>
          <w:szCs w:val="22"/>
        </w:rPr>
      </w:pPr>
    </w:p>
    <w:p w14:paraId="62103592" w14:textId="08CC7339" w:rsidR="007A29B6" w:rsidRPr="002427C7" w:rsidRDefault="007A29B6" w:rsidP="002427C7">
      <w:pPr>
        <w:ind w:right="-93"/>
        <w:rPr>
          <w:szCs w:val="22"/>
        </w:rPr>
      </w:pPr>
      <w:r w:rsidRPr="002427C7">
        <w:rPr>
          <w:b/>
          <w:szCs w:val="22"/>
        </w:rPr>
        <w:t>SEGUNDO.</w:t>
      </w:r>
      <w:r w:rsidRPr="002427C7">
        <w:rPr>
          <w:szCs w:val="22"/>
        </w:rPr>
        <w:t xml:space="preserve"> Se </w:t>
      </w:r>
      <w:r w:rsidRPr="002427C7">
        <w:rPr>
          <w:b/>
          <w:szCs w:val="22"/>
        </w:rPr>
        <w:t xml:space="preserve">ORDENA </w:t>
      </w:r>
      <w:r w:rsidRPr="002427C7">
        <w:rPr>
          <w:szCs w:val="22"/>
        </w:rPr>
        <w:t xml:space="preserve">al </w:t>
      </w:r>
      <w:r w:rsidRPr="002427C7">
        <w:rPr>
          <w:b/>
          <w:szCs w:val="22"/>
        </w:rPr>
        <w:t>SUJETO OBLIGADO</w:t>
      </w:r>
      <w:r w:rsidRPr="002427C7">
        <w:rPr>
          <w:szCs w:val="22"/>
        </w:rPr>
        <w:t xml:space="preserve">, a efecto de que, </w:t>
      </w:r>
      <w:r w:rsidR="00EA0077" w:rsidRPr="002427C7">
        <w:rPr>
          <w:szCs w:val="22"/>
        </w:rPr>
        <w:t xml:space="preserve">previa búsqueda exhaustiva y razonable de la información </w:t>
      </w:r>
      <w:r w:rsidRPr="002427C7">
        <w:rPr>
          <w:szCs w:val="22"/>
        </w:rPr>
        <w:t xml:space="preserve">entregue a través del </w:t>
      </w:r>
      <w:r w:rsidRPr="002427C7">
        <w:rPr>
          <w:b/>
          <w:szCs w:val="22"/>
        </w:rPr>
        <w:t>SAIMEX</w:t>
      </w:r>
      <w:r w:rsidRPr="002427C7">
        <w:rPr>
          <w:szCs w:val="22"/>
        </w:rPr>
        <w:t>, de lo siguiente:</w:t>
      </w:r>
    </w:p>
    <w:p w14:paraId="22E41C79" w14:textId="77777777" w:rsidR="007A29B6" w:rsidRPr="002427C7" w:rsidRDefault="007A29B6" w:rsidP="002427C7">
      <w:pPr>
        <w:pStyle w:val="Puesto"/>
        <w:rPr>
          <w:i w:val="0"/>
          <w:szCs w:val="22"/>
        </w:rPr>
      </w:pPr>
    </w:p>
    <w:p w14:paraId="24252028" w14:textId="6838FABD" w:rsidR="007A29B6" w:rsidRPr="002427C7" w:rsidRDefault="00840338" w:rsidP="002427C7">
      <w:pPr>
        <w:pStyle w:val="Puesto"/>
        <w:rPr>
          <w:szCs w:val="22"/>
        </w:rPr>
      </w:pPr>
      <w:r w:rsidRPr="002427C7">
        <w:rPr>
          <w:szCs w:val="22"/>
        </w:rPr>
        <w:t xml:space="preserve">Los hipervínculos </w:t>
      </w:r>
      <w:r w:rsidR="0015269D" w:rsidRPr="002427C7">
        <w:rPr>
          <w:szCs w:val="22"/>
        </w:rPr>
        <w:t xml:space="preserve">en formato abierto, </w:t>
      </w:r>
      <w:r w:rsidRPr="002427C7">
        <w:rPr>
          <w:szCs w:val="22"/>
        </w:rPr>
        <w:t xml:space="preserve">en donde conste las </w:t>
      </w:r>
      <w:r w:rsidR="0078040D" w:rsidRPr="002427C7">
        <w:rPr>
          <w:szCs w:val="22"/>
        </w:rPr>
        <w:t>Obligaciones de Transparencia</w:t>
      </w:r>
      <w:r w:rsidRPr="002427C7">
        <w:rPr>
          <w:szCs w:val="22"/>
        </w:rPr>
        <w:t xml:space="preserve"> comunes y específicas aplicables al </w:t>
      </w:r>
      <w:r w:rsidRPr="002427C7">
        <w:rPr>
          <w:b/>
          <w:szCs w:val="22"/>
        </w:rPr>
        <w:t>SUJETO OBLIGADO</w:t>
      </w:r>
      <w:r w:rsidR="0078040D" w:rsidRPr="002427C7">
        <w:rPr>
          <w:szCs w:val="22"/>
        </w:rPr>
        <w:t xml:space="preserve">, </w:t>
      </w:r>
      <w:r w:rsidR="00B42F4D" w:rsidRPr="002427C7">
        <w:rPr>
          <w:szCs w:val="22"/>
        </w:rPr>
        <w:t xml:space="preserve">del </w:t>
      </w:r>
      <w:r w:rsidR="004C7EF7" w:rsidRPr="002427C7">
        <w:rPr>
          <w:szCs w:val="22"/>
        </w:rPr>
        <w:t xml:space="preserve">periodo de </w:t>
      </w:r>
      <w:r w:rsidR="00B42F4D" w:rsidRPr="002427C7">
        <w:rPr>
          <w:szCs w:val="22"/>
        </w:rPr>
        <w:t>2019 al 2021.</w:t>
      </w:r>
      <w:r w:rsidR="007A29B6" w:rsidRPr="002427C7">
        <w:rPr>
          <w:szCs w:val="22"/>
        </w:rPr>
        <w:t xml:space="preserve"> </w:t>
      </w:r>
    </w:p>
    <w:p w14:paraId="3F4F5BF9" w14:textId="77777777" w:rsidR="007A29B6" w:rsidRPr="002427C7" w:rsidRDefault="007A29B6" w:rsidP="002427C7">
      <w:pPr>
        <w:pStyle w:val="Puesto"/>
        <w:rPr>
          <w:i w:val="0"/>
          <w:szCs w:val="22"/>
        </w:rPr>
      </w:pPr>
    </w:p>
    <w:p w14:paraId="62883732" w14:textId="7AE79C6F" w:rsidR="007A29B6" w:rsidRPr="002427C7" w:rsidRDefault="00840338" w:rsidP="002427C7">
      <w:pPr>
        <w:pStyle w:val="Puesto"/>
        <w:rPr>
          <w:szCs w:val="22"/>
        </w:rPr>
      </w:pPr>
      <w:r w:rsidRPr="002427C7">
        <w:rPr>
          <w:szCs w:val="22"/>
        </w:rPr>
        <w:t xml:space="preserve">Para el caso de que </w:t>
      </w:r>
      <w:r w:rsidRPr="002427C7">
        <w:rPr>
          <w:b/>
          <w:szCs w:val="22"/>
        </w:rPr>
        <w:t>EL SUJETO OBLIGADO</w:t>
      </w:r>
      <w:r w:rsidRPr="002427C7">
        <w:rPr>
          <w:szCs w:val="22"/>
        </w:rPr>
        <w:t xml:space="preserve"> una vez realizada la búsqueda exhaustiva y razonable no cuente con la información</w:t>
      </w:r>
      <w:r w:rsidR="00126CAE" w:rsidRPr="002427C7">
        <w:rPr>
          <w:szCs w:val="22"/>
        </w:rPr>
        <w:t xml:space="preserve"> de las obligaciones de transparencia cuyo periodo de conservación hubiera fenecido </w:t>
      </w:r>
      <w:r w:rsidR="00EA0077" w:rsidRPr="002427C7">
        <w:rPr>
          <w:szCs w:val="22"/>
        </w:rPr>
        <w:t xml:space="preserve">bastará con que así lo haga del conocimiento de </w:t>
      </w:r>
      <w:r w:rsidR="00EA0077" w:rsidRPr="002427C7">
        <w:rPr>
          <w:b/>
          <w:szCs w:val="22"/>
        </w:rPr>
        <w:t>LA PARTE RECURRENTE</w:t>
      </w:r>
      <w:r w:rsidR="00EA0077" w:rsidRPr="002427C7">
        <w:rPr>
          <w:szCs w:val="22"/>
        </w:rPr>
        <w:t>.</w:t>
      </w:r>
    </w:p>
    <w:p w14:paraId="1EBA6DE8" w14:textId="77777777" w:rsidR="007A29B6" w:rsidRPr="002427C7" w:rsidRDefault="007A29B6" w:rsidP="002427C7">
      <w:pPr>
        <w:pStyle w:val="Puesto"/>
        <w:rPr>
          <w:szCs w:val="22"/>
        </w:rPr>
      </w:pPr>
    </w:p>
    <w:p w14:paraId="16811B6A" w14:textId="77777777" w:rsidR="007A29B6" w:rsidRPr="002427C7" w:rsidRDefault="007A29B6" w:rsidP="002427C7">
      <w:pPr>
        <w:rPr>
          <w:szCs w:val="22"/>
        </w:rPr>
      </w:pPr>
      <w:r w:rsidRPr="002427C7">
        <w:rPr>
          <w:b/>
          <w:szCs w:val="22"/>
        </w:rPr>
        <w:t>TERCERO.</w:t>
      </w:r>
      <w:r w:rsidRPr="002427C7">
        <w:rPr>
          <w:szCs w:val="22"/>
        </w:rPr>
        <w:t xml:space="preserve"> </w:t>
      </w:r>
      <w:r w:rsidRPr="002427C7">
        <w:rPr>
          <w:b/>
          <w:szCs w:val="22"/>
        </w:rPr>
        <w:t xml:space="preserve">Notifíquese </w:t>
      </w:r>
      <w:r w:rsidRPr="002427C7">
        <w:rPr>
          <w:szCs w:val="22"/>
        </w:rPr>
        <w:t>vía Sistema de Acceso a la Información Mexiquense (</w:t>
      </w:r>
      <w:r w:rsidRPr="002427C7">
        <w:rPr>
          <w:b/>
          <w:szCs w:val="22"/>
        </w:rPr>
        <w:t>SAIMEX</w:t>
      </w:r>
      <w:r w:rsidRPr="002427C7">
        <w:rPr>
          <w:szCs w:val="22"/>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w:t>
      </w:r>
      <w:r w:rsidRPr="002427C7">
        <w:rPr>
          <w:szCs w:val="22"/>
        </w:rPr>
        <w:lastRenderedPageBreak/>
        <w:t>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2057EFB" w14:textId="77777777" w:rsidR="007A29B6" w:rsidRPr="002427C7" w:rsidRDefault="007A29B6" w:rsidP="002427C7">
      <w:pPr>
        <w:rPr>
          <w:szCs w:val="22"/>
        </w:rPr>
      </w:pPr>
    </w:p>
    <w:p w14:paraId="57E55C57" w14:textId="77777777" w:rsidR="007A29B6" w:rsidRPr="002427C7" w:rsidRDefault="007A29B6" w:rsidP="002427C7">
      <w:pPr>
        <w:rPr>
          <w:szCs w:val="22"/>
        </w:rPr>
      </w:pPr>
      <w:r w:rsidRPr="002427C7">
        <w:rPr>
          <w:b/>
          <w:szCs w:val="22"/>
        </w:rPr>
        <w:t>CUARTO.</w:t>
      </w:r>
      <w:r w:rsidRPr="002427C7">
        <w:rPr>
          <w:szCs w:val="22"/>
        </w:rPr>
        <w:t xml:space="preserve"> Notifíquese a </w:t>
      </w:r>
      <w:r w:rsidRPr="002427C7">
        <w:rPr>
          <w:b/>
          <w:szCs w:val="22"/>
        </w:rPr>
        <w:t>LA PARTE RECURRENTE</w:t>
      </w:r>
      <w:r w:rsidRPr="002427C7">
        <w:rPr>
          <w:szCs w:val="22"/>
        </w:rPr>
        <w:t xml:space="preserve"> la presente resolución vía Sistema de Acceso a la Información Mexiquense (</w:t>
      </w:r>
      <w:r w:rsidRPr="002427C7">
        <w:rPr>
          <w:b/>
          <w:szCs w:val="22"/>
        </w:rPr>
        <w:t>SAIMEX</w:t>
      </w:r>
      <w:r w:rsidRPr="002427C7">
        <w:rPr>
          <w:szCs w:val="22"/>
        </w:rPr>
        <w:t>).</w:t>
      </w:r>
    </w:p>
    <w:p w14:paraId="15146ADF" w14:textId="77777777" w:rsidR="007A29B6" w:rsidRPr="002427C7" w:rsidRDefault="007A29B6" w:rsidP="002427C7">
      <w:pPr>
        <w:rPr>
          <w:szCs w:val="22"/>
        </w:rPr>
      </w:pPr>
    </w:p>
    <w:p w14:paraId="4B54AAC1" w14:textId="77777777" w:rsidR="007A29B6" w:rsidRPr="002427C7" w:rsidRDefault="007A29B6" w:rsidP="002427C7">
      <w:pPr>
        <w:rPr>
          <w:szCs w:val="22"/>
        </w:rPr>
      </w:pPr>
      <w:r w:rsidRPr="002427C7">
        <w:rPr>
          <w:b/>
          <w:szCs w:val="22"/>
        </w:rPr>
        <w:t>QUINTO</w:t>
      </w:r>
      <w:r w:rsidRPr="002427C7">
        <w:rPr>
          <w:szCs w:val="22"/>
        </w:rPr>
        <w:t xml:space="preserve">. Hágase del conocimiento a </w:t>
      </w:r>
      <w:r w:rsidRPr="002427C7">
        <w:rPr>
          <w:b/>
          <w:szCs w:val="22"/>
        </w:rPr>
        <w:t>LA PARTE RECURRENTE</w:t>
      </w:r>
      <w:r w:rsidRPr="002427C7">
        <w:rPr>
          <w:szCs w:val="22"/>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A277B5E" w14:textId="77777777" w:rsidR="007A29B6" w:rsidRPr="002427C7" w:rsidRDefault="007A29B6" w:rsidP="002427C7">
      <w:pPr>
        <w:rPr>
          <w:szCs w:val="22"/>
        </w:rPr>
      </w:pPr>
    </w:p>
    <w:p w14:paraId="27B4830B" w14:textId="77777777" w:rsidR="007A29B6" w:rsidRPr="002427C7" w:rsidRDefault="007A29B6" w:rsidP="002427C7">
      <w:pPr>
        <w:rPr>
          <w:szCs w:val="22"/>
        </w:rPr>
      </w:pPr>
      <w:r w:rsidRPr="002427C7">
        <w:rPr>
          <w:b/>
          <w:szCs w:val="22"/>
        </w:rPr>
        <w:t>SEXTO.</w:t>
      </w:r>
      <w:r w:rsidRPr="002427C7">
        <w:rPr>
          <w:szCs w:val="22"/>
        </w:rPr>
        <w:t xml:space="preserve"> De conformidad con el artículo 198 de la Ley de Transparencia y Acceso a la Información Pública del Estado de México y Municipios, el </w:t>
      </w:r>
      <w:r w:rsidRPr="002427C7">
        <w:rPr>
          <w:b/>
          <w:szCs w:val="22"/>
        </w:rPr>
        <w:t>SUJETO OBLIGADO</w:t>
      </w:r>
      <w:r w:rsidRPr="002427C7">
        <w:rPr>
          <w:szCs w:val="22"/>
        </w:rPr>
        <w:t xml:space="preserve"> podrá solicitar una ampliación de plazo de manera fundada y motivada, para el cumplimiento de la presente resolución.</w:t>
      </w:r>
    </w:p>
    <w:p w14:paraId="572D3932" w14:textId="77777777" w:rsidR="002427C7" w:rsidRPr="002427C7" w:rsidRDefault="002427C7" w:rsidP="002427C7">
      <w:pPr>
        <w:rPr>
          <w:szCs w:val="22"/>
        </w:rPr>
      </w:pPr>
    </w:p>
    <w:p w14:paraId="3F30E14D" w14:textId="77777777" w:rsidR="007A29B6" w:rsidRPr="002427C7" w:rsidRDefault="007A29B6" w:rsidP="00F704FE">
      <w:pPr>
        <w:spacing w:line="276" w:lineRule="auto"/>
        <w:rPr>
          <w:szCs w:val="22"/>
        </w:rPr>
      </w:pPr>
      <w:r w:rsidRPr="002427C7">
        <w:rPr>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OCTAVA SESIÓN ORDINARIA, CELEBRADA EL SEIS DE MARZO DE DOS MIL VEINTICINCO, ANTE EL SECRETARIO TÉCNICO DEL PLENO, ALEXIS TAPIA RAMÍREZ.</w:t>
      </w:r>
    </w:p>
    <w:p w14:paraId="514022E9" w14:textId="77777777" w:rsidR="007A29B6" w:rsidRPr="002427C7" w:rsidRDefault="007A29B6" w:rsidP="00F704FE">
      <w:pPr>
        <w:spacing w:line="276" w:lineRule="auto"/>
        <w:ind w:right="-93"/>
        <w:rPr>
          <w:szCs w:val="22"/>
        </w:rPr>
      </w:pPr>
      <w:r w:rsidRPr="002427C7">
        <w:rPr>
          <w:szCs w:val="22"/>
        </w:rPr>
        <w:t>SCMM/AGZ/DEMF/PAG</w:t>
      </w:r>
      <w:bookmarkStart w:id="41" w:name="_GoBack"/>
      <w:bookmarkEnd w:id="41"/>
    </w:p>
    <w:p w14:paraId="2488199D" w14:textId="77777777" w:rsidR="007A29B6" w:rsidRPr="002427C7" w:rsidRDefault="007A29B6" w:rsidP="002427C7">
      <w:pPr>
        <w:ind w:right="-93"/>
        <w:rPr>
          <w:szCs w:val="22"/>
        </w:rPr>
      </w:pPr>
    </w:p>
    <w:p w14:paraId="144B7521" w14:textId="77777777" w:rsidR="007A29B6" w:rsidRPr="002427C7" w:rsidRDefault="007A29B6" w:rsidP="002427C7">
      <w:pPr>
        <w:ind w:right="-93"/>
        <w:rPr>
          <w:szCs w:val="22"/>
        </w:rPr>
      </w:pPr>
    </w:p>
    <w:p w14:paraId="2DD92557" w14:textId="77777777" w:rsidR="007A29B6" w:rsidRPr="002427C7" w:rsidRDefault="007A29B6" w:rsidP="002427C7">
      <w:pPr>
        <w:ind w:right="-93"/>
        <w:rPr>
          <w:szCs w:val="22"/>
        </w:rPr>
      </w:pPr>
    </w:p>
    <w:p w14:paraId="5CD836A0" w14:textId="77777777" w:rsidR="007A29B6" w:rsidRPr="002427C7" w:rsidRDefault="007A29B6" w:rsidP="002427C7">
      <w:pPr>
        <w:ind w:right="-93"/>
        <w:rPr>
          <w:szCs w:val="22"/>
        </w:rPr>
      </w:pPr>
    </w:p>
    <w:p w14:paraId="03205DA9" w14:textId="77777777" w:rsidR="00F660AE" w:rsidRPr="002427C7" w:rsidRDefault="00F660AE" w:rsidP="002427C7">
      <w:pPr>
        <w:ind w:right="-93"/>
        <w:rPr>
          <w:szCs w:val="22"/>
        </w:rPr>
      </w:pPr>
    </w:p>
    <w:p w14:paraId="0BB5BCD8" w14:textId="77777777" w:rsidR="00F660AE" w:rsidRPr="002427C7" w:rsidRDefault="00F660AE" w:rsidP="002427C7">
      <w:pPr>
        <w:ind w:right="-93"/>
        <w:rPr>
          <w:szCs w:val="22"/>
        </w:rPr>
      </w:pPr>
    </w:p>
    <w:p w14:paraId="561A5089" w14:textId="77777777" w:rsidR="00F660AE" w:rsidRPr="002427C7" w:rsidRDefault="00F660AE" w:rsidP="002427C7">
      <w:pPr>
        <w:ind w:right="-93"/>
        <w:rPr>
          <w:szCs w:val="22"/>
        </w:rPr>
      </w:pPr>
    </w:p>
    <w:p w14:paraId="4A906CBB" w14:textId="77777777" w:rsidR="00F660AE" w:rsidRPr="002427C7" w:rsidRDefault="00F660AE" w:rsidP="002427C7">
      <w:pPr>
        <w:ind w:right="-93"/>
        <w:rPr>
          <w:szCs w:val="22"/>
        </w:rPr>
      </w:pPr>
    </w:p>
    <w:p w14:paraId="21A80BBD" w14:textId="77777777" w:rsidR="00F660AE" w:rsidRPr="002427C7" w:rsidRDefault="00F660AE" w:rsidP="002427C7">
      <w:pPr>
        <w:ind w:right="-93"/>
        <w:rPr>
          <w:szCs w:val="22"/>
        </w:rPr>
      </w:pPr>
    </w:p>
    <w:p w14:paraId="46D72847" w14:textId="77777777" w:rsidR="00F660AE" w:rsidRPr="002427C7" w:rsidRDefault="00F660AE" w:rsidP="002427C7">
      <w:pPr>
        <w:tabs>
          <w:tab w:val="center" w:pos="4568"/>
        </w:tabs>
        <w:ind w:right="-93"/>
        <w:rPr>
          <w:szCs w:val="22"/>
        </w:rPr>
      </w:pPr>
    </w:p>
    <w:p w14:paraId="473104BC" w14:textId="77777777" w:rsidR="00F660AE" w:rsidRPr="002427C7" w:rsidRDefault="00F660AE" w:rsidP="002427C7">
      <w:pPr>
        <w:tabs>
          <w:tab w:val="center" w:pos="4568"/>
        </w:tabs>
        <w:ind w:right="-93"/>
        <w:rPr>
          <w:szCs w:val="22"/>
        </w:rPr>
      </w:pPr>
    </w:p>
    <w:p w14:paraId="3E8F6B13" w14:textId="77777777" w:rsidR="00F660AE" w:rsidRPr="002427C7" w:rsidRDefault="00F660AE" w:rsidP="002427C7">
      <w:pPr>
        <w:tabs>
          <w:tab w:val="center" w:pos="4568"/>
        </w:tabs>
        <w:ind w:right="-93"/>
        <w:rPr>
          <w:szCs w:val="22"/>
        </w:rPr>
      </w:pPr>
    </w:p>
    <w:p w14:paraId="1F0B9C62" w14:textId="77777777" w:rsidR="00F660AE" w:rsidRPr="002427C7" w:rsidRDefault="00F660AE" w:rsidP="002427C7">
      <w:pPr>
        <w:tabs>
          <w:tab w:val="center" w:pos="4568"/>
        </w:tabs>
        <w:ind w:right="-93"/>
        <w:rPr>
          <w:szCs w:val="22"/>
        </w:rPr>
      </w:pPr>
    </w:p>
    <w:p w14:paraId="1B7B2555" w14:textId="77777777" w:rsidR="00F660AE" w:rsidRPr="002427C7" w:rsidRDefault="00F660AE" w:rsidP="002427C7">
      <w:pPr>
        <w:tabs>
          <w:tab w:val="center" w:pos="4568"/>
        </w:tabs>
        <w:ind w:right="-93"/>
        <w:rPr>
          <w:szCs w:val="22"/>
        </w:rPr>
      </w:pPr>
    </w:p>
    <w:p w14:paraId="5E53FD87" w14:textId="77777777" w:rsidR="00F660AE" w:rsidRPr="002427C7" w:rsidRDefault="00F660AE" w:rsidP="002427C7">
      <w:pPr>
        <w:tabs>
          <w:tab w:val="center" w:pos="4568"/>
        </w:tabs>
        <w:ind w:right="-93"/>
        <w:rPr>
          <w:szCs w:val="22"/>
        </w:rPr>
      </w:pPr>
    </w:p>
    <w:p w14:paraId="5732011A" w14:textId="77777777" w:rsidR="00F660AE" w:rsidRPr="002427C7" w:rsidRDefault="00F660AE" w:rsidP="002427C7">
      <w:pPr>
        <w:tabs>
          <w:tab w:val="center" w:pos="4568"/>
        </w:tabs>
        <w:ind w:right="-93"/>
        <w:rPr>
          <w:szCs w:val="22"/>
        </w:rPr>
      </w:pPr>
    </w:p>
    <w:p w14:paraId="34613337" w14:textId="77777777" w:rsidR="00F660AE" w:rsidRPr="002427C7" w:rsidRDefault="00F660AE" w:rsidP="002427C7">
      <w:pPr>
        <w:tabs>
          <w:tab w:val="center" w:pos="4568"/>
        </w:tabs>
        <w:ind w:right="-93"/>
        <w:rPr>
          <w:szCs w:val="22"/>
        </w:rPr>
      </w:pPr>
    </w:p>
    <w:p w14:paraId="0FF6869F" w14:textId="77777777" w:rsidR="00F660AE" w:rsidRPr="002427C7" w:rsidRDefault="00F660AE" w:rsidP="002427C7">
      <w:pPr>
        <w:tabs>
          <w:tab w:val="center" w:pos="4568"/>
        </w:tabs>
        <w:ind w:right="-93"/>
        <w:rPr>
          <w:szCs w:val="22"/>
        </w:rPr>
      </w:pPr>
    </w:p>
    <w:p w14:paraId="7504D57F" w14:textId="77777777" w:rsidR="00F660AE" w:rsidRPr="002427C7" w:rsidRDefault="00F660AE" w:rsidP="002427C7">
      <w:pPr>
        <w:rPr>
          <w:szCs w:val="22"/>
        </w:rPr>
      </w:pPr>
    </w:p>
    <w:p w14:paraId="6EB8421B" w14:textId="77777777" w:rsidR="00BE16EE" w:rsidRPr="002427C7" w:rsidRDefault="00BE16EE" w:rsidP="002427C7">
      <w:pPr>
        <w:rPr>
          <w:szCs w:val="22"/>
        </w:rPr>
      </w:pPr>
    </w:p>
    <w:sectPr w:rsidR="00BE16EE" w:rsidRPr="002427C7">
      <w:footerReference w:type="default" r:id="rId17"/>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72F7C9" w14:textId="77777777" w:rsidR="00914BA9" w:rsidRDefault="00914BA9">
      <w:pPr>
        <w:spacing w:line="240" w:lineRule="auto"/>
      </w:pPr>
      <w:r>
        <w:separator/>
      </w:r>
    </w:p>
  </w:endnote>
  <w:endnote w:type="continuationSeparator" w:id="0">
    <w:p w14:paraId="446165CE" w14:textId="77777777" w:rsidR="00914BA9" w:rsidRDefault="00914B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ptos Display">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65427" w14:textId="77777777" w:rsidR="00472634" w:rsidRDefault="00472634">
    <w:pPr>
      <w:tabs>
        <w:tab w:val="center" w:pos="4550"/>
        <w:tab w:val="left" w:pos="5818"/>
      </w:tabs>
      <w:ind w:right="260"/>
      <w:jc w:val="right"/>
      <w:rPr>
        <w:color w:val="071320"/>
        <w:sz w:val="24"/>
        <w:szCs w:val="24"/>
      </w:rPr>
    </w:pPr>
  </w:p>
  <w:p w14:paraId="35272DD7" w14:textId="77777777" w:rsidR="00472634" w:rsidRDefault="00472634">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E97F5" w14:textId="77777777" w:rsidR="00472634" w:rsidRDefault="00472634">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F704FE">
      <w:rPr>
        <w:noProof/>
        <w:color w:val="0A1D30"/>
        <w:sz w:val="24"/>
        <w:szCs w:val="24"/>
      </w:rPr>
      <w:t>42</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F704FE">
      <w:rPr>
        <w:noProof/>
        <w:color w:val="0A1D30"/>
        <w:sz w:val="24"/>
        <w:szCs w:val="24"/>
      </w:rPr>
      <w:t>45</w:t>
    </w:r>
    <w:r>
      <w:rPr>
        <w:color w:val="0A1D30"/>
        <w:sz w:val="24"/>
        <w:szCs w:val="24"/>
      </w:rPr>
      <w:fldChar w:fldCharType="end"/>
    </w:r>
  </w:p>
  <w:p w14:paraId="7F187162" w14:textId="77777777" w:rsidR="00472634" w:rsidRDefault="00472634">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29F2B9" w14:textId="77777777" w:rsidR="00914BA9" w:rsidRDefault="00914BA9">
      <w:pPr>
        <w:spacing w:line="240" w:lineRule="auto"/>
      </w:pPr>
      <w:r>
        <w:separator/>
      </w:r>
    </w:p>
  </w:footnote>
  <w:footnote w:type="continuationSeparator" w:id="0">
    <w:p w14:paraId="05D2400D" w14:textId="77777777" w:rsidR="00914BA9" w:rsidRDefault="00914BA9">
      <w:pPr>
        <w:spacing w:line="240" w:lineRule="auto"/>
      </w:pPr>
      <w:r>
        <w:continuationSeparator/>
      </w:r>
    </w:p>
  </w:footnote>
  <w:footnote w:id="1">
    <w:p w14:paraId="547896CA" w14:textId="53E4F9CD" w:rsidR="00472634" w:rsidRDefault="00472634" w:rsidP="001F5FAB">
      <w:pPr>
        <w:pStyle w:val="Textonotapie"/>
      </w:pPr>
      <w:r>
        <w:rPr>
          <w:rStyle w:val="Refdenotaalpie"/>
        </w:rPr>
        <w:footnoteRef/>
      </w:r>
      <w:r>
        <w:t xml:space="preserve"> </w:t>
      </w:r>
      <w:r w:rsidRPr="00AB2FE5">
        <w:rPr>
          <w:rFonts w:eastAsia="Batang" w:cs="Tahoma"/>
          <w:i/>
          <w:sz w:val="16"/>
          <w:szCs w:val="22"/>
          <w:lang w:val="es-ES"/>
        </w:rPr>
        <w:t xml:space="preserve">Si bien, se registró el </w:t>
      </w:r>
      <w:r>
        <w:rPr>
          <w:rFonts w:eastAsia="Batang" w:cs="Tahoma"/>
          <w:i/>
          <w:sz w:val="16"/>
          <w:szCs w:val="22"/>
          <w:lang w:val="es-ES"/>
        </w:rPr>
        <w:t xml:space="preserve">nueve de febrero de dos mil veinticinco, </w:t>
      </w:r>
      <w:r w:rsidRPr="00AB2FE5">
        <w:rPr>
          <w:rFonts w:eastAsia="Batang" w:cs="Tahoma"/>
          <w:i/>
          <w:sz w:val="16"/>
          <w:szCs w:val="22"/>
          <w:lang w:val="es-ES"/>
        </w:rPr>
        <w:t xml:space="preserve"> a través de dicho portal, también lo es, que fue inhábil,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labores del Instituto, por lo que, se tuvo por recibido, el día hábil subsecuente.</w:t>
      </w:r>
    </w:p>
    <w:p w14:paraId="798612BD" w14:textId="6F2CF921" w:rsidR="00472634" w:rsidRDefault="00472634">
      <w:pPr>
        <w:pStyle w:val="Textonotapie"/>
      </w:pPr>
    </w:p>
  </w:footnote>
  <w:footnote w:id="2">
    <w:p w14:paraId="5A7B01E5" w14:textId="77777777" w:rsidR="00983515" w:rsidRPr="00616A5A" w:rsidRDefault="00983515" w:rsidP="00983515">
      <w:pPr>
        <w:pBdr>
          <w:top w:val="nil"/>
          <w:left w:val="nil"/>
          <w:bottom w:val="nil"/>
          <w:right w:val="nil"/>
          <w:between w:val="nil"/>
        </w:pBdr>
        <w:spacing w:line="240" w:lineRule="auto"/>
        <w:rPr>
          <w:rFonts w:ascii="Cambria" w:eastAsia="Cambria" w:hAnsi="Cambria" w:cs="Cambria"/>
          <w:i/>
          <w:color w:val="000000"/>
          <w:sz w:val="20"/>
        </w:rPr>
      </w:pPr>
      <w:r>
        <w:rPr>
          <w:vertAlign w:val="superscript"/>
        </w:rPr>
        <w:footnoteRef/>
      </w:r>
      <w:r>
        <w:rPr>
          <w:rFonts w:ascii="Cambria" w:eastAsia="Cambria" w:hAnsi="Cambria" w:cs="Cambria"/>
          <w:color w:val="000000"/>
          <w:sz w:val="20"/>
        </w:rPr>
        <w:t xml:space="preserve"> </w:t>
      </w:r>
      <w:r w:rsidRPr="00616A5A">
        <w:rPr>
          <w:rFonts w:eastAsia="Palatino Linotype" w:cs="Palatino Linotype"/>
          <w:b/>
          <w:i/>
          <w:color w:val="000000"/>
          <w:sz w:val="16"/>
          <w:szCs w:val="16"/>
        </w:rPr>
        <w:t>Artículo 92.</w:t>
      </w:r>
      <w:r w:rsidRPr="00616A5A">
        <w:rPr>
          <w:rFonts w:eastAsia="Palatino Linotype" w:cs="Palatino Linotype"/>
          <w:i/>
          <w:color w:val="000000"/>
          <w:sz w:val="16"/>
          <w:szCs w:val="16"/>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616A5A">
        <w:rPr>
          <w:rFonts w:ascii="Cambria" w:eastAsia="Cambria" w:hAnsi="Cambria" w:cs="Cambria"/>
          <w:i/>
          <w:color w:val="000000"/>
          <w:sz w:val="20"/>
        </w:rPr>
        <w:t xml:space="preserve"> (…)</w:t>
      </w:r>
    </w:p>
  </w:footnote>
  <w:footnote w:id="3">
    <w:p w14:paraId="3C049BF6" w14:textId="77777777" w:rsidR="00983515" w:rsidRPr="00616A5A" w:rsidRDefault="00983515" w:rsidP="00983515">
      <w:pPr>
        <w:pBdr>
          <w:top w:val="nil"/>
          <w:left w:val="nil"/>
          <w:bottom w:val="nil"/>
          <w:right w:val="nil"/>
          <w:between w:val="nil"/>
        </w:pBdr>
        <w:spacing w:line="240" w:lineRule="auto"/>
        <w:rPr>
          <w:rFonts w:eastAsia="Palatino Linotype" w:cs="Palatino Linotype"/>
          <w:i/>
          <w:color w:val="000000"/>
          <w:sz w:val="16"/>
          <w:szCs w:val="16"/>
        </w:rPr>
      </w:pPr>
      <w:r>
        <w:rPr>
          <w:vertAlign w:val="superscript"/>
        </w:rPr>
        <w:footnoteRef/>
      </w:r>
      <w:r>
        <w:rPr>
          <w:rFonts w:eastAsia="Palatino Linotype" w:cs="Palatino Linotype"/>
          <w:color w:val="000000"/>
          <w:sz w:val="19"/>
          <w:szCs w:val="19"/>
        </w:rPr>
        <w:t xml:space="preserve"> </w:t>
      </w:r>
      <w:r>
        <w:rPr>
          <w:rFonts w:eastAsia="Palatino Linotype" w:cs="Palatino Linotype"/>
          <w:color w:val="000000"/>
          <w:sz w:val="16"/>
          <w:szCs w:val="16"/>
        </w:rPr>
        <w:t>“</w:t>
      </w:r>
      <w:r w:rsidRPr="00616A5A">
        <w:rPr>
          <w:rFonts w:eastAsia="Palatino Linotype" w:cs="Palatino Linotype"/>
          <w:b/>
          <w:i/>
          <w:color w:val="000000"/>
          <w:sz w:val="16"/>
          <w:szCs w:val="16"/>
        </w:rPr>
        <w:t xml:space="preserve">Artículo 3. </w:t>
      </w:r>
      <w:r w:rsidRPr="00616A5A">
        <w:rPr>
          <w:rFonts w:eastAsia="Palatino Linotype" w:cs="Palatino Linotype"/>
          <w:i/>
          <w:color w:val="000000"/>
          <w:sz w:val="16"/>
          <w:szCs w:val="16"/>
        </w:rPr>
        <w:t>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4">
    <w:p w14:paraId="342781A0" w14:textId="77777777" w:rsidR="00472634" w:rsidRDefault="00472634" w:rsidP="007A29B6">
      <w:pPr>
        <w:pBdr>
          <w:top w:val="nil"/>
          <w:left w:val="nil"/>
          <w:bottom w:val="nil"/>
          <w:right w:val="nil"/>
          <w:between w:val="nil"/>
        </w:pBdr>
        <w:spacing w:line="240" w:lineRule="auto"/>
        <w:rPr>
          <w:i/>
          <w:color w:val="000000"/>
          <w:sz w:val="18"/>
          <w:szCs w:val="18"/>
        </w:rPr>
      </w:pPr>
      <w:r>
        <w:rPr>
          <w:vertAlign w:val="superscript"/>
        </w:rPr>
        <w:footnoteRef/>
      </w:r>
      <w:r>
        <w:rPr>
          <w:color w:val="000000"/>
          <w:sz w:val="20"/>
        </w:rPr>
        <w:t xml:space="preserve"> </w:t>
      </w:r>
      <w:hyperlink r:id="rId1">
        <w:r>
          <w:rPr>
            <w:i/>
            <w:color w:val="467886"/>
            <w:sz w:val="18"/>
            <w:szCs w:val="18"/>
            <w:u w:val="single"/>
          </w:rPr>
          <w:t>https://opendatacharter.net/principles-es/</w:t>
        </w:r>
      </w:hyperlink>
    </w:p>
  </w:footnote>
  <w:footnote w:id="5">
    <w:p w14:paraId="3F71A486" w14:textId="77777777" w:rsidR="00855047" w:rsidRDefault="00855047" w:rsidP="00855047">
      <w:pPr>
        <w:pStyle w:val="Textonotapie"/>
      </w:pPr>
      <w:r>
        <w:rPr>
          <w:rStyle w:val="Refdenotaalpie"/>
          <w:rFonts w:eastAsiaTheme="majorEastAsia"/>
        </w:rPr>
        <w:footnoteRef/>
      </w:r>
      <w:r>
        <w:t xml:space="preserve"> Artículo 31, </w:t>
      </w:r>
      <w:r w:rsidRPr="009C7D30">
        <w:t>Ley de Documentos Administrativos e Históricos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B2AE6" w14:textId="08E07B9F" w:rsidR="00472634" w:rsidRDefault="00472634">
    <w:pPr>
      <w:widowControl w:val="0"/>
      <w:pBdr>
        <w:top w:val="nil"/>
        <w:left w:val="nil"/>
        <w:bottom w:val="nil"/>
        <w:right w:val="nil"/>
        <w:between w:val="nil"/>
      </w:pBdr>
      <w:spacing w:line="276" w:lineRule="auto"/>
      <w:jc w:val="left"/>
    </w:pPr>
  </w:p>
  <w:tbl>
    <w:tblPr>
      <w:tblStyle w:val="a3"/>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472634" w14:paraId="2C4B9E2E" w14:textId="77777777">
      <w:trPr>
        <w:trHeight w:val="144"/>
        <w:jc w:val="right"/>
      </w:trPr>
      <w:tc>
        <w:tcPr>
          <w:tcW w:w="2727" w:type="dxa"/>
        </w:tcPr>
        <w:p w14:paraId="35995B33" w14:textId="77777777" w:rsidR="00472634" w:rsidRDefault="00472634">
          <w:pPr>
            <w:tabs>
              <w:tab w:val="right" w:pos="8838"/>
            </w:tabs>
            <w:ind w:left="-74" w:right="-105"/>
            <w:rPr>
              <w:b/>
            </w:rPr>
          </w:pPr>
          <w:r>
            <w:rPr>
              <w:b/>
            </w:rPr>
            <w:t>Recurso de Revisión:</w:t>
          </w:r>
        </w:p>
      </w:tc>
      <w:tc>
        <w:tcPr>
          <w:tcW w:w="3402" w:type="dxa"/>
        </w:tcPr>
        <w:p w14:paraId="574C7C5B" w14:textId="5DF2801F" w:rsidR="00472634" w:rsidRDefault="00472634">
          <w:pPr>
            <w:tabs>
              <w:tab w:val="right" w:pos="8838"/>
            </w:tabs>
            <w:ind w:left="-74" w:right="-105"/>
          </w:pPr>
          <w:r w:rsidRPr="00DC6B09">
            <w:t>00937/INFOEM/IP/RR/2025</w:t>
          </w:r>
          <w:r>
            <w:t xml:space="preserve"> y acumulados.</w:t>
          </w:r>
        </w:p>
      </w:tc>
    </w:tr>
    <w:tr w:rsidR="00472634" w14:paraId="7CD591C0" w14:textId="77777777">
      <w:trPr>
        <w:trHeight w:val="283"/>
        <w:jc w:val="right"/>
      </w:trPr>
      <w:tc>
        <w:tcPr>
          <w:tcW w:w="2727" w:type="dxa"/>
        </w:tcPr>
        <w:p w14:paraId="6C000C7F" w14:textId="77777777" w:rsidR="00472634" w:rsidRDefault="00472634">
          <w:pPr>
            <w:tabs>
              <w:tab w:val="right" w:pos="8838"/>
            </w:tabs>
            <w:ind w:left="-74" w:right="-105"/>
            <w:rPr>
              <w:b/>
            </w:rPr>
          </w:pPr>
          <w:r>
            <w:rPr>
              <w:b/>
            </w:rPr>
            <w:t>Sujeto Obligado:</w:t>
          </w:r>
        </w:p>
      </w:tc>
      <w:tc>
        <w:tcPr>
          <w:tcW w:w="3402" w:type="dxa"/>
        </w:tcPr>
        <w:p w14:paraId="58EC5068" w14:textId="4C7727A6" w:rsidR="00472634" w:rsidRDefault="00472634" w:rsidP="004307D5">
          <w:pPr>
            <w:tabs>
              <w:tab w:val="left" w:pos="2834"/>
              <w:tab w:val="right" w:pos="8838"/>
            </w:tabs>
            <w:ind w:left="-108" w:right="-105"/>
          </w:pPr>
          <w:r w:rsidRPr="007C0F87">
            <w:t>Ayuntamiento de Toluca</w:t>
          </w:r>
        </w:p>
      </w:tc>
    </w:tr>
    <w:tr w:rsidR="00472634" w14:paraId="543DC2C6" w14:textId="77777777">
      <w:trPr>
        <w:trHeight w:val="283"/>
        <w:jc w:val="right"/>
      </w:trPr>
      <w:tc>
        <w:tcPr>
          <w:tcW w:w="2727" w:type="dxa"/>
        </w:tcPr>
        <w:p w14:paraId="28456923" w14:textId="77777777" w:rsidR="00472634" w:rsidRDefault="00472634">
          <w:pPr>
            <w:tabs>
              <w:tab w:val="right" w:pos="8838"/>
            </w:tabs>
            <w:ind w:left="-74" w:right="-105"/>
            <w:rPr>
              <w:b/>
            </w:rPr>
          </w:pPr>
          <w:r>
            <w:rPr>
              <w:b/>
            </w:rPr>
            <w:t>Comisionada Ponente:</w:t>
          </w:r>
        </w:p>
      </w:tc>
      <w:tc>
        <w:tcPr>
          <w:tcW w:w="3402" w:type="dxa"/>
        </w:tcPr>
        <w:p w14:paraId="09DF3D42" w14:textId="77777777" w:rsidR="00472634" w:rsidRDefault="00472634">
          <w:pPr>
            <w:tabs>
              <w:tab w:val="right" w:pos="8838"/>
            </w:tabs>
            <w:ind w:left="-108" w:right="-105"/>
          </w:pPr>
          <w:r>
            <w:t>Sharon Cristina Morales Martínez</w:t>
          </w:r>
        </w:p>
      </w:tc>
    </w:tr>
  </w:tbl>
  <w:p w14:paraId="60660FCD" w14:textId="77777777" w:rsidR="00472634" w:rsidRDefault="00472634">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5CFF45D2" wp14:editId="48268359">
          <wp:simplePos x="0" y="0"/>
          <wp:positionH relativeFrom="margin">
            <wp:posOffset>-995044</wp:posOffset>
          </wp:positionH>
          <wp:positionV relativeFrom="margin">
            <wp:posOffset>-1782444</wp:posOffset>
          </wp:positionV>
          <wp:extent cx="8426450" cy="1097280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0585C" w14:textId="77777777" w:rsidR="00472634" w:rsidRDefault="00472634">
    <w:pPr>
      <w:widowControl w:val="0"/>
      <w:pBdr>
        <w:top w:val="nil"/>
        <w:left w:val="nil"/>
        <w:bottom w:val="nil"/>
        <w:right w:val="nil"/>
        <w:between w:val="nil"/>
      </w:pBdr>
      <w:spacing w:line="276" w:lineRule="auto"/>
      <w:jc w:val="left"/>
      <w:rPr>
        <w:rFonts w:eastAsia="Palatino Linotype" w:cs="Palatino Linotype"/>
        <w:color w:val="000000"/>
        <w:sz w:val="14"/>
        <w:szCs w:val="14"/>
      </w:rPr>
    </w:pPr>
  </w:p>
  <w:tbl>
    <w:tblPr>
      <w:tblStyle w:val="a4"/>
      <w:tblW w:w="6661" w:type="dxa"/>
      <w:tblInd w:w="2552" w:type="dxa"/>
      <w:tblLayout w:type="fixed"/>
      <w:tblLook w:val="0400" w:firstRow="0" w:lastRow="0" w:firstColumn="0" w:lastColumn="0" w:noHBand="0" w:noVBand="1"/>
    </w:tblPr>
    <w:tblGrid>
      <w:gridCol w:w="283"/>
      <w:gridCol w:w="6378"/>
    </w:tblGrid>
    <w:tr w:rsidR="00472634" w14:paraId="4A2D4894" w14:textId="77777777">
      <w:trPr>
        <w:trHeight w:val="1435"/>
      </w:trPr>
      <w:tc>
        <w:tcPr>
          <w:tcW w:w="283" w:type="dxa"/>
          <w:shd w:val="clear" w:color="auto" w:fill="auto"/>
        </w:tcPr>
        <w:p w14:paraId="364AB38A" w14:textId="77777777" w:rsidR="00472634" w:rsidRDefault="00472634">
          <w:pPr>
            <w:tabs>
              <w:tab w:val="right" w:pos="4273"/>
            </w:tabs>
            <w:rPr>
              <w:rFonts w:ascii="Garamond" w:eastAsia="Garamond" w:hAnsi="Garamond" w:cs="Garamond"/>
            </w:rPr>
          </w:pPr>
        </w:p>
      </w:tc>
      <w:tc>
        <w:tcPr>
          <w:tcW w:w="6379" w:type="dxa"/>
          <w:shd w:val="clear" w:color="auto" w:fill="auto"/>
        </w:tcPr>
        <w:p w14:paraId="6AD6811C" w14:textId="77777777" w:rsidR="00472634" w:rsidRDefault="00472634">
          <w:pPr>
            <w:widowControl w:val="0"/>
            <w:pBdr>
              <w:top w:val="nil"/>
              <w:left w:val="nil"/>
              <w:bottom w:val="nil"/>
              <w:right w:val="nil"/>
              <w:between w:val="nil"/>
            </w:pBdr>
            <w:spacing w:line="276" w:lineRule="auto"/>
            <w:jc w:val="left"/>
            <w:rPr>
              <w:rFonts w:ascii="Garamond" w:eastAsia="Garamond" w:hAnsi="Garamond" w:cs="Garamond"/>
            </w:rPr>
          </w:pPr>
        </w:p>
        <w:tbl>
          <w:tblPr>
            <w:tblStyle w:val="a5"/>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472634" w14:paraId="04AFFD9D" w14:textId="77777777">
            <w:trPr>
              <w:trHeight w:val="144"/>
            </w:trPr>
            <w:tc>
              <w:tcPr>
                <w:tcW w:w="2727" w:type="dxa"/>
              </w:tcPr>
              <w:p w14:paraId="4223F00E" w14:textId="77777777" w:rsidR="00472634" w:rsidRDefault="00472634">
                <w:pPr>
                  <w:tabs>
                    <w:tab w:val="right" w:pos="8838"/>
                  </w:tabs>
                  <w:ind w:left="-74" w:right="-105"/>
                  <w:rPr>
                    <w:b/>
                  </w:rPr>
                </w:pPr>
                <w:bookmarkStart w:id="0" w:name="_heading=h.32hioqz" w:colFirst="0" w:colLast="0"/>
                <w:bookmarkStart w:id="1" w:name="_Hlk177736152"/>
                <w:bookmarkEnd w:id="0"/>
                <w:r>
                  <w:rPr>
                    <w:b/>
                  </w:rPr>
                  <w:t>Recurso de Revisión:</w:t>
                </w:r>
              </w:p>
            </w:tc>
            <w:tc>
              <w:tcPr>
                <w:tcW w:w="3402" w:type="dxa"/>
              </w:tcPr>
              <w:p w14:paraId="77BD1DAD" w14:textId="66165B1B" w:rsidR="00472634" w:rsidRDefault="00472634">
                <w:pPr>
                  <w:tabs>
                    <w:tab w:val="right" w:pos="8838"/>
                  </w:tabs>
                  <w:ind w:left="-74" w:right="-105"/>
                </w:pPr>
                <w:r w:rsidRPr="00DC6B09">
                  <w:t>00937/INFOEM/IP/RR/2025</w:t>
                </w:r>
                <w:r>
                  <w:t xml:space="preserve"> y acumulados. </w:t>
                </w:r>
              </w:p>
            </w:tc>
            <w:tc>
              <w:tcPr>
                <w:tcW w:w="3402" w:type="dxa"/>
              </w:tcPr>
              <w:p w14:paraId="2D2878D3" w14:textId="77777777" w:rsidR="00472634" w:rsidRDefault="00472634">
                <w:pPr>
                  <w:tabs>
                    <w:tab w:val="right" w:pos="8838"/>
                  </w:tabs>
                  <w:ind w:left="-74" w:right="-105"/>
                </w:pPr>
              </w:p>
            </w:tc>
          </w:tr>
          <w:tr w:rsidR="00472634" w14:paraId="63235672" w14:textId="77777777">
            <w:trPr>
              <w:trHeight w:val="144"/>
            </w:trPr>
            <w:tc>
              <w:tcPr>
                <w:tcW w:w="2727" w:type="dxa"/>
              </w:tcPr>
              <w:p w14:paraId="6EA12408" w14:textId="77777777" w:rsidR="00472634" w:rsidRDefault="00472634">
                <w:pPr>
                  <w:tabs>
                    <w:tab w:val="right" w:pos="8838"/>
                  </w:tabs>
                  <w:ind w:left="-74" w:right="-105"/>
                  <w:rPr>
                    <w:b/>
                  </w:rPr>
                </w:pPr>
                <w:bookmarkStart w:id="2" w:name="_heading=h.1hmsyys" w:colFirst="0" w:colLast="0"/>
                <w:bookmarkEnd w:id="2"/>
                <w:r>
                  <w:rPr>
                    <w:b/>
                  </w:rPr>
                  <w:t>Recurrente:</w:t>
                </w:r>
              </w:p>
            </w:tc>
            <w:tc>
              <w:tcPr>
                <w:tcW w:w="3402" w:type="dxa"/>
              </w:tcPr>
              <w:p w14:paraId="36F0495B" w14:textId="455F6037" w:rsidR="00472634" w:rsidRDefault="00472634" w:rsidP="001538BD">
                <w:pPr>
                  <w:tabs>
                    <w:tab w:val="left" w:pos="3122"/>
                    <w:tab w:val="right" w:pos="8838"/>
                  </w:tabs>
                  <w:ind w:left="-105" w:right="-105"/>
                </w:pPr>
              </w:p>
            </w:tc>
            <w:tc>
              <w:tcPr>
                <w:tcW w:w="3402" w:type="dxa"/>
              </w:tcPr>
              <w:p w14:paraId="3B3B0B0A" w14:textId="77777777" w:rsidR="00472634" w:rsidRDefault="00472634">
                <w:pPr>
                  <w:tabs>
                    <w:tab w:val="left" w:pos="3122"/>
                    <w:tab w:val="right" w:pos="8838"/>
                  </w:tabs>
                  <w:ind w:left="-105" w:right="-105"/>
                </w:pPr>
              </w:p>
            </w:tc>
          </w:tr>
          <w:tr w:rsidR="00472634" w14:paraId="39718186" w14:textId="77777777">
            <w:trPr>
              <w:trHeight w:val="283"/>
            </w:trPr>
            <w:tc>
              <w:tcPr>
                <w:tcW w:w="2727" w:type="dxa"/>
              </w:tcPr>
              <w:p w14:paraId="5DB84F1F" w14:textId="77777777" w:rsidR="00472634" w:rsidRDefault="00472634">
                <w:pPr>
                  <w:tabs>
                    <w:tab w:val="right" w:pos="8838"/>
                  </w:tabs>
                  <w:ind w:left="-74" w:right="-105"/>
                  <w:rPr>
                    <w:b/>
                  </w:rPr>
                </w:pPr>
                <w:r>
                  <w:rPr>
                    <w:b/>
                  </w:rPr>
                  <w:t>Sujeto Obligado:</w:t>
                </w:r>
              </w:p>
            </w:tc>
            <w:tc>
              <w:tcPr>
                <w:tcW w:w="3402" w:type="dxa"/>
              </w:tcPr>
              <w:p w14:paraId="02C02DD5" w14:textId="2596F5B7" w:rsidR="00472634" w:rsidRDefault="00472634" w:rsidP="004307D5">
                <w:pPr>
                  <w:tabs>
                    <w:tab w:val="left" w:pos="2834"/>
                    <w:tab w:val="right" w:pos="8838"/>
                  </w:tabs>
                  <w:ind w:left="-108" w:right="-105"/>
                </w:pPr>
                <w:r w:rsidRPr="007C0F87">
                  <w:t>Ayuntamiento de Toluca</w:t>
                </w:r>
              </w:p>
            </w:tc>
            <w:tc>
              <w:tcPr>
                <w:tcW w:w="3402" w:type="dxa"/>
              </w:tcPr>
              <w:p w14:paraId="21AB087E" w14:textId="77777777" w:rsidR="00472634" w:rsidRDefault="00472634">
                <w:pPr>
                  <w:tabs>
                    <w:tab w:val="left" w:pos="2834"/>
                    <w:tab w:val="right" w:pos="8838"/>
                  </w:tabs>
                  <w:ind w:left="-108" w:right="-105"/>
                </w:pPr>
              </w:p>
            </w:tc>
          </w:tr>
          <w:tr w:rsidR="00472634" w14:paraId="65B4723A" w14:textId="77777777">
            <w:trPr>
              <w:trHeight w:val="283"/>
            </w:trPr>
            <w:tc>
              <w:tcPr>
                <w:tcW w:w="2727" w:type="dxa"/>
              </w:tcPr>
              <w:p w14:paraId="5282C18D" w14:textId="77777777" w:rsidR="00472634" w:rsidRDefault="00472634">
                <w:pPr>
                  <w:tabs>
                    <w:tab w:val="right" w:pos="8838"/>
                  </w:tabs>
                  <w:ind w:left="-74" w:right="-105"/>
                  <w:rPr>
                    <w:b/>
                  </w:rPr>
                </w:pPr>
                <w:r>
                  <w:rPr>
                    <w:b/>
                  </w:rPr>
                  <w:t>Comisionada Ponente:</w:t>
                </w:r>
              </w:p>
            </w:tc>
            <w:tc>
              <w:tcPr>
                <w:tcW w:w="3402" w:type="dxa"/>
              </w:tcPr>
              <w:p w14:paraId="7D48302F" w14:textId="77777777" w:rsidR="00472634" w:rsidRDefault="00472634">
                <w:pPr>
                  <w:tabs>
                    <w:tab w:val="right" w:pos="8838"/>
                  </w:tabs>
                  <w:ind w:left="-108" w:right="-105"/>
                </w:pPr>
                <w:r>
                  <w:t>Sharon Cristina Morales Martínez</w:t>
                </w:r>
              </w:p>
            </w:tc>
            <w:tc>
              <w:tcPr>
                <w:tcW w:w="3402" w:type="dxa"/>
              </w:tcPr>
              <w:p w14:paraId="556D85D7" w14:textId="77777777" w:rsidR="00472634" w:rsidRDefault="00472634">
                <w:pPr>
                  <w:tabs>
                    <w:tab w:val="right" w:pos="8838"/>
                  </w:tabs>
                  <w:ind w:left="-108" w:right="-105"/>
                </w:pPr>
              </w:p>
            </w:tc>
          </w:tr>
          <w:bookmarkEnd w:id="1"/>
        </w:tbl>
        <w:p w14:paraId="568F1534" w14:textId="77777777" w:rsidR="00472634" w:rsidRDefault="00472634">
          <w:pPr>
            <w:tabs>
              <w:tab w:val="right" w:pos="8838"/>
            </w:tabs>
            <w:ind w:left="-28"/>
            <w:rPr>
              <w:rFonts w:ascii="Arial" w:eastAsia="Arial" w:hAnsi="Arial" w:cs="Arial"/>
              <w:b/>
            </w:rPr>
          </w:pPr>
        </w:p>
      </w:tc>
    </w:tr>
  </w:tbl>
  <w:p w14:paraId="464623B1" w14:textId="77777777" w:rsidR="00472634" w:rsidRDefault="00914BA9">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r>
      <w:rPr>
        <w:rFonts w:eastAsia="Palatino Linotype" w:cs="Palatino Linotype"/>
        <w:color w:val="000000"/>
        <w:sz w:val="36"/>
        <w:szCs w:val="36"/>
      </w:rPr>
      <w:pict w14:anchorId="0889C3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image1" style="position:absolute;left:0;text-align:left;margin-left:-63.65pt;margin-top:-120.1pt;width:663.5pt;height:12in;z-index:-251658240;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C757A"/>
    <w:multiLevelType w:val="hybridMultilevel"/>
    <w:tmpl w:val="717407A8"/>
    <w:lvl w:ilvl="0" w:tplc="AA10B3BA">
      <w:start w:val="12"/>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117B4831"/>
    <w:multiLevelType w:val="hybridMultilevel"/>
    <w:tmpl w:val="A6E41F96"/>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 w15:restartNumberingAfterBreak="0">
    <w:nsid w:val="174038E8"/>
    <w:multiLevelType w:val="hybridMultilevel"/>
    <w:tmpl w:val="D06EB558"/>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35EC5306"/>
    <w:multiLevelType w:val="hybridMultilevel"/>
    <w:tmpl w:val="B838E55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FDF7F10"/>
    <w:multiLevelType w:val="hybridMultilevel"/>
    <w:tmpl w:val="B5528B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04E3C78"/>
    <w:multiLevelType w:val="multilevel"/>
    <w:tmpl w:val="2BFCE63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6904FCD"/>
    <w:multiLevelType w:val="hybridMultilevel"/>
    <w:tmpl w:val="4500A1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EBB1236"/>
    <w:multiLevelType w:val="hybridMultilevel"/>
    <w:tmpl w:val="6D82B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8190662"/>
    <w:multiLevelType w:val="hybridMultilevel"/>
    <w:tmpl w:val="27961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B7729BF"/>
    <w:multiLevelType w:val="hybridMultilevel"/>
    <w:tmpl w:val="73A03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09614C5"/>
    <w:multiLevelType w:val="multilevel"/>
    <w:tmpl w:val="14DA6312"/>
    <w:lvl w:ilvl="0">
      <w:start w:val="1"/>
      <w:numFmt w:val="lowerLetter"/>
      <w:pStyle w:val="Listaconvietas3"/>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 w15:restartNumberingAfterBreak="0">
    <w:nsid w:val="66F46B6C"/>
    <w:multiLevelType w:val="hybridMultilevel"/>
    <w:tmpl w:val="AAA277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B1E224B"/>
    <w:multiLevelType w:val="hybridMultilevel"/>
    <w:tmpl w:val="C0C860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F0B373D"/>
    <w:multiLevelType w:val="hybridMultilevel"/>
    <w:tmpl w:val="AFD63D66"/>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14"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8"/>
  </w:num>
  <w:num w:numId="4">
    <w:abstractNumId w:val="0"/>
  </w:num>
  <w:num w:numId="5">
    <w:abstractNumId w:val="3"/>
  </w:num>
  <w:num w:numId="6">
    <w:abstractNumId w:val="11"/>
  </w:num>
  <w:num w:numId="7">
    <w:abstractNumId w:val="4"/>
  </w:num>
  <w:num w:numId="8">
    <w:abstractNumId w:val="14"/>
  </w:num>
  <w:num w:numId="9">
    <w:abstractNumId w:val="7"/>
  </w:num>
  <w:num w:numId="10">
    <w:abstractNumId w:val="2"/>
  </w:num>
  <w:num w:numId="11">
    <w:abstractNumId w:val="1"/>
  </w:num>
  <w:num w:numId="12">
    <w:abstractNumId w:val="13"/>
  </w:num>
  <w:num w:numId="13">
    <w:abstractNumId w:val="9"/>
  </w:num>
  <w:num w:numId="14">
    <w:abstractNumId w:val="12"/>
  </w:num>
  <w:num w:numId="15">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0AE"/>
    <w:rsid w:val="00000ABA"/>
    <w:rsid w:val="0000173C"/>
    <w:rsid w:val="0000242D"/>
    <w:rsid w:val="00003A2A"/>
    <w:rsid w:val="00004D86"/>
    <w:rsid w:val="000060B7"/>
    <w:rsid w:val="000079DC"/>
    <w:rsid w:val="00007F51"/>
    <w:rsid w:val="00010688"/>
    <w:rsid w:val="00013BF0"/>
    <w:rsid w:val="00015D5A"/>
    <w:rsid w:val="00016D6A"/>
    <w:rsid w:val="00027653"/>
    <w:rsid w:val="00030AD7"/>
    <w:rsid w:val="0003119C"/>
    <w:rsid w:val="0003199F"/>
    <w:rsid w:val="00040ED8"/>
    <w:rsid w:val="000422B1"/>
    <w:rsid w:val="000428B3"/>
    <w:rsid w:val="00043DD6"/>
    <w:rsid w:val="0004782A"/>
    <w:rsid w:val="00053B87"/>
    <w:rsid w:val="00053C1D"/>
    <w:rsid w:val="00054F72"/>
    <w:rsid w:val="00062817"/>
    <w:rsid w:val="00062902"/>
    <w:rsid w:val="00064A41"/>
    <w:rsid w:val="00064BD5"/>
    <w:rsid w:val="00065133"/>
    <w:rsid w:val="000654CD"/>
    <w:rsid w:val="0007273A"/>
    <w:rsid w:val="00073DFF"/>
    <w:rsid w:val="00076C92"/>
    <w:rsid w:val="000865F1"/>
    <w:rsid w:val="00092175"/>
    <w:rsid w:val="0009638F"/>
    <w:rsid w:val="000A11E4"/>
    <w:rsid w:val="000A37E2"/>
    <w:rsid w:val="000A4057"/>
    <w:rsid w:val="000A69DC"/>
    <w:rsid w:val="000A72D6"/>
    <w:rsid w:val="000B0A67"/>
    <w:rsid w:val="000B17D8"/>
    <w:rsid w:val="000B2D66"/>
    <w:rsid w:val="000B6093"/>
    <w:rsid w:val="000B62F7"/>
    <w:rsid w:val="000B6E2F"/>
    <w:rsid w:val="000B75F1"/>
    <w:rsid w:val="000C2935"/>
    <w:rsid w:val="000C5F89"/>
    <w:rsid w:val="000D7A82"/>
    <w:rsid w:val="000E0F6F"/>
    <w:rsid w:val="000E1F7F"/>
    <w:rsid w:val="000F1F8F"/>
    <w:rsid w:val="000F38C7"/>
    <w:rsid w:val="000F3C76"/>
    <w:rsid w:val="000F5A6A"/>
    <w:rsid w:val="00101673"/>
    <w:rsid w:val="00102458"/>
    <w:rsid w:val="00104618"/>
    <w:rsid w:val="00104F39"/>
    <w:rsid w:val="00105661"/>
    <w:rsid w:val="00105A06"/>
    <w:rsid w:val="00106E04"/>
    <w:rsid w:val="001102DB"/>
    <w:rsid w:val="00110BC2"/>
    <w:rsid w:val="00111479"/>
    <w:rsid w:val="00111E0D"/>
    <w:rsid w:val="00113A6B"/>
    <w:rsid w:val="00114A90"/>
    <w:rsid w:val="001213B1"/>
    <w:rsid w:val="00125DC5"/>
    <w:rsid w:val="00126CAE"/>
    <w:rsid w:val="001306C4"/>
    <w:rsid w:val="00141AD8"/>
    <w:rsid w:val="001450E3"/>
    <w:rsid w:val="00146E62"/>
    <w:rsid w:val="0015269D"/>
    <w:rsid w:val="001530AF"/>
    <w:rsid w:val="0015387C"/>
    <w:rsid w:val="001538BD"/>
    <w:rsid w:val="00153CEB"/>
    <w:rsid w:val="001579A0"/>
    <w:rsid w:val="00160463"/>
    <w:rsid w:val="00160B89"/>
    <w:rsid w:val="0016126D"/>
    <w:rsid w:val="001617F2"/>
    <w:rsid w:val="00165220"/>
    <w:rsid w:val="00166C11"/>
    <w:rsid w:val="00170DBE"/>
    <w:rsid w:val="00171F52"/>
    <w:rsid w:val="00175F93"/>
    <w:rsid w:val="0018234D"/>
    <w:rsid w:val="001825F0"/>
    <w:rsid w:val="00184D61"/>
    <w:rsid w:val="0018585F"/>
    <w:rsid w:val="00186565"/>
    <w:rsid w:val="00187889"/>
    <w:rsid w:val="00191296"/>
    <w:rsid w:val="00193D55"/>
    <w:rsid w:val="001A0840"/>
    <w:rsid w:val="001A35F3"/>
    <w:rsid w:val="001A3B2E"/>
    <w:rsid w:val="001A6A75"/>
    <w:rsid w:val="001B6786"/>
    <w:rsid w:val="001C0149"/>
    <w:rsid w:val="001C52A9"/>
    <w:rsid w:val="001D1503"/>
    <w:rsid w:val="001D3780"/>
    <w:rsid w:val="001D41E1"/>
    <w:rsid w:val="001D6C06"/>
    <w:rsid w:val="001E0E71"/>
    <w:rsid w:val="001E25CA"/>
    <w:rsid w:val="001E57E7"/>
    <w:rsid w:val="001E754B"/>
    <w:rsid w:val="001F11F4"/>
    <w:rsid w:val="001F4EE6"/>
    <w:rsid w:val="001F52E3"/>
    <w:rsid w:val="001F5FAB"/>
    <w:rsid w:val="00202845"/>
    <w:rsid w:val="002055BF"/>
    <w:rsid w:val="00206314"/>
    <w:rsid w:val="00207E4A"/>
    <w:rsid w:val="00207E80"/>
    <w:rsid w:val="002100F3"/>
    <w:rsid w:val="00211C87"/>
    <w:rsid w:val="00215DB5"/>
    <w:rsid w:val="00223093"/>
    <w:rsid w:val="00225FF4"/>
    <w:rsid w:val="00226042"/>
    <w:rsid w:val="00227B23"/>
    <w:rsid w:val="00227E85"/>
    <w:rsid w:val="00234955"/>
    <w:rsid w:val="00236328"/>
    <w:rsid w:val="002427C7"/>
    <w:rsid w:val="002442A6"/>
    <w:rsid w:val="0024439B"/>
    <w:rsid w:val="00244C16"/>
    <w:rsid w:val="00252946"/>
    <w:rsid w:val="002558D1"/>
    <w:rsid w:val="002571CB"/>
    <w:rsid w:val="00257F81"/>
    <w:rsid w:val="00260B41"/>
    <w:rsid w:val="00262A3F"/>
    <w:rsid w:val="002700D6"/>
    <w:rsid w:val="0027022E"/>
    <w:rsid w:val="00270D3C"/>
    <w:rsid w:val="00271978"/>
    <w:rsid w:val="0027370C"/>
    <w:rsid w:val="0028095E"/>
    <w:rsid w:val="002811A7"/>
    <w:rsid w:val="002837BF"/>
    <w:rsid w:val="0028703A"/>
    <w:rsid w:val="002910D9"/>
    <w:rsid w:val="00295977"/>
    <w:rsid w:val="00296689"/>
    <w:rsid w:val="00297339"/>
    <w:rsid w:val="002A0273"/>
    <w:rsid w:val="002A1273"/>
    <w:rsid w:val="002A5325"/>
    <w:rsid w:val="002B077A"/>
    <w:rsid w:val="002C1C98"/>
    <w:rsid w:val="002C3A91"/>
    <w:rsid w:val="002C41F5"/>
    <w:rsid w:val="002C4B3A"/>
    <w:rsid w:val="002C4F89"/>
    <w:rsid w:val="002C76B8"/>
    <w:rsid w:val="002C7AE9"/>
    <w:rsid w:val="002D1F94"/>
    <w:rsid w:val="002D4279"/>
    <w:rsid w:val="002D6B78"/>
    <w:rsid w:val="002E3061"/>
    <w:rsid w:val="002F1481"/>
    <w:rsid w:val="002F4B61"/>
    <w:rsid w:val="00300C03"/>
    <w:rsid w:val="00301A7B"/>
    <w:rsid w:val="00303672"/>
    <w:rsid w:val="00303B69"/>
    <w:rsid w:val="00303F97"/>
    <w:rsid w:val="003057FE"/>
    <w:rsid w:val="00306286"/>
    <w:rsid w:val="003104A8"/>
    <w:rsid w:val="00311023"/>
    <w:rsid w:val="00316468"/>
    <w:rsid w:val="00322A4F"/>
    <w:rsid w:val="00327A3F"/>
    <w:rsid w:val="00327A8E"/>
    <w:rsid w:val="00327D65"/>
    <w:rsid w:val="00331763"/>
    <w:rsid w:val="00332145"/>
    <w:rsid w:val="003325FB"/>
    <w:rsid w:val="00335847"/>
    <w:rsid w:val="003424FF"/>
    <w:rsid w:val="00342896"/>
    <w:rsid w:val="003433E7"/>
    <w:rsid w:val="00345B42"/>
    <w:rsid w:val="0034624F"/>
    <w:rsid w:val="00346E38"/>
    <w:rsid w:val="00353BC2"/>
    <w:rsid w:val="00353C9E"/>
    <w:rsid w:val="0035543D"/>
    <w:rsid w:val="00355D07"/>
    <w:rsid w:val="00360979"/>
    <w:rsid w:val="00361D3C"/>
    <w:rsid w:val="00364C97"/>
    <w:rsid w:val="00370E58"/>
    <w:rsid w:val="00371219"/>
    <w:rsid w:val="00374C62"/>
    <w:rsid w:val="00374F94"/>
    <w:rsid w:val="00376245"/>
    <w:rsid w:val="00377D81"/>
    <w:rsid w:val="003804C9"/>
    <w:rsid w:val="0038161C"/>
    <w:rsid w:val="003902BD"/>
    <w:rsid w:val="003923E2"/>
    <w:rsid w:val="00393857"/>
    <w:rsid w:val="00394C41"/>
    <w:rsid w:val="00394FF0"/>
    <w:rsid w:val="003A40EB"/>
    <w:rsid w:val="003A5057"/>
    <w:rsid w:val="003A52E8"/>
    <w:rsid w:val="003A6E12"/>
    <w:rsid w:val="003B236C"/>
    <w:rsid w:val="003C2E31"/>
    <w:rsid w:val="003C489D"/>
    <w:rsid w:val="003C5D3F"/>
    <w:rsid w:val="003C6FFF"/>
    <w:rsid w:val="003C7069"/>
    <w:rsid w:val="003D01A9"/>
    <w:rsid w:val="003D3123"/>
    <w:rsid w:val="003D3827"/>
    <w:rsid w:val="003D4C72"/>
    <w:rsid w:val="003D7575"/>
    <w:rsid w:val="003E0E53"/>
    <w:rsid w:val="003E1820"/>
    <w:rsid w:val="003E24CB"/>
    <w:rsid w:val="003F4B4E"/>
    <w:rsid w:val="003F6A92"/>
    <w:rsid w:val="003F6CFB"/>
    <w:rsid w:val="003F7ED5"/>
    <w:rsid w:val="004066A4"/>
    <w:rsid w:val="0041328E"/>
    <w:rsid w:val="00414834"/>
    <w:rsid w:val="004227A9"/>
    <w:rsid w:val="004255D8"/>
    <w:rsid w:val="004274D0"/>
    <w:rsid w:val="00430254"/>
    <w:rsid w:val="004307D5"/>
    <w:rsid w:val="00431F92"/>
    <w:rsid w:val="00434125"/>
    <w:rsid w:val="004349F5"/>
    <w:rsid w:val="0043524F"/>
    <w:rsid w:val="00436C2E"/>
    <w:rsid w:val="004378D2"/>
    <w:rsid w:val="0044008D"/>
    <w:rsid w:val="00440CF8"/>
    <w:rsid w:val="0044310F"/>
    <w:rsid w:val="004437D2"/>
    <w:rsid w:val="004468EE"/>
    <w:rsid w:val="00446C15"/>
    <w:rsid w:val="004530B7"/>
    <w:rsid w:val="00456F7F"/>
    <w:rsid w:val="00465504"/>
    <w:rsid w:val="00471CB6"/>
    <w:rsid w:val="00472634"/>
    <w:rsid w:val="00475525"/>
    <w:rsid w:val="00481232"/>
    <w:rsid w:val="00485EC9"/>
    <w:rsid w:val="004877D9"/>
    <w:rsid w:val="00490E46"/>
    <w:rsid w:val="0049226D"/>
    <w:rsid w:val="00492415"/>
    <w:rsid w:val="004934B0"/>
    <w:rsid w:val="004935E8"/>
    <w:rsid w:val="004946A2"/>
    <w:rsid w:val="004960BA"/>
    <w:rsid w:val="004A04F9"/>
    <w:rsid w:val="004A0DA6"/>
    <w:rsid w:val="004A1839"/>
    <w:rsid w:val="004A46FE"/>
    <w:rsid w:val="004A4FB7"/>
    <w:rsid w:val="004A7AB2"/>
    <w:rsid w:val="004B297D"/>
    <w:rsid w:val="004C2E8E"/>
    <w:rsid w:val="004C67F3"/>
    <w:rsid w:val="004C723B"/>
    <w:rsid w:val="004C7EF7"/>
    <w:rsid w:val="004D3D36"/>
    <w:rsid w:val="004D46EC"/>
    <w:rsid w:val="004D6397"/>
    <w:rsid w:val="004E0E35"/>
    <w:rsid w:val="004E3F34"/>
    <w:rsid w:val="004F1D59"/>
    <w:rsid w:val="004F3802"/>
    <w:rsid w:val="004F521A"/>
    <w:rsid w:val="004F680B"/>
    <w:rsid w:val="00501246"/>
    <w:rsid w:val="005059E5"/>
    <w:rsid w:val="0051152A"/>
    <w:rsid w:val="00511A09"/>
    <w:rsid w:val="005133E9"/>
    <w:rsid w:val="00525B5A"/>
    <w:rsid w:val="0052704F"/>
    <w:rsid w:val="0053059F"/>
    <w:rsid w:val="005329DD"/>
    <w:rsid w:val="00532D2A"/>
    <w:rsid w:val="00534EF0"/>
    <w:rsid w:val="0053687C"/>
    <w:rsid w:val="00536CD2"/>
    <w:rsid w:val="00541580"/>
    <w:rsid w:val="00541BFE"/>
    <w:rsid w:val="00543357"/>
    <w:rsid w:val="00544368"/>
    <w:rsid w:val="00546695"/>
    <w:rsid w:val="00551504"/>
    <w:rsid w:val="00557A56"/>
    <w:rsid w:val="005630B6"/>
    <w:rsid w:val="00571271"/>
    <w:rsid w:val="00572250"/>
    <w:rsid w:val="00575107"/>
    <w:rsid w:val="00576C60"/>
    <w:rsid w:val="00577489"/>
    <w:rsid w:val="005800D2"/>
    <w:rsid w:val="00582F30"/>
    <w:rsid w:val="00583D8F"/>
    <w:rsid w:val="005903BA"/>
    <w:rsid w:val="00591B03"/>
    <w:rsid w:val="00591F6E"/>
    <w:rsid w:val="0059301B"/>
    <w:rsid w:val="0059357F"/>
    <w:rsid w:val="005947E8"/>
    <w:rsid w:val="0059489A"/>
    <w:rsid w:val="00595453"/>
    <w:rsid w:val="00595582"/>
    <w:rsid w:val="00596FC1"/>
    <w:rsid w:val="00597E0C"/>
    <w:rsid w:val="005A0344"/>
    <w:rsid w:val="005A19DD"/>
    <w:rsid w:val="005A2B54"/>
    <w:rsid w:val="005A35ED"/>
    <w:rsid w:val="005A4397"/>
    <w:rsid w:val="005A4FD1"/>
    <w:rsid w:val="005A69DC"/>
    <w:rsid w:val="005A7021"/>
    <w:rsid w:val="005B0F57"/>
    <w:rsid w:val="005B2480"/>
    <w:rsid w:val="005B35F6"/>
    <w:rsid w:val="005B41E8"/>
    <w:rsid w:val="005B75EE"/>
    <w:rsid w:val="005C053E"/>
    <w:rsid w:val="005C3CFF"/>
    <w:rsid w:val="005C432D"/>
    <w:rsid w:val="005C6FCF"/>
    <w:rsid w:val="005C733B"/>
    <w:rsid w:val="005D3EEB"/>
    <w:rsid w:val="005D78D2"/>
    <w:rsid w:val="005E1E68"/>
    <w:rsid w:val="005E287F"/>
    <w:rsid w:val="005E2C74"/>
    <w:rsid w:val="005E3433"/>
    <w:rsid w:val="005E48F5"/>
    <w:rsid w:val="005F2F4F"/>
    <w:rsid w:val="005F7D0C"/>
    <w:rsid w:val="006031DF"/>
    <w:rsid w:val="006039C2"/>
    <w:rsid w:val="00604A4D"/>
    <w:rsid w:val="006051C9"/>
    <w:rsid w:val="00606FA7"/>
    <w:rsid w:val="006106F8"/>
    <w:rsid w:val="00610E81"/>
    <w:rsid w:val="0061168B"/>
    <w:rsid w:val="00633B4C"/>
    <w:rsid w:val="0063698F"/>
    <w:rsid w:val="006519D7"/>
    <w:rsid w:val="00655311"/>
    <w:rsid w:val="0065720E"/>
    <w:rsid w:val="00657D16"/>
    <w:rsid w:val="0066155B"/>
    <w:rsid w:val="00661676"/>
    <w:rsid w:val="00661711"/>
    <w:rsid w:val="00661807"/>
    <w:rsid w:val="00664500"/>
    <w:rsid w:val="006659B9"/>
    <w:rsid w:val="006661DB"/>
    <w:rsid w:val="00674786"/>
    <w:rsid w:val="006760BE"/>
    <w:rsid w:val="006816C8"/>
    <w:rsid w:val="00681A88"/>
    <w:rsid w:val="00686364"/>
    <w:rsid w:val="00690FBC"/>
    <w:rsid w:val="00693A38"/>
    <w:rsid w:val="00695051"/>
    <w:rsid w:val="006A1123"/>
    <w:rsid w:val="006A438C"/>
    <w:rsid w:val="006A492E"/>
    <w:rsid w:val="006A682D"/>
    <w:rsid w:val="006B2A31"/>
    <w:rsid w:val="006B6336"/>
    <w:rsid w:val="006B63FD"/>
    <w:rsid w:val="006C0205"/>
    <w:rsid w:val="006C07A6"/>
    <w:rsid w:val="006C215A"/>
    <w:rsid w:val="006C6A97"/>
    <w:rsid w:val="006D5CF6"/>
    <w:rsid w:val="006D75DB"/>
    <w:rsid w:val="006E26A1"/>
    <w:rsid w:val="006E32BC"/>
    <w:rsid w:val="006E435C"/>
    <w:rsid w:val="006E667A"/>
    <w:rsid w:val="006F0AA5"/>
    <w:rsid w:val="006F1E9B"/>
    <w:rsid w:val="006F33F2"/>
    <w:rsid w:val="006F4F28"/>
    <w:rsid w:val="006F5693"/>
    <w:rsid w:val="006F7AE8"/>
    <w:rsid w:val="00700F2B"/>
    <w:rsid w:val="0071119D"/>
    <w:rsid w:val="0071120B"/>
    <w:rsid w:val="00711EF5"/>
    <w:rsid w:val="00712A39"/>
    <w:rsid w:val="00713216"/>
    <w:rsid w:val="00714C8D"/>
    <w:rsid w:val="007233BA"/>
    <w:rsid w:val="007234CF"/>
    <w:rsid w:val="007238CF"/>
    <w:rsid w:val="00727D5A"/>
    <w:rsid w:val="0073002A"/>
    <w:rsid w:val="00730829"/>
    <w:rsid w:val="00732F89"/>
    <w:rsid w:val="00744D91"/>
    <w:rsid w:val="00746F14"/>
    <w:rsid w:val="00747586"/>
    <w:rsid w:val="00747E8E"/>
    <w:rsid w:val="007500AB"/>
    <w:rsid w:val="00750F79"/>
    <w:rsid w:val="007513B5"/>
    <w:rsid w:val="007525DF"/>
    <w:rsid w:val="00753164"/>
    <w:rsid w:val="00756AFF"/>
    <w:rsid w:val="00757101"/>
    <w:rsid w:val="00757165"/>
    <w:rsid w:val="00760D51"/>
    <w:rsid w:val="00762B3F"/>
    <w:rsid w:val="00762BC6"/>
    <w:rsid w:val="00766B29"/>
    <w:rsid w:val="0076795F"/>
    <w:rsid w:val="00773FBF"/>
    <w:rsid w:val="0077538C"/>
    <w:rsid w:val="00776DEC"/>
    <w:rsid w:val="0078040D"/>
    <w:rsid w:val="00781B59"/>
    <w:rsid w:val="007826DB"/>
    <w:rsid w:val="00784DC9"/>
    <w:rsid w:val="00786AA7"/>
    <w:rsid w:val="007A0125"/>
    <w:rsid w:val="007A1E0E"/>
    <w:rsid w:val="007A29B6"/>
    <w:rsid w:val="007A3055"/>
    <w:rsid w:val="007A6DDF"/>
    <w:rsid w:val="007B2ACA"/>
    <w:rsid w:val="007B40EE"/>
    <w:rsid w:val="007C0F87"/>
    <w:rsid w:val="007C449C"/>
    <w:rsid w:val="007C5DE2"/>
    <w:rsid w:val="007C7ED8"/>
    <w:rsid w:val="007D0E20"/>
    <w:rsid w:val="007D4AEF"/>
    <w:rsid w:val="007D67F6"/>
    <w:rsid w:val="007E0C37"/>
    <w:rsid w:val="007E27FB"/>
    <w:rsid w:val="007E42BB"/>
    <w:rsid w:val="007E5A68"/>
    <w:rsid w:val="007E6D18"/>
    <w:rsid w:val="007E7A08"/>
    <w:rsid w:val="007F56AC"/>
    <w:rsid w:val="0080043A"/>
    <w:rsid w:val="008007AA"/>
    <w:rsid w:val="00803090"/>
    <w:rsid w:val="00804423"/>
    <w:rsid w:val="0081116D"/>
    <w:rsid w:val="00811E4E"/>
    <w:rsid w:val="008137DB"/>
    <w:rsid w:val="00815C88"/>
    <w:rsid w:val="00817F2C"/>
    <w:rsid w:val="008211F9"/>
    <w:rsid w:val="008226C4"/>
    <w:rsid w:val="0082797B"/>
    <w:rsid w:val="00830B6E"/>
    <w:rsid w:val="00830D27"/>
    <w:rsid w:val="00831B20"/>
    <w:rsid w:val="00836763"/>
    <w:rsid w:val="00837583"/>
    <w:rsid w:val="00840338"/>
    <w:rsid w:val="00840367"/>
    <w:rsid w:val="008407BF"/>
    <w:rsid w:val="0085142B"/>
    <w:rsid w:val="00852771"/>
    <w:rsid w:val="00852F14"/>
    <w:rsid w:val="00853B93"/>
    <w:rsid w:val="00855047"/>
    <w:rsid w:val="0085510F"/>
    <w:rsid w:val="00857484"/>
    <w:rsid w:val="00857CFC"/>
    <w:rsid w:val="00863480"/>
    <w:rsid w:val="00863A42"/>
    <w:rsid w:val="00863CD9"/>
    <w:rsid w:val="00864373"/>
    <w:rsid w:val="008657D4"/>
    <w:rsid w:val="00884E31"/>
    <w:rsid w:val="008852B2"/>
    <w:rsid w:val="00892E09"/>
    <w:rsid w:val="008A1CA1"/>
    <w:rsid w:val="008A35B0"/>
    <w:rsid w:val="008A3E70"/>
    <w:rsid w:val="008A4FDF"/>
    <w:rsid w:val="008B1B77"/>
    <w:rsid w:val="008B3A82"/>
    <w:rsid w:val="008B7072"/>
    <w:rsid w:val="008C490E"/>
    <w:rsid w:val="008C4E7C"/>
    <w:rsid w:val="008D3954"/>
    <w:rsid w:val="008D6449"/>
    <w:rsid w:val="008D6E26"/>
    <w:rsid w:val="008E0462"/>
    <w:rsid w:val="008E0C4B"/>
    <w:rsid w:val="008E1EB2"/>
    <w:rsid w:val="008E2AB3"/>
    <w:rsid w:val="008E6BCA"/>
    <w:rsid w:val="008E73C3"/>
    <w:rsid w:val="008F3978"/>
    <w:rsid w:val="008F4244"/>
    <w:rsid w:val="008F5552"/>
    <w:rsid w:val="00900209"/>
    <w:rsid w:val="009007A2"/>
    <w:rsid w:val="009009C8"/>
    <w:rsid w:val="00904872"/>
    <w:rsid w:val="00914BA9"/>
    <w:rsid w:val="00923725"/>
    <w:rsid w:val="00923C52"/>
    <w:rsid w:val="00924836"/>
    <w:rsid w:val="0092491B"/>
    <w:rsid w:val="0092529A"/>
    <w:rsid w:val="00925FE8"/>
    <w:rsid w:val="00926954"/>
    <w:rsid w:val="00926D5F"/>
    <w:rsid w:val="00930DEE"/>
    <w:rsid w:val="0093723E"/>
    <w:rsid w:val="00940701"/>
    <w:rsid w:val="009417CB"/>
    <w:rsid w:val="00941A54"/>
    <w:rsid w:val="00945380"/>
    <w:rsid w:val="009453CE"/>
    <w:rsid w:val="00950786"/>
    <w:rsid w:val="0095450A"/>
    <w:rsid w:val="0095681E"/>
    <w:rsid w:val="009569F2"/>
    <w:rsid w:val="009653FA"/>
    <w:rsid w:val="00967FBF"/>
    <w:rsid w:val="009718F0"/>
    <w:rsid w:val="00973432"/>
    <w:rsid w:val="00974EB9"/>
    <w:rsid w:val="00975A8D"/>
    <w:rsid w:val="00980B7F"/>
    <w:rsid w:val="009825BE"/>
    <w:rsid w:val="00983426"/>
    <w:rsid w:val="00983463"/>
    <w:rsid w:val="00983515"/>
    <w:rsid w:val="009850B0"/>
    <w:rsid w:val="00985214"/>
    <w:rsid w:val="009871C6"/>
    <w:rsid w:val="00987F24"/>
    <w:rsid w:val="009905BB"/>
    <w:rsid w:val="00991C88"/>
    <w:rsid w:val="0099239F"/>
    <w:rsid w:val="00993199"/>
    <w:rsid w:val="00993584"/>
    <w:rsid w:val="00993CB5"/>
    <w:rsid w:val="00995E32"/>
    <w:rsid w:val="0099653B"/>
    <w:rsid w:val="00996D4D"/>
    <w:rsid w:val="009A3FB4"/>
    <w:rsid w:val="009A5CF8"/>
    <w:rsid w:val="009B0335"/>
    <w:rsid w:val="009B0597"/>
    <w:rsid w:val="009B0A96"/>
    <w:rsid w:val="009B645E"/>
    <w:rsid w:val="009B7903"/>
    <w:rsid w:val="009C0F36"/>
    <w:rsid w:val="009C14E1"/>
    <w:rsid w:val="009C3A07"/>
    <w:rsid w:val="009C599B"/>
    <w:rsid w:val="009C5D41"/>
    <w:rsid w:val="009C6D50"/>
    <w:rsid w:val="009C7D6F"/>
    <w:rsid w:val="009D1F61"/>
    <w:rsid w:val="009D3E83"/>
    <w:rsid w:val="009E0503"/>
    <w:rsid w:val="009E0BC5"/>
    <w:rsid w:val="009E5A4C"/>
    <w:rsid w:val="009E6110"/>
    <w:rsid w:val="009E6C1B"/>
    <w:rsid w:val="009F6F47"/>
    <w:rsid w:val="00A014C7"/>
    <w:rsid w:val="00A06F79"/>
    <w:rsid w:val="00A07126"/>
    <w:rsid w:val="00A10AD8"/>
    <w:rsid w:val="00A14315"/>
    <w:rsid w:val="00A16E5A"/>
    <w:rsid w:val="00A25687"/>
    <w:rsid w:val="00A32414"/>
    <w:rsid w:val="00A34BD8"/>
    <w:rsid w:val="00A43243"/>
    <w:rsid w:val="00A4544E"/>
    <w:rsid w:val="00A5070A"/>
    <w:rsid w:val="00A508A4"/>
    <w:rsid w:val="00A50A4D"/>
    <w:rsid w:val="00A5274E"/>
    <w:rsid w:val="00A52F77"/>
    <w:rsid w:val="00A5778B"/>
    <w:rsid w:val="00A60186"/>
    <w:rsid w:val="00A61D2C"/>
    <w:rsid w:val="00A622FE"/>
    <w:rsid w:val="00A623B4"/>
    <w:rsid w:val="00A659F1"/>
    <w:rsid w:val="00A66550"/>
    <w:rsid w:val="00A67148"/>
    <w:rsid w:val="00A7158E"/>
    <w:rsid w:val="00A72915"/>
    <w:rsid w:val="00A7442D"/>
    <w:rsid w:val="00A763BC"/>
    <w:rsid w:val="00A833F8"/>
    <w:rsid w:val="00A83CA8"/>
    <w:rsid w:val="00A84B65"/>
    <w:rsid w:val="00A91A0C"/>
    <w:rsid w:val="00A96881"/>
    <w:rsid w:val="00AA62A1"/>
    <w:rsid w:val="00AA66C0"/>
    <w:rsid w:val="00AA76B8"/>
    <w:rsid w:val="00AA7F84"/>
    <w:rsid w:val="00AB17E8"/>
    <w:rsid w:val="00AB234E"/>
    <w:rsid w:val="00AB27AC"/>
    <w:rsid w:val="00AC19FF"/>
    <w:rsid w:val="00AC4CCC"/>
    <w:rsid w:val="00AC5CF3"/>
    <w:rsid w:val="00AC7098"/>
    <w:rsid w:val="00AC758C"/>
    <w:rsid w:val="00AC7B75"/>
    <w:rsid w:val="00AC7C42"/>
    <w:rsid w:val="00AE0611"/>
    <w:rsid w:val="00AE30F5"/>
    <w:rsid w:val="00AF3299"/>
    <w:rsid w:val="00AF7A14"/>
    <w:rsid w:val="00AF7D30"/>
    <w:rsid w:val="00B0274C"/>
    <w:rsid w:val="00B02F9E"/>
    <w:rsid w:val="00B03B59"/>
    <w:rsid w:val="00B05104"/>
    <w:rsid w:val="00B052BC"/>
    <w:rsid w:val="00B061C6"/>
    <w:rsid w:val="00B06BC1"/>
    <w:rsid w:val="00B12A4C"/>
    <w:rsid w:val="00B131DF"/>
    <w:rsid w:val="00B13614"/>
    <w:rsid w:val="00B139A3"/>
    <w:rsid w:val="00B13AEA"/>
    <w:rsid w:val="00B13DFF"/>
    <w:rsid w:val="00B15483"/>
    <w:rsid w:val="00B15F1D"/>
    <w:rsid w:val="00B21059"/>
    <w:rsid w:val="00B2501F"/>
    <w:rsid w:val="00B25788"/>
    <w:rsid w:val="00B25BDA"/>
    <w:rsid w:val="00B266CD"/>
    <w:rsid w:val="00B32E0D"/>
    <w:rsid w:val="00B33793"/>
    <w:rsid w:val="00B34FDE"/>
    <w:rsid w:val="00B36783"/>
    <w:rsid w:val="00B411F1"/>
    <w:rsid w:val="00B42F4D"/>
    <w:rsid w:val="00B4548C"/>
    <w:rsid w:val="00B45EF5"/>
    <w:rsid w:val="00B47845"/>
    <w:rsid w:val="00B5436B"/>
    <w:rsid w:val="00B56E67"/>
    <w:rsid w:val="00B61EED"/>
    <w:rsid w:val="00B6415C"/>
    <w:rsid w:val="00B6488C"/>
    <w:rsid w:val="00B76298"/>
    <w:rsid w:val="00B76C0A"/>
    <w:rsid w:val="00B77606"/>
    <w:rsid w:val="00B8045F"/>
    <w:rsid w:val="00B81AA0"/>
    <w:rsid w:val="00B82BFB"/>
    <w:rsid w:val="00B83B6C"/>
    <w:rsid w:val="00B868CE"/>
    <w:rsid w:val="00B87B86"/>
    <w:rsid w:val="00B87C15"/>
    <w:rsid w:val="00B91141"/>
    <w:rsid w:val="00B9158C"/>
    <w:rsid w:val="00B92899"/>
    <w:rsid w:val="00B95B0A"/>
    <w:rsid w:val="00B95C7D"/>
    <w:rsid w:val="00B97083"/>
    <w:rsid w:val="00BA0882"/>
    <w:rsid w:val="00BA0BDC"/>
    <w:rsid w:val="00BA1990"/>
    <w:rsid w:val="00BA7A0C"/>
    <w:rsid w:val="00BA7DCC"/>
    <w:rsid w:val="00BB3F39"/>
    <w:rsid w:val="00BB4666"/>
    <w:rsid w:val="00BB744C"/>
    <w:rsid w:val="00BC558B"/>
    <w:rsid w:val="00BC592A"/>
    <w:rsid w:val="00BC6B10"/>
    <w:rsid w:val="00BC7D37"/>
    <w:rsid w:val="00BD18EE"/>
    <w:rsid w:val="00BD1DCE"/>
    <w:rsid w:val="00BD3AD8"/>
    <w:rsid w:val="00BD4514"/>
    <w:rsid w:val="00BD64F6"/>
    <w:rsid w:val="00BE16EE"/>
    <w:rsid w:val="00BE3357"/>
    <w:rsid w:val="00BE4C0A"/>
    <w:rsid w:val="00BE5E03"/>
    <w:rsid w:val="00BF2976"/>
    <w:rsid w:val="00BF49CB"/>
    <w:rsid w:val="00BF547B"/>
    <w:rsid w:val="00C00884"/>
    <w:rsid w:val="00C01767"/>
    <w:rsid w:val="00C07E9C"/>
    <w:rsid w:val="00C07F3F"/>
    <w:rsid w:val="00C135E2"/>
    <w:rsid w:val="00C15719"/>
    <w:rsid w:val="00C15B18"/>
    <w:rsid w:val="00C221C9"/>
    <w:rsid w:val="00C23B73"/>
    <w:rsid w:val="00C270DD"/>
    <w:rsid w:val="00C34432"/>
    <w:rsid w:val="00C35803"/>
    <w:rsid w:val="00C37EF6"/>
    <w:rsid w:val="00C41539"/>
    <w:rsid w:val="00C502A5"/>
    <w:rsid w:val="00C509C4"/>
    <w:rsid w:val="00C53BE1"/>
    <w:rsid w:val="00C5443C"/>
    <w:rsid w:val="00C55753"/>
    <w:rsid w:val="00C56CA5"/>
    <w:rsid w:val="00C641C2"/>
    <w:rsid w:val="00C6625B"/>
    <w:rsid w:val="00C67A10"/>
    <w:rsid w:val="00C70DDA"/>
    <w:rsid w:val="00C720C9"/>
    <w:rsid w:val="00C72ED4"/>
    <w:rsid w:val="00C7536D"/>
    <w:rsid w:val="00C8004F"/>
    <w:rsid w:val="00C821EF"/>
    <w:rsid w:val="00C83581"/>
    <w:rsid w:val="00C8631A"/>
    <w:rsid w:val="00C914BA"/>
    <w:rsid w:val="00C96587"/>
    <w:rsid w:val="00C96CF9"/>
    <w:rsid w:val="00C96DB3"/>
    <w:rsid w:val="00CA053F"/>
    <w:rsid w:val="00CA102B"/>
    <w:rsid w:val="00CA4291"/>
    <w:rsid w:val="00CA708D"/>
    <w:rsid w:val="00CA7499"/>
    <w:rsid w:val="00CB04ED"/>
    <w:rsid w:val="00CB1F75"/>
    <w:rsid w:val="00CC125B"/>
    <w:rsid w:val="00CC2815"/>
    <w:rsid w:val="00CC28C7"/>
    <w:rsid w:val="00CC4D33"/>
    <w:rsid w:val="00CC7F15"/>
    <w:rsid w:val="00CD095D"/>
    <w:rsid w:val="00CD2E2D"/>
    <w:rsid w:val="00CE267C"/>
    <w:rsid w:val="00CE2D3A"/>
    <w:rsid w:val="00CE4620"/>
    <w:rsid w:val="00CF3AEC"/>
    <w:rsid w:val="00D01790"/>
    <w:rsid w:val="00D024D5"/>
    <w:rsid w:val="00D0276B"/>
    <w:rsid w:val="00D05689"/>
    <w:rsid w:val="00D05F50"/>
    <w:rsid w:val="00D102A8"/>
    <w:rsid w:val="00D12BF0"/>
    <w:rsid w:val="00D20BF8"/>
    <w:rsid w:val="00D21BB8"/>
    <w:rsid w:val="00D23F91"/>
    <w:rsid w:val="00D2610C"/>
    <w:rsid w:val="00D26AB8"/>
    <w:rsid w:val="00D31010"/>
    <w:rsid w:val="00D328B6"/>
    <w:rsid w:val="00D34D98"/>
    <w:rsid w:val="00D37663"/>
    <w:rsid w:val="00D51B3E"/>
    <w:rsid w:val="00D550BC"/>
    <w:rsid w:val="00D559D1"/>
    <w:rsid w:val="00D62425"/>
    <w:rsid w:val="00D66C40"/>
    <w:rsid w:val="00D708CC"/>
    <w:rsid w:val="00D80F6A"/>
    <w:rsid w:val="00D820BA"/>
    <w:rsid w:val="00D84901"/>
    <w:rsid w:val="00D84C24"/>
    <w:rsid w:val="00D85C8D"/>
    <w:rsid w:val="00D915F2"/>
    <w:rsid w:val="00D95082"/>
    <w:rsid w:val="00D97B51"/>
    <w:rsid w:val="00D97EA1"/>
    <w:rsid w:val="00DA1F01"/>
    <w:rsid w:val="00DA3163"/>
    <w:rsid w:val="00DA44ED"/>
    <w:rsid w:val="00DB1297"/>
    <w:rsid w:val="00DB1E06"/>
    <w:rsid w:val="00DB2AF5"/>
    <w:rsid w:val="00DC07DF"/>
    <w:rsid w:val="00DC3EC4"/>
    <w:rsid w:val="00DC6B09"/>
    <w:rsid w:val="00DD1F38"/>
    <w:rsid w:val="00DD3B68"/>
    <w:rsid w:val="00DD60B1"/>
    <w:rsid w:val="00DD6C1A"/>
    <w:rsid w:val="00DE0C6D"/>
    <w:rsid w:val="00DE2C9C"/>
    <w:rsid w:val="00DF038D"/>
    <w:rsid w:val="00DF0410"/>
    <w:rsid w:val="00DF1B7B"/>
    <w:rsid w:val="00E01538"/>
    <w:rsid w:val="00E02822"/>
    <w:rsid w:val="00E037B0"/>
    <w:rsid w:val="00E06A63"/>
    <w:rsid w:val="00E13DCD"/>
    <w:rsid w:val="00E20306"/>
    <w:rsid w:val="00E21A3C"/>
    <w:rsid w:val="00E23D18"/>
    <w:rsid w:val="00E252BD"/>
    <w:rsid w:val="00E25C3C"/>
    <w:rsid w:val="00E34294"/>
    <w:rsid w:val="00E3513D"/>
    <w:rsid w:val="00E36E33"/>
    <w:rsid w:val="00E373E6"/>
    <w:rsid w:val="00E37B56"/>
    <w:rsid w:val="00E41C6B"/>
    <w:rsid w:val="00E448C8"/>
    <w:rsid w:val="00E44F88"/>
    <w:rsid w:val="00E5145F"/>
    <w:rsid w:val="00E54BB3"/>
    <w:rsid w:val="00E60156"/>
    <w:rsid w:val="00E608E0"/>
    <w:rsid w:val="00E62DDB"/>
    <w:rsid w:val="00E64070"/>
    <w:rsid w:val="00E645B5"/>
    <w:rsid w:val="00E66863"/>
    <w:rsid w:val="00E6734D"/>
    <w:rsid w:val="00E728A7"/>
    <w:rsid w:val="00E74688"/>
    <w:rsid w:val="00E75400"/>
    <w:rsid w:val="00E76920"/>
    <w:rsid w:val="00E80B01"/>
    <w:rsid w:val="00E918BD"/>
    <w:rsid w:val="00E9191C"/>
    <w:rsid w:val="00E94194"/>
    <w:rsid w:val="00E94239"/>
    <w:rsid w:val="00EA0077"/>
    <w:rsid w:val="00EA09DB"/>
    <w:rsid w:val="00EA1303"/>
    <w:rsid w:val="00EA1F91"/>
    <w:rsid w:val="00EA413E"/>
    <w:rsid w:val="00EA473B"/>
    <w:rsid w:val="00EA49A8"/>
    <w:rsid w:val="00EA763C"/>
    <w:rsid w:val="00EB218B"/>
    <w:rsid w:val="00EB2D69"/>
    <w:rsid w:val="00EB42DF"/>
    <w:rsid w:val="00EB44BA"/>
    <w:rsid w:val="00EB455E"/>
    <w:rsid w:val="00EC1BE6"/>
    <w:rsid w:val="00EC2551"/>
    <w:rsid w:val="00EC3873"/>
    <w:rsid w:val="00EC637B"/>
    <w:rsid w:val="00ED1117"/>
    <w:rsid w:val="00ED5044"/>
    <w:rsid w:val="00EE0967"/>
    <w:rsid w:val="00EE2594"/>
    <w:rsid w:val="00EE2AF1"/>
    <w:rsid w:val="00EE564D"/>
    <w:rsid w:val="00EE7BC6"/>
    <w:rsid w:val="00EE7D93"/>
    <w:rsid w:val="00EF1BF7"/>
    <w:rsid w:val="00EF297D"/>
    <w:rsid w:val="00EF5213"/>
    <w:rsid w:val="00EF7CCD"/>
    <w:rsid w:val="00F0310C"/>
    <w:rsid w:val="00F043CF"/>
    <w:rsid w:val="00F12136"/>
    <w:rsid w:val="00F14922"/>
    <w:rsid w:val="00F2074E"/>
    <w:rsid w:val="00F2299F"/>
    <w:rsid w:val="00F2733A"/>
    <w:rsid w:val="00F27BC5"/>
    <w:rsid w:val="00F33AA9"/>
    <w:rsid w:val="00F375CA"/>
    <w:rsid w:val="00F4337E"/>
    <w:rsid w:val="00F53BF0"/>
    <w:rsid w:val="00F56440"/>
    <w:rsid w:val="00F60F1D"/>
    <w:rsid w:val="00F60FF7"/>
    <w:rsid w:val="00F6113E"/>
    <w:rsid w:val="00F6510F"/>
    <w:rsid w:val="00F65702"/>
    <w:rsid w:val="00F660AE"/>
    <w:rsid w:val="00F6722E"/>
    <w:rsid w:val="00F704FE"/>
    <w:rsid w:val="00F706A6"/>
    <w:rsid w:val="00F706B0"/>
    <w:rsid w:val="00F714EE"/>
    <w:rsid w:val="00F73AA4"/>
    <w:rsid w:val="00F749BA"/>
    <w:rsid w:val="00F76E92"/>
    <w:rsid w:val="00F81481"/>
    <w:rsid w:val="00F820FD"/>
    <w:rsid w:val="00F833F8"/>
    <w:rsid w:val="00F94565"/>
    <w:rsid w:val="00FA2C87"/>
    <w:rsid w:val="00FA2F03"/>
    <w:rsid w:val="00FA3060"/>
    <w:rsid w:val="00FA5B9E"/>
    <w:rsid w:val="00FA775E"/>
    <w:rsid w:val="00FC1ABC"/>
    <w:rsid w:val="00FC39C1"/>
    <w:rsid w:val="00FD64BE"/>
    <w:rsid w:val="00FF1C2A"/>
    <w:rsid w:val="00FF34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6C0AA70"/>
  <w15:docId w15:val="{16C15664-6E89-4483-A1AD-947870609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paragraph" w:customStyle="1" w:styleId="Default">
    <w:name w:val="Default"/>
    <w:rsid w:val="00EB4501"/>
    <w:pPr>
      <w:autoSpaceDE w:val="0"/>
      <w:autoSpaceDN w:val="0"/>
      <w:adjustRightInd w:val="0"/>
      <w:spacing w:line="240" w:lineRule="auto"/>
    </w:pPr>
    <w:rPr>
      <w:rFonts w:ascii="Arial" w:hAnsi="Arial" w:cs="Arial"/>
      <w:color w:val="000000"/>
      <w:sz w:val="24"/>
      <w:szCs w:val="24"/>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pPr>
      <w:spacing w:line="240" w:lineRule="auto"/>
    </w:pPr>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line="240" w:lineRule="auto"/>
    </w:pPr>
    <w:tblPr>
      <w:tblStyleRowBandSize w:val="1"/>
      <w:tblStyleColBandSize w:val="1"/>
      <w:tblCellMar>
        <w:left w:w="108" w:type="dxa"/>
        <w:right w:w="108" w:type="dxa"/>
      </w:tblCellMar>
    </w:tblPr>
  </w:style>
  <w:style w:type="character" w:customStyle="1" w:styleId="SinespaciadoCar">
    <w:name w:val="Sin espaciado Car"/>
    <w:aliases w:val="Francesa Car,INAI Car"/>
    <w:link w:val="Sinespaciado"/>
    <w:uiPriority w:val="1"/>
    <w:locked/>
    <w:rsid w:val="002C4B3A"/>
    <w:rPr>
      <w:rFonts w:eastAsia="Times New Roman" w:cs="Times New Roman"/>
      <w:szCs w:val="20"/>
      <w:lang w:eastAsia="es-ES"/>
    </w:rPr>
  </w:style>
  <w:style w:type="character" w:customStyle="1" w:styleId="Mencinsinresolver1">
    <w:name w:val="Mención sin resolver1"/>
    <w:basedOn w:val="Fuentedeprrafopredeter"/>
    <w:uiPriority w:val="99"/>
    <w:semiHidden/>
    <w:unhideWhenUsed/>
    <w:rsid w:val="00393857"/>
    <w:rPr>
      <w:color w:val="605E5C"/>
      <w:shd w:val="clear" w:color="auto" w:fill="E1DFDD"/>
    </w:rPr>
  </w:style>
  <w:style w:type="character" w:styleId="Hipervnculovisitado">
    <w:name w:val="FollowedHyperlink"/>
    <w:basedOn w:val="Fuentedeprrafopredeter"/>
    <w:uiPriority w:val="99"/>
    <w:semiHidden/>
    <w:unhideWhenUsed/>
    <w:rsid w:val="00393857"/>
    <w:rPr>
      <w:color w:val="96607D"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1168B"/>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1168B"/>
    <w:rPr>
      <w:rFonts w:eastAsia="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61168B"/>
    <w:rPr>
      <w:vertAlign w:val="superscript"/>
    </w:rPr>
  </w:style>
  <w:style w:type="paragraph" w:customStyle="1" w:styleId="Citas">
    <w:name w:val="Citas"/>
    <w:basedOn w:val="Normal"/>
    <w:qFormat/>
    <w:rsid w:val="00D21BB8"/>
    <w:pPr>
      <w:spacing w:before="240" w:after="160"/>
      <w:ind w:left="851" w:right="851"/>
    </w:pPr>
    <w:rPr>
      <w:rFonts w:eastAsiaTheme="minorHAnsi" w:cs="Arial"/>
      <w:i/>
      <w:szCs w:val="22"/>
      <w:lang w:eastAsia="en-US"/>
    </w:rPr>
  </w:style>
  <w:style w:type="character" w:styleId="Textoennegrita">
    <w:name w:val="Strong"/>
    <w:uiPriority w:val="22"/>
    <w:qFormat/>
    <w:rsid w:val="00D21BB8"/>
    <w:rPr>
      <w:b/>
      <w:bCs/>
    </w:rPr>
  </w:style>
  <w:style w:type="character" w:customStyle="1" w:styleId="apple-converted-space">
    <w:name w:val="apple-converted-space"/>
    <w:basedOn w:val="Fuentedeprrafopredeter"/>
    <w:rsid w:val="00C01767"/>
  </w:style>
  <w:style w:type="character" w:customStyle="1" w:styleId="il">
    <w:name w:val="il"/>
    <w:basedOn w:val="Fuentedeprrafopredeter"/>
    <w:rsid w:val="00C01767"/>
    <w:rPr>
      <w:rFonts w:cs="Times New Roman"/>
    </w:rPr>
  </w:style>
  <w:style w:type="paragraph" w:styleId="Listaconvietas3">
    <w:name w:val="List Bullet 3"/>
    <w:basedOn w:val="Normal"/>
    <w:uiPriority w:val="99"/>
    <w:unhideWhenUsed/>
    <w:rsid w:val="00853B93"/>
    <w:pPr>
      <w:numPr>
        <w:numId w:val="1"/>
      </w:numPr>
      <w:spacing w:line="240" w:lineRule="auto"/>
      <w:contextualSpacing/>
      <w:jc w:val="left"/>
    </w:pPr>
    <w:rPr>
      <w:rFonts w:ascii="Times New Roman" w:hAnsi="Times New Roman"/>
      <w:sz w:val="24"/>
      <w:szCs w:val="24"/>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11692">
      <w:bodyDiv w:val="1"/>
      <w:marLeft w:val="0"/>
      <w:marRight w:val="0"/>
      <w:marTop w:val="0"/>
      <w:marBottom w:val="0"/>
      <w:divBdr>
        <w:top w:val="none" w:sz="0" w:space="0" w:color="auto"/>
        <w:left w:val="none" w:sz="0" w:space="0" w:color="auto"/>
        <w:bottom w:val="none" w:sz="0" w:space="0" w:color="auto"/>
        <w:right w:val="none" w:sz="0" w:space="0" w:color="auto"/>
      </w:divBdr>
    </w:div>
    <w:div w:id="75128164">
      <w:bodyDiv w:val="1"/>
      <w:marLeft w:val="0"/>
      <w:marRight w:val="0"/>
      <w:marTop w:val="0"/>
      <w:marBottom w:val="0"/>
      <w:divBdr>
        <w:top w:val="none" w:sz="0" w:space="0" w:color="auto"/>
        <w:left w:val="none" w:sz="0" w:space="0" w:color="auto"/>
        <w:bottom w:val="none" w:sz="0" w:space="0" w:color="auto"/>
        <w:right w:val="none" w:sz="0" w:space="0" w:color="auto"/>
      </w:divBdr>
    </w:div>
    <w:div w:id="76094173">
      <w:bodyDiv w:val="1"/>
      <w:marLeft w:val="0"/>
      <w:marRight w:val="0"/>
      <w:marTop w:val="0"/>
      <w:marBottom w:val="0"/>
      <w:divBdr>
        <w:top w:val="none" w:sz="0" w:space="0" w:color="auto"/>
        <w:left w:val="none" w:sz="0" w:space="0" w:color="auto"/>
        <w:bottom w:val="none" w:sz="0" w:space="0" w:color="auto"/>
        <w:right w:val="none" w:sz="0" w:space="0" w:color="auto"/>
      </w:divBdr>
    </w:div>
    <w:div w:id="78454463">
      <w:bodyDiv w:val="1"/>
      <w:marLeft w:val="0"/>
      <w:marRight w:val="0"/>
      <w:marTop w:val="0"/>
      <w:marBottom w:val="0"/>
      <w:divBdr>
        <w:top w:val="none" w:sz="0" w:space="0" w:color="auto"/>
        <w:left w:val="none" w:sz="0" w:space="0" w:color="auto"/>
        <w:bottom w:val="none" w:sz="0" w:space="0" w:color="auto"/>
        <w:right w:val="none" w:sz="0" w:space="0" w:color="auto"/>
      </w:divBdr>
    </w:div>
    <w:div w:id="95295853">
      <w:bodyDiv w:val="1"/>
      <w:marLeft w:val="0"/>
      <w:marRight w:val="0"/>
      <w:marTop w:val="0"/>
      <w:marBottom w:val="0"/>
      <w:divBdr>
        <w:top w:val="none" w:sz="0" w:space="0" w:color="auto"/>
        <w:left w:val="none" w:sz="0" w:space="0" w:color="auto"/>
        <w:bottom w:val="none" w:sz="0" w:space="0" w:color="auto"/>
        <w:right w:val="none" w:sz="0" w:space="0" w:color="auto"/>
      </w:divBdr>
    </w:div>
    <w:div w:id="108622834">
      <w:bodyDiv w:val="1"/>
      <w:marLeft w:val="0"/>
      <w:marRight w:val="0"/>
      <w:marTop w:val="0"/>
      <w:marBottom w:val="0"/>
      <w:divBdr>
        <w:top w:val="none" w:sz="0" w:space="0" w:color="auto"/>
        <w:left w:val="none" w:sz="0" w:space="0" w:color="auto"/>
        <w:bottom w:val="none" w:sz="0" w:space="0" w:color="auto"/>
        <w:right w:val="none" w:sz="0" w:space="0" w:color="auto"/>
      </w:divBdr>
    </w:div>
    <w:div w:id="135034521">
      <w:bodyDiv w:val="1"/>
      <w:marLeft w:val="0"/>
      <w:marRight w:val="0"/>
      <w:marTop w:val="0"/>
      <w:marBottom w:val="0"/>
      <w:divBdr>
        <w:top w:val="none" w:sz="0" w:space="0" w:color="auto"/>
        <w:left w:val="none" w:sz="0" w:space="0" w:color="auto"/>
        <w:bottom w:val="none" w:sz="0" w:space="0" w:color="auto"/>
        <w:right w:val="none" w:sz="0" w:space="0" w:color="auto"/>
      </w:divBdr>
    </w:div>
    <w:div w:id="219677730">
      <w:bodyDiv w:val="1"/>
      <w:marLeft w:val="0"/>
      <w:marRight w:val="0"/>
      <w:marTop w:val="0"/>
      <w:marBottom w:val="0"/>
      <w:divBdr>
        <w:top w:val="none" w:sz="0" w:space="0" w:color="auto"/>
        <w:left w:val="none" w:sz="0" w:space="0" w:color="auto"/>
        <w:bottom w:val="none" w:sz="0" w:space="0" w:color="auto"/>
        <w:right w:val="none" w:sz="0" w:space="0" w:color="auto"/>
      </w:divBdr>
      <w:divsChild>
        <w:div w:id="1490249079">
          <w:marLeft w:val="0"/>
          <w:marRight w:val="0"/>
          <w:marTop w:val="0"/>
          <w:marBottom w:val="0"/>
          <w:divBdr>
            <w:top w:val="none" w:sz="0" w:space="0" w:color="auto"/>
            <w:left w:val="none" w:sz="0" w:space="0" w:color="auto"/>
            <w:bottom w:val="none" w:sz="0" w:space="0" w:color="auto"/>
            <w:right w:val="none" w:sz="0" w:space="0" w:color="auto"/>
          </w:divBdr>
        </w:div>
      </w:divsChild>
    </w:div>
    <w:div w:id="245572288">
      <w:bodyDiv w:val="1"/>
      <w:marLeft w:val="0"/>
      <w:marRight w:val="0"/>
      <w:marTop w:val="0"/>
      <w:marBottom w:val="0"/>
      <w:divBdr>
        <w:top w:val="none" w:sz="0" w:space="0" w:color="auto"/>
        <w:left w:val="none" w:sz="0" w:space="0" w:color="auto"/>
        <w:bottom w:val="none" w:sz="0" w:space="0" w:color="auto"/>
        <w:right w:val="none" w:sz="0" w:space="0" w:color="auto"/>
      </w:divBdr>
    </w:div>
    <w:div w:id="251210218">
      <w:bodyDiv w:val="1"/>
      <w:marLeft w:val="0"/>
      <w:marRight w:val="0"/>
      <w:marTop w:val="0"/>
      <w:marBottom w:val="0"/>
      <w:divBdr>
        <w:top w:val="none" w:sz="0" w:space="0" w:color="auto"/>
        <w:left w:val="none" w:sz="0" w:space="0" w:color="auto"/>
        <w:bottom w:val="none" w:sz="0" w:space="0" w:color="auto"/>
        <w:right w:val="none" w:sz="0" w:space="0" w:color="auto"/>
      </w:divBdr>
    </w:div>
    <w:div w:id="253129281">
      <w:bodyDiv w:val="1"/>
      <w:marLeft w:val="0"/>
      <w:marRight w:val="0"/>
      <w:marTop w:val="0"/>
      <w:marBottom w:val="0"/>
      <w:divBdr>
        <w:top w:val="none" w:sz="0" w:space="0" w:color="auto"/>
        <w:left w:val="none" w:sz="0" w:space="0" w:color="auto"/>
        <w:bottom w:val="none" w:sz="0" w:space="0" w:color="auto"/>
        <w:right w:val="none" w:sz="0" w:space="0" w:color="auto"/>
      </w:divBdr>
    </w:div>
    <w:div w:id="277110006">
      <w:bodyDiv w:val="1"/>
      <w:marLeft w:val="0"/>
      <w:marRight w:val="0"/>
      <w:marTop w:val="0"/>
      <w:marBottom w:val="0"/>
      <w:divBdr>
        <w:top w:val="none" w:sz="0" w:space="0" w:color="auto"/>
        <w:left w:val="none" w:sz="0" w:space="0" w:color="auto"/>
        <w:bottom w:val="none" w:sz="0" w:space="0" w:color="auto"/>
        <w:right w:val="none" w:sz="0" w:space="0" w:color="auto"/>
      </w:divBdr>
    </w:div>
    <w:div w:id="358972349">
      <w:bodyDiv w:val="1"/>
      <w:marLeft w:val="0"/>
      <w:marRight w:val="0"/>
      <w:marTop w:val="0"/>
      <w:marBottom w:val="0"/>
      <w:divBdr>
        <w:top w:val="none" w:sz="0" w:space="0" w:color="auto"/>
        <w:left w:val="none" w:sz="0" w:space="0" w:color="auto"/>
        <w:bottom w:val="none" w:sz="0" w:space="0" w:color="auto"/>
        <w:right w:val="none" w:sz="0" w:space="0" w:color="auto"/>
      </w:divBdr>
    </w:div>
    <w:div w:id="364528435">
      <w:bodyDiv w:val="1"/>
      <w:marLeft w:val="0"/>
      <w:marRight w:val="0"/>
      <w:marTop w:val="0"/>
      <w:marBottom w:val="0"/>
      <w:divBdr>
        <w:top w:val="none" w:sz="0" w:space="0" w:color="auto"/>
        <w:left w:val="none" w:sz="0" w:space="0" w:color="auto"/>
        <w:bottom w:val="none" w:sz="0" w:space="0" w:color="auto"/>
        <w:right w:val="none" w:sz="0" w:space="0" w:color="auto"/>
      </w:divBdr>
    </w:div>
    <w:div w:id="418869995">
      <w:bodyDiv w:val="1"/>
      <w:marLeft w:val="0"/>
      <w:marRight w:val="0"/>
      <w:marTop w:val="0"/>
      <w:marBottom w:val="0"/>
      <w:divBdr>
        <w:top w:val="none" w:sz="0" w:space="0" w:color="auto"/>
        <w:left w:val="none" w:sz="0" w:space="0" w:color="auto"/>
        <w:bottom w:val="none" w:sz="0" w:space="0" w:color="auto"/>
        <w:right w:val="none" w:sz="0" w:space="0" w:color="auto"/>
      </w:divBdr>
    </w:div>
    <w:div w:id="438767784">
      <w:bodyDiv w:val="1"/>
      <w:marLeft w:val="0"/>
      <w:marRight w:val="0"/>
      <w:marTop w:val="0"/>
      <w:marBottom w:val="0"/>
      <w:divBdr>
        <w:top w:val="none" w:sz="0" w:space="0" w:color="auto"/>
        <w:left w:val="none" w:sz="0" w:space="0" w:color="auto"/>
        <w:bottom w:val="none" w:sz="0" w:space="0" w:color="auto"/>
        <w:right w:val="none" w:sz="0" w:space="0" w:color="auto"/>
      </w:divBdr>
    </w:div>
    <w:div w:id="471798972">
      <w:bodyDiv w:val="1"/>
      <w:marLeft w:val="0"/>
      <w:marRight w:val="0"/>
      <w:marTop w:val="0"/>
      <w:marBottom w:val="0"/>
      <w:divBdr>
        <w:top w:val="none" w:sz="0" w:space="0" w:color="auto"/>
        <w:left w:val="none" w:sz="0" w:space="0" w:color="auto"/>
        <w:bottom w:val="none" w:sz="0" w:space="0" w:color="auto"/>
        <w:right w:val="none" w:sz="0" w:space="0" w:color="auto"/>
      </w:divBdr>
    </w:div>
    <w:div w:id="511798434">
      <w:bodyDiv w:val="1"/>
      <w:marLeft w:val="0"/>
      <w:marRight w:val="0"/>
      <w:marTop w:val="0"/>
      <w:marBottom w:val="0"/>
      <w:divBdr>
        <w:top w:val="none" w:sz="0" w:space="0" w:color="auto"/>
        <w:left w:val="none" w:sz="0" w:space="0" w:color="auto"/>
        <w:bottom w:val="none" w:sz="0" w:space="0" w:color="auto"/>
        <w:right w:val="none" w:sz="0" w:space="0" w:color="auto"/>
      </w:divBdr>
    </w:div>
    <w:div w:id="514346033">
      <w:bodyDiv w:val="1"/>
      <w:marLeft w:val="0"/>
      <w:marRight w:val="0"/>
      <w:marTop w:val="0"/>
      <w:marBottom w:val="0"/>
      <w:divBdr>
        <w:top w:val="none" w:sz="0" w:space="0" w:color="auto"/>
        <w:left w:val="none" w:sz="0" w:space="0" w:color="auto"/>
        <w:bottom w:val="none" w:sz="0" w:space="0" w:color="auto"/>
        <w:right w:val="none" w:sz="0" w:space="0" w:color="auto"/>
      </w:divBdr>
    </w:div>
    <w:div w:id="533277021">
      <w:bodyDiv w:val="1"/>
      <w:marLeft w:val="0"/>
      <w:marRight w:val="0"/>
      <w:marTop w:val="0"/>
      <w:marBottom w:val="0"/>
      <w:divBdr>
        <w:top w:val="none" w:sz="0" w:space="0" w:color="auto"/>
        <w:left w:val="none" w:sz="0" w:space="0" w:color="auto"/>
        <w:bottom w:val="none" w:sz="0" w:space="0" w:color="auto"/>
        <w:right w:val="none" w:sz="0" w:space="0" w:color="auto"/>
      </w:divBdr>
    </w:div>
    <w:div w:id="588589101">
      <w:bodyDiv w:val="1"/>
      <w:marLeft w:val="0"/>
      <w:marRight w:val="0"/>
      <w:marTop w:val="0"/>
      <w:marBottom w:val="0"/>
      <w:divBdr>
        <w:top w:val="none" w:sz="0" w:space="0" w:color="auto"/>
        <w:left w:val="none" w:sz="0" w:space="0" w:color="auto"/>
        <w:bottom w:val="none" w:sz="0" w:space="0" w:color="auto"/>
        <w:right w:val="none" w:sz="0" w:space="0" w:color="auto"/>
      </w:divBdr>
      <w:divsChild>
        <w:div w:id="1237087926">
          <w:marLeft w:val="0"/>
          <w:marRight w:val="0"/>
          <w:marTop w:val="0"/>
          <w:marBottom w:val="0"/>
          <w:divBdr>
            <w:top w:val="none" w:sz="0" w:space="0" w:color="auto"/>
            <w:left w:val="none" w:sz="0" w:space="0" w:color="auto"/>
            <w:bottom w:val="none" w:sz="0" w:space="0" w:color="auto"/>
            <w:right w:val="none" w:sz="0" w:space="0" w:color="auto"/>
          </w:divBdr>
        </w:div>
      </w:divsChild>
    </w:div>
    <w:div w:id="617571084">
      <w:bodyDiv w:val="1"/>
      <w:marLeft w:val="0"/>
      <w:marRight w:val="0"/>
      <w:marTop w:val="0"/>
      <w:marBottom w:val="0"/>
      <w:divBdr>
        <w:top w:val="none" w:sz="0" w:space="0" w:color="auto"/>
        <w:left w:val="none" w:sz="0" w:space="0" w:color="auto"/>
        <w:bottom w:val="none" w:sz="0" w:space="0" w:color="auto"/>
        <w:right w:val="none" w:sz="0" w:space="0" w:color="auto"/>
      </w:divBdr>
      <w:divsChild>
        <w:div w:id="717124365">
          <w:marLeft w:val="0"/>
          <w:marRight w:val="0"/>
          <w:marTop w:val="15"/>
          <w:marBottom w:val="0"/>
          <w:divBdr>
            <w:top w:val="single" w:sz="48" w:space="0" w:color="auto"/>
            <w:left w:val="single" w:sz="48" w:space="0" w:color="auto"/>
            <w:bottom w:val="single" w:sz="48" w:space="0" w:color="auto"/>
            <w:right w:val="single" w:sz="48" w:space="0" w:color="auto"/>
          </w:divBdr>
          <w:divsChild>
            <w:div w:id="13964988">
              <w:marLeft w:val="0"/>
              <w:marRight w:val="0"/>
              <w:marTop w:val="0"/>
              <w:marBottom w:val="0"/>
              <w:divBdr>
                <w:top w:val="none" w:sz="0" w:space="0" w:color="auto"/>
                <w:left w:val="none" w:sz="0" w:space="0" w:color="auto"/>
                <w:bottom w:val="none" w:sz="0" w:space="0" w:color="auto"/>
                <w:right w:val="none" w:sz="0" w:space="0" w:color="auto"/>
              </w:divBdr>
              <w:divsChild>
                <w:div w:id="685443620">
                  <w:marLeft w:val="0"/>
                  <w:marRight w:val="0"/>
                  <w:marTop w:val="0"/>
                  <w:marBottom w:val="0"/>
                  <w:divBdr>
                    <w:top w:val="none" w:sz="0" w:space="0" w:color="auto"/>
                    <w:left w:val="none" w:sz="0" w:space="0" w:color="auto"/>
                    <w:bottom w:val="none" w:sz="0" w:space="0" w:color="auto"/>
                    <w:right w:val="none" w:sz="0" w:space="0" w:color="auto"/>
                  </w:divBdr>
                </w:div>
                <w:div w:id="337002615">
                  <w:marLeft w:val="0"/>
                  <w:marRight w:val="0"/>
                  <w:marTop w:val="0"/>
                  <w:marBottom w:val="0"/>
                  <w:divBdr>
                    <w:top w:val="none" w:sz="0" w:space="0" w:color="auto"/>
                    <w:left w:val="none" w:sz="0" w:space="0" w:color="auto"/>
                    <w:bottom w:val="none" w:sz="0" w:space="0" w:color="auto"/>
                    <w:right w:val="none" w:sz="0" w:space="0" w:color="auto"/>
                  </w:divBdr>
                </w:div>
                <w:div w:id="956252462">
                  <w:marLeft w:val="0"/>
                  <w:marRight w:val="0"/>
                  <w:marTop w:val="0"/>
                  <w:marBottom w:val="0"/>
                  <w:divBdr>
                    <w:top w:val="none" w:sz="0" w:space="0" w:color="auto"/>
                    <w:left w:val="none" w:sz="0" w:space="0" w:color="auto"/>
                    <w:bottom w:val="none" w:sz="0" w:space="0" w:color="auto"/>
                    <w:right w:val="none" w:sz="0" w:space="0" w:color="auto"/>
                  </w:divBdr>
                </w:div>
                <w:div w:id="634021717">
                  <w:marLeft w:val="0"/>
                  <w:marRight w:val="0"/>
                  <w:marTop w:val="0"/>
                  <w:marBottom w:val="0"/>
                  <w:divBdr>
                    <w:top w:val="none" w:sz="0" w:space="0" w:color="auto"/>
                    <w:left w:val="none" w:sz="0" w:space="0" w:color="auto"/>
                    <w:bottom w:val="none" w:sz="0" w:space="0" w:color="auto"/>
                    <w:right w:val="none" w:sz="0" w:space="0" w:color="auto"/>
                  </w:divBdr>
                </w:div>
                <w:div w:id="1108353063">
                  <w:marLeft w:val="0"/>
                  <w:marRight w:val="0"/>
                  <w:marTop w:val="0"/>
                  <w:marBottom w:val="0"/>
                  <w:divBdr>
                    <w:top w:val="none" w:sz="0" w:space="0" w:color="auto"/>
                    <w:left w:val="none" w:sz="0" w:space="0" w:color="auto"/>
                    <w:bottom w:val="none" w:sz="0" w:space="0" w:color="auto"/>
                    <w:right w:val="none" w:sz="0" w:space="0" w:color="auto"/>
                  </w:divBdr>
                </w:div>
                <w:div w:id="310327416">
                  <w:marLeft w:val="0"/>
                  <w:marRight w:val="0"/>
                  <w:marTop w:val="0"/>
                  <w:marBottom w:val="0"/>
                  <w:divBdr>
                    <w:top w:val="none" w:sz="0" w:space="0" w:color="auto"/>
                    <w:left w:val="none" w:sz="0" w:space="0" w:color="auto"/>
                    <w:bottom w:val="none" w:sz="0" w:space="0" w:color="auto"/>
                    <w:right w:val="none" w:sz="0" w:space="0" w:color="auto"/>
                  </w:divBdr>
                </w:div>
                <w:div w:id="1881629025">
                  <w:marLeft w:val="0"/>
                  <w:marRight w:val="0"/>
                  <w:marTop w:val="0"/>
                  <w:marBottom w:val="0"/>
                  <w:divBdr>
                    <w:top w:val="none" w:sz="0" w:space="0" w:color="auto"/>
                    <w:left w:val="none" w:sz="0" w:space="0" w:color="auto"/>
                    <w:bottom w:val="none" w:sz="0" w:space="0" w:color="auto"/>
                    <w:right w:val="none" w:sz="0" w:space="0" w:color="auto"/>
                  </w:divBdr>
                </w:div>
                <w:div w:id="1604534755">
                  <w:marLeft w:val="0"/>
                  <w:marRight w:val="0"/>
                  <w:marTop w:val="0"/>
                  <w:marBottom w:val="0"/>
                  <w:divBdr>
                    <w:top w:val="none" w:sz="0" w:space="0" w:color="auto"/>
                    <w:left w:val="none" w:sz="0" w:space="0" w:color="auto"/>
                    <w:bottom w:val="none" w:sz="0" w:space="0" w:color="auto"/>
                    <w:right w:val="none" w:sz="0" w:space="0" w:color="auto"/>
                  </w:divBdr>
                </w:div>
                <w:div w:id="1177040399">
                  <w:marLeft w:val="0"/>
                  <w:marRight w:val="0"/>
                  <w:marTop w:val="0"/>
                  <w:marBottom w:val="0"/>
                  <w:divBdr>
                    <w:top w:val="none" w:sz="0" w:space="0" w:color="auto"/>
                    <w:left w:val="none" w:sz="0" w:space="0" w:color="auto"/>
                    <w:bottom w:val="none" w:sz="0" w:space="0" w:color="auto"/>
                    <w:right w:val="none" w:sz="0" w:space="0" w:color="auto"/>
                  </w:divBdr>
                </w:div>
                <w:div w:id="1709791857">
                  <w:marLeft w:val="0"/>
                  <w:marRight w:val="0"/>
                  <w:marTop w:val="0"/>
                  <w:marBottom w:val="0"/>
                  <w:divBdr>
                    <w:top w:val="none" w:sz="0" w:space="0" w:color="auto"/>
                    <w:left w:val="none" w:sz="0" w:space="0" w:color="auto"/>
                    <w:bottom w:val="none" w:sz="0" w:space="0" w:color="auto"/>
                    <w:right w:val="none" w:sz="0" w:space="0" w:color="auto"/>
                  </w:divBdr>
                </w:div>
                <w:div w:id="1340546163">
                  <w:marLeft w:val="0"/>
                  <w:marRight w:val="0"/>
                  <w:marTop w:val="0"/>
                  <w:marBottom w:val="0"/>
                  <w:divBdr>
                    <w:top w:val="none" w:sz="0" w:space="0" w:color="auto"/>
                    <w:left w:val="none" w:sz="0" w:space="0" w:color="auto"/>
                    <w:bottom w:val="none" w:sz="0" w:space="0" w:color="auto"/>
                    <w:right w:val="none" w:sz="0" w:space="0" w:color="auto"/>
                  </w:divBdr>
                </w:div>
                <w:div w:id="1944805285">
                  <w:marLeft w:val="0"/>
                  <w:marRight w:val="0"/>
                  <w:marTop w:val="0"/>
                  <w:marBottom w:val="0"/>
                  <w:divBdr>
                    <w:top w:val="none" w:sz="0" w:space="0" w:color="auto"/>
                    <w:left w:val="none" w:sz="0" w:space="0" w:color="auto"/>
                    <w:bottom w:val="none" w:sz="0" w:space="0" w:color="auto"/>
                    <w:right w:val="none" w:sz="0" w:space="0" w:color="auto"/>
                  </w:divBdr>
                </w:div>
                <w:div w:id="1847935941">
                  <w:marLeft w:val="0"/>
                  <w:marRight w:val="0"/>
                  <w:marTop w:val="0"/>
                  <w:marBottom w:val="0"/>
                  <w:divBdr>
                    <w:top w:val="none" w:sz="0" w:space="0" w:color="auto"/>
                    <w:left w:val="none" w:sz="0" w:space="0" w:color="auto"/>
                    <w:bottom w:val="none" w:sz="0" w:space="0" w:color="auto"/>
                    <w:right w:val="none" w:sz="0" w:space="0" w:color="auto"/>
                  </w:divBdr>
                </w:div>
                <w:div w:id="4984960">
                  <w:marLeft w:val="0"/>
                  <w:marRight w:val="0"/>
                  <w:marTop w:val="0"/>
                  <w:marBottom w:val="0"/>
                  <w:divBdr>
                    <w:top w:val="none" w:sz="0" w:space="0" w:color="auto"/>
                    <w:left w:val="none" w:sz="0" w:space="0" w:color="auto"/>
                    <w:bottom w:val="none" w:sz="0" w:space="0" w:color="auto"/>
                    <w:right w:val="none" w:sz="0" w:space="0" w:color="auto"/>
                  </w:divBdr>
                </w:div>
                <w:div w:id="202594440">
                  <w:marLeft w:val="0"/>
                  <w:marRight w:val="0"/>
                  <w:marTop w:val="0"/>
                  <w:marBottom w:val="0"/>
                  <w:divBdr>
                    <w:top w:val="none" w:sz="0" w:space="0" w:color="auto"/>
                    <w:left w:val="none" w:sz="0" w:space="0" w:color="auto"/>
                    <w:bottom w:val="none" w:sz="0" w:space="0" w:color="auto"/>
                    <w:right w:val="none" w:sz="0" w:space="0" w:color="auto"/>
                  </w:divBdr>
                </w:div>
                <w:div w:id="1771585469">
                  <w:marLeft w:val="0"/>
                  <w:marRight w:val="0"/>
                  <w:marTop w:val="0"/>
                  <w:marBottom w:val="0"/>
                  <w:divBdr>
                    <w:top w:val="none" w:sz="0" w:space="0" w:color="auto"/>
                    <w:left w:val="none" w:sz="0" w:space="0" w:color="auto"/>
                    <w:bottom w:val="none" w:sz="0" w:space="0" w:color="auto"/>
                    <w:right w:val="none" w:sz="0" w:space="0" w:color="auto"/>
                  </w:divBdr>
                </w:div>
                <w:div w:id="1174883935">
                  <w:marLeft w:val="0"/>
                  <w:marRight w:val="0"/>
                  <w:marTop w:val="0"/>
                  <w:marBottom w:val="0"/>
                  <w:divBdr>
                    <w:top w:val="none" w:sz="0" w:space="0" w:color="auto"/>
                    <w:left w:val="none" w:sz="0" w:space="0" w:color="auto"/>
                    <w:bottom w:val="none" w:sz="0" w:space="0" w:color="auto"/>
                    <w:right w:val="none" w:sz="0" w:space="0" w:color="auto"/>
                  </w:divBdr>
                </w:div>
                <w:div w:id="864487513">
                  <w:marLeft w:val="0"/>
                  <w:marRight w:val="0"/>
                  <w:marTop w:val="0"/>
                  <w:marBottom w:val="0"/>
                  <w:divBdr>
                    <w:top w:val="none" w:sz="0" w:space="0" w:color="auto"/>
                    <w:left w:val="none" w:sz="0" w:space="0" w:color="auto"/>
                    <w:bottom w:val="none" w:sz="0" w:space="0" w:color="auto"/>
                    <w:right w:val="none" w:sz="0" w:space="0" w:color="auto"/>
                  </w:divBdr>
                </w:div>
                <w:div w:id="106328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78915">
          <w:marLeft w:val="0"/>
          <w:marRight w:val="0"/>
          <w:marTop w:val="15"/>
          <w:marBottom w:val="0"/>
          <w:divBdr>
            <w:top w:val="single" w:sz="48" w:space="0" w:color="auto"/>
            <w:left w:val="single" w:sz="48" w:space="0" w:color="auto"/>
            <w:bottom w:val="single" w:sz="48" w:space="0" w:color="auto"/>
            <w:right w:val="single" w:sz="48" w:space="0" w:color="auto"/>
          </w:divBdr>
          <w:divsChild>
            <w:div w:id="2102793421">
              <w:marLeft w:val="0"/>
              <w:marRight w:val="0"/>
              <w:marTop w:val="0"/>
              <w:marBottom w:val="0"/>
              <w:divBdr>
                <w:top w:val="none" w:sz="0" w:space="0" w:color="auto"/>
                <w:left w:val="none" w:sz="0" w:space="0" w:color="auto"/>
                <w:bottom w:val="none" w:sz="0" w:space="0" w:color="auto"/>
                <w:right w:val="none" w:sz="0" w:space="0" w:color="auto"/>
              </w:divBdr>
              <w:divsChild>
                <w:div w:id="1411392775">
                  <w:marLeft w:val="0"/>
                  <w:marRight w:val="0"/>
                  <w:marTop w:val="0"/>
                  <w:marBottom w:val="0"/>
                  <w:divBdr>
                    <w:top w:val="none" w:sz="0" w:space="0" w:color="auto"/>
                    <w:left w:val="none" w:sz="0" w:space="0" w:color="auto"/>
                    <w:bottom w:val="none" w:sz="0" w:space="0" w:color="auto"/>
                    <w:right w:val="none" w:sz="0" w:space="0" w:color="auto"/>
                  </w:divBdr>
                </w:div>
                <w:div w:id="535192487">
                  <w:marLeft w:val="0"/>
                  <w:marRight w:val="0"/>
                  <w:marTop w:val="0"/>
                  <w:marBottom w:val="0"/>
                  <w:divBdr>
                    <w:top w:val="none" w:sz="0" w:space="0" w:color="auto"/>
                    <w:left w:val="none" w:sz="0" w:space="0" w:color="auto"/>
                    <w:bottom w:val="none" w:sz="0" w:space="0" w:color="auto"/>
                    <w:right w:val="none" w:sz="0" w:space="0" w:color="auto"/>
                  </w:divBdr>
                </w:div>
                <w:div w:id="411242298">
                  <w:marLeft w:val="0"/>
                  <w:marRight w:val="0"/>
                  <w:marTop w:val="0"/>
                  <w:marBottom w:val="0"/>
                  <w:divBdr>
                    <w:top w:val="none" w:sz="0" w:space="0" w:color="auto"/>
                    <w:left w:val="none" w:sz="0" w:space="0" w:color="auto"/>
                    <w:bottom w:val="none" w:sz="0" w:space="0" w:color="auto"/>
                    <w:right w:val="none" w:sz="0" w:space="0" w:color="auto"/>
                  </w:divBdr>
                </w:div>
                <w:div w:id="588857616">
                  <w:marLeft w:val="0"/>
                  <w:marRight w:val="0"/>
                  <w:marTop w:val="0"/>
                  <w:marBottom w:val="0"/>
                  <w:divBdr>
                    <w:top w:val="none" w:sz="0" w:space="0" w:color="auto"/>
                    <w:left w:val="none" w:sz="0" w:space="0" w:color="auto"/>
                    <w:bottom w:val="none" w:sz="0" w:space="0" w:color="auto"/>
                    <w:right w:val="none" w:sz="0" w:space="0" w:color="auto"/>
                  </w:divBdr>
                </w:div>
                <w:div w:id="418529789">
                  <w:marLeft w:val="0"/>
                  <w:marRight w:val="0"/>
                  <w:marTop w:val="0"/>
                  <w:marBottom w:val="0"/>
                  <w:divBdr>
                    <w:top w:val="none" w:sz="0" w:space="0" w:color="auto"/>
                    <w:left w:val="none" w:sz="0" w:space="0" w:color="auto"/>
                    <w:bottom w:val="none" w:sz="0" w:space="0" w:color="auto"/>
                    <w:right w:val="none" w:sz="0" w:space="0" w:color="auto"/>
                  </w:divBdr>
                </w:div>
                <w:div w:id="299724532">
                  <w:marLeft w:val="0"/>
                  <w:marRight w:val="0"/>
                  <w:marTop w:val="0"/>
                  <w:marBottom w:val="0"/>
                  <w:divBdr>
                    <w:top w:val="none" w:sz="0" w:space="0" w:color="auto"/>
                    <w:left w:val="none" w:sz="0" w:space="0" w:color="auto"/>
                    <w:bottom w:val="none" w:sz="0" w:space="0" w:color="auto"/>
                    <w:right w:val="none" w:sz="0" w:space="0" w:color="auto"/>
                  </w:divBdr>
                </w:div>
                <w:div w:id="1000810911">
                  <w:marLeft w:val="0"/>
                  <w:marRight w:val="0"/>
                  <w:marTop w:val="0"/>
                  <w:marBottom w:val="0"/>
                  <w:divBdr>
                    <w:top w:val="none" w:sz="0" w:space="0" w:color="auto"/>
                    <w:left w:val="none" w:sz="0" w:space="0" w:color="auto"/>
                    <w:bottom w:val="none" w:sz="0" w:space="0" w:color="auto"/>
                    <w:right w:val="none" w:sz="0" w:space="0" w:color="auto"/>
                  </w:divBdr>
                </w:div>
                <w:div w:id="1343433894">
                  <w:marLeft w:val="0"/>
                  <w:marRight w:val="0"/>
                  <w:marTop w:val="0"/>
                  <w:marBottom w:val="0"/>
                  <w:divBdr>
                    <w:top w:val="none" w:sz="0" w:space="0" w:color="auto"/>
                    <w:left w:val="none" w:sz="0" w:space="0" w:color="auto"/>
                    <w:bottom w:val="none" w:sz="0" w:space="0" w:color="auto"/>
                    <w:right w:val="none" w:sz="0" w:space="0" w:color="auto"/>
                  </w:divBdr>
                </w:div>
                <w:div w:id="1799370550">
                  <w:marLeft w:val="0"/>
                  <w:marRight w:val="0"/>
                  <w:marTop w:val="0"/>
                  <w:marBottom w:val="0"/>
                  <w:divBdr>
                    <w:top w:val="none" w:sz="0" w:space="0" w:color="auto"/>
                    <w:left w:val="none" w:sz="0" w:space="0" w:color="auto"/>
                    <w:bottom w:val="none" w:sz="0" w:space="0" w:color="auto"/>
                    <w:right w:val="none" w:sz="0" w:space="0" w:color="auto"/>
                  </w:divBdr>
                </w:div>
                <w:div w:id="535655242">
                  <w:marLeft w:val="0"/>
                  <w:marRight w:val="0"/>
                  <w:marTop w:val="0"/>
                  <w:marBottom w:val="0"/>
                  <w:divBdr>
                    <w:top w:val="none" w:sz="0" w:space="0" w:color="auto"/>
                    <w:left w:val="none" w:sz="0" w:space="0" w:color="auto"/>
                    <w:bottom w:val="none" w:sz="0" w:space="0" w:color="auto"/>
                    <w:right w:val="none" w:sz="0" w:space="0" w:color="auto"/>
                  </w:divBdr>
                </w:div>
                <w:div w:id="134491017">
                  <w:marLeft w:val="0"/>
                  <w:marRight w:val="0"/>
                  <w:marTop w:val="0"/>
                  <w:marBottom w:val="0"/>
                  <w:divBdr>
                    <w:top w:val="none" w:sz="0" w:space="0" w:color="auto"/>
                    <w:left w:val="none" w:sz="0" w:space="0" w:color="auto"/>
                    <w:bottom w:val="none" w:sz="0" w:space="0" w:color="auto"/>
                    <w:right w:val="none" w:sz="0" w:space="0" w:color="auto"/>
                  </w:divBdr>
                </w:div>
                <w:div w:id="1180781796">
                  <w:marLeft w:val="0"/>
                  <w:marRight w:val="0"/>
                  <w:marTop w:val="0"/>
                  <w:marBottom w:val="0"/>
                  <w:divBdr>
                    <w:top w:val="none" w:sz="0" w:space="0" w:color="auto"/>
                    <w:left w:val="none" w:sz="0" w:space="0" w:color="auto"/>
                    <w:bottom w:val="none" w:sz="0" w:space="0" w:color="auto"/>
                    <w:right w:val="none" w:sz="0" w:space="0" w:color="auto"/>
                  </w:divBdr>
                </w:div>
                <w:div w:id="1715931048">
                  <w:marLeft w:val="0"/>
                  <w:marRight w:val="0"/>
                  <w:marTop w:val="0"/>
                  <w:marBottom w:val="0"/>
                  <w:divBdr>
                    <w:top w:val="none" w:sz="0" w:space="0" w:color="auto"/>
                    <w:left w:val="none" w:sz="0" w:space="0" w:color="auto"/>
                    <w:bottom w:val="none" w:sz="0" w:space="0" w:color="auto"/>
                    <w:right w:val="none" w:sz="0" w:space="0" w:color="auto"/>
                  </w:divBdr>
                </w:div>
                <w:div w:id="1150053794">
                  <w:marLeft w:val="0"/>
                  <w:marRight w:val="0"/>
                  <w:marTop w:val="0"/>
                  <w:marBottom w:val="0"/>
                  <w:divBdr>
                    <w:top w:val="none" w:sz="0" w:space="0" w:color="auto"/>
                    <w:left w:val="none" w:sz="0" w:space="0" w:color="auto"/>
                    <w:bottom w:val="none" w:sz="0" w:space="0" w:color="auto"/>
                    <w:right w:val="none" w:sz="0" w:space="0" w:color="auto"/>
                  </w:divBdr>
                </w:div>
                <w:div w:id="113451668">
                  <w:marLeft w:val="0"/>
                  <w:marRight w:val="0"/>
                  <w:marTop w:val="0"/>
                  <w:marBottom w:val="0"/>
                  <w:divBdr>
                    <w:top w:val="none" w:sz="0" w:space="0" w:color="auto"/>
                    <w:left w:val="none" w:sz="0" w:space="0" w:color="auto"/>
                    <w:bottom w:val="none" w:sz="0" w:space="0" w:color="auto"/>
                    <w:right w:val="none" w:sz="0" w:space="0" w:color="auto"/>
                  </w:divBdr>
                </w:div>
                <w:div w:id="356349704">
                  <w:marLeft w:val="0"/>
                  <w:marRight w:val="0"/>
                  <w:marTop w:val="0"/>
                  <w:marBottom w:val="0"/>
                  <w:divBdr>
                    <w:top w:val="none" w:sz="0" w:space="0" w:color="auto"/>
                    <w:left w:val="none" w:sz="0" w:space="0" w:color="auto"/>
                    <w:bottom w:val="none" w:sz="0" w:space="0" w:color="auto"/>
                    <w:right w:val="none" w:sz="0" w:space="0" w:color="auto"/>
                  </w:divBdr>
                </w:div>
                <w:div w:id="324558182">
                  <w:marLeft w:val="0"/>
                  <w:marRight w:val="0"/>
                  <w:marTop w:val="0"/>
                  <w:marBottom w:val="0"/>
                  <w:divBdr>
                    <w:top w:val="none" w:sz="0" w:space="0" w:color="auto"/>
                    <w:left w:val="none" w:sz="0" w:space="0" w:color="auto"/>
                    <w:bottom w:val="none" w:sz="0" w:space="0" w:color="auto"/>
                    <w:right w:val="none" w:sz="0" w:space="0" w:color="auto"/>
                  </w:divBdr>
                </w:div>
                <w:div w:id="830490113">
                  <w:marLeft w:val="0"/>
                  <w:marRight w:val="0"/>
                  <w:marTop w:val="0"/>
                  <w:marBottom w:val="0"/>
                  <w:divBdr>
                    <w:top w:val="none" w:sz="0" w:space="0" w:color="auto"/>
                    <w:left w:val="none" w:sz="0" w:space="0" w:color="auto"/>
                    <w:bottom w:val="none" w:sz="0" w:space="0" w:color="auto"/>
                    <w:right w:val="none" w:sz="0" w:space="0" w:color="auto"/>
                  </w:divBdr>
                </w:div>
                <w:div w:id="1025911241">
                  <w:marLeft w:val="0"/>
                  <w:marRight w:val="0"/>
                  <w:marTop w:val="0"/>
                  <w:marBottom w:val="0"/>
                  <w:divBdr>
                    <w:top w:val="none" w:sz="0" w:space="0" w:color="auto"/>
                    <w:left w:val="none" w:sz="0" w:space="0" w:color="auto"/>
                    <w:bottom w:val="none" w:sz="0" w:space="0" w:color="auto"/>
                    <w:right w:val="none" w:sz="0" w:space="0" w:color="auto"/>
                  </w:divBdr>
                </w:div>
                <w:div w:id="554702457">
                  <w:marLeft w:val="0"/>
                  <w:marRight w:val="0"/>
                  <w:marTop w:val="0"/>
                  <w:marBottom w:val="0"/>
                  <w:divBdr>
                    <w:top w:val="none" w:sz="0" w:space="0" w:color="auto"/>
                    <w:left w:val="none" w:sz="0" w:space="0" w:color="auto"/>
                    <w:bottom w:val="none" w:sz="0" w:space="0" w:color="auto"/>
                    <w:right w:val="none" w:sz="0" w:space="0" w:color="auto"/>
                  </w:divBdr>
                </w:div>
                <w:div w:id="586504474">
                  <w:marLeft w:val="0"/>
                  <w:marRight w:val="0"/>
                  <w:marTop w:val="0"/>
                  <w:marBottom w:val="0"/>
                  <w:divBdr>
                    <w:top w:val="none" w:sz="0" w:space="0" w:color="auto"/>
                    <w:left w:val="none" w:sz="0" w:space="0" w:color="auto"/>
                    <w:bottom w:val="none" w:sz="0" w:space="0" w:color="auto"/>
                    <w:right w:val="none" w:sz="0" w:space="0" w:color="auto"/>
                  </w:divBdr>
                </w:div>
                <w:div w:id="170093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405151">
      <w:bodyDiv w:val="1"/>
      <w:marLeft w:val="0"/>
      <w:marRight w:val="0"/>
      <w:marTop w:val="0"/>
      <w:marBottom w:val="0"/>
      <w:divBdr>
        <w:top w:val="none" w:sz="0" w:space="0" w:color="auto"/>
        <w:left w:val="none" w:sz="0" w:space="0" w:color="auto"/>
        <w:bottom w:val="none" w:sz="0" w:space="0" w:color="auto"/>
        <w:right w:val="none" w:sz="0" w:space="0" w:color="auto"/>
      </w:divBdr>
    </w:div>
    <w:div w:id="636955020">
      <w:bodyDiv w:val="1"/>
      <w:marLeft w:val="0"/>
      <w:marRight w:val="0"/>
      <w:marTop w:val="0"/>
      <w:marBottom w:val="0"/>
      <w:divBdr>
        <w:top w:val="none" w:sz="0" w:space="0" w:color="auto"/>
        <w:left w:val="none" w:sz="0" w:space="0" w:color="auto"/>
        <w:bottom w:val="none" w:sz="0" w:space="0" w:color="auto"/>
        <w:right w:val="none" w:sz="0" w:space="0" w:color="auto"/>
      </w:divBdr>
    </w:div>
    <w:div w:id="645473760">
      <w:bodyDiv w:val="1"/>
      <w:marLeft w:val="0"/>
      <w:marRight w:val="0"/>
      <w:marTop w:val="0"/>
      <w:marBottom w:val="0"/>
      <w:divBdr>
        <w:top w:val="none" w:sz="0" w:space="0" w:color="auto"/>
        <w:left w:val="none" w:sz="0" w:space="0" w:color="auto"/>
        <w:bottom w:val="none" w:sz="0" w:space="0" w:color="auto"/>
        <w:right w:val="none" w:sz="0" w:space="0" w:color="auto"/>
      </w:divBdr>
    </w:div>
    <w:div w:id="738483921">
      <w:bodyDiv w:val="1"/>
      <w:marLeft w:val="0"/>
      <w:marRight w:val="0"/>
      <w:marTop w:val="0"/>
      <w:marBottom w:val="0"/>
      <w:divBdr>
        <w:top w:val="none" w:sz="0" w:space="0" w:color="auto"/>
        <w:left w:val="none" w:sz="0" w:space="0" w:color="auto"/>
        <w:bottom w:val="none" w:sz="0" w:space="0" w:color="auto"/>
        <w:right w:val="none" w:sz="0" w:space="0" w:color="auto"/>
      </w:divBdr>
      <w:divsChild>
        <w:div w:id="2051106872">
          <w:marLeft w:val="0"/>
          <w:marRight w:val="0"/>
          <w:marTop w:val="0"/>
          <w:marBottom w:val="0"/>
          <w:divBdr>
            <w:top w:val="none" w:sz="0" w:space="0" w:color="auto"/>
            <w:left w:val="none" w:sz="0" w:space="0" w:color="auto"/>
            <w:bottom w:val="none" w:sz="0" w:space="0" w:color="auto"/>
            <w:right w:val="none" w:sz="0" w:space="0" w:color="auto"/>
          </w:divBdr>
        </w:div>
      </w:divsChild>
    </w:div>
    <w:div w:id="752823042">
      <w:bodyDiv w:val="1"/>
      <w:marLeft w:val="0"/>
      <w:marRight w:val="0"/>
      <w:marTop w:val="0"/>
      <w:marBottom w:val="0"/>
      <w:divBdr>
        <w:top w:val="none" w:sz="0" w:space="0" w:color="auto"/>
        <w:left w:val="none" w:sz="0" w:space="0" w:color="auto"/>
        <w:bottom w:val="none" w:sz="0" w:space="0" w:color="auto"/>
        <w:right w:val="none" w:sz="0" w:space="0" w:color="auto"/>
      </w:divBdr>
    </w:div>
    <w:div w:id="776752402">
      <w:bodyDiv w:val="1"/>
      <w:marLeft w:val="0"/>
      <w:marRight w:val="0"/>
      <w:marTop w:val="0"/>
      <w:marBottom w:val="0"/>
      <w:divBdr>
        <w:top w:val="none" w:sz="0" w:space="0" w:color="auto"/>
        <w:left w:val="none" w:sz="0" w:space="0" w:color="auto"/>
        <w:bottom w:val="none" w:sz="0" w:space="0" w:color="auto"/>
        <w:right w:val="none" w:sz="0" w:space="0" w:color="auto"/>
      </w:divBdr>
    </w:div>
    <w:div w:id="863324526">
      <w:bodyDiv w:val="1"/>
      <w:marLeft w:val="0"/>
      <w:marRight w:val="0"/>
      <w:marTop w:val="0"/>
      <w:marBottom w:val="0"/>
      <w:divBdr>
        <w:top w:val="none" w:sz="0" w:space="0" w:color="auto"/>
        <w:left w:val="none" w:sz="0" w:space="0" w:color="auto"/>
        <w:bottom w:val="none" w:sz="0" w:space="0" w:color="auto"/>
        <w:right w:val="none" w:sz="0" w:space="0" w:color="auto"/>
      </w:divBdr>
    </w:div>
    <w:div w:id="894782666">
      <w:bodyDiv w:val="1"/>
      <w:marLeft w:val="0"/>
      <w:marRight w:val="0"/>
      <w:marTop w:val="0"/>
      <w:marBottom w:val="0"/>
      <w:divBdr>
        <w:top w:val="none" w:sz="0" w:space="0" w:color="auto"/>
        <w:left w:val="none" w:sz="0" w:space="0" w:color="auto"/>
        <w:bottom w:val="none" w:sz="0" w:space="0" w:color="auto"/>
        <w:right w:val="none" w:sz="0" w:space="0" w:color="auto"/>
      </w:divBdr>
    </w:div>
    <w:div w:id="916548946">
      <w:bodyDiv w:val="1"/>
      <w:marLeft w:val="0"/>
      <w:marRight w:val="0"/>
      <w:marTop w:val="0"/>
      <w:marBottom w:val="0"/>
      <w:divBdr>
        <w:top w:val="none" w:sz="0" w:space="0" w:color="auto"/>
        <w:left w:val="none" w:sz="0" w:space="0" w:color="auto"/>
        <w:bottom w:val="none" w:sz="0" w:space="0" w:color="auto"/>
        <w:right w:val="none" w:sz="0" w:space="0" w:color="auto"/>
      </w:divBdr>
    </w:div>
    <w:div w:id="924653728">
      <w:bodyDiv w:val="1"/>
      <w:marLeft w:val="0"/>
      <w:marRight w:val="0"/>
      <w:marTop w:val="0"/>
      <w:marBottom w:val="0"/>
      <w:divBdr>
        <w:top w:val="none" w:sz="0" w:space="0" w:color="auto"/>
        <w:left w:val="none" w:sz="0" w:space="0" w:color="auto"/>
        <w:bottom w:val="none" w:sz="0" w:space="0" w:color="auto"/>
        <w:right w:val="none" w:sz="0" w:space="0" w:color="auto"/>
      </w:divBdr>
    </w:div>
    <w:div w:id="951980397">
      <w:bodyDiv w:val="1"/>
      <w:marLeft w:val="0"/>
      <w:marRight w:val="0"/>
      <w:marTop w:val="0"/>
      <w:marBottom w:val="0"/>
      <w:divBdr>
        <w:top w:val="none" w:sz="0" w:space="0" w:color="auto"/>
        <w:left w:val="none" w:sz="0" w:space="0" w:color="auto"/>
        <w:bottom w:val="none" w:sz="0" w:space="0" w:color="auto"/>
        <w:right w:val="none" w:sz="0" w:space="0" w:color="auto"/>
      </w:divBdr>
    </w:div>
    <w:div w:id="1023702415">
      <w:bodyDiv w:val="1"/>
      <w:marLeft w:val="0"/>
      <w:marRight w:val="0"/>
      <w:marTop w:val="0"/>
      <w:marBottom w:val="0"/>
      <w:divBdr>
        <w:top w:val="none" w:sz="0" w:space="0" w:color="auto"/>
        <w:left w:val="none" w:sz="0" w:space="0" w:color="auto"/>
        <w:bottom w:val="none" w:sz="0" w:space="0" w:color="auto"/>
        <w:right w:val="none" w:sz="0" w:space="0" w:color="auto"/>
      </w:divBdr>
    </w:div>
    <w:div w:id="1080523755">
      <w:bodyDiv w:val="1"/>
      <w:marLeft w:val="0"/>
      <w:marRight w:val="0"/>
      <w:marTop w:val="0"/>
      <w:marBottom w:val="0"/>
      <w:divBdr>
        <w:top w:val="none" w:sz="0" w:space="0" w:color="auto"/>
        <w:left w:val="none" w:sz="0" w:space="0" w:color="auto"/>
        <w:bottom w:val="none" w:sz="0" w:space="0" w:color="auto"/>
        <w:right w:val="none" w:sz="0" w:space="0" w:color="auto"/>
      </w:divBdr>
    </w:div>
    <w:div w:id="1126003410">
      <w:bodyDiv w:val="1"/>
      <w:marLeft w:val="0"/>
      <w:marRight w:val="0"/>
      <w:marTop w:val="0"/>
      <w:marBottom w:val="0"/>
      <w:divBdr>
        <w:top w:val="none" w:sz="0" w:space="0" w:color="auto"/>
        <w:left w:val="none" w:sz="0" w:space="0" w:color="auto"/>
        <w:bottom w:val="none" w:sz="0" w:space="0" w:color="auto"/>
        <w:right w:val="none" w:sz="0" w:space="0" w:color="auto"/>
      </w:divBdr>
      <w:divsChild>
        <w:div w:id="1892111590">
          <w:marLeft w:val="0"/>
          <w:marRight w:val="0"/>
          <w:marTop w:val="0"/>
          <w:marBottom w:val="0"/>
          <w:divBdr>
            <w:top w:val="none" w:sz="0" w:space="0" w:color="auto"/>
            <w:left w:val="none" w:sz="0" w:space="0" w:color="auto"/>
            <w:bottom w:val="none" w:sz="0" w:space="0" w:color="auto"/>
            <w:right w:val="none" w:sz="0" w:space="0" w:color="auto"/>
          </w:divBdr>
        </w:div>
        <w:div w:id="604969653">
          <w:marLeft w:val="0"/>
          <w:marRight w:val="0"/>
          <w:marTop w:val="0"/>
          <w:marBottom w:val="0"/>
          <w:divBdr>
            <w:top w:val="none" w:sz="0" w:space="0" w:color="auto"/>
            <w:left w:val="none" w:sz="0" w:space="0" w:color="auto"/>
            <w:bottom w:val="none" w:sz="0" w:space="0" w:color="auto"/>
            <w:right w:val="none" w:sz="0" w:space="0" w:color="auto"/>
          </w:divBdr>
        </w:div>
        <w:div w:id="781341061">
          <w:marLeft w:val="0"/>
          <w:marRight w:val="0"/>
          <w:marTop w:val="0"/>
          <w:marBottom w:val="0"/>
          <w:divBdr>
            <w:top w:val="none" w:sz="0" w:space="0" w:color="auto"/>
            <w:left w:val="none" w:sz="0" w:space="0" w:color="auto"/>
            <w:bottom w:val="none" w:sz="0" w:space="0" w:color="auto"/>
            <w:right w:val="none" w:sz="0" w:space="0" w:color="auto"/>
          </w:divBdr>
        </w:div>
        <w:div w:id="191650270">
          <w:marLeft w:val="0"/>
          <w:marRight w:val="0"/>
          <w:marTop w:val="0"/>
          <w:marBottom w:val="0"/>
          <w:divBdr>
            <w:top w:val="none" w:sz="0" w:space="0" w:color="auto"/>
            <w:left w:val="none" w:sz="0" w:space="0" w:color="auto"/>
            <w:bottom w:val="none" w:sz="0" w:space="0" w:color="auto"/>
            <w:right w:val="none" w:sz="0" w:space="0" w:color="auto"/>
          </w:divBdr>
        </w:div>
        <w:div w:id="885483948">
          <w:marLeft w:val="0"/>
          <w:marRight w:val="0"/>
          <w:marTop w:val="0"/>
          <w:marBottom w:val="0"/>
          <w:divBdr>
            <w:top w:val="none" w:sz="0" w:space="0" w:color="auto"/>
            <w:left w:val="none" w:sz="0" w:space="0" w:color="auto"/>
            <w:bottom w:val="none" w:sz="0" w:space="0" w:color="auto"/>
            <w:right w:val="none" w:sz="0" w:space="0" w:color="auto"/>
          </w:divBdr>
        </w:div>
        <w:div w:id="108595063">
          <w:marLeft w:val="0"/>
          <w:marRight w:val="0"/>
          <w:marTop w:val="0"/>
          <w:marBottom w:val="0"/>
          <w:divBdr>
            <w:top w:val="none" w:sz="0" w:space="0" w:color="auto"/>
            <w:left w:val="none" w:sz="0" w:space="0" w:color="auto"/>
            <w:bottom w:val="none" w:sz="0" w:space="0" w:color="auto"/>
            <w:right w:val="none" w:sz="0" w:space="0" w:color="auto"/>
          </w:divBdr>
        </w:div>
      </w:divsChild>
    </w:div>
    <w:div w:id="1249850369">
      <w:bodyDiv w:val="1"/>
      <w:marLeft w:val="0"/>
      <w:marRight w:val="0"/>
      <w:marTop w:val="0"/>
      <w:marBottom w:val="0"/>
      <w:divBdr>
        <w:top w:val="none" w:sz="0" w:space="0" w:color="auto"/>
        <w:left w:val="none" w:sz="0" w:space="0" w:color="auto"/>
        <w:bottom w:val="none" w:sz="0" w:space="0" w:color="auto"/>
        <w:right w:val="none" w:sz="0" w:space="0" w:color="auto"/>
      </w:divBdr>
    </w:div>
    <w:div w:id="1291208352">
      <w:bodyDiv w:val="1"/>
      <w:marLeft w:val="0"/>
      <w:marRight w:val="0"/>
      <w:marTop w:val="0"/>
      <w:marBottom w:val="0"/>
      <w:divBdr>
        <w:top w:val="none" w:sz="0" w:space="0" w:color="auto"/>
        <w:left w:val="none" w:sz="0" w:space="0" w:color="auto"/>
        <w:bottom w:val="none" w:sz="0" w:space="0" w:color="auto"/>
        <w:right w:val="none" w:sz="0" w:space="0" w:color="auto"/>
      </w:divBdr>
      <w:divsChild>
        <w:div w:id="110520238">
          <w:marLeft w:val="0"/>
          <w:marRight w:val="0"/>
          <w:marTop w:val="0"/>
          <w:marBottom w:val="0"/>
          <w:divBdr>
            <w:top w:val="none" w:sz="0" w:space="0" w:color="auto"/>
            <w:left w:val="none" w:sz="0" w:space="0" w:color="auto"/>
            <w:bottom w:val="none" w:sz="0" w:space="0" w:color="auto"/>
            <w:right w:val="none" w:sz="0" w:space="0" w:color="auto"/>
          </w:divBdr>
        </w:div>
      </w:divsChild>
    </w:div>
    <w:div w:id="1308314710">
      <w:bodyDiv w:val="1"/>
      <w:marLeft w:val="0"/>
      <w:marRight w:val="0"/>
      <w:marTop w:val="0"/>
      <w:marBottom w:val="0"/>
      <w:divBdr>
        <w:top w:val="none" w:sz="0" w:space="0" w:color="auto"/>
        <w:left w:val="none" w:sz="0" w:space="0" w:color="auto"/>
        <w:bottom w:val="none" w:sz="0" w:space="0" w:color="auto"/>
        <w:right w:val="none" w:sz="0" w:space="0" w:color="auto"/>
      </w:divBdr>
    </w:div>
    <w:div w:id="1321422785">
      <w:bodyDiv w:val="1"/>
      <w:marLeft w:val="0"/>
      <w:marRight w:val="0"/>
      <w:marTop w:val="0"/>
      <w:marBottom w:val="0"/>
      <w:divBdr>
        <w:top w:val="none" w:sz="0" w:space="0" w:color="auto"/>
        <w:left w:val="none" w:sz="0" w:space="0" w:color="auto"/>
        <w:bottom w:val="none" w:sz="0" w:space="0" w:color="auto"/>
        <w:right w:val="none" w:sz="0" w:space="0" w:color="auto"/>
      </w:divBdr>
    </w:div>
    <w:div w:id="1355766862">
      <w:bodyDiv w:val="1"/>
      <w:marLeft w:val="0"/>
      <w:marRight w:val="0"/>
      <w:marTop w:val="0"/>
      <w:marBottom w:val="0"/>
      <w:divBdr>
        <w:top w:val="none" w:sz="0" w:space="0" w:color="auto"/>
        <w:left w:val="none" w:sz="0" w:space="0" w:color="auto"/>
        <w:bottom w:val="none" w:sz="0" w:space="0" w:color="auto"/>
        <w:right w:val="none" w:sz="0" w:space="0" w:color="auto"/>
      </w:divBdr>
    </w:div>
    <w:div w:id="1443458497">
      <w:bodyDiv w:val="1"/>
      <w:marLeft w:val="0"/>
      <w:marRight w:val="0"/>
      <w:marTop w:val="0"/>
      <w:marBottom w:val="0"/>
      <w:divBdr>
        <w:top w:val="none" w:sz="0" w:space="0" w:color="auto"/>
        <w:left w:val="none" w:sz="0" w:space="0" w:color="auto"/>
        <w:bottom w:val="none" w:sz="0" w:space="0" w:color="auto"/>
        <w:right w:val="none" w:sz="0" w:space="0" w:color="auto"/>
      </w:divBdr>
    </w:div>
    <w:div w:id="1459445169">
      <w:bodyDiv w:val="1"/>
      <w:marLeft w:val="0"/>
      <w:marRight w:val="0"/>
      <w:marTop w:val="0"/>
      <w:marBottom w:val="0"/>
      <w:divBdr>
        <w:top w:val="none" w:sz="0" w:space="0" w:color="auto"/>
        <w:left w:val="none" w:sz="0" w:space="0" w:color="auto"/>
        <w:bottom w:val="none" w:sz="0" w:space="0" w:color="auto"/>
        <w:right w:val="none" w:sz="0" w:space="0" w:color="auto"/>
      </w:divBdr>
      <w:divsChild>
        <w:div w:id="677541864">
          <w:marLeft w:val="0"/>
          <w:marRight w:val="0"/>
          <w:marTop w:val="15"/>
          <w:marBottom w:val="0"/>
          <w:divBdr>
            <w:top w:val="single" w:sz="48" w:space="0" w:color="auto"/>
            <w:left w:val="single" w:sz="48" w:space="0" w:color="auto"/>
            <w:bottom w:val="single" w:sz="48" w:space="0" w:color="auto"/>
            <w:right w:val="single" w:sz="48" w:space="0" w:color="auto"/>
          </w:divBdr>
          <w:divsChild>
            <w:div w:id="1555853518">
              <w:marLeft w:val="0"/>
              <w:marRight w:val="0"/>
              <w:marTop w:val="0"/>
              <w:marBottom w:val="0"/>
              <w:divBdr>
                <w:top w:val="none" w:sz="0" w:space="0" w:color="auto"/>
                <w:left w:val="none" w:sz="0" w:space="0" w:color="auto"/>
                <w:bottom w:val="none" w:sz="0" w:space="0" w:color="auto"/>
                <w:right w:val="none" w:sz="0" w:space="0" w:color="auto"/>
              </w:divBdr>
              <w:divsChild>
                <w:div w:id="1597519145">
                  <w:marLeft w:val="0"/>
                  <w:marRight w:val="0"/>
                  <w:marTop w:val="0"/>
                  <w:marBottom w:val="0"/>
                  <w:divBdr>
                    <w:top w:val="none" w:sz="0" w:space="0" w:color="auto"/>
                    <w:left w:val="none" w:sz="0" w:space="0" w:color="auto"/>
                    <w:bottom w:val="none" w:sz="0" w:space="0" w:color="auto"/>
                    <w:right w:val="none" w:sz="0" w:space="0" w:color="auto"/>
                  </w:divBdr>
                </w:div>
                <w:div w:id="81143463">
                  <w:marLeft w:val="0"/>
                  <w:marRight w:val="0"/>
                  <w:marTop w:val="0"/>
                  <w:marBottom w:val="0"/>
                  <w:divBdr>
                    <w:top w:val="none" w:sz="0" w:space="0" w:color="auto"/>
                    <w:left w:val="none" w:sz="0" w:space="0" w:color="auto"/>
                    <w:bottom w:val="none" w:sz="0" w:space="0" w:color="auto"/>
                    <w:right w:val="none" w:sz="0" w:space="0" w:color="auto"/>
                  </w:divBdr>
                </w:div>
                <w:div w:id="1638031914">
                  <w:marLeft w:val="0"/>
                  <w:marRight w:val="0"/>
                  <w:marTop w:val="0"/>
                  <w:marBottom w:val="0"/>
                  <w:divBdr>
                    <w:top w:val="none" w:sz="0" w:space="0" w:color="auto"/>
                    <w:left w:val="none" w:sz="0" w:space="0" w:color="auto"/>
                    <w:bottom w:val="none" w:sz="0" w:space="0" w:color="auto"/>
                    <w:right w:val="none" w:sz="0" w:space="0" w:color="auto"/>
                  </w:divBdr>
                </w:div>
                <w:div w:id="423962322">
                  <w:marLeft w:val="0"/>
                  <w:marRight w:val="0"/>
                  <w:marTop w:val="0"/>
                  <w:marBottom w:val="0"/>
                  <w:divBdr>
                    <w:top w:val="none" w:sz="0" w:space="0" w:color="auto"/>
                    <w:left w:val="none" w:sz="0" w:space="0" w:color="auto"/>
                    <w:bottom w:val="none" w:sz="0" w:space="0" w:color="auto"/>
                    <w:right w:val="none" w:sz="0" w:space="0" w:color="auto"/>
                  </w:divBdr>
                </w:div>
                <w:div w:id="1601796676">
                  <w:marLeft w:val="0"/>
                  <w:marRight w:val="0"/>
                  <w:marTop w:val="0"/>
                  <w:marBottom w:val="0"/>
                  <w:divBdr>
                    <w:top w:val="none" w:sz="0" w:space="0" w:color="auto"/>
                    <w:left w:val="none" w:sz="0" w:space="0" w:color="auto"/>
                    <w:bottom w:val="none" w:sz="0" w:space="0" w:color="auto"/>
                    <w:right w:val="none" w:sz="0" w:space="0" w:color="auto"/>
                  </w:divBdr>
                </w:div>
                <w:div w:id="912662338">
                  <w:marLeft w:val="0"/>
                  <w:marRight w:val="0"/>
                  <w:marTop w:val="0"/>
                  <w:marBottom w:val="0"/>
                  <w:divBdr>
                    <w:top w:val="none" w:sz="0" w:space="0" w:color="auto"/>
                    <w:left w:val="none" w:sz="0" w:space="0" w:color="auto"/>
                    <w:bottom w:val="none" w:sz="0" w:space="0" w:color="auto"/>
                    <w:right w:val="none" w:sz="0" w:space="0" w:color="auto"/>
                  </w:divBdr>
                </w:div>
                <w:div w:id="703485049">
                  <w:marLeft w:val="0"/>
                  <w:marRight w:val="0"/>
                  <w:marTop w:val="0"/>
                  <w:marBottom w:val="0"/>
                  <w:divBdr>
                    <w:top w:val="none" w:sz="0" w:space="0" w:color="auto"/>
                    <w:left w:val="none" w:sz="0" w:space="0" w:color="auto"/>
                    <w:bottom w:val="none" w:sz="0" w:space="0" w:color="auto"/>
                    <w:right w:val="none" w:sz="0" w:space="0" w:color="auto"/>
                  </w:divBdr>
                </w:div>
                <w:div w:id="1422068480">
                  <w:marLeft w:val="0"/>
                  <w:marRight w:val="0"/>
                  <w:marTop w:val="0"/>
                  <w:marBottom w:val="0"/>
                  <w:divBdr>
                    <w:top w:val="none" w:sz="0" w:space="0" w:color="auto"/>
                    <w:left w:val="none" w:sz="0" w:space="0" w:color="auto"/>
                    <w:bottom w:val="none" w:sz="0" w:space="0" w:color="auto"/>
                    <w:right w:val="none" w:sz="0" w:space="0" w:color="auto"/>
                  </w:divBdr>
                </w:div>
                <w:div w:id="327682351">
                  <w:marLeft w:val="0"/>
                  <w:marRight w:val="0"/>
                  <w:marTop w:val="0"/>
                  <w:marBottom w:val="0"/>
                  <w:divBdr>
                    <w:top w:val="none" w:sz="0" w:space="0" w:color="auto"/>
                    <w:left w:val="none" w:sz="0" w:space="0" w:color="auto"/>
                    <w:bottom w:val="none" w:sz="0" w:space="0" w:color="auto"/>
                    <w:right w:val="none" w:sz="0" w:space="0" w:color="auto"/>
                  </w:divBdr>
                </w:div>
                <w:div w:id="1299606171">
                  <w:marLeft w:val="0"/>
                  <w:marRight w:val="0"/>
                  <w:marTop w:val="0"/>
                  <w:marBottom w:val="0"/>
                  <w:divBdr>
                    <w:top w:val="none" w:sz="0" w:space="0" w:color="auto"/>
                    <w:left w:val="none" w:sz="0" w:space="0" w:color="auto"/>
                    <w:bottom w:val="none" w:sz="0" w:space="0" w:color="auto"/>
                    <w:right w:val="none" w:sz="0" w:space="0" w:color="auto"/>
                  </w:divBdr>
                </w:div>
                <w:div w:id="1729915334">
                  <w:marLeft w:val="0"/>
                  <w:marRight w:val="0"/>
                  <w:marTop w:val="0"/>
                  <w:marBottom w:val="0"/>
                  <w:divBdr>
                    <w:top w:val="none" w:sz="0" w:space="0" w:color="auto"/>
                    <w:left w:val="none" w:sz="0" w:space="0" w:color="auto"/>
                    <w:bottom w:val="none" w:sz="0" w:space="0" w:color="auto"/>
                    <w:right w:val="none" w:sz="0" w:space="0" w:color="auto"/>
                  </w:divBdr>
                </w:div>
                <w:div w:id="2001688331">
                  <w:marLeft w:val="0"/>
                  <w:marRight w:val="0"/>
                  <w:marTop w:val="0"/>
                  <w:marBottom w:val="0"/>
                  <w:divBdr>
                    <w:top w:val="none" w:sz="0" w:space="0" w:color="auto"/>
                    <w:left w:val="none" w:sz="0" w:space="0" w:color="auto"/>
                    <w:bottom w:val="none" w:sz="0" w:space="0" w:color="auto"/>
                    <w:right w:val="none" w:sz="0" w:space="0" w:color="auto"/>
                  </w:divBdr>
                </w:div>
                <w:div w:id="1672097553">
                  <w:marLeft w:val="0"/>
                  <w:marRight w:val="0"/>
                  <w:marTop w:val="0"/>
                  <w:marBottom w:val="0"/>
                  <w:divBdr>
                    <w:top w:val="none" w:sz="0" w:space="0" w:color="auto"/>
                    <w:left w:val="none" w:sz="0" w:space="0" w:color="auto"/>
                    <w:bottom w:val="none" w:sz="0" w:space="0" w:color="auto"/>
                    <w:right w:val="none" w:sz="0" w:space="0" w:color="auto"/>
                  </w:divBdr>
                </w:div>
                <w:div w:id="871116121">
                  <w:marLeft w:val="0"/>
                  <w:marRight w:val="0"/>
                  <w:marTop w:val="0"/>
                  <w:marBottom w:val="0"/>
                  <w:divBdr>
                    <w:top w:val="none" w:sz="0" w:space="0" w:color="auto"/>
                    <w:left w:val="none" w:sz="0" w:space="0" w:color="auto"/>
                    <w:bottom w:val="none" w:sz="0" w:space="0" w:color="auto"/>
                    <w:right w:val="none" w:sz="0" w:space="0" w:color="auto"/>
                  </w:divBdr>
                </w:div>
                <w:div w:id="970792243">
                  <w:marLeft w:val="0"/>
                  <w:marRight w:val="0"/>
                  <w:marTop w:val="0"/>
                  <w:marBottom w:val="0"/>
                  <w:divBdr>
                    <w:top w:val="none" w:sz="0" w:space="0" w:color="auto"/>
                    <w:left w:val="none" w:sz="0" w:space="0" w:color="auto"/>
                    <w:bottom w:val="none" w:sz="0" w:space="0" w:color="auto"/>
                    <w:right w:val="none" w:sz="0" w:space="0" w:color="auto"/>
                  </w:divBdr>
                </w:div>
                <w:div w:id="1049453999">
                  <w:marLeft w:val="0"/>
                  <w:marRight w:val="0"/>
                  <w:marTop w:val="0"/>
                  <w:marBottom w:val="0"/>
                  <w:divBdr>
                    <w:top w:val="none" w:sz="0" w:space="0" w:color="auto"/>
                    <w:left w:val="none" w:sz="0" w:space="0" w:color="auto"/>
                    <w:bottom w:val="none" w:sz="0" w:space="0" w:color="auto"/>
                    <w:right w:val="none" w:sz="0" w:space="0" w:color="auto"/>
                  </w:divBdr>
                </w:div>
                <w:div w:id="351542229">
                  <w:marLeft w:val="0"/>
                  <w:marRight w:val="0"/>
                  <w:marTop w:val="0"/>
                  <w:marBottom w:val="0"/>
                  <w:divBdr>
                    <w:top w:val="none" w:sz="0" w:space="0" w:color="auto"/>
                    <w:left w:val="none" w:sz="0" w:space="0" w:color="auto"/>
                    <w:bottom w:val="none" w:sz="0" w:space="0" w:color="auto"/>
                    <w:right w:val="none" w:sz="0" w:space="0" w:color="auto"/>
                  </w:divBdr>
                </w:div>
                <w:div w:id="996497745">
                  <w:marLeft w:val="0"/>
                  <w:marRight w:val="0"/>
                  <w:marTop w:val="0"/>
                  <w:marBottom w:val="0"/>
                  <w:divBdr>
                    <w:top w:val="none" w:sz="0" w:space="0" w:color="auto"/>
                    <w:left w:val="none" w:sz="0" w:space="0" w:color="auto"/>
                    <w:bottom w:val="none" w:sz="0" w:space="0" w:color="auto"/>
                    <w:right w:val="none" w:sz="0" w:space="0" w:color="auto"/>
                  </w:divBdr>
                </w:div>
                <w:div w:id="72326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3699">
          <w:marLeft w:val="0"/>
          <w:marRight w:val="0"/>
          <w:marTop w:val="15"/>
          <w:marBottom w:val="0"/>
          <w:divBdr>
            <w:top w:val="single" w:sz="48" w:space="0" w:color="auto"/>
            <w:left w:val="single" w:sz="48" w:space="0" w:color="auto"/>
            <w:bottom w:val="single" w:sz="48" w:space="0" w:color="auto"/>
            <w:right w:val="single" w:sz="48" w:space="0" w:color="auto"/>
          </w:divBdr>
          <w:divsChild>
            <w:div w:id="1117678062">
              <w:marLeft w:val="0"/>
              <w:marRight w:val="0"/>
              <w:marTop w:val="0"/>
              <w:marBottom w:val="0"/>
              <w:divBdr>
                <w:top w:val="none" w:sz="0" w:space="0" w:color="auto"/>
                <w:left w:val="none" w:sz="0" w:space="0" w:color="auto"/>
                <w:bottom w:val="none" w:sz="0" w:space="0" w:color="auto"/>
                <w:right w:val="none" w:sz="0" w:space="0" w:color="auto"/>
              </w:divBdr>
              <w:divsChild>
                <w:div w:id="406539424">
                  <w:marLeft w:val="0"/>
                  <w:marRight w:val="0"/>
                  <w:marTop w:val="0"/>
                  <w:marBottom w:val="0"/>
                  <w:divBdr>
                    <w:top w:val="none" w:sz="0" w:space="0" w:color="auto"/>
                    <w:left w:val="none" w:sz="0" w:space="0" w:color="auto"/>
                    <w:bottom w:val="none" w:sz="0" w:space="0" w:color="auto"/>
                    <w:right w:val="none" w:sz="0" w:space="0" w:color="auto"/>
                  </w:divBdr>
                </w:div>
                <w:div w:id="1010260835">
                  <w:marLeft w:val="0"/>
                  <w:marRight w:val="0"/>
                  <w:marTop w:val="0"/>
                  <w:marBottom w:val="0"/>
                  <w:divBdr>
                    <w:top w:val="none" w:sz="0" w:space="0" w:color="auto"/>
                    <w:left w:val="none" w:sz="0" w:space="0" w:color="auto"/>
                    <w:bottom w:val="none" w:sz="0" w:space="0" w:color="auto"/>
                    <w:right w:val="none" w:sz="0" w:space="0" w:color="auto"/>
                  </w:divBdr>
                </w:div>
                <w:div w:id="405418872">
                  <w:marLeft w:val="0"/>
                  <w:marRight w:val="0"/>
                  <w:marTop w:val="0"/>
                  <w:marBottom w:val="0"/>
                  <w:divBdr>
                    <w:top w:val="none" w:sz="0" w:space="0" w:color="auto"/>
                    <w:left w:val="none" w:sz="0" w:space="0" w:color="auto"/>
                    <w:bottom w:val="none" w:sz="0" w:space="0" w:color="auto"/>
                    <w:right w:val="none" w:sz="0" w:space="0" w:color="auto"/>
                  </w:divBdr>
                </w:div>
                <w:div w:id="132336661">
                  <w:marLeft w:val="0"/>
                  <w:marRight w:val="0"/>
                  <w:marTop w:val="0"/>
                  <w:marBottom w:val="0"/>
                  <w:divBdr>
                    <w:top w:val="none" w:sz="0" w:space="0" w:color="auto"/>
                    <w:left w:val="none" w:sz="0" w:space="0" w:color="auto"/>
                    <w:bottom w:val="none" w:sz="0" w:space="0" w:color="auto"/>
                    <w:right w:val="none" w:sz="0" w:space="0" w:color="auto"/>
                  </w:divBdr>
                </w:div>
                <w:div w:id="1890527850">
                  <w:marLeft w:val="0"/>
                  <w:marRight w:val="0"/>
                  <w:marTop w:val="0"/>
                  <w:marBottom w:val="0"/>
                  <w:divBdr>
                    <w:top w:val="none" w:sz="0" w:space="0" w:color="auto"/>
                    <w:left w:val="none" w:sz="0" w:space="0" w:color="auto"/>
                    <w:bottom w:val="none" w:sz="0" w:space="0" w:color="auto"/>
                    <w:right w:val="none" w:sz="0" w:space="0" w:color="auto"/>
                  </w:divBdr>
                </w:div>
                <w:div w:id="722484451">
                  <w:marLeft w:val="0"/>
                  <w:marRight w:val="0"/>
                  <w:marTop w:val="0"/>
                  <w:marBottom w:val="0"/>
                  <w:divBdr>
                    <w:top w:val="none" w:sz="0" w:space="0" w:color="auto"/>
                    <w:left w:val="none" w:sz="0" w:space="0" w:color="auto"/>
                    <w:bottom w:val="none" w:sz="0" w:space="0" w:color="auto"/>
                    <w:right w:val="none" w:sz="0" w:space="0" w:color="auto"/>
                  </w:divBdr>
                </w:div>
                <w:div w:id="1549292738">
                  <w:marLeft w:val="0"/>
                  <w:marRight w:val="0"/>
                  <w:marTop w:val="0"/>
                  <w:marBottom w:val="0"/>
                  <w:divBdr>
                    <w:top w:val="none" w:sz="0" w:space="0" w:color="auto"/>
                    <w:left w:val="none" w:sz="0" w:space="0" w:color="auto"/>
                    <w:bottom w:val="none" w:sz="0" w:space="0" w:color="auto"/>
                    <w:right w:val="none" w:sz="0" w:space="0" w:color="auto"/>
                  </w:divBdr>
                </w:div>
                <w:div w:id="696269785">
                  <w:marLeft w:val="0"/>
                  <w:marRight w:val="0"/>
                  <w:marTop w:val="0"/>
                  <w:marBottom w:val="0"/>
                  <w:divBdr>
                    <w:top w:val="none" w:sz="0" w:space="0" w:color="auto"/>
                    <w:left w:val="none" w:sz="0" w:space="0" w:color="auto"/>
                    <w:bottom w:val="none" w:sz="0" w:space="0" w:color="auto"/>
                    <w:right w:val="none" w:sz="0" w:space="0" w:color="auto"/>
                  </w:divBdr>
                </w:div>
                <w:div w:id="529609612">
                  <w:marLeft w:val="0"/>
                  <w:marRight w:val="0"/>
                  <w:marTop w:val="0"/>
                  <w:marBottom w:val="0"/>
                  <w:divBdr>
                    <w:top w:val="none" w:sz="0" w:space="0" w:color="auto"/>
                    <w:left w:val="none" w:sz="0" w:space="0" w:color="auto"/>
                    <w:bottom w:val="none" w:sz="0" w:space="0" w:color="auto"/>
                    <w:right w:val="none" w:sz="0" w:space="0" w:color="auto"/>
                  </w:divBdr>
                </w:div>
                <w:div w:id="440076275">
                  <w:marLeft w:val="0"/>
                  <w:marRight w:val="0"/>
                  <w:marTop w:val="0"/>
                  <w:marBottom w:val="0"/>
                  <w:divBdr>
                    <w:top w:val="none" w:sz="0" w:space="0" w:color="auto"/>
                    <w:left w:val="none" w:sz="0" w:space="0" w:color="auto"/>
                    <w:bottom w:val="none" w:sz="0" w:space="0" w:color="auto"/>
                    <w:right w:val="none" w:sz="0" w:space="0" w:color="auto"/>
                  </w:divBdr>
                </w:div>
                <w:div w:id="306132522">
                  <w:marLeft w:val="0"/>
                  <w:marRight w:val="0"/>
                  <w:marTop w:val="0"/>
                  <w:marBottom w:val="0"/>
                  <w:divBdr>
                    <w:top w:val="none" w:sz="0" w:space="0" w:color="auto"/>
                    <w:left w:val="none" w:sz="0" w:space="0" w:color="auto"/>
                    <w:bottom w:val="none" w:sz="0" w:space="0" w:color="auto"/>
                    <w:right w:val="none" w:sz="0" w:space="0" w:color="auto"/>
                  </w:divBdr>
                </w:div>
                <w:div w:id="1865288556">
                  <w:marLeft w:val="0"/>
                  <w:marRight w:val="0"/>
                  <w:marTop w:val="0"/>
                  <w:marBottom w:val="0"/>
                  <w:divBdr>
                    <w:top w:val="none" w:sz="0" w:space="0" w:color="auto"/>
                    <w:left w:val="none" w:sz="0" w:space="0" w:color="auto"/>
                    <w:bottom w:val="none" w:sz="0" w:space="0" w:color="auto"/>
                    <w:right w:val="none" w:sz="0" w:space="0" w:color="auto"/>
                  </w:divBdr>
                </w:div>
                <w:div w:id="889924543">
                  <w:marLeft w:val="0"/>
                  <w:marRight w:val="0"/>
                  <w:marTop w:val="0"/>
                  <w:marBottom w:val="0"/>
                  <w:divBdr>
                    <w:top w:val="none" w:sz="0" w:space="0" w:color="auto"/>
                    <w:left w:val="none" w:sz="0" w:space="0" w:color="auto"/>
                    <w:bottom w:val="none" w:sz="0" w:space="0" w:color="auto"/>
                    <w:right w:val="none" w:sz="0" w:space="0" w:color="auto"/>
                  </w:divBdr>
                </w:div>
                <w:div w:id="1400403821">
                  <w:marLeft w:val="0"/>
                  <w:marRight w:val="0"/>
                  <w:marTop w:val="0"/>
                  <w:marBottom w:val="0"/>
                  <w:divBdr>
                    <w:top w:val="none" w:sz="0" w:space="0" w:color="auto"/>
                    <w:left w:val="none" w:sz="0" w:space="0" w:color="auto"/>
                    <w:bottom w:val="none" w:sz="0" w:space="0" w:color="auto"/>
                    <w:right w:val="none" w:sz="0" w:space="0" w:color="auto"/>
                  </w:divBdr>
                </w:div>
                <w:div w:id="786390875">
                  <w:marLeft w:val="0"/>
                  <w:marRight w:val="0"/>
                  <w:marTop w:val="0"/>
                  <w:marBottom w:val="0"/>
                  <w:divBdr>
                    <w:top w:val="none" w:sz="0" w:space="0" w:color="auto"/>
                    <w:left w:val="none" w:sz="0" w:space="0" w:color="auto"/>
                    <w:bottom w:val="none" w:sz="0" w:space="0" w:color="auto"/>
                    <w:right w:val="none" w:sz="0" w:space="0" w:color="auto"/>
                  </w:divBdr>
                </w:div>
                <w:div w:id="1465003937">
                  <w:marLeft w:val="0"/>
                  <w:marRight w:val="0"/>
                  <w:marTop w:val="0"/>
                  <w:marBottom w:val="0"/>
                  <w:divBdr>
                    <w:top w:val="none" w:sz="0" w:space="0" w:color="auto"/>
                    <w:left w:val="none" w:sz="0" w:space="0" w:color="auto"/>
                    <w:bottom w:val="none" w:sz="0" w:space="0" w:color="auto"/>
                    <w:right w:val="none" w:sz="0" w:space="0" w:color="auto"/>
                  </w:divBdr>
                </w:div>
                <w:div w:id="1368068682">
                  <w:marLeft w:val="0"/>
                  <w:marRight w:val="0"/>
                  <w:marTop w:val="0"/>
                  <w:marBottom w:val="0"/>
                  <w:divBdr>
                    <w:top w:val="none" w:sz="0" w:space="0" w:color="auto"/>
                    <w:left w:val="none" w:sz="0" w:space="0" w:color="auto"/>
                    <w:bottom w:val="none" w:sz="0" w:space="0" w:color="auto"/>
                    <w:right w:val="none" w:sz="0" w:space="0" w:color="auto"/>
                  </w:divBdr>
                </w:div>
                <w:div w:id="541870423">
                  <w:marLeft w:val="0"/>
                  <w:marRight w:val="0"/>
                  <w:marTop w:val="0"/>
                  <w:marBottom w:val="0"/>
                  <w:divBdr>
                    <w:top w:val="none" w:sz="0" w:space="0" w:color="auto"/>
                    <w:left w:val="none" w:sz="0" w:space="0" w:color="auto"/>
                    <w:bottom w:val="none" w:sz="0" w:space="0" w:color="auto"/>
                    <w:right w:val="none" w:sz="0" w:space="0" w:color="auto"/>
                  </w:divBdr>
                </w:div>
                <w:div w:id="849761451">
                  <w:marLeft w:val="0"/>
                  <w:marRight w:val="0"/>
                  <w:marTop w:val="0"/>
                  <w:marBottom w:val="0"/>
                  <w:divBdr>
                    <w:top w:val="none" w:sz="0" w:space="0" w:color="auto"/>
                    <w:left w:val="none" w:sz="0" w:space="0" w:color="auto"/>
                    <w:bottom w:val="none" w:sz="0" w:space="0" w:color="auto"/>
                    <w:right w:val="none" w:sz="0" w:space="0" w:color="auto"/>
                  </w:divBdr>
                </w:div>
                <w:div w:id="1135758075">
                  <w:marLeft w:val="0"/>
                  <w:marRight w:val="0"/>
                  <w:marTop w:val="0"/>
                  <w:marBottom w:val="0"/>
                  <w:divBdr>
                    <w:top w:val="none" w:sz="0" w:space="0" w:color="auto"/>
                    <w:left w:val="none" w:sz="0" w:space="0" w:color="auto"/>
                    <w:bottom w:val="none" w:sz="0" w:space="0" w:color="auto"/>
                    <w:right w:val="none" w:sz="0" w:space="0" w:color="auto"/>
                  </w:divBdr>
                </w:div>
                <w:div w:id="790049152">
                  <w:marLeft w:val="0"/>
                  <w:marRight w:val="0"/>
                  <w:marTop w:val="0"/>
                  <w:marBottom w:val="0"/>
                  <w:divBdr>
                    <w:top w:val="none" w:sz="0" w:space="0" w:color="auto"/>
                    <w:left w:val="none" w:sz="0" w:space="0" w:color="auto"/>
                    <w:bottom w:val="none" w:sz="0" w:space="0" w:color="auto"/>
                    <w:right w:val="none" w:sz="0" w:space="0" w:color="auto"/>
                  </w:divBdr>
                </w:div>
                <w:div w:id="46185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sChild>
        <w:div w:id="1303659834">
          <w:marLeft w:val="0"/>
          <w:marRight w:val="0"/>
          <w:marTop w:val="0"/>
          <w:marBottom w:val="0"/>
          <w:divBdr>
            <w:top w:val="none" w:sz="0" w:space="0" w:color="auto"/>
            <w:left w:val="none" w:sz="0" w:space="0" w:color="auto"/>
            <w:bottom w:val="none" w:sz="0" w:space="0" w:color="auto"/>
            <w:right w:val="none" w:sz="0" w:space="0" w:color="auto"/>
          </w:divBdr>
        </w:div>
      </w:divsChild>
    </w:div>
    <w:div w:id="1556350313">
      <w:bodyDiv w:val="1"/>
      <w:marLeft w:val="0"/>
      <w:marRight w:val="0"/>
      <w:marTop w:val="0"/>
      <w:marBottom w:val="0"/>
      <w:divBdr>
        <w:top w:val="none" w:sz="0" w:space="0" w:color="auto"/>
        <w:left w:val="none" w:sz="0" w:space="0" w:color="auto"/>
        <w:bottom w:val="none" w:sz="0" w:space="0" w:color="auto"/>
        <w:right w:val="none" w:sz="0" w:space="0" w:color="auto"/>
      </w:divBdr>
      <w:divsChild>
        <w:div w:id="227614025">
          <w:marLeft w:val="0"/>
          <w:marRight w:val="0"/>
          <w:marTop w:val="0"/>
          <w:marBottom w:val="0"/>
          <w:divBdr>
            <w:top w:val="none" w:sz="0" w:space="0" w:color="auto"/>
            <w:left w:val="none" w:sz="0" w:space="0" w:color="auto"/>
            <w:bottom w:val="none" w:sz="0" w:space="0" w:color="auto"/>
            <w:right w:val="none" w:sz="0" w:space="0" w:color="auto"/>
          </w:divBdr>
        </w:div>
      </w:divsChild>
    </w:div>
    <w:div w:id="1557546717">
      <w:bodyDiv w:val="1"/>
      <w:marLeft w:val="0"/>
      <w:marRight w:val="0"/>
      <w:marTop w:val="0"/>
      <w:marBottom w:val="0"/>
      <w:divBdr>
        <w:top w:val="none" w:sz="0" w:space="0" w:color="auto"/>
        <w:left w:val="none" w:sz="0" w:space="0" w:color="auto"/>
        <w:bottom w:val="none" w:sz="0" w:space="0" w:color="auto"/>
        <w:right w:val="none" w:sz="0" w:space="0" w:color="auto"/>
      </w:divBdr>
    </w:div>
    <w:div w:id="1602450253">
      <w:bodyDiv w:val="1"/>
      <w:marLeft w:val="0"/>
      <w:marRight w:val="0"/>
      <w:marTop w:val="0"/>
      <w:marBottom w:val="0"/>
      <w:divBdr>
        <w:top w:val="none" w:sz="0" w:space="0" w:color="auto"/>
        <w:left w:val="none" w:sz="0" w:space="0" w:color="auto"/>
        <w:bottom w:val="none" w:sz="0" w:space="0" w:color="auto"/>
        <w:right w:val="none" w:sz="0" w:space="0" w:color="auto"/>
      </w:divBdr>
    </w:div>
    <w:div w:id="1628730795">
      <w:bodyDiv w:val="1"/>
      <w:marLeft w:val="0"/>
      <w:marRight w:val="0"/>
      <w:marTop w:val="0"/>
      <w:marBottom w:val="0"/>
      <w:divBdr>
        <w:top w:val="none" w:sz="0" w:space="0" w:color="auto"/>
        <w:left w:val="none" w:sz="0" w:space="0" w:color="auto"/>
        <w:bottom w:val="none" w:sz="0" w:space="0" w:color="auto"/>
        <w:right w:val="none" w:sz="0" w:space="0" w:color="auto"/>
      </w:divBdr>
    </w:div>
    <w:div w:id="1659459053">
      <w:bodyDiv w:val="1"/>
      <w:marLeft w:val="0"/>
      <w:marRight w:val="0"/>
      <w:marTop w:val="0"/>
      <w:marBottom w:val="0"/>
      <w:divBdr>
        <w:top w:val="none" w:sz="0" w:space="0" w:color="auto"/>
        <w:left w:val="none" w:sz="0" w:space="0" w:color="auto"/>
        <w:bottom w:val="none" w:sz="0" w:space="0" w:color="auto"/>
        <w:right w:val="none" w:sz="0" w:space="0" w:color="auto"/>
      </w:divBdr>
    </w:div>
    <w:div w:id="1663898213">
      <w:bodyDiv w:val="1"/>
      <w:marLeft w:val="0"/>
      <w:marRight w:val="0"/>
      <w:marTop w:val="0"/>
      <w:marBottom w:val="0"/>
      <w:divBdr>
        <w:top w:val="none" w:sz="0" w:space="0" w:color="auto"/>
        <w:left w:val="none" w:sz="0" w:space="0" w:color="auto"/>
        <w:bottom w:val="none" w:sz="0" w:space="0" w:color="auto"/>
        <w:right w:val="none" w:sz="0" w:space="0" w:color="auto"/>
      </w:divBdr>
    </w:div>
    <w:div w:id="1674264314">
      <w:bodyDiv w:val="1"/>
      <w:marLeft w:val="0"/>
      <w:marRight w:val="0"/>
      <w:marTop w:val="0"/>
      <w:marBottom w:val="0"/>
      <w:divBdr>
        <w:top w:val="none" w:sz="0" w:space="0" w:color="auto"/>
        <w:left w:val="none" w:sz="0" w:space="0" w:color="auto"/>
        <w:bottom w:val="none" w:sz="0" w:space="0" w:color="auto"/>
        <w:right w:val="none" w:sz="0" w:space="0" w:color="auto"/>
      </w:divBdr>
    </w:div>
    <w:div w:id="1701779604">
      <w:bodyDiv w:val="1"/>
      <w:marLeft w:val="0"/>
      <w:marRight w:val="0"/>
      <w:marTop w:val="0"/>
      <w:marBottom w:val="0"/>
      <w:divBdr>
        <w:top w:val="none" w:sz="0" w:space="0" w:color="auto"/>
        <w:left w:val="none" w:sz="0" w:space="0" w:color="auto"/>
        <w:bottom w:val="none" w:sz="0" w:space="0" w:color="auto"/>
        <w:right w:val="none" w:sz="0" w:space="0" w:color="auto"/>
      </w:divBdr>
    </w:div>
    <w:div w:id="1719622513">
      <w:bodyDiv w:val="1"/>
      <w:marLeft w:val="0"/>
      <w:marRight w:val="0"/>
      <w:marTop w:val="0"/>
      <w:marBottom w:val="0"/>
      <w:divBdr>
        <w:top w:val="none" w:sz="0" w:space="0" w:color="auto"/>
        <w:left w:val="none" w:sz="0" w:space="0" w:color="auto"/>
        <w:bottom w:val="none" w:sz="0" w:space="0" w:color="auto"/>
        <w:right w:val="none" w:sz="0" w:space="0" w:color="auto"/>
      </w:divBdr>
    </w:div>
    <w:div w:id="1772818392">
      <w:bodyDiv w:val="1"/>
      <w:marLeft w:val="0"/>
      <w:marRight w:val="0"/>
      <w:marTop w:val="0"/>
      <w:marBottom w:val="0"/>
      <w:divBdr>
        <w:top w:val="none" w:sz="0" w:space="0" w:color="auto"/>
        <w:left w:val="none" w:sz="0" w:space="0" w:color="auto"/>
        <w:bottom w:val="none" w:sz="0" w:space="0" w:color="auto"/>
        <w:right w:val="none" w:sz="0" w:space="0" w:color="auto"/>
      </w:divBdr>
      <w:divsChild>
        <w:div w:id="268781475">
          <w:marLeft w:val="0"/>
          <w:marRight w:val="0"/>
          <w:marTop w:val="0"/>
          <w:marBottom w:val="0"/>
          <w:divBdr>
            <w:top w:val="none" w:sz="0" w:space="0" w:color="auto"/>
            <w:left w:val="none" w:sz="0" w:space="0" w:color="auto"/>
            <w:bottom w:val="none" w:sz="0" w:space="0" w:color="auto"/>
            <w:right w:val="none" w:sz="0" w:space="0" w:color="auto"/>
          </w:divBdr>
        </w:div>
      </w:divsChild>
    </w:div>
    <w:div w:id="1793131751">
      <w:bodyDiv w:val="1"/>
      <w:marLeft w:val="0"/>
      <w:marRight w:val="0"/>
      <w:marTop w:val="0"/>
      <w:marBottom w:val="0"/>
      <w:divBdr>
        <w:top w:val="none" w:sz="0" w:space="0" w:color="auto"/>
        <w:left w:val="none" w:sz="0" w:space="0" w:color="auto"/>
        <w:bottom w:val="none" w:sz="0" w:space="0" w:color="auto"/>
        <w:right w:val="none" w:sz="0" w:space="0" w:color="auto"/>
      </w:divBdr>
      <w:divsChild>
        <w:div w:id="2024478936">
          <w:marLeft w:val="0"/>
          <w:marRight w:val="0"/>
          <w:marTop w:val="0"/>
          <w:marBottom w:val="0"/>
          <w:divBdr>
            <w:top w:val="none" w:sz="0" w:space="0" w:color="auto"/>
            <w:left w:val="none" w:sz="0" w:space="0" w:color="auto"/>
            <w:bottom w:val="none" w:sz="0" w:space="0" w:color="auto"/>
            <w:right w:val="none" w:sz="0" w:space="0" w:color="auto"/>
          </w:divBdr>
        </w:div>
      </w:divsChild>
    </w:div>
    <w:div w:id="1847401988">
      <w:bodyDiv w:val="1"/>
      <w:marLeft w:val="0"/>
      <w:marRight w:val="0"/>
      <w:marTop w:val="0"/>
      <w:marBottom w:val="0"/>
      <w:divBdr>
        <w:top w:val="none" w:sz="0" w:space="0" w:color="auto"/>
        <w:left w:val="none" w:sz="0" w:space="0" w:color="auto"/>
        <w:bottom w:val="none" w:sz="0" w:space="0" w:color="auto"/>
        <w:right w:val="none" w:sz="0" w:space="0" w:color="auto"/>
      </w:divBdr>
      <w:divsChild>
        <w:div w:id="1390574622">
          <w:marLeft w:val="0"/>
          <w:marRight w:val="0"/>
          <w:marTop w:val="0"/>
          <w:marBottom w:val="0"/>
          <w:divBdr>
            <w:top w:val="none" w:sz="0" w:space="0" w:color="auto"/>
            <w:left w:val="none" w:sz="0" w:space="0" w:color="auto"/>
            <w:bottom w:val="none" w:sz="0" w:space="0" w:color="auto"/>
            <w:right w:val="none" w:sz="0" w:space="0" w:color="auto"/>
          </w:divBdr>
        </w:div>
      </w:divsChild>
    </w:div>
    <w:div w:id="1849758762">
      <w:bodyDiv w:val="1"/>
      <w:marLeft w:val="0"/>
      <w:marRight w:val="0"/>
      <w:marTop w:val="0"/>
      <w:marBottom w:val="0"/>
      <w:divBdr>
        <w:top w:val="none" w:sz="0" w:space="0" w:color="auto"/>
        <w:left w:val="none" w:sz="0" w:space="0" w:color="auto"/>
        <w:bottom w:val="none" w:sz="0" w:space="0" w:color="auto"/>
        <w:right w:val="none" w:sz="0" w:space="0" w:color="auto"/>
      </w:divBdr>
    </w:div>
    <w:div w:id="1872765386">
      <w:bodyDiv w:val="1"/>
      <w:marLeft w:val="0"/>
      <w:marRight w:val="0"/>
      <w:marTop w:val="0"/>
      <w:marBottom w:val="0"/>
      <w:divBdr>
        <w:top w:val="none" w:sz="0" w:space="0" w:color="auto"/>
        <w:left w:val="none" w:sz="0" w:space="0" w:color="auto"/>
        <w:bottom w:val="none" w:sz="0" w:space="0" w:color="auto"/>
        <w:right w:val="none" w:sz="0" w:space="0" w:color="auto"/>
      </w:divBdr>
    </w:div>
    <w:div w:id="1877546090">
      <w:bodyDiv w:val="1"/>
      <w:marLeft w:val="0"/>
      <w:marRight w:val="0"/>
      <w:marTop w:val="0"/>
      <w:marBottom w:val="0"/>
      <w:divBdr>
        <w:top w:val="none" w:sz="0" w:space="0" w:color="auto"/>
        <w:left w:val="none" w:sz="0" w:space="0" w:color="auto"/>
        <w:bottom w:val="none" w:sz="0" w:space="0" w:color="auto"/>
        <w:right w:val="none" w:sz="0" w:space="0" w:color="auto"/>
      </w:divBdr>
      <w:divsChild>
        <w:div w:id="785002377">
          <w:marLeft w:val="0"/>
          <w:marRight w:val="0"/>
          <w:marTop w:val="0"/>
          <w:marBottom w:val="0"/>
          <w:divBdr>
            <w:top w:val="none" w:sz="0" w:space="0" w:color="auto"/>
            <w:left w:val="none" w:sz="0" w:space="0" w:color="auto"/>
            <w:bottom w:val="none" w:sz="0" w:space="0" w:color="auto"/>
            <w:right w:val="none" w:sz="0" w:space="0" w:color="auto"/>
          </w:divBdr>
        </w:div>
      </w:divsChild>
    </w:div>
    <w:div w:id="1897351312">
      <w:bodyDiv w:val="1"/>
      <w:marLeft w:val="0"/>
      <w:marRight w:val="0"/>
      <w:marTop w:val="0"/>
      <w:marBottom w:val="0"/>
      <w:divBdr>
        <w:top w:val="none" w:sz="0" w:space="0" w:color="auto"/>
        <w:left w:val="none" w:sz="0" w:space="0" w:color="auto"/>
        <w:bottom w:val="none" w:sz="0" w:space="0" w:color="auto"/>
        <w:right w:val="none" w:sz="0" w:space="0" w:color="auto"/>
      </w:divBdr>
    </w:div>
    <w:div w:id="1955479028">
      <w:bodyDiv w:val="1"/>
      <w:marLeft w:val="0"/>
      <w:marRight w:val="0"/>
      <w:marTop w:val="0"/>
      <w:marBottom w:val="0"/>
      <w:divBdr>
        <w:top w:val="none" w:sz="0" w:space="0" w:color="auto"/>
        <w:left w:val="none" w:sz="0" w:space="0" w:color="auto"/>
        <w:bottom w:val="none" w:sz="0" w:space="0" w:color="auto"/>
        <w:right w:val="none" w:sz="0" w:space="0" w:color="auto"/>
      </w:divBdr>
    </w:div>
    <w:div w:id="2015375257">
      <w:bodyDiv w:val="1"/>
      <w:marLeft w:val="0"/>
      <w:marRight w:val="0"/>
      <w:marTop w:val="0"/>
      <w:marBottom w:val="0"/>
      <w:divBdr>
        <w:top w:val="none" w:sz="0" w:space="0" w:color="auto"/>
        <w:left w:val="none" w:sz="0" w:space="0" w:color="auto"/>
        <w:bottom w:val="none" w:sz="0" w:space="0" w:color="auto"/>
        <w:right w:val="none" w:sz="0" w:space="0" w:color="auto"/>
      </w:divBdr>
    </w:div>
    <w:div w:id="2039156031">
      <w:bodyDiv w:val="1"/>
      <w:marLeft w:val="0"/>
      <w:marRight w:val="0"/>
      <w:marTop w:val="0"/>
      <w:marBottom w:val="0"/>
      <w:divBdr>
        <w:top w:val="none" w:sz="0" w:space="0" w:color="auto"/>
        <w:left w:val="none" w:sz="0" w:space="0" w:color="auto"/>
        <w:bottom w:val="none" w:sz="0" w:space="0" w:color="auto"/>
        <w:right w:val="none" w:sz="0" w:space="0" w:color="auto"/>
      </w:divBdr>
      <w:divsChild>
        <w:div w:id="1134103469">
          <w:marLeft w:val="0"/>
          <w:marRight w:val="0"/>
          <w:marTop w:val="0"/>
          <w:marBottom w:val="0"/>
          <w:divBdr>
            <w:top w:val="none" w:sz="0" w:space="0" w:color="auto"/>
            <w:left w:val="none" w:sz="0" w:space="0" w:color="auto"/>
            <w:bottom w:val="none" w:sz="0" w:space="0" w:color="auto"/>
            <w:right w:val="none" w:sz="0" w:space="0" w:color="auto"/>
          </w:divBdr>
        </w:div>
      </w:divsChild>
    </w:div>
    <w:div w:id="2056617545">
      <w:bodyDiv w:val="1"/>
      <w:marLeft w:val="0"/>
      <w:marRight w:val="0"/>
      <w:marTop w:val="0"/>
      <w:marBottom w:val="0"/>
      <w:divBdr>
        <w:top w:val="none" w:sz="0" w:space="0" w:color="auto"/>
        <w:left w:val="none" w:sz="0" w:space="0" w:color="auto"/>
        <w:bottom w:val="none" w:sz="0" w:space="0" w:color="auto"/>
        <w:right w:val="none" w:sz="0" w:space="0" w:color="auto"/>
      </w:divBdr>
    </w:div>
    <w:div w:id="2062292062">
      <w:bodyDiv w:val="1"/>
      <w:marLeft w:val="0"/>
      <w:marRight w:val="0"/>
      <w:marTop w:val="0"/>
      <w:marBottom w:val="0"/>
      <w:divBdr>
        <w:top w:val="none" w:sz="0" w:space="0" w:color="auto"/>
        <w:left w:val="none" w:sz="0" w:space="0" w:color="auto"/>
        <w:bottom w:val="none" w:sz="0" w:space="0" w:color="auto"/>
        <w:right w:val="none" w:sz="0" w:space="0" w:color="auto"/>
      </w:divBdr>
      <w:divsChild>
        <w:div w:id="2067337204">
          <w:marLeft w:val="0"/>
          <w:marRight w:val="0"/>
          <w:marTop w:val="0"/>
          <w:marBottom w:val="0"/>
          <w:divBdr>
            <w:top w:val="none" w:sz="0" w:space="0" w:color="auto"/>
            <w:left w:val="none" w:sz="0" w:space="0" w:color="auto"/>
            <w:bottom w:val="none" w:sz="0" w:space="0" w:color="auto"/>
            <w:right w:val="none" w:sz="0" w:space="0" w:color="auto"/>
          </w:divBdr>
        </w:div>
      </w:divsChild>
    </w:div>
    <w:div w:id="2064135387">
      <w:bodyDiv w:val="1"/>
      <w:marLeft w:val="0"/>
      <w:marRight w:val="0"/>
      <w:marTop w:val="0"/>
      <w:marBottom w:val="0"/>
      <w:divBdr>
        <w:top w:val="none" w:sz="0" w:space="0" w:color="auto"/>
        <w:left w:val="none" w:sz="0" w:space="0" w:color="auto"/>
        <w:bottom w:val="none" w:sz="0" w:space="0" w:color="auto"/>
        <w:right w:val="none" w:sz="0" w:space="0" w:color="auto"/>
      </w:divBdr>
      <w:divsChild>
        <w:div w:id="81849432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opendatacharter.net/principle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SfHA+AO+q7swwt8WU861zAzSJ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gAciExSDl0UWdlUVFIVld6OU5XY1NRMDBuNUxjYzZkTlRhYX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AB59F9B-6B6C-43A2-B8AF-BB658551E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45</Pages>
  <Words>10618</Words>
  <Characters>58405</Characters>
  <Application>Microsoft Office Word</Application>
  <DocSecurity>0</DocSecurity>
  <Lines>486</Lines>
  <Paragraphs>137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68886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Gutierrez Zarate</dc:creator>
  <cp:lastModifiedBy>infoem607b</cp:lastModifiedBy>
  <cp:revision>123</cp:revision>
  <cp:lastPrinted>2025-03-10T16:12:00Z</cp:lastPrinted>
  <dcterms:created xsi:type="dcterms:W3CDTF">2025-03-04T22:12:00Z</dcterms:created>
  <dcterms:modified xsi:type="dcterms:W3CDTF">2025-03-10T16:12:00Z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