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2DE08" w14:textId="2D67DFD7" w:rsidR="0001640F" w:rsidRPr="00D40672" w:rsidRDefault="0029071C" w:rsidP="00185CD9">
      <w:pPr>
        <w:shd w:val="clear" w:color="auto" w:fill="FFFFFF"/>
        <w:spacing w:line="360" w:lineRule="auto"/>
        <w:jc w:val="both"/>
        <w:rPr>
          <w:rFonts w:ascii="Palatino Linotype" w:hAnsi="Palatino Linotype" w:cs="Arial"/>
          <w:color w:val="000000"/>
          <w:lang w:val="es-MX" w:eastAsia="es-MX"/>
        </w:rPr>
      </w:pPr>
      <w:r w:rsidRPr="00D40672">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94336981"/>
      <w:r w:rsidR="0007714C" w:rsidRPr="00D40672">
        <w:rPr>
          <w:rFonts w:ascii="Palatino Linotype" w:hAnsi="Palatino Linotype" w:cs="Arial"/>
          <w:color w:val="000000"/>
          <w:lang w:val="es-MX" w:eastAsia="es-MX"/>
        </w:rPr>
        <w:t>dieciocho de mayo</w:t>
      </w:r>
      <w:r w:rsidR="00126CCD" w:rsidRPr="00D40672">
        <w:rPr>
          <w:rFonts w:ascii="Palatino Linotype" w:hAnsi="Palatino Linotype" w:cs="Arial"/>
          <w:color w:val="000000"/>
          <w:lang w:val="es-MX" w:eastAsia="es-MX"/>
        </w:rPr>
        <w:t xml:space="preserve"> </w:t>
      </w:r>
      <w:bookmarkEnd w:id="0"/>
      <w:r w:rsidR="009A6A02" w:rsidRPr="00D40672">
        <w:rPr>
          <w:rFonts w:ascii="Palatino Linotype" w:hAnsi="Palatino Linotype" w:cs="Arial"/>
          <w:color w:val="000000"/>
          <w:lang w:val="es-MX" w:eastAsia="es-MX"/>
        </w:rPr>
        <w:t xml:space="preserve">de </w:t>
      </w:r>
      <w:r w:rsidR="00126CCD" w:rsidRPr="00D40672">
        <w:rPr>
          <w:rFonts w:ascii="Palatino Linotype" w:hAnsi="Palatino Linotype" w:cs="Arial"/>
          <w:color w:val="000000"/>
          <w:lang w:val="es-MX" w:eastAsia="es-MX"/>
        </w:rPr>
        <w:t>dos mil veinti</w:t>
      </w:r>
      <w:r w:rsidR="00FE49AC" w:rsidRPr="00D40672">
        <w:rPr>
          <w:rFonts w:ascii="Palatino Linotype" w:hAnsi="Palatino Linotype" w:cs="Arial"/>
          <w:color w:val="000000"/>
          <w:lang w:val="es-MX" w:eastAsia="es-MX"/>
        </w:rPr>
        <w:t>c</w:t>
      </w:r>
      <w:r w:rsidR="003F171B" w:rsidRPr="00D40672">
        <w:rPr>
          <w:rFonts w:ascii="Palatino Linotype" w:hAnsi="Palatino Linotype" w:cs="Arial"/>
          <w:color w:val="000000"/>
          <w:lang w:val="es-MX" w:eastAsia="es-MX"/>
        </w:rPr>
        <w:t>inco</w:t>
      </w:r>
      <w:r w:rsidRPr="00D40672">
        <w:rPr>
          <w:rFonts w:ascii="Palatino Linotype" w:hAnsi="Palatino Linotype" w:cs="Arial"/>
          <w:color w:val="000000"/>
          <w:lang w:val="es-MX" w:eastAsia="es-MX"/>
        </w:rPr>
        <w:t>.</w:t>
      </w:r>
    </w:p>
    <w:p w14:paraId="4F89F411" w14:textId="77777777" w:rsidR="00185CD9" w:rsidRPr="00D40672" w:rsidRDefault="00185CD9" w:rsidP="00185CD9">
      <w:pPr>
        <w:shd w:val="clear" w:color="auto" w:fill="FFFFFF"/>
        <w:spacing w:line="360" w:lineRule="auto"/>
        <w:jc w:val="both"/>
        <w:rPr>
          <w:rFonts w:ascii="Palatino Linotype" w:hAnsi="Palatino Linotype" w:cs="Arial"/>
          <w:color w:val="000000"/>
          <w:lang w:val="es-MX" w:eastAsia="es-MX"/>
        </w:rPr>
      </w:pPr>
    </w:p>
    <w:p w14:paraId="3A39ACC2" w14:textId="566079AA" w:rsidR="0001640F" w:rsidRPr="00D40672" w:rsidRDefault="0029071C" w:rsidP="00185CD9">
      <w:pPr>
        <w:tabs>
          <w:tab w:val="left" w:pos="1701"/>
        </w:tabs>
        <w:spacing w:line="360" w:lineRule="auto"/>
        <w:jc w:val="both"/>
        <w:rPr>
          <w:rFonts w:ascii="Palatino Linotype" w:eastAsiaTheme="minorHAnsi" w:hAnsi="Palatino Linotype" w:cs="Arial"/>
          <w:lang w:val="es-MX" w:eastAsia="en-US"/>
        </w:rPr>
      </w:pPr>
      <w:r w:rsidRPr="00D40672">
        <w:rPr>
          <w:rFonts w:ascii="Palatino Linotype" w:eastAsiaTheme="minorHAnsi" w:hAnsi="Palatino Linotype" w:cs="Arial"/>
          <w:b/>
          <w:lang w:val="es-MX" w:eastAsia="en-US"/>
        </w:rPr>
        <w:t>VISTO</w:t>
      </w:r>
      <w:r w:rsidRPr="00D40672">
        <w:rPr>
          <w:rFonts w:ascii="Palatino Linotype" w:eastAsiaTheme="minorHAnsi" w:hAnsi="Palatino Linotype" w:cs="Arial"/>
          <w:lang w:val="es-MX" w:eastAsia="en-US"/>
        </w:rPr>
        <w:t xml:space="preserve"> el expediente electrónico formado con motivo del recurso de revisión número </w:t>
      </w:r>
      <w:r w:rsidR="00C45025" w:rsidRPr="00D40672">
        <w:rPr>
          <w:rFonts w:ascii="Palatino Linotype" w:eastAsiaTheme="minorHAnsi" w:hAnsi="Palatino Linotype" w:cs="Arial"/>
          <w:b/>
          <w:lang w:val="es-MX" w:eastAsia="en-US"/>
        </w:rPr>
        <w:t>0</w:t>
      </w:r>
      <w:r w:rsidR="00FD2218" w:rsidRPr="00D40672">
        <w:rPr>
          <w:rFonts w:ascii="Palatino Linotype" w:eastAsiaTheme="minorHAnsi" w:hAnsi="Palatino Linotype" w:cs="Arial"/>
          <w:b/>
          <w:lang w:val="es-MX" w:eastAsia="en-US"/>
        </w:rPr>
        <w:t>2</w:t>
      </w:r>
      <w:r w:rsidR="00A5470D" w:rsidRPr="00D40672">
        <w:rPr>
          <w:rFonts w:ascii="Palatino Linotype" w:eastAsiaTheme="minorHAnsi" w:hAnsi="Palatino Linotype" w:cs="Arial"/>
          <w:b/>
          <w:lang w:val="es-MX" w:eastAsia="en-US"/>
        </w:rPr>
        <w:t>645</w:t>
      </w:r>
      <w:r w:rsidRPr="00D40672">
        <w:rPr>
          <w:rFonts w:ascii="Palatino Linotype" w:eastAsiaTheme="minorHAnsi" w:hAnsi="Palatino Linotype" w:cs="Arial"/>
          <w:b/>
          <w:bCs/>
          <w:lang w:val="es-MX" w:eastAsia="es-MX"/>
        </w:rPr>
        <w:t>/INFOEM/IP/RR/202</w:t>
      </w:r>
      <w:r w:rsidR="00230100" w:rsidRPr="00D40672">
        <w:rPr>
          <w:rFonts w:ascii="Palatino Linotype" w:eastAsiaTheme="minorHAnsi" w:hAnsi="Palatino Linotype" w:cs="Arial"/>
          <w:b/>
          <w:bCs/>
          <w:lang w:val="es-MX" w:eastAsia="es-MX"/>
        </w:rPr>
        <w:t>5</w:t>
      </w:r>
      <w:r w:rsidRPr="00D40672">
        <w:rPr>
          <w:rFonts w:ascii="Palatino Linotype" w:eastAsiaTheme="minorHAnsi" w:hAnsi="Palatino Linotype" w:cs="Arial"/>
          <w:lang w:val="es-MX" w:eastAsia="en-US"/>
        </w:rPr>
        <w:t xml:space="preserve">, </w:t>
      </w:r>
      <w:r w:rsidR="00EC54C8" w:rsidRPr="00D40672">
        <w:rPr>
          <w:rFonts w:ascii="Palatino Linotype" w:hAnsi="Palatino Linotype" w:cs="Arial"/>
        </w:rPr>
        <w:t xml:space="preserve">interpuesto </w:t>
      </w:r>
      <w:r w:rsidR="00115ABC" w:rsidRPr="00D40672">
        <w:rPr>
          <w:rFonts w:ascii="Palatino Linotype" w:hAnsi="Palatino Linotype" w:cs="Arial"/>
        </w:rPr>
        <w:t xml:space="preserve">por </w:t>
      </w:r>
      <w:r w:rsidR="00A5470D" w:rsidRPr="00D40672">
        <w:rPr>
          <w:rFonts w:ascii="Palatino Linotype" w:hAnsi="Palatino Linotype" w:cs="Arial"/>
        </w:rPr>
        <w:t xml:space="preserve">el </w:t>
      </w:r>
      <w:r w:rsidR="00A5470D" w:rsidRPr="00D40672">
        <w:rPr>
          <w:rFonts w:ascii="Palatino Linotype" w:hAnsi="Palatino Linotype" w:cs="Arial"/>
          <w:b/>
          <w:bCs/>
        </w:rPr>
        <w:t xml:space="preserve">C. </w:t>
      </w:r>
      <w:r w:rsidR="00D858D4" w:rsidRPr="00D40672">
        <w:rPr>
          <w:rFonts w:ascii="Palatino Linotype" w:hAnsi="Palatino Linotype" w:cs="Arial"/>
          <w:b/>
          <w:bCs/>
        </w:rPr>
        <w:t>XXXXX</w:t>
      </w:r>
      <w:r w:rsidR="00AB55A1" w:rsidRPr="00D40672">
        <w:rPr>
          <w:rFonts w:ascii="Palatino Linotype" w:hAnsi="Palatino Linotype" w:cs="Arial"/>
        </w:rPr>
        <w:t>,</w:t>
      </w:r>
      <w:r w:rsidR="005F1F89" w:rsidRPr="00D40672">
        <w:rPr>
          <w:rFonts w:ascii="Palatino Linotype" w:hAnsi="Palatino Linotype" w:cs="Arial"/>
          <w:b/>
        </w:rPr>
        <w:t xml:space="preserve"> </w:t>
      </w:r>
      <w:r w:rsidR="005F1F89" w:rsidRPr="00D40672">
        <w:rPr>
          <w:rFonts w:ascii="Palatino Linotype" w:hAnsi="Palatino Linotype" w:cs="Arial"/>
        </w:rPr>
        <w:t>en lo sucesivo</w:t>
      </w:r>
      <w:r w:rsidR="00230100" w:rsidRPr="00D40672">
        <w:rPr>
          <w:rFonts w:ascii="Palatino Linotype" w:hAnsi="Palatino Linotype" w:cs="Arial"/>
        </w:rPr>
        <w:t xml:space="preserve"> la parte </w:t>
      </w:r>
      <w:r w:rsidR="005F1F89" w:rsidRPr="00D40672">
        <w:rPr>
          <w:rFonts w:ascii="Palatino Linotype" w:hAnsi="Palatino Linotype" w:cs="Arial"/>
          <w:b/>
        </w:rPr>
        <w:t>Recurrente</w:t>
      </w:r>
      <w:r w:rsidRPr="00D40672">
        <w:rPr>
          <w:rFonts w:ascii="Palatino Linotype" w:eastAsiaTheme="minorHAnsi" w:hAnsi="Palatino Linotype" w:cs="Arial"/>
          <w:lang w:val="es-MX" w:eastAsia="en-US"/>
        </w:rPr>
        <w:t>, en contra de la respuesta de</w:t>
      </w:r>
      <w:r w:rsidR="00BE68FA" w:rsidRPr="00D40672">
        <w:rPr>
          <w:rFonts w:ascii="Palatino Linotype" w:eastAsiaTheme="minorHAnsi" w:hAnsi="Palatino Linotype" w:cs="Arial"/>
          <w:lang w:val="es-MX" w:eastAsia="en-US"/>
        </w:rPr>
        <w:t>l</w:t>
      </w:r>
      <w:r w:rsidRPr="00D40672">
        <w:rPr>
          <w:rFonts w:ascii="Palatino Linotype" w:eastAsiaTheme="minorHAnsi" w:hAnsi="Palatino Linotype" w:cs="Arial"/>
          <w:lang w:val="es-MX" w:eastAsia="en-US"/>
        </w:rPr>
        <w:t xml:space="preserve"> </w:t>
      </w:r>
      <w:r w:rsidR="00A5470D" w:rsidRPr="00D40672">
        <w:rPr>
          <w:rFonts w:ascii="Palatino Linotype" w:eastAsiaTheme="minorHAnsi" w:hAnsi="Palatino Linotype" w:cs="Arial"/>
          <w:b/>
          <w:lang w:val="es-MX" w:eastAsia="en-US"/>
        </w:rPr>
        <w:t>Organismo Público Descentralizado para la Prestación de Los Servicios de Agua Potable Alcantarillado y Saneamiento del Municipio de Tlalnepantla de Baz</w:t>
      </w:r>
      <w:r w:rsidRPr="00D40672">
        <w:rPr>
          <w:rFonts w:ascii="Palatino Linotype" w:eastAsiaTheme="minorHAnsi" w:hAnsi="Palatino Linotype" w:cs="Arial"/>
          <w:lang w:val="es-MX" w:eastAsia="en-US"/>
        </w:rPr>
        <w:t>,</w:t>
      </w:r>
      <w:r w:rsidRPr="00D40672">
        <w:rPr>
          <w:rFonts w:ascii="Palatino Linotype" w:eastAsiaTheme="minorHAnsi" w:hAnsi="Palatino Linotype" w:cs="Arial"/>
          <w:b/>
          <w:lang w:val="es-MX" w:eastAsia="en-US"/>
        </w:rPr>
        <w:t xml:space="preserve"> </w:t>
      </w:r>
      <w:r w:rsidRPr="00D40672">
        <w:rPr>
          <w:rFonts w:ascii="Palatino Linotype" w:eastAsiaTheme="minorHAnsi" w:hAnsi="Palatino Linotype" w:cs="Arial"/>
          <w:lang w:val="es-MX" w:eastAsia="en-US"/>
        </w:rPr>
        <w:t>en lo subsecuente</w:t>
      </w:r>
      <w:r w:rsidR="00230100" w:rsidRPr="00D40672">
        <w:rPr>
          <w:rFonts w:ascii="Palatino Linotype" w:eastAsiaTheme="minorHAnsi" w:hAnsi="Palatino Linotype" w:cs="Arial"/>
          <w:lang w:val="es-MX" w:eastAsia="en-US"/>
        </w:rPr>
        <w:t xml:space="preserve"> el </w:t>
      </w:r>
      <w:r w:rsidRPr="00D40672">
        <w:rPr>
          <w:rFonts w:ascii="Palatino Linotype" w:eastAsiaTheme="minorHAnsi" w:hAnsi="Palatino Linotype" w:cs="Arial"/>
          <w:b/>
          <w:lang w:val="es-MX" w:eastAsia="en-US"/>
        </w:rPr>
        <w:t xml:space="preserve">Sujeto Obligado, </w:t>
      </w:r>
      <w:r w:rsidRPr="00D40672">
        <w:rPr>
          <w:rFonts w:ascii="Palatino Linotype" w:eastAsiaTheme="minorHAnsi" w:hAnsi="Palatino Linotype" w:cs="Arial"/>
          <w:lang w:val="es-MX" w:eastAsia="en-US"/>
        </w:rPr>
        <w:t>se procede a dictar la presente resolución.</w:t>
      </w:r>
    </w:p>
    <w:p w14:paraId="148A5E2B" w14:textId="77777777" w:rsidR="00185CD9" w:rsidRPr="00D40672" w:rsidRDefault="00185CD9" w:rsidP="00185CD9">
      <w:pPr>
        <w:tabs>
          <w:tab w:val="left" w:pos="1701"/>
        </w:tabs>
        <w:spacing w:line="360" w:lineRule="auto"/>
        <w:jc w:val="both"/>
        <w:rPr>
          <w:rFonts w:ascii="Palatino Linotype" w:eastAsiaTheme="minorHAnsi" w:hAnsi="Palatino Linotype" w:cs="Arial"/>
          <w:lang w:val="es-MX" w:eastAsia="en-US"/>
        </w:rPr>
      </w:pPr>
    </w:p>
    <w:p w14:paraId="69327FC0" w14:textId="51A56C49" w:rsidR="003B0FAC" w:rsidRPr="00D40672" w:rsidRDefault="0029071C" w:rsidP="0001640F">
      <w:pPr>
        <w:spacing w:line="360" w:lineRule="auto"/>
        <w:jc w:val="center"/>
        <w:rPr>
          <w:rFonts w:ascii="Palatino Linotype" w:eastAsiaTheme="minorHAnsi" w:hAnsi="Palatino Linotype" w:cs="Arial"/>
          <w:b/>
          <w:sz w:val="28"/>
          <w:lang w:val="es-MX" w:eastAsia="en-US"/>
        </w:rPr>
      </w:pPr>
      <w:r w:rsidRPr="00D40672">
        <w:rPr>
          <w:rFonts w:ascii="Palatino Linotype" w:eastAsiaTheme="minorHAnsi" w:hAnsi="Palatino Linotype" w:cs="Arial"/>
          <w:b/>
          <w:sz w:val="28"/>
          <w:lang w:val="es-MX" w:eastAsia="en-US"/>
        </w:rPr>
        <w:t>A N T E C E D E N T E S</w:t>
      </w:r>
    </w:p>
    <w:p w14:paraId="4CBA2DAD" w14:textId="77777777" w:rsidR="0001640F" w:rsidRPr="00D40672" w:rsidRDefault="0001640F" w:rsidP="00115ABC">
      <w:pPr>
        <w:pStyle w:val="Sinespaciado"/>
        <w:rPr>
          <w:rFonts w:eastAsiaTheme="minorHAnsi"/>
          <w:lang w:eastAsia="en-US"/>
        </w:rPr>
      </w:pPr>
    </w:p>
    <w:p w14:paraId="515BDA31" w14:textId="77777777" w:rsidR="0029071C" w:rsidRPr="00D40672" w:rsidRDefault="0029071C" w:rsidP="0029071C">
      <w:pPr>
        <w:spacing w:line="360" w:lineRule="auto"/>
        <w:jc w:val="both"/>
        <w:rPr>
          <w:rFonts w:ascii="Palatino Linotype" w:eastAsiaTheme="minorHAnsi" w:hAnsi="Palatino Linotype" w:cs="Arial"/>
          <w:b/>
          <w:sz w:val="28"/>
          <w:lang w:val="es-MX" w:eastAsia="en-US"/>
        </w:rPr>
      </w:pPr>
      <w:r w:rsidRPr="00D40672">
        <w:rPr>
          <w:rFonts w:ascii="Palatino Linotype" w:eastAsiaTheme="minorHAnsi" w:hAnsi="Palatino Linotype" w:cs="Arial"/>
          <w:b/>
          <w:sz w:val="28"/>
          <w:lang w:val="es-MX" w:eastAsia="en-US"/>
        </w:rPr>
        <w:t>PRIMERO. De la solicitud de información.</w:t>
      </w:r>
    </w:p>
    <w:p w14:paraId="47D71BFE" w14:textId="1A0F1CD3" w:rsidR="008A446B" w:rsidRPr="00D40672" w:rsidRDefault="0029071C" w:rsidP="0001640F">
      <w:pPr>
        <w:spacing w:line="360" w:lineRule="auto"/>
        <w:jc w:val="both"/>
        <w:rPr>
          <w:rFonts w:ascii="Palatino Linotype" w:eastAsiaTheme="minorHAnsi" w:hAnsi="Palatino Linotype" w:cs="Arial"/>
          <w:szCs w:val="22"/>
          <w:lang w:val="es-MX" w:eastAsia="en-US"/>
        </w:rPr>
      </w:pPr>
      <w:r w:rsidRPr="00D40672">
        <w:rPr>
          <w:rFonts w:ascii="Palatino Linotype" w:eastAsiaTheme="minorHAnsi" w:hAnsi="Palatino Linotype" w:cs="Arial"/>
          <w:szCs w:val="22"/>
          <w:lang w:val="es-MX" w:eastAsia="en-US"/>
        </w:rPr>
        <w:t xml:space="preserve">En fecha </w:t>
      </w:r>
      <w:r w:rsidR="00B86016" w:rsidRPr="00D40672">
        <w:rPr>
          <w:rFonts w:ascii="Palatino Linotype" w:eastAsiaTheme="minorHAnsi" w:hAnsi="Palatino Linotype" w:cs="Arial"/>
          <w:szCs w:val="22"/>
          <w:lang w:val="es-MX" w:eastAsia="en-US"/>
        </w:rPr>
        <w:t>veinticuatro de febrero</w:t>
      </w:r>
      <w:r w:rsidR="00DD2DA4" w:rsidRPr="00D40672">
        <w:rPr>
          <w:rFonts w:ascii="Palatino Linotype" w:eastAsiaTheme="minorHAnsi" w:hAnsi="Palatino Linotype" w:cs="Arial"/>
          <w:szCs w:val="22"/>
          <w:lang w:val="es-MX" w:eastAsia="en-US"/>
        </w:rPr>
        <w:t xml:space="preserve"> </w:t>
      </w:r>
      <w:r w:rsidR="008A446B" w:rsidRPr="00D40672">
        <w:rPr>
          <w:rFonts w:ascii="Palatino Linotype" w:eastAsiaTheme="minorHAnsi" w:hAnsi="Palatino Linotype" w:cs="Arial"/>
          <w:szCs w:val="22"/>
          <w:lang w:val="es-MX" w:eastAsia="en-US"/>
        </w:rPr>
        <w:t>de dos mil veinti</w:t>
      </w:r>
      <w:r w:rsidR="00AB55A1" w:rsidRPr="00D40672">
        <w:rPr>
          <w:rFonts w:ascii="Palatino Linotype" w:eastAsiaTheme="minorHAnsi" w:hAnsi="Palatino Linotype" w:cs="Arial"/>
          <w:szCs w:val="22"/>
          <w:lang w:val="es-MX" w:eastAsia="en-US"/>
        </w:rPr>
        <w:t>c</w:t>
      </w:r>
      <w:r w:rsidR="00230100" w:rsidRPr="00D40672">
        <w:rPr>
          <w:rFonts w:ascii="Palatino Linotype" w:eastAsiaTheme="minorHAnsi" w:hAnsi="Palatino Linotype" w:cs="Arial"/>
          <w:szCs w:val="22"/>
          <w:lang w:val="es-MX" w:eastAsia="en-US"/>
        </w:rPr>
        <w:t>inco</w:t>
      </w:r>
      <w:r w:rsidRPr="00D40672">
        <w:rPr>
          <w:rFonts w:ascii="Palatino Linotype" w:eastAsiaTheme="minorHAnsi" w:hAnsi="Palatino Linotype" w:cs="Arial"/>
          <w:szCs w:val="22"/>
          <w:lang w:val="es-MX" w:eastAsia="en-US"/>
        </w:rPr>
        <w:t xml:space="preserve">, </w:t>
      </w:r>
      <w:r w:rsidR="00230100" w:rsidRPr="00D40672">
        <w:rPr>
          <w:rFonts w:ascii="Palatino Linotype" w:eastAsiaTheme="minorHAnsi" w:hAnsi="Palatino Linotype" w:cs="Arial"/>
          <w:szCs w:val="22"/>
          <w:lang w:val="es-MX" w:eastAsia="en-US"/>
        </w:rPr>
        <w:t xml:space="preserve">la parte </w:t>
      </w:r>
      <w:r w:rsidR="00230100" w:rsidRPr="00D40672">
        <w:rPr>
          <w:rFonts w:ascii="Palatino Linotype" w:eastAsiaTheme="minorHAnsi" w:hAnsi="Palatino Linotype" w:cs="Arial"/>
          <w:b/>
          <w:bCs/>
          <w:szCs w:val="22"/>
          <w:lang w:val="es-MX" w:eastAsia="en-US"/>
        </w:rPr>
        <w:t>R</w:t>
      </w:r>
      <w:r w:rsidRPr="00D40672">
        <w:rPr>
          <w:rFonts w:ascii="Palatino Linotype" w:eastAsiaTheme="minorHAnsi" w:hAnsi="Palatino Linotype" w:cs="Arial"/>
          <w:b/>
          <w:szCs w:val="22"/>
          <w:lang w:val="es-MX" w:eastAsia="en-US"/>
        </w:rPr>
        <w:t>ecurrente</w:t>
      </w:r>
      <w:r w:rsidRPr="00D40672">
        <w:rPr>
          <w:rFonts w:ascii="Palatino Linotype" w:eastAsiaTheme="minorHAnsi" w:hAnsi="Palatino Linotype" w:cs="Arial"/>
          <w:szCs w:val="22"/>
          <w:lang w:val="es-MX" w:eastAsia="en-US"/>
        </w:rPr>
        <w:t>, presentó a través d</w:t>
      </w:r>
      <w:r w:rsidR="00CF1704" w:rsidRPr="00D40672">
        <w:rPr>
          <w:rFonts w:ascii="Palatino Linotype" w:eastAsiaTheme="minorHAnsi" w:hAnsi="Palatino Linotype" w:cs="Arial"/>
          <w:szCs w:val="22"/>
          <w:lang w:val="es-MX" w:eastAsia="en-US"/>
        </w:rPr>
        <w:t>e</w:t>
      </w:r>
      <w:r w:rsidR="00230100" w:rsidRPr="00D40672">
        <w:rPr>
          <w:rFonts w:ascii="Palatino Linotype" w:eastAsiaTheme="minorHAnsi" w:hAnsi="Palatino Linotype" w:cs="Arial"/>
          <w:szCs w:val="22"/>
          <w:lang w:val="es-MX" w:eastAsia="en-US"/>
        </w:rPr>
        <w:t xml:space="preserve">l </w:t>
      </w:r>
      <w:r w:rsidRPr="00D40672">
        <w:rPr>
          <w:rFonts w:ascii="Palatino Linotype" w:eastAsiaTheme="minorHAnsi" w:hAnsi="Palatino Linotype" w:cs="Arial"/>
          <w:szCs w:val="22"/>
          <w:lang w:val="es-MX" w:eastAsia="en-US"/>
        </w:rPr>
        <w:t xml:space="preserve">Sistema de Acceso a la Información Mexiquense </w:t>
      </w:r>
      <w:r w:rsidRPr="00D40672">
        <w:rPr>
          <w:rFonts w:ascii="Palatino Linotype" w:eastAsiaTheme="minorHAnsi" w:hAnsi="Palatino Linotype" w:cs="Arial"/>
          <w:b/>
          <w:szCs w:val="22"/>
          <w:lang w:val="es-MX" w:eastAsia="en-US"/>
        </w:rPr>
        <w:t>(SAIMEX),</w:t>
      </w:r>
      <w:r w:rsidRPr="00D40672">
        <w:rPr>
          <w:rFonts w:ascii="Palatino Linotype" w:eastAsiaTheme="minorHAnsi" w:hAnsi="Palatino Linotype" w:cs="Arial"/>
          <w:szCs w:val="22"/>
          <w:lang w:val="es-MX" w:eastAsia="en-US"/>
        </w:rPr>
        <w:t xml:space="preserve"> ante el </w:t>
      </w:r>
      <w:r w:rsidRPr="00D40672">
        <w:rPr>
          <w:rFonts w:ascii="Palatino Linotype" w:eastAsiaTheme="minorHAnsi" w:hAnsi="Palatino Linotype" w:cs="Arial"/>
          <w:b/>
          <w:szCs w:val="22"/>
          <w:lang w:val="es-MX" w:eastAsia="en-US"/>
        </w:rPr>
        <w:t>Sujeto Obligado</w:t>
      </w:r>
      <w:r w:rsidRPr="00D40672">
        <w:rPr>
          <w:rFonts w:ascii="Palatino Linotype" w:eastAsiaTheme="minorHAnsi" w:hAnsi="Palatino Linotype" w:cs="Arial"/>
          <w:szCs w:val="22"/>
          <w:lang w:val="es-MX" w:eastAsia="en-US"/>
        </w:rPr>
        <w:t>, la solicitud de acceso a la información pública, a la que se le</w:t>
      </w:r>
      <w:r w:rsidR="00C753C2" w:rsidRPr="00D40672">
        <w:rPr>
          <w:rFonts w:ascii="Palatino Linotype" w:eastAsiaTheme="minorHAnsi" w:hAnsi="Palatino Linotype" w:cs="Arial"/>
          <w:szCs w:val="22"/>
          <w:lang w:val="es-MX" w:eastAsia="en-US"/>
        </w:rPr>
        <w:t xml:space="preserve"> asignó el número de expediente </w:t>
      </w:r>
      <w:r w:rsidR="00B86016" w:rsidRPr="00D40672">
        <w:rPr>
          <w:rFonts w:ascii="Palatino Linotype" w:eastAsiaTheme="minorHAnsi" w:hAnsi="Palatino Linotype" w:cs="Arial"/>
          <w:b/>
          <w:szCs w:val="22"/>
          <w:lang w:val="es-MX" w:eastAsia="en-US"/>
        </w:rPr>
        <w:t>00056/OASTLALNE/IP/2025</w:t>
      </w:r>
      <w:r w:rsidRPr="00D40672">
        <w:rPr>
          <w:rFonts w:ascii="Palatino Linotype" w:eastAsiaTheme="minorHAnsi" w:hAnsi="Palatino Linotype" w:cs="Arial"/>
          <w:szCs w:val="22"/>
          <w:lang w:val="es-MX" w:eastAsia="en-US"/>
        </w:rPr>
        <w:t>, mediante la cual solicitó lo siguiente:</w:t>
      </w:r>
    </w:p>
    <w:p w14:paraId="4CEE322A" w14:textId="77777777" w:rsidR="0001640F" w:rsidRPr="00D40672" w:rsidRDefault="0001640F" w:rsidP="00115ABC">
      <w:pPr>
        <w:pStyle w:val="Sinespaciado"/>
        <w:rPr>
          <w:rFonts w:eastAsiaTheme="minorHAnsi"/>
          <w:sz w:val="22"/>
          <w:szCs w:val="22"/>
          <w:lang w:eastAsia="en-US"/>
        </w:rPr>
      </w:pPr>
    </w:p>
    <w:p w14:paraId="2259B06C" w14:textId="00F7B546" w:rsidR="00DD2DA4" w:rsidRPr="00D40672" w:rsidRDefault="0029071C" w:rsidP="0007714C">
      <w:pPr>
        <w:spacing w:line="276" w:lineRule="auto"/>
        <w:ind w:left="426" w:right="474"/>
        <w:jc w:val="both"/>
        <w:rPr>
          <w:rFonts w:ascii="Palatino Linotype" w:hAnsi="Palatino Linotype"/>
          <w:i/>
          <w:sz w:val="22"/>
          <w:szCs w:val="22"/>
          <w:lang w:val="es-MX"/>
        </w:rPr>
      </w:pPr>
      <w:r w:rsidRPr="00D40672">
        <w:rPr>
          <w:rFonts w:ascii="Palatino Linotype" w:hAnsi="Palatino Linotype"/>
          <w:i/>
          <w:sz w:val="22"/>
          <w:szCs w:val="22"/>
          <w:lang w:val="es-MX"/>
        </w:rPr>
        <w:t>“</w:t>
      </w:r>
      <w:r w:rsidR="00B86016" w:rsidRPr="00D40672">
        <w:rPr>
          <w:rFonts w:ascii="Palatino Linotype" w:hAnsi="Palatino Linotype"/>
          <w:i/>
          <w:sz w:val="22"/>
          <w:szCs w:val="22"/>
          <w:lang w:val="es-MX"/>
        </w:rPr>
        <w:t xml:space="preserve">requiero numero de personal adscrito, copia de sus recibos de nomina de la ultima quincena dispersada, de todos los trabajadores que resguardan los pozos de agua de tlalnepantla de baz asi como la ubicacion generica de los mismos, copia de los titulos de consesion de los mismos, </w:t>
      </w:r>
      <w:r w:rsidR="00B86016" w:rsidRPr="00D40672">
        <w:rPr>
          <w:rFonts w:ascii="Palatino Linotype" w:hAnsi="Palatino Linotype"/>
          <w:i/>
          <w:sz w:val="22"/>
          <w:szCs w:val="22"/>
          <w:lang w:val="es-MX"/>
        </w:rPr>
        <w:lastRenderedPageBreak/>
        <w:t>copia del documento , escritura o documento notarial que acredite la posesion de dichos inmuebles lo anterior conforme al año 2025</w:t>
      </w:r>
      <w:r w:rsidRPr="00D40672">
        <w:rPr>
          <w:rFonts w:ascii="Palatino Linotype" w:hAnsi="Palatino Linotype"/>
          <w:i/>
          <w:sz w:val="22"/>
          <w:szCs w:val="22"/>
          <w:lang w:val="es-MX"/>
        </w:rPr>
        <w:t>”</w:t>
      </w:r>
      <w:r w:rsidRPr="00D40672">
        <w:rPr>
          <w:rFonts w:ascii="Palatino Linotype" w:hAnsi="Palatino Linotype"/>
          <w:i/>
          <w:sz w:val="22"/>
          <w:szCs w:val="22"/>
          <w:lang w:val="es-ES_tradnl"/>
        </w:rPr>
        <w:t xml:space="preserve"> (Sic).</w:t>
      </w:r>
    </w:p>
    <w:p w14:paraId="65D1EE35" w14:textId="77777777" w:rsidR="008A446B" w:rsidRPr="00D40672" w:rsidRDefault="008A446B" w:rsidP="008A446B">
      <w:pPr>
        <w:spacing w:line="360" w:lineRule="auto"/>
        <w:jc w:val="both"/>
        <w:rPr>
          <w:rFonts w:ascii="Palatino Linotype" w:eastAsiaTheme="minorHAnsi" w:hAnsi="Palatino Linotype" w:cs="Arial"/>
          <w:szCs w:val="22"/>
          <w:lang w:val="es-MX" w:eastAsia="en-US"/>
        </w:rPr>
      </w:pPr>
    </w:p>
    <w:p w14:paraId="6D96FE29" w14:textId="0384A48A" w:rsidR="001959EE" w:rsidRPr="00D40672"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D40672">
        <w:rPr>
          <w:rFonts w:ascii="Palatino Linotype" w:hAnsi="Palatino Linotype"/>
          <w:b/>
          <w:lang w:val="es-ES_tradnl"/>
        </w:rPr>
        <w:t>MODALIDAD DE ENTREGA:</w:t>
      </w:r>
      <w:r w:rsidRPr="00D40672">
        <w:rPr>
          <w:rFonts w:ascii="Palatino Linotype" w:hAnsi="Palatino Linotype"/>
          <w:lang w:val="es-ES_tradnl"/>
        </w:rPr>
        <w:t xml:space="preserve"> </w:t>
      </w:r>
      <w:r w:rsidR="009C6853" w:rsidRPr="00D40672">
        <w:rPr>
          <w:rFonts w:ascii="Palatino Linotype" w:eastAsiaTheme="minorHAnsi" w:hAnsi="Palatino Linotype" w:cstheme="minorBidi"/>
          <w:color w:val="000000"/>
          <w:lang w:val="es-MX" w:eastAsia="en-US"/>
        </w:rPr>
        <w:t>A través de</w:t>
      </w:r>
      <w:r w:rsidR="007A5ED4" w:rsidRPr="00D40672">
        <w:rPr>
          <w:rFonts w:ascii="Palatino Linotype" w:eastAsiaTheme="minorHAnsi" w:hAnsi="Palatino Linotype" w:cstheme="minorBidi"/>
          <w:color w:val="000000"/>
          <w:lang w:val="es-MX" w:eastAsia="en-US"/>
        </w:rPr>
        <w:t>l</w:t>
      </w:r>
      <w:r w:rsidR="009C6853" w:rsidRPr="00D40672">
        <w:rPr>
          <w:rFonts w:ascii="Palatino Linotype" w:eastAsiaTheme="minorHAnsi" w:hAnsi="Palatino Linotype" w:cstheme="minorBidi"/>
          <w:color w:val="000000"/>
          <w:lang w:val="es-MX" w:eastAsia="en-US"/>
        </w:rPr>
        <w:t xml:space="preserve"> </w:t>
      </w:r>
      <w:r w:rsidR="007A5ED4" w:rsidRPr="00D40672">
        <w:rPr>
          <w:rFonts w:ascii="Palatino Linotype" w:eastAsiaTheme="minorHAnsi" w:hAnsi="Palatino Linotype" w:cstheme="minorBidi"/>
          <w:b/>
          <w:color w:val="000000"/>
          <w:lang w:val="es-MX" w:eastAsia="en-US"/>
        </w:rPr>
        <w:t>SAIMEX</w:t>
      </w:r>
      <w:r w:rsidRPr="00D40672">
        <w:rPr>
          <w:rFonts w:ascii="Palatino Linotype" w:eastAsiaTheme="minorHAnsi" w:hAnsi="Palatino Linotype" w:cstheme="minorBidi"/>
          <w:color w:val="000000"/>
          <w:lang w:val="es-MX" w:eastAsia="en-US"/>
        </w:rPr>
        <w:t>.</w:t>
      </w:r>
    </w:p>
    <w:p w14:paraId="51679155" w14:textId="77777777" w:rsidR="0007714C" w:rsidRPr="00D40672" w:rsidRDefault="0007714C" w:rsidP="0029071C">
      <w:pPr>
        <w:spacing w:line="360" w:lineRule="auto"/>
        <w:jc w:val="both"/>
        <w:rPr>
          <w:rFonts w:ascii="Palatino Linotype" w:eastAsiaTheme="minorHAnsi" w:hAnsi="Palatino Linotype" w:cs="Arial"/>
          <w:b/>
          <w:lang w:val="es-MX" w:eastAsia="en-US"/>
        </w:rPr>
      </w:pPr>
    </w:p>
    <w:p w14:paraId="6EBD4FB4" w14:textId="4AB8164B" w:rsidR="0029071C" w:rsidRPr="00D40672" w:rsidRDefault="00B77FED" w:rsidP="0029071C">
      <w:pPr>
        <w:spacing w:line="360" w:lineRule="auto"/>
        <w:jc w:val="both"/>
        <w:rPr>
          <w:rFonts w:ascii="Palatino Linotype" w:eastAsiaTheme="minorHAnsi" w:hAnsi="Palatino Linotype" w:cs="Arial"/>
          <w:b/>
          <w:sz w:val="28"/>
          <w:lang w:val="es-MX" w:eastAsia="en-US"/>
        </w:rPr>
      </w:pPr>
      <w:r w:rsidRPr="00D40672">
        <w:rPr>
          <w:rFonts w:ascii="Palatino Linotype" w:eastAsiaTheme="minorHAnsi" w:hAnsi="Palatino Linotype" w:cs="Arial"/>
          <w:b/>
          <w:sz w:val="28"/>
          <w:lang w:val="es-MX" w:eastAsia="en-US"/>
        </w:rPr>
        <w:t>SEGUND</w:t>
      </w:r>
      <w:r w:rsidR="0029071C" w:rsidRPr="00D40672">
        <w:rPr>
          <w:rFonts w:ascii="Palatino Linotype" w:eastAsiaTheme="minorHAnsi" w:hAnsi="Palatino Linotype" w:cs="Arial"/>
          <w:b/>
          <w:sz w:val="28"/>
          <w:lang w:val="es-MX" w:eastAsia="en-US"/>
        </w:rPr>
        <w:t xml:space="preserve">O. De la respuesta del Sujeto Obligado. </w:t>
      </w:r>
    </w:p>
    <w:p w14:paraId="6FA79A28" w14:textId="54D764B0" w:rsidR="0029071C" w:rsidRPr="00D40672" w:rsidRDefault="0029071C" w:rsidP="0029071C">
      <w:pPr>
        <w:spacing w:line="360" w:lineRule="auto"/>
        <w:jc w:val="both"/>
        <w:rPr>
          <w:rFonts w:ascii="Palatino Linotype" w:eastAsiaTheme="minorHAnsi" w:hAnsi="Palatino Linotype" w:cs="Arial"/>
          <w:lang w:val="es-MX" w:eastAsia="en-US"/>
        </w:rPr>
      </w:pPr>
      <w:r w:rsidRPr="00D40672">
        <w:rPr>
          <w:rFonts w:ascii="Palatino Linotype" w:eastAsiaTheme="minorHAnsi" w:hAnsi="Palatino Linotype" w:cs="Arial"/>
          <w:lang w:val="es-MX" w:eastAsia="en-US"/>
        </w:rPr>
        <w:t xml:space="preserve">De las constancias que obran en el sistema </w:t>
      </w:r>
      <w:r w:rsidRPr="00D40672">
        <w:rPr>
          <w:rFonts w:ascii="Palatino Linotype" w:eastAsiaTheme="minorHAnsi" w:hAnsi="Palatino Linotype" w:cs="Arial"/>
          <w:b/>
          <w:bCs/>
          <w:lang w:val="es-MX" w:eastAsia="en-US"/>
        </w:rPr>
        <w:t>SAIMEX</w:t>
      </w:r>
      <w:r w:rsidRPr="00D40672">
        <w:rPr>
          <w:rFonts w:ascii="Palatino Linotype" w:eastAsiaTheme="minorHAnsi" w:hAnsi="Palatino Linotype" w:cs="Arial"/>
          <w:lang w:val="es-MX" w:eastAsia="en-US"/>
        </w:rPr>
        <w:t xml:space="preserve">, se advierte que en fecha </w:t>
      </w:r>
      <w:r w:rsidR="00B86016" w:rsidRPr="00D40672">
        <w:rPr>
          <w:rFonts w:ascii="Palatino Linotype" w:eastAsiaTheme="minorHAnsi" w:hAnsi="Palatino Linotype" w:cs="Arial"/>
          <w:lang w:val="es-MX" w:eastAsia="en-US"/>
        </w:rPr>
        <w:t>siete de marzo</w:t>
      </w:r>
      <w:r w:rsidR="0007714C" w:rsidRPr="00D40672">
        <w:rPr>
          <w:rFonts w:ascii="Palatino Linotype" w:eastAsiaTheme="minorHAnsi" w:hAnsi="Palatino Linotype" w:cs="Arial"/>
          <w:lang w:val="es-MX" w:eastAsia="en-US"/>
        </w:rPr>
        <w:t xml:space="preserve"> </w:t>
      </w:r>
      <w:r w:rsidR="005F1F89" w:rsidRPr="00D40672">
        <w:rPr>
          <w:rFonts w:ascii="Palatino Linotype" w:eastAsiaTheme="minorHAnsi" w:hAnsi="Palatino Linotype" w:cs="Arial"/>
          <w:lang w:val="es-MX" w:eastAsia="en-US"/>
        </w:rPr>
        <w:t xml:space="preserve">de dos mil </w:t>
      </w:r>
      <w:r w:rsidR="008A446B" w:rsidRPr="00D40672">
        <w:rPr>
          <w:rFonts w:ascii="Palatino Linotype" w:eastAsiaTheme="minorHAnsi" w:hAnsi="Palatino Linotype" w:cs="Arial"/>
          <w:lang w:val="es-MX" w:eastAsia="en-US"/>
        </w:rPr>
        <w:t>veinti</w:t>
      </w:r>
      <w:r w:rsidR="0082270E" w:rsidRPr="00D40672">
        <w:rPr>
          <w:rFonts w:ascii="Palatino Linotype" w:eastAsiaTheme="minorHAnsi" w:hAnsi="Palatino Linotype" w:cs="Arial"/>
          <w:lang w:val="es-MX" w:eastAsia="en-US"/>
        </w:rPr>
        <w:t>c</w:t>
      </w:r>
      <w:r w:rsidR="00230100" w:rsidRPr="00D40672">
        <w:rPr>
          <w:rFonts w:ascii="Palatino Linotype" w:eastAsiaTheme="minorHAnsi" w:hAnsi="Palatino Linotype" w:cs="Arial"/>
          <w:lang w:val="es-MX" w:eastAsia="en-US"/>
        </w:rPr>
        <w:t>inco</w:t>
      </w:r>
      <w:r w:rsidRPr="00D40672">
        <w:rPr>
          <w:rFonts w:ascii="Palatino Linotype" w:eastAsiaTheme="minorHAnsi" w:hAnsi="Palatino Linotype" w:cs="Arial"/>
          <w:lang w:val="es-MX" w:eastAsia="en-US"/>
        </w:rPr>
        <w:t>,</w:t>
      </w:r>
      <w:r w:rsidR="00230100" w:rsidRPr="00D40672">
        <w:rPr>
          <w:rFonts w:ascii="Palatino Linotype" w:eastAsiaTheme="minorHAnsi" w:hAnsi="Palatino Linotype" w:cs="Arial"/>
          <w:lang w:val="es-MX" w:eastAsia="en-US"/>
        </w:rPr>
        <w:t xml:space="preserve"> el </w:t>
      </w:r>
      <w:r w:rsidRPr="00D40672">
        <w:rPr>
          <w:rFonts w:ascii="Palatino Linotype" w:eastAsiaTheme="minorHAnsi" w:hAnsi="Palatino Linotype" w:cs="Arial"/>
          <w:b/>
          <w:lang w:val="es-MX" w:eastAsia="en-US"/>
        </w:rPr>
        <w:t>Sujeto Obligado</w:t>
      </w:r>
      <w:r w:rsidRPr="00D40672">
        <w:rPr>
          <w:rFonts w:ascii="Palatino Linotype" w:eastAsiaTheme="minorHAnsi" w:hAnsi="Palatino Linotype" w:cs="Arial"/>
          <w:lang w:val="es-MX" w:eastAsia="en-US"/>
        </w:rPr>
        <w:t xml:space="preserve"> emitió la respuesta en los siguientes términos:</w:t>
      </w:r>
    </w:p>
    <w:p w14:paraId="0BD1F4C8" w14:textId="77777777" w:rsidR="0029071C" w:rsidRPr="00D40672" w:rsidRDefault="0029071C" w:rsidP="0029071C">
      <w:pPr>
        <w:rPr>
          <w:lang w:val="es-MX"/>
        </w:rPr>
      </w:pPr>
    </w:p>
    <w:p w14:paraId="6FC99C73" w14:textId="77777777" w:rsidR="00B86016" w:rsidRPr="00D40672" w:rsidRDefault="0029071C" w:rsidP="00B86016">
      <w:pPr>
        <w:spacing w:line="276" w:lineRule="auto"/>
        <w:ind w:left="567" w:right="567"/>
        <w:jc w:val="both"/>
        <w:rPr>
          <w:rFonts w:ascii="Palatino Linotype" w:hAnsi="Palatino Linotype"/>
          <w:i/>
          <w:sz w:val="22"/>
          <w:szCs w:val="22"/>
          <w:lang w:val="es-MX" w:eastAsia="es-MX"/>
        </w:rPr>
      </w:pPr>
      <w:r w:rsidRPr="00D40672">
        <w:rPr>
          <w:rFonts w:ascii="Palatino Linotype" w:hAnsi="Palatino Linotype"/>
          <w:i/>
          <w:sz w:val="22"/>
          <w:szCs w:val="22"/>
          <w:lang w:val="es-MX" w:eastAsia="es-MX"/>
        </w:rPr>
        <w:t>“</w:t>
      </w:r>
      <w:r w:rsidR="00B86016" w:rsidRPr="00D40672">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483CD4F" w14:textId="77777777" w:rsidR="00B86016" w:rsidRPr="00D40672" w:rsidRDefault="00B86016" w:rsidP="00B86016">
      <w:pPr>
        <w:spacing w:line="276" w:lineRule="auto"/>
        <w:ind w:left="567" w:right="567"/>
        <w:jc w:val="both"/>
        <w:rPr>
          <w:rFonts w:ascii="Palatino Linotype" w:hAnsi="Palatino Linotype"/>
          <w:i/>
          <w:sz w:val="22"/>
          <w:szCs w:val="22"/>
          <w:lang w:val="es-MX" w:eastAsia="es-MX"/>
        </w:rPr>
      </w:pPr>
      <w:r w:rsidRPr="00D40672">
        <w:rPr>
          <w:rFonts w:ascii="Palatino Linotype" w:hAnsi="Palatino Linotype"/>
          <w:i/>
          <w:sz w:val="22"/>
          <w:szCs w:val="22"/>
          <w:lang w:val="es-MX" w:eastAsia="es-MX"/>
        </w:rPr>
        <w:t>Se anexa contestación</w:t>
      </w:r>
    </w:p>
    <w:p w14:paraId="52E14032" w14:textId="77777777" w:rsidR="00B86016" w:rsidRPr="00D40672" w:rsidRDefault="00B86016" w:rsidP="00B86016">
      <w:pPr>
        <w:spacing w:line="276" w:lineRule="auto"/>
        <w:ind w:left="567" w:right="567"/>
        <w:jc w:val="both"/>
        <w:rPr>
          <w:rFonts w:ascii="Palatino Linotype" w:hAnsi="Palatino Linotype"/>
          <w:i/>
          <w:sz w:val="22"/>
          <w:szCs w:val="22"/>
          <w:lang w:val="es-MX" w:eastAsia="es-MX"/>
        </w:rPr>
      </w:pPr>
    </w:p>
    <w:p w14:paraId="6F6807F8" w14:textId="6A04BD5B" w:rsidR="00B86016" w:rsidRPr="00D40672" w:rsidRDefault="00B86016" w:rsidP="00B86016">
      <w:pPr>
        <w:spacing w:line="276" w:lineRule="auto"/>
        <w:ind w:left="567" w:right="567"/>
        <w:jc w:val="both"/>
        <w:rPr>
          <w:rFonts w:ascii="Palatino Linotype" w:hAnsi="Palatino Linotype"/>
          <w:i/>
          <w:sz w:val="22"/>
          <w:szCs w:val="22"/>
          <w:lang w:val="es-MX" w:eastAsia="es-MX"/>
        </w:rPr>
      </w:pPr>
      <w:r w:rsidRPr="00D40672">
        <w:rPr>
          <w:rFonts w:ascii="Palatino Linotype" w:hAnsi="Palatino Linotype"/>
          <w:i/>
          <w:sz w:val="22"/>
          <w:szCs w:val="22"/>
          <w:lang w:val="es-MX" w:eastAsia="es-MX"/>
        </w:rPr>
        <w:t>ATENTAMENTE</w:t>
      </w:r>
    </w:p>
    <w:p w14:paraId="3D4F3A50" w14:textId="05069EBF" w:rsidR="0029071C" w:rsidRPr="00D40672" w:rsidRDefault="00B86016" w:rsidP="00B86016">
      <w:pPr>
        <w:spacing w:line="276" w:lineRule="auto"/>
        <w:ind w:left="567" w:right="567"/>
        <w:jc w:val="both"/>
        <w:rPr>
          <w:rFonts w:ascii="Palatino Linotype" w:hAnsi="Palatino Linotype"/>
          <w:i/>
          <w:sz w:val="22"/>
          <w:szCs w:val="22"/>
          <w:lang w:val="es-MX" w:eastAsia="es-MX"/>
        </w:rPr>
      </w:pPr>
      <w:r w:rsidRPr="00D40672">
        <w:rPr>
          <w:rFonts w:ascii="Palatino Linotype" w:hAnsi="Palatino Linotype"/>
          <w:i/>
          <w:sz w:val="22"/>
          <w:szCs w:val="22"/>
          <w:lang w:val="es-MX" w:eastAsia="es-MX"/>
        </w:rPr>
        <w:t>Mtra. Viridiana González Vigueras</w:t>
      </w:r>
      <w:r w:rsidR="00E74701" w:rsidRPr="00D40672">
        <w:rPr>
          <w:rFonts w:ascii="Palatino Linotype" w:hAnsi="Palatino Linotype"/>
          <w:i/>
          <w:sz w:val="22"/>
          <w:szCs w:val="22"/>
          <w:lang w:val="es-MX" w:eastAsia="es-MX"/>
        </w:rPr>
        <w:t>” (Sic).</w:t>
      </w:r>
    </w:p>
    <w:p w14:paraId="6ACE9111" w14:textId="77777777" w:rsidR="00464839" w:rsidRPr="00D40672" w:rsidRDefault="00464839" w:rsidP="0029071C">
      <w:pPr>
        <w:spacing w:line="360" w:lineRule="auto"/>
        <w:jc w:val="both"/>
        <w:rPr>
          <w:rFonts w:ascii="Palatino Linotype" w:eastAsiaTheme="minorHAnsi" w:hAnsi="Palatino Linotype" w:cs="Arial"/>
          <w:b/>
          <w:lang w:val="es-MX" w:eastAsia="en-US"/>
        </w:rPr>
      </w:pPr>
    </w:p>
    <w:p w14:paraId="3538BDA4" w14:textId="7E4B5BB0" w:rsidR="00CF1704" w:rsidRPr="00D40672" w:rsidRDefault="00CF1704" w:rsidP="0029071C">
      <w:pPr>
        <w:spacing w:line="360" w:lineRule="auto"/>
        <w:jc w:val="both"/>
        <w:rPr>
          <w:rFonts w:ascii="Palatino Linotype" w:eastAsiaTheme="minorHAnsi" w:hAnsi="Palatino Linotype" w:cs="Arial"/>
          <w:bCs/>
          <w:lang w:val="es-MX" w:eastAsia="en-US"/>
        </w:rPr>
      </w:pPr>
      <w:r w:rsidRPr="00D40672">
        <w:rPr>
          <w:rFonts w:ascii="Palatino Linotype" w:eastAsiaTheme="minorHAnsi" w:hAnsi="Palatino Linotype" w:cs="Arial"/>
          <w:bCs/>
          <w:lang w:val="es-MX" w:eastAsia="en-US"/>
        </w:rPr>
        <w:t>El</w:t>
      </w:r>
      <w:r w:rsidRPr="00D40672">
        <w:rPr>
          <w:rFonts w:ascii="Palatino Linotype" w:eastAsiaTheme="minorHAnsi" w:hAnsi="Palatino Linotype" w:cs="Arial"/>
          <w:b/>
          <w:lang w:val="es-MX" w:eastAsia="en-US"/>
        </w:rPr>
        <w:t xml:space="preserve"> Sujeto Obligado</w:t>
      </w:r>
      <w:r w:rsidRPr="00D40672">
        <w:rPr>
          <w:rFonts w:ascii="Palatino Linotype" w:eastAsiaTheme="minorHAnsi" w:hAnsi="Palatino Linotype" w:cs="Arial"/>
          <w:bCs/>
          <w:lang w:val="es-MX" w:eastAsia="en-US"/>
        </w:rPr>
        <w:t xml:space="preserve">, adjuntó a su respuesta, </w:t>
      </w:r>
      <w:r w:rsidR="00B86016" w:rsidRPr="00D40672">
        <w:rPr>
          <w:rFonts w:ascii="Palatino Linotype" w:eastAsiaTheme="minorHAnsi" w:hAnsi="Palatino Linotype" w:cs="Arial"/>
          <w:bCs/>
          <w:lang w:val="es-MX" w:eastAsia="en-US"/>
        </w:rPr>
        <w:t>los</w:t>
      </w:r>
      <w:r w:rsidRPr="00D40672">
        <w:rPr>
          <w:rFonts w:ascii="Palatino Linotype" w:eastAsiaTheme="minorHAnsi" w:hAnsi="Palatino Linotype" w:cs="Arial"/>
          <w:bCs/>
          <w:lang w:val="es-MX" w:eastAsia="en-US"/>
        </w:rPr>
        <w:t xml:space="preserve"> archivo</w:t>
      </w:r>
      <w:r w:rsidR="00B86016" w:rsidRPr="00D40672">
        <w:rPr>
          <w:rFonts w:ascii="Palatino Linotype" w:eastAsiaTheme="minorHAnsi" w:hAnsi="Palatino Linotype" w:cs="Arial"/>
          <w:bCs/>
          <w:lang w:val="es-MX" w:eastAsia="en-US"/>
        </w:rPr>
        <w:t>s</w:t>
      </w:r>
      <w:r w:rsidRPr="00D40672">
        <w:rPr>
          <w:rFonts w:ascii="Palatino Linotype" w:eastAsiaTheme="minorHAnsi" w:hAnsi="Palatino Linotype" w:cs="Arial"/>
          <w:bCs/>
          <w:lang w:val="es-MX" w:eastAsia="en-US"/>
        </w:rPr>
        <w:t xml:space="preserve"> electrónico</w:t>
      </w:r>
      <w:r w:rsidR="00B86016" w:rsidRPr="00D40672">
        <w:rPr>
          <w:rFonts w:ascii="Palatino Linotype" w:eastAsiaTheme="minorHAnsi" w:hAnsi="Palatino Linotype" w:cs="Arial"/>
          <w:bCs/>
          <w:lang w:val="es-MX" w:eastAsia="en-US"/>
        </w:rPr>
        <w:t>s</w:t>
      </w:r>
      <w:r w:rsidRPr="00D40672">
        <w:rPr>
          <w:rFonts w:ascii="Palatino Linotype" w:eastAsiaTheme="minorHAnsi" w:hAnsi="Palatino Linotype" w:cs="Arial"/>
          <w:bCs/>
          <w:lang w:val="es-MX" w:eastAsia="en-US"/>
        </w:rPr>
        <w:t xml:space="preserve"> denominado</w:t>
      </w:r>
      <w:r w:rsidR="00B86016" w:rsidRPr="00D40672">
        <w:rPr>
          <w:rFonts w:ascii="Palatino Linotype" w:eastAsiaTheme="minorHAnsi" w:hAnsi="Palatino Linotype" w:cs="Arial"/>
          <w:bCs/>
          <w:lang w:val="es-MX" w:eastAsia="en-US"/>
        </w:rPr>
        <w:t>s</w:t>
      </w:r>
      <w:r w:rsidRPr="00D40672">
        <w:rPr>
          <w:rFonts w:ascii="Palatino Linotype" w:eastAsiaTheme="minorHAnsi" w:hAnsi="Palatino Linotype" w:cs="Arial"/>
          <w:bCs/>
          <w:lang w:val="es-MX" w:eastAsia="en-US"/>
        </w:rPr>
        <w:t xml:space="preserve"> </w:t>
      </w:r>
      <w:r w:rsidRPr="00D40672">
        <w:rPr>
          <w:rFonts w:ascii="Palatino Linotype" w:eastAsiaTheme="minorHAnsi" w:hAnsi="Palatino Linotype" w:cs="Arial"/>
          <w:bCs/>
          <w:i/>
          <w:iCs/>
          <w:lang w:val="es-MX" w:eastAsia="en-US"/>
        </w:rPr>
        <w:t>“</w:t>
      </w:r>
      <w:r w:rsidR="00B86016" w:rsidRPr="00D40672">
        <w:rPr>
          <w:rFonts w:ascii="Palatino Linotype" w:eastAsiaTheme="minorHAnsi" w:hAnsi="Palatino Linotype" w:cs="Arial"/>
          <w:bCs/>
          <w:i/>
          <w:iCs/>
          <w:lang w:val="es-MX" w:eastAsia="en-US"/>
        </w:rPr>
        <w:t>POZOS OPDM.pdf</w:t>
      </w:r>
      <w:r w:rsidRPr="00D40672">
        <w:rPr>
          <w:rFonts w:ascii="Palatino Linotype" w:eastAsiaTheme="minorHAnsi" w:hAnsi="Palatino Linotype" w:cs="Arial"/>
          <w:bCs/>
          <w:i/>
          <w:iCs/>
          <w:lang w:val="es-MX" w:eastAsia="en-US"/>
        </w:rPr>
        <w:t>”</w:t>
      </w:r>
      <w:r w:rsidR="00B86016" w:rsidRPr="00D40672">
        <w:rPr>
          <w:rFonts w:ascii="Palatino Linotype" w:eastAsiaTheme="minorHAnsi" w:hAnsi="Palatino Linotype" w:cs="Arial"/>
          <w:bCs/>
          <w:i/>
          <w:iCs/>
          <w:lang w:val="es-MX" w:eastAsia="en-US"/>
        </w:rPr>
        <w:t xml:space="preserve">, “SAIMEX 00056 Recibos de nómina.pdf”, “SAIMEX 00056 Servidores públicos de Pozos.pdf”, “CUARTA SESIÓN EXTRAORDINARIA DEL COMITÉ DE TRANSPARENCIA 2025.pdf”, “CONTESTACION OM SAIMEX 56.pdf”, “CONTESTACION ST SAIMEX 56.pdf” </w:t>
      </w:r>
      <w:r w:rsidR="00B86016" w:rsidRPr="00D40672">
        <w:rPr>
          <w:rFonts w:ascii="Palatino Linotype" w:eastAsiaTheme="minorHAnsi" w:hAnsi="Palatino Linotype" w:cs="Arial"/>
          <w:bCs/>
          <w:lang w:val="es-MX" w:eastAsia="en-US"/>
        </w:rPr>
        <w:t>y</w:t>
      </w:r>
      <w:r w:rsidR="00B86016" w:rsidRPr="00D40672">
        <w:rPr>
          <w:rFonts w:ascii="Palatino Linotype" w:eastAsiaTheme="minorHAnsi" w:hAnsi="Palatino Linotype" w:cs="Arial"/>
          <w:bCs/>
          <w:i/>
          <w:iCs/>
          <w:lang w:val="es-MX" w:eastAsia="en-US"/>
        </w:rPr>
        <w:t xml:space="preserve"> “CONTESTACION HIDRA SAIMEX 56.pdf”</w:t>
      </w:r>
      <w:r w:rsidRPr="00D40672">
        <w:rPr>
          <w:rFonts w:ascii="Palatino Linotype" w:eastAsiaTheme="minorHAnsi" w:hAnsi="Palatino Linotype" w:cs="Arial"/>
          <w:bCs/>
          <w:lang w:val="es-MX" w:eastAsia="en-US"/>
        </w:rPr>
        <w:t>; mismo que no se inserta por ser del conocimiento de las partes; sin embargo, será motivo de estudio en el Considerando respectivo.</w:t>
      </w:r>
    </w:p>
    <w:p w14:paraId="735558EF" w14:textId="77777777" w:rsidR="003A2B8C" w:rsidRPr="00D40672" w:rsidRDefault="003A2B8C" w:rsidP="0029071C">
      <w:pPr>
        <w:spacing w:line="360" w:lineRule="auto"/>
        <w:jc w:val="both"/>
        <w:rPr>
          <w:rFonts w:ascii="Palatino Linotype" w:eastAsiaTheme="minorHAnsi" w:hAnsi="Palatino Linotype" w:cs="Arial"/>
          <w:b/>
          <w:lang w:val="es-MX" w:eastAsia="en-US"/>
        </w:rPr>
      </w:pPr>
    </w:p>
    <w:p w14:paraId="11A036AF" w14:textId="03FEB34A" w:rsidR="0029071C" w:rsidRPr="00D40672" w:rsidRDefault="00B77FED" w:rsidP="0029071C">
      <w:pPr>
        <w:spacing w:line="360" w:lineRule="auto"/>
        <w:jc w:val="both"/>
        <w:rPr>
          <w:rFonts w:ascii="Palatino Linotype" w:eastAsiaTheme="minorHAnsi" w:hAnsi="Palatino Linotype" w:cs="Arial"/>
          <w:b/>
          <w:sz w:val="28"/>
          <w:lang w:val="es-MX" w:eastAsia="en-US"/>
        </w:rPr>
      </w:pPr>
      <w:r w:rsidRPr="00D40672">
        <w:rPr>
          <w:rFonts w:ascii="Palatino Linotype" w:eastAsiaTheme="minorHAnsi" w:hAnsi="Palatino Linotype" w:cs="Arial"/>
          <w:b/>
          <w:sz w:val="28"/>
          <w:lang w:val="es-MX" w:eastAsia="en-US"/>
        </w:rPr>
        <w:lastRenderedPageBreak/>
        <w:t>TERCERO</w:t>
      </w:r>
      <w:r w:rsidR="0029071C" w:rsidRPr="00D40672">
        <w:rPr>
          <w:rFonts w:ascii="Palatino Linotype" w:eastAsiaTheme="minorHAnsi" w:hAnsi="Palatino Linotype" w:cs="Arial"/>
          <w:b/>
          <w:sz w:val="28"/>
          <w:lang w:val="es-MX" w:eastAsia="en-US"/>
        </w:rPr>
        <w:t>. Del recurso de revisión.</w:t>
      </w:r>
    </w:p>
    <w:p w14:paraId="297932D8" w14:textId="347D6689" w:rsidR="0029071C" w:rsidRPr="00D40672" w:rsidRDefault="0029071C" w:rsidP="007A5ED4">
      <w:pPr>
        <w:spacing w:line="360" w:lineRule="auto"/>
        <w:jc w:val="both"/>
        <w:rPr>
          <w:rFonts w:ascii="Palatino Linotype" w:eastAsiaTheme="minorHAnsi" w:hAnsi="Palatino Linotype" w:cs="Arial"/>
          <w:lang w:val="es-MX" w:eastAsia="en-US"/>
        </w:rPr>
      </w:pPr>
      <w:r w:rsidRPr="00D40672">
        <w:rPr>
          <w:rFonts w:ascii="Palatino Linotype" w:eastAsiaTheme="minorHAnsi" w:hAnsi="Palatino Linotype" w:cs="Arial"/>
          <w:lang w:val="es-MX" w:eastAsia="en-US"/>
        </w:rPr>
        <w:t xml:space="preserve">Inconforme con la respuesta por parte del </w:t>
      </w:r>
      <w:r w:rsidRPr="00D40672">
        <w:rPr>
          <w:rFonts w:ascii="Palatino Linotype" w:eastAsiaTheme="minorHAnsi" w:hAnsi="Palatino Linotype" w:cs="Arial"/>
          <w:b/>
          <w:lang w:val="es-MX" w:eastAsia="en-US"/>
        </w:rPr>
        <w:t>Sujeto Obligado</w:t>
      </w:r>
      <w:r w:rsidRPr="00D40672">
        <w:rPr>
          <w:rFonts w:ascii="Palatino Linotype" w:eastAsiaTheme="minorHAnsi" w:hAnsi="Palatino Linotype" w:cs="Arial"/>
          <w:lang w:val="es-MX" w:eastAsia="en-US"/>
        </w:rPr>
        <w:t xml:space="preserve">, </w:t>
      </w:r>
      <w:r w:rsidR="00BA27FC" w:rsidRPr="00D40672">
        <w:rPr>
          <w:rFonts w:ascii="Palatino Linotype" w:eastAsiaTheme="minorHAnsi" w:hAnsi="Palatino Linotype" w:cs="Arial"/>
          <w:lang w:val="es-MX" w:eastAsia="en-US"/>
        </w:rPr>
        <w:t>el</w:t>
      </w:r>
      <w:r w:rsidRPr="00D40672">
        <w:rPr>
          <w:rFonts w:ascii="Palatino Linotype" w:eastAsiaTheme="minorHAnsi" w:hAnsi="Palatino Linotype" w:cs="Arial"/>
          <w:lang w:val="es-MX" w:eastAsia="en-US"/>
        </w:rPr>
        <w:t xml:space="preserve"> ahora </w:t>
      </w:r>
      <w:r w:rsidRPr="00D40672">
        <w:rPr>
          <w:rFonts w:ascii="Palatino Linotype" w:eastAsiaTheme="minorHAnsi" w:hAnsi="Palatino Linotype" w:cs="Arial"/>
          <w:b/>
          <w:lang w:val="es-MX" w:eastAsia="en-US"/>
        </w:rPr>
        <w:t>Recurrente</w:t>
      </w:r>
      <w:r w:rsidRPr="00D40672">
        <w:rPr>
          <w:rFonts w:ascii="Palatino Linotype" w:eastAsiaTheme="minorHAnsi" w:hAnsi="Palatino Linotype" w:cs="Arial"/>
          <w:lang w:val="es-MX" w:eastAsia="en-US"/>
        </w:rPr>
        <w:t xml:space="preserve"> interpuso el presente recurso de revisión en fecha </w:t>
      </w:r>
      <w:r w:rsidR="00185CD9" w:rsidRPr="00D40672">
        <w:rPr>
          <w:rFonts w:ascii="Palatino Linotype" w:eastAsiaTheme="minorHAnsi" w:hAnsi="Palatino Linotype" w:cs="Arial"/>
          <w:lang w:val="es-MX" w:eastAsia="en-US"/>
        </w:rPr>
        <w:t>diez de marzo</w:t>
      </w:r>
      <w:r w:rsidR="00C45025" w:rsidRPr="00D40672">
        <w:rPr>
          <w:rFonts w:ascii="Palatino Linotype" w:eastAsiaTheme="minorHAnsi" w:hAnsi="Palatino Linotype" w:cs="Arial"/>
          <w:lang w:val="es-MX" w:eastAsia="en-US"/>
        </w:rPr>
        <w:t xml:space="preserve"> de dos mil veinti</w:t>
      </w:r>
      <w:r w:rsidR="00CF1704" w:rsidRPr="00D40672">
        <w:rPr>
          <w:rFonts w:ascii="Palatino Linotype" w:eastAsiaTheme="minorHAnsi" w:hAnsi="Palatino Linotype" w:cs="Arial"/>
          <w:lang w:val="es-MX" w:eastAsia="en-US"/>
        </w:rPr>
        <w:t>c</w:t>
      </w:r>
      <w:r w:rsidR="008218E5" w:rsidRPr="00D40672">
        <w:rPr>
          <w:rFonts w:ascii="Palatino Linotype" w:eastAsiaTheme="minorHAnsi" w:hAnsi="Palatino Linotype" w:cs="Arial"/>
          <w:lang w:val="es-MX" w:eastAsia="en-US"/>
        </w:rPr>
        <w:t>inco</w:t>
      </w:r>
      <w:r w:rsidRPr="00D40672">
        <w:rPr>
          <w:rFonts w:ascii="Palatino Linotype" w:eastAsiaTheme="minorHAnsi" w:hAnsi="Palatino Linotype" w:cs="Arial"/>
          <w:lang w:val="es-MX" w:eastAsia="en-US"/>
        </w:rPr>
        <w:t>, el cual fue registrado</w:t>
      </w:r>
      <w:r w:rsidRPr="00D40672">
        <w:rPr>
          <w:rFonts w:ascii="Palatino Linotype" w:eastAsiaTheme="minorHAnsi" w:hAnsi="Palatino Linotype" w:cs="Arial"/>
          <w:b/>
          <w:lang w:val="es-MX" w:eastAsia="en-US"/>
        </w:rPr>
        <w:t xml:space="preserve"> </w:t>
      </w:r>
      <w:r w:rsidRPr="00D40672">
        <w:rPr>
          <w:rFonts w:ascii="Palatino Linotype" w:eastAsiaTheme="minorHAnsi" w:hAnsi="Palatino Linotype" w:cs="Arial"/>
          <w:lang w:val="es-MX" w:eastAsia="en-US"/>
        </w:rPr>
        <w:t xml:space="preserve">en el sistema electrónico con el expediente número </w:t>
      </w:r>
      <w:r w:rsidR="00C45025" w:rsidRPr="00D40672">
        <w:rPr>
          <w:rFonts w:ascii="Palatino Linotype" w:eastAsiaTheme="minorHAnsi" w:hAnsi="Palatino Linotype" w:cs="Arial"/>
          <w:b/>
          <w:bCs/>
          <w:lang w:val="es-MX" w:eastAsia="es-MX"/>
        </w:rPr>
        <w:t>0</w:t>
      </w:r>
      <w:r w:rsidR="00115ABC" w:rsidRPr="00D40672">
        <w:rPr>
          <w:rFonts w:ascii="Palatino Linotype" w:eastAsiaTheme="minorHAnsi" w:hAnsi="Palatino Linotype" w:cs="Arial"/>
          <w:b/>
          <w:bCs/>
          <w:lang w:val="es-MX" w:eastAsia="es-MX"/>
        </w:rPr>
        <w:t>2</w:t>
      </w:r>
      <w:r w:rsidR="00B86016" w:rsidRPr="00D40672">
        <w:rPr>
          <w:rFonts w:ascii="Palatino Linotype" w:eastAsiaTheme="minorHAnsi" w:hAnsi="Palatino Linotype" w:cs="Arial"/>
          <w:b/>
          <w:bCs/>
          <w:lang w:val="es-MX" w:eastAsia="es-MX"/>
        </w:rPr>
        <w:t>645</w:t>
      </w:r>
      <w:r w:rsidR="00C45025" w:rsidRPr="00D40672">
        <w:rPr>
          <w:rFonts w:ascii="Palatino Linotype" w:eastAsiaTheme="minorHAnsi" w:hAnsi="Palatino Linotype" w:cs="Arial"/>
          <w:b/>
          <w:bCs/>
          <w:lang w:val="es-MX" w:eastAsia="es-MX"/>
        </w:rPr>
        <w:t>/INFOEM/IP/RR/202</w:t>
      </w:r>
      <w:r w:rsidR="008218E5" w:rsidRPr="00D40672">
        <w:rPr>
          <w:rFonts w:ascii="Palatino Linotype" w:eastAsiaTheme="minorHAnsi" w:hAnsi="Palatino Linotype" w:cs="Arial"/>
          <w:b/>
          <w:bCs/>
          <w:lang w:val="es-MX" w:eastAsia="es-MX"/>
        </w:rPr>
        <w:t>5</w:t>
      </w:r>
      <w:r w:rsidRPr="00D40672">
        <w:rPr>
          <w:rFonts w:ascii="Palatino Linotype" w:eastAsiaTheme="minorHAnsi" w:hAnsi="Palatino Linotype" w:cs="Arial"/>
          <w:lang w:val="es-MX" w:eastAsia="en-US"/>
        </w:rPr>
        <w:t>, en el cual aduce, las siguientes manifestaciones:</w:t>
      </w:r>
    </w:p>
    <w:p w14:paraId="068AD5CB" w14:textId="77777777" w:rsidR="007A5ED4" w:rsidRPr="00D40672" w:rsidRDefault="007A5ED4" w:rsidP="007A5ED4">
      <w:pPr>
        <w:pStyle w:val="Sinespaciado"/>
        <w:rPr>
          <w:rFonts w:eastAsiaTheme="minorHAnsi"/>
          <w:lang w:eastAsia="en-US"/>
        </w:rPr>
      </w:pPr>
    </w:p>
    <w:p w14:paraId="29A04516" w14:textId="5C8D978C" w:rsidR="002D6E4B" w:rsidRPr="00D40672" w:rsidRDefault="0029071C" w:rsidP="00167BA2">
      <w:pPr>
        <w:numPr>
          <w:ilvl w:val="0"/>
          <w:numId w:val="1"/>
        </w:numPr>
        <w:spacing w:line="360" w:lineRule="auto"/>
        <w:jc w:val="both"/>
        <w:rPr>
          <w:rFonts w:ascii="Palatino Linotype" w:hAnsi="Palatino Linotype" w:cs="Arial"/>
          <w:b/>
          <w:sz w:val="26"/>
          <w:szCs w:val="26"/>
        </w:rPr>
      </w:pPr>
      <w:r w:rsidRPr="00D40672">
        <w:rPr>
          <w:rFonts w:ascii="Palatino Linotype" w:hAnsi="Palatino Linotype" w:cs="Arial"/>
          <w:b/>
          <w:sz w:val="26"/>
          <w:szCs w:val="26"/>
        </w:rPr>
        <w:t>Acto Impugnado:</w:t>
      </w:r>
      <w:r w:rsidR="00DD2DA4" w:rsidRPr="00D40672">
        <w:rPr>
          <w:rFonts w:ascii="Palatino Linotype" w:hAnsi="Palatino Linotype" w:cs="Arial"/>
          <w:b/>
          <w:sz w:val="26"/>
          <w:szCs w:val="26"/>
        </w:rPr>
        <w:t xml:space="preserve"> </w:t>
      </w:r>
      <w:r w:rsidRPr="00D40672">
        <w:rPr>
          <w:rFonts w:ascii="Palatino Linotype" w:eastAsiaTheme="minorHAnsi" w:hAnsi="Palatino Linotype" w:cstheme="minorBidi"/>
          <w:i/>
          <w:color w:val="000000"/>
          <w:sz w:val="22"/>
          <w:szCs w:val="22"/>
          <w:lang w:val="es-MX" w:eastAsia="en-US"/>
        </w:rPr>
        <w:t>“</w:t>
      </w:r>
      <w:r w:rsidR="00B86016" w:rsidRPr="00D40672">
        <w:rPr>
          <w:rFonts w:ascii="Palatino Linotype" w:eastAsiaTheme="minorHAnsi" w:hAnsi="Palatino Linotype" w:cstheme="minorBidi"/>
          <w:i/>
          <w:color w:val="000000"/>
          <w:sz w:val="22"/>
          <w:szCs w:val="22"/>
          <w:lang w:val="es-MX" w:eastAsia="en-US"/>
        </w:rPr>
        <w:t>falta informacion</w:t>
      </w:r>
      <w:r w:rsidRPr="00D40672">
        <w:rPr>
          <w:rFonts w:ascii="Palatino Linotype" w:eastAsiaTheme="minorHAnsi" w:hAnsi="Palatino Linotype" w:cstheme="minorBidi"/>
          <w:i/>
          <w:color w:val="000000"/>
          <w:sz w:val="22"/>
          <w:szCs w:val="22"/>
          <w:lang w:val="es-MX" w:eastAsia="en-US"/>
        </w:rPr>
        <w:t>” (Sic).</w:t>
      </w:r>
    </w:p>
    <w:p w14:paraId="5D30BF86" w14:textId="77777777" w:rsidR="00B77FED" w:rsidRPr="00D40672" w:rsidRDefault="00B77FED" w:rsidP="007A5ED4">
      <w:pPr>
        <w:pStyle w:val="Sinespaciado"/>
        <w:spacing w:line="360" w:lineRule="auto"/>
      </w:pPr>
    </w:p>
    <w:p w14:paraId="7CD83100" w14:textId="0FCB0DB8" w:rsidR="00821C4B" w:rsidRPr="00D40672" w:rsidRDefault="0029071C" w:rsidP="00167BA2">
      <w:pPr>
        <w:pStyle w:val="Prrafodelista"/>
        <w:numPr>
          <w:ilvl w:val="0"/>
          <w:numId w:val="1"/>
        </w:numPr>
        <w:spacing w:line="276" w:lineRule="auto"/>
        <w:jc w:val="both"/>
        <w:rPr>
          <w:rFonts w:ascii="Palatino Linotype" w:hAnsi="Palatino Linotype"/>
          <w:i/>
          <w:sz w:val="26"/>
          <w:szCs w:val="26"/>
          <w:lang w:val="es-MX" w:eastAsia="es-MX"/>
        </w:rPr>
      </w:pPr>
      <w:r w:rsidRPr="00D40672">
        <w:rPr>
          <w:rFonts w:ascii="Palatino Linotype" w:hAnsi="Palatino Linotype" w:cs="Arial"/>
          <w:b/>
          <w:sz w:val="26"/>
          <w:szCs w:val="26"/>
        </w:rPr>
        <w:t>Razones o Motivos de Inconformidad</w:t>
      </w:r>
      <w:r w:rsidRPr="00D40672">
        <w:rPr>
          <w:rFonts w:ascii="Palatino Linotype" w:hAnsi="Palatino Linotype" w:cs="Arial"/>
          <w:sz w:val="26"/>
          <w:szCs w:val="26"/>
        </w:rPr>
        <w:t xml:space="preserve">: </w:t>
      </w:r>
      <w:r w:rsidRPr="00D40672">
        <w:rPr>
          <w:rFonts w:ascii="Palatino Linotype" w:eastAsiaTheme="minorHAnsi" w:hAnsi="Palatino Linotype" w:cs="Arial"/>
          <w:i/>
          <w:sz w:val="22"/>
          <w:szCs w:val="22"/>
          <w:lang w:val="es-MX" w:eastAsia="en-US"/>
        </w:rPr>
        <w:t>“</w:t>
      </w:r>
      <w:r w:rsidR="00B86016" w:rsidRPr="00D40672">
        <w:rPr>
          <w:rFonts w:ascii="Palatino Linotype" w:eastAsiaTheme="minorHAnsi" w:hAnsi="Palatino Linotype" w:cstheme="minorBidi"/>
          <w:i/>
          <w:color w:val="000000"/>
          <w:sz w:val="22"/>
          <w:szCs w:val="22"/>
          <w:lang w:val="es-MX" w:eastAsia="en-US"/>
        </w:rPr>
        <w:t>no hay respuesta de este organismo en el punto de los documentos relacionados a los pozos con los que cuentan y tampoco me dicen si los puedo obtener o no, aunado a que no me indico ninguna dependencia mi derecho a incorformarme en ninguno de sus oficios y por ende se me infringe ese derecho y debe repornse el proceso.</w:t>
      </w:r>
      <w:r w:rsidR="00167BA2" w:rsidRPr="00D40672">
        <w:rPr>
          <w:rFonts w:ascii="Palatino Linotype" w:eastAsiaTheme="minorHAnsi" w:hAnsi="Palatino Linotype" w:cstheme="minorBidi"/>
          <w:i/>
          <w:color w:val="000000"/>
          <w:sz w:val="22"/>
          <w:szCs w:val="22"/>
          <w:lang w:val="es-MX" w:eastAsia="en-US"/>
        </w:rPr>
        <w:t>.</w:t>
      </w:r>
      <w:r w:rsidRPr="00D40672">
        <w:rPr>
          <w:rFonts w:ascii="Palatino Linotype" w:eastAsiaTheme="minorHAnsi" w:hAnsi="Palatino Linotype" w:cstheme="minorBidi"/>
          <w:i/>
          <w:color w:val="000000"/>
          <w:sz w:val="22"/>
          <w:szCs w:val="22"/>
          <w:lang w:val="es-MX" w:eastAsia="en-US"/>
        </w:rPr>
        <w:t>” (Sic)</w:t>
      </w:r>
    </w:p>
    <w:p w14:paraId="41329C93" w14:textId="77777777" w:rsidR="003A2B8C" w:rsidRPr="00D40672" w:rsidRDefault="003A2B8C" w:rsidP="003A2B8C">
      <w:pPr>
        <w:jc w:val="both"/>
        <w:rPr>
          <w:rFonts w:ascii="Palatino Linotype" w:hAnsi="Palatino Linotype"/>
          <w:i/>
          <w:sz w:val="26"/>
          <w:szCs w:val="26"/>
          <w:lang w:val="es-MX" w:eastAsia="es-MX"/>
        </w:rPr>
      </w:pPr>
    </w:p>
    <w:p w14:paraId="43F10EA1" w14:textId="5B5C851A" w:rsidR="0029071C" w:rsidRPr="00D40672" w:rsidRDefault="00B77FED" w:rsidP="0029071C">
      <w:pPr>
        <w:spacing w:line="360" w:lineRule="auto"/>
        <w:jc w:val="both"/>
        <w:rPr>
          <w:rFonts w:ascii="Palatino Linotype" w:eastAsiaTheme="minorHAnsi" w:hAnsi="Palatino Linotype" w:cs="Arial"/>
          <w:b/>
          <w:sz w:val="28"/>
          <w:lang w:val="es-MX" w:eastAsia="en-US"/>
        </w:rPr>
      </w:pPr>
      <w:r w:rsidRPr="00D40672">
        <w:rPr>
          <w:rFonts w:ascii="Palatino Linotype" w:eastAsiaTheme="minorHAnsi" w:hAnsi="Palatino Linotype" w:cs="Arial"/>
          <w:b/>
          <w:sz w:val="28"/>
          <w:lang w:val="es-MX" w:eastAsia="en-US"/>
        </w:rPr>
        <w:t>CUART</w:t>
      </w:r>
      <w:r w:rsidR="0029071C" w:rsidRPr="00D40672">
        <w:rPr>
          <w:rFonts w:ascii="Palatino Linotype" w:eastAsiaTheme="minorHAnsi" w:hAnsi="Palatino Linotype" w:cs="Arial"/>
          <w:b/>
          <w:sz w:val="28"/>
          <w:lang w:val="es-MX" w:eastAsia="en-US"/>
        </w:rPr>
        <w:t>O. Del turno del recurso de revisión.</w:t>
      </w:r>
    </w:p>
    <w:p w14:paraId="11CB15BA" w14:textId="431F44E6" w:rsidR="00BA27FC" w:rsidRPr="00D40672" w:rsidRDefault="0029071C" w:rsidP="00DC1583">
      <w:pPr>
        <w:spacing w:line="360" w:lineRule="auto"/>
        <w:jc w:val="both"/>
        <w:rPr>
          <w:rFonts w:ascii="Palatino Linotype" w:eastAsiaTheme="minorHAnsi" w:hAnsi="Palatino Linotype" w:cs="Arial"/>
          <w:lang w:val="es-MX" w:eastAsia="en-US"/>
        </w:rPr>
      </w:pPr>
      <w:r w:rsidRPr="00D40672">
        <w:rPr>
          <w:rFonts w:ascii="Palatino Linotype" w:eastAsiaTheme="minorHAnsi" w:hAnsi="Palatino Linotype" w:cs="Arial"/>
          <w:lang w:val="es-MX" w:eastAsia="en-US"/>
        </w:rPr>
        <w:t xml:space="preserve">Medio de impugnación </w:t>
      </w:r>
      <w:r w:rsidR="00E74701" w:rsidRPr="00D40672">
        <w:rPr>
          <w:rFonts w:ascii="Palatino Linotype" w:eastAsiaTheme="minorHAnsi" w:hAnsi="Palatino Linotype" w:cs="Arial"/>
          <w:lang w:val="es-MX" w:eastAsia="en-US"/>
        </w:rPr>
        <w:t>que le fue turnado al</w:t>
      </w:r>
      <w:r w:rsidRPr="00D40672">
        <w:rPr>
          <w:rFonts w:ascii="Palatino Linotype" w:eastAsiaTheme="minorHAnsi" w:hAnsi="Palatino Linotype" w:cs="Arial"/>
          <w:lang w:val="es-MX" w:eastAsia="en-US"/>
        </w:rPr>
        <w:t xml:space="preserve"> </w:t>
      </w:r>
      <w:r w:rsidR="00E74701" w:rsidRPr="00D40672">
        <w:rPr>
          <w:rFonts w:ascii="Palatino Linotype" w:eastAsiaTheme="minorHAnsi" w:hAnsi="Palatino Linotype" w:cs="Arial"/>
          <w:lang w:val="es-MX" w:eastAsia="en-US"/>
        </w:rPr>
        <w:t>Comisionado Presidente</w:t>
      </w:r>
      <w:r w:rsidRPr="00D40672">
        <w:rPr>
          <w:rFonts w:ascii="Palatino Linotype" w:eastAsiaTheme="minorHAnsi" w:hAnsi="Palatino Linotype" w:cs="Arial"/>
          <w:lang w:val="es-MX" w:eastAsia="en-US"/>
        </w:rPr>
        <w:t xml:space="preserve"> </w:t>
      </w:r>
      <w:r w:rsidR="00E74701" w:rsidRPr="00D40672">
        <w:rPr>
          <w:rFonts w:ascii="Palatino Linotype" w:eastAsiaTheme="minorHAnsi" w:hAnsi="Palatino Linotype" w:cs="Arial"/>
          <w:b/>
          <w:lang w:val="es-MX" w:eastAsia="en-US"/>
        </w:rPr>
        <w:t>José Martínez Vilchis</w:t>
      </w:r>
      <w:r w:rsidRPr="00D40672">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185CD9" w:rsidRPr="00D40672">
        <w:rPr>
          <w:rFonts w:ascii="Palatino Linotype" w:eastAsiaTheme="minorHAnsi" w:hAnsi="Palatino Linotype" w:cs="Arial"/>
          <w:lang w:val="es-MX" w:eastAsia="en-US"/>
        </w:rPr>
        <w:t xml:space="preserve">catorce </w:t>
      </w:r>
      <w:r w:rsidR="00115ABC" w:rsidRPr="00D40672">
        <w:rPr>
          <w:rFonts w:ascii="Palatino Linotype" w:eastAsiaTheme="minorHAnsi" w:hAnsi="Palatino Linotype" w:cs="Arial"/>
          <w:lang w:val="es-MX" w:eastAsia="en-US"/>
        </w:rPr>
        <w:t>de marzo</w:t>
      </w:r>
      <w:r w:rsidR="00BA27FC" w:rsidRPr="00D40672">
        <w:rPr>
          <w:rFonts w:ascii="Palatino Linotype" w:eastAsiaTheme="minorHAnsi" w:hAnsi="Palatino Linotype" w:cs="Arial"/>
          <w:lang w:val="es-MX" w:eastAsia="en-US"/>
        </w:rPr>
        <w:t xml:space="preserve"> de</w:t>
      </w:r>
      <w:r w:rsidRPr="00D40672">
        <w:rPr>
          <w:rFonts w:ascii="Palatino Linotype" w:eastAsiaTheme="minorHAnsi" w:hAnsi="Palatino Linotype" w:cs="Arial"/>
          <w:lang w:val="es-MX" w:eastAsia="en-US"/>
        </w:rPr>
        <w:t xml:space="preserve"> </w:t>
      </w:r>
      <w:r w:rsidR="002D6E4B" w:rsidRPr="00D40672">
        <w:rPr>
          <w:rFonts w:ascii="Palatino Linotype" w:eastAsiaTheme="minorHAnsi" w:hAnsi="Palatino Linotype" w:cs="Arial"/>
          <w:lang w:val="es-MX" w:eastAsia="en-US"/>
        </w:rPr>
        <w:t>dos mil veinti</w:t>
      </w:r>
      <w:r w:rsidR="00CF1704" w:rsidRPr="00D40672">
        <w:rPr>
          <w:rFonts w:ascii="Palatino Linotype" w:eastAsiaTheme="minorHAnsi" w:hAnsi="Palatino Linotype" w:cs="Arial"/>
          <w:lang w:val="es-MX" w:eastAsia="en-US"/>
        </w:rPr>
        <w:t>c</w:t>
      </w:r>
      <w:r w:rsidR="008218E5" w:rsidRPr="00D40672">
        <w:rPr>
          <w:rFonts w:ascii="Palatino Linotype" w:eastAsiaTheme="minorHAnsi" w:hAnsi="Palatino Linotype" w:cs="Arial"/>
          <w:lang w:val="es-MX" w:eastAsia="en-US"/>
        </w:rPr>
        <w:t>inco</w:t>
      </w:r>
      <w:r w:rsidRPr="00D40672">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50ADF9F" w14:textId="77777777" w:rsidR="00B86016" w:rsidRPr="00D40672" w:rsidRDefault="00B86016" w:rsidP="00DC1583">
      <w:pPr>
        <w:spacing w:line="360" w:lineRule="auto"/>
        <w:jc w:val="both"/>
        <w:rPr>
          <w:rFonts w:ascii="Palatino Linotype" w:eastAsiaTheme="minorHAnsi" w:hAnsi="Palatino Linotype" w:cs="Arial"/>
          <w:lang w:val="es-MX" w:eastAsia="en-US"/>
        </w:rPr>
      </w:pPr>
    </w:p>
    <w:p w14:paraId="0FCC2AF5" w14:textId="17339579" w:rsidR="0029071C" w:rsidRPr="00D40672" w:rsidRDefault="00B77FED" w:rsidP="0029071C">
      <w:pPr>
        <w:spacing w:line="360" w:lineRule="auto"/>
        <w:jc w:val="both"/>
        <w:rPr>
          <w:rFonts w:ascii="Palatino Linotype" w:eastAsiaTheme="minorHAnsi" w:hAnsi="Palatino Linotype" w:cs="Arial"/>
          <w:b/>
          <w:sz w:val="28"/>
          <w:lang w:val="es-MX" w:eastAsia="en-US"/>
        </w:rPr>
      </w:pPr>
      <w:r w:rsidRPr="00D40672">
        <w:rPr>
          <w:rFonts w:ascii="Palatino Linotype" w:eastAsiaTheme="minorHAnsi" w:hAnsi="Palatino Linotype" w:cs="Arial"/>
          <w:b/>
          <w:sz w:val="28"/>
          <w:lang w:val="es-MX" w:eastAsia="en-US"/>
        </w:rPr>
        <w:t>QUIN</w:t>
      </w:r>
      <w:r w:rsidR="00B250D7" w:rsidRPr="00D40672">
        <w:rPr>
          <w:rFonts w:ascii="Palatino Linotype" w:eastAsiaTheme="minorHAnsi" w:hAnsi="Palatino Linotype" w:cs="Arial"/>
          <w:b/>
          <w:sz w:val="28"/>
          <w:lang w:val="es-MX" w:eastAsia="en-US"/>
        </w:rPr>
        <w:t>T</w:t>
      </w:r>
      <w:r w:rsidR="0029071C" w:rsidRPr="00D40672">
        <w:rPr>
          <w:rFonts w:ascii="Palatino Linotype" w:eastAsiaTheme="minorHAnsi" w:hAnsi="Palatino Linotype" w:cs="Arial"/>
          <w:b/>
          <w:sz w:val="28"/>
          <w:lang w:val="es-MX" w:eastAsia="en-US"/>
        </w:rPr>
        <w:t>O. De la etapa de manifestaciones y/o alegatos.</w:t>
      </w:r>
    </w:p>
    <w:p w14:paraId="3BB4E07F" w14:textId="43011198" w:rsidR="007A5ED4" w:rsidRPr="00D40672" w:rsidRDefault="00CF1DF5" w:rsidP="007A5ED4">
      <w:pPr>
        <w:spacing w:line="360" w:lineRule="auto"/>
        <w:jc w:val="both"/>
        <w:rPr>
          <w:rFonts w:ascii="Palatino Linotype" w:eastAsiaTheme="minorHAnsi" w:hAnsi="Palatino Linotype" w:cs="Arial"/>
          <w:lang w:val="es-MX" w:eastAsia="en-US"/>
        </w:rPr>
      </w:pPr>
      <w:r w:rsidRPr="00D40672">
        <w:rPr>
          <w:rFonts w:ascii="Palatino Linotype" w:eastAsiaTheme="minorHAnsi" w:hAnsi="Palatino Linotype" w:cs="Arial"/>
          <w:lang w:val="es-MX" w:eastAsia="en-US"/>
        </w:rPr>
        <w:t>U</w:t>
      </w:r>
      <w:r w:rsidR="0029071C" w:rsidRPr="00D40672">
        <w:rPr>
          <w:rFonts w:ascii="Palatino Linotype" w:eastAsiaTheme="minorHAnsi" w:hAnsi="Palatino Linotype" w:cs="Arial"/>
          <w:lang w:val="es-MX" w:eastAsia="en-US"/>
        </w:rPr>
        <w:t>na vez transcurrido el término legal referido se destaca que</w:t>
      </w:r>
      <w:r w:rsidR="00267458" w:rsidRPr="00D40672">
        <w:rPr>
          <w:rFonts w:ascii="Palatino Linotype" w:eastAsiaTheme="minorHAnsi" w:hAnsi="Palatino Linotype" w:cs="Arial"/>
          <w:lang w:val="es-MX" w:eastAsia="en-US"/>
        </w:rPr>
        <w:t>,</w:t>
      </w:r>
      <w:r w:rsidR="00B86016" w:rsidRPr="00D40672">
        <w:rPr>
          <w:rFonts w:ascii="Palatino Linotype" w:eastAsiaTheme="minorHAnsi" w:hAnsi="Palatino Linotype" w:cs="Arial"/>
          <w:lang w:val="es-MX" w:eastAsia="en-US"/>
        </w:rPr>
        <w:t xml:space="preserve"> en fecha veintiuno de marzo de dos mil veinticinco,</w:t>
      </w:r>
      <w:r w:rsidR="00CF1704" w:rsidRPr="00D40672">
        <w:rPr>
          <w:rFonts w:ascii="Palatino Linotype" w:eastAsiaTheme="minorHAnsi" w:hAnsi="Palatino Linotype" w:cs="Arial"/>
          <w:lang w:val="es-MX" w:eastAsia="en-US"/>
        </w:rPr>
        <w:t xml:space="preserve"> el </w:t>
      </w:r>
      <w:r w:rsidR="0029071C" w:rsidRPr="00D40672">
        <w:rPr>
          <w:rFonts w:ascii="Palatino Linotype" w:eastAsiaTheme="minorHAnsi" w:hAnsi="Palatino Linotype" w:cs="Arial"/>
          <w:b/>
          <w:lang w:val="es-MX" w:eastAsia="en-US"/>
        </w:rPr>
        <w:t>Sujeto Obligado</w:t>
      </w:r>
      <w:r w:rsidR="00D45F61" w:rsidRPr="00D40672">
        <w:rPr>
          <w:rFonts w:ascii="Palatino Linotype" w:eastAsiaTheme="minorHAnsi" w:hAnsi="Palatino Linotype" w:cs="Arial"/>
          <w:lang w:val="es-MX" w:eastAsia="en-US"/>
        </w:rPr>
        <w:t xml:space="preserve"> </w:t>
      </w:r>
      <w:r w:rsidR="007A5ED4" w:rsidRPr="00D40672">
        <w:rPr>
          <w:rFonts w:ascii="Palatino Linotype" w:eastAsiaTheme="minorHAnsi" w:hAnsi="Palatino Linotype" w:cs="Arial"/>
          <w:lang w:val="es-MX" w:eastAsia="en-US"/>
        </w:rPr>
        <w:t>remiti</w:t>
      </w:r>
      <w:r w:rsidR="00B86016" w:rsidRPr="00D40672">
        <w:rPr>
          <w:rFonts w:ascii="Palatino Linotype" w:eastAsiaTheme="minorHAnsi" w:hAnsi="Palatino Linotype" w:cs="Arial"/>
          <w:lang w:val="es-MX" w:eastAsia="en-US"/>
        </w:rPr>
        <w:t>ó</w:t>
      </w:r>
      <w:r w:rsidR="007A5ED4" w:rsidRPr="00D40672">
        <w:rPr>
          <w:rFonts w:ascii="Palatino Linotype" w:eastAsiaTheme="minorHAnsi" w:hAnsi="Palatino Linotype" w:cs="Arial"/>
          <w:lang w:val="es-MX" w:eastAsia="en-US"/>
        </w:rPr>
        <w:t xml:space="preserve"> su</w:t>
      </w:r>
      <w:r w:rsidR="00267458" w:rsidRPr="00D40672">
        <w:rPr>
          <w:rFonts w:ascii="Palatino Linotype" w:eastAsiaTheme="minorHAnsi" w:hAnsi="Palatino Linotype" w:cs="Arial"/>
          <w:lang w:val="es-MX" w:eastAsia="en-US"/>
        </w:rPr>
        <w:t xml:space="preserve"> </w:t>
      </w:r>
      <w:r w:rsidR="00BA27FC" w:rsidRPr="00D40672">
        <w:rPr>
          <w:rFonts w:ascii="Palatino Linotype" w:eastAsiaTheme="minorHAnsi" w:hAnsi="Palatino Linotype" w:cs="Arial"/>
          <w:lang w:val="es-MX" w:eastAsia="en-US"/>
        </w:rPr>
        <w:t>informe justificado</w:t>
      </w:r>
      <w:r w:rsidR="00B621D8" w:rsidRPr="00D40672">
        <w:rPr>
          <w:rFonts w:ascii="Palatino Linotype" w:eastAsiaTheme="minorHAnsi" w:hAnsi="Palatino Linotype" w:cs="Arial"/>
          <w:lang w:val="es-MX" w:eastAsia="en-US"/>
        </w:rPr>
        <w:t xml:space="preserve"> </w:t>
      </w:r>
      <w:r w:rsidR="00B621D8" w:rsidRPr="00D40672">
        <w:rPr>
          <w:rFonts w:ascii="Palatino Linotype" w:eastAsiaTheme="minorHAnsi" w:hAnsi="Palatino Linotype" w:cs="Arial"/>
          <w:lang w:val="es-MX" w:eastAsia="en-US"/>
        </w:rPr>
        <w:lastRenderedPageBreak/>
        <w:t xml:space="preserve">mediante los archivos electrónicos denominados </w:t>
      </w:r>
      <w:r w:rsidR="00B621D8" w:rsidRPr="00D40672">
        <w:rPr>
          <w:rFonts w:ascii="Palatino Linotype" w:eastAsiaTheme="minorHAnsi" w:hAnsi="Palatino Linotype" w:cs="Arial"/>
          <w:i/>
          <w:iCs/>
          <w:lang w:val="es-MX" w:eastAsia="en-US"/>
        </w:rPr>
        <w:t>“CONTESTACION ST RR 2645 SAIMEX56.pdf”</w:t>
      </w:r>
      <w:r w:rsidR="00B621D8" w:rsidRPr="00D40672">
        <w:rPr>
          <w:rFonts w:ascii="Palatino Linotype" w:eastAsiaTheme="minorHAnsi" w:hAnsi="Palatino Linotype" w:cs="Arial"/>
          <w:lang w:val="es-MX" w:eastAsia="en-US"/>
        </w:rPr>
        <w:t xml:space="preserve"> y </w:t>
      </w:r>
      <w:r w:rsidR="00B621D8" w:rsidRPr="00D40672">
        <w:rPr>
          <w:rFonts w:ascii="Palatino Linotype" w:eastAsiaTheme="minorHAnsi" w:hAnsi="Palatino Linotype" w:cs="Arial"/>
          <w:i/>
          <w:iCs/>
          <w:lang w:val="es-MX" w:eastAsia="en-US"/>
        </w:rPr>
        <w:t>“CONTESTACION HID RR2645 SAIMEX56.pdf”</w:t>
      </w:r>
      <w:r w:rsidR="009A7B69" w:rsidRPr="00D40672">
        <w:rPr>
          <w:rFonts w:ascii="Palatino Linotype" w:eastAsiaTheme="minorHAnsi" w:hAnsi="Palatino Linotype" w:cs="Arial"/>
          <w:lang w:val="es-MX" w:eastAsia="en-US"/>
        </w:rPr>
        <w:t xml:space="preserve">; </w:t>
      </w:r>
      <w:r w:rsidR="00B621D8" w:rsidRPr="00D40672">
        <w:rPr>
          <w:rFonts w:ascii="Palatino Linotype" w:eastAsiaTheme="minorHAnsi" w:hAnsi="Palatino Linotype" w:cs="Arial"/>
          <w:lang w:val="es-MX" w:eastAsia="en-US"/>
        </w:rPr>
        <w:t xml:space="preserve">mismos que fueron puestos a la vista del particular mediante el Acuerdo de fecha veintisiete del mismo mes y año; no obstante, el archivo electrónico denominado </w:t>
      </w:r>
      <w:r w:rsidR="00B621D8" w:rsidRPr="00D40672">
        <w:rPr>
          <w:rFonts w:ascii="Palatino Linotype" w:eastAsiaTheme="minorHAnsi" w:hAnsi="Palatino Linotype" w:cs="Arial"/>
          <w:i/>
          <w:iCs/>
          <w:lang w:val="es-MX" w:eastAsia="en-US"/>
        </w:rPr>
        <w:t>“CONTESTACION OM RR 2645 SAIMEX56.pdf”</w:t>
      </w:r>
      <w:r w:rsidR="00B621D8" w:rsidRPr="00D40672">
        <w:rPr>
          <w:rFonts w:ascii="Palatino Linotype" w:eastAsiaTheme="minorHAnsi" w:hAnsi="Palatino Linotype" w:cs="Arial"/>
          <w:lang w:val="es-MX" w:eastAsia="en-US"/>
        </w:rPr>
        <w:t xml:space="preserve">; no fue posible ponerlo a la vista del solicitante, por contener información que se considera como </w:t>
      </w:r>
      <w:r w:rsidR="00B621D8" w:rsidRPr="00D40672">
        <w:rPr>
          <w:rFonts w:ascii="Palatino Linotype" w:eastAsiaTheme="minorHAnsi" w:hAnsi="Palatino Linotype" w:cs="Arial"/>
          <w:b/>
          <w:bCs/>
          <w:lang w:val="es-MX" w:eastAsia="en-US"/>
        </w:rPr>
        <w:t xml:space="preserve">RESERVADA </w:t>
      </w:r>
      <w:r w:rsidR="00B621D8" w:rsidRPr="00D40672">
        <w:rPr>
          <w:rFonts w:ascii="Palatino Linotype" w:eastAsiaTheme="minorHAnsi" w:hAnsi="Palatino Linotype" w:cs="Arial"/>
          <w:lang w:val="es-MX" w:eastAsia="en-US"/>
        </w:rPr>
        <w:t xml:space="preserve">(ubicaciones de pozos); </w:t>
      </w:r>
      <w:r w:rsidR="002D6E4B" w:rsidRPr="00D40672">
        <w:rPr>
          <w:rFonts w:ascii="Palatino Linotype" w:eastAsiaTheme="minorHAnsi" w:hAnsi="Palatino Linotype" w:cs="Arial"/>
          <w:lang w:val="es-MX" w:eastAsia="en-US"/>
        </w:rPr>
        <w:t>asimismo</w:t>
      </w:r>
      <w:r w:rsidR="00267458" w:rsidRPr="00D40672">
        <w:rPr>
          <w:rFonts w:ascii="Palatino Linotype" w:eastAsiaTheme="minorHAnsi" w:hAnsi="Palatino Linotype" w:cs="Arial"/>
          <w:lang w:val="es-MX" w:eastAsia="en-US"/>
        </w:rPr>
        <w:t>,</w:t>
      </w:r>
      <w:r w:rsidR="00B96A17" w:rsidRPr="00D40672">
        <w:rPr>
          <w:rFonts w:ascii="Palatino Linotype" w:eastAsiaTheme="minorHAnsi" w:hAnsi="Palatino Linotype" w:cs="Arial"/>
          <w:lang w:val="es-MX" w:eastAsia="en-US"/>
        </w:rPr>
        <w:t xml:space="preserve"> se aprecia que</w:t>
      </w:r>
      <w:r w:rsidR="002D6E4B" w:rsidRPr="00D40672">
        <w:rPr>
          <w:rFonts w:ascii="Palatino Linotype" w:eastAsiaTheme="minorHAnsi" w:hAnsi="Palatino Linotype" w:cs="Arial"/>
          <w:lang w:val="es-MX" w:eastAsia="en-US"/>
        </w:rPr>
        <w:t xml:space="preserve"> la </w:t>
      </w:r>
      <w:r w:rsidR="0029071C" w:rsidRPr="00D40672">
        <w:rPr>
          <w:rFonts w:ascii="Palatino Linotype" w:eastAsiaTheme="minorHAnsi" w:hAnsi="Palatino Linotype" w:cs="Arial"/>
          <w:lang w:val="es-MX" w:eastAsia="en-US"/>
        </w:rPr>
        <w:t xml:space="preserve">parte </w:t>
      </w:r>
      <w:r w:rsidR="0029071C" w:rsidRPr="00D40672">
        <w:rPr>
          <w:rFonts w:ascii="Palatino Linotype" w:eastAsiaTheme="minorHAnsi" w:hAnsi="Palatino Linotype" w:cs="Arial"/>
          <w:b/>
          <w:lang w:val="es-MX" w:eastAsia="en-US"/>
        </w:rPr>
        <w:t>Recurrente</w:t>
      </w:r>
      <w:r w:rsidR="0029071C" w:rsidRPr="00D40672">
        <w:rPr>
          <w:rFonts w:ascii="Palatino Linotype" w:eastAsiaTheme="minorHAnsi" w:hAnsi="Palatino Linotype" w:cs="Arial"/>
          <w:lang w:val="es-MX" w:eastAsia="en-US"/>
        </w:rPr>
        <w:t xml:space="preserve"> </w:t>
      </w:r>
      <w:r w:rsidR="00B621D8" w:rsidRPr="00D40672">
        <w:rPr>
          <w:rFonts w:ascii="Palatino Linotype" w:eastAsiaTheme="minorHAnsi" w:hAnsi="Palatino Linotype" w:cs="Arial"/>
          <w:lang w:val="es-MX" w:eastAsia="en-US"/>
        </w:rPr>
        <w:t>no</w:t>
      </w:r>
      <w:r w:rsidR="006B2F26" w:rsidRPr="00D40672">
        <w:rPr>
          <w:rFonts w:ascii="Palatino Linotype" w:eastAsiaTheme="minorHAnsi" w:hAnsi="Palatino Linotype" w:cs="Arial"/>
          <w:lang w:val="es-MX" w:eastAsia="en-US"/>
        </w:rPr>
        <w:t xml:space="preserve"> </w:t>
      </w:r>
      <w:r w:rsidR="00DC1583" w:rsidRPr="00D40672">
        <w:rPr>
          <w:rFonts w:ascii="Palatino Linotype" w:eastAsiaTheme="minorHAnsi" w:hAnsi="Palatino Linotype" w:cs="Arial"/>
          <w:lang w:val="es-MX" w:eastAsia="en-US"/>
        </w:rPr>
        <w:t>realizó</w:t>
      </w:r>
      <w:r w:rsidR="006B2F26" w:rsidRPr="00D40672">
        <w:rPr>
          <w:rFonts w:ascii="Palatino Linotype" w:eastAsiaTheme="minorHAnsi" w:hAnsi="Palatino Linotype" w:cs="Arial"/>
          <w:lang w:val="es-MX" w:eastAsia="en-US"/>
        </w:rPr>
        <w:t xml:space="preserve"> alegatos</w:t>
      </w:r>
      <w:r w:rsidR="007A5ED4" w:rsidRPr="00D40672">
        <w:rPr>
          <w:rFonts w:ascii="Palatino Linotype" w:eastAsiaTheme="minorHAnsi" w:hAnsi="Palatino Linotype" w:cs="Arial"/>
          <w:lang w:val="es-MX" w:eastAsia="en-US"/>
        </w:rPr>
        <w:t xml:space="preserve"> ni manifestaciones, de conformidad con la siguiente captura de pantalla:</w:t>
      </w:r>
    </w:p>
    <w:p w14:paraId="75A71F57" w14:textId="1C05A3F0" w:rsidR="008218E5" w:rsidRPr="00D40672" w:rsidRDefault="00B621D8" w:rsidP="008218E5">
      <w:pPr>
        <w:spacing w:line="360" w:lineRule="auto"/>
        <w:jc w:val="both"/>
        <w:rPr>
          <w:rFonts w:ascii="Palatino Linotype" w:eastAsiaTheme="minorHAnsi" w:hAnsi="Palatino Linotype" w:cs="Arial"/>
          <w:i/>
          <w:sz w:val="22"/>
          <w:lang w:val="es-MX" w:eastAsia="en-US"/>
        </w:rPr>
      </w:pPr>
      <w:r w:rsidRPr="00D40672">
        <w:rPr>
          <w:rFonts w:ascii="Palatino Linotype" w:eastAsiaTheme="minorHAnsi" w:hAnsi="Palatino Linotype" w:cs="Arial"/>
          <w:i/>
          <w:noProof/>
          <w:sz w:val="22"/>
          <w:lang w:val="es-MX" w:eastAsia="es-MX"/>
        </w:rPr>
        <w:drawing>
          <wp:inline distT="0" distB="0" distL="0" distR="0" wp14:anchorId="1F6EEBC8" wp14:editId="3E073547">
            <wp:extent cx="5791835" cy="2544445"/>
            <wp:effectExtent l="152400" t="152400" r="361315" b="370205"/>
            <wp:docPr id="14028248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24888" name=""/>
                    <pic:cNvPicPr/>
                  </pic:nvPicPr>
                  <pic:blipFill>
                    <a:blip r:embed="rId8"/>
                    <a:stretch>
                      <a:fillRect/>
                    </a:stretch>
                  </pic:blipFill>
                  <pic:spPr>
                    <a:xfrm>
                      <a:off x="0" y="0"/>
                      <a:ext cx="5791835" cy="2544445"/>
                    </a:xfrm>
                    <a:prstGeom prst="rect">
                      <a:avLst/>
                    </a:prstGeom>
                    <a:ln>
                      <a:noFill/>
                    </a:ln>
                    <a:effectLst>
                      <a:outerShdw blurRad="292100" dist="139700" dir="2700000" algn="tl" rotWithShape="0">
                        <a:srgbClr val="333333">
                          <a:alpha val="65000"/>
                        </a:srgbClr>
                      </a:outerShdw>
                    </a:effectLst>
                  </pic:spPr>
                </pic:pic>
              </a:graphicData>
            </a:graphic>
          </wp:inline>
        </w:drawing>
      </w:r>
    </w:p>
    <w:p w14:paraId="340B12C3" w14:textId="5562F9D8" w:rsidR="0029071C" w:rsidRPr="00D40672" w:rsidRDefault="00B77FED" w:rsidP="0029071C">
      <w:pPr>
        <w:tabs>
          <w:tab w:val="left" w:pos="3206"/>
        </w:tabs>
        <w:spacing w:line="360" w:lineRule="auto"/>
        <w:jc w:val="both"/>
        <w:rPr>
          <w:rFonts w:ascii="Palatino Linotype" w:eastAsiaTheme="minorHAnsi" w:hAnsi="Palatino Linotype" w:cs="Arial"/>
          <w:b/>
          <w:sz w:val="28"/>
          <w:lang w:val="es-MX" w:eastAsia="en-US"/>
        </w:rPr>
      </w:pPr>
      <w:r w:rsidRPr="00D40672">
        <w:rPr>
          <w:rFonts w:ascii="Palatino Linotype" w:eastAsiaTheme="minorHAnsi" w:hAnsi="Palatino Linotype" w:cs="Arial"/>
          <w:b/>
          <w:sz w:val="28"/>
          <w:lang w:val="es-MX" w:eastAsia="en-US"/>
        </w:rPr>
        <w:t>SEXT</w:t>
      </w:r>
      <w:r w:rsidR="0029071C" w:rsidRPr="00D40672">
        <w:rPr>
          <w:rFonts w:ascii="Palatino Linotype" w:eastAsiaTheme="minorHAnsi" w:hAnsi="Palatino Linotype" w:cs="Arial"/>
          <w:b/>
          <w:sz w:val="28"/>
          <w:lang w:val="es-MX" w:eastAsia="en-US"/>
        </w:rPr>
        <w:t>O. Del cierre de instrucción.</w:t>
      </w:r>
      <w:r w:rsidR="0029071C" w:rsidRPr="00D40672">
        <w:rPr>
          <w:rFonts w:ascii="Palatino Linotype" w:eastAsiaTheme="minorHAnsi" w:hAnsi="Palatino Linotype" w:cs="Arial"/>
          <w:b/>
          <w:sz w:val="28"/>
          <w:lang w:val="es-MX" w:eastAsia="en-US"/>
        </w:rPr>
        <w:tab/>
      </w:r>
    </w:p>
    <w:p w14:paraId="2C64AFEC" w14:textId="0768312D" w:rsidR="00DD2DA4" w:rsidRPr="00D40672" w:rsidRDefault="0029071C" w:rsidP="0029071C">
      <w:pPr>
        <w:spacing w:line="360" w:lineRule="auto"/>
        <w:jc w:val="both"/>
        <w:rPr>
          <w:rFonts w:ascii="Palatino Linotype" w:eastAsiaTheme="minorHAnsi" w:hAnsi="Palatino Linotype" w:cs="Arial"/>
          <w:lang w:val="es-MX" w:eastAsia="en-US"/>
        </w:rPr>
      </w:pPr>
      <w:r w:rsidRPr="00D40672">
        <w:rPr>
          <w:rFonts w:ascii="Palatino Linotype" w:eastAsiaTheme="minorHAnsi" w:hAnsi="Palatino Linotype" w:cs="Arial"/>
          <w:lang w:val="es-MX" w:eastAsia="en-US"/>
        </w:rPr>
        <w:t xml:space="preserve">Así, una vez transcurrido el término legal, </w:t>
      </w:r>
      <w:r w:rsidR="00DC1583" w:rsidRPr="00D40672">
        <w:rPr>
          <w:rFonts w:ascii="Palatino Linotype" w:eastAsiaTheme="minorHAnsi" w:hAnsi="Palatino Linotype" w:cs="Arial"/>
          <w:lang w:val="es-MX" w:eastAsia="en-US"/>
        </w:rPr>
        <w:t>permitió decretarse</w:t>
      </w:r>
      <w:r w:rsidRPr="00D40672">
        <w:rPr>
          <w:rFonts w:ascii="Palatino Linotype" w:eastAsiaTheme="minorHAnsi" w:hAnsi="Palatino Linotype" w:cs="Arial"/>
          <w:lang w:val="es-MX" w:eastAsia="en-US"/>
        </w:rPr>
        <w:t xml:space="preserve"> el cierre de instrucción en fecha </w:t>
      </w:r>
      <w:r w:rsidR="00B621D8" w:rsidRPr="00D40672">
        <w:rPr>
          <w:rFonts w:ascii="Palatino Linotype" w:eastAsiaTheme="minorHAnsi" w:hAnsi="Palatino Linotype" w:cs="Arial"/>
          <w:lang w:val="es-MX" w:eastAsia="en-US"/>
        </w:rPr>
        <w:t>dos de abril</w:t>
      </w:r>
      <w:r w:rsidRPr="00D40672">
        <w:rPr>
          <w:rFonts w:ascii="Palatino Linotype" w:eastAsiaTheme="minorHAnsi" w:hAnsi="Palatino Linotype" w:cs="Arial"/>
          <w:lang w:val="es-MX" w:eastAsia="en-US"/>
        </w:rPr>
        <w:t xml:space="preserve"> del año en curso, en términos del artículo 185, Fracción VI, de la </w:t>
      </w:r>
      <w:r w:rsidRPr="00D40672">
        <w:rPr>
          <w:rFonts w:ascii="Palatino Linotype" w:eastAsiaTheme="minorHAnsi" w:hAnsi="Palatino Linotype" w:cs="Arial"/>
          <w:lang w:val="es-MX" w:eastAsia="en-US"/>
        </w:rPr>
        <w:lastRenderedPageBreak/>
        <w:t>Ley de Transparencia y Acceso a la Información Pública del Estado de México y Municipios, iniciando el término legal para dictar resolución definitiva del asunto.</w:t>
      </w:r>
    </w:p>
    <w:p w14:paraId="7A33A549" w14:textId="77777777" w:rsidR="00167BA2" w:rsidRPr="00D40672" w:rsidRDefault="00167BA2" w:rsidP="0029071C">
      <w:pPr>
        <w:spacing w:line="360" w:lineRule="auto"/>
        <w:jc w:val="both"/>
        <w:rPr>
          <w:rFonts w:ascii="Palatino Linotype" w:eastAsiaTheme="minorHAnsi" w:hAnsi="Palatino Linotype" w:cs="Arial"/>
          <w:lang w:val="es-MX" w:eastAsia="en-US"/>
        </w:rPr>
      </w:pPr>
    </w:p>
    <w:p w14:paraId="2C65A426" w14:textId="77777777" w:rsidR="00167BA2" w:rsidRPr="00D40672" w:rsidRDefault="00167BA2" w:rsidP="00167BA2">
      <w:pPr>
        <w:pStyle w:val="Sinespaciado"/>
        <w:spacing w:line="360" w:lineRule="auto"/>
        <w:rPr>
          <w:rFonts w:ascii="Palatino Linotype" w:hAnsi="Palatino Linotype"/>
          <w:b/>
          <w:sz w:val="28"/>
          <w:szCs w:val="26"/>
        </w:rPr>
      </w:pPr>
      <w:r w:rsidRPr="00D40672">
        <w:rPr>
          <w:rFonts w:ascii="Palatino Linotype" w:hAnsi="Palatino Linotype"/>
          <w:b/>
          <w:sz w:val="28"/>
          <w:szCs w:val="26"/>
        </w:rPr>
        <w:t>SÉPTIMO. De la ampliación del término para resolver.</w:t>
      </w:r>
    </w:p>
    <w:p w14:paraId="52570FD5" w14:textId="152E1691" w:rsidR="00167BA2" w:rsidRPr="00D40672" w:rsidRDefault="00167BA2" w:rsidP="00167BA2">
      <w:pPr>
        <w:pStyle w:val="Sinespaciado"/>
        <w:spacing w:line="360" w:lineRule="auto"/>
        <w:jc w:val="both"/>
        <w:rPr>
          <w:rFonts w:ascii="Palatino Linotype" w:hAnsi="Palatino Linotype"/>
        </w:rPr>
      </w:pPr>
      <w:r w:rsidRPr="00D40672">
        <w:rPr>
          <w:rFonts w:ascii="Palatino Linotype" w:hAnsi="Palatino Linotype"/>
        </w:rPr>
        <w:t>En fecha siete de mayo de dos mil veinticinco, se amplió el término para resolver el recurso de revisión en términos del artículo 181 párrafo tercero de la Ley de Transparencia y Acceso a la Información Pública del Estado de México y Municipios por un plazo de quince días hábiles.</w:t>
      </w:r>
    </w:p>
    <w:p w14:paraId="4FCA0EAE" w14:textId="77777777" w:rsidR="00167BA2" w:rsidRPr="00D40672" w:rsidRDefault="00167BA2" w:rsidP="0029071C">
      <w:pPr>
        <w:spacing w:line="360" w:lineRule="auto"/>
        <w:jc w:val="both"/>
        <w:rPr>
          <w:rFonts w:ascii="Palatino Linotype" w:eastAsiaTheme="minorHAnsi" w:hAnsi="Palatino Linotype" w:cs="Arial"/>
          <w:lang w:val="es-MX" w:eastAsia="en-US"/>
        </w:rPr>
      </w:pPr>
    </w:p>
    <w:p w14:paraId="38AE8253" w14:textId="77777777" w:rsidR="008150CA" w:rsidRPr="00D40672" w:rsidRDefault="00E74701" w:rsidP="00EE7775">
      <w:pPr>
        <w:spacing w:line="360" w:lineRule="auto"/>
        <w:jc w:val="center"/>
        <w:rPr>
          <w:rFonts w:ascii="Palatino Linotype" w:eastAsiaTheme="minorHAnsi" w:hAnsi="Palatino Linotype" w:cs="Arial"/>
          <w:b/>
          <w:sz w:val="28"/>
          <w:lang w:val="es-MX" w:eastAsia="en-US"/>
        </w:rPr>
      </w:pPr>
      <w:r w:rsidRPr="00D40672">
        <w:rPr>
          <w:rFonts w:ascii="Palatino Linotype" w:eastAsiaTheme="minorHAnsi" w:hAnsi="Palatino Linotype" w:cs="Arial"/>
          <w:b/>
          <w:sz w:val="28"/>
          <w:lang w:val="es-MX" w:eastAsia="en-US"/>
        </w:rPr>
        <w:t>C O N S I D E R A N</w:t>
      </w:r>
      <w:r w:rsidR="00D57F74" w:rsidRPr="00D40672">
        <w:rPr>
          <w:rFonts w:ascii="Palatino Linotype" w:eastAsiaTheme="minorHAnsi" w:hAnsi="Palatino Linotype" w:cs="Arial"/>
          <w:b/>
          <w:sz w:val="28"/>
          <w:lang w:val="es-MX" w:eastAsia="en-US"/>
        </w:rPr>
        <w:t xml:space="preserve"> D O </w:t>
      </w:r>
    </w:p>
    <w:p w14:paraId="19CA75D5" w14:textId="77777777" w:rsidR="00EE7775" w:rsidRPr="00D40672"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D40672" w:rsidRDefault="0029071C" w:rsidP="0029071C">
      <w:pPr>
        <w:spacing w:line="360" w:lineRule="auto"/>
        <w:jc w:val="both"/>
        <w:rPr>
          <w:rFonts w:ascii="Palatino Linotype" w:eastAsiaTheme="minorHAnsi" w:hAnsi="Palatino Linotype" w:cs="Arial"/>
          <w:sz w:val="28"/>
          <w:lang w:val="es-MX" w:eastAsia="en-US"/>
        </w:rPr>
      </w:pPr>
      <w:r w:rsidRPr="00D40672">
        <w:rPr>
          <w:rFonts w:ascii="Palatino Linotype" w:eastAsiaTheme="minorHAnsi" w:hAnsi="Palatino Linotype" w:cs="Arial"/>
          <w:b/>
          <w:sz w:val="28"/>
          <w:lang w:val="es-MX" w:eastAsia="en-US"/>
        </w:rPr>
        <w:t>PRIMERO. De la competencia</w:t>
      </w:r>
      <w:r w:rsidRPr="00D40672">
        <w:rPr>
          <w:rFonts w:ascii="Palatino Linotype" w:eastAsiaTheme="minorHAnsi" w:hAnsi="Palatino Linotype" w:cs="Arial"/>
          <w:sz w:val="28"/>
          <w:lang w:val="es-MX" w:eastAsia="en-US"/>
        </w:rPr>
        <w:t>.</w:t>
      </w:r>
    </w:p>
    <w:p w14:paraId="460EBA73" w14:textId="1630A2E2" w:rsidR="008218E5" w:rsidRPr="00D40672" w:rsidRDefault="00115ABC" w:rsidP="00723B5A">
      <w:pPr>
        <w:spacing w:line="360" w:lineRule="auto"/>
        <w:jc w:val="both"/>
        <w:rPr>
          <w:rFonts w:ascii="Palatino Linotype" w:eastAsiaTheme="minorHAnsi" w:hAnsi="Palatino Linotype" w:cs="Arial"/>
          <w:lang w:val="es-MX" w:eastAsia="en-US"/>
        </w:rPr>
      </w:pPr>
      <w:r w:rsidRPr="00D40672">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9763ABF" w14:textId="77777777" w:rsidR="00115ABC" w:rsidRPr="00D40672" w:rsidRDefault="00115ABC" w:rsidP="00723B5A">
      <w:pPr>
        <w:spacing w:line="360" w:lineRule="auto"/>
        <w:jc w:val="both"/>
        <w:rPr>
          <w:rFonts w:ascii="Palatino Linotype" w:eastAsiaTheme="minorHAnsi" w:hAnsi="Palatino Linotype" w:cs="Arial"/>
          <w:lang w:val="es-MX" w:eastAsia="en-US"/>
        </w:rPr>
      </w:pPr>
    </w:p>
    <w:p w14:paraId="13C64254" w14:textId="77777777" w:rsidR="0029071C" w:rsidRPr="00D40672"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D40672">
        <w:rPr>
          <w:rFonts w:ascii="Palatino Linotype" w:eastAsiaTheme="minorHAnsi" w:hAnsi="Palatino Linotype" w:cs="Arial"/>
          <w:b/>
          <w:sz w:val="28"/>
          <w:lang w:val="es-MX" w:eastAsia="en-US"/>
        </w:rPr>
        <w:lastRenderedPageBreak/>
        <w:t xml:space="preserve">SEGUNDO. De los alcances del Recurso de Revisión. </w:t>
      </w:r>
    </w:p>
    <w:p w14:paraId="0F3C35C7" w14:textId="276A3429" w:rsidR="0020146B" w:rsidRPr="00D40672" w:rsidRDefault="0029071C" w:rsidP="008218E5">
      <w:pPr>
        <w:autoSpaceDE w:val="0"/>
        <w:autoSpaceDN w:val="0"/>
        <w:adjustRightInd w:val="0"/>
        <w:spacing w:line="360" w:lineRule="auto"/>
        <w:jc w:val="both"/>
        <w:rPr>
          <w:rFonts w:ascii="Palatino Linotype" w:eastAsiaTheme="minorHAnsi" w:hAnsi="Palatino Linotype" w:cs="Arial"/>
          <w:lang w:val="es-MX" w:eastAsia="en-US"/>
        </w:rPr>
      </w:pPr>
      <w:r w:rsidRPr="00D40672">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2B4970D" w14:textId="77777777" w:rsidR="00E4075B" w:rsidRPr="00D40672" w:rsidRDefault="00E4075B" w:rsidP="008218E5">
      <w:pPr>
        <w:autoSpaceDE w:val="0"/>
        <w:autoSpaceDN w:val="0"/>
        <w:adjustRightInd w:val="0"/>
        <w:spacing w:line="360" w:lineRule="auto"/>
        <w:jc w:val="both"/>
        <w:rPr>
          <w:rFonts w:ascii="Palatino Linotype" w:eastAsiaTheme="minorHAnsi" w:hAnsi="Palatino Linotype" w:cs="Arial"/>
          <w:lang w:val="es-MX" w:eastAsia="en-US"/>
        </w:rPr>
      </w:pPr>
    </w:p>
    <w:p w14:paraId="5B30B027" w14:textId="77777777" w:rsidR="008218E5" w:rsidRPr="00D40672"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D40672">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75E2BC14" w14:textId="77777777" w:rsidR="008218E5" w:rsidRPr="00D40672"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16564B65" w14:textId="0A1F01C9" w:rsidR="008218E5" w:rsidRPr="00D40672"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D40672">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07972C8C" w14:textId="77777777" w:rsidR="008218E5" w:rsidRPr="00D40672"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D94BBF1" w14:textId="77777777" w:rsidR="008218E5" w:rsidRPr="00D40672"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D40672">
        <w:rPr>
          <w:rFonts w:ascii="Palatino Linotype" w:eastAsiaTheme="minorHAnsi" w:hAnsi="Palatino Linotype" w:cs="Arial"/>
          <w:lang w:val="es-MX" w:eastAsia="en-US"/>
        </w:rPr>
        <w:t>Así las cosas, al no existir causas de improcedencia invocadas por las partes ni advertidas de oficio por este Resolutor, se procede al análisis del fondo de los asuntos en los siguientes términos.</w:t>
      </w:r>
    </w:p>
    <w:p w14:paraId="62C7BC15" w14:textId="77777777" w:rsidR="00185CD9" w:rsidRPr="00D40672" w:rsidRDefault="00185CD9" w:rsidP="00185CD9">
      <w:pPr>
        <w:autoSpaceDE w:val="0"/>
        <w:autoSpaceDN w:val="0"/>
        <w:adjustRightInd w:val="0"/>
        <w:spacing w:line="360" w:lineRule="auto"/>
        <w:jc w:val="both"/>
        <w:rPr>
          <w:rFonts w:ascii="Palatino Linotype" w:hAnsi="Palatino Linotype" w:cs="Arial"/>
          <w:b/>
        </w:rPr>
      </w:pPr>
      <w:r w:rsidRPr="00D40672">
        <w:rPr>
          <w:rFonts w:ascii="Palatino Linotype" w:hAnsi="Palatino Linotype" w:cs="Arial"/>
          <w:b/>
          <w:sz w:val="28"/>
        </w:rPr>
        <w:lastRenderedPageBreak/>
        <w:t>TERCERO. Cuestiones de previo y especial pronunciamiento</w:t>
      </w:r>
      <w:r w:rsidRPr="00D40672">
        <w:rPr>
          <w:rFonts w:ascii="Palatino Linotype" w:hAnsi="Palatino Linotype" w:cs="Arial"/>
          <w:b/>
        </w:rPr>
        <w:t>.</w:t>
      </w:r>
    </w:p>
    <w:p w14:paraId="23876D1D" w14:textId="77777777" w:rsidR="00185CD9" w:rsidRPr="00D40672" w:rsidRDefault="00185CD9" w:rsidP="00185CD9">
      <w:pPr>
        <w:spacing w:line="360" w:lineRule="auto"/>
        <w:jc w:val="both"/>
        <w:rPr>
          <w:rFonts w:ascii="Palatino Linotype" w:hAnsi="Palatino Linotype" w:cs="Arial"/>
        </w:rPr>
      </w:pPr>
      <w:r w:rsidRPr="00D40672">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D40672">
        <w:rPr>
          <w:rFonts w:ascii="Palatino Linotype" w:hAnsi="Palatino Linotype"/>
          <w:b/>
        </w:rPr>
        <w:t>Recurrente,</w:t>
      </w:r>
      <w:r w:rsidRPr="00D40672">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D40672">
        <w:rPr>
          <w:rFonts w:ascii="Palatino Linotype" w:hAnsi="Palatino Linotype" w:cs="Arial"/>
        </w:rPr>
        <w:t>, del cual no se colige que corresponda al nombre de una persona.</w:t>
      </w:r>
    </w:p>
    <w:p w14:paraId="7BDCAA54" w14:textId="77777777" w:rsidR="00E4075B" w:rsidRPr="00D40672" w:rsidRDefault="00E4075B" w:rsidP="00185CD9">
      <w:pPr>
        <w:spacing w:line="360" w:lineRule="auto"/>
        <w:jc w:val="both"/>
        <w:rPr>
          <w:rFonts w:ascii="Palatino Linotype" w:hAnsi="Palatino Linotype"/>
        </w:rPr>
      </w:pPr>
    </w:p>
    <w:p w14:paraId="2DCE1F00" w14:textId="77777777" w:rsidR="00185CD9" w:rsidRPr="00D40672" w:rsidRDefault="00185CD9" w:rsidP="00185CD9">
      <w:pPr>
        <w:widowControl w:val="0"/>
        <w:autoSpaceDE w:val="0"/>
        <w:autoSpaceDN w:val="0"/>
        <w:adjustRightInd w:val="0"/>
        <w:spacing w:line="360" w:lineRule="auto"/>
        <w:jc w:val="both"/>
        <w:rPr>
          <w:rFonts w:ascii="Palatino Linotype" w:hAnsi="Palatino Linotype" w:cs="Arial"/>
        </w:rPr>
      </w:pPr>
      <w:r w:rsidRPr="00D40672">
        <w:rPr>
          <w:rFonts w:ascii="Palatino Linotype" w:hAnsi="Palatino Linotype" w:cs="Arial"/>
        </w:rPr>
        <w:t xml:space="preserve">Esta Ponencia considera importante abordar el análisis de los requisitos de procedibilidad de los recursos de revisión, así el artículo 180 de la </w:t>
      </w:r>
      <w:r w:rsidRPr="00D40672">
        <w:rPr>
          <w:rFonts w:ascii="Palatino Linotype" w:hAnsi="Palatino Linotype" w:cs="Arial"/>
          <w:lang w:eastAsia="es-MX"/>
        </w:rPr>
        <w:t xml:space="preserve">Ley de Transparencia y Acceso a la Información Pública del Estado de México y Municipios, que </w:t>
      </w:r>
      <w:r w:rsidRPr="00D40672">
        <w:rPr>
          <w:rFonts w:ascii="Palatino Linotype" w:hAnsi="Palatino Linotype" w:cs="Arial"/>
        </w:rPr>
        <w:t>establece lo siguiente:</w:t>
      </w:r>
    </w:p>
    <w:p w14:paraId="57881FFC" w14:textId="77777777" w:rsidR="00185CD9" w:rsidRPr="00D40672" w:rsidRDefault="00185CD9" w:rsidP="00185CD9">
      <w:pPr>
        <w:rPr>
          <w:lang w:val="es-MX"/>
        </w:rPr>
      </w:pPr>
    </w:p>
    <w:p w14:paraId="1C3FF059" w14:textId="77777777" w:rsidR="00185CD9" w:rsidRPr="00D40672" w:rsidRDefault="00185CD9" w:rsidP="00185CD9">
      <w:pPr>
        <w:ind w:left="851" w:right="851"/>
        <w:jc w:val="both"/>
        <w:rPr>
          <w:rFonts w:ascii="Palatino Linotype" w:hAnsi="Palatino Linotype"/>
          <w:b/>
          <w:i/>
          <w:sz w:val="22"/>
        </w:rPr>
      </w:pPr>
      <w:r w:rsidRPr="00D40672">
        <w:rPr>
          <w:rFonts w:ascii="Palatino Linotype" w:hAnsi="Palatino Linotype"/>
          <w:i/>
          <w:sz w:val="22"/>
        </w:rPr>
        <w:t>“</w:t>
      </w:r>
      <w:r w:rsidRPr="00D40672">
        <w:rPr>
          <w:rFonts w:ascii="Palatino Linotype" w:hAnsi="Palatino Linotype"/>
          <w:b/>
          <w:i/>
          <w:sz w:val="22"/>
        </w:rPr>
        <w:t xml:space="preserve">Artículo 180. </w:t>
      </w:r>
      <w:r w:rsidRPr="00D40672">
        <w:rPr>
          <w:rFonts w:ascii="Palatino Linotype" w:hAnsi="Palatino Linotype"/>
          <w:i/>
          <w:sz w:val="22"/>
        </w:rPr>
        <w:t xml:space="preserve">El </w:t>
      </w:r>
      <w:r w:rsidRPr="00D40672">
        <w:rPr>
          <w:rFonts w:ascii="Palatino Linotype" w:hAnsi="Palatino Linotype" w:cs="Arial"/>
          <w:i/>
          <w:sz w:val="22"/>
        </w:rPr>
        <w:t>recurso</w:t>
      </w:r>
      <w:r w:rsidRPr="00D40672">
        <w:rPr>
          <w:rFonts w:ascii="Palatino Linotype" w:hAnsi="Palatino Linotype"/>
          <w:i/>
          <w:sz w:val="22"/>
        </w:rPr>
        <w:t xml:space="preserve"> </w:t>
      </w:r>
      <w:r w:rsidRPr="00D40672">
        <w:rPr>
          <w:rFonts w:ascii="Palatino Linotype" w:hAnsi="Palatino Linotype" w:cs="Arial"/>
          <w:i/>
          <w:sz w:val="22"/>
          <w:lang w:eastAsia="es-MX"/>
        </w:rPr>
        <w:t>de</w:t>
      </w:r>
      <w:r w:rsidRPr="00D40672">
        <w:rPr>
          <w:rFonts w:ascii="Palatino Linotype" w:hAnsi="Palatino Linotype"/>
          <w:i/>
          <w:sz w:val="22"/>
        </w:rPr>
        <w:t xml:space="preserve"> revisión contendrá:</w:t>
      </w:r>
      <w:r w:rsidRPr="00D40672">
        <w:rPr>
          <w:rFonts w:ascii="Palatino Linotype" w:hAnsi="Palatino Linotype"/>
          <w:b/>
          <w:i/>
          <w:sz w:val="22"/>
        </w:rPr>
        <w:t xml:space="preserve"> </w:t>
      </w:r>
    </w:p>
    <w:p w14:paraId="5BF44C17" w14:textId="77777777" w:rsidR="00185CD9" w:rsidRPr="00D40672" w:rsidRDefault="00185CD9" w:rsidP="00185CD9">
      <w:pPr>
        <w:ind w:left="851" w:right="851"/>
        <w:jc w:val="both"/>
        <w:rPr>
          <w:rFonts w:ascii="Palatino Linotype" w:hAnsi="Palatino Linotype"/>
          <w:b/>
          <w:i/>
          <w:sz w:val="22"/>
        </w:rPr>
      </w:pPr>
      <w:r w:rsidRPr="00D40672">
        <w:rPr>
          <w:rFonts w:ascii="Palatino Linotype" w:hAnsi="Palatino Linotype"/>
          <w:b/>
          <w:i/>
          <w:sz w:val="22"/>
        </w:rPr>
        <w:t xml:space="preserve">I. </w:t>
      </w:r>
      <w:r w:rsidRPr="00D40672">
        <w:rPr>
          <w:rFonts w:ascii="Palatino Linotype" w:hAnsi="Palatino Linotype"/>
          <w:i/>
          <w:sz w:val="22"/>
        </w:rPr>
        <w:t xml:space="preserve">El sujeto obligado ante </w:t>
      </w:r>
      <w:r w:rsidRPr="00D40672">
        <w:rPr>
          <w:rFonts w:ascii="Palatino Linotype" w:hAnsi="Palatino Linotype" w:cs="Arial"/>
          <w:i/>
          <w:sz w:val="22"/>
        </w:rPr>
        <w:t>la</w:t>
      </w:r>
      <w:r w:rsidRPr="00D40672">
        <w:rPr>
          <w:rFonts w:ascii="Palatino Linotype" w:hAnsi="Palatino Linotype"/>
          <w:i/>
          <w:sz w:val="22"/>
        </w:rPr>
        <w:t xml:space="preserve"> cual </w:t>
      </w:r>
      <w:r w:rsidRPr="00D40672">
        <w:rPr>
          <w:rFonts w:ascii="Palatino Linotype" w:hAnsi="Palatino Linotype" w:cs="Arial"/>
          <w:i/>
          <w:sz w:val="22"/>
          <w:lang w:eastAsia="es-MX"/>
        </w:rPr>
        <w:t>se</w:t>
      </w:r>
      <w:r w:rsidRPr="00D40672">
        <w:rPr>
          <w:rFonts w:ascii="Palatino Linotype" w:hAnsi="Palatino Linotype"/>
          <w:i/>
          <w:sz w:val="22"/>
        </w:rPr>
        <w:t xml:space="preserve"> presentó la solicitud;</w:t>
      </w:r>
      <w:r w:rsidRPr="00D40672">
        <w:rPr>
          <w:rFonts w:ascii="Palatino Linotype" w:hAnsi="Palatino Linotype"/>
          <w:b/>
          <w:i/>
          <w:sz w:val="22"/>
        </w:rPr>
        <w:t xml:space="preserve"> </w:t>
      </w:r>
    </w:p>
    <w:p w14:paraId="4617EC51" w14:textId="77777777" w:rsidR="00185CD9" w:rsidRPr="00D40672" w:rsidRDefault="00185CD9" w:rsidP="00185CD9">
      <w:pPr>
        <w:ind w:left="851" w:right="851"/>
        <w:jc w:val="both"/>
        <w:rPr>
          <w:rFonts w:ascii="Palatino Linotype" w:hAnsi="Palatino Linotype"/>
          <w:b/>
          <w:i/>
          <w:sz w:val="22"/>
        </w:rPr>
      </w:pPr>
      <w:r w:rsidRPr="00D40672">
        <w:rPr>
          <w:rFonts w:ascii="Palatino Linotype" w:hAnsi="Palatino Linotype"/>
          <w:b/>
          <w:i/>
          <w:sz w:val="22"/>
        </w:rPr>
        <w:t xml:space="preserve">II. </w:t>
      </w:r>
      <w:r w:rsidRPr="00D40672">
        <w:rPr>
          <w:rFonts w:ascii="Palatino Linotype" w:hAnsi="Palatino Linotype"/>
          <w:b/>
          <w:i/>
          <w:sz w:val="22"/>
          <w:u w:val="single"/>
        </w:rPr>
        <w:t xml:space="preserve">El nombre del solicitante </w:t>
      </w:r>
      <w:r w:rsidRPr="00D40672">
        <w:rPr>
          <w:rFonts w:ascii="Palatino Linotype" w:hAnsi="Palatino Linotype" w:cs="Arial"/>
          <w:b/>
          <w:i/>
          <w:sz w:val="22"/>
          <w:u w:val="single"/>
          <w:lang w:eastAsia="es-MX"/>
        </w:rPr>
        <w:t>que</w:t>
      </w:r>
      <w:r w:rsidRPr="00D40672">
        <w:rPr>
          <w:rFonts w:ascii="Palatino Linotype" w:hAnsi="Palatino Linotype"/>
          <w:b/>
          <w:i/>
          <w:sz w:val="22"/>
          <w:u w:val="single"/>
        </w:rPr>
        <w:t xml:space="preserve"> recurre</w:t>
      </w:r>
      <w:r w:rsidRPr="00D40672">
        <w:rPr>
          <w:rFonts w:ascii="Palatino Linotype" w:hAnsi="Palatino Linotype"/>
          <w:b/>
          <w:i/>
          <w:sz w:val="22"/>
        </w:rPr>
        <w:t xml:space="preserve"> </w:t>
      </w:r>
      <w:r w:rsidRPr="00D40672">
        <w:rPr>
          <w:rFonts w:ascii="Palatino Linotype" w:hAnsi="Palatino Linotype"/>
          <w:i/>
          <w:sz w:val="22"/>
        </w:rPr>
        <w:t>o de su representante y, en su caso, del tercero interesado, así como la dirección o medio que señale para recibir notificaciones;</w:t>
      </w:r>
      <w:r w:rsidRPr="00D40672">
        <w:rPr>
          <w:rFonts w:ascii="Palatino Linotype" w:hAnsi="Palatino Linotype"/>
          <w:b/>
          <w:i/>
          <w:sz w:val="22"/>
        </w:rPr>
        <w:t xml:space="preserve"> </w:t>
      </w:r>
    </w:p>
    <w:p w14:paraId="1ED1B0BA" w14:textId="77777777" w:rsidR="00185CD9" w:rsidRPr="00D40672" w:rsidRDefault="00185CD9" w:rsidP="00185CD9">
      <w:pPr>
        <w:widowControl w:val="0"/>
        <w:autoSpaceDE w:val="0"/>
        <w:autoSpaceDN w:val="0"/>
        <w:adjustRightInd w:val="0"/>
        <w:spacing w:line="360" w:lineRule="auto"/>
        <w:jc w:val="both"/>
        <w:rPr>
          <w:rFonts w:ascii="Palatino Linotype" w:hAnsi="Palatino Linotype"/>
        </w:rPr>
      </w:pPr>
    </w:p>
    <w:p w14:paraId="6D75861E" w14:textId="77777777" w:rsidR="00185CD9" w:rsidRPr="00D40672" w:rsidRDefault="00185CD9" w:rsidP="00185CD9">
      <w:pPr>
        <w:widowControl w:val="0"/>
        <w:autoSpaceDE w:val="0"/>
        <w:autoSpaceDN w:val="0"/>
        <w:adjustRightInd w:val="0"/>
        <w:spacing w:line="360" w:lineRule="auto"/>
        <w:jc w:val="both"/>
        <w:rPr>
          <w:rFonts w:ascii="Palatino Linotype" w:hAnsi="Palatino Linotype"/>
        </w:rPr>
      </w:pPr>
      <w:r w:rsidRPr="00D40672">
        <w:rPr>
          <w:rFonts w:ascii="Palatino Linotype" w:hAnsi="Palatino Linotype"/>
        </w:rPr>
        <w:t xml:space="preserve">En principio, de una interpretación del artículo transcrito se observan los requisitos que </w:t>
      </w:r>
      <w:r w:rsidRPr="00D40672">
        <w:rPr>
          <w:rFonts w:ascii="Palatino Linotype" w:hAnsi="Palatino Linotype" w:cs="Arial"/>
        </w:rPr>
        <w:t>deberán</w:t>
      </w:r>
      <w:r w:rsidRPr="00D40672">
        <w:rPr>
          <w:rFonts w:ascii="Palatino Linotype" w:hAnsi="Palatino Linotype"/>
        </w:rPr>
        <w:t xml:space="preserve"> contener los recursos de revisión; sobre el particular, de la revisión del </w:t>
      </w:r>
      <w:r w:rsidRPr="00D40672">
        <w:rPr>
          <w:rFonts w:ascii="Palatino Linotype" w:hAnsi="Palatino Linotype"/>
        </w:rPr>
        <w:lastRenderedPageBreak/>
        <w:t xml:space="preserve">expediente electrónico del </w:t>
      </w:r>
      <w:r w:rsidRPr="00D40672">
        <w:rPr>
          <w:rFonts w:ascii="Palatino Linotype" w:hAnsi="Palatino Linotype"/>
          <w:b/>
        </w:rPr>
        <w:t>SAIMEX</w:t>
      </w:r>
      <w:r w:rsidRPr="00D40672">
        <w:rPr>
          <w:rFonts w:ascii="Palatino Linotype" w:hAnsi="Palatino Linotype"/>
        </w:rPr>
        <w:t xml:space="preserve"> se desprende que el solicitante y ahora </w:t>
      </w:r>
      <w:r w:rsidRPr="00D40672">
        <w:rPr>
          <w:rFonts w:ascii="Palatino Linotype" w:hAnsi="Palatino Linotype"/>
          <w:b/>
        </w:rPr>
        <w:t>Recurrente</w:t>
      </w:r>
      <w:r w:rsidRPr="00D40672">
        <w:rPr>
          <w:rFonts w:ascii="Palatino Linotype" w:hAnsi="Palatino Linotype"/>
        </w:rPr>
        <w:t xml:space="preserve">, en ejercicio de su derecho de acceso a la información pública, no proporcionó un nombre para que </w:t>
      </w:r>
      <w:r w:rsidRPr="00D40672">
        <w:rPr>
          <w:rFonts w:ascii="Palatino Linotype" w:hAnsi="Palatino Linotype" w:cs="Arial"/>
        </w:rPr>
        <w:t>sea</w:t>
      </w:r>
      <w:r w:rsidRPr="00D40672">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50A70FBA" w14:textId="77777777" w:rsidR="00185CD9" w:rsidRPr="00D40672" w:rsidRDefault="00185CD9" w:rsidP="00185CD9">
      <w:pPr>
        <w:widowControl w:val="0"/>
        <w:autoSpaceDE w:val="0"/>
        <w:autoSpaceDN w:val="0"/>
        <w:adjustRightInd w:val="0"/>
        <w:spacing w:line="360" w:lineRule="auto"/>
        <w:jc w:val="both"/>
        <w:rPr>
          <w:rFonts w:ascii="Palatino Linotype" w:hAnsi="Palatino Linotype"/>
        </w:rPr>
      </w:pPr>
    </w:p>
    <w:p w14:paraId="341342E4" w14:textId="77777777" w:rsidR="00185CD9" w:rsidRPr="00D40672" w:rsidRDefault="00185CD9" w:rsidP="00185CD9">
      <w:pPr>
        <w:widowControl w:val="0"/>
        <w:autoSpaceDE w:val="0"/>
        <w:autoSpaceDN w:val="0"/>
        <w:adjustRightInd w:val="0"/>
        <w:spacing w:line="360" w:lineRule="auto"/>
        <w:jc w:val="both"/>
        <w:rPr>
          <w:rFonts w:ascii="Palatino Linotype" w:hAnsi="Palatino Linotype" w:cs="Arial"/>
        </w:rPr>
      </w:pPr>
      <w:r w:rsidRPr="00D40672">
        <w:rPr>
          <w:rFonts w:ascii="Palatino Linotype" w:hAnsi="Palatino Linotype"/>
        </w:rPr>
        <w:t xml:space="preserve">No obstante lo anterior, debe destacarse que el artículo 15, de </w:t>
      </w:r>
      <w:r w:rsidRPr="00D40672">
        <w:rPr>
          <w:rFonts w:ascii="Palatino Linotype" w:hAnsi="Palatino Linotype" w:cs="Arial"/>
          <w:lang w:eastAsia="es-MX"/>
        </w:rPr>
        <w:t xml:space="preserve">Ley de Transparencia y Acceso a la </w:t>
      </w:r>
      <w:r w:rsidRPr="00D40672">
        <w:rPr>
          <w:rFonts w:ascii="Palatino Linotype" w:hAnsi="Palatino Linotype" w:cs="Arial"/>
        </w:rPr>
        <w:t>Información</w:t>
      </w:r>
      <w:r w:rsidRPr="00D40672">
        <w:rPr>
          <w:rFonts w:ascii="Palatino Linotype" w:hAnsi="Palatino Linotype" w:cs="Arial"/>
          <w:lang w:eastAsia="es-MX"/>
        </w:rPr>
        <w:t xml:space="preserve"> Pública del Estado de México y Municipios </w:t>
      </w:r>
      <w:r w:rsidRPr="00D40672">
        <w:rPr>
          <w:rFonts w:ascii="Palatino Linotype" w:hAnsi="Palatino Linotype" w:cs="Arial"/>
          <w:iCs/>
        </w:rPr>
        <w:t xml:space="preserve">prevé que, </w:t>
      </w:r>
      <w:r w:rsidRPr="00D40672">
        <w:rPr>
          <w:rFonts w:ascii="Palatino Linotype" w:hAnsi="Palatino Linotype"/>
        </w:rPr>
        <w:t xml:space="preserve">toda persona tendrá acceso a la información </w:t>
      </w:r>
      <w:r w:rsidRPr="00D40672">
        <w:rPr>
          <w:rFonts w:ascii="Palatino Linotype" w:hAnsi="Palatino Linotype" w:cs="Arial"/>
        </w:rPr>
        <w:t xml:space="preserve">sin necesidad de acreditar interés alguno o justificar su utilización, de lo que se infiere que para el </w:t>
      </w:r>
      <w:r w:rsidRPr="00D40672">
        <w:rPr>
          <w:rFonts w:ascii="Palatino Linotype" w:hAnsi="Palatino Linotype"/>
        </w:rPr>
        <w:t>ejercicio</w:t>
      </w:r>
      <w:r w:rsidRPr="00D40672">
        <w:rPr>
          <w:rFonts w:ascii="Palatino Linotype" w:hAnsi="Palatino Linotype" w:cs="Arial"/>
        </w:rPr>
        <w:t xml:space="preserve"> del derecho de acceso a la información pública, el nombre no es un requisito </w:t>
      </w:r>
      <w:r w:rsidRPr="00D40672">
        <w:rPr>
          <w:rFonts w:ascii="Palatino Linotype" w:hAnsi="Palatino Linotype" w:cs="Arial"/>
          <w:i/>
        </w:rPr>
        <w:t>sine qua non</w:t>
      </w:r>
      <w:r w:rsidRPr="00D40672">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FBA99BF" w14:textId="77777777" w:rsidR="00E4075B" w:rsidRPr="00D40672" w:rsidRDefault="00E4075B" w:rsidP="00185CD9">
      <w:pPr>
        <w:widowControl w:val="0"/>
        <w:autoSpaceDE w:val="0"/>
        <w:autoSpaceDN w:val="0"/>
        <w:adjustRightInd w:val="0"/>
        <w:spacing w:line="360" w:lineRule="auto"/>
        <w:jc w:val="both"/>
        <w:rPr>
          <w:rFonts w:ascii="Palatino Linotype" w:hAnsi="Palatino Linotype" w:cs="Arial"/>
        </w:rPr>
      </w:pPr>
    </w:p>
    <w:p w14:paraId="4A870784" w14:textId="77777777" w:rsidR="00185CD9" w:rsidRPr="00D40672" w:rsidRDefault="00185CD9" w:rsidP="00185CD9">
      <w:pPr>
        <w:autoSpaceDE w:val="0"/>
        <w:autoSpaceDN w:val="0"/>
        <w:adjustRightInd w:val="0"/>
        <w:spacing w:line="360" w:lineRule="auto"/>
        <w:jc w:val="both"/>
        <w:rPr>
          <w:rFonts w:ascii="Palatino Linotype" w:eastAsiaTheme="minorHAnsi" w:hAnsi="Palatino Linotype" w:cs="Arial"/>
          <w:lang w:val="es-MX" w:eastAsia="en-US"/>
        </w:rPr>
      </w:pPr>
      <w:r w:rsidRPr="00D40672">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D40672">
        <w:rPr>
          <w:rFonts w:ascii="Palatino Linotype" w:hAnsi="Palatino Linotype" w:cs="Arial"/>
        </w:rPr>
        <w:t>derecho</w:t>
      </w:r>
      <w:r w:rsidRPr="00D40672">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D54E425" w14:textId="77777777" w:rsidR="008218E5" w:rsidRPr="00D40672"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AFF1B78" w14:textId="5C2DDD9C" w:rsidR="00081BEC" w:rsidRPr="00D40672" w:rsidRDefault="00185CD9" w:rsidP="00081BEC">
      <w:pPr>
        <w:spacing w:line="360" w:lineRule="auto"/>
        <w:jc w:val="both"/>
        <w:rPr>
          <w:rFonts w:ascii="Palatino Linotype" w:eastAsiaTheme="minorHAnsi" w:hAnsi="Palatino Linotype" w:cs="Arial"/>
          <w:b/>
          <w:sz w:val="28"/>
          <w:szCs w:val="28"/>
          <w:lang w:val="es-MX" w:eastAsia="en-US"/>
        </w:rPr>
      </w:pPr>
      <w:r w:rsidRPr="00D40672">
        <w:rPr>
          <w:rFonts w:ascii="Palatino Linotype" w:eastAsiaTheme="minorHAnsi" w:hAnsi="Palatino Linotype" w:cs="Arial"/>
          <w:b/>
          <w:sz w:val="28"/>
          <w:szCs w:val="28"/>
          <w:lang w:val="es-MX" w:eastAsia="en-US"/>
        </w:rPr>
        <w:lastRenderedPageBreak/>
        <w:t>CUART</w:t>
      </w:r>
      <w:r w:rsidR="00081BEC" w:rsidRPr="00D40672">
        <w:rPr>
          <w:rFonts w:ascii="Palatino Linotype" w:eastAsiaTheme="minorHAnsi" w:hAnsi="Palatino Linotype" w:cs="Arial"/>
          <w:b/>
          <w:sz w:val="28"/>
          <w:szCs w:val="28"/>
          <w:lang w:val="es-MX" w:eastAsia="en-US"/>
        </w:rPr>
        <w:t>O. De las causas de improcedencia.</w:t>
      </w:r>
    </w:p>
    <w:p w14:paraId="14EF5228" w14:textId="6F6B35E8" w:rsidR="002B17F9" w:rsidRPr="00D40672" w:rsidRDefault="00081BEC" w:rsidP="00081BEC">
      <w:pPr>
        <w:autoSpaceDE w:val="0"/>
        <w:autoSpaceDN w:val="0"/>
        <w:adjustRightInd w:val="0"/>
        <w:spacing w:line="360" w:lineRule="auto"/>
        <w:jc w:val="both"/>
        <w:rPr>
          <w:rFonts w:ascii="Palatino Linotype" w:hAnsi="Palatino Linotype" w:cs="Arial"/>
        </w:rPr>
      </w:pPr>
      <w:r w:rsidRPr="00D40672">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D40672">
        <w:rPr>
          <w:rFonts w:ascii="Palatino Linotype" w:hAnsi="Palatino Linotype" w:cs="Arial"/>
          <w:vertAlign w:val="superscript"/>
        </w:rPr>
        <w:footnoteReference w:id="1"/>
      </w:r>
      <w:r w:rsidRPr="00D40672">
        <w:rPr>
          <w:rFonts w:ascii="Palatino Linotype" w:hAnsi="Palatino Linotype" w:cs="Arial"/>
        </w:rPr>
        <w:t>.</w:t>
      </w:r>
    </w:p>
    <w:p w14:paraId="409E6A35" w14:textId="67B871E6" w:rsidR="007A5ED4" w:rsidRPr="00D40672" w:rsidRDefault="00081BEC" w:rsidP="00081BEC">
      <w:pPr>
        <w:autoSpaceDE w:val="0"/>
        <w:autoSpaceDN w:val="0"/>
        <w:adjustRightInd w:val="0"/>
        <w:spacing w:line="360" w:lineRule="auto"/>
        <w:jc w:val="both"/>
        <w:rPr>
          <w:rFonts w:ascii="Palatino Linotype" w:hAnsi="Palatino Linotype" w:cs="Arial"/>
        </w:rPr>
      </w:pPr>
      <w:r w:rsidRPr="00D40672">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26E2853D" w14:textId="77777777" w:rsidR="00185CD9" w:rsidRPr="00D40672" w:rsidRDefault="00185CD9" w:rsidP="00081BEC">
      <w:pPr>
        <w:autoSpaceDE w:val="0"/>
        <w:autoSpaceDN w:val="0"/>
        <w:adjustRightInd w:val="0"/>
        <w:spacing w:line="360" w:lineRule="auto"/>
        <w:jc w:val="both"/>
        <w:rPr>
          <w:rFonts w:ascii="Palatino Linotype" w:hAnsi="Palatino Linotype" w:cs="Arial"/>
        </w:rPr>
      </w:pPr>
    </w:p>
    <w:p w14:paraId="4A6150B3" w14:textId="742CD154" w:rsidR="00081BEC" w:rsidRPr="00D40672" w:rsidRDefault="00185CD9" w:rsidP="00081BEC">
      <w:pPr>
        <w:autoSpaceDE w:val="0"/>
        <w:autoSpaceDN w:val="0"/>
        <w:adjustRightInd w:val="0"/>
        <w:spacing w:line="360" w:lineRule="auto"/>
        <w:jc w:val="both"/>
        <w:rPr>
          <w:rFonts w:ascii="Palatino Linotype" w:hAnsi="Palatino Linotype" w:cs="Arial"/>
          <w:sz w:val="28"/>
          <w:szCs w:val="28"/>
        </w:rPr>
      </w:pPr>
      <w:r w:rsidRPr="00D40672">
        <w:rPr>
          <w:rFonts w:ascii="Palatino Linotype" w:hAnsi="Palatino Linotype" w:cs="Arial"/>
          <w:b/>
          <w:sz w:val="28"/>
        </w:rPr>
        <w:t>QUIN</w:t>
      </w:r>
      <w:r w:rsidR="00081BEC" w:rsidRPr="00D40672">
        <w:rPr>
          <w:rFonts w:ascii="Palatino Linotype" w:hAnsi="Palatino Linotype" w:cs="Arial"/>
          <w:b/>
          <w:sz w:val="28"/>
        </w:rPr>
        <w:t>TO</w:t>
      </w:r>
      <w:r w:rsidR="00081BEC" w:rsidRPr="00D40672">
        <w:rPr>
          <w:rFonts w:ascii="Palatino Linotype" w:hAnsi="Palatino Linotype" w:cs="Arial"/>
          <w:b/>
          <w:sz w:val="28"/>
          <w:szCs w:val="28"/>
        </w:rPr>
        <w:t>.</w:t>
      </w:r>
      <w:r w:rsidR="00081BEC" w:rsidRPr="00D40672">
        <w:rPr>
          <w:rFonts w:ascii="Palatino Linotype" w:hAnsi="Palatino Linotype" w:cs="Arial"/>
          <w:sz w:val="28"/>
          <w:szCs w:val="28"/>
        </w:rPr>
        <w:t xml:space="preserve"> </w:t>
      </w:r>
      <w:r w:rsidR="00081BEC" w:rsidRPr="00D40672">
        <w:rPr>
          <w:rFonts w:ascii="Palatino Linotype" w:hAnsi="Palatino Linotype" w:cs="Arial"/>
          <w:b/>
          <w:sz w:val="28"/>
          <w:szCs w:val="28"/>
        </w:rPr>
        <w:t>Estudio y resolución del asunto.</w:t>
      </w:r>
    </w:p>
    <w:p w14:paraId="1261BD2B" w14:textId="77777777" w:rsidR="00081BEC" w:rsidRPr="00D40672" w:rsidRDefault="00081BEC" w:rsidP="00081BEC">
      <w:pPr>
        <w:autoSpaceDE w:val="0"/>
        <w:autoSpaceDN w:val="0"/>
        <w:adjustRightInd w:val="0"/>
        <w:spacing w:line="360" w:lineRule="auto"/>
        <w:jc w:val="both"/>
        <w:rPr>
          <w:rFonts w:ascii="Palatino Linotype" w:hAnsi="Palatino Linotype" w:cs="Arial"/>
        </w:rPr>
      </w:pPr>
      <w:r w:rsidRPr="00D40672">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4246975" w14:textId="77777777" w:rsidR="00167BA2" w:rsidRPr="00D40672" w:rsidRDefault="00167BA2" w:rsidP="00081BEC">
      <w:pPr>
        <w:autoSpaceDE w:val="0"/>
        <w:autoSpaceDN w:val="0"/>
        <w:adjustRightInd w:val="0"/>
        <w:spacing w:line="360" w:lineRule="auto"/>
        <w:jc w:val="both"/>
        <w:rPr>
          <w:rFonts w:ascii="Palatino Linotype" w:hAnsi="Palatino Linotype" w:cs="Arial"/>
        </w:rPr>
      </w:pPr>
    </w:p>
    <w:p w14:paraId="5C986EB1" w14:textId="04D7A8DA" w:rsidR="00081BEC" w:rsidRPr="00D40672" w:rsidRDefault="00464E34" w:rsidP="00464E34">
      <w:pPr>
        <w:spacing w:line="360" w:lineRule="auto"/>
        <w:ind w:right="141"/>
        <w:jc w:val="both"/>
        <w:rPr>
          <w:rFonts w:ascii="Palatino Linotype" w:eastAsiaTheme="minorHAnsi" w:hAnsi="Palatino Linotype" w:cstheme="minorBidi"/>
          <w:lang w:val="es-MX" w:eastAsia="es-MX"/>
        </w:rPr>
      </w:pPr>
      <w:r w:rsidRPr="00D40672">
        <w:rPr>
          <w:rFonts w:ascii="Palatino Linotype" w:eastAsiaTheme="minorHAnsi" w:hAnsi="Palatino Linotype" w:cstheme="minorBidi"/>
          <w:lang w:val="es-MX" w:eastAsia="es-MX"/>
        </w:rPr>
        <w:lastRenderedPageBreak/>
        <w:t>En este sentido nuestro estudio versará en determinar si la información remitida mediante respuesta colma el derecho de acceso a la información solicitado por la</w:t>
      </w:r>
      <w:r w:rsidRPr="00D40672">
        <w:rPr>
          <w:rFonts w:ascii="Palatino Linotype" w:eastAsiaTheme="minorHAnsi" w:hAnsi="Palatino Linotype" w:cstheme="minorBidi"/>
          <w:b/>
          <w:lang w:val="es-MX" w:eastAsia="es-MX"/>
        </w:rPr>
        <w:t xml:space="preserve"> </w:t>
      </w:r>
      <w:r w:rsidRPr="00D40672">
        <w:rPr>
          <w:rFonts w:ascii="Palatino Linotype" w:eastAsiaTheme="minorHAnsi" w:hAnsi="Palatino Linotype" w:cstheme="minorBidi"/>
          <w:lang w:val="es-MX" w:eastAsia="es-MX"/>
        </w:rPr>
        <w:t>parte</w:t>
      </w:r>
      <w:r w:rsidRPr="00D40672">
        <w:rPr>
          <w:rFonts w:ascii="Palatino Linotype" w:eastAsiaTheme="minorHAnsi" w:hAnsi="Palatino Linotype" w:cstheme="minorBidi"/>
          <w:b/>
          <w:lang w:val="es-MX" w:eastAsia="es-MX"/>
        </w:rPr>
        <w:t xml:space="preserve"> Recurrente</w:t>
      </w:r>
      <w:r w:rsidRPr="00D40672">
        <w:rPr>
          <w:rFonts w:ascii="Palatino Linotype" w:eastAsiaTheme="minorHAnsi" w:hAnsi="Palatino Linotype" w:cstheme="minorBidi"/>
          <w:lang w:val="es-MX" w:eastAsia="es-MX"/>
        </w:rPr>
        <w:t>, para ello analizaremos lo solicitado y la información proporcionada.</w:t>
      </w:r>
    </w:p>
    <w:p w14:paraId="1135FA13" w14:textId="77777777" w:rsidR="002B17F9" w:rsidRPr="00D40672" w:rsidRDefault="002B17F9" w:rsidP="00464E34">
      <w:pPr>
        <w:spacing w:line="360" w:lineRule="auto"/>
        <w:ind w:right="141"/>
        <w:jc w:val="both"/>
        <w:rPr>
          <w:rFonts w:ascii="Palatino Linotype" w:eastAsiaTheme="minorHAnsi" w:hAnsi="Palatino Linotype" w:cstheme="minorBidi"/>
          <w:lang w:val="es-MX" w:eastAsia="es-MX"/>
        </w:rPr>
      </w:pPr>
    </w:p>
    <w:p w14:paraId="50DAAF61" w14:textId="77777777" w:rsidR="006424BA" w:rsidRPr="00D40672" w:rsidRDefault="00464E34" w:rsidP="003A1AF3">
      <w:pPr>
        <w:spacing w:line="360" w:lineRule="auto"/>
        <w:ind w:right="141"/>
        <w:jc w:val="both"/>
        <w:rPr>
          <w:rFonts w:ascii="Palatino Linotype" w:eastAsiaTheme="minorHAnsi" w:hAnsi="Palatino Linotype" w:cstheme="minorBidi"/>
          <w:b/>
          <w:szCs w:val="22"/>
          <w:lang w:val="es-MX" w:eastAsia="es-MX"/>
        </w:rPr>
      </w:pPr>
      <w:r w:rsidRPr="00D40672">
        <w:rPr>
          <w:rFonts w:ascii="Palatino Linotype" w:eastAsiaTheme="minorHAnsi" w:hAnsi="Palatino Linotype" w:cstheme="minorBidi"/>
          <w:b/>
          <w:szCs w:val="22"/>
          <w:lang w:val="es-MX" w:eastAsia="es-MX"/>
        </w:rPr>
        <w:t>REQUERIMIENTOS SOLICITADOS</w:t>
      </w:r>
      <w:r w:rsidR="002B17F9" w:rsidRPr="00D40672">
        <w:rPr>
          <w:rFonts w:ascii="Palatino Linotype" w:eastAsiaTheme="minorHAnsi" w:hAnsi="Palatino Linotype" w:cstheme="minorBidi"/>
          <w:b/>
          <w:szCs w:val="22"/>
          <w:lang w:val="es-MX" w:eastAsia="es-MX"/>
        </w:rPr>
        <w:t>.</w:t>
      </w:r>
      <w:r w:rsidRPr="00D40672">
        <w:rPr>
          <w:rFonts w:ascii="Palatino Linotype" w:eastAsiaTheme="minorHAnsi" w:hAnsi="Palatino Linotype" w:cstheme="minorBidi"/>
          <w:b/>
          <w:szCs w:val="22"/>
          <w:lang w:val="es-MX" w:eastAsia="es-MX"/>
        </w:rPr>
        <w:t xml:space="preserve"> </w:t>
      </w:r>
    </w:p>
    <w:p w14:paraId="04E2DB5C" w14:textId="77777777" w:rsidR="00B621D8" w:rsidRPr="00D40672" w:rsidRDefault="00B621D8" w:rsidP="00B621D8">
      <w:pPr>
        <w:pStyle w:val="Prrafodelista"/>
        <w:numPr>
          <w:ilvl w:val="0"/>
          <w:numId w:val="9"/>
        </w:numPr>
        <w:spacing w:line="360" w:lineRule="auto"/>
        <w:ind w:right="141"/>
        <w:jc w:val="both"/>
        <w:rPr>
          <w:rFonts w:ascii="Palatino Linotype" w:eastAsiaTheme="minorHAnsi" w:hAnsi="Palatino Linotype" w:cstheme="minorBidi"/>
          <w:bCs/>
          <w:szCs w:val="22"/>
          <w:lang w:val="es-MX" w:eastAsia="es-MX"/>
        </w:rPr>
      </w:pPr>
      <w:r w:rsidRPr="00D40672">
        <w:rPr>
          <w:rFonts w:ascii="Palatino Linotype" w:eastAsiaTheme="minorHAnsi" w:hAnsi="Palatino Linotype" w:cstheme="minorBidi"/>
          <w:bCs/>
          <w:szCs w:val="22"/>
          <w:lang w:val="es-MX" w:eastAsia="es-MX"/>
        </w:rPr>
        <w:t>Número de personal adscrito.</w:t>
      </w:r>
    </w:p>
    <w:p w14:paraId="003DA5F3" w14:textId="77777777" w:rsidR="00B621D8" w:rsidRPr="00D40672" w:rsidRDefault="00B621D8" w:rsidP="00B621D8">
      <w:pPr>
        <w:pStyle w:val="Prrafodelista"/>
        <w:numPr>
          <w:ilvl w:val="0"/>
          <w:numId w:val="9"/>
        </w:numPr>
        <w:spacing w:line="360" w:lineRule="auto"/>
        <w:ind w:right="141"/>
        <w:jc w:val="both"/>
        <w:rPr>
          <w:rFonts w:ascii="Palatino Linotype" w:eastAsiaTheme="minorHAnsi" w:hAnsi="Palatino Linotype" w:cstheme="minorBidi"/>
          <w:bCs/>
          <w:szCs w:val="22"/>
          <w:lang w:val="es-MX" w:eastAsia="es-MX"/>
        </w:rPr>
      </w:pPr>
      <w:r w:rsidRPr="00D40672">
        <w:rPr>
          <w:rFonts w:ascii="Palatino Linotype" w:eastAsiaTheme="minorHAnsi" w:hAnsi="Palatino Linotype" w:cstheme="minorBidi"/>
          <w:bCs/>
          <w:szCs w:val="22"/>
          <w:lang w:val="es-MX" w:eastAsia="es-MX"/>
        </w:rPr>
        <w:t xml:space="preserve">Recibos de nómina de la última quincena dispersada, de todos los trabajadores que resguardan los pozos de agua de Tlalnepantla de Baz. </w:t>
      </w:r>
    </w:p>
    <w:p w14:paraId="3675B04E" w14:textId="0E7E10DF" w:rsidR="00B621D8" w:rsidRPr="00D40672" w:rsidRDefault="00B621D8" w:rsidP="00B621D8">
      <w:pPr>
        <w:pStyle w:val="Prrafodelista"/>
        <w:numPr>
          <w:ilvl w:val="0"/>
          <w:numId w:val="9"/>
        </w:numPr>
        <w:spacing w:line="360" w:lineRule="auto"/>
        <w:ind w:right="141"/>
        <w:jc w:val="both"/>
        <w:rPr>
          <w:rFonts w:ascii="Palatino Linotype" w:eastAsiaTheme="minorHAnsi" w:hAnsi="Palatino Linotype" w:cstheme="minorBidi"/>
          <w:bCs/>
          <w:szCs w:val="22"/>
          <w:lang w:val="es-MX" w:eastAsia="es-MX"/>
        </w:rPr>
      </w:pPr>
      <w:r w:rsidRPr="00D40672">
        <w:rPr>
          <w:rFonts w:ascii="Palatino Linotype" w:eastAsiaTheme="minorHAnsi" w:hAnsi="Palatino Linotype" w:cstheme="minorBidi"/>
          <w:bCs/>
          <w:szCs w:val="22"/>
          <w:lang w:val="es-MX" w:eastAsia="es-MX"/>
        </w:rPr>
        <w:t>Ubicación genérica de los mismos (pozos de agua).</w:t>
      </w:r>
    </w:p>
    <w:p w14:paraId="0EE86303" w14:textId="77777777" w:rsidR="00B621D8" w:rsidRPr="00D40672" w:rsidRDefault="00B621D8" w:rsidP="00B621D8">
      <w:pPr>
        <w:pStyle w:val="Prrafodelista"/>
        <w:numPr>
          <w:ilvl w:val="0"/>
          <w:numId w:val="9"/>
        </w:numPr>
        <w:spacing w:line="360" w:lineRule="auto"/>
        <w:ind w:right="141"/>
        <w:jc w:val="both"/>
        <w:rPr>
          <w:rFonts w:ascii="Palatino Linotype" w:eastAsiaTheme="minorHAnsi" w:hAnsi="Palatino Linotype" w:cstheme="minorBidi"/>
          <w:bCs/>
          <w:szCs w:val="22"/>
          <w:lang w:val="es-MX" w:eastAsia="es-MX"/>
        </w:rPr>
      </w:pPr>
      <w:r w:rsidRPr="00D40672">
        <w:rPr>
          <w:rFonts w:ascii="Palatino Linotype" w:eastAsiaTheme="minorHAnsi" w:hAnsi="Palatino Linotype" w:cstheme="minorBidi"/>
          <w:bCs/>
          <w:szCs w:val="22"/>
          <w:lang w:val="es-MX" w:eastAsia="es-MX"/>
        </w:rPr>
        <w:t xml:space="preserve">Copia de </w:t>
      </w:r>
      <w:bookmarkStart w:id="1" w:name="_Hlk197631348"/>
      <w:r w:rsidRPr="00D40672">
        <w:rPr>
          <w:rFonts w:ascii="Palatino Linotype" w:eastAsiaTheme="minorHAnsi" w:hAnsi="Palatino Linotype" w:cstheme="minorBidi"/>
          <w:bCs/>
          <w:szCs w:val="22"/>
          <w:lang w:val="es-MX" w:eastAsia="es-MX"/>
        </w:rPr>
        <w:t>los títulos de concesión de los mismos (pozos de agua)</w:t>
      </w:r>
      <w:bookmarkEnd w:id="1"/>
      <w:r w:rsidRPr="00D40672">
        <w:rPr>
          <w:rFonts w:ascii="Palatino Linotype" w:eastAsiaTheme="minorHAnsi" w:hAnsi="Palatino Linotype" w:cstheme="minorBidi"/>
          <w:bCs/>
          <w:szCs w:val="22"/>
          <w:lang w:val="es-MX" w:eastAsia="es-MX"/>
        </w:rPr>
        <w:t>.</w:t>
      </w:r>
    </w:p>
    <w:p w14:paraId="55F57210" w14:textId="1E29679D" w:rsidR="00D563FD" w:rsidRPr="00D40672" w:rsidRDefault="00B621D8" w:rsidP="00B621D8">
      <w:pPr>
        <w:pStyle w:val="Prrafodelista"/>
        <w:numPr>
          <w:ilvl w:val="0"/>
          <w:numId w:val="9"/>
        </w:numPr>
        <w:spacing w:line="360" w:lineRule="auto"/>
        <w:ind w:right="141"/>
        <w:jc w:val="both"/>
        <w:rPr>
          <w:rFonts w:ascii="Palatino Linotype" w:eastAsiaTheme="minorHAnsi" w:hAnsi="Palatino Linotype" w:cstheme="minorBidi"/>
          <w:bCs/>
          <w:szCs w:val="22"/>
          <w:lang w:val="es-MX" w:eastAsia="es-MX"/>
        </w:rPr>
      </w:pPr>
      <w:r w:rsidRPr="00D40672">
        <w:rPr>
          <w:rFonts w:ascii="Palatino Linotype" w:eastAsiaTheme="minorHAnsi" w:hAnsi="Palatino Linotype" w:cstheme="minorBidi"/>
          <w:bCs/>
          <w:szCs w:val="22"/>
          <w:lang w:val="es-MX" w:eastAsia="es-MX"/>
        </w:rPr>
        <w:t>Copia del documento, escritura o documento notarial que acredite la posesión de dichos inmuebles lo anterior conforme al año 2025.</w:t>
      </w:r>
    </w:p>
    <w:p w14:paraId="52B56632" w14:textId="77777777" w:rsidR="00B621D8" w:rsidRPr="00D40672" w:rsidRDefault="00B621D8" w:rsidP="002E227E">
      <w:pPr>
        <w:spacing w:line="360" w:lineRule="auto"/>
        <w:jc w:val="both"/>
        <w:rPr>
          <w:rFonts w:ascii="Palatino Linotype" w:eastAsiaTheme="minorHAnsi" w:hAnsi="Palatino Linotype" w:cs="TimesNewRomanPS-ItalicMT"/>
          <w:iCs/>
          <w:lang w:val="es-MX" w:eastAsia="en-US"/>
        </w:rPr>
      </w:pPr>
    </w:p>
    <w:p w14:paraId="531DE3E1" w14:textId="77777777" w:rsidR="00B621D8" w:rsidRPr="00D40672" w:rsidRDefault="009602BA" w:rsidP="002E227E">
      <w:pPr>
        <w:spacing w:line="360" w:lineRule="auto"/>
        <w:jc w:val="both"/>
        <w:rPr>
          <w:rFonts w:ascii="Palatino Linotype" w:eastAsiaTheme="minorHAnsi" w:hAnsi="Palatino Linotype" w:cs="TimesNewRomanPS-ItalicMT"/>
          <w:iCs/>
          <w:lang w:val="es-MX" w:eastAsia="en-US"/>
        </w:rPr>
      </w:pPr>
      <w:r w:rsidRPr="00D40672">
        <w:rPr>
          <w:rFonts w:ascii="Palatino Linotype" w:eastAsiaTheme="minorHAnsi" w:hAnsi="Palatino Linotype" w:cs="TimesNewRomanPS-ItalicMT"/>
          <w:iCs/>
          <w:lang w:val="es-MX" w:eastAsia="en-US"/>
        </w:rPr>
        <w:t xml:space="preserve">En vista de lo anterior, el </w:t>
      </w:r>
      <w:r w:rsidRPr="00D40672">
        <w:rPr>
          <w:rFonts w:ascii="Palatino Linotype" w:eastAsiaTheme="minorHAnsi" w:hAnsi="Palatino Linotype" w:cs="TimesNewRomanPS-ItalicMT"/>
          <w:b/>
          <w:iCs/>
          <w:lang w:val="es-MX" w:eastAsia="en-US"/>
        </w:rPr>
        <w:t>Sujeto Obligado</w:t>
      </w:r>
      <w:r w:rsidRPr="00D40672">
        <w:rPr>
          <w:rFonts w:ascii="Palatino Linotype" w:eastAsiaTheme="minorHAnsi" w:hAnsi="Palatino Linotype" w:cs="TimesNewRomanPS-ItalicMT"/>
          <w:iCs/>
          <w:lang w:val="es-MX" w:eastAsia="en-US"/>
        </w:rPr>
        <w:t xml:space="preserve"> </w:t>
      </w:r>
      <w:r w:rsidR="00B621D8" w:rsidRPr="00D40672">
        <w:rPr>
          <w:rFonts w:ascii="Palatino Linotype" w:eastAsiaTheme="minorHAnsi" w:hAnsi="Palatino Linotype" w:cs="TimesNewRomanPS-ItalicMT"/>
          <w:iCs/>
          <w:lang w:val="es-MX" w:eastAsia="en-US"/>
        </w:rPr>
        <w:t>remitió sus respuestas, mismas que constan en lo siguiente:</w:t>
      </w:r>
    </w:p>
    <w:tbl>
      <w:tblPr>
        <w:tblStyle w:val="Tablaconcuadrcula"/>
        <w:tblW w:w="9209"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1980"/>
        <w:gridCol w:w="5245"/>
        <w:gridCol w:w="1984"/>
      </w:tblGrid>
      <w:tr w:rsidR="007E5935" w:rsidRPr="00D40672" w14:paraId="3F2A9700" w14:textId="77777777" w:rsidTr="00E354CB">
        <w:trPr>
          <w:tblHeader/>
        </w:trPr>
        <w:tc>
          <w:tcPr>
            <w:tcW w:w="1980" w:type="dxa"/>
            <w:shd w:val="clear" w:color="auto" w:fill="D9D9D9" w:themeFill="background1" w:themeFillShade="D9"/>
            <w:vAlign w:val="center"/>
          </w:tcPr>
          <w:p w14:paraId="5A206909" w14:textId="77777777" w:rsidR="007E5935" w:rsidRPr="00D40672" w:rsidRDefault="007E5935" w:rsidP="00E354CB">
            <w:pPr>
              <w:ind w:right="49"/>
              <w:jc w:val="center"/>
              <w:rPr>
                <w:rFonts w:ascii="Palatino Linotype" w:hAnsi="Palatino Linotype" w:cs="Arial"/>
                <w:b/>
                <w:sz w:val="22"/>
              </w:rPr>
            </w:pPr>
            <w:bookmarkStart w:id="2" w:name="_Hlk195202232"/>
            <w:r w:rsidRPr="00D40672">
              <w:rPr>
                <w:rFonts w:ascii="Palatino Linotype" w:hAnsi="Palatino Linotype"/>
                <w:b/>
                <w:sz w:val="22"/>
              </w:rPr>
              <w:t>Oficios de las áreas requeridas</w:t>
            </w:r>
          </w:p>
        </w:tc>
        <w:tc>
          <w:tcPr>
            <w:tcW w:w="5245" w:type="dxa"/>
            <w:shd w:val="clear" w:color="auto" w:fill="D9D9D9" w:themeFill="background1" w:themeFillShade="D9"/>
            <w:vAlign w:val="center"/>
          </w:tcPr>
          <w:p w14:paraId="286A5AF6" w14:textId="77777777" w:rsidR="007E5935" w:rsidRPr="00D40672" w:rsidRDefault="007E5935" w:rsidP="00E354CB">
            <w:pPr>
              <w:ind w:right="49"/>
              <w:jc w:val="center"/>
              <w:rPr>
                <w:rFonts w:ascii="Palatino Linotype" w:hAnsi="Palatino Linotype" w:cs="Arial"/>
                <w:b/>
                <w:sz w:val="22"/>
              </w:rPr>
            </w:pPr>
            <w:r w:rsidRPr="00D40672">
              <w:rPr>
                <w:rFonts w:ascii="Palatino Linotype" w:hAnsi="Palatino Linotype"/>
                <w:b/>
                <w:sz w:val="22"/>
              </w:rPr>
              <w:t>Respuesta</w:t>
            </w:r>
          </w:p>
        </w:tc>
        <w:tc>
          <w:tcPr>
            <w:tcW w:w="1984" w:type="dxa"/>
            <w:shd w:val="clear" w:color="auto" w:fill="D9D9D9" w:themeFill="background1" w:themeFillShade="D9"/>
            <w:vAlign w:val="center"/>
          </w:tcPr>
          <w:p w14:paraId="13304DEF" w14:textId="77777777" w:rsidR="007E5935" w:rsidRPr="00D40672" w:rsidRDefault="007E5935" w:rsidP="00E354CB">
            <w:pPr>
              <w:ind w:right="49"/>
              <w:jc w:val="center"/>
              <w:rPr>
                <w:rFonts w:ascii="Palatino Linotype" w:hAnsi="Palatino Linotype" w:cs="Arial"/>
                <w:b/>
                <w:sz w:val="22"/>
              </w:rPr>
            </w:pPr>
            <w:r w:rsidRPr="00D40672">
              <w:rPr>
                <w:rFonts w:ascii="Palatino Linotype" w:hAnsi="Palatino Linotype"/>
                <w:b/>
                <w:sz w:val="22"/>
              </w:rPr>
              <w:t>Cumplimiento</w:t>
            </w:r>
          </w:p>
        </w:tc>
      </w:tr>
      <w:tr w:rsidR="009427B7" w:rsidRPr="00D40672" w14:paraId="340F2521" w14:textId="77777777" w:rsidTr="00E354CB">
        <w:tc>
          <w:tcPr>
            <w:tcW w:w="1980" w:type="dxa"/>
            <w:vAlign w:val="center"/>
          </w:tcPr>
          <w:p w14:paraId="5FEFB849" w14:textId="593CD3DF" w:rsidR="009427B7" w:rsidRPr="00D40672" w:rsidRDefault="009427B7" w:rsidP="00EA7307">
            <w:pPr>
              <w:ind w:right="49"/>
              <w:jc w:val="both"/>
              <w:rPr>
                <w:rFonts w:ascii="Palatino Linotype" w:hAnsi="Palatino Linotype" w:cs="Arial"/>
                <w:sz w:val="18"/>
                <w:szCs w:val="20"/>
              </w:rPr>
            </w:pPr>
            <w:bookmarkStart w:id="3" w:name="_Hlk147247852"/>
            <w:r w:rsidRPr="00D40672">
              <w:rPr>
                <w:rFonts w:ascii="Palatino Linotype" w:hAnsi="Palatino Linotype" w:cs="Arial"/>
                <w:sz w:val="18"/>
                <w:szCs w:val="20"/>
              </w:rPr>
              <w:t>1.</w:t>
            </w:r>
            <w:r w:rsidRPr="00D40672">
              <w:rPr>
                <w:rFonts w:ascii="Palatino Linotype" w:hAnsi="Palatino Linotype" w:cs="Arial"/>
                <w:sz w:val="18"/>
                <w:szCs w:val="20"/>
              </w:rPr>
              <w:tab/>
              <w:t>Número de personal adscrito.</w:t>
            </w:r>
          </w:p>
        </w:tc>
        <w:tc>
          <w:tcPr>
            <w:tcW w:w="5245" w:type="dxa"/>
            <w:vMerge w:val="restart"/>
            <w:vAlign w:val="center"/>
          </w:tcPr>
          <w:p w14:paraId="6FC6C74A" w14:textId="0E7E8146" w:rsidR="009427B7" w:rsidRPr="00D40672" w:rsidRDefault="009427B7" w:rsidP="007333A6">
            <w:pPr>
              <w:ind w:right="49"/>
              <w:jc w:val="both"/>
              <w:rPr>
                <w:rFonts w:ascii="Palatino Linotype" w:hAnsi="Palatino Linotype"/>
                <w:sz w:val="20"/>
                <w:szCs w:val="20"/>
              </w:rPr>
            </w:pPr>
            <w:r w:rsidRPr="00D40672">
              <w:rPr>
                <w:rFonts w:ascii="Palatino Linotype" w:hAnsi="Palatino Linotype"/>
                <w:sz w:val="20"/>
                <w:szCs w:val="20"/>
              </w:rPr>
              <w:t xml:space="preserve">La </w:t>
            </w:r>
            <w:r w:rsidRPr="00D40672">
              <w:rPr>
                <w:rFonts w:ascii="Palatino Linotype" w:hAnsi="Palatino Linotype"/>
                <w:b/>
                <w:bCs/>
                <w:sz w:val="20"/>
                <w:szCs w:val="20"/>
              </w:rPr>
              <w:t>Titular de la Oficialía Mayor</w:t>
            </w:r>
            <w:r w:rsidRPr="00D40672">
              <w:rPr>
                <w:rFonts w:ascii="Palatino Linotype" w:hAnsi="Palatino Linotype"/>
                <w:sz w:val="20"/>
                <w:szCs w:val="20"/>
              </w:rPr>
              <w:t xml:space="preserve">, remitió un listado de los cuarenta y tres servidores públicos adscritos al </w:t>
            </w:r>
            <w:r w:rsidRPr="00D40672">
              <w:rPr>
                <w:rFonts w:ascii="Palatino Linotype" w:hAnsi="Palatino Linotype"/>
                <w:b/>
                <w:bCs/>
                <w:sz w:val="20"/>
                <w:szCs w:val="20"/>
              </w:rPr>
              <w:t>Sujeto Obligado</w:t>
            </w:r>
            <w:r w:rsidRPr="00D40672">
              <w:rPr>
                <w:rFonts w:ascii="Palatino Linotype" w:hAnsi="Palatino Linotype"/>
                <w:sz w:val="20"/>
                <w:szCs w:val="20"/>
              </w:rPr>
              <w:t xml:space="preserve">, que laboran en los pozos, con el número de clave, nombre del servidor público y nombre de la fuente (nombre genérico del pozo). </w:t>
            </w:r>
          </w:p>
          <w:p w14:paraId="39A185C3" w14:textId="77777777" w:rsidR="009427B7" w:rsidRPr="00D40672" w:rsidRDefault="009427B7" w:rsidP="007333A6">
            <w:pPr>
              <w:ind w:right="49"/>
              <w:jc w:val="both"/>
              <w:rPr>
                <w:rFonts w:ascii="Palatino Linotype" w:hAnsi="Palatino Linotype"/>
                <w:sz w:val="20"/>
                <w:szCs w:val="20"/>
              </w:rPr>
            </w:pPr>
          </w:p>
          <w:p w14:paraId="040AC93A" w14:textId="47B2140A" w:rsidR="009427B7" w:rsidRPr="00D40672" w:rsidRDefault="009427B7" w:rsidP="009427B7">
            <w:pPr>
              <w:ind w:right="49"/>
              <w:jc w:val="both"/>
              <w:rPr>
                <w:rFonts w:ascii="Palatino Linotype" w:hAnsi="Palatino Linotype"/>
                <w:sz w:val="20"/>
                <w:szCs w:val="20"/>
              </w:rPr>
            </w:pPr>
            <w:r w:rsidRPr="00D40672">
              <w:rPr>
                <w:rFonts w:ascii="Palatino Linotype" w:hAnsi="Palatino Linotype"/>
                <w:sz w:val="20"/>
                <w:szCs w:val="20"/>
              </w:rPr>
              <w:t xml:space="preserve">Adicionalmente, envió la versión pública de cuarenta y tres recibos de nómina, testando los datos concernientes al CURP, RFC, clave ISSEMyM, código QR y algunas deducciones. </w:t>
            </w:r>
          </w:p>
          <w:p w14:paraId="6FF4BDA2" w14:textId="77777777" w:rsidR="009427B7" w:rsidRPr="00D40672" w:rsidRDefault="009427B7" w:rsidP="009427B7">
            <w:pPr>
              <w:ind w:right="49"/>
              <w:jc w:val="both"/>
              <w:rPr>
                <w:rFonts w:ascii="Palatino Linotype" w:hAnsi="Palatino Linotype"/>
                <w:sz w:val="20"/>
                <w:szCs w:val="20"/>
              </w:rPr>
            </w:pPr>
          </w:p>
          <w:p w14:paraId="1676C1A2" w14:textId="6D0DB651" w:rsidR="009427B7" w:rsidRPr="00D40672" w:rsidRDefault="009427B7" w:rsidP="009427B7">
            <w:pPr>
              <w:ind w:right="49"/>
              <w:jc w:val="both"/>
              <w:rPr>
                <w:rFonts w:ascii="Palatino Linotype" w:hAnsi="Palatino Linotype"/>
                <w:sz w:val="20"/>
                <w:szCs w:val="20"/>
              </w:rPr>
            </w:pPr>
            <w:r w:rsidRPr="00D40672">
              <w:rPr>
                <w:rFonts w:ascii="Palatino Linotype" w:hAnsi="Palatino Linotype"/>
                <w:sz w:val="20"/>
                <w:szCs w:val="20"/>
              </w:rPr>
              <w:lastRenderedPageBreak/>
              <w:t xml:space="preserve">Finalmente, adjuntó </w:t>
            </w:r>
            <w:r w:rsidR="00CB30F9" w:rsidRPr="00D40672">
              <w:rPr>
                <w:rFonts w:ascii="Palatino Linotype" w:hAnsi="Palatino Linotype"/>
                <w:sz w:val="20"/>
                <w:szCs w:val="20"/>
              </w:rPr>
              <w:t xml:space="preserve">el Acta de la Cuarta Sesión Extraordinaria del Comité de Transparencia, de fecha </w:t>
            </w:r>
            <w:r w:rsidR="007244D3" w:rsidRPr="00D40672">
              <w:rPr>
                <w:rFonts w:ascii="Palatino Linotype" w:hAnsi="Palatino Linotype"/>
                <w:sz w:val="20"/>
                <w:szCs w:val="20"/>
              </w:rPr>
              <w:t xml:space="preserve">28 de febrero de 2025, en la cual, se encuentra el Acuerdo </w:t>
            </w:r>
            <w:r w:rsidR="007244D3" w:rsidRPr="00D40672">
              <w:rPr>
                <w:rFonts w:ascii="Palatino Linotype" w:hAnsi="Palatino Linotype"/>
                <w:b/>
                <w:bCs/>
                <w:sz w:val="20"/>
                <w:szCs w:val="20"/>
              </w:rPr>
              <w:t>OPDM/ACUERDO-06/CT/04SE/2025</w:t>
            </w:r>
            <w:r w:rsidR="007244D3" w:rsidRPr="00D40672">
              <w:rPr>
                <w:rFonts w:ascii="Palatino Linotype" w:hAnsi="Palatino Linotype"/>
                <w:sz w:val="20"/>
                <w:szCs w:val="20"/>
              </w:rPr>
              <w:t xml:space="preserve">, mediante el cual, aprobaron la clasificación de la información como </w:t>
            </w:r>
            <w:r w:rsidR="007244D3" w:rsidRPr="00D40672">
              <w:rPr>
                <w:rFonts w:ascii="Palatino Linotype" w:hAnsi="Palatino Linotype"/>
                <w:b/>
                <w:bCs/>
                <w:sz w:val="20"/>
                <w:szCs w:val="20"/>
              </w:rPr>
              <w:t>CONFIDENCIAL</w:t>
            </w:r>
            <w:r w:rsidR="007244D3" w:rsidRPr="00D40672">
              <w:rPr>
                <w:rFonts w:ascii="Palatino Linotype" w:hAnsi="Palatino Linotype"/>
                <w:sz w:val="20"/>
                <w:szCs w:val="20"/>
              </w:rPr>
              <w:t xml:space="preserve"> los datos concernientes a CURP, RFC, clave ISSEMyM, código QR y deducciones de carácter personal. </w:t>
            </w:r>
          </w:p>
          <w:p w14:paraId="37D842D7" w14:textId="77777777" w:rsidR="009427B7" w:rsidRPr="00D40672" w:rsidRDefault="009427B7" w:rsidP="007333A6">
            <w:pPr>
              <w:ind w:right="49"/>
              <w:jc w:val="both"/>
              <w:rPr>
                <w:rFonts w:ascii="Palatino Linotype" w:hAnsi="Palatino Linotype"/>
                <w:sz w:val="20"/>
                <w:szCs w:val="20"/>
              </w:rPr>
            </w:pPr>
          </w:p>
          <w:p w14:paraId="0A7DA7D5" w14:textId="7E890DBD" w:rsidR="009427B7" w:rsidRPr="00D40672" w:rsidRDefault="009427B7" w:rsidP="007333A6">
            <w:pPr>
              <w:ind w:right="49"/>
              <w:jc w:val="both"/>
              <w:rPr>
                <w:rFonts w:ascii="Palatino Linotype" w:hAnsi="Palatino Linotype"/>
                <w:sz w:val="20"/>
                <w:szCs w:val="20"/>
              </w:rPr>
            </w:pPr>
            <w:r w:rsidRPr="00D40672">
              <w:rPr>
                <w:rFonts w:ascii="Palatino Linotype" w:hAnsi="Palatino Linotype"/>
                <w:sz w:val="20"/>
                <w:szCs w:val="20"/>
              </w:rPr>
              <w:t xml:space="preserve">El Director de Operación Hidráulica, mediante el oficio número </w:t>
            </w:r>
            <w:r w:rsidRPr="00D40672">
              <w:rPr>
                <w:rFonts w:ascii="Palatino Linotype" w:hAnsi="Palatino Linotype"/>
                <w:b/>
                <w:bCs/>
                <w:sz w:val="20"/>
                <w:szCs w:val="20"/>
              </w:rPr>
              <w:t>OPDM/DOH/0526/2025</w:t>
            </w:r>
            <w:r w:rsidRPr="00D40672">
              <w:rPr>
                <w:rFonts w:ascii="Palatino Linotype" w:hAnsi="Palatino Linotype"/>
                <w:sz w:val="20"/>
                <w:szCs w:val="20"/>
              </w:rPr>
              <w:t>, remitió un listado con el nombre completo de los servidores públicos y el nombre de la fuente (nombre genérico del pozo).</w:t>
            </w:r>
          </w:p>
        </w:tc>
        <w:tc>
          <w:tcPr>
            <w:tcW w:w="1984" w:type="dxa"/>
            <w:vAlign w:val="center"/>
          </w:tcPr>
          <w:p w14:paraId="119C4BA8" w14:textId="2DF05E47" w:rsidR="009427B7" w:rsidRPr="00D40672" w:rsidRDefault="009427B7" w:rsidP="00EA7307">
            <w:pPr>
              <w:ind w:right="49"/>
              <w:jc w:val="both"/>
              <w:rPr>
                <w:rFonts w:ascii="Palatino Linotype" w:hAnsi="Palatino Linotype" w:cs="Arial"/>
                <w:b/>
              </w:rPr>
            </w:pPr>
            <w:r w:rsidRPr="00D40672">
              <w:rPr>
                <w:rFonts w:ascii="Palatino Linotype" w:hAnsi="Palatino Linotype" w:cs="Arial"/>
                <w:sz w:val="18"/>
                <w:szCs w:val="18"/>
              </w:rPr>
              <w:lastRenderedPageBreak/>
              <w:t xml:space="preserve">El </w:t>
            </w:r>
            <w:r w:rsidRPr="00D40672">
              <w:rPr>
                <w:rFonts w:ascii="Palatino Linotype" w:hAnsi="Palatino Linotype" w:cs="Arial"/>
                <w:b/>
                <w:sz w:val="18"/>
                <w:szCs w:val="18"/>
              </w:rPr>
              <w:t>particular</w:t>
            </w:r>
            <w:r w:rsidRPr="00D40672">
              <w:rPr>
                <w:rFonts w:ascii="Palatino Linotype" w:hAnsi="Palatino Linotype" w:cs="Arial"/>
                <w:sz w:val="18"/>
                <w:szCs w:val="18"/>
              </w:rPr>
              <w:t xml:space="preserve"> no se adoleció de dicho punto, por lo que, se considera como </w:t>
            </w:r>
            <w:r w:rsidRPr="00D40672">
              <w:rPr>
                <w:rFonts w:ascii="Palatino Linotype" w:hAnsi="Palatino Linotype" w:cs="Arial"/>
                <w:i/>
                <w:sz w:val="18"/>
                <w:szCs w:val="18"/>
              </w:rPr>
              <w:t>“Actos Consentidos”</w:t>
            </w:r>
            <w:r w:rsidRPr="00D40672">
              <w:rPr>
                <w:rFonts w:ascii="Palatino Linotype" w:hAnsi="Palatino Linotype" w:cs="Arial"/>
                <w:sz w:val="18"/>
                <w:szCs w:val="18"/>
              </w:rPr>
              <w:t xml:space="preserve">. </w:t>
            </w:r>
          </w:p>
        </w:tc>
      </w:tr>
      <w:tr w:rsidR="009427B7" w:rsidRPr="00D40672" w14:paraId="30FAB09E" w14:textId="77777777" w:rsidTr="00E354CB">
        <w:tc>
          <w:tcPr>
            <w:tcW w:w="1980" w:type="dxa"/>
            <w:vAlign w:val="center"/>
          </w:tcPr>
          <w:p w14:paraId="5A7E8A4D" w14:textId="1EAE648A" w:rsidR="009427B7" w:rsidRPr="00D40672" w:rsidRDefault="009427B7" w:rsidP="00EA7307">
            <w:pPr>
              <w:ind w:right="49"/>
              <w:jc w:val="both"/>
              <w:rPr>
                <w:rFonts w:ascii="Palatino Linotype" w:hAnsi="Palatino Linotype" w:cs="Arial"/>
                <w:sz w:val="18"/>
                <w:szCs w:val="20"/>
              </w:rPr>
            </w:pPr>
            <w:r w:rsidRPr="00D40672">
              <w:rPr>
                <w:rFonts w:ascii="Palatino Linotype" w:hAnsi="Palatino Linotype" w:cs="Arial"/>
                <w:sz w:val="18"/>
                <w:szCs w:val="20"/>
              </w:rPr>
              <w:t>2.</w:t>
            </w:r>
            <w:r w:rsidRPr="00D40672">
              <w:rPr>
                <w:rFonts w:ascii="Palatino Linotype" w:hAnsi="Palatino Linotype" w:cs="Arial"/>
                <w:sz w:val="18"/>
                <w:szCs w:val="20"/>
              </w:rPr>
              <w:tab/>
              <w:t xml:space="preserve">Recibos de nómina de la última quincena dispersada, de todos los trabajadores que resguardan los pozos </w:t>
            </w:r>
            <w:r w:rsidRPr="00D40672">
              <w:rPr>
                <w:rFonts w:ascii="Palatino Linotype" w:hAnsi="Palatino Linotype" w:cs="Arial"/>
                <w:sz w:val="18"/>
                <w:szCs w:val="20"/>
              </w:rPr>
              <w:lastRenderedPageBreak/>
              <w:t>de agua de Tlalnepantla de Baz.</w:t>
            </w:r>
          </w:p>
        </w:tc>
        <w:tc>
          <w:tcPr>
            <w:tcW w:w="5245" w:type="dxa"/>
            <w:vMerge/>
            <w:vAlign w:val="center"/>
          </w:tcPr>
          <w:p w14:paraId="438C9805" w14:textId="4C0EDB4B" w:rsidR="009427B7" w:rsidRPr="00D40672" w:rsidRDefault="009427B7" w:rsidP="007333A6">
            <w:pPr>
              <w:ind w:right="49"/>
              <w:jc w:val="both"/>
              <w:rPr>
                <w:rFonts w:ascii="Palatino Linotype" w:hAnsi="Palatino Linotype"/>
                <w:sz w:val="20"/>
                <w:szCs w:val="20"/>
              </w:rPr>
            </w:pPr>
          </w:p>
        </w:tc>
        <w:tc>
          <w:tcPr>
            <w:tcW w:w="1984" w:type="dxa"/>
            <w:vAlign w:val="center"/>
          </w:tcPr>
          <w:p w14:paraId="03B0CED0" w14:textId="62321D10" w:rsidR="009427B7" w:rsidRPr="00D40672" w:rsidRDefault="009427B7" w:rsidP="00EA7307">
            <w:pPr>
              <w:ind w:right="49"/>
              <w:jc w:val="both"/>
              <w:rPr>
                <w:rFonts w:ascii="Palatino Linotype" w:hAnsi="Palatino Linotype" w:cs="Arial"/>
                <w:b/>
              </w:rPr>
            </w:pPr>
            <w:r w:rsidRPr="00D40672">
              <w:rPr>
                <w:rFonts w:ascii="Palatino Linotype" w:hAnsi="Palatino Linotype" w:cs="Arial"/>
                <w:sz w:val="18"/>
                <w:szCs w:val="18"/>
              </w:rPr>
              <w:t xml:space="preserve">El </w:t>
            </w:r>
            <w:r w:rsidRPr="00D40672">
              <w:rPr>
                <w:rFonts w:ascii="Palatino Linotype" w:hAnsi="Palatino Linotype" w:cs="Arial"/>
                <w:b/>
                <w:sz w:val="18"/>
                <w:szCs w:val="18"/>
              </w:rPr>
              <w:t>particular</w:t>
            </w:r>
            <w:r w:rsidRPr="00D40672">
              <w:rPr>
                <w:rFonts w:ascii="Palatino Linotype" w:hAnsi="Palatino Linotype" w:cs="Arial"/>
                <w:sz w:val="18"/>
                <w:szCs w:val="18"/>
              </w:rPr>
              <w:t xml:space="preserve"> no se adoleció de dicho punto, por lo que, se considera como </w:t>
            </w:r>
            <w:r w:rsidRPr="00D40672">
              <w:rPr>
                <w:rFonts w:ascii="Palatino Linotype" w:hAnsi="Palatino Linotype" w:cs="Arial"/>
                <w:i/>
                <w:sz w:val="18"/>
                <w:szCs w:val="18"/>
              </w:rPr>
              <w:t>“Actos Consentidos”</w:t>
            </w:r>
            <w:r w:rsidRPr="00D40672">
              <w:rPr>
                <w:rFonts w:ascii="Palatino Linotype" w:hAnsi="Palatino Linotype" w:cs="Arial"/>
                <w:sz w:val="18"/>
                <w:szCs w:val="18"/>
              </w:rPr>
              <w:t xml:space="preserve">. </w:t>
            </w:r>
          </w:p>
        </w:tc>
      </w:tr>
      <w:tr w:rsidR="00D11FC5" w:rsidRPr="00D40672" w14:paraId="0B077F18" w14:textId="77777777" w:rsidTr="00E354CB">
        <w:tc>
          <w:tcPr>
            <w:tcW w:w="1980" w:type="dxa"/>
            <w:vAlign w:val="center"/>
          </w:tcPr>
          <w:p w14:paraId="1C5679F0" w14:textId="0D688724" w:rsidR="00D11FC5" w:rsidRPr="00D40672" w:rsidRDefault="00D11FC5" w:rsidP="00D11FC5">
            <w:pPr>
              <w:ind w:right="49"/>
              <w:jc w:val="both"/>
              <w:rPr>
                <w:rFonts w:ascii="Palatino Linotype" w:hAnsi="Palatino Linotype" w:cs="Arial"/>
                <w:sz w:val="18"/>
                <w:szCs w:val="20"/>
              </w:rPr>
            </w:pPr>
            <w:r w:rsidRPr="00D40672">
              <w:rPr>
                <w:rFonts w:ascii="Palatino Linotype" w:hAnsi="Palatino Linotype" w:cs="Arial"/>
                <w:sz w:val="18"/>
                <w:szCs w:val="20"/>
              </w:rPr>
              <w:t>3.</w:t>
            </w:r>
            <w:r w:rsidRPr="00D40672">
              <w:rPr>
                <w:rFonts w:ascii="Palatino Linotype" w:hAnsi="Palatino Linotype" w:cs="Arial"/>
                <w:sz w:val="18"/>
                <w:szCs w:val="20"/>
              </w:rPr>
              <w:tab/>
              <w:t>Ubicación genérica de los mismos (pozos de agua).</w:t>
            </w:r>
          </w:p>
        </w:tc>
        <w:tc>
          <w:tcPr>
            <w:tcW w:w="5245" w:type="dxa"/>
            <w:vAlign w:val="center"/>
          </w:tcPr>
          <w:p w14:paraId="5A9CF439" w14:textId="5A5338A3" w:rsidR="00D11FC5" w:rsidRPr="00D40672" w:rsidRDefault="00D11FC5" w:rsidP="00D11FC5">
            <w:pPr>
              <w:spacing w:line="276" w:lineRule="auto"/>
              <w:ind w:right="49"/>
              <w:jc w:val="both"/>
              <w:rPr>
                <w:rFonts w:ascii="Palatino Linotype" w:hAnsi="Palatino Linotype"/>
                <w:sz w:val="20"/>
                <w:szCs w:val="20"/>
              </w:rPr>
            </w:pPr>
            <w:r w:rsidRPr="00D40672">
              <w:rPr>
                <w:rFonts w:ascii="Palatino Linotype" w:hAnsi="Palatino Linotype"/>
                <w:sz w:val="20"/>
                <w:szCs w:val="20"/>
              </w:rPr>
              <w:t xml:space="preserve">El </w:t>
            </w:r>
            <w:r w:rsidRPr="00D40672">
              <w:rPr>
                <w:rFonts w:ascii="Palatino Linotype" w:hAnsi="Palatino Linotype"/>
                <w:b/>
                <w:bCs/>
                <w:sz w:val="20"/>
                <w:szCs w:val="20"/>
              </w:rPr>
              <w:t>Sujeto Obligado</w:t>
            </w:r>
            <w:r w:rsidRPr="00D40672">
              <w:rPr>
                <w:rFonts w:ascii="Palatino Linotype" w:hAnsi="Palatino Linotype"/>
                <w:sz w:val="20"/>
                <w:szCs w:val="20"/>
              </w:rPr>
              <w:t>, remitió un listado de treinta y siete pozos, con ubicación genérica, de conformidad con la siguiente captura de pantalla:</w:t>
            </w:r>
          </w:p>
          <w:p w14:paraId="3C90AC2D" w14:textId="7D3A5E19" w:rsidR="00D11FC5" w:rsidRPr="00D40672" w:rsidRDefault="00D11FC5" w:rsidP="00D11FC5">
            <w:pPr>
              <w:spacing w:line="276" w:lineRule="auto"/>
              <w:ind w:right="49"/>
              <w:jc w:val="center"/>
              <w:rPr>
                <w:rFonts w:ascii="Palatino Linotype" w:hAnsi="Palatino Linotype"/>
                <w:sz w:val="20"/>
                <w:szCs w:val="20"/>
              </w:rPr>
            </w:pPr>
            <w:r w:rsidRPr="00D40672">
              <w:rPr>
                <w:rFonts w:ascii="Palatino Linotype" w:hAnsi="Palatino Linotype"/>
                <w:noProof/>
                <w:sz w:val="20"/>
                <w:szCs w:val="20"/>
                <w:lang w:val="es-MX" w:eastAsia="es-MX"/>
              </w:rPr>
              <w:drawing>
                <wp:inline distT="0" distB="0" distL="0" distR="0" wp14:anchorId="4338E9B5" wp14:editId="1B94CC44">
                  <wp:extent cx="2427259" cy="1995170"/>
                  <wp:effectExtent l="0" t="0" r="0" b="5080"/>
                  <wp:docPr id="9161759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75971" name=""/>
                          <pic:cNvPicPr/>
                        </pic:nvPicPr>
                        <pic:blipFill>
                          <a:blip r:embed="rId9"/>
                          <a:stretch>
                            <a:fillRect/>
                          </a:stretch>
                        </pic:blipFill>
                        <pic:spPr>
                          <a:xfrm>
                            <a:off x="0" y="0"/>
                            <a:ext cx="2434537" cy="2001152"/>
                          </a:xfrm>
                          <a:prstGeom prst="rect">
                            <a:avLst/>
                          </a:prstGeom>
                        </pic:spPr>
                      </pic:pic>
                    </a:graphicData>
                  </a:graphic>
                </wp:inline>
              </w:drawing>
            </w:r>
          </w:p>
        </w:tc>
        <w:tc>
          <w:tcPr>
            <w:tcW w:w="1984" w:type="dxa"/>
            <w:vAlign w:val="center"/>
          </w:tcPr>
          <w:p w14:paraId="152A18D6" w14:textId="5F656CF6" w:rsidR="00D11FC5" w:rsidRPr="00D40672" w:rsidRDefault="00D11FC5" w:rsidP="003D2830">
            <w:pPr>
              <w:ind w:right="49"/>
              <w:jc w:val="both"/>
              <w:rPr>
                <w:rFonts w:ascii="Palatino Linotype" w:hAnsi="Palatino Linotype" w:cs="Arial"/>
                <w:b/>
                <w:bCs/>
              </w:rPr>
            </w:pPr>
            <w:r w:rsidRPr="00D40672">
              <w:rPr>
                <w:rFonts w:ascii="Palatino Linotype" w:hAnsi="Palatino Linotype" w:cs="Arial"/>
                <w:sz w:val="18"/>
                <w:szCs w:val="18"/>
              </w:rPr>
              <w:t xml:space="preserve">El </w:t>
            </w:r>
            <w:r w:rsidRPr="00D40672">
              <w:rPr>
                <w:rFonts w:ascii="Palatino Linotype" w:hAnsi="Palatino Linotype" w:cs="Arial"/>
                <w:b/>
                <w:sz w:val="18"/>
                <w:szCs w:val="18"/>
              </w:rPr>
              <w:t>particular</w:t>
            </w:r>
            <w:r w:rsidRPr="00D40672">
              <w:rPr>
                <w:rFonts w:ascii="Palatino Linotype" w:hAnsi="Palatino Linotype" w:cs="Arial"/>
                <w:sz w:val="18"/>
                <w:szCs w:val="18"/>
              </w:rPr>
              <w:t xml:space="preserve"> no se adoleció de dicho punto, por lo que, se considera como </w:t>
            </w:r>
            <w:r w:rsidRPr="00D40672">
              <w:rPr>
                <w:rFonts w:ascii="Palatino Linotype" w:hAnsi="Palatino Linotype" w:cs="Arial"/>
                <w:i/>
                <w:sz w:val="18"/>
                <w:szCs w:val="18"/>
              </w:rPr>
              <w:t>“Actos Consentidos”</w:t>
            </w:r>
            <w:r w:rsidRPr="00D40672">
              <w:rPr>
                <w:rFonts w:ascii="Palatino Linotype" w:hAnsi="Palatino Linotype" w:cs="Arial"/>
                <w:sz w:val="18"/>
                <w:szCs w:val="18"/>
              </w:rPr>
              <w:t xml:space="preserve">. </w:t>
            </w:r>
          </w:p>
        </w:tc>
      </w:tr>
      <w:tr w:rsidR="00D11FC5" w:rsidRPr="00D40672" w14:paraId="4D8819A4" w14:textId="77777777" w:rsidTr="00E354CB">
        <w:tc>
          <w:tcPr>
            <w:tcW w:w="1980" w:type="dxa"/>
            <w:vAlign w:val="center"/>
          </w:tcPr>
          <w:p w14:paraId="39A37BC8" w14:textId="7D0A3010" w:rsidR="00D11FC5" w:rsidRPr="00D40672" w:rsidRDefault="00D11FC5" w:rsidP="00D11FC5">
            <w:pPr>
              <w:ind w:right="49"/>
              <w:jc w:val="both"/>
              <w:rPr>
                <w:rFonts w:ascii="Palatino Linotype" w:hAnsi="Palatino Linotype" w:cs="Arial"/>
                <w:sz w:val="18"/>
                <w:szCs w:val="20"/>
              </w:rPr>
            </w:pPr>
            <w:r w:rsidRPr="00D40672">
              <w:rPr>
                <w:rFonts w:ascii="Palatino Linotype" w:hAnsi="Palatino Linotype" w:cs="Arial"/>
                <w:sz w:val="18"/>
                <w:szCs w:val="20"/>
              </w:rPr>
              <w:t>4.</w:t>
            </w:r>
            <w:r w:rsidRPr="00D40672">
              <w:rPr>
                <w:rFonts w:ascii="Palatino Linotype" w:hAnsi="Palatino Linotype" w:cs="Arial"/>
                <w:sz w:val="18"/>
                <w:szCs w:val="20"/>
              </w:rPr>
              <w:tab/>
              <w:t xml:space="preserve">Copia de </w:t>
            </w:r>
            <w:bookmarkStart w:id="4" w:name="_Hlk197630863"/>
            <w:r w:rsidRPr="00D40672">
              <w:rPr>
                <w:rFonts w:ascii="Palatino Linotype" w:hAnsi="Palatino Linotype" w:cs="Arial"/>
                <w:sz w:val="18"/>
                <w:szCs w:val="20"/>
              </w:rPr>
              <w:t>los títulos de concesión de los mismos (pozos de agua).</w:t>
            </w:r>
            <w:bookmarkEnd w:id="4"/>
          </w:p>
        </w:tc>
        <w:tc>
          <w:tcPr>
            <w:tcW w:w="5245" w:type="dxa"/>
            <w:vAlign w:val="center"/>
          </w:tcPr>
          <w:p w14:paraId="4FD08D1C" w14:textId="2B671F99" w:rsidR="00D11FC5" w:rsidRPr="00D40672" w:rsidRDefault="00D11FC5" w:rsidP="00D11FC5">
            <w:pPr>
              <w:spacing w:line="276" w:lineRule="auto"/>
              <w:ind w:right="49"/>
              <w:jc w:val="both"/>
              <w:rPr>
                <w:rFonts w:ascii="Palatino Linotype" w:hAnsi="Palatino Linotype"/>
                <w:sz w:val="20"/>
                <w:szCs w:val="20"/>
              </w:rPr>
            </w:pPr>
            <w:r w:rsidRPr="00D40672">
              <w:rPr>
                <w:rFonts w:ascii="Palatino Linotype" w:hAnsi="Palatino Linotype"/>
                <w:sz w:val="20"/>
                <w:szCs w:val="20"/>
              </w:rPr>
              <w:t xml:space="preserve">Mediante el oficio número </w:t>
            </w:r>
            <w:r w:rsidRPr="00D40672">
              <w:rPr>
                <w:rFonts w:ascii="Palatino Linotype" w:hAnsi="Palatino Linotype"/>
                <w:b/>
                <w:bCs/>
                <w:sz w:val="20"/>
                <w:szCs w:val="20"/>
              </w:rPr>
              <w:t>OPDM/DOH/0526/2025</w:t>
            </w:r>
            <w:r w:rsidRPr="00D40672">
              <w:rPr>
                <w:rFonts w:ascii="Palatino Linotype" w:hAnsi="Palatino Linotype"/>
                <w:sz w:val="20"/>
                <w:szCs w:val="20"/>
              </w:rPr>
              <w:t xml:space="preserve">, firmado por </w:t>
            </w:r>
            <w:bookmarkStart w:id="5" w:name="_Hlk197626946"/>
            <w:r w:rsidRPr="00D40672">
              <w:rPr>
                <w:rFonts w:ascii="Palatino Linotype" w:hAnsi="Palatino Linotype"/>
                <w:sz w:val="20"/>
                <w:szCs w:val="20"/>
              </w:rPr>
              <w:t xml:space="preserve">el Director de Operación Hidráulica, informó que, los títulos de concesión pueden ser consultados en el Registro Público de Derechos de Agua </w:t>
            </w:r>
            <w:r w:rsidRPr="00D40672">
              <w:rPr>
                <w:rFonts w:ascii="Palatino Linotype" w:hAnsi="Palatino Linotype"/>
                <w:b/>
                <w:bCs/>
                <w:sz w:val="20"/>
                <w:szCs w:val="20"/>
              </w:rPr>
              <w:t>(REPDA)</w:t>
            </w:r>
            <w:r w:rsidRPr="00D40672">
              <w:rPr>
                <w:rFonts w:ascii="Palatino Linotype" w:hAnsi="Palatino Linotype"/>
                <w:sz w:val="20"/>
                <w:szCs w:val="20"/>
              </w:rPr>
              <w:t xml:space="preserve">, disponible en el portal de la Comisión Nacional del Agua </w:t>
            </w:r>
            <w:r w:rsidRPr="00D40672">
              <w:rPr>
                <w:rFonts w:ascii="Palatino Linotype" w:hAnsi="Palatino Linotype"/>
                <w:b/>
                <w:bCs/>
                <w:sz w:val="20"/>
                <w:szCs w:val="20"/>
              </w:rPr>
              <w:t>(CONAGUA)</w:t>
            </w:r>
            <w:r w:rsidRPr="00D40672">
              <w:rPr>
                <w:rFonts w:ascii="Palatino Linotype" w:hAnsi="Palatino Linotype"/>
                <w:sz w:val="20"/>
                <w:szCs w:val="20"/>
              </w:rPr>
              <w:t xml:space="preserve">, remitiendo una liga electrónica en formato cerrado. </w:t>
            </w:r>
            <w:bookmarkEnd w:id="5"/>
          </w:p>
        </w:tc>
        <w:tc>
          <w:tcPr>
            <w:tcW w:w="1984" w:type="dxa"/>
            <w:vAlign w:val="center"/>
          </w:tcPr>
          <w:p w14:paraId="0EC242C4" w14:textId="080E0F63" w:rsidR="00D11FC5" w:rsidRPr="00D40672" w:rsidRDefault="003D2830" w:rsidP="00D11FC5">
            <w:pPr>
              <w:ind w:right="49"/>
              <w:jc w:val="center"/>
              <w:rPr>
                <w:rFonts w:ascii="Palatino Linotype" w:hAnsi="Palatino Linotype" w:cs="Arial"/>
                <w:b/>
              </w:rPr>
            </w:pPr>
            <w:r w:rsidRPr="00D40672">
              <w:rPr>
                <w:rFonts w:ascii="Palatino Linotype" w:hAnsi="Palatino Linotype" w:cs="Arial"/>
                <w:b/>
              </w:rPr>
              <w:t>Parcialmente</w:t>
            </w:r>
          </w:p>
        </w:tc>
      </w:tr>
      <w:tr w:rsidR="00D11FC5" w:rsidRPr="00D40672" w14:paraId="60F7F554" w14:textId="77777777" w:rsidTr="00E354CB">
        <w:tc>
          <w:tcPr>
            <w:tcW w:w="1980" w:type="dxa"/>
            <w:vAlign w:val="center"/>
          </w:tcPr>
          <w:p w14:paraId="794C8A82" w14:textId="65AF8B89" w:rsidR="00D11FC5" w:rsidRPr="00D40672" w:rsidRDefault="00D11FC5" w:rsidP="00D11FC5">
            <w:pPr>
              <w:ind w:right="49"/>
              <w:jc w:val="both"/>
              <w:rPr>
                <w:rFonts w:ascii="Palatino Linotype" w:hAnsi="Palatino Linotype" w:cs="Arial"/>
                <w:sz w:val="18"/>
                <w:szCs w:val="20"/>
              </w:rPr>
            </w:pPr>
            <w:bookmarkStart w:id="6" w:name="_Hlk197630503"/>
            <w:r w:rsidRPr="00D40672">
              <w:rPr>
                <w:rFonts w:ascii="Palatino Linotype" w:hAnsi="Palatino Linotype" w:cs="Arial"/>
                <w:sz w:val="18"/>
                <w:szCs w:val="20"/>
              </w:rPr>
              <w:lastRenderedPageBreak/>
              <w:t>5.</w:t>
            </w:r>
            <w:r w:rsidRPr="00D40672">
              <w:rPr>
                <w:rFonts w:ascii="Palatino Linotype" w:hAnsi="Palatino Linotype" w:cs="Arial"/>
                <w:sz w:val="18"/>
                <w:szCs w:val="20"/>
              </w:rPr>
              <w:tab/>
              <w:t>Copia del documento, escritura o documento notarial que acredite la posesión de dichos inmuebles lo anterior conforme al año 2025.</w:t>
            </w:r>
          </w:p>
        </w:tc>
        <w:tc>
          <w:tcPr>
            <w:tcW w:w="5245" w:type="dxa"/>
            <w:vAlign w:val="center"/>
          </w:tcPr>
          <w:p w14:paraId="15979A48" w14:textId="77777777" w:rsidR="00D11FC5" w:rsidRPr="00D40672" w:rsidRDefault="00D11FC5" w:rsidP="00D11FC5">
            <w:pPr>
              <w:spacing w:line="276" w:lineRule="auto"/>
              <w:ind w:right="49"/>
              <w:jc w:val="both"/>
              <w:rPr>
                <w:rFonts w:ascii="Palatino Linotype" w:hAnsi="Palatino Linotype"/>
                <w:sz w:val="20"/>
                <w:szCs w:val="20"/>
              </w:rPr>
            </w:pPr>
            <w:r w:rsidRPr="00D40672">
              <w:rPr>
                <w:rFonts w:ascii="Palatino Linotype" w:hAnsi="Palatino Linotype"/>
                <w:sz w:val="20"/>
                <w:szCs w:val="20"/>
              </w:rPr>
              <w:t xml:space="preserve">El </w:t>
            </w:r>
            <w:r w:rsidRPr="00D40672">
              <w:rPr>
                <w:rFonts w:ascii="Palatino Linotype" w:hAnsi="Palatino Linotype"/>
                <w:b/>
                <w:bCs/>
                <w:sz w:val="20"/>
                <w:szCs w:val="20"/>
              </w:rPr>
              <w:t>Director de Operación Hidráulica</w:t>
            </w:r>
            <w:r w:rsidRPr="00D40672">
              <w:rPr>
                <w:rFonts w:ascii="Palatino Linotype" w:hAnsi="Palatino Linotype"/>
                <w:sz w:val="20"/>
                <w:szCs w:val="20"/>
              </w:rPr>
              <w:t xml:space="preserve">, comunicó que, </w:t>
            </w:r>
            <w:bookmarkStart w:id="7" w:name="_Hlk197625589"/>
            <w:r w:rsidRPr="00D40672">
              <w:rPr>
                <w:rFonts w:ascii="Palatino Linotype" w:hAnsi="Palatino Linotype"/>
                <w:sz w:val="20"/>
                <w:szCs w:val="20"/>
              </w:rPr>
              <w:t>derivado del Reglamento Interior del Organismo Operador, dicha información es atribución del área de Patrimonio y Archivo adscrita a la Subdirección de Administración.</w:t>
            </w:r>
          </w:p>
          <w:bookmarkEnd w:id="7"/>
          <w:p w14:paraId="354ECA07" w14:textId="77777777" w:rsidR="00D11FC5" w:rsidRPr="00D40672" w:rsidRDefault="00D11FC5" w:rsidP="00D11FC5">
            <w:pPr>
              <w:spacing w:line="276" w:lineRule="auto"/>
              <w:ind w:right="49"/>
              <w:jc w:val="both"/>
              <w:rPr>
                <w:rFonts w:ascii="Palatino Linotype" w:hAnsi="Palatino Linotype"/>
                <w:sz w:val="20"/>
                <w:szCs w:val="20"/>
              </w:rPr>
            </w:pPr>
          </w:p>
          <w:p w14:paraId="086A8694" w14:textId="50535674" w:rsidR="00D11FC5" w:rsidRPr="00D40672" w:rsidRDefault="00D11FC5" w:rsidP="00D11FC5">
            <w:pPr>
              <w:spacing w:line="276" w:lineRule="auto"/>
              <w:ind w:right="49"/>
              <w:jc w:val="both"/>
              <w:rPr>
                <w:rFonts w:ascii="Palatino Linotype" w:hAnsi="Palatino Linotype"/>
                <w:sz w:val="20"/>
                <w:szCs w:val="20"/>
              </w:rPr>
            </w:pPr>
            <w:r w:rsidRPr="00D40672">
              <w:rPr>
                <w:rFonts w:ascii="Palatino Linotype" w:hAnsi="Palatino Linotype"/>
                <w:sz w:val="20"/>
                <w:szCs w:val="20"/>
              </w:rPr>
              <w:t xml:space="preserve">La </w:t>
            </w:r>
            <w:r w:rsidRPr="00D40672">
              <w:rPr>
                <w:rFonts w:ascii="Palatino Linotype" w:hAnsi="Palatino Linotype"/>
                <w:b/>
                <w:bCs/>
                <w:sz w:val="20"/>
                <w:szCs w:val="20"/>
                <w:u w:val="single"/>
              </w:rPr>
              <w:t>Titular del Área de Patrimonio y Archivo</w:t>
            </w:r>
            <w:r w:rsidRPr="00D40672">
              <w:rPr>
                <w:rFonts w:ascii="Palatino Linotype" w:hAnsi="Palatino Linotype"/>
                <w:sz w:val="20"/>
                <w:szCs w:val="20"/>
              </w:rPr>
              <w:t xml:space="preserve">, mediante el oficio número </w:t>
            </w:r>
            <w:r w:rsidRPr="00D40672">
              <w:rPr>
                <w:rFonts w:ascii="Palatino Linotype" w:hAnsi="Palatino Linotype"/>
                <w:b/>
                <w:bCs/>
                <w:sz w:val="20"/>
                <w:szCs w:val="20"/>
              </w:rPr>
              <w:t>OPDM/OM/SA/PAS/03-0010/2025</w:t>
            </w:r>
            <w:r w:rsidRPr="00D40672">
              <w:rPr>
                <w:rFonts w:ascii="Palatino Linotype" w:hAnsi="Palatino Linotype"/>
                <w:sz w:val="20"/>
                <w:szCs w:val="20"/>
              </w:rPr>
              <w:t xml:space="preserve">, informó que, de acuerdo a los expedientes que le fueron entregados en el acto de entrega recepción </w:t>
            </w:r>
            <w:r w:rsidRPr="00D40672">
              <w:rPr>
                <w:rFonts w:ascii="Palatino Linotype" w:hAnsi="Palatino Linotype"/>
                <w:b/>
                <w:bCs/>
                <w:sz w:val="20"/>
                <w:szCs w:val="20"/>
                <w:u w:val="single"/>
              </w:rPr>
              <w:t>referente al archivo de Bienes Inmuebles, no cuentan con documentación que acredite la propiedad de estos inmuebles, debido a que el Organismo únicamente los tienen en uso</w:t>
            </w:r>
            <w:r w:rsidRPr="00D40672">
              <w:rPr>
                <w:rFonts w:ascii="Palatino Linotype" w:hAnsi="Palatino Linotype"/>
                <w:sz w:val="20"/>
                <w:szCs w:val="20"/>
              </w:rPr>
              <w:t xml:space="preserve">. </w:t>
            </w:r>
          </w:p>
        </w:tc>
        <w:tc>
          <w:tcPr>
            <w:tcW w:w="1984" w:type="dxa"/>
            <w:vAlign w:val="center"/>
          </w:tcPr>
          <w:p w14:paraId="79B99E39" w14:textId="65B23C32" w:rsidR="00D11FC5" w:rsidRPr="00D40672" w:rsidRDefault="00E838A9" w:rsidP="00D11FC5">
            <w:pPr>
              <w:ind w:right="49"/>
              <w:jc w:val="center"/>
              <w:rPr>
                <w:rFonts w:ascii="Palatino Linotype" w:hAnsi="Palatino Linotype" w:cs="Arial"/>
                <w:b/>
              </w:rPr>
            </w:pPr>
            <w:r w:rsidRPr="00D40672">
              <w:rPr>
                <w:rFonts w:ascii="Palatino Linotype" w:hAnsi="Palatino Linotype" w:cs="Arial"/>
                <w:b/>
              </w:rPr>
              <w:t>Sí</w:t>
            </w:r>
          </w:p>
        </w:tc>
      </w:tr>
      <w:bookmarkEnd w:id="2"/>
      <w:bookmarkEnd w:id="3"/>
      <w:bookmarkEnd w:id="6"/>
    </w:tbl>
    <w:p w14:paraId="2C70311F" w14:textId="29756D03" w:rsidR="0095162A" w:rsidRPr="00D40672" w:rsidRDefault="0095162A" w:rsidP="00C0497E">
      <w:pPr>
        <w:spacing w:line="360" w:lineRule="auto"/>
        <w:jc w:val="both"/>
        <w:rPr>
          <w:rFonts w:ascii="Palatino Linotype" w:eastAsiaTheme="minorHAnsi" w:hAnsi="Palatino Linotype" w:cs="TimesNewRomanPS-ItalicMT"/>
          <w:iCs/>
          <w:lang w:val="es-MX" w:eastAsia="en-US"/>
        </w:rPr>
      </w:pPr>
    </w:p>
    <w:p w14:paraId="290B2AA8" w14:textId="77777777" w:rsidR="0095162A" w:rsidRPr="00D40672" w:rsidRDefault="0095162A" w:rsidP="0095162A">
      <w:pPr>
        <w:autoSpaceDE w:val="0"/>
        <w:autoSpaceDN w:val="0"/>
        <w:adjustRightInd w:val="0"/>
        <w:spacing w:line="360" w:lineRule="auto"/>
        <w:jc w:val="both"/>
        <w:rPr>
          <w:rFonts w:ascii="Palatino Linotype" w:eastAsiaTheme="minorHAnsi" w:hAnsi="Palatino Linotype" w:cs="Arial"/>
          <w:bCs/>
          <w:szCs w:val="22"/>
          <w:lang w:val="es-MX" w:eastAsia="en-US"/>
        </w:rPr>
      </w:pPr>
      <w:r w:rsidRPr="00D40672">
        <w:rPr>
          <w:rFonts w:ascii="Palatino Linotype" w:eastAsiaTheme="minorHAnsi" w:hAnsi="Palatino Linotype" w:cs="Arial"/>
          <w:bCs/>
          <w:szCs w:val="22"/>
          <w:lang w:val="es-MX" w:eastAsia="en-US"/>
        </w:rPr>
        <w:t xml:space="preserve">Es de destacar que, al haber un pronunciamiento por parte del </w:t>
      </w:r>
      <w:r w:rsidRPr="00D40672">
        <w:rPr>
          <w:rFonts w:ascii="Palatino Linotype" w:eastAsiaTheme="minorHAnsi" w:hAnsi="Palatino Linotype" w:cs="Arial"/>
          <w:b/>
          <w:bCs/>
          <w:szCs w:val="22"/>
          <w:lang w:val="es-MX" w:eastAsia="en-US"/>
        </w:rPr>
        <w:t>Sujeto Obligado</w:t>
      </w:r>
      <w:r w:rsidRPr="00D40672">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D40672">
        <w:rPr>
          <w:rFonts w:ascii="Palatino Linotype" w:eastAsiaTheme="minorHAnsi" w:hAnsi="Palatino Linotype" w:cs="Arial"/>
          <w:b/>
          <w:bCs/>
          <w:szCs w:val="22"/>
          <w:lang w:val="es-MX" w:eastAsia="en-US"/>
        </w:rPr>
        <w:t>Sujeto Obligado</w:t>
      </w:r>
      <w:r w:rsidRPr="00D40672">
        <w:rPr>
          <w:rFonts w:ascii="Palatino Linotype" w:eastAsiaTheme="minorHAnsi" w:hAnsi="Palatino Linotype" w:cs="Arial"/>
          <w:bCs/>
          <w:szCs w:val="22"/>
          <w:lang w:val="es-MX" w:eastAsia="en-US"/>
        </w:rPr>
        <w:t xml:space="preserve"> pues no existe precepto legal alguno en la Ley de la materia que lo faculte para ello. </w:t>
      </w:r>
    </w:p>
    <w:p w14:paraId="33CD4CCC" w14:textId="77777777" w:rsidR="002E227E" w:rsidRPr="00D40672" w:rsidRDefault="002E227E" w:rsidP="002E227E">
      <w:pPr>
        <w:spacing w:line="360" w:lineRule="auto"/>
        <w:jc w:val="both"/>
        <w:rPr>
          <w:rFonts w:ascii="Palatino Linotype" w:eastAsiaTheme="minorHAnsi" w:hAnsi="Palatino Linotype" w:cs="TimesNewRomanPS-ItalicMT"/>
          <w:iCs/>
          <w:lang w:val="es-MX" w:eastAsia="en-US"/>
        </w:rPr>
      </w:pPr>
    </w:p>
    <w:p w14:paraId="6340D9C5" w14:textId="114ADD57" w:rsidR="00786028" w:rsidRPr="00D40672" w:rsidRDefault="009602BA" w:rsidP="0032287D">
      <w:pPr>
        <w:spacing w:line="360" w:lineRule="auto"/>
        <w:jc w:val="both"/>
        <w:rPr>
          <w:rFonts w:ascii="Palatino Linotype" w:eastAsiaTheme="minorHAnsi" w:hAnsi="Palatino Linotype" w:cstheme="minorBidi"/>
          <w:i/>
          <w:color w:val="000000"/>
          <w:szCs w:val="22"/>
          <w:lang w:val="es-MX" w:eastAsia="en-US"/>
        </w:rPr>
      </w:pPr>
      <w:r w:rsidRPr="00D40672">
        <w:rPr>
          <w:rFonts w:ascii="Palatino Linotype" w:hAnsi="Palatino Linotype" w:cs="Arial"/>
        </w:rPr>
        <w:t xml:space="preserve">Por lo que, inconforme con la respuesta emitida por parte del </w:t>
      </w:r>
      <w:r w:rsidRPr="00D40672">
        <w:rPr>
          <w:rFonts w:ascii="Palatino Linotype" w:hAnsi="Palatino Linotype" w:cs="Arial"/>
          <w:b/>
        </w:rPr>
        <w:t>Sujeto Obligado</w:t>
      </w:r>
      <w:r w:rsidRPr="00D40672">
        <w:rPr>
          <w:rFonts w:ascii="Palatino Linotype" w:hAnsi="Palatino Linotype" w:cs="Arial"/>
        </w:rPr>
        <w:t xml:space="preserve">, </w:t>
      </w:r>
      <w:r w:rsidR="0058348E" w:rsidRPr="00D40672">
        <w:rPr>
          <w:rFonts w:ascii="Palatino Linotype" w:hAnsi="Palatino Linotype" w:cs="Arial"/>
          <w:b/>
        </w:rPr>
        <w:t>El</w:t>
      </w:r>
      <w:r w:rsidRPr="00D40672">
        <w:rPr>
          <w:rFonts w:ascii="Palatino Linotype" w:hAnsi="Palatino Linotype" w:cs="Arial"/>
          <w:b/>
        </w:rPr>
        <w:t xml:space="preserve"> Recurrente </w:t>
      </w:r>
      <w:r w:rsidRPr="00D40672">
        <w:rPr>
          <w:rFonts w:ascii="Palatino Linotype" w:hAnsi="Palatino Linotype" w:cs="Arial"/>
        </w:rPr>
        <w:t xml:space="preserve">interpuso el presente recurso de revisión, señalando como su </w:t>
      </w:r>
      <w:r w:rsidR="00E4075B" w:rsidRPr="00D40672">
        <w:rPr>
          <w:rFonts w:ascii="Palatino Linotype" w:hAnsi="Palatino Linotype" w:cs="Arial"/>
          <w:b/>
          <w:bCs/>
        </w:rPr>
        <w:t>acto impugnado</w:t>
      </w:r>
      <w:r w:rsidRPr="00D40672">
        <w:rPr>
          <w:rFonts w:ascii="Palatino Linotype" w:hAnsi="Palatino Linotype" w:cs="Arial"/>
        </w:rPr>
        <w:t>, lo siguiente:</w:t>
      </w:r>
      <w:r w:rsidRPr="00D40672">
        <w:rPr>
          <w:rFonts w:ascii="Palatino Linotype" w:eastAsiaTheme="minorHAnsi" w:hAnsi="Palatino Linotype" w:cs="TimesNewRomanPS-ItalicMT"/>
          <w:iCs/>
          <w:lang w:val="es-MX" w:eastAsia="en-US"/>
        </w:rPr>
        <w:t xml:space="preserve"> </w:t>
      </w:r>
      <w:r w:rsidR="004218B2" w:rsidRPr="00D40672">
        <w:rPr>
          <w:rFonts w:ascii="Palatino Linotype" w:eastAsiaTheme="minorHAnsi" w:hAnsi="Palatino Linotype" w:cstheme="minorBidi"/>
          <w:i/>
          <w:color w:val="000000"/>
          <w:szCs w:val="22"/>
          <w:lang w:val="es-MX" w:eastAsia="en-US"/>
        </w:rPr>
        <w:t>“</w:t>
      </w:r>
      <w:r w:rsidR="00C0497E" w:rsidRPr="00D40672">
        <w:rPr>
          <w:rFonts w:ascii="Palatino Linotype" w:eastAsiaTheme="minorHAnsi" w:hAnsi="Palatino Linotype" w:cstheme="minorBidi"/>
          <w:i/>
          <w:color w:val="000000"/>
          <w:szCs w:val="22"/>
          <w:lang w:val="es-MX" w:eastAsia="en-US"/>
        </w:rPr>
        <w:t xml:space="preserve">no hay respuesta de este organismo </w:t>
      </w:r>
      <w:r w:rsidR="00C0497E" w:rsidRPr="00D40672">
        <w:rPr>
          <w:rFonts w:ascii="Palatino Linotype" w:eastAsiaTheme="minorHAnsi" w:hAnsi="Palatino Linotype" w:cstheme="minorBidi"/>
          <w:b/>
          <w:bCs/>
          <w:i/>
          <w:color w:val="000000"/>
          <w:szCs w:val="22"/>
          <w:u w:val="single"/>
          <w:lang w:val="es-MX" w:eastAsia="en-US"/>
        </w:rPr>
        <w:t xml:space="preserve">en el punto </w:t>
      </w:r>
      <w:bookmarkStart w:id="8" w:name="_Hlk197621807"/>
      <w:r w:rsidR="00C0497E" w:rsidRPr="00D40672">
        <w:rPr>
          <w:rFonts w:ascii="Palatino Linotype" w:eastAsiaTheme="minorHAnsi" w:hAnsi="Palatino Linotype" w:cstheme="minorBidi"/>
          <w:b/>
          <w:bCs/>
          <w:i/>
          <w:color w:val="000000"/>
          <w:szCs w:val="22"/>
          <w:u w:val="single"/>
          <w:lang w:val="es-MX" w:eastAsia="en-US"/>
        </w:rPr>
        <w:t>de los documentos relacionados a los pozos con los que cuentan</w:t>
      </w:r>
      <w:bookmarkEnd w:id="8"/>
      <w:r w:rsidR="00C0497E" w:rsidRPr="00D40672">
        <w:rPr>
          <w:rFonts w:ascii="Palatino Linotype" w:eastAsiaTheme="minorHAnsi" w:hAnsi="Palatino Linotype" w:cstheme="minorBidi"/>
          <w:i/>
          <w:color w:val="000000"/>
          <w:szCs w:val="22"/>
          <w:lang w:val="es-MX" w:eastAsia="en-US"/>
        </w:rPr>
        <w:t xml:space="preserve"> y </w:t>
      </w:r>
      <w:r w:rsidR="00C0497E" w:rsidRPr="00D40672">
        <w:rPr>
          <w:rFonts w:ascii="Palatino Linotype" w:eastAsiaTheme="minorHAnsi" w:hAnsi="Palatino Linotype" w:cstheme="minorBidi"/>
          <w:b/>
          <w:bCs/>
          <w:i/>
          <w:color w:val="000000"/>
          <w:szCs w:val="22"/>
          <w:u w:val="single"/>
          <w:lang w:val="es-MX" w:eastAsia="en-US"/>
        </w:rPr>
        <w:t>tampoco me dicen si los puedo obtener o no</w:t>
      </w:r>
      <w:r w:rsidR="00C0497E" w:rsidRPr="00D40672">
        <w:rPr>
          <w:rFonts w:ascii="Palatino Linotype" w:eastAsiaTheme="minorHAnsi" w:hAnsi="Palatino Linotype" w:cstheme="minorBidi"/>
          <w:i/>
          <w:color w:val="000000"/>
          <w:szCs w:val="22"/>
          <w:lang w:val="es-MX" w:eastAsia="en-US"/>
        </w:rPr>
        <w:t xml:space="preserve">, </w:t>
      </w:r>
      <w:r w:rsidR="00C0497E" w:rsidRPr="00D40672">
        <w:rPr>
          <w:rFonts w:ascii="Palatino Linotype" w:eastAsiaTheme="minorHAnsi" w:hAnsi="Palatino Linotype" w:cstheme="minorBidi"/>
          <w:b/>
          <w:bCs/>
          <w:i/>
          <w:color w:val="000000"/>
          <w:szCs w:val="22"/>
          <w:u w:val="single"/>
          <w:lang w:val="es-MX" w:eastAsia="en-US"/>
        </w:rPr>
        <w:t xml:space="preserve">aunado a que no me indico ninguna dependencia mi derecho a </w:t>
      </w:r>
      <w:r w:rsidR="00C0497E" w:rsidRPr="00D40672">
        <w:rPr>
          <w:rFonts w:ascii="Palatino Linotype" w:eastAsiaTheme="minorHAnsi" w:hAnsi="Palatino Linotype" w:cstheme="minorBidi"/>
          <w:b/>
          <w:bCs/>
          <w:i/>
          <w:color w:val="000000"/>
          <w:szCs w:val="22"/>
          <w:u w:val="single"/>
          <w:lang w:val="es-MX" w:eastAsia="en-US"/>
        </w:rPr>
        <w:lastRenderedPageBreak/>
        <w:t>incorformarme en ninguno de sus oficios</w:t>
      </w:r>
      <w:r w:rsidR="00C0497E" w:rsidRPr="00D40672">
        <w:rPr>
          <w:rFonts w:ascii="Palatino Linotype" w:eastAsiaTheme="minorHAnsi" w:hAnsi="Palatino Linotype" w:cstheme="minorBidi"/>
          <w:i/>
          <w:color w:val="000000"/>
          <w:szCs w:val="22"/>
          <w:lang w:val="es-MX" w:eastAsia="en-US"/>
        </w:rPr>
        <w:t xml:space="preserve"> y por ende se me infringe ese derecho y debe repornse el proceso.</w:t>
      </w:r>
      <w:r w:rsidR="004218B2" w:rsidRPr="00D40672">
        <w:rPr>
          <w:rFonts w:ascii="Palatino Linotype" w:eastAsiaTheme="minorHAnsi" w:hAnsi="Palatino Linotype" w:cstheme="minorBidi"/>
          <w:i/>
          <w:color w:val="000000"/>
          <w:szCs w:val="22"/>
          <w:lang w:val="es-MX" w:eastAsia="en-US"/>
        </w:rPr>
        <w:t xml:space="preserve">" [Sic]. </w:t>
      </w:r>
    </w:p>
    <w:p w14:paraId="30B9E75A" w14:textId="77777777" w:rsidR="007244D3" w:rsidRPr="00D40672" w:rsidRDefault="007244D3" w:rsidP="0032287D">
      <w:pPr>
        <w:spacing w:line="360" w:lineRule="auto"/>
        <w:jc w:val="both"/>
        <w:rPr>
          <w:rFonts w:ascii="Palatino Linotype" w:eastAsiaTheme="minorHAnsi" w:hAnsi="Palatino Linotype" w:cstheme="minorBidi"/>
          <w:i/>
          <w:color w:val="000000"/>
          <w:szCs w:val="22"/>
          <w:lang w:val="es-MX" w:eastAsia="en-US"/>
        </w:rPr>
      </w:pPr>
    </w:p>
    <w:p w14:paraId="64197EEE" w14:textId="4AAEA6CB" w:rsidR="007244D3" w:rsidRPr="00D40672" w:rsidRDefault="007244D3" w:rsidP="007244D3">
      <w:pPr>
        <w:spacing w:line="360" w:lineRule="auto"/>
        <w:jc w:val="both"/>
        <w:rPr>
          <w:rFonts w:ascii="Palatino Linotype" w:hAnsi="Palatino Linotype" w:cs="Arial"/>
          <w:lang w:eastAsia="es-MX"/>
        </w:rPr>
      </w:pPr>
      <w:r w:rsidRPr="00D40672">
        <w:rPr>
          <w:rFonts w:ascii="Palatino Linotype" w:hAnsi="Palatino Linotype" w:cs="Arial"/>
        </w:rPr>
        <w:t xml:space="preserve">Derivado de lo anterior, se colige que el </w:t>
      </w:r>
      <w:r w:rsidRPr="00D40672">
        <w:rPr>
          <w:rFonts w:ascii="Palatino Linotype" w:hAnsi="Palatino Linotype" w:cs="Arial"/>
          <w:b/>
        </w:rPr>
        <w:t>Recurrente</w:t>
      </w:r>
      <w:r w:rsidRPr="00D40672">
        <w:rPr>
          <w:rFonts w:ascii="Palatino Linotype" w:hAnsi="Palatino Linotype" w:cs="Arial"/>
        </w:rPr>
        <w:t xml:space="preserve"> está parcialmente conforme con la respuesta emitida por </w:t>
      </w:r>
      <w:r w:rsidRPr="00D40672">
        <w:rPr>
          <w:rFonts w:ascii="Palatino Linotype" w:hAnsi="Palatino Linotype" w:cs="Arial"/>
          <w:b/>
        </w:rPr>
        <w:t>El Sujeto Obligado</w:t>
      </w:r>
      <w:r w:rsidRPr="00D40672">
        <w:rPr>
          <w:rFonts w:ascii="Palatino Linotype" w:hAnsi="Palatino Linotype" w:cs="Arial"/>
        </w:rPr>
        <w:t xml:space="preserve">, ya que expresamente manifestó en dichos motivos que se encuentra inconforme por </w:t>
      </w:r>
      <w:r w:rsidRPr="00D40672">
        <w:rPr>
          <w:rFonts w:ascii="Palatino Linotype" w:hAnsi="Palatino Linotype" w:cs="Arial"/>
          <w:b/>
          <w:bCs/>
          <w:u w:val="single"/>
        </w:rPr>
        <w:t>los documentos relacionados a los pozos con los que cuentan</w:t>
      </w:r>
      <w:r w:rsidRPr="00D40672">
        <w:rPr>
          <w:rFonts w:ascii="Palatino Linotype" w:hAnsi="Palatino Linotype" w:cs="Arial"/>
        </w:rPr>
        <w:t xml:space="preserve">; y </w:t>
      </w:r>
      <w:r w:rsidRPr="00D40672">
        <w:rPr>
          <w:rFonts w:ascii="Palatino Linotype" w:hAnsi="Palatino Linotype" w:cs="Arial"/>
          <w:lang w:eastAsia="es-MX"/>
        </w:rPr>
        <w:t xml:space="preserve">toda vez que </w:t>
      </w:r>
      <w:r w:rsidRPr="00D40672">
        <w:rPr>
          <w:rFonts w:ascii="Palatino Linotype" w:hAnsi="Palatino Linotype" w:cs="Arial"/>
          <w:b/>
          <w:u w:val="single"/>
          <w:lang w:eastAsia="es-MX"/>
        </w:rPr>
        <w:t>no impugnó lo relativo a los demás puntos</w:t>
      </w:r>
      <w:r w:rsidRPr="00D40672">
        <w:rPr>
          <w:rFonts w:ascii="Palatino Linotype" w:hAnsi="Palatino Linotype" w:cs="Arial"/>
          <w:lang w:eastAsia="es-MX"/>
        </w:rPr>
        <w:t xml:space="preserve">, dichas cuestiones se considera que la parte </w:t>
      </w:r>
      <w:r w:rsidRPr="00D40672">
        <w:rPr>
          <w:rFonts w:ascii="Palatino Linotype" w:hAnsi="Palatino Linotype" w:cs="Arial"/>
          <w:b/>
          <w:lang w:eastAsia="es-MX"/>
        </w:rPr>
        <w:t>Recurrente</w:t>
      </w:r>
      <w:r w:rsidRPr="00D40672">
        <w:rPr>
          <w:rFonts w:ascii="Palatino Linotype" w:hAnsi="Palatino Linotype" w:cs="Arial"/>
          <w:lang w:eastAsia="es-MX"/>
        </w:rPr>
        <w:t xml:space="preserve"> consintió parte de la respuesta otorgada. </w:t>
      </w:r>
    </w:p>
    <w:p w14:paraId="41275DDB" w14:textId="77777777" w:rsidR="007244D3" w:rsidRPr="00D40672" w:rsidRDefault="007244D3" w:rsidP="007244D3">
      <w:pPr>
        <w:spacing w:line="360" w:lineRule="auto"/>
        <w:jc w:val="both"/>
        <w:rPr>
          <w:rFonts w:ascii="Palatino Linotype" w:hAnsi="Palatino Linotype" w:cs="Arial"/>
          <w:lang w:eastAsia="es-MX"/>
        </w:rPr>
      </w:pPr>
    </w:p>
    <w:p w14:paraId="1E487BE5" w14:textId="77777777" w:rsidR="007244D3" w:rsidRPr="00D40672" w:rsidRDefault="007244D3" w:rsidP="007244D3">
      <w:pPr>
        <w:spacing w:line="360" w:lineRule="auto"/>
        <w:jc w:val="both"/>
        <w:rPr>
          <w:rFonts w:ascii="Palatino Linotype" w:hAnsi="Palatino Linotype" w:cs="Arial"/>
        </w:rPr>
      </w:pPr>
      <w:r w:rsidRPr="00D40672">
        <w:rPr>
          <w:rFonts w:ascii="Palatino Linotype" w:hAnsi="Palatino Linotype" w:cs="Arial"/>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DC5B1CB" w14:textId="77777777" w:rsidR="007244D3" w:rsidRPr="00D40672" w:rsidRDefault="007244D3" w:rsidP="007244D3"/>
    <w:p w14:paraId="04429C08" w14:textId="77777777" w:rsidR="007244D3" w:rsidRPr="00D40672" w:rsidRDefault="007244D3" w:rsidP="007244D3">
      <w:pPr>
        <w:ind w:left="567" w:right="567"/>
        <w:jc w:val="both"/>
        <w:rPr>
          <w:rFonts w:ascii="Palatino Linotype" w:hAnsi="Palatino Linotype" w:cs="Arial"/>
          <w:i/>
          <w:sz w:val="22"/>
          <w:szCs w:val="22"/>
          <w:lang w:eastAsia="es-MX"/>
        </w:rPr>
      </w:pPr>
      <w:r w:rsidRPr="00D40672">
        <w:rPr>
          <w:rFonts w:ascii="Palatino Linotype" w:hAnsi="Palatino Linotype" w:cs="Arial"/>
          <w:sz w:val="22"/>
          <w:szCs w:val="22"/>
          <w:lang w:eastAsia="es-MX"/>
        </w:rPr>
        <w:t>“</w:t>
      </w:r>
      <w:r w:rsidRPr="00D40672">
        <w:rPr>
          <w:rFonts w:ascii="Palatino Linotype" w:hAnsi="Palatino Linotype" w:cs="Arial"/>
          <w:b/>
          <w:i/>
          <w:sz w:val="22"/>
          <w:szCs w:val="22"/>
          <w:lang w:eastAsia="es-MX"/>
        </w:rPr>
        <w:t>REVISIÓN EN AMPARO. LOS RESOLUTIVOS NO COMBATIDOS DEBEN DECLARARSE FIRMES</w:t>
      </w:r>
      <w:r w:rsidRPr="00D40672">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A6885DF" w14:textId="77777777" w:rsidR="007244D3" w:rsidRPr="00D40672" w:rsidRDefault="007244D3" w:rsidP="007244D3">
      <w:pPr>
        <w:ind w:left="567" w:right="567"/>
        <w:jc w:val="both"/>
        <w:rPr>
          <w:rFonts w:ascii="Palatino Linotype" w:hAnsi="Palatino Linotype" w:cs="Arial"/>
          <w:i/>
          <w:sz w:val="22"/>
          <w:szCs w:val="22"/>
          <w:lang w:eastAsia="es-MX"/>
        </w:rPr>
      </w:pPr>
    </w:p>
    <w:p w14:paraId="66E480DE" w14:textId="77777777" w:rsidR="007244D3" w:rsidRPr="00D40672" w:rsidRDefault="007244D3" w:rsidP="007244D3">
      <w:pPr>
        <w:pStyle w:val="Sinespaciado"/>
        <w:rPr>
          <w:lang w:eastAsia="es-MX"/>
        </w:rPr>
      </w:pPr>
    </w:p>
    <w:p w14:paraId="6730C214" w14:textId="77777777" w:rsidR="007244D3" w:rsidRPr="00D40672" w:rsidRDefault="007244D3" w:rsidP="007244D3">
      <w:pPr>
        <w:spacing w:line="360" w:lineRule="auto"/>
        <w:jc w:val="both"/>
        <w:rPr>
          <w:rFonts w:ascii="Palatino Linotype" w:hAnsi="Palatino Linotype" w:cs="Arial"/>
          <w:lang w:eastAsia="es-MX"/>
        </w:rPr>
      </w:pPr>
      <w:r w:rsidRPr="00D40672">
        <w:rPr>
          <w:rFonts w:ascii="Palatino Linotype" w:hAnsi="Palatino Linotype" w:cs="Arial"/>
          <w:lang w:eastAsia="es-MX"/>
        </w:rPr>
        <w:lastRenderedPageBreak/>
        <w:t xml:space="preserve">Así, la parte de la solicitud sobre la que no se expresó inconformidad, debe declararse consentida por el hoy </w:t>
      </w:r>
      <w:r w:rsidRPr="00D40672">
        <w:rPr>
          <w:rFonts w:ascii="Palatino Linotype" w:hAnsi="Palatino Linotype" w:cs="Arial"/>
          <w:b/>
          <w:lang w:eastAsia="es-MX"/>
        </w:rPr>
        <w:t>Recurrente</w:t>
      </w:r>
      <w:r w:rsidRPr="00D40672">
        <w:rPr>
          <w:rFonts w:ascii="Palatino Linotype" w:hAnsi="Palatino Linotype" w:cs="Arial"/>
          <w:lang w:eastAsia="es-MX"/>
        </w:rPr>
        <w:t xml:space="preserve">, ya que no pueden producirse efectos jurídicos tendentes a revocar, confirmar o modificar la parte de la respuesta con relación a la parte de la solicitud que no fue motivo de disenso ya que se infiere un consentimiento de la parte </w:t>
      </w:r>
      <w:r w:rsidRPr="00D40672">
        <w:rPr>
          <w:rFonts w:ascii="Palatino Linotype" w:hAnsi="Palatino Linotype" w:cs="Arial"/>
          <w:b/>
          <w:lang w:eastAsia="es-MX"/>
        </w:rPr>
        <w:t xml:space="preserve">Recurrente </w:t>
      </w:r>
      <w:r w:rsidRPr="00D40672">
        <w:rPr>
          <w:rFonts w:ascii="Palatino Linotype" w:hAnsi="Palatino Linotype" w:cs="Arial"/>
          <w:lang w:eastAsia="es-MX"/>
        </w:rPr>
        <w:t xml:space="preserve">ante la falta de impugnación eficaz. </w:t>
      </w:r>
    </w:p>
    <w:p w14:paraId="549255A7" w14:textId="77777777" w:rsidR="007244D3" w:rsidRPr="00D40672" w:rsidRDefault="007244D3" w:rsidP="007244D3">
      <w:pPr>
        <w:spacing w:line="360" w:lineRule="auto"/>
        <w:jc w:val="both"/>
        <w:rPr>
          <w:rFonts w:ascii="Palatino Linotype" w:hAnsi="Palatino Linotype" w:cs="Arial"/>
          <w:lang w:eastAsia="es-MX"/>
        </w:rPr>
      </w:pPr>
    </w:p>
    <w:p w14:paraId="0CECC016" w14:textId="77777777" w:rsidR="007244D3" w:rsidRPr="00D40672" w:rsidRDefault="007244D3" w:rsidP="007244D3">
      <w:pPr>
        <w:spacing w:line="360" w:lineRule="auto"/>
        <w:jc w:val="both"/>
        <w:rPr>
          <w:rFonts w:ascii="Palatino Linotype" w:hAnsi="Palatino Linotype" w:cs="Arial"/>
          <w:lang w:eastAsia="es-MX"/>
        </w:rPr>
      </w:pPr>
      <w:r w:rsidRPr="00D40672">
        <w:rPr>
          <w:rFonts w:ascii="Palatino Linotype" w:hAnsi="Palatino Linotype" w:cs="Arial"/>
          <w:lang w:eastAsia="es-MX"/>
        </w:rPr>
        <w:t>Sirve de sustento a lo anterior, por analogía, la tesis jurisprudencial número VI.3o.C. J/60, publicada en el Semanario Judicial de la Federación y su Gaceta bajo el número de registro 176,608 que a la letra dice:</w:t>
      </w:r>
    </w:p>
    <w:p w14:paraId="7191CC5A" w14:textId="77777777" w:rsidR="007244D3" w:rsidRPr="00D40672" w:rsidRDefault="007244D3" w:rsidP="007244D3">
      <w:pPr>
        <w:rPr>
          <w:lang w:eastAsia="es-MX"/>
        </w:rPr>
      </w:pPr>
    </w:p>
    <w:p w14:paraId="01599A07" w14:textId="77777777" w:rsidR="007244D3" w:rsidRPr="00D40672" w:rsidRDefault="007244D3" w:rsidP="007244D3">
      <w:pPr>
        <w:ind w:left="567" w:right="567"/>
        <w:jc w:val="both"/>
        <w:rPr>
          <w:rFonts w:ascii="Palatino Linotype" w:hAnsi="Palatino Linotype" w:cs="Arial"/>
          <w:i/>
          <w:sz w:val="22"/>
          <w:szCs w:val="22"/>
          <w:lang w:eastAsia="es-MX"/>
        </w:rPr>
      </w:pPr>
      <w:r w:rsidRPr="00D40672">
        <w:rPr>
          <w:rFonts w:ascii="Palatino Linotype" w:hAnsi="Palatino Linotype" w:cs="Arial"/>
          <w:i/>
          <w:sz w:val="22"/>
          <w:szCs w:val="22"/>
          <w:lang w:eastAsia="es-MX"/>
        </w:rPr>
        <w:t>“</w:t>
      </w:r>
      <w:r w:rsidRPr="00D40672">
        <w:rPr>
          <w:rFonts w:ascii="Palatino Linotype" w:hAnsi="Palatino Linotype" w:cs="Arial"/>
          <w:b/>
          <w:i/>
          <w:sz w:val="22"/>
          <w:szCs w:val="22"/>
          <w:lang w:eastAsia="es-MX"/>
        </w:rPr>
        <w:t>ACTOS CONSENTIDOS. SON LOS QUE NO SE IMPUGNAN MEDIANTE EL RECURSO IDÓNEO</w:t>
      </w:r>
      <w:r w:rsidRPr="00D40672">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4741369" w14:textId="77777777" w:rsidR="007244D3" w:rsidRPr="00D40672" w:rsidRDefault="007244D3" w:rsidP="0032287D">
      <w:pPr>
        <w:spacing w:line="360" w:lineRule="auto"/>
        <w:jc w:val="both"/>
        <w:rPr>
          <w:rFonts w:ascii="Palatino Linotype" w:eastAsiaTheme="minorHAnsi" w:hAnsi="Palatino Linotype" w:cstheme="minorBidi"/>
          <w:i/>
          <w:color w:val="000000"/>
          <w:szCs w:val="22"/>
          <w:lang w:eastAsia="en-US"/>
        </w:rPr>
      </w:pPr>
    </w:p>
    <w:p w14:paraId="6594308B" w14:textId="07F4E344" w:rsidR="00821E62" w:rsidRPr="00D40672" w:rsidRDefault="00821E62" w:rsidP="00802ABB">
      <w:pPr>
        <w:tabs>
          <w:tab w:val="left" w:pos="709"/>
        </w:tabs>
        <w:spacing w:line="360" w:lineRule="auto"/>
        <w:contextualSpacing/>
        <w:jc w:val="both"/>
        <w:rPr>
          <w:rFonts w:ascii="Palatino Linotype" w:hAnsi="Palatino Linotype" w:cs="Arial"/>
          <w:lang w:val="es-ES_tradnl"/>
        </w:rPr>
      </w:pPr>
      <w:r w:rsidRPr="00D40672">
        <w:rPr>
          <w:rFonts w:ascii="Palatino Linotype" w:hAnsi="Palatino Linotype" w:cs="Arial"/>
          <w:lang w:val="es-ES_tradnl"/>
        </w:rPr>
        <w:t xml:space="preserve">Por lo que, en la etapa de manifestaciones, el </w:t>
      </w:r>
      <w:r w:rsidRPr="00D40672">
        <w:rPr>
          <w:rFonts w:ascii="Palatino Linotype" w:hAnsi="Palatino Linotype" w:cs="Arial"/>
          <w:b/>
          <w:bCs/>
          <w:lang w:val="es-ES_tradnl"/>
        </w:rPr>
        <w:t>Sujeto Obligado</w:t>
      </w:r>
      <w:r w:rsidRPr="00D40672">
        <w:rPr>
          <w:rFonts w:ascii="Palatino Linotype" w:hAnsi="Palatino Linotype" w:cs="Arial"/>
          <w:lang w:val="es-ES_tradnl"/>
        </w:rPr>
        <w:t xml:space="preserve"> remitió la siguiente información:</w:t>
      </w:r>
    </w:p>
    <w:p w14:paraId="4313831D" w14:textId="77777777" w:rsidR="00821E62" w:rsidRPr="00D40672" w:rsidRDefault="00821E62" w:rsidP="00802ABB">
      <w:pPr>
        <w:tabs>
          <w:tab w:val="left" w:pos="709"/>
        </w:tabs>
        <w:spacing w:line="360" w:lineRule="auto"/>
        <w:contextualSpacing/>
        <w:jc w:val="both"/>
        <w:rPr>
          <w:rFonts w:ascii="Palatino Linotype" w:hAnsi="Palatino Linotype" w:cs="Arial"/>
          <w:lang w:val="es-ES_tradnl"/>
        </w:rPr>
      </w:pPr>
    </w:p>
    <w:p w14:paraId="684BA1D4" w14:textId="77777777" w:rsidR="003D2830" w:rsidRPr="00D40672" w:rsidRDefault="00821E62" w:rsidP="003D2830">
      <w:pPr>
        <w:pStyle w:val="Prrafodelista"/>
        <w:numPr>
          <w:ilvl w:val="0"/>
          <w:numId w:val="11"/>
        </w:numPr>
        <w:tabs>
          <w:tab w:val="left" w:pos="360"/>
        </w:tabs>
        <w:spacing w:line="360" w:lineRule="auto"/>
        <w:ind w:left="426"/>
        <w:contextualSpacing/>
        <w:jc w:val="both"/>
        <w:rPr>
          <w:rFonts w:ascii="Palatino Linotype" w:hAnsi="Palatino Linotype" w:cs="Arial"/>
          <w:lang w:val="es-MX"/>
        </w:rPr>
      </w:pPr>
      <w:r w:rsidRPr="00D40672">
        <w:rPr>
          <w:rFonts w:ascii="Palatino Linotype" w:hAnsi="Palatino Linotype" w:cs="Arial"/>
          <w:b/>
          <w:bCs/>
          <w:i/>
          <w:iCs/>
          <w:u w:val="thick"/>
          <w:lang w:val="es-MX"/>
        </w:rPr>
        <w:t>“CONTESTACION ST RR 2645 SAIMEX56.pdf”:</w:t>
      </w:r>
      <w:r w:rsidRPr="00D40672">
        <w:rPr>
          <w:rFonts w:ascii="Palatino Linotype" w:hAnsi="Palatino Linotype" w:cs="Arial"/>
          <w:lang w:val="es-MX"/>
        </w:rPr>
        <w:t xml:space="preserve"> Contiene el oficio número </w:t>
      </w:r>
      <w:r w:rsidRPr="00D40672">
        <w:rPr>
          <w:rFonts w:ascii="Palatino Linotype" w:hAnsi="Palatino Linotype" w:cs="Arial"/>
          <w:b/>
          <w:bCs/>
          <w:lang w:val="es-MX"/>
        </w:rPr>
        <w:t>OPDM/ST/0260/2025</w:t>
      </w:r>
      <w:r w:rsidRPr="00D40672">
        <w:rPr>
          <w:rFonts w:ascii="Palatino Linotype" w:hAnsi="Palatino Linotype" w:cs="Arial"/>
          <w:lang w:val="es-MX"/>
        </w:rPr>
        <w:t xml:space="preserve">, firmado por el </w:t>
      </w:r>
      <w:r w:rsidRPr="00D40672">
        <w:rPr>
          <w:rFonts w:ascii="Palatino Linotype" w:hAnsi="Palatino Linotype" w:cs="Arial"/>
          <w:b/>
          <w:bCs/>
          <w:lang w:val="es-MX"/>
        </w:rPr>
        <w:t>Secretario Técnico</w:t>
      </w:r>
      <w:r w:rsidRPr="00D40672">
        <w:rPr>
          <w:rFonts w:ascii="Palatino Linotype" w:hAnsi="Palatino Linotype" w:cs="Arial"/>
          <w:lang w:val="es-MX"/>
        </w:rPr>
        <w:t xml:space="preserve">, mediante el cual, informó que, como resultado del proceso de revisión de la información contenida en los archivos entregados durante el proceso de entrega-recepción de esta Secretaría Técnica, </w:t>
      </w:r>
      <w:r w:rsidRPr="00D40672">
        <w:rPr>
          <w:rFonts w:ascii="Palatino Linotype" w:hAnsi="Palatino Linotype" w:cs="Arial"/>
          <w:b/>
          <w:bCs/>
          <w:u w:val="single"/>
          <w:lang w:val="es-MX"/>
        </w:rPr>
        <w:t xml:space="preserve">esta área a mi cargo no cuenta con los títulos de concesión, copia </w:t>
      </w:r>
      <w:r w:rsidRPr="00D40672">
        <w:rPr>
          <w:rFonts w:ascii="Palatino Linotype" w:hAnsi="Palatino Linotype" w:cs="Arial"/>
          <w:b/>
          <w:bCs/>
          <w:u w:val="single"/>
          <w:lang w:val="es-MX"/>
        </w:rPr>
        <w:lastRenderedPageBreak/>
        <w:t>escritura o documentos notariales que acredite la posesión de los pozos de agua a cargo de este Organismo</w:t>
      </w:r>
      <w:r w:rsidRPr="00D40672">
        <w:rPr>
          <w:rFonts w:ascii="Palatino Linotype" w:hAnsi="Palatino Linotype" w:cs="Arial"/>
          <w:lang w:val="es-MX"/>
        </w:rPr>
        <w:t xml:space="preserve">, de conformidad con el artículo 17, 26 fracción II del </w:t>
      </w:r>
      <w:r w:rsidRPr="00D40672">
        <w:rPr>
          <w:rFonts w:ascii="Palatino Linotype" w:hAnsi="Palatino Linotype" w:cs="Arial"/>
          <w:b/>
          <w:bCs/>
          <w:lang w:val="es-MX"/>
        </w:rPr>
        <w:t>ACUERDO 07/2024</w:t>
      </w:r>
      <w:r w:rsidRPr="00D40672">
        <w:rPr>
          <w:rFonts w:ascii="Palatino Linotype" w:hAnsi="Palatino Linotype" w:cs="Arial"/>
          <w:lang w:val="es-MX"/>
        </w:rPr>
        <w:t xml:space="preserve"> por el que se emiten los Lineamientos que Norman la Entrega-Recepción de los Ayuntamientos, sus Dependencias, Unidades Administrativas y Entidades de la Administración Pública Municipal del Estado de México.</w:t>
      </w:r>
    </w:p>
    <w:p w14:paraId="77F4CE97" w14:textId="77777777" w:rsidR="003D2830" w:rsidRPr="00D40672" w:rsidRDefault="003D2830" w:rsidP="003D2830">
      <w:pPr>
        <w:pStyle w:val="Prrafodelista"/>
        <w:tabs>
          <w:tab w:val="left" w:pos="360"/>
        </w:tabs>
        <w:spacing w:line="360" w:lineRule="auto"/>
        <w:ind w:left="426"/>
        <w:contextualSpacing/>
        <w:jc w:val="both"/>
        <w:rPr>
          <w:rFonts w:ascii="Palatino Linotype" w:hAnsi="Palatino Linotype" w:cs="Arial"/>
          <w:lang w:val="es-MX"/>
        </w:rPr>
      </w:pPr>
    </w:p>
    <w:p w14:paraId="53BFE90D" w14:textId="77777777" w:rsidR="003D2830" w:rsidRPr="00D40672" w:rsidRDefault="00821E62" w:rsidP="003D2830">
      <w:pPr>
        <w:pStyle w:val="Prrafodelista"/>
        <w:numPr>
          <w:ilvl w:val="0"/>
          <w:numId w:val="11"/>
        </w:numPr>
        <w:tabs>
          <w:tab w:val="left" w:pos="360"/>
        </w:tabs>
        <w:spacing w:line="360" w:lineRule="auto"/>
        <w:ind w:left="426"/>
        <w:contextualSpacing/>
        <w:jc w:val="both"/>
        <w:rPr>
          <w:rFonts w:ascii="Palatino Linotype" w:hAnsi="Palatino Linotype" w:cs="Arial"/>
          <w:lang w:val="es-MX"/>
        </w:rPr>
      </w:pPr>
      <w:r w:rsidRPr="00D40672">
        <w:rPr>
          <w:rFonts w:ascii="Palatino Linotype" w:hAnsi="Palatino Linotype" w:cs="Arial"/>
          <w:b/>
          <w:bCs/>
          <w:i/>
          <w:iCs/>
          <w:u w:val="thick"/>
          <w:lang w:val="es-MX"/>
        </w:rPr>
        <w:t>“CONTESTACION HID RR2645 SAIMEX56.pdf”:</w:t>
      </w:r>
      <w:r w:rsidRPr="00D40672">
        <w:rPr>
          <w:rFonts w:ascii="Palatino Linotype" w:hAnsi="Palatino Linotype" w:cs="Arial"/>
          <w:lang w:val="es-MX"/>
        </w:rPr>
        <w:t xml:space="preserve"> El </w:t>
      </w:r>
      <w:r w:rsidRPr="00D40672">
        <w:rPr>
          <w:rFonts w:ascii="Palatino Linotype" w:hAnsi="Palatino Linotype" w:cs="Arial"/>
          <w:b/>
          <w:bCs/>
          <w:lang w:val="es-MX"/>
        </w:rPr>
        <w:t>Director de Operación Hidráulica</w:t>
      </w:r>
      <w:r w:rsidRPr="00D40672">
        <w:rPr>
          <w:rFonts w:ascii="Palatino Linotype" w:hAnsi="Palatino Linotype" w:cs="Arial"/>
          <w:lang w:val="es-MX"/>
        </w:rPr>
        <w:t xml:space="preserve">, mediante el oficio número </w:t>
      </w:r>
      <w:r w:rsidRPr="00D40672">
        <w:rPr>
          <w:rFonts w:ascii="Palatino Linotype" w:hAnsi="Palatino Linotype" w:cs="Arial"/>
          <w:b/>
          <w:bCs/>
          <w:lang w:val="es-MX"/>
        </w:rPr>
        <w:t>OPDM/DOH/0742/2025</w:t>
      </w:r>
      <w:r w:rsidRPr="00D40672">
        <w:rPr>
          <w:rFonts w:ascii="Palatino Linotype" w:hAnsi="Palatino Linotype" w:cs="Arial"/>
          <w:lang w:val="es-MX"/>
        </w:rPr>
        <w:t>, comunicó que,</w:t>
      </w:r>
      <w:r w:rsidR="003D2830" w:rsidRPr="00D40672">
        <w:rPr>
          <w:rFonts w:ascii="Palatino Linotype" w:hAnsi="Palatino Linotype" w:cs="Arial"/>
          <w:lang w:val="es-MX"/>
        </w:rPr>
        <w:t xml:space="preserve"> </w:t>
      </w:r>
      <w:r w:rsidR="003D2830" w:rsidRPr="00D40672">
        <w:rPr>
          <w:rFonts w:ascii="Palatino Linotype" w:hAnsi="Palatino Linotype" w:cs="Arial"/>
          <w:b/>
          <w:bCs/>
          <w:u w:val="single"/>
          <w:lang w:val="es-MX"/>
        </w:rPr>
        <w:t>los títulos de concesión pueden ser consultados en el Registro Público de Derechos de Agua (REPDA), disponible en el portal de la Comisión Nacional del Agua (CONAGUA)</w:t>
      </w:r>
      <w:r w:rsidR="003D2830" w:rsidRPr="00D40672">
        <w:rPr>
          <w:rFonts w:ascii="Palatino Linotype" w:hAnsi="Palatino Linotype" w:cs="Arial"/>
          <w:lang w:val="es-MX"/>
        </w:rPr>
        <w:t xml:space="preserve">, </w:t>
      </w:r>
      <w:r w:rsidR="003D2830" w:rsidRPr="00D40672">
        <w:rPr>
          <w:rFonts w:ascii="Palatino Linotype" w:hAnsi="Palatino Linotype" w:cs="Arial"/>
          <w:u w:val="single"/>
          <w:lang w:val="es-MX"/>
        </w:rPr>
        <w:t>remitiendo una liga electrónica en formato cerrado</w:t>
      </w:r>
      <w:r w:rsidR="003D2830" w:rsidRPr="00D40672">
        <w:rPr>
          <w:rFonts w:ascii="Palatino Linotype" w:hAnsi="Palatino Linotype" w:cs="Arial"/>
          <w:lang w:val="es-MX"/>
        </w:rPr>
        <w:t>. Adicionalmente, informó que, derivado del Reglamento Interior del Organismo Operador, dicha información es atribución del área de Patrimonio y Archivo adscrita a la Subdirección de Administración.</w:t>
      </w:r>
    </w:p>
    <w:p w14:paraId="045C8559" w14:textId="77777777" w:rsidR="003D2830" w:rsidRPr="00D40672" w:rsidRDefault="003D2830" w:rsidP="003D2830">
      <w:pPr>
        <w:pStyle w:val="Prrafodelista"/>
        <w:rPr>
          <w:rFonts w:ascii="Palatino Linotype" w:hAnsi="Palatino Linotype" w:cs="Arial"/>
          <w:lang w:val="es-MX"/>
        </w:rPr>
      </w:pPr>
    </w:p>
    <w:p w14:paraId="64C02B6D" w14:textId="6FA74A57" w:rsidR="00821E62" w:rsidRPr="00D40672" w:rsidRDefault="00821E62" w:rsidP="003D2830">
      <w:pPr>
        <w:pStyle w:val="Prrafodelista"/>
        <w:numPr>
          <w:ilvl w:val="0"/>
          <w:numId w:val="11"/>
        </w:numPr>
        <w:tabs>
          <w:tab w:val="left" w:pos="360"/>
        </w:tabs>
        <w:spacing w:line="360" w:lineRule="auto"/>
        <w:ind w:left="426"/>
        <w:contextualSpacing/>
        <w:jc w:val="both"/>
        <w:rPr>
          <w:rFonts w:ascii="Palatino Linotype" w:hAnsi="Palatino Linotype" w:cs="Arial"/>
          <w:lang w:val="es-MX"/>
        </w:rPr>
      </w:pPr>
      <w:r w:rsidRPr="00D40672">
        <w:rPr>
          <w:rFonts w:ascii="Palatino Linotype" w:hAnsi="Palatino Linotype" w:cs="Arial"/>
          <w:b/>
          <w:bCs/>
          <w:u w:val="thick"/>
          <w:lang w:val="es-MX"/>
        </w:rPr>
        <w:t>“CONTESTACION OM RR 2645 SAIMEX56.pdf”:</w:t>
      </w:r>
      <w:r w:rsidR="003D2830" w:rsidRPr="00D40672">
        <w:rPr>
          <w:rFonts w:ascii="Palatino Linotype" w:hAnsi="Palatino Linotype" w:cs="Arial"/>
          <w:lang w:val="es-MX"/>
        </w:rPr>
        <w:t xml:space="preserve"> Archivo, que no fue puesto a la vista del particular, porque contiene la localidad de los pozos de agua, por lo que, dicha información se clasifica como </w:t>
      </w:r>
      <w:r w:rsidR="003D2830" w:rsidRPr="00D40672">
        <w:rPr>
          <w:rFonts w:ascii="Palatino Linotype" w:hAnsi="Palatino Linotype" w:cs="Arial"/>
          <w:b/>
          <w:bCs/>
          <w:lang w:val="es-MX"/>
        </w:rPr>
        <w:t>RESERVADA</w:t>
      </w:r>
      <w:r w:rsidR="003D2830" w:rsidRPr="00D40672">
        <w:rPr>
          <w:rFonts w:ascii="Palatino Linotype" w:hAnsi="Palatino Linotype" w:cs="Arial"/>
          <w:lang w:val="es-MX"/>
        </w:rPr>
        <w:t xml:space="preserve">; sin embargo, dicho archivo consta del oficio número </w:t>
      </w:r>
      <w:r w:rsidR="003D2830" w:rsidRPr="00D40672">
        <w:rPr>
          <w:rFonts w:ascii="Palatino Linotype" w:hAnsi="Palatino Linotype" w:cs="Arial"/>
          <w:b/>
          <w:bCs/>
          <w:lang w:val="es-MX"/>
        </w:rPr>
        <w:t>OPDM/OM/SA/PySG/03-0059/2025</w:t>
      </w:r>
      <w:r w:rsidR="003D2830" w:rsidRPr="00D40672">
        <w:rPr>
          <w:rFonts w:ascii="Palatino Linotype" w:hAnsi="Palatino Linotype" w:cs="Arial"/>
          <w:lang w:val="es-MX"/>
        </w:rPr>
        <w:t xml:space="preserve">, firmado por el </w:t>
      </w:r>
      <w:r w:rsidR="003D2830" w:rsidRPr="00D40672">
        <w:rPr>
          <w:rFonts w:ascii="Palatino Linotype" w:hAnsi="Palatino Linotype" w:cs="Arial"/>
          <w:b/>
          <w:bCs/>
          <w:u w:val="single"/>
          <w:lang w:val="es-MX"/>
        </w:rPr>
        <w:t>Titular del área de Patrimonio y Servicios Generales</w:t>
      </w:r>
      <w:r w:rsidR="003D2830" w:rsidRPr="00D40672">
        <w:rPr>
          <w:rFonts w:ascii="Palatino Linotype" w:hAnsi="Palatino Linotype" w:cs="Arial"/>
          <w:lang w:val="es-MX"/>
        </w:rPr>
        <w:t xml:space="preserve">, mediante el cual, informó que, </w:t>
      </w:r>
      <w:r w:rsidR="003D2830" w:rsidRPr="00D40672">
        <w:rPr>
          <w:rFonts w:ascii="Palatino Linotype" w:hAnsi="Palatino Linotype" w:cs="Arial"/>
          <w:u w:val="single"/>
          <w:lang w:val="es-MX"/>
        </w:rPr>
        <w:t>no obra documento alguno que acredite la posesión de los predios donde se encuentran ubicados los pozos de agua</w:t>
      </w:r>
      <w:r w:rsidR="00CA3BC4" w:rsidRPr="00D40672">
        <w:rPr>
          <w:rFonts w:ascii="Palatino Linotype" w:hAnsi="Palatino Linotype" w:cs="Arial"/>
          <w:lang w:val="es-MX"/>
        </w:rPr>
        <w:t>.</w:t>
      </w:r>
    </w:p>
    <w:p w14:paraId="739F651D" w14:textId="77777777" w:rsidR="00821E62" w:rsidRPr="00D40672" w:rsidRDefault="00821E62" w:rsidP="00802ABB">
      <w:pPr>
        <w:tabs>
          <w:tab w:val="left" w:pos="709"/>
        </w:tabs>
        <w:spacing w:line="360" w:lineRule="auto"/>
        <w:contextualSpacing/>
        <w:jc w:val="both"/>
        <w:rPr>
          <w:rFonts w:ascii="Palatino Linotype" w:hAnsi="Palatino Linotype" w:cs="Arial"/>
          <w:lang w:val="es-MX"/>
        </w:rPr>
      </w:pPr>
    </w:p>
    <w:p w14:paraId="049EF452" w14:textId="01173D82" w:rsidR="00802ABB" w:rsidRPr="00D40672" w:rsidRDefault="00802ABB" w:rsidP="00802ABB">
      <w:pPr>
        <w:tabs>
          <w:tab w:val="left" w:pos="709"/>
        </w:tabs>
        <w:spacing w:line="360" w:lineRule="auto"/>
        <w:contextualSpacing/>
        <w:jc w:val="both"/>
        <w:rPr>
          <w:rFonts w:ascii="Palatino Linotype" w:hAnsi="Palatino Linotype" w:cs="Arial"/>
        </w:rPr>
      </w:pPr>
      <w:r w:rsidRPr="00D40672">
        <w:rPr>
          <w:rFonts w:ascii="Palatino Linotype" w:hAnsi="Palatino Linotype" w:cs="Arial"/>
          <w:lang w:val="es-ES_tradnl"/>
        </w:rPr>
        <w:lastRenderedPageBreak/>
        <w:t xml:space="preserve">Ante ello, es de </w:t>
      </w:r>
      <w:r w:rsidRPr="00D40672">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D40672" w:rsidRDefault="00802ABB" w:rsidP="00802ABB">
      <w:pPr>
        <w:pStyle w:val="Sinespaciado"/>
      </w:pPr>
    </w:p>
    <w:p w14:paraId="2E7CACF5" w14:textId="77777777" w:rsidR="00802ABB" w:rsidRPr="00D40672" w:rsidRDefault="00802ABB" w:rsidP="00802ABB">
      <w:pPr>
        <w:ind w:left="567" w:right="616"/>
        <w:jc w:val="both"/>
        <w:rPr>
          <w:rFonts w:ascii="Palatino Linotype" w:hAnsi="Palatino Linotype" w:cs="Arial"/>
          <w:i/>
          <w:sz w:val="22"/>
        </w:rPr>
      </w:pPr>
      <w:r w:rsidRPr="00D40672">
        <w:rPr>
          <w:rFonts w:ascii="Palatino Linotype" w:hAnsi="Palatino Linotype" w:cs="Arial"/>
          <w:i/>
          <w:sz w:val="22"/>
        </w:rPr>
        <w:t>“</w:t>
      </w:r>
      <w:r w:rsidRPr="00D40672">
        <w:rPr>
          <w:rFonts w:ascii="Palatino Linotype" w:hAnsi="Palatino Linotype" w:cs="Arial"/>
          <w:b/>
          <w:i/>
          <w:sz w:val="22"/>
        </w:rPr>
        <w:t xml:space="preserve">Artículo 4. </w:t>
      </w:r>
      <w:r w:rsidRPr="00D40672">
        <w:rPr>
          <w:rFonts w:ascii="Palatino Linotype" w:hAnsi="Palatino Linotype" w:cs="Arial"/>
          <w:i/>
          <w:sz w:val="22"/>
        </w:rPr>
        <w:t xml:space="preserve">… </w:t>
      </w:r>
    </w:p>
    <w:p w14:paraId="0003F0C0" w14:textId="77777777" w:rsidR="00802ABB" w:rsidRPr="00D40672" w:rsidRDefault="00802ABB" w:rsidP="00802ABB">
      <w:pPr>
        <w:ind w:left="567" w:right="616"/>
        <w:jc w:val="both"/>
        <w:rPr>
          <w:rFonts w:ascii="Palatino Linotype" w:hAnsi="Palatino Linotype" w:cs="Arial"/>
          <w:i/>
          <w:sz w:val="22"/>
        </w:rPr>
      </w:pPr>
      <w:r w:rsidRPr="00D40672">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3CF8BEA" w14:textId="77777777" w:rsidR="00CA3BC4" w:rsidRPr="00D40672" w:rsidRDefault="00CA3BC4" w:rsidP="00802ABB">
      <w:pPr>
        <w:tabs>
          <w:tab w:val="left" w:pos="709"/>
        </w:tabs>
        <w:spacing w:line="360" w:lineRule="auto"/>
        <w:contextualSpacing/>
        <w:jc w:val="both"/>
        <w:rPr>
          <w:rFonts w:ascii="Palatino Linotype" w:hAnsi="Palatino Linotype" w:cs="Arial"/>
          <w:lang w:val="es-ES_tradnl"/>
        </w:rPr>
      </w:pPr>
    </w:p>
    <w:p w14:paraId="09906C7F" w14:textId="7FDBF193" w:rsidR="00802ABB" w:rsidRPr="00D40672" w:rsidRDefault="00802ABB" w:rsidP="00802ABB">
      <w:pPr>
        <w:tabs>
          <w:tab w:val="left" w:pos="709"/>
        </w:tabs>
        <w:spacing w:line="360" w:lineRule="auto"/>
        <w:contextualSpacing/>
        <w:jc w:val="both"/>
        <w:rPr>
          <w:rFonts w:ascii="Palatino Linotype" w:hAnsi="Palatino Linotype" w:cs="Arial"/>
          <w:lang w:val="es-ES_tradnl"/>
        </w:rPr>
      </w:pPr>
      <w:r w:rsidRPr="00D40672">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6875EB9" w14:textId="77777777" w:rsidR="003277BA" w:rsidRPr="00D40672" w:rsidRDefault="003277B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D40672" w:rsidRDefault="009602BA" w:rsidP="009602BA">
      <w:pPr>
        <w:autoSpaceDE w:val="0"/>
        <w:autoSpaceDN w:val="0"/>
        <w:adjustRightInd w:val="0"/>
        <w:spacing w:line="360" w:lineRule="auto"/>
        <w:jc w:val="both"/>
        <w:rPr>
          <w:rFonts w:ascii="Palatino Linotype" w:hAnsi="Palatino Linotype" w:cs="Arial"/>
        </w:rPr>
      </w:pPr>
      <w:r w:rsidRPr="00D40672">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D40672" w:rsidRDefault="009602BA" w:rsidP="009602BA">
      <w:pPr>
        <w:rPr>
          <w:rFonts w:asciiTheme="minorHAnsi" w:eastAsiaTheme="minorHAnsi" w:hAnsiTheme="minorHAnsi" w:cstheme="minorBidi"/>
          <w:sz w:val="22"/>
          <w:szCs w:val="22"/>
          <w:lang w:val="es-MX" w:eastAsia="en-US"/>
        </w:rPr>
      </w:pPr>
    </w:p>
    <w:p w14:paraId="6411B9D9" w14:textId="77777777" w:rsidR="009602BA" w:rsidRPr="00D40672" w:rsidRDefault="009602BA" w:rsidP="00C52084">
      <w:pPr>
        <w:pStyle w:val="Sinespaciado"/>
        <w:rPr>
          <w:rFonts w:eastAsiaTheme="minorHAnsi"/>
          <w:sz w:val="8"/>
        </w:rPr>
      </w:pPr>
    </w:p>
    <w:p w14:paraId="17139DF0" w14:textId="77777777" w:rsidR="009602BA" w:rsidRPr="00D40672"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D40672">
        <w:rPr>
          <w:rFonts w:ascii="Palatino Linotype" w:eastAsiaTheme="minorHAnsi" w:hAnsi="Palatino Linotype" w:cs="Arial"/>
          <w:b/>
          <w:i/>
          <w:sz w:val="22"/>
          <w:szCs w:val="22"/>
          <w:lang w:val="es-MX" w:eastAsia="en-US"/>
        </w:rPr>
        <w:t>Artículo 12.</w:t>
      </w:r>
      <w:r w:rsidRPr="00D40672">
        <w:rPr>
          <w:rFonts w:ascii="Palatino Linotype" w:eastAsiaTheme="minorHAnsi" w:hAnsi="Palatino Linotype" w:cs="Arial"/>
          <w:i/>
          <w:sz w:val="22"/>
          <w:szCs w:val="22"/>
          <w:lang w:val="es-MX" w:eastAsia="en-US"/>
        </w:rPr>
        <w:t xml:space="preserve"> …</w:t>
      </w:r>
      <w:r w:rsidRPr="00D40672">
        <w:rPr>
          <w:rFonts w:ascii="Palatino Linotype" w:eastAsiaTheme="minorHAnsi" w:hAnsi="Palatino Linotype" w:cs="Arial"/>
          <w:b/>
          <w:i/>
          <w:sz w:val="22"/>
          <w:szCs w:val="22"/>
          <w:lang w:val="es-MX" w:eastAsia="en-US"/>
        </w:rPr>
        <w:t xml:space="preserve"> </w:t>
      </w:r>
    </w:p>
    <w:p w14:paraId="669ECD70" w14:textId="77777777" w:rsidR="009602BA" w:rsidRPr="00D40672"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D40672">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D40672">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1F8869BE" w14:textId="77777777" w:rsidR="009602BA" w:rsidRPr="00D40672" w:rsidRDefault="009602BA" w:rsidP="009602BA">
      <w:pPr>
        <w:spacing w:line="360" w:lineRule="auto"/>
        <w:jc w:val="both"/>
        <w:rPr>
          <w:rFonts w:ascii="Palatino Linotype" w:eastAsiaTheme="minorHAnsi" w:hAnsi="Palatino Linotype" w:cs="Arial"/>
          <w:lang w:val="es-MX" w:eastAsia="es-MX"/>
        </w:rPr>
      </w:pPr>
      <w:r w:rsidRPr="00D40672">
        <w:rPr>
          <w:rFonts w:ascii="Palatino Linotype" w:eastAsiaTheme="minorHAnsi" w:hAnsi="Palatino Linotype" w:cs="Arial"/>
          <w:lang w:val="es-MX" w:eastAsia="es-MX"/>
        </w:rPr>
        <w:lastRenderedPageBreak/>
        <w:t xml:space="preserve">Además, y de conformidad con lo ya establecido anteriormente en el artículo 12, de la Ley de Transparencia y Acceso a la Información Pública del Estado de México y Municipios, anteriormente invocado el </w:t>
      </w:r>
      <w:r w:rsidRPr="00D40672">
        <w:rPr>
          <w:rFonts w:ascii="Palatino Linotype" w:eastAsiaTheme="minorHAnsi" w:hAnsi="Palatino Linotype" w:cs="Arial"/>
          <w:b/>
          <w:lang w:val="es-MX" w:eastAsia="es-MX"/>
        </w:rPr>
        <w:t>Sujeto Obligado</w:t>
      </w:r>
      <w:r w:rsidRPr="00D40672">
        <w:rPr>
          <w:rFonts w:ascii="Palatino Linotype" w:eastAsiaTheme="minorHAnsi" w:hAnsi="Palatino Linotype" w:cs="Arial"/>
          <w:lang w:val="es-MX" w:eastAsia="es-MX"/>
        </w:rPr>
        <w:t xml:space="preserve"> sólo proporcionará la información que obra en sus archivos, lo que </w:t>
      </w:r>
      <w:r w:rsidRPr="00D40672">
        <w:rPr>
          <w:rFonts w:ascii="Palatino Linotype" w:eastAsiaTheme="minorHAnsi" w:hAnsi="Palatino Linotype" w:cs="Arial"/>
          <w:i/>
          <w:lang w:val="es-MX" w:eastAsia="es-MX"/>
        </w:rPr>
        <w:t>a contrario sensu</w:t>
      </w:r>
      <w:r w:rsidRPr="00D40672">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D40672"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Pr="00D40672" w:rsidRDefault="009602BA" w:rsidP="009602BA">
      <w:pPr>
        <w:spacing w:line="360" w:lineRule="auto"/>
        <w:jc w:val="both"/>
        <w:rPr>
          <w:rFonts w:ascii="Palatino Linotype" w:eastAsia="Calibri" w:hAnsi="Palatino Linotype" w:cs="Arial"/>
          <w:szCs w:val="22"/>
          <w:lang w:val="es-MX" w:eastAsia="en-US"/>
        </w:rPr>
      </w:pPr>
      <w:r w:rsidRPr="00D40672">
        <w:rPr>
          <w:rFonts w:ascii="Palatino Linotype" w:eastAsia="Calibri" w:hAnsi="Palatino Linotype" w:cs="Arial"/>
          <w:szCs w:val="22"/>
          <w:lang w:val="es-MX" w:eastAsia="en-US"/>
        </w:rPr>
        <w:t>Así también, se dispone que</w:t>
      </w:r>
      <w:r w:rsidRPr="00D40672">
        <w:rPr>
          <w:rFonts w:ascii="Palatino Linotype" w:eastAsiaTheme="minorHAnsi" w:hAnsi="Palatino Linotype" w:cstheme="minorBidi"/>
          <w:szCs w:val="22"/>
          <w:lang w:val="es-MX" w:eastAsia="en-US"/>
        </w:rPr>
        <w:t xml:space="preserve"> </w:t>
      </w:r>
      <w:r w:rsidRPr="00D40672">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46854B77" w14:textId="77777777" w:rsidR="00B93F7E" w:rsidRPr="00D40672" w:rsidRDefault="00B93F7E" w:rsidP="009602BA">
      <w:pPr>
        <w:spacing w:line="360" w:lineRule="auto"/>
        <w:jc w:val="both"/>
        <w:rPr>
          <w:rFonts w:ascii="Palatino Linotype" w:eastAsia="Calibri" w:hAnsi="Palatino Linotype" w:cs="Arial"/>
          <w:szCs w:val="22"/>
          <w:lang w:val="es-MX" w:eastAsia="en-US"/>
        </w:rPr>
      </w:pPr>
    </w:p>
    <w:p w14:paraId="70C63FB2" w14:textId="3A13C6D9" w:rsidR="009602BA" w:rsidRPr="00D40672"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D40672">
        <w:rPr>
          <w:rFonts w:ascii="Palatino Linotype" w:eastAsiaTheme="minorHAnsi" w:hAnsi="Palatino Linotype" w:cs="Arial"/>
          <w:szCs w:val="22"/>
          <w:lang w:val="es-MX" w:eastAsia="en-US"/>
        </w:rPr>
        <w:t xml:space="preserve">En este contexto, </w:t>
      </w:r>
      <w:r w:rsidRPr="00D40672">
        <w:rPr>
          <w:rFonts w:ascii="Palatino Linotype" w:eastAsiaTheme="minorHAnsi" w:hAnsi="Palatino Linotype" w:cs="Arial"/>
          <w:szCs w:val="22"/>
          <w:lang w:val="es-MX" w:eastAsia="es-MX"/>
        </w:rPr>
        <w:t xml:space="preserve">el </w:t>
      </w:r>
      <w:r w:rsidRPr="00D40672">
        <w:rPr>
          <w:rFonts w:ascii="Palatino Linotype" w:eastAsiaTheme="minorHAnsi" w:hAnsi="Palatino Linotype" w:cs="Arial"/>
          <w:b/>
          <w:szCs w:val="22"/>
          <w:lang w:val="es-MX" w:eastAsia="es-MX"/>
        </w:rPr>
        <w:t>Sujeto Obligado</w:t>
      </w:r>
      <w:r w:rsidRPr="00D40672">
        <w:rPr>
          <w:rFonts w:ascii="Palatino Linotype" w:eastAsiaTheme="minorHAnsi" w:hAnsi="Palatino Linotype" w:cs="Arial"/>
          <w:szCs w:val="22"/>
          <w:lang w:val="es-MX" w:eastAsia="en-US"/>
        </w:rPr>
        <w:t xml:space="preserve"> no está obligado a generar documento </w:t>
      </w:r>
      <w:r w:rsidRPr="00D40672">
        <w:rPr>
          <w:rFonts w:ascii="Palatino Linotype" w:eastAsiaTheme="minorHAnsi" w:hAnsi="Palatino Linotype" w:cs="Arial"/>
          <w:b/>
          <w:i/>
          <w:szCs w:val="22"/>
          <w:lang w:val="es-MX" w:eastAsia="en-US"/>
        </w:rPr>
        <w:t>ad hoc</w:t>
      </w:r>
      <w:r w:rsidRPr="00D40672">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D40672">
        <w:rPr>
          <w:rFonts w:ascii="Palatino Linotype" w:eastAsiaTheme="minorHAnsi" w:hAnsi="Palatino Linotype" w:cs="Arial"/>
          <w:color w:val="000000"/>
          <w:szCs w:val="22"/>
          <w:lang w:val="es-MX" w:eastAsia="en-US"/>
        </w:rPr>
        <w:t xml:space="preserve">Como apoyo a lo anterior, es aplicable el Criterio 03-17, emitido por </w:t>
      </w:r>
      <w:r w:rsidRPr="00D40672">
        <w:rPr>
          <w:rFonts w:ascii="Palatino Linotype" w:eastAsia="Arial Unicode MS" w:hAnsi="Palatino Linotype" w:cs="Arial"/>
          <w:color w:val="000000"/>
          <w:szCs w:val="22"/>
          <w:lang w:val="es-MX" w:eastAsia="en-US"/>
        </w:rPr>
        <w:t>el</w:t>
      </w:r>
      <w:r w:rsidR="002E227E" w:rsidRPr="00D40672">
        <w:rPr>
          <w:rFonts w:ascii="Palatino Linotype" w:eastAsia="Arial Unicode MS" w:hAnsi="Palatino Linotype" w:cs="Arial"/>
          <w:color w:val="000000"/>
          <w:szCs w:val="22"/>
          <w:lang w:val="es-MX" w:eastAsia="en-US"/>
        </w:rPr>
        <w:t xml:space="preserve"> entonces</w:t>
      </w:r>
      <w:r w:rsidRPr="00D40672">
        <w:rPr>
          <w:rFonts w:ascii="Palatino Linotype" w:eastAsia="Arial Unicode MS" w:hAnsi="Palatino Linotype" w:cs="Arial"/>
          <w:color w:val="000000"/>
          <w:szCs w:val="22"/>
          <w:lang w:val="es-MX" w:eastAsia="en-US"/>
        </w:rPr>
        <w:t xml:space="preserve"> Instituto Nacional de Transparencia, Acceso a la Información y Protección de Datos Personales,</w:t>
      </w:r>
      <w:r w:rsidRPr="00D40672">
        <w:rPr>
          <w:rFonts w:ascii="Palatino Linotype" w:eastAsiaTheme="minorHAnsi" w:hAnsi="Palatino Linotype" w:cstheme="minorBidi"/>
          <w:bCs/>
          <w:color w:val="000000"/>
          <w:szCs w:val="22"/>
          <w:lang w:val="es-MX" w:eastAsia="en-US"/>
        </w:rPr>
        <w:t xml:space="preserve"> que dice:</w:t>
      </w:r>
      <w:r w:rsidRPr="00D40672">
        <w:rPr>
          <w:rFonts w:ascii="Palatino Linotype" w:eastAsiaTheme="minorHAnsi" w:hAnsi="Palatino Linotype" w:cstheme="minorBidi"/>
          <w:b/>
          <w:bCs/>
          <w:color w:val="000000"/>
          <w:szCs w:val="22"/>
          <w:lang w:val="es-MX" w:eastAsia="en-US"/>
        </w:rPr>
        <w:t xml:space="preserve"> </w:t>
      </w:r>
    </w:p>
    <w:p w14:paraId="00868262" w14:textId="77777777" w:rsidR="009602BA" w:rsidRPr="00D40672" w:rsidRDefault="009602BA" w:rsidP="009602BA">
      <w:pPr>
        <w:rPr>
          <w:rFonts w:asciiTheme="minorHAnsi" w:eastAsiaTheme="minorHAnsi" w:hAnsiTheme="minorHAnsi" w:cstheme="minorBidi"/>
          <w:sz w:val="22"/>
          <w:szCs w:val="22"/>
          <w:lang w:val="es-MX" w:eastAsia="en-US"/>
        </w:rPr>
      </w:pPr>
    </w:p>
    <w:p w14:paraId="4344A0AD" w14:textId="77777777" w:rsidR="009602BA" w:rsidRPr="00D40672"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D40672"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D40672">
        <w:rPr>
          <w:rFonts w:ascii="Palatino Linotype" w:eastAsiaTheme="minorHAnsi" w:hAnsi="Palatino Linotype" w:cs="Arial"/>
          <w:i/>
          <w:color w:val="000000"/>
          <w:sz w:val="22"/>
          <w:szCs w:val="22"/>
          <w:lang w:val="es-MX" w:eastAsia="en-US"/>
        </w:rPr>
        <w:t>“</w:t>
      </w:r>
      <w:r w:rsidRPr="00D40672">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D40672">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w:t>
      </w:r>
      <w:r w:rsidRPr="00D40672">
        <w:rPr>
          <w:rFonts w:ascii="Palatino Linotype" w:eastAsiaTheme="minorHAnsi" w:hAnsi="Palatino Linotype" w:cs="Arial"/>
          <w:i/>
          <w:color w:val="000000"/>
          <w:sz w:val="22"/>
          <w:szCs w:val="22"/>
          <w:lang w:val="es-MX" w:eastAsia="en-US"/>
        </w:rPr>
        <w:lastRenderedPageBreak/>
        <w:t>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D40672"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D40672"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D40672"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D40672">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D40672"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D40672">
        <w:rPr>
          <w:rFonts w:ascii="Palatino Linotype" w:eastAsiaTheme="minorHAnsi" w:hAnsi="Palatino Linotype" w:cs="Arial"/>
          <w:i/>
          <w:color w:val="000000"/>
          <w:sz w:val="22"/>
          <w:szCs w:val="22"/>
          <w:lang w:val="es-MX" w:eastAsia="en-US"/>
        </w:rPr>
        <w:sym w:font="Symbol" w:char="F0B7"/>
      </w:r>
      <w:r w:rsidRPr="00D40672">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D40672"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D40672">
        <w:rPr>
          <w:rFonts w:ascii="Palatino Linotype" w:eastAsiaTheme="minorHAnsi" w:hAnsi="Palatino Linotype" w:cs="Arial"/>
          <w:i/>
          <w:color w:val="000000"/>
          <w:sz w:val="22"/>
          <w:szCs w:val="22"/>
          <w:lang w:val="es-MX" w:eastAsia="en-US"/>
        </w:rPr>
        <w:sym w:font="Symbol" w:char="F0B7"/>
      </w:r>
      <w:r w:rsidRPr="00D40672">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D40672"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D40672">
        <w:rPr>
          <w:rFonts w:ascii="Palatino Linotype" w:eastAsiaTheme="minorHAnsi" w:hAnsi="Palatino Linotype" w:cs="Arial"/>
          <w:i/>
          <w:color w:val="000000"/>
          <w:sz w:val="22"/>
          <w:szCs w:val="22"/>
          <w:lang w:val="es-MX" w:eastAsia="en-US"/>
        </w:rPr>
        <w:sym w:font="Symbol" w:char="F0B7"/>
      </w:r>
      <w:r w:rsidRPr="00D40672">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B85542" w14:textId="77777777" w:rsidR="00786028" w:rsidRPr="00D40672" w:rsidRDefault="00786028" w:rsidP="002E227E">
      <w:pPr>
        <w:spacing w:line="360" w:lineRule="auto"/>
        <w:jc w:val="both"/>
        <w:rPr>
          <w:rFonts w:ascii="Palatino Linotype" w:hAnsi="Palatino Linotype" w:cs="Tahoma"/>
          <w:bCs/>
        </w:rPr>
      </w:pPr>
    </w:p>
    <w:p w14:paraId="7737BACD" w14:textId="6791128E" w:rsidR="00F65CF8" w:rsidRPr="00D40672" w:rsidRDefault="00F65CF8" w:rsidP="002E227E">
      <w:pPr>
        <w:spacing w:line="360" w:lineRule="auto"/>
        <w:jc w:val="both"/>
        <w:rPr>
          <w:rFonts w:ascii="Palatino Linotype" w:hAnsi="Palatino Linotype" w:cs="Tahoma"/>
          <w:bCs/>
        </w:rPr>
      </w:pPr>
      <w:r w:rsidRPr="00D40672">
        <w:rPr>
          <w:rFonts w:ascii="Palatino Linotype" w:hAnsi="Palatino Linotype" w:cs="Tahoma"/>
          <w:bCs/>
        </w:rPr>
        <w:t xml:space="preserve">Bajo estas líneas argumentativas, al retomar y delimitar los requerimientos del ahora </w:t>
      </w:r>
      <w:r w:rsidRPr="00D40672">
        <w:rPr>
          <w:rFonts w:ascii="Palatino Linotype" w:hAnsi="Palatino Linotype" w:cs="Tahoma"/>
          <w:b/>
          <w:bCs/>
        </w:rPr>
        <w:t>Recurrente</w:t>
      </w:r>
      <w:r w:rsidRPr="00D40672">
        <w:rPr>
          <w:rFonts w:ascii="Palatino Linotype" w:hAnsi="Palatino Linotype" w:cs="Tahoma"/>
          <w:bCs/>
        </w:rPr>
        <w:t xml:space="preserve">, de manera objetiva se </w:t>
      </w:r>
      <w:r w:rsidR="00786028" w:rsidRPr="00D40672">
        <w:rPr>
          <w:rFonts w:ascii="Palatino Linotype" w:hAnsi="Palatino Linotype" w:cs="Tahoma"/>
          <w:bCs/>
        </w:rPr>
        <w:t>adolece de la falta de l</w:t>
      </w:r>
      <w:r w:rsidR="002E227E" w:rsidRPr="00D40672">
        <w:rPr>
          <w:rFonts w:ascii="Palatino Linotype" w:hAnsi="Palatino Linotype" w:cs="Tahoma"/>
          <w:bCs/>
        </w:rPr>
        <w:t>a siguiente información:</w:t>
      </w:r>
    </w:p>
    <w:p w14:paraId="6125CE12" w14:textId="77777777" w:rsidR="002E227E" w:rsidRPr="00D40672" w:rsidRDefault="002E227E" w:rsidP="002E227E">
      <w:pPr>
        <w:spacing w:line="360" w:lineRule="auto"/>
        <w:jc w:val="both"/>
        <w:rPr>
          <w:rFonts w:ascii="Palatino Linotype" w:hAnsi="Palatino Linotype" w:cs="Tahoma"/>
          <w:bCs/>
        </w:rPr>
      </w:pPr>
    </w:p>
    <w:p w14:paraId="6352E54F" w14:textId="02EEF478" w:rsidR="002E227E" w:rsidRPr="00D40672" w:rsidRDefault="00CA3BC4" w:rsidP="006A1DB2">
      <w:pPr>
        <w:pStyle w:val="Prrafodelista"/>
        <w:numPr>
          <w:ilvl w:val="0"/>
          <w:numId w:val="6"/>
        </w:numPr>
        <w:spacing w:line="360" w:lineRule="auto"/>
        <w:ind w:right="141"/>
        <w:jc w:val="both"/>
        <w:rPr>
          <w:rFonts w:ascii="Palatino Linotype" w:eastAsiaTheme="minorHAnsi" w:hAnsi="Palatino Linotype" w:cstheme="minorBidi"/>
          <w:szCs w:val="22"/>
          <w:lang w:val="es-MX" w:eastAsia="es-MX"/>
        </w:rPr>
      </w:pPr>
      <w:r w:rsidRPr="00D40672">
        <w:rPr>
          <w:rFonts w:ascii="Palatino Linotype" w:eastAsiaTheme="minorHAnsi" w:hAnsi="Palatino Linotype" w:cstheme="minorBidi"/>
          <w:szCs w:val="22"/>
          <w:lang w:val="es-MX" w:eastAsia="es-MX"/>
        </w:rPr>
        <w:t xml:space="preserve">No hay respuesta de este organismo en el punto de </w:t>
      </w:r>
      <w:r w:rsidRPr="00D40672">
        <w:rPr>
          <w:rFonts w:ascii="Palatino Linotype" w:eastAsiaTheme="minorHAnsi" w:hAnsi="Palatino Linotype" w:cstheme="minorBidi"/>
          <w:b/>
          <w:bCs/>
          <w:szCs w:val="22"/>
          <w:u w:val="single"/>
          <w:lang w:val="es-MX" w:eastAsia="es-MX"/>
        </w:rPr>
        <w:t>los documentos relacionados a los pozos con los que cuentan y tampoco me dicen si los puedo obtener o no</w:t>
      </w:r>
      <w:r w:rsidRPr="00D40672">
        <w:rPr>
          <w:rFonts w:ascii="Palatino Linotype" w:eastAsiaTheme="minorHAnsi" w:hAnsi="Palatino Linotype" w:cstheme="minorBidi"/>
          <w:szCs w:val="22"/>
          <w:lang w:val="es-MX" w:eastAsia="es-MX"/>
        </w:rPr>
        <w:t>, aunado a que no me indico ninguna dependencia mi derecho a inconformarme en ninguno de sus oficios y por ende se me infringe ese derecho y debe reponerse el proceso.</w:t>
      </w:r>
    </w:p>
    <w:p w14:paraId="67AE4EE7" w14:textId="77777777" w:rsidR="009C3709" w:rsidRPr="00D40672" w:rsidRDefault="009C3709" w:rsidP="0095162A">
      <w:pPr>
        <w:spacing w:line="360" w:lineRule="auto"/>
        <w:jc w:val="both"/>
        <w:rPr>
          <w:rFonts w:ascii="Palatino Linotype" w:eastAsiaTheme="minorHAnsi" w:hAnsi="Palatino Linotype" w:cs="Arial"/>
          <w:color w:val="000000" w:themeColor="text1"/>
          <w:lang w:val="es-MX" w:eastAsia="en-US"/>
        </w:rPr>
      </w:pPr>
    </w:p>
    <w:p w14:paraId="6A6C8415" w14:textId="001EA11F" w:rsidR="00C45A06" w:rsidRPr="00D40672" w:rsidRDefault="00C45A06" w:rsidP="00C45A06">
      <w:pPr>
        <w:spacing w:line="360" w:lineRule="auto"/>
        <w:ind w:right="49"/>
        <w:jc w:val="both"/>
        <w:rPr>
          <w:rFonts w:ascii="Palatino Linotype" w:eastAsiaTheme="minorHAnsi" w:hAnsi="Palatino Linotype" w:cstheme="minorBidi"/>
          <w:lang w:val="es-MX" w:eastAsia="es-MX"/>
        </w:rPr>
      </w:pPr>
      <w:bookmarkStart w:id="9" w:name="_Hlk190173978"/>
      <w:r w:rsidRPr="00D40672">
        <w:rPr>
          <w:rFonts w:ascii="Palatino Linotype" w:eastAsiaTheme="minorHAnsi" w:hAnsi="Palatino Linotype" w:cstheme="minorBidi"/>
          <w:lang w:val="es-MX" w:eastAsia="es-MX"/>
        </w:rPr>
        <w:t xml:space="preserve">Ahora bien, recordemos que, en líneas anteriores que, </w:t>
      </w:r>
      <w:r w:rsidRPr="00D40672">
        <w:rPr>
          <w:rFonts w:ascii="Palatino Linotype" w:eastAsiaTheme="minorHAnsi" w:hAnsi="Palatino Linotype" w:cstheme="minorBidi"/>
          <w:lang w:eastAsia="es-MX"/>
        </w:rPr>
        <w:t xml:space="preserve">el Director de Operación Hidráulica, informó que, </w:t>
      </w:r>
      <w:r w:rsidRPr="00D40672">
        <w:rPr>
          <w:rFonts w:ascii="Palatino Linotype" w:eastAsiaTheme="minorHAnsi" w:hAnsi="Palatino Linotype" w:cstheme="minorBidi"/>
          <w:u w:val="single"/>
          <w:lang w:eastAsia="es-MX"/>
        </w:rPr>
        <w:t xml:space="preserve">los títulos de concesión pueden ser consultados en el Registro </w:t>
      </w:r>
      <w:r w:rsidRPr="00D40672">
        <w:rPr>
          <w:rFonts w:ascii="Palatino Linotype" w:eastAsiaTheme="minorHAnsi" w:hAnsi="Palatino Linotype" w:cstheme="minorBidi"/>
          <w:u w:val="single"/>
          <w:lang w:eastAsia="es-MX"/>
        </w:rPr>
        <w:lastRenderedPageBreak/>
        <w:t xml:space="preserve">Público de Derechos de Agua </w:t>
      </w:r>
      <w:r w:rsidRPr="00D40672">
        <w:rPr>
          <w:rFonts w:ascii="Palatino Linotype" w:eastAsiaTheme="minorHAnsi" w:hAnsi="Palatino Linotype" w:cstheme="minorBidi"/>
          <w:b/>
          <w:bCs/>
          <w:u w:val="single"/>
          <w:lang w:eastAsia="es-MX"/>
        </w:rPr>
        <w:t>(REPDA)</w:t>
      </w:r>
      <w:r w:rsidRPr="00D40672">
        <w:rPr>
          <w:rFonts w:ascii="Palatino Linotype" w:eastAsiaTheme="minorHAnsi" w:hAnsi="Palatino Linotype" w:cstheme="minorBidi"/>
          <w:u w:val="single"/>
          <w:lang w:eastAsia="es-MX"/>
        </w:rPr>
        <w:t xml:space="preserve">, disponible en el portal de la Comisión Nacional del Agua </w:t>
      </w:r>
      <w:r w:rsidRPr="00D40672">
        <w:rPr>
          <w:rFonts w:ascii="Palatino Linotype" w:eastAsiaTheme="minorHAnsi" w:hAnsi="Palatino Linotype" w:cstheme="minorBidi"/>
          <w:b/>
          <w:bCs/>
          <w:u w:val="single"/>
          <w:lang w:eastAsia="es-MX"/>
        </w:rPr>
        <w:t>(CONAGUA)</w:t>
      </w:r>
      <w:r w:rsidRPr="00D40672">
        <w:rPr>
          <w:rFonts w:ascii="Palatino Linotype" w:eastAsiaTheme="minorHAnsi" w:hAnsi="Palatino Linotype" w:cstheme="minorBidi"/>
          <w:u w:val="single"/>
          <w:lang w:eastAsia="es-MX"/>
        </w:rPr>
        <w:t>, remitiendo una liga electrónica en formato cerrado</w:t>
      </w:r>
      <w:r w:rsidRPr="00D40672">
        <w:rPr>
          <w:rFonts w:ascii="Palatino Linotype" w:eastAsiaTheme="minorHAnsi" w:hAnsi="Palatino Linotype" w:cstheme="minorBidi"/>
          <w:lang w:eastAsia="es-MX"/>
        </w:rPr>
        <w:t>.</w:t>
      </w:r>
    </w:p>
    <w:p w14:paraId="169475F2" w14:textId="77777777" w:rsidR="00C45A06" w:rsidRPr="00D40672" w:rsidRDefault="00C45A06" w:rsidP="00C45A06">
      <w:pPr>
        <w:spacing w:line="360" w:lineRule="auto"/>
        <w:ind w:right="49"/>
        <w:jc w:val="both"/>
        <w:rPr>
          <w:rFonts w:ascii="Palatino Linotype" w:eastAsiaTheme="minorHAnsi" w:hAnsi="Palatino Linotype" w:cstheme="minorBidi"/>
          <w:lang w:val="es-MX" w:eastAsia="es-MX"/>
        </w:rPr>
      </w:pPr>
    </w:p>
    <w:p w14:paraId="2036E38B" w14:textId="427DAD42" w:rsidR="00C45A06" w:rsidRPr="00D40672" w:rsidRDefault="00C45A06" w:rsidP="00C45A06">
      <w:pPr>
        <w:spacing w:line="360" w:lineRule="auto"/>
        <w:ind w:right="49"/>
        <w:jc w:val="both"/>
        <w:rPr>
          <w:rFonts w:ascii="Palatino Linotype" w:eastAsiaTheme="minorHAnsi" w:hAnsi="Palatino Linotype" w:cstheme="minorBidi"/>
          <w:lang w:val="es-MX" w:eastAsia="es-MX"/>
        </w:rPr>
      </w:pPr>
      <w:r w:rsidRPr="00D40672">
        <w:rPr>
          <w:rFonts w:ascii="Palatino Linotype" w:eastAsiaTheme="minorHAnsi" w:hAnsi="Palatino Linotype" w:cstheme="minorBidi"/>
          <w:lang w:val="es-MX" w:eastAsia="es-MX"/>
        </w:rPr>
        <w:t xml:space="preserve">Visto lo anterior, es necesario precisar que, para tener acceso a la liga proporcionada por parte del </w:t>
      </w:r>
      <w:r w:rsidRPr="00D40672">
        <w:rPr>
          <w:rFonts w:ascii="Palatino Linotype" w:eastAsiaTheme="minorHAnsi" w:hAnsi="Palatino Linotype" w:cstheme="minorBidi"/>
          <w:b/>
          <w:lang w:val="es-MX" w:eastAsia="es-MX"/>
        </w:rPr>
        <w:t>Sujeto Obligado</w:t>
      </w:r>
      <w:r w:rsidRPr="00D40672">
        <w:rPr>
          <w:rFonts w:ascii="Palatino Linotype" w:eastAsiaTheme="minorHAnsi" w:hAnsi="Palatino Linotype" w:cstheme="minorBidi"/>
          <w:lang w:val="es-MX" w:eastAsia="es-MX"/>
        </w:rPr>
        <w:t xml:space="preserve">, es necesario capturar la dirección electrónica carácter por carácter, ya que el documento digitalizado a través del cual se proporcionó el link no permite editar, modificar o procesar su contenido, asimismo, es imprescindible mencionar que dicha liga electrónica está compuesta por diversos caracteres, así como por mayúsculas y minúsculas, por lo que no es posible distinguir dichos caracteres. </w:t>
      </w:r>
    </w:p>
    <w:p w14:paraId="74C407F6" w14:textId="77777777" w:rsidR="00C45A06" w:rsidRPr="00D40672" w:rsidRDefault="00C45A06" w:rsidP="00C45A06">
      <w:pPr>
        <w:spacing w:line="360" w:lineRule="auto"/>
        <w:ind w:right="49"/>
        <w:jc w:val="both"/>
        <w:rPr>
          <w:rFonts w:ascii="Palatino Linotype" w:eastAsiaTheme="minorHAnsi" w:hAnsi="Palatino Linotype" w:cstheme="minorBidi"/>
          <w:lang w:val="es-MX" w:eastAsia="es-MX"/>
        </w:rPr>
      </w:pPr>
    </w:p>
    <w:p w14:paraId="1F72589D" w14:textId="77777777" w:rsidR="00C45A06" w:rsidRPr="00D40672" w:rsidRDefault="00C45A06" w:rsidP="00C45A06">
      <w:pPr>
        <w:spacing w:line="360" w:lineRule="auto"/>
        <w:jc w:val="both"/>
        <w:rPr>
          <w:rFonts w:ascii="Palatino Linotype" w:hAnsi="Palatino Linotype"/>
          <w:lang w:eastAsia="es-MX"/>
        </w:rPr>
      </w:pPr>
      <w:r w:rsidRPr="00D40672">
        <w:rPr>
          <w:rFonts w:ascii="Palatino Linotype" w:hAnsi="Palatino Linotype"/>
          <w:lang w:eastAsia="es-MX"/>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00BE3669" w14:textId="77777777" w:rsidR="00C45A06" w:rsidRPr="00D40672" w:rsidRDefault="00C45A06" w:rsidP="00C45A06">
      <w:pPr>
        <w:spacing w:line="360" w:lineRule="auto"/>
        <w:jc w:val="both"/>
        <w:rPr>
          <w:rFonts w:ascii="Palatino Linotype" w:hAnsi="Palatino Linotype"/>
          <w:lang w:eastAsia="es-MX"/>
        </w:rPr>
      </w:pPr>
    </w:p>
    <w:p w14:paraId="1C3A168A" w14:textId="77777777" w:rsidR="00C45A06" w:rsidRPr="00D40672" w:rsidRDefault="00C45A06" w:rsidP="00C45A06">
      <w:pPr>
        <w:spacing w:line="360" w:lineRule="auto"/>
        <w:jc w:val="both"/>
        <w:rPr>
          <w:rFonts w:ascii="Palatino Linotype" w:hAnsi="Palatino Linotype" w:cs="Tahoma"/>
          <w:b/>
          <w:bCs/>
          <w:i/>
        </w:rPr>
      </w:pPr>
      <w:r w:rsidRPr="00D40672">
        <w:rPr>
          <w:rFonts w:ascii="Palatino Linotype" w:eastAsia="Calibri" w:hAnsi="Palatino Linotype" w:cs="Tahoma"/>
          <w:bCs/>
        </w:rPr>
        <w:t xml:space="preserve">Derivado de lo anterior, se considera necesario precisar que datos abiertos, conforme a la </w:t>
      </w:r>
      <w:r w:rsidRPr="00D40672">
        <w:rPr>
          <w:rFonts w:ascii="Palatino Linotype" w:hAnsi="Palatino Linotype" w:cs="Tahoma"/>
          <w:bCs/>
        </w:rPr>
        <w:t>Carta Internacional de Datos Abiertos</w:t>
      </w:r>
      <w:r w:rsidRPr="00D40672">
        <w:rPr>
          <w:rFonts w:ascii="Palatino Linotype" w:hAnsi="Palatino Linotype" w:cs="Tahoma"/>
          <w:bCs/>
          <w:vertAlign w:val="superscript"/>
        </w:rPr>
        <w:footnoteReference w:id="2"/>
      </w:r>
      <w:r w:rsidRPr="00D40672">
        <w:rPr>
          <w:rFonts w:ascii="Palatino Linotype" w:eastAsia="Calibri" w:hAnsi="Palatino Linotype" w:cs="Tahoma"/>
          <w:bCs/>
        </w:rPr>
        <w:t xml:space="preserve"> </w:t>
      </w:r>
      <w:r w:rsidRPr="00D40672">
        <w:rPr>
          <w:rFonts w:ascii="Palatino Linotype" w:hAnsi="Palatino Linotype" w:cs="Tahoma"/>
          <w:bCs/>
          <w:i/>
        </w:rPr>
        <w:t xml:space="preserve">son datos digitales que son puestos a disposición con las características técnicas y jurídicas necesarias para que </w:t>
      </w:r>
      <w:r w:rsidRPr="00D40672">
        <w:rPr>
          <w:rFonts w:ascii="Palatino Linotype" w:hAnsi="Palatino Linotype" w:cs="Tahoma"/>
          <w:b/>
          <w:bCs/>
          <w:i/>
        </w:rPr>
        <w:t xml:space="preserve">puedan ser </w:t>
      </w:r>
      <w:r w:rsidRPr="00D40672">
        <w:rPr>
          <w:rFonts w:ascii="Palatino Linotype" w:hAnsi="Palatino Linotype" w:cs="Tahoma"/>
          <w:b/>
          <w:bCs/>
          <w:i/>
          <w:u w:val="single"/>
        </w:rPr>
        <w:t>usados, reutilizados y redistribuidos</w:t>
      </w:r>
      <w:r w:rsidRPr="00D40672">
        <w:rPr>
          <w:rFonts w:ascii="Palatino Linotype" w:hAnsi="Palatino Linotype" w:cs="Tahoma"/>
          <w:b/>
          <w:bCs/>
          <w:i/>
        </w:rPr>
        <w:t xml:space="preserve"> libremente por cualquier persona, en cualquier momento y en cualquier lugar.</w:t>
      </w:r>
    </w:p>
    <w:p w14:paraId="7B7F6F0B" w14:textId="77777777" w:rsidR="00C45A06" w:rsidRPr="00D40672" w:rsidRDefault="00C45A06" w:rsidP="00C45A06">
      <w:pPr>
        <w:spacing w:line="360" w:lineRule="auto"/>
        <w:jc w:val="both"/>
        <w:rPr>
          <w:rFonts w:ascii="Palatino Linotype" w:hAnsi="Palatino Linotype" w:cs="Tahoma"/>
          <w:b/>
          <w:bCs/>
          <w:i/>
        </w:rPr>
      </w:pPr>
    </w:p>
    <w:p w14:paraId="62D3E634" w14:textId="77777777" w:rsidR="00C45A06" w:rsidRPr="00D40672" w:rsidRDefault="00C45A06" w:rsidP="00C45A06">
      <w:pPr>
        <w:spacing w:line="360" w:lineRule="auto"/>
        <w:jc w:val="both"/>
        <w:rPr>
          <w:rFonts w:ascii="Palatino Linotype" w:hAnsi="Palatino Linotype"/>
          <w:lang w:eastAsia="es-MX"/>
        </w:rPr>
      </w:pPr>
      <w:r w:rsidRPr="00D40672">
        <w:rPr>
          <w:rFonts w:ascii="Palatino Linotype" w:hAnsi="Palatino Linotype"/>
          <w:lang w:eastAsia="es-MX"/>
        </w:rPr>
        <w:lastRenderedPageBreak/>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76333C05" w14:textId="77777777" w:rsidR="00C45A06" w:rsidRPr="00D40672" w:rsidRDefault="00C45A06" w:rsidP="00C45A06">
      <w:pPr>
        <w:spacing w:line="360" w:lineRule="auto"/>
        <w:jc w:val="both"/>
        <w:rPr>
          <w:rFonts w:ascii="Palatino Linotype" w:hAnsi="Palatino Linotype"/>
          <w:sz w:val="22"/>
          <w:szCs w:val="22"/>
          <w:lang w:eastAsia="es-MX"/>
        </w:rPr>
      </w:pPr>
    </w:p>
    <w:p w14:paraId="26927192" w14:textId="77777777" w:rsidR="00C45A06" w:rsidRPr="00D40672" w:rsidRDefault="00C45A06" w:rsidP="00C45A06">
      <w:pPr>
        <w:pStyle w:val="Prrafodelista"/>
        <w:numPr>
          <w:ilvl w:val="0"/>
          <w:numId w:val="14"/>
        </w:numPr>
        <w:ind w:left="567" w:right="616" w:firstLine="0"/>
        <w:jc w:val="both"/>
        <w:rPr>
          <w:rFonts w:ascii="Palatino Linotype" w:hAnsi="Palatino Linotype"/>
          <w:i/>
          <w:sz w:val="22"/>
          <w:szCs w:val="22"/>
          <w:lang w:eastAsia="es-MX"/>
        </w:rPr>
      </w:pPr>
      <w:r w:rsidRPr="00D40672">
        <w:rPr>
          <w:rFonts w:ascii="Palatino Linotype" w:hAnsi="Palatino Linotype"/>
          <w:b/>
          <w:bCs/>
          <w:i/>
          <w:sz w:val="22"/>
          <w:szCs w:val="22"/>
          <w:lang w:eastAsia="es-MX"/>
        </w:rPr>
        <w:t xml:space="preserve">Dato abierto: </w:t>
      </w:r>
      <w:r w:rsidRPr="00D40672">
        <w:rPr>
          <w:rFonts w:ascii="Palatino Linotype" w:hAnsi="Palatino Linotype"/>
          <w:i/>
          <w:sz w:val="22"/>
          <w:szCs w:val="22"/>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5B1BBB4A" w14:textId="77777777" w:rsidR="00C45A06" w:rsidRPr="00D40672" w:rsidRDefault="00C45A06" w:rsidP="00C45A06">
      <w:pPr>
        <w:pStyle w:val="Prrafodelista"/>
        <w:ind w:left="567" w:right="616"/>
        <w:jc w:val="both"/>
        <w:rPr>
          <w:rFonts w:ascii="Palatino Linotype" w:hAnsi="Palatino Linotype"/>
          <w:i/>
          <w:sz w:val="22"/>
          <w:szCs w:val="22"/>
          <w:lang w:eastAsia="es-MX"/>
        </w:rPr>
      </w:pPr>
    </w:p>
    <w:p w14:paraId="51ECEA23" w14:textId="77777777" w:rsidR="00C45A06" w:rsidRPr="00D40672" w:rsidRDefault="00C45A06" w:rsidP="00C45A06">
      <w:pPr>
        <w:pStyle w:val="Prrafodelista"/>
        <w:numPr>
          <w:ilvl w:val="0"/>
          <w:numId w:val="14"/>
        </w:numPr>
        <w:ind w:left="567" w:right="616" w:firstLine="0"/>
        <w:jc w:val="both"/>
        <w:rPr>
          <w:rFonts w:ascii="Palatino Linotype" w:hAnsi="Palatino Linotype"/>
          <w:i/>
          <w:sz w:val="22"/>
          <w:szCs w:val="22"/>
          <w:lang w:eastAsia="es-MX"/>
        </w:rPr>
      </w:pPr>
      <w:r w:rsidRPr="00D40672">
        <w:rPr>
          <w:rFonts w:ascii="Palatino Linotype" w:hAnsi="Palatino Linotype"/>
          <w:b/>
          <w:bCs/>
          <w:i/>
          <w:sz w:val="22"/>
          <w:szCs w:val="22"/>
          <w:lang w:eastAsia="es-MX"/>
        </w:rPr>
        <w:t xml:space="preserve">Formato accesible: </w:t>
      </w:r>
      <w:r w:rsidRPr="00D40672">
        <w:rPr>
          <w:rFonts w:ascii="Palatino Linotype" w:hAnsi="Palatino Linotype"/>
          <w:i/>
          <w:sz w:val="22"/>
          <w:szCs w:val="22"/>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08DF1BE8" w14:textId="77777777" w:rsidR="00C45A06" w:rsidRPr="00D40672" w:rsidRDefault="00C45A06" w:rsidP="00C45A06">
      <w:pPr>
        <w:spacing w:line="360" w:lineRule="auto"/>
        <w:ind w:left="720"/>
        <w:jc w:val="both"/>
        <w:rPr>
          <w:rFonts w:ascii="Palatino Linotype" w:hAnsi="Palatino Linotype"/>
          <w:i/>
          <w:lang w:eastAsia="es-MX"/>
        </w:rPr>
      </w:pPr>
    </w:p>
    <w:p w14:paraId="723E48ED" w14:textId="77777777" w:rsidR="00C45A06" w:rsidRPr="00D40672" w:rsidRDefault="00C45A06" w:rsidP="00C45A06">
      <w:pPr>
        <w:spacing w:line="360" w:lineRule="auto"/>
        <w:jc w:val="both"/>
        <w:rPr>
          <w:rFonts w:ascii="Palatino Linotype" w:hAnsi="Palatino Linotype" w:cs="Tahoma"/>
          <w:bCs/>
        </w:rPr>
      </w:pPr>
      <w:r w:rsidRPr="00D40672">
        <w:rPr>
          <w:rFonts w:ascii="Palatino Linotype" w:hAnsi="Palatino Linotype" w:cs="Tahoma"/>
          <w:bCs/>
        </w:rPr>
        <w:t xml:space="preserve">En este sentido, los datos abiertos cumplen con la finalidad de poder ser utilizados, </w:t>
      </w:r>
      <w:r w:rsidRPr="00D40672">
        <w:rPr>
          <w:rFonts w:ascii="Palatino Linotype" w:hAnsi="Palatino Linotype" w:cs="Tahoma"/>
          <w:b/>
          <w:bCs/>
          <w:u w:val="single"/>
        </w:rPr>
        <w:t xml:space="preserve">reutilizados </w:t>
      </w:r>
      <w:r w:rsidRPr="00D40672">
        <w:rPr>
          <w:rFonts w:ascii="Palatino Linotype" w:hAnsi="Palatino Linotype" w:cs="Tahoma"/>
          <w:bCs/>
        </w:rPr>
        <w:t xml:space="preserve">y redistribuidos; y que el formato de datos abiertos, </w:t>
      </w:r>
      <w:r w:rsidRPr="00D40672">
        <w:rPr>
          <w:rFonts w:ascii="Palatino Linotype" w:hAnsi="Palatino Linotype" w:cs="Tahoma"/>
          <w:b/>
          <w:bCs/>
        </w:rPr>
        <w:t>debe permitir la aplicación y reproducción</w:t>
      </w:r>
      <w:r w:rsidRPr="00D40672">
        <w:rPr>
          <w:rFonts w:ascii="Palatino Linotype" w:hAnsi="Palatino Linotype" w:cs="Tahoma"/>
          <w:bCs/>
        </w:rPr>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5A80AE66" w14:textId="77777777" w:rsidR="00C45A06" w:rsidRPr="00D40672" w:rsidRDefault="00C45A06" w:rsidP="00C45A06">
      <w:pPr>
        <w:spacing w:line="360" w:lineRule="auto"/>
        <w:ind w:right="49"/>
        <w:jc w:val="both"/>
        <w:rPr>
          <w:rFonts w:ascii="Palatino Linotype" w:eastAsiaTheme="minorHAnsi" w:hAnsi="Palatino Linotype" w:cstheme="minorBidi"/>
          <w:lang w:val="es-MX" w:eastAsia="es-MX"/>
        </w:rPr>
      </w:pPr>
    </w:p>
    <w:p w14:paraId="023A2325" w14:textId="3217DE35" w:rsidR="00C45A06" w:rsidRPr="00D40672" w:rsidRDefault="00C45A06" w:rsidP="00C45A06">
      <w:pPr>
        <w:spacing w:line="360" w:lineRule="auto"/>
        <w:jc w:val="both"/>
        <w:rPr>
          <w:rFonts w:ascii="Palatino Linotype" w:eastAsiaTheme="minorHAnsi" w:hAnsi="Palatino Linotype" w:cs="Arial"/>
          <w:szCs w:val="22"/>
          <w:lang w:val="es-MX" w:eastAsia="en-US"/>
        </w:rPr>
      </w:pPr>
      <w:r w:rsidRPr="00D40672">
        <w:rPr>
          <w:rFonts w:ascii="Palatino Linotype" w:eastAsiaTheme="minorHAnsi" w:hAnsi="Palatino Linotype" w:cs="Arial"/>
          <w:lang w:val="es-MX" w:eastAsia="en-US"/>
        </w:rPr>
        <w:t xml:space="preserve">Por lo que, dicha orientación al particular resulta insuficiente, al no cumplir con los lineamientos que exige el numeral 161, de la ley de la materia, lo anterior en razón de que al ingresar al link remitido por </w:t>
      </w:r>
      <w:r w:rsidRPr="00D40672">
        <w:rPr>
          <w:rFonts w:ascii="Palatino Linotype" w:eastAsiaTheme="minorHAnsi" w:hAnsi="Palatino Linotype" w:cs="Arial"/>
          <w:b/>
          <w:lang w:val="es-MX" w:eastAsia="en-US"/>
        </w:rPr>
        <w:t>El Sujeto Obligado</w:t>
      </w:r>
      <w:r w:rsidRPr="00D40672">
        <w:rPr>
          <w:rFonts w:ascii="Palatino Linotype" w:eastAsiaTheme="minorHAnsi" w:hAnsi="Palatino Linotype" w:cs="Arial"/>
          <w:lang w:val="es-MX" w:eastAsia="en-US"/>
        </w:rPr>
        <w:t xml:space="preserve">, se requiere hacer una </w:t>
      </w:r>
      <w:r w:rsidRPr="00D40672">
        <w:rPr>
          <w:rFonts w:ascii="Palatino Linotype" w:eastAsiaTheme="minorHAnsi" w:hAnsi="Palatino Linotype" w:cs="Arial"/>
          <w:lang w:val="es-MX" w:eastAsia="en-US"/>
        </w:rPr>
        <w:lastRenderedPageBreak/>
        <w:t xml:space="preserve">búsqueda en toda la información ahí publicada, lo que demuestra que la fuente no es precisa y concreta, ya que finalmente al lograr ingresar al portal de transparencia, se encuentra un gran cúmulo de información, que hace imposible identificar la referencia correcta en la cual </w:t>
      </w:r>
      <w:r w:rsidRPr="00D40672">
        <w:rPr>
          <w:rFonts w:ascii="Palatino Linotype" w:eastAsiaTheme="minorHAnsi" w:hAnsi="Palatino Linotype" w:cs="Arial"/>
          <w:b/>
          <w:lang w:val="es-MX" w:eastAsia="en-US"/>
        </w:rPr>
        <w:t>El Recurrente</w:t>
      </w:r>
      <w:r w:rsidRPr="00D40672">
        <w:rPr>
          <w:rFonts w:ascii="Palatino Linotype" w:eastAsiaTheme="minorHAnsi" w:hAnsi="Palatino Linotype" w:cs="Arial"/>
          <w:lang w:val="es-MX" w:eastAsia="en-US"/>
        </w:rPr>
        <w:t xml:space="preserve"> obtendrá la información; p</w:t>
      </w:r>
      <w:r w:rsidRPr="00D40672">
        <w:rPr>
          <w:rFonts w:ascii="Palatino Linotype" w:hAnsi="Palatino Linotype" w:cs="Arial"/>
        </w:rPr>
        <w:t>ara efecto de fundar y motivar la precedente aseveración, se parte de la premisa normativa siguiente:</w:t>
      </w:r>
    </w:p>
    <w:p w14:paraId="196FB34D" w14:textId="77777777" w:rsidR="00C45A06" w:rsidRPr="00D40672" w:rsidRDefault="00C45A06" w:rsidP="00C45A06">
      <w:pPr>
        <w:spacing w:line="360" w:lineRule="auto"/>
        <w:jc w:val="both"/>
        <w:rPr>
          <w:rFonts w:ascii="Palatino Linotype" w:eastAsiaTheme="minorHAnsi" w:hAnsi="Palatino Linotype" w:cs="Arial"/>
          <w:szCs w:val="22"/>
          <w:lang w:val="es-MX" w:eastAsia="en-US"/>
        </w:rPr>
      </w:pPr>
    </w:p>
    <w:p w14:paraId="0B62F0AD" w14:textId="77777777" w:rsidR="00C45A06" w:rsidRPr="00D40672" w:rsidRDefault="00C45A06" w:rsidP="00C45A06">
      <w:pPr>
        <w:spacing w:after="160" w:line="360" w:lineRule="auto"/>
        <w:ind w:right="51"/>
        <w:jc w:val="both"/>
        <w:rPr>
          <w:rFonts w:ascii="Palatino Linotype" w:hAnsi="Palatino Linotype" w:cs="Arial"/>
        </w:rPr>
      </w:pPr>
      <w:r w:rsidRPr="00D40672">
        <w:rPr>
          <w:rFonts w:ascii="Palatino Linotype" w:hAnsi="Palatino Linotype" w:cs="Arial"/>
        </w:rPr>
        <w:t>Los artículos 11 y 161, de la Ley de Transparencia y Acceso a la Información Pública del Estado de México y Municipios señalan diversas características que debe tener la información desde el momento de su generación, publicación y entrega, así como la forma en que se deberá consultar la información, señalando una fuente precisa y concreta, a saber:</w:t>
      </w:r>
    </w:p>
    <w:p w14:paraId="6DB7D318" w14:textId="77777777" w:rsidR="00C45A06" w:rsidRPr="00D40672" w:rsidRDefault="00C45A06" w:rsidP="00C45A06">
      <w:pPr>
        <w:spacing w:after="160" w:line="360" w:lineRule="auto"/>
        <w:ind w:right="51"/>
        <w:jc w:val="both"/>
        <w:rPr>
          <w:rFonts w:ascii="Palatino Linotype" w:hAnsi="Palatino Linotype" w:cs="Arial"/>
          <w:sz w:val="2"/>
        </w:rPr>
      </w:pPr>
    </w:p>
    <w:p w14:paraId="402A4408" w14:textId="77777777" w:rsidR="00C45A06" w:rsidRPr="00D40672" w:rsidRDefault="00C45A06" w:rsidP="00C45A06">
      <w:pPr>
        <w:spacing w:after="160"/>
        <w:ind w:left="567" w:right="616"/>
        <w:jc w:val="both"/>
        <w:rPr>
          <w:rFonts w:ascii="Palatino Linotype" w:eastAsiaTheme="minorHAnsi" w:hAnsi="Palatino Linotype" w:cstheme="minorBidi"/>
          <w:i/>
          <w:sz w:val="22"/>
          <w:szCs w:val="22"/>
          <w:lang w:val="es-MX" w:eastAsia="en-US"/>
        </w:rPr>
      </w:pPr>
      <w:r w:rsidRPr="00D40672">
        <w:rPr>
          <w:rFonts w:ascii="Palatino Linotype" w:eastAsiaTheme="minorHAnsi" w:hAnsi="Palatino Linotype" w:cstheme="minorBidi"/>
          <w:b/>
          <w:i/>
          <w:sz w:val="22"/>
          <w:szCs w:val="22"/>
          <w:lang w:val="es-MX" w:eastAsia="en-US"/>
        </w:rPr>
        <w:t>Artículo 11.</w:t>
      </w:r>
      <w:r w:rsidRPr="00D40672">
        <w:rPr>
          <w:rFonts w:ascii="Palatino Linotype" w:eastAsiaTheme="minorHAnsi" w:hAnsi="Palatino Linotype" w:cstheme="minorBidi"/>
          <w:i/>
          <w:sz w:val="22"/>
          <w:szCs w:val="22"/>
          <w:lang w:val="es-MX" w:eastAsia="en-US"/>
        </w:rPr>
        <w:t xml:space="preserve"> En la generación, publicación y</w:t>
      </w:r>
      <w:r w:rsidRPr="00D40672">
        <w:rPr>
          <w:rFonts w:ascii="Palatino Linotype" w:eastAsiaTheme="minorHAnsi" w:hAnsi="Palatino Linotype" w:cstheme="minorBidi"/>
          <w:b/>
          <w:i/>
          <w:sz w:val="22"/>
          <w:szCs w:val="22"/>
          <w:lang w:val="es-MX" w:eastAsia="en-US"/>
        </w:rPr>
        <w:t xml:space="preserve"> </w:t>
      </w:r>
      <w:r w:rsidRPr="00D40672">
        <w:rPr>
          <w:rFonts w:ascii="Palatino Linotype" w:eastAsiaTheme="minorHAnsi" w:hAnsi="Palatino Linotype" w:cstheme="minorBidi"/>
          <w:b/>
          <w:i/>
          <w:sz w:val="22"/>
          <w:szCs w:val="22"/>
          <w:u w:val="single"/>
          <w:lang w:val="es-MX" w:eastAsia="en-US"/>
        </w:rPr>
        <w:t>entrega de información se deberá</w:t>
      </w:r>
      <w:r w:rsidRPr="00D40672">
        <w:rPr>
          <w:rFonts w:ascii="Palatino Linotype" w:eastAsiaTheme="minorHAnsi" w:hAnsi="Palatino Linotype" w:cstheme="minorBidi"/>
          <w:i/>
          <w:sz w:val="22"/>
          <w:szCs w:val="22"/>
          <w:lang w:val="es-MX" w:eastAsia="en-US"/>
        </w:rPr>
        <w:t xml:space="preserve"> </w:t>
      </w:r>
      <w:r w:rsidRPr="00D40672">
        <w:rPr>
          <w:rFonts w:ascii="Palatino Linotype" w:eastAsiaTheme="minorHAnsi" w:hAnsi="Palatino Linotype" w:cstheme="minorBidi"/>
          <w:b/>
          <w:i/>
          <w:sz w:val="22"/>
          <w:szCs w:val="22"/>
          <w:u w:val="single"/>
          <w:lang w:val="es-MX" w:eastAsia="en-US"/>
        </w:rPr>
        <w:t>garantizar que ésta sea accesible, actualizada, completa, congruente, confiable, verificable, veraz, integral, oportuna y expedita</w:t>
      </w:r>
      <w:r w:rsidRPr="00D40672">
        <w:rPr>
          <w:rFonts w:ascii="Palatino Linotype" w:eastAsiaTheme="minorHAnsi" w:hAnsi="Palatino Linotype" w:cstheme="minorBidi"/>
          <w:i/>
          <w:sz w:val="22"/>
          <w:szCs w:val="22"/>
          <w:lang w:val="es-MX" w:eastAsia="en-US"/>
        </w:rPr>
        <w:t>, sujeta a un claro régimen de excepciones que deberá estar definido y ser además legítima y estrictamente necesaria en una sociedad democrática, por lo que atenderá las necesidades del derecho de acceso a la información de toda persona.</w:t>
      </w:r>
    </w:p>
    <w:p w14:paraId="3080CF6F" w14:textId="77777777" w:rsidR="00C45A06" w:rsidRPr="00D40672" w:rsidRDefault="00C45A06" w:rsidP="00C45A06">
      <w:pPr>
        <w:spacing w:after="160"/>
        <w:ind w:left="567" w:right="616"/>
        <w:jc w:val="both"/>
        <w:rPr>
          <w:rFonts w:ascii="Palatino Linotype" w:eastAsiaTheme="minorHAnsi" w:hAnsi="Palatino Linotype" w:cstheme="minorBidi"/>
          <w:b/>
          <w:i/>
          <w:sz w:val="22"/>
          <w:szCs w:val="22"/>
          <w:lang w:val="es-MX" w:eastAsia="en-US"/>
        </w:rPr>
      </w:pPr>
      <w:r w:rsidRPr="00D40672">
        <w:rPr>
          <w:rFonts w:ascii="Palatino Linotype" w:eastAsiaTheme="minorHAnsi" w:hAnsi="Palatino Linotype" w:cstheme="minorBidi"/>
          <w:b/>
          <w:i/>
          <w:sz w:val="22"/>
          <w:szCs w:val="22"/>
          <w:lang w:val="es-MX" w:eastAsia="en-US"/>
        </w:rPr>
        <w:t>[…]</w:t>
      </w:r>
    </w:p>
    <w:p w14:paraId="58A297B6" w14:textId="77777777" w:rsidR="00C45A06" w:rsidRPr="00D40672" w:rsidRDefault="00C45A06" w:rsidP="00C45A06">
      <w:pPr>
        <w:spacing w:after="160"/>
        <w:ind w:left="567" w:right="616"/>
        <w:jc w:val="both"/>
        <w:rPr>
          <w:rFonts w:ascii="Palatino Linotype" w:eastAsiaTheme="minorHAnsi" w:hAnsi="Palatino Linotype" w:cstheme="minorBidi"/>
          <w:b/>
          <w:i/>
          <w:sz w:val="22"/>
          <w:szCs w:val="22"/>
          <w:u w:val="single"/>
          <w:lang w:val="es-MX" w:eastAsia="en-US"/>
        </w:rPr>
      </w:pPr>
      <w:r w:rsidRPr="00D40672">
        <w:rPr>
          <w:rFonts w:ascii="Palatino Linotype" w:eastAsiaTheme="minorHAnsi" w:hAnsi="Palatino Linotype" w:cstheme="minorBidi"/>
          <w:b/>
          <w:i/>
          <w:sz w:val="22"/>
          <w:szCs w:val="22"/>
          <w:lang w:val="es-MX" w:eastAsia="en-US"/>
        </w:rPr>
        <w:t>Artículo 161.</w:t>
      </w:r>
      <w:r w:rsidRPr="00D40672">
        <w:rPr>
          <w:rFonts w:ascii="Palatino Linotype" w:eastAsiaTheme="minorHAnsi" w:hAnsi="Palatino Linotype" w:cstheme="minorBidi"/>
          <w:i/>
          <w:sz w:val="22"/>
          <w:szCs w:val="22"/>
          <w:lang w:val="es-MX" w:eastAsia="en-U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sidRPr="00D40672">
        <w:rPr>
          <w:rFonts w:ascii="Palatino Linotype" w:eastAsiaTheme="minorHAnsi" w:hAnsi="Palatino Linotype" w:cstheme="minorBidi"/>
          <w:b/>
          <w:i/>
          <w:sz w:val="22"/>
          <w:szCs w:val="22"/>
          <w:lang w:val="es-MX" w:eastAsia="en-US"/>
        </w:rPr>
        <w:t xml:space="preserve">la fuente, el lugar y la forma en que puede consultar, reproducir o adquirir dicha información en un plazo no mayor a cinco días hábiles. </w:t>
      </w:r>
      <w:r w:rsidRPr="00D40672">
        <w:rPr>
          <w:rFonts w:ascii="Palatino Linotype" w:eastAsiaTheme="minorHAnsi" w:hAnsi="Palatino Linotype" w:cstheme="minorBidi"/>
          <w:b/>
          <w:i/>
          <w:sz w:val="22"/>
          <w:szCs w:val="22"/>
          <w:u w:val="single"/>
          <w:lang w:val="es-MX" w:eastAsia="en-US"/>
        </w:rPr>
        <w:t>La fuente deberá ser precisa y concreta y no debe implicar que el solicitante realice una búsqueda en toda la información que se encuentre disponible.</w:t>
      </w:r>
    </w:p>
    <w:p w14:paraId="70A2F868" w14:textId="77777777" w:rsidR="00C45A06" w:rsidRPr="00D40672" w:rsidRDefault="00C45A06" w:rsidP="00C45A06">
      <w:pPr>
        <w:spacing w:after="160" w:line="360" w:lineRule="auto"/>
        <w:ind w:right="51"/>
        <w:jc w:val="both"/>
        <w:rPr>
          <w:rFonts w:ascii="Palatino Linotype" w:hAnsi="Palatino Linotype" w:cs="Arial"/>
          <w:sz w:val="8"/>
        </w:rPr>
      </w:pPr>
    </w:p>
    <w:p w14:paraId="37209F13" w14:textId="77777777" w:rsidR="00C45A06" w:rsidRPr="00D40672" w:rsidRDefault="00C45A06" w:rsidP="00C45A06">
      <w:pPr>
        <w:spacing w:after="160" w:line="360" w:lineRule="auto"/>
        <w:ind w:right="51"/>
        <w:jc w:val="both"/>
        <w:rPr>
          <w:rFonts w:ascii="Palatino Linotype" w:hAnsi="Palatino Linotype" w:cs="Arial"/>
        </w:rPr>
      </w:pPr>
      <w:r w:rsidRPr="00D40672">
        <w:rPr>
          <w:rFonts w:ascii="Palatino Linotype" w:hAnsi="Palatino Linotype" w:cs="Arial"/>
        </w:rPr>
        <w:lastRenderedPageBreak/>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sidRPr="00D40672">
        <w:rPr>
          <w:rFonts w:ascii="Palatino Linotype" w:hAnsi="Palatino Linotype" w:cs="Arial"/>
          <w:b/>
          <w:u w:val="single"/>
        </w:rPr>
        <w:t>haciéndole saber al solicitante como podrá consultar, reproducir o adquirir la información, en un plazo no mayor a cinco días hábiles</w:t>
      </w:r>
      <w:r w:rsidRPr="00D40672">
        <w:rPr>
          <w:rFonts w:ascii="Palatino Linotype" w:hAnsi="Palatino Linotype" w:cs="Arial"/>
        </w:rPr>
        <w:t>, comprendiendo:</w:t>
      </w:r>
    </w:p>
    <w:p w14:paraId="798367F4" w14:textId="77777777" w:rsidR="00C45A06" w:rsidRPr="00D40672" w:rsidRDefault="00C45A06" w:rsidP="00C45A06">
      <w:pPr>
        <w:numPr>
          <w:ilvl w:val="0"/>
          <w:numId w:val="12"/>
        </w:numPr>
        <w:spacing w:after="160" w:line="360" w:lineRule="auto"/>
        <w:ind w:right="51"/>
        <w:jc w:val="both"/>
        <w:rPr>
          <w:rFonts w:ascii="Palatino Linotype" w:hAnsi="Palatino Linotype" w:cs="Arial"/>
        </w:rPr>
      </w:pPr>
      <w:r w:rsidRPr="00D40672">
        <w:rPr>
          <w:rFonts w:ascii="Palatino Linotype" w:hAnsi="Palatino Linotype" w:cs="Arial"/>
        </w:rPr>
        <w:t>La fuente</w:t>
      </w:r>
    </w:p>
    <w:p w14:paraId="4137E37E" w14:textId="77777777" w:rsidR="00C45A06" w:rsidRPr="00D40672" w:rsidRDefault="00C45A06" w:rsidP="00C45A06">
      <w:pPr>
        <w:numPr>
          <w:ilvl w:val="0"/>
          <w:numId w:val="12"/>
        </w:numPr>
        <w:spacing w:after="160" w:line="360" w:lineRule="auto"/>
        <w:ind w:right="51"/>
        <w:jc w:val="both"/>
        <w:rPr>
          <w:rFonts w:ascii="Palatino Linotype" w:hAnsi="Palatino Linotype" w:cs="Arial"/>
        </w:rPr>
      </w:pPr>
      <w:r w:rsidRPr="00D40672">
        <w:rPr>
          <w:rFonts w:ascii="Palatino Linotype" w:hAnsi="Palatino Linotype" w:cs="Arial"/>
        </w:rPr>
        <w:t>El lugar y</w:t>
      </w:r>
    </w:p>
    <w:p w14:paraId="181F2953" w14:textId="77777777" w:rsidR="00C45A06" w:rsidRPr="00D40672" w:rsidRDefault="00C45A06" w:rsidP="00C45A06">
      <w:pPr>
        <w:numPr>
          <w:ilvl w:val="0"/>
          <w:numId w:val="12"/>
        </w:numPr>
        <w:spacing w:after="160" w:line="360" w:lineRule="auto"/>
        <w:ind w:right="51"/>
        <w:jc w:val="both"/>
        <w:rPr>
          <w:rFonts w:ascii="Palatino Linotype" w:hAnsi="Palatino Linotype" w:cs="Arial"/>
        </w:rPr>
      </w:pPr>
      <w:r w:rsidRPr="00D40672">
        <w:rPr>
          <w:rFonts w:ascii="Palatino Linotype" w:hAnsi="Palatino Linotype" w:cs="Arial"/>
        </w:rPr>
        <w:t xml:space="preserve">La forma </w:t>
      </w:r>
    </w:p>
    <w:p w14:paraId="7E8112BD" w14:textId="77777777" w:rsidR="00C45A06" w:rsidRPr="00D40672" w:rsidRDefault="00C45A06" w:rsidP="00C45A06">
      <w:pPr>
        <w:spacing w:after="160" w:line="360" w:lineRule="auto"/>
        <w:ind w:right="51"/>
        <w:jc w:val="both"/>
        <w:rPr>
          <w:rFonts w:ascii="Palatino Linotype" w:hAnsi="Palatino Linotype" w:cs="Arial"/>
        </w:rPr>
      </w:pPr>
      <w:r w:rsidRPr="00D40672">
        <w:rPr>
          <w:rFonts w:ascii="Palatino Linotype" w:hAnsi="Palatino Linotype" w:cs="Arial"/>
        </w:rPr>
        <w:t xml:space="preserve">Asimismo, se establece que la fuente de la información </w:t>
      </w:r>
      <w:r w:rsidRPr="00D40672">
        <w:rPr>
          <w:rFonts w:ascii="Palatino Linotype" w:hAnsi="Palatino Linotype" w:cs="Arial"/>
          <w:b/>
        </w:rPr>
        <w:t>deberá ser</w:t>
      </w:r>
      <w:r w:rsidRPr="00D40672">
        <w:rPr>
          <w:rFonts w:ascii="Palatino Linotype" w:hAnsi="Palatino Linotype" w:cs="Arial"/>
        </w:rPr>
        <w:t>:</w:t>
      </w:r>
    </w:p>
    <w:p w14:paraId="38B8E8B4" w14:textId="77777777" w:rsidR="00C45A06" w:rsidRPr="00D40672" w:rsidRDefault="00C45A06" w:rsidP="00C45A06">
      <w:pPr>
        <w:numPr>
          <w:ilvl w:val="0"/>
          <w:numId w:val="13"/>
        </w:numPr>
        <w:spacing w:after="160" w:line="360" w:lineRule="auto"/>
        <w:ind w:right="51"/>
        <w:jc w:val="both"/>
        <w:rPr>
          <w:rFonts w:ascii="Palatino Linotype" w:hAnsi="Palatino Linotype" w:cs="Arial"/>
        </w:rPr>
      </w:pPr>
      <w:r w:rsidRPr="00D40672">
        <w:rPr>
          <w:rFonts w:ascii="Palatino Linotype" w:hAnsi="Palatino Linotype" w:cs="Arial"/>
        </w:rPr>
        <w:t>Precisa</w:t>
      </w:r>
    </w:p>
    <w:p w14:paraId="28C4079A" w14:textId="77777777" w:rsidR="00C45A06" w:rsidRPr="00D40672" w:rsidRDefault="00C45A06" w:rsidP="00C45A06">
      <w:pPr>
        <w:numPr>
          <w:ilvl w:val="0"/>
          <w:numId w:val="13"/>
        </w:numPr>
        <w:spacing w:after="160" w:line="360" w:lineRule="auto"/>
        <w:ind w:right="51"/>
        <w:jc w:val="both"/>
        <w:rPr>
          <w:rFonts w:ascii="Palatino Linotype" w:hAnsi="Palatino Linotype" w:cs="Arial"/>
        </w:rPr>
      </w:pPr>
      <w:r w:rsidRPr="00D40672">
        <w:rPr>
          <w:rFonts w:ascii="Palatino Linotype" w:hAnsi="Palatino Linotype" w:cs="Arial"/>
        </w:rPr>
        <w:t>Concreta</w:t>
      </w:r>
    </w:p>
    <w:p w14:paraId="036459FE" w14:textId="77777777" w:rsidR="00C45A06" w:rsidRPr="00D40672" w:rsidRDefault="00C45A06" w:rsidP="00C45A06">
      <w:pPr>
        <w:numPr>
          <w:ilvl w:val="0"/>
          <w:numId w:val="13"/>
        </w:numPr>
        <w:spacing w:after="160" w:line="360" w:lineRule="auto"/>
        <w:ind w:right="51"/>
        <w:jc w:val="both"/>
        <w:rPr>
          <w:rFonts w:ascii="Palatino Linotype" w:hAnsi="Palatino Linotype" w:cs="Arial"/>
          <w:u w:val="single"/>
        </w:rPr>
      </w:pPr>
      <w:r w:rsidRPr="00D40672">
        <w:rPr>
          <w:rFonts w:ascii="Palatino Linotype" w:hAnsi="Palatino Linotype" w:cs="Arial"/>
          <w:u w:val="single"/>
        </w:rPr>
        <w:t>Y NO debe implicar que el solicitante realice una búsqueda en toda la información que se encuentre disponible.</w:t>
      </w:r>
    </w:p>
    <w:p w14:paraId="3BDD1DD8" w14:textId="77777777" w:rsidR="00C45A06" w:rsidRPr="00D40672" w:rsidRDefault="00C45A06" w:rsidP="00C45A06">
      <w:pPr>
        <w:spacing w:line="360" w:lineRule="auto"/>
        <w:ind w:left="720" w:right="51"/>
        <w:jc w:val="both"/>
        <w:rPr>
          <w:rFonts w:ascii="Palatino Linotype" w:hAnsi="Palatino Linotype" w:cs="Arial"/>
          <w:b/>
          <w:sz w:val="18"/>
          <w:u w:val="single"/>
        </w:rPr>
      </w:pPr>
    </w:p>
    <w:p w14:paraId="083EADC8" w14:textId="679D82BB" w:rsidR="009F67A4" w:rsidRPr="00D40672" w:rsidRDefault="00C45A06" w:rsidP="00C45A06">
      <w:pPr>
        <w:spacing w:line="360" w:lineRule="auto"/>
        <w:ind w:right="51"/>
        <w:jc w:val="both"/>
        <w:rPr>
          <w:rFonts w:ascii="Palatino Linotype" w:eastAsiaTheme="minorHAnsi" w:hAnsi="Palatino Linotype" w:cs="Arial"/>
          <w:lang w:val="es-MX" w:eastAsia="en-US"/>
        </w:rPr>
      </w:pPr>
      <w:r w:rsidRPr="00D40672">
        <w:rPr>
          <w:rFonts w:ascii="Palatino Linotype" w:eastAsiaTheme="minorHAnsi" w:hAnsi="Palatino Linotype" w:cs="Arial"/>
          <w:lang w:val="es-MX" w:eastAsia="en-US"/>
        </w:rPr>
        <w:t xml:space="preserve">Imperativos legales que establecen el procedimiento que debe seguir </w:t>
      </w:r>
      <w:r w:rsidRPr="00D40672">
        <w:rPr>
          <w:rFonts w:ascii="Palatino Linotype" w:eastAsiaTheme="minorHAnsi" w:hAnsi="Palatino Linotype" w:cs="Arial"/>
          <w:b/>
          <w:lang w:val="es-MX" w:eastAsia="en-US"/>
        </w:rPr>
        <w:t xml:space="preserve">El Sujeto Obligado </w:t>
      </w:r>
      <w:r w:rsidRPr="00D40672">
        <w:rPr>
          <w:rFonts w:ascii="Palatino Linotype" w:eastAsiaTheme="minorHAnsi" w:hAnsi="Palatino Linotype" w:cs="Arial"/>
          <w:lang w:val="es-MX" w:eastAsia="en-US"/>
        </w:rPr>
        <w:t xml:space="preserve">para que pueda tomarse como válida su orientación sobre la forma en que puede consultar la información requerida, y que en la especie no acontece, ello porque contrario a lo que establece </w:t>
      </w:r>
      <w:r w:rsidRPr="00D40672">
        <w:rPr>
          <w:rFonts w:ascii="Palatino Linotype" w:eastAsiaTheme="minorHAnsi" w:hAnsi="Palatino Linotype" w:cs="Arial"/>
          <w:b/>
          <w:lang w:val="es-MX" w:eastAsia="en-US"/>
        </w:rPr>
        <w:t>El Sujeto Obligado</w:t>
      </w:r>
      <w:r w:rsidRPr="00D40672">
        <w:rPr>
          <w:rFonts w:ascii="Palatino Linotype" w:eastAsiaTheme="minorHAnsi" w:hAnsi="Palatino Linotype" w:cs="Arial"/>
          <w:lang w:val="es-MX" w:eastAsia="en-US"/>
        </w:rPr>
        <w:t xml:space="preserve">, la fuente donde a su decir se encuentra </w:t>
      </w:r>
      <w:r w:rsidRPr="00D40672">
        <w:rPr>
          <w:rFonts w:ascii="Palatino Linotype" w:eastAsiaTheme="minorHAnsi" w:hAnsi="Palatino Linotype" w:cs="Arial"/>
          <w:lang w:val="es-MX" w:eastAsia="en-US"/>
        </w:rPr>
        <w:lastRenderedPageBreak/>
        <w:t xml:space="preserve">la información, </w:t>
      </w:r>
      <w:r w:rsidRPr="00D40672">
        <w:rPr>
          <w:rFonts w:ascii="Palatino Linotype" w:eastAsiaTheme="minorHAnsi" w:hAnsi="Palatino Linotype" w:cs="Arial"/>
          <w:b/>
          <w:u w:val="single"/>
          <w:lang w:val="es-MX" w:eastAsia="en-US"/>
        </w:rPr>
        <w:t>no es precisa</w:t>
      </w:r>
      <w:r w:rsidRPr="00D40672">
        <w:rPr>
          <w:rFonts w:ascii="Palatino Linotype" w:eastAsiaTheme="minorHAnsi" w:hAnsi="Palatino Linotype" w:cs="Arial"/>
          <w:lang w:val="es-MX" w:eastAsia="en-US"/>
        </w:rPr>
        <w:t xml:space="preserve"> por no señalarse el lugar específico donde se encuentra la información solicitada; </w:t>
      </w:r>
      <w:r w:rsidRPr="00D40672">
        <w:rPr>
          <w:rFonts w:ascii="Palatino Linotype" w:eastAsiaTheme="minorHAnsi" w:hAnsi="Palatino Linotype" w:cs="Arial"/>
          <w:b/>
          <w:u w:val="single"/>
          <w:lang w:val="es-MX" w:eastAsia="en-US"/>
        </w:rPr>
        <w:t>no es concreta</w:t>
      </w:r>
      <w:r w:rsidRPr="00D40672">
        <w:rPr>
          <w:rFonts w:ascii="Palatino Linotype" w:eastAsiaTheme="minorHAnsi" w:hAnsi="Palatino Linotype" w:cs="Arial"/>
          <w:lang w:val="es-MX" w:eastAsia="en-US"/>
        </w:rPr>
        <w:t xml:space="preserve"> porque su fuente no es sólida, sino por el contrario ésta resulta abstracta y desinforma al crear incertidumbre con el cúmulo de información ahí establecida; y por último, su fuente </w:t>
      </w:r>
      <w:r w:rsidRPr="00D40672">
        <w:rPr>
          <w:rFonts w:ascii="Palatino Linotype" w:eastAsiaTheme="minorHAnsi" w:hAnsi="Palatino Linotype" w:cs="Arial"/>
          <w:b/>
          <w:lang w:val="es-MX" w:eastAsia="en-US"/>
        </w:rPr>
        <w:t>SÍ implica que el solicitante realice una búsqueda en toda la información que se encuentra disponible</w:t>
      </w:r>
      <w:r w:rsidRPr="00D40672">
        <w:rPr>
          <w:rFonts w:ascii="Palatino Linotype" w:eastAsiaTheme="minorHAnsi" w:hAnsi="Palatino Linotype" w:cs="Arial"/>
          <w:lang w:val="es-MX" w:eastAsia="en-US"/>
        </w:rPr>
        <w:t>, lo que a todas luces transgrede el numeral citado.</w:t>
      </w:r>
    </w:p>
    <w:p w14:paraId="2170D42C" w14:textId="77777777" w:rsidR="009F67A4" w:rsidRPr="00D40672" w:rsidRDefault="009F67A4" w:rsidP="00C45A06">
      <w:pPr>
        <w:spacing w:line="360" w:lineRule="auto"/>
        <w:ind w:right="51"/>
        <w:jc w:val="both"/>
        <w:rPr>
          <w:rFonts w:ascii="Palatino Linotype" w:eastAsiaTheme="minorHAnsi" w:hAnsi="Palatino Linotype" w:cs="Arial"/>
          <w:lang w:val="es-MX" w:eastAsia="en-US"/>
        </w:rPr>
      </w:pPr>
    </w:p>
    <w:p w14:paraId="1838D095" w14:textId="2BA0185F" w:rsidR="009F67A4" w:rsidRPr="00D40672" w:rsidRDefault="009F67A4" w:rsidP="009F67A4">
      <w:pPr>
        <w:spacing w:line="360" w:lineRule="auto"/>
        <w:ind w:right="49"/>
        <w:jc w:val="both"/>
        <w:rPr>
          <w:rFonts w:ascii="Palatino Linotype" w:hAnsi="Palatino Linotype"/>
        </w:rPr>
      </w:pPr>
      <w:r w:rsidRPr="00D40672">
        <w:rPr>
          <w:rFonts w:ascii="Palatino Linotype" w:eastAsiaTheme="minorHAnsi" w:hAnsi="Palatino Linotype" w:cs="Arial"/>
          <w:lang w:val="es-MX" w:eastAsia="en-US"/>
        </w:rPr>
        <w:t xml:space="preserve">Adicionalmente, en relación al </w:t>
      </w:r>
      <w:r w:rsidRPr="00D40672">
        <w:rPr>
          <w:rFonts w:ascii="Palatino Linotype" w:hAnsi="Palatino Linotype" w:cs="Arial"/>
        </w:rPr>
        <w:t xml:space="preserve">documento, escritura o documento notarial que acredite la posesión de dichos inmuebles lo anterior conforme al año 2025, </w:t>
      </w:r>
      <w:r w:rsidRPr="00D40672">
        <w:rPr>
          <w:rFonts w:ascii="Palatino Linotype" w:hAnsi="Palatino Linotype"/>
        </w:rPr>
        <w:t xml:space="preserve">el </w:t>
      </w:r>
      <w:r w:rsidRPr="00D40672">
        <w:rPr>
          <w:rFonts w:ascii="Palatino Linotype" w:hAnsi="Palatino Linotype"/>
          <w:b/>
          <w:bCs/>
        </w:rPr>
        <w:t>Director de Operación Hidráulica</w:t>
      </w:r>
      <w:r w:rsidRPr="00D40672">
        <w:rPr>
          <w:rFonts w:ascii="Palatino Linotype" w:hAnsi="Palatino Linotype"/>
        </w:rPr>
        <w:t>, comunicó que, derivado del Reglamento Interior del Organismo Operador, dicha información es atribución del área de Patrimonio y Archivo adscrita a la Subdirección de Administración.</w:t>
      </w:r>
    </w:p>
    <w:p w14:paraId="618F0A94" w14:textId="77777777" w:rsidR="009F67A4" w:rsidRPr="00D40672" w:rsidRDefault="009F67A4" w:rsidP="009F67A4">
      <w:pPr>
        <w:spacing w:line="360" w:lineRule="auto"/>
        <w:ind w:right="49"/>
        <w:jc w:val="both"/>
        <w:rPr>
          <w:rFonts w:ascii="Palatino Linotype" w:hAnsi="Palatino Linotype"/>
        </w:rPr>
      </w:pPr>
    </w:p>
    <w:p w14:paraId="55A9592F" w14:textId="629CA594" w:rsidR="009F67A4" w:rsidRPr="00D40672" w:rsidRDefault="009F67A4" w:rsidP="009F67A4">
      <w:pPr>
        <w:spacing w:line="360" w:lineRule="auto"/>
        <w:ind w:right="49"/>
        <w:jc w:val="both"/>
        <w:rPr>
          <w:rFonts w:ascii="Palatino Linotype" w:hAnsi="Palatino Linotype"/>
        </w:rPr>
      </w:pPr>
      <w:r w:rsidRPr="00D40672">
        <w:rPr>
          <w:rFonts w:ascii="Palatino Linotype" w:hAnsi="Palatino Linotype"/>
        </w:rPr>
        <w:t xml:space="preserve">Por lo que, la </w:t>
      </w:r>
      <w:r w:rsidRPr="00D40672">
        <w:rPr>
          <w:rFonts w:ascii="Palatino Linotype" w:hAnsi="Palatino Linotype"/>
          <w:b/>
          <w:bCs/>
          <w:u w:val="single"/>
        </w:rPr>
        <w:t>Titular del Área de Patrimonio y Archivo</w:t>
      </w:r>
      <w:r w:rsidRPr="00D40672">
        <w:rPr>
          <w:rFonts w:ascii="Palatino Linotype" w:hAnsi="Palatino Linotype"/>
        </w:rPr>
        <w:t xml:space="preserve">, mediante el oficio número </w:t>
      </w:r>
      <w:r w:rsidRPr="00D40672">
        <w:rPr>
          <w:rFonts w:ascii="Palatino Linotype" w:hAnsi="Palatino Linotype"/>
          <w:b/>
          <w:bCs/>
        </w:rPr>
        <w:t>OPDM/OM/SA/PAS/03-0010/2025</w:t>
      </w:r>
      <w:r w:rsidRPr="00D40672">
        <w:rPr>
          <w:rFonts w:ascii="Palatino Linotype" w:hAnsi="Palatino Linotype"/>
        </w:rPr>
        <w:t xml:space="preserve">, informó que, de acuerdo a los expedientes que le fueron entregados en el acto de entrega recepción </w:t>
      </w:r>
      <w:r w:rsidRPr="00D40672">
        <w:rPr>
          <w:rFonts w:ascii="Palatino Linotype" w:hAnsi="Palatino Linotype"/>
          <w:b/>
          <w:bCs/>
          <w:u w:val="single"/>
        </w:rPr>
        <w:t>referente al archivo de Bienes Inmuebles, no cuentan con documentación que acredite la propiedad de estos inmuebles, debido a que el Organismo únicamente los tienen en uso</w:t>
      </w:r>
      <w:r w:rsidRPr="00D40672">
        <w:rPr>
          <w:rFonts w:ascii="Palatino Linotype" w:hAnsi="Palatino Linotype"/>
        </w:rPr>
        <w:t>.</w:t>
      </w:r>
    </w:p>
    <w:p w14:paraId="2F96B4B7" w14:textId="77777777" w:rsidR="009F67A4" w:rsidRPr="00D40672" w:rsidRDefault="009F67A4" w:rsidP="009F67A4">
      <w:pPr>
        <w:spacing w:line="360" w:lineRule="auto"/>
        <w:ind w:right="49"/>
        <w:jc w:val="both"/>
        <w:rPr>
          <w:rFonts w:ascii="Palatino Linotype" w:hAnsi="Palatino Linotype"/>
        </w:rPr>
      </w:pPr>
    </w:p>
    <w:p w14:paraId="5D9E113F" w14:textId="00217EB8" w:rsidR="009F67A4" w:rsidRPr="00D40672" w:rsidRDefault="009F67A4" w:rsidP="009F67A4">
      <w:pPr>
        <w:spacing w:line="360" w:lineRule="auto"/>
        <w:ind w:right="49"/>
        <w:jc w:val="both"/>
        <w:rPr>
          <w:rFonts w:ascii="Palatino Linotype" w:hAnsi="Palatino Linotype"/>
        </w:rPr>
      </w:pPr>
      <w:r w:rsidRPr="00D40672">
        <w:rPr>
          <w:rFonts w:ascii="Palatino Linotype" w:hAnsi="Palatino Linotype"/>
        </w:rPr>
        <w:t xml:space="preserve">Así que, respecto de este último punto, se deduce que, los pozos únicamente son administrados por títulos de concesión, referidos en la liga electrónica remitida en respuesta. </w:t>
      </w:r>
    </w:p>
    <w:p w14:paraId="333638CE" w14:textId="77777777" w:rsidR="00C6044C" w:rsidRPr="00D40672" w:rsidRDefault="00C6044C" w:rsidP="009F67A4">
      <w:pPr>
        <w:spacing w:line="360" w:lineRule="auto"/>
        <w:ind w:right="49"/>
        <w:jc w:val="both"/>
        <w:rPr>
          <w:rFonts w:ascii="Palatino Linotype" w:hAnsi="Palatino Linotype"/>
        </w:rPr>
      </w:pPr>
    </w:p>
    <w:p w14:paraId="7B1A7BD6" w14:textId="703AC8F9" w:rsidR="00C6044C" w:rsidRPr="00D40672" w:rsidRDefault="00C6044C" w:rsidP="009F67A4">
      <w:pPr>
        <w:spacing w:line="360" w:lineRule="auto"/>
        <w:ind w:right="49"/>
        <w:jc w:val="both"/>
        <w:rPr>
          <w:rFonts w:ascii="Palatino Linotype" w:hAnsi="Palatino Linotype"/>
        </w:rPr>
      </w:pPr>
      <w:r w:rsidRPr="00D40672">
        <w:rPr>
          <w:rFonts w:ascii="Palatino Linotype" w:hAnsi="Palatino Linotype"/>
        </w:rPr>
        <w:lastRenderedPageBreak/>
        <w:t xml:space="preserve">Visto lo anterior, es importante mencionar que, la Comisión Nacional del Agua </w:t>
      </w:r>
      <w:r w:rsidRPr="00D40672">
        <w:rPr>
          <w:rFonts w:ascii="Palatino Linotype" w:hAnsi="Palatino Linotype"/>
          <w:b/>
          <w:bCs/>
        </w:rPr>
        <w:t>(CONAGUA)</w:t>
      </w:r>
      <w:r w:rsidRPr="00D40672">
        <w:rPr>
          <w:rFonts w:ascii="Palatino Linotype" w:hAnsi="Palatino Linotype"/>
        </w:rPr>
        <w:t xml:space="preserve"> es un organismo administrativo desconcentrado de la Secretaría de Medio Ambiente y Recursos Naturales </w:t>
      </w:r>
      <w:r w:rsidRPr="00D40672">
        <w:rPr>
          <w:rFonts w:ascii="Palatino Linotype" w:hAnsi="Palatino Linotype"/>
          <w:b/>
          <w:bCs/>
        </w:rPr>
        <w:t>(SEMARNAT)</w:t>
      </w:r>
      <w:r w:rsidRPr="00D40672">
        <w:rPr>
          <w:rFonts w:ascii="Palatino Linotype" w:hAnsi="Palatino Linotype"/>
        </w:rPr>
        <w:t xml:space="preserve">, cuya responsabilidad es administrar, regular, controlar y proteger las aguas nacionales en México. </w:t>
      </w:r>
    </w:p>
    <w:p w14:paraId="1AF548BF" w14:textId="77777777" w:rsidR="0056697B" w:rsidRPr="00D40672" w:rsidRDefault="0056697B" w:rsidP="009F67A4">
      <w:pPr>
        <w:spacing w:line="360" w:lineRule="auto"/>
        <w:ind w:right="49"/>
        <w:jc w:val="both"/>
        <w:rPr>
          <w:rFonts w:ascii="Palatino Linotype" w:hAnsi="Palatino Linotype"/>
        </w:rPr>
      </w:pPr>
    </w:p>
    <w:p w14:paraId="14B57AFA" w14:textId="1B87C8A9" w:rsidR="0056697B" w:rsidRPr="00D40672" w:rsidRDefault="0056697B" w:rsidP="009F67A4">
      <w:pPr>
        <w:spacing w:line="360" w:lineRule="auto"/>
        <w:ind w:right="49"/>
        <w:jc w:val="both"/>
        <w:rPr>
          <w:rFonts w:ascii="Palatino Linotype" w:hAnsi="Palatino Linotype"/>
        </w:rPr>
      </w:pPr>
      <w:r w:rsidRPr="00D40672">
        <w:rPr>
          <w:rFonts w:ascii="Palatino Linotype" w:hAnsi="Palatino Linotype"/>
        </w:rPr>
        <w:t>La Ley de Aguas Nacionales vigente, algunas de las atribuciones de la Comisión son:</w:t>
      </w:r>
    </w:p>
    <w:p w14:paraId="33319B26" w14:textId="756045DF" w:rsidR="0056697B" w:rsidRPr="00D40672" w:rsidRDefault="0056697B" w:rsidP="009F67A4">
      <w:pPr>
        <w:spacing w:line="360" w:lineRule="auto"/>
        <w:ind w:right="49"/>
        <w:jc w:val="both"/>
        <w:rPr>
          <w:rFonts w:ascii="Palatino Linotype" w:hAnsi="Palatino Linotype"/>
        </w:rPr>
      </w:pPr>
      <w:r w:rsidRPr="00D40672">
        <w:rPr>
          <w:rFonts w:ascii="Palatino Linotype" w:hAnsi="Palatino Linotype"/>
        </w:rPr>
        <w:t>(…)</w:t>
      </w:r>
    </w:p>
    <w:p w14:paraId="15A2F86C" w14:textId="34417AD7" w:rsidR="0056697B" w:rsidRPr="00D40672" w:rsidRDefault="0056697B" w:rsidP="0056697B">
      <w:pPr>
        <w:pStyle w:val="Prrafodelista"/>
        <w:numPr>
          <w:ilvl w:val="0"/>
          <w:numId w:val="19"/>
        </w:numPr>
        <w:spacing w:line="360" w:lineRule="auto"/>
        <w:ind w:left="284" w:right="49"/>
        <w:jc w:val="both"/>
        <w:rPr>
          <w:rFonts w:ascii="Palatino Linotype" w:hAnsi="Palatino Linotype"/>
        </w:rPr>
      </w:pPr>
      <w:r w:rsidRPr="00D40672">
        <w:rPr>
          <w:rFonts w:ascii="Palatino Linotype" w:hAnsi="Palatino Linotype"/>
          <w:b/>
          <w:bCs/>
          <w:u w:val="single"/>
        </w:rPr>
        <w:t>Expedir títulos de concesión</w:t>
      </w:r>
      <w:r w:rsidRPr="00D40672">
        <w:rPr>
          <w:rFonts w:ascii="Palatino Linotype" w:hAnsi="Palatino Linotype"/>
        </w:rPr>
        <w:t>, asignación o permiso de descarga, reconocer derechos y llevar el Registro Público de Derechos de Agua.</w:t>
      </w:r>
    </w:p>
    <w:p w14:paraId="0BB15935" w14:textId="46F02DEF" w:rsidR="0056697B" w:rsidRPr="00D40672" w:rsidRDefault="0056697B" w:rsidP="0056697B">
      <w:pPr>
        <w:spacing w:line="360" w:lineRule="auto"/>
        <w:ind w:right="49"/>
        <w:jc w:val="both"/>
        <w:rPr>
          <w:rFonts w:ascii="Palatino Linotype" w:hAnsi="Palatino Linotype"/>
        </w:rPr>
      </w:pPr>
      <w:r w:rsidRPr="00D40672">
        <w:rPr>
          <w:rFonts w:ascii="Palatino Linotype" w:hAnsi="Palatino Linotype"/>
        </w:rPr>
        <w:t>(…)</w:t>
      </w:r>
    </w:p>
    <w:p w14:paraId="2F1F4886" w14:textId="77777777" w:rsidR="00C6044C" w:rsidRPr="00D40672" w:rsidRDefault="00C6044C" w:rsidP="009F67A4">
      <w:pPr>
        <w:spacing w:line="360" w:lineRule="auto"/>
        <w:ind w:right="49"/>
        <w:jc w:val="both"/>
        <w:rPr>
          <w:rFonts w:ascii="Palatino Linotype" w:hAnsi="Palatino Linotype"/>
        </w:rPr>
      </w:pPr>
    </w:p>
    <w:p w14:paraId="26F7F6F3" w14:textId="71F1EDB2" w:rsidR="00C6044C" w:rsidRPr="00D40672" w:rsidRDefault="00F96030" w:rsidP="00F96030">
      <w:pPr>
        <w:spacing w:line="360" w:lineRule="auto"/>
        <w:ind w:right="49"/>
        <w:jc w:val="both"/>
        <w:rPr>
          <w:rFonts w:ascii="Palatino Linotype" w:hAnsi="Palatino Linotype"/>
        </w:rPr>
      </w:pPr>
      <w:r w:rsidRPr="00D40672">
        <w:rPr>
          <w:rFonts w:ascii="Palatino Linotype" w:hAnsi="Palatino Linotype"/>
        </w:rPr>
        <w:t>Asimismo, la Ley de Aguas Nacionales, en su artículo 42, establece que, para la explotación, uso o aprovechamiento de las aguas del subsuelo en las zonas reglamentadas o de veda decretadas por el Ejecutivo Federal, incluso las que hayan sido libremente alumbradas, requerirán de lo siguiente:</w:t>
      </w:r>
    </w:p>
    <w:p w14:paraId="4125B1BE" w14:textId="77777777" w:rsidR="00F96030" w:rsidRPr="00D40672" w:rsidRDefault="00F96030" w:rsidP="00F96030">
      <w:pPr>
        <w:spacing w:line="360" w:lineRule="auto"/>
        <w:ind w:right="49"/>
        <w:jc w:val="both"/>
        <w:rPr>
          <w:rFonts w:ascii="Palatino Linotype" w:hAnsi="Palatino Linotype"/>
        </w:rPr>
      </w:pPr>
    </w:p>
    <w:p w14:paraId="2E7B1104" w14:textId="77777777" w:rsidR="00F96030" w:rsidRPr="00D40672" w:rsidRDefault="00F96030" w:rsidP="00F96030">
      <w:pPr>
        <w:ind w:left="567" w:right="616"/>
        <w:jc w:val="both"/>
        <w:rPr>
          <w:rFonts w:ascii="Palatino Linotype" w:hAnsi="Palatino Linotype"/>
          <w:i/>
          <w:iCs/>
          <w:sz w:val="22"/>
          <w:szCs w:val="22"/>
        </w:rPr>
      </w:pPr>
      <w:r w:rsidRPr="00D40672">
        <w:rPr>
          <w:rFonts w:ascii="Palatino Linotype" w:hAnsi="Palatino Linotype"/>
          <w:i/>
          <w:iCs/>
          <w:sz w:val="22"/>
          <w:szCs w:val="22"/>
        </w:rPr>
        <w:t xml:space="preserve">I. </w:t>
      </w:r>
      <w:r w:rsidRPr="00D40672">
        <w:rPr>
          <w:rFonts w:ascii="Palatino Linotype" w:hAnsi="Palatino Linotype"/>
          <w:i/>
          <w:iCs/>
          <w:sz w:val="22"/>
          <w:szCs w:val="22"/>
          <w:u w:val="single"/>
        </w:rPr>
        <w:t>Concesión o asignación para su explotación, uso o aprovechamiento</w:t>
      </w:r>
      <w:r w:rsidRPr="00D40672">
        <w:rPr>
          <w:rFonts w:ascii="Palatino Linotype" w:hAnsi="Palatino Linotype"/>
          <w:i/>
          <w:iCs/>
          <w:sz w:val="22"/>
          <w:szCs w:val="22"/>
        </w:rPr>
        <w:t xml:space="preserve">; </w:t>
      </w:r>
    </w:p>
    <w:p w14:paraId="6F88A874" w14:textId="77777777" w:rsidR="00F96030" w:rsidRPr="00D40672" w:rsidRDefault="00F96030" w:rsidP="00F96030">
      <w:pPr>
        <w:ind w:left="567" w:right="616"/>
        <w:jc w:val="both"/>
        <w:rPr>
          <w:rFonts w:ascii="Palatino Linotype" w:hAnsi="Palatino Linotype"/>
          <w:i/>
          <w:iCs/>
          <w:sz w:val="22"/>
          <w:szCs w:val="22"/>
        </w:rPr>
      </w:pPr>
      <w:r w:rsidRPr="00D40672">
        <w:rPr>
          <w:rFonts w:ascii="Palatino Linotype" w:hAnsi="Palatino Linotype"/>
          <w:i/>
          <w:iCs/>
          <w:sz w:val="22"/>
          <w:szCs w:val="22"/>
        </w:rPr>
        <w:t xml:space="preserve">II. Un programa integral de manejo por cuenca y acuíferos a explotar, y </w:t>
      </w:r>
    </w:p>
    <w:p w14:paraId="4604C59B" w14:textId="77777777" w:rsidR="00F96030" w:rsidRPr="00D40672" w:rsidRDefault="00F96030" w:rsidP="00F96030">
      <w:pPr>
        <w:ind w:left="567" w:right="616"/>
        <w:jc w:val="both"/>
        <w:rPr>
          <w:rFonts w:ascii="Palatino Linotype" w:hAnsi="Palatino Linotype"/>
          <w:i/>
          <w:iCs/>
          <w:sz w:val="22"/>
          <w:szCs w:val="22"/>
        </w:rPr>
      </w:pPr>
      <w:r w:rsidRPr="00D40672">
        <w:rPr>
          <w:rFonts w:ascii="Palatino Linotype" w:hAnsi="Palatino Linotype"/>
          <w:i/>
          <w:iCs/>
          <w:sz w:val="22"/>
          <w:szCs w:val="22"/>
        </w:rPr>
        <w:t xml:space="preserve">III. Permisos para las obras de perforación, reposición </w:t>
      </w:r>
      <w:r w:rsidRPr="00D40672">
        <w:rPr>
          <w:rFonts w:ascii="Palatino Linotype" w:hAnsi="Palatino Linotype"/>
          <w:b/>
          <w:bCs/>
          <w:i/>
          <w:iCs/>
          <w:sz w:val="22"/>
          <w:szCs w:val="22"/>
          <w:u w:val="single"/>
        </w:rPr>
        <w:t>o relocalización de pozos</w:t>
      </w:r>
      <w:r w:rsidRPr="00D40672">
        <w:rPr>
          <w:rFonts w:ascii="Palatino Linotype" w:hAnsi="Palatino Linotype"/>
          <w:i/>
          <w:iCs/>
          <w:sz w:val="22"/>
          <w:szCs w:val="22"/>
        </w:rPr>
        <w:t xml:space="preserve">, o demás modificaciones a las condiciones de aprovechamiento, que se realicen a partir del decreto de veda o reglamentación. </w:t>
      </w:r>
    </w:p>
    <w:p w14:paraId="4F32737F" w14:textId="77777777" w:rsidR="00F96030" w:rsidRPr="00D40672" w:rsidRDefault="00F96030" w:rsidP="00F96030">
      <w:pPr>
        <w:ind w:left="567" w:right="616"/>
        <w:jc w:val="both"/>
        <w:rPr>
          <w:rFonts w:ascii="Palatino Linotype" w:hAnsi="Palatino Linotype"/>
          <w:i/>
          <w:iCs/>
          <w:sz w:val="22"/>
          <w:szCs w:val="22"/>
        </w:rPr>
      </w:pPr>
    </w:p>
    <w:p w14:paraId="6F1D090C" w14:textId="77777777" w:rsidR="00F96030" w:rsidRPr="00D40672" w:rsidRDefault="00F96030" w:rsidP="00F96030">
      <w:pPr>
        <w:ind w:left="567" w:right="616"/>
        <w:jc w:val="both"/>
        <w:rPr>
          <w:rFonts w:ascii="Palatino Linotype" w:hAnsi="Palatino Linotype"/>
          <w:i/>
          <w:iCs/>
          <w:sz w:val="22"/>
          <w:szCs w:val="22"/>
        </w:rPr>
      </w:pPr>
      <w:r w:rsidRPr="00D40672">
        <w:rPr>
          <w:rFonts w:ascii="Palatino Linotype" w:hAnsi="Palatino Linotype"/>
          <w:b/>
          <w:bCs/>
          <w:i/>
          <w:iCs/>
          <w:sz w:val="22"/>
          <w:szCs w:val="22"/>
          <w:u w:val="single"/>
        </w:rPr>
        <w:t>Las concesiones o asignaciones se sujetarán a los requisitos que establecen los Artículos 21 y 21 BIS de esta Ley y se otorgarán de acuerdo con los estudios de disponibilidad respectivos</w:t>
      </w:r>
      <w:r w:rsidRPr="00D40672">
        <w:rPr>
          <w:rFonts w:ascii="Palatino Linotype" w:hAnsi="Palatino Linotype"/>
          <w:i/>
          <w:iCs/>
          <w:sz w:val="22"/>
          <w:szCs w:val="22"/>
        </w:rPr>
        <w:t xml:space="preserve">, teniendo en cuenta el volumen de agua usada o aprovechada como promedio en el último año inmediato anterior al decreto respectivo, y que se hubieran inscrito en el Registro Público de Derechos de Agua. </w:t>
      </w:r>
    </w:p>
    <w:p w14:paraId="0C7F86B4" w14:textId="77777777" w:rsidR="00F96030" w:rsidRPr="00D40672" w:rsidRDefault="00F96030" w:rsidP="00F96030">
      <w:pPr>
        <w:ind w:left="567" w:right="616"/>
        <w:jc w:val="both"/>
        <w:rPr>
          <w:rFonts w:ascii="Palatino Linotype" w:hAnsi="Palatino Linotype"/>
          <w:b/>
          <w:bCs/>
          <w:i/>
          <w:iCs/>
          <w:sz w:val="22"/>
          <w:szCs w:val="22"/>
          <w:u w:val="single"/>
        </w:rPr>
      </w:pPr>
      <w:r w:rsidRPr="00D40672">
        <w:rPr>
          <w:rFonts w:ascii="Palatino Linotype" w:hAnsi="Palatino Linotype"/>
          <w:b/>
          <w:bCs/>
          <w:i/>
          <w:iCs/>
          <w:sz w:val="22"/>
          <w:szCs w:val="22"/>
          <w:u w:val="single"/>
        </w:rPr>
        <w:lastRenderedPageBreak/>
        <w:t xml:space="preserve">A falta de dicha inscripción en el Registro citado, se tomará en cuenta el volumen declarado fiscalmente para efectos del pago del derecho federal por uso o aprovechamiento de agua, en el último ejercicio fiscal. </w:t>
      </w:r>
    </w:p>
    <w:p w14:paraId="4A6D5C7F" w14:textId="77777777" w:rsidR="00F96030" w:rsidRPr="00D40672" w:rsidRDefault="00F96030" w:rsidP="00F96030">
      <w:pPr>
        <w:ind w:left="567" w:right="616"/>
        <w:jc w:val="both"/>
        <w:rPr>
          <w:rFonts w:ascii="Palatino Linotype" w:hAnsi="Palatino Linotype"/>
          <w:i/>
          <w:iCs/>
          <w:sz w:val="22"/>
          <w:szCs w:val="22"/>
        </w:rPr>
      </w:pPr>
    </w:p>
    <w:p w14:paraId="2345E29C" w14:textId="135F4F2E" w:rsidR="00F96030" w:rsidRPr="00D40672" w:rsidRDefault="00F96030" w:rsidP="00F96030">
      <w:pPr>
        <w:ind w:left="567" w:right="616"/>
        <w:jc w:val="both"/>
        <w:rPr>
          <w:rFonts w:ascii="Palatino Linotype" w:hAnsi="Palatino Linotype"/>
          <w:i/>
          <w:iCs/>
          <w:sz w:val="22"/>
          <w:szCs w:val="22"/>
        </w:rPr>
      </w:pPr>
      <w:r w:rsidRPr="00D40672">
        <w:rPr>
          <w:rFonts w:ascii="Palatino Linotype" w:hAnsi="Palatino Linotype"/>
          <w:i/>
          <w:iCs/>
          <w:sz w:val="22"/>
          <w:szCs w:val="22"/>
        </w:rPr>
        <w:t>En aquellos casos en los que la explotación, uso o aprovechamiento no pueda ser determinado conforme a lo dispuesto en los dos párrafos anteriores, el volumen de agua se determinará conforme a los procedimientos que establezcan los reglamentos respectivos.</w:t>
      </w:r>
    </w:p>
    <w:p w14:paraId="52821CB6" w14:textId="77777777" w:rsidR="00F96030" w:rsidRPr="00D40672" w:rsidRDefault="00F96030" w:rsidP="00F96030">
      <w:pPr>
        <w:ind w:left="567" w:right="616"/>
        <w:jc w:val="both"/>
        <w:rPr>
          <w:rFonts w:ascii="Palatino Linotype" w:hAnsi="Palatino Linotype"/>
          <w:i/>
          <w:iCs/>
          <w:sz w:val="22"/>
          <w:szCs w:val="22"/>
        </w:rPr>
      </w:pPr>
    </w:p>
    <w:p w14:paraId="27BA0D1C" w14:textId="631E1FDC" w:rsidR="00F96030" w:rsidRPr="00D40672" w:rsidRDefault="00F96030" w:rsidP="00F96030">
      <w:pPr>
        <w:ind w:left="567" w:right="616"/>
        <w:jc w:val="both"/>
        <w:rPr>
          <w:rFonts w:ascii="Palatino Linotype" w:hAnsi="Palatino Linotype"/>
          <w:b/>
          <w:bCs/>
          <w:i/>
          <w:iCs/>
          <w:sz w:val="22"/>
          <w:szCs w:val="22"/>
          <w:u w:val="single"/>
        </w:rPr>
      </w:pPr>
      <w:r w:rsidRPr="00D40672">
        <w:rPr>
          <w:rFonts w:ascii="Palatino Linotype" w:hAnsi="Palatino Linotype"/>
          <w:b/>
          <w:bCs/>
          <w:i/>
          <w:iCs/>
          <w:sz w:val="22"/>
          <w:szCs w:val="22"/>
          <w:u w:val="single"/>
        </w:rPr>
        <w:t>Las concesiones de agua otorgadas por “la Comisión”, podrán ser objeto de modificación en caso de alteración de los puntos de extracción o inyección, redistribución de volúmenes, relocalización, reposición y cierre de pozos.</w:t>
      </w:r>
    </w:p>
    <w:p w14:paraId="13BC339A" w14:textId="77777777" w:rsidR="00C6044C" w:rsidRPr="00D40672" w:rsidRDefault="00C6044C" w:rsidP="009F67A4">
      <w:pPr>
        <w:spacing w:line="360" w:lineRule="auto"/>
        <w:ind w:right="49"/>
        <w:jc w:val="both"/>
        <w:rPr>
          <w:rFonts w:ascii="Palatino Linotype" w:hAnsi="Palatino Linotype"/>
        </w:rPr>
      </w:pPr>
    </w:p>
    <w:p w14:paraId="642CAE6D" w14:textId="53BDAEE1" w:rsidR="00C6044C" w:rsidRPr="00D40672" w:rsidRDefault="00F96030" w:rsidP="009F67A4">
      <w:pPr>
        <w:spacing w:line="360" w:lineRule="auto"/>
        <w:ind w:right="49"/>
        <w:jc w:val="both"/>
        <w:rPr>
          <w:rFonts w:ascii="Palatino Linotype" w:hAnsi="Palatino Linotype"/>
        </w:rPr>
      </w:pPr>
      <w:r w:rsidRPr="00D40672">
        <w:rPr>
          <w:rFonts w:ascii="Palatino Linotype" w:hAnsi="Palatino Linotype"/>
        </w:rPr>
        <w:t xml:space="preserve">De conformidad con lo anterior, se concluye que el </w:t>
      </w:r>
      <w:r w:rsidRPr="00D40672">
        <w:rPr>
          <w:rFonts w:ascii="Palatino Linotype" w:hAnsi="Palatino Linotype"/>
          <w:b/>
          <w:bCs/>
        </w:rPr>
        <w:t>Sujeto Obligado</w:t>
      </w:r>
      <w:r w:rsidRPr="00D40672">
        <w:rPr>
          <w:rFonts w:ascii="Palatino Linotype" w:hAnsi="Palatino Linotype"/>
        </w:rPr>
        <w:t xml:space="preserve"> no cuenta con los documentos que acrediten la posesión de los pozos de agua, sino más bien, únicamente los administra los ubicados en el Municipio, ya que, </w:t>
      </w:r>
      <w:r w:rsidRPr="00D40672">
        <w:rPr>
          <w:rFonts w:ascii="Palatino Linotype" w:hAnsi="Palatino Linotype"/>
          <w:b/>
          <w:bCs/>
        </w:rPr>
        <w:t>CONAGUA</w:t>
      </w:r>
      <w:r w:rsidRPr="00D40672">
        <w:rPr>
          <w:rFonts w:ascii="Palatino Linotype" w:hAnsi="Palatino Linotype"/>
        </w:rPr>
        <w:t xml:space="preserve">, es la encargada de otorgar a los organismos de agua dichos documentos para la administración de dichas cuestiones. </w:t>
      </w:r>
    </w:p>
    <w:p w14:paraId="07D3D299" w14:textId="77777777" w:rsidR="00C45A06" w:rsidRPr="00D40672" w:rsidRDefault="00C45A06" w:rsidP="00C45A06">
      <w:pPr>
        <w:spacing w:line="360" w:lineRule="auto"/>
        <w:ind w:right="51"/>
        <w:jc w:val="both"/>
        <w:rPr>
          <w:rFonts w:ascii="Palatino Linotype" w:eastAsiaTheme="minorHAnsi" w:hAnsi="Palatino Linotype" w:cs="Arial"/>
          <w:lang w:val="es-MX" w:eastAsia="en-US"/>
        </w:rPr>
      </w:pPr>
    </w:p>
    <w:p w14:paraId="529F97B1" w14:textId="2A00F44A" w:rsidR="00C45A06" w:rsidRPr="00D40672" w:rsidRDefault="00C45A06" w:rsidP="00C45A06">
      <w:pPr>
        <w:widowControl w:val="0"/>
        <w:spacing w:line="360" w:lineRule="auto"/>
        <w:contextualSpacing/>
        <w:jc w:val="both"/>
        <w:rPr>
          <w:rFonts w:ascii="Palatino Linotype" w:hAnsi="Palatino Linotype" w:cs="Tahoma"/>
          <w:lang w:val="es-MX" w:eastAsia="es-MX"/>
        </w:rPr>
      </w:pPr>
      <w:r w:rsidRPr="00D40672">
        <w:rPr>
          <w:rFonts w:ascii="Palatino Linotype" w:hAnsi="Palatino Linotype" w:cs="Tahoma"/>
          <w:lang w:val="es-MX" w:eastAsia="es-MX"/>
        </w:rPr>
        <w:t>Ahora bien, resulta necesario contextualizar la solicitud de información, por lo que, se debe traer a colación, el artículo 125 de la Ley Orgánica Municipal del Estado de México establece que, los municipios tendrán a su cargo la prestación, explotación, administración y conservación de los servicios públicos municipales, considerándose entre otros el de agua potable, alcantarillado, saneamiento y aguas residuales.</w:t>
      </w:r>
    </w:p>
    <w:p w14:paraId="4F8B4182" w14:textId="77777777" w:rsidR="00C45A06" w:rsidRPr="00D40672" w:rsidRDefault="00C45A06" w:rsidP="00C45A06">
      <w:pPr>
        <w:widowControl w:val="0"/>
        <w:spacing w:line="360" w:lineRule="auto"/>
        <w:contextualSpacing/>
        <w:jc w:val="both"/>
        <w:rPr>
          <w:rFonts w:ascii="Palatino Linotype" w:hAnsi="Palatino Linotype" w:cs="Tahoma"/>
          <w:lang w:val="es-MX" w:eastAsia="es-MX"/>
        </w:rPr>
      </w:pPr>
    </w:p>
    <w:p w14:paraId="2C5CFAC2" w14:textId="77777777" w:rsidR="00C45A06" w:rsidRPr="00D40672" w:rsidRDefault="00C45A06" w:rsidP="00C45A06">
      <w:pPr>
        <w:widowControl w:val="0"/>
        <w:spacing w:line="360" w:lineRule="auto"/>
        <w:contextualSpacing/>
        <w:jc w:val="both"/>
        <w:rPr>
          <w:rFonts w:ascii="Palatino Linotype" w:hAnsi="Palatino Linotype" w:cs="Tahoma"/>
          <w:lang w:val="es-MX" w:eastAsia="es-MX"/>
        </w:rPr>
      </w:pPr>
      <w:r w:rsidRPr="00D40672">
        <w:rPr>
          <w:rFonts w:ascii="Palatino Linotype" w:hAnsi="Palatino Linotype" w:cs="Tahoma"/>
          <w:lang w:val="es-MX" w:eastAsia="es-MX"/>
        </w:rPr>
        <w:t xml:space="preserve">Por su parte, los artículos 1, 3 y 7 fracción V y VI, de la Ley de Aguas para el Estado de México y Municipios, establece que a través de dicha Ley se normará la explotación, uso, aprovechamiento, administración, control y suministro de las aguas de </w:t>
      </w:r>
      <w:r w:rsidRPr="00D40672">
        <w:rPr>
          <w:rFonts w:ascii="Palatino Linotype" w:hAnsi="Palatino Linotype" w:cs="Tahoma"/>
          <w:lang w:val="es-MX" w:eastAsia="es-MX"/>
        </w:rPr>
        <w:lastRenderedPageBreak/>
        <w:t xml:space="preserve">jurisdicción estatal y municipal y sus bienes inherentes para la prestación de los servicios de agua potable, drenaje y alcantarillado, saneamiento, tratamiento de aguas residuales, su reúso, y la disposición final de sus productos resultantes, la aplicación de la Ley corresponder, en el ámbito competencial respectivo, a diversas autoridades entre otras; Los presidentes o presidentas municipales, y </w:t>
      </w:r>
      <w:r w:rsidRPr="00D40672">
        <w:rPr>
          <w:rFonts w:ascii="Palatino Linotype" w:hAnsi="Palatino Linotype" w:cs="Tahoma"/>
          <w:b/>
          <w:bCs/>
          <w:u w:val="single"/>
          <w:lang w:val="es-MX" w:eastAsia="es-MX"/>
        </w:rPr>
        <w:t>los organismos operadores</w:t>
      </w:r>
      <w:r w:rsidRPr="00D40672">
        <w:rPr>
          <w:rFonts w:ascii="Palatino Linotype" w:hAnsi="Palatino Linotype" w:cs="Tahoma"/>
          <w:lang w:val="es-MX" w:eastAsia="es-MX"/>
        </w:rPr>
        <w:t>.</w:t>
      </w:r>
    </w:p>
    <w:p w14:paraId="3ACD1571" w14:textId="77777777" w:rsidR="00C45A06" w:rsidRPr="00D40672" w:rsidRDefault="00C45A06" w:rsidP="00C45A06">
      <w:pPr>
        <w:widowControl w:val="0"/>
        <w:spacing w:line="360" w:lineRule="auto"/>
        <w:contextualSpacing/>
        <w:jc w:val="both"/>
        <w:rPr>
          <w:rFonts w:ascii="Palatino Linotype" w:hAnsi="Palatino Linotype" w:cs="Tahoma"/>
          <w:lang w:val="es-MX" w:eastAsia="es-MX"/>
        </w:rPr>
      </w:pPr>
    </w:p>
    <w:p w14:paraId="0CB754B5" w14:textId="59A00C54" w:rsidR="00C45A06" w:rsidRPr="00D40672" w:rsidRDefault="00C45A06" w:rsidP="00C45A06">
      <w:pPr>
        <w:spacing w:line="360" w:lineRule="auto"/>
        <w:ind w:right="51"/>
        <w:jc w:val="both"/>
        <w:rPr>
          <w:rFonts w:ascii="Palatino Linotype" w:eastAsiaTheme="minorHAnsi" w:hAnsi="Palatino Linotype" w:cs="Arial"/>
          <w:lang w:val="es-MX" w:eastAsia="en-US"/>
        </w:rPr>
      </w:pPr>
      <w:r w:rsidRPr="00D40672">
        <w:rPr>
          <w:rFonts w:ascii="Palatino Linotype" w:eastAsiaTheme="minorHAnsi" w:hAnsi="Palatino Linotype" w:cs="Arial"/>
          <w:lang w:val="es-MX" w:eastAsia="en-US"/>
        </w:rPr>
        <w:t xml:space="preserve">Así que, sobre las </w:t>
      </w:r>
      <w:r w:rsidRPr="00D40672">
        <w:rPr>
          <w:rFonts w:ascii="Palatino Linotype" w:eastAsiaTheme="minorHAnsi" w:hAnsi="Palatino Linotype" w:cs="Arial"/>
          <w:b/>
          <w:bCs/>
          <w:u w:val="single"/>
          <w:lang w:val="es-MX" w:eastAsia="en-US"/>
        </w:rPr>
        <w:t>concesiones solicitadas</w:t>
      </w:r>
      <w:r w:rsidRPr="00D40672">
        <w:rPr>
          <w:rFonts w:ascii="Palatino Linotype" w:eastAsiaTheme="minorHAnsi" w:hAnsi="Palatino Linotype" w:cs="Arial"/>
          <w:lang w:val="es-MX" w:eastAsia="en-US"/>
        </w:rPr>
        <w:t xml:space="preserve">, el Reglamento de la Ley del Agua para el Estado de México y Municipios, establece que, </w:t>
      </w:r>
      <w:r w:rsidRPr="00D40672">
        <w:rPr>
          <w:rFonts w:ascii="Palatino Linotype" w:eastAsiaTheme="minorHAnsi" w:hAnsi="Palatino Linotype" w:cs="Arial"/>
          <w:u w:val="single"/>
          <w:lang w:val="es-MX" w:eastAsia="en-US"/>
        </w:rPr>
        <w:t>el título de concesión; es aquel documento en el cual se establece el objeto, derechos y obligaciones del concesionario y la autoridad que la otorga, así como las condiciones generales para su ejecución, incluyendo las reglas de operación, el cual será suscrito entre la autoridad y el concursante que resulte ganador en un procedimiento</w:t>
      </w:r>
      <w:r w:rsidRPr="00D40672">
        <w:rPr>
          <w:rFonts w:ascii="Palatino Linotype" w:eastAsiaTheme="minorHAnsi" w:hAnsi="Palatino Linotype" w:cs="Arial"/>
          <w:lang w:val="es-MX" w:eastAsia="en-US"/>
        </w:rPr>
        <w:t>.</w:t>
      </w:r>
    </w:p>
    <w:p w14:paraId="5833C7FF" w14:textId="77777777" w:rsidR="00511E84" w:rsidRPr="00D40672" w:rsidRDefault="00511E84" w:rsidP="00C45A06">
      <w:pPr>
        <w:spacing w:line="360" w:lineRule="auto"/>
        <w:ind w:right="51"/>
        <w:jc w:val="both"/>
        <w:rPr>
          <w:rFonts w:ascii="Palatino Linotype" w:eastAsiaTheme="minorHAnsi" w:hAnsi="Palatino Linotype" w:cs="Arial"/>
          <w:lang w:val="es-MX" w:eastAsia="en-US"/>
        </w:rPr>
      </w:pPr>
    </w:p>
    <w:p w14:paraId="50B80C7C" w14:textId="1D960B23" w:rsidR="00511E84" w:rsidRPr="00D40672" w:rsidRDefault="00511E84" w:rsidP="00511E84">
      <w:pPr>
        <w:spacing w:line="360" w:lineRule="auto"/>
        <w:contextualSpacing/>
        <w:jc w:val="both"/>
        <w:rPr>
          <w:rFonts w:ascii="Palatino Linotype" w:hAnsi="Palatino Linotype" w:cs="Tahoma"/>
          <w:bCs/>
          <w:lang w:val="es-MX"/>
        </w:rPr>
      </w:pPr>
      <w:r w:rsidRPr="00D40672">
        <w:rPr>
          <w:rFonts w:ascii="Palatino Linotype" w:eastAsia="Calibri" w:hAnsi="Palatino Linotype" w:cs="Tahoma"/>
          <w:lang w:val="es-MX"/>
        </w:rPr>
        <w:t xml:space="preserve">Por otro lado, se debe de agregar que, de las constancias que obran en el expediente </w:t>
      </w:r>
      <w:r w:rsidRPr="00D40672">
        <w:rPr>
          <w:rFonts w:ascii="Palatino Linotype" w:hAnsi="Palatino Linotype" w:cs="Tahoma"/>
          <w:bCs/>
          <w:iCs/>
          <w:lang w:val="es-MX"/>
        </w:rPr>
        <w:t xml:space="preserve">se logra vislumbrar que el Ente Recurrido, </w:t>
      </w:r>
      <w:r w:rsidRPr="00D40672">
        <w:rPr>
          <w:rFonts w:ascii="Palatino Linotype" w:hAnsi="Palatino Linotype" w:cs="Tahoma"/>
          <w:bCs/>
          <w:lang w:val="es-MX"/>
        </w:rPr>
        <w:t xml:space="preserve">turnó la solicitud de información, a la </w:t>
      </w:r>
      <w:r w:rsidRPr="00D40672">
        <w:rPr>
          <w:rFonts w:ascii="Palatino Linotype" w:hAnsi="Palatino Linotype" w:cs="Tahoma"/>
          <w:b/>
          <w:u w:val="single"/>
          <w:lang w:val="es-MX"/>
        </w:rPr>
        <w:t>Dirección de Operación Hidráulica</w:t>
      </w:r>
      <w:r w:rsidRPr="00D40672">
        <w:rPr>
          <w:rFonts w:ascii="Palatino Linotype" w:hAnsi="Palatino Linotype" w:cs="Tahoma"/>
          <w:bCs/>
          <w:lang w:val="es-MX"/>
        </w:rPr>
        <w:t xml:space="preserve"> y al </w:t>
      </w:r>
      <w:r w:rsidRPr="00D40672">
        <w:rPr>
          <w:rFonts w:ascii="Palatino Linotype" w:hAnsi="Palatino Linotype" w:cs="Tahoma"/>
          <w:b/>
          <w:u w:val="single"/>
          <w:lang w:val="es-MX"/>
        </w:rPr>
        <w:t>Área de Patrimonio y Servicios Generales</w:t>
      </w:r>
      <w:r w:rsidRPr="00D40672">
        <w:rPr>
          <w:rFonts w:ascii="Palatino Linotype" w:hAnsi="Palatino Linotype" w:cs="Tahoma"/>
          <w:bCs/>
          <w:iCs/>
          <w:lang w:val="es-MX"/>
        </w:rPr>
        <w:t xml:space="preserve">, por lo que, es necesario hacer referencia al procedimiento de búsqueda </w:t>
      </w:r>
      <w:r w:rsidRPr="00D40672">
        <w:rPr>
          <w:rFonts w:ascii="Palatino Linotype" w:hAnsi="Palatino Linotype" w:cs="Tahoma"/>
          <w:bCs/>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3FC3D5C0" w14:textId="57E9791F" w:rsidR="00511E84" w:rsidRPr="00D40672" w:rsidRDefault="00511E84" w:rsidP="00511E84">
      <w:pPr>
        <w:spacing w:line="360" w:lineRule="auto"/>
        <w:contextualSpacing/>
        <w:jc w:val="both"/>
        <w:rPr>
          <w:rFonts w:ascii="Palatino Linotype" w:hAnsi="Palatino Linotype" w:cs="Tahoma"/>
          <w:bCs/>
          <w:lang w:val="es-MX"/>
        </w:rPr>
      </w:pPr>
    </w:p>
    <w:p w14:paraId="56EC0562" w14:textId="77777777" w:rsidR="00511E84" w:rsidRPr="00D40672" w:rsidRDefault="00511E84" w:rsidP="00511E84">
      <w:pPr>
        <w:numPr>
          <w:ilvl w:val="0"/>
          <w:numId w:val="7"/>
        </w:numPr>
        <w:spacing w:line="360" w:lineRule="auto"/>
        <w:contextualSpacing/>
        <w:jc w:val="both"/>
        <w:rPr>
          <w:rFonts w:ascii="Palatino Linotype" w:hAnsi="Palatino Linotype" w:cs="Tahoma"/>
          <w:bCs/>
          <w:lang w:val="es-MX"/>
        </w:rPr>
      </w:pPr>
      <w:r w:rsidRPr="00D40672">
        <w:rPr>
          <w:rFonts w:ascii="Palatino Linotype" w:hAnsi="Palatino Linotype" w:cs="Tahoma"/>
          <w:bCs/>
          <w:lang w:val="es-MX"/>
        </w:rPr>
        <w:t xml:space="preserve">Las Unidades de Transparencia garantizarán que las solicitudes de acceso a la información se turnen a todas las áreas competentes que cuenten con la </w:t>
      </w:r>
      <w:r w:rsidRPr="00D40672">
        <w:rPr>
          <w:rFonts w:ascii="Palatino Linotype" w:hAnsi="Palatino Linotype" w:cs="Tahoma"/>
          <w:bCs/>
          <w:lang w:val="es-MX"/>
        </w:rPr>
        <w:lastRenderedPageBreak/>
        <w:t>información o deban tenerla -de acuerdo a las facultades, competencias y funciones-, con el objeto de que dichas áreas realicen una búsqueda exhaustiva y razonable de la información requerida, y</w:t>
      </w:r>
    </w:p>
    <w:p w14:paraId="37976A40" w14:textId="77777777" w:rsidR="00511E84" w:rsidRPr="00D40672" w:rsidRDefault="00511E84" w:rsidP="00511E84">
      <w:pPr>
        <w:spacing w:line="360" w:lineRule="auto"/>
        <w:contextualSpacing/>
        <w:jc w:val="both"/>
        <w:rPr>
          <w:rFonts w:ascii="Palatino Linotype" w:hAnsi="Palatino Linotype" w:cs="Tahoma"/>
          <w:bCs/>
          <w:lang w:val="es-MX"/>
        </w:rPr>
      </w:pPr>
      <w:r w:rsidRPr="00D40672">
        <w:rPr>
          <w:rFonts w:ascii="Palatino Linotype" w:hAnsi="Palatino Linotype" w:cs="Tahoma"/>
          <w:bCs/>
          <w:lang w:val="es-MX"/>
        </w:rPr>
        <w:t xml:space="preserve"> </w:t>
      </w:r>
    </w:p>
    <w:p w14:paraId="46D3F76F" w14:textId="77777777" w:rsidR="00511E84" w:rsidRPr="00D40672" w:rsidRDefault="00511E84" w:rsidP="00511E84">
      <w:pPr>
        <w:numPr>
          <w:ilvl w:val="0"/>
          <w:numId w:val="7"/>
        </w:numPr>
        <w:spacing w:line="360" w:lineRule="auto"/>
        <w:contextualSpacing/>
        <w:jc w:val="both"/>
        <w:rPr>
          <w:rFonts w:ascii="Palatino Linotype" w:hAnsi="Palatino Linotype" w:cs="Tahoma"/>
          <w:bCs/>
          <w:lang w:val="es-MX"/>
        </w:rPr>
      </w:pPr>
      <w:r w:rsidRPr="00D40672">
        <w:rPr>
          <w:rFonts w:ascii="Palatino Linotype" w:hAnsi="Palatino Linotype" w:cs="Tahoma"/>
          <w:bCs/>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CC84387" w14:textId="77777777" w:rsidR="00511E84" w:rsidRPr="00D40672" w:rsidRDefault="00511E84" w:rsidP="00511E84">
      <w:pPr>
        <w:spacing w:line="360" w:lineRule="auto"/>
        <w:contextualSpacing/>
        <w:jc w:val="both"/>
        <w:rPr>
          <w:rFonts w:ascii="Palatino Linotype" w:hAnsi="Palatino Linotype" w:cs="Tahoma"/>
          <w:bCs/>
          <w:iCs/>
          <w:lang w:val="es-MX"/>
        </w:rPr>
      </w:pPr>
      <w:r w:rsidRPr="00D40672">
        <w:rPr>
          <w:rFonts w:ascii="Palatino Linotype" w:hAnsi="Palatino Linotype" w:cs="Tahoma"/>
          <w:bCs/>
          <w:iCs/>
          <w:lang w:val="es-MX"/>
        </w:rPr>
        <w:t xml:space="preserve"> </w:t>
      </w:r>
    </w:p>
    <w:p w14:paraId="39D36297" w14:textId="04B6C364" w:rsidR="00511E84" w:rsidRPr="00D40672" w:rsidRDefault="00511E84" w:rsidP="00511E84">
      <w:pPr>
        <w:spacing w:line="360" w:lineRule="auto"/>
        <w:contextualSpacing/>
        <w:jc w:val="both"/>
        <w:rPr>
          <w:rFonts w:ascii="Palatino Linotype" w:hAnsi="Palatino Linotype" w:cs="Tahoma"/>
          <w:bCs/>
          <w:lang w:val="es-MX"/>
        </w:rPr>
      </w:pPr>
      <w:r w:rsidRPr="00D40672">
        <w:rPr>
          <w:rFonts w:ascii="Palatino Linotype" w:hAnsi="Palatino Linotype" w:cs="Tahoma"/>
          <w:bCs/>
          <w:lang w:val="es-MX"/>
        </w:rPr>
        <w:t xml:space="preserve">Así, a efecto de determinar si el </w:t>
      </w:r>
      <w:r w:rsidRPr="00D40672">
        <w:rPr>
          <w:rFonts w:ascii="Palatino Linotype" w:hAnsi="Palatino Linotype" w:cs="Tahoma"/>
          <w:b/>
          <w:lang w:val="es-MX"/>
        </w:rPr>
        <w:t>Sujeto Obligado</w:t>
      </w:r>
      <w:r w:rsidRPr="00D40672">
        <w:rPr>
          <w:rFonts w:ascii="Palatino Linotype" w:hAnsi="Palatino Linotype" w:cs="Tahoma"/>
          <w:bCs/>
          <w:lang w:val="es-MX"/>
        </w:rPr>
        <w:t xml:space="preserve"> cumplió con el procedimiento de búsqueda, resulta necesario traer a estudio el </w:t>
      </w:r>
      <w:r w:rsidRPr="00D40672">
        <w:rPr>
          <w:rFonts w:ascii="Palatino Linotype" w:hAnsi="Palatino Linotype" w:cs="Tahoma"/>
          <w:b/>
          <w:lang w:val="es-MX"/>
        </w:rPr>
        <w:t>Reglamento Interior del Organismo Público Descentralizado para la Prestación de los Servicios de Agua Potable, Alcantarillado y Saneamiento del Municipio de Tlalnepantla, México</w:t>
      </w:r>
      <w:r w:rsidRPr="00D40672">
        <w:rPr>
          <w:rFonts w:ascii="Palatino Linotype" w:hAnsi="Palatino Linotype" w:cs="Tahoma"/>
          <w:bCs/>
          <w:lang w:val="es-MX"/>
        </w:rPr>
        <w:t xml:space="preserve">, en el cual se establece que, el </w:t>
      </w:r>
      <w:r w:rsidRPr="00D40672">
        <w:rPr>
          <w:rFonts w:ascii="Palatino Linotype" w:hAnsi="Palatino Linotype" w:cs="Tahoma"/>
          <w:b/>
          <w:lang w:val="es-MX"/>
        </w:rPr>
        <w:t>Sujeto Obligado</w:t>
      </w:r>
      <w:r w:rsidRPr="00D40672">
        <w:rPr>
          <w:rFonts w:ascii="Palatino Linotype" w:hAnsi="Palatino Linotype" w:cs="Tahoma"/>
          <w:bCs/>
          <w:lang w:val="es-MX"/>
        </w:rPr>
        <w:t xml:space="preserve"> para el ejercicio de sus funciones, contará con diversas unidades administrativas, entre otras las siguientes:</w:t>
      </w:r>
    </w:p>
    <w:p w14:paraId="1294EE4F" w14:textId="77777777" w:rsidR="00B1109B" w:rsidRPr="00D40672" w:rsidRDefault="00B1109B" w:rsidP="00511E84">
      <w:pPr>
        <w:spacing w:line="360" w:lineRule="auto"/>
        <w:contextualSpacing/>
        <w:jc w:val="both"/>
        <w:rPr>
          <w:rFonts w:ascii="Palatino Linotype" w:hAnsi="Palatino Linotype" w:cs="Tahoma"/>
          <w:bCs/>
          <w:lang w:val="es-MX"/>
        </w:rPr>
      </w:pPr>
    </w:p>
    <w:p w14:paraId="6E1CBF8A" w14:textId="77D25450" w:rsidR="00B1109B" w:rsidRPr="00D40672" w:rsidRDefault="00B1109B" w:rsidP="00B1109B">
      <w:pPr>
        <w:ind w:left="567" w:right="616"/>
        <w:contextualSpacing/>
        <w:jc w:val="center"/>
        <w:rPr>
          <w:rFonts w:ascii="Palatino Linotype" w:hAnsi="Palatino Linotype" w:cs="Tahoma"/>
          <w:b/>
          <w:i/>
          <w:iCs/>
          <w:sz w:val="22"/>
          <w:szCs w:val="22"/>
          <w:u w:val="single"/>
          <w:lang w:val="es-MX"/>
        </w:rPr>
      </w:pPr>
      <w:r w:rsidRPr="00D40672">
        <w:rPr>
          <w:rFonts w:ascii="Palatino Linotype" w:hAnsi="Palatino Linotype" w:cs="Tahoma"/>
          <w:b/>
          <w:i/>
          <w:iCs/>
          <w:sz w:val="22"/>
          <w:szCs w:val="22"/>
          <w:u w:val="single"/>
          <w:lang w:val="es-MX"/>
        </w:rPr>
        <w:t>DEL DEPARTAMENTO DE PATRIMONIO Y SERVICIOS GENERALES</w:t>
      </w:r>
    </w:p>
    <w:p w14:paraId="20AC95E4" w14:textId="77777777" w:rsidR="00B1109B" w:rsidRPr="00D40672" w:rsidRDefault="00B1109B" w:rsidP="00B1109B">
      <w:pPr>
        <w:ind w:left="567" w:right="616"/>
        <w:contextualSpacing/>
        <w:jc w:val="center"/>
        <w:rPr>
          <w:rFonts w:ascii="Palatino Linotype" w:hAnsi="Palatino Linotype" w:cs="Tahoma"/>
          <w:b/>
          <w:i/>
          <w:iCs/>
          <w:sz w:val="22"/>
          <w:szCs w:val="22"/>
          <w:u w:val="single"/>
          <w:lang w:val="es-MX"/>
        </w:rPr>
      </w:pPr>
    </w:p>
    <w:p w14:paraId="5315EE9A" w14:textId="03361676" w:rsidR="00B1109B" w:rsidRPr="00D40672" w:rsidRDefault="00B1109B" w:rsidP="00B1109B">
      <w:pPr>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t>Artículo 45.-</w:t>
      </w:r>
      <w:r w:rsidRPr="00D40672">
        <w:rPr>
          <w:rFonts w:ascii="Palatino Linotype" w:hAnsi="Palatino Linotype" w:cs="Tahoma"/>
          <w:bCs/>
          <w:i/>
          <w:iCs/>
          <w:sz w:val="22"/>
          <w:szCs w:val="22"/>
          <w:lang w:val="es-MX"/>
        </w:rPr>
        <w:t xml:space="preserve"> Salvaguardar, </w:t>
      </w:r>
      <w:r w:rsidRPr="00D40672">
        <w:rPr>
          <w:rFonts w:ascii="Palatino Linotype" w:hAnsi="Palatino Linotype" w:cs="Tahoma"/>
          <w:bCs/>
          <w:i/>
          <w:iCs/>
          <w:sz w:val="22"/>
          <w:szCs w:val="22"/>
          <w:u w:val="single"/>
          <w:lang w:val="es-MX"/>
        </w:rPr>
        <w:t>controlar y mantener los bienes</w:t>
      </w:r>
      <w:r w:rsidRPr="00D40672">
        <w:rPr>
          <w:rFonts w:ascii="Palatino Linotype" w:hAnsi="Palatino Linotype" w:cs="Tahoma"/>
          <w:bCs/>
          <w:i/>
          <w:iCs/>
          <w:sz w:val="22"/>
          <w:szCs w:val="22"/>
          <w:lang w:val="es-MX"/>
        </w:rPr>
        <w:t xml:space="preserve"> muebles e </w:t>
      </w:r>
      <w:r w:rsidRPr="00D40672">
        <w:rPr>
          <w:rFonts w:ascii="Palatino Linotype" w:hAnsi="Palatino Linotype" w:cs="Tahoma"/>
          <w:bCs/>
          <w:i/>
          <w:iCs/>
          <w:sz w:val="22"/>
          <w:szCs w:val="22"/>
          <w:u w:val="single"/>
          <w:lang w:val="es-MX"/>
        </w:rPr>
        <w:t>inmuebles del Organismo</w:t>
      </w:r>
      <w:r w:rsidRPr="00D40672">
        <w:rPr>
          <w:rFonts w:ascii="Palatino Linotype" w:hAnsi="Palatino Linotype" w:cs="Tahoma"/>
          <w:bCs/>
          <w:i/>
          <w:iCs/>
          <w:sz w:val="22"/>
          <w:szCs w:val="22"/>
          <w:lang w:val="es-MX"/>
        </w:rPr>
        <w:t>. Planear y supervisar las funciones y actividades de las unidades administrativas que integran el Departamento de Patrimonio y Servicios Generales del Organismo, para el logro eficaz del objetivo general de esta dependencia. Coordinar las actividades de las unidades que integran el Departamento de Patrimonio y Servicios Generales y verificar que estas se lleven a cabo de manera adecuada, a fin de lograr el cumplimiento de las metas establecidas en el Plan de Desarrollo del Organismo y tendrá las siguientes atribuciones y facultades:</w:t>
      </w:r>
    </w:p>
    <w:p w14:paraId="48BB901A" w14:textId="77777777"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p>
    <w:p w14:paraId="4E7303BD" w14:textId="5029D38E"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lastRenderedPageBreak/>
        <w:t>I.</w:t>
      </w:r>
      <w:r w:rsidRPr="00D40672">
        <w:rPr>
          <w:rFonts w:ascii="Palatino Linotype" w:hAnsi="Palatino Linotype" w:cs="Tahoma"/>
          <w:bCs/>
          <w:i/>
          <w:iCs/>
          <w:sz w:val="22"/>
          <w:szCs w:val="22"/>
          <w:lang w:val="es-MX"/>
        </w:rPr>
        <w:t xml:space="preserve"> Proveer a las unidades administrativas, los servicios generales que requieran para el desarrollo de sus funciones;</w:t>
      </w:r>
    </w:p>
    <w:p w14:paraId="71B0AE77" w14:textId="77777777"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p>
    <w:p w14:paraId="54D94EE5" w14:textId="7F507F1D"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t>II.</w:t>
      </w:r>
      <w:r w:rsidRPr="00D40672">
        <w:rPr>
          <w:rFonts w:ascii="Palatino Linotype" w:hAnsi="Palatino Linotype" w:cs="Tahoma"/>
          <w:bCs/>
          <w:i/>
          <w:iCs/>
          <w:sz w:val="22"/>
          <w:szCs w:val="22"/>
          <w:lang w:val="es-MX"/>
        </w:rPr>
        <w:t xml:space="preserve"> </w:t>
      </w:r>
      <w:r w:rsidRPr="00D40672">
        <w:rPr>
          <w:rFonts w:ascii="Palatino Linotype" w:hAnsi="Palatino Linotype" w:cs="Tahoma"/>
          <w:bCs/>
          <w:i/>
          <w:iCs/>
          <w:sz w:val="22"/>
          <w:szCs w:val="22"/>
          <w:u w:val="single"/>
          <w:lang w:val="es-MX"/>
        </w:rPr>
        <w:t>Elaborar y actualizar el inventario general de los bienes que integran el patrimonio del Organismo</w:t>
      </w:r>
      <w:r w:rsidRPr="00D40672">
        <w:rPr>
          <w:rFonts w:ascii="Palatino Linotype" w:hAnsi="Palatino Linotype" w:cs="Tahoma"/>
          <w:bCs/>
          <w:i/>
          <w:iCs/>
          <w:sz w:val="22"/>
          <w:szCs w:val="22"/>
          <w:lang w:val="es-MX"/>
        </w:rPr>
        <w:t>;</w:t>
      </w:r>
    </w:p>
    <w:p w14:paraId="0BADDAA6" w14:textId="77777777"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p>
    <w:p w14:paraId="42642C84" w14:textId="43C965EB"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t>III.</w:t>
      </w:r>
      <w:r w:rsidRPr="00D40672">
        <w:rPr>
          <w:rFonts w:ascii="Palatino Linotype" w:hAnsi="Palatino Linotype" w:cs="Tahoma"/>
          <w:bCs/>
          <w:i/>
          <w:iCs/>
          <w:sz w:val="22"/>
          <w:szCs w:val="22"/>
          <w:lang w:val="es-MX"/>
        </w:rPr>
        <w:t xml:space="preserve"> Elaborar y llevar a cabo el programa de mantenimiento preventivo y correctivo de los bienes que integran el patrimonio del Organismo;</w:t>
      </w:r>
    </w:p>
    <w:p w14:paraId="3751B89D" w14:textId="77777777"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p>
    <w:p w14:paraId="38DA31BA" w14:textId="5C3D6A7D"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t>IV.</w:t>
      </w:r>
      <w:r w:rsidRPr="00D40672">
        <w:rPr>
          <w:rFonts w:ascii="Palatino Linotype" w:hAnsi="Palatino Linotype" w:cs="Tahoma"/>
          <w:bCs/>
          <w:i/>
          <w:iCs/>
          <w:sz w:val="22"/>
          <w:szCs w:val="22"/>
          <w:lang w:val="es-MX"/>
        </w:rPr>
        <w:t xml:space="preserve"> </w:t>
      </w:r>
      <w:r w:rsidRPr="00D40672">
        <w:rPr>
          <w:rFonts w:ascii="Palatino Linotype" w:hAnsi="Palatino Linotype" w:cs="Tahoma"/>
          <w:bCs/>
          <w:i/>
          <w:iCs/>
          <w:sz w:val="22"/>
          <w:szCs w:val="22"/>
          <w:u w:val="single"/>
          <w:lang w:val="es-MX"/>
        </w:rPr>
        <w:t>Resguardar y administrar el archivo muerto de todas las áreas del Organismo</w:t>
      </w:r>
      <w:r w:rsidRPr="00D40672">
        <w:rPr>
          <w:rFonts w:ascii="Palatino Linotype" w:hAnsi="Palatino Linotype" w:cs="Tahoma"/>
          <w:bCs/>
          <w:i/>
          <w:iCs/>
          <w:sz w:val="22"/>
          <w:szCs w:val="22"/>
          <w:lang w:val="es-MX"/>
        </w:rPr>
        <w:t>;</w:t>
      </w:r>
    </w:p>
    <w:p w14:paraId="4BB60902" w14:textId="3761D641"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t>V.</w:t>
      </w:r>
      <w:r w:rsidRPr="00D40672">
        <w:rPr>
          <w:rFonts w:ascii="Palatino Linotype" w:hAnsi="Palatino Linotype" w:cs="Tahoma"/>
          <w:bCs/>
          <w:i/>
          <w:iCs/>
          <w:sz w:val="22"/>
          <w:szCs w:val="22"/>
          <w:lang w:val="es-MX"/>
        </w:rPr>
        <w:t xml:space="preserve"> Programar, administrar y controlar la dotación de combustible,</w:t>
      </w:r>
    </w:p>
    <w:p w14:paraId="681CECC3" w14:textId="77777777"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p>
    <w:p w14:paraId="6F2B941C" w14:textId="75DDEEBB"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t>VI.</w:t>
      </w:r>
      <w:r w:rsidRPr="00D40672">
        <w:rPr>
          <w:rFonts w:ascii="Palatino Linotype" w:hAnsi="Palatino Linotype" w:cs="Tahoma"/>
          <w:bCs/>
          <w:i/>
          <w:iCs/>
          <w:sz w:val="22"/>
          <w:szCs w:val="22"/>
          <w:lang w:val="es-MX"/>
        </w:rPr>
        <w:t xml:space="preserve"> Vigilar y controlar el taller mecánico; y</w:t>
      </w:r>
    </w:p>
    <w:p w14:paraId="691A6C32" w14:textId="77777777"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p>
    <w:p w14:paraId="70B279C8" w14:textId="67E24986"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Cs/>
          <w:i/>
          <w:iCs/>
          <w:sz w:val="22"/>
          <w:szCs w:val="22"/>
          <w:lang w:val="es-MX"/>
        </w:rPr>
        <w:t>Las que le confieran otros ordenamientos legales y las que le encomiende el Subdirector de Administración.</w:t>
      </w:r>
    </w:p>
    <w:p w14:paraId="13E44844" w14:textId="63460F29"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Cs/>
          <w:i/>
          <w:iCs/>
          <w:sz w:val="22"/>
          <w:szCs w:val="22"/>
          <w:lang w:val="es-MX"/>
        </w:rPr>
        <w:t>(…)</w:t>
      </w:r>
    </w:p>
    <w:p w14:paraId="46FDD3A8" w14:textId="77777777" w:rsidR="009F67A4" w:rsidRPr="00D40672" w:rsidRDefault="009F67A4" w:rsidP="00B1109B">
      <w:pPr>
        <w:spacing w:before="240" w:after="240"/>
        <w:ind w:left="567" w:right="616"/>
        <w:contextualSpacing/>
        <w:jc w:val="both"/>
        <w:rPr>
          <w:rFonts w:ascii="Palatino Linotype" w:hAnsi="Palatino Linotype" w:cs="Tahoma"/>
          <w:bCs/>
          <w:i/>
          <w:iCs/>
          <w:sz w:val="22"/>
          <w:szCs w:val="22"/>
          <w:lang w:val="es-MX"/>
        </w:rPr>
      </w:pPr>
    </w:p>
    <w:p w14:paraId="4BAF7F5D" w14:textId="77777777" w:rsidR="00B1109B" w:rsidRPr="00D40672" w:rsidRDefault="00B1109B" w:rsidP="00B1109B">
      <w:pPr>
        <w:spacing w:before="240" w:after="240"/>
        <w:ind w:right="616"/>
        <w:contextualSpacing/>
        <w:jc w:val="both"/>
        <w:rPr>
          <w:rFonts w:ascii="Palatino Linotype" w:hAnsi="Palatino Linotype" w:cs="Tahoma"/>
          <w:bCs/>
          <w:i/>
          <w:iCs/>
          <w:sz w:val="22"/>
          <w:szCs w:val="22"/>
          <w:lang w:val="es-MX"/>
        </w:rPr>
      </w:pPr>
    </w:p>
    <w:p w14:paraId="08CEEEDF" w14:textId="77777777" w:rsidR="00B1109B" w:rsidRPr="00D40672" w:rsidRDefault="00B1109B" w:rsidP="00B1109B">
      <w:pPr>
        <w:spacing w:before="240" w:after="240"/>
        <w:ind w:left="567" w:right="616"/>
        <w:contextualSpacing/>
        <w:jc w:val="center"/>
        <w:rPr>
          <w:rFonts w:ascii="Palatino Linotype" w:hAnsi="Palatino Linotype" w:cs="Tahoma"/>
          <w:b/>
          <w:i/>
          <w:iCs/>
          <w:sz w:val="22"/>
          <w:szCs w:val="22"/>
          <w:u w:val="single"/>
          <w:lang w:val="es-MX"/>
        </w:rPr>
      </w:pPr>
      <w:r w:rsidRPr="00D40672">
        <w:rPr>
          <w:rFonts w:ascii="Palatino Linotype" w:hAnsi="Palatino Linotype" w:cs="Tahoma"/>
          <w:b/>
          <w:i/>
          <w:iCs/>
          <w:sz w:val="22"/>
          <w:szCs w:val="22"/>
          <w:u w:val="single"/>
          <w:lang w:val="es-MX"/>
        </w:rPr>
        <w:t>DE LA SUBDIRECCIÓN DE OPERACIÓN HIDRAULICA</w:t>
      </w:r>
    </w:p>
    <w:p w14:paraId="05AE9F5B" w14:textId="77777777" w:rsidR="00B1109B" w:rsidRPr="00D40672" w:rsidRDefault="00B1109B" w:rsidP="00B1109B">
      <w:pPr>
        <w:spacing w:before="240" w:after="240"/>
        <w:ind w:right="616"/>
        <w:contextualSpacing/>
        <w:jc w:val="both"/>
        <w:rPr>
          <w:rFonts w:ascii="Palatino Linotype" w:hAnsi="Palatino Linotype" w:cs="Tahoma"/>
          <w:b/>
          <w:i/>
          <w:iCs/>
          <w:sz w:val="22"/>
          <w:szCs w:val="22"/>
          <w:u w:val="single"/>
          <w:lang w:val="es-MX"/>
        </w:rPr>
      </w:pPr>
    </w:p>
    <w:p w14:paraId="17241E55" w14:textId="7A1CEE53"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t>Articulo 72.-</w:t>
      </w:r>
      <w:r w:rsidRPr="00D40672">
        <w:rPr>
          <w:rFonts w:ascii="Palatino Linotype" w:hAnsi="Palatino Linotype" w:cs="Tahoma"/>
          <w:bCs/>
          <w:i/>
          <w:iCs/>
          <w:sz w:val="22"/>
          <w:szCs w:val="22"/>
          <w:lang w:val="es-MX"/>
        </w:rPr>
        <w:t xml:space="preserve"> Dar cumplimiento a los programas y proyectos establecidos por la Dirección de la que depende, a fin de garantizar la correcta operación de los sistemas hidráulicos y sanitarios del Municipio de Tlalnepantla de Baz y tendrá las siguientes atribuciones y facultades:</w:t>
      </w:r>
    </w:p>
    <w:p w14:paraId="5FAC662A" w14:textId="77777777"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p>
    <w:p w14:paraId="73D83771" w14:textId="1BB556BF"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t>I.</w:t>
      </w:r>
      <w:r w:rsidRPr="00D40672">
        <w:rPr>
          <w:rFonts w:ascii="Palatino Linotype" w:hAnsi="Palatino Linotype" w:cs="Tahoma"/>
          <w:bCs/>
          <w:i/>
          <w:iCs/>
          <w:sz w:val="22"/>
          <w:szCs w:val="22"/>
          <w:lang w:val="es-MX"/>
        </w:rPr>
        <w:t xml:space="preserve"> Operar y mantener los sistemas de agua potable, alcantarillado y saneamiento del Municipio;</w:t>
      </w:r>
    </w:p>
    <w:p w14:paraId="48D3D041" w14:textId="77777777"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p>
    <w:p w14:paraId="00E91E2A" w14:textId="6A7CDA73"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t>II.</w:t>
      </w:r>
      <w:r w:rsidRPr="00D40672">
        <w:rPr>
          <w:rFonts w:ascii="Palatino Linotype" w:hAnsi="Palatino Linotype" w:cs="Tahoma"/>
          <w:bCs/>
          <w:i/>
          <w:iCs/>
          <w:sz w:val="22"/>
          <w:szCs w:val="22"/>
          <w:lang w:val="es-MX"/>
        </w:rPr>
        <w:t xml:space="preserve"> </w:t>
      </w:r>
      <w:r w:rsidRPr="00D40672">
        <w:rPr>
          <w:rFonts w:ascii="Palatino Linotype" w:hAnsi="Palatino Linotype" w:cs="Tahoma"/>
          <w:bCs/>
          <w:i/>
          <w:iCs/>
          <w:sz w:val="22"/>
          <w:szCs w:val="22"/>
          <w:u w:val="single"/>
          <w:lang w:val="es-MX"/>
        </w:rPr>
        <w:t>Verificar y supervisar que se lleven a cabo las normas y criterios técnicos, para la prestación de los servicios de agua potable, alcantarillado y saneamiento</w:t>
      </w:r>
      <w:r w:rsidRPr="00D40672">
        <w:rPr>
          <w:rFonts w:ascii="Palatino Linotype" w:hAnsi="Palatino Linotype" w:cs="Tahoma"/>
          <w:bCs/>
          <w:i/>
          <w:iCs/>
          <w:sz w:val="22"/>
          <w:szCs w:val="22"/>
          <w:lang w:val="es-MX"/>
        </w:rPr>
        <w:t>;</w:t>
      </w:r>
    </w:p>
    <w:p w14:paraId="0A36EEDA" w14:textId="77777777"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p>
    <w:p w14:paraId="7875E082" w14:textId="107EA3FE"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t>III.</w:t>
      </w:r>
      <w:r w:rsidRPr="00D40672">
        <w:rPr>
          <w:rFonts w:ascii="Palatino Linotype" w:hAnsi="Palatino Linotype" w:cs="Tahoma"/>
          <w:bCs/>
          <w:i/>
          <w:iCs/>
          <w:sz w:val="22"/>
          <w:szCs w:val="22"/>
          <w:lang w:val="es-MX"/>
        </w:rPr>
        <w:t xml:space="preserve"> Integrar, actualizar y custodiar los registros de información gráfica, alfanumérica, cartográfica y estadística, respecto de la prestación del servicio de agua potable, alcantarillado y saneamiento;</w:t>
      </w:r>
    </w:p>
    <w:p w14:paraId="5D32D339" w14:textId="77777777"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p>
    <w:p w14:paraId="01DE1AD6" w14:textId="7D637A0F"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lastRenderedPageBreak/>
        <w:t>IV.</w:t>
      </w:r>
      <w:r w:rsidRPr="00D40672">
        <w:rPr>
          <w:rFonts w:ascii="Palatino Linotype" w:hAnsi="Palatino Linotype" w:cs="Tahoma"/>
          <w:bCs/>
          <w:i/>
          <w:iCs/>
          <w:sz w:val="22"/>
          <w:szCs w:val="22"/>
          <w:lang w:val="es-MX"/>
        </w:rPr>
        <w:t xml:space="preserve"> Coordinar con la Subdirección de Comercialización y el Departamento de Inspecciones, la instalación y conexiones a la red pública para el suministro de los servicios de agua potable, agua tratada y drenaje, en la Zona Poniente y Oriente;</w:t>
      </w:r>
    </w:p>
    <w:p w14:paraId="40B83126" w14:textId="77777777"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p>
    <w:p w14:paraId="75425B7E" w14:textId="746FDE3A"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t>V.</w:t>
      </w:r>
      <w:r w:rsidRPr="00D40672">
        <w:rPr>
          <w:rFonts w:ascii="Palatino Linotype" w:hAnsi="Palatino Linotype" w:cs="Tahoma"/>
          <w:bCs/>
          <w:i/>
          <w:iCs/>
          <w:sz w:val="22"/>
          <w:szCs w:val="22"/>
          <w:lang w:val="es-MX"/>
        </w:rPr>
        <w:t xml:space="preserve"> Coordinar con la Subdirección de Comercialización y el Departamento de Inspecciones, la cancelación de conexiones a la red pública de agua potable o alcantarillado, instaladas o conectadas de forma </w:t>
      </w:r>
      <w:r w:rsidR="006F34FB" w:rsidRPr="00D40672">
        <w:rPr>
          <w:rFonts w:ascii="Palatino Linotype" w:hAnsi="Palatino Linotype" w:cs="Tahoma"/>
          <w:bCs/>
          <w:i/>
          <w:iCs/>
          <w:sz w:val="22"/>
          <w:szCs w:val="22"/>
          <w:lang w:val="es-MX"/>
        </w:rPr>
        <w:t>i</w:t>
      </w:r>
      <w:r w:rsidRPr="00D40672">
        <w:rPr>
          <w:rFonts w:ascii="Palatino Linotype" w:hAnsi="Palatino Linotype" w:cs="Tahoma"/>
          <w:bCs/>
          <w:i/>
          <w:iCs/>
          <w:sz w:val="22"/>
          <w:szCs w:val="22"/>
          <w:lang w:val="es-MX"/>
        </w:rPr>
        <w:t>rregular, o de aquellas que sea diferente el diámetro de conexión contratado;</w:t>
      </w:r>
    </w:p>
    <w:p w14:paraId="0DBCD5B5" w14:textId="77777777"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p>
    <w:p w14:paraId="205F27A5" w14:textId="5006A3E8"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t>VI.</w:t>
      </w:r>
      <w:r w:rsidRPr="00D40672">
        <w:rPr>
          <w:rFonts w:ascii="Palatino Linotype" w:hAnsi="Palatino Linotype" w:cs="Tahoma"/>
          <w:bCs/>
          <w:i/>
          <w:iCs/>
          <w:sz w:val="22"/>
          <w:szCs w:val="22"/>
          <w:lang w:val="es-MX"/>
        </w:rPr>
        <w:t xml:space="preserve"> Coordinar con la Subdirección de Comercialización y el Departamento de Ejecución Fiscal, para realizar la restricción del suministro de agua potable, agua tratada y drenaje en la Zona Poniente y Oriente, a usuarios en rezago de créditos fiscales, previo acuerdo y autorización de la Subdirección Comercial, y</w:t>
      </w:r>
    </w:p>
    <w:p w14:paraId="7D80A2D4" w14:textId="77777777"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p>
    <w:p w14:paraId="2C4387CC" w14:textId="277F0C46" w:rsidR="00B1109B" w:rsidRPr="00D40672" w:rsidRDefault="00B1109B" w:rsidP="00B1109B">
      <w:pPr>
        <w:spacing w:before="240" w:after="240"/>
        <w:ind w:left="567" w:right="616"/>
        <w:contextualSpacing/>
        <w:jc w:val="both"/>
        <w:rPr>
          <w:rFonts w:ascii="Palatino Linotype" w:hAnsi="Palatino Linotype" w:cs="Tahoma"/>
          <w:bCs/>
          <w:i/>
          <w:iCs/>
          <w:sz w:val="22"/>
          <w:szCs w:val="22"/>
          <w:lang w:val="es-MX"/>
        </w:rPr>
      </w:pPr>
      <w:r w:rsidRPr="00D40672">
        <w:rPr>
          <w:rFonts w:ascii="Palatino Linotype" w:hAnsi="Palatino Linotype" w:cs="Tahoma"/>
          <w:b/>
          <w:i/>
          <w:iCs/>
          <w:sz w:val="22"/>
          <w:szCs w:val="22"/>
          <w:lang w:val="es-MX"/>
        </w:rPr>
        <w:t>VII.</w:t>
      </w:r>
      <w:r w:rsidRPr="00D40672">
        <w:rPr>
          <w:rFonts w:ascii="Palatino Linotype" w:hAnsi="Palatino Linotype" w:cs="Tahoma"/>
          <w:bCs/>
          <w:i/>
          <w:iCs/>
          <w:sz w:val="22"/>
          <w:szCs w:val="22"/>
          <w:lang w:val="es-MX"/>
        </w:rPr>
        <w:t xml:space="preserve"> Las demás que le confieran otros ordenamientos legales y las que le encomiende el Director de Construcción y Operación Hidráulica.</w:t>
      </w:r>
    </w:p>
    <w:p w14:paraId="01948D5A" w14:textId="77777777" w:rsidR="00B1109B" w:rsidRPr="00D40672" w:rsidRDefault="00B1109B" w:rsidP="00B1109B">
      <w:pPr>
        <w:spacing w:line="360" w:lineRule="auto"/>
        <w:contextualSpacing/>
        <w:jc w:val="both"/>
        <w:rPr>
          <w:rFonts w:ascii="Palatino Linotype" w:hAnsi="Palatino Linotype" w:cs="Tahoma"/>
          <w:bCs/>
          <w:lang w:val="es-MX"/>
        </w:rPr>
      </w:pPr>
    </w:p>
    <w:p w14:paraId="4ACF7A15" w14:textId="2F4735C7" w:rsidR="006F34FB" w:rsidRPr="00D40672" w:rsidRDefault="006F34FB" w:rsidP="006F34FB">
      <w:pPr>
        <w:spacing w:line="360" w:lineRule="auto"/>
        <w:jc w:val="both"/>
        <w:rPr>
          <w:rFonts w:ascii="Palatino Linotype" w:hAnsi="Palatino Linotype" w:cs="Tahoma"/>
          <w:bCs/>
          <w:iCs/>
        </w:rPr>
      </w:pPr>
      <w:r w:rsidRPr="00D40672">
        <w:rPr>
          <w:rFonts w:ascii="Palatino Linotype" w:hAnsi="Palatino Linotype" w:cs="Tahoma"/>
          <w:bCs/>
          <w:iCs/>
        </w:rPr>
        <w:t xml:space="preserve">Así se logra vislumbrar que, el </w:t>
      </w:r>
      <w:r w:rsidRPr="00D40672">
        <w:rPr>
          <w:rFonts w:ascii="Palatino Linotype" w:hAnsi="Palatino Linotype" w:cs="Tahoma"/>
          <w:b/>
          <w:iCs/>
        </w:rPr>
        <w:t>Sujeto Obligado</w:t>
      </w:r>
      <w:r w:rsidRPr="00D40672">
        <w:rPr>
          <w:rFonts w:ascii="Palatino Linotype" w:hAnsi="Palatino Linotype" w:cs="Tahoma"/>
          <w:bCs/>
          <w:iCs/>
        </w:rPr>
        <w:t xml:space="preserve"> cumplió con el procedimiento de búsqueda establecido en el artículo 162 de la Ley de Transparencia y Acceso a la Información Pública del Estado de México y Municipios, pues, turnó la solicitud de información a la</w:t>
      </w:r>
      <w:r w:rsidR="009F67A4" w:rsidRPr="00D40672">
        <w:rPr>
          <w:rFonts w:ascii="Palatino Linotype" w:hAnsi="Palatino Linotype" w:cs="Tahoma"/>
          <w:bCs/>
          <w:iCs/>
        </w:rPr>
        <w:t xml:space="preserve">s </w:t>
      </w:r>
      <w:r w:rsidRPr="00D40672">
        <w:rPr>
          <w:rFonts w:ascii="Palatino Linotype" w:hAnsi="Palatino Linotype" w:cs="Tahoma"/>
          <w:bCs/>
          <w:iCs/>
        </w:rPr>
        <w:t xml:space="preserve">áreas competente para conocer de lo peticionado. </w:t>
      </w:r>
    </w:p>
    <w:p w14:paraId="11C303FE" w14:textId="77777777" w:rsidR="009F67A4" w:rsidRPr="00D40672" w:rsidRDefault="009F67A4" w:rsidP="006F34FB">
      <w:pPr>
        <w:spacing w:line="360" w:lineRule="auto"/>
        <w:jc w:val="both"/>
        <w:rPr>
          <w:rFonts w:ascii="Palatino Linotype" w:hAnsi="Palatino Linotype" w:cs="Tahoma"/>
          <w:bCs/>
          <w:iCs/>
        </w:rPr>
      </w:pPr>
    </w:p>
    <w:p w14:paraId="06C0E4D3" w14:textId="2B6561DB" w:rsidR="009F67A4" w:rsidRPr="00D40672" w:rsidRDefault="009F67A4" w:rsidP="009F67A4">
      <w:pPr>
        <w:spacing w:line="360" w:lineRule="auto"/>
        <w:jc w:val="both"/>
        <w:rPr>
          <w:rFonts w:ascii="Palatino Linotype" w:hAnsi="Palatino Linotype" w:cs="Tahoma"/>
          <w:bCs/>
          <w:iCs/>
        </w:rPr>
      </w:pPr>
      <w:r w:rsidRPr="00D40672">
        <w:rPr>
          <w:rFonts w:ascii="Palatino Linotype" w:hAnsi="Palatino Linotype" w:cs="Tahoma"/>
          <w:bCs/>
          <w:iCs/>
        </w:rPr>
        <w:t xml:space="preserve">En conclusión, es dable ordenar la entrega de los títulos de concesión de pozos de agua, referidos en respuesta, </w:t>
      </w:r>
      <w:r w:rsidRPr="00D40672">
        <w:rPr>
          <w:rFonts w:ascii="Palatino Linotype" w:hAnsi="Palatino Linotype" w:cs="Tahoma"/>
          <w:b/>
          <w:iCs/>
          <w:u w:val="single"/>
        </w:rPr>
        <w:t>testando la ubicación de dichos pozos</w:t>
      </w:r>
      <w:r w:rsidRPr="00D40672">
        <w:rPr>
          <w:rFonts w:ascii="Palatino Linotype" w:hAnsi="Palatino Linotype" w:cs="Tahoma"/>
          <w:bCs/>
          <w:iCs/>
        </w:rPr>
        <w:t>; por lo que</w:t>
      </w:r>
      <w:r w:rsidRPr="00D40672">
        <w:rPr>
          <w:rFonts w:ascii="Palatino Linotype" w:eastAsia="Palatino Linotype" w:hAnsi="Palatino Linotype" w:cs="Palatino Linotype"/>
          <w:lang w:val="es-MX" w:eastAsia="es-MX"/>
        </w:rPr>
        <w:t xml:space="preserve">,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w:t>
      </w:r>
      <w:r w:rsidRPr="00D40672">
        <w:rPr>
          <w:rFonts w:ascii="Palatino Linotype" w:eastAsia="Palatino Linotype" w:hAnsi="Palatino Linotype" w:cs="Palatino Linotype"/>
          <w:lang w:val="es-MX" w:eastAsia="es-MX"/>
        </w:rPr>
        <w:lastRenderedPageBreak/>
        <w:t>como se desprende del artículo 91 de la ley de la materia que es del tenor literal siguiente:</w:t>
      </w:r>
    </w:p>
    <w:p w14:paraId="31173172" w14:textId="77777777" w:rsidR="009F67A4" w:rsidRPr="00D40672" w:rsidRDefault="009F67A4" w:rsidP="009F67A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lang w:val="es-MX" w:eastAsia="es-MX"/>
        </w:rPr>
      </w:pPr>
    </w:p>
    <w:p w14:paraId="61D09E21" w14:textId="77777777" w:rsidR="009F67A4" w:rsidRPr="00D40672" w:rsidRDefault="009F67A4" w:rsidP="009F67A4">
      <w:pPr>
        <w:pBdr>
          <w:top w:val="nil"/>
          <w:left w:val="nil"/>
          <w:bottom w:val="nil"/>
          <w:right w:val="nil"/>
          <w:between w:val="nil"/>
        </w:pBdr>
        <w:spacing w:line="259" w:lineRule="auto"/>
        <w:ind w:left="567" w:right="616"/>
        <w:jc w:val="both"/>
        <w:rPr>
          <w:rFonts w:ascii="Palatino Linotype" w:eastAsia="Palatino Linotype" w:hAnsi="Palatino Linotype" w:cs="Palatino Linotype"/>
          <w:b/>
          <w:i/>
          <w:sz w:val="22"/>
          <w:szCs w:val="22"/>
          <w:u w:val="single"/>
          <w:lang w:val="es-MX" w:eastAsia="es-MX"/>
        </w:rPr>
      </w:pPr>
      <w:r w:rsidRPr="00D40672">
        <w:rPr>
          <w:rFonts w:ascii="Palatino Linotype" w:eastAsia="Palatino Linotype" w:hAnsi="Palatino Linotype" w:cs="Palatino Linotype"/>
          <w:b/>
          <w:i/>
          <w:sz w:val="22"/>
          <w:szCs w:val="22"/>
          <w:lang w:val="es-MX" w:eastAsia="es-MX"/>
        </w:rPr>
        <w:t xml:space="preserve">Artículo 91. </w:t>
      </w:r>
      <w:r w:rsidRPr="00D40672">
        <w:rPr>
          <w:rFonts w:ascii="Palatino Linotype" w:eastAsia="Palatino Linotype" w:hAnsi="Palatino Linotype" w:cs="Palatino Linotype"/>
          <w:i/>
          <w:sz w:val="22"/>
          <w:szCs w:val="22"/>
          <w:lang w:val="es-MX" w:eastAsia="es-MX"/>
        </w:rPr>
        <w:t xml:space="preserve">El acceso a la información pública será restringido excepcionalmente, cuando ésta sea clasificada como </w:t>
      </w:r>
      <w:r w:rsidRPr="00D40672">
        <w:rPr>
          <w:rFonts w:ascii="Palatino Linotype" w:eastAsia="Palatino Linotype" w:hAnsi="Palatino Linotype" w:cs="Palatino Linotype"/>
          <w:b/>
          <w:i/>
          <w:sz w:val="22"/>
          <w:szCs w:val="22"/>
          <w:u w:val="single"/>
          <w:lang w:val="es-MX" w:eastAsia="es-MX"/>
        </w:rPr>
        <w:t xml:space="preserve">reservada </w:t>
      </w:r>
      <w:r w:rsidRPr="00D40672">
        <w:rPr>
          <w:rFonts w:ascii="Palatino Linotype" w:eastAsia="Palatino Linotype" w:hAnsi="Palatino Linotype" w:cs="Palatino Linotype"/>
          <w:i/>
          <w:sz w:val="22"/>
          <w:szCs w:val="22"/>
          <w:lang w:val="es-MX" w:eastAsia="es-MX"/>
        </w:rPr>
        <w:t>o confidencial.</w:t>
      </w:r>
    </w:p>
    <w:p w14:paraId="1B4F4F47" w14:textId="77777777" w:rsidR="009F67A4" w:rsidRPr="00D40672" w:rsidRDefault="009F67A4" w:rsidP="009F67A4">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lang w:val="es-MX" w:eastAsia="es-MX"/>
        </w:rPr>
      </w:pPr>
    </w:p>
    <w:p w14:paraId="4CA110DD" w14:textId="77777777" w:rsidR="009F67A4" w:rsidRPr="00D40672" w:rsidRDefault="009F67A4" w:rsidP="009F67A4">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Entendiéndose como </w:t>
      </w:r>
      <w:r w:rsidRPr="00D40672">
        <w:rPr>
          <w:rFonts w:ascii="Palatino Linotype" w:eastAsia="Palatino Linotype" w:hAnsi="Palatino Linotype" w:cs="Palatino Linotype"/>
          <w:b/>
          <w:u w:val="single"/>
          <w:lang w:val="es-MX" w:eastAsia="es-MX"/>
        </w:rPr>
        <w:t>información reservada</w:t>
      </w:r>
      <w:r w:rsidRPr="00D40672">
        <w:rPr>
          <w:rFonts w:ascii="Palatino Linotype" w:eastAsia="Palatino Linotype" w:hAnsi="Palatino Linotype" w:cs="Palatino Linotype"/>
          <w:b/>
          <w:lang w:val="es-MX" w:eastAsia="es-MX"/>
        </w:rPr>
        <w:t xml:space="preserve"> </w:t>
      </w:r>
      <w:r w:rsidRPr="00D40672">
        <w:rPr>
          <w:rFonts w:ascii="Palatino Linotype" w:eastAsia="Palatino Linotype" w:hAnsi="Palatino Linotype" w:cs="Palatino Linotype"/>
          <w:lang w:val="es-MX" w:eastAsia="es-MX"/>
        </w:rPr>
        <w:t>aquella que se clasifica de manera temporal cuya divulgación pueda causar algún daño; y como información confidencial,</w:t>
      </w:r>
      <w:r w:rsidRPr="00D40672">
        <w:rPr>
          <w:rFonts w:ascii="Palatino Linotype" w:eastAsia="Palatino Linotype" w:hAnsi="Palatino Linotype" w:cs="Palatino Linotype"/>
          <w:b/>
          <w:lang w:val="es-MX" w:eastAsia="es-MX"/>
        </w:rPr>
        <w:t xml:space="preserve"> </w:t>
      </w:r>
      <w:r w:rsidRPr="00D40672">
        <w:rPr>
          <w:rFonts w:ascii="Palatino Linotype" w:eastAsia="Palatino Linotype" w:hAnsi="Palatino Linotype" w:cs="Palatino Linotype"/>
          <w:lang w:val="es-MX" w:eastAsia="es-MX"/>
        </w:rPr>
        <w:t>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14:paraId="5A10BF5B" w14:textId="77777777" w:rsidR="009F67A4" w:rsidRPr="00D40672" w:rsidRDefault="009F67A4" w:rsidP="009F67A4">
      <w:pPr>
        <w:spacing w:line="360" w:lineRule="auto"/>
        <w:ind w:right="51"/>
        <w:jc w:val="both"/>
        <w:rPr>
          <w:rFonts w:ascii="Palatino Linotype" w:eastAsia="Palatino Linotype" w:hAnsi="Palatino Linotype" w:cs="Palatino Linotype"/>
          <w:lang w:val="es-MX" w:eastAsia="es-MX"/>
        </w:rPr>
      </w:pPr>
    </w:p>
    <w:p w14:paraId="4F89F46D" w14:textId="4E250714" w:rsidR="009F67A4" w:rsidRPr="00D40672" w:rsidRDefault="009F67A4" w:rsidP="009F67A4">
      <w:pPr>
        <w:spacing w:line="360" w:lineRule="auto"/>
        <w:ind w:right="51"/>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En ese sentido, es de precisar que la clasificación de la información no se da por el simple mandato de la ley, sino que es necesario que el</w:t>
      </w:r>
      <w:r w:rsidRPr="00D40672">
        <w:rPr>
          <w:rFonts w:ascii="Palatino Linotype" w:eastAsia="Palatino Linotype" w:hAnsi="Palatino Linotype" w:cs="Palatino Linotype"/>
          <w:b/>
          <w:lang w:val="es-MX" w:eastAsia="es-MX"/>
        </w:rPr>
        <w:t xml:space="preserve"> Sujeto Obligado,</w:t>
      </w:r>
      <w:r w:rsidRPr="00D40672">
        <w:rPr>
          <w:rFonts w:ascii="Palatino Linotype" w:eastAsia="Palatino Linotype" w:hAnsi="Palatino Linotype" w:cs="Palatino Linotype"/>
          <w:lang w:val="es-MX" w:eastAsia="es-MX"/>
        </w:rPr>
        <w:t xml:space="preserve"> cuando clasifique algún documento o información, </w:t>
      </w:r>
      <w:r w:rsidRPr="00D40672">
        <w:rPr>
          <w:rFonts w:ascii="Palatino Linotype" w:eastAsia="Palatino Linotype" w:hAnsi="Palatino Linotype" w:cs="Palatino Linotype"/>
          <w:b/>
          <w:lang w:val="es-MX" w:eastAsia="es-MX"/>
        </w:rPr>
        <w:t>ya sea todo</w:t>
      </w:r>
      <w:r w:rsidRPr="00D40672">
        <w:rPr>
          <w:rFonts w:ascii="Palatino Linotype" w:eastAsia="Palatino Linotype" w:hAnsi="Palatino Linotype" w:cs="Palatino Linotype"/>
          <w:lang w:val="es-MX" w:eastAsia="es-MX"/>
        </w:rPr>
        <w:t xml:space="preserve"> o en parte, atienda lo dispuesto por la ley de la materia, siendo que dicha clasificación es un trabajo en conjunto tanto de los Servidores Públicos Habilitados, de las Unidades de Transparencia y del Comité de Transparencia del </w:t>
      </w:r>
      <w:r w:rsidRPr="00D40672">
        <w:rPr>
          <w:rFonts w:ascii="Palatino Linotype" w:eastAsia="Palatino Linotype" w:hAnsi="Palatino Linotype" w:cs="Palatino Linotype"/>
          <w:b/>
          <w:lang w:val="es-MX" w:eastAsia="es-MX"/>
        </w:rPr>
        <w:t>Sujeto Obligado</w:t>
      </w:r>
      <w:r w:rsidRPr="00D40672">
        <w:rPr>
          <w:rFonts w:ascii="Palatino Linotype" w:eastAsia="Palatino Linotype" w:hAnsi="Palatino Linotype" w:cs="Palatino Linotype"/>
          <w:lang w:val="es-MX" w:eastAsia="es-MX"/>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w:t>
      </w:r>
      <w:r w:rsidRPr="00D40672">
        <w:rPr>
          <w:rFonts w:ascii="Palatino Linotype" w:eastAsia="Palatino Linotype" w:hAnsi="Palatino Linotype" w:cs="Palatino Linotype"/>
          <w:lang w:val="es-MX" w:eastAsia="es-MX"/>
        </w:rPr>
        <w:lastRenderedPageBreak/>
        <w:t>este último quien apruebe, modifique o revoque la misma, como se desprende de los artículos 59 fracción V, 53 fracción X, y 49 fracciones II y VIII de la Ley de Transparencia y Acceso a la Información Pública del Estado de México y Municipios</w:t>
      </w:r>
      <w:r w:rsidR="00485613" w:rsidRPr="00D40672">
        <w:rPr>
          <w:rFonts w:ascii="Palatino Linotype" w:eastAsia="Palatino Linotype" w:hAnsi="Palatino Linotype" w:cs="Palatino Linotype"/>
          <w:lang w:val="es-MX" w:eastAsia="es-MX"/>
        </w:rPr>
        <w:t>, por lo que, deberá observar lo siguiente:</w:t>
      </w:r>
    </w:p>
    <w:p w14:paraId="791E7336" w14:textId="77777777" w:rsidR="00C45A06" w:rsidRPr="00D40672" w:rsidRDefault="00C45A06" w:rsidP="0095162A">
      <w:pPr>
        <w:spacing w:line="360" w:lineRule="auto"/>
        <w:jc w:val="both"/>
        <w:rPr>
          <w:rFonts w:ascii="Palatino Linotype" w:eastAsia="Calibri" w:hAnsi="Palatino Linotype"/>
          <w:lang w:val="es-ES_tradnl"/>
        </w:rPr>
      </w:pPr>
    </w:p>
    <w:p w14:paraId="7B6EFDC0" w14:textId="77777777" w:rsidR="00C535F4" w:rsidRPr="00D40672" w:rsidRDefault="00C535F4" w:rsidP="006A1DB2">
      <w:pPr>
        <w:numPr>
          <w:ilvl w:val="0"/>
          <w:numId w:val="4"/>
        </w:numPr>
        <w:spacing w:after="160" w:line="360" w:lineRule="auto"/>
        <w:jc w:val="both"/>
        <w:rPr>
          <w:rFonts w:ascii="Palatino Linotype" w:hAnsi="Palatino Linotype" w:cs="Arial"/>
          <w:b/>
          <w:i/>
          <w:sz w:val="26"/>
          <w:szCs w:val="26"/>
        </w:rPr>
      </w:pPr>
      <w:r w:rsidRPr="00D40672">
        <w:rPr>
          <w:rFonts w:ascii="Palatino Linotype" w:hAnsi="Palatino Linotype" w:cs="Arial"/>
          <w:b/>
          <w:i/>
          <w:sz w:val="26"/>
          <w:szCs w:val="26"/>
        </w:rPr>
        <w:t>DE LA VERSIÓN PÚBLICA.</w:t>
      </w:r>
    </w:p>
    <w:p w14:paraId="6C099EFD" w14:textId="77777777" w:rsidR="00C535F4" w:rsidRPr="00D40672" w:rsidRDefault="00C535F4" w:rsidP="00C535F4">
      <w:pPr>
        <w:spacing w:line="360" w:lineRule="auto"/>
        <w:ind w:right="49"/>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Al respecto, los artículos 3, fracciones IX, XX, XXI, XXXII, XLV; 6, 91, 132, 137, 143, fracción I, de la Ley de Transparencia y Acceso a la Información Pública del Estado de México y Municipios establecen:</w:t>
      </w:r>
    </w:p>
    <w:p w14:paraId="48255402" w14:textId="77777777" w:rsidR="00C535F4" w:rsidRPr="00D40672" w:rsidRDefault="00C535F4" w:rsidP="00C535F4">
      <w:pPr>
        <w:spacing w:line="360" w:lineRule="auto"/>
        <w:ind w:right="49"/>
        <w:jc w:val="both"/>
        <w:rPr>
          <w:rFonts w:ascii="Palatino Linotype" w:eastAsia="Palatino Linotype" w:hAnsi="Palatino Linotype" w:cs="Palatino Linotype"/>
          <w:lang w:val="es-MX" w:eastAsia="es-MX"/>
        </w:rPr>
      </w:pPr>
    </w:p>
    <w:p w14:paraId="5B14B38E" w14:textId="77777777" w:rsidR="00C535F4" w:rsidRPr="00D40672" w:rsidRDefault="00C535F4" w:rsidP="00C535F4">
      <w:pPr>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lang w:val="es-MX" w:eastAsia="es-MX"/>
        </w:rPr>
        <w:t> </w:t>
      </w:r>
      <w:r w:rsidRPr="00D40672">
        <w:rPr>
          <w:rFonts w:ascii="Palatino Linotype" w:eastAsia="Palatino Linotype" w:hAnsi="Palatino Linotype" w:cs="Palatino Linotype"/>
          <w:i/>
          <w:sz w:val="22"/>
          <w:szCs w:val="22"/>
          <w:lang w:val="es-MX" w:eastAsia="es-MX"/>
        </w:rPr>
        <w:t>“</w:t>
      </w:r>
      <w:r w:rsidRPr="00D40672">
        <w:rPr>
          <w:rFonts w:ascii="Palatino Linotype" w:eastAsia="Palatino Linotype" w:hAnsi="Palatino Linotype" w:cs="Palatino Linotype"/>
          <w:b/>
          <w:i/>
          <w:sz w:val="22"/>
          <w:szCs w:val="22"/>
          <w:lang w:val="es-MX" w:eastAsia="es-MX"/>
        </w:rPr>
        <w:t>Artículo 3.</w:t>
      </w:r>
      <w:r w:rsidRPr="00D40672">
        <w:rPr>
          <w:rFonts w:ascii="Palatino Linotype" w:eastAsia="Palatino Linotype" w:hAnsi="Palatino Linotype" w:cs="Palatino Linotype"/>
          <w:i/>
          <w:sz w:val="22"/>
          <w:szCs w:val="22"/>
          <w:lang w:val="es-MX" w:eastAsia="es-MX"/>
        </w:rPr>
        <w:t xml:space="preserve"> Para los efectos de la presente Ley se entenderá por:</w:t>
      </w:r>
    </w:p>
    <w:p w14:paraId="44393ED4" w14:textId="77777777" w:rsidR="00C535F4" w:rsidRPr="00D40672" w:rsidRDefault="00C535F4" w:rsidP="00C535F4">
      <w:pPr>
        <w:tabs>
          <w:tab w:val="left" w:pos="1276"/>
        </w:tabs>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w:t>
      </w:r>
    </w:p>
    <w:p w14:paraId="632C2899" w14:textId="77777777" w:rsidR="00C535F4" w:rsidRPr="00D40672"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IX. Datos personales</w:t>
      </w:r>
      <w:r w:rsidRPr="00D40672">
        <w:rPr>
          <w:rFonts w:ascii="Palatino Linotype" w:eastAsia="Palatino Linotype" w:hAnsi="Palatino Linotype" w:cs="Palatino Linotype"/>
          <w:i/>
          <w:sz w:val="22"/>
          <w:szCs w:val="22"/>
          <w:lang w:val="es-MX" w:eastAsia="es-MX"/>
        </w:rPr>
        <w:t>: La información concerniente a una persona, identificada o identificable según lo dispuesto por la Ley de Protección de Datos Personales del Estado de México;</w:t>
      </w:r>
    </w:p>
    <w:p w14:paraId="301E70C4" w14:textId="77777777" w:rsidR="00C535F4" w:rsidRPr="00D40672"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w:t>
      </w:r>
    </w:p>
    <w:p w14:paraId="1AD8DA5C" w14:textId="77777777" w:rsidR="00C535F4" w:rsidRPr="00D40672"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XX. Información clasificada</w:t>
      </w:r>
      <w:r w:rsidRPr="00D40672">
        <w:rPr>
          <w:rFonts w:ascii="Palatino Linotype" w:eastAsia="Palatino Linotype" w:hAnsi="Palatino Linotype" w:cs="Palatino Linotype"/>
          <w:i/>
          <w:sz w:val="22"/>
          <w:szCs w:val="22"/>
          <w:lang w:val="es-MX" w:eastAsia="es-MX"/>
        </w:rPr>
        <w:t>: Aquella considerada por la presente Ley como reservada o confidencial;</w:t>
      </w:r>
    </w:p>
    <w:p w14:paraId="0C3DB605" w14:textId="77777777" w:rsidR="00C535F4" w:rsidRPr="00D40672"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XXI. Información confidencial</w:t>
      </w:r>
      <w:r w:rsidRPr="00D40672">
        <w:rPr>
          <w:rFonts w:ascii="Palatino Linotype" w:eastAsia="Palatino Linotype" w:hAnsi="Palatino Linotype" w:cs="Palatino Linotype"/>
          <w:i/>
          <w:sz w:val="22"/>
          <w:szCs w:val="22"/>
          <w:lang w:val="es-MX" w:eastAsia="es-MX"/>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67C92F1" w14:textId="77777777" w:rsidR="00C535F4" w:rsidRPr="00D40672"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w:t>
      </w:r>
    </w:p>
    <w:p w14:paraId="641DF912" w14:textId="77777777" w:rsidR="00C535F4" w:rsidRPr="00D40672"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XXXII. Protección de Datos Personales</w:t>
      </w:r>
      <w:r w:rsidRPr="00D40672">
        <w:rPr>
          <w:rFonts w:ascii="Palatino Linotype" w:eastAsia="Palatino Linotype" w:hAnsi="Palatino Linotype" w:cs="Palatino Linotype"/>
          <w:i/>
          <w:sz w:val="22"/>
          <w:szCs w:val="22"/>
          <w:lang w:val="es-MX" w:eastAsia="es-MX"/>
        </w:rPr>
        <w:t>: Derecho humano que tutela la privacidad de datos personales en poder de los sujetos obligados y sujetos particulares;</w:t>
      </w:r>
    </w:p>
    <w:p w14:paraId="6CE9195A" w14:textId="77777777" w:rsidR="00C535F4" w:rsidRPr="00D40672"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w:t>
      </w:r>
    </w:p>
    <w:p w14:paraId="457E8E87" w14:textId="77777777" w:rsidR="00C535F4" w:rsidRPr="00D40672" w:rsidRDefault="00C535F4" w:rsidP="00C535F4">
      <w:pPr>
        <w:tabs>
          <w:tab w:val="left" w:pos="1276"/>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lastRenderedPageBreak/>
        <w:t>XLV. Versión pública</w:t>
      </w:r>
      <w:r w:rsidRPr="00D40672">
        <w:rPr>
          <w:rFonts w:ascii="Palatino Linotype" w:eastAsia="Palatino Linotype" w:hAnsi="Palatino Linotype" w:cs="Palatino Linotype"/>
          <w:i/>
          <w:sz w:val="22"/>
          <w:szCs w:val="22"/>
          <w:lang w:val="es-MX" w:eastAsia="es-MX"/>
        </w:rPr>
        <w:t>: Documento en el que se elimine, suprime o borra la información clasificada como reservada o confidencial para permitir su acceso.</w:t>
      </w:r>
    </w:p>
    <w:p w14:paraId="232E9C33"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 Artículo 6</w:t>
      </w:r>
      <w:r w:rsidRPr="00D40672">
        <w:rPr>
          <w:rFonts w:ascii="Palatino Linotype" w:eastAsia="Palatino Linotype" w:hAnsi="Palatino Linotype" w:cs="Palatino Linotype"/>
          <w:i/>
          <w:sz w:val="22"/>
          <w:szCs w:val="22"/>
          <w:lang w:val="es-MX" w:eastAsia="es-MX"/>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E2B0B1F" w14:textId="7D8D5ACF"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w:t>
      </w:r>
      <w:r w:rsidR="00485613" w:rsidRPr="00D40672">
        <w:rPr>
          <w:rFonts w:ascii="Palatino Linotype" w:eastAsia="Palatino Linotype" w:hAnsi="Palatino Linotype" w:cs="Palatino Linotype"/>
          <w:i/>
          <w:sz w:val="22"/>
          <w:szCs w:val="22"/>
          <w:lang w:val="es-MX" w:eastAsia="es-MX"/>
        </w:rPr>
        <w:t>)</w:t>
      </w:r>
    </w:p>
    <w:p w14:paraId="3197C4F1"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Bajo tales consideraciones, este Organismo Garante no omite señalar que, si el  </w:t>
      </w:r>
      <w:r w:rsidRPr="00D40672">
        <w:rPr>
          <w:rFonts w:ascii="Palatino Linotype" w:eastAsia="Palatino Linotype" w:hAnsi="Palatino Linotype" w:cs="Palatino Linotype"/>
          <w:b/>
          <w:lang w:val="es-MX" w:eastAsia="es-MX"/>
        </w:rPr>
        <w:t>Sujeto Obligado</w:t>
      </w:r>
      <w:r w:rsidRPr="00D40672">
        <w:rPr>
          <w:rFonts w:ascii="Palatino Linotype" w:eastAsia="Palatino Linotype" w:hAnsi="Palatino Linotype" w:cs="Palatino Linotype"/>
          <w:lang w:val="es-MX" w:eastAsia="es-MX"/>
        </w:rPr>
        <w:t xml:space="preserve"> advierte que la información solicitada contiene datos personales que sean susceptibles de ser clasificados como confidenciales,</w:t>
      </w:r>
      <w:r w:rsidRPr="00D40672">
        <w:rPr>
          <w:rFonts w:ascii="Palatino Linotype" w:eastAsia="Palatino Linotype" w:hAnsi="Palatino Linotype" w:cs="Palatino Linotype"/>
          <w:b/>
          <w:lang w:val="es-MX" w:eastAsia="es-MX"/>
        </w:rPr>
        <w:t xml:space="preserve"> </w:t>
      </w:r>
      <w:r w:rsidRPr="00D40672">
        <w:rPr>
          <w:rFonts w:ascii="Palatino Linotype" w:eastAsia="Palatino Linotype" w:hAnsi="Palatino Linotype" w:cs="Palatino Linotype"/>
          <w:lang w:val="es-MX" w:eastAsia="es-MX"/>
        </w:rPr>
        <w:t xml:space="preserve">o, si por otro lado, por su propia y especial naturaleza, encuadra en alguno de los supuestos de </w:t>
      </w:r>
      <w:r w:rsidRPr="00D40672">
        <w:rPr>
          <w:rFonts w:ascii="Palatino Linotype" w:eastAsia="Palatino Linotype" w:hAnsi="Palatino Linotype" w:cs="Palatino Linotype"/>
          <w:b/>
          <w:lang w:val="es-MX" w:eastAsia="es-MX"/>
        </w:rPr>
        <w:t>reserva</w:t>
      </w:r>
      <w:r w:rsidRPr="00D40672">
        <w:rPr>
          <w:rFonts w:ascii="Palatino Linotype" w:eastAsia="Palatino Linotype" w:hAnsi="Palatino Linotype" w:cs="Palatino Linotype"/>
          <w:lang w:val="es-MX" w:eastAsia="es-MX"/>
        </w:rPr>
        <w:t xml:space="preserve"> o de confidencialidad </w:t>
      </w:r>
      <w:r w:rsidRPr="00D40672">
        <w:rPr>
          <w:rFonts w:ascii="Palatino Linotype" w:eastAsia="Palatino Linotype" w:hAnsi="Palatino Linotype" w:cs="Palatino Linotype"/>
          <w:b/>
          <w:lang w:val="es-MX" w:eastAsia="es-MX"/>
        </w:rPr>
        <w:t>en su totalidad,</w:t>
      </w:r>
      <w:r w:rsidRPr="00D40672">
        <w:rPr>
          <w:rFonts w:ascii="Palatino Linotype" w:eastAsia="Palatino Linotype" w:hAnsi="Palatino Linotype" w:cs="Palatino Linotype"/>
          <w:lang w:val="es-MX" w:eastAsia="es-MX"/>
        </w:rPr>
        <w:t xml:space="preserve"> deberá emitir un Acuerdo de Clasificación debidamente fundado y motivado </w:t>
      </w:r>
      <w:r w:rsidRPr="00D40672">
        <w:rPr>
          <w:rFonts w:ascii="Palatino Linotype" w:eastAsia="Palatino Linotype" w:hAnsi="Palatino Linotype" w:cs="Palatino Linotype"/>
          <w:b/>
          <w:lang w:val="es-MX" w:eastAsia="es-MX"/>
        </w:rPr>
        <w:t xml:space="preserve">que sustente </w:t>
      </w:r>
      <w:r w:rsidRPr="00D40672">
        <w:rPr>
          <w:rFonts w:ascii="Palatino Linotype" w:eastAsia="Palatino Linotype" w:hAnsi="Palatino Linotype" w:cs="Palatino Linotype"/>
          <w:lang w:val="es-MX" w:eastAsia="es-MX"/>
        </w:rPr>
        <w:t xml:space="preserve">la clasificación parcial, a través de la versión pública que emita, o bien, </w:t>
      </w:r>
      <w:r w:rsidRPr="00D40672">
        <w:rPr>
          <w:rFonts w:ascii="Palatino Linotype" w:eastAsia="Palatino Linotype" w:hAnsi="Palatino Linotype" w:cs="Palatino Linotype"/>
          <w:b/>
          <w:u w:val="single"/>
          <w:lang w:val="es-MX" w:eastAsia="es-MX"/>
        </w:rPr>
        <w:t>la restricción total del derecho de acceso a la información.</w:t>
      </w:r>
    </w:p>
    <w:p w14:paraId="266B2480"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p>
    <w:p w14:paraId="7763F8E5" w14:textId="77777777" w:rsidR="00485613" w:rsidRPr="00D40672" w:rsidRDefault="00485613" w:rsidP="00485613">
      <w:pPr>
        <w:spacing w:line="360" w:lineRule="auto"/>
        <w:ind w:right="51"/>
        <w:jc w:val="both"/>
        <w:rPr>
          <w:rFonts w:ascii="Palatino Linotype" w:eastAsia="Palatino Linotype" w:hAnsi="Palatino Linotype" w:cs="Palatino Linotype"/>
          <w:lang w:val="es-MX" w:eastAsia="es-MX"/>
        </w:rPr>
      </w:pPr>
      <w:bookmarkStart w:id="10" w:name="_heading=h.2s8eyo1" w:colFirst="0" w:colLast="0"/>
      <w:bookmarkEnd w:id="10"/>
      <w:r w:rsidRPr="00D40672">
        <w:rPr>
          <w:rFonts w:ascii="Palatino Linotype" w:eastAsia="Palatino Linotype" w:hAnsi="Palatino Linotype" w:cs="Palatino Linotype"/>
          <w:lang w:val="es-MX" w:eastAsia="es-MX"/>
        </w:rPr>
        <w:t xml:space="preserve">Asimismo, no obsta mencionar que el Acuerdo del Comité de Transparencia mediante el cual se clasifique la información </w:t>
      </w:r>
      <w:r w:rsidRPr="00D40672">
        <w:rPr>
          <w:rFonts w:ascii="Palatino Linotype" w:eastAsia="Palatino Linotype" w:hAnsi="Palatino Linotype" w:cs="Palatino Linotype"/>
          <w:b/>
          <w:u w:val="single"/>
          <w:lang w:val="es-MX" w:eastAsia="es-MX"/>
        </w:rPr>
        <w:t>como reservada</w:t>
      </w:r>
      <w:r w:rsidRPr="00D40672">
        <w:rPr>
          <w:rFonts w:ascii="Palatino Linotype" w:eastAsia="Palatino Linotype" w:hAnsi="Palatino Linotype" w:cs="Palatino Linotype"/>
          <w:lang w:val="es-MX" w:eastAsia="es-MX"/>
        </w:rPr>
        <w:t xml:space="preserve"> o confidencial, de manera </w:t>
      </w:r>
      <w:r w:rsidRPr="00D40672">
        <w:rPr>
          <w:rFonts w:ascii="Palatino Linotype" w:eastAsia="Palatino Linotype" w:hAnsi="Palatino Linotype" w:cs="Palatino Linotype"/>
          <w:b/>
          <w:u w:val="single"/>
          <w:lang w:val="es-MX" w:eastAsia="es-MX"/>
        </w:rPr>
        <w:t>total</w:t>
      </w:r>
      <w:r w:rsidRPr="00D40672">
        <w:rPr>
          <w:rFonts w:ascii="Palatino Linotype" w:eastAsia="Palatino Linotype" w:hAnsi="Palatino Linotype" w:cs="Palatino Linotype"/>
          <w:lang w:val="es-MX" w:eastAsia="es-MX"/>
        </w:rPr>
        <w:t xml:space="preserve"> o parcial</w:t>
      </w:r>
      <w:r w:rsidRPr="00D40672">
        <w:rPr>
          <w:rFonts w:ascii="Palatino Linotype" w:eastAsia="Palatino Linotype" w:hAnsi="Palatino Linotype" w:cs="Palatino Linotype"/>
          <w:b/>
          <w:lang w:val="es-MX" w:eastAsia="es-MX"/>
        </w:rPr>
        <w:t xml:space="preserve"> </w:t>
      </w:r>
      <w:r w:rsidRPr="00D40672">
        <w:rPr>
          <w:rFonts w:ascii="Palatino Linotype" w:eastAsia="Palatino Linotype" w:hAnsi="Palatino Linotype" w:cs="Palatino Linotype"/>
          <w:lang w:val="es-MX" w:eastAsia="es-MX"/>
        </w:rPr>
        <w:t xml:space="preserve">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w:t>
      </w:r>
      <w:r w:rsidRPr="00D40672">
        <w:rPr>
          <w:rFonts w:ascii="Palatino Linotype" w:eastAsia="Palatino Linotype" w:hAnsi="Palatino Linotype" w:cs="Palatino Linotype"/>
          <w:b/>
          <w:u w:val="single"/>
          <w:lang w:val="es-MX" w:eastAsia="es-MX"/>
        </w:rPr>
        <w:t xml:space="preserve">de igual forma en dicho acuerdo se deben exponer de manera clara los fundamentos y razones que llevaron a la autoridad a </w:t>
      </w:r>
      <w:r w:rsidRPr="00D40672">
        <w:rPr>
          <w:rFonts w:ascii="Palatino Linotype" w:eastAsia="Palatino Linotype" w:hAnsi="Palatino Linotype" w:cs="Palatino Linotype"/>
          <w:b/>
          <w:u w:val="single"/>
          <w:lang w:val="es-MX" w:eastAsia="es-MX"/>
        </w:rPr>
        <w:lastRenderedPageBreak/>
        <w:t>clasificar la información de acuerdo con lo establecido en el artículo 149 de la Ley de la materia,</w:t>
      </w:r>
      <w:r w:rsidRPr="00D40672">
        <w:rPr>
          <w:rFonts w:ascii="Palatino Linotype" w:eastAsia="Palatino Linotype" w:hAnsi="Palatino Linotype" w:cs="Palatino Linotype"/>
          <w:lang w:val="es-MX" w:eastAsia="es-MX"/>
        </w:rPr>
        <w:t xml:space="preserve"> de lo contrario, implicaría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1506473" w14:textId="77777777" w:rsidR="00485613" w:rsidRPr="00D40672" w:rsidRDefault="00485613" w:rsidP="00485613">
      <w:pPr>
        <w:spacing w:line="360" w:lineRule="auto"/>
        <w:ind w:right="51"/>
        <w:jc w:val="both"/>
        <w:rPr>
          <w:rFonts w:ascii="Palatino Linotype" w:eastAsia="Palatino Linotype" w:hAnsi="Palatino Linotype" w:cs="Palatino Linotype"/>
          <w:lang w:val="es-MX" w:eastAsia="es-MX"/>
        </w:rPr>
      </w:pPr>
    </w:p>
    <w:p w14:paraId="142A61FA" w14:textId="1A0E6783" w:rsidR="00485613" w:rsidRPr="00D40672" w:rsidRDefault="00485613" w:rsidP="00485613">
      <w:pPr>
        <w:spacing w:line="360" w:lineRule="auto"/>
        <w:ind w:right="-7"/>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En ese sentido, se considera que en el presente caso opera una clasificación </w:t>
      </w:r>
      <w:r w:rsidR="00C6044C" w:rsidRPr="00D40672">
        <w:rPr>
          <w:rFonts w:ascii="Palatino Linotype" w:eastAsia="Palatino Linotype" w:hAnsi="Palatino Linotype" w:cs="Palatino Linotype"/>
          <w:lang w:val="es-MX" w:eastAsia="es-MX"/>
        </w:rPr>
        <w:t>parcial</w:t>
      </w:r>
      <w:r w:rsidRPr="00D40672">
        <w:rPr>
          <w:rFonts w:ascii="Palatino Linotype" w:eastAsia="Palatino Linotype" w:hAnsi="Palatino Linotype" w:cs="Palatino Linotype"/>
          <w:lang w:val="es-MX" w:eastAsia="es-MX"/>
        </w:rPr>
        <w:t xml:space="preserve"> de</w:t>
      </w:r>
      <w:r w:rsidR="00C6044C" w:rsidRPr="00D40672">
        <w:rPr>
          <w:rFonts w:ascii="Palatino Linotype" w:eastAsia="Palatino Linotype" w:hAnsi="Palatino Linotype" w:cs="Palatino Linotype"/>
          <w:lang w:val="es-MX" w:eastAsia="es-MX"/>
        </w:rPr>
        <w:t xml:space="preserve"> la información</w:t>
      </w:r>
      <w:r w:rsidRPr="00D40672">
        <w:rPr>
          <w:rFonts w:ascii="Palatino Linotype" w:eastAsia="Palatino Linotype" w:hAnsi="Palatino Linotype" w:cs="Palatino Linotype"/>
          <w:lang w:val="es-MX" w:eastAsia="es-MX"/>
        </w:rPr>
        <w:t xml:space="preserve"> la</w:t>
      </w:r>
      <w:r w:rsidR="00C6044C" w:rsidRPr="00D40672">
        <w:rPr>
          <w:rFonts w:ascii="Palatino Linotype" w:eastAsia="Palatino Linotype" w:hAnsi="Palatino Linotype" w:cs="Palatino Linotype"/>
          <w:lang w:val="es-MX" w:eastAsia="es-MX"/>
        </w:rPr>
        <w:t xml:space="preserve"> testando la </w:t>
      </w:r>
      <w:r w:rsidR="00C6044C" w:rsidRPr="00D40672">
        <w:rPr>
          <w:rFonts w:ascii="Palatino Linotype" w:eastAsia="Palatino Linotype" w:hAnsi="Palatino Linotype" w:cs="Palatino Linotype"/>
          <w:b/>
          <w:bCs/>
          <w:u w:val="single"/>
          <w:lang w:val="es-MX" w:eastAsia="es-MX"/>
        </w:rPr>
        <w:t>ubicación de los pozos de agua</w:t>
      </w:r>
      <w:r w:rsidRPr="00D40672">
        <w:rPr>
          <w:rFonts w:ascii="Palatino Linotype" w:eastAsia="Palatino Linotype" w:hAnsi="Palatino Linotype" w:cs="Palatino Linotype"/>
          <w:lang w:val="es-MX" w:eastAsia="es-MX"/>
        </w:rPr>
        <w:t xml:space="preserve"> como </w:t>
      </w:r>
      <w:r w:rsidR="00C6044C" w:rsidRPr="00D40672">
        <w:rPr>
          <w:rFonts w:ascii="Palatino Linotype" w:eastAsia="Palatino Linotype" w:hAnsi="Palatino Linotype" w:cs="Palatino Linotype"/>
          <w:b/>
          <w:bCs/>
          <w:lang w:val="es-MX" w:eastAsia="es-MX"/>
        </w:rPr>
        <w:t>RESERVADA</w:t>
      </w:r>
      <w:r w:rsidRPr="00D40672">
        <w:rPr>
          <w:rFonts w:ascii="Palatino Linotype" w:eastAsia="Palatino Linotype" w:hAnsi="Palatino Linotype" w:cs="Palatino Linotype"/>
          <w:lang w:val="es-MX" w:eastAsia="es-MX"/>
        </w:rPr>
        <w:t>, por ubicarse la misma en el supuesto previsto por el artículo 140, fracción IV, de la Ley de Transparencia y Acceso a la Información Pública del Estado de México y Municipios, que a su vez se vincula con la diversa del artículo 113, fracciones V, de la Ley General de Transparencia y Acceso a la Información Pública, que indican lo siguiente:</w:t>
      </w:r>
    </w:p>
    <w:p w14:paraId="38FD7143" w14:textId="77777777" w:rsidR="00485613" w:rsidRPr="00D40672" w:rsidRDefault="00485613" w:rsidP="00485613">
      <w:pPr>
        <w:spacing w:after="160" w:line="360" w:lineRule="auto"/>
        <w:jc w:val="both"/>
        <w:rPr>
          <w:rFonts w:ascii="Palatino Linotype" w:eastAsia="Palatino Linotype" w:hAnsi="Palatino Linotype" w:cs="Palatino Linotype"/>
          <w:lang w:val="es-MX" w:eastAsia="es-MX"/>
        </w:rPr>
      </w:pPr>
    </w:p>
    <w:p w14:paraId="6DEEEF14" w14:textId="77777777" w:rsidR="00485613" w:rsidRPr="00D40672" w:rsidRDefault="00485613" w:rsidP="00485613">
      <w:pPr>
        <w:spacing w:before="120" w:after="120" w:line="259" w:lineRule="auto"/>
        <w:ind w:left="567" w:right="851"/>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“Artículo 113.</w:t>
      </w:r>
      <w:r w:rsidRPr="00D40672">
        <w:rPr>
          <w:rFonts w:ascii="Palatino Linotype" w:eastAsia="Palatino Linotype" w:hAnsi="Palatino Linotype" w:cs="Palatino Linotype"/>
          <w:i/>
          <w:sz w:val="22"/>
          <w:szCs w:val="22"/>
          <w:lang w:val="es-MX" w:eastAsia="es-MX"/>
        </w:rPr>
        <w:t xml:space="preserve"> Como información reservada podrá clasificarse aquella cuya publicación:</w:t>
      </w:r>
    </w:p>
    <w:p w14:paraId="0256C702" w14:textId="77777777" w:rsidR="00485613" w:rsidRPr="00D40672" w:rsidRDefault="00485613" w:rsidP="00485613">
      <w:pPr>
        <w:spacing w:before="120" w:after="120" w:line="259" w:lineRule="auto"/>
        <w:ind w:left="567" w:right="851"/>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 xml:space="preserve"> […]</w:t>
      </w:r>
    </w:p>
    <w:p w14:paraId="561D4B34" w14:textId="77777777" w:rsidR="00485613" w:rsidRPr="00D40672" w:rsidRDefault="00485613" w:rsidP="00485613">
      <w:pPr>
        <w:spacing w:before="120" w:after="120" w:line="259" w:lineRule="auto"/>
        <w:ind w:left="567" w:right="851"/>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V.</w:t>
      </w:r>
      <w:r w:rsidRPr="00D40672">
        <w:rPr>
          <w:rFonts w:ascii="Palatino Linotype" w:eastAsia="Palatino Linotype" w:hAnsi="Palatino Linotype" w:cs="Palatino Linotype"/>
          <w:i/>
          <w:sz w:val="22"/>
          <w:szCs w:val="22"/>
          <w:lang w:val="es-MX" w:eastAsia="es-MX"/>
        </w:rPr>
        <w:t xml:space="preserve"> Pueda poner en riesgo la vida, seguridad o salud de una persona física; […]”</w:t>
      </w:r>
    </w:p>
    <w:p w14:paraId="3CDADB91" w14:textId="77777777" w:rsidR="00485613" w:rsidRPr="00D40672" w:rsidRDefault="00485613" w:rsidP="00485613">
      <w:pPr>
        <w:spacing w:before="120" w:after="120" w:line="259" w:lineRule="auto"/>
        <w:ind w:left="567" w:right="851"/>
        <w:jc w:val="both"/>
        <w:rPr>
          <w:rFonts w:ascii="Palatino Linotype" w:eastAsia="Palatino Linotype" w:hAnsi="Palatino Linotype" w:cs="Palatino Linotype"/>
          <w:b/>
          <w:i/>
          <w:sz w:val="22"/>
          <w:szCs w:val="22"/>
          <w:lang w:val="es-MX" w:eastAsia="es-MX"/>
        </w:rPr>
      </w:pPr>
    </w:p>
    <w:p w14:paraId="332613B5" w14:textId="77777777" w:rsidR="00485613" w:rsidRPr="00D40672" w:rsidRDefault="00485613" w:rsidP="00485613">
      <w:pPr>
        <w:spacing w:before="120" w:after="120" w:line="259" w:lineRule="auto"/>
        <w:ind w:left="567" w:right="851"/>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Artículo 140</w:t>
      </w:r>
      <w:r w:rsidRPr="00D40672">
        <w:rPr>
          <w:rFonts w:ascii="Palatino Linotype" w:eastAsia="Palatino Linotype" w:hAnsi="Palatino Linotype" w:cs="Palatino Linotype"/>
          <w:i/>
          <w:sz w:val="22"/>
          <w:szCs w:val="22"/>
          <w:lang w:val="es-MX" w:eastAsia="es-MX"/>
        </w:rPr>
        <w:t xml:space="preserve">. El acceso a la información pública será restringido excepcionalmente, cuando por razones de interés público, ésta sea clasificada como reservada, conforme a los criterios siguientes: </w:t>
      </w:r>
    </w:p>
    <w:p w14:paraId="56CECBE9" w14:textId="77777777" w:rsidR="00485613" w:rsidRPr="00D40672" w:rsidRDefault="00485613" w:rsidP="00485613">
      <w:pPr>
        <w:spacing w:before="120" w:after="120" w:line="259" w:lineRule="auto"/>
        <w:ind w:left="567" w:right="851"/>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 xml:space="preserve"> […]</w:t>
      </w:r>
    </w:p>
    <w:p w14:paraId="56719C95" w14:textId="77777777" w:rsidR="00485613" w:rsidRPr="00D40672" w:rsidRDefault="00485613" w:rsidP="00485613">
      <w:pPr>
        <w:spacing w:before="120" w:after="120" w:line="259" w:lineRule="auto"/>
        <w:ind w:left="567" w:right="851"/>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IV.</w:t>
      </w:r>
      <w:r w:rsidRPr="00D40672">
        <w:rPr>
          <w:rFonts w:ascii="Palatino Linotype" w:eastAsia="Palatino Linotype" w:hAnsi="Palatino Linotype" w:cs="Palatino Linotype"/>
          <w:i/>
          <w:sz w:val="22"/>
          <w:szCs w:val="22"/>
          <w:lang w:val="es-MX" w:eastAsia="es-MX"/>
        </w:rPr>
        <w:t xml:space="preserve"> Ponga en riesgo la vida, la seguridad o la salud de una persona física; […]”</w:t>
      </w:r>
    </w:p>
    <w:p w14:paraId="5F90F265" w14:textId="77777777" w:rsidR="00485613" w:rsidRPr="00D40672" w:rsidRDefault="00485613" w:rsidP="00485613">
      <w:pPr>
        <w:spacing w:before="120" w:after="120" w:line="259" w:lineRule="auto"/>
        <w:ind w:left="567" w:right="851"/>
        <w:jc w:val="right"/>
        <w:rPr>
          <w:rFonts w:ascii="Palatino Linotype" w:eastAsia="Palatino Linotype" w:hAnsi="Palatino Linotype" w:cs="Palatino Linotype"/>
          <w:i/>
          <w:sz w:val="18"/>
          <w:szCs w:val="22"/>
          <w:lang w:val="es-MX" w:eastAsia="es-MX"/>
        </w:rPr>
      </w:pPr>
      <w:r w:rsidRPr="00D40672">
        <w:rPr>
          <w:rFonts w:ascii="Palatino Linotype" w:eastAsia="Palatino Linotype" w:hAnsi="Palatino Linotype" w:cs="Palatino Linotype"/>
          <w:i/>
          <w:sz w:val="18"/>
          <w:szCs w:val="22"/>
          <w:lang w:val="es-MX" w:eastAsia="es-MX"/>
        </w:rPr>
        <w:t>(Énfasis añadido)</w:t>
      </w:r>
    </w:p>
    <w:p w14:paraId="56AFE69B" w14:textId="77777777" w:rsidR="00485613" w:rsidRPr="00D40672" w:rsidRDefault="00485613" w:rsidP="00485613">
      <w:pPr>
        <w:spacing w:line="360" w:lineRule="auto"/>
        <w:jc w:val="both"/>
        <w:rPr>
          <w:rFonts w:ascii="Palatino Linotype" w:eastAsia="Palatino Linotype" w:hAnsi="Palatino Linotype" w:cs="Palatino Linotype"/>
          <w:color w:val="000000"/>
          <w:lang w:val="es-MX" w:eastAsia="es-MX"/>
        </w:rPr>
      </w:pPr>
    </w:p>
    <w:p w14:paraId="352EA0F3" w14:textId="77777777" w:rsidR="00485613" w:rsidRPr="00D40672" w:rsidRDefault="00485613" w:rsidP="00485613">
      <w:pPr>
        <w:spacing w:line="360" w:lineRule="auto"/>
        <w:jc w:val="both"/>
        <w:rPr>
          <w:rFonts w:ascii="Palatino Linotype" w:eastAsia="Palatino Linotype" w:hAnsi="Palatino Linotype" w:cs="Palatino Linotype"/>
          <w:color w:val="000000"/>
          <w:lang w:val="es-MX" w:eastAsia="es-MX"/>
        </w:rPr>
      </w:pPr>
      <w:r w:rsidRPr="00D40672">
        <w:rPr>
          <w:rFonts w:ascii="Palatino Linotype" w:eastAsia="Palatino Linotype" w:hAnsi="Palatino Linotype" w:cs="Palatino Linotype"/>
          <w:color w:val="000000"/>
          <w:lang w:val="es-MX" w:eastAsia="es-MX"/>
        </w:rPr>
        <w:lastRenderedPageBreak/>
        <w:t xml:space="preserve">Lo anterior al tomar en consideración que su divulgación es susceptible de representar un riesgo real, particularmente, </w:t>
      </w:r>
      <w:r w:rsidRPr="00D40672">
        <w:rPr>
          <w:rFonts w:ascii="Palatino Linotype" w:eastAsia="Palatino Linotype" w:hAnsi="Palatino Linotype" w:cs="Palatino Linotype"/>
          <w:color w:val="000000"/>
          <w:u w:val="single"/>
          <w:lang w:val="es-MX" w:eastAsia="es-MX"/>
        </w:rPr>
        <w:t xml:space="preserve">por tratarse de aquella información que puede ser utilizada para la realización de actos tendientes a la contaminación del agua, con la finalidad de alterar su calidad, esto es generar  agentes infecciosos, utilizar productos químicos tóxicos y la contaminación radiológica son factores de riesgo a la salud de la población, así como impedir la eliminación natural o artificial del agua superficial y del agua subterránea de un área con exceso de agua </w:t>
      </w:r>
      <w:r w:rsidRPr="00D40672">
        <w:rPr>
          <w:rFonts w:ascii="Palatino Linotype" w:eastAsia="Palatino Linotype" w:hAnsi="Palatino Linotype" w:cs="Palatino Linotype"/>
          <w:i/>
          <w:color w:val="000000"/>
          <w:u w:val="single"/>
          <w:lang w:val="es-MX" w:eastAsia="es-MX"/>
        </w:rPr>
        <w:t>(drenaje)</w:t>
      </w:r>
      <w:r w:rsidRPr="00D40672">
        <w:rPr>
          <w:rFonts w:ascii="Palatino Linotype" w:eastAsia="Palatino Linotype" w:hAnsi="Palatino Linotype" w:cs="Palatino Linotype"/>
          <w:color w:val="000000"/>
          <w:lang w:val="es-MX" w:eastAsia="es-MX"/>
        </w:rPr>
        <w:t>.</w:t>
      </w:r>
    </w:p>
    <w:p w14:paraId="58E15F8B" w14:textId="77777777" w:rsidR="00485613" w:rsidRPr="00D40672" w:rsidRDefault="00485613" w:rsidP="00485613">
      <w:pPr>
        <w:spacing w:line="360" w:lineRule="auto"/>
        <w:jc w:val="both"/>
        <w:rPr>
          <w:rFonts w:ascii="Palatino Linotype" w:eastAsia="Palatino Linotype" w:hAnsi="Palatino Linotype" w:cs="Palatino Linotype"/>
          <w:color w:val="000000"/>
          <w:lang w:val="es-MX" w:eastAsia="es-MX"/>
        </w:rPr>
      </w:pPr>
    </w:p>
    <w:p w14:paraId="591B4C75" w14:textId="77777777" w:rsidR="00485613" w:rsidRPr="00D40672" w:rsidRDefault="00485613" w:rsidP="00485613">
      <w:pPr>
        <w:spacing w:line="360" w:lineRule="auto"/>
        <w:jc w:val="both"/>
        <w:rPr>
          <w:rFonts w:ascii="Palatino Linotype" w:eastAsia="Palatino Linotype" w:hAnsi="Palatino Linotype" w:cs="Palatino Linotype"/>
          <w:color w:val="000000"/>
          <w:lang w:val="es-MX" w:eastAsia="es-MX"/>
        </w:rPr>
      </w:pPr>
      <w:r w:rsidRPr="00D40672">
        <w:rPr>
          <w:rFonts w:ascii="Palatino Linotype" w:eastAsia="Palatino Linotype" w:hAnsi="Palatino Linotype" w:cs="Palatino Linotype"/>
          <w:color w:val="000000"/>
          <w:lang w:val="es-MX" w:eastAsia="es-MX"/>
        </w:rPr>
        <w:t>En este sentido debe mencionarse que la Organización Mundial de la Salud en Ginebra, Suiza, el 27 de noviembre de 2002</w:t>
      </w:r>
      <w:r w:rsidRPr="00D40672">
        <w:rPr>
          <w:rFonts w:ascii="Palatino Linotype" w:eastAsia="Palatino Linotype" w:hAnsi="Palatino Linotype" w:cs="Palatino Linotype"/>
          <w:color w:val="000000"/>
          <w:vertAlign w:val="superscript"/>
          <w:lang w:val="es-MX" w:eastAsia="es-MX"/>
        </w:rPr>
        <w:footnoteReference w:id="3"/>
      </w:r>
      <w:r w:rsidRPr="00D40672">
        <w:rPr>
          <w:rFonts w:ascii="Palatino Linotype" w:eastAsia="Palatino Linotype" w:hAnsi="Palatino Linotype" w:cs="Palatino Linotype"/>
          <w:color w:val="000000"/>
          <w:lang w:val="es-MX" w:eastAsia="es-MX"/>
        </w:rPr>
        <w:t xml:space="preserve"> el Comité de Derechos Económicos, Culturales y Sociales, de las Naciones Unidas determinó que el agua es fundamental para la vida y la salud. La realización del derecho humano a disponer de agua es imprescindible para llevar una vida saludable, que respete la dignidad humana. Es un requisito para la realización de todos los demás derechos humanos, esto como consecuencia de aprobar una observación general(</w:t>
      </w:r>
      <w:r w:rsidRPr="00D40672">
        <w:rPr>
          <w:rFonts w:ascii="Palatino Linotype" w:eastAsia="Palatino Linotype" w:hAnsi="Palatino Linotype" w:cs="Palatino Linotype"/>
          <w:i/>
          <w:color w:val="000000"/>
          <w:lang w:val="es-MX" w:eastAsia="es-MX"/>
        </w:rPr>
        <w:t>es una interpretación de las disposiciones del Pacto Internacional de Derechos Económicos, Sociales y Culturales</w:t>
      </w:r>
      <w:r w:rsidRPr="00D40672">
        <w:rPr>
          <w:rFonts w:ascii="Palatino Linotype" w:eastAsia="Palatino Linotype" w:hAnsi="Palatino Linotype" w:cs="Palatino Linotype"/>
          <w:color w:val="000000"/>
          <w:lang w:val="es-MX" w:eastAsia="es-MX"/>
        </w:rPr>
        <w:t>.) sobre el agua como derecho humano, en donde los países que han ratificado el Pacto tendrán que velar por que la población entera tenga progresivamente acceso a agua de bebida potable y segura y a instalaciones de saneamiento, de forma equitativa y sin discriminación.</w:t>
      </w:r>
    </w:p>
    <w:p w14:paraId="0751131A" w14:textId="77777777" w:rsidR="00485613" w:rsidRPr="00D40672" w:rsidRDefault="00485613" w:rsidP="00485613">
      <w:pPr>
        <w:spacing w:line="360" w:lineRule="auto"/>
        <w:jc w:val="both"/>
        <w:rPr>
          <w:rFonts w:ascii="Palatino Linotype" w:eastAsia="Palatino Linotype" w:hAnsi="Palatino Linotype" w:cs="Palatino Linotype"/>
          <w:color w:val="000000"/>
          <w:lang w:val="es-MX" w:eastAsia="es-MX"/>
        </w:rPr>
      </w:pPr>
    </w:p>
    <w:p w14:paraId="4C5683D1" w14:textId="77777777" w:rsidR="00485613" w:rsidRPr="00D40672" w:rsidRDefault="00485613" w:rsidP="00485613">
      <w:pPr>
        <w:spacing w:line="360" w:lineRule="auto"/>
        <w:jc w:val="both"/>
        <w:rPr>
          <w:rFonts w:ascii="Palatino Linotype" w:eastAsia="Palatino Linotype" w:hAnsi="Palatino Linotype" w:cs="Palatino Linotype"/>
          <w:color w:val="000000"/>
          <w:lang w:val="es-MX" w:eastAsia="es-MX"/>
        </w:rPr>
      </w:pPr>
      <w:r w:rsidRPr="00D40672">
        <w:rPr>
          <w:rFonts w:ascii="Palatino Linotype" w:eastAsia="Palatino Linotype" w:hAnsi="Palatino Linotype" w:cs="Palatino Linotype"/>
          <w:color w:val="000000"/>
          <w:lang w:val="es-MX" w:eastAsia="es-MX"/>
        </w:rPr>
        <w:lastRenderedPageBreak/>
        <w:t>En la observación general se declara que, en virtud del derecho humano a disponer de agua, todas las personas deben tener agua suficiente, asequible, accesible, segura y aceptable para usos personales y domésticos. Se exige que los países adopten estrategias y planes de acción nacionales que les permitan aproximarse de forma rápida y eficaz a la realización total del derecho a tener agua, en donde la importancia de la observación general radica en:</w:t>
      </w:r>
    </w:p>
    <w:p w14:paraId="2E0BCBAF" w14:textId="77777777" w:rsidR="00485613" w:rsidRPr="00D40672" w:rsidRDefault="00485613" w:rsidP="00485613">
      <w:pPr>
        <w:spacing w:line="360" w:lineRule="auto"/>
        <w:jc w:val="both"/>
        <w:rPr>
          <w:rFonts w:ascii="Palatino Linotype" w:eastAsia="Palatino Linotype" w:hAnsi="Palatino Linotype" w:cs="Palatino Linotype"/>
          <w:color w:val="000000"/>
          <w:lang w:val="es-MX" w:eastAsia="es-MX"/>
        </w:rPr>
      </w:pPr>
    </w:p>
    <w:p w14:paraId="1591BB7D" w14:textId="77777777" w:rsidR="00485613" w:rsidRPr="00D40672" w:rsidRDefault="00485613" w:rsidP="00485613">
      <w:pPr>
        <w:numPr>
          <w:ilvl w:val="0"/>
          <w:numId w:val="15"/>
        </w:numPr>
        <w:spacing w:after="160" w:line="360" w:lineRule="auto"/>
        <w:jc w:val="both"/>
        <w:rPr>
          <w:rFonts w:ascii="Palatino Linotype" w:eastAsia="Palatino Linotype" w:hAnsi="Palatino Linotype" w:cs="Palatino Linotype"/>
          <w:color w:val="000000"/>
          <w:lang w:val="es-MX" w:eastAsia="es-MX"/>
        </w:rPr>
      </w:pPr>
      <w:r w:rsidRPr="00D40672">
        <w:rPr>
          <w:rFonts w:ascii="Palatino Linotype" w:eastAsia="Palatino Linotype" w:hAnsi="Palatino Linotype" w:cs="Palatino Linotype"/>
          <w:color w:val="000000"/>
          <w:lang w:val="es-MX" w:eastAsia="es-MX"/>
        </w:rPr>
        <w:t xml:space="preserve">Proporcionar a la sociedad civil un instrumento que responsabiliza a los gobiernos de la garantía del acceso equitativo al agua. </w:t>
      </w:r>
    </w:p>
    <w:p w14:paraId="12D265C2" w14:textId="77777777" w:rsidR="00485613" w:rsidRPr="00D40672" w:rsidRDefault="00485613" w:rsidP="00485613">
      <w:pPr>
        <w:numPr>
          <w:ilvl w:val="0"/>
          <w:numId w:val="15"/>
        </w:numPr>
        <w:spacing w:after="160" w:line="360" w:lineRule="auto"/>
        <w:jc w:val="both"/>
        <w:rPr>
          <w:rFonts w:ascii="Palatino Linotype" w:eastAsia="Palatino Linotype" w:hAnsi="Palatino Linotype" w:cs="Palatino Linotype"/>
          <w:color w:val="000000"/>
          <w:lang w:val="es-MX" w:eastAsia="es-MX"/>
        </w:rPr>
      </w:pPr>
      <w:r w:rsidRPr="00D40672">
        <w:rPr>
          <w:rFonts w:ascii="Palatino Linotype" w:eastAsia="Palatino Linotype" w:hAnsi="Palatino Linotype" w:cs="Palatino Linotype"/>
          <w:color w:val="000000"/>
          <w:lang w:val="es-MX" w:eastAsia="es-MX"/>
        </w:rPr>
        <w:t>Proporcionar un marco para prestar ayuda a los gobiernos en la formulación de políticas y estrategias eficaces que produzcan beneficios reales para la salud y la sociedad.</w:t>
      </w:r>
    </w:p>
    <w:p w14:paraId="2C96718F" w14:textId="77777777" w:rsidR="00485613" w:rsidRPr="00D40672" w:rsidRDefault="00485613" w:rsidP="00485613">
      <w:pPr>
        <w:numPr>
          <w:ilvl w:val="0"/>
          <w:numId w:val="15"/>
        </w:numPr>
        <w:spacing w:after="160" w:line="360" w:lineRule="auto"/>
        <w:jc w:val="both"/>
        <w:rPr>
          <w:rFonts w:ascii="Palatino Linotype" w:eastAsia="Palatino Linotype" w:hAnsi="Palatino Linotype" w:cs="Palatino Linotype"/>
          <w:color w:val="000000"/>
          <w:lang w:val="es-MX" w:eastAsia="es-MX"/>
        </w:rPr>
      </w:pPr>
      <w:r w:rsidRPr="00D40672">
        <w:rPr>
          <w:rFonts w:ascii="Palatino Linotype" w:eastAsia="Palatino Linotype" w:hAnsi="Palatino Linotype" w:cs="Palatino Linotype"/>
          <w:color w:val="000000"/>
          <w:lang w:val="es-MX" w:eastAsia="es-MX"/>
        </w:rPr>
        <w:t>Sitúa en primer plano a las personas más perjudicadas, en particular los pobres y los vulnerables.</w:t>
      </w:r>
    </w:p>
    <w:p w14:paraId="228F49A0" w14:textId="77777777" w:rsidR="00485613" w:rsidRPr="00D40672" w:rsidRDefault="00485613" w:rsidP="00485613">
      <w:pPr>
        <w:spacing w:line="360" w:lineRule="auto"/>
        <w:jc w:val="both"/>
        <w:rPr>
          <w:rFonts w:ascii="Palatino Linotype" w:eastAsia="Palatino Linotype" w:hAnsi="Palatino Linotype" w:cs="Palatino Linotype"/>
          <w:color w:val="000000"/>
          <w:sz w:val="22"/>
          <w:szCs w:val="22"/>
          <w:lang w:val="es-MX" w:eastAsia="es-MX"/>
        </w:rPr>
      </w:pPr>
    </w:p>
    <w:p w14:paraId="6E084E52" w14:textId="77777777" w:rsidR="00485613" w:rsidRPr="00D40672" w:rsidRDefault="00485613" w:rsidP="00485613">
      <w:pPr>
        <w:spacing w:line="360" w:lineRule="auto"/>
        <w:jc w:val="both"/>
        <w:rPr>
          <w:rFonts w:ascii="Palatino Linotype" w:eastAsia="Palatino Linotype" w:hAnsi="Palatino Linotype" w:cs="Palatino Linotype"/>
          <w:color w:val="000000"/>
          <w:lang w:val="es-MX" w:eastAsia="es-MX"/>
        </w:rPr>
      </w:pPr>
      <w:r w:rsidRPr="00D40672">
        <w:rPr>
          <w:rFonts w:ascii="Palatino Linotype" w:eastAsia="Palatino Linotype" w:hAnsi="Palatino Linotype" w:cs="Palatino Linotype"/>
          <w:color w:val="000000"/>
          <w:lang w:val="es-MX" w:eastAsia="es-MX"/>
        </w:rPr>
        <w:t xml:space="preserve">En donde el agua y el saneamiento inadecuados son causas principales de enfermedades tales como el paludismo, el cólera, la disentería, la esquistosomiasis, la hepatitis infecciosa y la diarrea, que están asociadas a 3400 millones de defunciones cada año. </w:t>
      </w:r>
    </w:p>
    <w:p w14:paraId="4FB19FC4" w14:textId="77777777" w:rsidR="00485613" w:rsidRPr="00D40672" w:rsidRDefault="00485613" w:rsidP="00485613">
      <w:pPr>
        <w:spacing w:line="360" w:lineRule="auto"/>
        <w:jc w:val="both"/>
        <w:rPr>
          <w:rFonts w:ascii="Palatino Linotype" w:eastAsia="Palatino Linotype" w:hAnsi="Palatino Linotype" w:cs="Palatino Linotype"/>
          <w:color w:val="000000"/>
          <w:lang w:val="es-MX" w:eastAsia="es-MX"/>
        </w:rPr>
      </w:pPr>
    </w:p>
    <w:p w14:paraId="6C4B0555" w14:textId="77777777" w:rsidR="00485613" w:rsidRPr="00D40672" w:rsidRDefault="00485613" w:rsidP="00485613">
      <w:pPr>
        <w:spacing w:line="360" w:lineRule="auto"/>
        <w:jc w:val="both"/>
        <w:rPr>
          <w:rFonts w:ascii="Palatino Linotype" w:eastAsia="Palatino Linotype" w:hAnsi="Palatino Linotype" w:cs="Palatino Linotype"/>
          <w:color w:val="000000"/>
          <w:lang w:val="es-MX" w:eastAsia="es-MX"/>
        </w:rPr>
      </w:pPr>
      <w:r w:rsidRPr="00D40672">
        <w:rPr>
          <w:rFonts w:ascii="Palatino Linotype" w:eastAsia="Palatino Linotype" w:hAnsi="Palatino Linotype" w:cs="Palatino Linotype"/>
          <w:color w:val="000000"/>
          <w:lang w:val="es-MX" w:eastAsia="es-MX"/>
        </w:rPr>
        <w:t xml:space="preserve">Por consiguiente, para la Organización Mundial de la Salud, el agua, como la salud, es un elemento esencial para lograr la realización de otros derechos humanos, </w:t>
      </w:r>
      <w:r w:rsidRPr="00D40672">
        <w:rPr>
          <w:rFonts w:ascii="Palatino Linotype" w:eastAsia="Palatino Linotype" w:hAnsi="Palatino Linotype" w:cs="Palatino Linotype"/>
          <w:color w:val="000000"/>
          <w:lang w:val="es-MX" w:eastAsia="es-MX"/>
        </w:rPr>
        <w:lastRenderedPageBreak/>
        <w:t>especialmente los derechos de recibir alimentos y nutrición, vivienda y educación adecuados.</w:t>
      </w:r>
    </w:p>
    <w:p w14:paraId="1A838DBB" w14:textId="77777777" w:rsidR="00485613" w:rsidRPr="00D40672" w:rsidRDefault="00485613" w:rsidP="00485613">
      <w:pPr>
        <w:spacing w:line="360" w:lineRule="auto"/>
        <w:jc w:val="both"/>
        <w:rPr>
          <w:rFonts w:ascii="Palatino Linotype" w:eastAsia="Palatino Linotype" w:hAnsi="Palatino Linotype" w:cs="Palatino Linotype"/>
          <w:color w:val="000000"/>
          <w:lang w:val="es-MX" w:eastAsia="es-MX"/>
        </w:rPr>
      </w:pPr>
    </w:p>
    <w:p w14:paraId="151873A2" w14:textId="77777777" w:rsidR="00485613" w:rsidRPr="00D40672" w:rsidRDefault="00485613" w:rsidP="00485613">
      <w:pPr>
        <w:spacing w:line="360" w:lineRule="auto"/>
        <w:jc w:val="both"/>
        <w:rPr>
          <w:rFonts w:ascii="Palatino Linotype" w:eastAsia="Palatino Linotype" w:hAnsi="Palatino Linotype" w:cs="Palatino Linotype"/>
          <w:color w:val="000000"/>
          <w:lang w:val="es-MX" w:eastAsia="es-MX"/>
        </w:rPr>
      </w:pPr>
      <w:r w:rsidRPr="00D40672">
        <w:rPr>
          <w:rFonts w:ascii="Palatino Linotype" w:eastAsia="Palatino Linotype" w:hAnsi="Palatino Linotype" w:cs="Palatino Linotype"/>
          <w:color w:val="000000"/>
          <w:lang w:val="es-MX" w:eastAsia="es-MX"/>
        </w:rPr>
        <w:t>Del mismo modo debe mencionarse que al hacer del conocimiento la información peticionada, pudiera permitir conectarse de manera arbitraria al sistema de agua potable (</w:t>
      </w:r>
      <w:r w:rsidRPr="00D40672">
        <w:rPr>
          <w:rFonts w:ascii="Palatino Linotype" w:eastAsia="Palatino Linotype" w:hAnsi="Palatino Linotype" w:cs="Palatino Linotype"/>
          <w:i/>
          <w:color w:val="000000"/>
          <w:lang w:val="es-MX" w:eastAsia="es-MX"/>
        </w:rPr>
        <w:t>sin que de manera previa medie la autorización y pago de derechos correspondientes</w:t>
      </w:r>
      <w:r w:rsidRPr="00D40672">
        <w:rPr>
          <w:rFonts w:ascii="Palatino Linotype" w:eastAsia="Palatino Linotype" w:hAnsi="Palatino Linotype" w:cs="Palatino Linotype"/>
          <w:color w:val="000000"/>
          <w:lang w:val="es-MX" w:eastAsia="es-MX"/>
        </w:rPr>
        <w:t xml:space="preserve">), causar daños a la infraestructura, o ser utilizado para la comisión de conductas delictivas, es decir, la difusión de dicha información puede obstruir la prevención riesgos de salud de la población. </w:t>
      </w:r>
    </w:p>
    <w:p w14:paraId="7E5F1CCC" w14:textId="77777777" w:rsidR="00F96030" w:rsidRPr="00D40672" w:rsidRDefault="00F96030" w:rsidP="00485613">
      <w:pPr>
        <w:spacing w:line="360" w:lineRule="auto"/>
        <w:jc w:val="both"/>
        <w:rPr>
          <w:rFonts w:ascii="Palatino Linotype" w:eastAsia="Palatino Linotype" w:hAnsi="Palatino Linotype" w:cs="Palatino Linotype"/>
          <w:color w:val="000000"/>
          <w:lang w:val="es-MX" w:eastAsia="es-MX"/>
        </w:rPr>
      </w:pPr>
    </w:p>
    <w:p w14:paraId="629A58B3"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Ahora bien, para clasificar dicha información como reservada, las leyes en la materia en términos generales, disponen que para proceder a realizar la reserva de la información, no basta que la información se refiera a alguno de los supuestos que enmarque, en el caso concreto, el artículo 140, de nuestra Ley de Transparencia Local, que ya fue insertado en líneas anteriores; sino que es necesario, que la autoridad demuestre que la divulgación de la información en el caso concreto, puede causar un daño al interés público protegido. Dicha valoración, debe realizarse caso por caso, a través de lo que se conoce como la llamada “prueba de daño”, 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o suposiciones, sino en elementos objetivos que deban evaluar que existe un riego actual e inminente. </w:t>
      </w:r>
    </w:p>
    <w:p w14:paraId="627A67FE"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lastRenderedPageBreak/>
        <w:t xml:space="preserve">En tal virtud, como se señaló el artículo 49, fracción VIII, de nuestra Ley de Transparencia,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que para motivar la clasificación de la información y la ampliación del plazo de reserva, se deberán de señalar las razones, motivos o circunstancias especiales que llevaron al </w:t>
      </w:r>
      <w:r w:rsidRPr="00D40672">
        <w:rPr>
          <w:rFonts w:ascii="Palatino Linotype" w:eastAsia="Palatino Linotype" w:hAnsi="Palatino Linotype" w:cs="Palatino Linotype"/>
          <w:b/>
          <w:lang w:val="es-MX" w:eastAsia="es-MX"/>
        </w:rPr>
        <w:t>Sujeto Obligado</w:t>
      </w:r>
      <w:r w:rsidRPr="00D40672">
        <w:rPr>
          <w:rFonts w:ascii="Palatino Linotype" w:eastAsia="Palatino Linotype" w:hAnsi="Palatino Linotype" w:cs="Palatino Linotype"/>
          <w:lang w:val="es-MX" w:eastAsia="es-MX"/>
        </w:rPr>
        <w:t xml:space="preserve"> a concluir que el caso particular se ajusta al supuesto previsto por la norma legal invocada como fundamento; siendo que, además, el </w:t>
      </w:r>
      <w:r w:rsidRPr="00D40672">
        <w:rPr>
          <w:rFonts w:ascii="Palatino Linotype" w:eastAsia="Palatino Linotype" w:hAnsi="Palatino Linotype" w:cs="Palatino Linotype"/>
          <w:b/>
          <w:lang w:val="es-MX" w:eastAsia="es-MX"/>
        </w:rPr>
        <w:t>Sujeto Obligado</w:t>
      </w:r>
      <w:r w:rsidRPr="00D40672">
        <w:rPr>
          <w:rFonts w:ascii="Palatino Linotype" w:eastAsia="Palatino Linotype" w:hAnsi="Palatino Linotype" w:cs="Palatino Linotype"/>
          <w:lang w:val="es-MX" w:eastAsia="es-MX"/>
        </w:rPr>
        <w:t xml:space="preserve"> debe, en todo momento, aplicar una prueba de daño. </w:t>
      </w:r>
    </w:p>
    <w:p w14:paraId="0CF45737"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p>
    <w:p w14:paraId="14C28797" w14:textId="4F71CCDE"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w:t>
      </w:r>
      <w:r w:rsidRPr="00D40672">
        <w:rPr>
          <w:rFonts w:ascii="Palatino Linotype" w:eastAsia="Palatino Linotype" w:hAnsi="Palatino Linotype" w:cs="Palatino Linotype"/>
          <w:b/>
          <w:bCs/>
          <w:lang w:val="es-MX" w:eastAsia="es-MX"/>
        </w:rPr>
        <w:t>RESERVADA</w:t>
      </w:r>
      <w:r w:rsidRPr="00D40672">
        <w:rPr>
          <w:rFonts w:ascii="Palatino Linotype" w:eastAsia="Palatino Linotype" w:hAnsi="Palatino Linotype" w:cs="Palatino Linotype"/>
          <w:lang w:val="es-MX" w:eastAsia="es-MX"/>
        </w:rPr>
        <w:t>.</w:t>
      </w:r>
    </w:p>
    <w:p w14:paraId="05D85E96"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p>
    <w:p w14:paraId="58B152D8"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Siendo importante referir, lo que al respecto establece el Lineamiento Segundo, fracción XIII, de los Lineamientos Generales en Materia de Clasificación y Desclasificación de la Información, así como para la elaboración de Versiones Públicas, que a la letra dice:</w:t>
      </w:r>
    </w:p>
    <w:p w14:paraId="25C404B5" w14:textId="77777777" w:rsidR="00485613" w:rsidRPr="00D40672" w:rsidRDefault="00485613" w:rsidP="00485613">
      <w:pPr>
        <w:spacing w:after="160" w:line="360" w:lineRule="auto"/>
        <w:jc w:val="both"/>
        <w:rPr>
          <w:rFonts w:ascii="Palatino Linotype" w:eastAsia="Palatino Linotype" w:hAnsi="Palatino Linotype" w:cs="Palatino Linotype"/>
          <w:sz w:val="10"/>
          <w:szCs w:val="10"/>
          <w:lang w:val="es-MX" w:eastAsia="es-MX"/>
        </w:rPr>
      </w:pPr>
    </w:p>
    <w:p w14:paraId="6BF55E3B" w14:textId="77777777" w:rsidR="00485613" w:rsidRPr="00D40672" w:rsidRDefault="00485613" w:rsidP="00F96030">
      <w:pPr>
        <w:spacing w:after="160" w:line="259" w:lineRule="auto"/>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lastRenderedPageBreak/>
        <w:t>“Segundo.</w:t>
      </w:r>
      <w:r w:rsidRPr="00D40672">
        <w:rPr>
          <w:rFonts w:ascii="Palatino Linotype" w:eastAsia="Palatino Linotype" w:hAnsi="Palatino Linotype" w:cs="Palatino Linotype"/>
          <w:i/>
          <w:sz w:val="22"/>
          <w:szCs w:val="22"/>
          <w:lang w:val="es-MX" w:eastAsia="es-MX"/>
        </w:rPr>
        <w:t xml:space="preserve"> Para efectos de los presentes Lineamientos Generales, se entenderá por: </w:t>
      </w:r>
    </w:p>
    <w:p w14:paraId="3F2CEC67" w14:textId="77777777" w:rsidR="00485613" w:rsidRPr="00D40672" w:rsidRDefault="00485613" w:rsidP="00F96030">
      <w:pPr>
        <w:spacing w:after="160" w:line="259" w:lineRule="auto"/>
        <w:ind w:left="567" w:right="616"/>
        <w:jc w:val="both"/>
        <w:rPr>
          <w:rFonts w:ascii="Palatino Linotype" w:eastAsia="Palatino Linotype" w:hAnsi="Palatino Linotype" w:cs="Palatino Linotype"/>
          <w:b/>
          <w:i/>
          <w:sz w:val="22"/>
          <w:szCs w:val="22"/>
          <w:lang w:val="es-MX" w:eastAsia="es-MX"/>
        </w:rPr>
      </w:pPr>
      <w:r w:rsidRPr="00D40672">
        <w:rPr>
          <w:rFonts w:ascii="Palatino Linotype" w:eastAsia="Palatino Linotype" w:hAnsi="Palatino Linotype" w:cs="Palatino Linotype"/>
          <w:b/>
          <w:i/>
          <w:sz w:val="22"/>
          <w:szCs w:val="22"/>
          <w:lang w:val="es-MX" w:eastAsia="es-MX"/>
        </w:rPr>
        <w:t>...</w:t>
      </w:r>
    </w:p>
    <w:p w14:paraId="397605B5" w14:textId="77777777" w:rsidR="00485613" w:rsidRPr="00D40672" w:rsidRDefault="00485613" w:rsidP="00F96030">
      <w:pPr>
        <w:spacing w:after="160" w:line="259" w:lineRule="auto"/>
        <w:ind w:left="567" w:right="616"/>
        <w:jc w:val="both"/>
        <w:rPr>
          <w:rFonts w:ascii="Palatino Linotype" w:eastAsia="Palatino Linotype" w:hAnsi="Palatino Linotype" w:cs="Palatino Linotype"/>
          <w:b/>
          <w:i/>
          <w:sz w:val="22"/>
          <w:szCs w:val="22"/>
          <w:lang w:val="es-MX" w:eastAsia="es-MX"/>
        </w:rPr>
      </w:pPr>
      <w:r w:rsidRPr="00D40672">
        <w:rPr>
          <w:rFonts w:ascii="Palatino Linotype" w:eastAsia="Palatino Linotype" w:hAnsi="Palatino Linotype" w:cs="Palatino Linotype"/>
          <w:b/>
          <w:i/>
          <w:sz w:val="22"/>
          <w:szCs w:val="22"/>
          <w:lang w:val="es-MX" w:eastAsia="es-MX"/>
        </w:rPr>
        <w:t>XIII.    Prueba de daño</w:t>
      </w:r>
      <w:r w:rsidRPr="00D40672">
        <w:rPr>
          <w:rFonts w:ascii="Palatino Linotype" w:eastAsia="Palatino Linotype" w:hAnsi="Palatino Linotype" w:cs="Palatino Linotype"/>
          <w:i/>
          <w:sz w:val="22"/>
          <w:szCs w:val="22"/>
          <w:lang w:val="es-MX" w:eastAsia="es-MX"/>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D40672">
        <w:rPr>
          <w:rFonts w:ascii="Palatino Linotype" w:eastAsia="Palatino Linotype" w:hAnsi="Palatino Linotype" w:cs="Palatino Linotype"/>
          <w:b/>
          <w:i/>
          <w:sz w:val="22"/>
          <w:szCs w:val="22"/>
          <w:lang w:val="es-MX" w:eastAsia="es-MX"/>
        </w:rPr>
        <w:t>”</w:t>
      </w:r>
    </w:p>
    <w:p w14:paraId="7FC5C5DE"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144E309"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p>
    <w:p w14:paraId="2AC6C72F" w14:textId="77777777" w:rsidR="00485613" w:rsidRPr="00D40672" w:rsidRDefault="00485613" w:rsidP="00485613">
      <w:pPr>
        <w:spacing w:line="360" w:lineRule="auto"/>
        <w:ind w:left="72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b/>
          <w:lang w:val="es-MX" w:eastAsia="es-MX"/>
        </w:rPr>
        <w:t>1.</w:t>
      </w:r>
      <w:r w:rsidRPr="00D40672">
        <w:rPr>
          <w:rFonts w:ascii="Palatino Linotype" w:eastAsia="Palatino Linotype" w:hAnsi="Palatino Linotype" w:cs="Palatino Linotype"/>
          <w:lang w:val="es-MX" w:eastAsia="es-MX"/>
        </w:rPr>
        <w:t xml:space="preserve"> Se reciba una solicitud de acceso a la información. </w:t>
      </w:r>
    </w:p>
    <w:p w14:paraId="26D413AB" w14:textId="77777777" w:rsidR="00485613" w:rsidRPr="00D40672" w:rsidRDefault="00485613" w:rsidP="00485613">
      <w:pPr>
        <w:spacing w:line="360" w:lineRule="auto"/>
        <w:ind w:left="72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b/>
          <w:lang w:val="es-MX" w:eastAsia="es-MX"/>
        </w:rPr>
        <w:t>2.</w:t>
      </w:r>
      <w:r w:rsidRPr="00D40672">
        <w:rPr>
          <w:rFonts w:ascii="Palatino Linotype" w:eastAsia="Palatino Linotype" w:hAnsi="Palatino Linotype" w:cs="Palatino Linotype"/>
          <w:lang w:val="es-MX" w:eastAsia="es-MX"/>
        </w:rPr>
        <w:t xml:space="preserve"> Se determine mediante resolución de autoridad competente. </w:t>
      </w:r>
    </w:p>
    <w:p w14:paraId="31034670" w14:textId="77777777" w:rsidR="00485613" w:rsidRPr="00D40672" w:rsidRDefault="00485613" w:rsidP="00485613">
      <w:pPr>
        <w:spacing w:line="360" w:lineRule="auto"/>
        <w:ind w:left="72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b/>
          <w:lang w:val="es-MX" w:eastAsia="es-MX"/>
        </w:rPr>
        <w:t>3.</w:t>
      </w:r>
      <w:r w:rsidRPr="00D40672">
        <w:rPr>
          <w:rFonts w:ascii="Palatino Linotype" w:eastAsia="Palatino Linotype" w:hAnsi="Palatino Linotype" w:cs="Palatino Linotype"/>
          <w:lang w:val="es-MX" w:eastAsia="es-MX"/>
        </w:rPr>
        <w:t xml:space="preserve"> Se generen versiones públicas para dar cumplimiento a las obligaciones de transparencia previstas en la Ley. </w:t>
      </w:r>
    </w:p>
    <w:p w14:paraId="65B1FCD2" w14:textId="77777777" w:rsidR="00485613" w:rsidRPr="00D40672" w:rsidRDefault="00485613" w:rsidP="00485613">
      <w:pPr>
        <w:spacing w:line="360" w:lineRule="auto"/>
        <w:ind w:left="720"/>
        <w:jc w:val="both"/>
        <w:rPr>
          <w:rFonts w:ascii="Palatino Linotype" w:eastAsia="Palatino Linotype" w:hAnsi="Palatino Linotype" w:cs="Palatino Linotype"/>
          <w:lang w:val="es-MX" w:eastAsia="es-MX"/>
        </w:rPr>
      </w:pPr>
    </w:p>
    <w:p w14:paraId="783CDEB9"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Situación que se robustece con el artículo 141 de la misma Ley, que señala que las causales de reserva previstas, se deberán fundar y motivar, a través de la aplicación de la prueba de daño. Igualmente, la clasificación de la información debe estar sustentada en el Acuerdo de Clasificación correspondiente, en el que, de manera fundada y motivada, se establezcan las hipótesis normativas aplicables al caso concreto y se analice la prueba del daño que prevé el artículo 129 de la Ley de Transparencia de mérito, para lo cual, los sujetos obligados deberán considerar lo siguiente: </w:t>
      </w:r>
    </w:p>
    <w:p w14:paraId="523968A0"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p>
    <w:p w14:paraId="7F6FA10E" w14:textId="77777777" w:rsidR="00485613" w:rsidRPr="00D40672" w:rsidRDefault="00485613" w:rsidP="00485613">
      <w:pPr>
        <w:pStyle w:val="Prrafodelista"/>
        <w:numPr>
          <w:ilvl w:val="0"/>
          <w:numId w:val="17"/>
        </w:numPr>
        <w:pBdr>
          <w:top w:val="nil"/>
          <w:left w:val="nil"/>
          <w:bottom w:val="nil"/>
          <w:right w:val="nil"/>
          <w:between w:val="nil"/>
        </w:pBdr>
        <w:spacing w:after="160" w:line="360" w:lineRule="auto"/>
        <w:jc w:val="both"/>
        <w:rPr>
          <w:rFonts w:ascii="Palatino Linotype" w:eastAsia="Palatino Linotype" w:hAnsi="Palatino Linotype" w:cs="Palatino Linotype"/>
          <w:color w:val="000000"/>
          <w:lang w:val="es-MX" w:eastAsia="es-MX"/>
        </w:rPr>
      </w:pPr>
      <w:r w:rsidRPr="00D40672">
        <w:rPr>
          <w:rFonts w:ascii="Palatino Linotype" w:eastAsia="Palatino Linotype" w:hAnsi="Palatino Linotype" w:cs="Palatino Linotype"/>
          <w:color w:val="000000"/>
          <w:lang w:val="es-MX" w:eastAsia="es-MX"/>
        </w:rPr>
        <w:t xml:space="preserve">La divulgación de la información representa un riesgo real, demostrable e identificable del perjuicio significativo al interés público o a la seguridad pública; </w:t>
      </w:r>
    </w:p>
    <w:p w14:paraId="78829B9B" w14:textId="77777777" w:rsidR="00485613" w:rsidRPr="00D40672" w:rsidRDefault="00485613" w:rsidP="00485613">
      <w:pPr>
        <w:pStyle w:val="Prrafodelista"/>
        <w:numPr>
          <w:ilvl w:val="0"/>
          <w:numId w:val="17"/>
        </w:numPr>
        <w:pBdr>
          <w:top w:val="nil"/>
          <w:left w:val="nil"/>
          <w:bottom w:val="nil"/>
          <w:right w:val="nil"/>
          <w:between w:val="nil"/>
        </w:pBdr>
        <w:spacing w:after="160" w:line="360" w:lineRule="auto"/>
        <w:jc w:val="both"/>
        <w:rPr>
          <w:rFonts w:ascii="Palatino Linotype" w:eastAsia="Palatino Linotype" w:hAnsi="Palatino Linotype" w:cs="Palatino Linotype"/>
          <w:color w:val="000000"/>
          <w:lang w:val="es-MX" w:eastAsia="es-MX"/>
        </w:rPr>
      </w:pPr>
      <w:r w:rsidRPr="00D40672">
        <w:rPr>
          <w:rFonts w:ascii="Palatino Linotype" w:eastAsia="Palatino Linotype" w:hAnsi="Palatino Linotype" w:cs="Palatino Linotype"/>
          <w:color w:val="000000"/>
          <w:lang w:val="es-MX" w:eastAsia="es-MX"/>
        </w:rPr>
        <w:t xml:space="preserve">El riesgo de perjuicio que supondría la divulgación supera el interés público general de que se difunda; y </w:t>
      </w:r>
    </w:p>
    <w:p w14:paraId="45987D86" w14:textId="77777777" w:rsidR="00485613" w:rsidRPr="00D40672" w:rsidRDefault="00485613" w:rsidP="00485613">
      <w:pPr>
        <w:pStyle w:val="Prrafodelista"/>
        <w:numPr>
          <w:ilvl w:val="0"/>
          <w:numId w:val="17"/>
        </w:numPr>
        <w:pBdr>
          <w:top w:val="nil"/>
          <w:left w:val="nil"/>
          <w:bottom w:val="nil"/>
          <w:right w:val="nil"/>
          <w:between w:val="nil"/>
        </w:pBdr>
        <w:spacing w:after="160" w:line="360" w:lineRule="auto"/>
        <w:jc w:val="both"/>
        <w:rPr>
          <w:rFonts w:ascii="Palatino Linotype" w:eastAsia="Palatino Linotype" w:hAnsi="Palatino Linotype" w:cs="Palatino Linotype"/>
          <w:color w:val="000000"/>
          <w:lang w:val="es-MX" w:eastAsia="es-MX"/>
        </w:rPr>
      </w:pPr>
      <w:r w:rsidRPr="00D40672">
        <w:rPr>
          <w:rFonts w:ascii="Palatino Linotype" w:eastAsia="Palatino Linotype" w:hAnsi="Palatino Linotype" w:cs="Palatino Linotype"/>
          <w:color w:val="000000"/>
          <w:lang w:val="es-MX" w:eastAsia="es-MX"/>
        </w:rPr>
        <w:t xml:space="preserve">La limitación se adecua al principio de proporcionalidad y representa el medio menos restrictivo disponible para evitar el perjuicio. </w:t>
      </w:r>
    </w:p>
    <w:p w14:paraId="06144D08" w14:textId="77777777" w:rsidR="00485613" w:rsidRPr="00D40672" w:rsidRDefault="00485613" w:rsidP="00485613">
      <w:pPr>
        <w:spacing w:before="240" w:after="240"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En el mismo tenor el Lineamiento Trigésimo Tercero, de los Lineamientos Generales en Materia de Clasificación y Desclasificación de la Información, así como para la elaboración de versiones públicas, dispone lo siguiente:</w:t>
      </w:r>
    </w:p>
    <w:p w14:paraId="53DBED18" w14:textId="77777777" w:rsidR="00485613" w:rsidRPr="00D40672" w:rsidRDefault="00485613" w:rsidP="00485613">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w:t>
      </w:r>
      <w:r w:rsidRPr="00D40672">
        <w:rPr>
          <w:rFonts w:ascii="Palatino Linotype" w:eastAsia="Palatino Linotype" w:hAnsi="Palatino Linotype" w:cs="Palatino Linotype"/>
          <w:b/>
          <w:i/>
          <w:sz w:val="22"/>
          <w:szCs w:val="22"/>
          <w:lang w:val="es-MX" w:eastAsia="es-MX"/>
        </w:rPr>
        <w:t>Trigésimo tercero</w:t>
      </w:r>
      <w:r w:rsidRPr="00D40672">
        <w:rPr>
          <w:rFonts w:ascii="Palatino Linotype" w:eastAsia="Palatino Linotype" w:hAnsi="Palatino Linotype" w:cs="Palatino Linotype"/>
          <w:i/>
          <w:sz w:val="22"/>
          <w:szCs w:val="22"/>
          <w:lang w:val="es-MX" w:eastAsia="es-MX"/>
        </w:rPr>
        <w:t>. Para la aplicación de la prueba de daño a la que hace referencia el artículo 104 de la Ley General, los sujetos obligados atenderán lo siguiente:</w:t>
      </w:r>
    </w:p>
    <w:p w14:paraId="37238C9C" w14:textId="77777777" w:rsidR="00485613" w:rsidRPr="00D40672" w:rsidRDefault="00485613" w:rsidP="00485613">
      <w:pPr>
        <w:tabs>
          <w:tab w:val="left" w:pos="1701"/>
        </w:tabs>
        <w:spacing w:before="120" w:after="120"/>
        <w:ind w:left="567" w:right="616"/>
        <w:jc w:val="both"/>
        <w:rPr>
          <w:rFonts w:ascii="Palatino Linotype" w:eastAsia="Palatino Linotype" w:hAnsi="Palatino Linotype" w:cs="Palatino Linotype"/>
          <w:b/>
          <w:i/>
          <w:sz w:val="20"/>
          <w:szCs w:val="20"/>
          <w:lang w:val="es-MX" w:eastAsia="es-MX"/>
        </w:rPr>
      </w:pPr>
      <w:r w:rsidRPr="00D40672">
        <w:rPr>
          <w:rFonts w:ascii="Palatino Linotype" w:eastAsia="Palatino Linotype" w:hAnsi="Palatino Linotype" w:cs="Palatino Linotype"/>
          <w:b/>
          <w:i/>
          <w:sz w:val="22"/>
          <w:szCs w:val="22"/>
          <w:lang w:val="es-MX" w:eastAsia="es-MX"/>
        </w:rPr>
        <w:t xml:space="preserve">I. </w:t>
      </w:r>
      <w:r w:rsidRPr="00D40672">
        <w:rPr>
          <w:rFonts w:ascii="Palatino Linotype" w:eastAsia="Palatino Linotype" w:hAnsi="Palatino Linotype" w:cs="Palatino Linotype"/>
          <w:i/>
          <w:sz w:val="22"/>
          <w:szCs w:val="22"/>
          <w:lang w:val="es-MX" w:eastAsia="es-MX"/>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69D5FCCF" w14:textId="77777777" w:rsidR="00485613" w:rsidRPr="00D40672" w:rsidRDefault="00485613" w:rsidP="00485613">
      <w:pPr>
        <w:tabs>
          <w:tab w:val="left" w:pos="1701"/>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II</w:t>
      </w:r>
      <w:r w:rsidRPr="00D40672">
        <w:rPr>
          <w:rFonts w:ascii="Palatino Linotype" w:eastAsia="Palatino Linotype" w:hAnsi="Palatino Linotype" w:cs="Palatino Linotype"/>
          <w:i/>
          <w:sz w:val="22"/>
          <w:szCs w:val="22"/>
          <w:lang w:val="es-MX" w:eastAsia="es-MX"/>
        </w:rPr>
        <w:t>. Se deberá motivar la clasificación, señalando las circunstancias de modo, tiempo y lugar que acrediten el vínculo entre la difusión de la información y la afectación al interés público o a la seguridad nacional;</w:t>
      </w:r>
    </w:p>
    <w:p w14:paraId="51507D9F" w14:textId="77777777" w:rsidR="00485613" w:rsidRPr="00D40672" w:rsidRDefault="00485613" w:rsidP="00485613">
      <w:pPr>
        <w:tabs>
          <w:tab w:val="left" w:pos="1701"/>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III.</w:t>
      </w:r>
      <w:r w:rsidRPr="00D40672">
        <w:rPr>
          <w:rFonts w:ascii="Palatino Linotype" w:eastAsia="Palatino Linotype" w:hAnsi="Palatino Linotype" w:cs="Palatino Linotype"/>
          <w:i/>
          <w:sz w:val="22"/>
          <w:szCs w:val="22"/>
          <w:lang w:val="es-MX" w:eastAsia="es-MX"/>
        </w:rPr>
        <w:t xml:space="preserve"> Se deberán precisar las razones objetivas por las que la apertura de la información generaría un riesgo de perjuicio real, demostrable e identificable al interés jurídico tutelado de que se trate;</w:t>
      </w:r>
    </w:p>
    <w:p w14:paraId="17F0103C" w14:textId="77777777" w:rsidR="00485613" w:rsidRPr="00D40672" w:rsidRDefault="00485613" w:rsidP="00485613">
      <w:pPr>
        <w:tabs>
          <w:tab w:val="left" w:pos="1701"/>
        </w:tabs>
        <w:spacing w:before="120" w:after="120"/>
        <w:ind w:left="567" w:right="616"/>
        <w:jc w:val="both"/>
        <w:rPr>
          <w:rFonts w:ascii="Palatino Linotype" w:eastAsia="Palatino Linotype" w:hAnsi="Palatino Linotype" w:cs="Palatino Linotype"/>
          <w:b/>
          <w:i/>
          <w:sz w:val="22"/>
          <w:szCs w:val="22"/>
          <w:lang w:val="es-MX" w:eastAsia="es-MX"/>
        </w:rPr>
      </w:pPr>
      <w:r w:rsidRPr="00D40672">
        <w:rPr>
          <w:rFonts w:ascii="Palatino Linotype" w:eastAsia="Palatino Linotype" w:hAnsi="Palatino Linotype" w:cs="Palatino Linotype"/>
          <w:b/>
          <w:i/>
          <w:sz w:val="22"/>
          <w:szCs w:val="22"/>
          <w:lang w:val="es-MX" w:eastAsia="es-MX"/>
        </w:rPr>
        <w:t>IV.</w:t>
      </w:r>
      <w:r w:rsidRPr="00D40672">
        <w:rPr>
          <w:rFonts w:ascii="Palatino Linotype" w:eastAsia="Palatino Linotype" w:hAnsi="Palatino Linotype" w:cs="Palatino Linotype"/>
          <w:i/>
          <w:sz w:val="22"/>
          <w:szCs w:val="22"/>
          <w:lang w:val="es-MX" w:eastAsia="es-MX"/>
        </w:rPr>
        <w:t xml:space="preserve"> Mediante una ponderación entre la medida restrictiva y el derecho de acceso a la información, deberán justificar y probar objetivamente mediante los elementos señalados </w:t>
      </w:r>
      <w:r w:rsidRPr="00D40672">
        <w:rPr>
          <w:rFonts w:ascii="Palatino Linotype" w:eastAsia="Palatino Linotype" w:hAnsi="Palatino Linotype" w:cs="Palatino Linotype"/>
          <w:i/>
          <w:sz w:val="22"/>
          <w:szCs w:val="22"/>
          <w:lang w:val="es-MX" w:eastAsia="es-MX"/>
        </w:rPr>
        <w:lastRenderedPageBreak/>
        <w:t>en la fracción anterior, que la publicidad de la información solicitada generaría un riesgo de perjuicio que supera al interés público de que la información se difunda;</w:t>
      </w:r>
      <w:r w:rsidRPr="00D40672">
        <w:rPr>
          <w:rFonts w:ascii="Palatino Linotype" w:eastAsia="Palatino Linotype" w:hAnsi="Palatino Linotype" w:cs="Palatino Linotype"/>
          <w:b/>
          <w:i/>
          <w:sz w:val="22"/>
          <w:szCs w:val="22"/>
          <w:lang w:val="es-MX" w:eastAsia="es-MX"/>
        </w:rPr>
        <w:t xml:space="preserve"> </w:t>
      </w:r>
    </w:p>
    <w:p w14:paraId="6FAB8E9B" w14:textId="77777777" w:rsidR="00485613" w:rsidRPr="00D40672" w:rsidRDefault="00485613" w:rsidP="00485613">
      <w:pPr>
        <w:tabs>
          <w:tab w:val="left" w:pos="1701"/>
        </w:tabs>
        <w:spacing w:before="120" w:after="120"/>
        <w:ind w:left="567" w:right="616"/>
        <w:jc w:val="both"/>
        <w:rPr>
          <w:rFonts w:ascii="Palatino Linotype" w:eastAsia="Palatino Linotype" w:hAnsi="Palatino Linotype" w:cs="Palatino Linotype"/>
          <w:b/>
          <w:i/>
          <w:sz w:val="22"/>
          <w:szCs w:val="22"/>
          <w:lang w:val="es-MX" w:eastAsia="es-MX"/>
        </w:rPr>
      </w:pPr>
      <w:r w:rsidRPr="00D40672">
        <w:rPr>
          <w:rFonts w:ascii="Palatino Linotype" w:eastAsia="Palatino Linotype" w:hAnsi="Palatino Linotype" w:cs="Palatino Linotype"/>
          <w:b/>
          <w:i/>
          <w:sz w:val="22"/>
          <w:szCs w:val="22"/>
          <w:lang w:val="es-MX" w:eastAsia="es-MX"/>
        </w:rPr>
        <w:t>V</w:t>
      </w:r>
      <w:r w:rsidRPr="00D40672">
        <w:rPr>
          <w:rFonts w:ascii="Palatino Linotype" w:eastAsia="Palatino Linotype" w:hAnsi="Palatino Linotype" w:cs="Palatino Linotype"/>
          <w:i/>
          <w:sz w:val="22"/>
          <w:szCs w:val="22"/>
          <w:lang w:val="es-MX" w:eastAsia="es-MX"/>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D40672">
        <w:rPr>
          <w:rFonts w:ascii="Palatino Linotype" w:eastAsia="Palatino Linotype" w:hAnsi="Palatino Linotype" w:cs="Palatino Linotype"/>
          <w:b/>
          <w:i/>
          <w:sz w:val="22"/>
          <w:szCs w:val="22"/>
          <w:lang w:val="es-MX" w:eastAsia="es-MX"/>
        </w:rPr>
        <w:t xml:space="preserve"> </w:t>
      </w:r>
    </w:p>
    <w:p w14:paraId="238AD515" w14:textId="77777777" w:rsidR="00485613" w:rsidRPr="00D40672" w:rsidRDefault="00485613" w:rsidP="00485613">
      <w:pPr>
        <w:tabs>
          <w:tab w:val="left" w:pos="1701"/>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VI</w:t>
      </w:r>
      <w:r w:rsidRPr="00D40672">
        <w:rPr>
          <w:rFonts w:ascii="Palatino Linotype" w:eastAsia="Palatino Linotype" w:hAnsi="Palatino Linotype" w:cs="Palatino Linotype"/>
          <w:i/>
          <w:sz w:val="22"/>
          <w:szCs w:val="22"/>
          <w:lang w:val="es-MX" w:eastAsia="es-MX"/>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5A1EB27C" w14:textId="77777777" w:rsidR="00F96030" w:rsidRPr="00D40672" w:rsidRDefault="00F96030" w:rsidP="00F96030">
      <w:pPr>
        <w:pStyle w:val="Sinespaciado"/>
        <w:rPr>
          <w:rFonts w:eastAsia="Palatino Linotype"/>
          <w:lang w:eastAsia="es-MX"/>
        </w:rPr>
      </w:pPr>
    </w:p>
    <w:p w14:paraId="21473610" w14:textId="77777777" w:rsidR="00485613" w:rsidRPr="00D40672" w:rsidRDefault="00485613" w:rsidP="00485613">
      <w:pPr>
        <w:spacing w:after="160"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De tal manera, las limitaciones al acceso a la información deben sustentarse en una adecuada clasificación que debe distinguir y tomar en cuenta qué información puede generar un daño desproporcionado o innecesario a valores jurídicamente protegidos; tal y como lo dispone la siguiente tesis: </w:t>
      </w:r>
    </w:p>
    <w:p w14:paraId="43F1C287" w14:textId="77777777" w:rsidR="00485613" w:rsidRPr="00D40672" w:rsidRDefault="00485613" w:rsidP="00485613">
      <w:pPr>
        <w:spacing w:line="276" w:lineRule="auto"/>
        <w:ind w:left="567" w:right="900"/>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w:t>
      </w:r>
      <w:r w:rsidRPr="00D40672">
        <w:rPr>
          <w:rFonts w:ascii="Palatino Linotype" w:eastAsia="Palatino Linotype" w:hAnsi="Palatino Linotype" w:cs="Palatino Linotype"/>
          <w:b/>
          <w:i/>
          <w:sz w:val="22"/>
          <w:szCs w:val="22"/>
          <w:lang w:val="es-MX" w:eastAsia="es-MX"/>
        </w:rPr>
        <w:t>INFORMACIÓN RESERVADA. APLICACIÓN DE LA "PRUEBA DE DAÑO E INTERÉS PÚBLICO" PARA DETERMINAR LO ADECUADO DE LA APORTADA CON ESA CLASIFICACIÓN EN EL JUICIO DE AMPARO POR LA AUTORIDAD RESPONSABLE, A EFECTO DE HACER VIABLE LA DEFENSA EFECTIVA DEL QUEJOSO</w:t>
      </w:r>
      <w:r w:rsidRPr="00D40672">
        <w:rPr>
          <w:rFonts w:ascii="Palatino Linotype" w:eastAsia="Palatino Linotype" w:hAnsi="Palatino Linotype" w:cs="Palatino Linotype"/>
          <w:i/>
          <w:sz w:val="22"/>
          <w:szCs w:val="22"/>
          <w:lang w:val="es-MX" w:eastAsia="es-MX"/>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w:t>
      </w:r>
      <w:r w:rsidRPr="00D40672">
        <w:rPr>
          <w:rFonts w:ascii="Palatino Linotype" w:eastAsia="Palatino Linotype" w:hAnsi="Palatino Linotype" w:cs="Palatino Linotype"/>
          <w:i/>
          <w:sz w:val="22"/>
          <w:szCs w:val="22"/>
          <w:lang w:val="es-MX" w:eastAsia="es-MX"/>
        </w:rPr>
        <w:lastRenderedPageBreak/>
        <w:t xml:space="preserve">pertinente para el caso, a través de aplicar la "prueba de daño e interés público" ex oficio, con el propósito de obtener una versión que sea pública para la parte interesada.” </w:t>
      </w:r>
    </w:p>
    <w:p w14:paraId="2CC09028"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p>
    <w:p w14:paraId="72672392"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Prueba de daño, que cobra relevancia puesto que sí ésta no arroja resultados contundentes sobre un posible peligro, deberá de publicarse la información.</w:t>
      </w:r>
    </w:p>
    <w:p w14:paraId="79CC9E75"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 </w:t>
      </w:r>
    </w:p>
    <w:p w14:paraId="39E7E99D"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Siendo que, los Sujetos Obligados deben aplicar de manera restrictiva y limitada, las excepciones al derecho de acceso a la información, sin ampliar las excepciones y supuestos de reserva previstos en la Ley General de Transparencia y Acceso a la Información Pública o la Ley local, aduciendo analogía o mayoría de razón. </w:t>
      </w:r>
    </w:p>
    <w:p w14:paraId="10F9F04C"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p>
    <w:p w14:paraId="5F84594B"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Asimismo, los Sujetos Obligados no pueden emitir acuerdos de carácter general o particular que clasifiquen documentos o información como reservada, ya que dicha clasificación, debe estar acorde con la actualización de los supuestos definidos; resaltándose, además, que la clasificación de la información se debe realizar conforme a un análisis caso por caso, mediante la aplicación de la enunciada prueba de daño.</w:t>
      </w:r>
    </w:p>
    <w:p w14:paraId="7362693C"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p>
    <w:p w14:paraId="216C1E95"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De este modo, es necesario que la autoridad,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w:t>
      </w:r>
      <w:r w:rsidRPr="00D40672">
        <w:rPr>
          <w:rFonts w:ascii="Palatino Linotype" w:eastAsia="Palatino Linotype" w:hAnsi="Palatino Linotype" w:cs="Palatino Linotype"/>
          <w:lang w:val="es-MX" w:eastAsia="es-MX"/>
        </w:rPr>
        <w:lastRenderedPageBreak/>
        <w:t xml:space="preserve">pertinente para el caso, a través de la aplicación de dicha prueba, con el propósito de obtener, una versión pública o acuerdo conforme a lo solicitado. </w:t>
      </w:r>
    </w:p>
    <w:p w14:paraId="4BDDF04D"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p>
    <w:p w14:paraId="1C58A054"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Aunado a lo anterior, se tiene que, para realizar la clasificación de la información se debe: </w:t>
      </w:r>
    </w:p>
    <w:p w14:paraId="0F0B6EA4" w14:textId="77777777" w:rsidR="00485613" w:rsidRPr="00D40672" w:rsidRDefault="00485613" w:rsidP="00485613">
      <w:pPr>
        <w:numPr>
          <w:ilvl w:val="0"/>
          <w:numId w:val="16"/>
        </w:numPr>
        <w:pBdr>
          <w:top w:val="nil"/>
          <w:left w:val="nil"/>
          <w:bottom w:val="nil"/>
          <w:right w:val="nil"/>
          <w:between w:val="nil"/>
        </w:pBdr>
        <w:spacing w:after="160" w:line="360" w:lineRule="auto"/>
        <w:jc w:val="both"/>
        <w:rPr>
          <w:rFonts w:ascii="Palatino Linotype" w:eastAsia="Palatino Linotype" w:hAnsi="Palatino Linotype" w:cs="Palatino Linotype"/>
          <w:color w:val="000000"/>
          <w:lang w:val="es-MX" w:eastAsia="es-MX"/>
        </w:rPr>
      </w:pPr>
      <w:r w:rsidRPr="00D40672">
        <w:rPr>
          <w:rFonts w:ascii="Palatino Linotype" w:eastAsia="Palatino Linotype" w:hAnsi="Palatino Linotype" w:cs="Palatino Linotype"/>
          <w:b/>
          <w:color w:val="000000"/>
          <w:lang w:val="es-MX" w:eastAsia="es-MX"/>
        </w:rPr>
        <w:t>Fundar:</w:t>
      </w:r>
      <w:r w:rsidRPr="00D40672">
        <w:rPr>
          <w:rFonts w:ascii="Palatino Linotype" w:eastAsia="Palatino Linotype" w:hAnsi="Palatino Linotype" w:cs="Palatino Linotype"/>
          <w:color w:val="000000"/>
          <w:lang w:val="es-MX" w:eastAsia="es-MX"/>
        </w:rPr>
        <w:t xml:space="preserve"> señalando el artículo, fracción, inciso, párrafo o numeral de la Ley o tratado internacional suscrito por el Estado mexicano que expresamente le otorgue el carácter de reservada. </w:t>
      </w:r>
    </w:p>
    <w:p w14:paraId="529AF086" w14:textId="77777777" w:rsidR="00485613" w:rsidRPr="00D40672" w:rsidRDefault="00485613" w:rsidP="00485613">
      <w:pPr>
        <w:numPr>
          <w:ilvl w:val="0"/>
          <w:numId w:val="16"/>
        </w:numPr>
        <w:pBdr>
          <w:top w:val="nil"/>
          <w:left w:val="nil"/>
          <w:bottom w:val="nil"/>
          <w:right w:val="nil"/>
          <w:between w:val="nil"/>
        </w:pBdr>
        <w:spacing w:after="160" w:line="360" w:lineRule="auto"/>
        <w:jc w:val="both"/>
        <w:rPr>
          <w:rFonts w:ascii="Palatino Linotype" w:eastAsia="Palatino Linotype" w:hAnsi="Palatino Linotype" w:cs="Palatino Linotype"/>
          <w:color w:val="000000"/>
          <w:lang w:val="es-MX" w:eastAsia="es-MX"/>
        </w:rPr>
      </w:pPr>
      <w:r w:rsidRPr="00D40672">
        <w:rPr>
          <w:rFonts w:ascii="Palatino Linotype" w:eastAsia="Palatino Linotype" w:hAnsi="Palatino Linotype" w:cs="Palatino Linotype"/>
          <w:b/>
          <w:color w:val="000000"/>
          <w:lang w:val="es-MX" w:eastAsia="es-MX"/>
        </w:rPr>
        <w:t>Motivar:</w:t>
      </w:r>
      <w:r w:rsidRPr="00D40672">
        <w:rPr>
          <w:rFonts w:ascii="Palatino Linotype" w:eastAsia="Palatino Linotype" w:hAnsi="Palatino Linotype" w:cs="Palatino Linotype"/>
          <w:color w:val="000000"/>
          <w:lang w:val="es-MX" w:eastAsia="es-MX"/>
        </w:rPr>
        <w:t xml:space="preserve"> señalando las razones o circunstancias especiales que lo llevaron a concluir que el caso particular se ajusta al supuesto previsto por la norma legal invocada como fundamento. </w:t>
      </w:r>
    </w:p>
    <w:p w14:paraId="1D0A2A23"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Siendo que, en el caso específico de la reserva, la motivación de la clasificación, también deberá comprender las circunstancias que justifican el establecimiento de determinado plazo de reserva. </w:t>
      </w:r>
    </w:p>
    <w:p w14:paraId="29FF31F2"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p>
    <w:p w14:paraId="3E2BD15A"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En otras palabras, para clasificar la información como reservada, los acuerdos deben estar debidamente fundados y motivados, situación que no aconteció en el presente asunto, ya que, no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realizado. </w:t>
      </w:r>
    </w:p>
    <w:p w14:paraId="76612279"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lastRenderedPageBreak/>
        <w:t xml:space="preserve">Sirve de sustento a lo anterior, la Tesis jurisprudencial número I.4º.A. J/43, publicada en el Semanario Judicial de la Federación y su Gaceta, bajo el número de registro 175,082; que a la letra dice: </w:t>
      </w:r>
    </w:p>
    <w:p w14:paraId="077464A3" w14:textId="77777777" w:rsidR="00485613" w:rsidRPr="00D40672" w:rsidRDefault="00485613" w:rsidP="00485613">
      <w:pPr>
        <w:spacing w:line="360" w:lineRule="auto"/>
        <w:jc w:val="both"/>
        <w:rPr>
          <w:rFonts w:ascii="Palatino Linotype" w:eastAsia="Palatino Linotype" w:hAnsi="Palatino Linotype" w:cs="Palatino Linotype"/>
          <w:lang w:val="es-MX" w:eastAsia="es-MX"/>
        </w:rPr>
      </w:pPr>
    </w:p>
    <w:p w14:paraId="6F4702FC" w14:textId="1B481E16" w:rsidR="00485613" w:rsidRPr="00D40672" w:rsidRDefault="00485613" w:rsidP="00485613">
      <w:pPr>
        <w:spacing w:after="160" w:line="276" w:lineRule="auto"/>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“FUNDAMENTACIÓN Y MOTIVACIÓN. EL ASPECTO FORMAL DE LA GARANTÍA Y SU FINALIDAD SE TRADUCEN EN EXPLICAR, JUSTIFICAR, POSIBILITAR LA DEFENSA Y COMUNICAR LA DECISIÓN.</w:t>
      </w:r>
      <w:r w:rsidRPr="00D40672">
        <w:rPr>
          <w:rFonts w:ascii="Palatino Linotype" w:eastAsia="Palatino Linotype" w:hAnsi="Palatino Linotype" w:cs="Palatino Linotype"/>
          <w:i/>
          <w:sz w:val="22"/>
          <w:szCs w:val="22"/>
          <w:lang w:val="es-MX" w:eastAsia="es-MX"/>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05C46EA" w14:textId="77777777" w:rsidR="00485613" w:rsidRPr="00D40672" w:rsidRDefault="00485613" w:rsidP="00485613">
      <w:pPr>
        <w:spacing w:after="160" w:line="276" w:lineRule="auto"/>
        <w:ind w:left="567" w:right="616"/>
        <w:jc w:val="both"/>
        <w:rPr>
          <w:rFonts w:ascii="Palatino Linotype" w:eastAsia="Palatino Linotype" w:hAnsi="Palatino Linotype" w:cs="Palatino Linotype"/>
          <w:i/>
          <w:sz w:val="22"/>
          <w:szCs w:val="22"/>
          <w:lang w:val="es-MX" w:eastAsia="es-MX"/>
        </w:rPr>
      </w:pPr>
    </w:p>
    <w:p w14:paraId="71AC3781"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D40672">
        <w:rPr>
          <w:rFonts w:ascii="Palatino Linotype" w:eastAsia="Palatino Linotype" w:hAnsi="Palatino Linotype" w:cs="Palatino Linotype"/>
          <w:b/>
          <w:lang w:val="es-MX" w:eastAsia="es-MX"/>
        </w:rPr>
        <w:t>Sujeto Obligado</w:t>
      </w:r>
      <w:r w:rsidRPr="00D40672">
        <w:rPr>
          <w:rFonts w:ascii="Palatino Linotype" w:eastAsia="Palatino Linotype" w:hAnsi="Palatino Linotype" w:cs="Palatino Linotype"/>
          <w:lang w:val="es-MX" w:eastAsia="es-MX"/>
        </w:rPr>
        <w:t xml:space="preserve"> deberá proceder a testar los datos personales que se encuentre contenidos en los </w:t>
      </w:r>
      <w:r w:rsidRPr="00D40672">
        <w:rPr>
          <w:rFonts w:ascii="Palatino Linotype" w:eastAsia="Palatino Linotype" w:hAnsi="Palatino Linotype" w:cs="Palatino Linotype"/>
          <w:lang w:val="es-MX" w:eastAsia="es-MX"/>
        </w:rPr>
        <w:lastRenderedPageBreak/>
        <w:t>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29C05E4B" w14:textId="77777777" w:rsidR="00F96030" w:rsidRPr="00D40672" w:rsidRDefault="00F96030" w:rsidP="00C535F4">
      <w:pPr>
        <w:spacing w:line="360" w:lineRule="auto"/>
        <w:ind w:right="50"/>
        <w:jc w:val="both"/>
        <w:rPr>
          <w:rFonts w:ascii="Palatino Linotype" w:eastAsia="Palatino Linotype" w:hAnsi="Palatino Linotype" w:cs="Palatino Linotype"/>
          <w:lang w:val="es-MX" w:eastAsia="es-MX"/>
        </w:rPr>
      </w:pPr>
    </w:p>
    <w:p w14:paraId="2E22063D"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A5613B8"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p>
    <w:p w14:paraId="033F7794"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numero de OCR, CURP, el número de cuenta bancaria, que sean exclusivamente de particulares, entre otros.</w:t>
      </w:r>
    </w:p>
    <w:p w14:paraId="34DB144D"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p>
    <w:p w14:paraId="53A695E8"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lastRenderedPageBreak/>
        <w:t xml:space="preserve">La </w:t>
      </w:r>
      <w:r w:rsidRPr="00D40672">
        <w:rPr>
          <w:rFonts w:ascii="Palatino Linotype" w:eastAsia="Palatino Linotype" w:hAnsi="Palatino Linotype" w:cs="Palatino Linotype"/>
          <w:b/>
          <w:lang w:val="es-MX" w:eastAsia="es-MX"/>
        </w:rPr>
        <w:t>clave de elector</w:t>
      </w:r>
      <w:r w:rsidRPr="00D40672">
        <w:rPr>
          <w:rFonts w:ascii="Palatino Linotype" w:eastAsia="Palatino Linotype" w:hAnsi="Palatino Linotype" w:cs="Palatino Linotype"/>
          <w:lang w:val="es-MX" w:eastAsia="es-MX"/>
        </w:rPr>
        <w:t>, es la 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p w14:paraId="38D1BE26" w14:textId="77777777" w:rsidR="00C535F4" w:rsidRPr="00D40672" w:rsidRDefault="00C535F4" w:rsidP="00C535F4">
      <w:pPr>
        <w:spacing w:line="360" w:lineRule="auto"/>
        <w:jc w:val="both"/>
        <w:rPr>
          <w:rFonts w:ascii="Palatino Linotype" w:eastAsia="Palatino Linotype" w:hAnsi="Palatino Linotype" w:cs="Palatino Linotype"/>
          <w:lang w:val="es-MX" w:eastAsia="es-MX"/>
        </w:rPr>
      </w:pPr>
    </w:p>
    <w:p w14:paraId="61787B9D" w14:textId="77777777" w:rsidR="00C535F4" w:rsidRPr="00D40672" w:rsidRDefault="00C535F4" w:rsidP="00C535F4">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El </w:t>
      </w:r>
      <w:r w:rsidRPr="00D40672">
        <w:rPr>
          <w:rFonts w:ascii="Palatino Linotype" w:eastAsia="Palatino Linotype" w:hAnsi="Palatino Linotype" w:cs="Palatino Linotype"/>
          <w:b/>
          <w:lang w:val="es-MX" w:eastAsia="es-MX"/>
        </w:rPr>
        <w:t>número de OCR,</w:t>
      </w:r>
      <w:r w:rsidRPr="00D40672">
        <w:rPr>
          <w:rFonts w:ascii="Palatino Linotype" w:eastAsia="Palatino Linotype" w:hAnsi="Palatino Linotype" w:cs="Palatino Linotype"/>
          <w:lang w:val="es-MX" w:eastAsia="es-MX"/>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geoelectoral ahí contenida, por lo que es susceptible de resguardarse.</w:t>
      </w:r>
    </w:p>
    <w:p w14:paraId="662B1EA2" w14:textId="77777777" w:rsidR="00C535F4" w:rsidRPr="00D40672" w:rsidRDefault="00C535F4" w:rsidP="00C535F4">
      <w:pPr>
        <w:spacing w:line="360" w:lineRule="auto"/>
        <w:jc w:val="both"/>
        <w:rPr>
          <w:rFonts w:ascii="Palatino Linotype" w:eastAsia="Palatino Linotype" w:hAnsi="Palatino Linotype" w:cs="Palatino Linotype"/>
          <w:lang w:val="es-MX" w:eastAsia="es-MX"/>
        </w:rPr>
      </w:pPr>
    </w:p>
    <w:p w14:paraId="1F431C92" w14:textId="77777777" w:rsidR="00C535F4" w:rsidRPr="00D40672" w:rsidRDefault="00C535F4" w:rsidP="00C535F4">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La </w:t>
      </w:r>
      <w:r w:rsidRPr="00D40672">
        <w:rPr>
          <w:rFonts w:ascii="Palatino Linotype" w:eastAsia="Palatino Linotype" w:hAnsi="Palatino Linotype" w:cs="Palatino Linotype"/>
          <w:b/>
          <w:lang w:val="es-MX" w:eastAsia="es-MX"/>
        </w:rPr>
        <w:t>clave única del registro de población,</w:t>
      </w:r>
      <w:r w:rsidRPr="00D40672">
        <w:rPr>
          <w:rFonts w:ascii="Palatino Linotype" w:eastAsia="Palatino Linotype" w:hAnsi="Palatino Linotype" w:cs="Palatino Linotype"/>
          <w:i/>
          <w:lang w:val="es-MX" w:eastAsia="es-MX"/>
        </w:rPr>
        <w:t xml:space="preserve"> </w:t>
      </w:r>
      <w:r w:rsidRPr="00D40672">
        <w:rPr>
          <w:rFonts w:ascii="Palatino Linotype" w:eastAsia="Palatino Linotype" w:hAnsi="Palatino Linotype" w:cs="Palatino Linotype"/>
          <w:lang w:val="es-MX" w:eastAsia="es-MX"/>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0FEF2A85" w14:textId="77777777" w:rsidR="00C535F4" w:rsidRPr="00D40672" w:rsidRDefault="00C535F4" w:rsidP="00C535F4">
      <w:pPr>
        <w:spacing w:line="360" w:lineRule="auto"/>
        <w:jc w:val="both"/>
        <w:rPr>
          <w:rFonts w:ascii="Palatino Linotype" w:eastAsia="Palatino Linotype" w:hAnsi="Palatino Linotype" w:cs="Palatino Linotype"/>
          <w:lang w:val="es-MX" w:eastAsia="es-MX"/>
        </w:rPr>
      </w:pPr>
    </w:p>
    <w:p w14:paraId="6CABE035"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Igualmente, resulta importante destacar que el </w:t>
      </w:r>
      <w:r w:rsidRPr="00D40672">
        <w:rPr>
          <w:rFonts w:ascii="Palatino Linotype" w:eastAsia="Palatino Linotype" w:hAnsi="Palatino Linotype" w:cs="Palatino Linotype"/>
          <w:i/>
          <w:lang w:val="es-MX" w:eastAsia="es-MX"/>
        </w:rPr>
        <w:t>número de cuenta bancaria</w:t>
      </w:r>
      <w:r w:rsidRPr="00D40672">
        <w:rPr>
          <w:rFonts w:ascii="Palatino Linotype" w:eastAsia="Palatino Linotype" w:hAnsi="Palatino Linotype" w:cs="Palatino Linotype"/>
          <w:lang w:val="es-MX" w:eastAsia="es-MX"/>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62A52057"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lastRenderedPageBreak/>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73D683D1"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p>
    <w:p w14:paraId="078BDD71"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653EE211"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p>
    <w:p w14:paraId="6F854DB5"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En esa virtud, este Pleno determina que dicha información no puede ser del dominio público, toda vez que se podría dar un uso inadecuado a la misma o cometer algún ilícito o fraude como ya ha sido expuesto. </w:t>
      </w:r>
    </w:p>
    <w:p w14:paraId="68031B80"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p>
    <w:p w14:paraId="5A42FC5A"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Es por esta razón que se debe omitir el o los números de cuentas bancarias de particulares en las versiones públicas que de las facturas se hagan, para ser entregadas.</w:t>
      </w:r>
    </w:p>
    <w:p w14:paraId="56D7F664"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p>
    <w:p w14:paraId="3614312C"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lastRenderedPageBreak/>
        <w:t>Lo anterior, no es así tratándose de las cuentas bancarias o claves interbancarias de los Sujetos Obligados ya que su publicidad cede a la rendición de cuentas al transparentar la forma en que son administrados los recursos públicos.</w:t>
      </w:r>
    </w:p>
    <w:p w14:paraId="3FAF2C77" w14:textId="0B607EDA" w:rsidR="00C535F4" w:rsidRPr="00D40672" w:rsidRDefault="00C535F4" w:rsidP="00C535F4">
      <w:pPr>
        <w:spacing w:before="240" w:after="240"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Lo argumentado encuentra sustento en los criterios 10/17 y 11/17 emitidos por el entonces, Instituto Nacional de Transparencia, Acceso a la Información y Protección de Datos Personales, INAI, que llevan por rubro y texto los siguientes:</w:t>
      </w:r>
    </w:p>
    <w:p w14:paraId="3E49B602" w14:textId="77777777" w:rsidR="00C535F4" w:rsidRPr="00D40672" w:rsidRDefault="00C535F4" w:rsidP="00C535F4">
      <w:pPr>
        <w:rPr>
          <w:rFonts w:eastAsia="Palatino Linotype"/>
          <w:lang w:val="es-MX" w:eastAsia="es-MX"/>
        </w:rPr>
      </w:pPr>
    </w:p>
    <w:p w14:paraId="2CD85055" w14:textId="77777777" w:rsidR="00C535F4" w:rsidRPr="00D40672" w:rsidRDefault="00C535F4" w:rsidP="00C535F4">
      <w:pPr>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“Cuentas bancarias y/o CLABE interbancaria de personas físicas y morales privadas.</w:t>
      </w:r>
      <w:r w:rsidRPr="00D40672">
        <w:rPr>
          <w:rFonts w:ascii="Palatino Linotype" w:eastAsia="Palatino Linotype" w:hAnsi="Palatino Linotype" w:cs="Palatino Linotype"/>
          <w:i/>
          <w:sz w:val="22"/>
          <w:szCs w:val="22"/>
          <w:lang w:val="es-MX" w:eastAsia="es-MX"/>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6B880A0" w14:textId="77777777" w:rsidR="00C535F4" w:rsidRPr="00D40672" w:rsidRDefault="00C535F4" w:rsidP="00C535F4">
      <w:pPr>
        <w:ind w:left="567" w:right="616"/>
        <w:jc w:val="both"/>
        <w:rPr>
          <w:rFonts w:ascii="Palatino Linotype" w:eastAsia="Palatino Linotype" w:hAnsi="Palatino Linotype" w:cs="Palatino Linotype"/>
          <w:i/>
          <w:sz w:val="22"/>
          <w:szCs w:val="22"/>
          <w:lang w:val="es-MX" w:eastAsia="es-MX"/>
        </w:rPr>
      </w:pPr>
    </w:p>
    <w:p w14:paraId="018E8C0C" w14:textId="77777777" w:rsidR="00C535F4" w:rsidRPr="00D40672" w:rsidRDefault="00C535F4" w:rsidP="00C535F4">
      <w:pPr>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Cuentas bancarias y/o CLABE interbancaria de sujetos obligados que reciben y/o transfieren recursos públicos, son información pública</w:t>
      </w:r>
      <w:r w:rsidRPr="00D40672">
        <w:rPr>
          <w:rFonts w:ascii="Palatino Linotype" w:eastAsia="Palatino Linotype" w:hAnsi="Palatino Linotype" w:cs="Palatino Linotype"/>
          <w:i/>
          <w:sz w:val="22"/>
          <w:szCs w:val="22"/>
          <w:lang w:val="es-MX" w:eastAsia="es-MX"/>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549F608E"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p>
    <w:p w14:paraId="01480A46"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Por cuanto hace al </w:t>
      </w:r>
      <w:r w:rsidRPr="00D40672">
        <w:rPr>
          <w:rFonts w:ascii="Palatino Linotype" w:eastAsia="Palatino Linotype" w:hAnsi="Palatino Linotype" w:cs="Palatino Linotype"/>
          <w:b/>
          <w:lang w:val="es-MX" w:eastAsia="es-MX"/>
        </w:rPr>
        <w:t xml:space="preserve">Registro Federal de Contribuyentes (RFC) </w:t>
      </w:r>
      <w:r w:rsidRPr="00D40672">
        <w:rPr>
          <w:rFonts w:ascii="Palatino Linotype" w:eastAsia="Palatino Linotype" w:hAnsi="Palatino Linotype" w:cs="Palatino Linotype"/>
          <w:lang w:val="es-MX" w:eastAsia="es-MX"/>
        </w:rPr>
        <w:t>y</w:t>
      </w:r>
      <w:r w:rsidRPr="00D40672">
        <w:rPr>
          <w:rFonts w:ascii="Palatino Linotype" w:eastAsia="Palatino Linotype" w:hAnsi="Palatino Linotype" w:cs="Palatino Linotype"/>
          <w:b/>
          <w:lang w:val="es-MX" w:eastAsia="es-MX"/>
        </w:rPr>
        <w:t xml:space="preserve"> el domicilio fiscal </w:t>
      </w:r>
      <w:r w:rsidRPr="00D40672">
        <w:rPr>
          <w:rFonts w:ascii="Palatino Linotype" w:eastAsia="Palatino Linotype" w:hAnsi="Palatino Linotype" w:cs="Palatino Linotype"/>
          <w:lang w:val="es-MX" w:eastAsia="es-MX"/>
        </w:rPr>
        <w:t xml:space="preserve">si bien este Instituto ha sostenido que el RFC y domicilio de las personas físicas debe ser testado por los Sujetos Obligados, en las versiones públicas de los documentos que elaboren para atender las solicitudes de información pública, lo cierto es que, </w:t>
      </w:r>
      <w:r w:rsidRPr="00D40672">
        <w:rPr>
          <w:rFonts w:ascii="Palatino Linotype" w:eastAsia="Palatino Linotype" w:hAnsi="Palatino Linotype" w:cs="Palatino Linotype"/>
          <w:lang w:val="es-MX" w:eastAsia="es-MX"/>
        </w:rPr>
        <w:lastRenderedPageBreak/>
        <w:t>tratándose de proveedores, prestadores de servicios o contratistas, dichos datos no deben ser suprimidos de las facturas y contratos que vayan a ser entregados.</w:t>
      </w:r>
    </w:p>
    <w:p w14:paraId="43BEC079"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p>
    <w:p w14:paraId="07EABFC6"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732C235F" w14:textId="77777777" w:rsidR="00F96030" w:rsidRPr="00D40672" w:rsidRDefault="00F96030" w:rsidP="00C535F4">
      <w:pPr>
        <w:spacing w:line="360" w:lineRule="auto"/>
        <w:ind w:right="50"/>
        <w:jc w:val="both"/>
        <w:rPr>
          <w:rFonts w:ascii="Palatino Linotype" w:eastAsia="Palatino Linotype" w:hAnsi="Palatino Linotype" w:cs="Palatino Linotype"/>
          <w:lang w:val="es-MX" w:eastAsia="es-MX"/>
        </w:rPr>
      </w:pPr>
    </w:p>
    <w:p w14:paraId="49475477"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D40672">
        <w:rPr>
          <w:rFonts w:ascii="Palatino Linotype" w:eastAsia="Palatino Linotype" w:hAnsi="Palatino Linotype" w:cs="Palatino Linotype"/>
          <w:b/>
          <w:lang w:val="es-MX" w:eastAsia="es-MX"/>
        </w:rPr>
        <w:t>no puede considerarse como información clasificada lo relativo a su nombre, registro federal de contribuyentes y domicilio fiscal</w:t>
      </w:r>
      <w:r w:rsidRPr="00D40672">
        <w:rPr>
          <w:rFonts w:ascii="Palatino Linotype" w:eastAsia="Palatino Linotype" w:hAnsi="Palatino Linotype" w:cs="Palatino Linotype"/>
          <w:lang w:val="es-MX" w:eastAsia="es-MX"/>
        </w:rPr>
        <w:t>, atento a que dicha información es la que puede generar certeza en los gobernados en que se está ejerciendo debidamente el presupuesto.</w:t>
      </w:r>
    </w:p>
    <w:p w14:paraId="50802A9A"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p>
    <w:p w14:paraId="5FEF39D3" w14:textId="646A2273" w:rsidR="00C535F4" w:rsidRPr="00D40672" w:rsidRDefault="00C535F4" w:rsidP="00C535F4">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Robustece lo anterior el criterio orientador 04/21 emitido por el entonces, Instituto Nacional de Transparencia, Acceso a la Información y Protección de Datos Personales, INAI, el cual refiere:</w:t>
      </w:r>
    </w:p>
    <w:p w14:paraId="778A325C" w14:textId="77777777" w:rsidR="00C535F4" w:rsidRPr="00D40672" w:rsidRDefault="00C535F4" w:rsidP="00C535F4">
      <w:pPr>
        <w:spacing w:before="120" w:after="120"/>
        <w:ind w:left="851" w:right="902"/>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 xml:space="preserve">“Registro Federal de Contribuyentes (RFC) de personas físicas proveedoras o contratistas. </w:t>
      </w:r>
      <w:r w:rsidRPr="00D40672">
        <w:rPr>
          <w:rFonts w:ascii="Palatino Linotype" w:eastAsia="Palatino Linotype" w:hAnsi="Palatino Linotype" w:cs="Palatino Linotype"/>
          <w:i/>
          <w:sz w:val="22"/>
          <w:szCs w:val="22"/>
          <w:lang w:val="es-MX" w:eastAsia="es-MX"/>
        </w:rPr>
        <w:t xml:space="preserve">El RFC de contratistas o proveedores de los sujetos obligados debe </w:t>
      </w:r>
      <w:r w:rsidRPr="00D40672">
        <w:rPr>
          <w:rFonts w:ascii="Palatino Linotype" w:eastAsia="Palatino Linotype" w:hAnsi="Palatino Linotype" w:cs="Palatino Linotype"/>
          <w:i/>
          <w:sz w:val="22"/>
          <w:szCs w:val="22"/>
          <w:lang w:val="es-MX" w:eastAsia="es-MX"/>
        </w:rPr>
        <w:lastRenderedPageBreak/>
        <w:t>ser público, ya que al tratarse de personas con contrataciones públicas, su difusión favorece la transparencia con la que deben administrarse los recursos públicos, en términos del artículo 134 de la Constitución Política de los Estados Unidos Mexicanos.”</w:t>
      </w:r>
    </w:p>
    <w:p w14:paraId="0BBAE40B"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p>
    <w:p w14:paraId="1BCB2DC6" w14:textId="4BE719C6"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Relacionado con lo anterior, el </w:t>
      </w:r>
      <w:r w:rsidRPr="00D40672">
        <w:rPr>
          <w:rFonts w:ascii="Palatino Linotype" w:eastAsia="Palatino Linotype" w:hAnsi="Palatino Linotype" w:cs="Palatino Linotype"/>
          <w:b/>
          <w:lang w:val="es-MX" w:eastAsia="es-MX"/>
        </w:rPr>
        <w:t>nombre de las personas físicas</w:t>
      </w:r>
      <w:r w:rsidRPr="00D40672">
        <w:rPr>
          <w:rFonts w:ascii="Palatino Linotype" w:eastAsia="Palatino Linotype" w:hAnsi="Palatino Linotype" w:cs="Palatino Linotype"/>
          <w:lang w:val="es-MX" w:eastAsia="es-MX"/>
        </w:rPr>
        <w:t xml:space="preserve"> o los </w:t>
      </w:r>
      <w:r w:rsidRPr="00D40672">
        <w:rPr>
          <w:rFonts w:ascii="Palatino Linotype" w:eastAsia="Palatino Linotype" w:hAnsi="Palatino Linotype" w:cs="Palatino Linotype"/>
          <w:b/>
          <w:lang w:val="es-MX" w:eastAsia="es-MX"/>
        </w:rPr>
        <w:t>representantes legales de las personas morales</w:t>
      </w:r>
      <w:r w:rsidRPr="00D40672">
        <w:rPr>
          <w:rFonts w:ascii="Palatino Linotype" w:eastAsia="Palatino Linotype" w:hAnsi="Palatino Linotype" w:cs="Palatino Linotype"/>
          <w:lang w:val="es-MX" w:eastAsia="es-MX"/>
        </w:rPr>
        <w:t>,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5CA7CC1C"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p>
    <w:p w14:paraId="2C4E3D71"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Argumentación que guarda sustento en lo estipulado por el artículo 23 de la Ley de Transparencia y Acceso a la Información Pública del Estado de México y Municipios en su penúltimo párrafo, mismo que es del tenor literal siguiente:</w:t>
      </w:r>
    </w:p>
    <w:p w14:paraId="5097E7C6" w14:textId="77777777" w:rsidR="00C535F4" w:rsidRPr="00D40672" w:rsidRDefault="00C535F4" w:rsidP="00C535F4">
      <w:pPr>
        <w:rPr>
          <w:rFonts w:eastAsia="Palatino Linotype"/>
          <w:lang w:val="es-MX" w:eastAsia="es-MX"/>
        </w:rPr>
      </w:pPr>
    </w:p>
    <w:p w14:paraId="6EA37AF5"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w:t>
      </w:r>
      <w:r w:rsidRPr="00D40672">
        <w:rPr>
          <w:rFonts w:ascii="Palatino Linotype" w:eastAsia="Palatino Linotype" w:hAnsi="Palatino Linotype" w:cs="Palatino Linotype"/>
          <w:b/>
          <w:i/>
          <w:sz w:val="22"/>
          <w:szCs w:val="22"/>
          <w:lang w:val="es-MX" w:eastAsia="es-MX"/>
        </w:rPr>
        <w:t>Artículo 23.</w:t>
      </w:r>
      <w:r w:rsidRPr="00D40672">
        <w:rPr>
          <w:rFonts w:ascii="Palatino Linotype" w:eastAsia="Palatino Linotype" w:hAnsi="Palatino Linotype" w:cs="Palatino Linotype"/>
          <w:i/>
          <w:sz w:val="22"/>
          <w:szCs w:val="22"/>
          <w:lang w:val="es-MX" w:eastAsia="es-MX"/>
        </w:rPr>
        <w:t xml:space="preserve"> (…)</w:t>
      </w:r>
    </w:p>
    <w:p w14:paraId="10B0F5A7" w14:textId="77777777" w:rsidR="00C535F4" w:rsidRPr="00D40672" w:rsidRDefault="00C535F4" w:rsidP="00C535F4">
      <w:pPr>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FCCC9D4" w14:textId="77777777" w:rsidR="00C535F4" w:rsidRPr="00D40672" w:rsidRDefault="00C535F4" w:rsidP="00C535F4">
      <w:pPr>
        <w:spacing w:line="360" w:lineRule="auto"/>
        <w:jc w:val="both"/>
        <w:rPr>
          <w:rFonts w:ascii="Palatino Linotype" w:eastAsia="Palatino Linotype" w:hAnsi="Palatino Linotype" w:cs="Palatino Linotype"/>
          <w:lang w:val="es-MX" w:eastAsia="es-MX"/>
        </w:rPr>
      </w:pPr>
    </w:p>
    <w:p w14:paraId="1E67B2C5" w14:textId="3320F108" w:rsidR="00C535F4" w:rsidRPr="00D40672" w:rsidRDefault="00C535F4" w:rsidP="00C535F4">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Asimismo, resulta aplicable el contenido del criterio de interpretación 01/19 emitido por el entonces Instituto Nacional de Transparencia, Acceso a la Información, y Protección de Datos Personales, INAI, que lleva por rubro y texto los siguientes</w:t>
      </w:r>
    </w:p>
    <w:p w14:paraId="0B41E0A6" w14:textId="77777777" w:rsidR="00C535F4" w:rsidRPr="00D40672" w:rsidRDefault="00C535F4" w:rsidP="00C535F4">
      <w:pPr>
        <w:rPr>
          <w:rFonts w:eastAsia="Palatino Linotype"/>
          <w:lang w:val="es-MX" w:eastAsia="es-MX"/>
        </w:rPr>
      </w:pPr>
    </w:p>
    <w:p w14:paraId="7953F2CE" w14:textId="77777777" w:rsidR="00C535F4" w:rsidRPr="00D40672" w:rsidRDefault="00C535F4" w:rsidP="00C535F4">
      <w:pPr>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“Datos de identificación del representante o apoderado legal.</w:t>
      </w:r>
      <w:r w:rsidRPr="00D40672">
        <w:rPr>
          <w:rFonts w:ascii="Palatino Linotype" w:eastAsia="Palatino Linotype" w:hAnsi="Palatino Linotype" w:cs="Palatino Linotype"/>
          <w:i/>
          <w:sz w:val="22"/>
          <w:szCs w:val="22"/>
          <w:lang w:val="es-MX" w:eastAsia="es-MX"/>
        </w:rPr>
        <w:t xml:space="preserve"> </w:t>
      </w:r>
      <w:r w:rsidRPr="00D40672">
        <w:rPr>
          <w:rFonts w:ascii="Palatino Linotype" w:eastAsia="Palatino Linotype" w:hAnsi="Palatino Linotype" w:cs="Palatino Linotype"/>
          <w:b/>
          <w:i/>
          <w:sz w:val="22"/>
          <w:szCs w:val="22"/>
          <w:lang w:val="es-MX" w:eastAsia="es-MX"/>
        </w:rPr>
        <w:t xml:space="preserve">Naturaleza jurídica. </w:t>
      </w:r>
      <w:r w:rsidRPr="00D40672">
        <w:rPr>
          <w:rFonts w:ascii="Palatino Linotype" w:eastAsia="Palatino Linotype" w:hAnsi="Palatino Linotype" w:cs="Palatino Linotype"/>
          <w:i/>
          <w:sz w:val="22"/>
          <w:szCs w:val="22"/>
          <w:lang w:val="es-MX" w:eastAsia="es-MX"/>
        </w:rPr>
        <w:t xml:space="preserve">El nombre, la firma y la rúbrica de una persona física, que actúe como representante o apoderado legal de un tercero que haya celebrado un acto jurídico, con algún sujeto obligado, </w:t>
      </w:r>
      <w:r w:rsidRPr="00D40672">
        <w:rPr>
          <w:rFonts w:ascii="Palatino Linotype" w:eastAsia="Palatino Linotype" w:hAnsi="Palatino Linotype" w:cs="Palatino Linotype"/>
          <w:b/>
          <w:i/>
          <w:sz w:val="22"/>
          <w:szCs w:val="22"/>
          <w:lang w:val="es-MX" w:eastAsia="es-MX"/>
        </w:rPr>
        <w:t>es información pública, en razón de que tales datos fueron proporcionados con el objeto de expresar el consentimiento obligacional del tercero y otorgar validez a dicho instrumento jurídico</w:t>
      </w:r>
      <w:r w:rsidRPr="00D40672">
        <w:rPr>
          <w:rFonts w:ascii="Palatino Linotype" w:eastAsia="Palatino Linotype" w:hAnsi="Palatino Linotype" w:cs="Palatino Linotype"/>
          <w:i/>
          <w:sz w:val="22"/>
          <w:szCs w:val="22"/>
          <w:lang w:val="es-MX" w:eastAsia="es-MX"/>
        </w:rPr>
        <w:t>.”</w:t>
      </w:r>
    </w:p>
    <w:p w14:paraId="6EC95F2B" w14:textId="77777777" w:rsidR="00511E84" w:rsidRPr="00D40672" w:rsidRDefault="00511E84" w:rsidP="00C535F4">
      <w:pPr>
        <w:rPr>
          <w:rFonts w:eastAsia="Palatino Linotype"/>
          <w:lang w:val="es-MX" w:eastAsia="es-MX"/>
        </w:rPr>
      </w:pPr>
    </w:p>
    <w:p w14:paraId="445E3C67" w14:textId="77777777" w:rsidR="00C535F4" w:rsidRPr="00D40672" w:rsidRDefault="00C535F4" w:rsidP="00C535F4">
      <w:pPr>
        <w:spacing w:line="360" w:lineRule="auto"/>
        <w:ind w:right="50"/>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En tal contexto,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6E400BBD" w14:textId="77777777" w:rsidR="00C535F4" w:rsidRPr="00D40672" w:rsidRDefault="00C535F4" w:rsidP="00C535F4">
      <w:pPr>
        <w:rPr>
          <w:rFonts w:eastAsia="Palatino Linotype"/>
          <w:lang w:val="es-MX" w:eastAsia="es-MX"/>
        </w:rPr>
      </w:pPr>
    </w:p>
    <w:p w14:paraId="2A0F4713" w14:textId="77777777" w:rsidR="00C535F4" w:rsidRPr="00D40672" w:rsidRDefault="00C535F4" w:rsidP="00C535F4">
      <w:pPr>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“Artículo 49.</w:t>
      </w:r>
      <w:r w:rsidRPr="00D40672">
        <w:rPr>
          <w:rFonts w:ascii="Palatino Linotype" w:eastAsia="Palatino Linotype" w:hAnsi="Palatino Linotype" w:cs="Palatino Linotype"/>
          <w:i/>
          <w:sz w:val="22"/>
          <w:szCs w:val="22"/>
          <w:lang w:val="es-MX" w:eastAsia="es-MX"/>
        </w:rPr>
        <w:t xml:space="preserve"> </w:t>
      </w:r>
      <w:r w:rsidRPr="00D40672">
        <w:rPr>
          <w:rFonts w:ascii="Palatino Linotype" w:eastAsia="Palatino Linotype" w:hAnsi="Palatino Linotype" w:cs="Palatino Linotype"/>
          <w:b/>
          <w:i/>
          <w:sz w:val="22"/>
          <w:szCs w:val="22"/>
          <w:lang w:val="es-MX" w:eastAsia="es-MX"/>
        </w:rPr>
        <w:t>Los Comités de Transparencia</w:t>
      </w:r>
      <w:r w:rsidRPr="00D40672">
        <w:rPr>
          <w:rFonts w:ascii="Palatino Linotype" w:eastAsia="Palatino Linotype" w:hAnsi="Palatino Linotype" w:cs="Palatino Linotype"/>
          <w:i/>
          <w:sz w:val="22"/>
          <w:szCs w:val="22"/>
          <w:lang w:val="es-MX" w:eastAsia="es-MX"/>
        </w:rPr>
        <w:t xml:space="preserve"> tendrán las siguientes atribuciones:</w:t>
      </w:r>
    </w:p>
    <w:p w14:paraId="27266FA8"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VIII. Aprobar, modificar o revocar la clasificación de la información</w:t>
      </w:r>
      <w:r w:rsidRPr="00D40672">
        <w:rPr>
          <w:rFonts w:ascii="Palatino Linotype" w:eastAsia="Palatino Linotype" w:hAnsi="Palatino Linotype" w:cs="Palatino Linotype"/>
          <w:i/>
          <w:sz w:val="22"/>
          <w:szCs w:val="22"/>
          <w:lang w:val="es-MX" w:eastAsia="es-MX"/>
        </w:rPr>
        <w:t>…”</w:t>
      </w:r>
    </w:p>
    <w:p w14:paraId="08964C03" w14:textId="77777777" w:rsidR="00C535F4" w:rsidRPr="00D40672" w:rsidRDefault="00C535F4" w:rsidP="00C535F4">
      <w:pPr>
        <w:ind w:left="567" w:right="616"/>
        <w:jc w:val="both"/>
        <w:rPr>
          <w:rFonts w:ascii="Palatino Linotype" w:eastAsia="Palatino Linotype" w:hAnsi="Palatino Linotype" w:cs="Palatino Linotype"/>
          <w:i/>
          <w:sz w:val="22"/>
          <w:szCs w:val="22"/>
          <w:lang w:val="es-MX" w:eastAsia="es-MX"/>
        </w:rPr>
      </w:pPr>
    </w:p>
    <w:p w14:paraId="08EEC99D" w14:textId="77777777" w:rsidR="00C535F4" w:rsidRPr="00D40672" w:rsidRDefault="00C535F4" w:rsidP="00C535F4">
      <w:pPr>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w:t>
      </w:r>
      <w:r w:rsidRPr="00D40672">
        <w:rPr>
          <w:rFonts w:ascii="Palatino Linotype" w:eastAsia="Palatino Linotype" w:hAnsi="Palatino Linotype" w:cs="Palatino Linotype"/>
          <w:b/>
          <w:i/>
          <w:sz w:val="22"/>
          <w:szCs w:val="22"/>
          <w:lang w:val="es-MX" w:eastAsia="es-MX"/>
        </w:rPr>
        <w:t>Artículo 53.</w:t>
      </w:r>
      <w:r w:rsidRPr="00D40672">
        <w:rPr>
          <w:rFonts w:ascii="Palatino Linotype" w:eastAsia="Palatino Linotype" w:hAnsi="Palatino Linotype" w:cs="Palatino Linotype"/>
          <w:i/>
          <w:sz w:val="22"/>
          <w:szCs w:val="22"/>
          <w:lang w:val="es-MX" w:eastAsia="es-MX"/>
        </w:rPr>
        <w:t xml:space="preserve"> Las </w:t>
      </w:r>
      <w:r w:rsidRPr="00D40672">
        <w:rPr>
          <w:rFonts w:ascii="Palatino Linotype" w:eastAsia="Palatino Linotype" w:hAnsi="Palatino Linotype" w:cs="Palatino Linotype"/>
          <w:b/>
          <w:i/>
          <w:sz w:val="22"/>
          <w:szCs w:val="22"/>
          <w:lang w:val="es-MX" w:eastAsia="es-MX"/>
        </w:rPr>
        <w:t>Unidades de Transparencia</w:t>
      </w:r>
      <w:r w:rsidRPr="00D40672">
        <w:rPr>
          <w:rFonts w:ascii="Palatino Linotype" w:eastAsia="Palatino Linotype" w:hAnsi="Palatino Linotype" w:cs="Palatino Linotype"/>
          <w:i/>
          <w:sz w:val="22"/>
          <w:szCs w:val="22"/>
          <w:lang w:val="es-MX" w:eastAsia="es-MX"/>
        </w:rPr>
        <w:t xml:space="preserve"> tendrán las siguientes </w:t>
      </w:r>
      <w:r w:rsidRPr="00D40672">
        <w:rPr>
          <w:rFonts w:ascii="Palatino Linotype" w:eastAsia="Palatino Linotype" w:hAnsi="Palatino Linotype" w:cs="Palatino Linotype"/>
          <w:b/>
          <w:i/>
          <w:sz w:val="22"/>
          <w:szCs w:val="22"/>
          <w:lang w:val="es-MX" w:eastAsia="es-MX"/>
        </w:rPr>
        <w:t>funciones</w:t>
      </w:r>
      <w:r w:rsidRPr="00D40672">
        <w:rPr>
          <w:rFonts w:ascii="Palatino Linotype" w:eastAsia="Palatino Linotype" w:hAnsi="Palatino Linotype" w:cs="Palatino Linotype"/>
          <w:i/>
          <w:sz w:val="22"/>
          <w:szCs w:val="22"/>
          <w:lang w:val="es-MX" w:eastAsia="es-MX"/>
        </w:rPr>
        <w:t>:</w:t>
      </w:r>
    </w:p>
    <w:p w14:paraId="4BB93A31" w14:textId="77777777" w:rsidR="00C535F4" w:rsidRPr="00D40672" w:rsidRDefault="00C535F4" w:rsidP="00C535F4">
      <w:pPr>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X. Presentar ante el Comité, el proyecto de clasificación de información</w:t>
      </w:r>
      <w:r w:rsidRPr="00D40672">
        <w:rPr>
          <w:rFonts w:ascii="Palatino Linotype" w:eastAsia="Palatino Linotype" w:hAnsi="Palatino Linotype" w:cs="Palatino Linotype"/>
          <w:i/>
          <w:sz w:val="22"/>
          <w:szCs w:val="22"/>
          <w:lang w:val="es-MX" w:eastAsia="es-MX"/>
        </w:rPr>
        <w:t xml:space="preserve">…” </w:t>
      </w:r>
    </w:p>
    <w:p w14:paraId="1BFA3F72" w14:textId="77777777" w:rsidR="00C535F4" w:rsidRPr="00D40672" w:rsidRDefault="00C535F4" w:rsidP="00C535F4">
      <w:pPr>
        <w:ind w:left="567" w:right="616"/>
        <w:jc w:val="both"/>
        <w:rPr>
          <w:rFonts w:ascii="Palatino Linotype" w:eastAsia="Palatino Linotype" w:hAnsi="Palatino Linotype" w:cs="Palatino Linotype"/>
          <w:b/>
          <w:i/>
          <w:sz w:val="22"/>
          <w:szCs w:val="22"/>
          <w:lang w:val="es-MX" w:eastAsia="es-MX"/>
        </w:rPr>
      </w:pPr>
    </w:p>
    <w:p w14:paraId="6A60C37D" w14:textId="77777777" w:rsidR="00C535F4" w:rsidRPr="00D40672" w:rsidRDefault="00C535F4" w:rsidP="00C535F4">
      <w:pPr>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“Artículo 59.</w:t>
      </w:r>
      <w:r w:rsidRPr="00D40672">
        <w:rPr>
          <w:rFonts w:ascii="Palatino Linotype" w:eastAsia="Palatino Linotype" w:hAnsi="Palatino Linotype" w:cs="Palatino Linotype"/>
          <w:i/>
          <w:sz w:val="22"/>
          <w:szCs w:val="22"/>
          <w:lang w:val="es-MX" w:eastAsia="es-MX"/>
        </w:rPr>
        <w:t xml:space="preserve"> Los </w:t>
      </w:r>
      <w:r w:rsidRPr="00D40672">
        <w:rPr>
          <w:rFonts w:ascii="Palatino Linotype" w:eastAsia="Palatino Linotype" w:hAnsi="Palatino Linotype" w:cs="Palatino Linotype"/>
          <w:b/>
          <w:i/>
          <w:sz w:val="22"/>
          <w:szCs w:val="22"/>
          <w:lang w:val="es-MX" w:eastAsia="es-MX"/>
        </w:rPr>
        <w:t>servidores públicos habilitados</w:t>
      </w:r>
      <w:r w:rsidRPr="00D40672">
        <w:rPr>
          <w:rFonts w:ascii="Palatino Linotype" w:eastAsia="Palatino Linotype" w:hAnsi="Palatino Linotype" w:cs="Palatino Linotype"/>
          <w:i/>
          <w:sz w:val="22"/>
          <w:szCs w:val="22"/>
          <w:lang w:val="es-MX" w:eastAsia="es-MX"/>
        </w:rPr>
        <w:t xml:space="preserve"> tendrán las </w:t>
      </w:r>
      <w:r w:rsidRPr="00D40672">
        <w:rPr>
          <w:rFonts w:ascii="Palatino Linotype" w:eastAsia="Palatino Linotype" w:hAnsi="Palatino Linotype" w:cs="Palatino Linotype"/>
          <w:b/>
          <w:i/>
          <w:sz w:val="22"/>
          <w:szCs w:val="22"/>
          <w:lang w:val="es-MX" w:eastAsia="es-MX"/>
        </w:rPr>
        <w:t>funciones</w:t>
      </w:r>
      <w:r w:rsidRPr="00D40672">
        <w:rPr>
          <w:rFonts w:ascii="Palatino Linotype" w:eastAsia="Palatino Linotype" w:hAnsi="Palatino Linotype" w:cs="Palatino Linotype"/>
          <w:i/>
          <w:sz w:val="22"/>
          <w:szCs w:val="22"/>
          <w:lang w:val="es-MX" w:eastAsia="es-MX"/>
        </w:rPr>
        <w:t xml:space="preserve"> siguientes:</w:t>
      </w:r>
    </w:p>
    <w:p w14:paraId="1D3892C4" w14:textId="77777777" w:rsidR="00C535F4" w:rsidRPr="00D40672" w:rsidRDefault="00C535F4" w:rsidP="00C535F4">
      <w:pPr>
        <w:ind w:left="567" w:right="616"/>
        <w:jc w:val="both"/>
        <w:rPr>
          <w:rFonts w:ascii="Palatino Linotype" w:eastAsia="Palatino Linotype" w:hAnsi="Palatino Linotype" w:cs="Palatino Linotype"/>
          <w:i/>
          <w:lang w:val="es-MX" w:eastAsia="es-MX"/>
        </w:rPr>
      </w:pPr>
      <w:r w:rsidRPr="00D40672">
        <w:rPr>
          <w:rFonts w:ascii="Palatino Linotype" w:eastAsia="Palatino Linotype" w:hAnsi="Palatino Linotype" w:cs="Palatino Linotype"/>
          <w:b/>
          <w:i/>
          <w:sz w:val="22"/>
          <w:szCs w:val="22"/>
          <w:lang w:val="es-MX" w:eastAsia="es-MX"/>
        </w:rPr>
        <w:lastRenderedPageBreak/>
        <w:t>V. Integrar y presentar al responsable de la Unidad de Transparencia la propuesta de clasificación de información</w:t>
      </w:r>
      <w:r w:rsidRPr="00D40672">
        <w:rPr>
          <w:rFonts w:ascii="Palatino Linotype" w:eastAsia="Palatino Linotype" w:hAnsi="Palatino Linotype" w:cs="Palatino Linotype"/>
          <w:i/>
          <w:sz w:val="22"/>
          <w:szCs w:val="22"/>
          <w:lang w:val="es-MX" w:eastAsia="es-MX"/>
        </w:rPr>
        <w:t xml:space="preserve">, la cual </w:t>
      </w:r>
      <w:r w:rsidRPr="00D40672">
        <w:rPr>
          <w:rFonts w:ascii="Palatino Linotype" w:eastAsia="Palatino Linotype" w:hAnsi="Palatino Linotype" w:cs="Palatino Linotype"/>
          <w:i/>
          <w:lang w:val="es-MX" w:eastAsia="es-MX"/>
        </w:rPr>
        <w:t>tendrá los fundamentos y argumentos en que se basa dicha propuesta…”</w:t>
      </w:r>
    </w:p>
    <w:p w14:paraId="597DF436" w14:textId="77777777" w:rsidR="00511E84" w:rsidRPr="00D40672" w:rsidRDefault="00511E84" w:rsidP="00511E84">
      <w:pPr>
        <w:pStyle w:val="Sinespaciado"/>
        <w:rPr>
          <w:rFonts w:eastAsia="Palatino Linotype"/>
          <w:lang w:eastAsia="es-MX"/>
        </w:rPr>
      </w:pPr>
    </w:p>
    <w:p w14:paraId="5C2D66EC" w14:textId="77777777" w:rsidR="00C535F4" w:rsidRPr="00D40672" w:rsidRDefault="00C535F4" w:rsidP="00C535F4">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4D26112" w14:textId="77777777" w:rsidR="00C535F4" w:rsidRPr="00D40672" w:rsidRDefault="00C535F4" w:rsidP="00C535F4">
      <w:pPr>
        <w:spacing w:line="360" w:lineRule="auto"/>
        <w:jc w:val="both"/>
        <w:rPr>
          <w:rFonts w:ascii="Palatino Linotype" w:eastAsia="Palatino Linotype" w:hAnsi="Palatino Linotype" w:cs="Palatino Linotype"/>
          <w:lang w:val="es-MX" w:eastAsia="es-MX"/>
        </w:rPr>
      </w:pPr>
    </w:p>
    <w:p w14:paraId="25E2DA9D" w14:textId="77777777" w:rsidR="00C535F4" w:rsidRPr="00D40672" w:rsidRDefault="00C535F4" w:rsidP="00C535F4">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Para lo cual, a su vez en el caso de información de carácter confidencial, se debe atender a lo que señala el artículo 149 de la Ley de Transparencia Local vigente, que se lee como sigue:</w:t>
      </w:r>
    </w:p>
    <w:p w14:paraId="0AE9822B" w14:textId="77777777" w:rsidR="00C535F4" w:rsidRPr="00D40672" w:rsidRDefault="00C535F4" w:rsidP="00511E84">
      <w:pPr>
        <w:pStyle w:val="Sinespaciado"/>
        <w:rPr>
          <w:rFonts w:eastAsia="Palatino Linotype"/>
          <w:lang w:eastAsia="es-MX"/>
        </w:rPr>
      </w:pPr>
    </w:p>
    <w:p w14:paraId="3B3369E3" w14:textId="77777777" w:rsidR="00C535F4" w:rsidRPr="00D40672" w:rsidRDefault="00C535F4" w:rsidP="00C535F4">
      <w:pPr>
        <w:ind w:left="851" w:right="902"/>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w:t>
      </w:r>
      <w:r w:rsidRPr="00D40672">
        <w:rPr>
          <w:rFonts w:ascii="Palatino Linotype" w:eastAsia="Palatino Linotype" w:hAnsi="Palatino Linotype" w:cs="Palatino Linotype"/>
          <w:b/>
          <w:i/>
          <w:sz w:val="22"/>
          <w:szCs w:val="22"/>
          <w:lang w:val="es-MX" w:eastAsia="es-MX"/>
        </w:rPr>
        <w:t>Artículo 149.</w:t>
      </w:r>
      <w:r w:rsidRPr="00D40672">
        <w:rPr>
          <w:rFonts w:ascii="Palatino Linotype" w:eastAsia="Palatino Linotype" w:hAnsi="Palatino Linotype" w:cs="Palatino Linotype"/>
          <w:i/>
          <w:sz w:val="22"/>
          <w:szCs w:val="22"/>
          <w:lang w:val="es-MX" w:eastAsia="es-MX"/>
        </w:rPr>
        <w:t xml:space="preserve"> El </w:t>
      </w:r>
      <w:r w:rsidRPr="00D40672">
        <w:rPr>
          <w:rFonts w:ascii="Palatino Linotype" w:eastAsia="Palatino Linotype" w:hAnsi="Palatino Linotype" w:cs="Palatino Linotype"/>
          <w:b/>
          <w:i/>
          <w:sz w:val="22"/>
          <w:szCs w:val="22"/>
          <w:lang w:val="es-MX" w:eastAsia="es-MX"/>
        </w:rPr>
        <w:t>acuerdo que clasifique la información como confidencial</w:t>
      </w:r>
      <w:r w:rsidRPr="00D40672">
        <w:rPr>
          <w:rFonts w:ascii="Palatino Linotype" w:eastAsia="Palatino Linotype" w:hAnsi="Palatino Linotype" w:cs="Palatino Linotype"/>
          <w:i/>
          <w:sz w:val="22"/>
          <w:szCs w:val="22"/>
          <w:lang w:val="es-MX" w:eastAsia="es-MX"/>
        </w:rPr>
        <w:t xml:space="preserve"> deberá contener un razonamiento lógico en el que demuestre que la información se encuentra en alguna o algunas de las hipótesis previstas en la presente Ley.” </w:t>
      </w:r>
    </w:p>
    <w:p w14:paraId="3E720122" w14:textId="77777777" w:rsidR="00C535F4" w:rsidRPr="00D40672" w:rsidRDefault="00C535F4" w:rsidP="00C535F4">
      <w:pPr>
        <w:spacing w:line="360" w:lineRule="auto"/>
        <w:ind w:right="51"/>
        <w:jc w:val="both"/>
        <w:rPr>
          <w:rFonts w:ascii="Palatino Linotype" w:eastAsia="Palatino Linotype" w:hAnsi="Palatino Linotype" w:cs="Palatino Linotype"/>
          <w:lang w:val="es-MX" w:eastAsia="es-MX"/>
        </w:rPr>
      </w:pPr>
    </w:p>
    <w:p w14:paraId="36A23CC2" w14:textId="77777777" w:rsidR="00C535F4" w:rsidRPr="00D40672" w:rsidRDefault="00C535F4" w:rsidP="00C535F4">
      <w:pPr>
        <w:spacing w:line="360" w:lineRule="auto"/>
        <w:ind w:right="51"/>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Es decir, el </w:t>
      </w:r>
      <w:r w:rsidRPr="00D40672">
        <w:rPr>
          <w:rFonts w:ascii="Palatino Linotype" w:eastAsia="Palatino Linotype" w:hAnsi="Palatino Linotype" w:cs="Palatino Linotype"/>
          <w:b/>
          <w:lang w:val="es-MX" w:eastAsia="es-MX"/>
        </w:rPr>
        <w:t>Sujeto Obligado</w:t>
      </w:r>
      <w:r w:rsidRPr="00D40672">
        <w:rPr>
          <w:rFonts w:ascii="Palatino Linotype" w:eastAsia="Palatino Linotype" w:hAnsi="Palatino Linotype" w:cs="Palatino Linotype"/>
          <w:lang w:val="es-MX" w:eastAsia="es-MX"/>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w:t>
      </w:r>
      <w:r w:rsidRPr="00D40672">
        <w:rPr>
          <w:rFonts w:ascii="Palatino Linotype" w:eastAsia="Palatino Linotype" w:hAnsi="Palatino Linotype" w:cs="Palatino Linotype"/>
          <w:lang w:val="es-MX" w:eastAsia="es-MX"/>
        </w:rPr>
        <w:lastRenderedPageBreak/>
        <w:t>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0901BC4A" w14:textId="77777777" w:rsidR="00C535F4" w:rsidRPr="00D40672" w:rsidRDefault="00C535F4" w:rsidP="00C535F4">
      <w:pPr>
        <w:spacing w:line="360" w:lineRule="auto"/>
        <w:ind w:right="51"/>
        <w:jc w:val="both"/>
        <w:rPr>
          <w:rFonts w:ascii="Palatino Linotype" w:eastAsia="Palatino Linotype" w:hAnsi="Palatino Linotype" w:cs="Palatino Linotype"/>
          <w:lang w:val="es-MX" w:eastAsia="es-MX"/>
        </w:rPr>
      </w:pPr>
    </w:p>
    <w:p w14:paraId="22A1263F" w14:textId="77777777" w:rsidR="00C535F4" w:rsidRPr="00D40672" w:rsidRDefault="00C535F4" w:rsidP="00C535F4">
      <w:pPr>
        <w:spacing w:line="360" w:lineRule="auto"/>
        <w:ind w:right="49"/>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Atento a lo anterior, cabe señalar que el Comité de Transparencia del </w:t>
      </w:r>
      <w:r w:rsidRPr="00D40672">
        <w:rPr>
          <w:rFonts w:ascii="Palatino Linotype" w:eastAsia="Palatino Linotype" w:hAnsi="Palatino Linotype" w:cs="Palatino Linotype"/>
          <w:b/>
          <w:lang w:val="es-MX" w:eastAsia="es-MX"/>
        </w:rPr>
        <w:t>Sujeto Obligado</w:t>
      </w:r>
      <w:r w:rsidRPr="00D40672">
        <w:rPr>
          <w:rFonts w:ascii="Palatino Linotype" w:eastAsia="Palatino Linotype" w:hAnsi="Palatino Linotype" w:cs="Palatino Linotype"/>
          <w:lang w:val="es-MX" w:eastAsia="es-MX"/>
        </w:rPr>
        <w:t>, deberá emitir el acuerdo de clasificación de información debidamente fundado y motivado, en términos los Lineamientos Segundo, fracción XVIII, y del Cuarto al Décimo Primero de los “Lineamientos Generales en materia de Clasificación y Desclasificación de la Información, así como para la elaboración de Versiones Públicas”, que literalmente expresan:</w:t>
      </w:r>
    </w:p>
    <w:p w14:paraId="1B44FDAE" w14:textId="77777777" w:rsidR="00C535F4" w:rsidRPr="00D40672" w:rsidRDefault="00C535F4" w:rsidP="00C535F4">
      <w:pPr>
        <w:rPr>
          <w:rFonts w:asciiTheme="minorHAnsi" w:eastAsiaTheme="minorHAnsi" w:hAnsiTheme="minorHAnsi" w:cstheme="minorBidi"/>
          <w:sz w:val="22"/>
          <w:szCs w:val="22"/>
          <w:lang w:val="es-MX" w:eastAsia="es-MX"/>
        </w:rPr>
      </w:pPr>
    </w:p>
    <w:p w14:paraId="40C4B7EE"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 xml:space="preserve"> “</w:t>
      </w:r>
      <w:r w:rsidRPr="00D40672">
        <w:rPr>
          <w:rFonts w:ascii="Palatino Linotype" w:eastAsia="Palatino Linotype" w:hAnsi="Palatino Linotype" w:cs="Palatino Linotype"/>
          <w:b/>
          <w:i/>
          <w:sz w:val="22"/>
          <w:szCs w:val="22"/>
          <w:lang w:val="es-MX" w:eastAsia="es-MX"/>
        </w:rPr>
        <w:t>Segundo.-</w:t>
      </w:r>
      <w:r w:rsidRPr="00D40672">
        <w:rPr>
          <w:rFonts w:ascii="Palatino Linotype" w:eastAsia="Palatino Linotype" w:hAnsi="Palatino Linotype" w:cs="Palatino Linotype"/>
          <w:i/>
          <w:sz w:val="22"/>
          <w:szCs w:val="22"/>
          <w:lang w:val="es-MX" w:eastAsia="es-MX"/>
        </w:rPr>
        <w:t xml:space="preserve"> Para efectos de los presentes Lineamientos Generales, se entenderá por:</w:t>
      </w:r>
    </w:p>
    <w:p w14:paraId="55D0F662"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XVIII.</w:t>
      </w:r>
      <w:r w:rsidRPr="00D40672">
        <w:rPr>
          <w:rFonts w:ascii="Palatino Linotype" w:eastAsia="Palatino Linotype" w:hAnsi="Palatino Linotype" w:cs="Palatino Linotype"/>
          <w:i/>
          <w:sz w:val="22"/>
          <w:szCs w:val="22"/>
          <w:lang w:val="es-MX" w:eastAsia="es-MX"/>
        </w:rPr>
        <w:t xml:space="preserve"> </w:t>
      </w:r>
      <w:r w:rsidRPr="00D40672">
        <w:rPr>
          <w:rFonts w:ascii="Palatino Linotype" w:eastAsia="Palatino Linotype" w:hAnsi="Palatino Linotype" w:cs="Palatino Linotype"/>
          <w:b/>
          <w:i/>
          <w:sz w:val="22"/>
          <w:szCs w:val="22"/>
          <w:lang w:val="es-MX" w:eastAsia="es-MX"/>
        </w:rPr>
        <w:t>Versión pública:</w:t>
      </w:r>
      <w:r w:rsidRPr="00D40672">
        <w:rPr>
          <w:rFonts w:ascii="Palatino Linotype" w:eastAsia="Palatino Linotype" w:hAnsi="Palatino Linotype" w:cs="Palatino Linotype"/>
          <w:i/>
          <w:sz w:val="22"/>
          <w:szCs w:val="22"/>
          <w:lang w:val="es-MX" w:eastAsia="es-MX"/>
        </w:rPr>
        <w:t xml:space="preserve"> El documento a partir del que se otorga acceso a la información, en el que se testan partes o secciones clasificadas, indicando el contenido de éstas de manera genérica, </w:t>
      </w:r>
      <w:r w:rsidRPr="00D40672">
        <w:rPr>
          <w:rFonts w:ascii="Palatino Linotype" w:eastAsia="Palatino Linotype" w:hAnsi="Palatino Linotype" w:cs="Palatino Linotype"/>
          <w:b/>
          <w:i/>
          <w:sz w:val="22"/>
          <w:szCs w:val="22"/>
          <w:lang w:val="es-MX" w:eastAsia="es-MX"/>
        </w:rPr>
        <w:t>fundando y motivando la</w:t>
      </w:r>
      <w:r w:rsidRPr="00D40672">
        <w:rPr>
          <w:rFonts w:ascii="Palatino Linotype" w:eastAsia="Palatino Linotype" w:hAnsi="Palatino Linotype" w:cs="Palatino Linotype"/>
          <w:i/>
          <w:sz w:val="22"/>
          <w:szCs w:val="22"/>
          <w:lang w:val="es-MX" w:eastAsia="es-MX"/>
        </w:rPr>
        <w:t xml:space="preserve"> </w:t>
      </w:r>
      <w:r w:rsidRPr="00D40672">
        <w:rPr>
          <w:rFonts w:ascii="Palatino Linotype" w:eastAsia="Palatino Linotype" w:hAnsi="Palatino Linotype" w:cs="Palatino Linotype"/>
          <w:b/>
          <w:i/>
          <w:sz w:val="22"/>
          <w:szCs w:val="22"/>
          <w:lang w:val="es-MX" w:eastAsia="es-MX"/>
        </w:rPr>
        <w:t>reserva o confidencialidad</w:t>
      </w:r>
      <w:r w:rsidRPr="00D40672">
        <w:rPr>
          <w:rFonts w:ascii="Palatino Linotype" w:eastAsia="Palatino Linotype" w:hAnsi="Palatino Linotype" w:cs="Palatino Linotype"/>
          <w:i/>
          <w:sz w:val="22"/>
          <w:szCs w:val="22"/>
          <w:lang w:val="es-MX" w:eastAsia="es-MX"/>
        </w:rPr>
        <w:t>, a través de la resolución que para tal efecto emita el Comité de Transparencia.</w:t>
      </w:r>
    </w:p>
    <w:p w14:paraId="4C88EE09"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b/>
          <w:i/>
          <w:sz w:val="22"/>
          <w:szCs w:val="22"/>
          <w:lang w:val="es-MX" w:eastAsia="es-MX"/>
        </w:rPr>
      </w:pPr>
      <w:r w:rsidRPr="00D40672">
        <w:rPr>
          <w:rFonts w:ascii="Palatino Linotype" w:eastAsia="Palatino Linotype" w:hAnsi="Palatino Linotype" w:cs="Palatino Linotype"/>
          <w:b/>
          <w:i/>
          <w:sz w:val="22"/>
          <w:szCs w:val="22"/>
          <w:lang w:val="es-MX" w:eastAsia="es-MX"/>
        </w:rPr>
        <w:t>...</w:t>
      </w:r>
    </w:p>
    <w:p w14:paraId="3C20A058"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Cuarto.</w:t>
      </w:r>
      <w:r w:rsidRPr="00D40672">
        <w:rPr>
          <w:rFonts w:ascii="Palatino Linotype" w:eastAsia="Palatino Linotype" w:hAnsi="Palatino Linotype" w:cs="Palatino Linotype"/>
          <w:i/>
          <w:sz w:val="22"/>
          <w:szCs w:val="22"/>
          <w:lang w:val="es-MX" w:eastAsia="es-MX"/>
        </w:rPr>
        <w:t xml:space="preserve"> </w:t>
      </w:r>
      <w:r w:rsidRPr="00D40672">
        <w:rPr>
          <w:rFonts w:ascii="Palatino Linotype" w:eastAsia="Palatino Linotype" w:hAnsi="Palatino Linotype" w:cs="Palatino Linotype"/>
          <w:b/>
          <w:i/>
          <w:sz w:val="22"/>
          <w:szCs w:val="22"/>
          <w:lang w:val="es-MX" w:eastAsia="es-MX"/>
        </w:rPr>
        <w:t>Para clasificar la información como</w:t>
      </w:r>
      <w:r w:rsidRPr="00D40672">
        <w:rPr>
          <w:rFonts w:ascii="Palatino Linotype" w:eastAsia="Palatino Linotype" w:hAnsi="Palatino Linotype" w:cs="Palatino Linotype"/>
          <w:i/>
          <w:sz w:val="22"/>
          <w:szCs w:val="22"/>
          <w:lang w:val="es-MX" w:eastAsia="es-MX"/>
        </w:rPr>
        <w:t xml:space="preserve"> </w:t>
      </w:r>
      <w:r w:rsidRPr="00D40672">
        <w:rPr>
          <w:rFonts w:ascii="Palatino Linotype" w:eastAsia="Palatino Linotype" w:hAnsi="Palatino Linotype" w:cs="Palatino Linotype"/>
          <w:b/>
          <w:i/>
          <w:sz w:val="22"/>
          <w:szCs w:val="22"/>
          <w:lang w:val="es-MX" w:eastAsia="es-MX"/>
        </w:rPr>
        <w:t>reservada o</w:t>
      </w:r>
      <w:r w:rsidRPr="00D40672">
        <w:rPr>
          <w:rFonts w:ascii="Palatino Linotype" w:eastAsia="Palatino Linotype" w:hAnsi="Palatino Linotype" w:cs="Palatino Linotype"/>
          <w:i/>
          <w:sz w:val="22"/>
          <w:szCs w:val="22"/>
          <w:lang w:val="es-MX" w:eastAsia="es-MX"/>
        </w:rPr>
        <w:t xml:space="preserve"> </w:t>
      </w:r>
      <w:r w:rsidRPr="00D40672">
        <w:rPr>
          <w:rFonts w:ascii="Palatino Linotype" w:eastAsia="Palatino Linotype" w:hAnsi="Palatino Linotype" w:cs="Palatino Linotype"/>
          <w:b/>
          <w:i/>
          <w:sz w:val="22"/>
          <w:szCs w:val="22"/>
          <w:lang w:val="es-MX" w:eastAsia="es-MX"/>
        </w:rPr>
        <w:t>confidencial, de manera total o parcial, el titular del área del sujeto obligado deberá atender lo dispuesto por el Título Sexto de la Ley General</w:t>
      </w:r>
      <w:r w:rsidRPr="00D40672">
        <w:rPr>
          <w:rFonts w:ascii="Palatino Linotype" w:eastAsia="Palatino Linotype" w:hAnsi="Palatino Linotype" w:cs="Palatino Linotype"/>
          <w:i/>
          <w:sz w:val="22"/>
          <w:szCs w:val="22"/>
          <w:lang w:val="es-MX" w:eastAsia="es-MX"/>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AB417F9"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Los sujetos obligados deberán aplicar, de manera estricta, las excepciones al derecho de acceso a la información y sólo podrán invocarlas cuando acrediten su procedencia.</w:t>
      </w:r>
    </w:p>
    <w:p w14:paraId="7A089AA6"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lastRenderedPageBreak/>
        <w:t>Quinto.</w:t>
      </w:r>
      <w:r w:rsidRPr="00D40672">
        <w:rPr>
          <w:rFonts w:ascii="Palatino Linotype" w:eastAsia="Palatino Linotype" w:hAnsi="Palatino Linotype" w:cs="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721C16D"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Sexto.</w:t>
      </w:r>
      <w:r w:rsidRPr="00D40672">
        <w:rPr>
          <w:rFonts w:ascii="Palatino Linotype" w:eastAsia="Palatino Linotype" w:hAnsi="Palatino Linotype" w:cs="Palatino Linotype"/>
          <w:i/>
          <w:sz w:val="22"/>
          <w:szCs w:val="22"/>
          <w:lang w:val="es-MX" w:eastAsia="es-MX"/>
        </w:rPr>
        <w:t xml:space="preserve"> Se deroga.</w:t>
      </w:r>
    </w:p>
    <w:p w14:paraId="25063476"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Séptimo.</w:t>
      </w:r>
      <w:r w:rsidRPr="00D40672">
        <w:rPr>
          <w:rFonts w:ascii="Palatino Linotype" w:eastAsia="Palatino Linotype" w:hAnsi="Palatino Linotype" w:cs="Palatino Linotype"/>
          <w:i/>
          <w:sz w:val="22"/>
          <w:szCs w:val="22"/>
          <w:lang w:val="es-MX" w:eastAsia="es-MX"/>
        </w:rPr>
        <w:t xml:space="preserve"> La clasificación de la información se llevará a cabo en el momento en que:</w:t>
      </w:r>
    </w:p>
    <w:p w14:paraId="7A175FBE"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w:t>
      </w:r>
      <w:r w:rsidRPr="00D40672">
        <w:rPr>
          <w:rFonts w:ascii="Palatino Linotype" w:eastAsia="Palatino Linotype" w:hAnsi="Palatino Linotype" w:cs="Palatino Linotype"/>
          <w:i/>
          <w:sz w:val="22"/>
          <w:szCs w:val="22"/>
          <w:lang w:val="es-MX" w:eastAsia="es-MX"/>
        </w:rPr>
        <w:t xml:space="preserve"> Se reciba una solicitud de acceso a la información;</w:t>
      </w:r>
    </w:p>
    <w:p w14:paraId="6DC0E3CC"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II.</w:t>
      </w:r>
      <w:r w:rsidRPr="00D40672">
        <w:rPr>
          <w:rFonts w:ascii="Palatino Linotype" w:eastAsia="Palatino Linotype" w:hAnsi="Palatino Linotype" w:cs="Palatino Linotype"/>
          <w:i/>
          <w:sz w:val="22"/>
          <w:szCs w:val="22"/>
          <w:lang w:val="es-MX" w:eastAsia="es-MX"/>
        </w:rPr>
        <w:t xml:space="preserve"> Se determine mediante resolución del Comité de Transparencia, el órgano garante competente, o en cumplimiento a una sentencia del Poder Judicial; o</w:t>
      </w:r>
    </w:p>
    <w:p w14:paraId="1BEFF8FB"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III.</w:t>
      </w:r>
      <w:r w:rsidRPr="00D40672">
        <w:rPr>
          <w:rFonts w:ascii="Palatino Linotype" w:eastAsia="Palatino Linotype" w:hAnsi="Palatino Linotype" w:cs="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602F7000"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Los titulares de las áreas deberán revisar la clasificación al momento de la recepción de una solicitud de acceso, para verificar</w:t>
      </w:r>
      <w:r w:rsidRPr="00D40672">
        <w:rPr>
          <w:rFonts w:ascii="Palatino Linotype" w:eastAsia="Palatino Linotype" w:hAnsi="Palatino Linotype" w:cs="Palatino Linotype"/>
          <w:sz w:val="22"/>
          <w:szCs w:val="22"/>
          <w:lang w:val="es-MX" w:eastAsia="es-MX"/>
        </w:rPr>
        <w:t xml:space="preserve">, </w:t>
      </w:r>
      <w:r w:rsidRPr="00D40672">
        <w:rPr>
          <w:rFonts w:ascii="Palatino Linotype" w:eastAsia="Palatino Linotype" w:hAnsi="Palatino Linotype" w:cs="Palatino Linotype"/>
          <w:i/>
          <w:sz w:val="22"/>
          <w:szCs w:val="22"/>
          <w:lang w:val="es-MX" w:eastAsia="es-MX"/>
        </w:rPr>
        <w:t>conforme a su naturaleza, si encuadra en una causal de reserva o de confidencialidad.</w:t>
      </w:r>
    </w:p>
    <w:p w14:paraId="16E8A065"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Octavo.</w:t>
      </w:r>
      <w:r w:rsidRPr="00D40672">
        <w:rPr>
          <w:rFonts w:ascii="Palatino Linotype" w:eastAsia="Palatino Linotype" w:hAnsi="Palatino Linotype" w:cs="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55E07D9"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336002C6"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055731FC"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Noveno.</w:t>
      </w:r>
      <w:r w:rsidRPr="00D40672">
        <w:rPr>
          <w:rFonts w:ascii="Palatino Linotype" w:eastAsia="Palatino Linotype" w:hAnsi="Palatino Linotype" w:cs="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D255208"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lastRenderedPageBreak/>
        <w:t>Décimo.</w:t>
      </w:r>
      <w:r w:rsidRPr="00D40672">
        <w:rPr>
          <w:rFonts w:ascii="Palatino Linotype" w:eastAsia="Palatino Linotype" w:hAnsi="Palatino Linotype" w:cs="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BC8F3AC"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0738BD38" w14:textId="77777777" w:rsidR="00C535F4" w:rsidRPr="00D40672" w:rsidRDefault="00C535F4" w:rsidP="00C535F4">
      <w:pPr>
        <w:tabs>
          <w:tab w:val="left" w:pos="8222"/>
        </w:tabs>
        <w:spacing w:before="120" w:after="120"/>
        <w:ind w:left="567" w:right="616"/>
        <w:jc w:val="both"/>
        <w:rPr>
          <w:rFonts w:ascii="Palatino Linotype" w:eastAsia="Palatino Linotype" w:hAnsi="Palatino Linotype" w:cs="Palatino Linotype"/>
          <w:i/>
          <w:lang w:val="es-MX" w:eastAsia="es-MX"/>
        </w:rPr>
      </w:pPr>
      <w:r w:rsidRPr="00D40672">
        <w:rPr>
          <w:rFonts w:ascii="Palatino Linotype" w:eastAsia="Palatino Linotype" w:hAnsi="Palatino Linotype" w:cs="Palatino Linotype"/>
          <w:b/>
          <w:i/>
          <w:sz w:val="22"/>
          <w:szCs w:val="22"/>
          <w:lang w:val="es-MX" w:eastAsia="es-MX"/>
        </w:rPr>
        <w:t>Décimo primero.</w:t>
      </w:r>
      <w:r w:rsidRPr="00D40672">
        <w:rPr>
          <w:rFonts w:ascii="Palatino Linotype" w:eastAsia="Palatino Linotype" w:hAnsi="Palatino Linotype" w:cs="Palatino Linotype"/>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40672">
        <w:rPr>
          <w:rFonts w:ascii="Palatino Linotype" w:eastAsia="Palatino Linotype" w:hAnsi="Palatino Linotype" w:cs="Palatino Linotype"/>
          <w:i/>
          <w:lang w:val="es-MX" w:eastAsia="es-MX"/>
        </w:rPr>
        <w:t xml:space="preserve"> </w:t>
      </w:r>
    </w:p>
    <w:p w14:paraId="26BFB582" w14:textId="77777777" w:rsidR="00C535F4" w:rsidRPr="00D40672" w:rsidRDefault="00C535F4" w:rsidP="00F96030">
      <w:pPr>
        <w:pStyle w:val="Sinespaciado"/>
        <w:rPr>
          <w:rFonts w:eastAsia="Palatino Linotype"/>
          <w:lang w:eastAsia="es-MX"/>
        </w:rPr>
      </w:pPr>
    </w:p>
    <w:p w14:paraId="23A2FD7E" w14:textId="77777777" w:rsidR="00C535F4" w:rsidRPr="00D40672" w:rsidRDefault="00C535F4" w:rsidP="00C535F4">
      <w:pPr>
        <w:pBdr>
          <w:top w:val="nil"/>
          <w:left w:val="nil"/>
          <w:bottom w:val="nil"/>
          <w:right w:val="nil"/>
          <w:between w:val="nil"/>
        </w:pBdr>
        <w:spacing w:line="360" w:lineRule="auto"/>
        <w:ind w:right="51"/>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 xml:space="preserve">Asimismo, respecto a las formalidades que deberá llevar el acuerdo de clasificación que deberá emitir el </w:t>
      </w:r>
      <w:r w:rsidRPr="00D40672">
        <w:rPr>
          <w:rFonts w:ascii="Palatino Linotype" w:eastAsia="Palatino Linotype" w:hAnsi="Palatino Linotype" w:cs="Palatino Linotype"/>
          <w:b/>
          <w:lang w:val="es-MX" w:eastAsia="es-MX"/>
        </w:rPr>
        <w:t>Sujeto Obligado</w:t>
      </w:r>
      <w:r w:rsidRPr="00D40672">
        <w:rPr>
          <w:rFonts w:ascii="Palatino Linotype" w:eastAsia="Palatino Linotype" w:hAnsi="Palatino Linotype" w:cs="Palatino Linotype"/>
          <w:lang w:val="es-MX" w:eastAsia="es-MX"/>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3EE38644" w14:textId="77777777" w:rsidR="00C535F4" w:rsidRPr="00D40672" w:rsidRDefault="00C535F4" w:rsidP="00C535F4">
      <w:pPr>
        <w:rPr>
          <w:rFonts w:eastAsia="Palatino Linotype"/>
          <w:lang w:val="es-MX" w:eastAsia="es-MX"/>
        </w:rPr>
      </w:pPr>
    </w:p>
    <w:p w14:paraId="39A2C116"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 xml:space="preserve"> “Quincuagésimo. </w:t>
      </w:r>
      <w:r w:rsidRPr="00D40672">
        <w:rPr>
          <w:rFonts w:ascii="Palatino Linotype" w:eastAsia="Palatino Linotype" w:hAnsi="Palatino Linotype" w:cs="Palatino Linotype"/>
          <w:i/>
          <w:sz w:val="22"/>
          <w:szCs w:val="22"/>
          <w:lang w:val="es-MX" w:eastAsia="es-MX"/>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3D62F6D"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 xml:space="preserve">Quincuagésimo primero. </w:t>
      </w:r>
      <w:r w:rsidRPr="00D40672">
        <w:rPr>
          <w:rFonts w:ascii="Palatino Linotype" w:eastAsia="Palatino Linotype" w:hAnsi="Palatino Linotype" w:cs="Palatino Linotype"/>
          <w:i/>
          <w:sz w:val="22"/>
          <w:szCs w:val="22"/>
          <w:lang w:val="es-MX" w:eastAsia="es-MX"/>
        </w:rPr>
        <w:t xml:space="preserve">Toda acta del Comité de Transparencia deberá contener: </w:t>
      </w:r>
    </w:p>
    <w:p w14:paraId="3AE6388C"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w:t>
      </w:r>
      <w:r w:rsidRPr="00D40672">
        <w:rPr>
          <w:rFonts w:ascii="Palatino Linotype" w:eastAsia="Palatino Linotype" w:hAnsi="Palatino Linotype" w:cs="Palatino Linotype"/>
          <w:i/>
          <w:sz w:val="22"/>
          <w:szCs w:val="22"/>
          <w:lang w:val="es-MX" w:eastAsia="es-MX"/>
        </w:rPr>
        <w:t xml:space="preserve"> El número de sesión y fecha; </w:t>
      </w:r>
    </w:p>
    <w:p w14:paraId="2D14256F"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II</w:t>
      </w:r>
      <w:r w:rsidRPr="00D40672">
        <w:rPr>
          <w:rFonts w:ascii="Palatino Linotype" w:eastAsia="Palatino Linotype" w:hAnsi="Palatino Linotype" w:cs="Palatino Linotype"/>
          <w:i/>
          <w:sz w:val="22"/>
          <w:szCs w:val="22"/>
          <w:lang w:val="es-MX" w:eastAsia="es-MX"/>
        </w:rPr>
        <w:t xml:space="preserve">. El nombre del área que solicitó la clasificación de información; </w:t>
      </w:r>
    </w:p>
    <w:p w14:paraId="78ECCD3E"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III</w:t>
      </w:r>
      <w:r w:rsidRPr="00D40672">
        <w:rPr>
          <w:rFonts w:ascii="Palatino Linotype" w:eastAsia="Palatino Linotype" w:hAnsi="Palatino Linotype" w:cs="Palatino Linotype"/>
          <w:i/>
          <w:sz w:val="22"/>
          <w:szCs w:val="22"/>
          <w:lang w:val="es-MX" w:eastAsia="es-MX"/>
        </w:rPr>
        <w:t xml:space="preserve">. La fundamentación legal y motivación correspondiente; </w:t>
      </w:r>
    </w:p>
    <w:p w14:paraId="2F8AAD06"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IV</w:t>
      </w:r>
      <w:r w:rsidRPr="00D40672">
        <w:rPr>
          <w:rFonts w:ascii="Palatino Linotype" w:eastAsia="Palatino Linotype" w:hAnsi="Palatino Linotype" w:cs="Palatino Linotype"/>
          <w:i/>
          <w:sz w:val="22"/>
          <w:szCs w:val="22"/>
          <w:lang w:val="es-MX" w:eastAsia="es-MX"/>
        </w:rPr>
        <w:t xml:space="preserve">. La resolución o resoluciones aprobadas; y </w:t>
      </w:r>
    </w:p>
    <w:p w14:paraId="761C8F6D"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V</w:t>
      </w:r>
      <w:r w:rsidRPr="00D40672">
        <w:rPr>
          <w:rFonts w:ascii="Palatino Linotype" w:eastAsia="Palatino Linotype" w:hAnsi="Palatino Linotype" w:cs="Palatino Linotype"/>
          <w:i/>
          <w:sz w:val="22"/>
          <w:szCs w:val="22"/>
          <w:lang w:val="es-MX" w:eastAsia="es-MX"/>
        </w:rPr>
        <w:t xml:space="preserve">. La rúbrica o firma digital de cada integrante del Comité de Transparencia. </w:t>
      </w:r>
    </w:p>
    <w:p w14:paraId="40B7370B"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lastRenderedPageBreak/>
        <w:t xml:space="preserve">Las resoluciones del Comité en las que se haya determinado confirmar o modificar la clasificación de información pública como reservada, deberán incluir, cuando menos: </w:t>
      </w:r>
    </w:p>
    <w:p w14:paraId="4FC770F2"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w:t>
      </w:r>
      <w:r w:rsidRPr="00D40672">
        <w:rPr>
          <w:rFonts w:ascii="Palatino Linotype" w:eastAsia="Palatino Linotype" w:hAnsi="Palatino Linotype" w:cs="Palatino Linotype"/>
          <w:i/>
          <w:sz w:val="22"/>
          <w:szCs w:val="22"/>
          <w:lang w:val="es-MX" w:eastAsia="es-MX"/>
        </w:rPr>
        <w:t xml:space="preserve"> Los motivos y razonamientos que sustenten la confirmación o modificación de la prueba de daño;</w:t>
      </w:r>
    </w:p>
    <w:p w14:paraId="3144C67C"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b/>
          <w:i/>
          <w:sz w:val="22"/>
          <w:szCs w:val="22"/>
          <w:lang w:val="es-MX" w:eastAsia="es-MX"/>
        </w:rPr>
      </w:pPr>
      <w:r w:rsidRPr="00D40672">
        <w:rPr>
          <w:rFonts w:ascii="Palatino Linotype" w:eastAsia="Palatino Linotype" w:hAnsi="Palatino Linotype" w:cs="Palatino Linotype"/>
          <w:b/>
          <w:i/>
          <w:sz w:val="22"/>
          <w:szCs w:val="22"/>
          <w:lang w:val="es-MX" w:eastAsia="es-MX"/>
        </w:rPr>
        <w:t>II</w:t>
      </w:r>
      <w:r w:rsidRPr="00D40672">
        <w:rPr>
          <w:rFonts w:ascii="Palatino Linotype" w:eastAsia="Palatino Linotype" w:hAnsi="Palatino Linotype" w:cs="Palatino Linotype"/>
          <w:i/>
          <w:sz w:val="22"/>
          <w:szCs w:val="22"/>
          <w:lang w:val="es-MX" w:eastAsia="es-MX"/>
        </w:rPr>
        <w:t>. Descripción de las partes o secciones reservadas, en caso de clasificación parcial</w:t>
      </w:r>
      <w:r w:rsidRPr="00D40672">
        <w:rPr>
          <w:rFonts w:ascii="Palatino Linotype" w:eastAsia="Palatino Linotype" w:hAnsi="Palatino Linotype" w:cs="Palatino Linotype"/>
          <w:b/>
          <w:i/>
          <w:sz w:val="22"/>
          <w:szCs w:val="22"/>
          <w:lang w:val="es-MX" w:eastAsia="es-MX"/>
        </w:rPr>
        <w:t xml:space="preserve">; </w:t>
      </w:r>
    </w:p>
    <w:p w14:paraId="367F6355"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III.</w:t>
      </w:r>
      <w:r w:rsidRPr="00D40672">
        <w:rPr>
          <w:rFonts w:ascii="Palatino Linotype" w:eastAsia="Palatino Linotype" w:hAnsi="Palatino Linotype" w:cs="Palatino Linotype"/>
          <w:i/>
          <w:sz w:val="22"/>
          <w:szCs w:val="22"/>
          <w:lang w:val="es-MX" w:eastAsia="es-MX"/>
        </w:rPr>
        <w:t xml:space="preserve"> El periodo por el que mantendrá su clasificación y fecha de expiración; y </w:t>
      </w:r>
    </w:p>
    <w:p w14:paraId="50127704"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IV.</w:t>
      </w:r>
      <w:r w:rsidRPr="00D40672">
        <w:rPr>
          <w:rFonts w:ascii="Palatino Linotype" w:eastAsia="Palatino Linotype" w:hAnsi="Palatino Linotype" w:cs="Palatino Linotype"/>
          <w:i/>
          <w:sz w:val="22"/>
          <w:szCs w:val="22"/>
          <w:lang w:val="es-MX" w:eastAsia="es-MX"/>
        </w:rPr>
        <w:t xml:space="preserve"> El nombre del titular y área encargada de realizar la versión pública del documento, en su caso. </w:t>
      </w:r>
    </w:p>
    <w:p w14:paraId="6F6CA4B3"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 xml:space="preserve">En los casos en que se clasifique la información como reservada siempre se entregará o anexará la prueba de daño con la respuesta al solicitante. </w:t>
      </w:r>
    </w:p>
    <w:p w14:paraId="35F75579"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En los casos de resoluciones del Comité de Transparencia en las que se confirme la clasificación de información confidencial solo se deberán de identificar los tipos de datos protegidos, de conformidad con el lineamiento trigésimo octavo.</w:t>
      </w:r>
    </w:p>
    <w:p w14:paraId="6C96D2E7" w14:textId="77777777" w:rsidR="00C535F4" w:rsidRPr="00D40672" w:rsidRDefault="00C535F4" w:rsidP="00C535F4">
      <w:pPr>
        <w:spacing w:line="360" w:lineRule="auto"/>
        <w:jc w:val="both"/>
        <w:rPr>
          <w:rFonts w:ascii="Palatino Linotype" w:eastAsia="Palatino Linotype" w:hAnsi="Palatino Linotype" w:cs="Palatino Linotype"/>
          <w:lang w:val="es-MX" w:eastAsia="es-MX"/>
        </w:rPr>
      </w:pPr>
    </w:p>
    <w:p w14:paraId="7125E0D9" w14:textId="77777777" w:rsidR="00C535F4" w:rsidRPr="00D40672" w:rsidRDefault="00C535F4" w:rsidP="00C535F4">
      <w:pPr>
        <w:spacing w:line="360" w:lineRule="auto"/>
        <w:jc w:val="both"/>
        <w:rPr>
          <w:rFonts w:ascii="Palatino Linotype" w:eastAsia="Palatino Linotype" w:hAnsi="Palatino Linotype" w:cs="Palatino Linotype"/>
          <w:lang w:val="es-MX" w:eastAsia="es-MX"/>
        </w:rPr>
      </w:pPr>
      <w:r w:rsidRPr="00D40672">
        <w:rPr>
          <w:rFonts w:ascii="Palatino Linotype" w:eastAsia="Palatino Linotype" w:hAnsi="Palatino Linotype" w:cs="Palatino Linotype"/>
          <w:lang w:val="es-MX" w:eastAsia="es-MX"/>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552FEBA1" w14:textId="77777777" w:rsidR="00C535F4" w:rsidRPr="00D40672" w:rsidRDefault="00C535F4" w:rsidP="00C535F4">
      <w:pPr>
        <w:rPr>
          <w:rFonts w:eastAsia="Palatino Linotype"/>
          <w:lang w:val="es-MX" w:eastAsia="es-MX"/>
        </w:rPr>
      </w:pPr>
    </w:p>
    <w:p w14:paraId="2A6F50A3"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w:t>
      </w:r>
      <w:r w:rsidRPr="00D40672">
        <w:rPr>
          <w:rFonts w:ascii="Palatino Linotype" w:eastAsia="Palatino Linotype" w:hAnsi="Palatino Linotype" w:cs="Palatino Linotype"/>
          <w:b/>
          <w:i/>
          <w:sz w:val="22"/>
          <w:szCs w:val="22"/>
          <w:lang w:val="es-MX" w:eastAsia="es-MX"/>
        </w:rPr>
        <w:t>Quincuagésimo segundo</w:t>
      </w:r>
      <w:r w:rsidRPr="00D40672">
        <w:rPr>
          <w:rFonts w:ascii="Palatino Linotype" w:eastAsia="Palatino Linotype" w:hAnsi="Palatino Linotype" w:cs="Palatino Linotype"/>
          <w:i/>
          <w:sz w:val="22"/>
          <w:szCs w:val="22"/>
          <w:lang w:val="es-MX" w:eastAsia="es-MX"/>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B754C31"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 xml:space="preserve">En el caso específico de la clasificación y elaboración de versiones públicas de documentos que contengan información confidencial, las áreas de los sujetos obligados deberán: </w:t>
      </w:r>
    </w:p>
    <w:p w14:paraId="2DF8B883"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w:t>
      </w:r>
      <w:r w:rsidRPr="00D40672">
        <w:rPr>
          <w:rFonts w:ascii="Palatino Linotype" w:eastAsia="Palatino Linotype" w:hAnsi="Palatino Linotype" w:cs="Palatino Linotype"/>
          <w:i/>
          <w:sz w:val="22"/>
          <w:szCs w:val="22"/>
          <w:lang w:val="es-MX" w:eastAsia="es-MX"/>
        </w:rPr>
        <w:t xml:space="preserve"> Fijar la fecha en que se elaboró la versión pública y la fecha en la cual el Comité de Transparencia confirmó dicha versión;</w:t>
      </w:r>
    </w:p>
    <w:p w14:paraId="39CB42B8"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lastRenderedPageBreak/>
        <w:t>II.</w:t>
      </w:r>
      <w:r w:rsidRPr="00D40672">
        <w:rPr>
          <w:rFonts w:ascii="Palatino Linotype" w:eastAsia="Palatino Linotype" w:hAnsi="Palatino Linotype" w:cs="Palatino Linotype"/>
          <w:i/>
          <w:sz w:val="22"/>
          <w:szCs w:val="22"/>
          <w:lang w:val="es-MX" w:eastAsia="es-MX"/>
        </w:rPr>
        <w:t xml:space="preserve"> Señalar dentro del documento el tipo de información confidencial que fue testada en cada caso específico, de conformidad con el lineamiento trigésimo octavo; y</w:t>
      </w:r>
    </w:p>
    <w:p w14:paraId="45CB7179"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III.</w:t>
      </w:r>
      <w:r w:rsidRPr="00D40672">
        <w:rPr>
          <w:rFonts w:ascii="Palatino Linotype" w:eastAsia="Palatino Linotype" w:hAnsi="Palatino Linotype" w:cs="Palatino Linotype"/>
          <w:i/>
          <w:sz w:val="22"/>
          <w:szCs w:val="22"/>
          <w:lang w:val="es-MX" w:eastAsia="es-MX"/>
        </w:rPr>
        <w:t xml:space="preserve"> Señalar las personas o instancias autorizadas a acceder a la información clasificada.</w:t>
      </w:r>
    </w:p>
    <w:p w14:paraId="28CD06A0"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En los documentos de difusión electrónica, señalar en la primera hoja y en el nombre del archivo, que la versión pública corresponde a un documento que contiene información confidencial.”</w:t>
      </w:r>
    </w:p>
    <w:p w14:paraId="5C83EF88"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w:t>
      </w:r>
    </w:p>
    <w:p w14:paraId="4C891237" w14:textId="77777777" w:rsidR="00C535F4" w:rsidRPr="00D40672" w:rsidRDefault="00C535F4" w:rsidP="00C535F4">
      <w:pPr>
        <w:pBdr>
          <w:top w:val="nil"/>
          <w:left w:val="nil"/>
          <w:bottom w:val="nil"/>
          <w:right w:val="nil"/>
          <w:between w:val="nil"/>
        </w:pBdr>
        <w:spacing w:before="120" w:after="120"/>
        <w:ind w:left="567" w:right="616"/>
        <w:jc w:val="both"/>
        <w:rPr>
          <w:rFonts w:ascii="Palatino Linotype" w:eastAsia="Palatino Linotype" w:hAnsi="Palatino Linotype" w:cs="Palatino Linotype"/>
          <w:b/>
          <w:i/>
          <w:sz w:val="22"/>
          <w:szCs w:val="22"/>
          <w:lang w:val="es-MX" w:eastAsia="es-MX"/>
        </w:rPr>
      </w:pPr>
      <w:r w:rsidRPr="00D40672">
        <w:rPr>
          <w:rFonts w:ascii="Palatino Linotype" w:eastAsia="Palatino Linotype" w:hAnsi="Palatino Linotype" w:cs="Palatino Linotype"/>
          <w:b/>
          <w:i/>
          <w:sz w:val="22"/>
          <w:szCs w:val="22"/>
          <w:lang w:val="es-MX" w:eastAsia="es-MX"/>
        </w:rPr>
        <w:t xml:space="preserve">Quincuagésimo cuarto. </w:t>
      </w:r>
      <w:r w:rsidRPr="00D40672">
        <w:rPr>
          <w:rFonts w:ascii="Palatino Linotype" w:eastAsia="Palatino Linotype" w:hAnsi="Palatino Linotype" w:cs="Palatino Linotype"/>
          <w:i/>
          <w:sz w:val="22"/>
          <w:szCs w:val="22"/>
          <w:lang w:val="es-MX" w:eastAsia="es-MX"/>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D40672">
        <w:rPr>
          <w:rFonts w:ascii="Palatino Linotype" w:eastAsia="Palatino Linotype" w:hAnsi="Palatino Linotype" w:cs="Palatino Linotype"/>
          <w:b/>
          <w:i/>
          <w:sz w:val="22"/>
          <w:szCs w:val="22"/>
          <w:lang w:val="es-MX" w:eastAsia="es-MX"/>
        </w:rPr>
        <w:t xml:space="preserve"> </w:t>
      </w:r>
    </w:p>
    <w:p w14:paraId="418CB1B4"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 xml:space="preserve">Quincuagésimo quinto. </w:t>
      </w:r>
      <w:r w:rsidRPr="00D40672">
        <w:rPr>
          <w:rFonts w:ascii="Palatino Linotype" w:eastAsia="Palatino Linotype" w:hAnsi="Palatino Linotype" w:cs="Palatino Linotype"/>
          <w:i/>
          <w:sz w:val="22"/>
          <w:szCs w:val="22"/>
          <w:lang w:val="es-MX" w:eastAsia="es-MX"/>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D8A2B8B" w14:textId="77777777" w:rsidR="00C535F4" w:rsidRPr="00D40672" w:rsidRDefault="00C535F4" w:rsidP="00C535F4">
      <w:pPr>
        <w:spacing w:before="120" w:after="120"/>
        <w:ind w:left="567" w:right="616"/>
        <w:jc w:val="both"/>
        <w:rPr>
          <w:rFonts w:ascii="Palatino Linotype" w:eastAsia="Palatino Linotype" w:hAnsi="Palatino Linotype" w:cs="Palatino Linotype"/>
          <w:b/>
          <w:i/>
          <w:sz w:val="22"/>
          <w:szCs w:val="22"/>
          <w:lang w:val="es-MX" w:eastAsia="es-MX"/>
        </w:rPr>
      </w:pPr>
      <w:r w:rsidRPr="00D40672">
        <w:rPr>
          <w:rFonts w:ascii="Palatino Linotype" w:eastAsia="Palatino Linotype" w:hAnsi="Palatino Linotype" w:cs="Palatino Linotype"/>
          <w:b/>
          <w:i/>
          <w:sz w:val="22"/>
          <w:szCs w:val="22"/>
          <w:lang w:val="es-MX" w:eastAsia="es-MX"/>
        </w:rPr>
        <w:t>...</w:t>
      </w:r>
    </w:p>
    <w:p w14:paraId="48B55594"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Quincuagésimo séptimo</w:t>
      </w:r>
      <w:r w:rsidRPr="00D40672">
        <w:rPr>
          <w:rFonts w:ascii="Palatino Linotype" w:eastAsia="Palatino Linotype" w:hAnsi="Palatino Linotype" w:cs="Palatino Linotype"/>
          <w:i/>
          <w:sz w:val="22"/>
          <w:szCs w:val="22"/>
          <w:lang w:val="es-MX" w:eastAsia="es-MX"/>
        </w:rPr>
        <w:t xml:space="preserve">. Se considera, en principio, como información pública y no podrá omitirse de las versiones públicas la siguiente: </w:t>
      </w:r>
    </w:p>
    <w:p w14:paraId="6FA0DFB0"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w:t>
      </w:r>
      <w:r w:rsidRPr="00D40672">
        <w:rPr>
          <w:rFonts w:ascii="Palatino Linotype" w:eastAsia="Palatino Linotype" w:hAnsi="Palatino Linotype" w:cs="Palatino Linotype"/>
          <w:i/>
          <w:sz w:val="22"/>
          <w:szCs w:val="22"/>
          <w:lang w:val="es-MX" w:eastAsia="es-MX"/>
        </w:rPr>
        <w:t xml:space="preserve">. La relativa a las Obligaciones de Transparencia que contempla el Título V de la Ley General y las demás disposiciones legales aplicables; </w:t>
      </w:r>
    </w:p>
    <w:p w14:paraId="09B24360"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II.</w:t>
      </w:r>
      <w:r w:rsidRPr="00D40672">
        <w:rPr>
          <w:rFonts w:ascii="Palatino Linotype" w:eastAsia="Palatino Linotype" w:hAnsi="Palatino Linotype" w:cs="Palatino Linotype"/>
          <w:i/>
          <w:sz w:val="22"/>
          <w:szCs w:val="22"/>
          <w:lang w:val="es-MX" w:eastAsia="es-MX"/>
        </w:rPr>
        <w:t xml:space="preserve"> El nombre de los integrantes de los sujetos obligados en los documentos, y sus firmas autógrafas o digitales, cuando sean utilizados en el ejercicio de las facultades conferidas para el desempeño del servicio público, y</w:t>
      </w:r>
    </w:p>
    <w:p w14:paraId="16CF64A9"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t>III</w:t>
      </w:r>
      <w:r w:rsidRPr="00D40672">
        <w:rPr>
          <w:rFonts w:ascii="Palatino Linotype" w:eastAsia="Palatino Linotype" w:hAnsi="Palatino Linotype" w:cs="Palatino Linotype"/>
          <w:i/>
          <w:sz w:val="22"/>
          <w:szCs w:val="22"/>
          <w:lang w:val="es-MX" w:eastAsia="es-MX"/>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2D55765F"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i/>
          <w:sz w:val="22"/>
          <w:szCs w:val="22"/>
          <w:lang w:val="es-MX" w:eastAsia="es-MX"/>
        </w:rPr>
        <w:t xml:space="preserve">Lo anterior, siempre y cuando no se acredite alguna causal de clasificación, prevista en las leyes o en los tratados internacionales suscritas por el Estado mexicano.  </w:t>
      </w:r>
    </w:p>
    <w:p w14:paraId="42AADF39" w14:textId="77777777" w:rsidR="00C535F4" w:rsidRPr="00D40672" w:rsidRDefault="00C535F4" w:rsidP="00C535F4">
      <w:pPr>
        <w:spacing w:before="120" w:after="120"/>
        <w:ind w:left="567" w:right="616"/>
        <w:jc w:val="both"/>
        <w:rPr>
          <w:rFonts w:ascii="Palatino Linotype" w:eastAsia="Palatino Linotype" w:hAnsi="Palatino Linotype" w:cs="Palatino Linotype"/>
          <w:i/>
          <w:sz w:val="22"/>
          <w:szCs w:val="22"/>
          <w:lang w:val="es-MX" w:eastAsia="es-MX"/>
        </w:rPr>
      </w:pPr>
      <w:r w:rsidRPr="00D40672">
        <w:rPr>
          <w:rFonts w:ascii="Palatino Linotype" w:eastAsia="Palatino Linotype" w:hAnsi="Palatino Linotype" w:cs="Palatino Linotype"/>
          <w:b/>
          <w:i/>
          <w:sz w:val="22"/>
          <w:szCs w:val="22"/>
          <w:lang w:val="es-MX" w:eastAsia="es-MX"/>
        </w:rPr>
        <w:lastRenderedPageBreak/>
        <w:t>Quincuagésimo octavo</w:t>
      </w:r>
      <w:r w:rsidRPr="00D40672">
        <w:rPr>
          <w:rFonts w:ascii="Palatino Linotype" w:eastAsia="Palatino Linotype" w:hAnsi="Palatino Linotype" w:cs="Palatino Linotype"/>
          <w:i/>
          <w:sz w:val="22"/>
          <w:szCs w:val="22"/>
          <w:lang w:val="es-MX" w:eastAsia="es-MX"/>
        </w:rPr>
        <w:t>. Los sujetos obligados garantizarán que los sistemas o medios empleados para eliminar la información en las versiones públicas sean irreversibles, de tal forma que no permitan su recuperación o la visualización de la misma.”</w:t>
      </w:r>
    </w:p>
    <w:p w14:paraId="304256D7" w14:textId="77777777" w:rsidR="00C535F4" w:rsidRPr="00D40672" w:rsidRDefault="00C535F4" w:rsidP="00F96030">
      <w:pPr>
        <w:pStyle w:val="Sinespaciado"/>
      </w:pPr>
    </w:p>
    <w:p w14:paraId="7C0A345E" w14:textId="77777777" w:rsidR="00C535F4" w:rsidRPr="00D40672" w:rsidRDefault="00C535F4" w:rsidP="00C535F4">
      <w:pPr>
        <w:spacing w:line="360" w:lineRule="auto"/>
        <w:jc w:val="both"/>
        <w:rPr>
          <w:rFonts w:ascii="Palatino Linotype" w:hAnsi="Palatino Linotype" w:cs="Arial"/>
          <w:bCs/>
          <w:lang w:val="es-MX"/>
        </w:rPr>
      </w:pPr>
      <w:r w:rsidRPr="00D40672">
        <w:rPr>
          <w:rFonts w:ascii="Palatino Linotype" w:hAnsi="Palatino Linotype" w:cs="Arial"/>
          <w:bCs/>
          <w:lang w:val="es-MX"/>
        </w:rPr>
        <w:t xml:space="preserve">En ese tenor y de acuerdo a la interpretación en el orden administrativo que le da la Ley de la materia a este Instituto específicamente, en términos de su artículo 36, fracción I, </w:t>
      </w:r>
      <w:r w:rsidRPr="00D40672">
        <w:rPr>
          <w:rFonts w:ascii="Palatino Linotype" w:hAnsi="Palatino Linotype" w:cs="Arial"/>
          <w:lang w:val="es-MX"/>
        </w:rPr>
        <w:t xml:space="preserve">de la Ley de Transparencia y Acceso a la Información Pública del Estado de México y Municipios, </w:t>
      </w:r>
      <w:r w:rsidRPr="00D40672">
        <w:rPr>
          <w:rFonts w:ascii="Palatino Linotype" w:hAnsi="Palatino Linotype" w:cs="Arial"/>
          <w:bCs/>
          <w:lang w:val="es-MX"/>
        </w:rPr>
        <w:t xml:space="preserve">a efecto de salvaguardar el derecho de acceso a la información pública consignado a favor del </w:t>
      </w:r>
      <w:r w:rsidRPr="00D40672">
        <w:rPr>
          <w:rFonts w:ascii="Palatino Linotype" w:hAnsi="Palatino Linotype" w:cs="Arial"/>
          <w:b/>
          <w:bCs/>
          <w:lang w:val="es-MX"/>
        </w:rPr>
        <w:t>Recurrente</w:t>
      </w:r>
      <w:r w:rsidRPr="00D40672">
        <w:rPr>
          <w:rFonts w:ascii="Palatino Linotype" w:hAnsi="Palatino Linotype" w:cs="Arial"/>
          <w:bCs/>
          <w:lang w:val="es-MX"/>
        </w:rPr>
        <w:t>.</w:t>
      </w:r>
    </w:p>
    <w:p w14:paraId="7B96DD49" w14:textId="77777777" w:rsidR="0095162A" w:rsidRPr="00D40672" w:rsidRDefault="0095162A" w:rsidP="00691D96">
      <w:pPr>
        <w:spacing w:line="360" w:lineRule="auto"/>
        <w:jc w:val="both"/>
        <w:rPr>
          <w:rFonts w:ascii="Palatino Linotype" w:eastAsia="MS Mincho" w:hAnsi="Palatino Linotype"/>
        </w:rPr>
      </w:pPr>
    </w:p>
    <w:p w14:paraId="3EE2C9CF" w14:textId="55D92C3C" w:rsidR="00691D96" w:rsidRPr="00D40672" w:rsidRDefault="00691D96" w:rsidP="00691D96">
      <w:pPr>
        <w:spacing w:line="360" w:lineRule="auto"/>
        <w:jc w:val="both"/>
        <w:rPr>
          <w:rFonts w:ascii="Palatino Linotype" w:hAnsi="Palatino Linotype"/>
        </w:rPr>
      </w:pPr>
      <w:r w:rsidRPr="00D40672">
        <w:rPr>
          <w:rFonts w:ascii="Palatino Linotype" w:hAnsi="Palatino Linotype" w:cs="Arial"/>
          <w:lang w:eastAsia="es-MX"/>
        </w:rPr>
        <w:t>Final</w:t>
      </w:r>
      <w:r w:rsidRPr="00D40672">
        <w:rPr>
          <w:rFonts w:ascii="Palatino Linotype" w:hAnsi="Palatino Linotype"/>
        </w:rPr>
        <w:t xml:space="preserve">mente, y en mérito de lo expuesto en líneas anteriores, resultan </w:t>
      </w:r>
      <w:r w:rsidR="004E1F1C" w:rsidRPr="00D40672">
        <w:rPr>
          <w:rFonts w:ascii="Palatino Linotype" w:hAnsi="Palatino Linotype"/>
        </w:rPr>
        <w:t xml:space="preserve">parcialmente </w:t>
      </w:r>
      <w:r w:rsidRPr="00D40672">
        <w:rPr>
          <w:rFonts w:ascii="Palatino Linotype" w:hAnsi="Palatino Linotype"/>
        </w:rPr>
        <w:t>fundados</w:t>
      </w:r>
      <w:r w:rsidR="004E1F1C" w:rsidRPr="00D40672">
        <w:rPr>
          <w:rFonts w:ascii="Palatino Linotype" w:hAnsi="Palatino Linotype"/>
        </w:rPr>
        <w:t xml:space="preserve"> </w:t>
      </w:r>
      <w:r w:rsidRPr="00D40672">
        <w:rPr>
          <w:rFonts w:ascii="Palatino Linotype" w:hAnsi="Palatino Linotype"/>
        </w:rPr>
        <w:t xml:space="preserve">los motivos de inconformidad vertidos por la parte </w:t>
      </w:r>
      <w:r w:rsidRPr="00D40672">
        <w:rPr>
          <w:rFonts w:ascii="Palatino Linotype" w:hAnsi="Palatino Linotype"/>
          <w:b/>
        </w:rPr>
        <w:t>Recurrente</w:t>
      </w:r>
      <w:r w:rsidRPr="00D40672">
        <w:rPr>
          <w:rFonts w:ascii="Palatino Linotype" w:hAnsi="Palatino Linotype"/>
        </w:rPr>
        <w:t xml:space="preserve">, por ello con fundamento en la </w:t>
      </w:r>
      <w:r w:rsidR="0012070A" w:rsidRPr="00D40672">
        <w:rPr>
          <w:rFonts w:ascii="Palatino Linotype" w:hAnsi="Palatino Linotype"/>
          <w:i/>
        </w:rPr>
        <w:t>segund</w:t>
      </w:r>
      <w:r w:rsidRPr="00D40672">
        <w:rPr>
          <w:rFonts w:ascii="Palatino Linotype" w:hAnsi="Palatino Linotype"/>
          <w:i/>
        </w:rPr>
        <w:t>a hipótesis</w:t>
      </w:r>
      <w:r w:rsidRPr="00D40672">
        <w:rPr>
          <w:rFonts w:ascii="Palatino Linotype" w:hAnsi="Palatino Linotype"/>
        </w:rPr>
        <w:t xml:space="preserve"> del artículo 186, fracción III, de la Ley de Transparencia y Acceso a la Información Pública del Estado de México y Municipios, se </w:t>
      </w:r>
      <w:r w:rsidR="0012070A" w:rsidRPr="00D40672">
        <w:rPr>
          <w:rFonts w:ascii="Palatino Linotype" w:hAnsi="Palatino Linotype"/>
          <w:b/>
        </w:rPr>
        <w:t>MODIFI</w:t>
      </w:r>
      <w:r w:rsidRPr="00D40672">
        <w:rPr>
          <w:rFonts w:ascii="Palatino Linotype" w:hAnsi="Palatino Linotype"/>
          <w:b/>
        </w:rPr>
        <w:t xml:space="preserve">CA </w:t>
      </w:r>
      <w:r w:rsidRPr="00D40672">
        <w:rPr>
          <w:rFonts w:ascii="Palatino Linotype" w:hAnsi="Palatino Linotype"/>
        </w:rPr>
        <w:t xml:space="preserve">la respuesta a la solicitud de información </w:t>
      </w:r>
      <w:r w:rsidR="00485613" w:rsidRPr="00D40672">
        <w:rPr>
          <w:rFonts w:ascii="Palatino Linotype" w:hAnsi="Palatino Linotype" w:cs="Arial"/>
          <w:b/>
        </w:rPr>
        <w:t>00056/OASTLALNE/IP/2025</w:t>
      </w:r>
      <w:r w:rsidRPr="00D40672">
        <w:rPr>
          <w:rFonts w:ascii="Palatino Linotype" w:hAnsi="Palatino Linotype" w:cs="Arial"/>
        </w:rPr>
        <w:t xml:space="preserve">, </w:t>
      </w:r>
      <w:r w:rsidRPr="00D40672">
        <w:rPr>
          <w:rFonts w:ascii="Palatino Linotype" w:hAnsi="Palatino Linotype"/>
        </w:rPr>
        <w:t>que ha sido materia del presente fallo.</w:t>
      </w:r>
    </w:p>
    <w:p w14:paraId="1D64EE61" w14:textId="77777777" w:rsidR="00691D96" w:rsidRPr="00D40672" w:rsidRDefault="00691D96" w:rsidP="00691D96">
      <w:pPr>
        <w:spacing w:line="360" w:lineRule="auto"/>
        <w:jc w:val="both"/>
        <w:rPr>
          <w:rFonts w:ascii="Palatino Linotype" w:hAnsi="Palatino Linotype"/>
        </w:rPr>
      </w:pPr>
    </w:p>
    <w:p w14:paraId="4419D375" w14:textId="77777777" w:rsidR="00691D96" w:rsidRPr="00D40672" w:rsidRDefault="00691D96" w:rsidP="00691D96">
      <w:pPr>
        <w:spacing w:line="360" w:lineRule="auto"/>
        <w:jc w:val="both"/>
        <w:rPr>
          <w:rFonts w:ascii="Palatino Linotype" w:hAnsi="Palatino Linotype"/>
        </w:rPr>
      </w:pPr>
      <w:r w:rsidRPr="00D40672">
        <w:rPr>
          <w:rFonts w:ascii="Palatino Linotype" w:hAnsi="Palatino Linotype"/>
        </w:rPr>
        <w:t xml:space="preserve">Por lo antes expuesto y fundado. </w:t>
      </w:r>
    </w:p>
    <w:p w14:paraId="406699C9" w14:textId="77777777" w:rsidR="00691D96" w:rsidRPr="00D40672" w:rsidRDefault="00691D96" w:rsidP="00691D96">
      <w:pPr>
        <w:spacing w:line="360" w:lineRule="auto"/>
        <w:jc w:val="both"/>
        <w:rPr>
          <w:rFonts w:ascii="Palatino Linotype" w:hAnsi="Palatino Linotype"/>
        </w:rPr>
      </w:pPr>
    </w:p>
    <w:p w14:paraId="3B267B6D" w14:textId="77777777" w:rsidR="00691D96" w:rsidRPr="00D40672" w:rsidRDefault="00691D96" w:rsidP="00691D96">
      <w:pPr>
        <w:spacing w:line="360" w:lineRule="auto"/>
        <w:jc w:val="center"/>
        <w:rPr>
          <w:rFonts w:ascii="Palatino Linotype" w:hAnsi="Palatino Linotype"/>
          <w:b/>
          <w:bCs/>
          <w:spacing w:val="60"/>
          <w:sz w:val="28"/>
          <w:lang w:val="es-ES_tradnl"/>
        </w:rPr>
      </w:pPr>
      <w:r w:rsidRPr="00D40672">
        <w:rPr>
          <w:rFonts w:ascii="Palatino Linotype" w:hAnsi="Palatino Linotype"/>
          <w:b/>
          <w:bCs/>
          <w:spacing w:val="60"/>
          <w:sz w:val="28"/>
          <w:lang w:val="es-ES_tradnl"/>
        </w:rPr>
        <w:t>SE    RESUELVE</w:t>
      </w:r>
    </w:p>
    <w:p w14:paraId="4E59E268" w14:textId="77777777" w:rsidR="00691D96" w:rsidRPr="00D40672" w:rsidRDefault="00691D96" w:rsidP="00691D96">
      <w:pPr>
        <w:rPr>
          <w:rFonts w:ascii="Palatino Linotype" w:hAnsi="Palatino Linotype"/>
          <w:lang w:val="es-ES_tradnl"/>
        </w:rPr>
      </w:pPr>
    </w:p>
    <w:p w14:paraId="694F9981" w14:textId="694C091D" w:rsidR="00691D96" w:rsidRPr="00D40672" w:rsidRDefault="00691D96" w:rsidP="00691D96">
      <w:pPr>
        <w:autoSpaceDE w:val="0"/>
        <w:autoSpaceDN w:val="0"/>
        <w:adjustRightInd w:val="0"/>
        <w:spacing w:line="360" w:lineRule="auto"/>
        <w:ind w:right="49"/>
        <w:jc w:val="both"/>
        <w:rPr>
          <w:rFonts w:ascii="Palatino Linotype" w:hAnsi="Palatino Linotype" w:cs="Arial"/>
        </w:rPr>
      </w:pPr>
      <w:r w:rsidRPr="00D40672">
        <w:rPr>
          <w:rFonts w:ascii="Palatino Linotype" w:hAnsi="Palatino Linotype" w:cs="Arial"/>
          <w:b/>
          <w:sz w:val="28"/>
          <w:szCs w:val="28"/>
          <w:lang w:val="es-ES_tradnl"/>
        </w:rPr>
        <w:t>PRIMERO.</w:t>
      </w:r>
      <w:r w:rsidRPr="00D40672">
        <w:rPr>
          <w:rFonts w:ascii="Palatino Linotype" w:hAnsi="Palatino Linotype" w:cs="Arial"/>
          <w:lang w:val="es-ES_tradnl"/>
        </w:rPr>
        <w:t xml:space="preserve"> </w:t>
      </w:r>
      <w:r w:rsidRPr="00D40672">
        <w:rPr>
          <w:rFonts w:ascii="Palatino Linotype" w:hAnsi="Palatino Linotype" w:cs="Arial"/>
        </w:rPr>
        <w:t>Se</w:t>
      </w:r>
      <w:r w:rsidRPr="00D40672">
        <w:rPr>
          <w:rFonts w:ascii="Palatino Linotype" w:hAnsi="Palatino Linotype" w:cs="Arial"/>
          <w:b/>
        </w:rPr>
        <w:t xml:space="preserve"> </w:t>
      </w:r>
      <w:r w:rsidR="0012070A" w:rsidRPr="00D40672">
        <w:rPr>
          <w:rFonts w:ascii="Palatino Linotype" w:hAnsi="Palatino Linotype" w:cs="Arial"/>
          <w:b/>
        </w:rPr>
        <w:t>MODIFI</w:t>
      </w:r>
      <w:r w:rsidRPr="00D40672">
        <w:rPr>
          <w:rFonts w:ascii="Palatino Linotype" w:hAnsi="Palatino Linotype" w:cs="Arial"/>
          <w:b/>
        </w:rPr>
        <w:t xml:space="preserve">CA </w:t>
      </w:r>
      <w:r w:rsidRPr="00D40672">
        <w:rPr>
          <w:rFonts w:ascii="Palatino Linotype" w:eastAsia="Arial Unicode MS" w:hAnsi="Palatino Linotype" w:cs="Arial"/>
        </w:rPr>
        <w:t xml:space="preserve">la respuesta entregada por el </w:t>
      </w:r>
      <w:r w:rsidRPr="00D40672">
        <w:rPr>
          <w:rFonts w:ascii="Palatino Linotype" w:eastAsia="Arial Unicode MS" w:hAnsi="Palatino Linotype" w:cs="Arial"/>
          <w:b/>
        </w:rPr>
        <w:t xml:space="preserve">Sujeto Obligado </w:t>
      </w:r>
      <w:r w:rsidRPr="00D40672">
        <w:rPr>
          <w:rFonts w:ascii="Palatino Linotype" w:eastAsia="Arial Unicode MS" w:hAnsi="Palatino Linotype" w:cs="Arial"/>
        </w:rPr>
        <w:t xml:space="preserve">a la solicitud de información número </w:t>
      </w:r>
      <w:r w:rsidR="00485613" w:rsidRPr="00D40672">
        <w:rPr>
          <w:rFonts w:ascii="Palatino Linotype" w:hAnsi="Palatino Linotype" w:cs="Arial"/>
          <w:b/>
        </w:rPr>
        <w:t>00056/OASTLALNE/IP/2025</w:t>
      </w:r>
      <w:r w:rsidRPr="00D40672">
        <w:rPr>
          <w:rFonts w:ascii="Palatino Linotype" w:hAnsi="Palatino Linotype" w:cs="Arial"/>
        </w:rPr>
        <w:t xml:space="preserve">, por resultar </w:t>
      </w:r>
      <w:r w:rsidR="004E1F1C" w:rsidRPr="00D40672">
        <w:rPr>
          <w:rFonts w:ascii="Palatino Linotype" w:hAnsi="Palatino Linotype" w:cs="Arial"/>
        </w:rPr>
        <w:lastRenderedPageBreak/>
        <w:t xml:space="preserve">parcialmente </w:t>
      </w:r>
      <w:r w:rsidRPr="00D40672">
        <w:rPr>
          <w:rFonts w:ascii="Palatino Linotype" w:hAnsi="Palatino Linotype" w:cs="Arial"/>
        </w:rPr>
        <w:t>fundados los motivos de inconformidad vertidos por la parte</w:t>
      </w:r>
      <w:r w:rsidRPr="00D40672">
        <w:rPr>
          <w:rFonts w:ascii="Palatino Linotype" w:hAnsi="Palatino Linotype" w:cs="Arial"/>
          <w:b/>
        </w:rPr>
        <w:t xml:space="preserve"> Recurrente</w:t>
      </w:r>
      <w:r w:rsidRPr="00D40672">
        <w:rPr>
          <w:rFonts w:ascii="Palatino Linotype" w:hAnsi="Palatino Linotype" w:cs="Arial"/>
        </w:rPr>
        <w:t xml:space="preserve">, en términos del Considerando </w:t>
      </w:r>
      <w:r w:rsidRPr="00D40672">
        <w:rPr>
          <w:rFonts w:ascii="Palatino Linotype" w:hAnsi="Palatino Linotype" w:cs="Arial"/>
          <w:b/>
        </w:rPr>
        <w:t>QUINTO</w:t>
      </w:r>
      <w:r w:rsidRPr="00D40672">
        <w:rPr>
          <w:rFonts w:ascii="Palatino Linotype" w:hAnsi="Palatino Linotype" w:cs="Arial"/>
        </w:rPr>
        <w:t xml:space="preserve"> de esta resolución.</w:t>
      </w:r>
    </w:p>
    <w:p w14:paraId="2DC0CF05" w14:textId="77777777" w:rsidR="00691D96" w:rsidRPr="00D40672" w:rsidRDefault="00691D96" w:rsidP="00691D96">
      <w:pPr>
        <w:autoSpaceDE w:val="0"/>
        <w:autoSpaceDN w:val="0"/>
        <w:adjustRightInd w:val="0"/>
        <w:spacing w:line="360" w:lineRule="auto"/>
        <w:ind w:right="49"/>
        <w:jc w:val="both"/>
        <w:rPr>
          <w:rFonts w:ascii="Palatino Linotype" w:hAnsi="Palatino Linotype" w:cs="Arial"/>
        </w:rPr>
      </w:pPr>
    </w:p>
    <w:p w14:paraId="58D2AE88" w14:textId="7911DCC0" w:rsidR="00691D96" w:rsidRPr="00D40672" w:rsidRDefault="00691D96" w:rsidP="00691D96">
      <w:pPr>
        <w:spacing w:line="360" w:lineRule="auto"/>
        <w:jc w:val="both"/>
        <w:rPr>
          <w:rFonts w:ascii="Palatino Linotype" w:hAnsi="Palatino Linotype" w:cs="Arial"/>
        </w:rPr>
      </w:pPr>
      <w:r w:rsidRPr="00D40672">
        <w:rPr>
          <w:rFonts w:ascii="Palatino Linotype" w:hAnsi="Palatino Linotype" w:cs="Arial"/>
          <w:b/>
          <w:sz w:val="28"/>
          <w:szCs w:val="28"/>
        </w:rPr>
        <w:t>SEGUNDO.</w:t>
      </w:r>
      <w:r w:rsidRPr="00D40672">
        <w:rPr>
          <w:rFonts w:ascii="Palatino Linotype" w:hAnsi="Palatino Linotype" w:cs="Arial"/>
        </w:rPr>
        <w:t xml:space="preserve"> Se </w:t>
      </w:r>
      <w:r w:rsidRPr="00D40672">
        <w:rPr>
          <w:rFonts w:ascii="Palatino Linotype" w:hAnsi="Palatino Linotype" w:cs="Arial"/>
          <w:b/>
        </w:rPr>
        <w:t>ORDENA</w:t>
      </w:r>
      <w:r w:rsidRPr="00D40672">
        <w:rPr>
          <w:rFonts w:ascii="Palatino Linotype" w:hAnsi="Palatino Linotype" w:cs="Arial"/>
        </w:rPr>
        <w:t xml:space="preserve"> al </w:t>
      </w:r>
      <w:r w:rsidRPr="00D40672">
        <w:rPr>
          <w:rFonts w:ascii="Palatino Linotype" w:hAnsi="Palatino Linotype" w:cs="Arial"/>
          <w:b/>
        </w:rPr>
        <w:t>Sujeto Obligado</w:t>
      </w:r>
      <w:r w:rsidRPr="00D40672">
        <w:rPr>
          <w:rFonts w:ascii="Palatino Linotype" w:hAnsi="Palatino Linotype" w:cs="Arial"/>
        </w:rPr>
        <w:t xml:space="preserve"> haga entrega a la parte </w:t>
      </w:r>
      <w:r w:rsidRPr="00D40672">
        <w:rPr>
          <w:rFonts w:ascii="Palatino Linotype" w:hAnsi="Palatino Linotype" w:cs="Arial"/>
          <w:b/>
        </w:rPr>
        <w:t xml:space="preserve">Recurrente </w:t>
      </w:r>
      <w:r w:rsidRPr="00D40672">
        <w:rPr>
          <w:rFonts w:ascii="Palatino Linotype" w:hAnsi="Palatino Linotype" w:cs="Arial"/>
        </w:rPr>
        <w:t xml:space="preserve">en términos del Considerando </w:t>
      </w:r>
      <w:r w:rsidRPr="00D40672">
        <w:rPr>
          <w:rFonts w:ascii="Palatino Linotype" w:hAnsi="Palatino Linotype" w:cs="Arial"/>
          <w:b/>
        </w:rPr>
        <w:t xml:space="preserve">QUINTO </w:t>
      </w:r>
      <w:r w:rsidRPr="00D40672">
        <w:rPr>
          <w:rFonts w:ascii="Palatino Linotype" w:hAnsi="Palatino Linotype" w:cs="Arial"/>
        </w:rPr>
        <w:t>de esta resolución, a través del</w:t>
      </w:r>
      <w:r w:rsidRPr="00D40672">
        <w:rPr>
          <w:rFonts w:ascii="Palatino Linotype" w:hAnsi="Palatino Linotype" w:cs="Arial"/>
          <w:b/>
        </w:rPr>
        <w:t xml:space="preserve"> </w:t>
      </w:r>
      <w:r w:rsidRPr="00D40672">
        <w:rPr>
          <w:rFonts w:ascii="Palatino Linotype" w:hAnsi="Palatino Linotype" w:cs="Arial"/>
        </w:rPr>
        <w:t xml:space="preserve">Sistema de Acceso a la Información Mexiquense </w:t>
      </w:r>
      <w:r w:rsidRPr="00D40672">
        <w:rPr>
          <w:rFonts w:ascii="Palatino Linotype" w:hAnsi="Palatino Linotype" w:cs="Arial"/>
          <w:b/>
        </w:rPr>
        <w:t>(SAIMEX)</w:t>
      </w:r>
      <w:r w:rsidRPr="00D40672">
        <w:rPr>
          <w:rFonts w:ascii="Palatino Linotype" w:hAnsi="Palatino Linotype" w:cs="Arial"/>
        </w:rPr>
        <w:t xml:space="preserve">, </w:t>
      </w:r>
      <w:r w:rsidR="00485613" w:rsidRPr="00D40672">
        <w:rPr>
          <w:rFonts w:ascii="Palatino Linotype" w:hAnsi="Palatino Linotype" w:cs="Arial"/>
        </w:rPr>
        <w:t>la</w:t>
      </w:r>
      <w:r w:rsidR="004E1F1C" w:rsidRPr="00D40672">
        <w:rPr>
          <w:rFonts w:ascii="Palatino Linotype" w:hAnsi="Palatino Linotype" w:cs="Arial"/>
        </w:rPr>
        <w:t xml:space="preserve"> versión pública, </w:t>
      </w:r>
      <w:r w:rsidR="00D93D76" w:rsidRPr="00D40672">
        <w:rPr>
          <w:rFonts w:ascii="Palatino Linotype" w:hAnsi="Palatino Linotype" w:cs="Arial"/>
        </w:rPr>
        <w:t xml:space="preserve">de </w:t>
      </w:r>
      <w:r w:rsidRPr="00D40672">
        <w:rPr>
          <w:rFonts w:ascii="Palatino Linotype" w:hAnsi="Palatino Linotype" w:cs="Arial"/>
        </w:rPr>
        <w:t>lo siguiente:</w:t>
      </w:r>
    </w:p>
    <w:p w14:paraId="257E8EB2" w14:textId="77777777" w:rsidR="00691D96" w:rsidRPr="00D40672" w:rsidRDefault="00691D96" w:rsidP="00691D96">
      <w:pPr>
        <w:spacing w:line="360" w:lineRule="auto"/>
        <w:jc w:val="both"/>
        <w:rPr>
          <w:rFonts w:ascii="Palatino Linotype" w:hAnsi="Palatino Linotype" w:cs="Arial"/>
        </w:rPr>
      </w:pPr>
    </w:p>
    <w:p w14:paraId="0D9C0FE7" w14:textId="1FF5D24A" w:rsidR="00485613" w:rsidRPr="00D40672" w:rsidRDefault="00485613" w:rsidP="00485613">
      <w:pPr>
        <w:pStyle w:val="Prrafodelista"/>
        <w:numPr>
          <w:ilvl w:val="0"/>
          <w:numId w:val="18"/>
        </w:numPr>
        <w:spacing w:line="360" w:lineRule="auto"/>
        <w:jc w:val="both"/>
        <w:rPr>
          <w:rFonts w:ascii="Palatino Linotype" w:hAnsi="Palatino Linotype" w:cs="Arial"/>
        </w:rPr>
      </w:pPr>
      <w:r w:rsidRPr="00D40672">
        <w:rPr>
          <w:rFonts w:ascii="Palatino Linotype" w:eastAsiaTheme="minorHAnsi" w:hAnsi="Palatino Linotype" w:cstheme="minorBidi"/>
          <w:bCs/>
          <w:szCs w:val="22"/>
          <w:lang w:val="es-MX" w:eastAsia="es-MX"/>
        </w:rPr>
        <w:t>Los títulos de concesión de los pozos de agua, referidos en respuesta.</w:t>
      </w:r>
    </w:p>
    <w:p w14:paraId="7BB96B7C" w14:textId="77777777" w:rsidR="004E1F1C" w:rsidRPr="00D40672" w:rsidRDefault="004E1F1C" w:rsidP="00F96030">
      <w:pPr>
        <w:pStyle w:val="Sinespaciado"/>
        <w:rPr>
          <w:rFonts w:eastAsiaTheme="minorHAnsi"/>
          <w:sz w:val="6"/>
          <w:szCs w:val="6"/>
          <w:lang w:eastAsia="es-MX"/>
        </w:rPr>
      </w:pPr>
      <w:bookmarkStart w:id="11" w:name="_Hlk194404031"/>
      <w:bookmarkStart w:id="12" w:name="_Hlk196737578"/>
    </w:p>
    <w:bookmarkEnd w:id="11"/>
    <w:p w14:paraId="212F6113" w14:textId="77777777" w:rsidR="004E1F1C" w:rsidRPr="00D40672" w:rsidRDefault="004E1F1C" w:rsidP="004E1F1C">
      <w:pPr>
        <w:pStyle w:val="Prrafodelista"/>
        <w:ind w:left="284" w:right="567"/>
        <w:jc w:val="both"/>
        <w:rPr>
          <w:rFonts w:ascii="Palatino Linotype" w:hAnsi="Palatino Linotype" w:cs="Arial"/>
          <w:i/>
          <w:sz w:val="22"/>
          <w:szCs w:val="22"/>
        </w:rPr>
      </w:pPr>
      <w:r w:rsidRPr="00D40672">
        <w:rPr>
          <w:rFonts w:ascii="Palatino Linotype" w:hAnsi="Palatino Linotype" w:cs="Arial"/>
          <w:i/>
          <w:sz w:val="22"/>
          <w:szCs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D40672">
        <w:rPr>
          <w:rFonts w:ascii="Palatino Linotype" w:hAnsi="Palatino Linotype" w:cs="Arial"/>
          <w:b/>
          <w:i/>
          <w:sz w:val="22"/>
          <w:szCs w:val="22"/>
        </w:rPr>
        <w:t>Recurrente</w:t>
      </w:r>
      <w:r w:rsidRPr="00D40672">
        <w:rPr>
          <w:rFonts w:ascii="Palatino Linotype" w:hAnsi="Palatino Linotype" w:cs="Arial"/>
          <w:i/>
          <w:sz w:val="22"/>
          <w:szCs w:val="22"/>
        </w:rPr>
        <w:t>.</w:t>
      </w:r>
    </w:p>
    <w:bookmarkEnd w:id="12"/>
    <w:p w14:paraId="629FE959" w14:textId="77777777" w:rsidR="00691D96" w:rsidRPr="00D40672" w:rsidRDefault="00691D96" w:rsidP="00691D96">
      <w:pPr>
        <w:pStyle w:val="Sinespaciado"/>
      </w:pPr>
    </w:p>
    <w:p w14:paraId="6384E317" w14:textId="77777777" w:rsidR="004E1F1C" w:rsidRPr="00D40672" w:rsidRDefault="004E1F1C" w:rsidP="004E1F1C">
      <w:pPr>
        <w:pStyle w:val="Sinespaciado"/>
      </w:pPr>
    </w:p>
    <w:p w14:paraId="2BC7DAB8" w14:textId="77777777" w:rsidR="00691D96" w:rsidRPr="00D40672" w:rsidRDefault="00691D96" w:rsidP="00691D96">
      <w:pPr>
        <w:autoSpaceDE w:val="0"/>
        <w:autoSpaceDN w:val="0"/>
        <w:adjustRightInd w:val="0"/>
        <w:spacing w:line="360" w:lineRule="auto"/>
        <w:ind w:right="49"/>
        <w:jc w:val="both"/>
        <w:rPr>
          <w:rFonts w:ascii="Palatino Linotype" w:hAnsi="Palatino Linotype" w:cs="Arial"/>
          <w:szCs w:val="28"/>
          <w:lang w:val="es-ES_tradnl"/>
        </w:rPr>
      </w:pPr>
      <w:r w:rsidRPr="00D40672">
        <w:rPr>
          <w:rFonts w:ascii="Palatino Linotype" w:hAnsi="Palatino Linotype" w:cs="Arial"/>
          <w:b/>
          <w:sz w:val="28"/>
          <w:szCs w:val="28"/>
          <w:lang w:val="es-ES_tradnl"/>
        </w:rPr>
        <w:t xml:space="preserve">TERCERO. </w:t>
      </w:r>
      <w:r w:rsidRPr="00D40672">
        <w:rPr>
          <w:rFonts w:ascii="Palatino Linotype" w:hAnsi="Palatino Linotype" w:cs="Arial"/>
          <w:b/>
          <w:szCs w:val="28"/>
          <w:lang w:val="es-ES_tradnl"/>
        </w:rPr>
        <w:t xml:space="preserve">NOTIFÍQUESE </w:t>
      </w:r>
      <w:r w:rsidRPr="00D40672">
        <w:rPr>
          <w:rFonts w:ascii="Palatino Linotype" w:hAnsi="Palatino Linotype" w:cs="Arial"/>
          <w:szCs w:val="28"/>
          <w:lang w:val="es-ES_tradnl"/>
        </w:rPr>
        <w:t xml:space="preserve">la presente resolución </w:t>
      </w:r>
      <w:r w:rsidRPr="00D40672">
        <w:rPr>
          <w:rFonts w:ascii="Palatino Linotype" w:hAnsi="Palatino Linotype" w:cs="Arial"/>
        </w:rPr>
        <w:t xml:space="preserve">a través del Sistema de Acceso a la Información Mexiquense </w:t>
      </w:r>
      <w:r w:rsidRPr="00D40672">
        <w:rPr>
          <w:rFonts w:ascii="Palatino Linotype" w:hAnsi="Palatino Linotype" w:cs="Arial"/>
          <w:b/>
        </w:rPr>
        <w:t>(SAIMEX)</w:t>
      </w:r>
      <w:r w:rsidRPr="00D40672">
        <w:rPr>
          <w:rFonts w:ascii="Palatino Linotype" w:hAnsi="Palatino Linotype" w:cs="Arial"/>
          <w:szCs w:val="28"/>
          <w:lang w:val="es-ES_tradnl"/>
        </w:rPr>
        <w:t xml:space="preserve"> al Titular de la Unidad de Transparencia del </w:t>
      </w:r>
      <w:r w:rsidRPr="00D40672">
        <w:rPr>
          <w:rFonts w:ascii="Palatino Linotype" w:hAnsi="Palatino Linotype" w:cs="Arial"/>
          <w:b/>
          <w:szCs w:val="28"/>
          <w:lang w:val="es-ES_tradnl"/>
        </w:rPr>
        <w:t>Sujeto Obligado</w:t>
      </w:r>
      <w:r w:rsidRPr="00D40672">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4B0455" w14:textId="77777777" w:rsidR="00691D96" w:rsidRPr="00D40672" w:rsidRDefault="00691D96" w:rsidP="00691D96">
      <w:pPr>
        <w:spacing w:line="360" w:lineRule="auto"/>
        <w:jc w:val="both"/>
        <w:rPr>
          <w:rFonts w:ascii="Palatino Linotype" w:hAnsi="Palatino Linotype" w:cs="Arial"/>
          <w:bCs/>
          <w:szCs w:val="28"/>
        </w:rPr>
      </w:pPr>
      <w:r w:rsidRPr="00D40672">
        <w:rPr>
          <w:rFonts w:ascii="Palatino Linotype" w:hAnsi="Palatino Linotype" w:cs="Arial"/>
          <w:b/>
          <w:bCs/>
          <w:sz w:val="28"/>
          <w:szCs w:val="28"/>
        </w:rPr>
        <w:lastRenderedPageBreak/>
        <w:t>CUARTO.</w:t>
      </w:r>
      <w:r w:rsidRPr="00D40672">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D40672">
        <w:rPr>
          <w:rFonts w:ascii="Palatino Linotype" w:hAnsi="Palatino Linotype" w:cs="Arial"/>
          <w:b/>
          <w:bCs/>
          <w:szCs w:val="28"/>
        </w:rPr>
        <w:t>Sujeto Obligado</w:t>
      </w:r>
      <w:r w:rsidRPr="00D40672">
        <w:rPr>
          <w:rFonts w:ascii="Palatino Linotype" w:hAnsi="Palatino Linotype" w:cs="Arial"/>
          <w:bCs/>
          <w:szCs w:val="28"/>
        </w:rPr>
        <w:t xml:space="preserve"> de manera fundada y motivada, podrá solicitar una ampliación de plazo para el cumplimiento de la presente resolución.</w:t>
      </w:r>
    </w:p>
    <w:p w14:paraId="06F1F478" w14:textId="77777777" w:rsidR="00691D96" w:rsidRPr="00D40672" w:rsidRDefault="00691D96" w:rsidP="00691D96">
      <w:pPr>
        <w:autoSpaceDE w:val="0"/>
        <w:autoSpaceDN w:val="0"/>
        <w:adjustRightInd w:val="0"/>
        <w:spacing w:line="360" w:lineRule="auto"/>
        <w:ind w:right="49"/>
        <w:jc w:val="both"/>
        <w:rPr>
          <w:rFonts w:ascii="Palatino Linotype" w:hAnsi="Palatino Linotype" w:cs="Arial"/>
          <w:b/>
          <w:szCs w:val="28"/>
        </w:rPr>
      </w:pPr>
    </w:p>
    <w:p w14:paraId="003BBC8E" w14:textId="3E21AF89" w:rsidR="002E227E" w:rsidRPr="00D40672" w:rsidRDefault="00691D96" w:rsidP="00691D96">
      <w:pPr>
        <w:autoSpaceDE w:val="0"/>
        <w:autoSpaceDN w:val="0"/>
        <w:adjustRightInd w:val="0"/>
        <w:spacing w:line="360" w:lineRule="auto"/>
        <w:ind w:right="49"/>
        <w:jc w:val="both"/>
        <w:rPr>
          <w:rFonts w:ascii="Palatino Linotype" w:hAnsi="Palatino Linotype" w:cs="Arial"/>
        </w:rPr>
      </w:pPr>
      <w:r w:rsidRPr="00D40672">
        <w:rPr>
          <w:rFonts w:ascii="Palatino Linotype" w:hAnsi="Palatino Linotype" w:cs="Arial"/>
          <w:b/>
          <w:sz w:val="28"/>
          <w:szCs w:val="28"/>
        </w:rPr>
        <w:t>QUINTO.</w:t>
      </w:r>
      <w:r w:rsidRPr="00D40672">
        <w:rPr>
          <w:rFonts w:ascii="Palatino Linotype" w:hAnsi="Palatino Linotype" w:cs="Arial"/>
          <w:b/>
        </w:rPr>
        <w:t xml:space="preserve"> NOTIFÍQUESE</w:t>
      </w:r>
      <w:r w:rsidRPr="00D40672">
        <w:rPr>
          <w:rFonts w:ascii="Palatino Linotype" w:hAnsi="Palatino Linotype" w:cs="Arial"/>
        </w:rPr>
        <w:t xml:space="preserve"> a la parte </w:t>
      </w:r>
      <w:r w:rsidRPr="00D40672">
        <w:rPr>
          <w:rFonts w:ascii="Palatino Linotype" w:hAnsi="Palatino Linotype" w:cs="Arial"/>
          <w:b/>
        </w:rPr>
        <w:t>Recurrente</w:t>
      </w:r>
      <w:r w:rsidRPr="00D40672">
        <w:rPr>
          <w:rFonts w:ascii="Palatino Linotype" w:hAnsi="Palatino Linotype" w:cs="Arial"/>
        </w:rPr>
        <w:t xml:space="preserve"> la presente resolución a través del Sistema de Acceso a la Información Mexiquense </w:t>
      </w:r>
      <w:r w:rsidRPr="00D40672">
        <w:rPr>
          <w:rFonts w:ascii="Palatino Linotype" w:hAnsi="Palatino Linotype" w:cs="Arial"/>
          <w:b/>
        </w:rPr>
        <w:t>(SAIMEX)</w:t>
      </w:r>
      <w:r w:rsidRPr="00D40672">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bookmarkEnd w:id="9"/>
    </w:p>
    <w:p w14:paraId="2AB742F9" w14:textId="77777777" w:rsidR="00691D96" w:rsidRPr="00D40672" w:rsidRDefault="00691D96" w:rsidP="00691D96">
      <w:pPr>
        <w:autoSpaceDE w:val="0"/>
        <w:autoSpaceDN w:val="0"/>
        <w:adjustRightInd w:val="0"/>
        <w:spacing w:line="360" w:lineRule="auto"/>
        <w:ind w:right="49"/>
        <w:jc w:val="both"/>
        <w:rPr>
          <w:rFonts w:ascii="Palatino Linotype" w:hAnsi="Palatino Linotype" w:cs="Arial"/>
        </w:rPr>
      </w:pPr>
    </w:p>
    <w:p w14:paraId="2C59DFB6" w14:textId="3475D1A3" w:rsidR="00054E04" w:rsidRPr="00D40672" w:rsidRDefault="0029071C" w:rsidP="00EE7775">
      <w:pPr>
        <w:spacing w:line="360" w:lineRule="auto"/>
        <w:jc w:val="both"/>
        <w:rPr>
          <w:rFonts w:ascii="Palatino Linotype" w:eastAsiaTheme="minorHAnsi" w:hAnsi="Palatino Linotype" w:cs="Arial"/>
          <w:lang w:val="es-MX" w:eastAsia="en-US"/>
        </w:rPr>
      </w:pPr>
      <w:r w:rsidRPr="00D40672">
        <w:rPr>
          <w:rFonts w:ascii="Palatino Linotype" w:eastAsiaTheme="minorHAnsi" w:hAnsi="Palatino Linotype" w:cs="Arial"/>
          <w:lang w:val="es-MX" w:eastAsia="en-US"/>
        </w:rPr>
        <w:t xml:space="preserve">ASÍ LO RESUELVE, POR </w:t>
      </w:r>
      <w:r w:rsidR="009B7E91" w:rsidRPr="00D40672">
        <w:rPr>
          <w:rFonts w:ascii="Palatino Linotype" w:eastAsiaTheme="minorHAnsi" w:hAnsi="Palatino Linotype" w:cs="Arial"/>
          <w:lang w:val="es-MX" w:eastAsia="en-US"/>
        </w:rPr>
        <w:t>UNANIMIDAD</w:t>
      </w:r>
      <w:r w:rsidRPr="00D40672">
        <w:rPr>
          <w:rFonts w:ascii="Palatino Linotype" w:eastAsiaTheme="minorHAnsi" w:hAnsi="Palatino Linotype" w:cs="Arial"/>
          <w:lang w:val="es-MX" w:eastAsia="en-US"/>
        </w:rPr>
        <w:t xml:space="preserve"> DE VOTOS, EL PLENO DEL</w:t>
      </w:r>
      <w:r w:rsidRPr="00D40672">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D40672">
        <w:rPr>
          <w:rFonts w:ascii="Palatino Linotype" w:eastAsiaTheme="minorHAnsi" w:hAnsi="Palatino Linotype" w:cs="Arial"/>
          <w:lang w:val="es-MX" w:eastAsia="en-US"/>
        </w:rPr>
        <w:t>, CONFORMADO POR LOS COMISIONADOS JOSÉ MARTÍNEZ VILCHIS; MARÍA DEL ROSARIO MEJÍA AYALA; SHARON CRISTINA MORALES MARTÍNEZ</w:t>
      </w:r>
      <w:r w:rsidR="0001640F" w:rsidRPr="00D40672">
        <w:rPr>
          <w:rFonts w:ascii="Palatino Linotype" w:eastAsiaTheme="minorHAnsi" w:hAnsi="Palatino Linotype" w:cs="Arial"/>
          <w:lang w:val="es-MX" w:eastAsia="en-US"/>
        </w:rPr>
        <w:t xml:space="preserve"> </w:t>
      </w:r>
      <w:r w:rsidRPr="00D40672">
        <w:rPr>
          <w:rFonts w:ascii="Palatino Linotype" w:eastAsiaTheme="minorHAnsi" w:hAnsi="Palatino Linotype" w:cs="Arial"/>
          <w:lang w:val="es-MX" w:eastAsia="en-US"/>
        </w:rPr>
        <w:t xml:space="preserve">Y GUADALUPE RAMÍREZ PEÑA; EN LA </w:t>
      </w:r>
      <w:r w:rsidR="006E6B4F" w:rsidRPr="00D40672">
        <w:rPr>
          <w:rFonts w:ascii="Palatino Linotype" w:hAnsi="Palatino Linotype" w:cs="Arial"/>
        </w:rPr>
        <w:t>DÉCIM</w:t>
      </w:r>
      <w:r w:rsidR="00230100" w:rsidRPr="00D40672">
        <w:rPr>
          <w:rFonts w:ascii="Palatino Linotype" w:hAnsi="Palatino Linotype" w:cs="Arial"/>
        </w:rPr>
        <w:t>A</w:t>
      </w:r>
      <w:r w:rsidR="006E6B4F" w:rsidRPr="00D40672">
        <w:rPr>
          <w:rFonts w:ascii="Palatino Linotype" w:hAnsi="Palatino Linotype" w:cs="Arial"/>
        </w:rPr>
        <w:t xml:space="preserve"> </w:t>
      </w:r>
      <w:r w:rsidR="0007714C" w:rsidRPr="00D40672">
        <w:rPr>
          <w:rFonts w:ascii="Palatino Linotype" w:hAnsi="Palatino Linotype" w:cs="Arial"/>
        </w:rPr>
        <w:t>OCTAV</w:t>
      </w:r>
      <w:r w:rsidR="006E6B4F" w:rsidRPr="00D40672">
        <w:rPr>
          <w:rFonts w:ascii="Palatino Linotype" w:hAnsi="Palatino Linotype" w:cs="Arial"/>
        </w:rPr>
        <w:t>A</w:t>
      </w:r>
      <w:r w:rsidR="00230100" w:rsidRPr="00D40672">
        <w:rPr>
          <w:rFonts w:ascii="Palatino Linotype" w:hAnsi="Palatino Linotype" w:cs="Arial"/>
        </w:rPr>
        <w:t xml:space="preserve"> SESIÓN ORDINARIA CEL</w:t>
      </w:r>
      <w:r w:rsidR="00663AF3" w:rsidRPr="00D40672">
        <w:rPr>
          <w:rFonts w:ascii="Palatino Linotype" w:hAnsi="Palatino Linotype" w:cs="Arial"/>
        </w:rPr>
        <w:t xml:space="preserve">EBRADA EL </w:t>
      </w:r>
      <w:r w:rsidR="0007714C" w:rsidRPr="00D40672">
        <w:rPr>
          <w:rFonts w:ascii="Palatino Linotype" w:hAnsi="Palatino Linotype" w:cs="Arial"/>
        </w:rPr>
        <w:t xml:space="preserve">DIECIOCHO DE MAYO </w:t>
      </w:r>
      <w:r w:rsidR="00115ABC" w:rsidRPr="00D40672">
        <w:rPr>
          <w:rFonts w:ascii="Palatino Linotype" w:hAnsi="Palatino Linotype" w:cs="Arial"/>
        </w:rPr>
        <w:t xml:space="preserve">DOS </w:t>
      </w:r>
      <w:r w:rsidR="00230100" w:rsidRPr="00D40672">
        <w:rPr>
          <w:rFonts w:ascii="Palatino Linotype" w:hAnsi="Palatino Linotype" w:cs="Arial"/>
        </w:rPr>
        <w:t>MIL VEINTICINCO</w:t>
      </w:r>
      <w:r w:rsidRPr="00D40672">
        <w:rPr>
          <w:rFonts w:ascii="Palatino Linotype" w:eastAsiaTheme="minorHAnsi" w:hAnsi="Palatino Linotype" w:cs="Arial"/>
          <w:lang w:val="es-MX" w:eastAsia="en-US"/>
        </w:rPr>
        <w:t>, ANTE EL SECRETARIO TÉCNICO</w:t>
      </w:r>
      <w:r w:rsidR="00D40672">
        <w:rPr>
          <w:rFonts w:ascii="Palatino Linotype" w:eastAsiaTheme="minorHAnsi" w:hAnsi="Palatino Linotype" w:cs="Arial"/>
          <w:lang w:val="es-MX" w:eastAsia="en-US"/>
        </w:rPr>
        <w:t xml:space="preserve"> DEL PLENO</w:t>
      </w:r>
      <w:r w:rsidRPr="00D40672">
        <w:rPr>
          <w:rFonts w:ascii="Palatino Linotype" w:eastAsiaTheme="minorHAnsi" w:hAnsi="Palatino Linotype" w:cs="Arial"/>
          <w:lang w:val="es-MX" w:eastAsia="en-US"/>
        </w:rPr>
        <w:t>, ALEXIS TAPIA RA</w:t>
      </w:r>
      <w:r w:rsidR="00054E04" w:rsidRPr="00D40672">
        <w:rPr>
          <w:rFonts w:ascii="Palatino Linotype" w:eastAsiaTheme="minorHAnsi" w:hAnsi="Palatino Linotype" w:cs="Arial"/>
          <w:lang w:val="es-MX" w:eastAsia="en-US"/>
        </w:rPr>
        <w:t>MÍREZ.</w:t>
      </w:r>
      <w:r w:rsidR="00F5444D" w:rsidRPr="00D40672">
        <w:rPr>
          <w:rFonts w:ascii="Palatino Linotype" w:eastAsiaTheme="minorHAnsi" w:hAnsi="Palatino Linotype" w:cs="Arial"/>
          <w:lang w:val="es-MX" w:eastAsia="en-US"/>
        </w:rPr>
        <w:t>--------------------------------------------------------------</w:t>
      </w:r>
      <w:r w:rsidR="00D40672">
        <w:rPr>
          <w:rFonts w:ascii="Palatino Linotype" w:eastAsiaTheme="minorHAnsi" w:hAnsi="Palatino Linotype" w:cs="Arial"/>
          <w:lang w:val="es-MX" w:eastAsia="en-US"/>
        </w:rPr>
        <w:t>-----------------------------------------------------------------------------</w:t>
      </w:r>
      <w:bookmarkStart w:id="13" w:name="_GoBack"/>
      <w:bookmarkEnd w:id="13"/>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D40672">
        <w:rPr>
          <w:rFonts w:ascii="Palatino Linotype" w:eastAsiaTheme="minorHAnsi" w:hAnsi="Palatino Linotype" w:cs="Arial"/>
          <w:sz w:val="18"/>
          <w:lang w:val="es-MX" w:eastAsia="en-US"/>
        </w:rPr>
        <w:t>JMV/CCR/jasm</w:t>
      </w:r>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37AEA2D9" w:rsidR="0029071C" w:rsidRPr="003E56C9" w:rsidRDefault="0029071C" w:rsidP="003E56C9"/>
    <w:sectPr w:rsidR="0029071C" w:rsidRPr="003E56C9" w:rsidSect="0043515A">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2EC28" w14:textId="77777777" w:rsidR="0058141A" w:rsidRDefault="0058141A" w:rsidP="000B5E25">
      <w:r>
        <w:separator/>
      </w:r>
    </w:p>
  </w:endnote>
  <w:endnote w:type="continuationSeparator" w:id="0">
    <w:p w14:paraId="405E0913" w14:textId="77777777" w:rsidR="0058141A" w:rsidRDefault="0058141A"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95162A" w:rsidRPr="000D3AD4" w:rsidRDefault="0095162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40672">
      <w:rPr>
        <w:rFonts w:ascii="Palatino Linotype" w:hAnsi="Palatino Linotype" w:cs="Arial"/>
        <w:bCs/>
        <w:noProof/>
        <w:sz w:val="20"/>
        <w:szCs w:val="20"/>
      </w:rPr>
      <w:t>59</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40672">
      <w:rPr>
        <w:rFonts w:ascii="Palatino Linotype" w:hAnsi="Palatino Linotype" w:cs="Arial"/>
        <w:bCs/>
        <w:noProof/>
        <w:sz w:val="20"/>
        <w:szCs w:val="20"/>
      </w:rPr>
      <w:t>61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95162A" w:rsidRPr="000D3AD4" w:rsidRDefault="0095162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4067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40672">
      <w:rPr>
        <w:rFonts w:ascii="Palatino Linotype" w:hAnsi="Palatino Linotype" w:cs="Arial"/>
        <w:bCs/>
        <w:noProof/>
        <w:sz w:val="20"/>
        <w:szCs w:val="20"/>
      </w:rPr>
      <w:t>61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314C7" w14:textId="77777777" w:rsidR="0058141A" w:rsidRDefault="0058141A" w:rsidP="000B5E25">
      <w:r>
        <w:separator/>
      </w:r>
    </w:p>
  </w:footnote>
  <w:footnote w:type="continuationSeparator" w:id="0">
    <w:p w14:paraId="77294FEF" w14:textId="77777777" w:rsidR="0058141A" w:rsidRDefault="0058141A" w:rsidP="000B5E25">
      <w:r>
        <w:continuationSeparator/>
      </w:r>
    </w:p>
  </w:footnote>
  <w:footnote w:id="1">
    <w:p w14:paraId="4AA2E1CD" w14:textId="77777777" w:rsidR="0095162A" w:rsidRPr="00F07740" w:rsidRDefault="0095162A"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95162A" w:rsidRPr="00946E1F" w:rsidRDefault="0095162A"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13A6DC31" w14:textId="77777777" w:rsidR="00C45A06" w:rsidRPr="00BA61D0" w:rsidRDefault="00C45A06" w:rsidP="00C45A06">
      <w:pPr>
        <w:pStyle w:val="Textonotapie"/>
        <w:rPr>
          <w:rFonts w:ascii="Palatino Linotype" w:hAnsi="Palatino Linotype"/>
          <w:i/>
          <w:iCs/>
          <w:sz w:val="18"/>
          <w:szCs w:val="18"/>
        </w:rPr>
      </w:pPr>
      <w:r>
        <w:rPr>
          <w:rStyle w:val="Refdenotaalpie"/>
        </w:rPr>
        <w:footnoteRef/>
      </w:r>
      <w:r>
        <w:t xml:space="preserve"> </w:t>
      </w:r>
      <w:hyperlink r:id="rId3" w:history="1">
        <w:r w:rsidRPr="00BA61D0">
          <w:rPr>
            <w:rStyle w:val="Hipervnculo"/>
            <w:rFonts w:ascii="Palatino Linotype" w:eastAsiaTheme="majorEastAsia" w:hAnsi="Palatino Linotype" w:cs="Tahoma"/>
            <w:bCs/>
            <w:i/>
            <w:iCs/>
            <w:sz w:val="18"/>
            <w:szCs w:val="18"/>
          </w:rPr>
          <w:t>https://opendatacharter.net/principles-es/</w:t>
        </w:r>
      </w:hyperlink>
    </w:p>
  </w:footnote>
  <w:footnote w:id="3">
    <w:p w14:paraId="5D304C44" w14:textId="77777777" w:rsidR="00485613" w:rsidRDefault="00485613" w:rsidP="00485613">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i/>
          <w:color w:val="000000"/>
          <w:sz w:val="16"/>
          <w:szCs w:val="16"/>
        </w:rPr>
        <w:t xml:space="preserve"> </w:t>
      </w:r>
      <w:hyperlink r:id="rId4">
        <w:r>
          <w:rPr>
            <w:rFonts w:ascii="Palatino Linotype" w:eastAsia="Palatino Linotype" w:hAnsi="Palatino Linotype" w:cs="Palatino Linotype"/>
            <w:i/>
            <w:color w:val="0000FF"/>
            <w:sz w:val="16"/>
            <w:szCs w:val="16"/>
            <w:u w:val="single"/>
          </w:rPr>
          <w:t>https://www.who.int/mediacentre/news/releases/pr91/es/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95162A" w:rsidRDefault="00D40672">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5162A" w:rsidRPr="008F2CCC" w14:paraId="7D0B18AB" w14:textId="77777777" w:rsidTr="00BA27FC">
      <w:tc>
        <w:tcPr>
          <w:tcW w:w="2551" w:type="dxa"/>
          <w:shd w:val="clear" w:color="auto" w:fill="auto"/>
          <w:vAlign w:val="center"/>
        </w:tcPr>
        <w:p w14:paraId="0E184FBC" w14:textId="77777777" w:rsidR="0095162A" w:rsidRPr="008F5DAE" w:rsidRDefault="0095162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72B4F923" w:rsidR="0095162A" w:rsidRPr="0029071C" w:rsidRDefault="0095162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w:t>
          </w:r>
          <w:r w:rsidR="00A5470D">
            <w:rPr>
              <w:rFonts w:ascii="Palatino Linotype" w:hAnsi="Palatino Linotype"/>
              <w:sz w:val="22"/>
              <w:szCs w:val="22"/>
              <w:lang w:val="es-ES_tradnl"/>
            </w:rPr>
            <w:t>645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95162A" w:rsidRPr="008F2CCC" w14:paraId="58149F82" w14:textId="77777777" w:rsidTr="00BA27FC">
      <w:trPr>
        <w:trHeight w:val="228"/>
      </w:trPr>
      <w:tc>
        <w:tcPr>
          <w:tcW w:w="2551" w:type="dxa"/>
          <w:shd w:val="clear" w:color="auto" w:fill="auto"/>
          <w:vAlign w:val="center"/>
        </w:tcPr>
        <w:p w14:paraId="2DBE5EC5" w14:textId="77777777" w:rsidR="0095162A" w:rsidRPr="008F5DAE" w:rsidRDefault="0095162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0BD63E00" w:rsidR="0095162A" w:rsidRPr="0029071C" w:rsidRDefault="00A5470D" w:rsidP="002A6EB1">
          <w:pPr>
            <w:spacing w:line="276" w:lineRule="auto"/>
            <w:jc w:val="right"/>
            <w:rPr>
              <w:rFonts w:ascii="Palatino Linotype" w:hAnsi="Palatino Linotype"/>
              <w:sz w:val="22"/>
              <w:szCs w:val="22"/>
            </w:rPr>
          </w:pPr>
          <w:r w:rsidRPr="00A5470D">
            <w:rPr>
              <w:rFonts w:ascii="Palatino Linotype" w:hAnsi="Palatino Linotype"/>
              <w:sz w:val="22"/>
              <w:szCs w:val="22"/>
            </w:rPr>
            <w:t>Organismo Público Descentralizado para la Prestación de Los Servicios de Agua Potable Alcantarillado y Saneamiento del Municipio de Tlalnepantla de Baz</w:t>
          </w:r>
        </w:p>
      </w:tc>
    </w:tr>
    <w:tr w:rsidR="0095162A" w:rsidRPr="008F2CCC" w14:paraId="73D5FF2A" w14:textId="77777777" w:rsidTr="00BA27FC">
      <w:tc>
        <w:tcPr>
          <w:tcW w:w="2551" w:type="dxa"/>
          <w:shd w:val="clear" w:color="auto" w:fill="auto"/>
          <w:vAlign w:val="center"/>
        </w:tcPr>
        <w:p w14:paraId="2A38288D" w14:textId="77777777" w:rsidR="0095162A" w:rsidRPr="008F5DAE" w:rsidRDefault="0095162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95162A" w:rsidRPr="0029071C" w:rsidRDefault="0095162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95162A" w:rsidRPr="001779E0" w:rsidRDefault="00D4067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65pt;margin-top:-17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092" w:type="dxa"/>
      <w:tblInd w:w="2122" w:type="dxa"/>
      <w:tblLayout w:type="fixed"/>
      <w:tblLook w:val="04A0" w:firstRow="1" w:lastRow="0" w:firstColumn="1" w:lastColumn="0" w:noHBand="0" w:noVBand="1"/>
    </w:tblPr>
    <w:tblGrid>
      <w:gridCol w:w="2551"/>
      <w:gridCol w:w="4541"/>
    </w:tblGrid>
    <w:tr w:rsidR="0095162A" w:rsidRPr="008F2CCC" w14:paraId="53180D23" w14:textId="77777777" w:rsidTr="0007714C">
      <w:tc>
        <w:tcPr>
          <w:tcW w:w="2551" w:type="dxa"/>
          <w:shd w:val="clear" w:color="auto" w:fill="auto"/>
          <w:vAlign w:val="center"/>
        </w:tcPr>
        <w:p w14:paraId="51394AA5" w14:textId="77777777" w:rsidR="0095162A" w:rsidRPr="008F5DAE" w:rsidRDefault="0095162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541" w:type="dxa"/>
          <w:shd w:val="clear" w:color="auto" w:fill="auto"/>
          <w:vAlign w:val="center"/>
        </w:tcPr>
        <w:p w14:paraId="1DF174BC" w14:textId="3A8F0A11" w:rsidR="0095162A" w:rsidRPr="0029071C" w:rsidRDefault="0095162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w:t>
          </w:r>
          <w:r w:rsidR="00A5470D">
            <w:rPr>
              <w:rFonts w:ascii="Palatino Linotype" w:hAnsi="Palatino Linotype"/>
              <w:sz w:val="22"/>
              <w:szCs w:val="22"/>
              <w:lang w:val="es-ES_tradnl"/>
            </w:rPr>
            <w:t>645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95162A" w:rsidRPr="008F2CCC" w14:paraId="390D27D0" w14:textId="77777777" w:rsidTr="0007714C">
      <w:tc>
        <w:tcPr>
          <w:tcW w:w="2551" w:type="dxa"/>
          <w:shd w:val="clear" w:color="auto" w:fill="auto"/>
          <w:vAlign w:val="center"/>
        </w:tcPr>
        <w:p w14:paraId="5CBCE46F" w14:textId="77777777" w:rsidR="0095162A" w:rsidRPr="008F5DAE" w:rsidRDefault="0095162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541" w:type="dxa"/>
          <w:shd w:val="clear" w:color="auto" w:fill="auto"/>
          <w:vAlign w:val="center"/>
        </w:tcPr>
        <w:p w14:paraId="559465AB" w14:textId="09812808" w:rsidR="0095162A" w:rsidRPr="006D30E6" w:rsidRDefault="00D858D4"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w:t>
          </w:r>
        </w:p>
      </w:tc>
    </w:tr>
    <w:tr w:rsidR="0095162A" w:rsidRPr="008F2CCC" w14:paraId="233C19E4" w14:textId="77777777" w:rsidTr="0007714C">
      <w:trPr>
        <w:trHeight w:val="228"/>
      </w:trPr>
      <w:tc>
        <w:tcPr>
          <w:tcW w:w="2551" w:type="dxa"/>
          <w:shd w:val="clear" w:color="auto" w:fill="auto"/>
          <w:vAlign w:val="center"/>
        </w:tcPr>
        <w:p w14:paraId="48BD3678" w14:textId="77777777" w:rsidR="0095162A" w:rsidRPr="008F5DAE" w:rsidRDefault="0095162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541" w:type="dxa"/>
          <w:shd w:val="clear" w:color="auto" w:fill="auto"/>
          <w:vAlign w:val="center"/>
        </w:tcPr>
        <w:p w14:paraId="1DDF869E" w14:textId="5ABD0B76" w:rsidR="0095162A" w:rsidRPr="0029071C" w:rsidRDefault="00A5470D" w:rsidP="00AB55A1">
          <w:pPr>
            <w:spacing w:line="276" w:lineRule="auto"/>
            <w:jc w:val="right"/>
            <w:rPr>
              <w:rFonts w:ascii="Palatino Linotype" w:hAnsi="Palatino Linotype"/>
              <w:sz w:val="22"/>
              <w:szCs w:val="22"/>
            </w:rPr>
          </w:pPr>
          <w:r w:rsidRPr="00A5470D">
            <w:rPr>
              <w:rFonts w:ascii="Palatino Linotype" w:hAnsi="Palatino Linotype"/>
              <w:sz w:val="22"/>
              <w:szCs w:val="22"/>
            </w:rPr>
            <w:t>Organismo Público Descentralizado para la Prestación de Los Servicios de Agua Potable Alcantarillado y Saneamiento del Municipio de Tlalnepantla de Baz</w:t>
          </w:r>
        </w:p>
      </w:tc>
    </w:tr>
    <w:tr w:rsidR="0095162A" w:rsidRPr="008F2CCC" w14:paraId="196A93C9" w14:textId="77777777" w:rsidTr="0007714C">
      <w:tc>
        <w:tcPr>
          <w:tcW w:w="2551" w:type="dxa"/>
          <w:shd w:val="clear" w:color="auto" w:fill="auto"/>
          <w:vAlign w:val="center"/>
        </w:tcPr>
        <w:p w14:paraId="53BA0609" w14:textId="77777777" w:rsidR="0095162A" w:rsidRPr="008F5DAE" w:rsidRDefault="0095162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541" w:type="dxa"/>
          <w:shd w:val="clear" w:color="auto" w:fill="auto"/>
          <w:vAlign w:val="center"/>
        </w:tcPr>
        <w:p w14:paraId="228668AE" w14:textId="77777777" w:rsidR="0095162A" w:rsidRPr="0029071C" w:rsidRDefault="0095162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95162A" w:rsidRPr="008F2CCC" w14:paraId="5010D2D3" w14:textId="77777777" w:rsidTr="0007714C">
      <w:tc>
        <w:tcPr>
          <w:tcW w:w="2551" w:type="dxa"/>
          <w:shd w:val="clear" w:color="auto" w:fill="auto"/>
          <w:vAlign w:val="center"/>
        </w:tcPr>
        <w:p w14:paraId="28B43ED1" w14:textId="77777777" w:rsidR="0095162A" w:rsidRPr="008F5DAE" w:rsidRDefault="0095162A" w:rsidP="00BA27FC">
          <w:pPr>
            <w:spacing w:line="276" w:lineRule="auto"/>
            <w:jc w:val="right"/>
            <w:rPr>
              <w:rFonts w:ascii="Palatino Linotype" w:hAnsi="Palatino Linotype"/>
              <w:b/>
              <w:sz w:val="22"/>
              <w:szCs w:val="22"/>
              <w:lang w:val="es-ES_tradnl"/>
            </w:rPr>
          </w:pPr>
        </w:p>
      </w:tc>
      <w:tc>
        <w:tcPr>
          <w:tcW w:w="4541" w:type="dxa"/>
          <w:shd w:val="clear" w:color="auto" w:fill="auto"/>
          <w:vAlign w:val="center"/>
        </w:tcPr>
        <w:p w14:paraId="25DAA5A1" w14:textId="77777777" w:rsidR="0095162A" w:rsidRPr="00BA27FC" w:rsidRDefault="0095162A" w:rsidP="00BA27FC">
          <w:pPr>
            <w:spacing w:line="276" w:lineRule="auto"/>
            <w:rPr>
              <w:rFonts w:ascii="Palatino Linotype" w:hAnsi="Palatino Linotype"/>
              <w:sz w:val="14"/>
              <w:szCs w:val="22"/>
              <w:lang w:val="es-ES_tradnl"/>
            </w:rPr>
          </w:pPr>
        </w:p>
      </w:tc>
    </w:tr>
  </w:tbl>
  <w:p w14:paraId="3074D17A" w14:textId="77777777" w:rsidR="0095162A" w:rsidRPr="009F1AB6" w:rsidRDefault="00D40672">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81.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visibility:visible;mso-wrap-style:square" o:bullet="t">
        <v:imagedata r:id="rId1" o:title=""/>
      </v:shape>
    </w:pict>
  </w:numPicBullet>
  <w:abstractNum w:abstractNumId="0" w15:restartNumberingAfterBreak="0">
    <w:nsid w:val="0A411986"/>
    <w:multiLevelType w:val="hybridMultilevel"/>
    <w:tmpl w:val="7ED07B24"/>
    <w:lvl w:ilvl="0" w:tplc="61927852">
      <w:start w:val="1"/>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D64B6A"/>
    <w:multiLevelType w:val="hybridMultilevel"/>
    <w:tmpl w:val="67A47CE4"/>
    <w:lvl w:ilvl="0" w:tplc="DADCD44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223B15"/>
    <w:multiLevelType w:val="multilevel"/>
    <w:tmpl w:val="AB462B3C"/>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457423"/>
    <w:multiLevelType w:val="hybridMultilevel"/>
    <w:tmpl w:val="05C83592"/>
    <w:lvl w:ilvl="0" w:tplc="1264028C">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653990"/>
    <w:multiLevelType w:val="hybridMultilevel"/>
    <w:tmpl w:val="51F22882"/>
    <w:lvl w:ilvl="0" w:tplc="91D8962C">
      <w:start w:val="1"/>
      <w:numFmt w:val="decimal"/>
      <w:lvlText w:val="%1."/>
      <w:lvlJc w:val="left"/>
      <w:pPr>
        <w:ind w:left="720" w:hanging="360"/>
      </w:pPr>
      <w:rPr>
        <w:rFonts w:eastAsiaTheme="minorHAnsi"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5C4222E1"/>
    <w:multiLevelType w:val="hybridMultilevel"/>
    <w:tmpl w:val="E8489BFE"/>
    <w:lvl w:ilvl="0" w:tplc="EC2AA270">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672BDD"/>
    <w:multiLevelType w:val="hybridMultilevel"/>
    <w:tmpl w:val="B066E6A0"/>
    <w:lvl w:ilvl="0" w:tplc="080A0007">
      <w:start w:val="1"/>
      <w:numFmt w:val="bullet"/>
      <w:lvlText w:val=""/>
      <w:lvlPicBulletId w:val="0"/>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883052"/>
    <w:multiLevelType w:val="hybridMultilevel"/>
    <w:tmpl w:val="E8F82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9A18BB"/>
    <w:multiLevelType w:val="hybridMultilevel"/>
    <w:tmpl w:val="A5727854"/>
    <w:lvl w:ilvl="0" w:tplc="73700FB2">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494FBF"/>
    <w:multiLevelType w:val="multilevel"/>
    <w:tmpl w:val="333844E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3"/>
  </w:num>
  <w:num w:numId="3">
    <w:abstractNumId w:val="1"/>
  </w:num>
  <w:num w:numId="4">
    <w:abstractNumId w:val="18"/>
  </w:num>
  <w:num w:numId="5">
    <w:abstractNumId w:val="2"/>
  </w:num>
  <w:num w:numId="6">
    <w:abstractNumId w:val="13"/>
  </w:num>
  <w:num w:numId="7">
    <w:abstractNumId w:val="7"/>
  </w:num>
  <w:num w:numId="8">
    <w:abstractNumId w:val="8"/>
  </w:num>
  <w:num w:numId="9">
    <w:abstractNumId w:val="10"/>
  </w:num>
  <w:num w:numId="10">
    <w:abstractNumId w:val="0"/>
  </w:num>
  <w:num w:numId="11">
    <w:abstractNumId w:val="15"/>
  </w:num>
  <w:num w:numId="12">
    <w:abstractNumId w:val="11"/>
  </w:num>
  <w:num w:numId="13">
    <w:abstractNumId w:val="12"/>
  </w:num>
  <w:num w:numId="14">
    <w:abstractNumId w:val="9"/>
  </w:num>
  <w:num w:numId="15">
    <w:abstractNumId w:val="4"/>
  </w:num>
  <w:num w:numId="16">
    <w:abstractNumId w:val="17"/>
  </w:num>
  <w:num w:numId="17">
    <w:abstractNumId w:val="14"/>
  </w:num>
  <w:num w:numId="18">
    <w:abstractNumId w:val="6"/>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052E6"/>
    <w:rsid w:val="000062CE"/>
    <w:rsid w:val="000120BC"/>
    <w:rsid w:val="0001640F"/>
    <w:rsid w:val="00023A5D"/>
    <w:rsid w:val="00032D08"/>
    <w:rsid w:val="0003374C"/>
    <w:rsid w:val="00036F8B"/>
    <w:rsid w:val="00037B15"/>
    <w:rsid w:val="00054E04"/>
    <w:rsid w:val="000572E9"/>
    <w:rsid w:val="00070516"/>
    <w:rsid w:val="00070547"/>
    <w:rsid w:val="00071173"/>
    <w:rsid w:val="00071590"/>
    <w:rsid w:val="0007244B"/>
    <w:rsid w:val="00073BC8"/>
    <w:rsid w:val="00076286"/>
    <w:rsid w:val="0007714C"/>
    <w:rsid w:val="000775FC"/>
    <w:rsid w:val="00081BEC"/>
    <w:rsid w:val="0008501B"/>
    <w:rsid w:val="0009028F"/>
    <w:rsid w:val="0009159F"/>
    <w:rsid w:val="00093AE1"/>
    <w:rsid w:val="000941CE"/>
    <w:rsid w:val="00094F32"/>
    <w:rsid w:val="000A34BB"/>
    <w:rsid w:val="000A717C"/>
    <w:rsid w:val="000B42F9"/>
    <w:rsid w:val="000B5876"/>
    <w:rsid w:val="000B5E25"/>
    <w:rsid w:val="000B7C6C"/>
    <w:rsid w:val="000C3D4F"/>
    <w:rsid w:val="000C43CE"/>
    <w:rsid w:val="000C49B8"/>
    <w:rsid w:val="000C5FDF"/>
    <w:rsid w:val="000C615C"/>
    <w:rsid w:val="000D3AD4"/>
    <w:rsid w:val="000E592F"/>
    <w:rsid w:val="000F16BA"/>
    <w:rsid w:val="000F48D5"/>
    <w:rsid w:val="00101AD8"/>
    <w:rsid w:val="00102570"/>
    <w:rsid w:val="0010712B"/>
    <w:rsid w:val="00107603"/>
    <w:rsid w:val="00115ABC"/>
    <w:rsid w:val="0012070A"/>
    <w:rsid w:val="00123996"/>
    <w:rsid w:val="0012510D"/>
    <w:rsid w:val="00126CCD"/>
    <w:rsid w:val="00130316"/>
    <w:rsid w:val="00136CE3"/>
    <w:rsid w:val="00137D13"/>
    <w:rsid w:val="001424E1"/>
    <w:rsid w:val="0014397A"/>
    <w:rsid w:val="00143F6E"/>
    <w:rsid w:val="00151D4C"/>
    <w:rsid w:val="00152CA2"/>
    <w:rsid w:val="001558F3"/>
    <w:rsid w:val="00167BA2"/>
    <w:rsid w:val="00170AA7"/>
    <w:rsid w:val="00185CD9"/>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146B"/>
    <w:rsid w:val="0020249A"/>
    <w:rsid w:val="00202C04"/>
    <w:rsid w:val="002079BF"/>
    <w:rsid w:val="002163FB"/>
    <w:rsid w:val="002167BB"/>
    <w:rsid w:val="00216980"/>
    <w:rsid w:val="00217E6C"/>
    <w:rsid w:val="00225163"/>
    <w:rsid w:val="00230100"/>
    <w:rsid w:val="00232E24"/>
    <w:rsid w:val="00235936"/>
    <w:rsid w:val="00236CBA"/>
    <w:rsid w:val="00240BB0"/>
    <w:rsid w:val="0024323F"/>
    <w:rsid w:val="00247138"/>
    <w:rsid w:val="00253D9C"/>
    <w:rsid w:val="00255F1A"/>
    <w:rsid w:val="00260C3A"/>
    <w:rsid w:val="00261BC7"/>
    <w:rsid w:val="00267458"/>
    <w:rsid w:val="00267BB5"/>
    <w:rsid w:val="002777D8"/>
    <w:rsid w:val="002848F7"/>
    <w:rsid w:val="0029071C"/>
    <w:rsid w:val="0029219E"/>
    <w:rsid w:val="002934B4"/>
    <w:rsid w:val="00295B3F"/>
    <w:rsid w:val="002A040B"/>
    <w:rsid w:val="002A0AF4"/>
    <w:rsid w:val="002A4B43"/>
    <w:rsid w:val="002A676F"/>
    <w:rsid w:val="002A6EB1"/>
    <w:rsid w:val="002B17F9"/>
    <w:rsid w:val="002B1A86"/>
    <w:rsid w:val="002B48AD"/>
    <w:rsid w:val="002B7930"/>
    <w:rsid w:val="002C0BE5"/>
    <w:rsid w:val="002C240F"/>
    <w:rsid w:val="002D17B8"/>
    <w:rsid w:val="002D32D2"/>
    <w:rsid w:val="002D61F7"/>
    <w:rsid w:val="002D6656"/>
    <w:rsid w:val="002D6E4B"/>
    <w:rsid w:val="002E00B6"/>
    <w:rsid w:val="002E227E"/>
    <w:rsid w:val="002E2D87"/>
    <w:rsid w:val="002E3085"/>
    <w:rsid w:val="002E4785"/>
    <w:rsid w:val="002F3B20"/>
    <w:rsid w:val="00305594"/>
    <w:rsid w:val="003059E0"/>
    <w:rsid w:val="00307006"/>
    <w:rsid w:val="0030701F"/>
    <w:rsid w:val="00313B96"/>
    <w:rsid w:val="0031472B"/>
    <w:rsid w:val="00320F38"/>
    <w:rsid w:val="00321CC2"/>
    <w:rsid w:val="0032287D"/>
    <w:rsid w:val="003277BA"/>
    <w:rsid w:val="00330FC3"/>
    <w:rsid w:val="0033140D"/>
    <w:rsid w:val="00331F0D"/>
    <w:rsid w:val="003408DD"/>
    <w:rsid w:val="00340A06"/>
    <w:rsid w:val="00343F0B"/>
    <w:rsid w:val="00345B85"/>
    <w:rsid w:val="00351A7F"/>
    <w:rsid w:val="003520C5"/>
    <w:rsid w:val="0035559A"/>
    <w:rsid w:val="00370E26"/>
    <w:rsid w:val="00371835"/>
    <w:rsid w:val="0037315D"/>
    <w:rsid w:val="003746DE"/>
    <w:rsid w:val="00374FE7"/>
    <w:rsid w:val="003804E8"/>
    <w:rsid w:val="00380D3E"/>
    <w:rsid w:val="003815AB"/>
    <w:rsid w:val="00386D38"/>
    <w:rsid w:val="00391AD0"/>
    <w:rsid w:val="00396DB6"/>
    <w:rsid w:val="00397B41"/>
    <w:rsid w:val="003A1AF3"/>
    <w:rsid w:val="003A2B8C"/>
    <w:rsid w:val="003A4C68"/>
    <w:rsid w:val="003B0FAC"/>
    <w:rsid w:val="003B1C85"/>
    <w:rsid w:val="003B3537"/>
    <w:rsid w:val="003B70B0"/>
    <w:rsid w:val="003C625F"/>
    <w:rsid w:val="003C6409"/>
    <w:rsid w:val="003D2830"/>
    <w:rsid w:val="003E21A7"/>
    <w:rsid w:val="003E56C9"/>
    <w:rsid w:val="003F171B"/>
    <w:rsid w:val="003F424E"/>
    <w:rsid w:val="003F689E"/>
    <w:rsid w:val="003F71DA"/>
    <w:rsid w:val="004018F9"/>
    <w:rsid w:val="00415F5C"/>
    <w:rsid w:val="004218B2"/>
    <w:rsid w:val="00425E0F"/>
    <w:rsid w:val="004344EA"/>
    <w:rsid w:val="0043515A"/>
    <w:rsid w:val="004403F7"/>
    <w:rsid w:val="00442FD8"/>
    <w:rsid w:val="00443892"/>
    <w:rsid w:val="004445A1"/>
    <w:rsid w:val="00445CAA"/>
    <w:rsid w:val="004532A6"/>
    <w:rsid w:val="00453A45"/>
    <w:rsid w:val="00464839"/>
    <w:rsid w:val="00464E34"/>
    <w:rsid w:val="004672ED"/>
    <w:rsid w:val="00485613"/>
    <w:rsid w:val="00490422"/>
    <w:rsid w:val="00492B04"/>
    <w:rsid w:val="00497EBF"/>
    <w:rsid w:val="004A32AF"/>
    <w:rsid w:val="004A7F7D"/>
    <w:rsid w:val="004B1693"/>
    <w:rsid w:val="004B1A5F"/>
    <w:rsid w:val="004B2314"/>
    <w:rsid w:val="004B2516"/>
    <w:rsid w:val="004D18B6"/>
    <w:rsid w:val="004D5D2F"/>
    <w:rsid w:val="004D6F71"/>
    <w:rsid w:val="004E1F1C"/>
    <w:rsid w:val="004E5628"/>
    <w:rsid w:val="004F48CE"/>
    <w:rsid w:val="00500ACC"/>
    <w:rsid w:val="0050130E"/>
    <w:rsid w:val="0050243E"/>
    <w:rsid w:val="00511E84"/>
    <w:rsid w:val="00514370"/>
    <w:rsid w:val="00521414"/>
    <w:rsid w:val="00524043"/>
    <w:rsid w:val="00524A8D"/>
    <w:rsid w:val="00530C84"/>
    <w:rsid w:val="0053555D"/>
    <w:rsid w:val="0054391A"/>
    <w:rsid w:val="005472E8"/>
    <w:rsid w:val="00555C87"/>
    <w:rsid w:val="005617B4"/>
    <w:rsid w:val="00563B39"/>
    <w:rsid w:val="00565689"/>
    <w:rsid w:val="0056697B"/>
    <w:rsid w:val="0057289F"/>
    <w:rsid w:val="00580321"/>
    <w:rsid w:val="00581391"/>
    <w:rsid w:val="0058141A"/>
    <w:rsid w:val="0058348E"/>
    <w:rsid w:val="0059032F"/>
    <w:rsid w:val="005909E0"/>
    <w:rsid w:val="0059614C"/>
    <w:rsid w:val="00597D71"/>
    <w:rsid w:val="005A569C"/>
    <w:rsid w:val="005A59B3"/>
    <w:rsid w:val="005A6216"/>
    <w:rsid w:val="005B0692"/>
    <w:rsid w:val="005B234D"/>
    <w:rsid w:val="005B26AD"/>
    <w:rsid w:val="005B36A8"/>
    <w:rsid w:val="005B5693"/>
    <w:rsid w:val="005C2EF9"/>
    <w:rsid w:val="005C5721"/>
    <w:rsid w:val="005C6646"/>
    <w:rsid w:val="005D77CC"/>
    <w:rsid w:val="005E09AB"/>
    <w:rsid w:val="005E2904"/>
    <w:rsid w:val="005E5716"/>
    <w:rsid w:val="005F1908"/>
    <w:rsid w:val="005F1F89"/>
    <w:rsid w:val="005F3241"/>
    <w:rsid w:val="005F4BFB"/>
    <w:rsid w:val="005F6996"/>
    <w:rsid w:val="005F6C0C"/>
    <w:rsid w:val="006000C5"/>
    <w:rsid w:val="006002E0"/>
    <w:rsid w:val="006045BA"/>
    <w:rsid w:val="00614A53"/>
    <w:rsid w:val="00620280"/>
    <w:rsid w:val="006221B7"/>
    <w:rsid w:val="006258FD"/>
    <w:rsid w:val="00630348"/>
    <w:rsid w:val="00630A94"/>
    <w:rsid w:val="00631DC1"/>
    <w:rsid w:val="00632E48"/>
    <w:rsid w:val="00634926"/>
    <w:rsid w:val="006424BA"/>
    <w:rsid w:val="00643B58"/>
    <w:rsid w:val="00663AF3"/>
    <w:rsid w:val="00665089"/>
    <w:rsid w:val="006729C7"/>
    <w:rsid w:val="006810FF"/>
    <w:rsid w:val="006857DC"/>
    <w:rsid w:val="00691D96"/>
    <w:rsid w:val="0069468D"/>
    <w:rsid w:val="00694976"/>
    <w:rsid w:val="006A1DB2"/>
    <w:rsid w:val="006A6362"/>
    <w:rsid w:val="006B2F26"/>
    <w:rsid w:val="006B321A"/>
    <w:rsid w:val="006B418F"/>
    <w:rsid w:val="006B7174"/>
    <w:rsid w:val="006C3931"/>
    <w:rsid w:val="006D1713"/>
    <w:rsid w:val="006D30E6"/>
    <w:rsid w:val="006D3A03"/>
    <w:rsid w:val="006E08FA"/>
    <w:rsid w:val="006E6B4F"/>
    <w:rsid w:val="006F0603"/>
    <w:rsid w:val="006F2978"/>
    <w:rsid w:val="006F29CD"/>
    <w:rsid w:val="006F34FB"/>
    <w:rsid w:val="006F358C"/>
    <w:rsid w:val="006F5F93"/>
    <w:rsid w:val="00700960"/>
    <w:rsid w:val="0070129E"/>
    <w:rsid w:val="00710FED"/>
    <w:rsid w:val="00716632"/>
    <w:rsid w:val="00717A0C"/>
    <w:rsid w:val="00723B5A"/>
    <w:rsid w:val="007244D3"/>
    <w:rsid w:val="0072658E"/>
    <w:rsid w:val="0073117F"/>
    <w:rsid w:val="00732345"/>
    <w:rsid w:val="007333A6"/>
    <w:rsid w:val="0074342A"/>
    <w:rsid w:val="0074517D"/>
    <w:rsid w:val="007528A6"/>
    <w:rsid w:val="007532C7"/>
    <w:rsid w:val="00756F04"/>
    <w:rsid w:val="00757D60"/>
    <w:rsid w:val="00770F18"/>
    <w:rsid w:val="007764BB"/>
    <w:rsid w:val="007828DC"/>
    <w:rsid w:val="00786028"/>
    <w:rsid w:val="0079783C"/>
    <w:rsid w:val="007A118C"/>
    <w:rsid w:val="007A37FE"/>
    <w:rsid w:val="007A5ED4"/>
    <w:rsid w:val="007B1893"/>
    <w:rsid w:val="007B489A"/>
    <w:rsid w:val="007C181E"/>
    <w:rsid w:val="007C1D5B"/>
    <w:rsid w:val="007C3435"/>
    <w:rsid w:val="007C35A4"/>
    <w:rsid w:val="007C3E46"/>
    <w:rsid w:val="007D2A81"/>
    <w:rsid w:val="007E1695"/>
    <w:rsid w:val="007E3585"/>
    <w:rsid w:val="007E3AEF"/>
    <w:rsid w:val="007E52D5"/>
    <w:rsid w:val="007E534B"/>
    <w:rsid w:val="007E5935"/>
    <w:rsid w:val="007E7C02"/>
    <w:rsid w:val="007F6F23"/>
    <w:rsid w:val="007F720F"/>
    <w:rsid w:val="007F7462"/>
    <w:rsid w:val="00800A80"/>
    <w:rsid w:val="00802ABB"/>
    <w:rsid w:val="008150CA"/>
    <w:rsid w:val="008218E5"/>
    <w:rsid w:val="00821C4B"/>
    <w:rsid w:val="00821E62"/>
    <w:rsid w:val="008225D3"/>
    <w:rsid w:val="0082270E"/>
    <w:rsid w:val="0082458F"/>
    <w:rsid w:val="0083345F"/>
    <w:rsid w:val="00835035"/>
    <w:rsid w:val="008500D3"/>
    <w:rsid w:val="00852668"/>
    <w:rsid w:val="00855F8D"/>
    <w:rsid w:val="008578BF"/>
    <w:rsid w:val="008609C8"/>
    <w:rsid w:val="0086182D"/>
    <w:rsid w:val="008660D6"/>
    <w:rsid w:val="00872C8F"/>
    <w:rsid w:val="00890836"/>
    <w:rsid w:val="00891016"/>
    <w:rsid w:val="00891C59"/>
    <w:rsid w:val="00895D34"/>
    <w:rsid w:val="00896D29"/>
    <w:rsid w:val="00897751"/>
    <w:rsid w:val="008A1205"/>
    <w:rsid w:val="008A12CF"/>
    <w:rsid w:val="008A1A90"/>
    <w:rsid w:val="008A446B"/>
    <w:rsid w:val="008A64CB"/>
    <w:rsid w:val="008B082B"/>
    <w:rsid w:val="008B0C14"/>
    <w:rsid w:val="008B6546"/>
    <w:rsid w:val="008C1C8E"/>
    <w:rsid w:val="008C2536"/>
    <w:rsid w:val="008C3B24"/>
    <w:rsid w:val="008E01E4"/>
    <w:rsid w:val="008E1B5F"/>
    <w:rsid w:val="008E7F32"/>
    <w:rsid w:val="008F148C"/>
    <w:rsid w:val="008F1B63"/>
    <w:rsid w:val="008F5DAE"/>
    <w:rsid w:val="00900615"/>
    <w:rsid w:val="00900C9B"/>
    <w:rsid w:val="0090126C"/>
    <w:rsid w:val="00901487"/>
    <w:rsid w:val="00911FDE"/>
    <w:rsid w:val="00921551"/>
    <w:rsid w:val="009217E8"/>
    <w:rsid w:val="0092579A"/>
    <w:rsid w:val="00925B0B"/>
    <w:rsid w:val="00926C44"/>
    <w:rsid w:val="00932315"/>
    <w:rsid w:val="0093645B"/>
    <w:rsid w:val="0094195D"/>
    <w:rsid w:val="009427B7"/>
    <w:rsid w:val="0094381A"/>
    <w:rsid w:val="0094674B"/>
    <w:rsid w:val="0094684C"/>
    <w:rsid w:val="00947E18"/>
    <w:rsid w:val="0095162A"/>
    <w:rsid w:val="00951CEB"/>
    <w:rsid w:val="009526B5"/>
    <w:rsid w:val="009602BA"/>
    <w:rsid w:val="00961002"/>
    <w:rsid w:val="00966B66"/>
    <w:rsid w:val="009758CB"/>
    <w:rsid w:val="00977059"/>
    <w:rsid w:val="00980909"/>
    <w:rsid w:val="00981064"/>
    <w:rsid w:val="00984B9D"/>
    <w:rsid w:val="00993406"/>
    <w:rsid w:val="00994862"/>
    <w:rsid w:val="009A0F77"/>
    <w:rsid w:val="009A5223"/>
    <w:rsid w:val="009A6A02"/>
    <w:rsid w:val="009A6B97"/>
    <w:rsid w:val="009A6D6A"/>
    <w:rsid w:val="009A7B69"/>
    <w:rsid w:val="009B23B7"/>
    <w:rsid w:val="009B2B6B"/>
    <w:rsid w:val="009B7E91"/>
    <w:rsid w:val="009C174A"/>
    <w:rsid w:val="009C3709"/>
    <w:rsid w:val="009C6154"/>
    <w:rsid w:val="009C6853"/>
    <w:rsid w:val="009D2E87"/>
    <w:rsid w:val="009D39B3"/>
    <w:rsid w:val="009D7E06"/>
    <w:rsid w:val="009E0C45"/>
    <w:rsid w:val="009E0E89"/>
    <w:rsid w:val="009E15AC"/>
    <w:rsid w:val="009E1F26"/>
    <w:rsid w:val="009E68E7"/>
    <w:rsid w:val="009F4FF4"/>
    <w:rsid w:val="009F5B82"/>
    <w:rsid w:val="009F62C3"/>
    <w:rsid w:val="009F67A4"/>
    <w:rsid w:val="009F71DC"/>
    <w:rsid w:val="00A0100D"/>
    <w:rsid w:val="00A05133"/>
    <w:rsid w:val="00A05D3A"/>
    <w:rsid w:val="00A26BD8"/>
    <w:rsid w:val="00A3157D"/>
    <w:rsid w:val="00A3490B"/>
    <w:rsid w:val="00A5260D"/>
    <w:rsid w:val="00A5470D"/>
    <w:rsid w:val="00A54C18"/>
    <w:rsid w:val="00A54DC2"/>
    <w:rsid w:val="00A6190A"/>
    <w:rsid w:val="00A64950"/>
    <w:rsid w:val="00A6692F"/>
    <w:rsid w:val="00A6775F"/>
    <w:rsid w:val="00A70B3F"/>
    <w:rsid w:val="00A72262"/>
    <w:rsid w:val="00A7773A"/>
    <w:rsid w:val="00A80DFF"/>
    <w:rsid w:val="00A83B4F"/>
    <w:rsid w:val="00AA26B4"/>
    <w:rsid w:val="00AA30DB"/>
    <w:rsid w:val="00AA340D"/>
    <w:rsid w:val="00AA7378"/>
    <w:rsid w:val="00AB15E3"/>
    <w:rsid w:val="00AB246B"/>
    <w:rsid w:val="00AB4982"/>
    <w:rsid w:val="00AB55A1"/>
    <w:rsid w:val="00AC2EAD"/>
    <w:rsid w:val="00AC3DB9"/>
    <w:rsid w:val="00AC4902"/>
    <w:rsid w:val="00AC687D"/>
    <w:rsid w:val="00AD0EF6"/>
    <w:rsid w:val="00AD149C"/>
    <w:rsid w:val="00AD14CF"/>
    <w:rsid w:val="00AD14E8"/>
    <w:rsid w:val="00AD194E"/>
    <w:rsid w:val="00AD33BE"/>
    <w:rsid w:val="00AE1A47"/>
    <w:rsid w:val="00AE5995"/>
    <w:rsid w:val="00AE6704"/>
    <w:rsid w:val="00AE78CA"/>
    <w:rsid w:val="00AE7B8D"/>
    <w:rsid w:val="00AF2861"/>
    <w:rsid w:val="00AF302E"/>
    <w:rsid w:val="00B01BD5"/>
    <w:rsid w:val="00B04476"/>
    <w:rsid w:val="00B04C21"/>
    <w:rsid w:val="00B05B83"/>
    <w:rsid w:val="00B1099E"/>
    <w:rsid w:val="00B1109B"/>
    <w:rsid w:val="00B11251"/>
    <w:rsid w:val="00B129DD"/>
    <w:rsid w:val="00B14C24"/>
    <w:rsid w:val="00B17992"/>
    <w:rsid w:val="00B20C2B"/>
    <w:rsid w:val="00B22967"/>
    <w:rsid w:val="00B23344"/>
    <w:rsid w:val="00B24258"/>
    <w:rsid w:val="00B250D7"/>
    <w:rsid w:val="00B302FB"/>
    <w:rsid w:val="00B309E3"/>
    <w:rsid w:val="00B31853"/>
    <w:rsid w:val="00B36260"/>
    <w:rsid w:val="00B4463E"/>
    <w:rsid w:val="00B50B07"/>
    <w:rsid w:val="00B530DA"/>
    <w:rsid w:val="00B621D8"/>
    <w:rsid w:val="00B623F0"/>
    <w:rsid w:val="00B6659F"/>
    <w:rsid w:val="00B70A99"/>
    <w:rsid w:val="00B71058"/>
    <w:rsid w:val="00B7344C"/>
    <w:rsid w:val="00B77FED"/>
    <w:rsid w:val="00B8098B"/>
    <w:rsid w:val="00B80C9E"/>
    <w:rsid w:val="00B83E10"/>
    <w:rsid w:val="00B85697"/>
    <w:rsid w:val="00B85F29"/>
    <w:rsid w:val="00B86016"/>
    <w:rsid w:val="00B911AF"/>
    <w:rsid w:val="00B938AC"/>
    <w:rsid w:val="00B93F7E"/>
    <w:rsid w:val="00B9581C"/>
    <w:rsid w:val="00B96A17"/>
    <w:rsid w:val="00BA27FC"/>
    <w:rsid w:val="00BA43DC"/>
    <w:rsid w:val="00BB06D2"/>
    <w:rsid w:val="00BB134B"/>
    <w:rsid w:val="00BB420B"/>
    <w:rsid w:val="00BB5B89"/>
    <w:rsid w:val="00BC0CFA"/>
    <w:rsid w:val="00BC462B"/>
    <w:rsid w:val="00BD14B3"/>
    <w:rsid w:val="00BD677A"/>
    <w:rsid w:val="00BD74AF"/>
    <w:rsid w:val="00BE0CC0"/>
    <w:rsid w:val="00BE233B"/>
    <w:rsid w:val="00BE68FA"/>
    <w:rsid w:val="00BE7A6E"/>
    <w:rsid w:val="00BF6E0F"/>
    <w:rsid w:val="00BF7961"/>
    <w:rsid w:val="00C0414E"/>
    <w:rsid w:val="00C0497E"/>
    <w:rsid w:val="00C04B7A"/>
    <w:rsid w:val="00C058C8"/>
    <w:rsid w:val="00C127FA"/>
    <w:rsid w:val="00C17A86"/>
    <w:rsid w:val="00C20F80"/>
    <w:rsid w:val="00C249A6"/>
    <w:rsid w:val="00C40502"/>
    <w:rsid w:val="00C4326C"/>
    <w:rsid w:val="00C45025"/>
    <w:rsid w:val="00C45A06"/>
    <w:rsid w:val="00C511FD"/>
    <w:rsid w:val="00C52084"/>
    <w:rsid w:val="00C535F4"/>
    <w:rsid w:val="00C56DD5"/>
    <w:rsid w:val="00C6044C"/>
    <w:rsid w:val="00C60A8D"/>
    <w:rsid w:val="00C631A4"/>
    <w:rsid w:val="00C63F7B"/>
    <w:rsid w:val="00C753C2"/>
    <w:rsid w:val="00C802FB"/>
    <w:rsid w:val="00C84524"/>
    <w:rsid w:val="00C85653"/>
    <w:rsid w:val="00CA216C"/>
    <w:rsid w:val="00CA3262"/>
    <w:rsid w:val="00CA3BC4"/>
    <w:rsid w:val="00CA438F"/>
    <w:rsid w:val="00CA4BF9"/>
    <w:rsid w:val="00CA53FA"/>
    <w:rsid w:val="00CB30F9"/>
    <w:rsid w:val="00CC0700"/>
    <w:rsid w:val="00CD024D"/>
    <w:rsid w:val="00CD3A41"/>
    <w:rsid w:val="00CD431E"/>
    <w:rsid w:val="00CE0469"/>
    <w:rsid w:val="00CE1C82"/>
    <w:rsid w:val="00CE51D0"/>
    <w:rsid w:val="00CF1704"/>
    <w:rsid w:val="00CF1DF5"/>
    <w:rsid w:val="00CF7FBE"/>
    <w:rsid w:val="00D01A63"/>
    <w:rsid w:val="00D0621B"/>
    <w:rsid w:val="00D11FC5"/>
    <w:rsid w:val="00D12C36"/>
    <w:rsid w:val="00D21ECE"/>
    <w:rsid w:val="00D27727"/>
    <w:rsid w:val="00D40672"/>
    <w:rsid w:val="00D40F51"/>
    <w:rsid w:val="00D43F79"/>
    <w:rsid w:val="00D4431A"/>
    <w:rsid w:val="00D45F61"/>
    <w:rsid w:val="00D46962"/>
    <w:rsid w:val="00D47741"/>
    <w:rsid w:val="00D53327"/>
    <w:rsid w:val="00D553D4"/>
    <w:rsid w:val="00D563FD"/>
    <w:rsid w:val="00D57210"/>
    <w:rsid w:val="00D57AED"/>
    <w:rsid w:val="00D57F74"/>
    <w:rsid w:val="00D6211C"/>
    <w:rsid w:val="00D62775"/>
    <w:rsid w:val="00D81A9D"/>
    <w:rsid w:val="00D858D4"/>
    <w:rsid w:val="00D901D7"/>
    <w:rsid w:val="00D91535"/>
    <w:rsid w:val="00D92B4E"/>
    <w:rsid w:val="00D92BFE"/>
    <w:rsid w:val="00D93D76"/>
    <w:rsid w:val="00D96D23"/>
    <w:rsid w:val="00DA14E0"/>
    <w:rsid w:val="00DB195E"/>
    <w:rsid w:val="00DB44F8"/>
    <w:rsid w:val="00DC1583"/>
    <w:rsid w:val="00DC2B31"/>
    <w:rsid w:val="00DC32DB"/>
    <w:rsid w:val="00DD1866"/>
    <w:rsid w:val="00DD2DA4"/>
    <w:rsid w:val="00DD5A69"/>
    <w:rsid w:val="00DD6528"/>
    <w:rsid w:val="00DE0A8D"/>
    <w:rsid w:val="00DE562A"/>
    <w:rsid w:val="00DE7148"/>
    <w:rsid w:val="00DF2D22"/>
    <w:rsid w:val="00DF62A4"/>
    <w:rsid w:val="00DF6E8C"/>
    <w:rsid w:val="00E00D15"/>
    <w:rsid w:val="00E11B18"/>
    <w:rsid w:val="00E1379C"/>
    <w:rsid w:val="00E15790"/>
    <w:rsid w:val="00E17110"/>
    <w:rsid w:val="00E34413"/>
    <w:rsid w:val="00E4075B"/>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838A9"/>
    <w:rsid w:val="00E9091C"/>
    <w:rsid w:val="00E93584"/>
    <w:rsid w:val="00E93BB3"/>
    <w:rsid w:val="00E9680B"/>
    <w:rsid w:val="00EA1DE1"/>
    <w:rsid w:val="00EA46CC"/>
    <w:rsid w:val="00EA49B9"/>
    <w:rsid w:val="00EA5328"/>
    <w:rsid w:val="00EA5AA1"/>
    <w:rsid w:val="00EA61B9"/>
    <w:rsid w:val="00EA7307"/>
    <w:rsid w:val="00EA7758"/>
    <w:rsid w:val="00EA7BF4"/>
    <w:rsid w:val="00EB6C62"/>
    <w:rsid w:val="00EC54C8"/>
    <w:rsid w:val="00EC77DA"/>
    <w:rsid w:val="00EC7868"/>
    <w:rsid w:val="00ED6373"/>
    <w:rsid w:val="00EE2FB1"/>
    <w:rsid w:val="00EE4D9C"/>
    <w:rsid w:val="00EE571A"/>
    <w:rsid w:val="00EE6265"/>
    <w:rsid w:val="00EE69E9"/>
    <w:rsid w:val="00EE70BF"/>
    <w:rsid w:val="00EE7518"/>
    <w:rsid w:val="00EE7775"/>
    <w:rsid w:val="00EF03BA"/>
    <w:rsid w:val="00EF193B"/>
    <w:rsid w:val="00F00588"/>
    <w:rsid w:val="00F17A40"/>
    <w:rsid w:val="00F23D6E"/>
    <w:rsid w:val="00F241AD"/>
    <w:rsid w:val="00F30C33"/>
    <w:rsid w:val="00F32EBF"/>
    <w:rsid w:val="00F34A32"/>
    <w:rsid w:val="00F365E4"/>
    <w:rsid w:val="00F455F1"/>
    <w:rsid w:val="00F50F2C"/>
    <w:rsid w:val="00F52DF0"/>
    <w:rsid w:val="00F5444D"/>
    <w:rsid w:val="00F54A74"/>
    <w:rsid w:val="00F565FD"/>
    <w:rsid w:val="00F570D3"/>
    <w:rsid w:val="00F62221"/>
    <w:rsid w:val="00F65CF8"/>
    <w:rsid w:val="00F712EE"/>
    <w:rsid w:val="00F73BB1"/>
    <w:rsid w:val="00F814A4"/>
    <w:rsid w:val="00F8513C"/>
    <w:rsid w:val="00F93CF4"/>
    <w:rsid w:val="00F96030"/>
    <w:rsid w:val="00F9783B"/>
    <w:rsid w:val="00F97C38"/>
    <w:rsid w:val="00FA5CB2"/>
    <w:rsid w:val="00FA7ED5"/>
    <w:rsid w:val="00FB1441"/>
    <w:rsid w:val="00FB72DD"/>
    <w:rsid w:val="00FC05A9"/>
    <w:rsid w:val="00FC0DAE"/>
    <w:rsid w:val="00FC0EBE"/>
    <w:rsid w:val="00FC1FC5"/>
    <w:rsid w:val="00FC6F08"/>
    <w:rsid w:val="00FC7CC7"/>
    <w:rsid w:val="00FD070C"/>
    <w:rsid w:val="00FD2218"/>
    <w:rsid w:val="00FD3B73"/>
    <w:rsid w:val="00FE2FFB"/>
    <w:rsid w:val="00FE49AC"/>
    <w:rsid w:val="00FF2D02"/>
    <w:rsid w:val="00FF369E"/>
    <w:rsid w:val="00FF4563"/>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2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 w:type="numbering" w:customStyle="1" w:styleId="Estiloimportado21">
    <w:name w:val="Estilo importado 21"/>
    <w:rsid w:val="0012070A"/>
  </w:style>
  <w:style w:type="numbering" w:customStyle="1" w:styleId="Estiloimportado11">
    <w:name w:val="Estilo importado 11"/>
    <w:qFormat/>
    <w:rsid w:val="0012070A"/>
  </w:style>
  <w:style w:type="table" w:customStyle="1" w:styleId="Tablaconcuadrcula5">
    <w:name w:val="Tabla con cuadrícula5"/>
    <w:basedOn w:val="Tablanormal"/>
    <w:next w:val="Tablaconcuadrcula"/>
    <w:uiPriority w:val="59"/>
    <w:rsid w:val="0012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12070A"/>
    <w:rPr>
      <w:color w:val="605E5C"/>
      <w:shd w:val="clear" w:color="auto" w:fill="E1DFDD"/>
    </w:rPr>
  </w:style>
  <w:style w:type="numbering" w:customStyle="1" w:styleId="Sinlista3">
    <w:name w:val="Sin lista3"/>
    <w:next w:val="Sinlista"/>
    <w:uiPriority w:val="99"/>
    <w:semiHidden/>
    <w:unhideWhenUsed/>
    <w:rsid w:val="0012070A"/>
  </w:style>
  <w:style w:type="table" w:customStyle="1" w:styleId="Tablaconcuadrcula7">
    <w:name w:val="Tabla con cuadrícula7"/>
    <w:basedOn w:val="Tablanormal"/>
    <w:next w:val="Tablaconcuadrcula"/>
    <w:uiPriority w:val="39"/>
    <w:rsid w:val="0012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
    <w:name w:val="Estilo importado 22"/>
    <w:rsid w:val="0012070A"/>
  </w:style>
  <w:style w:type="numbering" w:customStyle="1" w:styleId="Estiloimportado12">
    <w:name w:val="Estilo importado 12"/>
    <w:qFormat/>
    <w:rsid w:val="0012070A"/>
  </w:style>
  <w:style w:type="character" w:customStyle="1" w:styleId="UnresolvedMention">
    <w:name w:val="Unresolved Mention"/>
    <w:basedOn w:val="Fuentedeprrafopredeter"/>
    <w:uiPriority w:val="99"/>
    <w:semiHidden/>
    <w:unhideWhenUsed/>
    <w:rsid w:val="00821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4" Type="http://schemas.openxmlformats.org/officeDocument/2006/relationships/hyperlink" Target="https://www.who.int/mediacentre/news/releases/pr91/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8CF8-9A49-4B1E-A4A4-38BEDBFB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61</Pages>
  <Words>14516</Words>
  <Characters>79842</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11</cp:revision>
  <dcterms:created xsi:type="dcterms:W3CDTF">2025-05-08T22:42:00Z</dcterms:created>
  <dcterms:modified xsi:type="dcterms:W3CDTF">2025-07-01T23:45:00Z</dcterms:modified>
</cp:coreProperties>
</file>