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A99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veintiuno de mayo de dos mil veinticinco.</w:t>
      </w:r>
    </w:p>
    <w:p w14:paraId="2EABA3A6" w14:textId="34B3D460" w:rsidR="00C86960" w:rsidRPr="000C42F5" w:rsidRDefault="00631779">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0C42F5">
        <w:rPr>
          <w:rFonts w:ascii="Palatino Linotype" w:eastAsia="Palatino Linotype" w:hAnsi="Palatino Linotype" w:cs="Palatino Linotype"/>
          <w:b/>
          <w:sz w:val="24"/>
          <w:szCs w:val="24"/>
        </w:rPr>
        <w:t>Vistos</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los expedientes relativos a los recursos de revisión </w:t>
      </w:r>
      <w:r w:rsidRPr="000C42F5">
        <w:rPr>
          <w:rFonts w:ascii="Palatino Linotype" w:eastAsia="Palatino Linotype" w:hAnsi="Palatino Linotype" w:cs="Palatino Linotype"/>
          <w:b/>
        </w:rPr>
        <w:t xml:space="preserve">02519/INFOEM/IP/RR/2025, 02521/INFOEM/IP/RR/2025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03060/INFOEM/IP/RR/2025</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acumulados,</w:t>
      </w:r>
      <w:r w:rsidRPr="000C42F5">
        <w:rPr>
          <w:rFonts w:ascii="Palatino Linotype" w:eastAsia="Palatino Linotype" w:hAnsi="Palatino Linotype" w:cs="Palatino Linotype"/>
        </w:rPr>
        <w:t xml:space="preserve"> interpuestos por</w:t>
      </w:r>
      <w:r w:rsidRPr="000C42F5">
        <w:rPr>
          <w:rFonts w:ascii="Palatino Linotype" w:eastAsia="Palatino Linotype" w:hAnsi="Palatino Linotype" w:cs="Palatino Linotype"/>
          <w:b/>
        </w:rPr>
        <w:t xml:space="preserve"> </w:t>
      </w:r>
      <w:r w:rsidR="00CC6516" w:rsidRPr="00CC6516">
        <w:rPr>
          <w:rFonts w:ascii="Palatino Linotype" w:eastAsia="Palatino Linotype" w:hAnsi="Palatino Linotype" w:cs="Palatino Linotype"/>
          <w:b/>
        </w:rPr>
        <w:t>XXXXXXX XXXX XXXXXXX XXXXXX</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en lo sucesivo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en contra de la respuesta a sus solicitudes de información con números de folio</w:t>
      </w:r>
      <w:r w:rsidRPr="000C42F5">
        <w:rPr>
          <w:rFonts w:ascii="Palatino Linotype" w:eastAsia="Palatino Linotype" w:hAnsi="Palatino Linotype" w:cs="Palatino Linotype"/>
          <w:b/>
        </w:rPr>
        <w:t xml:space="preserve"> 00101/JUCHITE/IP/2025, 00113/JUCHITE/IP/2025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00118/JUCHITE/IP/2025,</w:t>
      </w:r>
      <w:r w:rsidRPr="000C42F5">
        <w:rPr>
          <w:rFonts w:ascii="Palatino Linotype" w:eastAsia="Palatino Linotype" w:hAnsi="Palatino Linotype" w:cs="Palatino Linotype"/>
        </w:rPr>
        <w:t xml:space="preserve"> respectivamente, por parte del</w:t>
      </w:r>
      <w:r w:rsidRPr="000C42F5">
        <w:t xml:space="preserve"> </w:t>
      </w:r>
      <w:r w:rsidRPr="000C42F5">
        <w:rPr>
          <w:rFonts w:ascii="Palatino Linotype" w:eastAsia="Palatino Linotype" w:hAnsi="Palatino Linotype" w:cs="Palatino Linotype"/>
          <w:b/>
        </w:rPr>
        <w:t xml:space="preserve">Ayuntamiento de Juchitepec, </w:t>
      </w:r>
      <w:r w:rsidRPr="000C42F5">
        <w:rPr>
          <w:rFonts w:ascii="Palatino Linotype" w:eastAsia="Palatino Linotype" w:hAnsi="Palatino Linotype" w:cs="Palatino Linotype"/>
        </w:rPr>
        <w:t xml:space="preserve">en lo sucesivo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se procede a dictar la presente resolución, con base en lo siguiente. </w:t>
      </w:r>
    </w:p>
    <w:p w14:paraId="09B1E2D6" w14:textId="77777777" w:rsidR="00C86960" w:rsidRPr="000C42F5" w:rsidRDefault="0063177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C42F5">
        <w:rPr>
          <w:rFonts w:ascii="Palatino Linotype" w:eastAsia="Palatino Linotype" w:hAnsi="Palatino Linotype" w:cs="Palatino Linotype"/>
          <w:b/>
        </w:rPr>
        <w:t>I. A N T E C E D E N T E S:</w:t>
      </w:r>
    </w:p>
    <w:p w14:paraId="0857E2D1" w14:textId="77777777" w:rsidR="00C86960" w:rsidRPr="000C42F5" w:rsidRDefault="00631779">
      <w:pPr>
        <w:tabs>
          <w:tab w:val="left" w:pos="5071"/>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1. Solicitudes de información.</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 xml:space="preserve">tres, doce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 xml:space="preserve">quince de febrero de dos mil veinticinco, </w:t>
      </w:r>
      <w:r w:rsidRPr="000C42F5">
        <w:rPr>
          <w:rFonts w:ascii="Palatino Linotype" w:eastAsia="Palatino Linotype" w:hAnsi="Palatino Linotype" w:cs="Palatino Linotype"/>
        </w:rPr>
        <w:t>la persona solicitante</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presentó, las solicitudes de acceso a la información pública ante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 través del Sistema de Acceso a la Información Mexiquense, en lo subsecuente el </w:t>
      </w:r>
      <w:r w:rsidRPr="000C42F5">
        <w:rPr>
          <w:rFonts w:ascii="Palatino Linotype" w:eastAsia="Palatino Linotype" w:hAnsi="Palatino Linotype" w:cs="Palatino Linotype"/>
          <w:b/>
        </w:rPr>
        <w:t>SAIMEX,</w:t>
      </w:r>
      <w:r w:rsidRPr="000C42F5">
        <w:rPr>
          <w:rFonts w:ascii="Palatino Linotype" w:eastAsia="Palatino Linotype" w:hAnsi="Palatino Linotype" w:cs="Palatino Linotype"/>
        </w:rPr>
        <w:t xml:space="preserve"> sin embargo, al corresponder los días tres y quince, con días inhábiles se tuvieron por presentadas los días </w:t>
      </w:r>
      <w:r w:rsidRPr="000C42F5">
        <w:rPr>
          <w:rFonts w:ascii="Palatino Linotype" w:eastAsia="Palatino Linotype" w:hAnsi="Palatino Linotype" w:cs="Palatino Linotype"/>
          <w:b/>
        </w:rPr>
        <w:t xml:space="preserve">cuatro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diecisiete de febrero</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de dos mil veinticinco;</w:t>
      </w:r>
      <w:r w:rsidRPr="000C42F5">
        <w:rPr>
          <w:rFonts w:ascii="Palatino Linotype" w:eastAsia="Palatino Linotype" w:hAnsi="Palatino Linotype" w:cs="Palatino Linotype"/>
        </w:rPr>
        <w:t xml:space="preserve"> mediante las cuales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BF6F99" w:rsidRPr="000C42F5" w14:paraId="5FBF616D" w14:textId="77777777">
        <w:trPr>
          <w:jc w:val="center"/>
        </w:trPr>
        <w:tc>
          <w:tcPr>
            <w:tcW w:w="3114" w:type="dxa"/>
            <w:shd w:val="clear" w:color="auto" w:fill="BFBFBF"/>
          </w:tcPr>
          <w:p w14:paraId="2EA532CF"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Número de solicitud</w:t>
            </w:r>
          </w:p>
        </w:tc>
        <w:tc>
          <w:tcPr>
            <w:tcW w:w="5714" w:type="dxa"/>
            <w:shd w:val="clear" w:color="auto" w:fill="BFBFBF"/>
          </w:tcPr>
          <w:p w14:paraId="129B0299"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Información solicitada</w:t>
            </w:r>
          </w:p>
        </w:tc>
      </w:tr>
      <w:tr w:rsidR="00BF6F99" w:rsidRPr="000C42F5" w14:paraId="4DF8314F" w14:textId="77777777">
        <w:trPr>
          <w:jc w:val="center"/>
        </w:trPr>
        <w:tc>
          <w:tcPr>
            <w:tcW w:w="3114" w:type="dxa"/>
            <w:vAlign w:val="center"/>
          </w:tcPr>
          <w:p w14:paraId="4C097521"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00101/JUCHITE/IP/2025</w:t>
            </w:r>
          </w:p>
          <w:p w14:paraId="21DF475C"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02519/INFOEM/IP/RR/2025</w:t>
            </w:r>
          </w:p>
        </w:tc>
        <w:tc>
          <w:tcPr>
            <w:tcW w:w="5714" w:type="dxa"/>
          </w:tcPr>
          <w:p w14:paraId="0DC15C22"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“Solicitó a la brevedad la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la segunda quincena de enero del 2025 de ayuntamiento, </w:t>
            </w:r>
            <w:proofErr w:type="spellStart"/>
            <w:r w:rsidRPr="000C42F5">
              <w:rPr>
                <w:rFonts w:ascii="Palatino Linotype" w:eastAsia="Palatino Linotype" w:hAnsi="Palatino Linotype" w:cs="Palatino Linotype"/>
                <w:i/>
                <w:sz w:val="20"/>
                <w:szCs w:val="20"/>
              </w:rPr>
              <w:t>imcufide</w:t>
            </w:r>
            <w:proofErr w:type="spellEnd"/>
            <w:r w:rsidRPr="000C42F5">
              <w:rPr>
                <w:rFonts w:ascii="Palatino Linotype" w:eastAsia="Palatino Linotype" w:hAnsi="Palatino Linotype" w:cs="Palatino Linotype"/>
                <w:i/>
                <w:sz w:val="20"/>
                <w:szCs w:val="20"/>
              </w:rPr>
              <w:t xml:space="preserve">, </w:t>
            </w:r>
            <w:proofErr w:type="spellStart"/>
            <w:r w:rsidRPr="000C42F5">
              <w:rPr>
                <w:rFonts w:ascii="Palatino Linotype" w:eastAsia="Palatino Linotype" w:hAnsi="Palatino Linotype" w:cs="Palatino Linotype"/>
                <w:i/>
                <w:sz w:val="20"/>
                <w:szCs w:val="20"/>
              </w:rPr>
              <w:t>dif</w:t>
            </w:r>
            <w:proofErr w:type="spellEnd"/>
            <w:r w:rsidRPr="000C42F5">
              <w:rPr>
                <w:rFonts w:ascii="Palatino Linotype" w:eastAsia="Palatino Linotype" w:hAnsi="Palatino Linotype" w:cs="Palatino Linotype"/>
                <w:i/>
                <w:sz w:val="20"/>
                <w:szCs w:val="20"/>
              </w:rPr>
              <w:t xml:space="preserve"> y organismo de agua” (sic)</w:t>
            </w:r>
          </w:p>
        </w:tc>
      </w:tr>
      <w:tr w:rsidR="00BF6F99" w:rsidRPr="000C42F5" w14:paraId="2A46FDAD" w14:textId="77777777">
        <w:trPr>
          <w:jc w:val="center"/>
        </w:trPr>
        <w:tc>
          <w:tcPr>
            <w:tcW w:w="3114" w:type="dxa"/>
            <w:vAlign w:val="center"/>
          </w:tcPr>
          <w:p w14:paraId="45887CF0"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lastRenderedPageBreak/>
              <w:t>00113/JUCHITE/IP/2025</w:t>
            </w:r>
          </w:p>
          <w:p w14:paraId="202DE9D7"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02521/INFOEM/IP/RR/2025</w:t>
            </w:r>
          </w:p>
        </w:tc>
        <w:tc>
          <w:tcPr>
            <w:tcW w:w="5714" w:type="dxa"/>
          </w:tcPr>
          <w:p w14:paraId="1C70B11A"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“Solicitó a la brevedad la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la segunda quincena de enero del 2025 y lista de raya.” (sic)</w:t>
            </w:r>
          </w:p>
        </w:tc>
      </w:tr>
      <w:tr w:rsidR="00BF6F99" w:rsidRPr="000C42F5" w14:paraId="3362B3D8" w14:textId="77777777">
        <w:trPr>
          <w:jc w:val="center"/>
        </w:trPr>
        <w:tc>
          <w:tcPr>
            <w:tcW w:w="3114" w:type="dxa"/>
            <w:vAlign w:val="center"/>
          </w:tcPr>
          <w:p w14:paraId="007E976A"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00118/JUCHITE/IP/2025</w:t>
            </w:r>
          </w:p>
          <w:p w14:paraId="13836E84"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03060/INFOEM/IP/RR/2025</w:t>
            </w:r>
          </w:p>
        </w:tc>
        <w:tc>
          <w:tcPr>
            <w:tcW w:w="5714" w:type="dxa"/>
          </w:tcPr>
          <w:p w14:paraId="3433697D"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“Solicitó a la brevedad los recibos de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la primera quincena del mes de febrero del año 2025” (sic) </w:t>
            </w:r>
          </w:p>
        </w:tc>
      </w:tr>
    </w:tbl>
    <w:p w14:paraId="6C9A35FA" w14:textId="77777777" w:rsidR="00C86960" w:rsidRPr="000C42F5" w:rsidRDefault="00631779">
      <w:pPr>
        <w:spacing w:before="240" w:after="240" w:line="360" w:lineRule="auto"/>
        <w:jc w:val="both"/>
        <w:rPr>
          <w:rFonts w:ascii="Palatino Linotype" w:eastAsia="Palatino Linotype" w:hAnsi="Palatino Linotype" w:cs="Palatino Linotype"/>
        </w:rPr>
      </w:pPr>
      <w:bookmarkStart w:id="1" w:name="_heading=h.2et92p0" w:colFirst="0" w:colLast="0"/>
      <w:bookmarkEnd w:id="1"/>
      <w:r w:rsidRPr="000C42F5">
        <w:rPr>
          <w:rFonts w:ascii="Palatino Linotype" w:eastAsia="Palatino Linotype" w:hAnsi="Palatino Linotype" w:cs="Palatino Linotype"/>
          <w:b/>
        </w:rPr>
        <w:t xml:space="preserve">Modalidad elegida para la entrega de la información: </w:t>
      </w:r>
      <w:r w:rsidRPr="000C42F5">
        <w:rPr>
          <w:rFonts w:ascii="Palatino Linotype" w:eastAsia="Palatino Linotype" w:hAnsi="Palatino Linotype" w:cs="Palatino Linotype"/>
        </w:rPr>
        <w:t>a través del SAIMEX en todos los casos.</w:t>
      </w:r>
    </w:p>
    <w:p w14:paraId="7315AB78"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2. Solicitud de Aclaración</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cuatro de febrero de dos mil veinticinco</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solicito una aclaración de la siguiente manera, por lo que respecta al recurso de revisión </w:t>
      </w:r>
      <w:r w:rsidRPr="000C42F5">
        <w:rPr>
          <w:rFonts w:ascii="Palatino Linotype" w:eastAsia="Palatino Linotype" w:hAnsi="Palatino Linotype" w:cs="Palatino Linotype"/>
          <w:b/>
        </w:rPr>
        <w:t>02519/INFOEM/IP/RR/2025</w:t>
      </w:r>
      <w:r w:rsidRPr="000C42F5">
        <w:rPr>
          <w:rFonts w:ascii="Palatino Linotype" w:eastAsia="Palatino Linotype" w:hAnsi="Palatino Linotype" w:cs="Palatino Linotype"/>
        </w:rPr>
        <w:t xml:space="preserve">:     </w:t>
      </w:r>
    </w:p>
    <w:p w14:paraId="2160158E"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“POR MEDIO DEL PRESENTE RECIBA UN CORDIAL SALUDO Y AL MISMO TIEMPO LE EXPONGO QUE LA SOLICITUD DE INFORMACION DE LOS SUJETOS OBLIGADOS (IMCUFIDE), (DIF), (ORGANISMO DE AGUA), NO OBRA EN NUESTROS ARCHIVOS, POR LO QUE DEBERÀ SOLICITARLO AL SUJETO OBLIGADO CORRESPONDIENTE DE TAL MANERA SOLICITO SU ACLARACION PARCIAL DE SU SOLICITUD.</w:t>
      </w:r>
    </w:p>
    <w:p w14:paraId="7E279EE8"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(sic)        </w:t>
      </w:r>
    </w:p>
    <w:p w14:paraId="51081E92" w14:textId="77777777" w:rsidR="00C86960" w:rsidRPr="000C42F5" w:rsidRDefault="00631779">
      <w:pPr>
        <w:widowControl w:val="0"/>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3. Contestación a la solicitud de aclaración. </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doce de febrero de dos mil veinticinco</w:t>
      </w:r>
      <w:r w:rsidRPr="000C42F5">
        <w:rPr>
          <w:rFonts w:ascii="Palatino Linotype" w:eastAsia="Palatino Linotype" w:hAnsi="Palatino Linotype" w:cs="Palatino Linotype"/>
        </w:rPr>
        <w:t>, la persona solicitante dio contestación a la aclaración de la siguiente manera:</w:t>
      </w:r>
    </w:p>
    <w:p w14:paraId="3F899D48" w14:textId="77777777" w:rsidR="00C86960" w:rsidRPr="000C42F5" w:rsidRDefault="00631779">
      <w:pPr>
        <w:pBdr>
          <w:top w:val="nil"/>
          <w:left w:val="nil"/>
          <w:bottom w:val="nil"/>
          <w:right w:val="nil"/>
          <w:between w:val="nil"/>
        </w:pBdr>
        <w:spacing w:before="120" w:after="120" w:line="240" w:lineRule="auto"/>
        <w:ind w:left="851" w:right="902" w:hanging="360"/>
        <w:rPr>
          <w:rFonts w:ascii="Palatino Linotype" w:eastAsia="Palatino Linotype" w:hAnsi="Palatino Linotype" w:cs="Palatino Linotype"/>
          <w:i/>
        </w:rPr>
      </w:pPr>
      <w:r w:rsidRPr="000C42F5">
        <w:rPr>
          <w:rFonts w:ascii="Palatino Linotype" w:eastAsia="Palatino Linotype" w:hAnsi="Palatino Linotype" w:cs="Palatino Linotype"/>
          <w:i/>
        </w:rPr>
        <w:t>“Solicito a la brevedad la información de las instancias que tiene usted a su cargo” (sic)</w:t>
      </w:r>
    </w:p>
    <w:p w14:paraId="1D63AF9F" w14:textId="77777777" w:rsidR="00C86960" w:rsidRPr="000C42F5" w:rsidRDefault="00631779">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4. Respuestas. </w:t>
      </w:r>
      <w:r w:rsidRPr="000C42F5">
        <w:rPr>
          <w:rFonts w:ascii="Palatino Linotype" w:eastAsia="Palatino Linotype" w:hAnsi="Palatino Linotype" w:cs="Palatino Linotype"/>
        </w:rPr>
        <w:t xml:space="preserve">El </w:t>
      </w:r>
      <w:r w:rsidRPr="000C42F5">
        <w:rPr>
          <w:rFonts w:ascii="Palatino Linotype" w:eastAsia="Palatino Linotype" w:hAnsi="Palatino Linotype" w:cs="Palatino Linotype"/>
          <w:b/>
        </w:rPr>
        <w:t xml:space="preserve">cinco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once de marzo de dos mil veinticinco</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F6F99" w:rsidRPr="000C42F5" w14:paraId="45E2CBAD" w14:textId="77777777">
        <w:trPr>
          <w:jc w:val="center"/>
        </w:trPr>
        <w:tc>
          <w:tcPr>
            <w:tcW w:w="2972" w:type="dxa"/>
            <w:shd w:val="clear" w:color="auto" w:fill="BFBFBF"/>
          </w:tcPr>
          <w:p w14:paraId="14551FC9"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lastRenderedPageBreak/>
              <w:t>Número de solicitud</w:t>
            </w:r>
          </w:p>
        </w:tc>
        <w:tc>
          <w:tcPr>
            <w:tcW w:w="5856" w:type="dxa"/>
            <w:shd w:val="clear" w:color="auto" w:fill="BFBFBF"/>
          </w:tcPr>
          <w:p w14:paraId="20B11E44"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Respuesta</w:t>
            </w:r>
          </w:p>
        </w:tc>
      </w:tr>
      <w:tr w:rsidR="00BF6F99" w:rsidRPr="000C42F5" w14:paraId="526EE188" w14:textId="77777777">
        <w:trPr>
          <w:jc w:val="center"/>
        </w:trPr>
        <w:tc>
          <w:tcPr>
            <w:tcW w:w="2972" w:type="dxa"/>
            <w:vAlign w:val="center"/>
          </w:tcPr>
          <w:p w14:paraId="28AC95CC"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00101/JUCHITE/IP/2025</w:t>
            </w:r>
          </w:p>
          <w:p w14:paraId="7FFB86CD"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02519/INFOEM/IP/RR/2025</w:t>
            </w:r>
          </w:p>
        </w:tc>
        <w:tc>
          <w:tcPr>
            <w:tcW w:w="5856" w:type="dxa"/>
          </w:tcPr>
          <w:p w14:paraId="6F6F628D"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anexan los recibos de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que se </w:t>
            </w:r>
            <w:proofErr w:type="spellStart"/>
            <w:r w:rsidRPr="000C42F5">
              <w:rPr>
                <w:rFonts w:ascii="Palatino Linotype" w:eastAsia="Palatino Linotype" w:hAnsi="Palatino Linotype" w:cs="Palatino Linotype"/>
                <w:i/>
                <w:sz w:val="20"/>
                <w:szCs w:val="20"/>
              </w:rPr>
              <w:t>esta</w:t>
            </w:r>
            <w:proofErr w:type="spellEnd"/>
            <w:r w:rsidRPr="000C42F5">
              <w:rPr>
                <w:rFonts w:ascii="Palatino Linotype" w:eastAsia="Palatino Linotype" w:hAnsi="Palatino Linotype" w:cs="Palatino Linotype"/>
                <w:i/>
                <w:sz w:val="20"/>
                <w:szCs w:val="20"/>
              </w:rPr>
              <w:t xml:space="preserve"> solicitando...” (sic)</w:t>
            </w:r>
          </w:p>
          <w:p w14:paraId="1F24B3A2" w14:textId="77777777" w:rsidR="00C86960" w:rsidRPr="000C42F5" w:rsidRDefault="00631779">
            <w:pP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Anexos:</w:t>
            </w:r>
          </w:p>
          <w:p w14:paraId="5E0C23CB"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 Oficio número Oficio TMJ/588/2025, del cuatro de marzo de dos mil veinticinco, mediante el cual el Tesorero Municipal refirió anexar los recibos de nómina que se están solicitando.</w:t>
            </w:r>
          </w:p>
          <w:p w14:paraId="12C609B3"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 xml:space="preserve">-  9 recibos de nómina de la segunda quincena de enero de dos mil veinticinco, testados.  </w:t>
            </w:r>
          </w:p>
        </w:tc>
      </w:tr>
      <w:tr w:rsidR="00BF6F99" w:rsidRPr="000C42F5" w14:paraId="5FD873A1" w14:textId="77777777">
        <w:trPr>
          <w:jc w:val="center"/>
        </w:trPr>
        <w:tc>
          <w:tcPr>
            <w:tcW w:w="2972" w:type="dxa"/>
            <w:vAlign w:val="center"/>
          </w:tcPr>
          <w:p w14:paraId="02CEFF84"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00113/JUCHITE/IP/2025</w:t>
            </w:r>
          </w:p>
          <w:p w14:paraId="5A2D2E03" w14:textId="77777777" w:rsidR="00C86960" w:rsidRPr="000C42F5" w:rsidRDefault="00631779">
            <w:pPr>
              <w:spacing w:before="120" w:after="120" w:line="240" w:lineRule="auto"/>
              <w:jc w:val="center"/>
              <w:rPr>
                <w:rFonts w:ascii="Palatino Linotype" w:eastAsia="Palatino Linotype" w:hAnsi="Palatino Linotype" w:cs="Palatino Linotype"/>
                <w:b/>
                <w:i/>
                <w:sz w:val="20"/>
                <w:szCs w:val="20"/>
                <w:lang w:val="en-US"/>
              </w:rPr>
            </w:pPr>
            <w:r w:rsidRPr="000C42F5">
              <w:rPr>
                <w:rFonts w:ascii="Palatino Linotype" w:eastAsia="Palatino Linotype" w:hAnsi="Palatino Linotype" w:cs="Palatino Linotype"/>
                <w:b/>
                <w:sz w:val="20"/>
                <w:szCs w:val="20"/>
                <w:lang w:val="en-US"/>
              </w:rPr>
              <w:t>02521/INFOEM/IP/RR/2025</w:t>
            </w:r>
          </w:p>
        </w:tc>
        <w:tc>
          <w:tcPr>
            <w:tcW w:w="5856" w:type="dxa"/>
          </w:tcPr>
          <w:p w14:paraId="124B18BD"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anexa copia simple de los recibos de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la segunda quincena de enero del ayuntamiento. Se menciona que en este municipio no manejamos el </w:t>
            </w:r>
            <w:proofErr w:type="gramStart"/>
            <w:r w:rsidRPr="000C42F5">
              <w:rPr>
                <w:rFonts w:ascii="Palatino Linotype" w:eastAsia="Palatino Linotype" w:hAnsi="Palatino Linotype" w:cs="Palatino Linotype"/>
                <w:i/>
                <w:sz w:val="20"/>
                <w:szCs w:val="20"/>
              </w:rPr>
              <w:t>formato lista</w:t>
            </w:r>
            <w:proofErr w:type="gramEnd"/>
            <w:r w:rsidRPr="000C42F5">
              <w:rPr>
                <w:rFonts w:ascii="Palatino Linotype" w:eastAsia="Palatino Linotype" w:hAnsi="Palatino Linotype" w:cs="Palatino Linotype"/>
                <w:i/>
                <w:sz w:val="20"/>
                <w:szCs w:val="20"/>
              </w:rPr>
              <w:t xml:space="preserve"> de raya...” (sic)</w:t>
            </w:r>
          </w:p>
          <w:p w14:paraId="6600C780" w14:textId="77777777" w:rsidR="00C86960" w:rsidRPr="000C42F5" w:rsidRDefault="00631779">
            <w:pP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Anexos:</w:t>
            </w:r>
          </w:p>
          <w:p w14:paraId="46F26639"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 Oficio número Oficio TMJ/525/2025, del veintiuno de febrero de dos mil veinticinco, mediante el cual el Tesorero Municipal refirió anexar los recibos de nómina de la segunda quincena de enero del ayuntamiento, asimismo aclaró que en el municipio no manejan el formato de lista de raya.</w:t>
            </w:r>
          </w:p>
          <w:p w14:paraId="5C4861B0"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sz w:val="20"/>
                <w:szCs w:val="20"/>
              </w:rPr>
              <w:t xml:space="preserve">-  9 recibos de nómina de la segunda quincena de enero de dos mil veinticinco, testados.  </w:t>
            </w:r>
          </w:p>
        </w:tc>
      </w:tr>
      <w:tr w:rsidR="00BF6F99" w:rsidRPr="000C42F5" w14:paraId="0073E233" w14:textId="77777777">
        <w:trPr>
          <w:jc w:val="center"/>
        </w:trPr>
        <w:tc>
          <w:tcPr>
            <w:tcW w:w="2972" w:type="dxa"/>
            <w:vAlign w:val="center"/>
          </w:tcPr>
          <w:p w14:paraId="0DD8C766"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00118/JUCHITE/IP/2025</w:t>
            </w:r>
          </w:p>
          <w:p w14:paraId="50665AB6"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03060/INFOEM/IP/RR/2025</w:t>
            </w:r>
          </w:p>
        </w:tc>
        <w:tc>
          <w:tcPr>
            <w:tcW w:w="5856" w:type="dxa"/>
          </w:tcPr>
          <w:p w14:paraId="01B2DCFA"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solicita se proporcione </w:t>
            </w:r>
            <w:proofErr w:type="spellStart"/>
            <w:r w:rsidRPr="000C42F5">
              <w:rPr>
                <w:rFonts w:ascii="Palatino Linotype" w:eastAsia="Palatino Linotype" w:hAnsi="Palatino Linotype" w:cs="Palatino Linotype"/>
                <w:i/>
                <w:sz w:val="20"/>
                <w:szCs w:val="20"/>
              </w:rPr>
              <w:t>mas</w:t>
            </w:r>
            <w:proofErr w:type="spellEnd"/>
            <w:r w:rsidRPr="000C42F5">
              <w:rPr>
                <w:rFonts w:ascii="Palatino Linotype" w:eastAsia="Palatino Linotype" w:hAnsi="Palatino Linotype" w:cs="Palatino Linotype"/>
                <w:i/>
                <w:sz w:val="20"/>
                <w:szCs w:val="20"/>
              </w:rPr>
              <w:t xml:space="preserve"> elementos para poder responder a lo solicitado...” (sic)</w:t>
            </w:r>
          </w:p>
          <w:p w14:paraId="45D402AA" w14:textId="77777777" w:rsidR="00C86960" w:rsidRPr="000C42F5" w:rsidRDefault="00631779">
            <w:pP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Anexos:</w:t>
            </w:r>
          </w:p>
          <w:p w14:paraId="7177152A"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sz w:val="20"/>
                <w:szCs w:val="20"/>
              </w:rPr>
              <w:t>- Oficio número Oficio TMJ/527/2025, del veintiuno de febrero de dos mil veinticinco, mediante el cual el Tesorero Municipal solicitó a la Unidad de Transparencia, requiriera a la persona solicitante otros elementos que complementaran o ampliaran los datos proporcionados y precisara la solicitud.</w:t>
            </w:r>
          </w:p>
        </w:tc>
      </w:tr>
    </w:tbl>
    <w:p w14:paraId="78B96E67" w14:textId="77777777" w:rsidR="00C86960" w:rsidRPr="000C42F5" w:rsidRDefault="00631779">
      <w:pPr>
        <w:spacing w:before="240" w:after="240" w:line="360" w:lineRule="auto"/>
        <w:ind w:right="49"/>
        <w:jc w:val="both"/>
        <w:rPr>
          <w:rFonts w:ascii="Palatino Linotype" w:eastAsia="Palatino Linotype" w:hAnsi="Palatino Linotype" w:cs="Palatino Linotype"/>
        </w:rPr>
      </w:pPr>
      <w:bookmarkStart w:id="2" w:name="_heading=h.gjdgxs" w:colFirst="0" w:colLast="0"/>
      <w:bookmarkEnd w:id="2"/>
      <w:r w:rsidRPr="000C42F5">
        <w:rPr>
          <w:rFonts w:ascii="Palatino Linotype" w:eastAsia="Palatino Linotype" w:hAnsi="Palatino Linotype" w:cs="Palatino Linotype"/>
          <w:b/>
        </w:rPr>
        <w:t xml:space="preserve">5. Interposición de los recursos de revisión. </w:t>
      </w:r>
      <w:r w:rsidRPr="000C42F5">
        <w:rPr>
          <w:rFonts w:ascii="Palatino Linotype" w:eastAsia="Palatino Linotype" w:hAnsi="Palatino Linotype" w:cs="Palatino Linotype"/>
        </w:rPr>
        <w:t xml:space="preserve">Inconforme la persona solicitante con las respuestas emitidas 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a sus solicitudes, el </w:t>
      </w:r>
      <w:r w:rsidRPr="000C42F5">
        <w:rPr>
          <w:rFonts w:ascii="Palatino Linotype" w:eastAsia="Palatino Linotype" w:hAnsi="Palatino Linotype" w:cs="Palatino Linotype"/>
          <w:b/>
        </w:rPr>
        <w:t xml:space="preserve">cinco </w:t>
      </w:r>
      <w:r w:rsidRPr="000C42F5">
        <w:rPr>
          <w:rFonts w:ascii="Palatino Linotype" w:eastAsia="Palatino Linotype" w:hAnsi="Palatino Linotype" w:cs="Palatino Linotype"/>
        </w:rPr>
        <w:t>y</w:t>
      </w:r>
      <w:r w:rsidRPr="000C42F5">
        <w:rPr>
          <w:rFonts w:ascii="Palatino Linotype" w:eastAsia="Palatino Linotype" w:hAnsi="Palatino Linotype" w:cs="Palatino Linotype"/>
          <w:b/>
        </w:rPr>
        <w:t xml:space="preserve"> dieciséis de marzo de dos mil veinticinco</w:t>
      </w:r>
      <w:r w:rsidRPr="000C42F5">
        <w:rPr>
          <w:rFonts w:ascii="Palatino Linotype" w:eastAsia="Palatino Linotype" w:hAnsi="Palatino Linotype" w:cs="Palatino Linotype"/>
        </w:rPr>
        <w:t xml:space="preserve">, interpuso los recursos de revisión a través del SAIMEX, sin embargo, al corresponder el día dieciséis a un día inhábil se tuvo por presentado el día </w:t>
      </w:r>
      <w:r w:rsidRPr="000C42F5">
        <w:rPr>
          <w:rFonts w:ascii="Palatino Linotype" w:eastAsia="Palatino Linotype" w:hAnsi="Palatino Linotype" w:cs="Palatino Linotype"/>
          <w:b/>
        </w:rPr>
        <w:t xml:space="preserve">dieciocho de marzo de dos mil veinticinco; </w:t>
      </w:r>
      <w:r w:rsidRPr="000C42F5">
        <w:rPr>
          <w:rFonts w:ascii="Palatino Linotype" w:eastAsia="Palatino Linotype" w:hAnsi="Palatino Linotype" w:cs="Palatino Linotype"/>
        </w:rPr>
        <w:t>en donde se manifestó de la siguiente manera:</w:t>
      </w:r>
    </w:p>
    <w:tbl>
      <w:tblPr>
        <w:tblStyle w:val="aff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BF6F99" w:rsidRPr="000C42F5" w14:paraId="3D6EF9E9" w14:textId="77777777">
        <w:trPr>
          <w:jc w:val="center"/>
        </w:trPr>
        <w:tc>
          <w:tcPr>
            <w:tcW w:w="2972" w:type="dxa"/>
            <w:shd w:val="clear" w:color="auto" w:fill="BFBFBF"/>
          </w:tcPr>
          <w:p w14:paraId="7CCD683E"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lastRenderedPageBreak/>
              <w:t>Recurso de Revisión</w:t>
            </w:r>
          </w:p>
        </w:tc>
        <w:tc>
          <w:tcPr>
            <w:tcW w:w="2977" w:type="dxa"/>
            <w:shd w:val="clear" w:color="auto" w:fill="BFBFBF"/>
          </w:tcPr>
          <w:p w14:paraId="6F24FD72"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Acto impugnado</w:t>
            </w:r>
          </w:p>
        </w:tc>
        <w:tc>
          <w:tcPr>
            <w:tcW w:w="2835" w:type="dxa"/>
            <w:shd w:val="clear" w:color="auto" w:fill="BFBFBF"/>
          </w:tcPr>
          <w:p w14:paraId="791BE00B"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Razones o Motivos de Inconformidad</w:t>
            </w:r>
          </w:p>
        </w:tc>
      </w:tr>
      <w:tr w:rsidR="00BF6F99" w:rsidRPr="000C42F5" w14:paraId="147A20EF" w14:textId="77777777">
        <w:trPr>
          <w:jc w:val="center"/>
        </w:trPr>
        <w:tc>
          <w:tcPr>
            <w:tcW w:w="2972" w:type="dxa"/>
            <w:vAlign w:val="center"/>
          </w:tcPr>
          <w:p w14:paraId="6576397B"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00101/JUCHITE/IP/2025</w:t>
            </w:r>
          </w:p>
          <w:p w14:paraId="03881BB9"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02519/INFOEM/IP/RR/2025</w:t>
            </w:r>
          </w:p>
        </w:tc>
        <w:tc>
          <w:tcPr>
            <w:tcW w:w="2977" w:type="dxa"/>
          </w:tcPr>
          <w:p w14:paraId="179C3B3C"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solicito la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(sic)</w:t>
            </w:r>
          </w:p>
        </w:tc>
        <w:tc>
          <w:tcPr>
            <w:tcW w:w="2835" w:type="dxa"/>
          </w:tcPr>
          <w:p w14:paraId="5F993B05"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“Soló </w:t>
            </w:r>
            <w:proofErr w:type="spellStart"/>
            <w:r w:rsidRPr="000C42F5">
              <w:rPr>
                <w:rFonts w:ascii="Palatino Linotype" w:eastAsia="Palatino Linotype" w:hAnsi="Palatino Linotype" w:cs="Palatino Linotype"/>
                <w:i/>
                <w:sz w:val="20"/>
                <w:szCs w:val="20"/>
              </w:rPr>
              <w:t>estan</w:t>
            </w:r>
            <w:proofErr w:type="spellEnd"/>
            <w:r w:rsidRPr="000C42F5">
              <w:rPr>
                <w:rFonts w:ascii="Palatino Linotype" w:eastAsia="Palatino Linotype" w:hAnsi="Palatino Linotype" w:cs="Palatino Linotype"/>
                <w:i/>
                <w:sz w:val="20"/>
                <w:szCs w:val="20"/>
              </w:rPr>
              <w:t xml:space="preserve"> entregando 19 empleados </w:t>
            </w:r>
            <w:proofErr w:type="spellStart"/>
            <w:r w:rsidRPr="000C42F5">
              <w:rPr>
                <w:rFonts w:ascii="Palatino Linotype" w:eastAsia="Palatino Linotype" w:hAnsi="Palatino Linotype" w:cs="Palatino Linotype"/>
                <w:i/>
                <w:sz w:val="20"/>
                <w:szCs w:val="20"/>
              </w:rPr>
              <w:t>publicos</w:t>
            </w:r>
            <w:proofErr w:type="spellEnd"/>
            <w:r w:rsidRPr="000C42F5">
              <w:rPr>
                <w:rFonts w:ascii="Palatino Linotype" w:eastAsia="Palatino Linotype" w:hAnsi="Palatino Linotype" w:cs="Palatino Linotype"/>
                <w:i/>
                <w:sz w:val="20"/>
                <w:szCs w:val="20"/>
              </w:rPr>
              <w:t xml:space="preserve"> faltan los de más” (sic)</w:t>
            </w:r>
          </w:p>
        </w:tc>
      </w:tr>
      <w:tr w:rsidR="00BF6F99" w:rsidRPr="000C42F5" w14:paraId="1C4E063A" w14:textId="77777777">
        <w:trPr>
          <w:jc w:val="center"/>
        </w:trPr>
        <w:tc>
          <w:tcPr>
            <w:tcW w:w="2972" w:type="dxa"/>
            <w:vAlign w:val="center"/>
          </w:tcPr>
          <w:p w14:paraId="2C4E3CCE"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00113/JUCHITE/IP/2025</w:t>
            </w:r>
          </w:p>
          <w:p w14:paraId="507F655B" w14:textId="77777777" w:rsidR="00C86960" w:rsidRPr="000C42F5" w:rsidRDefault="00631779">
            <w:pPr>
              <w:spacing w:before="120" w:after="120" w:line="240" w:lineRule="auto"/>
              <w:jc w:val="center"/>
              <w:rPr>
                <w:rFonts w:ascii="Palatino Linotype" w:eastAsia="Palatino Linotype" w:hAnsi="Palatino Linotype" w:cs="Palatino Linotype"/>
                <w:b/>
                <w:i/>
                <w:sz w:val="20"/>
                <w:szCs w:val="20"/>
                <w:lang w:val="en-US"/>
              </w:rPr>
            </w:pPr>
            <w:r w:rsidRPr="000C42F5">
              <w:rPr>
                <w:rFonts w:ascii="Palatino Linotype" w:eastAsia="Palatino Linotype" w:hAnsi="Palatino Linotype" w:cs="Palatino Linotype"/>
                <w:b/>
                <w:sz w:val="20"/>
                <w:szCs w:val="20"/>
                <w:lang w:val="en-US"/>
              </w:rPr>
              <w:t>02521/INFOEM/IP/RR/2025</w:t>
            </w:r>
          </w:p>
        </w:tc>
        <w:tc>
          <w:tcPr>
            <w:tcW w:w="2977" w:type="dxa"/>
          </w:tcPr>
          <w:p w14:paraId="42602894"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solicitó la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w:t>
            </w:r>
            <w:proofErr w:type="spellStart"/>
            <w:r w:rsidRPr="000C42F5">
              <w:rPr>
                <w:rFonts w:ascii="Palatino Linotype" w:eastAsia="Palatino Linotype" w:hAnsi="Palatino Linotype" w:cs="Palatino Linotype"/>
                <w:i/>
                <w:sz w:val="20"/>
                <w:szCs w:val="20"/>
              </w:rPr>
              <w:t>ayuntamieno</w:t>
            </w:r>
            <w:proofErr w:type="spellEnd"/>
            <w:r w:rsidRPr="000C42F5">
              <w:rPr>
                <w:rFonts w:ascii="Palatino Linotype" w:eastAsia="Palatino Linotype" w:hAnsi="Palatino Linotype" w:cs="Palatino Linotype"/>
                <w:i/>
                <w:sz w:val="20"/>
                <w:szCs w:val="20"/>
              </w:rPr>
              <w:t xml:space="preserve"> y soló entregan cabildo” (sic)</w:t>
            </w:r>
          </w:p>
        </w:tc>
        <w:tc>
          <w:tcPr>
            <w:tcW w:w="2835" w:type="dxa"/>
          </w:tcPr>
          <w:p w14:paraId="7E018B68"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w:t>
            </w:r>
            <w:proofErr w:type="spellStart"/>
            <w:r w:rsidRPr="000C42F5">
              <w:rPr>
                <w:rFonts w:ascii="Palatino Linotype" w:eastAsia="Palatino Linotype" w:hAnsi="Palatino Linotype" w:cs="Palatino Linotype"/>
                <w:i/>
                <w:sz w:val="20"/>
                <w:szCs w:val="20"/>
              </w:rPr>
              <w:t>Negatova</w:t>
            </w:r>
            <w:proofErr w:type="spellEnd"/>
            <w:r w:rsidRPr="000C42F5">
              <w:rPr>
                <w:rFonts w:ascii="Palatino Linotype" w:eastAsia="Palatino Linotype" w:hAnsi="Palatino Linotype" w:cs="Palatino Linotype"/>
                <w:i/>
                <w:sz w:val="20"/>
                <w:szCs w:val="20"/>
              </w:rPr>
              <w:t xml:space="preserve"> de entrega de información </w:t>
            </w:r>
            <w:proofErr w:type="spellStart"/>
            <w:r w:rsidRPr="000C42F5">
              <w:rPr>
                <w:rFonts w:ascii="Palatino Linotype" w:eastAsia="Palatino Linotype" w:hAnsi="Palatino Linotype" w:cs="Palatino Linotype"/>
                <w:i/>
                <w:sz w:val="20"/>
                <w:szCs w:val="20"/>
              </w:rPr>
              <w:t>solocoto</w:t>
            </w:r>
            <w:proofErr w:type="spellEnd"/>
            <w:r w:rsidRPr="000C42F5">
              <w:rPr>
                <w:rFonts w:ascii="Palatino Linotype" w:eastAsia="Palatino Linotype" w:hAnsi="Palatino Linotype" w:cs="Palatino Linotype"/>
                <w:i/>
                <w:sz w:val="20"/>
                <w:szCs w:val="20"/>
              </w:rPr>
              <w:t xml:space="preserve"> la respuesta completa a la brevedad” (sic)</w:t>
            </w:r>
          </w:p>
        </w:tc>
      </w:tr>
      <w:tr w:rsidR="00BF6F99" w:rsidRPr="000C42F5" w14:paraId="5B76581F" w14:textId="77777777">
        <w:trPr>
          <w:jc w:val="center"/>
        </w:trPr>
        <w:tc>
          <w:tcPr>
            <w:tcW w:w="2972" w:type="dxa"/>
          </w:tcPr>
          <w:p w14:paraId="785192D8"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00118/JUCHITE/IP/2025</w:t>
            </w:r>
          </w:p>
          <w:p w14:paraId="6C7B5603"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03060/INFOEM/IP/RR/2025</w:t>
            </w:r>
          </w:p>
        </w:tc>
        <w:tc>
          <w:tcPr>
            <w:tcW w:w="2977" w:type="dxa"/>
          </w:tcPr>
          <w:p w14:paraId="529FA082"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“Se solicito la </w:t>
            </w:r>
            <w:proofErr w:type="spellStart"/>
            <w:r w:rsidRPr="000C42F5">
              <w:rPr>
                <w:rFonts w:ascii="Palatino Linotype" w:eastAsia="Palatino Linotype" w:hAnsi="Palatino Linotype" w:cs="Palatino Linotype"/>
                <w:i/>
                <w:sz w:val="20"/>
                <w:szCs w:val="20"/>
              </w:rPr>
              <w:t>nomina</w:t>
            </w:r>
            <w:proofErr w:type="spellEnd"/>
            <w:r w:rsidRPr="000C42F5">
              <w:rPr>
                <w:rFonts w:ascii="Palatino Linotype" w:eastAsia="Palatino Linotype" w:hAnsi="Palatino Linotype" w:cs="Palatino Linotype"/>
                <w:i/>
                <w:sz w:val="20"/>
                <w:szCs w:val="20"/>
              </w:rPr>
              <w:t xml:space="preserve"> de ayuntami3nti” (sic)</w:t>
            </w:r>
          </w:p>
        </w:tc>
        <w:tc>
          <w:tcPr>
            <w:tcW w:w="2835" w:type="dxa"/>
          </w:tcPr>
          <w:p w14:paraId="50DD78F6"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w:t>
            </w:r>
            <w:proofErr w:type="gramStart"/>
            <w:r w:rsidRPr="000C42F5">
              <w:rPr>
                <w:rFonts w:ascii="Palatino Linotype" w:eastAsia="Palatino Linotype" w:hAnsi="Palatino Linotype" w:cs="Palatino Linotype"/>
                <w:i/>
                <w:sz w:val="20"/>
                <w:szCs w:val="20"/>
              </w:rPr>
              <w:t xml:space="preserve">Por motivos de </w:t>
            </w:r>
            <w:proofErr w:type="spellStart"/>
            <w:r w:rsidRPr="000C42F5">
              <w:rPr>
                <w:rFonts w:ascii="Palatino Linotype" w:eastAsia="Palatino Linotype" w:hAnsi="Palatino Linotype" w:cs="Palatino Linotype"/>
                <w:i/>
                <w:sz w:val="20"/>
                <w:szCs w:val="20"/>
              </w:rPr>
              <w:t>corrupcion</w:t>
            </w:r>
            <w:proofErr w:type="spellEnd"/>
            <w:r w:rsidRPr="000C42F5">
              <w:rPr>
                <w:rFonts w:ascii="Palatino Linotype" w:eastAsia="Palatino Linotype" w:hAnsi="Palatino Linotype" w:cs="Palatino Linotype"/>
                <w:i/>
                <w:sz w:val="20"/>
                <w:szCs w:val="20"/>
              </w:rPr>
              <w:t xml:space="preserve"> contestan que no saben que es lo que se les está preguntando, es ineptitud o </w:t>
            </w:r>
            <w:proofErr w:type="spellStart"/>
            <w:r w:rsidRPr="000C42F5">
              <w:rPr>
                <w:rFonts w:ascii="Palatino Linotype" w:eastAsia="Palatino Linotype" w:hAnsi="Palatino Linotype" w:cs="Palatino Linotype"/>
                <w:i/>
                <w:sz w:val="20"/>
                <w:szCs w:val="20"/>
              </w:rPr>
              <w:t>neglogencia</w:t>
            </w:r>
            <w:proofErr w:type="spellEnd"/>
            <w:r w:rsidRPr="000C42F5">
              <w:rPr>
                <w:rFonts w:ascii="Palatino Linotype" w:eastAsia="Palatino Linotype" w:hAnsi="Palatino Linotype" w:cs="Palatino Linotype"/>
                <w:i/>
                <w:sz w:val="20"/>
                <w:szCs w:val="20"/>
              </w:rPr>
              <w:t xml:space="preserve"> por parte del tesorero municipal?</w:t>
            </w:r>
            <w:proofErr w:type="gramEnd"/>
            <w:r w:rsidRPr="000C42F5">
              <w:rPr>
                <w:rFonts w:ascii="Palatino Linotype" w:eastAsia="Palatino Linotype" w:hAnsi="Palatino Linotype" w:cs="Palatino Linotype"/>
                <w:i/>
                <w:sz w:val="20"/>
                <w:szCs w:val="20"/>
              </w:rPr>
              <w:t>” (sic)</w:t>
            </w:r>
          </w:p>
        </w:tc>
      </w:tr>
    </w:tbl>
    <w:p w14:paraId="661F8689" w14:textId="77777777" w:rsidR="00C86960" w:rsidRPr="000C42F5" w:rsidRDefault="00631779">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6. Turno.</w:t>
      </w:r>
      <w:r w:rsidRPr="000C42F5">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los Comisionados </w:t>
      </w:r>
      <w:r w:rsidRPr="000C42F5">
        <w:rPr>
          <w:rFonts w:ascii="Palatino Linotype" w:eastAsia="Palatino Linotype" w:hAnsi="Palatino Linotype" w:cs="Palatino Linotype"/>
          <w:b/>
        </w:rPr>
        <w:t>Guadalupe Ramírez Peña</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Luis Gustavo Parra Noriega</w:t>
      </w:r>
      <w:r w:rsidRPr="000C42F5">
        <w:rPr>
          <w:rFonts w:ascii="Palatino Linotype" w:eastAsia="Palatino Linotype" w:hAnsi="Palatino Linotype" w:cs="Palatino Linotype"/>
        </w:rPr>
        <w:t xml:space="preserve">, y </w:t>
      </w:r>
      <w:r w:rsidRPr="000C42F5">
        <w:rPr>
          <w:rFonts w:ascii="Palatino Linotype" w:eastAsia="Palatino Linotype" w:hAnsi="Palatino Linotype" w:cs="Palatino Linotype"/>
          <w:b/>
        </w:rPr>
        <w:t>José Martínez Vilchis</w:t>
      </w:r>
      <w:r w:rsidRPr="000C42F5">
        <w:rPr>
          <w:rFonts w:ascii="Palatino Linotype" w:eastAsia="Palatino Linotype" w:hAnsi="Palatino Linotype" w:cs="Palatino Linotype"/>
        </w:rPr>
        <w:t>, y</w:t>
      </w:r>
      <w:r w:rsidRPr="000C42F5">
        <w:rPr>
          <w:rFonts w:ascii="Palatino Linotype" w:eastAsia="Palatino Linotype" w:hAnsi="Palatino Linotype" w:cs="Palatino Linotype"/>
          <w:b/>
        </w:rPr>
        <w:t xml:space="preserve"> Sharon Cristina Morales Martínez, </w:t>
      </w:r>
      <w:r w:rsidRPr="000C42F5">
        <w:rPr>
          <w:rFonts w:ascii="Palatino Linotype" w:eastAsia="Palatino Linotype" w:hAnsi="Palatino Linotype" w:cs="Palatino Linotype"/>
        </w:rPr>
        <w:t>a efecto de presentar al Pleno los proyectos de resolución correspondientes.</w:t>
      </w:r>
    </w:p>
    <w:p w14:paraId="62791779" w14:textId="77777777" w:rsidR="00C86960" w:rsidRPr="000C42F5" w:rsidRDefault="00631779">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7. Admisión de los Recursos de Revisión. </w:t>
      </w:r>
      <w:r w:rsidRPr="000C42F5">
        <w:rPr>
          <w:rFonts w:ascii="Palatino Linotype" w:eastAsia="Palatino Linotype" w:hAnsi="Palatino Linotype" w:cs="Palatino Linotype"/>
        </w:rPr>
        <w:t xml:space="preserve">El </w:t>
      </w:r>
      <w:r w:rsidRPr="000C42F5">
        <w:rPr>
          <w:rFonts w:ascii="Palatino Linotype" w:eastAsia="Palatino Linotype" w:hAnsi="Palatino Linotype" w:cs="Palatino Linotype"/>
          <w:b/>
        </w:rPr>
        <w:t xml:space="preserve">diez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diecinueve de marzo de dos mil veinticinco,</w:t>
      </w:r>
      <w:r w:rsidRPr="000C42F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5A8677C3" w14:textId="77777777" w:rsidR="00C86960" w:rsidRPr="000C42F5" w:rsidRDefault="00631779">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8</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 xml:space="preserve">Manifestaciones. </w:t>
      </w:r>
      <w:r w:rsidRPr="000C42F5">
        <w:rPr>
          <w:rFonts w:ascii="Palatino Linotype" w:eastAsia="Palatino Linotype" w:hAnsi="Palatino Linotype" w:cs="Palatino Linotype"/>
        </w:rPr>
        <w:t>El</w:t>
      </w:r>
      <w:r w:rsidRPr="000C42F5">
        <w:rPr>
          <w:rFonts w:ascii="Palatino Linotype" w:eastAsia="Palatino Linotype" w:hAnsi="Palatino Linotype" w:cs="Palatino Linotype"/>
          <w:b/>
        </w:rPr>
        <w:t xml:space="preserve"> veintiuno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veintisiete</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de marzo de dos mil veinticinco</w:t>
      </w:r>
      <w:r w:rsidRPr="000C42F5">
        <w:rPr>
          <w:rFonts w:ascii="Palatino Linotype" w:eastAsia="Palatino Linotype" w:hAnsi="Palatino Linotype" w:cs="Palatino Linotype"/>
        </w:rPr>
        <w:t>, el</w:t>
      </w:r>
      <w:r w:rsidRPr="000C42F5">
        <w:rPr>
          <w:rFonts w:ascii="Palatino Linotype" w:eastAsia="Palatino Linotype" w:hAnsi="Palatino Linotype" w:cs="Palatino Linotype"/>
          <w:b/>
        </w:rPr>
        <w:t xml:space="preserve"> Sujeto Obligado </w:t>
      </w:r>
      <w:r w:rsidRPr="000C42F5">
        <w:rPr>
          <w:rFonts w:ascii="Palatino Linotype" w:eastAsia="Palatino Linotype" w:hAnsi="Palatino Linotype" w:cs="Palatino Linotype"/>
        </w:rPr>
        <w:t xml:space="preserve">rindió sus informes justificados, en los recursos de revisión de la siguiente forma: </w:t>
      </w:r>
    </w:p>
    <w:p w14:paraId="73AD68E0" w14:textId="77777777" w:rsidR="00C86960" w:rsidRPr="000C42F5" w:rsidRDefault="00C86960">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p>
    <w:tbl>
      <w:tblPr>
        <w:tblStyle w:val="aff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F6F99" w:rsidRPr="000C42F5" w14:paraId="58E24979" w14:textId="77777777">
        <w:trPr>
          <w:jc w:val="center"/>
        </w:trPr>
        <w:tc>
          <w:tcPr>
            <w:tcW w:w="2972" w:type="dxa"/>
            <w:shd w:val="clear" w:color="auto" w:fill="BFBFBF"/>
          </w:tcPr>
          <w:p w14:paraId="5E9D4EF0"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bookmarkStart w:id="3" w:name="_heading=h.1fob9te" w:colFirst="0" w:colLast="0"/>
            <w:bookmarkEnd w:id="3"/>
            <w:r w:rsidRPr="000C42F5">
              <w:rPr>
                <w:rFonts w:ascii="Palatino Linotype" w:eastAsia="Palatino Linotype" w:hAnsi="Palatino Linotype" w:cs="Palatino Linotype"/>
                <w:b/>
                <w:sz w:val="20"/>
                <w:szCs w:val="20"/>
              </w:rPr>
              <w:lastRenderedPageBreak/>
              <w:t>Recurso de revisión</w:t>
            </w:r>
          </w:p>
        </w:tc>
        <w:tc>
          <w:tcPr>
            <w:tcW w:w="5856" w:type="dxa"/>
            <w:shd w:val="clear" w:color="auto" w:fill="BFBFBF"/>
          </w:tcPr>
          <w:p w14:paraId="53EA26E0"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rPr>
            </w:pPr>
            <w:r w:rsidRPr="000C42F5">
              <w:rPr>
                <w:rFonts w:ascii="Palatino Linotype" w:eastAsia="Palatino Linotype" w:hAnsi="Palatino Linotype" w:cs="Palatino Linotype"/>
                <w:b/>
                <w:sz w:val="20"/>
                <w:szCs w:val="20"/>
              </w:rPr>
              <w:t>Informe Justificado</w:t>
            </w:r>
          </w:p>
        </w:tc>
      </w:tr>
      <w:tr w:rsidR="00BF6F99" w:rsidRPr="000C42F5" w14:paraId="3EC6746A" w14:textId="77777777">
        <w:trPr>
          <w:jc w:val="center"/>
        </w:trPr>
        <w:tc>
          <w:tcPr>
            <w:tcW w:w="2972" w:type="dxa"/>
          </w:tcPr>
          <w:p w14:paraId="7C298896"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00101/JUCHITE/IP/2025</w:t>
            </w:r>
          </w:p>
          <w:p w14:paraId="6069D654"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02519/INFOEM/IP/RR/2025</w:t>
            </w:r>
          </w:p>
        </w:tc>
        <w:tc>
          <w:tcPr>
            <w:tcW w:w="5856" w:type="dxa"/>
          </w:tcPr>
          <w:p w14:paraId="57504DD3"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b/>
                <w:sz w:val="20"/>
                <w:szCs w:val="20"/>
              </w:rPr>
            </w:pPr>
            <w:r w:rsidRPr="000C42F5">
              <w:rPr>
                <w:rFonts w:ascii="Palatino Linotype" w:eastAsia="Palatino Linotype" w:hAnsi="Palatino Linotype" w:cs="Palatino Linotype"/>
                <w:sz w:val="20"/>
                <w:szCs w:val="20"/>
              </w:rPr>
              <w:t xml:space="preserve">Oficio número TMJ/643/2025, del diecinueve de marzo de dos mil veinticinco, mediante el cual el Tesorero Municipal ratificó en los sustancial la respuesta inicial, manifestando que se adjuntaron los recibos de nómina del personal que integra el ayuntamiento, los cuales son el </w:t>
            </w:r>
            <w:proofErr w:type="gramStart"/>
            <w:r w:rsidRPr="000C42F5">
              <w:rPr>
                <w:rFonts w:ascii="Palatino Linotype" w:eastAsia="Palatino Linotype" w:hAnsi="Palatino Linotype" w:cs="Palatino Linotype"/>
                <w:sz w:val="20"/>
                <w:szCs w:val="20"/>
              </w:rPr>
              <w:t>Presidente</w:t>
            </w:r>
            <w:proofErr w:type="gramEnd"/>
            <w:r w:rsidRPr="000C42F5">
              <w:rPr>
                <w:rFonts w:ascii="Palatino Linotype" w:eastAsia="Palatino Linotype" w:hAnsi="Palatino Linotype" w:cs="Palatino Linotype"/>
                <w:sz w:val="20"/>
                <w:szCs w:val="20"/>
              </w:rPr>
              <w:t xml:space="preserve"> constitucional, el Síndico Municipal y los Regidores.</w:t>
            </w:r>
            <w:r w:rsidRPr="000C42F5">
              <w:rPr>
                <w:rFonts w:ascii="Palatino Linotype" w:eastAsia="Palatino Linotype" w:hAnsi="Palatino Linotype" w:cs="Palatino Linotype"/>
                <w:b/>
                <w:sz w:val="20"/>
                <w:szCs w:val="20"/>
              </w:rPr>
              <w:t xml:space="preserve"> </w:t>
            </w:r>
          </w:p>
        </w:tc>
      </w:tr>
      <w:tr w:rsidR="00BF6F99" w:rsidRPr="000C42F5" w14:paraId="5FA3C001" w14:textId="77777777">
        <w:trPr>
          <w:jc w:val="center"/>
        </w:trPr>
        <w:tc>
          <w:tcPr>
            <w:tcW w:w="2972" w:type="dxa"/>
          </w:tcPr>
          <w:p w14:paraId="5E6CDB66"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00113/JUCHITE/IP/2025</w:t>
            </w:r>
          </w:p>
          <w:p w14:paraId="1129D08B" w14:textId="77777777" w:rsidR="00C86960" w:rsidRPr="000C42F5" w:rsidRDefault="00631779">
            <w:pPr>
              <w:spacing w:before="120" w:after="120" w:line="240" w:lineRule="auto"/>
              <w:jc w:val="center"/>
              <w:rPr>
                <w:rFonts w:ascii="Palatino Linotype" w:eastAsia="Palatino Linotype" w:hAnsi="Palatino Linotype" w:cs="Palatino Linotype"/>
                <w:b/>
                <w:i/>
                <w:sz w:val="20"/>
                <w:szCs w:val="20"/>
                <w:lang w:val="en-US"/>
              </w:rPr>
            </w:pPr>
            <w:r w:rsidRPr="000C42F5">
              <w:rPr>
                <w:rFonts w:ascii="Palatino Linotype" w:eastAsia="Palatino Linotype" w:hAnsi="Palatino Linotype" w:cs="Palatino Linotype"/>
                <w:b/>
                <w:sz w:val="20"/>
                <w:szCs w:val="20"/>
                <w:lang w:val="en-US"/>
              </w:rPr>
              <w:t>02521/INFOEM/IP/RR/2025</w:t>
            </w:r>
          </w:p>
        </w:tc>
        <w:tc>
          <w:tcPr>
            <w:tcW w:w="5856" w:type="dxa"/>
          </w:tcPr>
          <w:p w14:paraId="0C321AF9" w14:textId="77777777" w:rsidR="00C86960" w:rsidRPr="000C42F5" w:rsidRDefault="00631779">
            <w:pP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Oficio número TMJ/644/2025, del diecinueve de marzo de dos mil veinticinco, mediante el cual el Tesorero Municipal ratificó en los sustancial la respuesta inicial, manifestando que se proporcionó la información de acuerdo a los integrantes del ayuntamiento, no obstante, refiere anexar el formato de nómina del personal administrativo y operativo del ayuntamiento.</w:t>
            </w:r>
          </w:p>
          <w:p w14:paraId="794177F4" w14:textId="77777777" w:rsidR="00C86960" w:rsidRPr="000C42F5" w:rsidRDefault="00631779">
            <w:pPr>
              <w:spacing w:before="120" w:after="120" w:line="240" w:lineRule="auto"/>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sz w:val="20"/>
                <w:szCs w:val="20"/>
              </w:rPr>
              <w:t xml:space="preserve">- Relación que contiene, por área de adscripción; el nombre de servidores públicos, nivel, puesto, días laborados, sueldo base, percepción, y sueldo neto.  </w:t>
            </w:r>
          </w:p>
        </w:tc>
      </w:tr>
      <w:tr w:rsidR="00BF6F99" w:rsidRPr="000C42F5" w14:paraId="71411AD7" w14:textId="77777777">
        <w:trPr>
          <w:jc w:val="center"/>
        </w:trPr>
        <w:tc>
          <w:tcPr>
            <w:tcW w:w="2972" w:type="dxa"/>
          </w:tcPr>
          <w:p w14:paraId="2809C3A7"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00118/JUCHITE/IP/2025</w:t>
            </w:r>
          </w:p>
          <w:p w14:paraId="19A3969E" w14:textId="77777777" w:rsidR="00C86960" w:rsidRPr="000C42F5" w:rsidRDefault="00631779">
            <w:pPr>
              <w:spacing w:before="120" w:after="120" w:line="240" w:lineRule="auto"/>
              <w:jc w:val="center"/>
              <w:rPr>
                <w:rFonts w:ascii="Palatino Linotype" w:eastAsia="Palatino Linotype" w:hAnsi="Palatino Linotype" w:cs="Palatino Linotype"/>
                <w:b/>
                <w:sz w:val="20"/>
                <w:szCs w:val="20"/>
                <w:lang w:val="en-US"/>
              </w:rPr>
            </w:pPr>
            <w:r w:rsidRPr="000C42F5">
              <w:rPr>
                <w:rFonts w:ascii="Palatino Linotype" w:eastAsia="Palatino Linotype" w:hAnsi="Palatino Linotype" w:cs="Palatino Linotype"/>
                <w:b/>
                <w:sz w:val="20"/>
                <w:szCs w:val="20"/>
                <w:lang w:val="en-US"/>
              </w:rPr>
              <w:t>03060/INFOEM/IP/RR/2025</w:t>
            </w:r>
          </w:p>
        </w:tc>
        <w:tc>
          <w:tcPr>
            <w:tcW w:w="5856" w:type="dxa"/>
          </w:tcPr>
          <w:p w14:paraId="33D5E0AC"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Oficio número Oficio TMJ/710/2025, del veinticinco de marzo de dos mil veinticinco, mediante el cual el Tesorero Municipal refirió entregar a la Unidad de Transparencia de manera digital en memoria USB, los recibos de nómina de la primera quincena del mes de febrero de los integrantes y trabajadores administrativos y operativos del ayuntamiento.</w:t>
            </w:r>
          </w:p>
          <w:p w14:paraId="2F1905F2"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0C42F5">
              <w:rPr>
                <w:rFonts w:ascii="Palatino Linotype" w:eastAsia="Palatino Linotype" w:hAnsi="Palatino Linotype" w:cs="Palatino Linotype"/>
                <w:sz w:val="20"/>
                <w:szCs w:val="20"/>
              </w:rPr>
              <w:t xml:space="preserve">- 223 recibos de nómina de la primera quincena de febrero, testados.  </w:t>
            </w:r>
          </w:p>
          <w:p w14:paraId="6E05D81F" w14:textId="77777777" w:rsidR="00C86960" w:rsidRPr="000C42F5" w:rsidRDefault="00631779">
            <w:pPr>
              <w:pBdr>
                <w:top w:val="nil"/>
                <w:left w:val="nil"/>
                <w:bottom w:val="nil"/>
                <w:right w:val="nil"/>
                <w:between w:val="nil"/>
              </w:pBdr>
              <w:spacing w:before="120" w:after="120" w:line="240" w:lineRule="auto"/>
              <w:jc w:val="both"/>
              <w:rPr>
                <w:rFonts w:ascii="Palatino Linotype" w:eastAsia="Palatino Linotype" w:hAnsi="Palatino Linotype" w:cs="Palatino Linotype"/>
                <w:b/>
                <w:i/>
                <w:sz w:val="20"/>
                <w:szCs w:val="20"/>
              </w:rPr>
            </w:pPr>
            <w:r w:rsidRPr="000C42F5">
              <w:rPr>
                <w:rFonts w:ascii="Palatino Linotype" w:eastAsia="Palatino Linotype" w:hAnsi="Palatino Linotype" w:cs="Palatino Linotype"/>
                <w:sz w:val="20"/>
                <w:szCs w:val="20"/>
              </w:rPr>
              <w:t>- Acta de la Sexta Sesión Extraordinaria del Comité de Transparencia, celebrada el veinticinco de marzo de dos mil veinticinco, en la cual se aprobó la clasificación de los datos personales contenidos en los recibos de nómina.</w:t>
            </w:r>
          </w:p>
        </w:tc>
      </w:tr>
    </w:tbl>
    <w:p w14:paraId="69AF946D" w14:textId="77777777" w:rsidR="00C86960" w:rsidRPr="000C42F5" w:rsidRDefault="0063177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0C42F5">
        <w:rPr>
          <w:rFonts w:ascii="Palatino Linotype" w:eastAsia="Palatino Linotype" w:hAnsi="Palatino Linotype" w:cs="Palatino Linotype"/>
        </w:rPr>
        <w:t xml:space="preserve">Una vez analizada la información, con excepción del archivo que contiene los recibos de nómina de la primera quincena de febrero, al advertir datos personales susceptibles de ser clasificados como confidenciales como más adelante se detallará, se hizo del conocimiento de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con la finalidad de que manifestara lo que a su derecho estimara conveniente, sin embargo, fue omisa en ejercer dicha prerrogativa.</w:t>
      </w:r>
    </w:p>
    <w:p w14:paraId="0FDE1036" w14:textId="77777777" w:rsidR="00C86960" w:rsidRPr="000C42F5" w:rsidRDefault="00631779">
      <w:pPr>
        <w:widowControl w:val="0"/>
        <w:spacing w:line="360" w:lineRule="auto"/>
        <w:ind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lastRenderedPageBreak/>
        <w:t xml:space="preserve">9. Acumulación de los recursos de revisión. </w:t>
      </w:r>
      <w:r w:rsidRPr="000C42F5">
        <w:rPr>
          <w:rFonts w:ascii="Palatino Linotype" w:eastAsia="Palatino Linotype" w:hAnsi="Palatino Linotype" w:cs="Palatino Linotype"/>
        </w:rPr>
        <w:t xml:space="preserve">En la </w:t>
      </w:r>
      <w:r w:rsidRPr="000C42F5">
        <w:rPr>
          <w:rFonts w:ascii="Palatino Linotype" w:eastAsia="Palatino Linotype" w:hAnsi="Palatino Linotype" w:cs="Palatino Linotype"/>
          <w:b/>
        </w:rPr>
        <w:t xml:space="preserve">Novena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Décima Segunda</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Sesión</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 xml:space="preserve">Ordinaria, </w:t>
      </w:r>
      <w:r w:rsidRPr="000C42F5">
        <w:rPr>
          <w:rFonts w:ascii="Palatino Linotype" w:eastAsia="Palatino Linotype" w:hAnsi="Palatino Linotype" w:cs="Palatino Linotype"/>
        </w:rPr>
        <w:t xml:space="preserve">celebradas el </w:t>
      </w:r>
      <w:r w:rsidRPr="000C42F5">
        <w:rPr>
          <w:rFonts w:ascii="Palatino Linotype" w:eastAsia="Palatino Linotype" w:hAnsi="Palatino Linotype" w:cs="Palatino Linotype"/>
          <w:b/>
        </w:rPr>
        <w:t xml:space="preserve">doce de marzo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dos de abril de dos mil veinticinco,</w:t>
      </w:r>
      <w:r w:rsidRPr="000C42F5">
        <w:rPr>
          <w:rFonts w:ascii="Palatino Linotype" w:eastAsia="Palatino Linotype" w:hAnsi="Palatino Linotype" w:cs="Palatino Linotype"/>
        </w:rPr>
        <w:t xml:space="preserve"> al advertir la conexidad causa y con la finalidad de evitar que se dicten resoluciones contradictorias, el Pleno de este Instituto aprobó la acumulación de los expedientes citados, a efecto de que la Comisionada </w:t>
      </w:r>
      <w:r w:rsidRPr="000C42F5">
        <w:rPr>
          <w:rFonts w:ascii="Palatino Linotype" w:eastAsia="Palatino Linotype" w:hAnsi="Palatino Linotype" w:cs="Palatino Linotype"/>
          <w:b/>
        </w:rPr>
        <w:t xml:space="preserve">Guadalupe Ramírez Peña </w:t>
      </w:r>
      <w:r w:rsidRPr="000C42F5">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5520AFB2" w14:textId="77777777" w:rsidR="00C86960" w:rsidRPr="000C42F5" w:rsidRDefault="0063177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0C42F5">
        <w:rPr>
          <w:rFonts w:ascii="Palatino Linotype" w:eastAsia="Palatino Linotype" w:hAnsi="Palatino Linotype" w:cs="Palatino Linotype"/>
          <w:b/>
          <w:i/>
        </w:rPr>
        <w:t>Código de Procedimientos Administrativos del Estado de México</w:t>
      </w:r>
    </w:p>
    <w:p w14:paraId="620135D3" w14:textId="77777777" w:rsidR="00C86960" w:rsidRPr="000C42F5" w:rsidRDefault="0063177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0C42F5">
        <w:rPr>
          <w:rFonts w:ascii="Palatino Linotype" w:eastAsia="Palatino Linotype" w:hAnsi="Palatino Linotype" w:cs="Palatino Linotype"/>
          <w:b/>
          <w:i/>
        </w:rPr>
        <w:t>“Artículo 18.-</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0C42F5">
        <w:rPr>
          <w:rFonts w:ascii="Palatino Linotype" w:eastAsia="Palatino Linotype" w:hAnsi="Palatino Linotype" w:cs="Palatino Linotype"/>
          <w:i/>
        </w:rPr>
        <w:t xml:space="preserve"> o a petición de parte, </w:t>
      </w:r>
      <w:r w:rsidRPr="000C42F5">
        <w:rPr>
          <w:rFonts w:ascii="Palatino Linotype" w:eastAsia="Palatino Linotype" w:hAnsi="Palatino Linotype" w:cs="Palatino Linotype"/>
          <w:b/>
          <w:i/>
        </w:rPr>
        <w:t>cuando las partes</w:t>
      </w:r>
      <w:r w:rsidRPr="000C42F5">
        <w:rPr>
          <w:rFonts w:ascii="Palatino Linotype" w:eastAsia="Palatino Linotype" w:hAnsi="Palatino Linotype" w:cs="Palatino Linotype"/>
          <w:i/>
        </w:rPr>
        <w:t xml:space="preserve"> o los actos administrativos sean iguales, se trate de actos conexos o </w:t>
      </w:r>
      <w:r w:rsidRPr="000C42F5">
        <w:rPr>
          <w:rFonts w:ascii="Palatino Linotype" w:eastAsia="Palatino Linotype" w:hAnsi="Palatino Linotype" w:cs="Palatino Linotype"/>
          <w:b/>
          <w:i/>
        </w:rPr>
        <w:t>resulte conveniente el trámite unificado de los asuntos, para evitar la emisión de resoluciones contradictorias</w:t>
      </w:r>
      <w:r w:rsidRPr="000C42F5">
        <w:rPr>
          <w:rFonts w:ascii="Palatino Linotype" w:eastAsia="Palatino Linotype" w:hAnsi="Palatino Linotype" w:cs="Palatino Linotype"/>
          <w:i/>
        </w:rPr>
        <w:t>. La misma regla se aplicará, en lo conducente, para la separación de los expedientes.”</w:t>
      </w:r>
    </w:p>
    <w:p w14:paraId="637ACAA6" w14:textId="77777777" w:rsidR="00C86960" w:rsidRPr="000C42F5" w:rsidRDefault="0063177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0C42F5">
        <w:rPr>
          <w:rFonts w:ascii="Palatino Linotype" w:eastAsia="Palatino Linotype" w:hAnsi="Palatino Linotype" w:cs="Palatino Linotype"/>
          <w:b/>
          <w:i/>
        </w:rPr>
        <w:t>Ley de Transparencia y Acceso a la Información Pública del Estado de México y Municipios</w:t>
      </w:r>
    </w:p>
    <w:p w14:paraId="78BD2AD4" w14:textId="77777777" w:rsidR="00C86960" w:rsidRPr="000C42F5" w:rsidRDefault="0063177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0C42F5">
        <w:rPr>
          <w:rFonts w:ascii="Palatino Linotype" w:eastAsia="Palatino Linotype" w:hAnsi="Palatino Linotype" w:cs="Palatino Linotype"/>
          <w:b/>
          <w:i/>
        </w:rPr>
        <w:t>“Artículo 195.-</w:t>
      </w:r>
      <w:r w:rsidRPr="000C42F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C20EFC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10. Cierre de Instrucción. </w:t>
      </w:r>
      <w:r w:rsidRPr="000C42F5">
        <w:rPr>
          <w:rFonts w:ascii="Palatino Linotype" w:eastAsia="Palatino Linotype" w:hAnsi="Palatino Linotype" w:cs="Palatino Linotype"/>
        </w:rPr>
        <w:t xml:space="preserve">El </w:t>
      </w:r>
      <w:r w:rsidRPr="000C42F5">
        <w:rPr>
          <w:rFonts w:ascii="Palatino Linotype" w:eastAsia="Palatino Linotype" w:hAnsi="Palatino Linotype" w:cs="Palatino Linotype"/>
          <w:b/>
        </w:rPr>
        <w:t xml:space="preserve">veintiocho de marzo </w:t>
      </w:r>
      <w:r w:rsidRPr="000C42F5">
        <w:rPr>
          <w:rFonts w:ascii="Palatino Linotype" w:eastAsia="Palatino Linotype" w:hAnsi="Palatino Linotype" w:cs="Palatino Linotype"/>
        </w:rPr>
        <w:t>y</w:t>
      </w:r>
      <w:r w:rsidRPr="000C42F5">
        <w:rPr>
          <w:rFonts w:ascii="Palatino Linotype" w:eastAsia="Palatino Linotype" w:hAnsi="Palatino Linotype" w:cs="Palatino Linotype"/>
          <w:b/>
        </w:rPr>
        <w:t xml:space="preserve"> treinta de abril de dos mil veinticinco</w:t>
      </w:r>
      <w:r w:rsidRPr="000C42F5">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669B09A4" w14:textId="77777777" w:rsidR="00C86960" w:rsidRPr="000C42F5" w:rsidRDefault="00631779">
      <w:pPr>
        <w:widowControl w:val="0"/>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11. Ampliación del término para resolver</w:t>
      </w:r>
      <w:r w:rsidRPr="000C42F5">
        <w:rPr>
          <w:rFonts w:ascii="Palatino Linotype" w:eastAsia="Palatino Linotype" w:hAnsi="Palatino Linotype" w:cs="Palatino Linotype"/>
        </w:rPr>
        <w:t xml:space="preserve">. El </w:t>
      </w:r>
      <w:r w:rsidRPr="000C42F5">
        <w:rPr>
          <w:rFonts w:ascii="Palatino Linotype" w:eastAsia="Palatino Linotype" w:hAnsi="Palatino Linotype" w:cs="Palatino Linotype"/>
          <w:b/>
        </w:rPr>
        <w:t>treinta de abril de dos mil veinticinco</w:t>
      </w:r>
      <w:r w:rsidRPr="000C42F5">
        <w:rPr>
          <w:rFonts w:ascii="Palatino Linotype" w:eastAsia="Palatino Linotype" w:hAnsi="Palatino Linotype" w:cs="Palatino Linotype"/>
        </w:rPr>
        <w:t xml:space="preserve">, se </w:t>
      </w:r>
      <w:r w:rsidRPr="000C42F5">
        <w:rPr>
          <w:rFonts w:ascii="Palatino Linotype" w:eastAsia="Palatino Linotype" w:hAnsi="Palatino Linotype" w:cs="Palatino Linotype"/>
        </w:rPr>
        <w:lastRenderedPageBreak/>
        <w:t>amplió el término para resolver los recursos de revisión en términos del artículo 181 párrafo tercero de la Ley de Transparencia y Acceso a la Información Pública del Estado de México y Municipios.</w:t>
      </w:r>
    </w:p>
    <w:p w14:paraId="64CDD7CE"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7DCE402" w14:textId="77777777" w:rsidR="00C86960" w:rsidRPr="000C42F5" w:rsidRDefault="0063177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C42F5">
        <w:rPr>
          <w:rFonts w:ascii="Palatino Linotype" w:eastAsia="Palatino Linotype" w:hAnsi="Palatino Linotype" w:cs="Palatino Linotype"/>
          <w:b/>
        </w:rPr>
        <w:t>II. C O N S I D E R A N D O S:</w:t>
      </w:r>
    </w:p>
    <w:p w14:paraId="0024095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Primero. Competencia.</w:t>
      </w:r>
      <w:r w:rsidRPr="000C42F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86A4E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Segundo. Oportunidad y Procedibilidad del Recurso de Revisión</w:t>
      </w:r>
      <w:r w:rsidRPr="000C42F5">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56FD22F"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w:t>
      </w:r>
      <w:r w:rsidRPr="000C42F5">
        <w:rPr>
          <w:rFonts w:ascii="Palatino Linotype" w:eastAsia="Palatino Linotype" w:hAnsi="Palatino Linotype" w:cs="Palatino Linotype"/>
        </w:rPr>
        <w:lastRenderedPageBreak/>
        <w:t xml:space="preserve">Estado de México y Municipios, toda vez que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remitió la respuesta a las solicitudes de información el </w:t>
      </w:r>
      <w:r w:rsidRPr="000C42F5">
        <w:rPr>
          <w:rFonts w:ascii="Palatino Linotype" w:eastAsia="Palatino Linotype" w:hAnsi="Palatino Linotype" w:cs="Palatino Linotype"/>
          <w:b/>
        </w:rPr>
        <w:t xml:space="preserve">cinco </w:t>
      </w:r>
      <w:r w:rsidRPr="000C42F5">
        <w:rPr>
          <w:rFonts w:ascii="Palatino Linotype" w:eastAsia="Palatino Linotype" w:hAnsi="Palatino Linotype" w:cs="Palatino Linotype"/>
        </w:rPr>
        <w:t xml:space="preserve">y </w:t>
      </w:r>
      <w:r w:rsidRPr="000C42F5">
        <w:rPr>
          <w:rFonts w:ascii="Palatino Linotype" w:eastAsia="Palatino Linotype" w:hAnsi="Palatino Linotype" w:cs="Palatino Linotype"/>
          <w:b/>
        </w:rPr>
        <w:t xml:space="preserve">once de marzo de dos mil veinticinco, </w:t>
      </w:r>
      <w:r w:rsidRPr="000C42F5">
        <w:rPr>
          <w:rFonts w:ascii="Palatino Linotype" w:eastAsia="Palatino Linotype" w:hAnsi="Palatino Linotype" w:cs="Palatino Linotype"/>
        </w:rPr>
        <w:t xml:space="preserve">mientras que los recursos de revisión interpuestos por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se tuvieron por presentados el </w:t>
      </w:r>
      <w:r w:rsidRPr="000C42F5">
        <w:rPr>
          <w:rFonts w:ascii="Palatino Linotype" w:eastAsia="Palatino Linotype" w:hAnsi="Palatino Linotype" w:cs="Palatino Linotype"/>
          <w:b/>
        </w:rPr>
        <w:t xml:space="preserve">cinco </w:t>
      </w:r>
      <w:r w:rsidRPr="000C42F5">
        <w:rPr>
          <w:rFonts w:ascii="Palatino Linotype" w:eastAsia="Palatino Linotype" w:hAnsi="Palatino Linotype" w:cs="Palatino Linotype"/>
        </w:rPr>
        <w:t>y</w:t>
      </w:r>
      <w:r w:rsidRPr="000C42F5">
        <w:rPr>
          <w:rFonts w:ascii="Palatino Linotype" w:eastAsia="Palatino Linotype" w:hAnsi="Palatino Linotype" w:cs="Palatino Linotype"/>
          <w:b/>
        </w:rPr>
        <w:t xml:space="preserve"> dieciocho de marzo de dos mil veinticinco,</w:t>
      </w:r>
      <w:r w:rsidRPr="000C42F5">
        <w:rPr>
          <w:rFonts w:ascii="Palatino Linotype" w:eastAsia="Palatino Linotype" w:hAnsi="Palatino Linotype" w:cs="Palatino Linotype"/>
        </w:rPr>
        <w:t xml:space="preserve"> esto es el mismo día y al cuarto día hábil posterior a aquel en el que tuvo conocimiento de las respuestas impugnadas. En este sentido, se concluye que los presentes recursos de revisión se encuentran dentro de los márgenes temporales previstos en las disposiciones legales referidas.</w:t>
      </w:r>
    </w:p>
    <w:p w14:paraId="4DDF2EC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6115A77"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“RECURSO DE RECLAMACIÓN. SU INTERPOSICIÓN NO ES EXTEMPORÁNEA SI SE REALIZA ANTES DE QUE INICIE EL PLAZO PARA HACERLO</w:t>
      </w:r>
      <w:r w:rsidRPr="000C42F5">
        <w:rPr>
          <w:rFonts w:ascii="Palatino Linotype" w:eastAsia="Palatino Linotype" w:hAnsi="Palatino Linotype" w:cs="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0C42F5">
        <w:rPr>
          <w:rFonts w:ascii="Palatino Linotype" w:eastAsia="Palatino Linotype" w:hAnsi="Palatino Linotype" w:cs="Palatino Linotype"/>
          <w:i/>
        </w:rPr>
        <w:t>que</w:t>
      </w:r>
      <w:proofErr w:type="gramEnd"/>
      <w:r w:rsidRPr="000C42F5">
        <w:rPr>
          <w:rFonts w:ascii="Palatino Linotype" w:eastAsia="Palatino Linotype" w:hAnsi="Palatino Linotype" w:cs="Palatino Linotype"/>
          <w:i/>
        </w:rPr>
        <w:t xml:space="preserve"> si dicho recurso se interpone antes de que inicie el plazo para hacerlo, su presentación no es extemporánea.”</w:t>
      </w:r>
    </w:p>
    <w:p w14:paraId="62C82B1F" w14:textId="77777777" w:rsidR="00C86960" w:rsidRPr="000C42F5" w:rsidRDefault="00631779">
      <w:pPr>
        <w:tabs>
          <w:tab w:val="left" w:pos="7938"/>
        </w:tabs>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Al mismo tiempo, por cuanto hace a la procedibilidad de los recursos de revisión, una vez realizado el análisis del formato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342B1E54"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Finalmente, se advierte que resulta procedente la interposición de los recursos, según lo manifestado por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en sus motivos de inconformidad, de acuerdo al artículo 179, fracciones I y V del ordenamiento legal citado, que a la letra dice: </w:t>
      </w:r>
    </w:p>
    <w:p w14:paraId="75373CBA" w14:textId="77777777" w:rsidR="00C86960" w:rsidRPr="000C42F5" w:rsidRDefault="00631779">
      <w:pPr>
        <w:tabs>
          <w:tab w:val="left" w:pos="7938"/>
        </w:tabs>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Artículo 179.</w:t>
      </w:r>
      <w:r w:rsidRPr="000C42F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3219EF5" w14:textId="77777777" w:rsidR="00C86960" w:rsidRPr="000C42F5" w:rsidRDefault="00631779">
      <w:pPr>
        <w:tabs>
          <w:tab w:val="left" w:pos="7938"/>
        </w:tabs>
        <w:spacing w:before="120" w:after="120" w:line="240" w:lineRule="auto"/>
        <w:ind w:left="1134" w:right="900"/>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La negativa a la información solicitada;</w:t>
      </w:r>
    </w:p>
    <w:p w14:paraId="1BDC12B8" w14:textId="77777777" w:rsidR="00C86960" w:rsidRPr="000C42F5" w:rsidRDefault="00631779">
      <w:pPr>
        <w:tabs>
          <w:tab w:val="left" w:pos="7938"/>
        </w:tabs>
        <w:spacing w:before="120" w:after="120" w:line="240" w:lineRule="auto"/>
        <w:ind w:left="1134" w:right="900"/>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w:t>
      </w:r>
    </w:p>
    <w:p w14:paraId="64C6DE08" w14:textId="77777777" w:rsidR="00C86960" w:rsidRPr="000C42F5" w:rsidRDefault="00631779">
      <w:pPr>
        <w:tabs>
          <w:tab w:val="left" w:pos="7938"/>
        </w:tabs>
        <w:spacing w:before="120" w:after="120" w:line="240" w:lineRule="auto"/>
        <w:ind w:left="1134" w:right="900"/>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V</w:t>
      </w:r>
      <w:r w:rsidRPr="000C42F5">
        <w:rPr>
          <w:rFonts w:ascii="Palatino Linotype" w:eastAsia="Palatino Linotype" w:hAnsi="Palatino Linotype" w:cs="Palatino Linotype"/>
          <w:i/>
        </w:rPr>
        <w:t>. La entrega de información incompleta;”</w:t>
      </w:r>
    </w:p>
    <w:p w14:paraId="3C40B3CB" w14:textId="77777777" w:rsidR="00C86960" w:rsidRPr="000C42F5" w:rsidRDefault="00631779">
      <w:pPr>
        <w:spacing w:before="240" w:after="240" w:line="360" w:lineRule="auto"/>
        <w:jc w:val="both"/>
        <w:rPr>
          <w:rFonts w:ascii="Palatino Linotype" w:eastAsia="Palatino Linotype" w:hAnsi="Palatino Linotype" w:cs="Palatino Linotype"/>
          <w:b/>
        </w:rPr>
      </w:pPr>
      <w:r w:rsidRPr="000C42F5">
        <w:rPr>
          <w:rFonts w:ascii="Palatino Linotype" w:eastAsia="Palatino Linotype" w:hAnsi="Palatino Linotype" w:cs="Palatino Linotype"/>
          <w:b/>
        </w:rPr>
        <w:t xml:space="preserve">Tercero. Materia de la revisión. </w:t>
      </w:r>
      <w:r w:rsidRPr="000C42F5">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0C42F5">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C42F5">
        <w:rPr>
          <w:rFonts w:ascii="Palatino Linotype" w:eastAsia="Palatino Linotype" w:hAnsi="Palatino Linotype" w:cs="Palatino Linotype"/>
        </w:rPr>
        <w:t xml:space="preserve">de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o en su defecto, en caso de ser procedente, ordenar la entrega de información.</w:t>
      </w:r>
    </w:p>
    <w:p w14:paraId="193E594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Cuarto. Estudio del asunto. </w:t>
      </w:r>
      <w:r w:rsidRPr="000C42F5">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w:t>
      </w:r>
      <w:r w:rsidRPr="000C42F5">
        <w:rPr>
          <w:rFonts w:ascii="Palatino Linotype" w:eastAsia="Palatino Linotype" w:hAnsi="Palatino Linotype" w:cs="Palatino Linotype"/>
        </w:rPr>
        <w:lastRenderedPageBreak/>
        <w:t>lo establece dicha determinación, que a continuación se transcribe para un mejor entendimiento:</w:t>
      </w:r>
    </w:p>
    <w:p w14:paraId="07F2B250"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Artículo 4</w:t>
      </w:r>
      <w:r w:rsidRPr="000C42F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4AF542C"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C42F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3CDCCC"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C42F5">
        <w:rPr>
          <w:rFonts w:ascii="Palatino Linotype" w:eastAsia="Palatino Linotype" w:hAnsi="Palatino Linotype" w:cs="Palatino Linotype"/>
          <w:i/>
        </w:rPr>
        <w:t>.”</w:t>
      </w:r>
    </w:p>
    <w:p w14:paraId="1AEF5C86"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BBD2F0F"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12.-</w:t>
      </w:r>
      <w:r w:rsidRPr="000C42F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3C33CFF"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Los sujetos obligados sólo proporcionarán la información pública que se les requiera y que obre en sus archivos y en el estado en que ésta se </w:t>
      </w:r>
      <w:r w:rsidRPr="000C42F5">
        <w:rPr>
          <w:rFonts w:ascii="Palatino Linotype" w:eastAsia="Palatino Linotype" w:hAnsi="Palatino Linotype" w:cs="Palatino Linotype"/>
          <w:b/>
          <w:i/>
        </w:rPr>
        <w:lastRenderedPageBreak/>
        <w:t>encuentre</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0407E7DE" w14:textId="77777777" w:rsidR="00C86960" w:rsidRPr="000C42F5" w:rsidRDefault="00631779">
      <w:pPr>
        <w:spacing w:before="240" w:after="240" w:line="360" w:lineRule="auto"/>
        <w:ind w:right="-93"/>
        <w:jc w:val="both"/>
        <w:rPr>
          <w:rFonts w:ascii="Palatino Linotype" w:eastAsia="Palatino Linotype" w:hAnsi="Palatino Linotype" w:cs="Palatino Linotype"/>
        </w:rPr>
      </w:pPr>
      <w:r w:rsidRPr="000C42F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E56F256" w14:textId="77777777" w:rsidR="00C86960" w:rsidRPr="000C42F5" w:rsidRDefault="00631779">
      <w:pPr>
        <w:spacing w:before="240" w:after="240" w:line="360" w:lineRule="auto"/>
        <w:jc w:val="both"/>
        <w:rPr>
          <w:rFonts w:ascii="Palatino Linotype" w:eastAsia="Palatino Linotype" w:hAnsi="Palatino Linotype" w:cs="Palatino Linotype"/>
          <w:b/>
        </w:rPr>
      </w:pPr>
      <w:r w:rsidRPr="000C42F5">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0C42F5">
        <w:rPr>
          <w:rFonts w:ascii="Palatino Linotype" w:eastAsia="Palatino Linotype" w:hAnsi="Palatino Linotype" w:cs="Palatino Linotype"/>
        </w:rPr>
        <w:t>que</w:t>
      </w:r>
      <w:proofErr w:type="gramEnd"/>
      <w:r w:rsidRPr="000C42F5">
        <w:rPr>
          <w:rFonts w:ascii="Palatino Linotype" w:eastAsia="Palatino Linotype" w:hAnsi="Palatino Linotype" w:cs="Palatino Linotype"/>
        </w:rPr>
        <w:t xml:space="preserve"> por rubro y texto, dispone lo siguiente:</w:t>
      </w:r>
      <w:r w:rsidRPr="000C42F5">
        <w:rPr>
          <w:rFonts w:ascii="Palatino Linotype" w:eastAsia="Palatino Linotype" w:hAnsi="Palatino Linotype" w:cs="Palatino Linotype"/>
          <w:b/>
        </w:rPr>
        <w:t xml:space="preserve"> </w:t>
      </w:r>
    </w:p>
    <w:p w14:paraId="289B9A0C"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b/>
          <w:i/>
        </w:rPr>
        <w:t>No existe obligación de elaborar documentos ad hoc para atender las solicitudes de acceso a la información.</w:t>
      </w:r>
      <w:r w:rsidRPr="000C42F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47178C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0C42F5">
        <w:rPr>
          <w:rFonts w:ascii="Palatino Linotype" w:eastAsia="Palatino Linotype" w:hAnsi="Palatino Linotype" w:cs="Palatino Linotype"/>
        </w:rPr>
        <w:lastRenderedPageBreak/>
        <w:t>encuentra a disposición de cualquier persona, lo que implica que es deber de los Sujetos Obligados, garantizar el Derecho de Acceso a la Información Pública.</w:t>
      </w:r>
    </w:p>
    <w:p w14:paraId="40344463"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03063CE"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 xml:space="preserve">Artículo 3. </w:t>
      </w:r>
      <w:r w:rsidRPr="000C42F5">
        <w:rPr>
          <w:rFonts w:ascii="Palatino Linotype" w:eastAsia="Palatino Linotype" w:hAnsi="Palatino Linotype" w:cs="Palatino Linotype"/>
          <w:i/>
        </w:rPr>
        <w:t>Para los efectos de la presente Ley se entenderá por:</w:t>
      </w:r>
    </w:p>
    <w:p w14:paraId="4B71A782"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6233FF9D"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XI. Documento:</w:t>
      </w:r>
      <w:r w:rsidRPr="000C42F5">
        <w:rPr>
          <w:rFonts w:ascii="Palatino Linotype" w:eastAsia="Palatino Linotype" w:hAnsi="Palatino Linotype" w:cs="Palatino Linotype"/>
          <w:i/>
        </w:rPr>
        <w:t xml:space="preserve"> Los expedientes, reportes, estudios, actas</w:t>
      </w:r>
      <w:r w:rsidRPr="000C42F5">
        <w:rPr>
          <w:rFonts w:ascii="Palatino Linotype" w:eastAsia="Palatino Linotype" w:hAnsi="Palatino Linotype" w:cs="Palatino Linotype"/>
          <w:b/>
          <w:i/>
        </w:rPr>
        <w:t>,</w:t>
      </w:r>
      <w:r w:rsidRPr="000C42F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E21E9F"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BDABE1"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rPr>
        <w:t>“</w:t>
      </w:r>
      <w:r w:rsidRPr="000C42F5">
        <w:rPr>
          <w:rFonts w:ascii="Palatino Linotype" w:eastAsia="Palatino Linotype" w:hAnsi="Palatino Linotype" w:cs="Palatino Linotype"/>
          <w:b/>
          <w:i/>
        </w:rPr>
        <w:t xml:space="preserve">INFORMACIÓN PÚBLICA, CONCEPTO DE, EN MATERIA DE TRANSPARENCIA. INTERPRETACIÓN SISTEMÁTICA DE LOS </w:t>
      </w:r>
      <w:r w:rsidRPr="000C42F5">
        <w:rPr>
          <w:rFonts w:ascii="Palatino Linotype" w:eastAsia="Palatino Linotype" w:hAnsi="Palatino Linotype" w:cs="Palatino Linotype"/>
          <w:b/>
          <w:i/>
        </w:rPr>
        <w:lastRenderedPageBreak/>
        <w:t>ARTÍCULOS 2°, FRACCIÓN V, XV, Y XVI, 3°, 4°, 11 Y 41.</w:t>
      </w:r>
      <w:r w:rsidRPr="000C42F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77A2CB"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En </w:t>
      </w:r>
      <w:proofErr w:type="gramStart"/>
      <w:r w:rsidRPr="000C42F5">
        <w:rPr>
          <w:rFonts w:ascii="Palatino Linotype" w:eastAsia="Palatino Linotype" w:hAnsi="Palatino Linotype" w:cs="Palatino Linotype"/>
          <w:i/>
        </w:rPr>
        <w:t>consecuencia</w:t>
      </w:r>
      <w:proofErr w:type="gramEnd"/>
      <w:r w:rsidRPr="000C42F5">
        <w:rPr>
          <w:rFonts w:ascii="Palatino Linotype" w:eastAsia="Palatino Linotype" w:hAnsi="Palatino Linotype" w:cs="Palatino Linotype"/>
          <w:i/>
        </w:rPr>
        <w:t xml:space="preserve"> el acceso a la información se refiere a que se cumplan cualquiera de los siguientes tres supuestos:</w:t>
      </w:r>
    </w:p>
    <w:p w14:paraId="33AD073C"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1) Que se trate de información registrada en cualquier soporte documental, </w:t>
      </w:r>
      <w:proofErr w:type="gramStart"/>
      <w:r w:rsidRPr="000C42F5">
        <w:rPr>
          <w:rFonts w:ascii="Palatino Linotype" w:eastAsia="Palatino Linotype" w:hAnsi="Palatino Linotype" w:cs="Palatino Linotype"/>
          <w:i/>
        </w:rPr>
        <w:t>que</w:t>
      </w:r>
      <w:proofErr w:type="gramEnd"/>
      <w:r w:rsidRPr="000C42F5">
        <w:rPr>
          <w:rFonts w:ascii="Palatino Linotype" w:eastAsia="Palatino Linotype" w:hAnsi="Palatino Linotype" w:cs="Palatino Linotype"/>
          <w:i/>
        </w:rPr>
        <w:t xml:space="preserve"> en ejercicio de las atribuciones conferidas, sea generada por los Sujetos Obligados;</w:t>
      </w:r>
    </w:p>
    <w:p w14:paraId="0FFB5933"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2) Que se trate de información registrada en cualquier soporte documental, </w:t>
      </w:r>
      <w:proofErr w:type="gramStart"/>
      <w:r w:rsidRPr="000C42F5">
        <w:rPr>
          <w:rFonts w:ascii="Palatino Linotype" w:eastAsia="Palatino Linotype" w:hAnsi="Palatino Linotype" w:cs="Palatino Linotype"/>
          <w:i/>
        </w:rPr>
        <w:t>que</w:t>
      </w:r>
      <w:proofErr w:type="gramEnd"/>
      <w:r w:rsidRPr="000C42F5">
        <w:rPr>
          <w:rFonts w:ascii="Palatino Linotype" w:eastAsia="Palatino Linotype" w:hAnsi="Palatino Linotype" w:cs="Palatino Linotype"/>
          <w:i/>
        </w:rPr>
        <w:t xml:space="preserve"> en ejercicio de las atribuciones conferidas, sea administrada por los Sujetos Obligados, y</w:t>
      </w:r>
    </w:p>
    <w:p w14:paraId="3899A92F" w14:textId="77777777" w:rsidR="00C86960" w:rsidRPr="000C42F5" w:rsidRDefault="00631779">
      <w:pPr>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3) Que se trate de información registrada en cualquier soporte documental, </w:t>
      </w:r>
      <w:proofErr w:type="gramStart"/>
      <w:r w:rsidRPr="000C42F5">
        <w:rPr>
          <w:rFonts w:ascii="Palatino Linotype" w:eastAsia="Palatino Linotype" w:hAnsi="Palatino Linotype" w:cs="Palatino Linotype"/>
          <w:i/>
        </w:rPr>
        <w:t>que</w:t>
      </w:r>
      <w:proofErr w:type="gramEnd"/>
      <w:r w:rsidRPr="000C42F5">
        <w:rPr>
          <w:rFonts w:ascii="Palatino Linotype" w:eastAsia="Palatino Linotype" w:hAnsi="Palatino Linotype" w:cs="Palatino Linotype"/>
          <w:i/>
        </w:rPr>
        <w:t xml:space="preserve"> en ejercicio de las atribuciones conferidas, se encuentre en posesión de los Sujetos Obligados.”</w:t>
      </w:r>
    </w:p>
    <w:p w14:paraId="79FC37A1" w14:textId="77777777" w:rsidR="00C86960" w:rsidRPr="000C42F5" w:rsidRDefault="00631779">
      <w:pP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BEF073C"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w:t>
      </w:r>
      <w:r w:rsidRPr="000C42F5">
        <w:rPr>
          <w:rFonts w:ascii="Palatino Linotype" w:eastAsia="Palatino Linotype" w:hAnsi="Palatino Linotype" w:cs="Palatino Linotype"/>
        </w:rPr>
        <w:lastRenderedPageBreak/>
        <w:t>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BF56A6D" w14:textId="77777777" w:rsidR="00C86960" w:rsidRPr="000C42F5" w:rsidRDefault="00631779">
      <w:pPr>
        <w:spacing w:before="240" w:after="240" w:line="360" w:lineRule="auto"/>
        <w:ind w:left="284" w:right="51"/>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requirió al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le proporcione, información consistente en lo siguiente:</w:t>
      </w:r>
    </w:p>
    <w:p w14:paraId="1100CB71" w14:textId="77777777" w:rsidR="00C86960" w:rsidRPr="000C42F5" w:rsidRDefault="00631779">
      <w:pPr>
        <w:spacing w:before="240" w:after="240" w:line="360"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1. Nómina del ayuntamiento, Instituto Municipal de Cultura Física y Deporte, IMCUFIDE, Sistema para el Desarrollo Integral de la Familia “DIF” y Organismo Público Descentralizado de Agua Potable, Drenaje, Alcantarillado y Saneamiento de Juchitepec “OPDAPAT, de la segunda quincena de enero de 2025. </w:t>
      </w:r>
    </w:p>
    <w:p w14:paraId="66895AA2" w14:textId="77777777" w:rsidR="00C86960" w:rsidRPr="000C42F5" w:rsidRDefault="00631779">
      <w:pPr>
        <w:spacing w:before="240" w:after="240" w:line="360"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2. Lista de raya de la segunda quincena de enero de 2025.</w:t>
      </w:r>
    </w:p>
    <w:p w14:paraId="3E66D59D" w14:textId="77777777" w:rsidR="00C86960" w:rsidRPr="000C42F5" w:rsidRDefault="00631779">
      <w:pPr>
        <w:spacing w:before="240" w:after="240" w:line="360"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3. Recibos de nómina de la primera quincena de febrero de 2025.</w:t>
      </w:r>
    </w:p>
    <w:p w14:paraId="0A1DBCEF"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la solicitud de información 00101/JUCHITE/IP/2025, en ejercicio de la facultad conferida en el artículo 159, primer párrafo de la Ley de Transparencia y Acceso a la Información Pública del Estado de México,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 través de la Titular de la Unidad de Transparencia, hizo del conocimiento de la persona solicitante al siguiente día hábil posterior a la presentación de la solicitud, que no obraba en sus archivos información de los Sujetos Obligados Instituto Municipal de Cultura Física y Deporte, IMCUFIDE, Sistema para el Desarrollo Integral de la Familia “DIF” y Organismo Público Descentralizado de Agua Potable, Drenaje, Alcantarillado y Saneamiento de Juchitepec “OPDAPAT, por lo que </w:t>
      </w:r>
      <w:r w:rsidRPr="000C42F5">
        <w:rPr>
          <w:rFonts w:ascii="Palatino Linotype" w:eastAsia="Palatino Linotype" w:hAnsi="Palatino Linotype" w:cs="Palatino Linotype"/>
        </w:rPr>
        <w:lastRenderedPageBreak/>
        <w:t>esta debía ser solicitada ante el Sujeto Obligado correspondiente, y solicitó en el acto, aclarar parcialmente la solicitud.</w:t>
      </w:r>
    </w:p>
    <w:p w14:paraId="31E5C895"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Al respecto, es oportuno mencionar que lo pretendido por la Unidad de Transparencia, se trata de una declaratoria de incompetencia parcial, la cual encuentra sustento en el artículo 167 de la Ley de Transparencia y Acceso a la Información Pública del Estado de México, que es del tenor literal siguiente:</w:t>
      </w:r>
    </w:p>
    <w:p w14:paraId="574CD8F7"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167.</w:t>
      </w:r>
      <w:r w:rsidRPr="000C42F5">
        <w:rPr>
          <w:rFonts w:ascii="Palatino Linotype" w:eastAsia="Palatino Linotype" w:hAnsi="Palatino Linotype" w:cs="Palatino Linotype"/>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3A2C5798"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2293038"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Si transcurrido el plazo señalado en el primer párrafo de este artículo, el sujeto obligado no declina la competencia en los términos establecidos, podrá canalizar la solicitud ante el sujeto obligado competente.”</w:t>
      </w:r>
    </w:p>
    <w:p w14:paraId="112BB18F"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De manera que, cuando los Sujetos Obligados adviertan la incompetencia notoria para atender las solicitudes o parte de estas, la normativa les confiere la posibilidad de comunicar dicha circunstancia a las personas solicitantes dentro de plazo de tres días posteriores a la recepción de las solicitudes, debiendo, en el caso de  competencia parcial, dar respuesta a los requerimientos dentro del plazo de quince días hábiles contados a partir del día siguiente a la presentación de la solicitud, de conformidad con el párrafo primero del artículo 163 de la Ley de la Materia.</w:t>
      </w:r>
    </w:p>
    <w:p w14:paraId="54476CED" w14:textId="77777777" w:rsidR="00C86960" w:rsidRPr="000C42F5" w:rsidRDefault="00631779">
      <w:pPr>
        <w:spacing w:before="240" w:after="240" w:line="372"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otro lado, por lo que se refiere al requerimiento de aclaración parcial, se menciona que efectivamente, la Ley de la Materia confiere a los Sujetos Obligados la potestad de que, por </w:t>
      </w:r>
      <w:r w:rsidRPr="000C42F5">
        <w:rPr>
          <w:rFonts w:ascii="Palatino Linotype" w:eastAsia="Palatino Linotype" w:hAnsi="Palatino Linotype" w:cs="Palatino Linotype"/>
        </w:rPr>
        <w:lastRenderedPageBreak/>
        <w:t>una sola vez, requieran a los solicitantes para que proporcionen datos adicionales que les permitan localizar la información a la que desean acceder, dentro de los cinco días posteriores a la recepción de la solicitud.</w:t>
      </w:r>
    </w:p>
    <w:p w14:paraId="532A9FDB" w14:textId="77777777" w:rsidR="00C86960" w:rsidRPr="000C42F5" w:rsidRDefault="00631779">
      <w:pPr>
        <w:spacing w:before="240" w:after="240" w:line="372"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254373A5" w14:textId="77777777" w:rsidR="00C86960" w:rsidRPr="000C42F5" w:rsidRDefault="00631779">
      <w:pPr>
        <w:spacing w:before="240" w:after="240" w:line="372"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Así, es que a consideración de este Organismo Garante el </w:t>
      </w:r>
      <w:r w:rsidRPr="000C42F5">
        <w:rPr>
          <w:rFonts w:ascii="Palatino Linotype" w:eastAsia="Palatino Linotype" w:hAnsi="Palatino Linotype" w:cs="Palatino Linotype"/>
          <w:b/>
        </w:rPr>
        <w:t>Sujeto Obligado hizo un uso excesivo del requerimiento de aclaración</w:t>
      </w:r>
      <w:r w:rsidRPr="000C42F5">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27B847AD" w14:textId="77777777" w:rsidR="00C86960" w:rsidRPr="000C42F5" w:rsidRDefault="00631779">
      <w:pP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Atento a lo anterior, se insta al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 que observe las disposiciones que la Ley de Transparencia y Acceso a la Información Pública del Estado de México y Municipios  contempla para la atención de las solicitudes, ya que el no hacerlo, implica invariablemente vulnerar el Derecho de acceso de las personas solicitantes, pues no pasa por alto que al invocar el artículo 159 del ordenamiento en cita, el cual tiene como finalidad requerir datos adicionales en aquellos casos en los cuales no sea posible identificar la información que es del interés de las personas solicitantes,  el plazo para emitir respuesta previsto en el artículo 163 del mismo ordenamiento se suspende hasta por diez días hábiles contados a partir de la notificación del requerimiento de información, volviendo a computarse a partir del día siguiente de haberse desahogado el requerimiento, situación que, cuando no es procedente, como en el caso que nos ocupa, contraviene los principios de sencillez y rapidez </w:t>
      </w:r>
      <w:r w:rsidRPr="000C42F5">
        <w:rPr>
          <w:rFonts w:ascii="Palatino Linotype" w:eastAsia="Palatino Linotype" w:hAnsi="Palatino Linotype" w:cs="Palatino Linotype"/>
        </w:rPr>
        <w:lastRenderedPageBreak/>
        <w:t>establecidos por la Ley de Transparencia y Acceso a la Información Pública del Estado de México y Municipios, en sus artículos 2, fracciones II y III, 21 y 150, a saber:</w:t>
      </w:r>
    </w:p>
    <w:p w14:paraId="63A27D4E" w14:textId="77777777" w:rsidR="00C86960" w:rsidRPr="000C42F5" w:rsidRDefault="00631779">
      <w:pPr>
        <w:tabs>
          <w:tab w:val="left" w:pos="142"/>
          <w:tab w:val="left" w:pos="284"/>
        </w:tabs>
        <w:spacing w:before="120" w:after="120"/>
        <w:ind w:left="851" w:right="99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 xml:space="preserve">Artículo 2. </w:t>
      </w:r>
      <w:r w:rsidRPr="000C42F5">
        <w:rPr>
          <w:rFonts w:ascii="Palatino Linotype" w:eastAsia="Palatino Linotype" w:hAnsi="Palatino Linotype" w:cs="Palatino Linotype"/>
          <w:i/>
        </w:rPr>
        <w:t>Son objetivos de esta Ley:</w:t>
      </w:r>
    </w:p>
    <w:p w14:paraId="6BAE01C9" w14:textId="77777777" w:rsidR="00C86960" w:rsidRPr="000C42F5" w:rsidRDefault="00631779">
      <w:pPr>
        <w:tabs>
          <w:tab w:val="left" w:pos="142"/>
          <w:tab w:val="left" w:pos="284"/>
          <w:tab w:val="center" w:pos="4490"/>
        </w:tabs>
        <w:spacing w:before="120" w:after="120"/>
        <w:ind w:left="1134" w:right="99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i/>
        </w:rPr>
        <w:tab/>
      </w:r>
    </w:p>
    <w:p w14:paraId="0D875DCE" w14:textId="77777777" w:rsidR="00C86960" w:rsidRPr="000C42F5" w:rsidRDefault="00631779">
      <w:pPr>
        <w:tabs>
          <w:tab w:val="left" w:pos="142"/>
          <w:tab w:val="left" w:pos="284"/>
        </w:tabs>
        <w:spacing w:before="120" w:after="120"/>
        <w:ind w:left="1134" w:right="99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II. </w:t>
      </w:r>
      <w:r w:rsidRPr="000C42F5">
        <w:rPr>
          <w:rFonts w:ascii="Palatino Linotype" w:eastAsia="Palatino Linotype" w:hAnsi="Palatino Linotype" w:cs="Palatino Linotype"/>
          <w:i/>
        </w:rPr>
        <w:t xml:space="preserve">Proveer lo necesario para garantizar a toda persona el derecho de acceso a la información pública, a través de procedimientos sencillos, expeditos, oportunos y gratuitos, determinando las bases mínimas sobre las cuales se regirán los mismos; </w:t>
      </w:r>
    </w:p>
    <w:p w14:paraId="1D265CF6" w14:textId="77777777" w:rsidR="00C86960" w:rsidRPr="000C42F5" w:rsidRDefault="00631779">
      <w:pPr>
        <w:tabs>
          <w:tab w:val="left" w:pos="142"/>
          <w:tab w:val="left" w:pos="284"/>
        </w:tabs>
        <w:spacing w:before="120" w:after="120"/>
        <w:ind w:left="1134" w:right="99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Contribuir a la mejora de procedimientos y mecanismos que permitan transparentar la gestión pública y mejorar la toma de decisiones, mediante la difusión de la información que generen los sujetos obligados;</w:t>
      </w:r>
    </w:p>
    <w:p w14:paraId="63C91AE3" w14:textId="77777777" w:rsidR="00C86960" w:rsidRPr="000C42F5" w:rsidRDefault="00631779">
      <w:pPr>
        <w:tabs>
          <w:tab w:val="left" w:pos="142"/>
          <w:tab w:val="left" w:pos="284"/>
        </w:tabs>
        <w:spacing w:before="120" w:after="120"/>
        <w:ind w:left="851" w:right="992"/>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w:t>
      </w:r>
    </w:p>
    <w:p w14:paraId="35196848" w14:textId="77777777" w:rsidR="00C86960" w:rsidRPr="000C42F5" w:rsidRDefault="00631779">
      <w:pPr>
        <w:tabs>
          <w:tab w:val="left" w:pos="142"/>
          <w:tab w:val="left" w:pos="284"/>
        </w:tabs>
        <w:spacing w:before="120" w:after="120"/>
        <w:ind w:left="851" w:right="99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21</w:t>
      </w:r>
      <w:r w:rsidRPr="000C42F5">
        <w:rPr>
          <w:rFonts w:ascii="Palatino Linotype" w:eastAsia="Palatino Linotype" w:hAnsi="Palatino Linotype" w:cs="Palatino Linotype"/>
          <w:i/>
        </w:rPr>
        <w:t>. Todo procedimiento en materia de derecho de acceso a la información deberá sustanciarse de manera sencilla y expedita, de conformidad con las bases de esta Ley.</w:t>
      </w:r>
    </w:p>
    <w:p w14:paraId="2AC268A0" w14:textId="77777777" w:rsidR="00C86960" w:rsidRPr="000C42F5" w:rsidRDefault="00631779">
      <w:pPr>
        <w:tabs>
          <w:tab w:val="left" w:pos="142"/>
          <w:tab w:val="left" w:pos="284"/>
        </w:tabs>
        <w:spacing w:before="120" w:after="120"/>
        <w:ind w:left="851" w:right="99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7F348D20" w14:textId="77777777" w:rsidR="00C86960" w:rsidRPr="000C42F5" w:rsidRDefault="00631779">
      <w:pPr>
        <w:tabs>
          <w:tab w:val="left" w:pos="142"/>
          <w:tab w:val="left" w:pos="284"/>
        </w:tabs>
        <w:spacing w:before="120" w:after="120"/>
        <w:ind w:left="851" w:right="99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150.</w:t>
      </w:r>
      <w:r w:rsidRPr="000C42F5">
        <w:rPr>
          <w:rFonts w:ascii="Palatino Linotype" w:eastAsia="Palatino Linotype" w:hAnsi="Palatino Linotype" w:cs="Palatino Linotype"/>
          <w:i/>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E16FE03"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Lo anterior se afirma así, toda vez de que la respuesta a la solicitud debió notificarse, a más tardar el día veinticinco de febrero de dos mil veinticinco, sin embargo, fue notificada  hasta el día cinco de marzo de dos mil veinticinco, es decir, hasta el vigésimo día hábil posterior a la recepción de la solicitud, mientras que el plazo para dar respuesta establecido en el artículo 163 de la Ley de la materia, es de quince días hábiles posterior a la recepción de la solicitud, vulnerando así, el Derecho de acceso de la persona solicitante, al haber excedido el plazo para dar respuesta, derivado de un requerimiento de información improcedente.</w:t>
      </w:r>
    </w:p>
    <w:p w14:paraId="731B7674"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 xml:space="preserve">No obstante,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en desahogo del mismo</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manifestó que requería la información de las instancias a cargo del ayuntamiento, con lo cual se infiere que consintió la incompetencia declarada 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dado que no expresó inconformidad al respecto, por lo tanto, esta parte de la solicitud debe declararse atendida, pues se entiende que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ésta conforme con la competencia declarada al no contravenir la misma. </w:t>
      </w:r>
    </w:p>
    <w:p w14:paraId="7F9C3746"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Sirve de apoyo a lo plasmado, el Criterio orientador con clave de control SO/001/2020, emitido por el entonces Pleno del Instituto Nacional de Transparencia, Acceso a la Información, y Protección de Datos Personales, INAI, que lleva por rubro y texto, lo siguiente: </w:t>
      </w:r>
    </w:p>
    <w:p w14:paraId="27017171" w14:textId="77777777" w:rsidR="00C86960" w:rsidRPr="000C42F5" w:rsidRDefault="0063177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 xml:space="preserve">Actos consentidos tácitamente. Improcedencia de su análisis. </w:t>
      </w:r>
      <w:r w:rsidRPr="000C42F5">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69BD03"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C85086F" w14:textId="77777777" w:rsidR="00C86960" w:rsidRPr="000C42F5" w:rsidRDefault="00631779">
      <w:pPr>
        <w:ind w:left="851" w:right="900"/>
        <w:jc w:val="both"/>
        <w:rPr>
          <w:rFonts w:ascii="Palatino Linotype" w:eastAsia="Palatino Linotype" w:hAnsi="Palatino Linotype" w:cs="Palatino Linotype"/>
          <w:i/>
        </w:rPr>
      </w:pPr>
      <w:r w:rsidRPr="000C42F5">
        <w:rPr>
          <w:rFonts w:ascii="Palatino Linotype" w:eastAsia="Palatino Linotype" w:hAnsi="Palatino Linotype" w:cs="Palatino Linotype"/>
          <w:b/>
          <w:i/>
          <w:smallCaps/>
        </w:rPr>
        <w:t xml:space="preserve">“ACTOS CONSENTIDOS. SON LOS QUE NO SE IMPUGNAN MEDIANTE EL RECURSO IDÓNEO. </w:t>
      </w:r>
      <w:r w:rsidRPr="000C42F5">
        <w:rPr>
          <w:rFonts w:ascii="Palatino Linotype" w:eastAsia="Palatino Linotype" w:hAnsi="Palatino Linotype" w:cs="Palatino Linotype"/>
          <w:i/>
        </w:rPr>
        <w:t xml:space="preserve">Debe reputarse como consentido el acto que no se impugnó por el medio establecido por la ley, </w:t>
      </w:r>
      <w:proofErr w:type="gramStart"/>
      <w:r w:rsidRPr="000C42F5">
        <w:rPr>
          <w:rFonts w:ascii="Palatino Linotype" w:eastAsia="Palatino Linotype" w:hAnsi="Palatino Linotype" w:cs="Palatino Linotype"/>
          <w:i/>
        </w:rPr>
        <w:t>ya que</w:t>
      </w:r>
      <w:proofErr w:type="gramEnd"/>
      <w:r w:rsidRPr="000C42F5">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A17D56"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Ahora bien, es respuesta a las solicitudes de información 00101/JUCHITE/IP/2025 y 00113/JUCHITE/IP/2025, la persona servidora pública habilitada de la Tesorería Municipal </w:t>
      </w:r>
      <w:r w:rsidRPr="000C42F5">
        <w:rPr>
          <w:rFonts w:ascii="Palatino Linotype" w:eastAsia="Palatino Linotype" w:hAnsi="Palatino Linotype" w:cs="Palatino Linotype"/>
        </w:rPr>
        <w:lastRenderedPageBreak/>
        <w:t>hizo entrega de nueve recibos de nómina de la segunda quincena de enero testados, y manifestó que el municipio no maneja listas de raya.</w:t>
      </w:r>
    </w:p>
    <w:p w14:paraId="2C52457A" w14:textId="77777777" w:rsidR="00C86960" w:rsidRPr="000C42F5" w:rsidRDefault="00631779">
      <w:pPr>
        <w:spacing w:before="240" w:after="240" w:line="372"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Por lo que se refiere a la solicitud 00118/JUCHITE/IP/2025, solicitó a la Unidad de Transparencia, requiriera a la persona solicitante otros elementos que complementaran o ampliaran los datos proporcionados y precisara la solicitud, siendo importante mencionar que, además de encontrarse fuera del plazo legal establecido en el artículo 159 de la Ley de Transparencia y Acceso a la Información Pública del Estado de México, el requerimiento de aclaración no es procedente, dado que se advierte de manera clara la información que es del interés de la persona solicitante.</w:t>
      </w:r>
    </w:p>
    <w:p w14:paraId="6B402F43"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Así, al no estar conforme con los términos de las respuestas emitidas,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presentó los recursos de revisión que se resuelven, donde señaló en lo medular que la información del mes de enero le fue entregada de manera incompleta al haberse entregado información solo de los integrantes del Cabildo, asimismo, que le fue negada la información del mes de febrero.</w:t>
      </w:r>
    </w:p>
    <w:p w14:paraId="1862044B"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este sentido, de la lectura de los motivos de inconformidad, se advierte que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no manifiesta agravio respecto de los recibos de nómina de los integrantes del cabildo entregados, así como de la lista de raya, sino por la información faltante, por consiguiente, dicha parte de la respuesta debe declararse consentida al no haber sido impugnada, en los mismos términos precisados con antelación.</w:t>
      </w:r>
    </w:p>
    <w:p w14:paraId="034B7AE8" w14:textId="77777777" w:rsidR="00C86960" w:rsidRPr="000C42F5" w:rsidRDefault="00631779">
      <w:pPr>
        <w:spacing w:before="240" w:after="240" w:line="360" w:lineRule="auto"/>
        <w:ind w:right="40"/>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Asimismo, no escapa de la óptica de este Organismo Garante que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al momento </w:t>
      </w:r>
      <w:proofErr w:type="gramStart"/>
      <w:r w:rsidRPr="000C42F5">
        <w:rPr>
          <w:rFonts w:ascii="Palatino Linotype" w:eastAsia="Palatino Linotype" w:hAnsi="Palatino Linotype" w:cs="Palatino Linotype"/>
        </w:rPr>
        <w:t>de  interponer</w:t>
      </w:r>
      <w:proofErr w:type="gramEnd"/>
      <w:r w:rsidRPr="000C42F5">
        <w:rPr>
          <w:rFonts w:ascii="Palatino Linotype" w:eastAsia="Palatino Linotype" w:hAnsi="Palatino Linotype" w:cs="Palatino Linotype"/>
        </w:rPr>
        <w:t xml:space="preserve"> el recurso de revisión </w:t>
      </w:r>
      <w:r w:rsidRPr="000C42F5">
        <w:rPr>
          <w:rFonts w:ascii="Palatino Linotype" w:eastAsia="Palatino Linotype" w:hAnsi="Palatino Linotype" w:cs="Palatino Linotype"/>
          <w:b/>
          <w:sz w:val="20"/>
          <w:szCs w:val="20"/>
        </w:rPr>
        <w:t>03060/INFOEM/IP/RR/2025</w:t>
      </w:r>
      <w:r w:rsidRPr="000C42F5">
        <w:rPr>
          <w:rFonts w:ascii="Palatino Linotype" w:eastAsia="Palatino Linotype" w:hAnsi="Palatino Linotype" w:cs="Palatino Linotype"/>
        </w:rPr>
        <w:t>, realizó diversos planteamientos subjetivos, tales como “</w:t>
      </w:r>
      <w:r w:rsidRPr="000C42F5">
        <w:rPr>
          <w:rFonts w:ascii="Palatino Linotype" w:eastAsia="Palatino Linotype" w:hAnsi="Palatino Linotype" w:cs="Palatino Linotype"/>
          <w:i/>
          <w:sz w:val="20"/>
          <w:szCs w:val="20"/>
        </w:rPr>
        <w:t xml:space="preserve">Por motivos de </w:t>
      </w:r>
      <w:proofErr w:type="spellStart"/>
      <w:r w:rsidRPr="000C42F5">
        <w:rPr>
          <w:rFonts w:ascii="Palatino Linotype" w:eastAsia="Palatino Linotype" w:hAnsi="Palatino Linotype" w:cs="Palatino Linotype"/>
          <w:i/>
          <w:sz w:val="20"/>
          <w:szCs w:val="20"/>
        </w:rPr>
        <w:t>corrupcion</w:t>
      </w:r>
      <w:proofErr w:type="spellEnd"/>
      <w:r w:rsidRPr="000C42F5">
        <w:rPr>
          <w:rFonts w:ascii="Palatino Linotype" w:eastAsia="Palatino Linotype" w:hAnsi="Palatino Linotype" w:cs="Palatino Linotype"/>
          <w:i/>
          <w:sz w:val="20"/>
          <w:szCs w:val="20"/>
        </w:rPr>
        <w:t xml:space="preserve">” … “es ineptitud o </w:t>
      </w:r>
      <w:proofErr w:type="spellStart"/>
      <w:r w:rsidRPr="000C42F5">
        <w:rPr>
          <w:rFonts w:ascii="Palatino Linotype" w:eastAsia="Palatino Linotype" w:hAnsi="Palatino Linotype" w:cs="Palatino Linotype"/>
          <w:i/>
          <w:sz w:val="20"/>
          <w:szCs w:val="20"/>
        </w:rPr>
        <w:t>neglogencia</w:t>
      </w:r>
      <w:proofErr w:type="spellEnd"/>
      <w:r w:rsidRPr="000C42F5">
        <w:rPr>
          <w:rFonts w:ascii="Palatino Linotype" w:eastAsia="Palatino Linotype" w:hAnsi="Palatino Linotype" w:cs="Palatino Linotype"/>
          <w:i/>
          <w:sz w:val="20"/>
          <w:szCs w:val="20"/>
        </w:rPr>
        <w:t xml:space="preserve"> por parte del tesorero municipal?</w:t>
      </w:r>
      <w:r w:rsidRPr="000C42F5">
        <w:rPr>
          <w:rFonts w:ascii="Palatino Linotype" w:eastAsia="Palatino Linotype" w:hAnsi="Palatino Linotype" w:cs="Palatino Linotype"/>
        </w:rPr>
        <w:t xml:space="preserve">” (sic), ante lo cual se puntualiza que el Derecho al acceso a la información pública constituye una prerrogativa para acceder a documentos o registros de </w:t>
      </w:r>
      <w:r w:rsidRPr="000C42F5">
        <w:rPr>
          <w:rFonts w:ascii="Palatino Linotype" w:eastAsia="Palatino Linotype" w:hAnsi="Palatino Linotype" w:cs="Palatino Linotype"/>
        </w:rPr>
        <w:lastRenderedPageBreak/>
        <w:t>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sus motivos de inconformidad. En este sentido, se trata de manifestaciones sobre las cuales este Instituto no está facultado para pronunciarse.</w:t>
      </w:r>
    </w:p>
    <w:p w14:paraId="01B6B89A"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Durante el periodo de manifestaciones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por conducto de la Tesorería Municipal,</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ratificó en lo sustancial la respuesta proporcionada en primera instancia en las solicitudes de información 00101/JUCHITE/IP/2025 y 00113/JUCHITE/IP/2025, refiriendo que a</w:t>
      </w:r>
      <w:r w:rsidRPr="000C42F5">
        <w:rPr>
          <w:rFonts w:ascii="Palatino Linotype" w:eastAsia="Palatino Linotype" w:hAnsi="Palatino Linotype" w:cs="Palatino Linotype"/>
          <w:b/>
        </w:rPr>
        <w:t>djuntó los recibos de nómina del personal que integra el ayuntamiento,</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 xml:space="preserve">los cuales son </w:t>
      </w:r>
      <w:r w:rsidRPr="000C42F5">
        <w:rPr>
          <w:rFonts w:ascii="Palatino Linotype" w:eastAsia="Palatino Linotype" w:hAnsi="Palatino Linotype" w:cs="Palatino Linotype"/>
          <w:b/>
          <w:u w:val="single"/>
        </w:rPr>
        <w:t>el Presidente Constitucional, el Síndico Municipal y los Regidores</w:t>
      </w:r>
      <w:r w:rsidRPr="000C42F5">
        <w:rPr>
          <w:rFonts w:ascii="Palatino Linotype" w:eastAsia="Palatino Linotype" w:hAnsi="Palatino Linotype" w:cs="Palatino Linotype"/>
          <w:b/>
        </w:rPr>
        <w:t>,</w:t>
      </w:r>
      <w:r w:rsidRPr="000C42F5">
        <w:rPr>
          <w:rFonts w:ascii="Palatino Linotype" w:eastAsia="Palatino Linotype" w:hAnsi="Palatino Linotype" w:cs="Palatino Linotype"/>
        </w:rPr>
        <w:t xml:space="preserve"> sin embargo, adjuntó una relación del personal administrativo y operativo del ayuntamiento, que contiene por área de adscripción, el nombre de servidores públicos, nivel, puesto, días laborados, sueldo base, percepción, y sueldo neto, como se ilustra a continuación para mejor referencia:</w:t>
      </w:r>
    </w:p>
    <w:p w14:paraId="59D4A6C4"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noProof/>
        </w:rPr>
        <w:drawing>
          <wp:inline distT="0" distB="0" distL="0" distR="0" wp14:anchorId="6E750167" wp14:editId="19C3CF8C">
            <wp:extent cx="5612130" cy="2157730"/>
            <wp:effectExtent l="0" t="0" r="0" b="0"/>
            <wp:docPr id="21431082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157730"/>
                    </a:xfrm>
                    <a:prstGeom prst="rect">
                      <a:avLst/>
                    </a:prstGeom>
                    <a:ln/>
                  </pic:spPr>
                </pic:pic>
              </a:graphicData>
            </a:graphic>
          </wp:inline>
        </w:drawing>
      </w:r>
    </w:p>
    <w:p w14:paraId="4E0E8E3B"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Y, por lo que se refiere a la solicitud 00118/JUCHITE/IP/2025, proporcionó 223 recibos de nómina de la primera quincena de febrero de dos mil veinticinco testados, acompañados del Acuerdo de clasificación del Comité de Transparencia, los cuales no se hicieron del conocimiento de la persona solicitante, al advertir que se dejaron visibles datos personales susceptibles de ser clasificados como confidenciales, de manera enunciativa, más no limitativa, la clave CURP de un servidor público.</w:t>
      </w:r>
    </w:p>
    <w:p w14:paraId="1F73484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Mientras que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fue omisa en rendir manifestaciones, como se señaló anteriormente.</w:t>
      </w:r>
    </w:p>
    <w:p w14:paraId="24A7786C" w14:textId="77777777" w:rsidR="00C86960" w:rsidRPr="000C42F5" w:rsidRDefault="0063177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en contraposición con el motivo de inconformidad alegado por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7C3916A"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4AE629B"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w:t>
      </w:r>
      <w:r w:rsidRPr="000C42F5">
        <w:rPr>
          <w:rFonts w:ascii="Palatino Linotype" w:eastAsia="Palatino Linotype" w:hAnsi="Palatino Linotype" w:cs="Palatino Linotype"/>
        </w:rPr>
        <w:lastRenderedPageBreak/>
        <w:t>tiene bajo su resguardo la misma, de conformidad con los artículos 53, fracciones II y IV y 162 de la Ley de Transparencia y Acceso a la Información Pública del Estado de México y Municipios.</w:t>
      </w:r>
    </w:p>
    <w:p w14:paraId="210998A5" w14:textId="77777777" w:rsidR="00C86960" w:rsidRPr="000C42F5" w:rsidRDefault="00631779">
      <w:pP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831BE99"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769A016"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Al respecto, es de suma importancia mencionar que, de conformidad con el artículo 34 del Bando Municipal de Juchitepec vigente, el ayuntamiento se auxiliará de las siguientes dependencias y unidades administrativas:</w:t>
      </w:r>
    </w:p>
    <w:p w14:paraId="2A2F6826" w14:textId="77777777" w:rsidR="00C86960" w:rsidRPr="000C42F5" w:rsidRDefault="00631779">
      <w:pPr>
        <w:spacing w:before="240" w:after="240" w:line="276" w:lineRule="auto"/>
        <w:ind w:left="284"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t xml:space="preserve">ÁREAS CENTRALIZADAS: </w:t>
      </w:r>
    </w:p>
    <w:p w14:paraId="77BB52E4"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A) Secretaría del Ayuntamiento;</w:t>
      </w:r>
    </w:p>
    <w:p w14:paraId="6867F3E8"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B) </w:t>
      </w:r>
      <w:proofErr w:type="gramStart"/>
      <w:r w:rsidRPr="000C42F5">
        <w:rPr>
          <w:rFonts w:ascii="Palatino Linotype" w:eastAsia="Palatino Linotype" w:hAnsi="Palatino Linotype" w:cs="Palatino Linotype"/>
        </w:rPr>
        <w:t>Secretaria Técnica</w:t>
      </w:r>
      <w:proofErr w:type="gramEnd"/>
      <w:r w:rsidRPr="000C42F5">
        <w:rPr>
          <w:rFonts w:ascii="Palatino Linotype" w:eastAsia="Palatino Linotype" w:hAnsi="Palatino Linotype" w:cs="Palatino Linotype"/>
        </w:rPr>
        <w:t xml:space="preserve"> Administrativa;</w:t>
      </w:r>
    </w:p>
    <w:p w14:paraId="7704E784"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 Órgano Interno de Control; </w:t>
      </w:r>
    </w:p>
    <w:p w14:paraId="1232A3CC" w14:textId="77777777" w:rsidR="00C86960" w:rsidRPr="000C42F5" w:rsidRDefault="00631779">
      <w:pPr>
        <w:spacing w:before="240" w:after="240" w:line="276" w:lineRule="auto"/>
        <w:ind w:left="284"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t>D) Tesorería Municipal;</w:t>
      </w:r>
    </w:p>
    <w:p w14:paraId="3BC291DE" w14:textId="77777777" w:rsidR="00C86960" w:rsidRPr="000C42F5" w:rsidRDefault="00631779">
      <w:pPr>
        <w:spacing w:before="240" w:after="240" w:line="276" w:lineRule="auto"/>
        <w:ind w:left="284"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t xml:space="preserve">DIRECCIONES: </w:t>
      </w:r>
    </w:p>
    <w:p w14:paraId="3262B370"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 Dirección de Obras Públicas; </w:t>
      </w:r>
    </w:p>
    <w:p w14:paraId="0F8A9599"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B) Dirección de Desarrollo Urbano; </w:t>
      </w:r>
    </w:p>
    <w:p w14:paraId="5299D41D"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 Dirección de Desarrollo Económico y Comercio; </w:t>
      </w:r>
    </w:p>
    <w:p w14:paraId="726B4BF3"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 Dirección de Seguridad Pública y Tránsito; </w:t>
      </w:r>
    </w:p>
    <w:p w14:paraId="194DAD4E"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 Secretaría Técnica del Consejo Municipal de Seguridad Publica; </w:t>
      </w:r>
    </w:p>
    <w:p w14:paraId="53FE3EE9"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F) Dirección de Salud; </w:t>
      </w:r>
    </w:p>
    <w:p w14:paraId="5BC0459D"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G) Dirección de la Mujer; </w:t>
      </w:r>
    </w:p>
    <w:p w14:paraId="7A3B711F"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H) Dirección de Ecología y el Campo; </w:t>
      </w:r>
    </w:p>
    <w:p w14:paraId="556FB157"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I) Dirección del Bienestar; </w:t>
      </w:r>
    </w:p>
    <w:p w14:paraId="38F332D8"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J) Dirección de Servicios Públicos; </w:t>
      </w:r>
    </w:p>
    <w:p w14:paraId="64F252F2"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K) Dirección Jurídica y de Gobierno; </w:t>
      </w:r>
    </w:p>
    <w:p w14:paraId="3F64FCE2"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 xml:space="preserve">L) UIPPE y de Transparencia y Acceso a la Información Pública Municipal; </w:t>
      </w:r>
    </w:p>
    <w:p w14:paraId="20464451"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M) Juzgado Cívico; </w:t>
      </w:r>
    </w:p>
    <w:p w14:paraId="42B7A593"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N) Oficial del Registro Civil; </w:t>
      </w:r>
    </w:p>
    <w:p w14:paraId="1A57E38D"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O) Cronista Municipal; </w:t>
      </w:r>
    </w:p>
    <w:p w14:paraId="38C16852" w14:textId="77777777" w:rsidR="00C86960" w:rsidRPr="000C42F5" w:rsidRDefault="00631779">
      <w:pPr>
        <w:spacing w:before="240" w:after="240" w:line="276" w:lineRule="auto"/>
        <w:ind w:left="284"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t xml:space="preserve">COORDINACIONES: </w:t>
      </w:r>
    </w:p>
    <w:p w14:paraId="6ECBF24B"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 Coordinación de Panteones; </w:t>
      </w:r>
    </w:p>
    <w:p w14:paraId="211B25A7"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B) Coordinación de Educación; </w:t>
      </w:r>
    </w:p>
    <w:p w14:paraId="29803BA1"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 Coordinación General de Mejora Regulatoria; </w:t>
      </w:r>
    </w:p>
    <w:p w14:paraId="377C5FAA"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D) Coordinación de Comunicación Social y Gobierno Digital;</w:t>
      </w:r>
    </w:p>
    <w:p w14:paraId="396EBDDF"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 Coordinación del Relleno Sanitario; </w:t>
      </w:r>
    </w:p>
    <w:p w14:paraId="6876E7EE"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F) Coordinación de Protección Civil y Bomberos; </w:t>
      </w:r>
    </w:p>
    <w:p w14:paraId="34AC8016"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G) Coordinador de Cultura</w:t>
      </w:r>
    </w:p>
    <w:p w14:paraId="58BA91AD" w14:textId="77777777" w:rsidR="00C86960" w:rsidRPr="000C42F5" w:rsidRDefault="00631779">
      <w:pPr>
        <w:spacing w:before="240" w:after="240" w:line="276" w:lineRule="auto"/>
        <w:ind w:left="284" w:right="49"/>
        <w:jc w:val="both"/>
        <w:rPr>
          <w:rFonts w:ascii="Palatino Linotype" w:eastAsia="Palatino Linotype" w:hAnsi="Palatino Linotype" w:cs="Palatino Linotype"/>
          <w:b/>
        </w:rPr>
      </w:pPr>
      <w:r w:rsidRPr="000C42F5">
        <w:rPr>
          <w:rFonts w:ascii="Palatino Linotype" w:eastAsia="Palatino Linotype" w:hAnsi="Palatino Linotype" w:cs="Palatino Linotype"/>
          <w:b/>
        </w:rPr>
        <w:t xml:space="preserve">ORGANISMOS AUTÓNOMOS: </w:t>
      </w:r>
    </w:p>
    <w:p w14:paraId="087370D8" w14:textId="77777777" w:rsidR="00C86960" w:rsidRPr="000C42F5" w:rsidRDefault="00631779">
      <w:pPr>
        <w:spacing w:before="240" w:after="240" w:line="276" w:lineRule="auto"/>
        <w:ind w:left="284" w:right="49"/>
        <w:jc w:val="both"/>
        <w:rPr>
          <w:rFonts w:ascii="Palatino Linotype" w:eastAsia="Palatino Linotype" w:hAnsi="Palatino Linotype" w:cs="Palatino Linotype"/>
        </w:rPr>
      </w:pPr>
      <w:r w:rsidRPr="000C42F5">
        <w:rPr>
          <w:rFonts w:ascii="Palatino Linotype" w:eastAsia="Palatino Linotype" w:hAnsi="Palatino Linotype" w:cs="Palatino Linotype"/>
        </w:rPr>
        <w:t>A) Defensoría Municipal de los Derechos Humanos.</w:t>
      </w:r>
    </w:p>
    <w:p w14:paraId="4FBCBD86"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este tenor, derivado del análisis de las constancias que obran en el expediente electrónico en el que se actúa, se advirtió que la Unidad de Transparencia, turnó la solicitud de información a la </w:t>
      </w:r>
      <w:r w:rsidRPr="000C42F5">
        <w:rPr>
          <w:rFonts w:ascii="Palatino Linotype" w:eastAsia="Palatino Linotype" w:hAnsi="Palatino Linotype" w:cs="Palatino Linotype"/>
          <w:b/>
        </w:rPr>
        <w:t>Tesorería Municipal</w:t>
      </w:r>
      <w:r w:rsidRPr="000C42F5">
        <w:rPr>
          <w:rFonts w:ascii="Palatino Linotype" w:eastAsia="Palatino Linotype" w:hAnsi="Palatino Linotype" w:cs="Palatino Linotype"/>
        </w:rPr>
        <w:t xml:space="preserve">, como el órgano encargado de la recaudación de los ingresos municipales y </w:t>
      </w:r>
      <w:r w:rsidRPr="000C42F5">
        <w:rPr>
          <w:rFonts w:ascii="Palatino Linotype" w:eastAsia="Palatino Linotype" w:hAnsi="Palatino Linotype" w:cs="Palatino Linotype"/>
          <w:b/>
        </w:rPr>
        <w:t>responsable de realizar las erogaciones</w:t>
      </w:r>
      <w:r w:rsidRPr="000C42F5">
        <w:rPr>
          <w:rFonts w:ascii="Palatino Linotype" w:eastAsia="Palatino Linotype" w:hAnsi="Palatino Linotype" w:cs="Palatino Linotype"/>
        </w:rPr>
        <w:t xml:space="preserve"> que haga el ayuntamiento, así como de administrar la hacienda pública municipal, y llevar los registros contables, financieros y administrativos de los ingresos, egresos, e inventarios, de conformidad con los artículos 93 y 95, fracciones I y IV de la Ley Orgánica Municipal del Estado de México, y 38, incisos a) y b) del Bando Municipal.</w:t>
      </w:r>
    </w:p>
    <w:p w14:paraId="16BF9A38"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Y, si bien, dicha área es competente para conocer de la información que es del interés de la persona solicitante, tan es así que con la finalidad de atender las solicitudes proporcionó recibos de nómina de los integrantes del Cabildo y trabajadores administrativos y operativos del ayuntamiento así como así como el listado de servidores públicos administrativos y operativos, no puede tenerse por satisfecho el Derecho de acceso de la persona solicitante, en virtud de que de la revisión efectuada por este Organismo Garante, se concluyó que la información proporcionada está incompleta, dado que no se hizo entrega de la información concerniente a los servidores públicos adscritos a la Dirección de Seguridad Pública y Tránsito, además de que en los documentos proporcionados no se advierte información relativa a las deducciones, las cuales forman parte de la nómina, sin perder de vista que los recibos de nómina no pudieron hacerse del conocimiento de la persona solicitante al haberse dejado datos personales visibles.</w:t>
      </w:r>
    </w:p>
    <w:p w14:paraId="4F8C165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este orden de ideas, a fin de garantizar el Derecho de acceso de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se estima que</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deberá hacer entrega del soporte documental que dé cuenta de la nómina de los servidores públicos adscritos a cada una de las dependencias o unidades administrativas que integran su estructura orgánica, para el caso de la nómina de la segunda quincena de enero de dos mil veinticinco, de los servidores públicos faltantes, y para el caso de la primera quincena de febrero de dos mil veinticinco, los recibos de nómina de todos los servidores públicos.</w:t>
      </w:r>
    </w:p>
    <w:p w14:paraId="4C41995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Para efectos de lo anterior, debe decirse que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0C42F5">
        <w:rPr>
          <w:rFonts w:ascii="Palatino Linotype" w:eastAsia="Palatino Linotype" w:hAnsi="Palatino Linotype" w:cs="Palatino Linotype"/>
          <w:i/>
        </w:rPr>
        <w:t>conciliación de nómina</w:t>
      </w:r>
      <w:r w:rsidRPr="000C42F5">
        <w:rPr>
          <w:rFonts w:ascii="Palatino Linotype" w:eastAsia="Palatino Linotype" w:hAnsi="Palatino Linotype" w:cs="Palatino Linotype"/>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0BA5608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6273CE90" w14:textId="77777777" w:rsidR="00C86960" w:rsidRPr="000C42F5" w:rsidRDefault="00631779">
      <w:pPr>
        <w:spacing w:before="240" w:after="240" w:line="360" w:lineRule="auto"/>
        <w:jc w:val="center"/>
      </w:pPr>
      <w:r w:rsidRPr="000C42F5">
        <w:rPr>
          <w:noProof/>
        </w:rPr>
        <w:drawing>
          <wp:inline distT="0" distB="0" distL="0" distR="0" wp14:anchorId="07FDDC8B" wp14:editId="31027A31">
            <wp:extent cx="5036400" cy="2592000"/>
            <wp:effectExtent l="0" t="0" r="0" b="0"/>
            <wp:docPr id="21431082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36400" cy="2592000"/>
                    </a:xfrm>
                    <a:prstGeom prst="rect">
                      <a:avLst/>
                    </a:prstGeom>
                    <a:ln/>
                  </pic:spPr>
                </pic:pic>
              </a:graphicData>
            </a:graphic>
          </wp:inline>
        </w:drawing>
      </w:r>
      <w:r w:rsidRPr="000C42F5">
        <w:t xml:space="preserve">  </w:t>
      </w:r>
    </w:p>
    <w:p w14:paraId="0FC84FC5" w14:textId="77777777" w:rsidR="00C86960" w:rsidRPr="000C42F5" w:rsidRDefault="00631779">
      <w:pPr>
        <w:spacing w:before="240" w:after="240" w:line="360" w:lineRule="auto"/>
        <w:jc w:val="center"/>
      </w:pPr>
      <w:r w:rsidRPr="000C42F5">
        <w:rPr>
          <w:noProof/>
        </w:rPr>
        <w:drawing>
          <wp:inline distT="0" distB="0" distL="0" distR="0" wp14:anchorId="47167E65" wp14:editId="44FBC54E">
            <wp:extent cx="4320000" cy="2905200"/>
            <wp:effectExtent l="0" t="0" r="0" b="0"/>
            <wp:docPr id="2143108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2763"/>
                    <a:stretch>
                      <a:fillRect/>
                    </a:stretch>
                  </pic:blipFill>
                  <pic:spPr>
                    <a:xfrm>
                      <a:off x="0" y="0"/>
                      <a:ext cx="4320000" cy="2905200"/>
                    </a:xfrm>
                    <a:prstGeom prst="rect">
                      <a:avLst/>
                    </a:prstGeom>
                    <a:ln/>
                  </pic:spPr>
                </pic:pic>
              </a:graphicData>
            </a:graphic>
          </wp:inline>
        </w:drawing>
      </w:r>
      <w:r w:rsidRPr="000C42F5">
        <w:rPr>
          <w:noProof/>
        </w:rPr>
        <mc:AlternateContent>
          <mc:Choice Requires="wpg">
            <w:drawing>
              <wp:anchor distT="0" distB="0" distL="114300" distR="114300" simplePos="0" relativeHeight="251658240" behindDoc="0" locked="0" layoutInCell="1" hidden="0" allowOverlap="1" wp14:anchorId="09CD084C" wp14:editId="19C3FF9D">
                <wp:simplePos x="0" y="0"/>
                <wp:positionH relativeFrom="column">
                  <wp:posOffset>635000</wp:posOffset>
                </wp:positionH>
                <wp:positionV relativeFrom="paragraph">
                  <wp:posOffset>1879600</wp:posOffset>
                </wp:positionV>
                <wp:extent cx="4320264" cy="447136"/>
                <wp:effectExtent l="0" t="0" r="0" b="0"/>
                <wp:wrapNone/>
                <wp:docPr id="2143108199" name="Rectángulo 2143108199"/>
                <wp:cNvGraphicFramePr/>
                <a:graphic xmlns:a="http://schemas.openxmlformats.org/drawingml/2006/main">
                  <a:graphicData uri="http://schemas.microsoft.com/office/word/2010/wordprocessingShape">
                    <wps:wsp>
                      <wps:cNvSpPr/>
                      <wps:spPr>
                        <a:xfrm>
                          <a:off x="3223968" y="3594532"/>
                          <a:ext cx="4244064" cy="370936"/>
                        </a:xfrm>
                        <a:prstGeom prst="rect">
                          <a:avLst/>
                        </a:prstGeom>
                        <a:noFill/>
                        <a:ln w="38100" cap="flat" cmpd="sng">
                          <a:solidFill>
                            <a:srgbClr val="C00000"/>
                          </a:solidFill>
                          <a:prstDash val="solid"/>
                          <a:miter lim="800000"/>
                          <a:headEnd type="none" w="sm" len="sm"/>
                          <a:tailEnd type="none" w="sm" len="sm"/>
                        </a:ln>
                      </wps:spPr>
                      <wps:txbx>
                        <w:txbxContent>
                          <w:p w14:paraId="18661A22" w14:textId="77777777" w:rsidR="00C86960" w:rsidRDefault="00C86960">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1879600</wp:posOffset>
                </wp:positionV>
                <wp:extent cx="4320264" cy="447136"/>
                <wp:effectExtent b="0" l="0" r="0" t="0"/>
                <wp:wrapNone/>
                <wp:docPr id="214310819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320264" cy="447136"/>
                        </a:xfrm>
                        <a:prstGeom prst="rect"/>
                        <a:ln/>
                      </pic:spPr>
                    </pic:pic>
                  </a:graphicData>
                </a:graphic>
              </wp:anchor>
            </w:drawing>
          </mc:Fallback>
        </mc:AlternateContent>
      </w:r>
    </w:p>
    <w:p w14:paraId="12A8E9CC" w14:textId="77777777" w:rsidR="00C86960" w:rsidRPr="000C42F5" w:rsidRDefault="00631779">
      <w:pPr>
        <w:spacing w:before="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751DF78B" w14:textId="77777777" w:rsidR="00C86960" w:rsidRPr="000C42F5" w:rsidRDefault="00631779">
      <w:pPr>
        <w:spacing w:before="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Y, debe presentarse a través de los formatos XLSX y TXT, siendo el primero el siguiente:</w:t>
      </w:r>
    </w:p>
    <w:p w14:paraId="19AE97CB" w14:textId="77777777" w:rsidR="00C86960" w:rsidRPr="000C42F5" w:rsidRDefault="00631779">
      <w:pPr>
        <w:spacing w:before="240" w:line="360" w:lineRule="auto"/>
        <w:ind w:right="49"/>
        <w:jc w:val="center"/>
        <w:rPr>
          <w:rFonts w:ascii="Palatino Linotype" w:eastAsia="Palatino Linotype" w:hAnsi="Palatino Linotype" w:cs="Palatino Linotype"/>
        </w:rPr>
      </w:pPr>
      <w:r w:rsidRPr="000C42F5">
        <w:rPr>
          <w:noProof/>
        </w:rPr>
        <w:drawing>
          <wp:inline distT="0" distB="0" distL="0" distR="0" wp14:anchorId="0F31DFC3" wp14:editId="0761F863">
            <wp:extent cx="4733925" cy="4175967"/>
            <wp:effectExtent l="0" t="0" r="0" b="0"/>
            <wp:docPr id="21431082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1" b="23616"/>
                    <a:stretch>
                      <a:fillRect/>
                    </a:stretch>
                  </pic:blipFill>
                  <pic:spPr>
                    <a:xfrm>
                      <a:off x="0" y="0"/>
                      <a:ext cx="4733925" cy="4175967"/>
                    </a:xfrm>
                    <a:prstGeom prst="rect">
                      <a:avLst/>
                    </a:prstGeom>
                    <a:ln/>
                  </pic:spPr>
                </pic:pic>
              </a:graphicData>
            </a:graphic>
          </wp:inline>
        </w:drawing>
      </w:r>
    </w:p>
    <w:p w14:paraId="5A0209CE" w14:textId="77777777" w:rsidR="00C86960" w:rsidRPr="000C42F5" w:rsidRDefault="00631779">
      <w:pPr>
        <w:spacing w:before="240" w:line="360" w:lineRule="auto"/>
        <w:ind w:right="49"/>
        <w:jc w:val="center"/>
        <w:rPr>
          <w:rFonts w:ascii="Palatino Linotype" w:eastAsia="Palatino Linotype" w:hAnsi="Palatino Linotype" w:cs="Palatino Linotype"/>
        </w:rPr>
      </w:pPr>
      <w:r w:rsidRPr="000C42F5">
        <w:rPr>
          <w:noProof/>
        </w:rPr>
        <w:lastRenderedPageBreak/>
        <w:drawing>
          <wp:inline distT="0" distB="0" distL="0" distR="0" wp14:anchorId="54829873" wp14:editId="311F4D3E">
            <wp:extent cx="4733925" cy="1181686"/>
            <wp:effectExtent l="0" t="0" r="0" b="0"/>
            <wp:docPr id="214310820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77659" b="728"/>
                    <a:stretch>
                      <a:fillRect/>
                    </a:stretch>
                  </pic:blipFill>
                  <pic:spPr>
                    <a:xfrm>
                      <a:off x="0" y="0"/>
                      <a:ext cx="4733925" cy="1181686"/>
                    </a:xfrm>
                    <a:prstGeom prst="rect">
                      <a:avLst/>
                    </a:prstGeom>
                    <a:ln/>
                  </pic:spPr>
                </pic:pic>
              </a:graphicData>
            </a:graphic>
          </wp:inline>
        </w:drawing>
      </w:r>
    </w:p>
    <w:p w14:paraId="1B3F137B" w14:textId="77777777" w:rsidR="00C86960" w:rsidRPr="000C42F5" w:rsidRDefault="00631779">
      <w:pPr>
        <w:spacing w:before="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Para el llenado de dicho formato se deben observar las siguientes consideraciones:</w:t>
      </w:r>
    </w:p>
    <w:p w14:paraId="5DDB21E2" w14:textId="77777777" w:rsidR="00C86960" w:rsidRPr="000C42F5" w:rsidRDefault="00631779">
      <w:pPr>
        <w:spacing w:before="240" w:line="360" w:lineRule="auto"/>
        <w:ind w:right="49"/>
        <w:jc w:val="center"/>
        <w:rPr>
          <w:rFonts w:ascii="Palatino Linotype" w:eastAsia="Palatino Linotype" w:hAnsi="Palatino Linotype" w:cs="Palatino Linotype"/>
        </w:rPr>
      </w:pPr>
      <w:r w:rsidRPr="000C42F5">
        <w:rPr>
          <w:noProof/>
        </w:rPr>
        <w:drawing>
          <wp:inline distT="0" distB="0" distL="0" distR="0" wp14:anchorId="18E318B8" wp14:editId="5B381279">
            <wp:extent cx="4644000" cy="1276864"/>
            <wp:effectExtent l="0" t="0" r="0" b="0"/>
            <wp:docPr id="21431082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44000" cy="1276864"/>
                    </a:xfrm>
                    <a:prstGeom prst="rect">
                      <a:avLst/>
                    </a:prstGeom>
                    <a:ln/>
                  </pic:spPr>
                </pic:pic>
              </a:graphicData>
            </a:graphic>
          </wp:inline>
        </w:drawing>
      </w:r>
      <w:r w:rsidRPr="000C42F5">
        <w:rPr>
          <w:noProof/>
        </w:rPr>
        <w:drawing>
          <wp:inline distT="0" distB="0" distL="0" distR="0" wp14:anchorId="11299EAD" wp14:editId="04B909D9">
            <wp:extent cx="4642622" cy="3762779"/>
            <wp:effectExtent l="0" t="0" r="0" b="0"/>
            <wp:docPr id="214310820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t="1" b="22867"/>
                    <a:stretch>
                      <a:fillRect/>
                    </a:stretch>
                  </pic:blipFill>
                  <pic:spPr>
                    <a:xfrm>
                      <a:off x="0" y="0"/>
                      <a:ext cx="4642622" cy="3762779"/>
                    </a:xfrm>
                    <a:prstGeom prst="rect">
                      <a:avLst/>
                    </a:prstGeom>
                    <a:ln/>
                  </pic:spPr>
                </pic:pic>
              </a:graphicData>
            </a:graphic>
          </wp:inline>
        </w:drawing>
      </w:r>
    </w:p>
    <w:p w14:paraId="3AAFD0E4" w14:textId="77777777" w:rsidR="00C86960" w:rsidRPr="000C42F5" w:rsidRDefault="00631779">
      <w:pPr>
        <w:spacing w:before="240" w:line="360" w:lineRule="auto"/>
        <w:ind w:right="49"/>
        <w:jc w:val="center"/>
        <w:rPr>
          <w:rFonts w:ascii="Palatino Linotype" w:eastAsia="Palatino Linotype" w:hAnsi="Palatino Linotype" w:cs="Palatino Linotype"/>
        </w:rPr>
      </w:pPr>
      <w:r w:rsidRPr="000C42F5">
        <w:rPr>
          <w:noProof/>
        </w:rPr>
        <w:lastRenderedPageBreak/>
        <w:drawing>
          <wp:inline distT="0" distB="0" distL="0" distR="0" wp14:anchorId="49BB89BF" wp14:editId="3AA03BE7">
            <wp:extent cx="4642622" cy="1035727"/>
            <wp:effectExtent l="0" t="0" r="0" b="0"/>
            <wp:docPr id="214310820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t="78345" b="424"/>
                    <a:stretch>
                      <a:fillRect/>
                    </a:stretch>
                  </pic:blipFill>
                  <pic:spPr>
                    <a:xfrm>
                      <a:off x="0" y="0"/>
                      <a:ext cx="4642622" cy="1035727"/>
                    </a:xfrm>
                    <a:prstGeom prst="rect">
                      <a:avLst/>
                    </a:prstGeom>
                    <a:ln/>
                  </pic:spPr>
                </pic:pic>
              </a:graphicData>
            </a:graphic>
          </wp:inline>
        </w:drawing>
      </w:r>
    </w:p>
    <w:p w14:paraId="05ED82F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0C42F5">
        <w:rPr>
          <w:rFonts w:ascii="Palatino Linotype" w:eastAsia="Palatino Linotype" w:hAnsi="Palatino Linotype" w:cs="Palatino Linotype"/>
          <w:b/>
        </w:rPr>
        <w:t>Nombre completo: Apellido Paterno, Apellido Materno, Nombre</w:t>
      </w:r>
      <w:r w:rsidRPr="000C42F5">
        <w:rPr>
          <w:rFonts w:ascii="Palatino Linotype" w:eastAsia="Palatino Linotype" w:hAnsi="Palatino Linotype" w:cs="Palatino Linotype"/>
        </w:rPr>
        <w:t xml:space="preserve"> (s), Fecha de alta, Fecha de baja, Puesto funcional, Nivel y/o rango, No. de horas laboradas, Adscripción, Categoría: Confianza, Sindicalizado o Eventual; </w:t>
      </w:r>
      <w:r w:rsidRPr="000C42F5">
        <w:rPr>
          <w:rFonts w:ascii="Palatino Linotype" w:eastAsia="Palatino Linotype" w:hAnsi="Palatino Linotype" w:cs="Palatino Linotype"/>
          <w:b/>
          <w:u w:val="single"/>
        </w:rPr>
        <w:t>Percepciones ordinarias</w:t>
      </w:r>
      <w:r w:rsidRPr="000C42F5">
        <w:rPr>
          <w:rFonts w:ascii="Palatino Linotype" w:eastAsia="Palatino Linotype" w:hAnsi="Palatino Linotype" w:cs="Palatino Linotype"/>
          <w:b/>
        </w:rPr>
        <w:t xml:space="preserve"> (de acuerdo al tabulador), </w:t>
      </w:r>
      <w:r w:rsidRPr="000C42F5">
        <w:rPr>
          <w:rFonts w:ascii="Palatino Linotype" w:eastAsia="Palatino Linotype" w:hAnsi="Palatino Linotype" w:cs="Palatino Linotype"/>
        </w:rPr>
        <w:t>Percepciones extraordinarias</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b/>
          <w:u w:val="single"/>
        </w:rPr>
        <w:t>Total de percepciones brutas;</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b/>
          <w:u w:val="single"/>
        </w:rPr>
        <w:t>Deducciones</w:t>
      </w:r>
      <w:r w:rsidRPr="000C42F5">
        <w:rPr>
          <w:rFonts w:ascii="Palatino Linotype" w:eastAsia="Palatino Linotype" w:hAnsi="Palatino Linotype" w:cs="Palatino Linotype"/>
          <w:b/>
        </w:rPr>
        <w:t xml:space="preserve">; Total de deducciones, </w:t>
      </w:r>
      <w:r w:rsidRPr="000C42F5">
        <w:rPr>
          <w:rFonts w:ascii="Palatino Linotype" w:eastAsia="Palatino Linotype" w:hAnsi="Palatino Linotype" w:cs="Palatino Linotype"/>
          <w:b/>
          <w:u w:val="single"/>
        </w:rPr>
        <w:t>Total neto</w:t>
      </w:r>
      <w:r w:rsidRPr="000C42F5">
        <w:rPr>
          <w:rFonts w:ascii="Palatino Linotype" w:eastAsia="Palatino Linotype" w:hAnsi="Palatino Linotype" w:cs="Palatino Linotype"/>
          <w:b/>
        </w:rPr>
        <w:t>,</w:t>
      </w:r>
      <w:r w:rsidRPr="000C42F5">
        <w:rPr>
          <w:rFonts w:ascii="Palatino Linotype" w:eastAsia="Palatino Linotype" w:hAnsi="Palatino Linotype" w:cs="Palatino Linotype"/>
        </w:rPr>
        <w:t xml:space="preserve"> Días pagados</w:t>
      </w:r>
      <w:r w:rsidRPr="000C42F5">
        <w:rPr>
          <w:rFonts w:ascii="Palatino Linotype" w:eastAsia="Palatino Linotype" w:hAnsi="Palatino Linotype" w:cs="Palatino Linotype"/>
          <w:b/>
        </w:rPr>
        <w:t>,</w:t>
      </w:r>
      <w:r w:rsidRPr="000C42F5">
        <w:rPr>
          <w:rFonts w:ascii="Palatino Linotype" w:eastAsia="Palatino Linotype" w:hAnsi="Palatino Linotype" w:cs="Palatino Linotype"/>
        </w:rPr>
        <w:t xml:space="preserve"> Nombre de la fuente de financiamiento, Póliza, y Medio de pago.</w:t>
      </w:r>
    </w:p>
    <w:p w14:paraId="03C6D451"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consiguiente, se estima que el documento a través del cual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puede colmar la pretensión de la persona solicitante es la conciliación de nómina de las quincenas requeridas, cuya entrega es procedente en versión pública, de conformidad con el considerando siguiente.</w:t>
      </w:r>
    </w:p>
    <w:p w14:paraId="7DCBE7F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Respecto de los recibos de nómina,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w:t>
      </w:r>
      <w:r w:rsidRPr="000C42F5">
        <w:rPr>
          <w:rFonts w:ascii="Palatino Linotype" w:eastAsia="Palatino Linotype" w:hAnsi="Palatino Linotype" w:cs="Palatino Linotype"/>
        </w:rPr>
        <w:lastRenderedPageBreak/>
        <w:t>remuneraciones al personal y, que de acuerdo al uso implantado en la colectividad se denominan "recibos de nómina".</w:t>
      </w:r>
    </w:p>
    <w:p w14:paraId="128DCB17"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rPr>
        <w:t xml:space="preserve">en donde se señala que el Régimen Fiscal para las entidades públicas es el correspondiente a </w:t>
      </w:r>
      <w:r w:rsidRPr="000C42F5">
        <w:rPr>
          <w:rFonts w:ascii="Palatino Linotype" w:eastAsia="Palatino Linotype" w:hAnsi="Palatino Linotype" w:cs="Palatino Linotype"/>
          <w:i/>
        </w:rPr>
        <w:t xml:space="preserve">personas morales con fines no lucrativos, </w:t>
      </w:r>
      <w:r w:rsidRPr="000C42F5">
        <w:rPr>
          <w:rFonts w:ascii="Palatino Linotype" w:eastAsia="Palatino Linotype" w:hAnsi="Palatino Linotype" w:cs="Palatino Linotype"/>
        </w:rPr>
        <w:t>y en segundo lugar remitirnos al párrafo séptimo del artículo 86 del Título III del Régimen de las Personas Morales con fines no lucrativos, de la Ley del Impuesto Sobre la Renta</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rPr>
        <w:t>que a la letra señala lo siguiente:</w:t>
      </w:r>
    </w:p>
    <w:p w14:paraId="64B4F038" w14:textId="77777777" w:rsidR="00C86960" w:rsidRPr="000C42F5" w:rsidRDefault="00631779">
      <w:pPr>
        <w:spacing w:before="120" w:after="120" w:line="240" w:lineRule="auto"/>
        <w:ind w:left="851" w:right="902"/>
        <w:jc w:val="both"/>
        <w:rPr>
          <w:rFonts w:ascii="Palatino Linotype" w:eastAsia="Palatino Linotype" w:hAnsi="Palatino Linotype" w:cs="Palatino Linotype"/>
          <w:b/>
          <w:i/>
        </w:rPr>
      </w:pP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i/>
        </w:rPr>
        <w:t>“</w:t>
      </w:r>
      <w:proofErr w:type="gramStart"/>
      <w:r w:rsidRPr="000C42F5">
        <w:rPr>
          <w:rFonts w:ascii="Palatino Linotype" w:eastAsia="Palatino Linotype" w:hAnsi="Palatino Linotype" w:cs="Palatino Linotype"/>
          <w:b/>
          <w:i/>
        </w:rPr>
        <w:t>Artículo.-</w:t>
      </w:r>
      <w:proofErr w:type="gramEnd"/>
      <w:r w:rsidRPr="000C42F5">
        <w:rPr>
          <w:rFonts w:ascii="Palatino Linotype" w:eastAsia="Palatino Linotype" w:hAnsi="Palatino Linotype" w:cs="Palatino Linotype"/>
          <w:b/>
          <w:i/>
        </w:rPr>
        <w:t xml:space="preserve"> 86 </w:t>
      </w:r>
    </w:p>
    <w:p w14:paraId="0C707D66"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5287587E" w14:textId="77777777" w:rsidR="00C86960" w:rsidRPr="000C42F5" w:rsidRDefault="00631779">
      <w:pPr>
        <w:spacing w:before="120" w:after="120" w:line="240" w:lineRule="auto"/>
        <w:ind w:left="851" w:right="902"/>
        <w:jc w:val="both"/>
        <w:rPr>
          <w:rFonts w:ascii="Palatino Linotype" w:eastAsia="Palatino Linotype" w:hAnsi="Palatino Linotype" w:cs="Palatino Linotype"/>
        </w:rPr>
      </w:pPr>
      <w:r w:rsidRPr="000C42F5">
        <w:rPr>
          <w:rFonts w:ascii="Palatino Linotype" w:eastAsia="Palatino Linotype" w:hAnsi="Palatino Linotype" w:cs="Palatino Linotype"/>
          <w:i/>
        </w:rPr>
        <w:t xml:space="preserve">Los partidos y asociaciones políticas, legalmente reconocidos, la Federación, las entidades federativas, </w:t>
      </w:r>
      <w:r w:rsidRPr="000C42F5">
        <w:rPr>
          <w:rFonts w:ascii="Palatino Linotype" w:eastAsia="Palatino Linotype" w:hAnsi="Palatino Linotype" w:cs="Palatino Linotype"/>
          <w:b/>
          <w:i/>
        </w:rPr>
        <w:t>los municipios</w:t>
      </w:r>
      <w:r w:rsidRPr="000C42F5">
        <w:rPr>
          <w:rFonts w:ascii="Palatino Linotype" w:eastAsia="Palatino Linotype" w:hAnsi="Palatino Linotype" w:cs="Palatino Linotype"/>
          <w:i/>
        </w:rPr>
        <w:t xml:space="preserve"> y las instituciones que por Ley estén obligadas a entregar al Gobierno Federal el importe íntegro de su remanente de operación y los organismos descentralizados que no tributen conforme al Título II de esta Ley </w:t>
      </w:r>
      <w:r w:rsidRPr="000C42F5">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0C42F5">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0C42F5">
        <w:rPr>
          <w:rFonts w:ascii="Palatino Linotype" w:eastAsia="Palatino Linotype" w:hAnsi="Palatino Linotype" w:cs="Palatino Linotype"/>
        </w:rPr>
        <w:t xml:space="preserve">” </w:t>
      </w:r>
    </w:p>
    <w:p w14:paraId="2D5ABA9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0C42F5">
        <w:rPr>
          <w:rFonts w:ascii="Palatino Linotype" w:eastAsia="Palatino Linotype" w:hAnsi="Palatino Linotype" w:cs="Palatino Linotype"/>
          <w:b/>
        </w:rPr>
        <w:t xml:space="preserve">comprobantes fiscales correspondientes a las personas que reciban pagos por conceptos de salarios, </w:t>
      </w:r>
      <w:r w:rsidRPr="000C42F5">
        <w:rPr>
          <w:rFonts w:ascii="Palatino Linotype" w:eastAsia="Palatino Linotype" w:hAnsi="Palatino Linotype" w:cs="Palatino Linotype"/>
        </w:rPr>
        <w:t xml:space="preserve">mismos que pueden ser utilizados como </w:t>
      </w:r>
      <w:r w:rsidRPr="000C42F5">
        <w:rPr>
          <w:rFonts w:ascii="Palatino Linotype" w:eastAsia="Palatino Linotype" w:hAnsi="Palatino Linotype" w:cs="Palatino Linotype"/>
          <w:b/>
        </w:rPr>
        <w:t>constancia o</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recibo de pago</w:t>
      </w:r>
      <w:r w:rsidRPr="000C42F5">
        <w:rPr>
          <w:rFonts w:ascii="Palatino Linotype" w:eastAsia="Palatino Linotype" w:hAnsi="Palatino Linotype" w:cs="Palatino Linotype"/>
        </w:rPr>
        <w:t>.</w:t>
      </w:r>
    </w:p>
    <w:p w14:paraId="0CB4B3AF"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0B5DF3FB" w14:textId="77777777" w:rsidR="00C86960" w:rsidRPr="000C42F5" w:rsidRDefault="00631779">
      <w:pPr>
        <w:tabs>
          <w:tab w:val="left" w:pos="9072"/>
        </w:tabs>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lastRenderedPageBreak/>
        <w:t>“ARTÍCULO 220 K.-</w:t>
      </w:r>
      <w:r w:rsidRPr="000C42F5">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2E658886" w14:textId="77777777" w:rsidR="00C86960" w:rsidRPr="000C42F5" w:rsidRDefault="00631779">
      <w:pPr>
        <w:tabs>
          <w:tab w:val="left" w:pos="9072"/>
        </w:tabs>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08335A32" w14:textId="77777777" w:rsidR="00C86960" w:rsidRPr="000C42F5" w:rsidRDefault="00631779">
      <w:pPr>
        <w:tabs>
          <w:tab w:val="left" w:pos="9072"/>
        </w:tabs>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Recibos de pagos de salarios o las constancias documentales del pago de salario cuando sea por depósito o mediante información electrónica;</w:t>
      </w:r>
    </w:p>
    <w:p w14:paraId="3517D7A7" w14:textId="77777777" w:rsidR="00C86960" w:rsidRPr="000C42F5" w:rsidRDefault="00631779">
      <w:pPr>
        <w:tabs>
          <w:tab w:val="left" w:pos="9072"/>
        </w:tabs>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6EB8F0F1" w14:textId="77777777" w:rsidR="00C86960" w:rsidRPr="000C42F5" w:rsidRDefault="00631779">
      <w:pPr>
        <w:tabs>
          <w:tab w:val="left" w:pos="9072"/>
        </w:tabs>
        <w:spacing w:before="120" w:after="120" w:line="240" w:lineRule="auto"/>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IV</w:t>
      </w:r>
      <w:r w:rsidRPr="000C42F5">
        <w:rPr>
          <w:rFonts w:ascii="Palatino Linotype" w:eastAsia="Palatino Linotype" w:hAnsi="Palatino Linotype" w:cs="Palatino Linotype"/>
          <w:i/>
        </w:rPr>
        <w:t>. Recibos o las constancias de depósito o del medio de información magnética o electrónica que sean utilizadas para el pago de salarios, prima vacacional, aguinaldo y demás prestaciones establecidas en la presente ley; y…</w:t>
      </w:r>
    </w:p>
    <w:p w14:paraId="48002E22" w14:textId="77777777" w:rsidR="00C86960" w:rsidRPr="000C42F5" w:rsidRDefault="00631779">
      <w:pPr>
        <w:tabs>
          <w:tab w:val="left" w:pos="9072"/>
        </w:tabs>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9F6AD6F" w14:textId="77777777" w:rsidR="00C86960" w:rsidRPr="000C42F5" w:rsidRDefault="00631779">
      <w:pPr>
        <w:tabs>
          <w:tab w:val="left" w:pos="9072"/>
        </w:tabs>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768686C" w14:textId="77777777" w:rsidR="00C86960" w:rsidRPr="000C42F5" w:rsidRDefault="00631779">
      <w:pPr>
        <w:spacing w:before="120" w:after="120" w:line="240" w:lineRule="auto"/>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1B7ABCB2"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Sobre la base del precepto legal citado, se advierte que </w:t>
      </w:r>
      <w:r w:rsidRPr="000C42F5">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0C42F5">
        <w:rPr>
          <w:rFonts w:ascii="Palatino Linotype" w:eastAsia="Palatino Linotype" w:hAnsi="Palatino Linotype" w:cs="Palatino Linotype"/>
        </w:rPr>
        <w:t>.</w:t>
      </w:r>
    </w:p>
    <w:p w14:paraId="4EA5BAC0" w14:textId="77777777" w:rsidR="00C86960" w:rsidRPr="000C42F5" w:rsidRDefault="00631779">
      <w:pPr>
        <w:spacing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tanto, los </w:t>
      </w:r>
      <w:r w:rsidRPr="000C42F5">
        <w:rPr>
          <w:rFonts w:ascii="Palatino Linotype" w:eastAsia="Palatino Linotype" w:hAnsi="Palatino Linotype" w:cs="Palatino Linotype"/>
          <w:i/>
        </w:rPr>
        <w:t xml:space="preserve">recibos de nómina o comprobantes digitales por concepto de nómina </w:t>
      </w:r>
      <w:r w:rsidRPr="000C42F5">
        <w:rPr>
          <w:rFonts w:ascii="Palatino Linotype" w:eastAsia="Palatino Linotype" w:hAnsi="Palatino Linotype" w:cs="Palatino Linotype"/>
        </w:rPr>
        <w:t xml:space="preserve">tienen como objetivo presentar la información del pago de las remuneraciones de cada uno de los </w:t>
      </w:r>
      <w:r w:rsidRPr="000C42F5">
        <w:rPr>
          <w:rFonts w:ascii="Palatino Linotype" w:eastAsia="Palatino Linotype" w:hAnsi="Palatino Linotype" w:cs="Palatino Linotype"/>
        </w:rPr>
        <w:lastRenderedPageBreak/>
        <w:t>servidores públicos de la entidad fiscalizable de que se trate correspondiente a un periodo determinado.</w:t>
      </w:r>
    </w:p>
    <w:p w14:paraId="46FA3988" w14:textId="77777777" w:rsidR="00C86960" w:rsidRPr="000C42F5" w:rsidRDefault="00631779">
      <w:pPr>
        <w:spacing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tal contexto,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debe hacer entrega de los recibos de nómina solicitados en versión pública de conformidad con el considerando siguiente. </w:t>
      </w:r>
    </w:p>
    <w:p w14:paraId="087DF1D3" w14:textId="77777777" w:rsidR="00C86960" w:rsidRPr="000C42F5" w:rsidRDefault="0063177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lo hasta aquí expuesto, se concluye que los motivos de inconformidad de la parte </w:t>
      </w:r>
      <w:r w:rsidRPr="000C42F5">
        <w:rPr>
          <w:rFonts w:ascii="Palatino Linotype" w:eastAsia="Palatino Linotype" w:hAnsi="Palatino Linotype" w:cs="Palatino Linotype"/>
          <w:b/>
        </w:rPr>
        <w:t xml:space="preserve">Recurrente </w:t>
      </w:r>
      <w:r w:rsidRPr="000C42F5">
        <w:rPr>
          <w:rFonts w:ascii="Palatino Linotype" w:eastAsia="Palatino Linotype" w:hAnsi="Palatino Linotype" w:cs="Palatino Linotype"/>
        </w:rPr>
        <w:t xml:space="preserve">devienen fundados, siendo procedente </w:t>
      </w:r>
      <w:r w:rsidRPr="000C42F5">
        <w:rPr>
          <w:rFonts w:ascii="Palatino Linotype" w:eastAsia="Palatino Linotype" w:hAnsi="Palatino Linotype" w:cs="Palatino Linotype"/>
          <w:i/>
        </w:rPr>
        <w:t>Modificar</w:t>
      </w:r>
      <w:r w:rsidRPr="000C42F5">
        <w:rPr>
          <w:rFonts w:ascii="Palatino Linotype" w:eastAsia="Palatino Linotype" w:hAnsi="Palatino Linotype" w:cs="Palatino Linotype"/>
        </w:rPr>
        <w:t xml:space="preserve"> las respuestas proporcionadas a las solicitudes 00101/JUCHITE/IP/2025 y 00113/JUCHITE/IP/2025, y </w:t>
      </w:r>
      <w:r w:rsidRPr="000C42F5">
        <w:rPr>
          <w:rFonts w:ascii="Palatino Linotype" w:eastAsia="Palatino Linotype" w:hAnsi="Palatino Linotype" w:cs="Palatino Linotype"/>
          <w:i/>
        </w:rPr>
        <w:t>Revocar</w:t>
      </w:r>
      <w:r w:rsidRPr="000C42F5">
        <w:rPr>
          <w:rFonts w:ascii="Palatino Linotype" w:eastAsia="Palatino Linotype" w:hAnsi="Palatino Linotype" w:cs="Palatino Linotype"/>
        </w:rPr>
        <w:t xml:space="preserve"> la respuesta proporcionada a la solicitud 00118/JUCHITE/IP/2025,</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2B2CFD7" w14:textId="77777777" w:rsidR="00C86960" w:rsidRPr="000C42F5" w:rsidRDefault="00631779">
      <w:pP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Quinto. Versión Pública. </w:t>
      </w:r>
      <w:r w:rsidRPr="000C42F5">
        <w:rPr>
          <w:rFonts w:ascii="Palatino Linotype" w:eastAsia="Palatino Linotype" w:hAnsi="Palatino Linotype" w:cs="Palatino Linotype"/>
        </w:rPr>
        <w:t>Como fue debidamente apuntado,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0DC610C"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183B917"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56075E1"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70972BDD"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rPr>
        <w:t> </w:t>
      </w: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Artículo 3.</w:t>
      </w:r>
      <w:r w:rsidRPr="000C42F5">
        <w:rPr>
          <w:rFonts w:ascii="Palatino Linotype" w:eastAsia="Palatino Linotype" w:hAnsi="Palatino Linotype" w:cs="Palatino Linotype"/>
          <w:i/>
        </w:rPr>
        <w:t xml:space="preserve"> Para los efectos de la presente Ley se entenderá por:</w:t>
      </w:r>
    </w:p>
    <w:p w14:paraId="727AADD3"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676B7142"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IX. Datos personales</w:t>
      </w:r>
      <w:r w:rsidRPr="000C42F5">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1FE4E9B0"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2BE5D051"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XX. Información clasificada</w:t>
      </w:r>
      <w:r w:rsidRPr="000C42F5">
        <w:rPr>
          <w:rFonts w:ascii="Palatino Linotype" w:eastAsia="Palatino Linotype" w:hAnsi="Palatino Linotype" w:cs="Palatino Linotype"/>
          <w:i/>
        </w:rPr>
        <w:t>: Aquella considerada por la presente Ley como reservada o confidencial;</w:t>
      </w:r>
    </w:p>
    <w:p w14:paraId="2A7582ED"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XXI. Información confidencial</w:t>
      </w:r>
      <w:r w:rsidRPr="000C42F5">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2C8D38"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3D32965A"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XXXII. Protección de Datos Personales</w:t>
      </w:r>
      <w:r w:rsidRPr="000C42F5">
        <w:rPr>
          <w:rFonts w:ascii="Palatino Linotype" w:eastAsia="Palatino Linotype" w:hAnsi="Palatino Linotype" w:cs="Palatino Linotype"/>
          <w:i/>
        </w:rPr>
        <w:t>: Derecho humano que tutela la privacidad de datos personales en poder de los sujetos obligados y sujetos particulares;</w:t>
      </w:r>
    </w:p>
    <w:p w14:paraId="58BEE205"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2DF1C62A" w14:textId="77777777" w:rsidR="00C86960" w:rsidRPr="000C42F5" w:rsidRDefault="00631779">
      <w:pPr>
        <w:tabs>
          <w:tab w:val="left" w:pos="1276"/>
        </w:tabs>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XLV. Versión pública</w:t>
      </w:r>
      <w:r w:rsidRPr="000C42F5">
        <w:rPr>
          <w:rFonts w:ascii="Palatino Linotype" w:eastAsia="Palatino Linotype" w:hAnsi="Palatino Linotype" w:cs="Palatino Linotype"/>
          <w:i/>
        </w:rPr>
        <w:t>: Documento en el que se elimine, suprime o borra la información clasificada como reservada o confidencial para permitir su acceso.</w:t>
      </w:r>
    </w:p>
    <w:p w14:paraId="2F4C05C3"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Artículo 6</w:t>
      </w:r>
      <w:r w:rsidRPr="000C42F5">
        <w:rPr>
          <w:rFonts w:ascii="Palatino Linotype" w:eastAsia="Palatino Linotype" w:hAnsi="Palatino Linotype" w:cs="Palatino Linotype"/>
          <w:i/>
        </w:rPr>
        <w:t xml:space="preserve">. Los datos personales son irrenunciables, intransferibles e indelegables, por lo que los sujetos obligados no deberán proporcionar o hacer </w:t>
      </w:r>
      <w:r w:rsidRPr="000C42F5">
        <w:rPr>
          <w:rFonts w:ascii="Palatino Linotype" w:eastAsia="Palatino Linotype" w:hAnsi="Palatino Linotype" w:cs="Palatino Linotype"/>
          <w:i/>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285CEC7"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325A5FF7"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91.</w:t>
      </w:r>
      <w:r w:rsidRPr="000C42F5">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0C42F5">
        <w:rPr>
          <w:rFonts w:ascii="Palatino Linotype" w:eastAsia="Palatino Linotype" w:hAnsi="Palatino Linotype" w:cs="Palatino Linotype"/>
          <w:i/>
        </w:rPr>
        <w:br/>
        <w:t>…</w:t>
      </w:r>
    </w:p>
    <w:p w14:paraId="50205EFF"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132.</w:t>
      </w:r>
      <w:r w:rsidRPr="000C42F5">
        <w:rPr>
          <w:rFonts w:ascii="Palatino Linotype" w:eastAsia="Palatino Linotype" w:hAnsi="Palatino Linotype" w:cs="Palatino Linotype"/>
          <w:i/>
        </w:rPr>
        <w:t xml:space="preserve"> La clasificación de la información se llevará a cabo en el momento en que:</w:t>
      </w:r>
    </w:p>
    <w:p w14:paraId="04E9356E"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Se reciba una solicitud de acceso a la información;</w:t>
      </w:r>
    </w:p>
    <w:p w14:paraId="01B379CF"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xml:space="preserve"> Se determine mediante resolución de autoridad competente; o</w:t>
      </w:r>
    </w:p>
    <w:p w14:paraId="5D549A31"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xml:space="preserve"> Se generen versiones públicas para dar cumplimiento a las obligaciones de transparencia previstas en esta Ley.</w:t>
      </w:r>
    </w:p>
    <w:p w14:paraId="11AC3926"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w:t>
      </w:r>
    </w:p>
    <w:p w14:paraId="17192E24"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137.</w:t>
      </w:r>
      <w:r w:rsidRPr="000C42F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0BCB8F"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Artículo 143.</w:t>
      </w:r>
      <w:r w:rsidRPr="000C42F5">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B8CF46F"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98A04BD" w14:textId="77777777" w:rsidR="00C86960" w:rsidRPr="000C42F5" w:rsidRDefault="00631779">
      <w:pPr>
        <w:spacing w:before="240" w:after="240" w:line="360" w:lineRule="auto"/>
        <w:ind w:right="50"/>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deberá </w:t>
      </w:r>
      <w:r w:rsidRPr="000C42F5">
        <w:rPr>
          <w:rFonts w:ascii="Palatino Linotype" w:eastAsia="Palatino Linotype" w:hAnsi="Palatino Linotype" w:cs="Palatino Linotype"/>
        </w:rPr>
        <w:lastRenderedPageBreak/>
        <w:t>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EE4AC44" w14:textId="77777777" w:rsidR="00C86960" w:rsidRPr="000C42F5" w:rsidRDefault="00631779">
      <w:pPr>
        <w:spacing w:before="240" w:after="240" w:line="360" w:lineRule="auto"/>
        <w:ind w:right="50"/>
        <w:jc w:val="both"/>
        <w:rPr>
          <w:rFonts w:ascii="Palatino Linotype" w:eastAsia="Palatino Linotype" w:hAnsi="Palatino Linotype" w:cs="Palatino Linotype"/>
        </w:rPr>
      </w:pPr>
      <w:r w:rsidRPr="000C42F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5B16BDE"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C42F5">
        <w:rPr>
          <w:rFonts w:ascii="Palatino Linotype" w:eastAsia="Palatino Linotype" w:hAnsi="Palatino Linotype" w:cs="Palatino Linotype"/>
          <w:b/>
        </w:rPr>
        <w:t>Registro Federal de Contribuyentes</w:t>
      </w:r>
      <w:r w:rsidRPr="000C42F5">
        <w:rPr>
          <w:rFonts w:ascii="Palatino Linotype" w:eastAsia="Palatino Linotype" w:hAnsi="Palatino Linotype" w:cs="Palatino Linotype"/>
        </w:rPr>
        <w:t xml:space="preserve"> (RFC), la </w:t>
      </w:r>
      <w:r w:rsidRPr="000C42F5">
        <w:rPr>
          <w:rFonts w:ascii="Palatino Linotype" w:eastAsia="Palatino Linotype" w:hAnsi="Palatino Linotype" w:cs="Palatino Linotype"/>
          <w:b/>
        </w:rPr>
        <w:t>Clave Única de Registro de Población</w:t>
      </w:r>
      <w:r w:rsidRPr="000C42F5">
        <w:rPr>
          <w:rFonts w:ascii="Palatino Linotype" w:eastAsia="Palatino Linotype" w:hAnsi="Palatino Linotype" w:cs="Palatino Linotype"/>
        </w:rPr>
        <w:t xml:space="preserve"> (CURP), la </w:t>
      </w:r>
      <w:r w:rsidRPr="000C42F5">
        <w:rPr>
          <w:rFonts w:ascii="Palatino Linotype" w:eastAsia="Palatino Linotype" w:hAnsi="Palatino Linotype" w:cs="Palatino Linotype"/>
          <w:b/>
        </w:rPr>
        <w:t>Clave de cualquier tipo de seguridad social</w:t>
      </w:r>
      <w:r w:rsidRPr="000C42F5">
        <w:rPr>
          <w:rFonts w:ascii="Palatino Linotype" w:eastAsia="Palatino Linotype" w:hAnsi="Palatino Linotype" w:cs="Palatino Linotype"/>
        </w:rPr>
        <w:t xml:space="preserve"> (ISSEMYM, u otros), los </w:t>
      </w:r>
      <w:r w:rsidRPr="000C42F5">
        <w:rPr>
          <w:rFonts w:ascii="Palatino Linotype" w:eastAsia="Palatino Linotype" w:hAnsi="Palatino Linotype" w:cs="Palatino Linotype"/>
          <w:b/>
        </w:rPr>
        <w:t>números de cuentas bancarias</w:t>
      </w:r>
      <w:r w:rsidRPr="000C42F5">
        <w:rPr>
          <w:rFonts w:ascii="Palatino Linotype" w:eastAsia="Palatino Linotype" w:hAnsi="Palatino Linotype" w:cs="Palatino Linotype"/>
        </w:rPr>
        <w:t xml:space="preserve">, claves estandarizadas – interbancarias - (CLABES) y de tarjetas, los </w:t>
      </w:r>
      <w:r w:rsidRPr="000C42F5">
        <w:rPr>
          <w:rFonts w:ascii="Palatino Linotype" w:eastAsia="Palatino Linotype" w:hAnsi="Palatino Linotype" w:cs="Palatino Linotype"/>
          <w:b/>
        </w:rPr>
        <w:t>préstamos o descuentos</w:t>
      </w:r>
      <w:r w:rsidRPr="000C42F5">
        <w:rPr>
          <w:rFonts w:ascii="Palatino Linotype" w:eastAsia="Palatino Linotype" w:hAnsi="Palatino Linotype" w:cs="Palatino Linotype"/>
        </w:rPr>
        <w:t xml:space="preserve"> que se le hagan a la persona y que no tengan relación con los impuestos o la cuota por seguridad social, el</w:t>
      </w:r>
      <w:r w:rsidRPr="000C42F5">
        <w:rPr>
          <w:rFonts w:ascii="Palatino Linotype" w:eastAsia="Palatino Linotype" w:hAnsi="Palatino Linotype" w:cs="Palatino Linotype"/>
          <w:b/>
        </w:rPr>
        <w:t xml:space="preserve"> número de empleado, </w:t>
      </w:r>
      <w:r w:rsidRPr="000C42F5">
        <w:rPr>
          <w:rFonts w:ascii="Palatino Linotype" w:eastAsia="Palatino Linotype" w:hAnsi="Palatino Linotype" w:cs="Palatino Linotype"/>
        </w:rPr>
        <w:t>y cualquier información de carácter fiscal.</w:t>
      </w:r>
    </w:p>
    <w:p w14:paraId="42840235" w14:textId="77777777" w:rsidR="00C86960" w:rsidRPr="000C42F5" w:rsidRDefault="00631779">
      <w:pPr>
        <w:spacing w:before="240" w:after="240" w:line="360" w:lineRule="auto"/>
        <w:ind w:right="50"/>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558DEF"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cuanto hace al </w:t>
      </w:r>
      <w:r w:rsidRPr="000C42F5">
        <w:rPr>
          <w:rFonts w:ascii="Palatino Linotype" w:eastAsia="Palatino Linotype" w:hAnsi="Palatino Linotype" w:cs="Palatino Linotype"/>
          <w:b/>
        </w:rPr>
        <w:t>Registro Federal de Contribuyentes, RFC,</w:t>
      </w:r>
      <w:r w:rsidRPr="000C42F5">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0C42F5">
        <w:rPr>
          <w:rFonts w:ascii="Palatino Linotype" w:eastAsia="Palatino Linotype" w:hAnsi="Palatino Linotype" w:cs="Palatino Linotype"/>
        </w:rPr>
        <w:t>homoclave</w:t>
      </w:r>
      <w:proofErr w:type="spellEnd"/>
      <w:r w:rsidRPr="000C42F5">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3632EC22"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A9993D1" w14:textId="77777777" w:rsidR="00C86960" w:rsidRPr="000C42F5" w:rsidRDefault="00631779">
      <w:pPr>
        <w:spacing w:before="240" w:after="240" w:line="360" w:lineRule="auto"/>
        <w:jc w:val="both"/>
        <w:rPr>
          <w:rFonts w:ascii="Palatino Linotype" w:eastAsia="Palatino Linotype" w:hAnsi="Palatino Linotype" w:cs="Palatino Linotype"/>
        </w:rPr>
      </w:pPr>
      <w:bookmarkStart w:id="4" w:name="_heading=h.26in1rg" w:colFirst="0" w:colLast="0"/>
      <w:bookmarkEnd w:id="4"/>
      <w:r w:rsidRPr="000C42F5">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50C88CFF"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 “Registro Federal de Contribuyentes (RFC) de personas físicas</w:t>
      </w:r>
      <w:r w:rsidRPr="000C42F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38D5E4D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0C42F5">
        <w:rPr>
          <w:rFonts w:ascii="Palatino Linotype" w:eastAsia="Palatino Linotype" w:hAnsi="Palatino Linotype" w:cs="Palatino Linotype"/>
        </w:rPr>
        <w:t>homoclave</w:t>
      </w:r>
      <w:proofErr w:type="spellEnd"/>
      <w:r w:rsidRPr="000C42F5">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w:t>
      </w:r>
      <w:r w:rsidRPr="000C42F5">
        <w:rPr>
          <w:rFonts w:ascii="Palatino Linotype" w:eastAsia="Palatino Linotype" w:hAnsi="Palatino Linotype" w:cs="Palatino Linotype"/>
        </w:rPr>
        <w:lastRenderedPageBreak/>
        <w:t>a la Información Pública del Estado de México y Municipios, y  4 fracciones XI y XII de la Ley de Protección de Datos Personales en Posesión de los Sujetos Obligados del Estado de México y Municipios.</w:t>
      </w:r>
    </w:p>
    <w:p w14:paraId="00B8A33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igual manera la </w:t>
      </w:r>
      <w:r w:rsidRPr="000C42F5">
        <w:rPr>
          <w:rFonts w:ascii="Palatino Linotype" w:eastAsia="Palatino Linotype" w:hAnsi="Palatino Linotype" w:cs="Palatino Linotype"/>
          <w:b/>
        </w:rPr>
        <w:t>Clave Única de Registro de Población</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CURP,</w:t>
      </w:r>
      <w:r w:rsidRPr="000C42F5">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65919D1"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6340354D"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 “Clave Única de Registro de Población (CURP). </w:t>
      </w:r>
      <w:r w:rsidRPr="000C42F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49B021"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lo que respecta a la </w:t>
      </w:r>
      <w:r w:rsidRPr="000C42F5">
        <w:rPr>
          <w:rFonts w:ascii="Palatino Linotype" w:eastAsia="Palatino Linotype" w:hAnsi="Palatino Linotype" w:cs="Palatino Linotype"/>
          <w:b/>
        </w:rPr>
        <w:t>clave de seguridad social</w:t>
      </w:r>
      <w:r w:rsidRPr="000C42F5">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72F69DB4"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Respecto de los </w:t>
      </w:r>
      <w:r w:rsidRPr="000C42F5">
        <w:rPr>
          <w:rFonts w:ascii="Palatino Linotype" w:eastAsia="Palatino Linotype" w:hAnsi="Palatino Linotype" w:cs="Palatino Linotype"/>
          <w:b/>
        </w:rPr>
        <w:t>números de cuentas bancari</w:t>
      </w:r>
      <w:r w:rsidRPr="000C42F5">
        <w:rPr>
          <w:rFonts w:ascii="Palatino Linotype" w:eastAsia="Palatino Linotype" w:hAnsi="Palatino Linotype" w:cs="Palatino Linotype"/>
        </w:rPr>
        <w:t xml:space="preserve">as, </w:t>
      </w:r>
      <w:r w:rsidRPr="000C42F5">
        <w:rPr>
          <w:rFonts w:ascii="Palatino Linotype" w:eastAsia="Palatino Linotype" w:hAnsi="Palatino Linotype" w:cs="Palatino Linotype"/>
          <w:b/>
        </w:rPr>
        <w:t>claves estandarizadas –interbancarias- (CLABES) y de tarjetas</w:t>
      </w:r>
      <w:r w:rsidRPr="000C42F5">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7A0CF9AC"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ED34247"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9A2954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D46A05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980E1C6"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20623210"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Cuentas bancarias y/o CLABE interbancaria de personas físicas y morales privadas.</w:t>
      </w:r>
      <w:r w:rsidRPr="000C42F5">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w:t>
      </w:r>
      <w:r w:rsidRPr="000C42F5">
        <w:rPr>
          <w:rFonts w:ascii="Palatino Linotype" w:eastAsia="Palatino Linotype" w:hAnsi="Palatino Linotype" w:cs="Palatino Linotype"/>
          <w:i/>
        </w:rPr>
        <w:lastRenderedPageBreak/>
        <w:t>información clasificada con fundamento en los artículos 116 de la Ley General de Transparencia y Acceso a la Información Pública y 113 de la Ley Federal de Transparencia y Acceso a la Información Pública.”</w:t>
      </w:r>
    </w:p>
    <w:p w14:paraId="72274E13"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“Cuentas bancarias y/o CLABE interbancaria de sujetos obligados que reciben y/o transfieren recursos públicos, son información pública.</w:t>
      </w:r>
      <w:r w:rsidRPr="000C42F5">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8EB2CEE" w14:textId="77777777" w:rsidR="00C86960" w:rsidRPr="000C42F5" w:rsidRDefault="00631779">
      <w:pPr>
        <w:spacing w:before="240" w:after="240" w:line="360" w:lineRule="auto"/>
        <w:jc w:val="both"/>
        <w:rPr>
          <w:rFonts w:ascii="Palatino Linotype" w:eastAsia="Palatino Linotype" w:hAnsi="Palatino Linotype" w:cs="Palatino Linotype"/>
        </w:rPr>
      </w:pPr>
      <w:bookmarkStart w:id="5" w:name="_heading=h.35nkun2" w:colFirst="0" w:colLast="0"/>
      <w:bookmarkEnd w:id="5"/>
      <w:r w:rsidRPr="000C42F5">
        <w:rPr>
          <w:rFonts w:ascii="Palatino Linotype" w:eastAsia="Palatino Linotype" w:hAnsi="Palatino Linotype" w:cs="Palatino Linotype"/>
        </w:rPr>
        <w:t xml:space="preserve">Por cuanto hace a los </w:t>
      </w:r>
      <w:r w:rsidRPr="000C42F5">
        <w:rPr>
          <w:rFonts w:ascii="Palatino Linotype" w:eastAsia="Palatino Linotype" w:hAnsi="Palatino Linotype" w:cs="Palatino Linotype"/>
          <w:b/>
        </w:rPr>
        <w:t>préstamos o descuentos de carácter personal</w:t>
      </w:r>
      <w:r w:rsidRPr="000C42F5">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1279462"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067438FD" w14:textId="77777777" w:rsidR="00C86960" w:rsidRPr="000C42F5" w:rsidRDefault="00631779">
      <w:pPr>
        <w:spacing w:before="120" w:after="120"/>
        <w:ind w:left="851" w:right="902"/>
        <w:jc w:val="both"/>
        <w:rPr>
          <w:rFonts w:ascii="Palatino Linotype" w:eastAsia="Palatino Linotype" w:hAnsi="Palatino Linotype" w:cs="Palatino Linotype"/>
          <w:b/>
          <w:i/>
        </w:rPr>
      </w:pPr>
      <w:bookmarkStart w:id="6" w:name="_heading=h.1ksv4uv" w:colFirst="0" w:colLast="0"/>
      <w:bookmarkEnd w:id="6"/>
      <w:r w:rsidRPr="000C42F5">
        <w:rPr>
          <w:rFonts w:ascii="Palatino Linotype" w:eastAsia="Palatino Linotype" w:hAnsi="Palatino Linotype" w:cs="Palatino Linotype"/>
          <w:b/>
          <w:i/>
        </w:rPr>
        <w:t xml:space="preserve">“ARTÍCULO 84. </w:t>
      </w:r>
      <w:r w:rsidRPr="000C42F5">
        <w:rPr>
          <w:rFonts w:ascii="Palatino Linotype" w:eastAsia="Palatino Linotype" w:hAnsi="Palatino Linotype" w:cs="Palatino Linotype"/>
          <w:i/>
        </w:rPr>
        <w:t>Sólo podrán hacerse retenciones, descuentos o deducciones al sueldo de los servidores públicos por concepto de:</w:t>
      </w:r>
    </w:p>
    <w:p w14:paraId="33BAFD08"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xml:space="preserve"> Gravámenes fiscales relacionados con el sueldo;</w:t>
      </w:r>
    </w:p>
    <w:p w14:paraId="2789DB72"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6EB47F73"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b/>
          <w:i/>
        </w:rPr>
        <w:t>Cuotas sindicales</w:t>
      </w:r>
      <w:r w:rsidRPr="000C42F5">
        <w:rPr>
          <w:rFonts w:ascii="Palatino Linotype" w:eastAsia="Palatino Linotype" w:hAnsi="Palatino Linotype" w:cs="Palatino Linotype"/>
          <w:i/>
        </w:rPr>
        <w:t>;</w:t>
      </w:r>
    </w:p>
    <w:p w14:paraId="1D8A5338"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IV.</w:t>
      </w:r>
      <w:r w:rsidRPr="000C42F5">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5EA7494F"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V.</w:t>
      </w:r>
      <w:r w:rsidRPr="000C42F5">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52B43DDB"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lastRenderedPageBreak/>
        <w:t>VI.</w:t>
      </w:r>
      <w:r w:rsidRPr="000C42F5">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67B5D273"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VII.</w:t>
      </w:r>
      <w:r w:rsidRPr="000C42F5">
        <w:rPr>
          <w:rFonts w:ascii="Palatino Linotype" w:eastAsia="Palatino Linotype" w:hAnsi="Palatino Linotype" w:cs="Palatino Linotype"/>
          <w:i/>
        </w:rPr>
        <w:t xml:space="preserve"> Faltas de puntualidad o de asistencia injustificadas;</w:t>
      </w:r>
    </w:p>
    <w:p w14:paraId="45576217"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VIII. Pensiones alimenticias ordenadas por la autoridad judicial;</w:t>
      </w:r>
      <w:r w:rsidRPr="000C42F5">
        <w:rPr>
          <w:rFonts w:ascii="Palatino Linotype" w:eastAsia="Palatino Linotype" w:hAnsi="Palatino Linotype" w:cs="Palatino Linotype"/>
          <w:i/>
        </w:rPr>
        <w:t xml:space="preserve"> o</w:t>
      </w:r>
    </w:p>
    <w:p w14:paraId="445ADDCD" w14:textId="77777777" w:rsidR="00C86960" w:rsidRPr="000C42F5" w:rsidRDefault="00631779">
      <w:pPr>
        <w:spacing w:before="120" w:after="120"/>
        <w:ind w:left="1134" w:right="902"/>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IX. Cualquier otro convenido con instituciones de servicios y aceptado por el servidor público.</w:t>
      </w:r>
    </w:p>
    <w:p w14:paraId="6CFBEC51"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7A5E061"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19DB3F1"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este modo, los </w:t>
      </w:r>
      <w:r w:rsidRPr="000C42F5">
        <w:rPr>
          <w:rFonts w:ascii="Palatino Linotype" w:eastAsia="Palatino Linotype" w:hAnsi="Palatino Linotype" w:cs="Palatino Linotype"/>
          <w:b/>
        </w:rPr>
        <w:t>descuentos o deducciones por cuotas sindicales</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pensiones alimenticias</w:t>
      </w:r>
      <w:r w:rsidRPr="000C42F5">
        <w:rPr>
          <w:rFonts w:ascii="Palatino Linotype" w:eastAsia="Palatino Linotype" w:hAnsi="Palatino Linotype" w:cs="Palatino Linotype"/>
        </w:rPr>
        <w:t xml:space="preserve"> o </w:t>
      </w:r>
      <w:r w:rsidRPr="000C42F5">
        <w:rPr>
          <w:rFonts w:ascii="Palatino Linotype" w:eastAsia="Palatino Linotype" w:hAnsi="Palatino Linotype" w:cs="Palatino Linotype"/>
          <w:b/>
        </w:rPr>
        <w:t>créditos adquiridos con instituciones privadas</w:t>
      </w:r>
      <w:r w:rsidRPr="000C42F5">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0C42F5">
        <w:rPr>
          <w:rFonts w:ascii="Palatino Linotype" w:eastAsia="Palatino Linotype" w:hAnsi="Palatino Linotype" w:cs="Palatino Linotype"/>
          <w:b/>
        </w:rPr>
        <w:t>es información que no es de carácter público, sino que constituye información confidencial</w:t>
      </w:r>
      <w:r w:rsidRPr="000C42F5">
        <w:rPr>
          <w:rFonts w:ascii="Palatino Linotype" w:eastAsia="Palatino Linotype" w:hAnsi="Palatino Linotype" w:cs="Palatino Linotype"/>
        </w:rPr>
        <w:t xml:space="preserve"> en virtud de que corresponde con decisiones personales, y por tanto, se debe clasificar.</w:t>
      </w:r>
    </w:p>
    <w:p w14:paraId="2A0D021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Las claves y conceptos de los descuentos personales guardan también la misma naturaleza que los importes, ya que, al hacerse públicas, es posible inferir que cierto servidor público tiene determinada deducción personal, misma que se relaciona con su esfera más íntima de </w:t>
      </w:r>
      <w:r w:rsidRPr="000C42F5">
        <w:rPr>
          <w:rFonts w:ascii="Palatino Linotype" w:eastAsia="Palatino Linotype" w:hAnsi="Palatino Linotype" w:cs="Palatino Linotype"/>
        </w:rPr>
        <w:lastRenderedPageBreak/>
        <w:t>privacidad, asimismo, en aquellos casos en los que sólo se tenga una deducción, inclusive es posible deducir el importe de la misma, derivado de los cálculos que se hagan respecto al sueldo bruto y sueldo neto.</w:t>
      </w:r>
    </w:p>
    <w:p w14:paraId="5014EDAA"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4DEE6208"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Con relación al </w:t>
      </w:r>
      <w:r w:rsidRPr="000C42F5">
        <w:rPr>
          <w:rFonts w:ascii="Palatino Linotype" w:eastAsia="Palatino Linotype" w:hAnsi="Palatino Linotype" w:cs="Palatino Linotype"/>
          <w:b/>
        </w:rPr>
        <w:t>número de empleado</w:t>
      </w:r>
      <w:r w:rsidRPr="000C42F5">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C42F5">
        <w:rPr>
          <w:rFonts w:ascii="Palatino Linotype" w:eastAsia="Palatino Linotype" w:hAnsi="Palatino Linotype" w:cs="Palatino Linotype"/>
          <w:vertAlign w:val="superscript"/>
        </w:rPr>
        <w:footnoteReference w:id="1"/>
      </w:r>
      <w:r w:rsidRPr="000C42F5">
        <w:rPr>
          <w:rFonts w:ascii="Palatino Linotype" w:eastAsia="Palatino Linotype" w:hAnsi="Palatino Linotype" w:cs="Palatino Linotype"/>
        </w:rPr>
        <w:t>.</w:t>
      </w:r>
    </w:p>
    <w:p w14:paraId="4D33AD7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5293736B" w14:textId="77777777" w:rsidR="00C86960" w:rsidRPr="000C42F5" w:rsidRDefault="00631779">
      <w:pPr>
        <w:tabs>
          <w:tab w:val="left" w:pos="7655"/>
        </w:tabs>
        <w:spacing w:before="120" w:after="120"/>
        <w:ind w:left="992" w:right="99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“Número de empleado. </w:t>
      </w:r>
      <w:r w:rsidRPr="000C42F5">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DBFB5FF"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EB5E794"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De la información fiscal</w:t>
      </w:r>
      <w:r w:rsidRPr="000C42F5">
        <w:rPr>
          <w:rFonts w:ascii="Palatino Linotype" w:eastAsia="Palatino Linotype" w:hAnsi="Palatino Linotype" w:cs="Palatino Linotype"/>
        </w:rPr>
        <w:t xml:space="preserve">: </w:t>
      </w:r>
    </w:p>
    <w:p w14:paraId="638200FD"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La </w:t>
      </w:r>
      <w:r w:rsidRPr="000C42F5">
        <w:rPr>
          <w:rFonts w:ascii="Palatino Linotype" w:eastAsia="Palatino Linotype" w:hAnsi="Palatino Linotype" w:cs="Palatino Linotype"/>
          <w:b/>
        </w:rPr>
        <w:t>Cadena Original</w:t>
      </w:r>
      <w:r w:rsidRPr="000C42F5">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D6CDD27"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Los </w:t>
      </w:r>
      <w:r w:rsidRPr="000C42F5">
        <w:rPr>
          <w:rFonts w:ascii="Palatino Linotype" w:eastAsia="Palatino Linotype" w:hAnsi="Palatino Linotype" w:cs="Palatino Linotype"/>
          <w:b/>
        </w:rPr>
        <w:t>códigos bidimensionales</w:t>
      </w:r>
      <w:r w:rsidRPr="000C42F5">
        <w:rPr>
          <w:rFonts w:ascii="Palatino Linotype" w:eastAsia="Palatino Linotype" w:hAnsi="Palatino Linotype" w:cs="Palatino Linotype"/>
        </w:rPr>
        <w:t xml:space="preserve"> o </w:t>
      </w:r>
      <w:r w:rsidRPr="000C42F5">
        <w:rPr>
          <w:rFonts w:ascii="Palatino Linotype" w:eastAsia="Palatino Linotype" w:hAnsi="Palatino Linotype" w:cs="Palatino Linotype"/>
          <w:b/>
        </w:rPr>
        <w:t xml:space="preserve">códigos QR, </w:t>
      </w:r>
      <w:r w:rsidRPr="000C42F5">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analizar dicha </w:t>
      </w:r>
      <w:r w:rsidRPr="000C42F5">
        <w:rPr>
          <w:rFonts w:ascii="Palatino Linotype" w:eastAsia="Palatino Linotype" w:hAnsi="Palatino Linotype" w:cs="Palatino Linotype"/>
        </w:rPr>
        <w:lastRenderedPageBreak/>
        <w:t>circunstancia con la finalidad de determinar si se actualiza algún supuesto de confidencialidad.</w:t>
      </w:r>
    </w:p>
    <w:p w14:paraId="246CE295"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tal sentido, si derivado del análisis efectuado por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003D3790"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0C42F5">
        <w:rPr>
          <w:rFonts w:ascii="Palatino Linotype" w:eastAsia="Palatino Linotype" w:hAnsi="Palatino Linotype" w:cs="Palatino Linotype"/>
          <w:b/>
          <w:u w:val="single"/>
        </w:rPr>
        <w:t>sólo por cuanto hace al nombre</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0C42F5">
        <w:rPr>
          <w:rFonts w:ascii="Palatino Linotype" w:eastAsia="Palatino Linotype" w:hAnsi="Palatino Linotype" w:cs="Palatino Linotype"/>
          <w:b/>
        </w:rPr>
        <w:t>que desempeñen funciones operativas</w:t>
      </w:r>
      <w:r w:rsidRPr="000C42F5">
        <w:rPr>
          <w:rFonts w:ascii="Palatino Linotype" w:eastAsia="Palatino Linotype" w:hAnsi="Palatino Linotype" w:cs="Palatino Linotype"/>
        </w:rPr>
        <w:t>.</w:t>
      </w:r>
    </w:p>
    <w:p w14:paraId="47894316"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 xml:space="preserve">Al respecto, la información </w:t>
      </w:r>
      <w:r w:rsidRPr="000C42F5">
        <w:rPr>
          <w:rFonts w:ascii="Palatino Linotype" w:eastAsia="Palatino Linotype" w:hAnsi="Palatino Linotype" w:cs="Palatino Linotype"/>
          <w:b/>
        </w:rPr>
        <w:t>de los elementos que realizan funciones operativas, entre ellos su nombre y cargo, deben ser protegidos</w:t>
      </w:r>
      <w:r w:rsidRPr="000C42F5">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7DF9089"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56B8D56C" w14:textId="77777777" w:rsidR="00C86960" w:rsidRPr="000C42F5" w:rsidRDefault="00631779">
      <w:pPr>
        <w:spacing w:before="240" w:after="240" w:line="360" w:lineRule="auto"/>
        <w:jc w:val="both"/>
        <w:rPr>
          <w:rFonts w:ascii="Palatino Linotype" w:eastAsia="Palatino Linotype" w:hAnsi="Palatino Linotype" w:cs="Palatino Linotype"/>
          <w:b/>
        </w:rPr>
      </w:pPr>
      <w:r w:rsidRPr="000C42F5">
        <w:rPr>
          <w:rFonts w:ascii="Palatino Linotype" w:eastAsia="Palatino Linotype" w:hAnsi="Palatino Linotype" w:cs="Palatino Linotype"/>
        </w:rPr>
        <w:t xml:space="preserve">Como sustento de lo anterior, es preciso mencionar que el </w:t>
      </w:r>
      <w:r w:rsidRPr="000C42F5">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0C42F5">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w:t>
      </w:r>
      <w:r w:rsidRPr="000C42F5">
        <w:rPr>
          <w:rFonts w:ascii="Palatino Linotype" w:eastAsia="Palatino Linotype" w:hAnsi="Palatino Linotype" w:cs="Palatino Linotype"/>
        </w:rPr>
        <w:lastRenderedPageBreak/>
        <w:t xml:space="preserve">así, dicha información puede ser utilizada para </w:t>
      </w:r>
      <w:r w:rsidRPr="000C42F5">
        <w:rPr>
          <w:rFonts w:ascii="Palatino Linotype" w:eastAsia="Palatino Linotype" w:hAnsi="Palatino Linotype" w:cs="Palatino Linotype"/>
          <w:b/>
        </w:rPr>
        <w:t xml:space="preserve">vulnerar la vida, seguridad o salud de dichos elementos, incluso la de sus familias o entorno social. </w:t>
      </w:r>
    </w:p>
    <w:p w14:paraId="0BE0819B"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ED8C3F7"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1CE2BE76" w14:textId="77777777" w:rsidR="00C86960" w:rsidRPr="000C42F5" w:rsidRDefault="00631779">
      <w:pPr>
        <w:spacing w:before="120" w:after="12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41B185A4" w14:textId="77777777" w:rsidR="00C86960" w:rsidRPr="000C42F5" w:rsidRDefault="00631779">
      <w:pPr>
        <w:tabs>
          <w:tab w:val="left" w:pos="4962"/>
        </w:tabs>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“Nombres de servidores públicos dedicados a actividades en materia de seguridad, por excepción pueden considerarse información reservada.</w:t>
      </w:r>
      <w:r w:rsidRPr="000C42F5">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0C42F5">
        <w:rPr>
          <w:rFonts w:ascii="Palatino Linotype" w:eastAsia="Palatino Linotype" w:hAnsi="Palatino Linotype" w:cs="Palatino Linotype"/>
          <w:i/>
        </w:rPr>
        <w:t>obstante</w:t>
      </w:r>
      <w:proofErr w:type="gramEnd"/>
      <w:r w:rsidRPr="000C42F5">
        <w:rPr>
          <w:rFonts w:ascii="Palatino Linotype" w:eastAsia="Palatino Linotype" w:hAnsi="Palatino Linotype" w:cs="Palatino Linotype"/>
          <w:i/>
        </w:rPr>
        <w:t xml:space="preserve"> lo anterior, el mismo precepto establece la posibilidad de que existan excepciones a las obligaciones ahí </w:t>
      </w:r>
      <w:r w:rsidRPr="000C42F5">
        <w:rPr>
          <w:rFonts w:ascii="Palatino Linotype" w:eastAsia="Palatino Linotype" w:hAnsi="Palatino Linotype" w:cs="Palatino Linotype"/>
          <w:i/>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260B713"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C42F5">
        <w:rPr>
          <w:rFonts w:ascii="Palatino Linotype" w:eastAsia="Palatino Linotype" w:hAnsi="Palatino Linotype" w:cs="Palatino Linotype"/>
          <w:b/>
        </w:rPr>
        <w:t>funciones de carácter operativo.</w:t>
      </w:r>
    </w:p>
    <w:p w14:paraId="635C2D37" w14:textId="77777777" w:rsidR="00C86960" w:rsidRPr="000C42F5" w:rsidRDefault="00631779">
      <w:pPr>
        <w:spacing w:before="240" w:after="36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623F8499" w14:textId="77777777" w:rsidR="00C86960" w:rsidRPr="000C42F5" w:rsidRDefault="00631779">
      <w:pPr>
        <w:spacing w:before="120" w:after="120"/>
        <w:ind w:left="851" w:right="760"/>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0C42F5">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w:t>
      </w:r>
      <w:r w:rsidRPr="000C42F5">
        <w:rPr>
          <w:rFonts w:ascii="Palatino Linotype" w:eastAsia="Palatino Linotype" w:hAnsi="Palatino Linotype" w:cs="Palatino Linotype"/>
          <w:i/>
        </w:rPr>
        <w:lastRenderedPageBreak/>
        <w:t xml:space="preserve">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C42F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0C42F5">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0C42F5">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0C42F5">
        <w:rPr>
          <w:rFonts w:ascii="Palatino Linotype" w:eastAsia="Palatino Linotype" w:hAnsi="Palatino Linotype" w:cs="Palatino Linotype"/>
          <w:i/>
        </w:rPr>
        <w:t>”</w:t>
      </w:r>
    </w:p>
    <w:p w14:paraId="39CED7D2" w14:textId="77777777" w:rsidR="00C86960" w:rsidRPr="000C42F5" w:rsidRDefault="00631779">
      <w:pPr>
        <w:spacing w:before="120" w:after="120"/>
        <w:ind w:left="851" w:right="760"/>
        <w:jc w:val="both"/>
        <w:rPr>
          <w:rFonts w:ascii="Palatino Linotype" w:eastAsia="Palatino Linotype" w:hAnsi="Palatino Linotype" w:cs="Palatino Linotype"/>
          <w:i/>
        </w:rPr>
      </w:pPr>
      <w:r w:rsidRPr="000C42F5">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0C42F5">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C42F5">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w:t>
      </w:r>
      <w:r w:rsidRPr="000C42F5">
        <w:rPr>
          <w:rFonts w:ascii="Palatino Linotype" w:eastAsia="Palatino Linotype" w:hAnsi="Palatino Linotype" w:cs="Palatino Linotype"/>
          <w:b/>
          <w:i/>
        </w:rPr>
        <w:lastRenderedPageBreak/>
        <w:t>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C42F5">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F3A5EE4" w14:textId="77777777" w:rsidR="00C86960" w:rsidRPr="000C42F5" w:rsidRDefault="00631779">
      <w:pPr>
        <w:widowControl w:val="0"/>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C42F5">
        <w:rPr>
          <w:rFonts w:ascii="Palatino Linotype" w:eastAsia="Palatino Linotype" w:hAnsi="Palatino Linotype" w:cs="Palatino Linotype"/>
          <w:b/>
          <w:u w:val="single"/>
        </w:rPr>
        <w:t>razones, motivos o circunstancias especiales</w:t>
      </w:r>
      <w:r w:rsidRPr="000C42F5">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D57353C" w14:textId="77777777" w:rsidR="00C86960" w:rsidRPr="000C42F5" w:rsidRDefault="00631779">
      <w:pPr>
        <w:spacing w:before="240" w:after="240" w:line="360" w:lineRule="auto"/>
        <w:ind w:right="50"/>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0C42F5">
        <w:rPr>
          <w:rFonts w:ascii="Palatino Linotype" w:eastAsia="Palatino Linotype" w:hAnsi="Palatino Linotype" w:cs="Palatino Linotype"/>
        </w:rPr>
        <w:t>Responsable</w:t>
      </w:r>
      <w:proofErr w:type="gramEnd"/>
      <w:r w:rsidRPr="000C42F5">
        <w:rPr>
          <w:rFonts w:ascii="Palatino Linotype" w:eastAsia="Palatino Linotype" w:hAnsi="Palatino Linotype" w:cs="Palatino Linotype"/>
        </w:rPr>
        <w:t xml:space="preserve"> de la Unidad de Transparencia del Sujeto Obligado, sino que ello deberá realizarse en términos de lo que disponen los </w:t>
      </w:r>
      <w:r w:rsidRPr="000C42F5">
        <w:rPr>
          <w:rFonts w:ascii="Palatino Linotype" w:eastAsia="Palatino Linotype" w:hAnsi="Palatino Linotype" w:cs="Palatino Linotype"/>
        </w:rPr>
        <w:lastRenderedPageBreak/>
        <w:t>artículos 49 fracción VIII, 53, fracción X y 59, fracción V, de la Ley en consulta, cuyo sentido literal es el siguiente:</w:t>
      </w:r>
    </w:p>
    <w:p w14:paraId="65A2018E"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49.</w:t>
      </w:r>
      <w:r w:rsidRPr="000C42F5">
        <w:rPr>
          <w:rFonts w:ascii="Palatino Linotype" w:eastAsia="Palatino Linotype" w:hAnsi="Palatino Linotype" w:cs="Palatino Linotype"/>
          <w:i/>
        </w:rPr>
        <w:t xml:space="preserve"> </w:t>
      </w:r>
      <w:r w:rsidRPr="000C42F5">
        <w:rPr>
          <w:rFonts w:ascii="Palatino Linotype" w:eastAsia="Palatino Linotype" w:hAnsi="Palatino Linotype" w:cs="Palatino Linotype"/>
          <w:b/>
          <w:i/>
        </w:rPr>
        <w:t>Los Comités de Transparencia</w:t>
      </w:r>
      <w:r w:rsidRPr="000C42F5">
        <w:rPr>
          <w:rFonts w:ascii="Palatino Linotype" w:eastAsia="Palatino Linotype" w:hAnsi="Palatino Linotype" w:cs="Palatino Linotype"/>
          <w:i/>
        </w:rPr>
        <w:t xml:space="preserve"> tendrán las siguientes atribuciones:</w:t>
      </w:r>
    </w:p>
    <w:p w14:paraId="13229EB9"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VIII. Aprobar, modificar o revocar la clasificación de la información</w:t>
      </w:r>
      <w:r w:rsidRPr="000C42F5">
        <w:rPr>
          <w:rFonts w:ascii="Palatino Linotype" w:eastAsia="Palatino Linotype" w:hAnsi="Palatino Linotype" w:cs="Palatino Linotype"/>
          <w:i/>
        </w:rPr>
        <w:t>…”</w:t>
      </w:r>
    </w:p>
    <w:p w14:paraId="322FD588"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Artículo 53.</w:t>
      </w:r>
      <w:r w:rsidRPr="000C42F5">
        <w:rPr>
          <w:rFonts w:ascii="Palatino Linotype" w:eastAsia="Palatino Linotype" w:hAnsi="Palatino Linotype" w:cs="Palatino Linotype"/>
          <w:i/>
        </w:rPr>
        <w:t xml:space="preserve"> Las </w:t>
      </w:r>
      <w:r w:rsidRPr="000C42F5">
        <w:rPr>
          <w:rFonts w:ascii="Palatino Linotype" w:eastAsia="Palatino Linotype" w:hAnsi="Palatino Linotype" w:cs="Palatino Linotype"/>
          <w:b/>
          <w:i/>
        </w:rPr>
        <w:t>Unidades de Transparencia</w:t>
      </w:r>
      <w:r w:rsidRPr="000C42F5">
        <w:rPr>
          <w:rFonts w:ascii="Palatino Linotype" w:eastAsia="Palatino Linotype" w:hAnsi="Palatino Linotype" w:cs="Palatino Linotype"/>
          <w:i/>
        </w:rPr>
        <w:t xml:space="preserve"> tendrán las siguientes </w:t>
      </w:r>
      <w:r w:rsidRPr="000C42F5">
        <w:rPr>
          <w:rFonts w:ascii="Palatino Linotype" w:eastAsia="Palatino Linotype" w:hAnsi="Palatino Linotype" w:cs="Palatino Linotype"/>
          <w:b/>
          <w:i/>
        </w:rPr>
        <w:t>funciones</w:t>
      </w:r>
      <w:r w:rsidRPr="000C42F5">
        <w:rPr>
          <w:rFonts w:ascii="Palatino Linotype" w:eastAsia="Palatino Linotype" w:hAnsi="Palatino Linotype" w:cs="Palatino Linotype"/>
          <w:i/>
        </w:rPr>
        <w:t>:</w:t>
      </w:r>
    </w:p>
    <w:p w14:paraId="701F9054"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X. Presentar ante el Comité, el proyecto de clasificación de información</w:t>
      </w:r>
      <w:r w:rsidRPr="000C42F5">
        <w:rPr>
          <w:rFonts w:ascii="Palatino Linotype" w:eastAsia="Palatino Linotype" w:hAnsi="Palatino Linotype" w:cs="Palatino Linotype"/>
          <w:i/>
        </w:rPr>
        <w:t xml:space="preserve">…” </w:t>
      </w:r>
    </w:p>
    <w:p w14:paraId="05F0E320"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“Artículo 59.</w:t>
      </w:r>
      <w:r w:rsidRPr="000C42F5">
        <w:rPr>
          <w:rFonts w:ascii="Palatino Linotype" w:eastAsia="Palatino Linotype" w:hAnsi="Palatino Linotype" w:cs="Palatino Linotype"/>
          <w:i/>
        </w:rPr>
        <w:t xml:space="preserve"> Los </w:t>
      </w:r>
      <w:r w:rsidRPr="000C42F5">
        <w:rPr>
          <w:rFonts w:ascii="Palatino Linotype" w:eastAsia="Palatino Linotype" w:hAnsi="Palatino Linotype" w:cs="Palatino Linotype"/>
          <w:b/>
          <w:i/>
        </w:rPr>
        <w:t>servidores públicos habilitados</w:t>
      </w:r>
      <w:r w:rsidRPr="000C42F5">
        <w:rPr>
          <w:rFonts w:ascii="Palatino Linotype" w:eastAsia="Palatino Linotype" w:hAnsi="Palatino Linotype" w:cs="Palatino Linotype"/>
          <w:i/>
        </w:rPr>
        <w:t xml:space="preserve"> tendrán las </w:t>
      </w:r>
      <w:r w:rsidRPr="000C42F5">
        <w:rPr>
          <w:rFonts w:ascii="Palatino Linotype" w:eastAsia="Palatino Linotype" w:hAnsi="Palatino Linotype" w:cs="Palatino Linotype"/>
          <w:b/>
          <w:i/>
        </w:rPr>
        <w:t>funciones</w:t>
      </w:r>
      <w:r w:rsidRPr="000C42F5">
        <w:rPr>
          <w:rFonts w:ascii="Palatino Linotype" w:eastAsia="Palatino Linotype" w:hAnsi="Palatino Linotype" w:cs="Palatino Linotype"/>
          <w:i/>
        </w:rPr>
        <w:t xml:space="preserve"> siguientes:</w:t>
      </w:r>
    </w:p>
    <w:p w14:paraId="0545F8CD"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V. Integrar y presentar al responsable de la Unidad de Transparencia la propuesta de clasificación de información</w:t>
      </w:r>
      <w:r w:rsidRPr="000C42F5">
        <w:rPr>
          <w:rFonts w:ascii="Palatino Linotype" w:eastAsia="Palatino Linotype" w:hAnsi="Palatino Linotype" w:cs="Palatino Linotype"/>
          <w:i/>
        </w:rPr>
        <w:t>, la cual tendrá los fundamentos y argumentos en que se basa dicha propuesta…”</w:t>
      </w:r>
    </w:p>
    <w:p w14:paraId="68669076"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C0DD5A"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EF8A169"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lastRenderedPageBreak/>
        <w:t>“</w:t>
      </w:r>
      <w:r w:rsidRPr="000C42F5">
        <w:rPr>
          <w:rFonts w:ascii="Palatino Linotype" w:eastAsia="Palatino Linotype" w:hAnsi="Palatino Linotype" w:cs="Palatino Linotype"/>
          <w:b/>
          <w:i/>
        </w:rPr>
        <w:t>Artículo 149.</w:t>
      </w:r>
      <w:r w:rsidRPr="000C42F5">
        <w:rPr>
          <w:rFonts w:ascii="Palatino Linotype" w:eastAsia="Palatino Linotype" w:hAnsi="Palatino Linotype" w:cs="Palatino Linotype"/>
          <w:i/>
        </w:rPr>
        <w:t xml:space="preserve"> El </w:t>
      </w:r>
      <w:r w:rsidRPr="000C42F5">
        <w:rPr>
          <w:rFonts w:ascii="Palatino Linotype" w:eastAsia="Palatino Linotype" w:hAnsi="Palatino Linotype" w:cs="Palatino Linotype"/>
          <w:b/>
          <w:i/>
        </w:rPr>
        <w:t>acuerdo que clasifique la información como confidencial</w:t>
      </w:r>
      <w:r w:rsidRPr="000C42F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4354F935" w14:textId="77777777" w:rsidR="00C86960" w:rsidRPr="000C42F5" w:rsidRDefault="00631779">
      <w:pP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Es decir,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DE94BB5" w14:textId="77777777" w:rsidR="00C86960" w:rsidRPr="000C42F5" w:rsidRDefault="0063177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Asimismo, respecto a las formalidades que deberá llevar el acuerdo de clasificación que deberá emitir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6A0A3658"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 “Quincuagésimo. </w:t>
      </w:r>
      <w:r w:rsidRPr="000C42F5">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4D3B4C6" w14:textId="77777777" w:rsidR="00C86960" w:rsidRPr="000C42F5" w:rsidRDefault="0063177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Quincuagésimo primero. </w:t>
      </w:r>
      <w:r w:rsidRPr="000C42F5">
        <w:rPr>
          <w:rFonts w:ascii="Palatino Linotype" w:eastAsia="Palatino Linotype" w:hAnsi="Palatino Linotype" w:cs="Palatino Linotype"/>
          <w:i/>
        </w:rPr>
        <w:t xml:space="preserve">Toda acta del Comité de Transparencia deberá contener: </w:t>
      </w:r>
    </w:p>
    <w:p w14:paraId="68CACB7F"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xml:space="preserve"> El número de sesión y fecha; </w:t>
      </w:r>
    </w:p>
    <w:p w14:paraId="46EDB07C"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xml:space="preserve">. El nombre del área que solicitó la clasificación de información; </w:t>
      </w:r>
    </w:p>
    <w:p w14:paraId="27986DB9"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xml:space="preserve">. La fundamentación legal y motivación correspondiente; </w:t>
      </w:r>
    </w:p>
    <w:p w14:paraId="1DB62288"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IV</w:t>
      </w:r>
      <w:r w:rsidRPr="000C42F5">
        <w:rPr>
          <w:rFonts w:ascii="Palatino Linotype" w:eastAsia="Palatino Linotype" w:hAnsi="Palatino Linotype" w:cs="Palatino Linotype"/>
          <w:i/>
        </w:rPr>
        <w:t xml:space="preserve">. La resolución o resoluciones aprobadas; y </w:t>
      </w:r>
    </w:p>
    <w:p w14:paraId="6F578A74"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lastRenderedPageBreak/>
        <w:t>V</w:t>
      </w:r>
      <w:r w:rsidRPr="000C42F5">
        <w:rPr>
          <w:rFonts w:ascii="Palatino Linotype" w:eastAsia="Palatino Linotype" w:hAnsi="Palatino Linotype" w:cs="Palatino Linotype"/>
          <w:i/>
        </w:rPr>
        <w:t xml:space="preserve">. La rúbrica o firma digital de cada integrante del Comité de Transparencia. </w:t>
      </w:r>
    </w:p>
    <w:p w14:paraId="0C67762F" w14:textId="77777777" w:rsidR="00C86960" w:rsidRPr="000C42F5" w:rsidRDefault="0063177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82DAE3B"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xml:space="preserve"> Los motivos y razonamientos que sustenten la confirmación o modificación de la prueba de daño;</w:t>
      </w:r>
    </w:p>
    <w:p w14:paraId="0B820061"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Descripción de las partes o secciones reservadas, en caso de clasificación parcial</w:t>
      </w:r>
      <w:r w:rsidRPr="000C42F5">
        <w:rPr>
          <w:rFonts w:ascii="Palatino Linotype" w:eastAsia="Palatino Linotype" w:hAnsi="Palatino Linotype" w:cs="Palatino Linotype"/>
          <w:b/>
          <w:i/>
        </w:rPr>
        <w:t xml:space="preserve">; </w:t>
      </w:r>
    </w:p>
    <w:p w14:paraId="15552EEE"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xml:space="preserve"> El periodo por el que mantendrá su clasificación y fecha de expiración; y </w:t>
      </w:r>
    </w:p>
    <w:p w14:paraId="7FF621F2" w14:textId="77777777" w:rsidR="00C86960" w:rsidRPr="000C42F5" w:rsidRDefault="0063177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IV.</w:t>
      </w:r>
      <w:r w:rsidRPr="000C42F5">
        <w:rPr>
          <w:rFonts w:ascii="Palatino Linotype" w:eastAsia="Palatino Linotype" w:hAnsi="Palatino Linotype" w:cs="Palatino Linotype"/>
          <w:i/>
        </w:rPr>
        <w:t xml:space="preserve"> El nombre del titular y área encargada de realizar la versión pública del documento, en su caso. </w:t>
      </w:r>
    </w:p>
    <w:p w14:paraId="208137AD" w14:textId="77777777" w:rsidR="00C86960" w:rsidRPr="000C42F5" w:rsidRDefault="0063177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841BDF1" w14:textId="77777777" w:rsidR="00C86960" w:rsidRPr="000C42F5" w:rsidRDefault="0063177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D209514"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603E187" w14:textId="77777777" w:rsidR="00C86960" w:rsidRPr="000C42F5" w:rsidRDefault="00631779">
      <w:pPr>
        <w:spacing w:before="120" w:after="120"/>
        <w:ind w:left="851" w:right="900"/>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r w:rsidRPr="000C42F5">
        <w:rPr>
          <w:rFonts w:ascii="Palatino Linotype" w:eastAsia="Palatino Linotype" w:hAnsi="Palatino Linotype" w:cs="Palatino Linotype"/>
          <w:b/>
          <w:i/>
        </w:rPr>
        <w:t>Quincuagésimo segundo</w:t>
      </w:r>
      <w:r w:rsidRPr="000C42F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DEFD9E6" w14:textId="77777777" w:rsidR="00C86960" w:rsidRPr="000C42F5" w:rsidRDefault="00631779">
      <w:pPr>
        <w:spacing w:before="120" w:after="120"/>
        <w:ind w:left="851" w:right="900"/>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5872EF0" w14:textId="77777777" w:rsidR="00C86960" w:rsidRPr="000C42F5" w:rsidRDefault="00631779">
      <w:pPr>
        <w:spacing w:before="120" w:after="120"/>
        <w:ind w:left="1134" w:right="900"/>
        <w:jc w:val="both"/>
        <w:rPr>
          <w:rFonts w:ascii="Palatino Linotype" w:eastAsia="Palatino Linotype" w:hAnsi="Palatino Linotype" w:cs="Palatino Linotype"/>
          <w:i/>
        </w:rPr>
      </w:pPr>
      <w:r w:rsidRPr="000C42F5">
        <w:rPr>
          <w:rFonts w:ascii="Palatino Linotype" w:eastAsia="Palatino Linotype" w:hAnsi="Palatino Linotype" w:cs="Palatino Linotype"/>
          <w:b/>
          <w:i/>
        </w:rPr>
        <w:lastRenderedPageBreak/>
        <w:t>I.</w:t>
      </w:r>
      <w:r w:rsidRPr="000C42F5">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4E2073B2" w14:textId="77777777" w:rsidR="00C86960" w:rsidRPr="000C42F5" w:rsidRDefault="00631779">
      <w:pPr>
        <w:spacing w:before="120" w:after="120"/>
        <w:ind w:left="1134" w:right="900"/>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4E034A95" w14:textId="77777777" w:rsidR="00C86960" w:rsidRPr="000C42F5" w:rsidRDefault="00631779">
      <w:pPr>
        <w:spacing w:before="120" w:after="120"/>
        <w:ind w:left="1134" w:right="900"/>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III.</w:t>
      </w:r>
      <w:r w:rsidRPr="000C42F5">
        <w:rPr>
          <w:rFonts w:ascii="Palatino Linotype" w:eastAsia="Palatino Linotype" w:hAnsi="Palatino Linotype" w:cs="Palatino Linotype"/>
          <w:i/>
        </w:rPr>
        <w:t xml:space="preserve"> Señalar las personas o instancias autorizadas a acceder a la información clasificada.</w:t>
      </w:r>
    </w:p>
    <w:p w14:paraId="6F510494" w14:textId="77777777" w:rsidR="00C86960" w:rsidRPr="000C42F5" w:rsidRDefault="00631779">
      <w:pPr>
        <w:spacing w:before="120" w:after="120"/>
        <w:ind w:left="851" w:right="900"/>
        <w:jc w:val="both"/>
        <w:rPr>
          <w:rFonts w:ascii="Palatino Linotype" w:eastAsia="Palatino Linotype" w:hAnsi="Palatino Linotype" w:cs="Palatino Linotype"/>
          <w:i/>
        </w:rPr>
      </w:pPr>
      <w:r w:rsidRPr="000C42F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229826D" w14:textId="77777777" w:rsidR="00C86960" w:rsidRPr="000C42F5" w:rsidRDefault="00631779">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0C42F5">
        <w:rPr>
          <w:rFonts w:ascii="Palatino Linotype" w:eastAsia="Palatino Linotype" w:hAnsi="Palatino Linotype" w:cs="Palatino Linotype"/>
          <w:i/>
        </w:rPr>
        <w:t>…</w:t>
      </w:r>
    </w:p>
    <w:p w14:paraId="5D7D4F5C" w14:textId="77777777" w:rsidR="00C86960" w:rsidRPr="000C42F5" w:rsidRDefault="00631779">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 xml:space="preserve">Quincuagésimo cuarto. </w:t>
      </w:r>
      <w:r w:rsidRPr="000C42F5">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C42F5">
        <w:rPr>
          <w:rFonts w:ascii="Palatino Linotype" w:eastAsia="Palatino Linotype" w:hAnsi="Palatino Linotype" w:cs="Palatino Linotype"/>
          <w:b/>
          <w:i/>
        </w:rPr>
        <w:t xml:space="preserve"> </w:t>
      </w:r>
    </w:p>
    <w:p w14:paraId="2B5A6C5E"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 xml:space="preserve">Quincuagésimo quinto. </w:t>
      </w:r>
      <w:r w:rsidRPr="000C42F5">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0C42F5">
        <w:rPr>
          <w:rFonts w:ascii="Palatino Linotype" w:eastAsia="Palatino Linotype" w:hAnsi="Palatino Linotype" w:cs="Palatino Linotype"/>
          <w:i/>
        </w:rPr>
        <w:t>testado</w:t>
      </w:r>
      <w:proofErr w:type="spellEnd"/>
      <w:r w:rsidRPr="000C42F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6FC13DC" w14:textId="77777777" w:rsidR="00C86960" w:rsidRPr="000C42F5" w:rsidRDefault="00631779">
      <w:pPr>
        <w:spacing w:before="120" w:after="120"/>
        <w:ind w:left="851" w:right="902"/>
        <w:jc w:val="both"/>
        <w:rPr>
          <w:rFonts w:ascii="Palatino Linotype" w:eastAsia="Palatino Linotype" w:hAnsi="Palatino Linotype" w:cs="Palatino Linotype"/>
          <w:b/>
          <w:i/>
        </w:rPr>
      </w:pPr>
      <w:r w:rsidRPr="000C42F5">
        <w:rPr>
          <w:rFonts w:ascii="Palatino Linotype" w:eastAsia="Palatino Linotype" w:hAnsi="Palatino Linotype" w:cs="Palatino Linotype"/>
          <w:b/>
          <w:i/>
        </w:rPr>
        <w:t>...</w:t>
      </w:r>
    </w:p>
    <w:p w14:paraId="4F92C439"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Quincuagésimo séptimo</w:t>
      </w:r>
      <w:r w:rsidRPr="000C42F5">
        <w:rPr>
          <w:rFonts w:ascii="Palatino Linotype" w:eastAsia="Palatino Linotype" w:hAnsi="Palatino Linotype" w:cs="Palatino Linotype"/>
          <w:i/>
        </w:rPr>
        <w:t xml:space="preserve">. Se considera, en principio, como información pública y no podrá omitirse de las versiones públicas la siguiente: </w:t>
      </w:r>
    </w:p>
    <w:p w14:paraId="4C7EAEB9"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w:t>
      </w:r>
      <w:r w:rsidRPr="000C42F5">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301DE40"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II.</w:t>
      </w:r>
      <w:r w:rsidRPr="000C42F5">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9B81E6E" w14:textId="77777777" w:rsidR="00C86960" w:rsidRPr="000C42F5" w:rsidRDefault="00631779">
      <w:pPr>
        <w:spacing w:before="120" w:after="120"/>
        <w:ind w:left="1134"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lastRenderedPageBreak/>
        <w:t>III</w:t>
      </w:r>
      <w:r w:rsidRPr="000C42F5">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774525A"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4883238" w14:textId="77777777" w:rsidR="00C86960" w:rsidRPr="000C42F5" w:rsidRDefault="00631779">
      <w:pPr>
        <w:spacing w:before="120" w:after="120"/>
        <w:ind w:left="851" w:right="902"/>
        <w:jc w:val="both"/>
        <w:rPr>
          <w:rFonts w:ascii="Palatino Linotype" w:eastAsia="Palatino Linotype" w:hAnsi="Palatino Linotype" w:cs="Palatino Linotype"/>
          <w:i/>
        </w:rPr>
      </w:pPr>
      <w:r w:rsidRPr="000C42F5">
        <w:rPr>
          <w:rFonts w:ascii="Palatino Linotype" w:eastAsia="Palatino Linotype" w:hAnsi="Palatino Linotype" w:cs="Palatino Linotype"/>
          <w:b/>
          <w:i/>
        </w:rPr>
        <w:t>Quincuagésimo octavo</w:t>
      </w:r>
      <w:r w:rsidRPr="000C42F5">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17FB5AEC"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0DBDBA4" w14:textId="77777777" w:rsidR="00C86960" w:rsidRPr="000C42F5" w:rsidRDefault="0063177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C42F5">
        <w:rPr>
          <w:rFonts w:ascii="Palatino Linotype" w:eastAsia="Palatino Linotype" w:hAnsi="Palatino Linotype" w:cs="Palatino Linotype"/>
          <w:b/>
        </w:rPr>
        <w:t>III. R E S U E L V E</w:t>
      </w:r>
    </w:p>
    <w:p w14:paraId="2D85D621" w14:textId="77777777" w:rsidR="00C86960" w:rsidRPr="000C42F5" w:rsidRDefault="00631779">
      <w:pPr>
        <w:spacing w:before="240" w:after="240" w:line="360" w:lineRule="auto"/>
        <w:jc w:val="both"/>
        <w:rPr>
          <w:rFonts w:ascii="Palatino Linotype" w:eastAsia="Palatino Linotype" w:hAnsi="Palatino Linotype" w:cs="Palatino Linotype"/>
          <w:b/>
        </w:rPr>
      </w:pPr>
      <w:bookmarkStart w:id="7" w:name="_heading=h.1t3h5sf" w:colFirst="0" w:colLast="0"/>
      <w:bookmarkEnd w:id="7"/>
      <w:r w:rsidRPr="000C42F5">
        <w:rPr>
          <w:rFonts w:ascii="Palatino Linotype" w:eastAsia="Palatino Linotype" w:hAnsi="Palatino Linotype" w:cs="Palatino Linotype"/>
          <w:b/>
        </w:rPr>
        <w:t xml:space="preserve">Primero. </w:t>
      </w:r>
      <w:r w:rsidRPr="000C42F5">
        <w:rPr>
          <w:rFonts w:ascii="Palatino Linotype" w:eastAsia="Palatino Linotype" w:hAnsi="Palatino Linotype" w:cs="Palatino Linotype"/>
        </w:rPr>
        <w:t>Resultan</w:t>
      </w:r>
      <w:r w:rsidRPr="000C42F5">
        <w:rPr>
          <w:rFonts w:ascii="Palatino Linotype" w:eastAsia="Palatino Linotype" w:hAnsi="Palatino Linotype" w:cs="Palatino Linotype"/>
          <w:b/>
        </w:rPr>
        <w:t xml:space="preserve"> fundadas</w:t>
      </w:r>
      <w:r w:rsidRPr="000C42F5">
        <w:rPr>
          <w:rFonts w:ascii="Palatino Linotype" w:eastAsia="Palatino Linotype" w:hAnsi="Palatino Linotype" w:cs="Palatino Linotype"/>
        </w:rPr>
        <w:t xml:space="preserve"> las razones o motivos de inconformidad hechos valer por la parte</w:t>
      </w:r>
      <w:r w:rsidRPr="000C42F5">
        <w:rPr>
          <w:rFonts w:ascii="Palatino Linotype" w:eastAsia="Palatino Linotype" w:hAnsi="Palatino Linotype" w:cs="Palatino Linotype"/>
          <w:b/>
        </w:rPr>
        <w:t xml:space="preserve"> Recurrente</w:t>
      </w:r>
      <w:r w:rsidRPr="000C42F5">
        <w:rPr>
          <w:rFonts w:ascii="Palatino Linotype" w:eastAsia="Palatino Linotype" w:hAnsi="Palatino Linotype" w:cs="Palatino Linotype"/>
        </w:rPr>
        <w:t xml:space="preserve"> en los recursos de revisión </w:t>
      </w:r>
      <w:r w:rsidRPr="000C42F5">
        <w:rPr>
          <w:rFonts w:ascii="Palatino Linotype" w:eastAsia="Palatino Linotype" w:hAnsi="Palatino Linotype" w:cs="Palatino Linotype"/>
          <w:b/>
        </w:rPr>
        <w:t xml:space="preserve">02519/INFOEM/IP/RR/2025, 02521/INFOEM/IP/RR/2025 </w:t>
      </w:r>
      <w:r w:rsidRPr="000C42F5">
        <w:rPr>
          <w:rFonts w:ascii="Palatino Linotype" w:eastAsia="Palatino Linotype" w:hAnsi="Palatino Linotype" w:cs="Palatino Linotype"/>
        </w:rPr>
        <w:t>y</w:t>
      </w:r>
      <w:r w:rsidRPr="000C42F5">
        <w:t xml:space="preserve"> </w:t>
      </w:r>
      <w:r w:rsidRPr="000C42F5">
        <w:rPr>
          <w:rFonts w:ascii="Palatino Linotype" w:eastAsia="Palatino Linotype" w:hAnsi="Palatino Linotype" w:cs="Palatino Linotype"/>
          <w:b/>
        </w:rPr>
        <w:t>03060/INFOEM/IP/RR/2025</w:t>
      </w:r>
      <w:r w:rsidRPr="000C42F5">
        <w:rPr>
          <w:rFonts w:ascii="Palatino Linotype" w:eastAsia="Palatino Linotype" w:hAnsi="Palatino Linotype" w:cs="Palatino Linotype"/>
        </w:rPr>
        <w:t xml:space="preserve">; por lo que, en términos del </w:t>
      </w:r>
      <w:r w:rsidRPr="000C42F5">
        <w:rPr>
          <w:rFonts w:ascii="Palatino Linotype" w:eastAsia="Palatino Linotype" w:hAnsi="Palatino Linotype" w:cs="Palatino Linotype"/>
          <w:b/>
        </w:rPr>
        <w:t>Considerando</w:t>
      </w:r>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 xml:space="preserve">Cuarto </w:t>
      </w:r>
      <w:r w:rsidRPr="000C42F5">
        <w:rPr>
          <w:rFonts w:ascii="Palatino Linotype" w:eastAsia="Palatino Linotype" w:hAnsi="Palatino Linotype" w:cs="Palatino Linotype"/>
        </w:rPr>
        <w:t xml:space="preserve">de esta resolución, se </w:t>
      </w:r>
      <w:r w:rsidRPr="000C42F5">
        <w:rPr>
          <w:rFonts w:ascii="Palatino Linotype" w:eastAsia="Palatino Linotype" w:hAnsi="Palatino Linotype" w:cs="Palatino Linotype"/>
          <w:b/>
        </w:rPr>
        <w:t xml:space="preserve">Modifican </w:t>
      </w:r>
      <w:r w:rsidRPr="000C42F5">
        <w:rPr>
          <w:rFonts w:ascii="Palatino Linotype" w:eastAsia="Palatino Linotype" w:hAnsi="Palatino Linotype" w:cs="Palatino Linotype"/>
        </w:rPr>
        <w:t xml:space="preserve">las respuestas emitidas 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a las solitudes de información 00101/JUCHITE/IP/2025 y 00113/JUCHITE/IP/2025, y se </w:t>
      </w:r>
      <w:r w:rsidRPr="000C42F5">
        <w:rPr>
          <w:rFonts w:ascii="Palatino Linotype" w:eastAsia="Palatino Linotype" w:hAnsi="Palatino Linotype" w:cs="Palatino Linotype"/>
          <w:b/>
        </w:rPr>
        <w:t>Revoca</w:t>
      </w:r>
      <w:r w:rsidRPr="000C42F5">
        <w:rPr>
          <w:rFonts w:ascii="Palatino Linotype" w:eastAsia="Palatino Linotype" w:hAnsi="Palatino Linotype" w:cs="Palatino Linotype"/>
        </w:rPr>
        <w:t xml:space="preserve"> la respuesta emitida por el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a la solicitud de información</w:t>
      </w:r>
      <w:r w:rsidRPr="000C42F5">
        <w:rPr>
          <w:rFonts w:ascii="Palatino Linotype" w:eastAsia="Palatino Linotype" w:hAnsi="Palatino Linotype" w:cs="Palatino Linotype"/>
          <w:b/>
        </w:rPr>
        <w:t xml:space="preserve"> </w:t>
      </w:r>
      <w:r w:rsidRPr="000C42F5">
        <w:rPr>
          <w:rFonts w:ascii="Palatino Linotype" w:eastAsia="Palatino Linotype" w:hAnsi="Palatino Linotype" w:cs="Palatino Linotype"/>
        </w:rPr>
        <w:t>00118/JUCHITE/IP/2025.</w:t>
      </w:r>
    </w:p>
    <w:p w14:paraId="027488A2" w14:textId="77777777" w:rsidR="00C86960" w:rsidRPr="000C42F5" w:rsidRDefault="00631779">
      <w:pPr>
        <w:spacing w:before="240" w:after="240" w:line="360" w:lineRule="auto"/>
        <w:ind w:right="49"/>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Segundo. </w:t>
      </w:r>
      <w:r w:rsidRPr="000C42F5">
        <w:rPr>
          <w:rFonts w:ascii="Palatino Linotype" w:eastAsia="Palatino Linotype" w:hAnsi="Palatino Linotype" w:cs="Palatino Linotype"/>
        </w:rPr>
        <w:t xml:space="preserve">Se </w:t>
      </w:r>
      <w:r w:rsidRPr="000C42F5">
        <w:rPr>
          <w:rFonts w:ascii="Palatino Linotype" w:eastAsia="Palatino Linotype" w:hAnsi="Palatino Linotype" w:cs="Palatino Linotype"/>
          <w:b/>
        </w:rPr>
        <w:t xml:space="preserve">Ordena </w:t>
      </w:r>
      <w:r w:rsidRPr="000C42F5">
        <w:rPr>
          <w:rFonts w:ascii="Palatino Linotype" w:eastAsia="Palatino Linotype" w:hAnsi="Palatino Linotype" w:cs="Palatino Linotype"/>
        </w:rPr>
        <w:t xml:space="preserve">al </w:t>
      </w:r>
      <w:r w:rsidRPr="000C42F5">
        <w:rPr>
          <w:rFonts w:ascii="Palatino Linotype" w:eastAsia="Palatino Linotype" w:hAnsi="Palatino Linotype" w:cs="Palatino Linotype"/>
          <w:b/>
        </w:rPr>
        <w:t xml:space="preserve">Sujeto Obligado, </w:t>
      </w:r>
      <w:r w:rsidRPr="000C42F5">
        <w:rPr>
          <w:rFonts w:ascii="Palatino Linotype" w:eastAsia="Palatino Linotype" w:hAnsi="Palatino Linotype" w:cs="Palatino Linotype"/>
        </w:rPr>
        <w:t xml:space="preserve">en términos de los </w:t>
      </w:r>
      <w:r w:rsidRPr="000C42F5">
        <w:rPr>
          <w:rFonts w:ascii="Palatino Linotype" w:eastAsia="Palatino Linotype" w:hAnsi="Palatino Linotype" w:cs="Palatino Linotype"/>
          <w:b/>
        </w:rPr>
        <w:t xml:space="preserve">Considerandos </w:t>
      </w:r>
      <w:proofErr w:type="gramStart"/>
      <w:r w:rsidRPr="000C42F5">
        <w:rPr>
          <w:rFonts w:ascii="Palatino Linotype" w:eastAsia="Palatino Linotype" w:hAnsi="Palatino Linotype" w:cs="Palatino Linotype"/>
          <w:b/>
        </w:rPr>
        <w:t xml:space="preserve">Cuarto </w:t>
      </w:r>
      <w:r w:rsidRPr="000C42F5">
        <w:rPr>
          <w:rFonts w:ascii="Palatino Linotype" w:eastAsia="Palatino Linotype" w:hAnsi="Palatino Linotype" w:cs="Palatino Linotype"/>
        </w:rPr>
        <w:t xml:space="preserve"> y</w:t>
      </w:r>
      <w:proofErr w:type="gramEnd"/>
      <w:r w:rsidRPr="000C42F5">
        <w:rPr>
          <w:rFonts w:ascii="Palatino Linotype" w:eastAsia="Palatino Linotype" w:hAnsi="Palatino Linotype" w:cs="Palatino Linotype"/>
        </w:rPr>
        <w:t xml:space="preserve"> </w:t>
      </w:r>
      <w:r w:rsidRPr="000C42F5">
        <w:rPr>
          <w:rFonts w:ascii="Palatino Linotype" w:eastAsia="Palatino Linotype" w:hAnsi="Palatino Linotype" w:cs="Palatino Linotype"/>
          <w:b/>
        </w:rPr>
        <w:t xml:space="preserve">Quinto </w:t>
      </w:r>
      <w:r w:rsidRPr="000C42F5">
        <w:rPr>
          <w:rFonts w:ascii="Palatino Linotype" w:eastAsia="Palatino Linotype" w:hAnsi="Palatino Linotype" w:cs="Palatino Linotype"/>
        </w:rPr>
        <w:t xml:space="preserve">de esta resolución, haga entrega, vía </w:t>
      </w:r>
      <w:r w:rsidRPr="000C42F5">
        <w:rPr>
          <w:rFonts w:ascii="Palatino Linotype" w:eastAsia="Palatino Linotype" w:hAnsi="Palatino Linotype" w:cs="Palatino Linotype"/>
          <w:b/>
        </w:rPr>
        <w:t>SAIMEX</w:t>
      </w:r>
      <w:r w:rsidRPr="000C42F5">
        <w:rPr>
          <w:rFonts w:ascii="Palatino Linotype" w:eastAsia="Palatino Linotype" w:hAnsi="Palatino Linotype" w:cs="Palatino Linotype"/>
        </w:rPr>
        <w:t>, en versión pública de lo siguiente:</w:t>
      </w:r>
    </w:p>
    <w:p w14:paraId="4BAA5DC2" w14:textId="77777777" w:rsidR="00C86960" w:rsidRPr="000C42F5" w:rsidRDefault="00631779">
      <w:pPr>
        <w:numPr>
          <w:ilvl w:val="0"/>
          <w:numId w:val="1"/>
        </w:numPr>
        <w:pBdr>
          <w:top w:val="nil"/>
          <w:left w:val="nil"/>
          <w:bottom w:val="nil"/>
          <w:right w:val="nil"/>
          <w:between w:val="nil"/>
        </w:pBdr>
        <w:tabs>
          <w:tab w:val="left" w:pos="851"/>
        </w:tabs>
        <w:spacing w:before="240" w:after="0" w:line="360" w:lineRule="auto"/>
        <w:ind w:left="426" w:firstLine="0"/>
        <w:jc w:val="both"/>
        <w:rPr>
          <w:rFonts w:ascii="Palatino Linotype" w:eastAsia="Palatino Linotype" w:hAnsi="Palatino Linotype" w:cs="Palatino Linotype"/>
        </w:rPr>
      </w:pPr>
      <w:r w:rsidRPr="000C42F5">
        <w:rPr>
          <w:rFonts w:ascii="Palatino Linotype" w:eastAsia="Palatino Linotype" w:hAnsi="Palatino Linotype" w:cs="Palatino Linotype"/>
        </w:rPr>
        <w:lastRenderedPageBreak/>
        <w:t>La conciliación de nómina de la segunda quincena de enero de dos mil veinticinco, de los servidores públicos faltantes.</w:t>
      </w:r>
    </w:p>
    <w:p w14:paraId="61DBAA14" w14:textId="77777777" w:rsidR="00C86960" w:rsidRPr="000C42F5" w:rsidRDefault="00631779">
      <w:pPr>
        <w:numPr>
          <w:ilvl w:val="0"/>
          <w:numId w:val="1"/>
        </w:numPr>
        <w:pBdr>
          <w:top w:val="nil"/>
          <w:left w:val="nil"/>
          <w:bottom w:val="nil"/>
          <w:right w:val="nil"/>
          <w:between w:val="nil"/>
        </w:pBdr>
        <w:tabs>
          <w:tab w:val="left" w:pos="851"/>
        </w:tabs>
        <w:spacing w:after="240" w:line="360" w:lineRule="auto"/>
        <w:ind w:left="426" w:firstLine="0"/>
        <w:jc w:val="both"/>
        <w:rPr>
          <w:rFonts w:ascii="Palatino Linotype" w:eastAsia="Palatino Linotype" w:hAnsi="Palatino Linotype" w:cs="Palatino Linotype"/>
        </w:rPr>
      </w:pPr>
      <w:bookmarkStart w:id="8" w:name="_heading=h.pcyoja5711k9" w:colFirst="0" w:colLast="0"/>
      <w:bookmarkEnd w:id="8"/>
      <w:r w:rsidRPr="000C42F5">
        <w:rPr>
          <w:rFonts w:ascii="Palatino Linotype" w:eastAsia="Palatino Linotype" w:hAnsi="Palatino Linotype" w:cs="Palatino Linotype"/>
        </w:rPr>
        <w:t xml:space="preserve"> Recibos de nómina de la primera quincena de febrero de dos mil veinticinco, de todos los servidores públicos.</w:t>
      </w:r>
    </w:p>
    <w:p w14:paraId="4318A080" w14:textId="77777777" w:rsidR="00C86960" w:rsidRPr="000C42F5" w:rsidRDefault="00631779">
      <w:pPr>
        <w:pBdr>
          <w:top w:val="nil"/>
          <w:left w:val="nil"/>
          <w:bottom w:val="nil"/>
          <w:right w:val="nil"/>
          <w:between w:val="nil"/>
        </w:pBdr>
        <w:ind w:left="426"/>
        <w:jc w:val="both"/>
        <w:rPr>
          <w:rFonts w:ascii="Palatino Linotype" w:eastAsia="Palatino Linotype" w:hAnsi="Palatino Linotype" w:cs="Palatino Linotype"/>
          <w:i/>
          <w:sz w:val="20"/>
          <w:szCs w:val="20"/>
        </w:rPr>
      </w:pPr>
      <w:r w:rsidRPr="000C42F5">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0C42F5">
        <w:rPr>
          <w:rFonts w:ascii="Palatino Linotype" w:eastAsia="Palatino Linotype" w:hAnsi="Palatino Linotype" w:cs="Palatino Linotype"/>
          <w:b/>
          <w:i/>
          <w:sz w:val="20"/>
          <w:szCs w:val="20"/>
        </w:rPr>
        <w:t>Recurrente</w:t>
      </w:r>
      <w:r w:rsidRPr="000C42F5">
        <w:rPr>
          <w:rFonts w:ascii="Palatino Linotype" w:eastAsia="Palatino Linotype" w:hAnsi="Palatino Linotype" w:cs="Palatino Linotype"/>
          <w:i/>
          <w:sz w:val="20"/>
          <w:szCs w:val="20"/>
        </w:rPr>
        <w:t>, mismo que igualmente hará de su conocimiento.</w:t>
      </w:r>
    </w:p>
    <w:p w14:paraId="22D2232C"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b/>
        </w:rPr>
        <w:t xml:space="preserve">Tercero. Notifíquese, </w:t>
      </w:r>
      <w:r w:rsidRPr="000C42F5">
        <w:rPr>
          <w:rFonts w:ascii="Palatino Linotype" w:eastAsia="Palatino Linotype" w:hAnsi="Palatino Linotype" w:cs="Palatino Linotype"/>
        </w:rPr>
        <w:t xml:space="preserve">vía </w:t>
      </w:r>
      <w:r w:rsidRPr="000C42F5">
        <w:rPr>
          <w:rFonts w:ascii="Palatino Linotype" w:eastAsia="Palatino Linotype" w:hAnsi="Palatino Linotype" w:cs="Palatino Linotype"/>
          <w:b/>
        </w:rPr>
        <w:t>SAIMEX</w:t>
      </w:r>
      <w:r w:rsidRPr="000C42F5">
        <w:rPr>
          <w:rFonts w:ascii="Palatino Linotype" w:eastAsia="Palatino Linotype" w:hAnsi="Palatino Linotype" w:cs="Palatino Linotype"/>
        </w:rPr>
        <w:t xml:space="preserve">, al Titular de la Unidad de Transparencia del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9C0C33" w14:textId="77777777" w:rsidR="00C86960" w:rsidRPr="000C42F5" w:rsidRDefault="00631779">
      <w:pPr>
        <w:spacing w:before="240" w:after="240" w:line="360" w:lineRule="auto"/>
        <w:jc w:val="both"/>
        <w:rPr>
          <w:rFonts w:ascii="Palatino Linotype" w:eastAsia="Palatino Linotype" w:hAnsi="Palatino Linotype" w:cs="Palatino Linotype"/>
        </w:rPr>
      </w:pPr>
      <w:r w:rsidRPr="000C42F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C42F5">
        <w:rPr>
          <w:rFonts w:ascii="Palatino Linotype" w:eastAsia="Palatino Linotype" w:hAnsi="Palatino Linotype" w:cs="Palatino Linotype"/>
          <w:b/>
        </w:rPr>
        <w:t>Sujeto Obligado</w:t>
      </w:r>
      <w:r w:rsidRPr="000C42F5">
        <w:rPr>
          <w:rFonts w:ascii="Palatino Linotype" w:eastAsia="Palatino Linotype" w:hAnsi="Palatino Linotype" w:cs="Palatino Linotype"/>
        </w:rPr>
        <w:t xml:space="preserve"> de manera fundada y motivada, podrá solicitar una ampliación de plazo para el cumplimiento de la presente resolución.</w:t>
      </w:r>
    </w:p>
    <w:p w14:paraId="678CE9B9" w14:textId="77777777" w:rsidR="00C86960" w:rsidRPr="000C42F5" w:rsidRDefault="00631779">
      <w:pPr>
        <w:spacing w:before="240" w:after="240" w:line="360" w:lineRule="auto"/>
        <w:jc w:val="both"/>
        <w:rPr>
          <w:rFonts w:ascii="Palatino Linotype" w:eastAsia="Palatino Linotype" w:hAnsi="Palatino Linotype" w:cs="Palatino Linotype"/>
        </w:rPr>
      </w:pPr>
      <w:bookmarkStart w:id="9" w:name="_heading=h.ot3qq6vxa08f" w:colFirst="0" w:colLast="0"/>
      <w:bookmarkEnd w:id="9"/>
      <w:r w:rsidRPr="000C42F5">
        <w:rPr>
          <w:rFonts w:ascii="Palatino Linotype" w:eastAsia="Palatino Linotype" w:hAnsi="Palatino Linotype" w:cs="Palatino Linotype"/>
          <w:b/>
        </w:rPr>
        <w:t xml:space="preserve">Cuarto.  Notifíquese, </w:t>
      </w:r>
      <w:r w:rsidRPr="000C42F5">
        <w:rPr>
          <w:rFonts w:ascii="Palatino Linotype" w:eastAsia="Palatino Linotype" w:hAnsi="Palatino Linotype" w:cs="Palatino Linotype"/>
        </w:rPr>
        <w:t xml:space="preserve">vía </w:t>
      </w:r>
      <w:r w:rsidRPr="000C42F5">
        <w:rPr>
          <w:rFonts w:ascii="Palatino Linotype" w:eastAsia="Palatino Linotype" w:hAnsi="Palatino Linotype" w:cs="Palatino Linotype"/>
          <w:b/>
        </w:rPr>
        <w:t>SAIMEX</w:t>
      </w:r>
      <w:r w:rsidRPr="000C42F5">
        <w:rPr>
          <w:rFonts w:ascii="Palatino Linotype" w:eastAsia="Palatino Linotype" w:hAnsi="Palatino Linotype" w:cs="Palatino Linotype"/>
        </w:rPr>
        <w:t xml:space="preserve"> a la parte </w:t>
      </w:r>
      <w:r w:rsidRPr="000C42F5">
        <w:rPr>
          <w:rFonts w:ascii="Palatino Linotype" w:eastAsia="Palatino Linotype" w:hAnsi="Palatino Linotype" w:cs="Palatino Linotype"/>
          <w:b/>
        </w:rPr>
        <w:t>Recurrente</w:t>
      </w:r>
      <w:r w:rsidRPr="000C42F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3EF5F4F" w14:textId="16A3D56D" w:rsidR="00C86960" w:rsidRPr="00BF6F99" w:rsidRDefault="00631779">
      <w:pPr>
        <w:tabs>
          <w:tab w:val="left" w:pos="8647"/>
        </w:tabs>
        <w:spacing w:before="240" w:after="240" w:line="360" w:lineRule="auto"/>
        <w:ind w:right="51"/>
        <w:jc w:val="both"/>
        <w:rPr>
          <w:rFonts w:ascii="Palatino Linotype" w:eastAsia="Palatino Linotype" w:hAnsi="Palatino Linotype" w:cs="Palatino Linotype"/>
        </w:rPr>
      </w:pPr>
      <w:bookmarkStart w:id="10" w:name="_heading=h.g2fwh139l9qf" w:colFirst="0" w:colLast="0"/>
      <w:bookmarkEnd w:id="10"/>
      <w:r w:rsidRPr="000C42F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0C42F5">
        <w:rPr>
          <w:rFonts w:ascii="Palatino Linotype" w:eastAsia="Palatino Linotype" w:hAnsi="Palatino Linotype" w:cs="Palatino Linotype"/>
        </w:rPr>
        <w:t xml:space="preserve">ARON CRISTINA MORALES MARTÍNEZ; </w:t>
      </w:r>
      <w:r w:rsidRPr="000C42F5">
        <w:rPr>
          <w:rFonts w:ascii="Palatino Linotype" w:eastAsia="Palatino Linotype" w:hAnsi="Palatino Linotype" w:cs="Palatino Linotype"/>
        </w:rPr>
        <w:t>Y GUADALUPE RAMÍREZ PEÑA, EN LA DÉCIMA OCTAVA SESIÓN ORDINARIA CELEBRADA EL VEINTIUNO DE MAYO DE DOS MIL VEINTICINCO, ANTE EL SECRETARIO TÉCNICO DEL PLENO ALEXIS TAPIA RAMÍREZ.</w:t>
      </w:r>
    </w:p>
    <w:p w14:paraId="31283244" w14:textId="77777777" w:rsidR="00C86960" w:rsidRPr="00BF6F99" w:rsidRDefault="00C86960">
      <w:pPr>
        <w:spacing w:after="0" w:line="360" w:lineRule="auto"/>
        <w:ind w:right="49"/>
        <w:jc w:val="both"/>
        <w:rPr>
          <w:rFonts w:ascii="Palatino Linotype" w:eastAsia="Palatino Linotype" w:hAnsi="Palatino Linotype" w:cs="Palatino Linotype"/>
        </w:rPr>
      </w:pPr>
    </w:p>
    <w:p w14:paraId="6E1D2900" w14:textId="77777777" w:rsidR="00C86960" w:rsidRPr="00BF6F99" w:rsidRDefault="00C86960">
      <w:pPr>
        <w:spacing w:after="0" w:line="360" w:lineRule="auto"/>
        <w:ind w:right="49"/>
        <w:jc w:val="both"/>
        <w:rPr>
          <w:rFonts w:ascii="Palatino Linotype" w:eastAsia="Palatino Linotype" w:hAnsi="Palatino Linotype" w:cs="Palatino Linotype"/>
        </w:rPr>
      </w:pPr>
    </w:p>
    <w:p w14:paraId="6FBADE15" w14:textId="77777777" w:rsidR="00C86960" w:rsidRPr="00BF6F99" w:rsidRDefault="00C86960">
      <w:pPr>
        <w:spacing w:after="0" w:line="360" w:lineRule="auto"/>
        <w:ind w:right="49"/>
        <w:jc w:val="both"/>
        <w:rPr>
          <w:rFonts w:ascii="Palatino Linotype" w:eastAsia="Palatino Linotype" w:hAnsi="Palatino Linotype" w:cs="Palatino Linotype"/>
        </w:rPr>
      </w:pPr>
    </w:p>
    <w:p w14:paraId="6EE6B9D9" w14:textId="77777777" w:rsidR="00C86960" w:rsidRPr="00BF6F99" w:rsidRDefault="00C86960">
      <w:pPr>
        <w:spacing w:after="0" w:line="360" w:lineRule="auto"/>
        <w:ind w:right="49"/>
        <w:jc w:val="both"/>
        <w:rPr>
          <w:rFonts w:ascii="Palatino Linotype" w:eastAsia="Palatino Linotype" w:hAnsi="Palatino Linotype" w:cs="Palatino Linotype"/>
        </w:rPr>
      </w:pPr>
    </w:p>
    <w:p w14:paraId="24749B2A" w14:textId="77777777" w:rsidR="00C86960" w:rsidRPr="00BF6F99" w:rsidRDefault="00C86960">
      <w:pPr>
        <w:spacing w:after="0" w:line="360" w:lineRule="auto"/>
        <w:ind w:right="49"/>
        <w:jc w:val="both"/>
        <w:rPr>
          <w:rFonts w:ascii="Palatino Linotype" w:eastAsia="Palatino Linotype" w:hAnsi="Palatino Linotype" w:cs="Palatino Linotype"/>
        </w:rPr>
      </w:pPr>
    </w:p>
    <w:p w14:paraId="2871724D" w14:textId="77777777" w:rsidR="00C86960" w:rsidRPr="00BF6F99" w:rsidRDefault="00C86960">
      <w:pPr>
        <w:spacing w:after="0" w:line="360" w:lineRule="auto"/>
        <w:ind w:right="49"/>
        <w:jc w:val="both"/>
        <w:rPr>
          <w:rFonts w:ascii="Palatino Linotype" w:eastAsia="Palatino Linotype" w:hAnsi="Palatino Linotype" w:cs="Palatino Linotype"/>
        </w:rPr>
      </w:pPr>
    </w:p>
    <w:p w14:paraId="233AB7DC" w14:textId="77777777" w:rsidR="00C86960" w:rsidRPr="00BF6F99" w:rsidRDefault="00C86960">
      <w:pPr>
        <w:spacing w:after="0" w:line="360" w:lineRule="auto"/>
        <w:ind w:right="49"/>
        <w:jc w:val="both"/>
        <w:rPr>
          <w:rFonts w:ascii="Palatino Linotype" w:eastAsia="Palatino Linotype" w:hAnsi="Palatino Linotype" w:cs="Palatino Linotype"/>
        </w:rPr>
      </w:pPr>
    </w:p>
    <w:p w14:paraId="1EAC3C21" w14:textId="77777777" w:rsidR="00C86960" w:rsidRPr="00BF6F99" w:rsidRDefault="00C86960">
      <w:pPr>
        <w:spacing w:after="0" w:line="360" w:lineRule="auto"/>
        <w:ind w:right="49"/>
        <w:jc w:val="both"/>
        <w:rPr>
          <w:rFonts w:ascii="Palatino Linotype" w:eastAsia="Palatino Linotype" w:hAnsi="Palatino Linotype" w:cs="Palatino Linotype"/>
        </w:rPr>
      </w:pPr>
    </w:p>
    <w:p w14:paraId="508B8339" w14:textId="77777777" w:rsidR="00C86960" w:rsidRPr="00BF6F99" w:rsidRDefault="00C86960">
      <w:pPr>
        <w:spacing w:after="0" w:line="360" w:lineRule="auto"/>
        <w:ind w:right="49"/>
        <w:jc w:val="both"/>
        <w:rPr>
          <w:rFonts w:ascii="Palatino Linotype" w:eastAsia="Palatino Linotype" w:hAnsi="Palatino Linotype" w:cs="Palatino Linotype"/>
        </w:rPr>
      </w:pPr>
    </w:p>
    <w:p w14:paraId="1335F541" w14:textId="77777777" w:rsidR="00C86960" w:rsidRPr="00BF6F99" w:rsidRDefault="00C86960">
      <w:pPr>
        <w:spacing w:after="0" w:line="360" w:lineRule="auto"/>
        <w:ind w:right="49"/>
        <w:jc w:val="both"/>
        <w:rPr>
          <w:rFonts w:ascii="Palatino Linotype" w:eastAsia="Palatino Linotype" w:hAnsi="Palatino Linotype" w:cs="Palatino Linotype"/>
        </w:rPr>
      </w:pPr>
    </w:p>
    <w:p w14:paraId="180E8666" w14:textId="77777777" w:rsidR="00C86960" w:rsidRPr="00BF6F99" w:rsidRDefault="00C86960">
      <w:pPr>
        <w:spacing w:after="0" w:line="360" w:lineRule="auto"/>
        <w:ind w:right="49"/>
        <w:jc w:val="both"/>
        <w:rPr>
          <w:rFonts w:ascii="Palatino Linotype" w:eastAsia="Palatino Linotype" w:hAnsi="Palatino Linotype" w:cs="Palatino Linotype"/>
        </w:rPr>
      </w:pPr>
    </w:p>
    <w:p w14:paraId="0046AAFC" w14:textId="77777777" w:rsidR="00C86960" w:rsidRPr="00BF6F99" w:rsidRDefault="00C86960">
      <w:pPr>
        <w:spacing w:after="0" w:line="360" w:lineRule="auto"/>
        <w:ind w:right="49"/>
        <w:jc w:val="both"/>
        <w:rPr>
          <w:rFonts w:ascii="Palatino Linotype" w:eastAsia="Palatino Linotype" w:hAnsi="Palatino Linotype" w:cs="Palatino Linotype"/>
        </w:rPr>
      </w:pPr>
    </w:p>
    <w:p w14:paraId="321A344E" w14:textId="77777777" w:rsidR="00C86960" w:rsidRPr="00BF6F99" w:rsidRDefault="00C86960">
      <w:pPr>
        <w:spacing w:after="0" w:line="360" w:lineRule="auto"/>
        <w:ind w:right="49"/>
        <w:jc w:val="both"/>
        <w:rPr>
          <w:rFonts w:ascii="Palatino Linotype" w:eastAsia="Palatino Linotype" w:hAnsi="Palatino Linotype" w:cs="Palatino Linotype"/>
        </w:rPr>
      </w:pPr>
    </w:p>
    <w:p w14:paraId="32555500" w14:textId="77777777" w:rsidR="00C86960" w:rsidRPr="00BF6F99" w:rsidRDefault="00C86960">
      <w:pPr>
        <w:spacing w:after="0" w:line="360" w:lineRule="auto"/>
        <w:ind w:right="49"/>
        <w:jc w:val="both"/>
        <w:rPr>
          <w:rFonts w:ascii="Palatino Linotype" w:eastAsia="Palatino Linotype" w:hAnsi="Palatino Linotype" w:cs="Palatino Linotype"/>
        </w:rPr>
      </w:pPr>
    </w:p>
    <w:p w14:paraId="0EAABFDD" w14:textId="77777777" w:rsidR="00C86960" w:rsidRPr="00BF6F99" w:rsidRDefault="00C86960">
      <w:pPr>
        <w:spacing w:after="0" w:line="360" w:lineRule="auto"/>
        <w:ind w:right="49"/>
        <w:jc w:val="both"/>
        <w:rPr>
          <w:rFonts w:ascii="Palatino Linotype" w:eastAsia="Palatino Linotype" w:hAnsi="Palatino Linotype" w:cs="Palatino Linotype"/>
        </w:rPr>
      </w:pPr>
    </w:p>
    <w:p w14:paraId="478F331D" w14:textId="77777777" w:rsidR="00C86960" w:rsidRPr="00BF6F99" w:rsidRDefault="00C86960">
      <w:pPr>
        <w:spacing w:after="0" w:line="360" w:lineRule="auto"/>
        <w:ind w:right="49"/>
        <w:jc w:val="both"/>
        <w:rPr>
          <w:rFonts w:ascii="Palatino Linotype" w:eastAsia="Palatino Linotype" w:hAnsi="Palatino Linotype" w:cs="Palatino Linotype"/>
        </w:rPr>
      </w:pPr>
    </w:p>
    <w:p w14:paraId="5BA8B15B" w14:textId="77777777" w:rsidR="00C86960" w:rsidRPr="00BF6F99" w:rsidRDefault="00C86960">
      <w:pPr>
        <w:spacing w:after="0" w:line="360" w:lineRule="auto"/>
        <w:ind w:right="49"/>
        <w:jc w:val="both"/>
        <w:rPr>
          <w:rFonts w:ascii="Palatino Linotype" w:eastAsia="Palatino Linotype" w:hAnsi="Palatino Linotype" w:cs="Palatino Linotype"/>
        </w:rPr>
      </w:pPr>
    </w:p>
    <w:p w14:paraId="71A8D762" w14:textId="77777777" w:rsidR="00C86960" w:rsidRPr="00BF6F99" w:rsidRDefault="00C86960">
      <w:pPr>
        <w:spacing w:after="0" w:line="360" w:lineRule="auto"/>
        <w:ind w:right="49"/>
        <w:jc w:val="both"/>
        <w:rPr>
          <w:rFonts w:ascii="Palatino Linotype" w:eastAsia="Palatino Linotype" w:hAnsi="Palatino Linotype" w:cs="Palatino Linotype"/>
        </w:rPr>
      </w:pPr>
    </w:p>
    <w:p w14:paraId="755BB6F2" w14:textId="77777777" w:rsidR="00C86960" w:rsidRPr="00BF6F99" w:rsidRDefault="00C86960">
      <w:pPr>
        <w:spacing w:after="0" w:line="360" w:lineRule="auto"/>
        <w:ind w:right="49"/>
        <w:jc w:val="both"/>
        <w:rPr>
          <w:rFonts w:ascii="Palatino Linotype" w:eastAsia="Palatino Linotype" w:hAnsi="Palatino Linotype" w:cs="Palatino Linotype"/>
        </w:rPr>
      </w:pPr>
    </w:p>
    <w:p w14:paraId="5A8654ED" w14:textId="77777777" w:rsidR="00C86960" w:rsidRPr="00BF6F99" w:rsidRDefault="00C86960">
      <w:pPr>
        <w:spacing w:after="0" w:line="360" w:lineRule="auto"/>
        <w:ind w:right="49"/>
        <w:jc w:val="both"/>
        <w:rPr>
          <w:rFonts w:ascii="Palatino Linotype" w:eastAsia="Palatino Linotype" w:hAnsi="Palatino Linotype" w:cs="Palatino Linotype"/>
        </w:rPr>
      </w:pPr>
      <w:bookmarkStart w:id="11" w:name="_heading=h.4tksod575j5b" w:colFirst="0" w:colLast="0"/>
      <w:bookmarkEnd w:id="11"/>
    </w:p>
    <w:sectPr w:rsidR="00C86960" w:rsidRPr="00BF6F99">
      <w:headerReference w:type="default" r:id="rId15"/>
      <w:footerReference w:type="default" r:id="rId16"/>
      <w:headerReference w:type="first" r:id="rId17"/>
      <w:footerReference w:type="first" r:id="rId18"/>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05DE" w14:textId="77777777" w:rsidR="009562A3" w:rsidRDefault="009562A3">
      <w:pPr>
        <w:spacing w:after="0" w:line="240" w:lineRule="auto"/>
      </w:pPr>
      <w:r>
        <w:separator/>
      </w:r>
    </w:p>
  </w:endnote>
  <w:endnote w:type="continuationSeparator" w:id="0">
    <w:p w14:paraId="5F19960D" w14:textId="77777777" w:rsidR="009562A3" w:rsidRDefault="0095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EA39" w14:textId="77777777" w:rsidR="00C86960" w:rsidRDefault="0063177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77E6">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77E6">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2D8B7D53" w14:textId="77777777" w:rsidR="00C86960" w:rsidRDefault="00C869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DBE4" w14:textId="77777777" w:rsidR="00C86960" w:rsidRDefault="006317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77E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77E6">
      <w:rPr>
        <w:b/>
        <w:noProof/>
        <w:color w:val="000000"/>
        <w:sz w:val="24"/>
        <w:szCs w:val="24"/>
      </w:rPr>
      <w:t>56</w:t>
    </w:r>
    <w:r>
      <w:rPr>
        <w:b/>
        <w:color w:val="000000"/>
        <w:sz w:val="24"/>
        <w:szCs w:val="24"/>
      </w:rPr>
      <w:fldChar w:fldCharType="end"/>
    </w:r>
  </w:p>
  <w:p w14:paraId="62A1A1D4" w14:textId="77777777" w:rsidR="00C86960" w:rsidRDefault="00C869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49C2" w14:textId="77777777" w:rsidR="009562A3" w:rsidRDefault="009562A3">
      <w:pPr>
        <w:spacing w:after="0" w:line="240" w:lineRule="auto"/>
      </w:pPr>
      <w:r>
        <w:separator/>
      </w:r>
    </w:p>
  </w:footnote>
  <w:footnote w:type="continuationSeparator" w:id="0">
    <w:p w14:paraId="6CABA4D0" w14:textId="77777777" w:rsidR="009562A3" w:rsidRDefault="009562A3">
      <w:pPr>
        <w:spacing w:after="0" w:line="240" w:lineRule="auto"/>
      </w:pPr>
      <w:r>
        <w:continuationSeparator/>
      </w:r>
    </w:p>
  </w:footnote>
  <w:footnote w:id="1">
    <w:p w14:paraId="0163B8EB" w14:textId="77777777" w:rsidR="00C86960" w:rsidRDefault="0063177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B489" w14:textId="77777777" w:rsidR="00C86960" w:rsidRDefault="0063177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7FAEC6A" wp14:editId="604C6ADC">
          <wp:simplePos x="0" y="0"/>
          <wp:positionH relativeFrom="column">
            <wp:posOffset>-746116</wp:posOffset>
          </wp:positionH>
          <wp:positionV relativeFrom="paragraph">
            <wp:posOffset>-448300</wp:posOffset>
          </wp:positionV>
          <wp:extent cx="7809876" cy="10165823"/>
          <wp:effectExtent l="0" t="0" r="0" b="0"/>
          <wp:wrapNone/>
          <wp:docPr id="21431082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608" r="607"/>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C86960" w14:paraId="37A5E02F" w14:textId="77777777">
      <w:tc>
        <w:tcPr>
          <w:tcW w:w="2551" w:type="dxa"/>
          <w:vAlign w:val="center"/>
        </w:tcPr>
        <w:p w14:paraId="3349CEAD"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18A93B2" w14:textId="77777777" w:rsidR="00C86960" w:rsidRDefault="00C869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C50ED21"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02519/INFOEM/IP/RR/2025y acumulados</w:t>
          </w:r>
        </w:p>
      </w:tc>
    </w:tr>
    <w:tr w:rsidR="00C86960" w14:paraId="176422C6" w14:textId="77777777">
      <w:trPr>
        <w:trHeight w:val="228"/>
      </w:trPr>
      <w:tc>
        <w:tcPr>
          <w:tcW w:w="2551" w:type="dxa"/>
          <w:vAlign w:val="center"/>
        </w:tcPr>
        <w:p w14:paraId="719632B4"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A24161C" w14:textId="77777777" w:rsidR="00C86960" w:rsidRDefault="00C869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570E73F" w14:textId="77777777" w:rsidR="00C86960" w:rsidRDefault="0063177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Juchitepec</w:t>
          </w:r>
        </w:p>
      </w:tc>
    </w:tr>
    <w:tr w:rsidR="00C86960" w14:paraId="52FE54EF" w14:textId="77777777">
      <w:tc>
        <w:tcPr>
          <w:tcW w:w="2551" w:type="dxa"/>
          <w:vAlign w:val="center"/>
        </w:tcPr>
        <w:p w14:paraId="7796B2F5"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B5C6793"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20D2946" w14:textId="77777777" w:rsidR="00C86960" w:rsidRDefault="00C8696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2B8F" w14:textId="77777777" w:rsidR="00C86960" w:rsidRDefault="0063177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EAC5748" wp14:editId="649D4B6E">
          <wp:simplePos x="0" y="0"/>
          <wp:positionH relativeFrom="column">
            <wp:posOffset>-683889</wp:posOffset>
          </wp:positionH>
          <wp:positionV relativeFrom="paragraph">
            <wp:posOffset>-249548</wp:posOffset>
          </wp:positionV>
          <wp:extent cx="7809876" cy="10165823"/>
          <wp:effectExtent l="0" t="0" r="0" b="0"/>
          <wp:wrapNone/>
          <wp:docPr id="214310820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7"/>
      <w:tblW w:w="5603" w:type="dxa"/>
      <w:tblInd w:w="3611" w:type="dxa"/>
      <w:tblLayout w:type="fixed"/>
      <w:tblLook w:val="0400" w:firstRow="0" w:lastRow="0" w:firstColumn="0" w:lastColumn="0" w:noHBand="0" w:noVBand="1"/>
    </w:tblPr>
    <w:tblGrid>
      <w:gridCol w:w="2551"/>
      <w:gridCol w:w="3052"/>
    </w:tblGrid>
    <w:tr w:rsidR="00C86960" w14:paraId="6121FB05" w14:textId="77777777">
      <w:tc>
        <w:tcPr>
          <w:tcW w:w="2551" w:type="dxa"/>
          <w:vAlign w:val="center"/>
        </w:tcPr>
        <w:p w14:paraId="2206D9FA"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BE51B2B" w14:textId="77777777" w:rsidR="00C86960" w:rsidRDefault="00C869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50282D"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02519/INFOEM/IP/RR/2025 y acumulados</w:t>
          </w:r>
        </w:p>
      </w:tc>
    </w:tr>
    <w:tr w:rsidR="00C86960" w14:paraId="48B1F80A" w14:textId="77777777">
      <w:tc>
        <w:tcPr>
          <w:tcW w:w="2551" w:type="dxa"/>
          <w:vAlign w:val="center"/>
        </w:tcPr>
        <w:p w14:paraId="6FA7E341"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16C618CC" w14:textId="2BF33CEF" w:rsidR="00C86960" w:rsidRDefault="00CC651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 XXXXXXX XXXXXX </w:t>
          </w:r>
        </w:p>
      </w:tc>
    </w:tr>
    <w:tr w:rsidR="00C86960" w14:paraId="66573099" w14:textId="77777777">
      <w:trPr>
        <w:trHeight w:val="228"/>
      </w:trPr>
      <w:tc>
        <w:tcPr>
          <w:tcW w:w="2551" w:type="dxa"/>
          <w:vAlign w:val="center"/>
        </w:tcPr>
        <w:p w14:paraId="6E857EBB"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25BC9BE" w14:textId="77777777" w:rsidR="00C86960" w:rsidRDefault="0063177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Juchitepec</w:t>
          </w:r>
        </w:p>
      </w:tc>
    </w:tr>
    <w:tr w:rsidR="00C86960" w14:paraId="197970AB" w14:textId="77777777">
      <w:tc>
        <w:tcPr>
          <w:tcW w:w="2551" w:type="dxa"/>
          <w:vAlign w:val="center"/>
        </w:tcPr>
        <w:p w14:paraId="39F04EB9"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08F3AF" w14:textId="77777777" w:rsidR="00C86960" w:rsidRDefault="0063177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2E41FC5" w14:textId="77777777" w:rsidR="00C86960" w:rsidRDefault="0063177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069"/>
    <w:multiLevelType w:val="multilevel"/>
    <w:tmpl w:val="2B1886F0"/>
    <w:lvl w:ilvl="0">
      <w:start w:val="1"/>
      <w:numFmt w:val="decimal"/>
      <w:pStyle w:val="Listaconvietas"/>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51FD2257"/>
    <w:multiLevelType w:val="multilevel"/>
    <w:tmpl w:val="4C245E8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60"/>
    <w:rsid w:val="000C42F5"/>
    <w:rsid w:val="005C77E6"/>
    <w:rsid w:val="00631779"/>
    <w:rsid w:val="009562A3"/>
    <w:rsid w:val="00BF6F99"/>
    <w:rsid w:val="00C86960"/>
    <w:rsid w:val="00CC65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D9BD"/>
  <w15:docId w15:val="{BCFB4DFC-674D-4753-817B-E42A670F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qGP1QSpvQncPT8xxL5DzDJEeQ==">CgMxLjAyCWguMzBqMHpsbDIJaC4yZXQ5MnAwMghoLmdqZGd4czIJaC4xZm9iOXRlMgloLjI2aW4xcmcyCWguMzVua3VuMjIJaC4xa3N2NHV2MgloLjF0M2g1c2YyDmgucGN5b2phNTcxMWs5Mg5oLm90M3FxNnZ4YTA4ZjIOaC5nMmZ3aDEzOWw5cWYyDmguNHRrc29kNTc1ajViOAByITFKdkxnSDhMN3NQaVBlMWYtT0VPcFlPMEFZOUk1bVZvaQ==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15098</Words>
  <Characters>83040</Characters>
  <Application>Microsoft Office Word</Application>
  <DocSecurity>0</DocSecurity>
  <Lines>692</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2025-05-23T18:57:00Z</cp:lastPrinted>
  <dcterms:created xsi:type="dcterms:W3CDTF">2025-06-04T17:50:00Z</dcterms:created>
  <dcterms:modified xsi:type="dcterms:W3CDTF">2025-06-04T17:50:00Z</dcterms:modified>
</cp:coreProperties>
</file>