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rPr>
        <w:id w:val="-1572347165"/>
        <w:docPartObj>
          <w:docPartGallery w:val="Table of Contents"/>
          <w:docPartUnique/>
        </w:docPartObj>
      </w:sdtPr>
      <w:sdtEndPr>
        <w:rPr>
          <w:b/>
          <w:bCs/>
        </w:rPr>
      </w:sdtEndPr>
      <w:sdtContent>
        <w:p w14:paraId="2D3AF6FB" w14:textId="4EEF65E0" w:rsidR="00D82D9A" w:rsidRPr="00E73FF7" w:rsidRDefault="00D82D9A" w:rsidP="00E73FF7">
          <w:pPr>
            <w:pStyle w:val="TtuloTDC"/>
            <w:rPr>
              <w:color w:val="auto"/>
            </w:rPr>
          </w:pPr>
          <w:r w:rsidRPr="00E73FF7">
            <w:rPr>
              <w:color w:val="auto"/>
            </w:rPr>
            <w:t>Contenido</w:t>
          </w:r>
        </w:p>
        <w:p w14:paraId="38205F24" w14:textId="42F62475" w:rsidR="00E73FF7" w:rsidRDefault="00D82D9A">
          <w:pPr>
            <w:pStyle w:val="TDC1"/>
            <w:tabs>
              <w:tab w:val="right" w:leader="dot" w:pos="9034"/>
            </w:tabs>
            <w:rPr>
              <w:rFonts w:asciiTheme="minorHAnsi" w:eastAsiaTheme="minorEastAsia" w:hAnsiTheme="minorHAnsi" w:cstheme="minorBidi"/>
              <w:noProof/>
            </w:rPr>
          </w:pPr>
          <w:r w:rsidRPr="00E73FF7">
            <w:fldChar w:fldCharType="begin"/>
          </w:r>
          <w:r w:rsidRPr="00E73FF7">
            <w:instrText xml:space="preserve"> TOC \o "1-3" \h \z \u </w:instrText>
          </w:r>
          <w:r w:rsidRPr="00E73FF7">
            <w:fldChar w:fldCharType="separate"/>
          </w:r>
          <w:hyperlink w:anchor="_Toc201755580" w:history="1">
            <w:r w:rsidR="00E73FF7" w:rsidRPr="00F302BE">
              <w:rPr>
                <w:rStyle w:val="Hipervnculo"/>
                <w:noProof/>
              </w:rPr>
              <w:t>ANTECEDENTES</w:t>
            </w:r>
            <w:r w:rsidR="00E73FF7">
              <w:rPr>
                <w:noProof/>
                <w:webHidden/>
              </w:rPr>
              <w:tab/>
            </w:r>
            <w:r w:rsidR="00E73FF7">
              <w:rPr>
                <w:noProof/>
                <w:webHidden/>
              </w:rPr>
              <w:fldChar w:fldCharType="begin"/>
            </w:r>
            <w:r w:rsidR="00E73FF7">
              <w:rPr>
                <w:noProof/>
                <w:webHidden/>
              </w:rPr>
              <w:instrText xml:space="preserve"> PAGEREF _Toc201755580 \h </w:instrText>
            </w:r>
            <w:r w:rsidR="00E73FF7">
              <w:rPr>
                <w:noProof/>
                <w:webHidden/>
              </w:rPr>
            </w:r>
            <w:r w:rsidR="00E73FF7">
              <w:rPr>
                <w:noProof/>
                <w:webHidden/>
              </w:rPr>
              <w:fldChar w:fldCharType="separate"/>
            </w:r>
            <w:r w:rsidR="00AE5CAC">
              <w:rPr>
                <w:noProof/>
                <w:webHidden/>
              </w:rPr>
              <w:t>1</w:t>
            </w:r>
            <w:r w:rsidR="00E73FF7">
              <w:rPr>
                <w:noProof/>
                <w:webHidden/>
              </w:rPr>
              <w:fldChar w:fldCharType="end"/>
            </w:r>
          </w:hyperlink>
        </w:p>
        <w:p w14:paraId="4CEEB734" w14:textId="05FF8772" w:rsidR="00E73FF7" w:rsidRDefault="00E73FF7">
          <w:pPr>
            <w:pStyle w:val="TDC2"/>
            <w:tabs>
              <w:tab w:val="right" w:leader="dot" w:pos="9034"/>
            </w:tabs>
            <w:rPr>
              <w:rFonts w:asciiTheme="minorHAnsi" w:eastAsiaTheme="minorEastAsia" w:hAnsiTheme="minorHAnsi" w:cstheme="minorBidi"/>
              <w:noProof/>
            </w:rPr>
          </w:pPr>
          <w:hyperlink w:anchor="_Toc201755581" w:history="1">
            <w:r w:rsidRPr="00F302BE">
              <w:rPr>
                <w:rStyle w:val="Hipervnculo"/>
                <w:noProof/>
              </w:rPr>
              <w:t>DE LA SOLICITUD DE INFORMACIÓN</w:t>
            </w:r>
            <w:r>
              <w:rPr>
                <w:noProof/>
                <w:webHidden/>
              </w:rPr>
              <w:tab/>
            </w:r>
            <w:r>
              <w:rPr>
                <w:noProof/>
                <w:webHidden/>
              </w:rPr>
              <w:fldChar w:fldCharType="begin"/>
            </w:r>
            <w:r>
              <w:rPr>
                <w:noProof/>
                <w:webHidden/>
              </w:rPr>
              <w:instrText xml:space="preserve"> PAGEREF _Toc201755581 \h </w:instrText>
            </w:r>
            <w:r>
              <w:rPr>
                <w:noProof/>
                <w:webHidden/>
              </w:rPr>
            </w:r>
            <w:r>
              <w:rPr>
                <w:noProof/>
                <w:webHidden/>
              </w:rPr>
              <w:fldChar w:fldCharType="separate"/>
            </w:r>
            <w:r w:rsidR="00AE5CAC">
              <w:rPr>
                <w:noProof/>
                <w:webHidden/>
              </w:rPr>
              <w:t>1</w:t>
            </w:r>
            <w:r>
              <w:rPr>
                <w:noProof/>
                <w:webHidden/>
              </w:rPr>
              <w:fldChar w:fldCharType="end"/>
            </w:r>
          </w:hyperlink>
        </w:p>
        <w:p w14:paraId="7CF71888" w14:textId="7347E2AA" w:rsidR="00E73FF7" w:rsidRDefault="00E73FF7">
          <w:pPr>
            <w:pStyle w:val="TDC3"/>
            <w:tabs>
              <w:tab w:val="right" w:leader="dot" w:pos="9034"/>
            </w:tabs>
            <w:rPr>
              <w:rFonts w:asciiTheme="minorHAnsi" w:eastAsiaTheme="minorEastAsia" w:hAnsiTheme="minorHAnsi" w:cstheme="minorBidi"/>
              <w:noProof/>
            </w:rPr>
          </w:pPr>
          <w:hyperlink w:anchor="_Toc201755582" w:history="1">
            <w:r w:rsidRPr="00F302BE">
              <w:rPr>
                <w:rStyle w:val="Hipervnculo"/>
                <w:noProof/>
              </w:rPr>
              <w:t>a) Solicitud de información</w:t>
            </w:r>
            <w:r>
              <w:rPr>
                <w:noProof/>
                <w:webHidden/>
              </w:rPr>
              <w:tab/>
            </w:r>
            <w:r>
              <w:rPr>
                <w:noProof/>
                <w:webHidden/>
              </w:rPr>
              <w:fldChar w:fldCharType="begin"/>
            </w:r>
            <w:r>
              <w:rPr>
                <w:noProof/>
                <w:webHidden/>
              </w:rPr>
              <w:instrText xml:space="preserve"> PAGEREF _Toc201755582 \h </w:instrText>
            </w:r>
            <w:r>
              <w:rPr>
                <w:noProof/>
                <w:webHidden/>
              </w:rPr>
            </w:r>
            <w:r>
              <w:rPr>
                <w:noProof/>
                <w:webHidden/>
              </w:rPr>
              <w:fldChar w:fldCharType="separate"/>
            </w:r>
            <w:r w:rsidR="00AE5CAC">
              <w:rPr>
                <w:noProof/>
                <w:webHidden/>
              </w:rPr>
              <w:t>1</w:t>
            </w:r>
            <w:r>
              <w:rPr>
                <w:noProof/>
                <w:webHidden/>
              </w:rPr>
              <w:fldChar w:fldCharType="end"/>
            </w:r>
          </w:hyperlink>
        </w:p>
        <w:p w14:paraId="2E752706" w14:textId="60B6FE2F" w:rsidR="00E73FF7" w:rsidRDefault="00E73FF7">
          <w:pPr>
            <w:pStyle w:val="TDC3"/>
            <w:tabs>
              <w:tab w:val="right" w:leader="dot" w:pos="9034"/>
            </w:tabs>
            <w:rPr>
              <w:rFonts w:asciiTheme="minorHAnsi" w:eastAsiaTheme="minorEastAsia" w:hAnsiTheme="minorHAnsi" w:cstheme="minorBidi"/>
              <w:noProof/>
            </w:rPr>
          </w:pPr>
          <w:hyperlink w:anchor="_Toc201755583" w:history="1">
            <w:r w:rsidRPr="00F302BE">
              <w:rPr>
                <w:rStyle w:val="Hipervnculo"/>
                <w:noProof/>
              </w:rPr>
              <w:t>b) Respuesta del Sujeto Obligado</w:t>
            </w:r>
            <w:r>
              <w:rPr>
                <w:noProof/>
                <w:webHidden/>
              </w:rPr>
              <w:tab/>
            </w:r>
            <w:r>
              <w:rPr>
                <w:noProof/>
                <w:webHidden/>
              </w:rPr>
              <w:fldChar w:fldCharType="begin"/>
            </w:r>
            <w:r>
              <w:rPr>
                <w:noProof/>
                <w:webHidden/>
              </w:rPr>
              <w:instrText xml:space="preserve"> PAGEREF _Toc201755583 \h </w:instrText>
            </w:r>
            <w:r>
              <w:rPr>
                <w:noProof/>
                <w:webHidden/>
              </w:rPr>
            </w:r>
            <w:r>
              <w:rPr>
                <w:noProof/>
                <w:webHidden/>
              </w:rPr>
              <w:fldChar w:fldCharType="separate"/>
            </w:r>
            <w:r w:rsidR="00AE5CAC">
              <w:rPr>
                <w:noProof/>
                <w:webHidden/>
              </w:rPr>
              <w:t>2</w:t>
            </w:r>
            <w:r>
              <w:rPr>
                <w:noProof/>
                <w:webHidden/>
              </w:rPr>
              <w:fldChar w:fldCharType="end"/>
            </w:r>
          </w:hyperlink>
        </w:p>
        <w:p w14:paraId="5F66D058" w14:textId="74CD92A1" w:rsidR="00E73FF7" w:rsidRDefault="00E73FF7">
          <w:pPr>
            <w:pStyle w:val="TDC2"/>
            <w:tabs>
              <w:tab w:val="right" w:leader="dot" w:pos="9034"/>
            </w:tabs>
            <w:rPr>
              <w:rFonts w:asciiTheme="minorHAnsi" w:eastAsiaTheme="minorEastAsia" w:hAnsiTheme="minorHAnsi" w:cstheme="minorBidi"/>
              <w:noProof/>
            </w:rPr>
          </w:pPr>
          <w:hyperlink w:anchor="_Toc201755584" w:history="1">
            <w:r w:rsidRPr="00F302BE">
              <w:rPr>
                <w:rStyle w:val="Hipervnculo"/>
                <w:noProof/>
              </w:rPr>
              <w:t>DEL RECURSO DE REVISIÓN</w:t>
            </w:r>
            <w:r>
              <w:rPr>
                <w:noProof/>
                <w:webHidden/>
              </w:rPr>
              <w:tab/>
            </w:r>
            <w:r>
              <w:rPr>
                <w:noProof/>
                <w:webHidden/>
              </w:rPr>
              <w:fldChar w:fldCharType="begin"/>
            </w:r>
            <w:r>
              <w:rPr>
                <w:noProof/>
                <w:webHidden/>
              </w:rPr>
              <w:instrText xml:space="preserve"> PAGEREF _Toc201755584 \h </w:instrText>
            </w:r>
            <w:r>
              <w:rPr>
                <w:noProof/>
                <w:webHidden/>
              </w:rPr>
            </w:r>
            <w:r>
              <w:rPr>
                <w:noProof/>
                <w:webHidden/>
              </w:rPr>
              <w:fldChar w:fldCharType="separate"/>
            </w:r>
            <w:r w:rsidR="00AE5CAC">
              <w:rPr>
                <w:noProof/>
                <w:webHidden/>
              </w:rPr>
              <w:t>3</w:t>
            </w:r>
            <w:r>
              <w:rPr>
                <w:noProof/>
                <w:webHidden/>
              </w:rPr>
              <w:fldChar w:fldCharType="end"/>
            </w:r>
          </w:hyperlink>
        </w:p>
        <w:p w14:paraId="06539E88" w14:textId="5F3A20A4" w:rsidR="00E73FF7" w:rsidRDefault="00E73FF7">
          <w:pPr>
            <w:pStyle w:val="TDC3"/>
            <w:tabs>
              <w:tab w:val="right" w:leader="dot" w:pos="9034"/>
            </w:tabs>
            <w:rPr>
              <w:rFonts w:asciiTheme="minorHAnsi" w:eastAsiaTheme="minorEastAsia" w:hAnsiTheme="minorHAnsi" w:cstheme="minorBidi"/>
              <w:noProof/>
            </w:rPr>
          </w:pPr>
          <w:hyperlink w:anchor="_Toc201755585" w:history="1">
            <w:r w:rsidRPr="00F302BE">
              <w:rPr>
                <w:rStyle w:val="Hipervnculo"/>
                <w:noProof/>
              </w:rPr>
              <w:t>a) Interposición del Recurso de Revisión</w:t>
            </w:r>
            <w:r>
              <w:rPr>
                <w:noProof/>
                <w:webHidden/>
              </w:rPr>
              <w:tab/>
            </w:r>
            <w:r>
              <w:rPr>
                <w:noProof/>
                <w:webHidden/>
              </w:rPr>
              <w:fldChar w:fldCharType="begin"/>
            </w:r>
            <w:r>
              <w:rPr>
                <w:noProof/>
                <w:webHidden/>
              </w:rPr>
              <w:instrText xml:space="preserve"> PAGEREF _Toc201755585 \h </w:instrText>
            </w:r>
            <w:r>
              <w:rPr>
                <w:noProof/>
                <w:webHidden/>
              </w:rPr>
            </w:r>
            <w:r>
              <w:rPr>
                <w:noProof/>
                <w:webHidden/>
              </w:rPr>
              <w:fldChar w:fldCharType="separate"/>
            </w:r>
            <w:r w:rsidR="00AE5CAC">
              <w:rPr>
                <w:noProof/>
                <w:webHidden/>
              </w:rPr>
              <w:t>3</w:t>
            </w:r>
            <w:r>
              <w:rPr>
                <w:noProof/>
                <w:webHidden/>
              </w:rPr>
              <w:fldChar w:fldCharType="end"/>
            </w:r>
          </w:hyperlink>
        </w:p>
        <w:p w14:paraId="50F583B9" w14:textId="14C4AC6F" w:rsidR="00E73FF7" w:rsidRDefault="00E73FF7">
          <w:pPr>
            <w:pStyle w:val="TDC3"/>
            <w:tabs>
              <w:tab w:val="right" w:leader="dot" w:pos="9034"/>
            </w:tabs>
            <w:rPr>
              <w:rFonts w:asciiTheme="minorHAnsi" w:eastAsiaTheme="minorEastAsia" w:hAnsiTheme="minorHAnsi" w:cstheme="minorBidi"/>
              <w:noProof/>
            </w:rPr>
          </w:pPr>
          <w:hyperlink w:anchor="_Toc201755586" w:history="1">
            <w:r w:rsidRPr="00F302BE">
              <w:rPr>
                <w:rStyle w:val="Hipervnculo"/>
                <w:noProof/>
              </w:rPr>
              <w:t>b) Turno del Recurso de Revisión</w:t>
            </w:r>
            <w:r>
              <w:rPr>
                <w:noProof/>
                <w:webHidden/>
              </w:rPr>
              <w:tab/>
            </w:r>
            <w:r>
              <w:rPr>
                <w:noProof/>
                <w:webHidden/>
              </w:rPr>
              <w:fldChar w:fldCharType="begin"/>
            </w:r>
            <w:r>
              <w:rPr>
                <w:noProof/>
                <w:webHidden/>
              </w:rPr>
              <w:instrText xml:space="preserve"> PAGEREF _Toc201755586 \h </w:instrText>
            </w:r>
            <w:r>
              <w:rPr>
                <w:noProof/>
                <w:webHidden/>
              </w:rPr>
            </w:r>
            <w:r>
              <w:rPr>
                <w:noProof/>
                <w:webHidden/>
              </w:rPr>
              <w:fldChar w:fldCharType="separate"/>
            </w:r>
            <w:r w:rsidR="00AE5CAC">
              <w:rPr>
                <w:noProof/>
                <w:webHidden/>
              </w:rPr>
              <w:t>3</w:t>
            </w:r>
            <w:r>
              <w:rPr>
                <w:noProof/>
                <w:webHidden/>
              </w:rPr>
              <w:fldChar w:fldCharType="end"/>
            </w:r>
          </w:hyperlink>
        </w:p>
        <w:p w14:paraId="75CB3283" w14:textId="254E51D8" w:rsidR="00E73FF7" w:rsidRDefault="00E73FF7">
          <w:pPr>
            <w:pStyle w:val="TDC3"/>
            <w:tabs>
              <w:tab w:val="right" w:leader="dot" w:pos="9034"/>
            </w:tabs>
            <w:rPr>
              <w:rFonts w:asciiTheme="minorHAnsi" w:eastAsiaTheme="minorEastAsia" w:hAnsiTheme="minorHAnsi" w:cstheme="minorBidi"/>
              <w:noProof/>
            </w:rPr>
          </w:pPr>
          <w:hyperlink w:anchor="_Toc201755587" w:history="1">
            <w:r w:rsidRPr="00F302BE">
              <w:rPr>
                <w:rStyle w:val="Hipervnculo"/>
                <w:noProof/>
              </w:rPr>
              <w:t>c) Admisión del Recurso de Revisión</w:t>
            </w:r>
            <w:r>
              <w:rPr>
                <w:noProof/>
                <w:webHidden/>
              </w:rPr>
              <w:tab/>
            </w:r>
            <w:r>
              <w:rPr>
                <w:noProof/>
                <w:webHidden/>
              </w:rPr>
              <w:fldChar w:fldCharType="begin"/>
            </w:r>
            <w:r>
              <w:rPr>
                <w:noProof/>
                <w:webHidden/>
              </w:rPr>
              <w:instrText xml:space="preserve"> PAGEREF _Toc201755587 \h </w:instrText>
            </w:r>
            <w:r>
              <w:rPr>
                <w:noProof/>
                <w:webHidden/>
              </w:rPr>
            </w:r>
            <w:r>
              <w:rPr>
                <w:noProof/>
                <w:webHidden/>
              </w:rPr>
              <w:fldChar w:fldCharType="separate"/>
            </w:r>
            <w:r w:rsidR="00AE5CAC">
              <w:rPr>
                <w:noProof/>
                <w:webHidden/>
              </w:rPr>
              <w:t>4</w:t>
            </w:r>
            <w:r>
              <w:rPr>
                <w:noProof/>
                <w:webHidden/>
              </w:rPr>
              <w:fldChar w:fldCharType="end"/>
            </w:r>
          </w:hyperlink>
        </w:p>
        <w:p w14:paraId="0F5DB16C" w14:textId="39BC54EB" w:rsidR="00E73FF7" w:rsidRDefault="00E73FF7">
          <w:pPr>
            <w:pStyle w:val="TDC3"/>
            <w:tabs>
              <w:tab w:val="right" w:leader="dot" w:pos="9034"/>
            </w:tabs>
            <w:rPr>
              <w:rFonts w:asciiTheme="minorHAnsi" w:eastAsiaTheme="minorEastAsia" w:hAnsiTheme="minorHAnsi" w:cstheme="minorBidi"/>
              <w:noProof/>
            </w:rPr>
          </w:pPr>
          <w:hyperlink w:anchor="_Toc201755588" w:history="1">
            <w:r w:rsidRPr="00F302BE">
              <w:rPr>
                <w:rStyle w:val="Hipervnculo"/>
                <w:noProof/>
              </w:rPr>
              <w:t>d) Informe Justificado del Sujeto Obligado</w:t>
            </w:r>
            <w:r>
              <w:rPr>
                <w:noProof/>
                <w:webHidden/>
              </w:rPr>
              <w:tab/>
            </w:r>
            <w:r>
              <w:rPr>
                <w:noProof/>
                <w:webHidden/>
              </w:rPr>
              <w:fldChar w:fldCharType="begin"/>
            </w:r>
            <w:r>
              <w:rPr>
                <w:noProof/>
                <w:webHidden/>
              </w:rPr>
              <w:instrText xml:space="preserve"> PAGEREF _Toc201755588 \h </w:instrText>
            </w:r>
            <w:r>
              <w:rPr>
                <w:noProof/>
                <w:webHidden/>
              </w:rPr>
            </w:r>
            <w:r>
              <w:rPr>
                <w:noProof/>
                <w:webHidden/>
              </w:rPr>
              <w:fldChar w:fldCharType="separate"/>
            </w:r>
            <w:r w:rsidR="00AE5CAC">
              <w:rPr>
                <w:noProof/>
                <w:webHidden/>
              </w:rPr>
              <w:t>4</w:t>
            </w:r>
            <w:r>
              <w:rPr>
                <w:noProof/>
                <w:webHidden/>
              </w:rPr>
              <w:fldChar w:fldCharType="end"/>
            </w:r>
          </w:hyperlink>
        </w:p>
        <w:p w14:paraId="186C2A05" w14:textId="283272F5" w:rsidR="00E73FF7" w:rsidRDefault="00E73FF7">
          <w:pPr>
            <w:pStyle w:val="TDC3"/>
            <w:tabs>
              <w:tab w:val="right" w:leader="dot" w:pos="9034"/>
            </w:tabs>
            <w:rPr>
              <w:rFonts w:asciiTheme="minorHAnsi" w:eastAsiaTheme="minorEastAsia" w:hAnsiTheme="minorHAnsi" w:cstheme="minorBidi"/>
              <w:noProof/>
            </w:rPr>
          </w:pPr>
          <w:hyperlink w:anchor="_Toc201755589" w:history="1">
            <w:r w:rsidRPr="00F302BE">
              <w:rPr>
                <w:rStyle w:val="Hipervnculo"/>
                <w:noProof/>
              </w:rPr>
              <w:t>e) Manifestaciones de la Parte Recurrente</w:t>
            </w:r>
            <w:r>
              <w:rPr>
                <w:noProof/>
                <w:webHidden/>
              </w:rPr>
              <w:tab/>
            </w:r>
            <w:r>
              <w:rPr>
                <w:noProof/>
                <w:webHidden/>
              </w:rPr>
              <w:fldChar w:fldCharType="begin"/>
            </w:r>
            <w:r>
              <w:rPr>
                <w:noProof/>
                <w:webHidden/>
              </w:rPr>
              <w:instrText xml:space="preserve"> PAGEREF _Toc201755589 \h </w:instrText>
            </w:r>
            <w:r>
              <w:rPr>
                <w:noProof/>
                <w:webHidden/>
              </w:rPr>
            </w:r>
            <w:r>
              <w:rPr>
                <w:noProof/>
                <w:webHidden/>
              </w:rPr>
              <w:fldChar w:fldCharType="separate"/>
            </w:r>
            <w:r w:rsidR="00AE5CAC">
              <w:rPr>
                <w:noProof/>
                <w:webHidden/>
              </w:rPr>
              <w:t>5</w:t>
            </w:r>
            <w:r>
              <w:rPr>
                <w:noProof/>
                <w:webHidden/>
              </w:rPr>
              <w:fldChar w:fldCharType="end"/>
            </w:r>
          </w:hyperlink>
        </w:p>
        <w:p w14:paraId="0894B49F" w14:textId="2EA55812" w:rsidR="00E73FF7" w:rsidRDefault="00E73FF7">
          <w:pPr>
            <w:pStyle w:val="TDC3"/>
            <w:tabs>
              <w:tab w:val="right" w:leader="dot" w:pos="9034"/>
            </w:tabs>
            <w:rPr>
              <w:rFonts w:asciiTheme="minorHAnsi" w:eastAsiaTheme="minorEastAsia" w:hAnsiTheme="minorHAnsi" w:cstheme="minorBidi"/>
              <w:noProof/>
            </w:rPr>
          </w:pPr>
          <w:hyperlink w:anchor="_Toc201755590" w:history="1">
            <w:r w:rsidRPr="00F302BE">
              <w:rPr>
                <w:rStyle w:val="Hipervnculo"/>
                <w:noProof/>
              </w:rPr>
              <w:t>f) Ampliación de Plazo para Resolver</w:t>
            </w:r>
            <w:r>
              <w:rPr>
                <w:noProof/>
                <w:webHidden/>
              </w:rPr>
              <w:tab/>
            </w:r>
            <w:r>
              <w:rPr>
                <w:noProof/>
                <w:webHidden/>
              </w:rPr>
              <w:fldChar w:fldCharType="begin"/>
            </w:r>
            <w:r>
              <w:rPr>
                <w:noProof/>
                <w:webHidden/>
              </w:rPr>
              <w:instrText xml:space="preserve"> PAGEREF _Toc201755590 \h </w:instrText>
            </w:r>
            <w:r>
              <w:rPr>
                <w:noProof/>
                <w:webHidden/>
              </w:rPr>
            </w:r>
            <w:r>
              <w:rPr>
                <w:noProof/>
                <w:webHidden/>
              </w:rPr>
              <w:fldChar w:fldCharType="separate"/>
            </w:r>
            <w:r w:rsidR="00AE5CAC">
              <w:rPr>
                <w:noProof/>
                <w:webHidden/>
              </w:rPr>
              <w:t>6</w:t>
            </w:r>
            <w:r>
              <w:rPr>
                <w:noProof/>
                <w:webHidden/>
              </w:rPr>
              <w:fldChar w:fldCharType="end"/>
            </w:r>
          </w:hyperlink>
        </w:p>
        <w:p w14:paraId="4BE1F115" w14:textId="17143D45" w:rsidR="00E73FF7" w:rsidRDefault="00E73FF7">
          <w:pPr>
            <w:pStyle w:val="TDC3"/>
            <w:tabs>
              <w:tab w:val="right" w:leader="dot" w:pos="9034"/>
            </w:tabs>
            <w:rPr>
              <w:rFonts w:asciiTheme="minorHAnsi" w:eastAsiaTheme="minorEastAsia" w:hAnsiTheme="minorHAnsi" w:cstheme="minorBidi"/>
              <w:noProof/>
            </w:rPr>
          </w:pPr>
          <w:hyperlink w:anchor="_Toc201755591" w:history="1">
            <w:r w:rsidRPr="00F302BE">
              <w:rPr>
                <w:rStyle w:val="Hipervnculo"/>
                <w:noProof/>
              </w:rPr>
              <w:t>g) Cierre de instrucción</w:t>
            </w:r>
            <w:r>
              <w:rPr>
                <w:noProof/>
                <w:webHidden/>
              </w:rPr>
              <w:tab/>
            </w:r>
            <w:r>
              <w:rPr>
                <w:noProof/>
                <w:webHidden/>
              </w:rPr>
              <w:fldChar w:fldCharType="begin"/>
            </w:r>
            <w:r>
              <w:rPr>
                <w:noProof/>
                <w:webHidden/>
              </w:rPr>
              <w:instrText xml:space="preserve"> PAGEREF _Toc201755591 \h </w:instrText>
            </w:r>
            <w:r>
              <w:rPr>
                <w:noProof/>
                <w:webHidden/>
              </w:rPr>
            </w:r>
            <w:r>
              <w:rPr>
                <w:noProof/>
                <w:webHidden/>
              </w:rPr>
              <w:fldChar w:fldCharType="separate"/>
            </w:r>
            <w:r w:rsidR="00AE5CAC">
              <w:rPr>
                <w:noProof/>
                <w:webHidden/>
              </w:rPr>
              <w:t>9</w:t>
            </w:r>
            <w:r>
              <w:rPr>
                <w:noProof/>
                <w:webHidden/>
              </w:rPr>
              <w:fldChar w:fldCharType="end"/>
            </w:r>
          </w:hyperlink>
        </w:p>
        <w:p w14:paraId="35EA8ABF" w14:textId="7067D2FC" w:rsidR="00E73FF7" w:rsidRDefault="00E73FF7">
          <w:pPr>
            <w:pStyle w:val="TDC1"/>
            <w:tabs>
              <w:tab w:val="right" w:leader="dot" w:pos="9034"/>
            </w:tabs>
            <w:rPr>
              <w:rFonts w:asciiTheme="minorHAnsi" w:eastAsiaTheme="minorEastAsia" w:hAnsiTheme="minorHAnsi" w:cstheme="minorBidi"/>
              <w:noProof/>
            </w:rPr>
          </w:pPr>
          <w:hyperlink w:anchor="_Toc201755592" w:history="1">
            <w:r w:rsidRPr="00F302BE">
              <w:rPr>
                <w:rStyle w:val="Hipervnculo"/>
                <w:noProof/>
              </w:rPr>
              <w:t>CONSIDERANDOS</w:t>
            </w:r>
            <w:r>
              <w:rPr>
                <w:noProof/>
                <w:webHidden/>
              </w:rPr>
              <w:tab/>
            </w:r>
            <w:r>
              <w:rPr>
                <w:noProof/>
                <w:webHidden/>
              </w:rPr>
              <w:fldChar w:fldCharType="begin"/>
            </w:r>
            <w:r>
              <w:rPr>
                <w:noProof/>
                <w:webHidden/>
              </w:rPr>
              <w:instrText xml:space="preserve"> PAGEREF _Toc201755592 \h </w:instrText>
            </w:r>
            <w:r>
              <w:rPr>
                <w:noProof/>
                <w:webHidden/>
              </w:rPr>
            </w:r>
            <w:r>
              <w:rPr>
                <w:noProof/>
                <w:webHidden/>
              </w:rPr>
              <w:fldChar w:fldCharType="separate"/>
            </w:r>
            <w:r w:rsidR="00AE5CAC">
              <w:rPr>
                <w:noProof/>
                <w:webHidden/>
              </w:rPr>
              <w:t>9</w:t>
            </w:r>
            <w:r>
              <w:rPr>
                <w:noProof/>
                <w:webHidden/>
              </w:rPr>
              <w:fldChar w:fldCharType="end"/>
            </w:r>
          </w:hyperlink>
        </w:p>
        <w:p w14:paraId="01D98C3F" w14:textId="1A179C24" w:rsidR="00E73FF7" w:rsidRDefault="00E73FF7">
          <w:pPr>
            <w:pStyle w:val="TDC2"/>
            <w:tabs>
              <w:tab w:val="right" w:leader="dot" w:pos="9034"/>
            </w:tabs>
            <w:rPr>
              <w:rFonts w:asciiTheme="minorHAnsi" w:eastAsiaTheme="minorEastAsia" w:hAnsiTheme="minorHAnsi" w:cstheme="minorBidi"/>
              <w:noProof/>
            </w:rPr>
          </w:pPr>
          <w:hyperlink w:anchor="_Toc201755593" w:history="1">
            <w:r w:rsidRPr="00F302BE">
              <w:rPr>
                <w:rStyle w:val="Hipervnculo"/>
                <w:noProof/>
              </w:rPr>
              <w:t>PRIMERO. Procedibilidad</w:t>
            </w:r>
            <w:r>
              <w:rPr>
                <w:noProof/>
                <w:webHidden/>
              </w:rPr>
              <w:tab/>
            </w:r>
            <w:r>
              <w:rPr>
                <w:noProof/>
                <w:webHidden/>
              </w:rPr>
              <w:fldChar w:fldCharType="begin"/>
            </w:r>
            <w:r>
              <w:rPr>
                <w:noProof/>
                <w:webHidden/>
              </w:rPr>
              <w:instrText xml:space="preserve"> PAGEREF _Toc201755593 \h </w:instrText>
            </w:r>
            <w:r>
              <w:rPr>
                <w:noProof/>
                <w:webHidden/>
              </w:rPr>
            </w:r>
            <w:r>
              <w:rPr>
                <w:noProof/>
                <w:webHidden/>
              </w:rPr>
              <w:fldChar w:fldCharType="separate"/>
            </w:r>
            <w:r w:rsidR="00AE5CAC">
              <w:rPr>
                <w:noProof/>
                <w:webHidden/>
              </w:rPr>
              <w:t>9</w:t>
            </w:r>
            <w:r>
              <w:rPr>
                <w:noProof/>
                <w:webHidden/>
              </w:rPr>
              <w:fldChar w:fldCharType="end"/>
            </w:r>
          </w:hyperlink>
        </w:p>
        <w:p w14:paraId="11E5EB9C" w14:textId="6E0BB7FD" w:rsidR="00E73FF7" w:rsidRDefault="00E73FF7">
          <w:pPr>
            <w:pStyle w:val="TDC3"/>
            <w:tabs>
              <w:tab w:val="right" w:leader="dot" w:pos="9034"/>
            </w:tabs>
            <w:rPr>
              <w:rFonts w:asciiTheme="minorHAnsi" w:eastAsiaTheme="minorEastAsia" w:hAnsiTheme="minorHAnsi" w:cstheme="minorBidi"/>
              <w:noProof/>
            </w:rPr>
          </w:pPr>
          <w:hyperlink w:anchor="_Toc201755594" w:history="1">
            <w:r w:rsidRPr="00F302BE">
              <w:rPr>
                <w:rStyle w:val="Hipervnculo"/>
                <w:noProof/>
              </w:rPr>
              <w:t>a) Competencia del Instituto</w:t>
            </w:r>
            <w:r>
              <w:rPr>
                <w:noProof/>
                <w:webHidden/>
              </w:rPr>
              <w:tab/>
            </w:r>
            <w:r>
              <w:rPr>
                <w:noProof/>
                <w:webHidden/>
              </w:rPr>
              <w:fldChar w:fldCharType="begin"/>
            </w:r>
            <w:r>
              <w:rPr>
                <w:noProof/>
                <w:webHidden/>
              </w:rPr>
              <w:instrText xml:space="preserve"> PAGEREF _Toc201755594 \h </w:instrText>
            </w:r>
            <w:r>
              <w:rPr>
                <w:noProof/>
                <w:webHidden/>
              </w:rPr>
            </w:r>
            <w:r>
              <w:rPr>
                <w:noProof/>
                <w:webHidden/>
              </w:rPr>
              <w:fldChar w:fldCharType="separate"/>
            </w:r>
            <w:r w:rsidR="00AE5CAC">
              <w:rPr>
                <w:noProof/>
                <w:webHidden/>
              </w:rPr>
              <w:t>9</w:t>
            </w:r>
            <w:r>
              <w:rPr>
                <w:noProof/>
                <w:webHidden/>
              </w:rPr>
              <w:fldChar w:fldCharType="end"/>
            </w:r>
          </w:hyperlink>
        </w:p>
        <w:p w14:paraId="3C8C8548" w14:textId="210D01B2" w:rsidR="00E73FF7" w:rsidRDefault="00E73FF7">
          <w:pPr>
            <w:pStyle w:val="TDC3"/>
            <w:tabs>
              <w:tab w:val="right" w:leader="dot" w:pos="9034"/>
            </w:tabs>
            <w:rPr>
              <w:rFonts w:asciiTheme="minorHAnsi" w:eastAsiaTheme="minorEastAsia" w:hAnsiTheme="minorHAnsi" w:cstheme="minorBidi"/>
              <w:noProof/>
            </w:rPr>
          </w:pPr>
          <w:hyperlink w:anchor="_Toc201755595" w:history="1">
            <w:r w:rsidRPr="00F302BE">
              <w:rPr>
                <w:rStyle w:val="Hipervnculo"/>
                <w:noProof/>
              </w:rPr>
              <w:t>b) Legitimidad de la parte recurrente</w:t>
            </w:r>
            <w:r>
              <w:rPr>
                <w:noProof/>
                <w:webHidden/>
              </w:rPr>
              <w:tab/>
            </w:r>
            <w:r>
              <w:rPr>
                <w:noProof/>
                <w:webHidden/>
              </w:rPr>
              <w:fldChar w:fldCharType="begin"/>
            </w:r>
            <w:r>
              <w:rPr>
                <w:noProof/>
                <w:webHidden/>
              </w:rPr>
              <w:instrText xml:space="preserve"> PAGEREF _Toc201755595 \h </w:instrText>
            </w:r>
            <w:r>
              <w:rPr>
                <w:noProof/>
                <w:webHidden/>
              </w:rPr>
            </w:r>
            <w:r>
              <w:rPr>
                <w:noProof/>
                <w:webHidden/>
              </w:rPr>
              <w:fldChar w:fldCharType="separate"/>
            </w:r>
            <w:r w:rsidR="00AE5CAC">
              <w:rPr>
                <w:noProof/>
                <w:webHidden/>
              </w:rPr>
              <w:t>10</w:t>
            </w:r>
            <w:r>
              <w:rPr>
                <w:noProof/>
                <w:webHidden/>
              </w:rPr>
              <w:fldChar w:fldCharType="end"/>
            </w:r>
          </w:hyperlink>
        </w:p>
        <w:p w14:paraId="75E2022E" w14:textId="201C5704" w:rsidR="00E73FF7" w:rsidRDefault="00E73FF7">
          <w:pPr>
            <w:pStyle w:val="TDC3"/>
            <w:tabs>
              <w:tab w:val="right" w:leader="dot" w:pos="9034"/>
            </w:tabs>
            <w:rPr>
              <w:rFonts w:asciiTheme="minorHAnsi" w:eastAsiaTheme="minorEastAsia" w:hAnsiTheme="minorHAnsi" w:cstheme="minorBidi"/>
              <w:noProof/>
            </w:rPr>
          </w:pPr>
          <w:hyperlink w:anchor="_Toc201755596" w:history="1">
            <w:r w:rsidRPr="00F302BE">
              <w:rPr>
                <w:rStyle w:val="Hipervnculo"/>
                <w:noProof/>
              </w:rPr>
              <w:t>c) Plazo para interponer el recurso</w:t>
            </w:r>
            <w:r>
              <w:rPr>
                <w:noProof/>
                <w:webHidden/>
              </w:rPr>
              <w:tab/>
            </w:r>
            <w:r>
              <w:rPr>
                <w:noProof/>
                <w:webHidden/>
              </w:rPr>
              <w:fldChar w:fldCharType="begin"/>
            </w:r>
            <w:r>
              <w:rPr>
                <w:noProof/>
                <w:webHidden/>
              </w:rPr>
              <w:instrText xml:space="preserve"> PAGEREF _Toc201755596 \h </w:instrText>
            </w:r>
            <w:r>
              <w:rPr>
                <w:noProof/>
                <w:webHidden/>
              </w:rPr>
            </w:r>
            <w:r>
              <w:rPr>
                <w:noProof/>
                <w:webHidden/>
              </w:rPr>
              <w:fldChar w:fldCharType="separate"/>
            </w:r>
            <w:r w:rsidR="00AE5CAC">
              <w:rPr>
                <w:noProof/>
                <w:webHidden/>
              </w:rPr>
              <w:t>10</w:t>
            </w:r>
            <w:r>
              <w:rPr>
                <w:noProof/>
                <w:webHidden/>
              </w:rPr>
              <w:fldChar w:fldCharType="end"/>
            </w:r>
          </w:hyperlink>
        </w:p>
        <w:p w14:paraId="7A7A958B" w14:textId="74A5BD2C" w:rsidR="00E73FF7" w:rsidRDefault="00E73FF7">
          <w:pPr>
            <w:pStyle w:val="TDC3"/>
            <w:tabs>
              <w:tab w:val="right" w:leader="dot" w:pos="9034"/>
            </w:tabs>
            <w:rPr>
              <w:rFonts w:asciiTheme="minorHAnsi" w:eastAsiaTheme="minorEastAsia" w:hAnsiTheme="minorHAnsi" w:cstheme="minorBidi"/>
              <w:noProof/>
            </w:rPr>
          </w:pPr>
          <w:hyperlink w:anchor="_Toc201755597" w:history="1">
            <w:r w:rsidRPr="00F302BE">
              <w:rPr>
                <w:rStyle w:val="Hipervnculo"/>
                <w:noProof/>
              </w:rPr>
              <w:t>d) Causal de Procedencia</w:t>
            </w:r>
            <w:r>
              <w:rPr>
                <w:noProof/>
                <w:webHidden/>
              </w:rPr>
              <w:tab/>
            </w:r>
            <w:r>
              <w:rPr>
                <w:noProof/>
                <w:webHidden/>
              </w:rPr>
              <w:fldChar w:fldCharType="begin"/>
            </w:r>
            <w:r>
              <w:rPr>
                <w:noProof/>
                <w:webHidden/>
              </w:rPr>
              <w:instrText xml:space="preserve"> PAGEREF _Toc201755597 \h </w:instrText>
            </w:r>
            <w:r>
              <w:rPr>
                <w:noProof/>
                <w:webHidden/>
              </w:rPr>
            </w:r>
            <w:r>
              <w:rPr>
                <w:noProof/>
                <w:webHidden/>
              </w:rPr>
              <w:fldChar w:fldCharType="separate"/>
            </w:r>
            <w:r w:rsidR="00AE5CAC">
              <w:rPr>
                <w:noProof/>
                <w:webHidden/>
              </w:rPr>
              <w:t>10</w:t>
            </w:r>
            <w:r>
              <w:rPr>
                <w:noProof/>
                <w:webHidden/>
              </w:rPr>
              <w:fldChar w:fldCharType="end"/>
            </w:r>
          </w:hyperlink>
        </w:p>
        <w:p w14:paraId="4BC7F8FF" w14:textId="4DCEB2CF" w:rsidR="00E73FF7" w:rsidRDefault="00E73FF7">
          <w:pPr>
            <w:pStyle w:val="TDC3"/>
            <w:tabs>
              <w:tab w:val="right" w:leader="dot" w:pos="9034"/>
            </w:tabs>
            <w:rPr>
              <w:rFonts w:asciiTheme="minorHAnsi" w:eastAsiaTheme="minorEastAsia" w:hAnsiTheme="minorHAnsi" w:cstheme="minorBidi"/>
              <w:noProof/>
            </w:rPr>
          </w:pPr>
          <w:hyperlink w:anchor="_Toc201755598" w:history="1">
            <w:r w:rsidRPr="00F302BE">
              <w:rPr>
                <w:rStyle w:val="Hipervnculo"/>
                <w:noProof/>
              </w:rPr>
              <w:t>e) Requisitos formales para la interposición del recurso</w:t>
            </w:r>
            <w:r>
              <w:rPr>
                <w:noProof/>
                <w:webHidden/>
              </w:rPr>
              <w:tab/>
            </w:r>
            <w:r>
              <w:rPr>
                <w:noProof/>
                <w:webHidden/>
              </w:rPr>
              <w:fldChar w:fldCharType="begin"/>
            </w:r>
            <w:r>
              <w:rPr>
                <w:noProof/>
                <w:webHidden/>
              </w:rPr>
              <w:instrText xml:space="preserve"> PAGEREF _Toc201755598 \h </w:instrText>
            </w:r>
            <w:r>
              <w:rPr>
                <w:noProof/>
                <w:webHidden/>
              </w:rPr>
            </w:r>
            <w:r>
              <w:rPr>
                <w:noProof/>
                <w:webHidden/>
              </w:rPr>
              <w:fldChar w:fldCharType="separate"/>
            </w:r>
            <w:r w:rsidR="00AE5CAC">
              <w:rPr>
                <w:noProof/>
                <w:webHidden/>
              </w:rPr>
              <w:t>10</w:t>
            </w:r>
            <w:r>
              <w:rPr>
                <w:noProof/>
                <w:webHidden/>
              </w:rPr>
              <w:fldChar w:fldCharType="end"/>
            </w:r>
          </w:hyperlink>
        </w:p>
        <w:p w14:paraId="51A82015" w14:textId="79B84E3A" w:rsidR="00E73FF7" w:rsidRDefault="00E73FF7">
          <w:pPr>
            <w:pStyle w:val="TDC2"/>
            <w:tabs>
              <w:tab w:val="right" w:leader="dot" w:pos="9034"/>
            </w:tabs>
            <w:rPr>
              <w:rFonts w:asciiTheme="minorHAnsi" w:eastAsiaTheme="minorEastAsia" w:hAnsiTheme="minorHAnsi" w:cstheme="minorBidi"/>
              <w:noProof/>
            </w:rPr>
          </w:pPr>
          <w:hyperlink w:anchor="_Toc201755599" w:history="1">
            <w:r w:rsidRPr="00F302BE">
              <w:rPr>
                <w:rStyle w:val="Hipervnculo"/>
                <w:noProof/>
              </w:rPr>
              <w:t>SEGUNDO. Estudio de Fondo</w:t>
            </w:r>
            <w:r>
              <w:rPr>
                <w:noProof/>
                <w:webHidden/>
              </w:rPr>
              <w:tab/>
            </w:r>
            <w:r>
              <w:rPr>
                <w:noProof/>
                <w:webHidden/>
              </w:rPr>
              <w:fldChar w:fldCharType="begin"/>
            </w:r>
            <w:r>
              <w:rPr>
                <w:noProof/>
                <w:webHidden/>
              </w:rPr>
              <w:instrText xml:space="preserve"> PAGEREF _Toc201755599 \h </w:instrText>
            </w:r>
            <w:r>
              <w:rPr>
                <w:noProof/>
                <w:webHidden/>
              </w:rPr>
            </w:r>
            <w:r>
              <w:rPr>
                <w:noProof/>
                <w:webHidden/>
              </w:rPr>
              <w:fldChar w:fldCharType="separate"/>
            </w:r>
            <w:r w:rsidR="00AE5CAC">
              <w:rPr>
                <w:noProof/>
                <w:webHidden/>
              </w:rPr>
              <w:t>11</w:t>
            </w:r>
            <w:r>
              <w:rPr>
                <w:noProof/>
                <w:webHidden/>
              </w:rPr>
              <w:fldChar w:fldCharType="end"/>
            </w:r>
          </w:hyperlink>
        </w:p>
        <w:p w14:paraId="39E3B07A" w14:textId="7EBDC348" w:rsidR="00E73FF7" w:rsidRDefault="00E73FF7">
          <w:pPr>
            <w:pStyle w:val="TDC3"/>
            <w:tabs>
              <w:tab w:val="right" w:leader="dot" w:pos="9034"/>
            </w:tabs>
            <w:rPr>
              <w:rFonts w:asciiTheme="minorHAnsi" w:eastAsiaTheme="minorEastAsia" w:hAnsiTheme="minorHAnsi" w:cstheme="minorBidi"/>
              <w:noProof/>
            </w:rPr>
          </w:pPr>
          <w:hyperlink w:anchor="_Toc201755600" w:history="1">
            <w:r w:rsidRPr="00F302BE">
              <w:rPr>
                <w:rStyle w:val="Hipervnculo"/>
                <w:noProof/>
              </w:rPr>
              <w:t>a) Mandato de transparencia y responsabilidad del Sujeto Obligado</w:t>
            </w:r>
            <w:r>
              <w:rPr>
                <w:noProof/>
                <w:webHidden/>
              </w:rPr>
              <w:tab/>
            </w:r>
            <w:r>
              <w:rPr>
                <w:noProof/>
                <w:webHidden/>
              </w:rPr>
              <w:fldChar w:fldCharType="begin"/>
            </w:r>
            <w:r>
              <w:rPr>
                <w:noProof/>
                <w:webHidden/>
              </w:rPr>
              <w:instrText xml:space="preserve"> PAGEREF _Toc201755600 \h </w:instrText>
            </w:r>
            <w:r>
              <w:rPr>
                <w:noProof/>
                <w:webHidden/>
              </w:rPr>
            </w:r>
            <w:r>
              <w:rPr>
                <w:noProof/>
                <w:webHidden/>
              </w:rPr>
              <w:fldChar w:fldCharType="separate"/>
            </w:r>
            <w:r w:rsidR="00AE5CAC">
              <w:rPr>
                <w:noProof/>
                <w:webHidden/>
              </w:rPr>
              <w:t>11</w:t>
            </w:r>
            <w:r>
              <w:rPr>
                <w:noProof/>
                <w:webHidden/>
              </w:rPr>
              <w:fldChar w:fldCharType="end"/>
            </w:r>
          </w:hyperlink>
        </w:p>
        <w:p w14:paraId="6EF612E8" w14:textId="1179D1B9" w:rsidR="00E73FF7" w:rsidRDefault="00E73FF7">
          <w:pPr>
            <w:pStyle w:val="TDC3"/>
            <w:tabs>
              <w:tab w:val="right" w:leader="dot" w:pos="9034"/>
            </w:tabs>
            <w:rPr>
              <w:rFonts w:asciiTheme="minorHAnsi" w:eastAsiaTheme="minorEastAsia" w:hAnsiTheme="minorHAnsi" w:cstheme="minorBidi"/>
              <w:noProof/>
            </w:rPr>
          </w:pPr>
          <w:hyperlink w:anchor="_Toc201755601" w:history="1">
            <w:r w:rsidRPr="00F302BE">
              <w:rPr>
                <w:rStyle w:val="Hipervnculo"/>
                <w:noProof/>
              </w:rPr>
              <w:t>b) Controversia a resolver</w:t>
            </w:r>
            <w:r>
              <w:rPr>
                <w:noProof/>
                <w:webHidden/>
              </w:rPr>
              <w:tab/>
            </w:r>
            <w:r>
              <w:rPr>
                <w:noProof/>
                <w:webHidden/>
              </w:rPr>
              <w:fldChar w:fldCharType="begin"/>
            </w:r>
            <w:r>
              <w:rPr>
                <w:noProof/>
                <w:webHidden/>
              </w:rPr>
              <w:instrText xml:space="preserve"> PAGEREF _Toc201755601 \h </w:instrText>
            </w:r>
            <w:r>
              <w:rPr>
                <w:noProof/>
                <w:webHidden/>
              </w:rPr>
            </w:r>
            <w:r>
              <w:rPr>
                <w:noProof/>
                <w:webHidden/>
              </w:rPr>
              <w:fldChar w:fldCharType="separate"/>
            </w:r>
            <w:r w:rsidR="00AE5CAC">
              <w:rPr>
                <w:noProof/>
                <w:webHidden/>
              </w:rPr>
              <w:t>14</w:t>
            </w:r>
            <w:r>
              <w:rPr>
                <w:noProof/>
                <w:webHidden/>
              </w:rPr>
              <w:fldChar w:fldCharType="end"/>
            </w:r>
          </w:hyperlink>
        </w:p>
        <w:p w14:paraId="71403F45" w14:textId="12C45E3D" w:rsidR="00E73FF7" w:rsidRDefault="00E73FF7">
          <w:pPr>
            <w:pStyle w:val="TDC3"/>
            <w:tabs>
              <w:tab w:val="right" w:leader="dot" w:pos="9034"/>
            </w:tabs>
            <w:rPr>
              <w:rFonts w:asciiTheme="minorHAnsi" w:eastAsiaTheme="minorEastAsia" w:hAnsiTheme="minorHAnsi" w:cstheme="minorBidi"/>
              <w:noProof/>
            </w:rPr>
          </w:pPr>
          <w:hyperlink w:anchor="_Toc201755602" w:history="1">
            <w:r w:rsidRPr="00F302BE">
              <w:rPr>
                <w:rStyle w:val="Hipervnculo"/>
                <w:noProof/>
              </w:rPr>
              <w:t>c) Estudio de la controversia</w:t>
            </w:r>
            <w:r>
              <w:rPr>
                <w:noProof/>
                <w:webHidden/>
              </w:rPr>
              <w:tab/>
            </w:r>
            <w:r>
              <w:rPr>
                <w:noProof/>
                <w:webHidden/>
              </w:rPr>
              <w:fldChar w:fldCharType="begin"/>
            </w:r>
            <w:r>
              <w:rPr>
                <w:noProof/>
                <w:webHidden/>
              </w:rPr>
              <w:instrText xml:space="preserve"> PAGEREF _Toc201755602 \h </w:instrText>
            </w:r>
            <w:r>
              <w:rPr>
                <w:noProof/>
                <w:webHidden/>
              </w:rPr>
            </w:r>
            <w:r>
              <w:rPr>
                <w:noProof/>
                <w:webHidden/>
              </w:rPr>
              <w:fldChar w:fldCharType="separate"/>
            </w:r>
            <w:r w:rsidR="00AE5CAC">
              <w:rPr>
                <w:noProof/>
                <w:webHidden/>
              </w:rPr>
              <w:t>15</w:t>
            </w:r>
            <w:r>
              <w:rPr>
                <w:noProof/>
                <w:webHidden/>
              </w:rPr>
              <w:fldChar w:fldCharType="end"/>
            </w:r>
          </w:hyperlink>
        </w:p>
        <w:p w14:paraId="48C836F9" w14:textId="060E1959" w:rsidR="00E73FF7" w:rsidRDefault="00E73FF7">
          <w:pPr>
            <w:pStyle w:val="TDC3"/>
            <w:tabs>
              <w:tab w:val="right" w:leader="dot" w:pos="9034"/>
            </w:tabs>
            <w:rPr>
              <w:rFonts w:asciiTheme="minorHAnsi" w:eastAsiaTheme="minorEastAsia" w:hAnsiTheme="minorHAnsi" w:cstheme="minorBidi"/>
              <w:noProof/>
            </w:rPr>
          </w:pPr>
          <w:hyperlink w:anchor="_Toc201755603" w:history="1">
            <w:r w:rsidRPr="00F302BE">
              <w:rPr>
                <w:rStyle w:val="Hipervnculo"/>
                <w:noProof/>
              </w:rPr>
              <w:t>d) Conclusión</w:t>
            </w:r>
            <w:r>
              <w:rPr>
                <w:noProof/>
                <w:webHidden/>
              </w:rPr>
              <w:tab/>
            </w:r>
            <w:r>
              <w:rPr>
                <w:noProof/>
                <w:webHidden/>
              </w:rPr>
              <w:fldChar w:fldCharType="begin"/>
            </w:r>
            <w:r>
              <w:rPr>
                <w:noProof/>
                <w:webHidden/>
              </w:rPr>
              <w:instrText xml:space="preserve"> PAGEREF _Toc201755603 \h </w:instrText>
            </w:r>
            <w:r>
              <w:rPr>
                <w:noProof/>
                <w:webHidden/>
              </w:rPr>
            </w:r>
            <w:r>
              <w:rPr>
                <w:noProof/>
                <w:webHidden/>
              </w:rPr>
              <w:fldChar w:fldCharType="separate"/>
            </w:r>
            <w:r w:rsidR="00AE5CAC">
              <w:rPr>
                <w:noProof/>
                <w:webHidden/>
              </w:rPr>
              <w:t>22</w:t>
            </w:r>
            <w:r>
              <w:rPr>
                <w:noProof/>
                <w:webHidden/>
              </w:rPr>
              <w:fldChar w:fldCharType="end"/>
            </w:r>
          </w:hyperlink>
        </w:p>
        <w:p w14:paraId="43F1C081" w14:textId="244F3C6A" w:rsidR="00E73FF7" w:rsidRDefault="00E73FF7">
          <w:pPr>
            <w:pStyle w:val="TDC1"/>
            <w:tabs>
              <w:tab w:val="right" w:leader="dot" w:pos="9034"/>
            </w:tabs>
            <w:rPr>
              <w:rFonts w:asciiTheme="minorHAnsi" w:eastAsiaTheme="minorEastAsia" w:hAnsiTheme="minorHAnsi" w:cstheme="minorBidi"/>
              <w:noProof/>
            </w:rPr>
          </w:pPr>
          <w:hyperlink w:anchor="_Toc201755604" w:history="1">
            <w:r w:rsidRPr="00F302BE">
              <w:rPr>
                <w:rStyle w:val="Hipervnculo"/>
                <w:noProof/>
              </w:rPr>
              <w:t>RESUELVE</w:t>
            </w:r>
            <w:r>
              <w:rPr>
                <w:noProof/>
                <w:webHidden/>
              </w:rPr>
              <w:tab/>
            </w:r>
            <w:r>
              <w:rPr>
                <w:noProof/>
                <w:webHidden/>
              </w:rPr>
              <w:fldChar w:fldCharType="begin"/>
            </w:r>
            <w:r>
              <w:rPr>
                <w:noProof/>
                <w:webHidden/>
              </w:rPr>
              <w:instrText xml:space="preserve"> PAGEREF _Toc201755604 \h </w:instrText>
            </w:r>
            <w:r>
              <w:rPr>
                <w:noProof/>
                <w:webHidden/>
              </w:rPr>
            </w:r>
            <w:r>
              <w:rPr>
                <w:noProof/>
                <w:webHidden/>
              </w:rPr>
              <w:fldChar w:fldCharType="separate"/>
            </w:r>
            <w:r w:rsidR="00AE5CAC">
              <w:rPr>
                <w:noProof/>
                <w:webHidden/>
              </w:rPr>
              <w:t>22</w:t>
            </w:r>
            <w:r>
              <w:rPr>
                <w:noProof/>
                <w:webHidden/>
              </w:rPr>
              <w:fldChar w:fldCharType="end"/>
            </w:r>
          </w:hyperlink>
        </w:p>
        <w:p w14:paraId="4A21B900" w14:textId="4BC7E6D5" w:rsidR="00D82D9A" w:rsidRPr="00E73FF7" w:rsidRDefault="00D82D9A" w:rsidP="00E73FF7">
          <w:r w:rsidRPr="00E73FF7">
            <w:rPr>
              <w:b/>
              <w:bCs/>
            </w:rPr>
            <w:fldChar w:fldCharType="end"/>
          </w:r>
        </w:p>
      </w:sdtContent>
    </w:sdt>
    <w:p w14:paraId="5B60648D" w14:textId="77777777" w:rsidR="001D2866" w:rsidRPr="00E73FF7" w:rsidRDefault="001D2866" w:rsidP="00E73FF7">
      <w:pPr>
        <w:pBdr>
          <w:top w:val="nil"/>
          <w:left w:val="nil"/>
          <w:bottom w:val="nil"/>
          <w:right w:val="nil"/>
          <w:between w:val="nil"/>
        </w:pBdr>
        <w:tabs>
          <w:tab w:val="right" w:pos="9034"/>
        </w:tabs>
        <w:spacing w:after="100"/>
        <w:rPr>
          <w:b/>
        </w:rPr>
        <w:sectPr w:rsidR="001D2866" w:rsidRPr="00E73FF7">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1BFE5B34" w14:textId="37791EC7" w:rsidR="001D2866" w:rsidRPr="00E73FF7" w:rsidRDefault="00AC70A1" w:rsidP="00E73FF7">
      <w:pPr>
        <w:rPr>
          <w:b/>
        </w:rPr>
      </w:pPr>
      <w:r w:rsidRPr="00E73FF7">
        <w:lastRenderedPageBreak/>
        <w:t>Resolución del Pleno del Instituto de Transparencia, Acceso a la Información Pública y Protección de Datos Personales del Estado de México y Municipios, con domicilio en Metepec, Estado de México, de</w:t>
      </w:r>
      <w:r w:rsidR="00E73FF7" w:rsidRPr="00E73FF7">
        <w:t>l</w:t>
      </w:r>
      <w:r w:rsidRPr="00E73FF7">
        <w:t xml:space="preserve"> </w:t>
      </w:r>
      <w:r w:rsidRPr="00E73FF7">
        <w:rPr>
          <w:b/>
        </w:rPr>
        <w:t>veinticinco de junio de dos mil veinticinco.</w:t>
      </w:r>
    </w:p>
    <w:p w14:paraId="07FD958A" w14:textId="77777777" w:rsidR="001D2866" w:rsidRPr="00E73FF7" w:rsidRDefault="001D2866" w:rsidP="00E73FF7"/>
    <w:p w14:paraId="265E72BA" w14:textId="77777777" w:rsidR="001D2866" w:rsidRPr="00E73FF7" w:rsidRDefault="00AC70A1" w:rsidP="00E73FF7">
      <w:r w:rsidRPr="00E73FF7">
        <w:rPr>
          <w:b/>
        </w:rPr>
        <w:t xml:space="preserve">VISTO </w:t>
      </w:r>
      <w:r w:rsidRPr="00E73FF7">
        <w:t xml:space="preserve">el expediente formado con motivo del Recurso de Revisión </w:t>
      </w:r>
      <w:r w:rsidRPr="00E73FF7">
        <w:rPr>
          <w:b/>
        </w:rPr>
        <w:t xml:space="preserve">03847/INFOEM/IP/RR/2025 </w:t>
      </w:r>
      <w:r w:rsidRPr="00E73FF7">
        <w:t xml:space="preserve">interpuesto por </w:t>
      </w:r>
      <w:r w:rsidRPr="00E73FF7">
        <w:rPr>
          <w:b/>
        </w:rPr>
        <w:t>una persona de manera anónima</w:t>
      </w:r>
      <w:r w:rsidRPr="00E73FF7">
        <w:t xml:space="preserve">, a quien en lo subsecuente se le denominará </w:t>
      </w:r>
      <w:r w:rsidRPr="00E73FF7">
        <w:rPr>
          <w:b/>
        </w:rPr>
        <w:t>LA PARTE RECURRENTE</w:t>
      </w:r>
      <w:r w:rsidRPr="00E73FF7">
        <w:t xml:space="preserve">, en contra de la respuesta emitida por el </w:t>
      </w:r>
      <w:r w:rsidRPr="00E73FF7">
        <w:rPr>
          <w:b/>
        </w:rPr>
        <w:t>Sistema Municipal Para el Desarrollo Integral de la Familia de Metepec</w:t>
      </w:r>
      <w:r w:rsidRPr="00E73FF7">
        <w:t xml:space="preserve">, en adelante </w:t>
      </w:r>
      <w:r w:rsidRPr="00E73FF7">
        <w:rPr>
          <w:b/>
        </w:rPr>
        <w:t>EL SUJETO OBLIGADO</w:t>
      </w:r>
      <w:r w:rsidRPr="00E73FF7">
        <w:t>, se emite la presente Resolución con base en los Antecedentes y Considerandos que se exponen a continuación:</w:t>
      </w:r>
    </w:p>
    <w:p w14:paraId="106407C4" w14:textId="77777777" w:rsidR="001D2866" w:rsidRPr="00E73FF7" w:rsidRDefault="001D2866" w:rsidP="00E73FF7"/>
    <w:p w14:paraId="688A9489" w14:textId="77777777" w:rsidR="001D2866" w:rsidRPr="00E73FF7" w:rsidRDefault="00AC70A1" w:rsidP="00E73FF7">
      <w:pPr>
        <w:pStyle w:val="Ttulo1"/>
      </w:pPr>
      <w:bookmarkStart w:id="2" w:name="_Toc201755580"/>
      <w:r w:rsidRPr="00E73FF7">
        <w:t>ANTECEDENTES</w:t>
      </w:r>
      <w:bookmarkEnd w:id="2"/>
    </w:p>
    <w:p w14:paraId="27713DAA" w14:textId="77777777" w:rsidR="001D2866" w:rsidRPr="00E73FF7" w:rsidRDefault="001D2866" w:rsidP="00E73FF7"/>
    <w:p w14:paraId="3E5759D5" w14:textId="77777777" w:rsidR="001D2866" w:rsidRPr="00E73FF7" w:rsidRDefault="00AC70A1" w:rsidP="00E73FF7">
      <w:pPr>
        <w:pStyle w:val="Ttulo2"/>
      </w:pPr>
      <w:bookmarkStart w:id="3" w:name="_Toc201755581"/>
      <w:r w:rsidRPr="00E73FF7">
        <w:t>DE LA SOLICITUD DE INFORMACIÓN</w:t>
      </w:r>
      <w:bookmarkEnd w:id="3"/>
    </w:p>
    <w:p w14:paraId="381E0743" w14:textId="77777777" w:rsidR="001D2866" w:rsidRPr="00E73FF7" w:rsidRDefault="00AC70A1" w:rsidP="00E73FF7">
      <w:pPr>
        <w:pStyle w:val="Ttulo3"/>
      </w:pPr>
      <w:bookmarkStart w:id="4" w:name="_Toc201755582"/>
      <w:r w:rsidRPr="00E73FF7">
        <w:t>a) Solicitud de información</w:t>
      </w:r>
      <w:bookmarkEnd w:id="4"/>
    </w:p>
    <w:p w14:paraId="730968BB" w14:textId="77777777" w:rsidR="001D2866" w:rsidRPr="00E73FF7" w:rsidRDefault="00AC70A1" w:rsidP="00E73FF7">
      <w:r w:rsidRPr="00E73FF7">
        <w:t xml:space="preserve">El </w:t>
      </w:r>
      <w:r w:rsidRPr="00E73FF7">
        <w:rPr>
          <w:b/>
        </w:rPr>
        <w:t>veintiocho de marzo de dos mil veinticinco,</w:t>
      </w:r>
      <w:r w:rsidRPr="00E73FF7">
        <w:t xml:space="preserve"> </w:t>
      </w:r>
      <w:r w:rsidRPr="00E73FF7">
        <w:rPr>
          <w:b/>
        </w:rPr>
        <w:t>LA PARTE RECURRENTE</w:t>
      </w:r>
      <w:r w:rsidRPr="00E73FF7">
        <w:t xml:space="preserve"> presentó una solicitud de acceso a la información pública ante el </w:t>
      </w:r>
      <w:r w:rsidRPr="00E73FF7">
        <w:rPr>
          <w:b/>
        </w:rPr>
        <w:t>SUJETO OBLIGADO</w:t>
      </w:r>
      <w:r w:rsidRPr="00E73FF7">
        <w:t>, a través del Sistema de Acceso a la Información Mexiquense (SAIMEX). Dicha solicitud quedó registrada con el número de folio</w:t>
      </w:r>
      <w:r w:rsidRPr="00E73FF7">
        <w:rPr>
          <w:b/>
        </w:rPr>
        <w:t xml:space="preserve"> 00140/DIFMETEPEC/IP/2025 </w:t>
      </w:r>
      <w:r w:rsidRPr="00E73FF7">
        <w:t>y en ella se requirió la siguiente información:</w:t>
      </w:r>
    </w:p>
    <w:p w14:paraId="4B03D481" w14:textId="77777777" w:rsidR="001D2866" w:rsidRPr="00E73FF7" w:rsidRDefault="001D2866" w:rsidP="00E73FF7">
      <w:pPr>
        <w:tabs>
          <w:tab w:val="left" w:pos="4667"/>
        </w:tabs>
        <w:ind w:right="567"/>
        <w:rPr>
          <w:i/>
        </w:rPr>
      </w:pPr>
    </w:p>
    <w:p w14:paraId="6CFC3B64" w14:textId="77777777" w:rsidR="001D2866" w:rsidRPr="00E73FF7" w:rsidRDefault="00AC70A1" w:rsidP="00E73FF7">
      <w:pPr>
        <w:pStyle w:val="Ttulo"/>
        <w:ind w:firstLine="0"/>
        <w:rPr>
          <w:color w:val="auto"/>
        </w:rPr>
      </w:pPr>
      <w:bookmarkStart w:id="5" w:name="_heading=h.9kjanwsfvsso" w:colFirst="0" w:colLast="0"/>
      <w:bookmarkEnd w:id="5"/>
      <w:r w:rsidRPr="00E73FF7">
        <w:rPr>
          <w:color w:val="auto"/>
        </w:rPr>
        <w:t>“solicito el padrón de la población marginada beneficiada por los servicios integrales de asistencia social, contemplados dentro de los programas del Sistema Municipal para el Desarrollo Integral de la Familia de Metepec, concernientes a los años 2024 y 2025” (sic)</w:t>
      </w:r>
    </w:p>
    <w:p w14:paraId="237F6610" w14:textId="77777777" w:rsidR="001D2866" w:rsidRPr="00E73FF7" w:rsidRDefault="001D2866" w:rsidP="00E73FF7"/>
    <w:p w14:paraId="697B3BAB" w14:textId="77777777" w:rsidR="001D2866" w:rsidRPr="00E73FF7" w:rsidRDefault="00AC70A1" w:rsidP="00E73FF7">
      <w:pPr>
        <w:tabs>
          <w:tab w:val="left" w:pos="4667"/>
        </w:tabs>
        <w:ind w:right="567"/>
        <w:rPr>
          <w:i/>
        </w:rPr>
      </w:pPr>
      <w:r w:rsidRPr="00E73FF7">
        <w:rPr>
          <w:b/>
        </w:rPr>
        <w:t>Modalidad de entrega</w:t>
      </w:r>
      <w:r w:rsidRPr="00E73FF7">
        <w:t>: a</w:t>
      </w:r>
      <w:r w:rsidRPr="00E73FF7">
        <w:rPr>
          <w:i/>
        </w:rPr>
        <w:t xml:space="preserve"> través del </w:t>
      </w:r>
      <w:r w:rsidRPr="00E73FF7">
        <w:rPr>
          <w:b/>
          <w:i/>
        </w:rPr>
        <w:t>SAIMEX</w:t>
      </w:r>
      <w:r w:rsidRPr="00E73FF7">
        <w:rPr>
          <w:i/>
        </w:rPr>
        <w:t>.</w:t>
      </w:r>
    </w:p>
    <w:p w14:paraId="37ACF061" w14:textId="77777777" w:rsidR="001D2866" w:rsidRPr="00E73FF7" w:rsidRDefault="001D2866" w:rsidP="00E73FF7">
      <w:pPr>
        <w:tabs>
          <w:tab w:val="left" w:pos="4667"/>
        </w:tabs>
        <w:ind w:right="567"/>
        <w:rPr>
          <w:i/>
        </w:rPr>
      </w:pPr>
    </w:p>
    <w:p w14:paraId="008E8A3D" w14:textId="77777777" w:rsidR="001D2866" w:rsidRPr="00E73FF7" w:rsidRDefault="00AC70A1" w:rsidP="00E73FF7">
      <w:pPr>
        <w:pStyle w:val="Ttulo3"/>
      </w:pPr>
      <w:bookmarkStart w:id="6" w:name="_Toc201755583"/>
      <w:r w:rsidRPr="00E73FF7">
        <w:lastRenderedPageBreak/>
        <w:t>b) Respuesta del Sujeto Obligado</w:t>
      </w:r>
      <w:bookmarkEnd w:id="6"/>
    </w:p>
    <w:p w14:paraId="775A0732" w14:textId="77777777" w:rsidR="001D2866" w:rsidRPr="00E73FF7" w:rsidRDefault="00AC70A1" w:rsidP="00E73FF7">
      <w:pPr>
        <w:pBdr>
          <w:top w:val="nil"/>
          <w:left w:val="nil"/>
          <w:bottom w:val="nil"/>
          <w:right w:val="nil"/>
          <w:between w:val="nil"/>
        </w:pBdr>
      </w:pPr>
      <w:r w:rsidRPr="00E73FF7">
        <w:t xml:space="preserve">El </w:t>
      </w:r>
      <w:r w:rsidRPr="00E73FF7">
        <w:rPr>
          <w:b/>
        </w:rPr>
        <w:t xml:space="preserve">treinta y uno de marzo de dos mil veinticinco, </w:t>
      </w:r>
      <w:r w:rsidRPr="00E73FF7">
        <w:t xml:space="preserve">el Titular de la Unidad de Transparencia del </w:t>
      </w:r>
      <w:r w:rsidRPr="00E73FF7">
        <w:rPr>
          <w:b/>
        </w:rPr>
        <w:t>SUJETO OBLIGADO</w:t>
      </w:r>
      <w:r w:rsidRPr="00E73FF7">
        <w:t xml:space="preserve"> notificó a través del </w:t>
      </w:r>
      <w:r w:rsidRPr="00E73FF7">
        <w:rPr>
          <w:b/>
        </w:rPr>
        <w:t>SAIMEX</w:t>
      </w:r>
      <w:r w:rsidRPr="00E73FF7">
        <w:t xml:space="preserve"> la siguiente respuesta:</w:t>
      </w:r>
    </w:p>
    <w:p w14:paraId="53D2FC7B" w14:textId="77777777" w:rsidR="001D2866" w:rsidRPr="00E73FF7" w:rsidRDefault="001D2866" w:rsidP="00E73FF7">
      <w:pPr>
        <w:pStyle w:val="Ttulo"/>
        <w:ind w:left="0" w:firstLine="0"/>
        <w:rPr>
          <w:color w:val="auto"/>
        </w:rPr>
      </w:pPr>
    </w:p>
    <w:p w14:paraId="602CCEAD" w14:textId="77777777" w:rsidR="001D2866" w:rsidRPr="00E73FF7" w:rsidRDefault="00AC70A1" w:rsidP="00E73FF7">
      <w:pPr>
        <w:pStyle w:val="Ttulo"/>
        <w:jc w:val="right"/>
        <w:rPr>
          <w:color w:val="auto"/>
        </w:rPr>
      </w:pPr>
      <w:r w:rsidRPr="00E73FF7">
        <w:rPr>
          <w:color w:val="auto"/>
        </w:rPr>
        <w:t>“Folio de la solicitud: 00140/DIFMETEPEC/IP/2025</w:t>
      </w:r>
    </w:p>
    <w:p w14:paraId="3201B471" w14:textId="77777777" w:rsidR="001D2866" w:rsidRPr="00E73FF7" w:rsidRDefault="001D2866" w:rsidP="00E73FF7"/>
    <w:p w14:paraId="0674149E" w14:textId="77777777" w:rsidR="001D2866" w:rsidRPr="00E73FF7" w:rsidRDefault="00AC70A1" w:rsidP="00E73FF7">
      <w:pPr>
        <w:pStyle w:val="Ttulo"/>
        <w:ind w:firstLine="0"/>
        <w:rPr>
          <w:color w:val="auto"/>
        </w:rPr>
      </w:pPr>
      <w:r w:rsidRPr="00E73FF7">
        <w:rPr>
          <w:color w:val="auto"/>
        </w:rPr>
        <w:t>SE ADJUNTA DETERMINACIÓN DE INCOMPETENCIA.</w:t>
      </w:r>
    </w:p>
    <w:p w14:paraId="2E47A267" w14:textId="77777777" w:rsidR="001D2866" w:rsidRPr="00E73FF7" w:rsidRDefault="001D2866" w:rsidP="00E73FF7">
      <w:pPr>
        <w:pStyle w:val="Ttulo"/>
        <w:ind w:firstLine="0"/>
        <w:rPr>
          <w:color w:val="auto"/>
        </w:rPr>
      </w:pPr>
    </w:p>
    <w:p w14:paraId="0D2E1B51" w14:textId="77777777" w:rsidR="001D2866" w:rsidRPr="00E73FF7" w:rsidRDefault="00AC70A1" w:rsidP="00E73FF7">
      <w:pPr>
        <w:pStyle w:val="Ttulo"/>
        <w:ind w:firstLine="0"/>
        <w:rPr>
          <w:color w:val="auto"/>
        </w:rPr>
      </w:pPr>
      <w:r w:rsidRPr="00E73FF7">
        <w:rPr>
          <w:color w:val="auto"/>
        </w:rPr>
        <w:t>ATENTAMENTE</w:t>
      </w:r>
    </w:p>
    <w:p w14:paraId="3CDABA5C" w14:textId="77777777" w:rsidR="001D2866" w:rsidRPr="00E73FF7" w:rsidRDefault="00AC70A1" w:rsidP="00E73FF7">
      <w:pPr>
        <w:pStyle w:val="Ttulo"/>
        <w:ind w:firstLine="0"/>
        <w:rPr>
          <w:color w:val="auto"/>
        </w:rPr>
      </w:pPr>
      <w:r w:rsidRPr="00E73FF7">
        <w:rPr>
          <w:color w:val="auto"/>
        </w:rPr>
        <w:t>DRA. YESIKA GUADALUPE GÓMEZ CARMONA” (sic)</w:t>
      </w:r>
    </w:p>
    <w:p w14:paraId="2E2C1D49" w14:textId="77777777" w:rsidR="001D2866" w:rsidRPr="00E73FF7" w:rsidRDefault="001D2866" w:rsidP="00E73FF7">
      <w:pPr>
        <w:ind w:right="-28"/>
      </w:pPr>
    </w:p>
    <w:p w14:paraId="6D6C4665" w14:textId="77777777" w:rsidR="001D2866" w:rsidRPr="00E73FF7" w:rsidRDefault="00AC70A1" w:rsidP="00E73FF7">
      <w:pPr>
        <w:ind w:right="-28"/>
      </w:pPr>
      <w:r w:rsidRPr="00E73FF7">
        <w:t xml:space="preserve">Asimismo, </w:t>
      </w:r>
      <w:r w:rsidRPr="00E73FF7">
        <w:rPr>
          <w:b/>
        </w:rPr>
        <w:t xml:space="preserve">EL SUJETO OBLIGADO </w:t>
      </w:r>
      <w:r w:rsidRPr="00E73FF7">
        <w:t>adjuntó a su respuesta el archivo electrónico que se describe:</w:t>
      </w:r>
    </w:p>
    <w:p w14:paraId="6DD57877" w14:textId="77777777" w:rsidR="001D2866" w:rsidRPr="00E73FF7" w:rsidRDefault="001D2866" w:rsidP="00E73FF7">
      <w:pPr>
        <w:ind w:right="-28"/>
        <w:rPr>
          <w:b/>
          <w:i/>
        </w:rPr>
      </w:pPr>
    </w:p>
    <w:p w14:paraId="317B5D1A" w14:textId="77777777" w:rsidR="001D2866" w:rsidRPr="00E73FF7" w:rsidRDefault="00AC70A1" w:rsidP="00E73FF7">
      <w:pPr>
        <w:numPr>
          <w:ilvl w:val="0"/>
          <w:numId w:val="8"/>
        </w:numPr>
        <w:pBdr>
          <w:top w:val="nil"/>
          <w:left w:val="nil"/>
          <w:bottom w:val="nil"/>
          <w:right w:val="nil"/>
          <w:between w:val="nil"/>
        </w:pBdr>
        <w:rPr>
          <w:b/>
          <w:i/>
        </w:rPr>
      </w:pPr>
      <w:r w:rsidRPr="00E73FF7">
        <w:rPr>
          <w:b/>
          <w:i/>
        </w:rPr>
        <w:t>000140-2025.pdf</w:t>
      </w:r>
    </w:p>
    <w:p w14:paraId="64AF6943" w14:textId="77777777" w:rsidR="001D2866" w:rsidRPr="00E73FF7" w:rsidRDefault="00AC70A1" w:rsidP="00E73FF7">
      <w:pPr>
        <w:pBdr>
          <w:top w:val="nil"/>
          <w:left w:val="nil"/>
          <w:bottom w:val="nil"/>
          <w:right w:val="nil"/>
          <w:between w:val="nil"/>
        </w:pBdr>
        <w:ind w:left="720"/>
      </w:pPr>
      <w:r w:rsidRPr="00E73FF7">
        <w:t>Archivo constante de tres páginas, en las que se advierte el oficio número DIFMET/UT/169/2025 de fecha 28 de marzo de 2025, dirigido al solicitante suscrito por la Encargada del área de Transparencia, en el que de manera medular le indicó:</w:t>
      </w:r>
    </w:p>
    <w:p w14:paraId="38661FBC" w14:textId="77777777" w:rsidR="001D2866" w:rsidRPr="00E73FF7" w:rsidRDefault="001D2866" w:rsidP="00E73FF7">
      <w:pPr>
        <w:pBdr>
          <w:top w:val="nil"/>
          <w:left w:val="nil"/>
          <w:bottom w:val="nil"/>
          <w:right w:val="nil"/>
          <w:between w:val="nil"/>
        </w:pBdr>
        <w:ind w:left="720"/>
      </w:pPr>
    </w:p>
    <w:p w14:paraId="5AD53914" w14:textId="27754524" w:rsidR="001D2866" w:rsidRPr="00E73FF7" w:rsidRDefault="00AC70A1" w:rsidP="00E73FF7">
      <w:pPr>
        <w:pStyle w:val="Ttulo"/>
        <w:ind w:firstLine="0"/>
        <w:rPr>
          <w:color w:val="auto"/>
        </w:rPr>
      </w:pPr>
      <w:r w:rsidRPr="00E73FF7">
        <w:rPr>
          <w:color w:val="auto"/>
        </w:rPr>
        <w:t xml:space="preserve">“…UNA INCOMPETENCIA </w:t>
      </w:r>
      <w:r w:rsidRPr="00E73FF7">
        <w:rPr>
          <w:b/>
          <w:color w:val="auto"/>
        </w:rPr>
        <w:t xml:space="preserve">ES LA AUSENCIA DE ATRIBUCIONES DEL SUJETO OBLIGADO, EN ESTE CASO DEL SISTEMA MUNICIPAL PARA EL DESARROLLO INTEGRAL DE LA FAMILIA DE METEPEC, QUIEN NO CUENTA DENTRO DE SUS ATRIBUCIONES Y FUNCIONES LA DE EMITIR O REALIZAR PADRONES DE POBLACIÓN MARGINADA, </w:t>
      </w:r>
      <w:r w:rsidRPr="00E73FF7">
        <w:rPr>
          <w:color w:val="auto"/>
        </w:rPr>
        <w:t>PARA POSEER LA INFORMACIÓN SOLICITADA; ES DECIR, SE TRATA DE UNA CUESTIÓN DE DERECHO.”</w:t>
      </w:r>
      <w:r w:rsidRPr="00E73FF7">
        <w:rPr>
          <w:b/>
          <w:color w:val="auto"/>
        </w:rPr>
        <w:t xml:space="preserve"> </w:t>
      </w:r>
      <w:r w:rsidRPr="00E73FF7">
        <w:rPr>
          <w:color w:val="auto"/>
        </w:rPr>
        <w:t>(sic)</w:t>
      </w:r>
    </w:p>
    <w:p w14:paraId="4B3F9BCD" w14:textId="77777777" w:rsidR="00C32C3C" w:rsidRPr="00E73FF7" w:rsidRDefault="00C32C3C" w:rsidP="00E73FF7"/>
    <w:p w14:paraId="6248E7AE" w14:textId="77777777" w:rsidR="00C32C3C" w:rsidRPr="00E73FF7" w:rsidRDefault="00C32C3C" w:rsidP="00E73FF7"/>
    <w:p w14:paraId="40FBA688" w14:textId="77777777" w:rsidR="001D2866" w:rsidRPr="00E73FF7" w:rsidRDefault="00AC70A1" w:rsidP="00E73FF7">
      <w:pPr>
        <w:pStyle w:val="Ttulo2"/>
        <w:jc w:val="left"/>
      </w:pPr>
      <w:bookmarkStart w:id="7" w:name="_Toc201755584"/>
      <w:r w:rsidRPr="00E73FF7">
        <w:lastRenderedPageBreak/>
        <w:t>DEL RECURSO DE REVISIÓN</w:t>
      </w:r>
      <w:bookmarkEnd w:id="7"/>
    </w:p>
    <w:p w14:paraId="11308953" w14:textId="77777777" w:rsidR="001D2866" w:rsidRPr="00E73FF7" w:rsidRDefault="00AC70A1" w:rsidP="00E73FF7">
      <w:pPr>
        <w:pStyle w:val="Ttulo3"/>
      </w:pPr>
      <w:bookmarkStart w:id="8" w:name="_Toc201755585"/>
      <w:r w:rsidRPr="00E73FF7">
        <w:t>a) Interposición del Recurso de Revisión</w:t>
      </w:r>
      <w:bookmarkEnd w:id="8"/>
    </w:p>
    <w:p w14:paraId="0E10E76F" w14:textId="77777777" w:rsidR="001D2866" w:rsidRPr="00E73FF7" w:rsidRDefault="00AC70A1" w:rsidP="00E73FF7">
      <w:pPr>
        <w:ind w:right="-28"/>
      </w:pPr>
      <w:r w:rsidRPr="00E73FF7">
        <w:t>El</w:t>
      </w:r>
      <w:r w:rsidRPr="00E73FF7">
        <w:rPr>
          <w:b/>
        </w:rPr>
        <w:t xml:space="preserve"> dos de abril de dos mil veinticinco,</w:t>
      </w:r>
      <w:r w:rsidRPr="00E73FF7">
        <w:t xml:space="preserve"> </w:t>
      </w:r>
      <w:r w:rsidRPr="00E73FF7">
        <w:rPr>
          <w:b/>
        </w:rPr>
        <w:t>LA PARTE RECURRENTE</w:t>
      </w:r>
      <w:r w:rsidRPr="00E73FF7">
        <w:t xml:space="preserve"> interpuso el recurso de revisión en contra de la respuesta emitida por el </w:t>
      </w:r>
      <w:r w:rsidRPr="00E73FF7">
        <w:rPr>
          <w:b/>
        </w:rPr>
        <w:t>SUJETO OBLIGADO</w:t>
      </w:r>
      <w:r w:rsidRPr="00E73FF7">
        <w:t xml:space="preserve">, mismo que fue registrado en el </w:t>
      </w:r>
      <w:r w:rsidRPr="00E73FF7">
        <w:rPr>
          <w:b/>
        </w:rPr>
        <w:t>SAIMEX</w:t>
      </w:r>
      <w:r w:rsidRPr="00E73FF7">
        <w:t xml:space="preserve"> con el número de expediente </w:t>
      </w:r>
      <w:r w:rsidRPr="00E73FF7">
        <w:rPr>
          <w:b/>
        </w:rPr>
        <w:t>03847/INFOEM/IP/RR/2025</w:t>
      </w:r>
      <w:r w:rsidRPr="00E73FF7">
        <w:t>, y en el cual manifestó lo siguiente:</w:t>
      </w:r>
    </w:p>
    <w:p w14:paraId="398B3C3B" w14:textId="77777777" w:rsidR="001D2866" w:rsidRPr="00E73FF7" w:rsidRDefault="001D2866" w:rsidP="00E73FF7">
      <w:pPr>
        <w:tabs>
          <w:tab w:val="left" w:pos="4667"/>
        </w:tabs>
        <w:ind w:right="539"/>
      </w:pPr>
    </w:p>
    <w:p w14:paraId="2D927209" w14:textId="77777777" w:rsidR="001D2866" w:rsidRPr="00E73FF7" w:rsidRDefault="00AC70A1" w:rsidP="00E73FF7">
      <w:pPr>
        <w:tabs>
          <w:tab w:val="left" w:pos="4667"/>
        </w:tabs>
        <w:ind w:left="567" w:right="539"/>
        <w:rPr>
          <w:b/>
        </w:rPr>
      </w:pPr>
      <w:r w:rsidRPr="00E73FF7">
        <w:rPr>
          <w:b/>
        </w:rPr>
        <w:t>ACTO IMPUGNADO</w:t>
      </w:r>
    </w:p>
    <w:p w14:paraId="662D8B80" w14:textId="77777777" w:rsidR="001D2866" w:rsidRPr="00E73FF7" w:rsidRDefault="00AC70A1" w:rsidP="00E73FF7">
      <w:pPr>
        <w:tabs>
          <w:tab w:val="left" w:pos="4667"/>
        </w:tabs>
        <w:ind w:left="567" w:right="539"/>
        <w:rPr>
          <w:i/>
        </w:rPr>
      </w:pPr>
      <w:r w:rsidRPr="00E73FF7">
        <w:rPr>
          <w:i/>
        </w:rPr>
        <w:t>“Falta de veracidad en la respuesta otorgada por el sujeto obligado” (sic)</w:t>
      </w:r>
    </w:p>
    <w:p w14:paraId="7C4D8B3B" w14:textId="77777777" w:rsidR="001D2866" w:rsidRPr="00E73FF7" w:rsidRDefault="001D2866" w:rsidP="00E73FF7">
      <w:pPr>
        <w:tabs>
          <w:tab w:val="left" w:pos="4667"/>
        </w:tabs>
        <w:ind w:left="567" w:right="539"/>
        <w:rPr>
          <w:b/>
        </w:rPr>
      </w:pPr>
    </w:p>
    <w:p w14:paraId="45E35F8D" w14:textId="77777777" w:rsidR="001D2866" w:rsidRPr="00E73FF7" w:rsidRDefault="00AC70A1" w:rsidP="00E73FF7">
      <w:pPr>
        <w:tabs>
          <w:tab w:val="left" w:pos="4667"/>
        </w:tabs>
        <w:ind w:left="567" w:right="539"/>
        <w:rPr>
          <w:b/>
        </w:rPr>
      </w:pPr>
      <w:r w:rsidRPr="00E73FF7">
        <w:rPr>
          <w:b/>
        </w:rPr>
        <w:t>RAZONES O MOTIVOS DE LA INCONFORMIDAD</w:t>
      </w:r>
      <w:r w:rsidRPr="00E73FF7">
        <w:rPr>
          <w:b/>
        </w:rPr>
        <w:tab/>
      </w:r>
    </w:p>
    <w:p w14:paraId="3ED58DA6" w14:textId="77777777" w:rsidR="001D2866" w:rsidRPr="00E73FF7" w:rsidRDefault="00AC70A1" w:rsidP="00E73FF7">
      <w:pPr>
        <w:pStyle w:val="Ttulo"/>
        <w:ind w:firstLine="0"/>
        <w:rPr>
          <w:color w:val="auto"/>
        </w:rPr>
      </w:pPr>
      <w:r w:rsidRPr="00E73FF7">
        <w:rPr>
          <w:color w:val="auto"/>
        </w:rPr>
        <w:t xml:space="preserve">“Se solicita la información sobre la población que atiende el Sistema Municipal para el Desarrollo Integral de la Familia de Metepec (no otro organismo) por lo cual es ilógica la respuesta de incompetencia y que toda vez obra dentro de sus archivos, misma que es de dominio </w:t>
      </w:r>
      <w:proofErr w:type="spellStart"/>
      <w:r w:rsidRPr="00E73FF7">
        <w:rPr>
          <w:color w:val="auto"/>
        </w:rPr>
        <w:t>publico</w:t>
      </w:r>
      <w:proofErr w:type="spellEnd"/>
      <w:r w:rsidRPr="00E73FF7">
        <w:rPr>
          <w:color w:val="auto"/>
        </w:rPr>
        <w:t xml:space="preserve"> y parte su transparencia gubernamental, solo en el supuesto de que sean ficticios todos los "apoyos" de cualquier índole, se considera la respuesta otorgada por el Sujeto obligado, así mismo requiero se me informe de manera clara y precisa, sin pretextos o excusas de argucias legales o evasivas así mismo con términos legales, ya que al no saber si el solicitante conoce de los mismos, por lo cual quiero esta información la puede obtener de sus padrones de beneficiarios existentes dentro de las direcciones del organismo, </w:t>
      </w:r>
      <w:proofErr w:type="spellStart"/>
      <w:r w:rsidRPr="00E73FF7">
        <w:rPr>
          <w:color w:val="auto"/>
        </w:rPr>
        <w:t>asi</w:t>
      </w:r>
      <w:proofErr w:type="spellEnd"/>
      <w:r w:rsidRPr="00E73FF7">
        <w:rPr>
          <w:color w:val="auto"/>
        </w:rPr>
        <w:t xml:space="preserve"> que espero puedan brindar lo solicitado, evitando seguir con el siguiente punto del proceso, gracias” (sic)</w:t>
      </w:r>
    </w:p>
    <w:p w14:paraId="21A7E296" w14:textId="77777777" w:rsidR="001D2866" w:rsidRPr="00E73FF7" w:rsidRDefault="001D2866" w:rsidP="00E73FF7">
      <w:pPr>
        <w:ind w:left="567"/>
      </w:pPr>
    </w:p>
    <w:p w14:paraId="40AC60B2" w14:textId="77777777" w:rsidR="001D2866" w:rsidRPr="00E73FF7" w:rsidRDefault="00AC70A1" w:rsidP="00E73FF7">
      <w:pPr>
        <w:pStyle w:val="Ttulo3"/>
      </w:pPr>
      <w:bookmarkStart w:id="9" w:name="_Toc201755586"/>
      <w:r w:rsidRPr="00E73FF7">
        <w:t>b) Turno del Recurso de Revisión</w:t>
      </w:r>
      <w:bookmarkEnd w:id="9"/>
    </w:p>
    <w:p w14:paraId="30065C17" w14:textId="77777777" w:rsidR="001D2866" w:rsidRPr="00E73FF7" w:rsidRDefault="00AC70A1" w:rsidP="00E73FF7">
      <w:r w:rsidRPr="00E73FF7">
        <w:t>Con fundamento en el artículo 185, fracción I de la Ley de Transparencia y Acceso a la Información Pública del Estado de México y Municipios, el</w:t>
      </w:r>
      <w:r w:rsidRPr="00E73FF7">
        <w:rPr>
          <w:b/>
        </w:rPr>
        <w:t xml:space="preserve"> dos de abril de dos mil veinticinco,</w:t>
      </w:r>
      <w:r w:rsidRPr="00E73FF7">
        <w:t xml:space="preserve"> se turnó el recurso de revisión a través del SAIMEX a la </w:t>
      </w:r>
      <w:r w:rsidRPr="00E73FF7">
        <w:rPr>
          <w:b/>
        </w:rPr>
        <w:t>Comisionada Sharon Cristina Morales Martínez</w:t>
      </w:r>
      <w:r w:rsidRPr="00E73FF7">
        <w:t xml:space="preserve">, a efecto de decretar su admisión o desechamiento. </w:t>
      </w:r>
    </w:p>
    <w:p w14:paraId="7F07A682" w14:textId="77777777" w:rsidR="001D2866" w:rsidRPr="00E73FF7" w:rsidRDefault="001D2866" w:rsidP="00E73FF7"/>
    <w:p w14:paraId="638BC65B" w14:textId="77777777" w:rsidR="001D2866" w:rsidRPr="00E73FF7" w:rsidRDefault="00AC70A1" w:rsidP="00E73FF7">
      <w:pPr>
        <w:pStyle w:val="Ttulo3"/>
      </w:pPr>
      <w:bookmarkStart w:id="10" w:name="_Toc201755587"/>
      <w:r w:rsidRPr="00E73FF7">
        <w:t>c) Admisión del Recurso de Revisión</w:t>
      </w:r>
      <w:bookmarkEnd w:id="10"/>
    </w:p>
    <w:p w14:paraId="04457817" w14:textId="77777777" w:rsidR="001D2866" w:rsidRPr="00E73FF7" w:rsidRDefault="00AC70A1" w:rsidP="00E73FF7">
      <w:r w:rsidRPr="00E73FF7">
        <w:t xml:space="preserve">El </w:t>
      </w:r>
      <w:r w:rsidRPr="00E73FF7">
        <w:rPr>
          <w:b/>
        </w:rPr>
        <w:t>cuatro de abril de dos mil veinticinco,</w:t>
      </w:r>
      <w:r w:rsidRPr="00E73FF7">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81CB476" w14:textId="77777777" w:rsidR="001D2866" w:rsidRPr="00E73FF7" w:rsidRDefault="001D2866" w:rsidP="00E73FF7"/>
    <w:p w14:paraId="00441638" w14:textId="77777777" w:rsidR="001D2866" w:rsidRPr="00E73FF7" w:rsidRDefault="00AC70A1" w:rsidP="00E73FF7">
      <w:pPr>
        <w:pStyle w:val="Ttulo3"/>
      </w:pPr>
      <w:bookmarkStart w:id="11" w:name="_Toc201755588"/>
      <w:r w:rsidRPr="00E73FF7">
        <w:t>d) Informe Justificado del Sujeto Obligado</w:t>
      </w:r>
      <w:bookmarkEnd w:id="11"/>
    </w:p>
    <w:p w14:paraId="4F1525DB" w14:textId="77777777" w:rsidR="001D2866" w:rsidRPr="00E73FF7" w:rsidRDefault="00AC70A1" w:rsidP="00E73FF7">
      <w:r w:rsidRPr="00E73FF7">
        <w:t xml:space="preserve">El </w:t>
      </w:r>
      <w:r w:rsidRPr="00E73FF7">
        <w:rPr>
          <w:b/>
        </w:rPr>
        <w:t>veintiuno de abril de dos mil veinticinco EL SUJETO OBLIGADO</w:t>
      </w:r>
      <w:r w:rsidRPr="00E73FF7">
        <w:t xml:space="preserve"> rindió su informe justificado a través del </w:t>
      </w:r>
      <w:r w:rsidRPr="00E73FF7">
        <w:rPr>
          <w:b/>
        </w:rPr>
        <w:t>SAIMEX</w:t>
      </w:r>
      <w:r w:rsidRPr="00E73FF7">
        <w:t>, que contienen lo siguiente:</w:t>
      </w:r>
    </w:p>
    <w:p w14:paraId="795A0F49" w14:textId="77777777" w:rsidR="001D2866" w:rsidRPr="00E73FF7" w:rsidRDefault="001D2866" w:rsidP="00E73FF7"/>
    <w:p w14:paraId="0F094BC0" w14:textId="77777777" w:rsidR="001D2866" w:rsidRPr="00E73FF7" w:rsidRDefault="00AC70A1" w:rsidP="00E73FF7">
      <w:pPr>
        <w:numPr>
          <w:ilvl w:val="0"/>
          <w:numId w:val="9"/>
        </w:numPr>
        <w:pBdr>
          <w:top w:val="nil"/>
          <w:left w:val="nil"/>
          <w:bottom w:val="nil"/>
          <w:right w:val="nil"/>
          <w:between w:val="nil"/>
        </w:pBdr>
        <w:rPr>
          <w:b/>
        </w:rPr>
      </w:pPr>
      <w:r w:rsidRPr="00E73FF7">
        <w:rPr>
          <w:b/>
        </w:rPr>
        <w:t xml:space="preserve">Informe Justificado RR_3847_25 </w:t>
      </w:r>
      <w:proofErr w:type="gramStart"/>
      <w:r w:rsidRPr="00E73FF7">
        <w:rPr>
          <w:b/>
        </w:rPr>
        <w:t>SOL_140_25.pdf.-</w:t>
      </w:r>
      <w:proofErr w:type="gramEnd"/>
      <w:r w:rsidRPr="00E73FF7">
        <w:rPr>
          <w:b/>
        </w:rPr>
        <w:t xml:space="preserve"> </w:t>
      </w:r>
      <w:r w:rsidRPr="00E73FF7">
        <w:t>Archivo constante de 1 página, en las que se aprecia el oficio DIFMET/UT/321/2025, de fecha 21 de abril de 2025, dirigido a la Comisionada Ponente, suscrito por el Encargado del Área de Transparencia, por medio del cual manifestó:</w:t>
      </w:r>
    </w:p>
    <w:p w14:paraId="72ABAB56" w14:textId="77777777" w:rsidR="001D2866" w:rsidRPr="00E73FF7" w:rsidRDefault="001D2866" w:rsidP="00E73FF7">
      <w:pPr>
        <w:pBdr>
          <w:top w:val="nil"/>
          <w:left w:val="nil"/>
          <w:bottom w:val="nil"/>
          <w:right w:val="nil"/>
          <w:between w:val="nil"/>
        </w:pBdr>
        <w:ind w:left="720"/>
        <w:rPr>
          <w:b/>
        </w:rPr>
      </w:pPr>
    </w:p>
    <w:p w14:paraId="3ED8F0FD" w14:textId="77777777" w:rsidR="001D2866" w:rsidRPr="00E73FF7" w:rsidRDefault="00AC70A1" w:rsidP="00E73FF7">
      <w:pPr>
        <w:pStyle w:val="Ttulo"/>
        <w:ind w:firstLine="0"/>
        <w:rPr>
          <w:b/>
          <w:color w:val="auto"/>
        </w:rPr>
      </w:pPr>
      <w:r w:rsidRPr="00E73FF7">
        <w:rPr>
          <w:color w:val="auto"/>
        </w:rPr>
        <w:t>“En razón de ello, mediante oficios DIFMET/DAF/358/2025 y DIFMET/DMS/327/2025, de fechas once y veintiuno de abril de dos mil veinticinco, respectivamente, el Director de Administración y Finanzas, señaló que no administra, posee o genera la información solicitada, mientras que el Director Municipal de Salud, señaló que es el área competente para dar respuesta a la solicitud en cuestión, sin embargo, no cuenta con atribuciones para generar un padrón de beneficiarios de población marginada, toda vez que los servicios que brinda el SMDIF Metepec, son médicos, psicológicos y odontológicos, los cuales se brindan a través de jornadas de salud en diversas comunicades o en consultorios médicos fijos.” Sic.</w:t>
      </w:r>
    </w:p>
    <w:p w14:paraId="23A1DF5F" w14:textId="77777777" w:rsidR="001D2866" w:rsidRPr="00E73FF7" w:rsidRDefault="00AC70A1" w:rsidP="00E73FF7">
      <w:pPr>
        <w:numPr>
          <w:ilvl w:val="0"/>
          <w:numId w:val="9"/>
        </w:numPr>
        <w:pBdr>
          <w:top w:val="nil"/>
          <w:left w:val="nil"/>
          <w:bottom w:val="nil"/>
          <w:right w:val="nil"/>
          <w:between w:val="nil"/>
        </w:pBdr>
        <w:rPr>
          <w:b/>
        </w:rPr>
      </w:pPr>
      <w:r w:rsidRPr="00E73FF7">
        <w:t xml:space="preserve"> </w:t>
      </w:r>
      <w:r w:rsidRPr="00E73FF7">
        <w:rPr>
          <w:b/>
        </w:rPr>
        <w:t xml:space="preserve">Informe Justificado SPH RR_3847_25 SOL </w:t>
      </w:r>
      <w:proofErr w:type="gramStart"/>
      <w:r w:rsidRPr="00E73FF7">
        <w:rPr>
          <w:b/>
        </w:rPr>
        <w:t>140_25.pdf.-</w:t>
      </w:r>
      <w:proofErr w:type="gramEnd"/>
      <w:r w:rsidRPr="00E73FF7">
        <w:rPr>
          <w:b/>
        </w:rPr>
        <w:t xml:space="preserve"> </w:t>
      </w:r>
      <w:r w:rsidRPr="00E73FF7">
        <w:t>Archivo constante de dos páginas, en las que se aprecia lo siguiente:</w:t>
      </w:r>
    </w:p>
    <w:p w14:paraId="1403019A" w14:textId="77777777" w:rsidR="001D2866" w:rsidRPr="00E73FF7" w:rsidRDefault="001D2866" w:rsidP="00E73FF7">
      <w:pPr>
        <w:pBdr>
          <w:top w:val="nil"/>
          <w:left w:val="nil"/>
          <w:bottom w:val="nil"/>
          <w:right w:val="nil"/>
          <w:between w:val="nil"/>
        </w:pBdr>
        <w:ind w:left="720"/>
        <w:rPr>
          <w:b/>
        </w:rPr>
      </w:pPr>
    </w:p>
    <w:p w14:paraId="52612C5D" w14:textId="77777777" w:rsidR="001D2866" w:rsidRPr="00E73FF7" w:rsidRDefault="00AC70A1" w:rsidP="00E73FF7">
      <w:pPr>
        <w:numPr>
          <w:ilvl w:val="0"/>
          <w:numId w:val="1"/>
        </w:numPr>
        <w:pBdr>
          <w:top w:val="nil"/>
          <w:left w:val="nil"/>
          <w:bottom w:val="nil"/>
          <w:right w:val="nil"/>
          <w:between w:val="nil"/>
        </w:pBdr>
      </w:pPr>
      <w:r w:rsidRPr="00E73FF7">
        <w:t xml:space="preserve">Página 1. Oficio número DIFMET/DMS/327/2025 de fecha 21 de abril de 2025, dirigido al Encargado del Despacho del Área de Transparencia, suscrito por el Director Municipal de Salud, en el que le indicó que es el área competente para dar respuesta a la solicitud en cuestión, sin embargo, </w:t>
      </w:r>
      <w:r w:rsidRPr="00E73FF7">
        <w:rPr>
          <w:b/>
          <w:u w:val="single"/>
        </w:rPr>
        <w:t>no cuenta con atribuciones para generar un padrón de beneficiarios de población marginada</w:t>
      </w:r>
      <w:r w:rsidRPr="00E73FF7">
        <w:t>, toda vez que los servicios que brinda el SMDIF Metepec, son médicos, psicológicos y odontológicos, los cuales se brindan a través de jornadas de salud en diversas comunidades o en consultorios médicos fijos.</w:t>
      </w:r>
    </w:p>
    <w:p w14:paraId="74EFC732" w14:textId="77777777" w:rsidR="001D2866" w:rsidRPr="00E73FF7" w:rsidRDefault="001D2866" w:rsidP="00E73FF7">
      <w:pPr>
        <w:pBdr>
          <w:top w:val="nil"/>
          <w:left w:val="nil"/>
          <w:bottom w:val="nil"/>
          <w:right w:val="nil"/>
          <w:between w:val="nil"/>
        </w:pBdr>
        <w:ind w:left="360"/>
      </w:pPr>
    </w:p>
    <w:p w14:paraId="2DB9BA15" w14:textId="77777777" w:rsidR="001D2866" w:rsidRPr="00E73FF7" w:rsidRDefault="00AC70A1" w:rsidP="00E73FF7">
      <w:pPr>
        <w:numPr>
          <w:ilvl w:val="0"/>
          <w:numId w:val="1"/>
        </w:numPr>
        <w:pBdr>
          <w:top w:val="nil"/>
          <w:left w:val="nil"/>
          <w:bottom w:val="nil"/>
          <w:right w:val="nil"/>
          <w:between w:val="nil"/>
        </w:pBdr>
      </w:pPr>
      <w:r w:rsidRPr="00E73FF7">
        <w:t xml:space="preserve">Página 2. Oficio número DIFMET/DAF/358/2025 de fecha 11 de abril de 2025, dirigido al Encargado del Despacho del Área de Transparencia, suscrito por el </w:t>
      </w:r>
      <w:proofErr w:type="gramStart"/>
      <w:r w:rsidRPr="00E73FF7">
        <w:t>Director</w:t>
      </w:r>
      <w:proofErr w:type="gramEnd"/>
      <w:r w:rsidRPr="00E73FF7">
        <w:t xml:space="preserve"> de Administración y Finanzas, señaló que no administra, posee o genera la información solicitada.</w:t>
      </w:r>
    </w:p>
    <w:p w14:paraId="49248747" w14:textId="77777777" w:rsidR="001D2866" w:rsidRPr="00E73FF7" w:rsidRDefault="001D2866" w:rsidP="00E73FF7">
      <w:pPr>
        <w:pBdr>
          <w:top w:val="nil"/>
          <w:left w:val="nil"/>
          <w:bottom w:val="nil"/>
          <w:right w:val="nil"/>
          <w:between w:val="nil"/>
        </w:pBdr>
        <w:rPr>
          <w:b/>
        </w:rPr>
      </w:pPr>
    </w:p>
    <w:p w14:paraId="19668BDB" w14:textId="77777777" w:rsidR="001D2866" w:rsidRPr="00E73FF7" w:rsidRDefault="00AC70A1" w:rsidP="00E73FF7">
      <w:r w:rsidRPr="00E73FF7">
        <w:t xml:space="preserve">Esta información fue puesta a la vista de </w:t>
      </w:r>
      <w:r w:rsidRPr="00E73FF7">
        <w:rPr>
          <w:b/>
        </w:rPr>
        <w:t xml:space="preserve">LA PARTE RECURRENTE </w:t>
      </w:r>
      <w:r w:rsidRPr="00E73FF7">
        <w:t xml:space="preserve">el </w:t>
      </w:r>
      <w:r w:rsidRPr="00E73FF7">
        <w:rPr>
          <w:b/>
        </w:rPr>
        <w:t>doce de mayo de dos mil veinticinco,</w:t>
      </w:r>
      <w:r w:rsidRPr="00E73FF7">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E101AF7" w14:textId="77777777" w:rsidR="001D2866" w:rsidRPr="00E73FF7" w:rsidRDefault="001D2866" w:rsidP="00E73FF7"/>
    <w:p w14:paraId="1AE7375F" w14:textId="77777777" w:rsidR="001D2866" w:rsidRPr="00E73FF7" w:rsidRDefault="00AC70A1" w:rsidP="00E73FF7">
      <w:pPr>
        <w:pStyle w:val="Ttulo3"/>
      </w:pPr>
      <w:bookmarkStart w:id="12" w:name="_Toc201755589"/>
      <w:r w:rsidRPr="00E73FF7">
        <w:t>e) Manifestaciones de la Parte Recurrente</w:t>
      </w:r>
      <w:bookmarkEnd w:id="12"/>
    </w:p>
    <w:p w14:paraId="3343EF7C" w14:textId="77777777" w:rsidR="001D2866" w:rsidRPr="00E73FF7" w:rsidRDefault="00AC70A1" w:rsidP="00E73FF7">
      <w:r w:rsidRPr="00E73FF7">
        <w:rPr>
          <w:b/>
        </w:rPr>
        <w:t xml:space="preserve">LA PARTE RECURRENTE </w:t>
      </w:r>
      <w:r w:rsidRPr="00E73FF7">
        <w:t>no realizó manifestación alguna dentro del término legalmente concedido para tal efecto, ni presentó pruebas o alegatos.</w:t>
      </w:r>
    </w:p>
    <w:p w14:paraId="504735D2" w14:textId="77777777" w:rsidR="001D2866" w:rsidRPr="00E73FF7" w:rsidRDefault="001D2866" w:rsidP="00E73FF7"/>
    <w:p w14:paraId="56E8A7F5" w14:textId="77777777" w:rsidR="001D2866" w:rsidRPr="00E73FF7" w:rsidRDefault="00AC70A1" w:rsidP="00E73FF7">
      <w:pPr>
        <w:pStyle w:val="Ttulo3"/>
      </w:pPr>
      <w:bookmarkStart w:id="13" w:name="_Toc201755590"/>
      <w:r w:rsidRPr="00E73FF7">
        <w:lastRenderedPageBreak/>
        <w:t>f) Ampliación de Plazo para Resolver</w:t>
      </w:r>
      <w:bookmarkEnd w:id="13"/>
      <w:r w:rsidRPr="00E73FF7">
        <w:t xml:space="preserve"> </w:t>
      </w:r>
    </w:p>
    <w:p w14:paraId="368046B5" w14:textId="77777777" w:rsidR="001D2866" w:rsidRPr="00E73FF7" w:rsidRDefault="00AC70A1" w:rsidP="00E73FF7">
      <w:r w:rsidRPr="00E73FF7">
        <w:t xml:space="preserve">El </w:t>
      </w:r>
      <w:r w:rsidRPr="00E73FF7">
        <w:rPr>
          <w:b/>
        </w:rPr>
        <w:t>diecisiete de junio de dos mil veinticinco</w:t>
      </w:r>
      <w:r w:rsidRPr="00E73FF7">
        <w:t>, se notificó el acuerdo de ampliación de plazo para resolver el presente Recurso de Revisión, previsto en el artículo 181, tercer párrafo de la Ley de Transparencia y Acceso a la Información Pública del Estado de México y Municipios.</w:t>
      </w:r>
    </w:p>
    <w:p w14:paraId="72256C63" w14:textId="77777777" w:rsidR="001D2866" w:rsidRPr="00E73FF7" w:rsidRDefault="001D2866" w:rsidP="00E73FF7">
      <w:pPr>
        <w:pStyle w:val="Ttulo"/>
        <w:ind w:firstLine="567"/>
        <w:jc w:val="right"/>
        <w:rPr>
          <w:color w:val="auto"/>
        </w:rPr>
      </w:pPr>
    </w:p>
    <w:p w14:paraId="746950C9" w14:textId="77777777" w:rsidR="001C24AB" w:rsidRPr="00E73FF7" w:rsidRDefault="001C24AB" w:rsidP="00E73FF7">
      <w:pPr>
        <w:rPr>
          <w:rFonts w:eastAsia="Times New Roman" w:cs="Arial"/>
          <w:szCs w:val="20"/>
        </w:rPr>
      </w:pPr>
      <w:r w:rsidRPr="00E73FF7">
        <w:rPr>
          <w:rFonts w:eastAsia="Times New Roman" w:cs="Arial"/>
          <w:szCs w:val="20"/>
        </w:rPr>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74D2B2E" w14:textId="77777777" w:rsidR="001C24AB" w:rsidRPr="00E73FF7" w:rsidRDefault="001C24AB" w:rsidP="00E73FF7">
      <w:pPr>
        <w:rPr>
          <w:rFonts w:eastAsia="Times New Roman" w:cs="Arial"/>
          <w:szCs w:val="20"/>
        </w:rPr>
      </w:pPr>
    </w:p>
    <w:p w14:paraId="367E3670" w14:textId="77777777" w:rsidR="001C24AB" w:rsidRPr="00E73FF7" w:rsidRDefault="001C24AB" w:rsidP="00E73FF7">
      <w:pPr>
        <w:rPr>
          <w:rFonts w:eastAsia="Times New Roman" w:cs="Arial"/>
          <w:szCs w:val="20"/>
        </w:rPr>
      </w:pPr>
      <w:r w:rsidRPr="00E73FF7">
        <w:rPr>
          <w:rFonts w:eastAsia="Times New Roman" w:cs="Arial"/>
          <w:szCs w:val="20"/>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22FB3F68" w14:textId="77777777" w:rsidR="001C24AB" w:rsidRPr="00E73FF7" w:rsidRDefault="001C24AB" w:rsidP="00E73FF7">
      <w:pPr>
        <w:rPr>
          <w:rFonts w:eastAsia="Times New Roman" w:cs="Arial"/>
          <w:szCs w:val="20"/>
        </w:rPr>
      </w:pPr>
    </w:p>
    <w:p w14:paraId="1BBC2EA8" w14:textId="77777777" w:rsidR="001C24AB" w:rsidRPr="00E73FF7" w:rsidRDefault="001C24AB" w:rsidP="00E73FF7">
      <w:pPr>
        <w:rPr>
          <w:rFonts w:eastAsia="Times New Roman" w:cs="Arial"/>
          <w:szCs w:val="20"/>
        </w:rPr>
      </w:pPr>
      <w:r w:rsidRPr="00E73FF7">
        <w:rPr>
          <w:rFonts w:eastAsia="Times New Roman" w:cs="Arial"/>
          <w:szCs w:val="2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D56AD83" w14:textId="77777777" w:rsidR="001C24AB" w:rsidRPr="00E73FF7" w:rsidRDefault="001C24AB" w:rsidP="00E73FF7">
      <w:pPr>
        <w:rPr>
          <w:rFonts w:eastAsia="Times New Roman" w:cs="Arial"/>
          <w:szCs w:val="20"/>
        </w:rPr>
      </w:pPr>
    </w:p>
    <w:p w14:paraId="214B4333" w14:textId="77777777" w:rsidR="001C24AB" w:rsidRPr="00E73FF7" w:rsidRDefault="001C24AB" w:rsidP="00E73FF7">
      <w:pPr>
        <w:rPr>
          <w:rFonts w:eastAsia="Times New Roman" w:cs="Arial"/>
          <w:szCs w:val="20"/>
        </w:rPr>
      </w:pPr>
      <w:r w:rsidRPr="00E73FF7">
        <w:rPr>
          <w:rFonts w:eastAsia="Times New Roman" w:cs="Arial"/>
          <w:szCs w:val="20"/>
        </w:rPr>
        <w:lastRenderedPageBreak/>
        <w:t>Por ello, excepcionalmente, si un asunto es resuelto con posterioridad a los plazos señalados por la norma, debe analizarse la razonabilidad del tiempo necesario para su resolución, atentos a los siguientes criterios:</w:t>
      </w:r>
    </w:p>
    <w:p w14:paraId="5F5DAF60" w14:textId="77777777" w:rsidR="001C24AB" w:rsidRPr="00E73FF7" w:rsidRDefault="001C24AB" w:rsidP="00E73FF7">
      <w:pPr>
        <w:rPr>
          <w:rFonts w:eastAsia="Times New Roman" w:cs="Arial"/>
          <w:szCs w:val="20"/>
        </w:rPr>
      </w:pPr>
    </w:p>
    <w:p w14:paraId="281DEA64" w14:textId="77777777" w:rsidR="001C24AB" w:rsidRPr="00E73FF7" w:rsidRDefault="001C24AB" w:rsidP="00E73FF7">
      <w:pPr>
        <w:numPr>
          <w:ilvl w:val="0"/>
          <w:numId w:val="10"/>
        </w:numPr>
        <w:spacing w:after="160" w:line="278" w:lineRule="auto"/>
        <w:jc w:val="left"/>
        <w:rPr>
          <w:rFonts w:eastAsia="Times New Roman" w:cs="Arial"/>
          <w:szCs w:val="20"/>
        </w:rPr>
      </w:pPr>
      <w:r w:rsidRPr="00E73FF7">
        <w:rPr>
          <w:rFonts w:eastAsia="Times New Roman" w:cs="Arial"/>
          <w:b/>
          <w:szCs w:val="20"/>
        </w:rPr>
        <w:t>Complejidad del asunto:</w:t>
      </w:r>
      <w:r w:rsidRPr="00E73FF7">
        <w:rPr>
          <w:rFonts w:eastAsia="Times New Roman" w:cs="Arial"/>
          <w:szCs w:val="20"/>
        </w:rPr>
        <w:t xml:space="preserve"> La complejidad de la prueba, la pluralidad de sujetos procesales, el tiempo transcurrido, las características y contexto del recurso.</w:t>
      </w:r>
    </w:p>
    <w:p w14:paraId="1EB5C31D" w14:textId="77777777" w:rsidR="001C24AB" w:rsidRPr="00E73FF7" w:rsidRDefault="001C24AB" w:rsidP="00E73FF7">
      <w:pPr>
        <w:numPr>
          <w:ilvl w:val="0"/>
          <w:numId w:val="10"/>
        </w:numPr>
        <w:spacing w:after="160" w:line="278" w:lineRule="auto"/>
        <w:jc w:val="left"/>
        <w:rPr>
          <w:rFonts w:eastAsia="Times New Roman" w:cs="Arial"/>
          <w:szCs w:val="20"/>
        </w:rPr>
      </w:pPr>
      <w:r w:rsidRPr="00E73FF7">
        <w:rPr>
          <w:rFonts w:eastAsia="Times New Roman" w:cs="Arial"/>
          <w:b/>
          <w:szCs w:val="20"/>
        </w:rPr>
        <w:t>Actividad Procesal del interesado:</w:t>
      </w:r>
      <w:r w:rsidRPr="00E73FF7">
        <w:rPr>
          <w:rFonts w:eastAsia="Times New Roman" w:cs="Arial"/>
          <w:szCs w:val="20"/>
        </w:rPr>
        <w:t xml:space="preserve"> Acciones u omisiones del interesado.</w:t>
      </w:r>
    </w:p>
    <w:p w14:paraId="3E0AFFA2" w14:textId="77777777" w:rsidR="001C24AB" w:rsidRPr="00E73FF7" w:rsidRDefault="001C24AB" w:rsidP="00E73FF7">
      <w:pPr>
        <w:numPr>
          <w:ilvl w:val="0"/>
          <w:numId w:val="10"/>
        </w:numPr>
        <w:spacing w:after="160" w:line="278" w:lineRule="auto"/>
        <w:jc w:val="left"/>
        <w:rPr>
          <w:rFonts w:eastAsia="Times New Roman" w:cs="Arial"/>
          <w:szCs w:val="20"/>
        </w:rPr>
      </w:pPr>
      <w:r w:rsidRPr="00E73FF7">
        <w:rPr>
          <w:rFonts w:eastAsia="Times New Roman" w:cs="Arial"/>
          <w:b/>
          <w:szCs w:val="20"/>
        </w:rPr>
        <w:t>Conducta de la Autoridad:</w:t>
      </w:r>
      <w:r w:rsidRPr="00E73FF7">
        <w:rPr>
          <w:rFonts w:eastAsia="Times New Roman" w:cs="Arial"/>
          <w:szCs w:val="20"/>
        </w:rPr>
        <w:t xml:space="preserve"> Las Acciones u omisiones realizadas en el procedimiento. Así como si la autoridad actuó con la debida diligencia.</w:t>
      </w:r>
    </w:p>
    <w:p w14:paraId="46FDCA5C" w14:textId="77777777" w:rsidR="001C24AB" w:rsidRPr="00E73FF7" w:rsidRDefault="001C24AB" w:rsidP="00E73FF7">
      <w:pPr>
        <w:numPr>
          <w:ilvl w:val="0"/>
          <w:numId w:val="10"/>
        </w:numPr>
        <w:spacing w:after="160" w:line="278" w:lineRule="auto"/>
        <w:jc w:val="left"/>
        <w:rPr>
          <w:rFonts w:eastAsia="Times New Roman" w:cs="Arial"/>
          <w:szCs w:val="20"/>
        </w:rPr>
      </w:pPr>
      <w:r w:rsidRPr="00E73FF7">
        <w:rPr>
          <w:rFonts w:eastAsia="Times New Roman" w:cs="Arial"/>
          <w:b/>
          <w:szCs w:val="20"/>
        </w:rPr>
        <w:t xml:space="preserve">La afectación generada en la situación jurídica de la persona involucrada en el proceso: </w:t>
      </w:r>
      <w:r w:rsidRPr="00E73FF7">
        <w:rPr>
          <w:rFonts w:eastAsia="Times New Roman" w:cs="Arial"/>
          <w:szCs w:val="20"/>
        </w:rPr>
        <w:t>Violación a sus derechos humanos.</w:t>
      </w:r>
    </w:p>
    <w:p w14:paraId="11490377" w14:textId="77777777" w:rsidR="001C24AB" w:rsidRPr="00E73FF7" w:rsidRDefault="001C24AB" w:rsidP="00E73FF7">
      <w:pPr>
        <w:rPr>
          <w:rFonts w:eastAsia="Times New Roman" w:cs="Arial"/>
          <w:szCs w:val="20"/>
        </w:rPr>
      </w:pPr>
    </w:p>
    <w:p w14:paraId="3916B01E" w14:textId="77777777" w:rsidR="001C24AB" w:rsidRPr="00E73FF7" w:rsidRDefault="001C24AB" w:rsidP="00E73FF7">
      <w:pPr>
        <w:rPr>
          <w:rFonts w:eastAsia="Times New Roman" w:cs="Arial"/>
          <w:szCs w:val="20"/>
        </w:rPr>
      </w:pPr>
      <w:r w:rsidRPr="00E73FF7">
        <w:rPr>
          <w:rFonts w:eastAsia="Times New Roman" w:cs="Arial"/>
          <w:szCs w:val="2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6F381B" w14:textId="77777777" w:rsidR="001C24AB" w:rsidRPr="00E73FF7" w:rsidRDefault="001C24AB" w:rsidP="00E73FF7">
      <w:pPr>
        <w:rPr>
          <w:rFonts w:eastAsia="Times New Roman" w:cs="Arial"/>
          <w:szCs w:val="20"/>
        </w:rPr>
      </w:pPr>
    </w:p>
    <w:p w14:paraId="63C8290A" w14:textId="77777777" w:rsidR="001C24AB" w:rsidRPr="00E73FF7" w:rsidRDefault="001C24AB" w:rsidP="00E73FF7">
      <w:pPr>
        <w:rPr>
          <w:rFonts w:eastAsia="Times New Roman" w:cs="Arial"/>
          <w:szCs w:val="20"/>
        </w:rPr>
      </w:pPr>
      <w:r w:rsidRPr="00E73FF7">
        <w:rPr>
          <w:rFonts w:eastAsia="Times New Roman" w:cs="Arial"/>
          <w:szCs w:val="20"/>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0DB5E8B" w14:textId="77777777" w:rsidR="001C24AB" w:rsidRPr="00E73FF7" w:rsidRDefault="001C24AB" w:rsidP="00E73FF7">
      <w:pPr>
        <w:rPr>
          <w:rFonts w:eastAsia="Times New Roman" w:cs="Arial"/>
          <w:szCs w:val="20"/>
        </w:rPr>
      </w:pPr>
    </w:p>
    <w:p w14:paraId="4AC6C247" w14:textId="77777777" w:rsidR="001C24AB" w:rsidRPr="00E73FF7" w:rsidRDefault="001C24AB" w:rsidP="00E73FF7">
      <w:pPr>
        <w:rPr>
          <w:rFonts w:eastAsia="Times New Roman" w:cs="Arial"/>
          <w:szCs w:val="20"/>
        </w:rPr>
      </w:pPr>
      <w:r w:rsidRPr="00E73FF7">
        <w:rPr>
          <w:rFonts w:eastAsia="Times New Roman" w:cs="Arial"/>
          <w:szCs w:val="20"/>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617F815" w14:textId="77777777" w:rsidR="001C24AB" w:rsidRPr="00E73FF7" w:rsidRDefault="001C24AB" w:rsidP="00E73FF7">
      <w:pPr>
        <w:rPr>
          <w:rFonts w:eastAsia="Times New Roman" w:cs="Arial"/>
          <w:szCs w:val="20"/>
        </w:rPr>
      </w:pPr>
    </w:p>
    <w:p w14:paraId="209512C0" w14:textId="77777777" w:rsidR="001C24AB" w:rsidRPr="00E73FF7" w:rsidRDefault="001C24AB" w:rsidP="00E73FF7">
      <w:pPr>
        <w:rPr>
          <w:rFonts w:eastAsia="Times New Roman" w:cs="Arial"/>
          <w:szCs w:val="20"/>
        </w:rPr>
      </w:pPr>
      <w:r w:rsidRPr="00E73FF7">
        <w:rPr>
          <w:rFonts w:eastAsia="Times New Roman" w:cs="Arial"/>
          <w:szCs w:val="20"/>
        </w:rPr>
        <w:t>Al respecto, también son de considerar los criterios sostenidos por el Cuarto Tribunal Colegiado en Materia Administrativa del Primer Circuito, cuyos rubros y datos de identificación son los siguientes:</w:t>
      </w:r>
    </w:p>
    <w:p w14:paraId="11FD106B" w14:textId="77777777" w:rsidR="001C24AB" w:rsidRPr="00E73FF7" w:rsidRDefault="001C24AB" w:rsidP="00E73FF7">
      <w:pPr>
        <w:rPr>
          <w:rFonts w:eastAsia="Times New Roman" w:cs="Arial"/>
          <w:szCs w:val="20"/>
        </w:rPr>
      </w:pPr>
    </w:p>
    <w:p w14:paraId="346B82FB" w14:textId="77777777" w:rsidR="001C24AB" w:rsidRPr="00E73FF7" w:rsidRDefault="001C24AB" w:rsidP="00E73FF7">
      <w:pPr>
        <w:spacing w:line="240" w:lineRule="auto"/>
        <w:ind w:left="567" w:right="567"/>
        <w:contextualSpacing/>
        <w:rPr>
          <w:rFonts w:eastAsia="Times New Roman" w:cs="Times New Roman"/>
          <w:i/>
          <w:kern w:val="28"/>
          <w:szCs w:val="56"/>
        </w:rPr>
      </w:pPr>
      <w:r w:rsidRPr="00E73FF7">
        <w:rPr>
          <w:rFonts w:eastAsia="Times New Roman" w:cs="Times New Roman"/>
          <w:i/>
          <w:kern w:val="28"/>
          <w:szCs w:val="56"/>
        </w:rPr>
        <w:t>“</w:t>
      </w:r>
      <w:r w:rsidRPr="00E73FF7">
        <w:rPr>
          <w:rFonts w:eastAsia="Times New Roman" w:cs="Times New Roman"/>
          <w:b/>
          <w:i/>
          <w:kern w:val="28"/>
          <w:szCs w:val="56"/>
        </w:rPr>
        <w:t>PLAZO RAZONABLE PARA RESOLVER. DIMENSIÓN Y EFECTOS DE ESTE CONCEPTO CUANDO SE ADUCE EXCESIVA CARGA DE TRABAJO</w:t>
      </w:r>
      <w:r w:rsidRPr="00E73FF7">
        <w:rPr>
          <w:rFonts w:eastAsia="Times New Roman" w:cs="Times New Roman"/>
          <w:i/>
          <w:kern w:val="28"/>
          <w:szCs w:val="56"/>
        </w:rPr>
        <w:t>.” consultable en el Seminario Judicial de la Federación y su gaceta, con el registro digital 2002351.</w:t>
      </w:r>
    </w:p>
    <w:p w14:paraId="1B8CB42C" w14:textId="77777777" w:rsidR="001C24AB" w:rsidRPr="00E73FF7" w:rsidRDefault="001C24AB" w:rsidP="00E73FF7">
      <w:pPr>
        <w:ind w:left="851" w:right="616"/>
        <w:rPr>
          <w:rFonts w:eastAsia="Times New Roman" w:cs="Arial"/>
          <w:i/>
          <w:szCs w:val="20"/>
        </w:rPr>
      </w:pPr>
    </w:p>
    <w:p w14:paraId="7FE8BF6B" w14:textId="77777777" w:rsidR="001C24AB" w:rsidRPr="00E73FF7" w:rsidRDefault="001C24AB" w:rsidP="00E73FF7">
      <w:pPr>
        <w:spacing w:line="240" w:lineRule="auto"/>
        <w:ind w:left="567" w:right="567"/>
        <w:contextualSpacing/>
        <w:rPr>
          <w:rFonts w:eastAsia="Times New Roman" w:cs="Arial"/>
          <w:kern w:val="28"/>
          <w:szCs w:val="56"/>
        </w:rPr>
      </w:pPr>
      <w:r w:rsidRPr="00E73FF7">
        <w:rPr>
          <w:rFonts w:eastAsia="Times New Roman" w:cs="Arial"/>
          <w:i/>
          <w:kern w:val="28"/>
          <w:szCs w:val="56"/>
        </w:rPr>
        <w:t>“</w:t>
      </w:r>
      <w:r w:rsidRPr="00E73FF7">
        <w:rPr>
          <w:rFonts w:eastAsia="Times New Roman" w:cs="Arial"/>
          <w:b/>
          <w:i/>
          <w:kern w:val="28"/>
          <w:szCs w:val="56"/>
        </w:rPr>
        <w:t xml:space="preserve">PLAZO RAZONABLE </w:t>
      </w:r>
      <w:r w:rsidRPr="00E73FF7">
        <w:rPr>
          <w:rFonts w:eastAsia="Times New Roman" w:cs="Times New Roman"/>
          <w:b/>
          <w:i/>
          <w:kern w:val="28"/>
          <w:szCs w:val="56"/>
        </w:rPr>
        <w:t>PARA</w:t>
      </w:r>
      <w:r w:rsidRPr="00E73FF7">
        <w:rPr>
          <w:rFonts w:eastAsia="Times New Roman" w:cs="Arial"/>
          <w:b/>
          <w:i/>
          <w:kern w:val="28"/>
          <w:szCs w:val="56"/>
        </w:rPr>
        <w:t xml:space="preserve"> RESOLVER. CONCEPTO Y ELEMENTOS QUE LO INTEGRAN A LA LUZ DEL DERECHO INTERNACIONAL DE LOS DERECHOS HUMANOS</w:t>
      </w:r>
      <w:r w:rsidRPr="00E73FF7">
        <w:rPr>
          <w:rFonts w:eastAsia="Times New Roman" w:cs="Arial"/>
          <w:i/>
          <w:kern w:val="28"/>
          <w:szCs w:val="56"/>
        </w:rPr>
        <w:t>.”, visible en el Seminario Judicial de la Federación y su gaceta, con el registro digital 2002350.</w:t>
      </w:r>
    </w:p>
    <w:p w14:paraId="1F0457FF" w14:textId="77777777" w:rsidR="001C24AB" w:rsidRPr="00E73FF7" w:rsidRDefault="001C24AB" w:rsidP="00E73FF7">
      <w:pPr>
        <w:rPr>
          <w:rFonts w:eastAsia="Times New Roman" w:cs="Arial"/>
          <w:szCs w:val="20"/>
        </w:rPr>
      </w:pPr>
    </w:p>
    <w:p w14:paraId="04B08950" w14:textId="77777777" w:rsidR="001C24AB" w:rsidRPr="00E73FF7" w:rsidRDefault="001C24AB" w:rsidP="00E73FF7">
      <w:pPr>
        <w:rPr>
          <w:rFonts w:eastAsia="Times New Roman" w:cs="Arial"/>
          <w:szCs w:val="20"/>
        </w:rPr>
      </w:pPr>
      <w:r w:rsidRPr="00E73FF7">
        <w:rPr>
          <w:rFonts w:eastAsia="Times New Roman" w:cs="Arial"/>
          <w:szCs w:val="20"/>
        </w:rPr>
        <w:t xml:space="preserve">Por ello, este organismo garante </w:t>
      </w:r>
      <w:r w:rsidRPr="00E73FF7">
        <w:rPr>
          <w:rFonts w:eastAsia="Times New Roman" w:cs="Tahoma"/>
          <w:lang w:eastAsia="es-ES"/>
        </w:rPr>
        <w:t>comprometido</w:t>
      </w:r>
      <w:r w:rsidRPr="00E73FF7">
        <w:rPr>
          <w:rFonts w:eastAsia="Times New Roman" w:cs="Arial"/>
          <w:szCs w:val="20"/>
        </w:rPr>
        <w:t xml:space="preserve"> con la tutela de los derechos humanos confiados señala que este exceso del plazo legal para resolver el asunto resulta de carácter excepcional.</w:t>
      </w:r>
    </w:p>
    <w:p w14:paraId="3AC360E7" w14:textId="77777777" w:rsidR="001C24AB" w:rsidRPr="00E73FF7" w:rsidRDefault="001C24AB" w:rsidP="00E73FF7"/>
    <w:p w14:paraId="20BBFB9E" w14:textId="77777777" w:rsidR="001D2866" w:rsidRPr="00E73FF7" w:rsidRDefault="00AC70A1" w:rsidP="00E73FF7">
      <w:pPr>
        <w:pStyle w:val="Ttulo3"/>
      </w:pPr>
      <w:bookmarkStart w:id="14" w:name="_Toc201755591"/>
      <w:r w:rsidRPr="00E73FF7">
        <w:lastRenderedPageBreak/>
        <w:t>g) Cierre de instrucción</w:t>
      </w:r>
      <w:bookmarkEnd w:id="14"/>
    </w:p>
    <w:p w14:paraId="66B0945E" w14:textId="77777777" w:rsidR="001D2866" w:rsidRPr="00E73FF7" w:rsidRDefault="00AC70A1" w:rsidP="00E73FF7">
      <w:r w:rsidRPr="00E73FF7">
        <w:t xml:space="preserve">Al no existir diligencias pendientes por desahogar, el </w:t>
      </w:r>
      <w:r w:rsidRPr="00E73FF7">
        <w:rPr>
          <w:b/>
        </w:rPr>
        <w:t>veinticuatro de junio de dos mil veinticinco,</w:t>
      </w:r>
      <w:r w:rsidRPr="00E73FF7">
        <w:t xml:space="preserve"> la </w:t>
      </w:r>
      <w:r w:rsidRPr="00E73FF7">
        <w:rPr>
          <w:b/>
        </w:rPr>
        <w:t xml:space="preserve">Comisionada Sharon Cristina Morales Martínez </w:t>
      </w:r>
      <w:r w:rsidRPr="00E73FF7">
        <w:t xml:space="preserve">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E73FF7">
        <w:rPr>
          <w:b/>
        </w:rPr>
        <w:t>SAIMEX</w:t>
      </w:r>
      <w:r w:rsidRPr="00E73FF7">
        <w:t>.</w:t>
      </w:r>
    </w:p>
    <w:p w14:paraId="1F38CE4A" w14:textId="77777777" w:rsidR="001D2866" w:rsidRPr="00E73FF7" w:rsidRDefault="001D2866" w:rsidP="00E73FF7"/>
    <w:p w14:paraId="614EB530" w14:textId="77777777" w:rsidR="001D2866" w:rsidRPr="00E73FF7" w:rsidRDefault="00AC70A1" w:rsidP="00E73FF7">
      <w:pPr>
        <w:pStyle w:val="Ttulo1"/>
      </w:pPr>
      <w:bookmarkStart w:id="15" w:name="_Toc201755592"/>
      <w:r w:rsidRPr="00E73FF7">
        <w:t>CONSIDERANDOS</w:t>
      </w:r>
      <w:bookmarkEnd w:id="15"/>
    </w:p>
    <w:p w14:paraId="2389D725" w14:textId="77777777" w:rsidR="001D2866" w:rsidRPr="00E73FF7" w:rsidRDefault="001D2866" w:rsidP="00E73FF7">
      <w:pPr>
        <w:jc w:val="center"/>
        <w:rPr>
          <w:b/>
        </w:rPr>
      </w:pPr>
    </w:p>
    <w:p w14:paraId="7A0F5EB6" w14:textId="77777777" w:rsidR="001D2866" w:rsidRPr="00E73FF7" w:rsidRDefault="00AC70A1" w:rsidP="00E73FF7">
      <w:pPr>
        <w:pStyle w:val="Ttulo2"/>
      </w:pPr>
      <w:bookmarkStart w:id="16" w:name="_Toc201755593"/>
      <w:r w:rsidRPr="00E73FF7">
        <w:t>PRIMERO. Procedibilidad</w:t>
      </w:r>
      <w:bookmarkEnd w:id="16"/>
    </w:p>
    <w:p w14:paraId="3AB155C4" w14:textId="77777777" w:rsidR="001D2866" w:rsidRPr="00E73FF7" w:rsidRDefault="00AC70A1" w:rsidP="00E73FF7">
      <w:pPr>
        <w:pStyle w:val="Ttulo3"/>
      </w:pPr>
      <w:bookmarkStart w:id="17" w:name="_Toc201755594"/>
      <w:r w:rsidRPr="00E73FF7">
        <w:t>a) Competencia del Instituto</w:t>
      </w:r>
      <w:bookmarkEnd w:id="17"/>
    </w:p>
    <w:p w14:paraId="40341E8A" w14:textId="77777777" w:rsidR="001D2866" w:rsidRPr="00E73FF7" w:rsidRDefault="00AC70A1" w:rsidP="00E73FF7">
      <w:r w:rsidRPr="00E73FF7">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A8461E9" w14:textId="77777777" w:rsidR="001D2866" w:rsidRPr="00E73FF7" w:rsidRDefault="001D2866" w:rsidP="00E73FF7"/>
    <w:p w14:paraId="33ACEFF4" w14:textId="77777777" w:rsidR="001D2866" w:rsidRPr="00E73FF7" w:rsidRDefault="00AC70A1" w:rsidP="00E73FF7">
      <w:pPr>
        <w:pStyle w:val="Ttulo3"/>
      </w:pPr>
      <w:bookmarkStart w:id="18" w:name="_Toc201755595"/>
      <w:r w:rsidRPr="00E73FF7">
        <w:lastRenderedPageBreak/>
        <w:t>b) Legitimidad de la parte recurrente</w:t>
      </w:r>
      <w:bookmarkEnd w:id="18"/>
    </w:p>
    <w:p w14:paraId="0C7E21FC" w14:textId="77777777" w:rsidR="001D2866" w:rsidRPr="00E73FF7" w:rsidRDefault="00AC70A1" w:rsidP="00E73FF7">
      <w:r w:rsidRPr="00E73FF7">
        <w:t>El recurso de revisión fue interpuesto por parte legítima, ya que se presentó por la misma persona que formuló la solicitud de acceso a la Información Pública,</w:t>
      </w:r>
      <w:r w:rsidRPr="00E73FF7">
        <w:rPr>
          <w:b/>
        </w:rPr>
        <w:t xml:space="preserve"> </w:t>
      </w:r>
      <w:r w:rsidRPr="00E73FF7">
        <w:t>debido a que los datos de acceso</w:t>
      </w:r>
      <w:r w:rsidRPr="00E73FF7">
        <w:rPr>
          <w:b/>
        </w:rPr>
        <w:t xml:space="preserve"> SAIMEX</w:t>
      </w:r>
      <w:r w:rsidRPr="00E73FF7">
        <w:t xml:space="preserve"> son personales e irrepetibles.</w:t>
      </w:r>
    </w:p>
    <w:p w14:paraId="5DEA78D1" w14:textId="77777777" w:rsidR="001D2866" w:rsidRPr="00E73FF7" w:rsidRDefault="001D2866" w:rsidP="00E73FF7"/>
    <w:p w14:paraId="0729D394" w14:textId="77777777" w:rsidR="001D2866" w:rsidRPr="00E73FF7" w:rsidRDefault="00AC70A1" w:rsidP="00E73FF7">
      <w:pPr>
        <w:pStyle w:val="Ttulo3"/>
      </w:pPr>
      <w:bookmarkStart w:id="19" w:name="_Toc201755596"/>
      <w:r w:rsidRPr="00E73FF7">
        <w:t>c) Plazo para interponer el recurso</w:t>
      </w:r>
      <w:bookmarkEnd w:id="19"/>
    </w:p>
    <w:p w14:paraId="6AA68C96" w14:textId="77777777" w:rsidR="001D2866" w:rsidRPr="00E73FF7" w:rsidRDefault="00AC70A1" w:rsidP="00E73FF7">
      <w:r w:rsidRPr="00E73FF7">
        <w:rPr>
          <w:b/>
        </w:rPr>
        <w:t>EL SUJETO OBLIGADO</w:t>
      </w:r>
      <w:r w:rsidRPr="00E73FF7">
        <w:t xml:space="preserve"> notificó la respuesta a la solicitud de acceso a la Información Pública el </w:t>
      </w:r>
      <w:r w:rsidRPr="00E73FF7">
        <w:rPr>
          <w:b/>
        </w:rPr>
        <w:t>treinta y uno de marzo de dos mil veinticinco,</w:t>
      </w:r>
      <w:r w:rsidRPr="00E73FF7">
        <w:t xml:space="preserve"> y el recurso que nos ocupa se tuvo por presentado el </w:t>
      </w:r>
      <w:r w:rsidRPr="00E73FF7">
        <w:rPr>
          <w:b/>
        </w:rPr>
        <w:t>dos de abril de dos mil veinticinco</w:t>
      </w:r>
      <w:r w:rsidRPr="00E73FF7">
        <w:t>; por lo tanto, éste se encuentra dentro del margen temporal previsto en el artículo 178 de la Ley de Transparencia y Acceso a la Información Pública del Estado de México y Municipios.</w:t>
      </w:r>
    </w:p>
    <w:p w14:paraId="126C3CB3" w14:textId="77777777" w:rsidR="001D2866" w:rsidRPr="00E73FF7" w:rsidRDefault="001D2866" w:rsidP="00E73FF7"/>
    <w:p w14:paraId="5D614936" w14:textId="77777777" w:rsidR="001D2866" w:rsidRPr="00E73FF7" w:rsidRDefault="00AC70A1" w:rsidP="00E73FF7">
      <w:pPr>
        <w:pStyle w:val="Ttulo3"/>
      </w:pPr>
      <w:bookmarkStart w:id="20" w:name="_Toc201755597"/>
      <w:r w:rsidRPr="00E73FF7">
        <w:t>d) Causal de Procedencia</w:t>
      </w:r>
      <w:bookmarkEnd w:id="20"/>
    </w:p>
    <w:p w14:paraId="78428092" w14:textId="77777777" w:rsidR="001D2866" w:rsidRPr="00E73FF7" w:rsidRDefault="00AC70A1" w:rsidP="00E73FF7">
      <w:r w:rsidRPr="00E73FF7">
        <w:t>Resulta procedente la interposición del recurso de revisión, ya que se actualiza la causal de procedencia señalada en el artículo 179, fracción IV de la Ley de Transparencia y Acceso a la Información Pública del Estado de México y Municipios.</w:t>
      </w:r>
    </w:p>
    <w:p w14:paraId="2A4B46B8" w14:textId="77777777" w:rsidR="001D2866" w:rsidRPr="00E73FF7" w:rsidRDefault="001D2866" w:rsidP="00E73FF7"/>
    <w:p w14:paraId="24E4C70E" w14:textId="77777777" w:rsidR="001D2866" w:rsidRPr="00E73FF7" w:rsidRDefault="00AC70A1" w:rsidP="00E73FF7">
      <w:pPr>
        <w:pStyle w:val="Ttulo3"/>
      </w:pPr>
      <w:bookmarkStart w:id="21" w:name="_Toc201755598"/>
      <w:r w:rsidRPr="00E73FF7">
        <w:t>e) Requisitos formales para la interposición del recurso</w:t>
      </w:r>
      <w:bookmarkEnd w:id="21"/>
    </w:p>
    <w:p w14:paraId="77B51F20" w14:textId="77777777" w:rsidR="001D2866" w:rsidRPr="00E73FF7" w:rsidRDefault="00AC70A1" w:rsidP="00E73FF7">
      <w:r w:rsidRPr="00E73FF7">
        <w:t xml:space="preserve">Es importante mencionar que, de la revisión del expediente electrónico del </w:t>
      </w:r>
      <w:r w:rsidRPr="00E73FF7">
        <w:rPr>
          <w:b/>
        </w:rPr>
        <w:t>SAIMEX</w:t>
      </w:r>
      <w:r w:rsidRPr="00E73FF7">
        <w:t xml:space="preserve">, se observa que </w:t>
      </w:r>
      <w:r w:rsidRPr="00E73FF7">
        <w:rPr>
          <w:b/>
        </w:rPr>
        <w:t>LA PARTE RECURRENTE</w:t>
      </w:r>
      <w:r w:rsidRPr="00E73FF7">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w:t>
      </w:r>
      <w:r w:rsidRPr="00E73FF7">
        <w:lastRenderedPageBreak/>
        <w:t xml:space="preserve">se infiere que </w:t>
      </w:r>
      <w:r w:rsidRPr="00E73FF7">
        <w:rPr>
          <w:b/>
          <w:u w:val="single"/>
        </w:rPr>
        <w:t>el nombre no es un requisito indispensable</w:t>
      </w:r>
      <w:r w:rsidRPr="00E73FF7">
        <w:t xml:space="preserve"> para que las y los ciudadanos ejerzan el derecho de acceso a la información pública. </w:t>
      </w:r>
    </w:p>
    <w:p w14:paraId="7A7813EB" w14:textId="77777777" w:rsidR="001D2866" w:rsidRPr="00E73FF7" w:rsidRDefault="001D2866" w:rsidP="00E73FF7"/>
    <w:p w14:paraId="6BA123F7" w14:textId="77777777" w:rsidR="001D2866" w:rsidRPr="00E73FF7" w:rsidRDefault="00AC70A1" w:rsidP="00E73FF7">
      <w:r w:rsidRPr="00E73FF7">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E73FF7">
        <w:rPr>
          <w:b/>
        </w:rPr>
        <w:t>LA PARTE RECURRENTE</w:t>
      </w:r>
      <w:r w:rsidRPr="00E73FF7">
        <w:t xml:space="preserve">; por lo que, en el presente caso, al haber sido presentado el recurso de revisión vía </w:t>
      </w:r>
      <w:r w:rsidRPr="00E73FF7">
        <w:rPr>
          <w:b/>
        </w:rPr>
        <w:t>SAIMEX</w:t>
      </w:r>
      <w:r w:rsidRPr="00E73FF7">
        <w:t>, dicho requisito resulta innecesario.</w:t>
      </w:r>
    </w:p>
    <w:p w14:paraId="1FEDB5D7" w14:textId="77777777" w:rsidR="001D2866" w:rsidRPr="00E73FF7" w:rsidRDefault="001D2866" w:rsidP="00E73FF7"/>
    <w:p w14:paraId="7D65BD5D" w14:textId="77777777" w:rsidR="001D2866" w:rsidRPr="00E73FF7" w:rsidRDefault="00AC70A1" w:rsidP="00E73FF7">
      <w:pPr>
        <w:pStyle w:val="Ttulo2"/>
      </w:pPr>
      <w:bookmarkStart w:id="22" w:name="_Toc201755599"/>
      <w:r w:rsidRPr="00E73FF7">
        <w:t>SEGUNDO. Estudio de Fondo</w:t>
      </w:r>
      <w:bookmarkEnd w:id="22"/>
    </w:p>
    <w:p w14:paraId="431E84D5" w14:textId="77777777" w:rsidR="001D2866" w:rsidRPr="00E73FF7" w:rsidRDefault="00AC70A1" w:rsidP="00E73FF7">
      <w:pPr>
        <w:pStyle w:val="Ttulo3"/>
      </w:pPr>
      <w:bookmarkStart w:id="23" w:name="_Toc201755600"/>
      <w:r w:rsidRPr="00E73FF7">
        <w:t>a) Mandato de transparencia y responsabilidad del Sujeto Obligado</w:t>
      </w:r>
      <w:bookmarkEnd w:id="23"/>
    </w:p>
    <w:p w14:paraId="04DAB686" w14:textId="77777777" w:rsidR="001D2866" w:rsidRPr="00E73FF7" w:rsidRDefault="00AC70A1" w:rsidP="00E73FF7">
      <w:r w:rsidRPr="00E73FF7">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98EFAC" w14:textId="77777777" w:rsidR="001D2866" w:rsidRPr="00E73FF7" w:rsidRDefault="001D2866" w:rsidP="00E73FF7"/>
    <w:p w14:paraId="672F6DC7" w14:textId="77777777" w:rsidR="001D2866" w:rsidRPr="00E73FF7" w:rsidRDefault="00AC70A1" w:rsidP="00E73FF7">
      <w:pPr>
        <w:spacing w:line="240" w:lineRule="auto"/>
        <w:ind w:left="567" w:right="539"/>
        <w:rPr>
          <w:b/>
          <w:i/>
        </w:rPr>
      </w:pPr>
      <w:r w:rsidRPr="00E73FF7">
        <w:rPr>
          <w:b/>
          <w:i/>
        </w:rPr>
        <w:t>Constitución Política de los Estados Unidos Mexicanos</w:t>
      </w:r>
    </w:p>
    <w:p w14:paraId="21935265" w14:textId="77777777" w:rsidR="001D2866" w:rsidRPr="00E73FF7" w:rsidRDefault="00AC70A1" w:rsidP="00E73FF7">
      <w:pPr>
        <w:spacing w:line="240" w:lineRule="auto"/>
        <w:ind w:left="567" w:right="539"/>
        <w:rPr>
          <w:b/>
          <w:i/>
        </w:rPr>
      </w:pPr>
      <w:r w:rsidRPr="00E73FF7">
        <w:rPr>
          <w:b/>
          <w:i/>
        </w:rPr>
        <w:t>“Artículo 6.</w:t>
      </w:r>
    </w:p>
    <w:p w14:paraId="2BCCC422" w14:textId="77777777" w:rsidR="001D2866" w:rsidRPr="00E73FF7" w:rsidRDefault="00AC70A1" w:rsidP="00E73FF7">
      <w:pPr>
        <w:spacing w:line="240" w:lineRule="auto"/>
        <w:ind w:left="567" w:right="539"/>
        <w:rPr>
          <w:i/>
        </w:rPr>
      </w:pPr>
      <w:r w:rsidRPr="00E73FF7">
        <w:rPr>
          <w:i/>
        </w:rPr>
        <w:t>(…)</w:t>
      </w:r>
    </w:p>
    <w:p w14:paraId="698D2537" w14:textId="77777777" w:rsidR="001D2866" w:rsidRPr="00E73FF7" w:rsidRDefault="00AC70A1" w:rsidP="00E73FF7">
      <w:pPr>
        <w:spacing w:line="240" w:lineRule="auto"/>
        <w:ind w:left="567" w:right="539"/>
        <w:rPr>
          <w:i/>
        </w:rPr>
      </w:pPr>
      <w:r w:rsidRPr="00E73FF7">
        <w:rPr>
          <w:i/>
        </w:rPr>
        <w:t>Para efectos de lo dispuesto en el presente artículo se observará lo siguiente:</w:t>
      </w:r>
    </w:p>
    <w:p w14:paraId="66D99927" w14:textId="77777777" w:rsidR="001D2866" w:rsidRPr="00E73FF7" w:rsidRDefault="00AC70A1" w:rsidP="00E73FF7">
      <w:pPr>
        <w:spacing w:line="240" w:lineRule="auto"/>
        <w:ind w:left="567" w:right="539"/>
        <w:rPr>
          <w:b/>
          <w:i/>
        </w:rPr>
      </w:pPr>
      <w:r w:rsidRPr="00E73FF7">
        <w:rPr>
          <w:b/>
          <w:i/>
        </w:rPr>
        <w:t>A</w:t>
      </w:r>
      <w:r w:rsidRPr="00E73FF7">
        <w:rPr>
          <w:i/>
        </w:rPr>
        <w:t xml:space="preserve">. </w:t>
      </w:r>
      <w:r w:rsidRPr="00E73FF7">
        <w:rPr>
          <w:b/>
          <w:i/>
        </w:rPr>
        <w:t>Para el ejercicio del derecho de acceso a la información</w:t>
      </w:r>
      <w:r w:rsidRPr="00E73FF7">
        <w:rPr>
          <w:i/>
        </w:rPr>
        <w:t xml:space="preserve">, la Federación y </w:t>
      </w:r>
      <w:r w:rsidRPr="00E73FF7">
        <w:rPr>
          <w:b/>
          <w:i/>
        </w:rPr>
        <w:t>las entidades federativas, en el ámbito de sus respectivas competencias, se regirán por los siguientes principios y bases:</w:t>
      </w:r>
    </w:p>
    <w:p w14:paraId="44D555C5" w14:textId="77777777" w:rsidR="001D2866" w:rsidRPr="00E73FF7" w:rsidRDefault="00AC70A1" w:rsidP="00E73FF7">
      <w:pPr>
        <w:spacing w:line="240" w:lineRule="auto"/>
        <w:ind w:left="567" w:right="539"/>
        <w:rPr>
          <w:i/>
        </w:rPr>
      </w:pPr>
      <w:r w:rsidRPr="00E73FF7">
        <w:rPr>
          <w:b/>
          <w:i/>
        </w:rPr>
        <w:t xml:space="preserve">I. </w:t>
      </w:r>
      <w:r w:rsidRPr="00E73FF7">
        <w:rPr>
          <w:b/>
          <w:i/>
        </w:rPr>
        <w:tab/>
        <w:t>Toda la información en posesión de cualquier</w:t>
      </w:r>
      <w:r w:rsidRPr="00E73FF7">
        <w:rPr>
          <w:i/>
        </w:rPr>
        <w:t xml:space="preserve"> </w:t>
      </w:r>
      <w:r w:rsidRPr="00E73FF7">
        <w:rPr>
          <w:b/>
          <w:i/>
        </w:rPr>
        <w:t>autoridad</w:t>
      </w:r>
      <w:r w:rsidRPr="00E73FF7">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73FF7">
        <w:rPr>
          <w:b/>
          <w:i/>
        </w:rPr>
        <w:t>municipal</w:t>
      </w:r>
      <w:r w:rsidRPr="00E73FF7">
        <w:rPr>
          <w:i/>
        </w:rPr>
        <w:t xml:space="preserve">, </w:t>
      </w:r>
      <w:r w:rsidRPr="00E73FF7">
        <w:rPr>
          <w:b/>
          <w:i/>
        </w:rPr>
        <w:t>es pública</w:t>
      </w:r>
      <w:r w:rsidRPr="00E73FF7">
        <w:rPr>
          <w:i/>
        </w:rPr>
        <w:t xml:space="preserve"> y sólo podrá ser reservada temporalmente por </w:t>
      </w:r>
      <w:r w:rsidRPr="00E73FF7">
        <w:rPr>
          <w:i/>
        </w:rPr>
        <w:lastRenderedPageBreak/>
        <w:t xml:space="preserve">razones de interés público y seguridad nacional, en los términos que fijen las leyes. </w:t>
      </w:r>
      <w:r w:rsidRPr="00E73FF7">
        <w:rPr>
          <w:b/>
          <w:i/>
        </w:rPr>
        <w:t>En la interpretación de este derecho deberá prevalecer el principio de máxima publicidad. Los sujetos obligados deberán documentar todo acto que derive del ejercicio de sus facultades, competencias o funciones</w:t>
      </w:r>
      <w:r w:rsidRPr="00E73FF7">
        <w:rPr>
          <w:i/>
        </w:rPr>
        <w:t>, la ley determinará los supuestos específicos bajo los cuales procederá la declaración de inexistencia de la información.”</w:t>
      </w:r>
    </w:p>
    <w:p w14:paraId="47482FEC" w14:textId="77777777" w:rsidR="001D2866" w:rsidRPr="00E73FF7" w:rsidRDefault="001D2866" w:rsidP="00E73FF7">
      <w:pPr>
        <w:spacing w:line="240" w:lineRule="auto"/>
        <w:ind w:left="567" w:right="539"/>
        <w:rPr>
          <w:b/>
          <w:i/>
        </w:rPr>
      </w:pPr>
    </w:p>
    <w:p w14:paraId="376343E8" w14:textId="77777777" w:rsidR="001D2866" w:rsidRPr="00E73FF7" w:rsidRDefault="00AC70A1" w:rsidP="00E73FF7">
      <w:pPr>
        <w:spacing w:line="240" w:lineRule="auto"/>
        <w:ind w:left="567" w:right="539"/>
        <w:rPr>
          <w:b/>
          <w:i/>
        </w:rPr>
      </w:pPr>
      <w:r w:rsidRPr="00E73FF7">
        <w:rPr>
          <w:b/>
          <w:i/>
        </w:rPr>
        <w:t>Constitución Política del Estado Libre y Soberano de México</w:t>
      </w:r>
    </w:p>
    <w:p w14:paraId="7630E695" w14:textId="77777777" w:rsidR="001D2866" w:rsidRPr="00E73FF7" w:rsidRDefault="00AC70A1" w:rsidP="00E73FF7">
      <w:pPr>
        <w:spacing w:line="240" w:lineRule="auto"/>
        <w:ind w:left="567" w:right="539"/>
        <w:rPr>
          <w:i/>
        </w:rPr>
      </w:pPr>
      <w:r w:rsidRPr="00E73FF7">
        <w:rPr>
          <w:b/>
          <w:i/>
        </w:rPr>
        <w:t>“Artículo 5</w:t>
      </w:r>
      <w:r w:rsidRPr="00E73FF7">
        <w:rPr>
          <w:i/>
        </w:rPr>
        <w:t xml:space="preserve">.- </w:t>
      </w:r>
    </w:p>
    <w:p w14:paraId="4D0AD106" w14:textId="77777777" w:rsidR="001D2866" w:rsidRPr="00E73FF7" w:rsidRDefault="00AC70A1" w:rsidP="00E73FF7">
      <w:pPr>
        <w:spacing w:line="240" w:lineRule="auto"/>
        <w:ind w:left="567" w:right="539"/>
        <w:rPr>
          <w:i/>
        </w:rPr>
      </w:pPr>
      <w:r w:rsidRPr="00E73FF7">
        <w:rPr>
          <w:i/>
        </w:rPr>
        <w:t>(…)</w:t>
      </w:r>
    </w:p>
    <w:p w14:paraId="3301A66D" w14:textId="77777777" w:rsidR="001D2866" w:rsidRPr="00E73FF7" w:rsidRDefault="00AC70A1" w:rsidP="00E73FF7">
      <w:pPr>
        <w:spacing w:line="240" w:lineRule="auto"/>
        <w:ind w:left="567" w:right="539"/>
        <w:rPr>
          <w:i/>
        </w:rPr>
      </w:pPr>
      <w:r w:rsidRPr="00E73FF7">
        <w:rPr>
          <w:b/>
          <w:i/>
        </w:rPr>
        <w:t>El derecho a la información será garantizado por el Estado. La ley establecerá las previsiones que permitan asegurar la protección, el respeto y la difusión de este derecho</w:t>
      </w:r>
      <w:r w:rsidRPr="00E73FF7">
        <w:rPr>
          <w:i/>
        </w:rPr>
        <w:t>.</w:t>
      </w:r>
    </w:p>
    <w:p w14:paraId="615A75DE" w14:textId="77777777" w:rsidR="001D2866" w:rsidRPr="00E73FF7" w:rsidRDefault="00AC70A1" w:rsidP="00E73FF7">
      <w:pPr>
        <w:spacing w:line="240" w:lineRule="auto"/>
        <w:ind w:left="567" w:right="539"/>
        <w:rPr>
          <w:i/>
        </w:rPr>
      </w:pPr>
      <w:r w:rsidRPr="00E73FF7">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68B06B" w14:textId="77777777" w:rsidR="001D2866" w:rsidRPr="00E73FF7" w:rsidRDefault="00AC70A1" w:rsidP="00E73FF7">
      <w:pPr>
        <w:spacing w:line="240" w:lineRule="auto"/>
        <w:ind w:left="567" w:right="539"/>
        <w:rPr>
          <w:i/>
        </w:rPr>
      </w:pPr>
      <w:r w:rsidRPr="00E73FF7">
        <w:rPr>
          <w:b/>
          <w:i/>
        </w:rPr>
        <w:t>Este derecho se regirá por los principios y bases siguientes</w:t>
      </w:r>
      <w:r w:rsidRPr="00E73FF7">
        <w:rPr>
          <w:i/>
        </w:rPr>
        <w:t>:</w:t>
      </w:r>
    </w:p>
    <w:p w14:paraId="5944F2DA" w14:textId="77777777" w:rsidR="001D2866" w:rsidRPr="00E73FF7" w:rsidRDefault="00AC70A1" w:rsidP="00E73FF7">
      <w:pPr>
        <w:spacing w:line="240" w:lineRule="auto"/>
        <w:ind w:left="567" w:right="539"/>
        <w:rPr>
          <w:i/>
        </w:rPr>
      </w:pPr>
      <w:r w:rsidRPr="00E73FF7">
        <w:rPr>
          <w:b/>
          <w:i/>
        </w:rPr>
        <w:t>I. Toda la información en posesión de cualquier autoridad, entidad, órgano y organismos de los</w:t>
      </w:r>
      <w:r w:rsidRPr="00E73FF7">
        <w:rPr>
          <w:i/>
        </w:rPr>
        <w:t xml:space="preserve"> Poderes Ejecutivo, Legislativo y Judicial, órganos autónomos, partidos políticos, fideicomisos y fondos públicos estatales y </w:t>
      </w:r>
      <w:r w:rsidRPr="00E73FF7">
        <w:rPr>
          <w:b/>
          <w:i/>
        </w:rPr>
        <w:t>municipales</w:t>
      </w:r>
      <w:r w:rsidRPr="00E73FF7">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73FF7">
        <w:rPr>
          <w:b/>
          <w:i/>
        </w:rPr>
        <w:t>es pública</w:t>
      </w:r>
      <w:r w:rsidRPr="00E73FF7">
        <w:rPr>
          <w:i/>
        </w:rPr>
        <w:t xml:space="preserve"> y sólo podrá ser reservada temporalmente por razones previstas en la Constitución Política de los Estados Unidos Mexicanos de interés público y seguridad, en los términos que fijen las leyes. </w:t>
      </w:r>
      <w:r w:rsidRPr="00E73FF7">
        <w:rPr>
          <w:b/>
          <w:i/>
        </w:rPr>
        <w:t>En la interpretación de este derecho deberá prevalecer el principio de máxima publicidad</w:t>
      </w:r>
      <w:r w:rsidRPr="00E73FF7">
        <w:rPr>
          <w:i/>
        </w:rPr>
        <w:t xml:space="preserve">. </w:t>
      </w:r>
      <w:r w:rsidRPr="00E73FF7">
        <w:rPr>
          <w:b/>
          <w:i/>
        </w:rPr>
        <w:t>Los sujetos obligados deberán documentar todo acto que derive del ejercicio de sus facultades, competencias o funciones</w:t>
      </w:r>
      <w:r w:rsidRPr="00E73FF7">
        <w:rPr>
          <w:i/>
        </w:rPr>
        <w:t>, la ley determinará los supuestos específicos bajo los cuales procederá la declaración de inexistencia de la información.”</w:t>
      </w:r>
    </w:p>
    <w:p w14:paraId="45258A4F" w14:textId="77777777" w:rsidR="001D2866" w:rsidRPr="00E73FF7" w:rsidRDefault="001D2866" w:rsidP="00E73FF7">
      <w:pPr>
        <w:rPr>
          <w:b/>
          <w:i/>
        </w:rPr>
      </w:pPr>
    </w:p>
    <w:p w14:paraId="4C37CEDE" w14:textId="77777777" w:rsidR="001D2866" w:rsidRPr="00E73FF7" w:rsidRDefault="00AC70A1" w:rsidP="00E73FF7">
      <w:pPr>
        <w:rPr>
          <w:i/>
        </w:rPr>
      </w:pPr>
      <w:r w:rsidRPr="00E73FF7">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E73FF7">
        <w:rPr>
          <w:i/>
        </w:rPr>
        <w:t>por los principios de simplicidad, rapidez, gratuidad del procedimiento, auxilio y orientación a los particulares.</w:t>
      </w:r>
    </w:p>
    <w:p w14:paraId="1407F025" w14:textId="77777777" w:rsidR="001D2866" w:rsidRPr="00E73FF7" w:rsidRDefault="001D2866" w:rsidP="00E73FF7">
      <w:pPr>
        <w:rPr>
          <w:i/>
        </w:rPr>
      </w:pPr>
    </w:p>
    <w:p w14:paraId="0F947896" w14:textId="77777777" w:rsidR="001D2866" w:rsidRPr="00E73FF7" w:rsidRDefault="00AC70A1" w:rsidP="00E73FF7">
      <w:pPr>
        <w:rPr>
          <w:i/>
        </w:rPr>
      </w:pPr>
      <w:r w:rsidRPr="00E73FF7">
        <w:lastRenderedPageBreak/>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DE2CE5C" w14:textId="77777777" w:rsidR="001D2866" w:rsidRPr="00E73FF7" w:rsidRDefault="001D2866" w:rsidP="00E73FF7"/>
    <w:p w14:paraId="11137E49" w14:textId="77777777" w:rsidR="001D2866" w:rsidRPr="00E73FF7" w:rsidRDefault="00AC70A1" w:rsidP="00E73FF7">
      <w:r w:rsidRPr="00E73FF7">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3E06859" w14:textId="77777777" w:rsidR="001D2866" w:rsidRPr="00E73FF7" w:rsidRDefault="001D2866" w:rsidP="00E73FF7"/>
    <w:p w14:paraId="430FF027" w14:textId="77777777" w:rsidR="001D2866" w:rsidRPr="00E73FF7" w:rsidRDefault="00AC70A1" w:rsidP="00E73FF7">
      <w:r w:rsidRPr="00E73FF7">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57CEF7E" w14:textId="77777777" w:rsidR="001D2866" w:rsidRPr="00E73FF7" w:rsidRDefault="001D2866" w:rsidP="00E73FF7"/>
    <w:p w14:paraId="34FCA11F" w14:textId="77777777" w:rsidR="001D2866" w:rsidRPr="00E73FF7" w:rsidRDefault="00AC70A1" w:rsidP="00E73FF7">
      <w:r w:rsidRPr="00E73FF7">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ABDEEC3" w14:textId="77777777" w:rsidR="001D2866" w:rsidRPr="00E73FF7" w:rsidRDefault="001D2866" w:rsidP="00E73FF7"/>
    <w:p w14:paraId="437D9A23" w14:textId="77777777" w:rsidR="001D2866" w:rsidRPr="00E73FF7" w:rsidRDefault="00AC70A1" w:rsidP="00E73FF7">
      <w:pPr>
        <w:pStyle w:val="Ttulo3"/>
      </w:pPr>
      <w:bookmarkStart w:id="24" w:name="_Toc201755601"/>
      <w:r w:rsidRPr="00E73FF7">
        <w:t>b) Controversia a resolver</w:t>
      </w:r>
      <w:bookmarkEnd w:id="24"/>
    </w:p>
    <w:p w14:paraId="448F0EC0" w14:textId="77777777" w:rsidR="001D2866" w:rsidRPr="00E73FF7" w:rsidRDefault="00AC70A1" w:rsidP="00E73FF7">
      <w:r w:rsidRPr="00E73FF7">
        <w:t xml:space="preserve">Con el objeto de ilustrar la controversia planteada, resulta conveniente precisar que, una vez realizado el estudio de las constancias que integran el expediente en que se actúa, se desprende que </w:t>
      </w:r>
      <w:r w:rsidRPr="00E73FF7">
        <w:rPr>
          <w:b/>
        </w:rPr>
        <w:t>LA PARTE RECURRENTE</w:t>
      </w:r>
      <w:r w:rsidRPr="00E73FF7">
        <w:t xml:space="preserve"> solicitó el padrón de la población marginada beneficiada por los servicios integrales de asistencia social, contemplados dentro de los programas del Sistema Municipal para el Desarrollo Integral de la Familia de Metepec, concernientes a los años 2024 y 2025.</w:t>
      </w:r>
    </w:p>
    <w:p w14:paraId="3F35B404" w14:textId="77777777" w:rsidR="001D2866" w:rsidRPr="00E73FF7" w:rsidRDefault="001D2866" w:rsidP="00E73FF7"/>
    <w:p w14:paraId="0A47D63F" w14:textId="77777777" w:rsidR="001D2866" w:rsidRPr="00E73FF7" w:rsidRDefault="00AC70A1" w:rsidP="00E73FF7">
      <w:pPr>
        <w:pBdr>
          <w:top w:val="nil"/>
          <w:left w:val="nil"/>
          <w:bottom w:val="nil"/>
          <w:right w:val="nil"/>
          <w:between w:val="nil"/>
        </w:pBdr>
        <w:rPr>
          <w:i/>
        </w:rPr>
      </w:pPr>
      <w:r w:rsidRPr="00E73FF7">
        <w:t xml:space="preserve">En respuesta, </w:t>
      </w:r>
      <w:r w:rsidRPr="00E73FF7">
        <w:rPr>
          <w:b/>
        </w:rPr>
        <w:t>EL SUJETO OBLIGADO</w:t>
      </w:r>
      <w:r w:rsidRPr="00E73FF7">
        <w:t xml:space="preserve"> le manifestó una incompetencia para atender la solicitud de información. </w:t>
      </w:r>
    </w:p>
    <w:p w14:paraId="00F2EBBC" w14:textId="77777777" w:rsidR="001D2866" w:rsidRPr="00E73FF7" w:rsidRDefault="001D2866" w:rsidP="00E73FF7">
      <w:pPr>
        <w:ind w:right="-28"/>
      </w:pPr>
    </w:p>
    <w:p w14:paraId="024A2B4C" w14:textId="77777777" w:rsidR="001D2866" w:rsidRPr="00E73FF7" w:rsidRDefault="00AC70A1" w:rsidP="00E73FF7">
      <w:pPr>
        <w:rPr>
          <w:b/>
        </w:rPr>
      </w:pPr>
      <w:r w:rsidRPr="00E73FF7">
        <w:t xml:space="preserve">En esta tesitura, una vez conocida la respuesta </w:t>
      </w:r>
      <w:r w:rsidRPr="00E73FF7">
        <w:rPr>
          <w:b/>
        </w:rPr>
        <w:t>LA PARTE RECURRENTE</w:t>
      </w:r>
      <w:r w:rsidRPr="00E73FF7">
        <w:t xml:space="preserve">, se inconformó por la declaración de incompetencia por parte del </w:t>
      </w:r>
      <w:r w:rsidRPr="00E73FF7">
        <w:rPr>
          <w:b/>
        </w:rPr>
        <w:t>SUJETO OBLIGADO.</w:t>
      </w:r>
    </w:p>
    <w:p w14:paraId="726BA53A" w14:textId="77777777" w:rsidR="001D2866" w:rsidRPr="00E73FF7" w:rsidRDefault="001D2866" w:rsidP="00E73FF7"/>
    <w:p w14:paraId="26AE8443" w14:textId="6A6D6047" w:rsidR="001D2866" w:rsidRPr="00E73FF7" w:rsidRDefault="00AC70A1" w:rsidP="00E73FF7">
      <w:r w:rsidRPr="00E73FF7">
        <w:t xml:space="preserve">Abierta la etapa de instrucción, </w:t>
      </w:r>
      <w:r w:rsidRPr="00E73FF7">
        <w:rPr>
          <w:b/>
        </w:rPr>
        <w:t>EL SUJETO OBLIGADO</w:t>
      </w:r>
      <w:r w:rsidRPr="00E73FF7">
        <w:t xml:space="preserve"> rindió su Informe Justificado, por medio del Director de Administración y Finanzas, señal</w:t>
      </w:r>
      <w:r w:rsidR="00BC2DBD" w:rsidRPr="00E73FF7">
        <w:t>ando</w:t>
      </w:r>
      <w:r w:rsidRPr="00E73FF7">
        <w:t xml:space="preserve"> que no administra, posee o genera la información solicitada, mientras que el Director Municipal de Salud, señaló que es el área competente para dar respuesta a la solicitud en cuestión, sin embargo, no cuenta con atribuciones para generar un padrón de beneficiarios de población marginada, toda vez que los servicios que brinda el SMDIF Metepec, son médicos, psicológicos y odontológicos, los cuales se brindan a través de jornadas de salud en diversas comunidades o en consultorios médicos fijos</w:t>
      </w:r>
      <w:r w:rsidRPr="00E73FF7">
        <w:rPr>
          <w:b/>
        </w:rPr>
        <w:t>.</w:t>
      </w:r>
      <w:r w:rsidRPr="00E73FF7">
        <w:t xml:space="preserve"> </w:t>
      </w:r>
      <w:r w:rsidRPr="00E73FF7">
        <w:rPr>
          <w:b/>
        </w:rPr>
        <w:t xml:space="preserve">LA PARTE RECURRENTE </w:t>
      </w:r>
      <w:r w:rsidRPr="00E73FF7">
        <w:t>omitió realizar las manifestaciones que a su derecho conviniera.</w:t>
      </w:r>
    </w:p>
    <w:p w14:paraId="1014D5EF" w14:textId="77777777" w:rsidR="001D2866" w:rsidRPr="00E73FF7" w:rsidRDefault="001D2866" w:rsidP="00E73FF7"/>
    <w:p w14:paraId="0A5FF244" w14:textId="77777777" w:rsidR="001D2866" w:rsidRPr="00E73FF7" w:rsidRDefault="00AC70A1" w:rsidP="00E73FF7">
      <w:pPr>
        <w:tabs>
          <w:tab w:val="left" w:pos="709"/>
        </w:tabs>
      </w:pPr>
      <w:r w:rsidRPr="00E73FF7">
        <w:lastRenderedPageBreak/>
        <w:t xml:space="preserve">Bajo las premisas anteriores, se concluye que la controversia a dilucidar en el presente medio de impugnación será verificar si la información proporcionada en respuesta y en informe justificado por </w:t>
      </w:r>
      <w:r w:rsidRPr="00E73FF7">
        <w:rPr>
          <w:b/>
        </w:rPr>
        <w:t xml:space="preserve">EL SUJETO OBLIGADO </w:t>
      </w:r>
      <w:r w:rsidRPr="00E73FF7">
        <w:t xml:space="preserve">es adecuada y suficiente para tener por satisfecho el derecho de acceso a la información pública de </w:t>
      </w:r>
      <w:r w:rsidRPr="00E73FF7">
        <w:rPr>
          <w:b/>
        </w:rPr>
        <w:t>LA PARTE RECURRENTE</w:t>
      </w:r>
      <w:r w:rsidRPr="00E73FF7">
        <w:t xml:space="preserve">, o en su caso, ordenar la entrega de la información que corresponda. </w:t>
      </w:r>
    </w:p>
    <w:p w14:paraId="1DDDD646" w14:textId="77777777" w:rsidR="001D2866" w:rsidRPr="00E73FF7" w:rsidRDefault="001D2866" w:rsidP="00E73FF7"/>
    <w:p w14:paraId="6271FE6A" w14:textId="77777777" w:rsidR="001D2866" w:rsidRPr="00E73FF7" w:rsidRDefault="00AC70A1" w:rsidP="00E73FF7">
      <w:pPr>
        <w:pStyle w:val="Ttulo3"/>
      </w:pPr>
      <w:bookmarkStart w:id="25" w:name="_Toc201755602"/>
      <w:r w:rsidRPr="00E73FF7">
        <w:t>c) Estudio de la controversia</w:t>
      </w:r>
      <w:bookmarkEnd w:id="25"/>
    </w:p>
    <w:p w14:paraId="7B4A360C" w14:textId="72507894" w:rsidR="00BC2DBD" w:rsidRPr="00E73FF7" w:rsidRDefault="00BC2DBD" w:rsidP="00E73FF7">
      <w:pPr>
        <w:rPr>
          <w:rFonts w:cs="Arial"/>
        </w:rPr>
      </w:pPr>
      <w:r w:rsidRPr="00E73FF7">
        <w:t xml:space="preserve">Al respecto, es te Órgano Garante, advierte </w:t>
      </w:r>
      <w:r w:rsidR="00024DDE" w:rsidRPr="00E73FF7">
        <w:t>que,</w:t>
      </w:r>
      <w:r w:rsidRPr="00E73FF7">
        <w:t xml:space="preserve"> en el caso,</w:t>
      </w:r>
      <w:r w:rsidRPr="00E73FF7">
        <w:rPr>
          <w:rFonts w:cs="Tahoma"/>
          <w:bCs/>
          <w:iCs/>
        </w:rPr>
        <w:t xml:space="preserve"> </w:t>
      </w:r>
      <w:r w:rsidRPr="00E73FF7">
        <w:rPr>
          <w:rFonts w:cs="Arial"/>
        </w:rPr>
        <w:t xml:space="preserve">se actualiza la causal de sobreseimiento prevista en la fracción III del artículo 192 de la Ley de Transparencia y Acceso a la Información Pública del Estado de México y Municipios, que a la letra dice: </w:t>
      </w:r>
    </w:p>
    <w:p w14:paraId="69086B89" w14:textId="77777777" w:rsidR="00BC2DBD" w:rsidRPr="00E73FF7" w:rsidRDefault="00BC2DBD" w:rsidP="00E73FF7">
      <w:pPr>
        <w:rPr>
          <w:rFonts w:cs="Arial"/>
        </w:rPr>
      </w:pPr>
    </w:p>
    <w:p w14:paraId="0312464F" w14:textId="77777777" w:rsidR="00BC2DBD" w:rsidRPr="00E73FF7" w:rsidRDefault="00BC2DBD" w:rsidP="00E73FF7">
      <w:pPr>
        <w:pStyle w:val="Ttulo"/>
        <w:ind w:firstLine="0"/>
        <w:rPr>
          <w:color w:val="auto"/>
        </w:rPr>
      </w:pPr>
      <w:r w:rsidRPr="00E73FF7">
        <w:rPr>
          <w:color w:val="auto"/>
        </w:rPr>
        <w:t>“</w:t>
      </w:r>
      <w:r w:rsidRPr="00E73FF7">
        <w:rPr>
          <w:b/>
          <w:color w:val="auto"/>
        </w:rPr>
        <w:t xml:space="preserve">Artículo 192. </w:t>
      </w:r>
      <w:r w:rsidRPr="00E73FF7">
        <w:rPr>
          <w:color w:val="auto"/>
        </w:rPr>
        <w:t>El recurso será sobreseído, en todo o en parte, cuando una vez admitido, se actualicen alguno de los siguientes supuestos:</w:t>
      </w:r>
    </w:p>
    <w:p w14:paraId="6F1FE883" w14:textId="77777777" w:rsidR="00BC2DBD" w:rsidRPr="00E73FF7" w:rsidRDefault="00BC2DBD" w:rsidP="00E73FF7">
      <w:pPr>
        <w:pStyle w:val="Ttulo"/>
        <w:ind w:firstLine="0"/>
        <w:rPr>
          <w:color w:val="auto"/>
        </w:rPr>
      </w:pPr>
      <w:r w:rsidRPr="00E73FF7">
        <w:rPr>
          <w:color w:val="auto"/>
        </w:rPr>
        <w:t>(…)</w:t>
      </w:r>
    </w:p>
    <w:p w14:paraId="3627E30D" w14:textId="77777777" w:rsidR="00BC2DBD" w:rsidRPr="00E73FF7" w:rsidRDefault="00BC2DBD" w:rsidP="00E73FF7">
      <w:pPr>
        <w:pStyle w:val="Ttulo"/>
        <w:ind w:firstLine="0"/>
        <w:rPr>
          <w:b/>
          <w:color w:val="auto"/>
        </w:rPr>
      </w:pPr>
      <w:r w:rsidRPr="00E73FF7">
        <w:rPr>
          <w:b/>
          <w:color w:val="auto"/>
        </w:rPr>
        <w:t>III. El sujeto obligado responsable del acto lo modifique o revoque de tal manera que el recurso de revisión quede sin materia;</w:t>
      </w:r>
    </w:p>
    <w:p w14:paraId="333E4510" w14:textId="77777777" w:rsidR="00BC2DBD" w:rsidRPr="00E73FF7" w:rsidRDefault="00BC2DBD" w:rsidP="00E73FF7">
      <w:pPr>
        <w:pStyle w:val="Ttulo"/>
        <w:ind w:firstLine="0"/>
        <w:rPr>
          <w:color w:val="auto"/>
        </w:rPr>
      </w:pPr>
      <w:r w:rsidRPr="00E73FF7">
        <w:rPr>
          <w:color w:val="auto"/>
        </w:rPr>
        <w:t xml:space="preserve">(Énfasis añadido)” </w:t>
      </w:r>
    </w:p>
    <w:p w14:paraId="76EC3A65" w14:textId="77777777" w:rsidR="00BC2DBD" w:rsidRPr="00E73FF7" w:rsidRDefault="00BC2DBD" w:rsidP="00E73FF7">
      <w:pPr>
        <w:rPr>
          <w:rFonts w:cs="Arial"/>
        </w:rPr>
      </w:pPr>
    </w:p>
    <w:p w14:paraId="5F892EBF" w14:textId="77777777" w:rsidR="00BC2DBD" w:rsidRPr="00E73FF7" w:rsidRDefault="00BC2DBD" w:rsidP="00E73FF7">
      <w:pPr>
        <w:rPr>
          <w:rFonts w:cs="Arial"/>
        </w:rPr>
      </w:pPr>
      <w:r w:rsidRPr="00E73FF7">
        <w:rPr>
          <w:rFonts w:cs="Arial"/>
        </w:rPr>
        <w:t xml:space="preserve">Luego, conforme a la transcripción que antecede, resulta conveniente desglosar los elementos de la disposición enunciada; de tal manera que, el sobreseimiento del Recurso de Revisión se suscita cuando </w:t>
      </w:r>
      <w:r w:rsidRPr="00E73FF7">
        <w:rPr>
          <w:rFonts w:cs="Arial"/>
          <w:b/>
        </w:rPr>
        <w:t>EL SUJETO OBLIGADO</w:t>
      </w:r>
      <w:r w:rsidRPr="00E73FF7">
        <w:rPr>
          <w:rFonts w:cs="Arial"/>
        </w:rPr>
        <w:t xml:space="preserve"> modifique o revoque el acto impugnado, quedando éste sin efecto o materia, los elementos a considerar son: </w:t>
      </w:r>
    </w:p>
    <w:p w14:paraId="2CD3518B" w14:textId="77777777" w:rsidR="00BC2DBD" w:rsidRPr="00E73FF7" w:rsidRDefault="00BC2DBD" w:rsidP="00E73FF7">
      <w:pPr>
        <w:rPr>
          <w:rFonts w:cs="Arial"/>
        </w:rPr>
      </w:pPr>
    </w:p>
    <w:p w14:paraId="41EC1A83" w14:textId="77777777" w:rsidR="00BC2DBD" w:rsidRPr="00E73FF7" w:rsidRDefault="00BC2DBD" w:rsidP="00E73FF7">
      <w:pPr>
        <w:rPr>
          <w:rFonts w:cs="Arial"/>
        </w:rPr>
      </w:pPr>
      <w:r w:rsidRPr="00E73FF7">
        <w:rPr>
          <w:rFonts w:cs="Arial"/>
        </w:rPr>
        <w:t xml:space="preserve">1.- El sujeto obligado responsable, </w:t>
      </w:r>
    </w:p>
    <w:p w14:paraId="19C1E557" w14:textId="77777777" w:rsidR="00BC2DBD" w:rsidRPr="00E73FF7" w:rsidRDefault="00BC2DBD" w:rsidP="00E73FF7">
      <w:pPr>
        <w:rPr>
          <w:rFonts w:cs="Arial"/>
        </w:rPr>
      </w:pPr>
      <w:r w:rsidRPr="00E73FF7">
        <w:rPr>
          <w:rFonts w:cs="Arial"/>
        </w:rPr>
        <w:t xml:space="preserve">2.- Acto, </w:t>
      </w:r>
    </w:p>
    <w:p w14:paraId="3E87F49A" w14:textId="77777777" w:rsidR="00BC2DBD" w:rsidRPr="00E73FF7" w:rsidRDefault="00BC2DBD" w:rsidP="00E73FF7">
      <w:pPr>
        <w:rPr>
          <w:rFonts w:cs="Arial"/>
        </w:rPr>
      </w:pPr>
      <w:r w:rsidRPr="00E73FF7">
        <w:rPr>
          <w:rFonts w:cs="Arial"/>
        </w:rPr>
        <w:t>3.- Que se modifique o revoque, y</w:t>
      </w:r>
    </w:p>
    <w:p w14:paraId="00BF820E" w14:textId="77777777" w:rsidR="00BC2DBD" w:rsidRPr="00E73FF7" w:rsidRDefault="00BC2DBD" w:rsidP="00E73FF7">
      <w:pPr>
        <w:rPr>
          <w:rFonts w:cs="Arial"/>
        </w:rPr>
      </w:pPr>
      <w:r w:rsidRPr="00E73FF7">
        <w:rPr>
          <w:rFonts w:cs="Arial"/>
        </w:rPr>
        <w:t>4.- De tal manera que el medio de impugnación quede sin efecto o materia.</w:t>
      </w:r>
    </w:p>
    <w:p w14:paraId="4DECF8D9" w14:textId="77777777" w:rsidR="00BC2DBD" w:rsidRPr="00E73FF7" w:rsidRDefault="00BC2DBD" w:rsidP="00E73FF7">
      <w:pPr>
        <w:rPr>
          <w:rFonts w:cs="Arial"/>
        </w:rPr>
      </w:pPr>
    </w:p>
    <w:p w14:paraId="17138BA8" w14:textId="77777777" w:rsidR="00BC2DBD" w:rsidRPr="00E73FF7" w:rsidRDefault="00BC2DBD" w:rsidP="00E73FF7">
      <w:pPr>
        <w:rPr>
          <w:rFonts w:cs="Arial"/>
          <w:b/>
        </w:rPr>
      </w:pPr>
      <w:r w:rsidRPr="00E73FF7">
        <w:rPr>
          <w:rFonts w:cs="Arial"/>
        </w:rPr>
        <w:t xml:space="preserve">El primer elemento normativo, se actualiza ya que </w:t>
      </w:r>
      <w:r w:rsidRPr="00E73FF7">
        <w:rPr>
          <w:rFonts w:cs="Arial"/>
          <w:b/>
        </w:rPr>
        <w:t>EL SUJETO OBLIGADO</w:t>
      </w:r>
      <w:r w:rsidRPr="00E73FF7">
        <w:rPr>
          <w:rFonts w:cs="Arial"/>
        </w:rPr>
        <w:t xml:space="preserve"> responsable, es el </w:t>
      </w:r>
      <w:r w:rsidRPr="00E73FF7">
        <w:rPr>
          <w:rFonts w:cs="Arial"/>
          <w:b/>
        </w:rPr>
        <w:t>Sistema Municipal Para el Desarrollo Integral de la Familia de Metepec.</w:t>
      </w:r>
    </w:p>
    <w:p w14:paraId="63E15D68" w14:textId="77777777" w:rsidR="00BC2DBD" w:rsidRPr="00E73FF7" w:rsidRDefault="00BC2DBD" w:rsidP="00E73FF7">
      <w:pPr>
        <w:rPr>
          <w:rFonts w:cs="Arial"/>
        </w:rPr>
      </w:pPr>
    </w:p>
    <w:p w14:paraId="57C95385" w14:textId="77777777" w:rsidR="00BC2DBD" w:rsidRPr="00E73FF7" w:rsidRDefault="00BC2DBD" w:rsidP="00E73FF7">
      <w:pPr>
        <w:rPr>
          <w:rFonts w:cs="Arial"/>
        </w:rPr>
      </w:pPr>
      <w:r w:rsidRPr="00E73FF7">
        <w:rPr>
          <w:rFonts w:cs="Arial"/>
        </w:rPr>
        <w:t xml:space="preserve">Cabe destacar que, de la respuesta otorgada por </w:t>
      </w:r>
      <w:r w:rsidRPr="00E73FF7">
        <w:rPr>
          <w:rFonts w:cs="Arial"/>
          <w:b/>
        </w:rPr>
        <w:t>EL SUJETO OBLIGADO</w:t>
      </w:r>
      <w:r w:rsidRPr="00E73FF7">
        <w:rPr>
          <w:rFonts w:cs="Arial"/>
        </w:rPr>
        <w:t xml:space="preserve">, se desprende el elemento normativo en estudio, el cual se considera como “acto” las respuestas emitidas por los Sujetos Obligados, porque precisamente la evidencia notoria y específica del actuar del </w:t>
      </w:r>
      <w:r w:rsidRPr="00E73FF7">
        <w:rPr>
          <w:rFonts w:cs="Arial"/>
          <w:b/>
        </w:rPr>
        <w:t>SUJETO OBLIGADO</w:t>
      </w:r>
      <w:r w:rsidRPr="00E73FF7">
        <w:rPr>
          <w:rFonts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6195EF01" w14:textId="77777777" w:rsidR="00BC2DBD" w:rsidRPr="00E73FF7" w:rsidRDefault="00BC2DBD" w:rsidP="00E73FF7">
      <w:pPr>
        <w:rPr>
          <w:rFonts w:cs="Arial"/>
        </w:rPr>
      </w:pPr>
    </w:p>
    <w:p w14:paraId="4FFEE376" w14:textId="77777777" w:rsidR="00BC2DBD" w:rsidRPr="00E73FF7" w:rsidRDefault="00BC2DBD" w:rsidP="00E73FF7">
      <w:pPr>
        <w:rPr>
          <w:rFonts w:cs="Arial"/>
        </w:rPr>
      </w:pPr>
      <w:r w:rsidRPr="00E73FF7">
        <w:rPr>
          <w:rFonts w:cs="Arial"/>
        </w:rPr>
        <w:t xml:space="preserve">La naturaleza jurídica de los actos que emiten los Sujetos </w:t>
      </w:r>
      <w:proofErr w:type="gramStart"/>
      <w:r w:rsidRPr="00E73FF7">
        <w:rPr>
          <w:rFonts w:cs="Arial"/>
        </w:rPr>
        <w:t>Obligados,</w:t>
      </w:r>
      <w:proofErr w:type="gramEnd"/>
      <w:r w:rsidRPr="00E73FF7">
        <w:rPr>
          <w:rFonts w:cs="Arial"/>
        </w:rPr>
        <w:t xml:space="preserve">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00690781" w14:textId="77777777" w:rsidR="00BC2DBD" w:rsidRPr="00E73FF7" w:rsidRDefault="00BC2DBD" w:rsidP="00E73FF7">
      <w:pPr>
        <w:rPr>
          <w:rFonts w:cs="Arial"/>
        </w:rPr>
      </w:pPr>
    </w:p>
    <w:p w14:paraId="585186FA" w14:textId="77777777" w:rsidR="00BC2DBD" w:rsidRPr="00E73FF7" w:rsidRDefault="00BC2DBD" w:rsidP="00E73FF7">
      <w:pPr>
        <w:pStyle w:val="Ttulo"/>
        <w:ind w:firstLine="0"/>
        <w:rPr>
          <w:color w:val="auto"/>
        </w:rPr>
      </w:pPr>
      <w:r w:rsidRPr="00E73FF7">
        <w:rPr>
          <w:b/>
          <w:color w:val="auto"/>
        </w:rPr>
        <w:t>“Artículo 53</w:t>
      </w:r>
      <w:r w:rsidRPr="00E73FF7">
        <w:rPr>
          <w:color w:val="auto"/>
        </w:rPr>
        <w:t xml:space="preserve">. Las Unidades de Transparencia tendrán las siguientes funciones: </w:t>
      </w:r>
    </w:p>
    <w:p w14:paraId="4AB3F79E" w14:textId="77777777" w:rsidR="00BC2DBD" w:rsidRPr="00E73FF7" w:rsidRDefault="00BC2DBD" w:rsidP="00E73FF7">
      <w:pPr>
        <w:pStyle w:val="Ttulo"/>
        <w:ind w:firstLine="0"/>
        <w:rPr>
          <w:color w:val="auto"/>
        </w:rPr>
      </w:pPr>
      <w:r w:rsidRPr="00E73FF7">
        <w:rPr>
          <w:color w:val="auto"/>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52F459B" w14:textId="77777777" w:rsidR="00BC2DBD" w:rsidRPr="00E73FF7" w:rsidRDefault="00BC2DBD" w:rsidP="00E73FF7">
      <w:pPr>
        <w:pStyle w:val="Ttulo"/>
        <w:ind w:firstLine="0"/>
        <w:rPr>
          <w:color w:val="auto"/>
        </w:rPr>
      </w:pPr>
      <w:r w:rsidRPr="00E73FF7">
        <w:rPr>
          <w:color w:val="auto"/>
        </w:rPr>
        <w:t xml:space="preserve">II. Recibir, tramitar y dar respuesta a las solicitudes de acceso a la información; </w:t>
      </w:r>
    </w:p>
    <w:p w14:paraId="318E4A03" w14:textId="77777777" w:rsidR="00BC2DBD" w:rsidRPr="00E73FF7" w:rsidRDefault="00BC2DBD" w:rsidP="00E73FF7">
      <w:pPr>
        <w:pStyle w:val="Ttulo"/>
        <w:ind w:firstLine="0"/>
        <w:rPr>
          <w:color w:val="auto"/>
        </w:rPr>
      </w:pPr>
      <w:r w:rsidRPr="00E73FF7">
        <w:rPr>
          <w:color w:val="auto"/>
        </w:rPr>
        <w:t xml:space="preserve">III. Auxiliar a los particulares en la elaboración de solicitudes de acceso a la información y, en su caso, orientarlos sobre los sujetos obligados competentes conforme a la normatividad aplicable; </w:t>
      </w:r>
    </w:p>
    <w:p w14:paraId="3ABA34EC" w14:textId="77777777" w:rsidR="00BC2DBD" w:rsidRPr="00E73FF7" w:rsidRDefault="00BC2DBD" w:rsidP="00E73FF7">
      <w:pPr>
        <w:pStyle w:val="Ttulo"/>
        <w:ind w:firstLine="0"/>
        <w:rPr>
          <w:color w:val="auto"/>
        </w:rPr>
      </w:pPr>
      <w:r w:rsidRPr="00E73FF7">
        <w:rPr>
          <w:color w:val="auto"/>
        </w:rPr>
        <w:lastRenderedPageBreak/>
        <w:t xml:space="preserve">IV. Realizar, con efectividad, los trámites internos necesarios para la atención de las solicitudes de acceso a la información; </w:t>
      </w:r>
    </w:p>
    <w:p w14:paraId="148D27CA" w14:textId="77777777" w:rsidR="00BC2DBD" w:rsidRPr="00E73FF7" w:rsidRDefault="00BC2DBD" w:rsidP="00E73FF7">
      <w:pPr>
        <w:pStyle w:val="Ttulo"/>
        <w:ind w:firstLine="0"/>
        <w:rPr>
          <w:color w:val="auto"/>
        </w:rPr>
      </w:pPr>
      <w:r w:rsidRPr="00E73FF7">
        <w:rPr>
          <w:color w:val="auto"/>
        </w:rPr>
        <w:t xml:space="preserve">V. Entregar, en su caso, a los particulares la información solicitada; </w:t>
      </w:r>
    </w:p>
    <w:p w14:paraId="063C32FF" w14:textId="77777777" w:rsidR="00BC2DBD" w:rsidRPr="00E73FF7" w:rsidRDefault="00BC2DBD" w:rsidP="00E73FF7">
      <w:pPr>
        <w:pStyle w:val="Ttulo"/>
        <w:ind w:firstLine="0"/>
        <w:rPr>
          <w:color w:val="auto"/>
        </w:rPr>
      </w:pPr>
      <w:r w:rsidRPr="00E73FF7">
        <w:rPr>
          <w:color w:val="auto"/>
        </w:rPr>
        <w:t xml:space="preserve">VI. Efectuar las notificaciones a los solicitantes; </w:t>
      </w:r>
    </w:p>
    <w:p w14:paraId="4E7D2678" w14:textId="77777777" w:rsidR="00BC2DBD" w:rsidRPr="00E73FF7" w:rsidRDefault="00BC2DBD" w:rsidP="00E73FF7">
      <w:pPr>
        <w:pStyle w:val="Ttulo"/>
        <w:ind w:firstLine="0"/>
        <w:rPr>
          <w:color w:val="auto"/>
        </w:rPr>
      </w:pPr>
      <w:r w:rsidRPr="00E73FF7">
        <w:rPr>
          <w:color w:val="auto"/>
        </w:rPr>
        <w:t xml:space="preserve">VII. Proponer al Comité de Transparencia, los procedimientos internos que aseguren la mayor eficiencia en la gestión de las solicitudes de acceso a la información, conforme a la normatividad aplicable; </w:t>
      </w:r>
    </w:p>
    <w:p w14:paraId="3239AE86" w14:textId="77777777" w:rsidR="00BC2DBD" w:rsidRPr="00E73FF7" w:rsidRDefault="00BC2DBD" w:rsidP="00E73FF7">
      <w:pPr>
        <w:pStyle w:val="Ttulo"/>
        <w:ind w:firstLine="0"/>
        <w:rPr>
          <w:color w:val="auto"/>
        </w:rPr>
      </w:pPr>
      <w:r w:rsidRPr="00E73FF7">
        <w:rPr>
          <w:color w:val="auto"/>
        </w:rPr>
        <w:t xml:space="preserve">VIII. Proponer a quien preside el Comité de Transparencia, personal habilitado que sea necesario para recibir y dar trámite a las solicitudes de acceso a la información; </w:t>
      </w:r>
    </w:p>
    <w:p w14:paraId="69E917DB" w14:textId="77777777" w:rsidR="00BC2DBD" w:rsidRPr="00E73FF7" w:rsidRDefault="00BC2DBD" w:rsidP="00E73FF7">
      <w:pPr>
        <w:pStyle w:val="Ttulo"/>
        <w:ind w:firstLine="0"/>
        <w:rPr>
          <w:color w:val="auto"/>
        </w:rPr>
      </w:pPr>
      <w:r w:rsidRPr="00E73FF7">
        <w:rPr>
          <w:color w:val="auto"/>
        </w:rPr>
        <w:t xml:space="preserve">IX. Llevar un registro de las solicitudes de acceso a la información, sus respuestas, resultados, costos de reproducción y envío, resolución a los recursos de revisión que se hayan emitido en contra de sus respuestas y del cumplimiento de </w:t>
      </w:r>
      <w:proofErr w:type="gramStart"/>
      <w:r w:rsidRPr="00E73FF7">
        <w:rPr>
          <w:color w:val="auto"/>
        </w:rPr>
        <w:t>las mismas</w:t>
      </w:r>
      <w:proofErr w:type="gramEnd"/>
      <w:r w:rsidRPr="00E73FF7">
        <w:rPr>
          <w:color w:val="auto"/>
        </w:rPr>
        <w:t xml:space="preserve">; </w:t>
      </w:r>
    </w:p>
    <w:p w14:paraId="2E4509D9" w14:textId="77777777" w:rsidR="00BC2DBD" w:rsidRPr="00E73FF7" w:rsidRDefault="00BC2DBD" w:rsidP="00E73FF7">
      <w:pPr>
        <w:pStyle w:val="Ttulo"/>
        <w:ind w:firstLine="0"/>
        <w:rPr>
          <w:color w:val="auto"/>
        </w:rPr>
      </w:pPr>
      <w:r w:rsidRPr="00E73FF7">
        <w:rPr>
          <w:color w:val="auto"/>
        </w:rPr>
        <w:t xml:space="preserve">X. Presentar ante el Comité, el proyecto de clasificación de información; </w:t>
      </w:r>
    </w:p>
    <w:p w14:paraId="299782C7" w14:textId="77777777" w:rsidR="00BC2DBD" w:rsidRPr="00E73FF7" w:rsidRDefault="00BC2DBD" w:rsidP="00E73FF7">
      <w:pPr>
        <w:pStyle w:val="Ttulo"/>
        <w:ind w:firstLine="0"/>
        <w:rPr>
          <w:color w:val="auto"/>
        </w:rPr>
      </w:pPr>
      <w:r w:rsidRPr="00E73FF7">
        <w:rPr>
          <w:color w:val="auto"/>
        </w:rPr>
        <w:t xml:space="preserve">XI. Promover e implementar políticas de transparencia proactiva procurando su accesibilidad; </w:t>
      </w:r>
    </w:p>
    <w:p w14:paraId="3480E7EE" w14:textId="77777777" w:rsidR="00BC2DBD" w:rsidRPr="00E73FF7" w:rsidRDefault="00BC2DBD" w:rsidP="00E73FF7">
      <w:pPr>
        <w:pStyle w:val="Ttulo"/>
        <w:ind w:firstLine="0"/>
        <w:rPr>
          <w:color w:val="auto"/>
        </w:rPr>
      </w:pPr>
      <w:r w:rsidRPr="00E73FF7">
        <w:rPr>
          <w:color w:val="auto"/>
        </w:rPr>
        <w:t xml:space="preserve">XII. Fomentar la transparencia y accesibilidad al interior del sujeto obligado; </w:t>
      </w:r>
    </w:p>
    <w:p w14:paraId="504E74EB" w14:textId="77777777" w:rsidR="00BC2DBD" w:rsidRPr="00E73FF7" w:rsidRDefault="00BC2DBD" w:rsidP="00E73FF7">
      <w:pPr>
        <w:pStyle w:val="Ttulo"/>
        <w:ind w:firstLine="0"/>
        <w:rPr>
          <w:color w:val="auto"/>
        </w:rPr>
      </w:pPr>
      <w:r w:rsidRPr="00E73FF7">
        <w:rPr>
          <w:color w:val="auto"/>
        </w:rPr>
        <w:t xml:space="preserve">XIII. Hacer del conocimiento de la instancia competente la probable responsabilidad por el incumplimiento de las obligaciones previstas en la presente Ley; y </w:t>
      </w:r>
    </w:p>
    <w:p w14:paraId="6CE844F1" w14:textId="77777777" w:rsidR="00BC2DBD" w:rsidRPr="00E73FF7" w:rsidRDefault="00BC2DBD" w:rsidP="00E73FF7">
      <w:pPr>
        <w:pStyle w:val="Ttulo"/>
        <w:ind w:firstLine="0"/>
        <w:rPr>
          <w:color w:val="auto"/>
        </w:rPr>
      </w:pPr>
      <w:r w:rsidRPr="00E73FF7">
        <w:rPr>
          <w:color w:val="auto"/>
        </w:rPr>
        <w:t>XIV. Las demás que resulten necesarias para facilitar el acceso a la información y aquellas que se desprenden de la presente Ley y demás disposiciones jurídicas aplicables.</w:t>
      </w:r>
      <w:r w:rsidRPr="00E73FF7">
        <w:rPr>
          <w:b/>
          <w:color w:val="auto"/>
        </w:rPr>
        <w:t>”</w:t>
      </w:r>
    </w:p>
    <w:p w14:paraId="25A9CF22" w14:textId="77777777" w:rsidR="00BC2DBD" w:rsidRPr="00E73FF7" w:rsidRDefault="00BC2DBD" w:rsidP="00E73FF7">
      <w:pPr>
        <w:rPr>
          <w:rFonts w:cs="Arial"/>
        </w:rPr>
      </w:pPr>
    </w:p>
    <w:p w14:paraId="7E7C0F4F" w14:textId="77777777" w:rsidR="00BC2DBD" w:rsidRPr="00E73FF7" w:rsidRDefault="00BC2DBD" w:rsidP="00E73FF7">
      <w:pPr>
        <w:rPr>
          <w:rFonts w:cs="Arial"/>
        </w:rPr>
      </w:pPr>
      <w:r w:rsidRPr="00E73FF7">
        <w:rPr>
          <w:rFonts w:cs="Arial"/>
        </w:rPr>
        <w:t xml:space="preserve">Es decir, la impugnación de </w:t>
      </w:r>
      <w:r w:rsidRPr="00E73FF7">
        <w:rPr>
          <w:rFonts w:cs="Arial"/>
          <w:b/>
        </w:rPr>
        <w:t>LA PARTE</w:t>
      </w:r>
      <w:r w:rsidRPr="00E73FF7">
        <w:rPr>
          <w:rFonts w:cs="Arial"/>
        </w:rPr>
        <w:t xml:space="preserve"> </w:t>
      </w:r>
      <w:r w:rsidRPr="00E73FF7">
        <w:rPr>
          <w:rFonts w:cs="Arial"/>
          <w:b/>
        </w:rPr>
        <w:t>RECURRENTE</w:t>
      </w:r>
      <w:r w:rsidRPr="00E73FF7">
        <w:rPr>
          <w:rFonts w:cs="Arial"/>
        </w:rPr>
        <w:t xml:space="preserve"> debe ser sobre la emisión de un “Acto” contenido en la misma Ley o la omisión de éste, lo que en el presente caso se actualiza con la respuesta dada por </w:t>
      </w:r>
      <w:r w:rsidRPr="00E73FF7">
        <w:rPr>
          <w:rFonts w:cs="Arial"/>
          <w:b/>
        </w:rPr>
        <w:t>EL SUJETO OBLIGADO</w:t>
      </w:r>
      <w:r w:rsidRPr="00E73FF7">
        <w:rPr>
          <w:rFonts w:cs="Arial"/>
        </w:rPr>
        <w:t>.</w:t>
      </w:r>
    </w:p>
    <w:p w14:paraId="7864403C" w14:textId="77777777" w:rsidR="00BC2DBD" w:rsidRPr="00E73FF7" w:rsidRDefault="00BC2DBD" w:rsidP="00E73FF7">
      <w:pPr>
        <w:rPr>
          <w:rFonts w:cs="Arial"/>
        </w:rPr>
      </w:pPr>
    </w:p>
    <w:p w14:paraId="3901256C" w14:textId="77777777" w:rsidR="00BC2DBD" w:rsidRPr="00E73FF7" w:rsidRDefault="00BC2DBD" w:rsidP="00E73FF7">
      <w:pPr>
        <w:rPr>
          <w:rFonts w:cs="Arial"/>
        </w:rPr>
      </w:pPr>
      <w:r w:rsidRPr="00E73FF7">
        <w:rPr>
          <w:rFonts w:cs="Arial"/>
        </w:rPr>
        <w:t xml:space="preserve">Ahora bien, por cuanto hace al tercer elemento normativo, es en esencia una condicional, consistente en que la Dependencia o Entidad responsable del acto o resolución impugnada </w:t>
      </w:r>
      <w:r w:rsidRPr="00E73FF7">
        <w:rPr>
          <w:rFonts w:cs="Arial"/>
          <w:b/>
        </w:rPr>
        <w:t>la modifique o revoque</w:t>
      </w:r>
      <w:r w:rsidRPr="00E73FF7">
        <w:rPr>
          <w:rFonts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7C05822A" w14:textId="77777777" w:rsidR="00BC2DBD" w:rsidRPr="00E73FF7" w:rsidRDefault="00BC2DBD" w:rsidP="00E73FF7">
      <w:pPr>
        <w:rPr>
          <w:rFonts w:cs="Arial"/>
        </w:rPr>
      </w:pPr>
    </w:p>
    <w:p w14:paraId="7A5F6E9B" w14:textId="77777777" w:rsidR="00BC2DBD" w:rsidRPr="00E73FF7" w:rsidRDefault="00BC2DBD" w:rsidP="00E73FF7">
      <w:pPr>
        <w:rPr>
          <w:rFonts w:cs="Arial"/>
        </w:rPr>
      </w:pPr>
      <w:r w:rsidRPr="00E73FF7">
        <w:rPr>
          <w:rFonts w:cs="Arial"/>
        </w:rPr>
        <w:lastRenderedPageBreak/>
        <w:t>Por cuanto hace a la revocación, a diferencia de la modificación, ocurre cuando la Dependencia o Entidad Responsable (</w:t>
      </w:r>
      <w:r w:rsidRPr="00E73FF7">
        <w:rPr>
          <w:rFonts w:cs="Arial"/>
          <w:b/>
        </w:rPr>
        <w:t>SUJETO OBLIGADO</w:t>
      </w:r>
      <w:r w:rsidRPr="00E73FF7">
        <w:rPr>
          <w:rFonts w:cs="Arial"/>
        </w:rPr>
        <w:t>), del acto o resolución impugnada, suprime, elimina o cancela la totalidad de su respuesta y emite otra en su lugar dejando sin efecto lo que en un principio respondió.</w:t>
      </w:r>
    </w:p>
    <w:p w14:paraId="3A231922" w14:textId="77777777" w:rsidR="00BC2DBD" w:rsidRPr="00E73FF7" w:rsidRDefault="00BC2DBD" w:rsidP="00E73FF7">
      <w:pPr>
        <w:rPr>
          <w:rFonts w:cs="Arial"/>
        </w:rPr>
      </w:pPr>
    </w:p>
    <w:p w14:paraId="6F880BAF" w14:textId="77777777" w:rsidR="00BC2DBD" w:rsidRPr="00E73FF7" w:rsidRDefault="00BC2DBD" w:rsidP="00E73FF7">
      <w:pPr>
        <w:rPr>
          <w:rFonts w:cs="Arial"/>
        </w:rPr>
      </w:pPr>
      <w:r w:rsidRPr="00E73FF7">
        <w:rPr>
          <w:rFonts w:cs="Arial"/>
        </w:rPr>
        <w:t>En ese tenor, un acto impugnado queda sin efectos, cuando aun existiendo jurídicamente (esto es, que no se ha modificado, ni revocado) ya no genera ninguna consecuencia legal.</w:t>
      </w:r>
    </w:p>
    <w:p w14:paraId="51352CB6" w14:textId="77777777" w:rsidR="00BC2DBD" w:rsidRPr="00E73FF7" w:rsidRDefault="00BC2DBD" w:rsidP="00E73FF7">
      <w:pPr>
        <w:ind w:firstLine="567"/>
        <w:rPr>
          <w:rFonts w:cs="Arial"/>
        </w:rPr>
      </w:pPr>
    </w:p>
    <w:p w14:paraId="000130F1" w14:textId="77777777" w:rsidR="00BC2DBD" w:rsidRPr="00E73FF7" w:rsidRDefault="00BC2DBD" w:rsidP="00E73FF7">
      <w:pPr>
        <w:rPr>
          <w:rFonts w:cs="Arial"/>
        </w:rPr>
      </w:pPr>
      <w:r w:rsidRPr="00E73FF7">
        <w:rPr>
          <w:rFonts w:cs="Arial"/>
        </w:rPr>
        <w:t xml:space="preserve">En tanto que, un acto impugnado queda sin materia, cuando ha sido satisfecha la pretensión de lo solicitado por </w:t>
      </w:r>
      <w:r w:rsidRPr="00E73FF7">
        <w:rPr>
          <w:rFonts w:cs="Arial"/>
          <w:b/>
        </w:rPr>
        <w:t>LA PARTE</w:t>
      </w:r>
      <w:r w:rsidRPr="00E73FF7">
        <w:rPr>
          <w:rFonts w:cs="Arial"/>
        </w:rPr>
        <w:t xml:space="preserve"> </w:t>
      </w:r>
      <w:r w:rsidRPr="00E73FF7">
        <w:rPr>
          <w:rFonts w:cs="Arial"/>
          <w:b/>
        </w:rPr>
        <w:t xml:space="preserve">RECURRENTE </w:t>
      </w:r>
      <w:r w:rsidRPr="00E73FF7">
        <w:rPr>
          <w:rFonts w:cs="Arial"/>
        </w:rPr>
        <w:t xml:space="preserve">de manera que </w:t>
      </w:r>
      <w:r w:rsidRPr="00E73FF7">
        <w:rPr>
          <w:rFonts w:cs="Arial"/>
          <w:b/>
        </w:rPr>
        <w:t xml:space="preserve">EL SUJETO OBLIGADO </w:t>
      </w:r>
      <w:r w:rsidRPr="00E73FF7">
        <w:rPr>
          <w:rFonts w:cs="Arial"/>
        </w:rPr>
        <w:t xml:space="preserve">entrega una respuesta que para el caso fue posterior; es decir, en Informe Justificado, mediante el cual concede o adiciona información a la proporcionada.   </w:t>
      </w:r>
    </w:p>
    <w:p w14:paraId="48BF3377" w14:textId="77777777" w:rsidR="00BC2DBD" w:rsidRPr="00E73FF7" w:rsidRDefault="00BC2DBD" w:rsidP="00E73FF7">
      <w:pPr>
        <w:rPr>
          <w:rFonts w:cs="Arial"/>
        </w:rPr>
      </w:pPr>
    </w:p>
    <w:p w14:paraId="6A26329F" w14:textId="77777777" w:rsidR="00BC2DBD" w:rsidRPr="00E73FF7" w:rsidRDefault="00BC2DBD" w:rsidP="00E73FF7">
      <w:pPr>
        <w:rPr>
          <w:rFonts w:cs="Arial"/>
        </w:rPr>
      </w:pPr>
      <w:r w:rsidRPr="00E73FF7">
        <w:rPr>
          <w:rFonts w:cs="Arial"/>
        </w:rPr>
        <w:t xml:space="preserve">Bajo esas consideraciones, se afirma que en el Recurso de Revisión sujeto a estudio se actualiza la hipótesis jurídica citada en el cuarto elemento; toda vez que, quedó probado que, </w:t>
      </w:r>
      <w:r w:rsidRPr="00E73FF7">
        <w:rPr>
          <w:rFonts w:cs="Arial"/>
          <w:b/>
        </w:rPr>
        <w:t>EL SUJETO OBLIGADO</w:t>
      </w:r>
      <w:r w:rsidRPr="00E73FF7">
        <w:rPr>
          <w:rFonts w:cs="Arial"/>
        </w:rPr>
        <w:t xml:space="preserve"> mediante un acto posterior a su respuesta, como lo fue en el Informe Justificado, remitió información con lo cual, dejó sin materia el presente recurso.</w:t>
      </w:r>
    </w:p>
    <w:p w14:paraId="5670F605" w14:textId="77777777" w:rsidR="00BC2DBD" w:rsidRPr="00E73FF7" w:rsidRDefault="00BC2DBD" w:rsidP="00E73FF7">
      <w:pPr>
        <w:rPr>
          <w:rFonts w:cs="Arial"/>
        </w:rPr>
      </w:pPr>
    </w:p>
    <w:p w14:paraId="469B0C1C" w14:textId="77777777" w:rsidR="00BC2DBD" w:rsidRPr="00E73FF7" w:rsidRDefault="00BC2DBD" w:rsidP="00E73FF7">
      <w:r w:rsidRPr="00E73FF7">
        <w:rPr>
          <w:rFonts w:cs="Arial"/>
        </w:rPr>
        <w:t xml:space="preserve">Atento a ello, es conveniente recordar que el particular en ejercicio del ejercicio del derecho de acceso a la información solicitó </w:t>
      </w:r>
      <w:r w:rsidRPr="00E73FF7">
        <w:rPr>
          <w:b/>
          <w:i/>
        </w:rPr>
        <w:t>“el padrón de la población marginada beneficiada por los servicios integrales de asistencia social, contemplados dentro de los programas del Sistema Municipal para el Desarrollo Integral de la Familia de Metepec, concernientes a los años 2024 y 2025</w:t>
      </w:r>
      <w:r w:rsidRPr="00E73FF7">
        <w:t>​” Sic., entendido éste, como el registro oficial o lista de la población marginada.</w:t>
      </w:r>
    </w:p>
    <w:p w14:paraId="452C7666" w14:textId="77777777" w:rsidR="00BC2DBD" w:rsidRPr="00E73FF7" w:rsidRDefault="00BC2DBD" w:rsidP="00E73FF7">
      <w:pPr>
        <w:ind w:right="-312"/>
      </w:pPr>
    </w:p>
    <w:p w14:paraId="55C6F3EE" w14:textId="77777777" w:rsidR="00BC2DBD" w:rsidRPr="00E73FF7" w:rsidRDefault="00BC2DBD" w:rsidP="00E73FF7">
      <w:pPr>
        <w:pBdr>
          <w:top w:val="nil"/>
          <w:left w:val="nil"/>
          <w:bottom w:val="nil"/>
          <w:right w:val="nil"/>
          <w:between w:val="nil"/>
        </w:pBdr>
        <w:rPr>
          <w:i/>
        </w:rPr>
      </w:pPr>
      <w:r w:rsidRPr="00E73FF7">
        <w:lastRenderedPageBreak/>
        <w:t xml:space="preserve">Ante tal respuesta, </w:t>
      </w:r>
      <w:r w:rsidRPr="00E73FF7">
        <w:rPr>
          <w:b/>
        </w:rPr>
        <w:t>EL SUJETO OBLIGADO</w:t>
      </w:r>
      <w:r w:rsidRPr="00E73FF7">
        <w:t xml:space="preserve"> le manifestó una incompetencia para atender la solicitud de información. </w:t>
      </w:r>
    </w:p>
    <w:p w14:paraId="4C88D93C" w14:textId="77777777" w:rsidR="00BC2DBD" w:rsidRPr="00E73FF7" w:rsidRDefault="00BC2DBD" w:rsidP="00E73FF7">
      <w:pPr>
        <w:ind w:right="-28"/>
      </w:pPr>
    </w:p>
    <w:p w14:paraId="3902C297" w14:textId="77777777" w:rsidR="00BC2DBD" w:rsidRPr="00E73FF7" w:rsidRDefault="00BC2DBD" w:rsidP="00E73FF7">
      <w:pPr>
        <w:rPr>
          <w:b/>
        </w:rPr>
      </w:pPr>
      <w:r w:rsidRPr="00E73FF7">
        <w:t xml:space="preserve">En esta tesitura, una vez conocida la respuesta </w:t>
      </w:r>
      <w:r w:rsidRPr="00E73FF7">
        <w:rPr>
          <w:b/>
        </w:rPr>
        <w:t>LA PARTE RECURRENTE</w:t>
      </w:r>
      <w:r w:rsidRPr="00E73FF7">
        <w:t xml:space="preserve">, se inconformó por la declaración de incompetencia por parte del </w:t>
      </w:r>
      <w:r w:rsidRPr="00E73FF7">
        <w:rPr>
          <w:b/>
        </w:rPr>
        <w:t>SUJETO OBLIGADO.</w:t>
      </w:r>
    </w:p>
    <w:p w14:paraId="39EFF4FF" w14:textId="77777777" w:rsidR="00BC2DBD" w:rsidRPr="00E73FF7" w:rsidRDefault="00BC2DBD" w:rsidP="00E73FF7"/>
    <w:p w14:paraId="4596A1D2" w14:textId="77777777" w:rsidR="00BC2DBD" w:rsidRPr="00E73FF7" w:rsidRDefault="00BC2DBD" w:rsidP="00E73FF7">
      <w:pPr>
        <w:ind w:right="-312"/>
      </w:pPr>
      <w:r w:rsidRPr="00E73FF7">
        <w:rPr>
          <w:rFonts w:cs="Arial"/>
        </w:rPr>
        <w:t xml:space="preserve">Asimismo, es importante señalar que </w:t>
      </w:r>
      <w:r w:rsidRPr="00E73FF7">
        <w:rPr>
          <w:rFonts w:cs="Arial"/>
          <w:b/>
        </w:rPr>
        <w:t xml:space="preserve">EL SUJETO OBLIGADO </w:t>
      </w:r>
      <w:r w:rsidRPr="00E73FF7">
        <w:rPr>
          <w:rFonts w:cs="Arial"/>
        </w:rPr>
        <w:t>mediante Informe Justificado precisó por medio d</w:t>
      </w:r>
      <w:r w:rsidRPr="00E73FF7">
        <w:t xml:space="preserve">el </w:t>
      </w:r>
      <w:proofErr w:type="gramStart"/>
      <w:r w:rsidRPr="00E73FF7">
        <w:t>Director</w:t>
      </w:r>
      <w:proofErr w:type="gramEnd"/>
      <w:r w:rsidRPr="00E73FF7">
        <w:t xml:space="preserve"> Municipal de Salud, que, no cuenta con atribuciones para generar un padrón de beneficiarios de población marginada, tal y como se ilustra enseguida:</w:t>
      </w:r>
    </w:p>
    <w:p w14:paraId="3ECABE32" w14:textId="77777777" w:rsidR="00BC2DBD" w:rsidRPr="00E73FF7" w:rsidRDefault="00BC2DBD" w:rsidP="00E73FF7">
      <w:pPr>
        <w:ind w:right="-312"/>
      </w:pPr>
    </w:p>
    <w:p w14:paraId="02EF53E4" w14:textId="77777777" w:rsidR="00BC2DBD" w:rsidRPr="00E73FF7" w:rsidRDefault="00BC2DBD" w:rsidP="00E73FF7">
      <w:pPr>
        <w:ind w:right="-312"/>
      </w:pPr>
      <w:r w:rsidRPr="00E73FF7">
        <w:rPr>
          <w:noProof/>
        </w:rPr>
        <w:drawing>
          <wp:inline distT="0" distB="0" distL="0" distR="0" wp14:anchorId="7D7E345E" wp14:editId="6DAC024A">
            <wp:extent cx="5742940" cy="8286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2940" cy="828675"/>
                    </a:xfrm>
                    <a:prstGeom prst="rect">
                      <a:avLst/>
                    </a:prstGeom>
                  </pic:spPr>
                </pic:pic>
              </a:graphicData>
            </a:graphic>
          </wp:inline>
        </w:drawing>
      </w:r>
    </w:p>
    <w:p w14:paraId="2B934450" w14:textId="77777777" w:rsidR="00AC70A1" w:rsidRPr="00E73FF7" w:rsidRDefault="00AC70A1" w:rsidP="00E73FF7">
      <w:pPr>
        <w:ind w:right="-312"/>
      </w:pPr>
    </w:p>
    <w:p w14:paraId="32720F7F" w14:textId="77777777" w:rsidR="00BC2DBD" w:rsidRPr="00E73FF7" w:rsidRDefault="00BC2DBD" w:rsidP="00E73FF7">
      <w:pPr>
        <w:rPr>
          <w:rFonts w:cs="Arial"/>
        </w:rPr>
      </w:pPr>
      <w:r w:rsidRPr="00E73FF7">
        <w:rPr>
          <w:rFonts w:cs="Arial"/>
        </w:rPr>
        <w:t>Atento a ello, resulta evidente que 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E73FF7">
        <w:rPr>
          <w:rFonts w:cs="Arial"/>
          <w:b/>
        </w:rPr>
        <w:t xml:space="preserve"> al modificar la respuesta con el Informe Justificado</w:t>
      </w:r>
      <w:r w:rsidRPr="00E73FF7">
        <w:rPr>
          <w:rFonts w:cs="Arial"/>
        </w:rPr>
        <w:t>, en el sentido de precisar que no se cuenta con la atribución de generar un padrón de la población marginada.</w:t>
      </w:r>
    </w:p>
    <w:p w14:paraId="5CC9416C" w14:textId="77777777" w:rsidR="00BC2DBD" w:rsidRPr="00E73FF7" w:rsidRDefault="00BC2DBD" w:rsidP="00E73FF7">
      <w:pPr>
        <w:rPr>
          <w:rFonts w:cs="Arial"/>
        </w:rPr>
      </w:pPr>
    </w:p>
    <w:p w14:paraId="2FDFA540" w14:textId="77777777" w:rsidR="00BC2DBD" w:rsidRPr="00E73FF7" w:rsidRDefault="00BC2DBD" w:rsidP="00E73FF7">
      <w:pPr>
        <w:widowControl w:val="0"/>
        <w:autoSpaceDE w:val="0"/>
        <w:autoSpaceDN w:val="0"/>
        <w:adjustRightInd w:val="0"/>
        <w:ind w:right="113"/>
        <w:rPr>
          <w:rFonts w:cs="Arial"/>
        </w:rPr>
      </w:pPr>
      <w:r w:rsidRPr="00E73FF7">
        <w:rPr>
          <w:rFonts w:cs="Arial"/>
        </w:rPr>
        <w:t xml:space="preserve">En atención a lo anterior, de conformidad con lo establecido en el artículo 12 de la Ley de Transparencia y Acceso a la Información Pública del Estado de México y Municipios </w:t>
      </w:r>
      <w:r w:rsidRPr="00E73FF7">
        <w:rPr>
          <w:rFonts w:cs="Arial"/>
          <w:b/>
        </w:rPr>
        <w:t>EL SUJETO OBLIGADO</w:t>
      </w:r>
      <w:r w:rsidRPr="00E73FF7">
        <w:rPr>
          <w:rFonts w:cs="Arial"/>
        </w:rPr>
        <w:t xml:space="preserve"> sólo proporcionará la información que obren en sus archivos, lo que a </w:t>
      </w:r>
      <w:r w:rsidRPr="00E73FF7">
        <w:rPr>
          <w:rFonts w:cs="Arial"/>
          <w:i/>
        </w:rPr>
        <w:t>contrario sensu</w:t>
      </w:r>
      <w:r w:rsidRPr="00E73FF7">
        <w:rPr>
          <w:rFonts w:cs="Arial"/>
        </w:rPr>
        <w:t xml:space="preserve"> significa que no se está obligado a proporcionar lo que no obre en sus </w:t>
      </w:r>
      <w:r w:rsidRPr="00E73FF7">
        <w:rPr>
          <w:rFonts w:cs="Arial"/>
        </w:rPr>
        <w:lastRenderedPageBreak/>
        <w:t>archivos.</w:t>
      </w:r>
    </w:p>
    <w:p w14:paraId="31D359FF" w14:textId="77777777" w:rsidR="00BC2DBD" w:rsidRPr="00E73FF7" w:rsidRDefault="00BC2DBD" w:rsidP="00E73FF7">
      <w:pPr>
        <w:widowControl w:val="0"/>
        <w:autoSpaceDE w:val="0"/>
        <w:autoSpaceDN w:val="0"/>
        <w:adjustRightInd w:val="0"/>
        <w:ind w:right="113"/>
        <w:rPr>
          <w:rFonts w:cs="Arial"/>
        </w:rPr>
      </w:pPr>
    </w:p>
    <w:p w14:paraId="14306BFF" w14:textId="77777777" w:rsidR="00BC2DBD" w:rsidRPr="00E73FF7" w:rsidRDefault="00BC2DBD" w:rsidP="00E73FF7">
      <w:pPr>
        <w:widowControl w:val="0"/>
        <w:autoSpaceDE w:val="0"/>
        <w:autoSpaceDN w:val="0"/>
        <w:adjustRightInd w:val="0"/>
        <w:ind w:right="113"/>
        <w:rPr>
          <w:rFonts w:cs="Arial"/>
        </w:rPr>
      </w:pPr>
      <w:r w:rsidRPr="00E73FF7">
        <w:rPr>
          <w:rFonts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20ABDFBE" w14:textId="77777777" w:rsidR="00BC2DBD" w:rsidRPr="00E73FF7" w:rsidRDefault="00BC2DBD" w:rsidP="00E73FF7">
      <w:pPr>
        <w:widowControl w:val="0"/>
        <w:autoSpaceDE w:val="0"/>
        <w:autoSpaceDN w:val="0"/>
        <w:adjustRightInd w:val="0"/>
        <w:ind w:right="113"/>
        <w:rPr>
          <w:rFonts w:cs="Arial"/>
        </w:rPr>
      </w:pPr>
    </w:p>
    <w:p w14:paraId="7CB34826" w14:textId="77777777" w:rsidR="00BC2DBD" w:rsidRPr="00E73FF7" w:rsidRDefault="00BC2DBD" w:rsidP="00E73FF7">
      <w:pPr>
        <w:pStyle w:val="Ttulo"/>
        <w:ind w:firstLine="0"/>
        <w:rPr>
          <w:color w:val="auto"/>
        </w:rPr>
      </w:pPr>
      <w:r w:rsidRPr="00E73FF7">
        <w:rPr>
          <w:b/>
          <w:color w:val="auto"/>
        </w:rPr>
        <w:t xml:space="preserve">“HECHOS NEGATIVOS, NO SON SUSCEPTIBLES DE DEMOSTRACIÓN. </w:t>
      </w:r>
      <w:r w:rsidRPr="00E73FF7">
        <w:rPr>
          <w:color w:val="auto"/>
        </w:rPr>
        <w:t>Tratándose de un hecho negativo, el Juez no tiene por qué invocar prueba alguna de la que se desprenda, ya que es bien sabido que esta clase de hechos no son susceptibles de demostración.”</w:t>
      </w:r>
    </w:p>
    <w:p w14:paraId="04E3C8A1" w14:textId="77777777" w:rsidR="00BC2DBD" w:rsidRPr="00E73FF7" w:rsidRDefault="00BC2DBD" w:rsidP="00E73FF7">
      <w:pPr>
        <w:pStyle w:val="Ttulo"/>
        <w:ind w:firstLine="0"/>
        <w:rPr>
          <w:rFonts w:eastAsia="Calibri"/>
          <w:color w:val="auto"/>
          <w:lang w:val="es-ES_tradnl"/>
        </w:rPr>
      </w:pPr>
      <w:r w:rsidRPr="00E73FF7">
        <w:rPr>
          <w:rFonts w:eastAsia="Calibri"/>
          <w:color w:val="auto"/>
        </w:rPr>
        <w:t>(Énfasis añadido)</w:t>
      </w:r>
    </w:p>
    <w:p w14:paraId="31946E7A" w14:textId="77777777" w:rsidR="00BC2DBD" w:rsidRPr="00E73FF7" w:rsidRDefault="00BC2DBD" w:rsidP="00E73FF7">
      <w:pPr>
        <w:widowControl w:val="0"/>
        <w:autoSpaceDE w:val="0"/>
        <w:autoSpaceDN w:val="0"/>
        <w:adjustRightInd w:val="0"/>
        <w:ind w:left="850" w:right="113"/>
        <w:jc w:val="right"/>
        <w:rPr>
          <w:rFonts w:cs="Arial"/>
          <w:i/>
        </w:rPr>
      </w:pPr>
    </w:p>
    <w:p w14:paraId="265F1BAF" w14:textId="77777777" w:rsidR="00BC2DBD" w:rsidRPr="00E73FF7" w:rsidRDefault="00BC2DBD" w:rsidP="00E73FF7">
      <w:pPr>
        <w:ind w:right="113"/>
      </w:pPr>
      <w:r w:rsidRPr="00E73FF7">
        <w:t>Por lo anterior, para robustecer lo siguiente, se anexa el siguiente criterio:</w:t>
      </w:r>
    </w:p>
    <w:p w14:paraId="29B5C87D" w14:textId="77777777" w:rsidR="00BC2DBD" w:rsidRPr="00E73FF7" w:rsidRDefault="00BC2DBD" w:rsidP="00E73FF7">
      <w:pPr>
        <w:ind w:right="113"/>
      </w:pPr>
    </w:p>
    <w:p w14:paraId="3DD93AED" w14:textId="77777777" w:rsidR="00BC2DBD" w:rsidRPr="00E73FF7" w:rsidRDefault="00BC2DBD" w:rsidP="00E73FF7">
      <w:pPr>
        <w:pStyle w:val="Ttulo"/>
        <w:ind w:firstLine="0"/>
        <w:rPr>
          <w:color w:val="auto"/>
        </w:rPr>
      </w:pPr>
      <w:r w:rsidRPr="00E73FF7">
        <w:rPr>
          <w:color w:val="auto"/>
        </w:rPr>
        <w:t>“</w:t>
      </w:r>
      <w:r w:rsidRPr="00E73FF7">
        <w:rPr>
          <w:b/>
          <w:color w:val="auto"/>
        </w:rPr>
        <w:t>HECHO NEGATIVO. DIFERENCIA CON LA INEXISTENCIA DE LA INFORMACIÓN A LA QUE REFIERE EL ARTICULO 19 DE LA LEY DE TRANSPARENCIA Y ACCESO A LA INFORMACIÓN PÚBLICA DEL ESTADO DE MÉXICO Y MUNICIPIOS.</w:t>
      </w:r>
      <w:r w:rsidRPr="00E73FF7">
        <w:rPr>
          <w:color w:val="auto"/>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w:t>
      </w:r>
      <w:r w:rsidRPr="00E73FF7">
        <w:rPr>
          <w:color w:val="auto"/>
        </w:rPr>
        <w:lastRenderedPageBreak/>
        <w:t>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51B675EE" w14:textId="77777777" w:rsidR="00BC2DBD" w:rsidRPr="00E73FF7" w:rsidRDefault="00BC2DBD" w:rsidP="00E73FF7">
      <w:pPr>
        <w:pStyle w:val="Ttulo"/>
        <w:ind w:firstLine="0"/>
        <w:rPr>
          <w:color w:val="auto"/>
        </w:rPr>
      </w:pPr>
    </w:p>
    <w:p w14:paraId="5FD71183" w14:textId="77777777" w:rsidR="00BC2DBD" w:rsidRPr="00E73FF7" w:rsidRDefault="00BC2DBD" w:rsidP="00E73FF7">
      <w:pPr>
        <w:pStyle w:val="Ttulo"/>
        <w:ind w:firstLine="0"/>
        <w:rPr>
          <w:rFonts w:eastAsia="Calibri"/>
          <w:color w:val="auto"/>
          <w:lang w:val="es-ES_tradnl"/>
        </w:rPr>
      </w:pPr>
      <w:r w:rsidRPr="00E73FF7">
        <w:rPr>
          <w:rFonts w:eastAsia="Calibri"/>
          <w:color w:val="auto"/>
        </w:rPr>
        <w:t>(Énfasis añadido)</w:t>
      </w:r>
    </w:p>
    <w:p w14:paraId="58C7B790" w14:textId="77777777" w:rsidR="00BC2DBD" w:rsidRPr="00E73FF7" w:rsidRDefault="00BC2DBD" w:rsidP="00E73FF7">
      <w:pPr>
        <w:ind w:right="113"/>
        <w:rPr>
          <w:rFonts w:cs="Arial"/>
        </w:rPr>
      </w:pPr>
      <w:r w:rsidRPr="00E73FF7">
        <w:rPr>
          <w:rFonts w:cs="Arial"/>
        </w:rPr>
        <w:t xml:space="preserve"> </w:t>
      </w:r>
    </w:p>
    <w:p w14:paraId="00D9FB83" w14:textId="77777777" w:rsidR="00BC2DBD" w:rsidRPr="00E73FF7" w:rsidRDefault="00BC2DBD" w:rsidP="00E73FF7">
      <w:pPr>
        <w:rPr>
          <w:rFonts w:cs="Arial"/>
          <w:szCs w:val="28"/>
          <w:lang w:val="es-ES"/>
        </w:rPr>
      </w:pPr>
      <w:r w:rsidRPr="00E73FF7">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E73FF7">
        <w:rPr>
          <w:rFonts w:cs="Arial"/>
          <w:b/>
          <w:szCs w:val="28"/>
          <w:lang w:val="es-ES"/>
        </w:rPr>
        <w:t xml:space="preserve">EL SUJETO OBLIGADO </w:t>
      </w:r>
      <w:r w:rsidRPr="00E73FF7">
        <w:rPr>
          <w:rFonts w:cs="Arial"/>
          <w:szCs w:val="28"/>
          <w:lang w:val="es-ES"/>
        </w:rPr>
        <w:t xml:space="preserve">la respuesta mediante la información proporcionada vía informe justificado, el Recurso de Revisión quedó sin materia, al precisar que no genera, posee y/o administra la información peticionada. </w:t>
      </w:r>
    </w:p>
    <w:p w14:paraId="45928F28" w14:textId="77777777" w:rsidR="00BC2DBD" w:rsidRPr="00E73FF7" w:rsidRDefault="00BC2DBD" w:rsidP="00E73FF7">
      <w:pPr>
        <w:rPr>
          <w:rFonts w:cs="Arial"/>
        </w:rPr>
      </w:pPr>
    </w:p>
    <w:p w14:paraId="228ABEB6" w14:textId="77777777" w:rsidR="00BC2DBD" w:rsidRPr="00E73FF7" w:rsidRDefault="00BC2DBD" w:rsidP="00E73FF7">
      <w:pPr>
        <w:rPr>
          <w:rFonts w:cs="Arial"/>
        </w:rPr>
      </w:pPr>
      <w:r w:rsidRPr="00E73FF7">
        <w:rPr>
          <w:rFonts w:cs="Arial"/>
        </w:rPr>
        <w:t xml:space="preserve">En consecuencia, se </w:t>
      </w:r>
      <w:r w:rsidRPr="00E73FF7">
        <w:rPr>
          <w:rFonts w:cs="Arial"/>
          <w:lang w:val="es-ES_tradnl"/>
        </w:rPr>
        <w:t xml:space="preserve">determina </w:t>
      </w:r>
      <w:r w:rsidRPr="00E73FF7">
        <w:rPr>
          <w:rFonts w:cs="Arial"/>
          <w:b/>
          <w:lang w:val="es-ES_tradnl"/>
        </w:rPr>
        <w:t>SOBRESEER</w:t>
      </w:r>
      <w:r w:rsidRPr="00E73FF7">
        <w:rPr>
          <w:rFonts w:cs="Arial"/>
          <w:lang w:val="es-ES_tradnl"/>
        </w:rPr>
        <w:t xml:space="preserve"> el presente Recurso de Revisión, en </w:t>
      </w:r>
      <w:r w:rsidRPr="00E73FF7">
        <w:rPr>
          <w:rFonts w:cs="Arial"/>
          <w:bCs/>
        </w:rPr>
        <w:t>términos</w:t>
      </w:r>
      <w:r w:rsidRPr="00E73FF7">
        <w:rPr>
          <w:rFonts w:cs="Arial"/>
          <w:lang w:val="es-ES_tradnl"/>
        </w:rPr>
        <w:t xml:space="preserve"> del artículo 186, fracción I, de la </w:t>
      </w:r>
      <w:r w:rsidRPr="00E73FF7">
        <w:rPr>
          <w:rFonts w:cs="Arial"/>
        </w:rPr>
        <w:t>Ley de Transparencia y Acceso a la Información Pública del Estado de México y Municipios:</w:t>
      </w:r>
    </w:p>
    <w:p w14:paraId="3FC30E81" w14:textId="77777777" w:rsidR="00BC2DBD" w:rsidRPr="00E73FF7" w:rsidRDefault="00BC2DBD" w:rsidP="00E73FF7">
      <w:pPr>
        <w:rPr>
          <w:rFonts w:cs="Arial"/>
        </w:rPr>
      </w:pPr>
    </w:p>
    <w:p w14:paraId="39104228" w14:textId="77777777" w:rsidR="00BC2DBD" w:rsidRPr="00E73FF7" w:rsidRDefault="00BC2DBD" w:rsidP="00E73FF7">
      <w:pPr>
        <w:pStyle w:val="Ttulo"/>
        <w:ind w:firstLine="0"/>
        <w:rPr>
          <w:b/>
          <w:color w:val="auto"/>
        </w:rPr>
      </w:pPr>
      <w:r w:rsidRPr="00E73FF7">
        <w:rPr>
          <w:color w:val="auto"/>
        </w:rPr>
        <w:t>“</w:t>
      </w:r>
      <w:r w:rsidRPr="00E73FF7">
        <w:rPr>
          <w:b/>
          <w:color w:val="auto"/>
        </w:rPr>
        <w:t>Artículo 186.</w:t>
      </w:r>
      <w:r w:rsidRPr="00E73FF7">
        <w:rPr>
          <w:color w:val="auto"/>
        </w:rPr>
        <w:t xml:space="preserve"> Las </w:t>
      </w:r>
      <w:r w:rsidRPr="00E73FF7">
        <w:rPr>
          <w:b/>
          <w:color w:val="auto"/>
        </w:rPr>
        <w:t xml:space="preserve">resoluciones del Instituto podrán: </w:t>
      </w:r>
    </w:p>
    <w:p w14:paraId="3FC6C376" w14:textId="77777777" w:rsidR="00BC2DBD" w:rsidRPr="00E73FF7" w:rsidRDefault="00BC2DBD" w:rsidP="00E73FF7">
      <w:pPr>
        <w:pStyle w:val="Ttulo"/>
        <w:ind w:firstLine="0"/>
        <w:rPr>
          <w:b/>
          <w:color w:val="auto"/>
        </w:rPr>
      </w:pPr>
    </w:p>
    <w:p w14:paraId="474551EB" w14:textId="77777777" w:rsidR="00BC2DBD" w:rsidRPr="00E73FF7" w:rsidRDefault="00BC2DBD" w:rsidP="00E73FF7">
      <w:pPr>
        <w:pStyle w:val="Ttulo"/>
        <w:ind w:firstLine="0"/>
        <w:rPr>
          <w:color w:val="auto"/>
        </w:rPr>
      </w:pPr>
      <w:r w:rsidRPr="00E73FF7">
        <w:rPr>
          <w:color w:val="auto"/>
        </w:rPr>
        <w:t xml:space="preserve">I. Desechar o </w:t>
      </w:r>
      <w:r w:rsidRPr="00E73FF7">
        <w:rPr>
          <w:b/>
          <w:color w:val="auto"/>
        </w:rPr>
        <w:t>sobreseer</w:t>
      </w:r>
      <w:r w:rsidRPr="00E73FF7">
        <w:rPr>
          <w:color w:val="auto"/>
        </w:rPr>
        <w:t xml:space="preserve"> el recurso;” </w:t>
      </w:r>
    </w:p>
    <w:p w14:paraId="49648C39" w14:textId="77777777" w:rsidR="00BC2DBD" w:rsidRPr="00E73FF7" w:rsidRDefault="00BC2DBD" w:rsidP="00E73FF7">
      <w:pPr>
        <w:pStyle w:val="Ttulo"/>
        <w:ind w:firstLine="0"/>
        <w:rPr>
          <w:color w:val="auto"/>
        </w:rPr>
      </w:pPr>
    </w:p>
    <w:p w14:paraId="3164371B" w14:textId="77777777" w:rsidR="00BC2DBD" w:rsidRPr="00E73FF7" w:rsidRDefault="00BC2DBD" w:rsidP="00E73FF7">
      <w:pPr>
        <w:pStyle w:val="Ttulo"/>
        <w:ind w:firstLine="0"/>
        <w:rPr>
          <w:color w:val="auto"/>
        </w:rPr>
      </w:pPr>
      <w:r w:rsidRPr="00E73FF7">
        <w:rPr>
          <w:color w:val="auto"/>
        </w:rPr>
        <w:t>(Énfasis añadido)</w:t>
      </w:r>
    </w:p>
    <w:p w14:paraId="6CA2DCD3" w14:textId="77777777" w:rsidR="00BC2DBD" w:rsidRPr="00E73FF7" w:rsidRDefault="00BC2DBD" w:rsidP="00E73FF7">
      <w:pPr>
        <w:rPr>
          <w:rFonts w:cs="Arial"/>
        </w:rPr>
      </w:pPr>
    </w:p>
    <w:p w14:paraId="3EFE7893" w14:textId="77777777" w:rsidR="00BC2DBD" w:rsidRPr="00E73FF7" w:rsidRDefault="00BC2DBD" w:rsidP="00E73FF7">
      <w:pPr>
        <w:rPr>
          <w:rFonts w:cs="Arial"/>
          <w:lang w:val="es-ES_tradnl"/>
        </w:rPr>
      </w:pPr>
      <w:r w:rsidRPr="00E73FF7">
        <w:rPr>
          <w:rFonts w:cs="Arial"/>
          <w:lang w:val="es-ES_tradnl"/>
        </w:rPr>
        <w:t xml:space="preserve">Finalmente, se puntualiza que, respecto a los pronunciamientos referidos por </w:t>
      </w:r>
      <w:r w:rsidRPr="00E73FF7">
        <w:rPr>
          <w:rFonts w:cs="Arial"/>
          <w:b/>
          <w:lang w:val="es-ES_tradnl"/>
        </w:rPr>
        <w:t>EL SUJETO OBLIGADO</w:t>
      </w:r>
      <w:r w:rsidRPr="00E73FF7">
        <w:rPr>
          <w:rFonts w:cs="Arial"/>
          <w:lang w:val="es-ES_tradnl"/>
        </w:rPr>
        <w:t>, este Órgano Garante no se encuentra facultado para pronunciarse acerca de la veracidad de la información.</w:t>
      </w:r>
    </w:p>
    <w:p w14:paraId="436464DC" w14:textId="77777777" w:rsidR="00BC2DBD" w:rsidRPr="00E73FF7" w:rsidRDefault="00BC2DBD" w:rsidP="00E73FF7">
      <w:pPr>
        <w:rPr>
          <w:rFonts w:eastAsiaTheme="minorEastAsia" w:cs="Arial"/>
          <w:sz w:val="20"/>
          <w:lang w:val="es-ES_tradnl"/>
        </w:rPr>
      </w:pPr>
    </w:p>
    <w:p w14:paraId="7A9967D5" w14:textId="5F9E8DFE" w:rsidR="001D2866" w:rsidRPr="00E73FF7" w:rsidRDefault="00D82D9A" w:rsidP="00E73FF7">
      <w:pPr>
        <w:pStyle w:val="Ttulo3"/>
        <w:spacing w:line="360" w:lineRule="auto"/>
        <w:ind w:right="-312"/>
      </w:pPr>
      <w:bookmarkStart w:id="26" w:name="_Toc201755603"/>
      <w:r w:rsidRPr="00E73FF7">
        <w:t>d) Conclusión</w:t>
      </w:r>
      <w:bookmarkEnd w:id="26"/>
    </w:p>
    <w:p w14:paraId="57541D28" w14:textId="59DA50EC" w:rsidR="00BC2DBD" w:rsidRPr="00E73FF7" w:rsidRDefault="00AC70A1" w:rsidP="00E73FF7">
      <w:pPr>
        <w:widowControl w:val="0"/>
        <w:tabs>
          <w:tab w:val="left" w:pos="1701"/>
          <w:tab w:val="left" w:pos="1843"/>
        </w:tabs>
        <w:autoSpaceDE w:val="0"/>
        <w:autoSpaceDN w:val="0"/>
        <w:adjustRightInd w:val="0"/>
        <w:rPr>
          <w:rFonts w:cs="Arial"/>
        </w:rPr>
      </w:pPr>
      <w:proofErr w:type="gramStart"/>
      <w:r w:rsidRPr="00E73FF7">
        <w:t>En razón de</w:t>
      </w:r>
      <w:proofErr w:type="gramEnd"/>
      <w:r w:rsidRPr="00E73FF7">
        <w:t xml:space="preserve"> lo anteriormente expuesto, este Instituto estima que las razones o motivos de inconformidad hechos valer por </w:t>
      </w:r>
      <w:r w:rsidRPr="00E73FF7">
        <w:rPr>
          <w:b/>
        </w:rPr>
        <w:t>LA PARTE RECURRENTE</w:t>
      </w:r>
      <w:r w:rsidRPr="00E73FF7">
        <w:t xml:space="preserve"> devienen </w:t>
      </w:r>
      <w:r w:rsidR="00BC2DBD" w:rsidRPr="00E73FF7">
        <w:rPr>
          <w:b/>
          <w:bCs/>
        </w:rPr>
        <w:t>in</w:t>
      </w:r>
      <w:r w:rsidRPr="00E73FF7">
        <w:rPr>
          <w:b/>
        </w:rPr>
        <w:t>fundadas</w:t>
      </w:r>
      <w:r w:rsidRPr="00E73FF7">
        <w:t xml:space="preserve"> </w:t>
      </w:r>
      <w:r w:rsidR="00BC2DBD" w:rsidRPr="00E73FF7">
        <w:t xml:space="preserve">por lo que se </w:t>
      </w:r>
      <w:r w:rsidR="00BC2DBD" w:rsidRPr="00E73FF7">
        <w:rPr>
          <w:rFonts w:cs="Arial"/>
        </w:rPr>
        <w:t xml:space="preserve">determina </w:t>
      </w:r>
      <w:r w:rsidR="00BC2DBD" w:rsidRPr="00E73FF7">
        <w:rPr>
          <w:rFonts w:cs="Arial"/>
          <w:b/>
        </w:rPr>
        <w:t xml:space="preserve">SOBRESEER </w:t>
      </w:r>
      <w:r w:rsidR="00BC2DBD" w:rsidRPr="00E73FF7">
        <w:rPr>
          <w:rFonts w:cs="Arial"/>
        </w:rPr>
        <w:t xml:space="preserve">el presente Recurso de Revisión en términos de lo establecido en el punto que antecede. </w:t>
      </w:r>
    </w:p>
    <w:p w14:paraId="6A31480B" w14:textId="50EF6DA8" w:rsidR="001D2866" w:rsidRPr="00E73FF7" w:rsidRDefault="00AC70A1" w:rsidP="00E73FF7">
      <w:pPr>
        <w:widowControl w:val="0"/>
        <w:tabs>
          <w:tab w:val="left" w:pos="1701"/>
          <w:tab w:val="left" w:pos="1843"/>
        </w:tabs>
      </w:pPr>
      <w:r w:rsidRPr="00E73FF7">
        <w:t>.</w:t>
      </w:r>
    </w:p>
    <w:p w14:paraId="144F29F2" w14:textId="77777777" w:rsidR="001D2866" w:rsidRPr="00E73FF7" w:rsidRDefault="00AC70A1" w:rsidP="00E73FF7">
      <w:pPr>
        <w:ind w:right="-93"/>
      </w:pPr>
      <w:bookmarkStart w:id="27" w:name="_heading=h.mqnvgwcxoib9" w:colFirst="0" w:colLast="0"/>
      <w:bookmarkEnd w:id="27"/>
      <w:r w:rsidRPr="00E73FF7">
        <w:t xml:space="preserve">Así, con fundamento en lo establecido en los artículos 5, </w:t>
      </w:r>
      <w:proofErr w:type="gramStart"/>
      <w:r w:rsidRPr="00E73FF7">
        <w:t>párrafos trigésimo séptimo</w:t>
      </w:r>
      <w:proofErr w:type="gramEnd"/>
      <w:r w:rsidRPr="00E73FF7">
        <w:t>,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79E1F64" w14:textId="77777777" w:rsidR="00617ABB" w:rsidRDefault="00617ABB" w:rsidP="00E73FF7">
      <w:pPr>
        <w:pStyle w:val="Ttulo1"/>
      </w:pPr>
      <w:bookmarkStart w:id="28" w:name="_Toc201755604"/>
    </w:p>
    <w:p w14:paraId="3EFB0BF6" w14:textId="50C4C3F3" w:rsidR="001D2866" w:rsidRPr="00E73FF7" w:rsidRDefault="00AC70A1" w:rsidP="00E73FF7">
      <w:pPr>
        <w:pStyle w:val="Ttulo1"/>
      </w:pPr>
      <w:r w:rsidRPr="00E73FF7">
        <w:t>RESUELVE</w:t>
      </w:r>
      <w:bookmarkEnd w:id="28"/>
    </w:p>
    <w:p w14:paraId="4006AC77" w14:textId="77777777" w:rsidR="001D2866" w:rsidRPr="00E73FF7" w:rsidRDefault="001D2866" w:rsidP="00E73FF7">
      <w:pPr>
        <w:ind w:right="113"/>
        <w:rPr>
          <w:b/>
        </w:rPr>
      </w:pPr>
    </w:p>
    <w:p w14:paraId="2C0A7AA1" w14:textId="77777777" w:rsidR="00BC2DBD" w:rsidRPr="00E73FF7" w:rsidRDefault="00BC2DBD" w:rsidP="00E73FF7">
      <w:pPr>
        <w:widowControl w:val="0"/>
        <w:rPr>
          <w:rFonts w:cs="Arial"/>
          <w:b/>
        </w:rPr>
      </w:pPr>
      <w:r w:rsidRPr="00E73FF7">
        <w:rPr>
          <w:b/>
          <w:bCs/>
        </w:rPr>
        <w:t>PRIMERO</w:t>
      </w:r>
      <w:r w:rsidRPr="00E73FF7">
        <w:t xml:space="preserve">. </w:t>
      </w:r>
      <w:r w:rsidRPr="00E73FF7">
        <w:rPr>
          <w:rFonts w:cs="Arial"/>
        </w:rPr>
        <w:t xml:space="preserve">Se </w:t>
      </w:r>
      <w:r w:rsidRPr="00E73FF7">
        <w:rPr>
          <w:rFonts w:cs="Arial"/>
          <w:b/>
        </w:rPr>
        <w:t>SOBRESEE</w:t>
      </w:r>
      <w:r w:rsidRPr="00E73FF7">
        <w:rPr>
          <w:rFonts w:cs="Arial"/>
        </w:rPr>
        <w:t xml:space="preserve"> el Recurso de Revisión número </w:t>
      </w:r>
      <w:r w:rsidRPr="00E73FF7">
        <w:rPr>
          <w:rFonts w:cs="Arial"/>
          <w:b/>
        </w:rPr>
        <w:t>03847/INFOEM/IP/RR/2025</w:t>
      </w:r>
      <w:r w:rsidRPr="00E73FF7">
        <w:rPr>
          <w:b/>
        </w:rPr>
        <w:t xml:space="preserve"> </w:t>
      </w:r>
      <w:r w:rsidRPr="00E73FF7">
        <w:rPr>
          <w:rFonts w:cs="Arial"/>
          <w:lang w:val="es-ES"/>
        </w:rPr>
        <w:t xml:space="preserve">por actualizarse la causal establecida en la fracción III del artículo 192 de la </w:t>
      </w:r>
      <w:r w:rsidRPr="00E73FF7">
        <w:rPr>
          <w:lang w:eastAsia="es-ES_tradnl"/>
        </w:rPr>
        <w:t>Ley de Transparencia y Acceso a la Información Pública del Estado de México y Municipios</w:t>
      </w:r>
      <w:r w:rsidRPr="00E73FF7">
        <w:rPr>
          <w:rFonts w:cs="Arial"/>
          <w:lang w:val="es-ES"/>
        </w:rPr>
        <w:t xml:space="preserve">, ya que al </w:t>
      </w:r>
      <w:r w:rsidRPr="00E73FF7">
        <w:rPr>
          <w:rFonts w:cs="Arial"/>
          <w:b/>
          <w:lang w:val="es-ES"/>
        </w:rPr>
        <w:t>modificar el Sujeto Obligado la respuesta, el Recurso de Revisión quedó sin materia</w:t>
      </w:r>
      <w:r w:rsidRPr="00E73FF7">
        <w:rPr>
          <w:rFonts w:cs="Arial"/>
          <w:lang w:val="es-ES"/>
        </w:rPr>
        <w:t xml:space="preserve">, en términos del Considerando </w:t>
      </w:r>
      <w:r w:rsidRPr="00E73FF7">
        <w:rPr>
          <w:rFonts w:cs="Arial"/>
          <w:b/>
          <w:lang w:val="es-ES"/>
        </w:rPr>
        <w:t>SEGUNDO</w:t>
      </w:r>
      <w:r w:rsidRPr="00E73FF7">
        <w:rPr>
          <w:rFonts w:cs="Arial"/>
          <w:lang w:val="es-ES"/>
        </w:rPr>
        <w:t xml:space="preserve"> de la presente resolución.</w:t>
      </w:r>
    </w:p>
    <w:p w14:paraId="290F3660" w14:textId="77777777" w:rsidR="00BC2DBD" w:rsidRPr="00E73FF7" w:rsidRDefault="00BC2DBD" w:rsidP="00E73FF7">
      <w:pPr>
        <w:widowControl w:val="0"/>
      </w:pPr>
    </w:p>
    <w:p w14:paraId="47A5CA14" w14:textId="77777777" w:rsidR="00BC2DBD" w:rsidRPr="00E73FF7" w:rsidRDefault="00BC2DBD" w:rsidP="00E73FF7">
      <w:pPr>
        <w:widowControl w:val="0"/>
      </w:pPr>
      <w:r w:rsidRPr="00E73FF7">
        <w:rPr>
          <w:b/>
          <w:bCs/>
        </w:rPr>
        <w:t>SEGUNDO</w:t>
      </w:r>
      <w:r w:rsidRPr="00E73FF7">
        <w:t xml:space="preserve">. Notifíquese vía Sistema de Acceso a la Información Mexiquense </w:t>
      </w:r>
      <w:r w:rsidRPr="00E73FF7">
        <w:rPr>
          <w:b/>
          <w:bCs/>
        </w:rPr>
        <w:t>SAIMEX</w:t>
      </w:r>
      <w:r w:rsidRPr="00E73FF7">
        <w:t xml:space="preserve"> a la Titular de la Unidad de Transparencia del </w:t>
      </w:r>
      <w:r w:rsidRPr="00E73FF7">
        <w:rPr>
          <w:b/>
          <w:bCs/>
        </w:rPr>
        <w:t>SUJETO</w:t>
      </w:r>
      <w:r w:rsidRPr="00E73FF7">
        <w:t xml:space="preserve"> </w:t>
      </w:r>
      <w:r w:rsidRPr="00E73FF7">
        <w:rPr>
          <w:b/>
          <w:bCs/>
        </w:rPr>
        <w:t>OBLIGADO</w:t>
      </w:r>
      <w:r w:rsidRPr="00E73FF7">
        <w:t xml:space="preserve"> para su conocimiento. </w:t>
      </w:r>
    </w:p>
    <w:p w14:paraId="3E464CDD" w14:textId="77777777" w:rsidR="00BC2DBD" w:rsidRPr="00E73FF7" w:rsidRDefault="00BC2DBD" w:rsidP="00E73FF7">
      <w:pPr>
        <w:widowControl w:val="0"/>
      </w:pPr>
    </w:p>
    <w:p w14:paraId="23C26CC6" w14:textId="77777777" w:rsidR="00E73FF7" w:rsidRPr="00AE39E0" w:rsidRDefault="00E73FF7" w:rsidP="00E73FF7">
      <w:pPr>
        <w:pStyle w:val="Prrafodelista"/>
        <w:ind w:left="0"/>
        <w:rPr>
          <w:rFonts w:cs="Arial"/>
        </w:rPr>
      </w:pPr>
      <w:r w:rsidRPr="00AE39E0">
        <w:rPr>
          <w:rFonts w:cs="Arial"/>
          <w:b/>
        </w:rPr>
        <w:lastRenderedPageBreak/>
        <w:t xml:space="preserve">TERCERO. </w:t>
      </w:r>
      <w:r w:rsidRPr="00AE39E0">
        <w:rPr>
          <w:b/>
          <w:lang w:eastAsia="es-ES_tradnl"/>
        </w:rPr>
        <w:t>Notifíquese</w:t>
      </w:r>
      <w:r w:rsidRPr="00AE39E0">
        <w:rPr>
          <w:lang w:eastAsia="es-ES_tradnl"/>
        </w:rPr>
        <w:t xml:space="preserve"> a </w:t>
      </w:r>
      <w:r w:rsidRPr="00AE39E0">
        <w:rPr>
          <w:rFonts w:eastAsiaTheme="minorHAnsi" w:cs="Tahoma"/>
          <w:b/>
          <w:iCs/>
          <w:lang w:eastAsia="en-US"/>
        </w:rPr>
        <w:t>LA PARTE RECURRENTE</w:t>
      </w:r>
      <w:r w:rsidRPr="00AE39E0">
        <w:rPr>
          <w:rFonts w:eastAsiaTheme="minorHAnsi" w:cs="Tahoma"/>
          <w:bCs/>
          <w:iCs/>
          <w:lang w:eastAsia="en-US"/>
        </w:rPr>
        <w:t xml:space="preserve"> </w:t>
      </w:r>
      <w:r w:rsidRPr="00AE39E0">
        <w:rPr>
          <w:lang w:eastAsia="es-ES_tradnl"/>
        </w:rPr>
        <w:t xml:space="preserve">la presente resolución vía </w:t>
      </w:r>
      <w:r w:rsidRPr="00AE39E0">
        <w:rPr>
          <w:rFonts w:cs="Arial"/>
        </w:rPr>
        <w:t xml:space="preserve">Sistema de Acceso a la Información Mexiquense </w:t>
      </w:r>
      <w:r w:rsidRPr="00AE39E0">
        <w:rPr>
          <w:rFonts w:cs="Arial"/>
          <w:b/>
          <w:bCs/>
        </w:rPr>
        <w:t>SAIMEX</w:t>
      </w:r>
      <w:r w:rsidRPr="00AE39E0">
        <w:rPr>
          <w:rFonts w:cs="Arial"/>
        </w:rPr>
        <w:t>.</w:t>
      </w:r>
    </w:p>
    <w:p w14:paraId="74D3A6CB" w14:textId="77777777" w:rsidR="00E73FF7" w:rsidRPr="00AE39E0" w:rsidRDefault="00E73FF7" w:rsidP="00E73FF7">
      <w:pPr>
        <w:pStyle w:val="Prrafodelista"/>
        <w:ind w:left="0"/>
        <w:rPr>
          <w:b/>
          <w:lang w:eastAsia="es-ES_tradnl"/>
        </w:rPr>
      </w:pPr>
    </w:p>
    <w:p w14:paraId="76B2A2CB" w14:textId="77777777" w:rsidR="00E73FF7" w:rsidRPr="00AE39E0" w:rsidRDefault="00E73FF7" w:rsidP="00E73FF7">
      <w:pPr>
        <w:pStyle w:val="Prrafodelista"/>
        <w:ind w:left="0"/>
        <w:rPr>
          <w:rFonts w:cs="Arial"/>
        </w:rPr>
      </w:pPr>
      <w:r w:rsidRPr="00AE39E0">
        <w:rPr>
          <w:rFonts w:cs="Arial"/>
          <w:b/>
        </w:rPr>
        <w:t xml:space="preserve">CUARTO. </w:t>
      </w:r>
      <w:r w:rsidRPr="00AE39E0">
        <w:rPr>
          <w:b/>
          <w:lang w:eastAsia="es-ES_tradnl"/>
        </w:rPr>
        <w:t>Hágase</w:t>
      </w:r>
      <w:r w:rsidRPr="00AE39E0">
        <w:rPr>
          <w:lang w:eastAsia="es-ES_tradnl"/>
        </w:rPr>
        <w:t xml:space="preserve"> </w:t>
      </w:r>
      <w:r w:rsidRPr="00AE39E0">
        <w:rPr>
          <w:b/>
          <w:lang w:eastAsia="es-ES_tradnl"/>
        </w:rPr>
        <w:t xml:space="preserve">del </w:t>
      </w:r>
      <w:r w:rsidRPr="00AE39E0">
        <w:rPr>
          <w:b/>
        </w:rPr>
        <w:t>conocimiento</w:t>
      </w:r>
      <w:r w:rsidRPr="00AE39E0">
        <w:rPr>
          <w:b/>
          <w:lang w:eastAsia="es-ES_tradnl"/>
        </w:rPr>
        <w:t xml:space="preserve"> </w:t>
      </w:r>
      <w:r w:rsidRPr="00AE39E0">
        <w:rPr>
          <w:lang w:eastAsia="es-ES_tradnl"/>
        </w:rPr>
        <w:t xml:space="preserve">de </w:t>
      </w:r>
      <w:r w:rsidRPr="00AE39E0">
        <w:rPr>
          <w:rFonts w:eastAsiaTheme="minorHAnsi" w:cs="Tahoma"/>
          <w:b/>
          <w:iCs/>
          <w:lang w:eastAsia="en-US"/>
        </w:rPr>
        <w:t>LA PARTE RECURRENTE</w:t>
      </w:r>
      <w:r w:rsidRPr="00AE39E0">
        <w:rPr>
          <w:lang w:eastAsia="es-ES_tradnl"/>
        </w:rPr>
        <w:t xml:space="preserve">, que de </w:t>
      </w:r>
      <w:r w:rsidRPr="00AE39E0">
        <w:t>conformidad</w:t>
      </w:r>
      <w:r w:rsidRPr="00AE39E0">
        <w:rPr>
          <w:lang w:eastAsia="es-ES_tradnl"/>
        </w:rPr>
        <w:t xml:space="preserve"> </w:t>
      </w:r>
      <w:r w:rsidRPr="00AE39E0">
        <w:rPr>
          <w:rFonts w:cs="Arial"/>
        </w:rPr>
        <w:t>con</w:t>
      </w:r>
      <w:r w:rsidRPr="00AE39E0">
        <w:rPr>
          <w:lang w:eastAsia="es-ES_tradnl"/>
        </w:rPr>
        <w:t xml:space="preserve"> lo </w:t>
      </w:r>
      <w:r w:rsidRPr="00AE39E0">
        <w:rPr>
          <w:rFonts w:cs="Arial"/>
        </w:rPr>
        <w:t>establecido</w:t>
      </w:r>
      <w:r w:rsidRPr="00AE39E0">
        <w:rPr>
          <w:lang w:eastAsia="es-ES_tradnl"/>
        </w:rPr>
        <w:t xml:space="preserve"> en el artículo 196 de la Ley de Transparencia y Acceso a la Información Pública del Estado de México y Municipios, podrá impugnarla vía Juicio de Amparo en los términos de las leyes aplicables.</w:t>
      </w:r>
    </w:p>
    <w:p w14:paraId="2FEF9902" w14:textId="77777777" w:rsidR="001D2866" w:rsidRPr="00E73FF7" w:rsidRDefault="001D2866" w:rsidP="00E73FF7"/>
    <w:p w14:paraId="15CDB6A0" w14:textId="5D3C8F61" w:rsidR="001D2866" w:rsidRPr="00E73FF7" w:rsidRDefault="00E73FF7" w:rsidP="00E73FF7">
      <w:pPr>
        <w:ind w:right="-93"/>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xml:space="preserve">, EN LA VIGÉSIMA TERCERA SESIÓN ORDINARIA, CELEBRADA EL VEINTICINCO DE JUNIO DE DOS MIL VEINTICINCO, ANTE EL SECRETARIO TÉCNICO </w:t>
      </w:r>
      <w:r>
        <w:t>DEL PLENO, ALEXIS TAPIA RAMÍREZ</w:t>
      </w:r>
      <w:r w:rsidR="00AC70A1" w:rsidRPr="00E73FF7">
        <w:t>.</w:t>
      </w:r>
    </w:p>
    <w:p w14:paraId="0FE3C3E3" w14:textId="77777777" w:rsidR="001D2866" w:rsidRPr="00E73FF7" w:rsidRDefault="00AC70A1" w:rsidP="00E73FF7">
      <w:pPr>
        <w:ind w:right="-93"/>
      </w:pPr>
      <w:bookmarkStart w:id="29" w:name="_heading=h.qxgq53ks1kt3" w:colFirst="0" w:colLast="0"/>
      <w:bookmarkEnd w:id="29"/>
      <w:r w:rsidRPr="00E73FF7">
        <w:t>SCMM/AGZ/DEMF/PAG</w:t>
      </w:r>
    </w:p>
    <w:p w14:paraId="2FDE91F0" w14:textId="77777777" w:rsidR="001D2866" w:rsidRPr="00E73FF7" w:rsidRDefault="001D2866" w:rsidP="00E73FF7">
      <w:pPr>
        <w:ind w:right="-93"/>
      </w:pPr>
    </w:p>
    <w:p w14:paraId="0891800E" w14:textId="77777777" w:rsidR="001D2866" w:rsidRPr="00E73FF7" w:rsidRDefault="001D2866" w:rsidP="00E73FF7">
      <w:pPr>
        <w:ind w:right="-93"/>
      </w:pPr>
    </w:p>
    <w:p w14:paraId="50EA40B9" w14:textId="77777777" w:rsidR="001D2866" w:rsidRPr="00E73FF7" w:rsidRDefault="001D2866" w:rsidP="00E73FF7">
      <w:pPr>
        <w:ind w:right="-93"/>
      </w:pPr>
    </w:p>
    <w:p w14:paraId="45C1D66B" w14:textId="77777777" w:rsidR="001D2866" w:rsidRPr="00E73FF7" w:rsidRDefault="001D2866" w:rsidP="00E73FF7">
      <w:pPr>
        <w:ind w:right="-93"/>
      </w:pPr>
    </w:p>
    <w:p w14:paraId="384B9F36" w14:textId="77777777" w:rsidR="001D2866" w:rsidRPr="00E73FF7" w:rsidRDefault="001D2866" w:rsidP="00E73FF7">
      <w:pPr>
        <w:ind w:right="-93"/>
      </w:pPr>
    </w:p>
    <w:p w14:paraId="4827BA60" w14:textId="77777777" w:rsidR="001D2866" w:rsidRPr="00E73FF7" w:rsidRDefault="001D2866" w:rsidP="00E73FF7">
      <w:pPr>
        <w:ind w:right="-93"/>
      </w:pPr>
    </w:p>
    <w:p w14:paraId="3725D3F6" w14:textId="77777777" w:rsidR="001D2866" w:rsidRPr="00E73FF7" w:rsidRDefault="001D2866" w:rsidP="00E73FF7">
      <w:pPr>
        <w:ind w:right="-93"/>
      </w:pPr>
    </w:p>
    <w:p w14:paraId="41414B1A" w14:textId="77777777" w:rsidR="001D2866" w:rsidRPr="00E73FF7" w:rsidRDefault="001D2866" w:rsidP="00E73FF7">
      <w:pPr>
        <w:ind w:right="-93"/>
      </w:pPr>
    </w:p>
    <w:p w14:paraId="00EAE9E8" w14:textId="77777777" w:rsidR="001D2866" w:rsidRPr="00E73FF7" w:rsidRDefault="001D2866" w:rsidP="00E73FF7">
      <w:pPr>
        <w:tabs>
          <w:tab w:val="center" w:pos="4568"/>
        </w:tabs>
        <w:ind w:right="-93"/>
      </w:pPr>
    </w:p>
    <w:p w14:paraId="4F1C2B5E" w14:textId="77777777" w:rsidR="001D2866" w:rsidRPr="00E73FF7" w:rsidRDefault="001D2866" w:rsidP="00E73FF7">
      <w:pPr>
        <w:tabs>
          <w:tab w:val="center" w:pos="4568"/>
        </w:tabs>
        <w:ind w:right="-93"/>
      </w:pPr>
    </w:p>
    <w:p w14:paraId="06B896EF" w14:textId="77777777" w:rsidR="001D2866" w:rsidRPr="00E73FF7" w:rsidRDefault="001D2866" w:rsidP="00E73FF7">
      <w:pPr>
        <w:tabs>
          <w:tab w:val="center" w:pos="4568"/>
        </w:tabs>
        <w:ind w:right="-93"/>
      </w:pPr>
    </w:p>
    <w:p w14:paraId="72830F56" w14:textId="77777777" w:rsidR="001D2866" w:rsidRPr="00E73FF7" w:rsidRDefault="001D2866" w:rsidP="00E73FF7">
      <w:pPr>
        <w:tabs>
          <w:tab w:val="center" w:pos="4568"/>
        </w:tabs>
        <w:ind w:right="-93"/>
      </w:pPr>
    </w:p>
    <w:p w14:paraId="28F03F25" w14:textId="77777777" w:rsidR="001D2866" w:rsidRPr="00E73FF7" w:rsidRDefault="001D2866" w:rsidP="00E73FF7">
      <w:pPr>
        <w:tabs>
          <w:tab w:val="center" w:pos="4568"/>
        </w:tabs>
        <w:ind w:right="-93"/>
      </w:pPr>
    </w:p>
    <w:p w14:paraId="23B32D4F" w14:textId="77777777" w:rsidR="001D2866" w:rsidRPr="00E73FF7" w:rsidRDefault="001D2866" w:rsidP="00E73FF7">
      <w:pPr>
        <w:tabs>
          <w:tab w:val="center" w:pos="4568"/>
        </w:tabs>
        <w:ind w:right="-93"/>
      </w:pPr>
    </w:p>
    <w:p w14:paraId="2BDDF263" w14:textId="77777777" w:rsidR="001D2866" w:rsidRPr="00E73FF7" w:rsidRDefault="001D2866" w:rsidP="00E73FF7">
      <w:pPr>
        <w:tabs>
          <w:tab w:val="center" w:pos="4568"/>
        </w:tabs>
        <w:ind w:right="-93"/>
      </w:pPr>
    </w:p>
    <w:p w14:paraId="7CA88CC3" w14:textId="77777777" w:rsidR="001D2866" w:rsidRPr="00E73FF7" w:rsidRDefault="001D2866" w:rsidP="00E73FF7">
      <w:pPr>
        <w:tabs>
          <w:tab w:val="center" w:pos="4568"/>
        </w:tabs>
        <w:ind w:right="-93"/>
      </w:pPr>
    </w:p>
    <w:p w14:paraId="692D1C02" w14:textId="77777777" w:rsidR="001D2866" w:rsidRPr="00E73FF7" w:rsidRDefault="001D2866" w:rsidP="00E73FF7">
      <w:pPr>
        <w:tabs>
          <w:tab w:val="center" w:pos="4568"/>
        </w:tabs>
        <w:ind w:right="-93"/>
      </w:pPr>
    </w:p>
    <w:p w14:paraId="02986CA5" w14:textId="77777777" w:rsidR="001D2866" w:rsidRPr="00E73FF7" w:rsidRDefault="001D2866" w:rsidP="00E73FF7">
      <w:pPr>
        <w:tabs>
          <w:tab w:val="center" w:pos="4568"/>
        </w:tabs>
        <w:ind w:right="-93"/>
      </w:pPr>
    </w:p>
    <w:p w14:paraId="2C8CA958" w14:textId="77777777" w:rsidR="001D2866" w:rsidRPr="00E73FF7" w:rsidRDefault="001D2866" w:rsidP="00E73FF7">
      <w:pPr>
        <w:tabs>
          <w:tab w:val="center" w:pos="4568"/>
        </w:tabs>
        <w:ind w:right="-93"/>
      </w:pPr>
    </w:p>
    <w:p w14:paraId="2B495FAD" w14:textId="77777777" w:rsidR="001D2866" w:rsidRPr="00E73FF7" w:rsidRDefault="001D2866" w:rsidP="00E73FF7">
      <w:pPr>
        <w:tabs>
          <w:tab w:val="center" w:pos="4568"/>
        </w:tabs>
        <w:ind w:right="-93"/>
      </w:pPr>
    </w:p>
    <w:p w14:paraId="38E83E00" w14:textId="77777777" w:rsidR="001D2866" w:rsidRPr="00E73FF7" w:rsidRDefault="001D2866" w:rsidP="00E73FF7">
      <w:pPr>
        <w:tabs>
          <w:tab w:val="center" w:pos="4568"/>
        </w:tabs>
        <w:ind w:right="-93"/>
      </w:pPr>
    </w:p>
    <w:p w14:paraId="409F4AC9" w14:textId="77777777" w:rsidR="001D2866" w:rsidRPr="00E73FF7" w:rsidRDefault="001D2866" w:rsidP="00E73FF7"/>
    <w:sectPr w:rsidR="001D2866" w:rsidRPr="00E73FF7">
      <w:footerReference w:type="default" r:id="rId12"/>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E918F" w14:textId="77777777" w:rsidR="00F138F6" w:rsidRDefault="00F138F6">
      <w:pPr>
        <w:spacing w:line="240" w:lineRule="auto"/>
      </w:pPr>
      <w:r>
        <w:separator/>
      </w:r>
    </w:p>
  </w:endnote>
  <w:endnote w:type="continuationSeparator" w:id="0">
    <w:p w14:paraId="0B8C45FE" w14:textId="77777777" w:rsidR="00F138F6" w:rsidRDefault="00F138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A908777C-C8D3-4795-AF14-3094FB65430B}"/>
  </w:font>
  <w:font w:name="Palatino Linotype">
    <w:panose1 w:val="02040502050505030304"/>
    <w:charset w:val="00"/>
    <w:family w:val="roman"/>
    <w:pitch w:val="variable"/>
    <w:sig w:usb0="E0000287" w:usb1="40000013" w:usb2="00000000" w:usb3="00000000" w:csb0="0000019F" w:csb1="00000000"/>
    <w:embedRegular r:id="rId2" w:fontKey="{9FC736CB-356B-4B91-8342-CDA055264B78}"/>
    <w:embedBold r:id="rId3" w:fontKey="{C01FD062-E66C-4BF0-AB74-3B3E8CB2F758}"/>
    <w:embedItalic r:id="rId4" w:fontKey="{EAB37960-B3E3-4EAB-AB8D-11AC8153312C}"/>
    <w:embedBoldItalic r:id="rId5" w:fontKey="{0614B8F0-EF50-4A86-9D2C-FE3B0DF230F0}"/>
  </w:font>
  <w:font w:name="Calibri">
    <w:panose1 w:val="020F0502020204030204"/>
    <w:charset w:val="00"/>
    <w:family w:val="swiss"/>
    <w:pitch w:val="variable"/>
    <w:sig w:usb0="E4002EFF" w:usb1="C200247B" w:usb2="00000009" w:usb3="00000000" w:csb0="000001FF" w:csb1="00000000"/>
    <w:embedRegular r:id="rId6" w:fontKey="{01882FC4-D4AC-422D-BD26-67B83CCE7874}"/>
    <w:embedItalic r:id="rId7" w:fontKey="{487BC3CA-8C07-4818-9C11-98D4D34E0E85}"/>
  </w:font>
  <w:font w:name="Cambria">
    <w:panose1 w:val="02040503050406030204"/>
    <w:charset w:val="00"/>
    <w:family w:val="roman"/>
    <w:pitch w:val="variable"/>
    <w:sig w:usb0="E00006FF" w:usb1="420024FF" w:usb2="02000000" w:usb3="00000000" w:csb0="0000019F" w:csb1="00000000"/>
    <w:embedRegular r:id="rId8" w:fontKey="{08AF6CDE-53E4-4A9F-9D86-35E331ACFA04}"/>
    <w:embedBold r:id="rId9" w:fontKey="{F97E07E5-0566-4D3E-9459-88439DF602EE}"/>
  </w:font>
  <w:font w:name="Garamond">
    <w:panose1 w:val="02020404030301010803"/>
    <w:charset w:val="00"/>
    <w:family w:val="roman"/>
    <w:pitch w:val="variable"/>
    <w:sig w:usb0="00000287" w:usb1="00000000" w:usb2="00000000" w:usb3="00000000" w:csb0="0000009F" w:csb1="00000000"/>
    <w:embedRegular r:id="rId10" w:fontKey="{E96DDD3D-2304-4D1D-903F-13DA04888DC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DC618D7B-F1C3-46A7-BF0D-80481A0C637A}"/>
    <w:embedItalic r:id="rId12" w:fontKey="{4ADB515B-1BA8-4B56-9DB9-9D43A35E0BE1}"/>
    <w:embedBoldItalic r:id="rId13" w:fontKey="{7AEE2C8B-4596-404D-8AC0-9E798C997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9918" w14:textId="77777777" w:rsidR="001D2866" w:rsidRDefault="001D2866">
    <w:pPr>
      <w:tabs>
        <w:tab w:val="center" w:pos="4550"/>
        <w:tab w:val="left" w:pos="5818"/>
      </w:tabs>
      <w:ind w:right="260"/>
      <w:jc w:val="right"/>
      <w:rPr>
        <w:color w:val="071320"/>
        <w:sz w:val="24"/>
        <w:szCs w:val="24"/>
      </w:rPr>
    </w:pPr>
  </w:p>
  <w:p w14:paraId="240E36B1" w14:textId="77777777" w:rsidR="001D2866" w:rsidRDefault="001D286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1172B" w14:textId="0BE8D412" w:rsidR="001D2866" w:rsidRDefault="00AC70A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E73FF7">
      <w:rPr>
        <w:noProof/>
        <w:color w:val="0A1D30"/>
        <w:sz w:val="24"/>
        <w:szCs w:val="24"/>
      </w:rPr>
      <w:t>21</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E73FF7">
      <w:rPr>
        <w:noProof/>
        <w:color w:val="0A1D30"/>
        <w:sz w:val="24"/>
        <w:szCs w:val="24"/>
      </w:rPr>
      <w:t>26</w:t>
    </w:r>
    <w:r>
      <w:rPr>
        <w:color w:val="0A1D30"/>
        <w:sz w:val="24"/>
        <w:szCs w:val="24"/>
      </w:rPr>
      <w:fldChar w:fldCharType="end"/>
    </w:r>
  </w:p>
  <w:p w14:paraId="3B528232" w14:textId="77777777" w:rsidR="001D2866" w:rsidRDefault="001D286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D7598" w14:textId="77777777" w:rsidR="00F138F6" w:rsidRDefault="00F138F6">
      <w:pPr>
        <w:spacing w:line="240" w:lineRule="auto"/>
      </w:pPr>
      <w:r>
        <w:separator/>
      </w:r>
    </w:p>
  </w:footnote>
  <w:footnote w:type="continuationSeparator" w:id="0">
    <w:p w14:paraId="0798908F" w14:textId="77777777" w:rsidR="00F138F6" w:rsidRDefault="00F138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FA35" w14:textId="77777777" w:rsidR="001D2866" w:rsidRDefault="001D2866">
    <w:pPr>
      <w:widowControl w:val="0"/>
      <w:pBdr>
        <w:top w:val="nil"/>
        <w:left w:val="nil"/>
        <w:bottom w:val="nil"/>
        <w:right w:val="nil"/>
        <w:between w:val="nil"/>
      </w:pBdr>
      <w:spacing w:line="276" w:lineRule="auto"/>
      <w:jc w:val="left"/>
      <w:rPr>
        <w:color w:val="000000"/>
        <w:sz w:val="20"/>
        <w:szCs w:val="20"/>
      </w:rPr>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D2866" w14:paraId="2851FE86" w14:textId="77777777">
      <w:trPr>
        <w:trHeight w:val="144"/>
        <w:jc w:val="right"/>
      </w:trPr>
      <w:tc>
        <w:tcPr>
          <w:tcW w:w="2727" w:type="dxa"/>
        </w:tcPr>
        <w:p w14:paraId="5A418B69" w14:textId="77777777" w:rsidR="001D2866" w:rsidRDefault="00AC70A1">
          <w:pPr>
            <w:tabs>
              <w:tab w:val="right" w:pos="8838"/>
            </w:tabs>
            <w:ind w:left="-74" w:right="-105"/>
            <w:rPr>
              <w:b/>
            </w:rPr>
          </w:pPr>
          <w:r>
            <w:rPr>
              <w:b/>
            </w:rPr>
            <w:t>Recurso de Revisión:</w:t>
          </w:r>
        </w:p>
      </w:tc>
      <w:tc>
        <w:tcPr>
          <w:tcW w:w="3402" w:type="dxa"/>
        </w:tcPr>
        <w:p w14:paraId="1F8E11EA" w14:textId="77777777" w:rsidR="001D2866" w:rsidRDefault="00AC70A1">
          <w:pPr>
            <w:tabs>
              <w:tab w:val="right" w:pos="8838"/>
            </w:tabs>
            <w:ind w:left="-74" w:right="-105"/>
          </w:pPr>
          <w:r>
            <w:t>03847/INFOEM/IP/RR/2025</w:t>
          </w:r>
        </w:p>
      </w:tc>
    </w:tr>
    <w:tr w:rsidR="001D2866" w14:paraId="3B825661" w14:textId="77777777">
      <w:trPr>
        <w:trHeight w:val="283"/>
        <w:jc w:val="right"/>
      </w:trPr>
      <w:tc>
        <w:tcPr>
          <w:tcW w:w="2727" w:type="dxa"/>
        </w:tcPr>
        <w:p w14:paraId="6C9E1D37" w14:textId="77777777" w:rsidR="001D2866" w:rsidRDefault="00AC70A1">
          <w:pPr>
            <w:tabs>
              <w:tab w:val="right" w:pos="8838"/>
            </w:tabs>
            <w:ind w:left="-74" w:right="-105"/>
            <w:rPr>
              <w:b/>
            </w:rPr>
          </w:pPr>
          <w:r>
            <w:rPr>
              <w:b/>
            </w:rPr>
            <w:t>Sujeto Obligado:</w:t>
          </w:r>
        </w:p>
      </w:tc>
      <w:tc>
        <w:tcPr>
          <w:tcW w:w="3402" w:type="dxa"/>
        </w:tcPr>
        <w:p w14:paraId="08D3AC36" w14:textId="77777777" w:rsidR="001D2866" w:rsidRDefault="00AC70A1">
          <w:pPr>
            <w:tabs>
              <w:tab w:val="left" w:pos="2834"/>
              <w:tab w:val="right" w:pos="8838"/>
            </w:tabs>
            <w:ind w:left="-108" w:right="-105"/>
          </w:pPr>
          <w:r>
            <w:t>Sistema Municipal Para el Desarrollo Integral de la Familia de Metepec</w:t>
          </w:r>
        </w:p>
      </w:tc>
    </w:tr>
    <w:tr w:rsidR="001D2866" w14:paraId="20DB486F" w14:textId="77777777">
      <w:trPr>
        <w:trHeight w:val="283"/>
        <w:jc w:val="right"/>
      </w:trPr>
      <w:tc>
        <w:tcPr>
          <w:tcW w:w="2727" w:type="dxa"/>
        </w:tcPr>
        <w:p w14:paraId="12389B03" w14:textId="77777777" w:rsidR="001D2866" w:rsidRDefault="00AC70A1">
          <w:pPr>
            <w:tabs>
              <w:tab w:val="right" w:pos="8838"/>
            </w:tabs>
            <w:ind w:left="-74" w:right="-105"/>
            <w:rPr>
              <w:b/>
            </w:rPr>
          </w:pPr>
          <w:r>
            <w:rPr>
              <w:b/>
            </w:rPr>
            <w:t>Comisionada Ponente:</w:t>
          </w:r>
        </w:p>
      </w:tc>
      <w:tc>
        <w:tcPr>
          <w:tcW w:w="3402" w:type="dxa"/>
        </w:tcPr>
        <w:p w14:paraId="209F786A" w14:textId="77777777" w:rsidR="001D2866" w:rsidRDefault="00AC70A1">
          <w:pPr>
            <w:tabs>
              <w:tab w:val="right" w:pos="8838"/>
            </w:tabs>
            <w:ind w:left="-108" w:right="-105"/>
          </w:pPr>
          <w:r>
            <w:t>Sharon Cristina Morales Martínez</w:t>
          </w:r>
        </w:p>
      </w:tc>
    </w:tr>
  </w:tbl>
  <w:p w14:paraId="1776A092" w14:textId="77777777" w:rsidR="001D2866" w:rsidRDefault="00AC70A1">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FD109C5" wp14:editId="61708070">
          <wp:simplePos x="0" y="0"/>
          <wp:positionH relativeFrom="margin">
            <wp:posOffset>-995039</wp:posOffset>
          </wp:positionH>
          <wp:positionV relativeFrom="margin">
            <wp:posOffset>-1782440</wp:posOffset>
          </wp:positionV>
          <wp:extent cx="8426450" cy="109728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3C60" w14:textId="77777777" w:rsidR="001D2866" w:rsidRDefault="001D2866">
    <w:pPr>
      <w:widowControl w:val="0"/>
      <w:pBdr>
        <w:top w:val="nil"/>
        <w:left w:val="nil"/>
        <w:bottom w:val="nil"/>
        <w:right w:val="nil"/>
        <w:between w:val="nil"/>
      </w:pBdr>
      <w:spacing w:line="276" w:lineRule="auto"/>
      <w:jc w:val="left"/>
      <w:rPr>
        <w:color w:val="000000"/>
        <w:sz w:val="14"/>
        <w:szCs w:val="14"/>
      </w:rPr>
    </w:pPr>
  </w:p>
  <w:tbl>
    <w:tblPr>
      <w:tblStyle w:val="ab"/>
      <w:tblW w:w="6660" w:type="dxa"/>
      <w:tblInd w:w="2552" w:type="dxa"/>
      <w:tblLayout w:type="fixed"/>
      <w:tblLook w:val="0400" w:firstRow="0" w:lastRow="0" w:firstColumn="0" w:lastColumn="0" w:noHBand="0" w:noVBand="1"/>
    </w:tblPr>
    <w:tblGrid>
      <w:gridCol w:w="283"/>
      <w:gridCol w:w="6377"/>
    </w:tblGrid>
    <w:tr w:rsidR="001D2866" w14:paraId="0EACD157" w14:textId="77777777">
      <w:trPr>
        <w:trHeight w:val="1435"/>
      </w:trPr>
      <w:tc>
        <w:tcPr>
          <w:tcW w:w="283" w:type="dxa"/>
          <w:shd w:val="clear" w:color="auto" w:fill="auto"/>
        </w:tcPr>
        <w:p w14:paraId="09B928F0" w14:textId="77777777" w:rsidR="001D2866" w:rsidRDefault="001D2866">
          <w:pPr>
            <w:tabs>
              <w:tab w:val="right" w:pos="4273"/>
            </w:tabs>
            <w:rPr>
              <w:rFonts w:ascii="Garamond" w:eastAsia="Garamond" w:hAnsi="Garamond" w:cs="Garamond"/>
            </w:rPr>
          </w:pPr>
        </w:p>
      </w:tc>
      <w:tc>
        <w:tcPr>
          <w:tcW w:w="6377" w:type="dxa"/>
          <w:shd w:val="clear" w:color="auto" w:fill="auto"/>
        </w:tcPr>
        <w:p w14:paraId="1F642E8B" w14:textId="77777777" w:rsidR="001D2866" w:rsidRDefault="001D2866">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1D2866" w14:paraId="3F35CC31" w14:textId="77777777">
            <w:trPr>
              <w:trHeight w:val="144"/>
            </w:trPr>
            <w:tc>
              <w:tcPr>
                <w:tcW w:w="2581" w:type="dxa"/>
              </w:tcPr>
              <w:p w14:paraId="615A5C8A" w14:textId="77777777" w:rsidR="001D2866" w:rsidRDefault="00AC70A1">
                <w:pPr>
                  <w:tabs>
                    <w:tab w:val="right" w:pos="8838"/>
                  </w:tabs>
                  <w:ind w:left="-74" w:right="-108"/>
                  <w:rPr>
                    <w:b/>
                  </w:rPr>
                </w:pPr>
                <w:bookmarkStart w:id="0" w:name="_heading=h.d9zvx1ipjpdw" w:colFirst="0" w:colLast="0"/>
                <w:bookmarkEnd w:id="0"/>
                <w:r>
                  <w:rPr>
                    <w:b/>
                  </w:rPr>
                  <w:t>Recurso de Revisión:</w:t>
                </w:r>
              </w:p>
            </w:tc>
            <w:tc>
              <w:tcPr>
                <w:tcW w:w="3548" w:type="dxa"/>
              </w:tcPr>
              <w:p w14:paraId="629D165D" w14:textId="77777777" w:rsidR="001D2866" w:rsidRDefault="00AC70A1">
                <w:pPr>
                  <w:tabs>
                    <w:tab w:val="left" w:pos="3122"/>
                    <w:tab w:val="right" w:pos="8838"/>
                  </w:tabs>
                  <w:ind w:left="-105" w:right="-108"/>
                </w:pPr>
                <w:r>
                  <w:t>03847/INFOEM/IP/RR/2025</w:t>
                </w:r>
              </w:p>
            </w:tc>
            <w:tc>
              <w:tcPr>
                <w:tcW w:w="3402" w:type="dxa"/>
              </w:tcPr>
              <w:p w14:paraId="3F6FCDC5" w14:textId="77777777" w:rsidR="001D2866" w:rsidRDefault="001D2866">
                <w:pPr>
                  <w:tabs>
                    <w:tab w:val="right" w:pos="8838"/>
                  </w:tabs>
                  <w:ind w:left="-74" w:right="-108"/>
                </w:pPr>
              </w:p>
            </w:tc>
          </w:tr>
          <w:tr w:rsidR="001D2866" w14:paraId="2DF2B289" w14:textId="77777777">
            <w:trPr>
              <w:trHeight w:val="144"/>
            </w:trPr>
            <w:tc>
              <w:tcPr>
                <w:tcW w:w="2581" w:type="dxa"/>
              </w:tcPr>
              <w:p w14:paraId="0DE75489" w14:textId="77777777" w:rsidR="001D2866" w:rsidRDefault="00AC70A1">
                <w:pPr>
                  <w:tabs>
                    <w:tab w:val="right" w:pos="8838"/>
                  </w:tabs>
                  <w:ind w:left="-74" w:right="-108"/>
                  <w:rPr>
                    <w:b/>
                  </w:rPr>
                </w:pPr>
                <w:bookmarkStart w:id="1" w:name="_heading=h.c9y95bv301qu" w:colFirst="0" w:colLast="0"/>
                <w:bookmarkEnd w:id="1"/>
                <w:r>
                  <w:rPr>
                    <w:b/>
                  </w:rPr>
                  <w:t>Recurrente:</w:t>
                </w:r>
              </w:p>
            </w:tc>
            <w:tc>
              <w:tcPr>
                <w:tcW w:w="3548" w:type="dxa"/>
              </w:tcPr>
              <w:p w14:paraId="7EA2D259" w14:textId="77777777" w:rsidR="001D2866" w:rsidRDefault="001D2866">
                <w:pPr>
                  <w:tabs>
                    <w:tab w:val="left" w:pos="3122"/>
                    <w:tab w:val="right" w:pos="8838"/>
                  </w:tabs>
                  <w:ind w:left="-105" w:right="-108"/>
                </w:pPr>
              </w:p>
            </w:tc>
            <w:tc>
              <w:tcPr>
                <w:tcW w:w="3402" w:type="dxa"/>
              </w:tcPr>
              <w:p w14:paraId="476CA495" w14:textId="77777777" w:rsidR="001D2866" w:rsidRDefault="001D2866">
                <w:pPr>
                  <w:tabs>
                    <w:tab w:val="left" w:pos="3122"/>
                    <w:tab w:val="right" w:pos="8838"/>
                  </w:tabs>
                  <w:ind w:left="-105" w:right="-108"/>
                </w:pPr>
              </w:p>
            </w:tc>
          </w:tr>
          <w:tr w:rsidR="001D2866" w14:paraId="7522244D" w14:textId="77777777">
            <w:trPr>
              <w:trHeight w:val="283"/>
            </w:trPr>
            <w:tc>
              <w:tcPr>
                <w:tcW w:w="2581" w:type="dxa"/>
              </w:tcPr>
              <w:p w14:paraId="52B7F368" w14:textId="77777777" w:rsidR="001D2866" w:rsidRDefault="00AC70A1">
                <w:pPr>
                  <w:tabs>
                    <w:tab w:val="right" w:pos="8838"/>
                  </w:tabs>
                  <w:ind w:left="-74" w:right="-108"/>
                  <w:rPr>
                    <w:b/>
                  </w:rPr>
                </w:pPr>
                <w:r>
                  <w:rPr>
                    <w:b/>
                  </w:rPr>
                  <w:t>Sujeto Obligado:</w:t>
                </w:r>
              </w:p>
            </w:tc>
            <w:tc>
              <w:tcPr>
                <w:tcW w:w="3548" w:type="dxa"/>
              </w:tcPr>
              <w:p w14:paraId="7601BB1D" w14:textId="77777777" w:rsidR="001D2866" w:rsidRDefault="00AC70A1">
                <w:pPr>
                  <w:tabs>
                    <w:tab w:val="left" w:pos="2834"/>
                    <w:tab w:val="right" w:pos="8838"/>
                  </w:tabs>
                  <w:ind w:left="-108" w:right="-108"/>
                </w:pPr>
                <w:r>
                  <w:t>Sistema Municipal Para el Desarrollo Integral de la Familia de Metepec</w:t>
                </w:r>
              </w:p>
            </w:tc>
            <w:tc>
              <w:tcPr>
                <w:tcW w:w="3402" w:type="dxa"/>
              </w:tcPr>
              <w:p w14:paraId="3B743BAD" w14:textId="77777777" w:rsidR="001D2866" w:rsidRDefault="001D2866">
                <w:pPr>
                  <w:tabs>
                    <w:tab w:val="left" w:pos="2834"/>
                    <w:tab w:val="right" w:pos="8838"/>
                  </w:tabs>
                  <w:ind w:left="-108" w:right="-108"/>
                </w:pPr>
              </w:p>
            </w:tc>
          </w:tr>
          <w:tr w:rsidR="001D2866" w14:paraId="6DA5998F" w14:textId="77777777">
            <w:trPr>
              <w:trHeight w:val="283"/>
            </w:trPr>
            <w:tc>
              <w:tcPr>
                <w:tcW w:w="2581" w:type="dxa"/>
              </w:tcPr>
              <w:p w14:paraId="39D7909D" w14:textId="77777777" w:rsidR="001D2866" w:rsidRDefault="00AC70A1">
                <w:pPr>
                  <w:tabs>
                    <w:tab w:val="right" w:pos="8838"/>
                  </w:tabs>
                  <w:ind w:left="-74" w:right="-108"/>
                  <w:rPr>
                    <w:b/>
                  </w:rPr>
                </w:pPr>
                <w:r>
                  <w:rPr>
                    <w:b/>
                  </w:rPr>
                  <w:t>Comisionada Ponente:</w:t>
                </w:r>
              </w:p>
            </w:tc>
            <w:tc>
              <w:tcPr>
                <w:tcW w:w="3548" w:type="dxa"/>
              </w:tcPr>
              <w:p w14:paraId="1DD3AD94" w14:textId="77777777" w:rsidR="001D2866" w:rsidRDefault="00AC70A1">
                <w:pPr>
                  <w:tabs>
                    <w:tab w:val="right" w:pos="8838"/>
                  </w:tabs>
                  <w:ind w:left="-108" w:right="-108"/>
                </w:pPr>
                <w:r>
                  <w:t>Sharon Cristina Morales Martínez</w:t>
                </w:r>
              </w:p>
            </w:tc>
            <w:tc>
              <w:tcPr>
                <w:tcW w:w="3402" w:type="dxa"/>
              </w:tcPr>
              <w:p w14:paraId="5CB6D8BC" w14:textId="77777777" w:rsidR="001D2866" w:rsidRDefault="001D2866">
                <w:pPr>
                  <w:tabs>
                    <w:tab w:val="right" w:pos="8838"/>
                  </w:tabs>
                  <w:ind w:left="-108" w:right="-108"/>
                </w:pPr>
              </w:p>
            </w:tc>
          </w:tr>
        </w:tbl>
        <w:p w14:paraId="0500E70F" w14:textId="77777777" w:rsidR="001D2866" w:rsidRDefault="001D2866">
          <w:pPr>
            <w:tabs>
              <w:tab w:val="right" w:pos="8838"/>
            </w:tabs>
            <w:ind w:left="-28"/>
            <w:rPr>
              <w:rFonts w:ascii="Arial" w:eastAsia="Arial" w:hAnsi="Arial" w:cs="Arial"/>
              <w:b/>
            </w:rPr>
          </w:pPr>
        </w:p>
      </w:tc>
    </w:tr>
  </w:tbl>
  <w:p w14:paraId="16E7B480" w14:textId="77777777" w:rsidR="001D2866" w:rsidRDefault="00AE5CAC">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33FC3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D51460"/>
    <w:multiLevelType w:val="hybridMultilevel"/>
    <w:tmpl w:val="959E5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B03963"/>
    <w:multiLevelType w:val="multilevel"/>
    <w:tmpl w:val="A7EE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B360D4"/>
    <w:multiLevelType w:val="multilevel"/>
    <w:tmpl w:val="022C89E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565A0573"/>
    <w:multiLevelType w:val="multilevel"/>
    <w:tmpl w:val="957E9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660299"/>
    <w:multiLevelType w:val="multilevel"/>
    <w:tmpl w:val="CB4CA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3B20DA"/>
    <w:multiLevelType w:val="multilevel"/>
    <w:tmpl w:val="23CED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30E3D40"/>
    <w:multiLevelType w:val="multilevel"/>
    <w:tmpl w:val="EE085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8B33C4A"/>
    <w:multiLevelType w:val="multilevel"/>
    <w:tmpl w:val="5298E7E0"/>
    <w:lvl w:ilvl="0">
      <w:start w:val="6"/>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A2772F"/>
    <w:multiLevelType w:val="multilevel"/>
    <w:tmpl w:val="2B362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A00A4F"/>
    <w:multiLevelType w:val="multilevel"/>
    <w:tmpl w:val="5F9C6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53792182">
    <w:abstractNumId w:val="7"/>
  </w:num>
  <w:num w:numId="2" w16cid:durableId="148592596">
    <w:abstractNumId w:val="4"/>
  </w:num>
  <w:num w:numId="3" w16cid:durableId="539633377">
    <w:abstractNumId w:val="5"/>
  </w:num>
  <w:num w:numId="4" w16cid:durableId="988283709">
    <w:abstractNumId w:val="1"/>
  </w:num>
  <w:num w:numId="5" w16cid:durableId="935137263">
    <w:abstractNumId w:val="2"/>
  </w:num>
  <w:num w:numId="6" w16cid:durableId="1711225633">
    <w:abstractNumId w:val="6"/>
  </w:num>
  <w:num w:numId="7" w16cid:durableId="2100641568">
    <w:abstractNumId w:val="8"/>
  </w:num>
  <w:num w:numId="8" w16cid:durableId="53941725">
    <w:abstractNumId w:val="9"/>
  </w:num>
  <w:num w:numId="9" w16cid:durableId="1359819154">
    <w:abstractNumId w:val="3"/>
  </w:num>
  <w:num w:numId="10" w16cid:durableId="1562206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66"/>
    <w:rsid w:val="00024DDE"/>
    <w:rsid w:val="00072D1A"/>
    <w:rsid w:val="001C24AB"/>
    <w:rsid w:val="001D2866"/>
    <w:rsid w:val="0033152D"/>
    <w:rsid w:val="003D3A48"/>
    <w:rsid w:val="005508E2"/>
    <w:rsid w:val="0058770E"/>
    <w:rsid w:val="00617ABB"/>
    <w:rsid w:val="008662F9"/>
    <w:rsid w:val="00AC70A1"/>
    <w:rsid w:val="00AE5CAC"/>
    <w:rsid w:val="00BC2DBD"/>
    <w:rsid w:val="00C32C3C"/>
    <w:rsid w:val="00CA4474"/>
    <w:rsid w:val="00D2783F"/>
    <w:rsid w:val="00D82D9A"/>
    <w:rsid w:val="00E73FF7"/>
    <w:rsid w:val="00F138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A2C22"/>
  <w15:docId w15:val="{6C1B1479-024D-4D58-8F67-4B507E25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aliases w:val="Cita textual"/>
    <w:basedOn w:val="Normal"/>
    <w:next w:val="Normal"/>
    <w:link w:val="Ttul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character" w:customStyle="1" w:styleId="TtuloCar">
    <w:name w:val="Título Car"/>
    <w:aliases w:val="Cita textual Car"/>
    <w:basedOn w:val="Fuentedeprrafopredeter"/>
    <w:link w:val="Ttulo"/>
    <w:uiPriority w:val="10"/>
    <w:rsid w:val="002D613C"/>
    <w:rPr>
      <w:i/>
      <w:color w:val="000000"/>
    </w:rPr>
  </w:style>
  <w:style w:type="paragraph" w:styleId="Ttulo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B8BgVD5/vnMbxd59vOmymtsnQ==">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26</Pages>
  <Words>6131</Words>
  <Characters>33725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Jorge Luis Penunuri Loredo</cp:lastModifiedBy>
  <cp:revision>8</cp:revision>
  <cp:lastPrinted>2025-06-26T20:02:00Z</cp:lastPrinted>
  <dcterms:created xsi:type="dcterms:W3CDTF">2025-06-23T22:46:00Z</dcterms:created>
  <dcterms:modified xsi:type="dcterms:W3CDTF">2025-06-26T20:02:00Z</dcterms:modified>
</cp:coreProperties>
</file>