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2E075" w14:textId="483ACD34" w:rsidR="006D5803" w:rsidRDefault="006D5803" w:rsidP="00E669E6">
      <w:pPr>
        <w:spacing w:before="240" w:line="360" w:lineRule="auto"/>
        <w:jc w:val="both"/>
        <w:rPr>
          <w:rFonts w:ascii="Palatino Linotype" w:eastAsia="Times New Roman" w:hAnsi="Palatino Linotype" w:cs="Arial"/>
          <w:color w:val="000000"/>
          <w:sz w:val="24"/>
          <w:szCs w:val="24"/>
          <w:lang w:eastAsia="es-MX"/>
        </w:rPr>
      </w:pPr>
      <w:r w:rsidRPr="00A469C4">
        <w:rPr>
          <w:rFonts w:ascii="Palatino Linotype" w:eastAsia="Times New Roman" w:hAnsi="Palatino Linotype" w:cs="Arial"/>
          <w:color w:val="000000"/>
          <w:sz w:val="24"/>
          <w:szCs w:val="24"/>
          <w:lang w:eastAsia="es-MX"/>
        </w:rPr>
        <w:t>Resolución del Pleno del Instituto de Transparencia, Acceso a la Información Pública y Protección de Datos Personales del Estado de México y Municipios, con domicilio en Metepec, Estado de México</w:t>
      </w:r>
      <w:r w:rsidRPr="00513251">
        <w:rPr>
          <w:rFonts w:ascii="Palatino Linotype" w:eastAsia="Times New Roman" w:hAnsi="Palatino Linotype" w:cs="Arial"/>
          <w:color w:val="000000"/>
          <w:sz w:val="24"/>
          <w:szCs w:val="24"/>
          <w:lang w:eastAsia="es-MX"/>
        </w:rPr>
        <w:t xml:space="preserve">, a </w:t>
      </w:r>
      <w:r w:rsidR="00A11713">
        <w:rPr>
          <w:rFonts w:ascii="Palatino Linotype" w:eastAsia="Times New Roman" w:hAnsi="Palatino Linotype" w:cs="Arial"/>
          <w:color w:val="000000"/>
          <w:sz w:val="24"/>
          <w:szCs w:val="24"/>
          <w:lang w:eastAsia="es-MX"/>
        </w:rPr>
        <w:t>seis de febrero</w:t>
      </w:r>
      <w:r w:rsidR="006278AE">
        <w:rPr>
          <w:rFonts w:ascii="Palatino Linotype" w:eastAsia="Times New Roman" w:hAnsi="Palatino Linotype" w:cs="Arial"/>
          <w:color w:val="000000"/>
          <w:sz w:val="24"/>
          <w:szCs w:val="24"/>
          <w:lang w:eastAsia="es-MX"/>
        </w:rPr>
        <w:t xml:space="preserve"> de dos mil veinticinco. </w:t>
      </w:r>
      <w:r w:rsidR="004218E5">
        <w:rPr>
          <w:rFonts w:ascii="Palatino Linotype" w:eastAsia="Times New Roman" w:hAnsi="Palatino Linotype" w:cs="Arial"/>
          <w:color w:val="000000"/>
          <w:sz w:val="24"/>
          <w:szCs w:val="24"/>
          <w:lang w:eastAsia="es-MX"/>
        </w:rPr>
        <w:t xml:space="preserve"> </w:t>
      </w:r>
      <w:r w:rsidR="00656479">
        <w:rPr>
          <w:rFonts w:ascii="Palatino Linotype" w:eastAsia="Times New Roman" w:hAnsi="Palatino Linotype" w:cs="Arial"/>
          <w:color w:val="000000"/>
          <w:sz w:val="24"/>
          <w:szCs w:val="24"/>
          <w:lang w:eastAsia="es-MX"/>
        </w:rPr>
        <w:t xml:space="preserve"> </w:t>
      </w:r>
      <w:r w:rsidR="00CF219D">
        <w:rPr>
          <w:rFonts w:ascii="Palatino Linotype" w:eastAsia="Times New Roman" w:hAnsi="Palatino Linotype" w:cs="Arial"/>
          <w:color w:val="000000"/>
          <w:sz w:val="24"/>
          <w:szCs w:val="24"/>
          <w:lang w:eastAsia="es-MX"/>
        </w:rPr>
        <w:t xml:space="preserve"> </w:t>
      </w:r>
      <w:r w:rsidR="006A0422">
        <w:rPr>
          <w:rFonts w:ascii="Palatino Linotype" w:eastAsia="Times New Roman" w:hAnsi="Palatino Linotype" w:cs="Arial"/>
          <w:color w:val="000000"/>
          <w:sz w:val="24"/>
          <w:szCs w:val="24"/>
          <w:lang w:eastAsia="es-MX"/>
        </w:rPr>
        <w:t xml:space="preserve"> </w:t>
      </w:r>
      <w:r w:rsidR="00590062">
        <w:rPr>
          <w:rFonts w:ascii="Palatino Linotype" w:eastAsia="Times New Roman" w:hAnsi="Palatino Linotype" w:cs="Arial"/>
          <w:color w:val="000000"/>
          <w:sz w:val="24"/>
          <w:szCs w:val="24"/>
          <w:lang w:eastAsia="es-MX"/>
        </w:rPr>
        <w:t xml:space="preserve"> </w:t>
      </w:r>
      <w:r w:rsidR="00BA604C">
        <w:rPr>
          <w:rFonts w:ascii="Palatino Linotype" w:eastAsia="Times New Roman" w:hAnsi="Palatino Linotype" w:cs="Arial"/>
          <w:color w:val="000000"/>
          <w:sz w:val="24"/>
          <w:szCs w:val="24"/>
          <w:lang w:eastAsia="es-MX"/>
        </w:rPr>
        <w:t xml:space="preserve"> </w:t>
      </w:r>
      <w:r w:rsidR="002167CF">
        <w:rPr>
          <w:rFonts w:ascii="Palatino Linotype" w:eastAsia="Times New Roman" w:hAnsi="Palatino Linotype" w:cs="Arial"/>
          <w:color w:val="000000"/>
          <w:sz w:val="24"/>
          <w:szCs w:val="24"/>
          <w:lang w:eastAsia="es-MX"/>
        </w:rPr>
        <w:t xml:space="preserve"> </w:t>
      </w:r>
      <w:r w:rsidR="0034605F">
        <w:rPr>
          <w:rFonts w:ascii="Palatino Linotype" w:eastAsia="Times New Roman" w:hAnsi="Palatino Linotype" w:cs="Arial"/>
          <w:color w:val="000000"/>
          <w:sz w:val="24"/>
          <w:szCs w:val="24"/>
          <w:lang w:eastAsia="es-MX"/>
        </w:rPr>
        <w:t xml:space="preserve"> </w:t>
      </w:r>
      <w:r w:rsidR="00116FA9">
        <w:rPr>
          <w:rFonts w:ascii="Palatino Linotype" w:eastAsia="Times New Roman" w:hAnsi="Palatino Linotype" w:cs="Arial"/>
          <w:color w:val="000000"/>
          <w:sz w:val="24"/>
          <w:szCs w:val="24"/>
          <w:lang w:eastAsia="es-MX"/>
        </w:rPr>
        <w:t xml:space="preserve"> </w:t>
      </w:r>
      <w:r w:rsidR="007F0DF4">
        <w:rPr>
          <w:rFonts w:ascii="Palatino Linotype" w:eastAsia="Times New Roman" w:hAnsi="Palatino Linotype" w:cs="Arial"/>
          <w:color w:val="000000"/>
          <w:sz w:val="24"/>
          <w:szCs w:val="24"/>
          <w:lang w:eastAsia="es-MX"/>
        </w:rPr>
        <w:t xml:space="preserve"> </w:t>
      </w:r>
      <w:r w:rsidR="00E138CC">
        <w:rPr>
          <w:rFonts w:ascii="Palatino Linotype" w:eastAsia="Times New Roman" w:hAnsi="Palatino Linotype" w:cs="Arial"/>
          <w:color w:val="000000"/>
          <w:sz w:val="24"/>
          <w:szCs w:val="24"/>
          <w:lang w:eastAsia="es-MX"/>
        </w:rPr>
        <w:t xml:space="preserve"> </w:t>
      </w:r>
      <w:r w:rsidR="00E0171F">
        <w:rPr>
          <w:rFonts w:ascii="Palatino Linotype" w:eastAsia="Times New Roman" w:hAnsi="Palatino Linotype" w:cs="Arial"/>
          <w:color w:val="000000"/>
          <w:sz w:val="24"/>
          <w:szCs w:val="24"/>
          <w:lang w:eastAsia="es-MX"/>
        </w:rPr>
        <w:t xml:space="preserve"> </w:t>
      </w:r>
      <w:r>
        <w:rPr>
          <w:rFonts w:ascii="Palatino Linotype" w:eastAsia="Times New Roman" w:hAnsi="Palatino Linotype" w:cs="Arial"/>
          <w:color w:val="000000"/>
          <w:sz w:val="24"/>
          <w:szCs w:val="24"/>
          <w:lang w:eastAsia="es-MX"/>
        </w:rPr>
        <w:t xml:space="preserve">    </w:t>
      </w:r>
    </w:p>
    <w:p w14:paraId="6276AF82" w14:textId="3F439765" w:rsidR="006278AE" w:rsidRPr="006278AE" w:rsidRDefault="006D5803" w:rsidP="00E669E6">
      <w:pPr>
        <w:tabs>
          <w:tab w:val="left" w:pos="1701"/>
        </w:tabs>
        <w:spacing w:before="240" w:line="360" w:lineRule="auto"/>
        <w:jc w:val="both"/>
        <w:rPr>
          <w:rFonts w:ascii="Palatino Linotype" w:hAnsi="Palatino Linotype" w:cs="Arial"/>
          <w:sz w:val="24"/>
        </w:rPr>
      </w:pPr>
      <w:r w:rsidRPr="00D336C5">
        <w:rPr>
          <w:rFonts w:ascii="Palatino Linotype" w:hAnsi="Palatino Linotype" w:cs="Arial"/>
          <w:b/>
          <w:sz w:val="24"/>
        </w:rPr>
        <w:t>VISTO</w:t>
      </w:r>
      <w:r w:rsidRPr="00D336C5">
        <w:rPr>
          <w:rFonts w:ascii="Palatino Linotype" w:hAnsi="Palatino Linotype" w:cs="Arial"/>
          <w:sz w:val="24"/>
        </w:rPr>
        <w:t xml:space="preserve"> el expediente electrónico formado con motivo del recurso de revisión número </w:t>
      </w:r>
      <w:r w:rsidR="00CF219D">
        <w:rPr>
          <w:rFonts w:ascii="Palatino Linotype" w:hAnsi="Palatino Linotype" w:cs="Arial"/>
          <w:b/>
          <w:bCs/>
          <w:sz w:val="24"/>
        </w:rPr>
        <w:t>0</w:t>
      </w:r>
      <w:r w:rsidR="006278AE">
        <w:rPr>
          <w:rFonts w:ascii="Palatino Linotype" w:hAnsi="Palatino Linotype" w:cs="Arial"/>
          <w:b/>
          <w:bCs/>
          <w:sz w:val="24"/>
        </w:rPr>
        <w:t xml:space="preserve">0055/INFOEM/IP/RR/2025, </w:t>
      </w:r>
      <w:r w:rsidR="006278AE">
        <w:rPr>
          <w:rFonts w:ascii="Palatino Linotype" w:hAnsi="Palatino Linotype" w:cs="Arial"/>
          <w:sz w:val="24"/>
        </w:rPr>
        <w:t xml:space="preserve">interpuesto por el </w:t>
      </w:r>
      <w:r w:rsidR="006278AE">
        <w:rPr>
          <w:rFonts w:ascii="Palatino Linotype" w:hAnsi="Palatino Linotype" w:cs="Arial"/>
          <w:b/>
          <w:bCs/>
          <w:sz w:val="24"/>
        </w:rPr>
        <w:t xml:space="preserve">C. </w:t>
      </w:r>
      <w:r w:rsidR="00571749">
        <w:rPr>
          <w:rFonts w:ascii="Palatino Linotype" w:hAnsi="Palatino Linotype" w:cs="Arial"/>
          <w:b/>
          <w:bCs/>
          <w:sz w:val="24"/>
        </w:rPr>
        <w:t>XXXXXXXXXXXXXXX</w:t>
      </w:r>
      <w:r w:rsidR="006278AE">
        <w:rPr>
          <w:rFonts w:ascii="Palatino Linotype" w:hAnsi="Palatino Linotype" w:cs="Arial"/>
          <w:b/>
          <w:bCs/>
          <w:sz w:val="24"/>
        </w:rPr>
        <w:t xml:space="preserve"> </w:t>
      </w:r>
      <w:r w:rsidR="00571749">
        <w:rPr>
          <w:rFonts w:ascii="Palatino Linotype" w:hAnsi="Palatino Linotype" w:cs="Arial"/>
          <w:b/>
          <w:bCs/>
          <w:sz w:val="24"/>
        </w:rPr>
        <w:t>XXXXXXXXXX</w:t>
      </w:r>
      <w:r w:rsidR="006278AE">
        <w:rPr>
          <w:rFonts w:ascii="Palatino Linotype" w:hAnsi="Palatino Linotype" w:cs="Arial"/>
          <w:b/>
          <w:bCs/>
          <w:sz w:val="24"/>
        </w:rPr>
        <w:t xml:space="preserve">, </w:t>
      </w:r>
      <w:r w:rsidR="006278AE">
        <w:rPr>
          <w:rFonts w:ascii="Palatino Linotype" w:hAnsi="Palatino Linotype" w:cs="Arial"/>
          <w:sz w:val="24"/>
        </w:rPr>
        <w:t xml:space="preserve">en lo sucesivo </w:t>
      </w:r>
      <w:r w:rsidR="006278AE">
        <w:rPr>
          <w:rFonts w:ascii="Palatino Linotype" w:hAnsi="Palatino Linotype" w:cs="Arial"/>
          <w:b/>
          <w:bCs/>
          <w:sz w:val="24"/>
        </w:rPr>
        <w:t xml:space="preserve">El Recurrente, </w:t>
      </w:r>
      <w:r w:rsidR="006278AE">
        <w:rPr>
          <w:rFonts w:ascii="Palatino Linotype" w:hAnsi="Palatino Linotype" w:cs="Arial"/>
          <w:sz w:val="24"/>
        </w:rPr>
        <w:t xml:space="preserve">en contra de la respuesta de </w:t>
      </w:r>
      <w:r w:rsidR="006278AE">
        <w:rPr>
          <w:rFonts w:ascii="Palatino Linotype" w:hAnsi="Palatino Linotype" w:cs="Arial"/>
          <w:b/>
          <w:bCs/>
          <w:sz w:val="24"/>
        </w:rPr>
        <w:t xml:space="preserve">Servicios Educativos Integrados al Estado de México, </w:t>
      </w:r>
      <w:r w:rsidR="006278AE">
        <w:rPr>
          <w:rFonts w:ascii="Palatino Linotype" w:hAnsi="Palatino Linotype" w:cs="Arial"/>
          <w:sz w:val="24"/>
        </w:rPr>
        <w:t xml:space="preserve">en lo subsecuente </w:t>
      </w:r>
      <w:r w:rsidR="006278AE">
        <w:rPr>
          <w:rFonts w:ascii="Palatino Linotype" w:hAnsi="Palatino Linotype" w:cs="Arial"/>
          <w:b/>
          <w:bCs/>
          <w:sz w:val="24"/>
        </w:rPr>
        <w:t xml:space="preserve">El Sujeto Obligado, </w:t>
      </w:r>
      <w:r w:rsidR="006278AE">
        <w:rPr>
          <w:rFonts w:ascii="Palatino Linotype" w:hAnsi="Palatino Linotype" w:cs="Arial"/>
          <w:sz w:val="24"/>
        </w:rPr>
        <w:t xml:space="preserve">se procede a dictar la presente resolución. </w:t>
      </w:r>
    </w:p>
    <w:p w14:paraId="46B9AD34" w14:textId="77777777" w:rsidR="006278AE" w:rsidRDefault="006278AE" w:rsidP="00E669E6">
      <w:pPr>
        <w:tabs>
          <w:tab w:val="left" w:pos="1701"/>
        </w:tabs>
        <w:spacing w:before="240" w:line="360" w:lineRule="auto"/>
        <w:jc w:val="both"/>
        <w:rPr>
          <w:rFonts w:ascii="Palatino Linotype" w:hAnsi="Palatino Linotype" w:cs="Arial"/>
          <w:b/>
          <w:bCs/>
          <w:sz w:val="24"/>
        </w:rPr>
      </w:pPr>
    </w:p>
    <w:p w14:paraId="22CF085C" w14:textId="6782B2BE" w:rsidR="006D5803" w:rsidRPr="00B9640A" w:rsidRDefault="006D5803" w:rsidP="006D5803">
      <w:pPr>
        <w:pStyle w:val="infoemcitas"/>
        <w:jc w:val="center"/>
        <w:rPr>
          <w:b/>
          <w:bCs/>
          <w:i w:val="0"/>
          <w:iCs/>
          <w:sz w:val="28"/>
          <w:szCs w:val="28"/>
        </w:rPr>
      </w:pPr>
      <w:r w:rsidRPr="00B9640A">
        <w:rPr>
          <w:b/>
          <w:bCs/>
          <w:i w:val="0"/>
          <w:iCs/>
          <w:sz w:val="28"/>
          <w:szCs w:val="28"/>
        </w:rPr>
        <w:t>A N T E C E D E N T E S   D E L   A S U N T O</w:t>
      </w:r>
    </w:p>
    <w:p w14:paraId="7B8068B7" w14:textId="77777777" w:rsidR="006D5803" w:rsidRPr="00523CF0" w:rsidRDefault="006D5803" w:rsidP="006D5803">
      <w:pPr>
        <w:spacing w:before="240" w:after="240" w:line="360" w:lineRule="auto"/>
        <w:jc w:val="both"/>
        <w:rPr>
          <w:rFonts w:ascii="Palatino Linotype" w:hAnsi="Palatino Linotype"/>
        </w:rPr>
      </w:pPr>
      <w:r w:rsidRPr="00523CF0">
        <w:rPr>
          <w:rFonts w:ascii="Palatino Linotype" w:hAnsi="Palatino Linotype" w:cs="Arial"/>
          <w:b/>
          <w:sz w:val="28"/>
        </w:rPr>
        <w:t>PRIMERO.</w:t>
      </w:r>
      <w:r w:rsidRPr="00523CF0">
        <w:rPr>
          <w:rFonts w:ascii="Palatino Linotype" w:hAnsi="Palatino Linotype" w:cs="Arial"/>
        </w:rPr>
        <w:t xml:space="preserve"> </w:t>
      </w:r>
      <w:r w:rsidRPr="00523CF0">
        <w:rPr>
          <w:rFonts w:ascii="Palatino Linotype" w:hAnsi="Palatino Linotype"/>
          <w:b/>
          <w:sz w:val="28"/>
          <w:szCs w:val="28"/>
        </w:rPr>
        <w:t>De la Solicitud de Información.</w:t>
      </w:r>
    </w:p>
    <w:p w14:paraId="01C53A99" w14:textId="4E09DF65" w:rsidR="006278AE" w:rsidRDefault="0098057B" w:rsidP="00590467">
      <w:pPr>
        <w:spacing w:before="240" w:line="360" w:lineRule="auto"/>
        <w:jc w:val="both"/>
        <w:rPr>
          <w:rFonts w:ascii="Palatino Linotype" w:hAnsi="Palatino Linotype" w:cs="Arial"/>
          <w:sz w:val="24"/>
        </w:rPr>
      </w:pPr>
      <w:r>
        <w:rPr>
          <w:rFonts w:ascii="Palatino Linotype" w:hAnsi="Palatino Linotype" w:cs="Arial"/>
          <w:sz w:val="24"/>
        </w:rPr>
        <w:t>Con fecha</w:t>
      </w:r>
      <w:r w:rsidR="004218E5">
        <w:rPr>
          <w:rFonts w:ascii="Palatino Linotype" w:hAnsi="Palatino Linotype" w:cs="Arial"/>
          <w:sz w:val="24"/>
        </w:rPr>
        <w:t xml:space="preserve"> </w:t>
      </w:r>
      <w:r w:rsidR="006278AE">
        <w:rPr>
          <w:rFonts w:ascii="Palatino Linotype" w:hAnsi="Palatino Linotype" w:cs="Arial"/>
          <w:b/>
          <w:bCs/>
          <w:sz w:val="24"/>
        </w:rPr>
        <w:t xml:space="preserve">diecinueve de noviembre de dos mil veinticuatro, El Recurrente, </w:t>
      </w:r>
      <w:r w:rsidR="004218E5">
        <w:rPr>
          <w:rFonts w:ascii="Palatino Linotype" w:hAnsi="Palatino Linotype" w:cs="Arial"/>
          <w:sz w:val="24"/>
        </w:rPr>
        <w:t>presentó a través del Sistema de Acceso a la Información Mexiquense (</w:t>
      </w:r>
      <w:r w:rsidR="004218E5">
        <w:rPr>
          <w:rFonts w:ascii="Palatino Linotype" w:hAnsi="Palatino Linotype" w:cs="Arial"/>
          <w:b/>
          <w:sz w:val="24"/>
        </w:rPr>
        <w:t>SAIMEX)</w:t>
      </w:r>
      <w:r w:rsidR="004218E5">
        <w:rPr>
          <w:rFonts w:ascii="Palatino Linotype" w:hAnsi="Palatino Linotype" w:cs="Arial"/>
          <w:sz w:val="24"/>
        </w:rPr>
        <w:t xml:space="preserve"> ante </w:t>
      </w:r>
      <w:r w:rsidR="004218E5">
        <w:rPr>
          <w:rFonts w:ascii="Palatino Linotype" w:hAnsi="Palatino Linotype" w:cs="Arial"/>
          <w:b/>
          <w:sz w:val="24"/>
        </w:rPr>
        <w:t>El Sujeto Obligado</w:t>
      </w:r>
      <w:r w:rsidR="004218E5">
        <w:rPr>
          <w:rFonts w:ascii="Palatino Linotype" w:hAnsi="Palatino Linotype" w:cs="Arial"/>
          <w:sz w:val="24"/>
        </w:rPr>
        <w:t xml:space="preserve">, solicitud de acceso a la información pública, registrada bajo el número de expediente </w:t>
      </w:r>
      <w:r w:rsidR="006278AE">
        <w:rPr>
          <w:rFonts w:ascii="Palatino Linotype" w:hAnsi="Palatino Linotype" w:cs="Arial"/>
          <w:b/>
          <w:bCs/>
          <w:sz w:val="24"/>
        </w:rPr>
        <w:t xml:space="preserve">00658/SEIEM/IP/2024, </w:t>
      </w:r>
      <w:r w:rsidR="006278AE">
        <w:rPr>
          <w:rFonts w:ascii="Palatino Linotype" w:hAnsi="Palatino Linotype" w:cs="Arial"/>
          <w:sz w:val="24"/>
        </w:rPr>
        <w:t>mediante la cual solicitó información en el tenor siguiente:</w:t>
      </w:r>
    </w:p>
    <w:p w14:paraId="0A4AEAC6" w14:textId="1A2C4168" w:rsidR="006278AE" w:rsidRPr="006278AE" w:rsidRDefault="006278AE" w:rsidP="006278AE">
      <w:pPr>
        <w:pStyle w:val="Citas"/>
      </w:pPr>
      <w:r>
        <w:t>“</w:t>
      </w:r>
      <w:r w:rsidRPr="006278AE">
        <w:t xml:space="preserve">Derivado de la respuesta emitida por el servidor público habilitado de la Dirección de Educación Secundaria y Servicios de Apoyo a la solicitud de información Número de Folio de la Solicitud: 00606/SEIEM/IP/2024 de Fecha: 17/10 /2024. Por medio </w:t>
      </w:r>
      <w:r w:rsidRPr="006278AE">
        <w:lastRenderedPageBreak/>
        <w:t xml:space="preserve">del presente ocurso solicitamos al director general de SEIEM o al actual servidor público responsable de la unidad administrativa departamento de Telesecundaria Valle de México nos proporcione la siguiente información en su versión pública. Si el servidor público Guillermo Reyes </w:t>
      </w:r>
      <w:proofErr w:type="spellStart"/>
      <w:r w:rsidRPr="006278AE">
        <w:t>Reyes</w:t>
      </w:r>
      <w:proofErr w:type="spellEnd"/>
      <w:r w:rsidRPr="006278AE">
        <w:t xml:space="preserve"> tiene asignada una clave presupuestal que lo acredita, certifica y autoriza para ejercer, practicar y desempeñar el empleo, puesto y función de JEFE DE SECTOR DE TELESECUNDARIA. Solicitamos: I.- Nombre del servidor público que le impide, imposibilita, prohíbe, veta y niega al servidor público Guillermo Reyes </w:t>
      </w:r>
      <w:proofErr w:type="spellStart"/>
      <w:r w:rsidRPr="006278AE">
        <w:t>Reyes</w:t>
      </w:r>
      <w:proofErr w:type="spellEnd"/>
      <w:r w:rsidRPr="006278AE">
        <w:t xml:space="preserve"> ejercer, practicar y desempeñar el empleo, puesto o/u funciones propias de JEFE DE SECTOR DE TELESECUNDARIA…” </w:t>
      </w:r>
      <w:r w:rsidRPr="006278AE">
        <w:rPr>
          <w:b/>
          <w:bCs/>
        </w:rPr>
        <w:t>(Sic)</w:t>
      </w:r>
    </w:p>
    <w:p w14:paraId="6C718A25" w14:textId="121FF926" w:rsidR="0098057B" w:rsidRDefault="0098057B" w:rsidP="0098057B">
      <w:pPr>
        <w:spacing w:before="240" w:line="360" w:lineRule="auto"/>
        <w:jc w:val="both"/>
        <w:rPr>
          <w:rFonts w:ascii="Palatino Linotype" w:eastAsia="Times New Roman" w:hAnsi="Palatino Linotype" w:cs="Times New Roman"/>
          <w:sz w:val="24"/>
          <w:szCs w:val="24"/>
          <w:lang w:val="es-ES_tradnl" w:eastAsia="es-ES"/>
        </w:rPr>
      </w:pPr>
      <w:r w:rsidRPr="00124209">
        <w:rPr>
          <w:rFonts w:ascii="Palatino Linotype" w:eastAsia="Times New Roman" w:hAnsi="Palatino Linotype" w:cs="Times New Roman"/>
          <w:b/>
          <w:sz w:val="24"/>
          <w:szCs w:val="24"/>
          <w:lang w:val="es-ES_tradnl" w:eastAsia="es-ES"/>
        </w:rPr>
        <w:t>Modalidad de entrega:</w:t>
      </w:r>
      <w:r w:rsidRPr="00124209">
        <w:rPr>
          <w:rFonts w:ascii="Palatino Linotype" w:eastAsia="Times New Roman" w:hAnsi="Palatino Linotype" w:cs="Times New Roman"/>
          <w:sz w:val="24"/>
          <w:szCs w:val="24"/>
          <w:lang w:val="es-ES_tradnl" w:eastAsia="es-ES"/>
        </w:rPr>
        <w:t xml:space="preserve"> A través del SAIMEX</w:t>
      </w:r>
      <w:r w:rsidR="0034605F">
        <w:rPr>
          <w:rFonts w:ascii="Palatino Linotype" w:eastAsia="Times New Roman" w:hAnsi="Palatino Linotype" w:cs="Times New Roman"/>
          <w:sz w:val="24"/>
          <w:szCs w:val="24"/>
          <w:lang w:val="es-ES_tradnl" w:eastAsia="es-ES"/>
        </w:rPr>
        <w:t>.</w:t>
      </w:r>
    </w:p>
    <w:p w14:paraId="6FA5F301" w14:textId="77777777" w:rsidR="00CE3FFC" w:rsidRDefault="00CE3FFC" w:rsidP="0098057B">
      <w:pPr>
        <w:spacing w:before="240" w:line="360" w:lineRule="auto"/>
        <w:jc w:val="both"/>
        <w:rPr>
          <w:rFonts w:ascii="Palatino Linotype" w:eastAsia="Times New Roman" w:hAnsi="Palatino Linotype" w:cs="Times New Roman"/>
          <w:sz w:val="24"/>
          <w:szCs w:val="24"/>
          <w:lang w:val="es-ES_tradnl" w:eastAsia="es-ES"/>
        </w:rPr>
      </w:pPr>
    </w:p>
    <w:p w14:paraId="3D1C9994" w14:textId="4BE4ED3F" w:rsidR="00073E92" w:rsidRDefault="0098057B" w:rsidP="00073E92">
      <w:pPr>
        <w:spacing w:before="240" w:line="360" w:lineRule="auto"/>
        <w:jc w:val="both"/>
        <w:rPr>
          <w:rFonts w:ascii="Palatino Linotype" w:hAnsi="Palatino Linotype" w:cs="Arial"/>
          <w:b/>
          <w:sz w:val="28"/>
        </w:rPr>
      </w:pPr>
      <w:r>
        <w:rPr>
          <w:rFonts w:ascii="Palatino Linotype" w:hAnsi="Palatino Linotype" w:cs="Arial"/>
          <w:b/>
          <w:sz w:val="28"/>
        </w:rPr>
        <w:t>SEGUNDO</w:t>
      </w:r>
      <w:r w:rsidR="00073E92">
        <w:rPr>
          <w:rFonts w:ascii="Palatino Linotype" w:hAnsi="Palatino Linotype" w:cs="Arial"/>
          <w:b/>
          <w:sz w:val="28"/>
        </w:rPr>
        <w:t xml:space="preserve">. </w:t>
      </w:r>
      <w:r w:rsidR="00073E92" w:rsidRPr="00165D6E">
        <w:rPr>
          <w:rFonts w:ascii="Palatino Linotype" w:hAnsi="Palatino Linotype" w:cs="Arial"/>
          <w:b/>
          <w:sz w:val="28"/>
          <w:szCs w:val="20"/>
        </w:rPr>
        <w:t xml:space="preserve">De la respuesta </w:t>
      </w:r>
      <w:r w:rsidR="00073E92">
        <w:rPr>
          <w:rFonts w:ascii="Palatino Linotype" w:hAnsi="Palatino Linotype" w:cs="Arial"/>
          <w:b/>
          <w:sz w:val="28"/>
          <w:szCs w:val="20"/>
        </w:rPr>
        <w:t>del Sujeto Obligado</w:t>
      </w:r>
      <w:r w:rsidR="00073E92" w:rsidRPr="00165D6E">
        <w:rPr>
          <w:rFonts w:ascii="Palatino Linotype" w:hAnsi="Palatino Linotype" w:cs="Arial"/>
          <w:b/>
          <w:sz w:val="28"/>
          <w:szCs w:val="20"/>
        </w:rPr>
        <w:t>.</w:t>
      </w:r>
    </w:p>
    <w:p w14:paraId="5E73A935" w14:textId="0399C6D8" w:rsidR="006278AE" w:rsidRDefault="00073E92" w:rsidP="00073E92">
      <w:pPr>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En el expediente electrónico </w:t>
      </w:r>
      <w:r>
        <w:rPr>
          <w:rFonts w:ascii="Palatino Linotype" w:hAnsi="Palatino Linotype" w:cs="Arial"/>
          <w:b/>
          <w:sz w:val="24"/>
          <w:szCs w:val="24"/>
        </w:rPr>
        <w:t xml:space="preserve">SAIMEX, </w:t>
      </w:r>
      <w:r>
        <w:rPr>
          <w:rFonts w:ascii="Palatino Linotype" w:hAnsi="Palatino Linotype" w:cs="Arial"/>
          <w:sz w:val="24"/>
          <w:szCs w:val="24"/>
        </w:rPr>
        <w:t xml:space="preserve">se aprecia que el </w:t>
      </w:r>
      <w:r w:rsidR="006278AE">
        <w:rPr>
          <w:rFonts w:ascii="Palatino Linotype" w:hAnsi="Palatino Linotype" w:cs="Arial"/>
          <w:b/>
          <w:bCs/>
          <w:sz w:val="24"/>
          <w:szCs w:val="24"/>
        </w:rPr>
        <w:t xml:space="preserve">nueve de diciembre de dos mil veinticuatro, El Sujeto Obligado </w:t>
      </w:r>
      <w:r w:rsidR="006278AE">
        <w:rPr>
          <w:rFonts w:ascii="Palatino Linotype" w:hAnsi="Palatino Linotype" w:cs="Arial"/>
          <w:sz w:val="24"/>
          <w:szCs w:val="24"/>
        </w:rPr>
        <w:t>dio respuesta a la solicitud de información en los siguientes términos:</w:t>
      </w:r>
    </w:p>
    <w:p w14:paraId="42034170" w14:textId="67691D9F" w:rsidR="006278AE" w:rsidRDefault="00A4502C" w:rsidP="00A4502C">
      <w:pPr>
        <w:pStyle w:val="Citas"/>
      </w:pPr>
      <w:r>
        <w:t>“</w:t>
      </w:r>
      <w:r w:rsidRPr="00A4502C">
        <w:t>En respuesta a la solicitud recibida, nos permitimos hacer de su conocimiento que con fundamento en el artículo 53, Fracciones: II, V y VI de la Ley de Transparencia y Acceso a la Información Pública del Estado de México y Municipios, le contestamos que</w:t>
      </w:r>
      <w:r>
        <w:t>:</w:t>
      </w:r>
    </w:p>
    <w:p w14:paraId="141E1F37" w14:textId="21E4B599" w:rsidR="00A4502C" w:rsidRPr="00A4502C" w:rsidRDefault="00A4502C" w:rsidP="00A4502C">
      <w:pPr>
        <w:pStyle w:val="Citas"/>
        <w:rPr>
          <w:b/>
          <w:bCs/>
        </w:rPr>
      </w:pPr>
      <w:r w:rsidRPr="00A4502C">
        <w:t>Se adjunta oficio de respuesta y anexo en formato PDF</w:t>
      </w:r>
      <w:r>
        <w:t xml:space="preserve">” </w:t>
      </w:r>
      <w:r>
        <w:rPr>
          <w:b/>
          <w:bCs/>
        </w:rPr>
        <w:t>(Sic)</w:t>
      </w:r>
    </w:p>
    <w:p w14:paraId="2ED2D22C" w14:textId="77777777" w:rsidR="006278AE" w:rsidRDefault="006278AE" w:rsidP="00073E92">
      <w:pPr>
        <w:spacing w:before="240" w:line="360" w:lineRule="auto"/>
        <w:jc w:val="both"/>
        <w:rPr>
          <w:rFonts w:ascii="Palatino Linotype" w:hAnsi="Palatino Linotype" w:cs="Arial"/>
          <w:sz w:val="24"/>
          <w:szCs w:val="24"/>
        </w:rPr>
      </w:pPr>
    </w:p>
    <w:p w14:paraId="5B1A44B0" w14:textId="6B6CE7D0" w:rsidR="004218E5" w:rsidRPr="004218E5" w:rsidRDefault="00656479" w:rsidP="00656479">
      <w:pPr>
        <w:pStyle w:val="Citas"/>
        <w:ind w:left="0" w:right="0"/>
        <w:rPr>
          <w:i w:val="0"/>
          <w:iCs/>
          <w:sz w:val="24"/>
          <w:szCs w:val="24"/>
        </w:rPr>
      </w:pPr>
      <w:r>
        <w:rPr>
          <w:i w:val="0"/>
          <w:iCs/>
          <w:sz w:val="24"/>
          <w:szCs w:val="24"/>
        </w:rPr>
        <w:lastRenderedPageBreak/>
        <w:t xml:space="preserve">Adjuntando para tal efecto </w:t>
      </w:r>
      <w:r w:rsidR="004218E5">
        <w:rPr>
          <w:i w:val="0"/>
          <w:iCs/>
          <w:sz w:val="24"/>
          <w:szCs w:val="24"/>
        </w:rPr>
        <w:t xml:space="preserve">el documento electrónico </w:t>
      </w:r>
      <w:r w:rsidR="004218E5">
        <w:rPr>
          <w:b/>
          <w:bCs/>
          <w:i w:val="0"/>
          <w:iCs/>
          <w:sz w:val="24"/>
          <w:szCs w:val="24"/>
        </w:rPr>
        <w:t>“</w:t>
      </w:r>
      <w:r w:rsidR="00A4502C">
        <w:rPr>
          <w:b/>
          <w:bCs/>
          <w:i w:val="0"/>
          <w:iCs/>
          <w:sz w:val="24"/>
          <w:szCs w:val="24"/>
        </w:rPr>
        <w:t xml:space="preserve">ACLARACIÓN 678-24.pdf”, </w:t>
      </w:r>
      <w:r w:rsidR="004218E5">
        <w:rPr>
          <w:i w:val="0"/>
          <w:iCs/>
          <w:sz w:val="24"/>
          <w:szCs w:val="24"/>
        </w:rPr>
        <w:t xml:space="preserve">cuyo contenido será materia de análisis en el considerando respectivo. </w:t>
      </w:r>
    </w:p>
    <w:p w14:paraId="028AC590" w14:textId="77777777" w:rsidR="00F31A71" w:rsidRDefault="00F31A71" w:rsidP="00656479">
      <w:pPr>
        <w:pStyle w:val="Citas"/>
        <w:ind w:left="0" w:right="0"/>
        <w:rPr>
          <w:i w:val="0"/>
          <w:iCs/>
          <w:sz w:val="24"/>
          <w:szCs w:val="24"/>
        </w:rPr>
      </w:pPr>
    </w:p>
    <w:p w14:paraId="067753A9" w14:textId="7CBC783C" w:rsidR="00073E92" w:rsidRDefault="0098057B" w:rsidP="00073E92">
      <w:pPr>
        <w:spacing w:before="240" w:line="360" w:lineRule="auto"/>
        <w:jc w:val="both"/>
        <w:rPr>
          <w:rFonts w:ascii="Palatino Linotype" w:hAnsi="Palatino Linotype" w:cs="Arial"/>
          <w:b/>
          <w:sz w:val="28"/>
        </w:rPr>
      </w:pPr>
      <w:r>
        <w:rPr>
          <w:rFonts w:ascii="Palatino Linotype" w:hAnsi="Palatino Linotype" w:cs="Arial"/>
          <w:b/>
          <w:sz w:val="28"/>
        </w:rPr>
        <w:t>TERCERO</w:t>
      </w:r>
      <w:r w:rsidR="00073E92">
        <w:rPr>
          <w:rFonts w:ascii="Palatino Linotype" w:hAnsi="Palatino Linotype" w:cs="Arial"/>
          <w:b/>
          <w:sz w:val="28"/>
        </w:rPr>
        <w:t xml:space="preserve">. </w:t>
      </w:r>
      <w:r w:rsidR="00073E92">
        <w:rPr>
          <w:rFonts w:ascii="Palatino Linotype" w:hAnsi="Palatino Linotype"/>
          <w:b/>
          <w:sz w:val="28"/>
        </w:rPr>
        <w:t>Del recurso de revisión.</w:t>
      </w:r>
    </w:p>
    <w:p w14:paraId="20A70EBF" w14:textId="47F47F2C" w:rsidR="00A4502C" w:rsidRDefault="00073E92" w:rsidP="00073E92">
      <w:pPr>
        <w:spacing w:before="240" w:line="360" w:lineRule="auto"/>
        <w:jc w:val="both"/>
        <w:rPr>
          <w:rFonts w:ascii="Palatino Linotype" w:hAnsi="Palatino Linotype" w:cs="Arial"/>
          <w:sz w:val="24"/>
          <w:szCs w:val="24"/>
        </w:rPr>
      </w:pPr>
      <w:r w:rsidRPr="0096643B">
        <w:rPr>
          <w:rFonts w:ascii="Palatino Linotype" w:hAnsi="Palatino Linotype" w:cs="Arial"/>
          <w:sz w:val="24"/>
          <w:szCs w:val="24"/>
        </w:rPr>
        <w:t>Inconforme c</w:t>
      </w:r>
      <w:r>
        <w:rPr>
          <w:rFonts w:ascii="Palatino Linotype" w:hAnsi="Palatino Linotype" w:cs="Arial"/>
          <w:sz w:val="24"/>
          <w:szCs w:val="24"/>
        </w:rPr>
        <w:t xml:space="preserve">on la respuesta por </w:t>
      </w:r>
      <w:r>
        <w:rPr>
          <w:rFonts w:ascii="Palatino Linotype" w:hAnsi="Palatino Linotype" w:cs="Arial"/>
          <w:b/>
          <w:sz w:val="24"/>
          <w:szCs w:val="24"/>
        </w:rPr>
        <w:t xml:space="preserve">El Sujeto Obligado, </w:t>
      </w:r>
      <w:r w:rsidR="003820FC">
        <w:rPr>
          <w:rFonts w:ascii="Palatino Linotype" w:hAnsi="Palatino Linotype" w:cs="Arial"/>
          <w:b/>
          <w:sz w:val="24"/>
          <w:szCs w:val="24"/>
        </w:rPr>
        <w:t>El</w:t>
      </w:r>
      <w:r>
        <w:rPr>
          <w:rFonts w:ascii="Palatino Linotype" w:hAnsi="Palatino Linotype" w:cs="Arial"/>
          <w:b/>
          <w:sz w:val="24"/>
          <w:szCs w:val="24"/>
        </w:rPr>
        <w:t xml:space="preserve"> Recurrente </w:t>
      </w:r>
      <w:r>
        <w:rPr>
          <w:rFonts w:ascii="Palatino Linotype" w:hAnsi="Palatino Linotype" w:cs="Arial"/>
          <w:sz w:val="24"/>
          <w:szCs w:val="24"/>
        </w:rPr>
        <w:t>interpuso recurso de revisión, en fecha</w:t>
      </w:r>
      <w:r w:rsidR="00A4502C">
        <w:rPr>
          <w:rFonts w:ascii="Palatino Linotype" w:hAnsi="Palatino Linotype" w:cs="Arial"/>
          <w:sz w:val="24"/>
          <w:szCs w:val="24"/>
        </w:rPr>
        <w:t xml:space="preserve"> </w:t>
      </w:r>
      <w:r w:rsidR="00A4502C">
        <w:rPr>
          <w:rFonts w:ascii="Palatino Linotype" w:hAnsi="Palatino Linotype" w:cs="Arial"/>
          <w:b/>
          <w:bCs/>
          <w:sz w:val="24"/>
          <w:szCs w:val="24"/>
        </w:rPr>
        <w:t xml:space="preserve">trece de enero del presente, </w:t>
      </w:r>
      <w:r w:rsidR="00A4502C">
        <w:rPr>
          <w:rFonts w:ascii="Palatino Linotype" w:hAnsi="Palatino Linotype" w:cs="Arial"/>
          <w:sz w:val="24"/>
          <w:szCs w:val="24"/>
        </w:rPr>
        <w:t xml:space="preserve">el cual fue registrado en el sistema electrónico con el expediente </w:t>
      </w:r>
      <w:r w:rsidR="00A4502C">
        <w:rPr>
          <w:rFonts w:ascii="Palatino Linotype" w:hAnsi="Palatino Linotype" w:cs="Arial"/>
          <w:b/>
          <w:bCs/>
          <w:sz w:val="24"/>
          <w:szCs w:val="24"/>
        </w:rPr>
        <w:t xml:space="preserve">00055/INFOEM/IP/RR/2025, </w:t>
      </w:r>
      <w:r w:rsidR="00A4502C">
        <w:rPr>
          <w:rFonts w:ascii="Palatino Linotype" w:hAnsi="Palatino Linotype" w:cs="Arial"/>
          <w:sz w:val="24"/>
          <w:szCs w:val="24"/>
        </w:rPr>
        <w:t xml:space="preserve">en el cual arguye las siguientes manifestaciones: </w:t>
      </w:r>
    </w:p>
    <w:p w14:paraId="14772FAB" w14:textId="0FD604F4" w:rsidR="00A4502C" w:rsidRPr="00A4502C" w:rsidRDefault="00A4502C" w:rsidP="00073E92">
      <w:pPr>
        <w:spacing w:before="240" w:line="360" w:lineRule="auto"/>
        <w:jc w:val="both"/>
        <w:rPr>
          <w:rFonts w:ascii="Palatino Linotype" w:hAnsi="Palatino Linotype" w:cs="Arial"/>
          <w:b/>
          <w:bCs/>
          <w:sz w:val="24"/>
          <w:szCs w:val="24"/>
        </w:rPr>
      </w:pPr>
      <w:r>
        <w:rPr>
          <w:rFonts w:ascii="Palatino Linotype" w:hAnsi="Palatino Linotype" w:cs="Arial"/>
          <w:b/>
          <w:bCs/>
          <w:sz w:val="24"/>
          <w:szCs w:val="24"/>
        </w:rPr>
        <w:t>Acto impugnado:</w:t>
      </w:r>
    </w:p>
    <w:p w14:paraId="0AED1DA2" w14:textId="7A2C78F9" w:rsidR="00A4502C" w:rsidRDefault="00A4502C" w:rsidP="00A4502C">
      <w:pPr>
        <w:pStyle w:val="Citas"/>
        <w:rPr>
          <w:b/>
          <w:bCs/>
        </w:rPr>
      </w:pPr>
      <w:r>
        <w:t>“</w:t>
      </w:r>
      <w:r w:rsidRPr="00A4502C">
        <w:t>La respuesta que emite el servidor público habilitado no tiene ninguna relación con lo solicitad</w:t>
      </w:r>
      <w:r>
        <w:t xml:space="preserve">o” </w:t>
      </w:r>
      <w:r>
        <w:rPr>
          <w:b/>
          <w:bCs/>
        </w:rPr>
        <w:t>(Sic)</w:t>
      </w:r>
    </w:p>
    <w:p w14:paraId="3FA3F823" w14:textId="7F0F08E7" w:rsidR="00A4502C" w:rsidRDefault="00A4502C" w:rsidP="00A4502C">
      <w:pPr>
        <w:pStyle w:val="Citas"/>
        <w:ind w:left="0"/>
        <w:rPr>
          <w:b/>
          <w:bCs/>
          <w:i w:val="0"/>
          <w:iCs/>
          <w:sz w:val="24"/>
          <w:szCs w:val="24"/>
        </w:rPr>
      </w:pPr>
      <w:r>
        <w:rPr>
          <w:b/>
          <w:bCs/>
          <w:i w:val="0"/>
          <w:iCs/>
          <w:sz w:val="24"/>
          <w:szCs w:val="24"/>
        </w:rPr>
        <w:t>Razones o motivos de la inconformidad:</w:t>
      </w:r>
    </w:p>
    <w:p w14:paraId="5F2B54BB" w14:textId="2EC20548" w:rsidR="00A4502C" w:rsidRPr="00A4502C" w:rsidRDefault="00A4502C" w:rsidP="00A4502C">
      <w:pPr>
        <w:pStyle w:val="Citas"/>
      </w:pPr>
      <w:r>
        <w:t>“</w:t>
      </w:r>
      <w:r w:rsidRPr="00A4502C">
        <w:t xml:space="preserve">por lo que reafirmamos nuestra solicitud de </w:t>
      </w:r>
      <w:proofErr w:type="gramStart"/>
      <w:r w:rsidRPr="00A4502C">
        <w:t>información .</w:t>
      </w:r>
      <w:proofErr w:type="gramEnd"/>
      <w:r w:rsidRPr="00A4502C">
        <w:t xml:space="preserve"> Derivado de la respuesta emitida por el servidor público habilitado de la Dirección de Educación Secundaria y Servicios de Apoyo a la solicitud de información de Número de Folio de la Solicitud: 00658/SEIEM/IP/2024 de Fecha de Recepción: 19/11/2024 y Número de Folio de la Solicitud: 00606/SEIEM/IP/2024 de Fecha: 17/10 /2024. Por medio del presente ocurso solicitamos al director general de SEIEM o al actual servidor público responsable de la unidad administrativa departamento de Telesecundaria Valle de México nos proporcione la siguiente información en su versión pública. Si el servidor público Guillermo Reyes </w:t>
      </w:r>
      <w:proofErr w:type="spellStart"/>
      <w:r w:rsidRPr="00A4502C">
        <w:t>Reyes</w:t>
      </w:r>
      <w:proofErr w:type="spellEnd"/>
      <w:r w:rsidRPr="00A4502C">
        <w:t xml:space="preserve"> tiene asignada una clave presupuestal que lo </w:t>
      </w:r>
      <w:r w:rsidRPr="00A4502C">
        <w:lastRenderedPageBreak/>
        <w:t xml:space="preserve">acredita, certifica y autoriza para ejercer, practicar y desempeñar el empleo, puesto y función de JEFE DE SECTOR DE TELESECUNDARIA. Solicitamos: Único- Nombre del servidor público que le impide, imposibilita, prohíbe, veta y niega al servidor público Guillermo Reyes </w:t>
      </w:r>
      <w:proofErr w:type="spellStart"/>
      <w:r w:rsidRPr="00A4502C">
        <w:t>Reyes</w:t>
      </w:r>
      <w:proofErr w:type="spellEnd"/>
      <w:r w:rsidRPr="00A4502C">
        <w:t xml:space="preserve"> ejercer, practicar y desempeñar el empleo, puesto o/u funciones propias de JEFE DE SECTOR DE TELESECUNDARIA…” </w:t>
      </w:r>
      <w:r w:rsidRPr="00A4502C">
        <w:rPr>
          <w:b/>
          <w:bCs/>
        </w:rPr>
        <w:t>(Sic)</w:t>
      </w:r>
    </w:p>
    <w:p w14:paraId="42E49A0B" w14:textId="0F40EBF1" w:rsidR="000C102A" w:rsidRPr="000C102A" w:rsidRDefault="000C102A" w:rsidP="00F31A71">
      <w:pPr>
        <w:spacing w:before="240" w:line="360" w:lineRule="auto"/>
        <w:jc w:val="both"/>
        <w:rPr>
          <w:b/>
          <w:bCs/>
        </w:rPr>
      </w:pPr>
    </w:p>
    <w:p w14:paraId="6B689A4F" w14:textId="2ADFE30A" w:rsidR="00073E92" w:rsidRDefault="00871F78" w:rsidP="00073E92">
      <w:pPr>
        <w:spacing w:before="240" w:line="360" w:lineRule="auto"/>
        <w:jc w:val="both"/>
        <w:rPr>
          <w:rFonts w:ascii="Palatino Linotype" w:hAnsi="Palatino Linotype" w:cs="Arial"/>
          <w:b/>
          <w:sz w:val="24"/>
          <w:szCs w:val="24"/>
        </w:rPr>
      </w:pPr>
      <w:r>
        <w:rPr>
          <w:rFonts w:ascii="Palatino Linotype" w:hAnsi="Palatino Linotype" w:cs="Arial"/>
          <w:b/>
          <w:sz w:val="28"/>
        </w:rPr>
        <w:t>CUARTO</w:t>
      </w:r>
      <w:r w:rsidR="00073E92" w:rsidRPr="008551ED">
        <w:rPr>
          <w:rFonts w:ascii="Palatino Linotype" w:hAnsi="Palatino Linotype" w:cs="Arial"/>
          <w:b/>
          <w:sz w:val="24"/>
          <w:szCs w:val="24"/>
        </w:rPr>
        <w:t xml:space="preserve">. </w:t>
      </w:r>
      <w:r w:rsidR="00073E92" w:rsidRPr="0087163A">
        <w:rPr>
          <w:rFonts w:ascii="Palatino Linotype" w:hAnsi="Palatino Linotype" w:cs="Arial"/>
          <w:b/>
          <w:sz w:val="28"/>
          <w:szCs w:val="28"/>
        </w:rPr>
        <w:t>Del turno del recurso de revisión.</w:t>
      </w:r>
    </w:p>
    <w:p w14:paraId="4B133A26" w14:textId="7C8BEE86" w:rsidR="00246968" w:rsidRPr="00246968" w:rsidRDefault="00073E92" w:rsidP="0036654D">
      <w:pPr>
        <w:spacing w:before="240" w:line="360" w:lineRule="auto"/>
        <w:jc w:val="both"/>
        <w:rPr>
          <w:rFonts w:ascii="Palatino Linotype" w:hAnsi="Palatino Linotype" w:cs="Arial"/>
          <w:sz w:val="24"/>
          <w:szCs w:val="24"/>
        </w:rPr>
      </w:pPr>
      <w:r>
        <w:rPr>
          <w:rFonts w:ascii="Palatino Linotype" w:hAnsi="Palatino Linotype" w:cs="Arial"/>
          <w:sz w:val="24"/>
          <w:szCs w:val="24"/>
        </w:rPr>
        <w:t>Medio de impugnación que le fue turnado al Comisionado</w:t>
      </w:r>
      <w:r w:rsidR="0034605F">
        <w:rPr>
          <w:rFonts w:ascii="Palatino Linotype" w:hAnsi="Palatino Linotype" w:cs="Arial"/>
          <w:sz w:val="24"/>
          <w:szCs w:val="24"/>
        </w:rPr>
        <w:t xml:space="preserve"> </w:t>
      </w:r>
      <w:r w:rsidR="001E4787">
        <w:rPr>
          <w:rFonts w:ascii="Palatino Linotype" w:hAnsi="Palatino Linotype" w:cs="Arial"/>
          <w:sz w:val="24"/>
          <w:szCs w:val="24"/>
        </w:rPr>
        <w:t>presidente</w:t>
      </w:r>
      <w:r>
        <w:rPr>
          <w:rFonts w:ascii="Palatino Linotype" w:hAnsi="Palatino Linotype" w:cs="Arial"/>
          <w:sz w:val="24"/>
          <w:szCs w:val="24"/>
        </w:rPr>
        <w:t xml:space="preserve"> </w:t>
      </w:r>
      <w:r>
        <w:rPr>
          <w:rFonts w:ascii="Palatino Linotype" w:hAnsi="Palatino Linotype" w:cs="Arial"/>
          <w:b/>
          <w:sz w:val="24"/>
          <w:szCs w:val="24"/>
        </w:rPr>
        <w:t xml:space="preserve">José Martínez Vilchis, </w:t>
      </w:r>
      <w:r>
        <w:rPr>
          <w:rFonts w:ascii="Palatino Linotype" w:hAnsi="Palatino Linotype" w:cs="Arial"/>
          <w:sz w:val="24"/>
          <w:szCs w:val="24"/>
        </w:rPr>
        <w:t xml:space="preserve">por medio del sistema electrónico en términos del arábigo 185 fracción I de la Ley de Transparencia y Acceso a la información Pública del Estado de México y Municipios, del cual recayó acuerdo de admisión en fecha </w:t>
      </w:r>
      <w:r w:rsidR="00A4502C">
        <w:rPr>
          <w:rFonts w:ascii="Palatino Linotype" w:hAnsi="Palatino Linotype" w:cs="Arial"/>
          <w:b/>
          <w:bCs/>
          <w:sz w:val="24"/>
          <w:szCs w:val="24"/>
        </w:rPr>
        <w:t>catorce de enero de dos mil veinticinco</w:t>
      </w:r>
      <w:r w:rsidR="00246968">
        <w:rPr>
          <w:rFonts w:ascii="Palatino Linotype" w:hAnsi="Palatino Linotype" w:cs="Arial"/>
          <w:b/>
          <w:bCs/>
          <w:sz w:val="24"/>
          <w:szCs w:val="24"/>
        </w:rPr>
        <w:t xml:space="preserve">, </w:t>
      </w:r>
      <w:r w:rsidR="00246968">
        <w:rPr>
          <w:rFonts w:ascii="Palatino Linotype" w:hAnsi="Palatino Linotype" w:cs="Arial"/>
          <w:sz w:val="24"/>
          <w:szCs w:val="24"/>
        </w:rPr>
        <w:t xml:space="preserve">determinándose en él, un plazo de siete días para que las partes manifestaran lo que a su derecho corresponda en términos del numeral ya citado. </w:t>
      </w:r>
    </w:p>
    <w:p w14:paraId="1E37748B" w14:textId="77777777" w:rsidR="00246968" w:rsidRDefault="00246968" w:rsidP="0036654D">
      <w:pPr>
        <w:spacing w:before="240" w:line="360" w:lineRule="auto"/>
        <w:jc w:val="both"/>
        <w:rPr>
          <w:rFonts w:ascii="Palatino Linotype" w:hAnsi="Palatino Linotype" w:cs="Arial"/>
          <w:sz w:val="24"/>
          <w:szCs w:val="24"/>
        </w:rPr>
      </w:pPr>
    </w:p>
    <w:p w14:paraId="66F3567F" w14:textId="6E711A71" w:rsidR="00073E92" w:rsidRDefault="00871F78" w:rsidP="00073E92">
      <w:pPr>
        <w:pStyle w:val="Prrafodelista"/>
        <w:spacing w:line="360" w:lineRule="auto"/>
        <w:ind w:left="0"/>
        <w:jc w:val="both"/>
        <w:rPr>
          <w:rFonts w:ascii="Palatino Linotype" w:hAnsi="Palatino Linotype" w:cs="Arial"/>
          <w:b/>
        </w:rPr>
      </w:pPr>
      <w:r>
        <w:rPr>
          <w:rFonts w:ascii="Palatino Linotype" w:hAnsi="Palatino Linotype" w:cs="Arial"/>
          <w:b/>
          <w:sz w:val="28"/>
        </w:rPr>
        <w:t>QUINTO</w:t>
      </w:r>
      <w:r w:rsidR="00073E92" w:rsidRPr="00AC0CCC">
        <w:rPr>
          <w:rFonts w:ascii="Palatino Linotype" w:hAnsi="Palatino Linotype" w:cs="Arial"/>
          <w:b/>
          <w:sz w:val="28"/>
          <w:szCs w:val="28"/>
        </w:rPr>
        <w:t xml:space="preserve">. </w:t>
      </w:r>
      <w:r w:rsidR="00073E92" w:rsidRPr="0087163A">
        <w:rPr>
          <w:rFonts w:ascii="Palatino Linotype" w:hAnsi="Palatino Linotype" w:cs="Arial"/>
          <w:b/>
          <w:sz w:val="28"/>
          <w:szCs w:val="28"/>
        </w:rPr>
        <w:t>De la etapa de instrucción.</w:t>
      </w:r>
    </w:p>
    <w:p w14:paraId="0F871E0F" w14:textId="1A3D9CB8" w:rsidR="00246968" w:rsidRPr="006E1B95" w:rsidRDefault="00EE5878" w:rsidP="00EE5878">
      <w:pPr>
        <w:spacing w:after="0" w:line="360" w:lineRule="auto"/>
        <w:jc w:val="both"/>
        <w:rPr>
          <w:rFonts w:ascii="Palatino Linotype" w:hAnsi="Palatino Linotype" w:cs="Arial"/>
          <w:b/>
          <w:bCs/>
          <w:sz w:val="24"/>
          <w:szCs w:val="24"/>
        </w:rPr>
      </w:pPr>
      <w:r>
        <w:rPr>
          <w:rFonts w:ascii="Palatino Linotype" w:hAnsi="Palatino Linotype" w:cs="Arial"/>
          <w:sz w:val="24"/>
          <w:szCs w:val="24"/>
        </w:rPr>
        <w:t xml:space="preserve">Así, en la etapa de instrucción, de las constancias que obran en los expedientes electrónicos de los recursos de revisión se advierte que </w:t>
      </w:r>
      <w:r>
        <w:rPr>
          <w:rFonts w:ascii="Palatino Linotype" w:hAnsi="Palatino Linotype" w:cs="Arial"/>
          <w:b/>
          <w:bCs/>
          <w:sz w:val="24"/>
          <w:szCs w:val="24"/>
        </w:rPr>
        <w:t xml:space="preserve">El Sujeto Obligado </w:t>
      </w:r>
      <w:r w:rsidR="006E1B95">
        <w:rPr>
          <w:rFonts w:ascii="Palatino Linotype" w:hAnsi="Palatino Linotype" w:cs="Arial"/>
          <w:sz w:val="24"/>
          <w:szCs w:val="24"/>
        </w:rPr>
        <w:t xml:space="preserve">rindió su informe justificado en fecha </w:t>
      </w:r>
      <w:r w:rsidR="006E1B95">
        <w:rPr>
          <w:rFonts w:ascii="Palatino Linotype" w:hAnsi="Palatino Linotype" w:cs="Arial"/>
          <w:b/>
          <w:bCs/>
          <w:sz w:val="24"/>
          <w:szCs w:val="24"/>
        </w:rPr>
        <w:t xml:space="preserve">veintitrés de enero de dos mil veinticinco, </w:t>
      </w:r>
      <w:r w:rsidR="006E1B95">
        <w:rPr>
          <w:rFonts w:ascii="Palatino Linotype" w:hAnsi="Palatino Linotype" w:cs="Arial"/>
          <w:sz w:val="24"/>
          <w:szCs w:val="24"/>
        </w:rPr>
        <w:t xml:space="preserve">mismo que fue puesto a la vista el </w:t>
      </w:r>
      <w:r w:rsidR="006E1B95">
        <w:rPr>
          <w:rFonts w:ascii="Palatino Linotype" w:hAnsi="Palatino Linotype" w:cs="Arial"/>
          <w:b/>
          <w:bCs/>
          <w:sz w:val="24"/>
          <w:szCs w:val="24"/>
        </w:rPr>
        <w:t xml:space="preserve">veinticuatro de enero de los corrientes. </w:t>
      </w:r>
    </w:p>
    <w:p w14:paraId="40B960CA" w14:textId="77777777" w:rsidR="006E1B95" w:rsidRPr="006E1B95" w:rsidRDefault="006E1B95" w:rsidP="00EE5878">
      <w:pPr>
        <w:spacing w:after="0" w:line="360" w:lineRule="auto"/>
        <w:jc w:val="both"/>
        <w:rPr>
          <w:rFonts w:ascii="Palatino Linotype" w:hAnsi="Palatino Linotype" w:cs="Arial"/>
          <w:b/>
          <w:bCs/>
          <w:sz w:val="24"/>
          <w:szCs w:val="24"/>
        </w:rPr>
      </w:pPr>
    </w:p>
    <w:p w14:paraId="72EAD1EB" w14:textId="382FE758" w:rsidR="00EE5878" w:rsidRPr="00EF5310" w:rsidRDefault="00EE5878" w:rsidP="00EE5878">
      <w:pPr>
        <w:spacing w:before="240" w:line="360" w:lineRule="auto"/>
        <w:jc w:val="both"/>
        <w:rPr>
          <w:rFonts w:ascii="Palatino Linotype" w:hAnsi="Palatino Linotype" w:cs="Arial"/>
          <w:sz w:val="24"/>
          <w:szCs w:val="24"/>
        </w:rPr>
      </w:pPr>
      <w:r>
        <w:rPr>
          <w:rFonts w:ascii="Palatino Linotype" w:hAnsi="Palatino Linotype" w:cs="Arial"/>
          <w:sz w:val="24"/>
          <w:szCs w:val="24"/>
        </w:rPr>
        <w:lastRenderedPageBreak/>
        <w:t>Por lo cual se decretó instrucción con fecha</w:t>
      </w:r>
      <w:r w:rsidR="00246968">
        <w:rPr>
          <w:rFonts w:ascii="Palatino Linotype" w:hAnsi="Palatino Linotype" w:cs="Arial"/>
          <w:sz w:val="24"/>
          <w:szCs w:val="24"/>
        </w:rPr>
        <w:t xml:space="preserve"> </w:t>
      </w:r>
      <w:r w:rsidR="006E1B95">
        <w:rPr>
          <w:rFonts w:ascii="Palatino Linotype" w:hAnsi="Palatino Linotype" w:cs="Arial"/>
          <w:b/>
          <w:bCs/>
          <w:sz w:val="24"/>
          <w:szCs w:val="24"/>
        </w:rPr>
        <w:t>treinta</w:t>
      </w:r>
      <w:r w:rsidR="00A4502C">
        <w:rPr>
          <w:rFonts w:ascii="Palatino Linotype" w:hAnsi="Palatino Linotype" w:cs="Arial"/>
          <w:b/>
          <w:bCs/>
          <w:sz w:val="24"/>
          <w:szCs w:val="24"/>
        </w:rPr>
        <w:t xml:space="preserve"> de enero</w:t>
      </w:r>
      <w:r w:rsidR="00246968">
        <w:rPr>
          <w:rFonts w:ascii="Palatino Linotype" w:hAnsi="Palatino Linotype" w:cs="Arial"/>
          <w:b/>
          <w:bCs/>
          <w:sz w:val="24"/>
          <w:szCs w:val="24"/>
        </w:rPr>
        <w:t xml:space="preserve"> de los corrientes, </w:t>
      </w:r>
      <w:r w:rsidR="00675D5F">
        <w:rPr>
          <w:rFonts w:ascii="Palatino Linotype" w:hAnsi="Palatino Linotype" w:cs="Arial"/>
          <w:sz w:val="24"/>
          <w:szCs w:val="24"/>
        </w:rPr>
        <w:t xml:space="preserve">en términos del </w:t>
      </w:r>
      <w:r>
        <w:rPr>
          <w:rFonts w:ascii="Palatino Linotype" w:hAnsi="Palatino Linotype" w:cs="Arial"/>
          <w:sz w:val="24"/>
          <w:szCs w:val="24"/>
        </w:rPr>
        <w:t xml:space="preserve">artículo 185 Fracción VI de la Ley de Transparencia y Acceso a la Información Pública del Estado de México y Municipios, iniciando el término legal para dictar resolución definitiva del asunto. </w:t>
      </w:r>
    </w:p>
    <w:p w14:paraId="415C8CC7" w14:textId="77777777" w:rsidR="00031AB1" w:rsidRDefault="00031AB1" w:rsidP="006D5803">
      <w:pPr>
        <w:spacing w:before="240" w:line="360" w:lineRule="auto"/>
        <w:jc w:val="center"/>
        <w:rPr>
          <w:rFonts w:ascii="Palatino Linotype" w:hAnsi="Palatino Linotype" w:cs="Arial"/>
          <w:b/>
          <w:sz w:val="24"/>
        </w:rPr>
      </w:pPr>
    </w:p>
    <w:p w14:paraId="0D4A17DB" w14:textId="1232C92D" w:rsidR="006D5803" w:rsidRPr="005D0901" w:rsidRDefault="006D5803" w:rsidP="006D5803">
      <w:pPr>
        <w:spacing w:before="240" w:line="360" w:lineRule="auto"/>
        <w:jc w:val="center"/>
        <w:rPr>
          <w:rFonts w:ascii="Palatino Linotype" w:hAnsi="Palatino Linotype" w:cs="Arial"/>
          <w:b/>
          <w:sz w:val="24"/>
        </w:rPr>
      </w:pPr>
      <w:r w:rsidRPr="005D0901">
        <w:rPr>
          <w:rFonts w:ascii="Palatino Linotype" w:hAnsi="Palatino Linotype" w:cs="Arial"/>
          <w:b/>
          <w:sz w:val="24"/>
        </w:rPr>
        <w:t xml:space="preserve">C O N S I D E R A N D O </w:t>
      </w:r>
    </w:p>
    <w:p w14:paraId="6E81E773" w14:textId="77777777" w:rsidR="006D5803" w:rsidRDefault="006D5803" w:rsidP="006D5803">
      <w:pPr>
        <w:spacing w:before="240" w:line="360" w:lineRule="auto"/>
        <w:jc w:val="both"/>
        <w:rPr>
          <w:rFonts w:ascii="Palatino Linotype" w:hAnsi="Palatino Linotype" w:cs="Arial"/>
          <w:sz w:val="28"/>
          <w:szCs w:val="28"/>
        </w:rPr>
      </w:pPr>
      <w:r w:rsidRPr="005D0901">
        <w:rPr>
          <w:rFonts w:ascii="Palatino Linotype" w:hAnsi="Palatino Linotype" w:cs="Arial"/>
          <w:b/>
          <w:sz w:val="28"/>
        </w:rPr>
        <w:t>PRIMERO.</w:t>
      </w:r>
      <w:r w:rsidRPr="005D0901">
        <w:rPr>
          <w:rFonts w:ascii="Palatino Linotype" w:hAnsi="Palatino Linotype" w:cs="Arial"/>
          <w:b/>
        </w:rPr>
        <w:t xml:space="preserve"> </w:t>
      </w:r>
      <w:r w:rsidRPr="005D0901">
        <w:rPr>
          <w:rFonts w:ascii="Palatino Linotype" w:hAnsi="Palatino Linotype" w:cs="Arial"/>
          <w:b/>
          <w:sz w:val="28"/>
          <w:szCs w:val="28"/>
        </w:rPr>
        <w:t>De la competencia</w:t>
      </w:r>
      <w:r w:rsidRPr="005D0901">
        <w:rPr>
          <w:rFonts w:ascii="Palatino Linotype" w:hAnsi="Palatino Linotype" w:cs="Arial"/>
          <w:sz w:val="28"/>
          <w:szCs w:val="28"/>
        </w:rPr>
        <w:t>.</w:t>
      </w:r>
    </w:p>
    <w:p w14:paraId="410237F3" w14:textId="40896B8A" w:rsidR="00656479" w:rsidRPr="00F6461C" w:rsidRDefault="00656479" w:rsidP="00656479">
      <w:pPr>
        <w:pStyle w:val="Prrafodelista"/>
        <w:autoSpaceDE w:val="0"/>
        <w:autoSpaceDN w:val="0"/>
        <w:adjustRightInd w:val="0"/>
        <w:spacing w:before="240" w:after="160" w:line="360" w:lineRule="auto"/>
        <w:ind w:left="0"/>
        <w:jc w:val="both"/>
        <w:rPr>
          <w:rFonts w:ascii="Palatino Linotype" w:hAnsi="Palatino Linotype" w:cs="Arial"/>
          <w:bCs/>
        </w:rPr>
      </w:pPr>
      <w:r w:rsidRPr="00F6461C">
        <w:rPr>
          <w:rFonts w:ascii="Palatino Linotype" w:hAnsi="Palatino Linotype" w:cs="Arial"/>
          <w:bCs/>
        </w:rPr>
        <w:t xml:space="preserve">Este Instituto de Transparencia, Acceso a la Información Pública y Protección de Datos Personales del Estado de México y Municipios, es competente para conocer y resolver los presentes recursos de revisión interpuestos por </w:t>
      </w:r>
      <w:r w:rsidR="00F53CCB">
        <w:rPr>
          <w:rFonts w:ascii="Palatino Linotype" w:hAnsi="Palatino Linotype" w:cs="Arial"/>
          <w:bCs/>
        </w:rPr>
        <w:t>el</w:t>
      </w:r>
      <w:r w:rsidRPr="00F6461C">
        <w:rPr>
          <w:rFonts w:ascii="Palatino Linotype" w:hAnsi="Palatino Linotype" w:cs="Arial"/>
          <w:bCs/>
        </w:rPr>
        <w:t xml:space="preserve"> ahora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538A0AEC" w14:textId="77777777" w:rsidR="00656479" w:rsidRDefault="00656479" w:rsidP="007E24F0">
      <w:pPr>
        <w:spacing w:before="240" w:line="360" w:lineRule="auto"/>
        <w:jc w:val="both"/>
        <w:rPr>
          <w:rFonts w:ascii="Palatino Linotype" w:eastAsia="Calibri" w:hAnsi="Palatino Linotype"/>
          <w:b/>
          <w:color w:val="000000" w:themeColor="text1"/>
          <w:sz w:val="24"/>
          <w:szCs w:val="24"/>
        </w:rPr>
      </w:pPr>
    </w:p>
    <w:p w14:paraId="4FAE87B8" w14:textId="77777777" w:rsidR="006D5803" w:rsidRDefault="006D5803" w:rsidP="006D5803">
      <w:pPr>
        <w:pStyle w:val="Prrafodelista"/>
        <w:autoSpaceDE w:val="0"/>
        <w:autoSpaceDN w:val="0"/>
        <w:adjustRightInd w:val="0"/>
        <w:spacing w:before="240" w:after="160" w:line="360" w:lineRule="auto"/>
        <w:ind w:left="0"/>
        <w:jc w:val="both"/>
        <w:rPr>
          <w:rFonts w:ascii="Palatino Linotype" w:hAnsi="Palatino Linotype" w:cs="Arial"/>
          <w:b/>
        </w:rPr>
      </w:pPr>
      <w:r w:rsidRPr="00C43323">
        <w:rPr>
          <w:rFonts w:ascii="Palatino Linotype" w:hAnsi="Palatino Linotype" w:cs="Arial"/>
          <w:b/>
          <w:sz w:val="28"/>
        </w:rPr>
        <w:t>SEGUNDO</w:t>
      </w:r>
      <w:r w:rsidRPr="00D24A52">
        <w:rPr>
          <w:rFonts w:ascii="Palatino Linotype" w:hAnsi="Palatino Linotype" w:cs="Arial"/>
          <w:b/>
        </w:rPr>
        <w:t xml:space="preserve">. </w:t>
      </w:r>
      <w:r w:rsidRPr="0087163A">
        <w:rPr>
          <w:rFonts w:ascii="Palatino Linotype" w:hAnsi="Palatino Linotype" w:cs="Arial"/>
          <w:b/>
          <w:sz w:val="28"/>
          <w:szCs w:val="28"/>
        </w:rPr>
        <w:t>Sobre los alcances del recurso de revisión.</w:t>
      </w:r>
      <w:r>
        <w:rPr>
          <w:rFonts w:ascii="Palatino Linotype" w:hAnsi="Palatino Linotype" w:cs="Arial"/>
          <w:b/>
        </w:rPr>
        <w:t xml:space="preserve"> </w:t>
      </w:r>
    </w:p>
    <w:p w14:paraId="75998877" w14:textId="77777777" w:rsidR="006D5803" w:rsidRDefault="006D5803" w:rsidP="006D5803">
      <w:pPr>
        <w:pStyle w:val="Prrafodelista"/>
        <w:autoSpaceDE w:val="0"/>
        <w:autoSpaceDN w:val="0"/>
        <w:adjustRightInd w:val="0"/>
        <w:spacing w:before="240" w:after="160" w:line="360" w:lineRule="auto"/>
        <w:ind w:left="0"/>
        <w:jc w:val="both"/>
        <w:rPr>
          <w:rFonts w:ascii="Palatino Linotype" w:hAnsi="Palatino Linotype" w:cs="Arial"/>
        </w:rPr>
      </w:pPr>
      <w:r>
        <w:rPr>
          <w:rFonts w:ascii="Palatino Linotype" w:hAnsi="Palatino Linotype" w:cs="Arial"/>
        </w:rPr>
        <w:lastRenderedPageBreak/>
        <w:t xml:space="preserve">Derivado de la impugnación realizada, es preciso e importante señalar que el recurso de revisión inmerso en la Ley de Transparencia vigente en la entidad, </w:t>
      </w:r>
      <w:r w:rsidRPr="00B10F60">
        <w:rPr>
          <w:rFonts w:ascii="Palatino Linotype" w:hAnsi="Palatino Linotype" w:cs="Arial"/>
        </w:rPr>
        <w:t>tiene el fin y alcance que señalan los numerales 176, 179, 181 párrafo cuarto, 194 y 195 y demás aplicables de la Ley de Transparencia y Acceso a la Información Pública del Estado</w:t>
      </w:r>
      <w:r>
        <w:rPr>
          <w:rFonts w:ascii="Palatino Linotype" w:hAnsi="Palatino Linotype" w:cs="Arial"/>
        </w:rPr>
        <w:t xml:space="preserve"> de México y Municipios vigente, el cual </w:t>
      </w:r>
      <w:r w:rsidRPr="00B10F60">
        <w:rPr>
          <w:rFonts w:ascii="Palatino Linotype" w:hAnsi="Palatino Linotype" w:cs="Arial"/>
        </w:rPr>
        <w:t xml:space="preserve">será analizado conforme a </w:t>
      </w:r>
      <w:r>
        <w:rPr>
          <w:rFonts w:ascii="Palatino Linotype" w:hAnsi="Palatino Linotype" w:cs="Arial"/>
        </w:rPr>
        <w:t xml:space="preserve">las actuaciones que obren en el expediente electrónico, con la finalidad de </w:t>
      </w:r>
      <w:r w:rsidRPr="00B10F60">
        <w:rPr>
          <w:rFonts w:ascii="Palatino Linotype" w:hAnsi="Palatino Linotype" w:cs="Arial"/>
        </w:rPr>
        <w:t>repara</w:t>
      </w:r>
      <w:r>
        <w:rPr>
          <w:rFonts w:ascii="Palatino Linotype" w:hAnsi="Palatino Linotype" w:cs="Arial"/>
        </w:rPr>
        <w:t>r</w:t>
      </w:r>
      <w:r w:rsidRPr="00B10F60">
        <w:rPr>
          <w:rFonts w:ascii="Palatino Linotype" w:hAnsi="Palatino Linotype" w:cs="Arial"/>
        </w:rPr>
        <w:t xml:space="preserve"> cualquier posible afectación al derecho de acceso a la información pública</w:t>
      </w:r>
      <w:r>
        <w:rPr>
          <w:rFonts w:ascii="Palatino Linotype" w:hAnsi="Palatino Linotype" w:cs="Arial"/>
        </w:rPr>
        <w:t xml:space="preserve"> y</w:t>
      </w:r>
      <w:r w:rsidRPr="00B10F60">
        <w:rPr>
          <w:rFonts w:ascii="Palatino Linotype" w:hAnsi="Palatino Linotype" w:cs="Arial"/>
        </w:rPr>
        <w:t xml:space="preserve"> garantizando el principio rector de máxima publicidad.</w:t>
      </w:r>
    </w:p>
    <w:p w14:paraId="6A224F87" w14:textId="77777777" w:rsidR="005C3CD1" w:rsidRDefault="005C3CD1" w:rsidP="006D5803">
      <w:pPr>
        <w:pStyle w:val="Prrafodelista"/>
        <w:autoSpaceDE w:val="0"/>
        <w:autoSpaceDN w:val="0"/>
        <w:adjustRightInd w:val="0"/>
        <w:spacing w:before="240" w:after="160" w:line="360" w:lineRule="auto"/>
        <w:ind w:left="0"/>
        <w:jc w:val="both"/>
        <w:rPr>
          <w:rFonts w:ascii="Palatino Linotype" w:hAnsi="Palatino Linotype" w:cs="Arial"/>
        </w:rPr>
      </w:pPr>
    </w:p>
    <w:p w14:paraId="31656D65" w14:textId="77777777" w:rsidR="00246968" w:rsidRDefault="00246968" w:rsidP="00246968">
      <w:pPr>
        <w:spacing w:after="0" w:line="360" w:lineRule="auto"/>
        <w:jc w:val="both"/>
        <w:rPr>
          <w:rFonts w:ascii="Palatino Linotype" w:eastAsia="Times New Roman" w:hAnsi="Palatino Linotype" w:cs="Times New Roman"/>
          <w:sz w:val="24"/>
          <w:szCs w:val="24"/>
          <w:lang w:eastAsia="es-ES"/>
        </w:rPr>
      </w:pPr>
      <w:r w:rsidRPr="00161CEB">
        <w:rPr>
          <w:rFonts w:ascii="Palatino Linotype" w:hAnsi="Palatino Linotype" w:cs="Arial"/>
          <w:b/>
          <w:sz w:val="28"/>
        </w:rPr>
        <w:t>TERCERO. Cuestiones de previo y especial pronunciamiento</w:t>
      </w:r>
      <w:r>
        <w:rPr>
          <w:rFonts w:ascii="Palatino Linotype" w:hAnsi="Palatino Linotype" w:cs="Arial"/>
          <w:b/>
          <w:sz w:val="28"/>
        </w:rPr>
        <w:t xml:space="preserve">. </w:t>
      </w:r>
      <w:r w:rsidRPr="00187D70">
        <w:rPr>
          <w:rFonts w:ascii="Palatino Linotype" w:eastAsia="Times New Roman" w:hAnsi="Palatino Linotype" w:cs="Times New Roman"/>
          <w:sz w:val="24"/>
          <w:szCs w:val="24"/>
          <w:lang w:eastAsia="es-ES"/>
        </w:rPr>
        <w:t xml:space="preserve"> </w:t>
      </w:r>
    </w:p>
    <w:p w14:paraId="1B227996" w14:textId="6BE0BB27" w:rsidR="00246968" w:rsidRDefault="00246968" w:rsidP="00246968">
      <w:pPr>
        <w:spacing w:after="0" w:line="360" w:lineRule="auto"/>
        <w:jc w:val="both"/>
        <w:rPr>
          <w:rFonts w:ascii="Palatino Linotype" w:hAnsi="Palatino Linotype" w:cs="Arial"/>
          <w:sz w:val="24"/>
        </w:rPr>
      </w:pPr>
      <w:r>
        <w:rPr>
          <w:rFonts w:ascii="Palatino Linotype" w:hAnsi="Palatino Linotype"/>
          <w:sz w:val="24"/>
          <w:szCs w:val="24"/>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w:t>
      </w:r>
      <w:r w:rsidR="00B93FCC">
        <w:rPr>
          <w:rFonts w:ascii="Palatino Linotype" w:hAnsi="Palatino Linotype"/>
          <w:sz w:val="24"/>
          <w:szCs w:val="24"/>
        </w:rPr>
        <w:t>del</w:t>
      </w:r>
      <w:r>
        <w:rPr>
          <w:rFonts w:ascii="Palatino Linotype" w:hAnsi="Palatino Linotype"/>
          <w:sz w:val="24"/>
          <w:szCs w:val="24"/>
        </w:rPr>
        <w:t xml:space="preserve"> </w:t>
      </w:r>
      <w:r>
        <w:rPr>
          <w:rFonts w:ascii="Palatino Linotype" w:hAnsi="Palatino Linotype"/>
          <w:b/>
          <w:sz w:val="24"/>
          <w:szCs w:val="24"/>
        </w:rPr>
        <w:t>Recurrente,</w:t>
      </w:r>
      <w:r>
        <w:rPr>
          <w:rFonts w:ascii="Palatino Linotype" w:hAnsi="Palatino Linotype"/>
          <w:sz w:val="24"/>
          <w:szCs w:val="24"/>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 sino </w:t>
      </w:r>
      <w:r w:rsidR="00571749">
        <w:rPr>
          <w:rFonts w:ascii="Palatino Linotype" w:hAnsi="Palatino Linotype" w:cs="Arial"/>
          <w:b/>
          <w:sz w:val="24"/>
          <w:szCs w:val="24"/>
        </w:rPr>
        <w:t>XXXXXXXX</w:t>
      </w:r>
      <w:r w:rsidR="00A4502C">
        <w:rPr>
          <w:rFonts w:ascii="Palatino Linotype" w:hAnsi="Palatino Linotype" w:cs="Arial"/>
          <w:b/>
          <w:sz w:val="24"/>
          <w:szCs w:val="24"/>
        </w:rPr>
        <w:t xml:space="preserve"> </w:t>
      </w:r>
      <w:r w:rsidR="00571749">
        <w:rPr>
          <w:rFonts w:ascii="Palatino Linotype" w:hAnsi="Palatino Linotype" w:cs="Arial"/>
          <w:b/>
          <w:sz w:val="24"/>
          <w:szCs w:val="24"/>
        </w:rPr>
        <w:t>XXXXXXXXXXXXXXXXXXXXXXXXX</w:t>
      </w:r>
      <w:r>
        <w:rPr>
          <w:rFonts w:ascii="Palatino Linotype" w:hAnsi="Palatino Linotype" w:cs="Arial"/>
          <w:sz w:val="24"/>
        </w:rPr>
        <w:t>, del cual no se colige que corresponda al nombre de una persona.</w:t>
      </w:r>
    </w:p>
    <w:p w14:paraId="149F2452" w14:textId="77777777" w:rsidR="00246968" w:rsidRDefault="00246968" w:rsidP="00246968">
      <w:pPr>
        <w:spacing w:after="0" w:line="360" w:lineRule="auto"/>
        <w:jc w:val="both"/>
        <w:rPr>
          <w:rFonts w:ascii="Palatino Linotype" w:hAnsi="Palatino Linotype"/>
          <w:sz w:val="24"/>
          <w:szCs w:val="24"/>
        </w:rPr>
      </w:pPr>
    </w:p>
    <w:p w14:paraId="38411370" w14:textId="77777777" w:rsidR="00246968" w:rsidRDefault="00246968" w:rsidP="00246968">
      <w:pPr>
        <w:pStyle w:val="Prrafodelista"/>
        <w:widowControl w:val="0"/>
        <w:autoSpaceDE w:val="0"/>
        <w:autoSpaceDN w:val="0"/>
        <w:adjustRightInd w:val="0"/>
        <w:spacing w:line="360" w:lineRule="auto"/>
        <w:ind w:left="0"/>
        <w:jc w:val="both"/>
        <w:rPr>
          <w:rFonts w:ascii="Palatino Linotype" w:hAnsi="Palatino Linotype" w:cs="Arial"/>
        </w:rPr>
      </w:pPr>
      <w:r>
        <w:rPr>
          <w:rFonts w:ascii="Palatino Linotype" w:hAnsi="Palatino Linotype" w:cs="Arial"/>
        </w:rPr>
        <w:lastRenderedPageBreak/>
        <w:t xml:space="preserve">Esta Ponencia considera importante abordar el análisis de los requisitos de </w:t>
      </w:r>
      <w:proofErr w:type="spellStart"/>
      <w:r>
        <w:rPr>
          <w:rFonts w:ascii="Palatino Linotype" w:hAnsi="Palatino Linotype" w:cs="Arial"/>
        </w:rPr>
        <w:t>procedibilidad</w:t>
      </w:r>
      <w:proofErr w:type="spellEnd"/>
      <w:r>
        <w:rPr>
          <w:rFonts w:ascii="Palatino Linotype" w:hAnsi="Palatino Linotype" w:cs="Arial"/>
        </w:rPr>
        <w:t xml:space="preserve"> de los recursos de revisión, así el artículo 180 de la </w:t>
      </w:r>
      <w:r>
        <w:rPr>
          <w:rFonts w:ascii="Palatino Linotype" w:hAnsi="Palatino Linotype" w:cs="Arial"/>
          <w:lang w:eastAsia="es-MX"/>
        </w:rPr>
        <w:t xml:space="preserve">Ley de Transparencia y Acceso a la Información Pública del Estado de México y Municipios, que </w:t>
      </w:r>
      <w:r>
        <w:rPr>
          <w:rFonts w:ascii="Palatino Linotype" w:hAnsi="Palatino Linotype" w:cs="Arial"/>
        </w:rPr>
        <w:t>establece lo siguiente:</w:t>
      </w:r>
    </w:p>
    <w:p w14:paraId="33938BA0" w14:textId="77777777" w:rsidR="00246968" w:rsidRDefault="00246968" w:rsidP="00246968">
      <w:pPr>
        <w:spacing w:before="240" w:line="360" w:lineRule="auto"/>
        <w:ind w:left="851" w:right="851"/>
        <w:jc w:val="both"/>
        <w:rPr>
          <w:rFonts w:ascii="Palatino Linotype" w:hAnsi="Palatino Linotype"/>
          <w:b/>
          <w:i/>
        </w:rPr>
      </w:pPr>
      <w:r>
        <w:rPr>
          <w:rFonts w:ascii="Palatino Linotype" w:hAnsi="Palatino Linotype"/>
          <w:i/>
        </w:rPr>
        <w:t>“</w:t>
      </w:r>
      <w:r>
        <w:rPr>
          <w:rFonts w:ascii="Palatino Linotype" w:hAnsi="Palatino Linotype"/>
          <w:b/>
          <w:i/>
        </w:rPr>
        <w:t xml:space="preserve">Artículo 180. </w:t>
      </w:r>
      <w:r>
        <w:rPr>
          <w:rFonts w:ascii="Palatino Linotype" w:hAnsi="Palatino Linotype"/>
          <w:i/>
        </w:rPr>
        <w:t xml:space="preserve">El </w:t>
      </w:r>
      <w:r>
        <w:rPr>
          <w:rFonts w:ascii="Palatino Linotype" w:hAnsi="Palatino Linotype" w:cs="Arial"/>
          <w:i/>
        </w:rPr>
        <w:t>recurso</w:t>
      </w:r>
      <w:r>
        <w:rPr>
          <w:rFonts w:ascii="Palatino Linotype" w:hAnsi="Palatino Linotype"/>
          <w:i/>
        </w:rPr>
        <w:t xml:space="preserve"> </w:t>
      </w:r>
      <w:r>
        <w:rPr>
          <w:rFonts w:ascii="Palatino Linotype" w:hAnsi="Palatino Linotype" w:cs="Arial"/>
          <w:i/>
          <w:lang w:eastAsia="es-MX"/>
        </w:rPr>
        <w:t>de</w:t>
      </w:r>
      <w:r>
        <w:rPr>
          <w:rFonts w:ascii="Palatino Linotype" w:hAnsi="Palatino Linotype"/>
          <w:i/>
        </w:rPr>
        <w:t xml:space="preserve"> revisión contendrá:</w:t>
      </w:r>
      <w:r>
        <w:rPr>
          <w:rFonts w:ascii="Palatino Linotype" w:hAnsi="Palatino Linotype"/>
          <w:b/>
          <w:i/>
        </w:rPr>
        <w:t xml:space="preserve"> </w:t>
      </w:r>
    </w:p>
    <w:p w14:paraId="3E604E18" w14:textId="77777777" w:rsidR="00246968" w:rsidRDefault="00246968" w:rsidP="00246968">
      <w:pPr>
        <w:spacing w:before="240" w:line="360" w:lineRule="auto"/>
        <w:ind w:left="851" w:right="851"/>
        <w:jc w:val="both"/>
        <w:rPr>
          <w:rFonts w:ascii="Palatino Linotype" w:hAnsi="Palatino Linotype"/>
          <w:b/>
          <w:i/>
        </w:rPr>
      </w:pPr>
      <w:r>
        <w:rPr>
          <w:rFonts w:ascii="Palatino Linotype" w:hAnsi="Palatino Linotype"/>
          <w:b/>
          <w:i/>
        </w:rPr>
        <w:t xml:space="preserve">I. </w:t>
      </w:r>
      <w:r>
        <w:rPr>
          <w:rFonts w:ascii="Palatino Linotype" w:hAnsi="Palatino Linotype"/>
          <w:i/>
        </w:rPr>
        <w:t xml:space="preserve">El sujeto obligado ante </w:t>
      </w:r>
      <w:r>
        <w:rPr>
          <w:rFonts w:ascii="Palatino Linotype" w:hAnsi="Palatino Linotype" w:cs="Arial"/>
          <w:i/>
        </w:rPr>
        <w:t>la</w:t>
      </w:r>
      <w:r>
        <w:rPr>
          <w:rFonts w:ascii="Palatino Linotype" w:hAnsi="Palatino Linotype"/>
          <w:i/>
        </w:rPr>
        <w:t xml:space="preserve"> cual </w:t>
      </w:r>
      <w:r>
        <w:rPr>
          <w:rFonts w:ascii="Palatino Linotype" w:hAnsi="Palatino Linotype" w:cs="Arial"/>
          <w:i/>
          <w:lang w:eastAsia="es-MX"/>
        </w:rPr>
        <w:t>se</w:t>
      </w:r>
      <w:r>
        <w:rPr>
          <w:rFonts w:ascii="Palatino Linotype" w:hAnsi="Palatino Linotype"/>
          <w:i/>
        </w:rPr>
        <w:t xml:space="preserve"> presentó la solicitud;</w:t>
      </w:r>
      <w:r>
        <w:rPr>
          <w:rFonts w:ascii="Palatino Linotype" w:hAnsi="Palatino Linotype"/>
          <w:b/>
          <w:i/>
        </w:rPr>
        <w:t xml:space="preserve"> </w:t>
      </w:r>
    </w:p>
    <w:p w14:paraId="0FA0C7D0" w14:textId="77777777" w:rsidR="00246968" w:rsidRDefault="00246968" w:rsidP="00246968">
      <w:pPr>
        <w:spacing w:before="240" w:line="360" w:lineRule="auto"/>
        <w:ind w:left="851" w:right="851"/>
        <w:jc w:val="both"/>
        <w:rPr>
          <w:rFonts w:ascii="Palatino Linotype" w:hAnsi="Palatino Linotype"/>
          <w:b/>
          <w:i/>
        </w:rPr>
      </w:pPr>
      <w:r>
        <w:rPr>
          <w:rFonts w:ascii="Palatino Linotype" w:hAnsi="Palatino Linotype"/>
          <w:b/>
          <w:i/>
        </w:rPr>
        <w:t xml:space="preserve">II. </w:t>
      </w:r>
      <w:r>
        <w:rPr>
          <w:rFonts w:ascii="Palatino Linotype" w:hAnsi="Palatino Linotype"/>
          <w:b/>
          <w:i/>
          <w:u w:val="single"/>
        </w:rPr>
        <w:t xml:space="preserve">El nombre del solicitante </w:t>
      </w:r>
      <w:r>
        <w:rPr>
          <w:rFonts w:ascii="Palatino Linotype" w:hAnsi="Palatino Linotype" w:cs="Arial"/>
          <w:b/>
          <w:i/>
          <w:u w:val="single"/>
          <w:lang w:eastAsia="es-MX"/>
        </w:rPr>
        <w:t>que</w:t>
      </w:r>
      <w:r>
        <w:rPr>
          <w:rFonts w:ascii="Palatino Linotype" w:hAnsi="Palatino Linotype"/>
          <w:b/>
          <w:i/>
          <w:u w:val="single"/>
        </w:rPr>
        <w:t xml:space="preserve"> recurre</w:t>
      </w:r>
      <w:r>
        <w:rPr>
          <w:rFonts w:ascii="Palatino Linotype" w:hAnsi="Palatino Linotype"/>
          <w:b/>
          <w:i/>
        </w:rPr>
        <w:t xml:space="preserve"> </w:t>
      </w:r>
      <w:r>
        <w:rPr>
          <w:rFonts w:ascii="Palatino Linotype" w:hAnsi="Palatino Linotype"/>
          <w:i/>
        </w:rPr>
        <w:t>o de su representante y, en su caso, del tercero interesado, así como la dirección o medio que señale para recibir notificaciones;</w:t>
      </w:r>
      <w:r>
        <w:rPr>
          <w:rFonts w:ascii="Palatino Linotype" w:hAnsi="Palatino Linotype"/>
          <w:b/>
          <w:i/>
        </w:rPr>
        <w:t xml:space="preserve"> </w:t>
      </w:r>
    </w:p>
    <w:p w14:paraId="261E28EB" w14:textId="77777777" w:rsidR="00246968" w:rsidRDefault="00246968" w:rsidP="00246968">
      <w:pPr>
        <w:spacing w:before="240" w:line="360" w:lineRule="auto"/>
        <w:ind w:left="851" w:right="851"/>
        <w:rPr>
          <w:rFonts w:ascii="Palatino Linotype" w:hAnsi="Palatino Linotype"/>
          <w:i/>
        </w:rPr>
      </w:pPr>
      <w:r>
        <w:rPr>
          <w:rFonts w:ascii="Palatino Linotype" w:hAnsi="Palatino Linotype"/>
          <w:b/>
          <w:i/>
        </w:rPr>
        <w:t>(…)” [Sic]</w:t>
      </w:r>
    </w:p>
    <w:p w14:paraId="6E14753E" w14:textId="77777777" w:rsidR="00246968" w:rsidRDefault="00246968" w:rsidP="00246968">
      <w:pPr>
        <w:pStyle w:val="Prrafodelista"/>
        <w:widowControl w:val="0"/>
        <w:autoSpaceDE w:val="0"/>
        <w:autoSpaceDN w:val="0"/>
        <w:adjustRightInd w:val="0"/>
        <w:ind w:left="0"/>
        <w:jc w:val="both"/>
        <w:rPr>
          <w:rFonts w:ascii="Palatino Linotype" w:hAnsi="Palatino Linotype"/>
          <w:highlight w:val="yellow"/>
        </w:rPr>
      </w:pPr>
    </w:p>
    <w:p w14:paraId="21E2BC5E" w14:textId="02CC9B5B" w:rsidR="00246968" w:rsidRDefault="00246968" w:rsidP="00246968">
      <w:pPr>
        <w:pStyle w:val="Prrafodelista"/>
        <w:widowControl w:val="0"/>
        <w:autoSpaceDE w:val="0"/>
        <w:autoSpaceDN w:val="0"/>
        <w:adjustRightInd w:val="0"/>
        <w:spacing w:line="360" w:lineRule="auto"/>
        <w:ind w:left="0"/>
        <w:jc w:val="both"/>
        <w:rPr>
          <w:rFonts w:ascii="Palatino Linotype" w:hAnsi="Palatino Linotype"/>
        </w:rPr>
      </w:pPr>
      <w:r>
        <w:rPr>
          <w:rFonts w:ascii="Palatino Linotype" w:hAnsi="Palatino Linotype"/>
        </w:rPr>
        <w:t xml:space="preserve">En principio, de una interpretación del artículo transcrito se observan los requisitos que </w:t>
      </w:r>
      <w:r>
        <w:rPr>
          <w:rFonts w:ascii="Palatino Linotype" w:hAnsi="Palatino Linotype" w:cs="Arial"/>
        </w:rPr>
        <w:t>deberán</w:t>
      </w:r>
      <w:r>
        <w:rPr>
          <w:rFonts w:ascii="Palatino Linotype" w:hAnsi="Palatino Linotype"/>
        </w:rPr>
        <w:t xml:space="preserve"> contener los recursos de revisión; sobre el particular, de la revisión del expediente electrónico del </w:t>
      </w:r>
      <w:r>
        <w:rPr>
          <w:rFonts w:ascii="Palatino Linotype" w:hAnsi="Palatino Linotype"/>
          <w:b/>
        </w:rPr>
        <w:t>SAIMEX</w:t>
      </w:r>
      <w:r>
        <w:rPr>
          <w:rFonts w:ascii="Palatino Linotype" w:hAnsi="Palatino Linotype"/>
        </w:rPr>
        <w:t xml:space="preserve"> se desprende que el solicitante y ahora Recurrente, en ejercicio de su derecho de acceso a la información pública, no proporcionó un nombre para que </w:t>
      </w:r>
      <w:r>
        <w:rPr>
          <w:rFonts w:ascii="Palatino Linotype" w:hAnsi="Palatino Linotype" w:cs="Arial"/>
        </w:rPr>
        <w:t>sea</w:t>
      </w:r>
      <w:r>
        <w:rPr>
          <w:rFonts w:ascii="Palatino Linotype" w:hAnsi="Palatino Linotype"/>
        </w:rPr>
        <w:t xml:space="preserve"> identificado, ya que indicó en el apartado de </w:t>
      </w:r>
      <w:r>
        <w:rPr>
          <w:rFonts w:ascii="Palatino Linotype" w:hAnsi="Palatino Linotype"/>
          <w:b/>
        </w:rPr>
        <w:t>“DATOS DEL SOLICITANTE”,</w:t>
      </w:r>
      <w:r>
        <w:rPr>
          <w:rFonts w:ascii="Palatino Linotype" w:hAnsi="Palatino Linotype"/>
        </w:rPr>
        <w:t xml:space="preserve"> el nombre de </w:t>
      </w:r>
      <w:r>
        <w:rPr>
          <w:rFonts w:ascii="Palatino Linotype" w:hAnsi="Palatino Linotype" w:cs="Arial"/>
          <w:b/>
        </w:rPr>
        <w:t xml:space="preserve">C. </w:t>
      </w:r>
      <w:r w:rsidR="00571749">
        <w:rPr>
          <w:rFonts w:ascii="Palatino Linotype" w:hAnsi="Palatino Linotype" w:cs="Arial"/>
          <w:b/>
        </w:rPr>
        <w:t>XXXXXXXXXXXXXXXXX</w:t>
      </w:r>
      <w:r w:rsidR="00A4502C">
        <w:rPr>
          <w:rFonts w:ascii="Palatino Linotype" w:hAnsi="Palatino Linotype" w:cs="Arial"/>
          <w:b/>
        </w:rPr>
        <w:t xml:space="preserve"> </w:t>
      </w:r>
      <w:r w:rsidR="00571749">
        <w:rPr>
          <w:rFonts w:ascii="Palatino Linotype" w:hAnsi="Palatino Linotype" w:cs="Arial"/>
          <w:b/>
        </w:rPr>
        <w:t>XXXXXXXXXXX</w:t>
      </w:r>
      <w:r>
        <w:rPr>
          <w:rFonts w:ascii="Palatino Linotype" w:hAnsi="Palatino Linotype"/>
          <w:b/>
        </w:rPr>
        <w:t>;</w:t>
      </w:r>
      <w:r>
        <w:rPr>
          <w:rFonts w:ascii="Palatino Linotype" w:hAnsi="Palatino Linotype"/>
        </w:rPr>
        <w:t xml:space="preserve"> por lo que no tiene certeza sobre su identidad, lo que en estricto sentido, no se colmarían los requisitos establecidos en el citado artículo 180 de la Ley de Transparencia.</w:t>
      </w:r>
    </w:p>
    <w:p w14:paraId="12612AE8" w14:textId="77777777" w:rsidR="00246968" w:rsidRDefault="00246968" w:rsidP="00246968">
      <w:pPr>
        <w:pStyle w:val="Prrafodelista"/>
        <w:widowControl w:val="0"/>
        <w:autoSpaceDE w:val="0"/>
        <w:autoSpaceDN w:val="0"/>
        <w:adjustRightInd w:val="0"/>
        <w:spacing w:line="360" w:lineRule="auto"/>
        <w:ind w:left="0"/>
        <w:jc w:val="both"/>
        <w:rPr>
          <w:rFonts w:ascii="Palatino Linotype" w:hAnsi="Palatino Linotype"/>
        </w:rPr>
      </w:pPr>
    </w:p>
    <w:p w14:paraId="34B7C812" w14:textId="77777777" w:rsidR="00246968" w:rsidRDefault="00246968" w:rsidP="00246968">
      <w:pPr>
        <w:pStyle w:val="Prrafodelista"/>
        <w:widowControl w:val="0"/>
        <w:autoSpaceDE w:val="0"/>
        <w:autoSpaceDN w:val="0"/>
        <w:adjustRightInd w:val="0"/>
        <w:spacing w:line="360" w:lineRule="auto"/>
        <w:ind w:left="0"/>
        <w:jc w:val="both"/>
        <w:rPr>
          <w:rFonts w:ascii="Palatino Linotype" w:hAnsi="Palatino Linotype" w:cs="Arial"/>
        </w:rPr>
      </w:pPr>
      <w:r>
        <w:rPr>
          <w:rFonts w:ascii="Palatino Linotype" w:hAnsi="Palatino Linotype"/>
        </w:rPr>
        <w:t xml:space="preserve">No obstante lo anterior, debe destacarse que el artículo </w:t>
      </w:r>
      <w:bookmarkStart w:id="0" w:name="_GoBack"/>
      <w:bookmarkEnd w:id="0"/>
      <w:r>
        <w:rPr>
          <w:rFonts w:ascii="Palatino Linotype" w:hAnsi="Palatino Linotype"/>
        </w:rPr>
        <w:t xml:space="preserve">15 de </w:t>
      </w:r>
      <w:r>
        <w:rPr>
          <w:rFonts w:ascii="Palatino Linotype" w:hAnsi="Palatino Linotype" w:cs="Arial"/>
          <w:lang w:eastAsia="es-MX"/>
        </w:rPr>
        <w:t xml:space="preserve">Ley de Transparencia y </w:t>
      </w:r>
      <w:r>
        <w:rPr>
          <w:rFonts w:ascii="Palatino Linotype" w:hAnsi="Palatino Linotype" w:cs="Arial"/>
          <w:lang w:eastAsia="es-MX"/>
        </w:rPr>
        <w:lastRenderedPageBreak/>
        <w:t xml:space="preserve">Acceso a la </w:t>
      </w:r>
      <w:r>
        <w:rPr>
          <w:rFonts w:ascii="Palatino Linotype" w:hAnsi="Palatino Linotype" w:cs="Arial"/>
        </w:rPr>
        <w:t>Información</w:t>
      </w:r>
      <w:r>
        <w:rPr>
          <w:rFonts w:ascii="Palatino Linotype" w:hAnsi="Palatino Linotype" w:cs="Arial"/>
          <w:lang w:eastAsia="es-MX"/>
        </w:rPr>
        <w:t xml:space="preserve"> Pública del Estado de México y Municipios </w:t>
      </w:r>
      <w:r>
        <w:rPr>
          <w:rFonts w:ascii="Palatino Linotype" w:hAnsi="Palatino Linotype" w:cs="Arial"/>
          <w:iCs/>
        </w:rPr>
        <w:t xml:space="preserve">prevé que, </w:t>
      </w:r>
      <w:r>
        <w:rPr>
          <w:rFonts w:ascii="Palatino Linotype" w:hAnsi="Palatino Linotype"/>
        </w:rPr>
        <w:t xml:space="preserve">toda persona tendrá acceso a la información </w:t>
      </w:r>
      <w:r>
        <w:rPr>
          <w:rFonts w:ascii="Palatino Linotype" w:hAnsi="Palatino Linotype" w:cs="Arial"/>
        </w:rPr>
        <w:t xml:space="preserve">sin necesidad de acreditar interés alguno o justificar su utilización, de lo que se infiere que para el </w:t>
      </w:r>
      <w:r>
        <w:rPr>
          <w:rFonts w:ascii="Palatino Linotype" w:hAnsi="Palatino Linotype"/>
        </w:rPr>
        <w:t>ejercicio</w:t>
      </w:r>
      <w:r>
        <w:rPr>
          <w:rFonts w:ascii="Palatino Linotype" w:hAnsi="Palatino Linotype" w:cs="Arial"/>
        </w:rPr>
        <w:t xml:space="preserve"> del derecho de acceso a la información pública, el nombre no es un requisito </w:t>
      </w:r>
      <w:r>
        <w:rPr>
          <w:rFonts w:ascii="Palatino Linotype" w:hAnsi="Palatino Linotype" w:cs="Arial"/>
          <w:i/>
        </w:rPr>
        <w:t>sine qua non</w:t>
      </w:r>
      <w:r>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09832073" w14:textId="77777777" w:rsidR="00246968" w:rsidRDefault="00246968" w:rsidP="00246968">
      <w:pPr>
        <w:pStyle w:val="Prrafodelista"/>
        <w:widowControl w:val="0"/>
        <w:autoSpaceDE w:val="0"/>
        <w:autoSpaceDN w:val="0"/>
        <w:adjustRightInd w:val="0"/>
        <w:ind w:left="0"/>
        <w:jc w:val="both"/>
        <w:rPr>
          <w:rFonts w:ascii="Palatino Linotype" w:hAnsi="Palatino Linotype"/>
          <w:highlight w:val="yellow"/>
        </w:rPr>
      </w:pPr>
    </w:p>
    <w:p w14:paraId="0680A151" w14:textId="77777777" w:rsidR="00246968" w:rsidRDefault="00246968" w:rsidP="00246968">
      <w:pPr>
        <w:pStyle w:val="Prrafodelista"/>
        <w:widowControl w:val="0"/>
        <w:autoSpaceDE w:val="0"/>
        <w:autoSpaceDN w:val="0"/>
        <w:adjustRightInd w:val="0"/>
        <w:spacing w:line="360" w:lineRule="auto"/>
        <w:ind w:left="0"/>
        <w:jc w:val="both"/>
        <w:rPr>
          <w:rFonts w:ascii="Palatino Linotype" w:hAnsi="Palatino Linotype"/>
        </w:rPr>
      </w:pPr>
      <w:r>
        <w:rPr>
          <w:rFonts w:ascii="Palatino Linotype" w:hAnsi="Palatino Linotype"/>
        </w:rPr>
        <w:t xml:space="preserve">Por lo que el derecho humano de acceso a la información pública se reitera que toda persona, sin necesidad de acreditar interés alguno o justificar su utilización, deberá tener acceso a la información pública, es decir, dicho </w:t>
      </w:r>
      <w:r>
        <w:rPr>
          <w:rFonts w:ascii="Palatino Linotype" w:hAnsi="Palatino Linotype" w:cs="Arial"/>
        </w:rPr>
        <w:t>derecho</w:t>
      </w:r>
      <w:r>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3B374137" w14:textId="77777777" w:rsidR="00656479" w:rsidRDefault="00656479" w:rsidP="006D5803">
      <w:pPr>
        <w:tabs>
          <w:tab w:val="left" w:pos="709"/>
        </w:tabs>
        <w:spacing w:before="240" w:line="360" w:lineRule="auto"/>
        <w:ind w:right="51"/>
        <w:jc w:val="both"/>
        <w:rPr>
          <w:rFonts w:ascii="Palatino Linotype" w:hAnsi="Palatino Linotype"/>
          <w:b/>
          <w:sz w:val="28"/>
          <w:szCs w:val="28"/>
          <w:lang w:val="es-ES"/>
        </w:rPr>
      </w:pPr>
    </w:p>
    <w:p w14:paraId="4C415E8F" w14:textId="77777777" w:rsidR="00246968" w:rsidRPr="00171027" w:rsidRDefault="00246968" w:rsidP="00246968">
      <w:pPr>
        <w:spacing w:line="360" w:lineRule="auto"/>
        <w:jc w:val="both"/>
        <w:rPr>
          <w:rFonts w:ascii="Palatino Linotype" w:hAnsi="Palatino Linotype"/>
          <w:b/>
          <w:sz w:val="28"/>
          <w:szCs w:val="28"/>
        </w:rPr>
      </w:pPr>
      <w:r>
        <w:rPr>
          <w:rFonts w:ascii="Palatino Linotype" w:hAnsi="Palatino Linotype"/>
          <w:b/>
          <w:sz w:val="28"/>
          <w:szCs w:val="28"/>
        </w:rPr>
        <w:t>CUARTO</w:t>
      </w:r>
      <w:r w:rsidRPr="00171027">
        <w:rPr>
          <w:rFonts w:ascii="Palatino Linotype" w:hAnsi="Palatino Linotype"/>
          <w:b/>
          <w:sz w:val="28"/>
          <w:szCs w:val="28"/>
        </w:rPr>
        <w:t>. Del estudio de las causas de improcedencia y sobreseimiento.</w:t>
      </w:r>
    </w:p>
    <w:p w14:paraId="02D5658D" w14:textId="77777777" w:rsidR="00246968" w:rsidRPr="00EF0560" w:rsidRDefault="00246968" w:rsidP="00246968">
      <w:pPr>
        <w:spacing w:line="360" w:lineRule="auto"/>
        <w:jc w:val="both"/>
        <w:rPr>
          <w:rFonts w:ascii="Palatino Linotype" w:hAnsi="Palatino Linotype"/>
          <w:sz w:val="24"/>
          <w:szCs w:val="24"/>
        </w:rPr>
      </w:pPr>
      <w:r w:rsidRPr="00EF0560">
        <w:rPr>
          <w:rFonts w:ascii="Palatino Linotype" w:hAnsi="Palatino Linotype"/>
          <w:sz w:val="24"/>
          <w:szCs w:val="24"/>
        </w:rPr>
        <w:t xml:space="preserve">Es importante resaltar que en el procedimiento de acceso a la información pública y de los medios de impugnación de la materia, se advierten diversos supuestos de </w:t>
      </w:r>
      <w:proofErr w:type="spellStart"/>
      <w:r w:rsidRPr="00EF0560">
        <w:rPr>
          <w:rFonts w:ascii="Palatino Linotype" w:hAnsi="Palatino Linotype"/>
          <w:sz w:val="24"/>
          <w:szCs w:val="24"/>
        </w:rPr>
        <w:t>procedibilidad</w:t>
      </w:r>
      <w:proofErr w:type="spellEnd"/>
      <w:r w:rsidRPr="00EF0560">
        <w:rPr>
          <w:rFonts w:ascii="Palatino Linotype" w:hAnsi="Palatino Linotype"/>
          <w:sz w:val="24"/>
          <w:szCs w:val="24"/>
        </w:rPr>
        <w:t xml:space="preserve"> que deben estudiarse con la finalidad de dar cumplimiento a los principios de legalidad y objetividad inmersos en el artículo 9 de Ley de Transparencia </w:t>
      </w:r>
      <w:r w:rsidRPr="00EF0560">
        <w:rPr>
          <w:rFonts w:ascii="Palatino Linotype" w:hAnsi="Palatino Linotype"/>
          <w:sz w:val="24"/>
          <w:szCs w:val="24"/>
        </w:rPr>
        <w:lastRenderedPageBreak/>
        <w:t>y Acceso a la Información Pública del Estado de México y Municipios, en correlación con la seguridad jurídica que debe generar lo actuado ante este Organismo garante.</w:t>
      </w:r>
    </w:p>
    <w:p w14:paraId="6F0FC5D3" w14:textId="77777777" w:rsidR="00246968" w:rsidRDefault="00246968" w:rsidP="00246968">
      <w:pPr>
        <w:spacing w:line="360" w:lineRule="auto"/>
        <w:jc w:val="both"/>
        <w:rPr>
          <w:rFonts w:ascii="Palatino Linotype" w:hAnsi="Palatino Linotype"/>
          <w:sz w:val="24"/>
          <w:szCs w:val="24"/>
        </w:rPr>
      </w:pPr>
      <w:r w:rsidRPr="00EF0560">
        <w:rPr>
          <w:rFonts w:ascii="Palatino Linotype" w:hAnsi="Palatino Linotype"/>
          <w:sz w:val="24"/>
          <w:szCs w:val="24"/>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dado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r>
        <w:rPr>
          <w:rFonts w:ascii="Palatino Linotype" w:hAnsi="Palatino Linotype"/>
          <w:sz w:val="24"/>
          <w:szCs w:val="24"/>
        </w:rPr>
        <w:t xml:space="preserve"> </w:t>
      </w:r>
    </w:p>
    <w:p w14:paraId="1AEA6282" w14:textId="2221358A" w:rsidR="00246968" w:rsidRPr="00EF0560" w:rsidRDefault="00246968" w:rsidP="00246968">
      <w:pPr>
        <w:spacing w:line="360" w:lineRule="auto"/>
        <w:jc w:val="both"/>
        <w:rPr>
          <w:rFonts w:ascii="Palatino Linotype" w:eastAsia="Times New Roman" w:hAnsi="Palatino Linotype" w:cs="Arial"/>
          <w:sz w:val="24"/>
          <w:szCs w:val="24"/>
          <w:lang w:val="es-ES" w:eastAsia="es-ES"/>
        </w:rPr>
      </w:pPr>
      <w:r w:rsidRPr="00EF0560">
        <w:rPr>
          <w:rFonts w:ascii="Palatino Linotype" w:eastAsia="Times New Roman" w:hAnsi="Palatino Linotype" w:cs="Arial"/>
          <w:sz w:val="24"/>
          <w:szCs w:val="24"/>
          <w:lang w:val="es-ES" w:eastAsia="es-ES"/>
        </w:rPr>
        <w:t>Estudio de causales de improcedencia que no son incompatibles con el derecho de acceso a la justicia, ya que éste no se coarta por regular causas de improcedencia y sobreseimiento con tales fines</w:t>
      </w:r>
      <w:r w:rsidRPr="00EF0560">
        <w:rPr>
          <w:rFonts w:ascii="Palatino Linotype" w:eastAsia="Times New Roman" w:hAnsi="Palatino Linotype" w:cs="Arial"/>
          <w:sz w:val="24"/>
          <w:szCs w:val="24"/>
          <w:vertAlign w:val="superscript"/>
          <w:lang w:val="es-ES" w:eastAsia="es-ES"/>
        </w:rPr>
        <w:footnoteReference w:id="1"/>
      </w:r>
      <w:r w:rsidRPr="00EF0560">
        <w:rPr>
          <w:rFonts w:ascii="Palatino Linotype" w:eastAsia="Times New Roman" w:hAnsi="Palatino Linotype" w:cs="Arial"/>
          <w:sz w:val="24"/>
          <w:szCs w:val="24"/>
          <w:lang w:val="es-ES" w:eastAsia="es-ES"/>
        </w:rPr>
        <w:t>.</w:t>
      </w:r>
    </w:p>
    <w:p w14:paraId="2CD1D13F" w14:textId="77777777" w:rsidR="00246968" w:rsidRPr="00EF0560" w:rsidRDefault="00246968" w:rsidP="00246968">
      <w:pPr>
        <w:spacing w:line="360" w:lineRule="auto"/>
        <w:jc w:val="both"/>
        <w:rPr>
          <w:rFonts w:ascii="Palatino Linotype" w:hAnsi="Palatino Linotype"/>
          <w:sz w:val="24"/>
          <w:szCs w:val="24"/>
        </w:rPr>
      </w:pPr>
      <w:r w:rsidRPr="00EF0560">
        <w:rPr>
          <w:rFonts w:ascii="Palatino Linotype" w:hAnsi="Palatino Linotype"/>
          <w:sz w:val="24"/>
          <w:szCs w:val="24"/>
        </w:rPr>
        <w:lastRenderedPageBreak/>
        <w:t>En primer término es necesario hacer alusión a la solicitud de información ya que de ellas deriva por un lado al procedimiento de acceso a la información ante el sujeto obligado, y por otro lado la materia sobre la que versara el recurso de revisión ante este Órgano 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sujeto obligado puede considerar una circunstancia en particular diversa a la que la particular objetivamente requiere.</w:t>
      </w:r>
    </w:p>
    <w:p w14:paraId="08552453" w14:textId="77777777" w:rsidR="00246968" w:rsidRPr="00EF0560" w:rsidRDefault="00246968" w:rsidP="00246968">
      <w:pPr>
        <w:spacing w:line="360" w:lineRule="auto"/>
        <w:jc w:val="both"/>
        <w:rPr>
          <w:rFonts w:ascii="Palatino Linotype" w:hAnsi="Palatino Linotype"/>
          <w:sz w:val="24"/>
          <w:szCs w:val="24"/>
        </w:rPr>
      </w:pPr>
      <w:r w:rsidRPr="00EF0560">
        <w:rPr>
          <w:rFonts w:ascii="Palatino Linotype" w:hAnsi="Palatino Linotype"/>
          <w:sz w:val="24"/>
          <w:szCs w:val="24"/>
        </w:rPr>
        <w:t xml:space="preserve">Ya que el planteamiento del problema es de toral importancia, a efecto de determinar la intención o voluntad </w:t>
      </w:r>
      <w:r>
        <w:rPr>
          <w:rFonts w:ascii="Palatino Linotype" w:hAnsi="Palatino Linotype"/>
          <w:sz w:val="24"/>
          <w:szCs w:val="24"/>
        </w:rPr>
        <w:t>del</w:t>
      </w:r>
      <w:r w:rsidRPr="00EF0560">
        <w:rPr>
          <w:rFonts w:ascii="Palatino Linotype" w:hAnsi="Palatino Linotype"/>
          <w:sz w:val="24"/>
          <w:szCs w:val="24"/>
        </w:rPr>
        <w:t xml:space="preserve"> Recurrente a la luz de la interpretación de las solicitudes de información, y que puede generar de forma objetiva y material el sujeto obligado que se relacione con esa intención, respecto del presente asunto se realiza a continuación.</w:t>
      </w:r>
    </w:p>
    <w:p w14:paraId="455F2DBD" w14:textId="77777777" w:rsidR="00246968" w:rsidRPr="00EF0560" w:rsidRDefault="00246968" w:rsidP="00246968">
      <w:pPr>
        <w:spacing w:line="360" w:lineRule="auto"/>
        <w:jc w:val="both"/>
        <w:rPr>
          <w:rFonts w:ascii="Palatino Linotype" w:hAnsi="Palatino Linotype"/>
          <w:sz w:val="24"/>
          <w:szCs w:val="24"/>
        </w:rPr>
      </w:pPr>
      <w:r w:rsidRPr="00EF0560">
        <w:rPr>
          <w:rFonts w:ascii="Palatino Linotype" w:hAnsi="Palatino Linotype"/>
          <w:sz w:val="24"/>
          <w:szCs w:val="24"/>
        </w:rPr>
        <w:t xml:space="preserve">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w:t>
      </w:r>
      <w:r w:rsidRPr="00EF0560">
        <w:rPr>
          <w:rFonts w:ascii="Palatino Linotype" w:hAnsi="Palatino Linotype"/>
          <w:sz w:val="24"/>
          <w:szCs w:val="24"/>
        </w:rPr>
        <w:lastRenderedPageBreak/>
        <w:t>internacionales en los que el Estado Mexicano sea parte, en concordancia con el párrafo tercero del artículo 1, de la Constitución Federal y el diverso 8, de la Ley de Transparencia local.</w:t>
      </w:r>
    </w:p>
    <w:p w14:paraId="6F6A7E3B" w14:textId="77777777" w:rsidR="00246968" w:rsidRPr="00EF0560" w:rsidRDefault="00246968" w:rsidP="00246968">
      <w:pPr>
        <w:spacing w:line="360" w:lineRule="auto"/>
        <w:jc w:val="both"/>
        <w:rPr>
          <w:rFonts w:ascii="Palatino Linotype" w:hAnsi="Palatino Linotype"/>
          <w:sz w:val="24"/>
          <w:szCs w:val="24"/>
        </w:rPr>
      </w:pPr>
      <w:r w:rsidRPr="00EF0560">
        <w:rPr>
          <w:rFonts w:ascii="Palatino Linotype" w:hAnsi="Palatino Linotype"/>
          <w:sz w:val="24"/>
          <w:szCs w:val="24"/>
        </w:rPr>
        <w:t>Cabe resaltar que la Ley de Transparencia estatal en su artículo 192 contempla la figura jurídica del sobreseimiento, y específicamente en su hipótesis inmersa en la fracción IV, la cual establece que se sobreseerá el asunto cuando una vez admitido el recurso de revisión, aparezca alguna causal de improcedencia en los términos de la presente Ley.</w:t>
      </w:r>
    </w:p>
    <w:p w14:paraId="63797DB7" w14:textId="77777777" w:rsidR="00246968" w:rsidRPr="00EF0560" w:rsidRDefault="00246968" w:rsidP="00246968">
      <w:pPr>
        <w:spacing w:line="360" w:lineRule="auto"/>
        <w:jc w:val="both"/>
        <w:rPr>
          <w:rFonts w:ascii="Palatino Linotype" w:hAnsi="Palatino Linotype"/>
          <w:sz w:val="24"/>
          <w:szCs w:val="24"/>
        </w:rPr>
      </w:pPr>
      <w:r w:rsidRPr="00EF0560">
        <w:rPr>
          <w:rFonts w:ascii="Palatino Linotype" w:hAnsi="Palatino Linotype"/>
          <w:sz w:val="24"/>
          <w:szCs w:val="24"/>
        </w:rPr>
        <w:t>En ese contexto, para el efecto de verificar que el presente recurso de revisión se ha actualizado la hipótesis referida, es necesario realizar un estudio a las actuaciones que obran en el expediente electrónico a fin de determinar si en el caso en concreto se actualiza el supuesto procesal que establece la fracción IV del artículo 192 de la Ley de Transparencia local y se presentó alguna causal de improcedencia prevista en el artículo 191 de la misma Ley.</w:t>
      </w:r>
    </w:p>
    <w:p w14:paraId="46D8BF0E" w14:textId="77777777" w:rsidR="00246968" w:rsidRDefault="00246968" w:rsidP="00246968">
      <w:pPr>
        <w:autoSpaceDE w:val="0"/>
        <w:autoSpaceDN w:val="0"/>
        <w:adjustRightInd w:val="0"/>
        <w:spacing w:before="240" w:line="360" w:lineRule="auto"/>
        <w:jc w:val="both"/>
        <w:rPr>
          <w:rFonts w:ascii="Palatino Linotype" w:hAnsi="Palatino Linotype" w:cs="Arial"/>
          <w:sz w:val="24"/>
          <w:szCs w:val="24"/>
        </w:rPr>
      </w:pPr>
      <w:r>
        <w:rPr>
          <w:rFonts w:ascii="Palatino Linotype" w:hAnsi="Palatino Linotype" w:cs="Arial"/>
          <w:sz w:val="24"/>
          <w:szCs w:val="24"/>
        </w:rPr>
        <w:t>E</w:t>
      </w:r>
      <w:r w:rsidRPr="008028E9">
        <w:rPr>
          <w:rFonts w:ascii="Palatino Linotype" w:hAnsi="Palatino Linotype" w:cs="Arial"/>
          <w:sz w:val="24"/>
          <w:szCs w:val="24"/>
        </w:rPr>
        <w:t xml:space="preserve">n </w:t>
      </w:r>
      <w:r>
        <w:rPr>
          <w:rFonts w:ascii="Palatino Linotype" w:hAnsi="Palatino Linotype" w:cs="Arial"/>
          <w:sz w:val="24"/>
          <w:szCs w:val="24"/>
        </w:rPr>
        <w:t xml:space="preserve">este sentido y </w:t>
      </w:r>
      <w:r w:rsidRPr="00721B21">
        <w:rPr>
          <w:rFonts w:ascii="Palatino Linotype" w:hAnsi="Palatino Linotype" w:cs="Arial"/>
          <w:sz w:val="24"/>
          <w:szCs w:val="24"/>
        </w:rPr>
        <w:t>de forma inicial, se trae a colación</w:t>
      </w:r>
      <w:r>
        <w:rPr>
          <w:rFonts w:ascii="Palatino Linotype" w:hAnsi="Palatino Linotype" w:cs="Arial"/>
          <w:sz w:val="24"/>
          <w:szCs w:val="24"/>
        </w:rPr>
        <w:t xml:space="preserve"> la solicitud de información consistente en:</w:t>
      </w:r>
    </w:p>
    <w:p w14:paraId="69148992" w14:textId="75F9D5DD" w:rsidR="00246968" w:rsidRPr="004218E5" w:rsidRDefault="00246968" w:rsidP="00246968">
      <w:pPr>
        <w:pStyle w:val="Citas"/>
        <w:rPr>
          <w:b/>
          <w:bCs/>
        </w:rPr>
      </w:pPr>
      <w:r>
        <w:t>“</w:t>
      </w:r>
      <w:r w:rsidR="00A4502C" w:rsidRPr="00A4502C">
        <w:t xml:space="preserve">Derivado de la respuesta emitida por el servidor público habilitado de la Dirección de Educación Secundaria y Servicios de Apoyo a la solicitud de información Número de Folio de la Solicitud: 00606/SEIEM/IP/2024 de Fecha: 17/10 /2024. Por medio del presente ocurso solicitamos al director general de SEIEM o al actual servidor público responsable de la unidad administrativa departamento de Telesecundaria Valle de México nos proporcione la siguiente información en su versión pública. Si </w:t>
      </w:r>
      <w:r w:rsidR="00A4502C" w:rsidRPr="00A4502C">
        <w:lastRenderedPageBreak/>
        <w:t xml:space="preserve">el servidor público Guillermo Reyes </w:t>
      </w:r>
      <w:proofErr w:type="spellStart"/>
      <w:r w:rsidR="00A4502C" w:rsidRPr="00A4502C">
        <w:t>Reyes</w:t>
      </w:r>
      <w:proofErr w:type="spellEnd"/>
      <w:r w:rsidR="00A4502C" w:rsidRPr="00A4502C">
        <w:t xml:space="preserve"> tiene asignada una clave presupuestal que lo acredita, certifica y autoriza para ejercer, practicar y desempeñar el empleo, puesto y función de JEFE DE SECTOR DE TELESECUNDARIA. Solicitamos: I.- Nombre del servidor público que le impide, imposibilita, prohíbe, veta y niega al servidor público Guillermo Reyes </w:t>
      </w:r>
      <w:proofErr w:type="spellStart"/>
      <w:r w:rsidR="00A4502C" w:rsidRPr="00A4502C">
        <w:t>Reyes</w:t>
      </w:r>
      <w:proofErr w:type="spellEnd"/>
      <w:r w:rsidR="00A4502C" w:rsidRPr="00A4502C">
        <w:t xml:space="preserve"> ejercer, practicar y desempeñar el empleo, puesto o/u funciones propias de JEFE DE SECTOR DE TELESECUNDARIA…</w:t>
      </w:r>
      <w:r>
        <w:t xml:space="preserve">” </w:t>
      </w:r>
      <w:r>
        <w:rPr>
          <w:b/>
          <w:bCs/>
        </w:rPr>
        <w:t>(Sic)</w:t>
      </w:r>
    </w:p>
    <w:p w14:paraId="7B9D7213" w14:textId="77777777" w:rsidR="00246968" w:rsidRDefault="00246968" w:rsidP="00246968">
      <w:pPr>
        <w:autoSpaceDE w:val="0"/>
        <w:autoSpaceDN w:val="0"/>
        <w:adjustRightInd w:val="0"/>
        <w:spacing w:before="240" w:line="360" w:lineRule="auto"/>
        <w:jc w:val="both"/>
        <w:rPr>
          <w:rFonts w:ascii="Palatino Linotype" w:hAnsi="Palatino Linotype" w:cs="Arial"/>
          <w:sz w:val="24"/>
          <w:szCs w:val="24"/>
        </w:rPr>
      </w:pPr>
    </w:p>
    <w:p w14:paraId="0E9082C9" w14:textId="77777777" w:rsidR="00246968" w:rsidRDefault="00246968" w:rsidP="00246968">
      <w:pPr>
        <w:autoSpaceDE w:val="0"/>
        <w:autoSpaceDN w:val="0"/>
        <w:adjustRightInd w:val="0"/>
        <w:spacing w:before="240" w:line="360" w:lineRule="auto"/>
        <w:jc w:val="both"/>
        <w:rPr>
          <w:rFonts w:ascii="Palatino Linotype" w:hAnsi="Palatino Linotype" w:cs="Arial"/>
          <w:sz w:val="24"/>
          <w:szCs w:val="24"/>
        </w:rPr>
      </w:pPr>
      <w:r>
        <w:rPr>
          <w:rFonts w:ascii="Palatino Linotype" w:hAnsi="Palatino Linotype" w:cs="Arial"/>
          <w:sz w:val="24"/>
          <w:szCs w:val="24"/>
        </w:rPr>
        <w:t xml:space="preserve"> Al respecto, </w:t>
      </w:r>
      <w:r>
        <w:rPr>
          <w:rFonts w:ascii="Palatino Linotype" w:hAnsi="Palatino Linotype" w:cs="Arial"/>
          <w:b/>
          <w:bCs/>
          <w:sz w:val="24"/>
          <w:szCs w:val="24"/>
        </w:rPr>
        <w:t xml:space="preserve">El Sujeto Obligado </w:t>
      </w:r>
      <w:r>
        <w:rPr>
          <w:rFonts w:ascii="Palatino Linotype" w:hAnsi="Palatino Linotype" w:cs="Arial"/>
          <w:sz w:val="24"/>
          <w:szCs w:val="24"/>
        </w:rPr>
        <w:t>respondió al solicitante mediante la presentación del siguiente documento:</w:t>
      </w:r>
    </w:p>
    <w:p w14:paraId="31739E3A" w14:textId="2DA28778" w:rsidR="00246968" w:rsidRDefault="00246968" w:rsidP="00A4502C">
      <w:pPr>
        <w:pStyle w:val="Prrafodelista"/>
        <w:numPr>
          <w:ilvl w:val="0"/>
          <w:numId w:val="30"/>
        </w:numPr>
        <w:autoSpaceDE w:val="0"/>
        <w:autoSpaceDN w:val="0"/>
        <w:adjustRightInd w:val="0"/>
        <w:spacing w:before="240" w:line="360" w:lineRule="auto"/>
        <w:jc w:val="both"/>
        <w:rPr>
          <w:rFonts w:ascii="Palatino Linotype" w:eastAsia="Palatino Linotype" w:hAnsi="Palatino Linotype" w:cs="Palatino Linotype"/>
          <w:color w:val="000000"/>
        </w:rPr>
      </w:pPr>
      <w:r w:rsidRPr="00282C70">
        <w:rPr>
          <w:rFonts w:ascii="Palatino Linotype" w:hAnsi="Palatino Linotype" w:cs="Arial"/>
          <w:b/>
          <w:bCs/>
          <w:lang w:val="es-MX"/>
        </w:rPr>
        <w:t>“</w:t>
      </w:r>
      <w:r w:rsidR="00A4502C">
        <w:rPr>
          <w:rFonts w:ascii="Palatino Linotype" w:hAnsi="Palatino Linotype" w:cs="Arial"/>
          <w:b/>
          <w:bCs/>
          <w:lang w:val="es-MX"/>
        </w:rPr>
        <w:t xml:space="preserve">ACLARACIÓN 678-24.pdf”: </w:t>
      </w:r>
      <w:r w:rsidR="00A4502C">
        <w:rPr>
          <w:rFonts w:ascii="Palatino Linotype" w:hAnsi="Palatino Linotype" w:cs="Arial"/>
          <w:lang w:val="es-MX"/>
        </w:rPr>
        <w:t xml:space="preserve">Oficio número </w:t>
      </w:r>
      <w:r w:rsidR="00A4502C">
        <w:rPr>
          <w:rFonts w:ascii="Palatino Linotype" w:hAnsi="Palatino Linotype" w:cs="Arial"/>
          <w:b/>
          <w:bCs/>
          <w:lang w:val="es-MX"/>
        </w:rPr>
        <w:t xml:space="preserve">228C0101030002S/UT/2098/2024 </w:t>
      </w:r>
      <w:r w:rsidR="00A4502C">
        <w:rPr>
          <w:rFonts w:ascii="Palatino Linotype" w:hAnsi="Palatino Linotype" w:cs="Arial"/>
          <w:lang w:val="es-MX"/>
        </w:rPr>
        <w:t xml:space="preserve">signado por el suplente del titular de la unidad de transparencia, dirigido al ciudadano, de fecha nueve de noviembre de dos mil veinticuatro, en términos generales se requiere aclaración de solicitud de información diversa identificada con el número </w:t>
      </w:r>
      <w:r w:rsidR="00A4502C">
        <w:rPr>
          <w:rFonts w:ascii="Palatino Linotype" w:hAnsi="Palatino Linotype" w:cs="Arial"/>
          <w:b/>
          <w:bCs/>
          <w:lang w:val="es-MX"/>
        </w:rPr>
        <w:t xml:space="preserve">00678/SEIEM/IP/2024. </w:t>
      </w:r>
    </w:p>
    <w:p w14:paraId="3AA285A1" w14:textId="77777777" w:rsidR="00A4502C" w:rsidRDefault="00A4502C" w:rsidP="0024696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p>
    <w:p w14:paraId="356427B5" w14:textId="77777777" w:rsidR="00A4502C" w:rsidRDefault="00A4502C" w:rsidP="0024696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p>
    <w:p w14:paraId="0E9EC572" w14:textId="5E540E43" w:rsidR="00246968" w:rsidRDefault="007D7BE0" w:rsidP="0024696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 xml:space="preserve">Por otra </w:t>
      </w:r>
      <w:r w:rsidR="00B93FCC">
        <w:rPr>
          <w:rFonts w:ascii="Palatino Linotype" w:eastAsia="Palatino Linotype" w:hAnsi="Palatino Linotype" w:cs="Palatino Linotype"/>
          <w:color w:val="000000"/>
          <w:sz w:val="24"/>
          <w:szCs w:val="24"/>
        </w:rPr>
        <w:t>parte,</w:t>
      </w:r>
      <w:r>
        <w:rPr>
          <w:rFonts w:ascii="Palatino Linotype" w:eastAsia="Palatino Linotype" w:hAnsi="Palatino Linotype" w:cs="Palatino Linotype"/>
          <w:color w:val="000000"/>
          <w:sz w:val="24"/>
          <w:szCs w:val="24"/>
        </w:rPr>
        <w:t xml:space="preserve"> y ante la respuesta del </w:t>
      </w:r>
      <w:r>
        <w:rPr>
          <w:rFonts w:ascii="Palatino Linotype" w:eastAsia="Palatino Linotype" w:hAnsi="Palatino Linotype" w:cs="Palatino Linotype"/>
          <w:b/>
          <w:bCs/>
          <w:color w:val="000000"/>
          <w:sz w:val="24"/>
          <w:szCs w:val="24"/>
        </w:rPr>
        <w:t xml:space="preserve">Sujeto Obligado, El </w:t>
      </w:r>
      <w:r w:rsidR="00246968" w:rsidRPr="008310B2">
        <w:rPr>
          <w:rFonts w:ascii="Palatino Linotype" w:eastAsia="Palatino Linotype" w:hAnsi="Palatino Linotype" w:cs="Palatino Linotype"/>
          <w:b/>
          <w:bCs/>
          <w:color w:val="000000"/>
          <w:sz w:val="24"/>
          <w:szCs w:val="24"/>
        </w:rPr>
        <w:t>Recurrente</w:t>
      </w:r>
      <w:r w:rsidR="00246968" w:rsidRPr="008310B2">
        <w:rPr>
          <w:rFonts w:ascii="Palatino Linotype" w:eastAsia="Palatino Linotype" w:hAnsi="Palatino Linotype" w:cs="Palatino Linotype"/>
          <w:color w:val="000000"/>
          <w:sz w:val="24"/>
          <w:szCs w:val="24"/>
        </w:rPr>
        <w:t xml:space="preserve"> consideró que se trasgredió su derecho de acceso a la información, por lo que interpuso el presente recurso de revisión señalando </w:t>
      </w:r>
      <w:r w:rsidR="00246968">
        <w:rPr>
          <w:rFonts w:ascii="Palatino Linotype" w:eastAsia="Palatino Linotype" w:hAnsi="Palatino Linotype" w:cs="Palatino Linotype"/>
          <w:color w:val="000000"/>
          <w:sz w:val="24"/>
          <w:szCs w:val="24"/>
        </w:rPr>
        <w:t>lo siguiente:</w:t>
      </w:r>
    </w:p>
    <w:p w14:paraId="792544A4" w14:textId="77777777" w:rsidR="006E1B95" w:rsidRPr="00A4502C" w:rsidRDefault="006E1B95" w:rsidP="006E1B95">
      <w:pPr>
        <w:spacing w:before="240" w:line="360" w:lineRule="auto"/>
        <w:jc w:val="both"/>
        <w:rPr>
          <w:rFonts w:ascii="Palatino Linotype" w:hAnsi="Palatino Linotype" w:cs="Arial"/>
          <w:b/>
          <w:bCs/>
          <w:sz w:val="24"/>
          <w:szCs w:val="24"/>
        </w:rPr>
      </w:pPr>
      <w:r>
        <w:rPr>
          <w:rFonts w:ascii="Palatino Linotype" w:hAnsi="Palatino Linotype" w:cs="Arial"/>
          <w:b/>
          <w:bCs/>
          <w:sz w:val="24"/>
          <w:szCs w:val="24"/>
        </w:rPr>
        <w:t>Acto impugnado:</w:t>
      </w:r>
    </w:p>
    <w:p w14:paraId="25C739C5" w14:textId="77777777" w:rsidR="006E1B95" w:rsidRDefault="006E1B95" w:rsidP="006E1B95">
      <w:pPr>
        <w:pStyle w:val="Citas"/>
        <w:rPr>
          <w:b/>
          <w:bCs/>
        </w:rPr>
      </w:pPr>
      <w:r>
        <w:t>“</w:t>
      </w:r>
      <w:r w:rsidRPr="00A4502C">
        <w:t>La respuesta que emite el servidor público habilitado no tiene ninguna relación con lo solicitad</w:t>
      </w:r>
      <w:r>
        <w:t xml:space="preserve">o” </w:t>
      </w:r>
      <w:r>
        <w:rPr>
          <w:b/>
          <w:bCs/>
        </w:rPr>
        <w:t>(Sic)</w:t>
      </w:r>
    </w:p>
    <w:p w14:paraId="67000D83" w14:textId="77777777" w:rsidR="006E1B95" w:rsidRDefault="006E1B95" w:rsidP="006E1B95">
      <w:pPr>
        <w:pStyle w:val="Citas"/>
        <w:ind w:left="0"/>
        <w:rPr>
          <w:b/>
          <w:bCs/>
          <w:i w:val="0"/>
          <w:iCs/>
          <w:sz w:val="24"/>
          <w:szCs w:val="24"/>
        </w:rPr>
      </w:pPr>
      <w:r>
        <w:rPr>
          <w:b/>
          <w:bCs/>
          <w:i w:val="0"/>
          <w:iCs/>
          <w:sz w:val="24"/>
          <w:szCs w:val="24"/>
        </w:rPr>
        <w:lastRenderedPageBreak/>
        <w:t>Razones o motivos de la inconformidad:</w:t>
      </w:r>
    </w:p>
    <w:p w14:paraId="0813375B" w14:textId="77777777" w:rsidR="006E1B95" w:rsidRPr="00A4502C" w:rsidRDefault="006E1B95" w:rsidP="006E1B95">
      <w:pPr>
        <w:pStyle w:val="Citas"/>
      </w:pPr>
      <w:r>
        <w:t>“</w:t>
      </w:r>
      <w:r w:rsidRPr="00A4502C">
        <w:t xml:space="preserve">por lo que reafirmamos nuestra solicitud de </w:t>
      </w:r>
      <w:proofErr w:type="gramStart"/>
      <w:r w:rsidRPr="00A4502C">
        <w:t>información .</w:t>
      </w:r>
      <w:proofErr w:type="gramEnd"/>
      <w:r w:rsidRPr="00A4502C">
        <w:t xml:space="preserve"> Derivado de la respuesta emitida por el servidor público habilitado de la Dirección de Educación Secundaria y Servicios de Apoyo a la solicitud de información de Número de Folio de la Solicitud: 00658/SEIEM/IP/2024 de Fecha de Recepción: 19/11/2024 y Número de Folio de la Solicitud: 00606/SEIEM/IP/2024 de Fecha: 17/10 /2024. Por medio del presente ocurso solicitamos al director general de SEIEM o al actual servidor público responsable de la unidad administrativa departamento de Telesecundaria Valle de México nos proporcione la siguiente información en su versión pública. Si el servidor público Guillermo Reyes </w:t>
      </w:r>
      <w:proofErr w:type="spellStart"/>
      <w:r w:rsidRPr="00A4502C">
        <w:t>Reyes</w:t>
      </w:r>
      <w:proofErr w:type="spellEnd"/>
      <w:r w:rsidRPr="00A4502C">
        <w:t xml:space="preserve"> tiene asignada una clave presupuestal que lo acredita, certifica y autoriza para ejercer, practicar y desempeñar el empleo, puesto y función de JEFE DE SECTOR DE TELESECUNDARIA. Solicitamos: Único- Nombre del servidor público que le impide, imposibilita, prohíbe, veta y niega al servidor público Guillermo Reyes </w:t>
      </w:r>
      <w:proofErr w:type="spellStart"/>
      <w:r w:rsidRPr="00A4502C">
        <w:t>Reyes</w:t>
      </w:r>
      <w:proofErr w:type="spellEnd"/>
      <w:r w:rsidRPr="00A4502C">
        <w:t xml:space="preserve"> ejercer, practicar y desempeñar el empleo, puesto o/u funciones propias de JEFE DE SECTOR DE TELESECUNDARIA…” </w:t>
      </w:r>
      <w:r w:rsidRPr="00A4502C">
        <w:rPr>
          <w:b/>
          <w:bCs/>
        </w:rPr>
        <w:t>(Sic)</w:t>
      </w:r>
    </w:p>
    <w:p w14:paraId="0B3EBCD7" w14:textId="77777777" w:rsidR="007D7BE0" w:rsidRDefault="007D7BE0" w:rsidP="007D7BE0">
      <w:pPr>
        <w:spacing w:before="240" w:line="360" w:lineRule="auto"/>
        <w:jc w:val="both"/>
        <w:rPr>
          <w:b/>
          <w:bCs/>
        </w:rPr>
      </w:pPr>
    </w:p>
    <w:p w14:paraId="386114A2" w14:textId="6D9B85C3" w:rsidR="006E1B95" w:rsidRPr="00A251CB" w:rsidRDefault="006E1B95" w:rsidP="006E1B95">
      <w:pPr>
        <w:pStyle w:val="infoemcitas"/>
        <w:tabs>
          <w:tab w:val="left" w:pos="7655"/>
        </w:tabs>
        <w:ind w:left="0" w:right="0"/>
        <w:rPr>
          <w:rFonts w:cs="Arial"/>
          <w:i w:val="0"/>
          <w:noProof/>
          <w:color w:val="000000"/>
          <w:sz w:val="24"/>
          <w:lang w:eastAsia="es-MX"/>
        </w:rPr>
      </w:pPr>
      <w:r w:rsidRPr="00A251CB">
        <w:rPr>
          <w:i w:val="0"/>
          <w:sz w:val="24"/>
          <w:szCs w:val="24"/>
        </w:rPr>
        <w:t>Así las cosas, hasta aquí lo expuesto, resulta inconcuso que</w:t>
      </w:r>
      <w:r>
        <w:rPr>
          <w:i w:val="0"/>
          <w:sz w:val="24"/>
          <w:szCs w:val="24"/>
        </w:rPr>
        <w:t xml:space="preserve"> </w:t>
      </w:r>
      <w:r w:rsidR="009F7626">
        <w:rPr>
          <w:i w:val="0"/>
          <w:sz w:val="24"/>
          <w:szCs w:val="24"/>
        </w:rPr>
        <w:t xml:space="preserve">el recurso de revisión interpuesto </w:t>
      </w:r>
      <w:r>
        <w:rPr>
          <w:i w:val="0"/>
          <w:sz w:val="24"/>
          <w:szCs w:val="24"/>
        </w:rPr>
        <w:t xml:space="preserve">es susceptible de actualizar </w:t>
      </w:r>
      <w:r w:rsidRPr="00A251CB">
        <w:rPr>
          <w:rFonts w:cs="Arial"/>
          <w:i w:val="0"/>
          <w:noProof/>
          <w:color w:val="000000"/>
          <w:sz w:val="24"/>
          <w:lang w:eastAsia="es-MX"/>
        </w:rPr>
        <w:t>la</w:t>
      </w:r>
      <w:r>
        <w:rPr>
          <w:rFonts w:cs="Arial"/>
          <w:i w:val="0"/>
          <w:noProof/>
          <w:color w:val="000000"/>
          <w:sz w:val="24"/>
          <w:lang w:eastAsia="es-MX"/>
        </w:rPr>
        <w:t>s</w:t>
      </w:r>
      <w:r w:rsidRPr="00A251CB">
        <w:rPr>
          <w:rFonts w:cs="Arial"/>
          <w:i w:val="0"/>
          <w:noProof/>
          <w:color w:val="000000"/>
          <w:sz w:val="24"/>
          <w:lang w:eastAsia="es-MX"/>
        </w:rPr>
        <w:t xml:space="preserve"> hipotesis normativa</w:t>
      </w:r>
      <w:r>
        <w:rPr>
          <w:rFonts w:cs="Arial"/>
          <w:i w:val="0"/>
          <w:noProof/>
          <w:color w:val="000000"/>
          <w:sz w:val="24"/>
          <w:lang w:eastAsia="es-MX"/>
        </w:rPr>
        <w:t>s</w:t>
      </w:r>
      <w:r w:rsidRPr="00A251CB">
        <w:rPr>
          <w:rFonts w:cs="Arial"/>
          <w:i w:val="0"/>
          <w:noProof/>
          <w:color w:val="000000"/>
          <w:sz w:val="24"/>
          <w:lang w:eastAsia="es-MX"/>
        </w:rPr>
        <w:t xml:space="preserve"> prevista</w:t>
      </w:r>
      <w:r>
        <w:rPr>
          <w:rFonts w:cs="Arial"/>
          <w:i w:val="0"/>
          <w:noProof/>
          <w:color w:val="000000"/>
          <w:sz w:val="24"/>
          <w:lang w:eastAsia="es-MX"/>
        </w:rPr>
        <w:t>s</w:t>
      </w:r>
      <w:r w:rsidRPr="00A251CB">
        <w:rPr>
          <w:rFonts w:cs="Arial"/>
          <w:i w:val="0"/>
          <w:noProof/>
          <w:color w:val="000000"/>
          <w:sz w:val="24"/>
          <w:lang w:eastAsia="es-MX"/>
        </w:rPr>
        <w:t xml:space="preserve"> en el artículo 179, </w:t>
      </w:r>
      <w:r>
        <w:rPr>
          <w:rFonts w:cs="Arial"/>
          <w:i w:val="0"/>
          <w:noProof/>
          <w:color w:val="000000"/>
          <w:sz w:val="24"/>
          <w:lang w:eastAsia="es-MX"/>
        </w:rPr>
        <w:t>fracciones I y V</w:t>
      </w:r>
      <w:r w:rsidR="002353AE">
        <w:rPr>
          <w:rFonts w:cs="Arial"/>
          <w:i w:val="0"/>
          <w:noProof/>
          <w:color w:val="000000"/>
          <w:sz w:val="24"/>
          <w:lang w:eastAsia="es-MX"/>
        </w:rPr>
        <w:t>I</w:t>
      </w:r>
      <w:r>
        <w:rPr>
          <w:rFonts w:cs="Arial"/>
          <w:i w:val="0"/>
          <w:noProof/>
          <w:color w:val="000000"/>
          <w:sz w:val="24"/>
          <w:lang w:eastAsia="es-MX"/>
        </w:rPr>
        <w:t xml:space="preserve"> </w:t>
      </w:r>
      <w:r w:rsidRPr="00A251CB">
        <w:rPr>
          <w:rFonts w:cs="Arial"/>
          <w:i w:val="0"/>
          <w:noProof/>
          <w:color w:val="000000"/>
          <w:sz w:val="24"/>
          <w:lang w:eastAsia="es-MX"/>
        </w:rPr>
        <w:t xml:space="preserve">de la Ley de Transparencia y Acceso a la Información Pública del Estado de México y Municipios, cuyo contenido literal es el siguiente: </w:t>
      </w:r>
    </w:p>
    <w:p w14:paraId="7F616716" w14:textId="77777777" w:rsidR="006E1B95" w:rsidRPr="00A251CB" w:rsidRDefault="006E1B95" w:rsidP="006E1B95">
      <w:pPr>
        <w:pStyle w:val="Citas"/>
      </w:pPr>
      <w:r w:rsidRPr="00A251CB">
        <w:lastRenderedPageBreak/>
        <w:t>“Artículo 179. El recurso de revisión es un medio de protección que la Ley otorga a los particulares, para hacer valer su derecho de acceso a la información pública, y procederá en contra de las siguientes causas:</w:t>
      </w:r>
    </w:p>
    <w:p w14:paraId="56BCA7D5" w14:textId="77777777" w:rsidR="006E1B95" w:rsidRPr="00A251CB" w:rsidRDefault="006E1B95" w:rsidP="006E1B95">
      <w:pPr>
        <w:pStyle w:val="Citas"/>
      </w:pPr>
      <w:r w:rsidRPr="00A251CB">
        <w:t>I. La negativa a la información solicitada;</w:t>
      </w:r>
    </w:p>
    <w:p w14:paraId="1E7F8580" w14:textId="77777777" w:rsidR="006E1B95" w:rsidRDefault="006E1B95" w:rsidP="006E1B95">
      <w:pPr>
        <w:pStyle w:val="Citas"/>
        <w:rPr>
          <w:noProof/>
          <w:color w:val="000000"/>
          <w:sz w:val="24"/>
          <w:lang w:eastAsia="es-MX"/>
        </w:rPr>
      </w:pPr>
      <w:r w:rsidRPr="00A251CB">
        <w:rPr>
          <w:noProof/>
          <w:color w:val="000000"/>
          <w:sz w:val="24"/>
          <w:lang w:eastAsia="es-MX"/>
        </w:rPr>
        <w:t>(…)</w:t>
      </w:r>
    </w:p>
    <w:p w14:paraId="77ED6520" w14:textId="2C74A4AF" w:rsidR="002353AE" w:rsidRDefault="002353AE" w:rsidP="006E1B95">
      <w:pPr>
        <w:pStyle w:val="Citas"/>
      </w:pPr>
      <w:r w:rsidRPr="002353AE">
        <w:t>VI. La entrega de información que no corresponda con lo solicitado;</w:t>
      </w:r>
    </w:p>
    <w:p w14:paraId="05A279CB" w14:textId="77777777" w:rsidR="006E1B95" w:rsidRPr="00163A96" w:rsidRDefault="006E1B95" w:rsidP="006E1B95">
      <w:pPr>
        <w:pStyle w:val="Citas"/>
        <w:rPr>
          <w:b/>
          <w:bCs/>
          <w:noProof/>
          <w:color w:val="000000"/>
          <w:sz w:val="24"/>
          <w:lang w:eastAsia="es-MX"/>
        </w:rPr>
      </w:pPr>
      <w:r>
        <w:t>(…)</w:t>
      </w:r>
      <w:r>
        <w:rPr>
          <w:noProof/>
          <w:color w:val="000000"/>
          <w:sz w:val="24"/>
          <w:lang w:eastAsia="es-MX"/>
        </w:rPr>
        <w:t xml:space="preserve">” </w:t>
      </w:r>
      <w:r>
        <w:rPr>
          <w:b/>
          <w:bCs/>
          <w:noProof/>
          <w:color w:val="000000"/>
          <w:sz w:val="24"/>
          <w:lang w:eastAsia="es-MX"/>
        </w:rPr>
        <w:t>(Sic)</w:t>
      </w:r>
    </w:p>
    <w:p w14:paraId="1F73C7FA" w14:textId="77777777" w:rsidR="006E1B95" w:rsidRDefault="006E1B95" w:rsidP="007D7BE0">
      <w:pPr>
        <w:spacing w:before="240" w:line="360" w:lineRule="auto"/>
        <w:jc w:val="both"/>
        <w:rPr>
          <w:b/>
          <w:bCs/>
        </w:rPr>
      </w:pPr>
    </w:p>
    <w:p w14:paraId="2E71A526" w14:textId="77777777" w:rsidR="002353AE" w:rsidRPr="002353AE" w:rsidRDefault="002353AE" w:rsidP="002353AE">
      <w:pPr>
        <w:autoSpaceDE w:val="0"/>
        <w:autoSpaceDN w:val="0"/>
        <w:adjustRightInd w:val="0"/>
        <w:spacing w:before="240" w:line="360" w:lineRule="auto"/>
        <w:jc w:val="both"/>
        <w:rPr>
          <w:rFonts w:ascii="Palatino Linotype" w:hAnsi="Palatino Linotype" w:cs="Arial"/>
          <w:color w:val="000000"/>
          <w:sz w:val="24"/>
          <w:szCs w:val="24"/>
          <w:lang w:val="es-ES_tradnl"/>
        </w:rPr>
      </w:pPr>
      <w:r w:rsidRPr="002353AE">
        <w:rPr>
          <w:rFonts w:ascii="Palatino Linotype" w:hAnsi="Palatino Linotype" w:cs="Arial"/>
          <w:color w:val="000000"/>
          <w:sz w:val="24"/>
          <w:szCs w:val="24"/>
          <w:lang w:val="es-ES_tradnl"/>
        </w:rPr>
        <w:t xml:space="preserve">Por otra parte, como fue referido en el antecedente quinto, </w:t>
      </w:r>
      <w:r w:rsidRPr="002353AE">
        <w:rPr>
          <w:rFonts w:ascii="Palatino Linotype" w:hAnsi="Palatino Linotype" w:cs="Arial"/>
          <w:b/>
          <w:bCs/>
          <w:color w:val="000000"/>
          <w:sz w:val="24"/>
          <w:szCs w:val="24"/>
          <w:lang w:val="es-ES_tradnl"/>
        </w:rPr>
        <w:t xml:space="preserve">El Sujeto Obligado </w:t>
      </w:r>
      <w:r w:rsidRPr="002353AE">
        <w:rPr>
          <w:rFonts w:ascii="Palatino Linotype" w:hAnsi="Palatino Linotype" w:cs="Arial"/>
          <w:color w:val="000000"/>
          <w:sz w:val="24"/>
          <w:szCs w:val="24"/>
          <w:lang w:val="es-ES_tradnl"/>
        </w:rPr>
        <w:t>rindió su informe justificado en los siguientes términos:</w:t>
      </w:r>
    </w:p>
    <w:p w14:paraId="76FCEF00" w14:textId="6AB7BC0E" w:rsidR="007D7BE0" w:rsidRPr="002353AE" w:rsidRDefault="006E1B95" w:rsidP="006E1B95">
      <w:pPr>
        <w:pStyle w:val="Prrafodelista"/>
        <w:numPr>
          <w:ilvl w:val="0"/>
          <w:numId w:val="36"/>
        </w:numPr>
        <w:pBdr>
          <w:top w:val="nil"/>
          <w:left w:val="nil"/>
          <w:bottom w:val="nil"/>
          <w:right w:val="nil"/>
          <w:between w:val="nil"/>
        </w:pBdr>
        <w:spacing w:line="360" w:lineRule="auto"/>
        <w:contextualSpacing/>
        <w:jc w:val="both"/>
        <w:rPr>
          <w:rFonts w:ascii="Palatino Linotype" w:hAnsi="Palatino Linotype" w:cs="Arial"/>
          <w:b/>
          <w:bCs/>
        </w:rPr>
      </w:pPr>
      <w:r>
        <w:rPr>
          <w:rFonts w:ascii="Palatino Linotype" w:hAnsi="Palatino Linotype" w:cs="Arial"/>
          <w:b/>
          <w:bCs/>
        </w:rPr>
        <w:t xml:space="preserve">“INFORME DE JUSTI. Y RESPUESTA 658-24.pdf”: </w:t>
      </w:r>
      <w:r w:rsidR="002353AE">
        <w:rPr>
          <w:rFonts w:ascii="Palatino Linotype" w:hAnsi="Palatino Linotype" w:cs="Arial"/>
        </w:rPr>
        <w:t>Compila lo siguiente:</w:t>
      </w:r>
    </w:p>
    <w:p w14:paraId="26FF6FDD" w14:textId="77777777" w:rsidR="002353AE" w:rsidRPr="002353AE" w:rsidRDefault="002353AE" w:rsidP="002353AE">
      <w:pPr>
        <w:pStyle w:val="Prrafodelista"/>
        <w:numPr>
          <w:ilvl w:val="0"/>
          <w:numId w:val="38"/>
        </w:numPr>
        <w:pBdr>
          <w:top w:val="nil"/>
          <w:left w:val="nil"/>
          <w:bottom w:val="nil"/>
          <w:right w:val="nil"/>
          <w:between w:val="nil"/>
        </w:pBdr>
        <w:spacing w:line="360" w:lineRule="auto"/>
        <w:contextualSpacing/>
        <w:jc w:val="both"/>
        <w:rPr>
          <w:rFonts w:ascii="Palatino Linotype" w:hAnsi="Palatino Linotype" w:cs="Arial"/>
          <w:b/>
          <w:bCs/>
        </w:rPr>
      </w:pPr>
      <w:r>
        <w:rPr>
          <w:rFonts w:ascii="Palatino Linotype" w:hAnsi="Palatino Linotype" w:cs="Arial"/>
        </w:rPr>
        <w:t xml:space="preserve">Oficio número </w:t>
      </w:r>
      <w:r>
        <w:rPr>
          <w:rFonts w:ascii="Palatino Linotype" w:hAnsi="Palatino Linotype" w:cs="Arial"/>
          <w:b/>
          <w:bCs/>
        </w:rPr>
        <w:t xml:space="preserve">228C0101030002S/UT/0139/2025 </w:t>
      </w:r>
      <w:r>
        <w:rPr>
          <w:rFonts w:ascii="Palatino Linotype" w:hAnsi="Palatino Linotype" w:cs="Arial"/>
        </w:rPr>
        <w:t xml:space="preserve">signado por el suplente del titular de la unidad de transparencia, dirigido al comisionado presidente, de fecha veintitrés de enero de dos mil veinticinco, en términos generales se refiere que no se tiene obligación de generar documentos ad hoc, en términos de los numerales 12 y 24 de la Ley de Transparencia local. </w:t>
      </w:r>
    </w:p>
    <w:p w14:paraId="4B07AFBA" w14:textId="77777777" w:rsidR="002353AE" w:rsidRPr="002353AE" w:rsidRDefault="002353AE" w:rsidP="002353AE">
      <w:pPr>
        <w:pStyle w:val="Prrafodelista"/>
        <w:pBdr>
          <w:top w:val="nil"/>
          <w:left w:val="nil"/>
          <w:bottom w:val="nil"/>
          <w:right w:val="nil"/>
          <w:between w:val="nil"/>
        </w:pBdr>
        <w:spacing w:line="360" w:lineRule="auto"/>
        <w:ind w:left="1140"/>
        <w:contextualSpacing/>
        <w:jc w:val="both"/>
        <w:rPr>
          <w:rFonts w:ascii="Palatino Linotype" w:hAnsi="Palatino Linotype" w:cs="Arial"/>
          <w:b/>
          <w:bCs/>
        </w:rPr>
      </w:pPr>
    </w:p>
    <w:p w14:paraId="5F41F19C" w14:textId="065FAADB" w:rsidR="002353AE" w:rsidRPr="002353AE" w:rsidRDefault="002353AE" w:rsidP="002353AE">
      <w:pPr>
        <w:pStyle w:val="Prrafodelista"/>
        <w:numPr>
          <w:ilvl w:val="0"/>
          <w:numId w:val="38"/>
        </w:numPr>
        <w:pBdr>
          <w:top w:val="nil"/>
          <w:left w:val="nil"/>
          <w:bottom w:val="nil"/>
          <w:right w:val="nil"/>
          <w:between w:val="nil"/>
        </w:pBdr>
        <w:spacing w:line="360" w:lineRule="auto"/>
        <w:contextualSpacing/>
        <w:jc w:val="both"/>
        <w:rPr>
          <w:rFonts w:ascii="Palatino Linotype" w:hAnsi="Palatino Linotype" w:cs="Arial"/>
          <w:b/>
          <w:bCs/>
        </w:rPr>
      </w:pPr>
      <w:r>
        <w:rPr>
          <w:rFonts w:ascii="Palatino Linotype" w:hAnsi="Palatino Linotype" w:cs="Arial"/>
        </w:rPr>
        <w:t xml:space="preserve">Oficio número </w:t>
      </w:r>
      <w:r>
        <w:rPr>
          <w:rFonts w:ascii="Palatino Linotype" w:hAnsi="Palatino Linotype" w:cs="Arial"/>
          <w:b/>
          <w:bCs/>
        </w:rPr>
        <w:t xml:space="preserve">228C0101120000L/5348/2024 </w:t>
      </w:r>
      <w:r>
        <w:rPr>
          <w:rFonts w:ascii="Palatino Linotype" w:hAnsi="Palatino Linotype" w:cs="Arial"/>
        </w:rPr>
        <w:t xml:space="preserve">signado por el servidor público habilitado de la dirección de educación secundaria y servicios de apoyo, dirigido al suplente del titular de la unidad de transparencia, de fecha </w:t>
      </w:r>
      <w:r>
        <w:rPr>
          <w:rFonts w:ascii="Palatino Linotype" w:hAnsi="Palatino Linotype" w:cs="Arial"/>
        </w:rPr>
        <w:lastRenderedPageBreak/>
        <w:t>veintiuno de noviembre de dos mil veinticuatro, en términos generales expone las siguientes premisas argumentativas:</w:t>
      </w:r>
    </w:p>
    <w:p w14:paraId="4120C718" w14:textId="77777777" w:rsidR="002353AE" w:rsidRPr="002353AE" w:rsidRDefault="002353AE" w:rsidP="002353AE">
      <w:pPr>
        <w:pStyle w:val="Prrafodelista"/>
        <w:rPr>
          <w:rFonts w:ascii="Palatino Linotype" w:hAnsi="Palatino Linotype" w:cs="Arial"/>
          <w:b/>
          <w:bCs/>
        </w:rPr>
      </w:pPr>
    </w:p>
    <w:p w14:paraId="32CEC322" w14:textId="7F917B31" w:rsidR="002353AE" w:rsidRPr="003E3ACD" w:rsidRDefault="002353AE" w:rsidP="002353AE">
      <w:pPr>
        <w:pStyle w:val="Prrafodelista"/>
        <w:numPr>
          <w:ilvl w:val="0"/>
          <w:numId w:val="39"/>
        </w:numPr>
        <w:pBdr>
          <w:top w:val="nil"/>
          <w:left w:val="nil"/>
          <w:bottom w:val="nil"/>
          <w:right w:val="nil"/>
          <w:between w:val="nil"/>
        </w:pBdr>
        <w:spacing w:line="360" w:lineRule="auto"/>
        <w:contextualSpacing/>
        <w:jc w:val="both"/>
        <w:rPr>
          <w:rFonts w:ascii="Palatino Linotype" w:hAnsi="Palatino Linotype" w:cs="Arial"/>
          <w:b/>
          <w:bCs/>
        </w:rPr>
      </w:pPr>
      <w:r>
        <w:rPr>
          <w:rFonts w:ascii="Palatino Linotype" w:hAnsi="Palatino Linotype" w:cs="Arial"/>
        </w:rPr>
        <w:t>Que en sus archivos no se localizó información que cumpla con los parámetros de la solicitud</w:t>
      </w:r>
      <w:r w:rsidR="003E3ACD">
        <w:rPr>
          <w:rFonts w:ascii="Palatino Linotype" w:hAnsi="Palatino Linotype" w:cs="Arial"/>
        </w:rPr>
        <w:t>.</w:t>
      </w:r>
    </w:p>
    <w:p w14:paraId="4D1EFC62" w14:textId="47DE5D44" w:rsidR="003E3ACD" w:rsidRPr="003E3ACD" w:rsidRDefault="003E3ACD" w:rsidP="002353AE">
      <w:pPr>
        <w:pStyle w:val="Prrafodelista"/>
        <w:numPr>
          <w:ilvl w:val="0"/>
          <w:numId w:val="39"/>
        </w:numPr>
        <w:pBdr>
          <w:top w:val="nil"/>
          <w:left w:val="nil"/>
          <w:bottom w:val="nil"/>
          <w:right w:val="nil"/>
          <w:between w:val="nil"/>
        </w:pBdr>
        <w:spacing w:line="360" w:lineRule="auto"/>
        <w:contextualSpacing/>
        <w:jc w:val="both"/>
        <w:rPr>
          <w:rFonts w:ascii="Palatino Linotype" w:hAnsi="Palatino Linotype" w:cs="Arial"/>
          <w:b/>
          <w:bCs/>
        </w:rPr>
      </w:pPr>
      <w:r>
        <w:rPr>
          <w:rFonts w:ascii="Palatino Linotype" w:hAnsi="Palatino Linotype" w:cs="Arial"/>
        </w:rPr>
        <w:t xml:space="preserve">Que, de una revisión a las atribuciones reservadas, se concluyó que la autoridad no tiene facultades para ejecutar una acción como la externada por el solicitante. </w:t>
      </w:r>
    </w:p>
    <w:p w14:paraId="623C8EBA" w14:textId="09113E04" w:rsidR="003E3ACD" w:rsidRPr="003E3ACD" w:rsidRDefault="003E3ACD" w:rsidP="002353AE">
      <w:pPr>
        <w:pStyle w:val="Prrafodelista"/>
        <w:numPr>
          <w:ilvl w:val="0"/>
          <w:numId w:val="39"/>
        </w:numPr>
        <w:pBdr>
          <w:top w:val="nil"/>
          <w:left w:val="nil"/>
          <w:bottom w:val="nil"/>
          <w:right w:val="nil"/>
          <w:between w:val="nil"/>
        </w:pBdr>
        <w:spacing w:line="360" w:lineRule="auto"/>
        <w:contextualSpacing/>
        <w:jc w:val="both"/>
        <w:rPr>
          <w:rFonts w:ascii="Palatino Linotype" w:hAnsi="Palatino Linotype" w:cs="Arial"/>
          <w:b/>
          <w:bCs/>
        </w:rPr>
      </w:pPr>
      <w:r>
        <w:rPr>
          <w:rFonts w:ascii="Palatino Linotype" w:hAnsi="Palatino Linotype" w:cs="Arial"/>
        </w:rPr>
        <w:t xml:space="preserve">Que el servidor público referido en la solicitud de información ostenta la plaza de jefe de sector de Telesecundaria, con centro de trabajo </w:t>
      </w:r>
      <w:r>
        <w:rPr>
          <w:rFonts w:ascii="Palatino Linotype" w:hAnsi="Palatino Linotype" w:cs="Arial"/>
          <w:b/>
          <w:bCs/>
        </w:rPr>
        <w:t xml:space="preserve">15ADG0105L, </w:t>
      </w:r>
      <w:r>
        <w:rPr>
          <w:rFonts w:ascii="Palatino Linotype" w:hAnsi="Palatino Linotype" w:cs="Arial"/>
        </w:rPr>
        <w:t>sueldo bruto mensual $38,963.94 pesos, sueldo neto estimado $31,171.15. Precisando que se encuentra activo con todos los derechos laborales incluyendo jubilación, vacaciones, pago de aguinaldo, entre otros.</w:t>
      </w:r>
    </w:p>
    <w:p w14:paraId="045D5D79" w14:textId="6A22A97A" w:rsidR="003E3ACD" w:rsidRPr="003E3ACD" w:rsidRDefault="003E3ACD" w:rsidP="002353AE">
      <w:pPr>
        <w:pStyle w:val="Prrafodelista"/>
        <w:numPr>
          <w:ilvl w:val="0"/>
          <w:numId w:val="39"/>
        </w:numPr>
        <w:pBdr>
          <w:top w:val="nil"/>
          <w:left w:val="nil"/>
          <w:bottom w:val="nil"/>
          <w:right w:val="nil"/>
          <w:between w:val="nil"/>
        </w:pBdr>
        <w:spacing w:line="360" w:lineRule="auto"/>
        <w:contextualSpacing/>
        <w:jc w:val="both"/>
        <w:rPr>
          <w:rFonts w:ascii="Palatino Linotype" w:hAnsi="Palatino Linotype" w:cs="Arial"/>
          <w:b/>
          <w:bCs/>
        </w:rPr>
      </w:pPr>
      <w:r>
        <w:rPr>
          <w:rFonts w:ascii="Palatino Linotype" w:hAnsi="Palatino Linotype" w:cs="Arial"/>
        </w:rPr>
        <w:t xml:space="preserve">Que el departamento de telesecundarias Valle de México, tiene aprobadas 4 jefaturas de sector, refiriendo el número de sector y su titular. </w:t>
      </w:r>
    </w:p>
    <w:p w14:paraId="312335C9" w14:textId="77777777" w:rsidR="003E3ACD" w:rsidRDefault="003E3ACD" w:rsidP="003E3ACD">
      <w:pPr>
        <w:pStyle w:val="Prrafodelista"/>
        <w:pBdr>
          <w:top w:val="nil"/>
          <w:left w:val="nil"/>
          <w:bottom w:val="nil"/>
          <w:right w:val="nil"/>
          <w:between w:val="nil"/>
        </w:pBdr>
        <w:spacing w:line="360" w:lineRule="auto"/>
        <w:ind w:left="1500"/>
        <w:contextualSpacing/>
        <w:jc w:val="both"/>
        <w:rPr>
          <w:rFonts w:ascii="Palatino Linotype" w:hAnsi="Palatino Linotype" w:cs="Arial"/>
          <w:b/>
          <w:bCs/>
        </w:rPr>
      </w:pPr>
    </w:p>
    <w:p w14:paraId="7EE65449" w14:textId="77777777" w:rsidR="002353AE" w:rsidRDefault="002353AE" w:rsidP="002353AE">
      <w:pPr>
        <w:pBdr>
          <w:top w:val="nil"/>
          <w:left w:val="nil"/>
          <w:bottom w:val="nil"/>
          <w:right w:val="nil"/>
          <w:between w:val="nil"/>
        </w:pBdr>
        <w:spacing w:line="360" w:lineRule="auto"/>
        <w:contextualSpacing/>
        <w:jc w:val="both"/>
        <w:rPr>
          <w:rFonts w:ascii="Palatino Linotype" w:hAnsi="Palatino Linotype" w:cs="Arial"/>
          <w:b/>
          <w:bCs/>
        </w:rPr>
      </w:pPr>
    </w:p>
    <w:p w14:paraId="5C9C847D" w14:textId="568C8D71" w:rsidR="00B93FCC" w:rsidRPr="00A4502C" w:rsidRDefault="00246968" w:rsidP="00B93FCC">
      <w:pPr>
        <w:pBdr>
          <w:top w:val="nil"/>
          <w:left w:val="nil"/>
          <w:bottom w:val="nil"/>
          <w:right w:val="nil"/>
          <w:between w:val="nil"/>
        </w:pBdr>
        <w:spacing w:line="360" w:lineRule="auto"/>
        <w:contextualSpacing/>
        <w:jc w:val="both"/>
        <w:rPr>
          <w:rFonts w:ascii="Palatino Linotype" w:eastAsia="Palatino Linotype" w:hAnsi="Palatino Linotype" w:cs="Palatino Linotype"/>
          <w:i/>
          <w:iCs/>
          <w:color w:val="000000"/>
          <w:sz w:val="24"/>
          <w:szCs w:val="24"/>
        </w:rPr>
      </w:pPr>
      <w:r w:rsidRPr="0024368A">
        <w:rPr>
          <w:rFonts w:ascii="Palatino Linotype" w:eastAsia="Palatino Linotype" w:hAnsi="Palatino Linotype" w:cs="Palatino Linotype"/>
          <w:color w:val="000000"/>
          <w:sz w:val="24"/>
          <w:szCs w:val="24"/>
        </w:rPr>
        <w:t xml:space="preserve">Así, una vez descritas las actuaciones en el expediente del recurso de revisión, se debe destacar que, al realizar la solicitud, la información fue requerida mediante planteamientos en donde no se identifica un documento en específico, en segundo lugar, se aprecia que en la misma se vierten manifestaciones subjetivas que no pueden ser atendidas mediante el Derecho de Acceso a la Información, es decir, no existe </w:t>
      </w:r>
      <w:r w:rsidRPr="0024368A">
        <w:rPr>
          <w:rFonts w:ascii="Palatino Linotype" w:eastAsia="Palatino Linotype" w:hAnsi="Palatino Linotype" w:cs="Palatino Linotype"/>
          <w:color w:val="000000"/>
          <w:sz w:val="24"/>
          <w:szCs w:val="24"/>
        </w:rPr>
        <w:lastRenderedPageBreak/>
        <w:t xml:space="preserve">materia de derecho de acceso a la información sobre la que </w:t>
      </w:r>
      <w:r>
        <w:rPr>
          <w:rFonts w:ascii="Palatino Linotype" w:eastAsia="Palatino Linotype" w:hAnsi="Palatino Linotype" w:cs="Palatino Linotype"/>
          <w:b/>
          <w:bCs/>
          <w:color w:val="000000"/>
          <w:sz w:val="24"/>
          <w:szCs w:val="24"/>
        </w:rPr>
        <w:t>E</w:t>
      </w:r>
      <w:r w:rsidRPr="0024368A">
        <w:rPr>
          <w:rFonts w:ascii="Palatino Linotype" w:eastAsia="Palatino Linotype" w:hAnsi="Palatino Linotype" w:cs="Palatino Linotype"/>
          <w:b/>
          <w:bCs/>
          <w:color w:val="000000"/>
          <w:sz w:val="24"/>
          <w:szCs w:val="24"/>
        </w:rPr>
        <w:t>l Sujeto Obligado</w:t>
      </w:r>
      <w:r w:rsidRPr="0024368A">
        <w:rPr>
          <w:rFonts w:ascii="Palatino Linotype" w:eastAsia="Palatino Linotype" w:hAnsi="Palatino Linotype" w:cs="Palatino Linotype"/>
          <w:color w:val="000000"/>
          <w:sz w:val="24"/>
          <w:szCs w:val="24"/>
        </w:rPr>
        <w:t xml:space="preserve"> pueda entregar información alguna, ello es así porque </w:t>
      </w:r>
      <w:r w:rsidR="00B93FCC">
        <w:rPr>
          <w:rFonts w:ascii="Palatino Linotype" w:eastAsia="Palatino Linotype" w:hAnsi="Palatino Linotype" w:cs="Palatino Linotype"/>
          <w:b/>
          <w:bCs/>
          <w:color w:val="000000"/>
          <w:sz w:val="24"/>
          <w:szCs w:val="24"/>
        </w:rPr>
        <w:t>El</w:t>
      </w:r>
      <w:r>
        <w:rPr>
          <w:rFonts w:ascii="Palatino Linotype" w:eastAsia="Palatino Linotype" w:hAnsi="Palatino Linotype" w:cs="Palatino Linotype"/>
          <w:b/>
          <w:bCs/>
          <w:color w:val="000000"/>
          <w:sz w:val="24"/>
          <w:szCs w:val="24"/>
        </w:rPr>
        <w:t xml:space="preserve"> Recurrente</w:t>
      </w:r>
      <w:r w:rsidRPr="0024368A">
        <w:rPr>
          <w:rFonts w:ascii="Palatino Linotype" w:eastAsia="Palatino Linotype" w:hAnsi="Palatino Linotype" w:cs="Palatino Linotype"/>
          <w:color w:val="000000"/>
          <w:sz w:val="24"/>
          <w:szCs w:val="24"/>
        </w:rPr>
        <w:t xml:space="preserve"> requiere </w:t>
      </w:r>
      <w:r>
        <w:rPr>
          <w:rFonts w:ascii="Palatino Linotype" w:eastAsia="Palatino Linotype" w:hAnsi="Palatino Linotype" w:cs="Palatino Linotype"/>
          <w:color w:val="000000"/>
          <w:sz w:val="24"/>
          <w:szCs w:val="24"/>
        </w:rPr>
        <w:t xml:space="preserve">le sean respondidos una serie de cuestionamientos </w:t>
      </w:r>
      <w:r w:rsidRPr="00A4502C">
        <w:rPr>
          <w:rFonts w:ascii="Palatino Linotype" w:eastAsia="Palatino Linotype" w:hAnsi="Palatino Linotype" w:cs="Palatino Linotype"/>
          <w:b/>
          <w:bCs/>
          <w:i/>
          <w:iCs/>
          <w:color w:val="000000"/>
          <w:sz w:val="24"/>
          <w:szCs w:val="24"/>
          <w:u w:val="single"/>
        </w:rPr>
        <w:t>“</w:t>
      </w:r>
      <w:r w:rsidR="00A4502C" w:rsidRPr="00A4502C">
        <w:rPr>
          <w:rFonts w:ascii="Palatino Linotype" w:eastAsia="Palatino Linotype" w:hAnsi="Palatino Linotype" w:cs="Palatino Linotype"/>
          <w:b/>
          <w:bCs/>
          <w:i/>
          <w:iCs/>
          <w:color w:val="000000"/>
          <w:sz w:val="24"/>
          <w:szCs w:val="24"/>
          <w:u w:val="single"/>
        </w:rPr>
        <w:t xml:space="preserve">Si el servidor público Guillermo Reyes </w:t>
      </w:r>
      <w:proofErr w:type="spellStart"/>
      <w:r w:rsidR="00A4502C" w:rsidRPr="00A4502C">
        <w:rPr>
          <w:rFonts w:ascii="Palatino Linotype" w:eastAsia="Palatino Linotype" w:hAnsi="Palatino Linotype" w:cs="Palatino Linotype"/>
          <w:b/>
          <w:bCs/>
          <w:i/>
          <w:iCs/>
          <w:color w:val="000000"/>
          <w:sz w:val="24"/>
          <w:szCs w:val="24"/>
          <w:u w:val="single"/>
        </w:rPr>
        <w:t>Reyes</w:t>
      </w:r>
      <w:proofErr w:type="spellEnd"/>
      <w:r w:rsidR="00A4502C" w:rsidRPr="00A4502C">
        <w:rPr>
          <w:rFonts w:ascii="Palatino Linotype" w:eastAsia="Palatino Linotype" w:hAnsi="Palatino Linotype" w:cs="Palatino Linotype"/>
          <w:b/>
          <w:bCs/>
          <w:i/>
          <w:iCs/>
          <w:color w:val="000000"/>
          <w:sz w:val="24"/>
          <w:szCs w:val="24"/>
          <w:u w:val="single"/>
        </w:rPr>
        <w:t xml:space="preserve"> tiene asignada una clave presupuestal</w:t>
      </w:r>
      <w:r w:rsidR="00A4502C" w:rsidRPr="00A4502C">
        <w:rPr>
          <w:rFonts w:ascii="Palatino Linotype" w:eastAsia="Palatino Linotype" w:hAnsi="Palatino Linotype" w:cs="Palatino Linotype"/>
          <w:i/>
          <w:iCs/>
          <w:color w:val="000000"/>
          <w:sz w:val="24"/>
          <w:szCs w:val="24"/>
        </w:rPr>
        <w:t xml:space="preserve"> que lo acredita, certifica y autoriza para ejercer, practicar y desempeñar el empleo, puesto y función de JEFE DE SECTOR DE TELESECUNDARIA. Solicitamos: </w:t>
      </w:r>
      <w:r w:rsidR="00A4502C" w:rsidRPr="00A4502C">
        <w:rPr>
          <w:rFonts w:ascii="Palatino Linotype" w:eastAsia="Palatino Linotype" w:hAnsi="Palatino Linotype" w:cs="Palatino Linotype"/>
          <w:b/>
          <w:bCs/>
          <w:i/>
          <w:iCs/>
          <w:color w:val="000000"/>
          <w:sz w:val="24"/>
          <w:szCs w:val="24"/>
          <w:u w:val="single"/>
        </w:rPr>
        <w:t xml:space="preserve">I.- Nombre del servidor público que le impide, imposibilita, prohíbe, veta y niega al servidor público Guillermo Reyes </w:t>
      </w:r>
      <w:proofErr w:type="spellStart"/>
      <w:r w:rsidR="00A4502C" w:rsidRPr="00A4502C">
        <w:rPr>
          <w:rFonts w:ascii="Palatino Linotype" w:eastAsia="Palatino Linotype" w:hAnsi="Palatino Linotype" w:cs="Palatino Linotype"/>
          <w:b/>
          <w:bCs/>
          <w:i/>
          <w:iCs/>
          <w:color w:val="000000"/>
          <w:sz w:val="24"/>
          <w:szCs w:val="24"/>
          <w:u w:val="single"/>
        </w:rPr>
        <w:t>Reyes</w:t>
      </w:r>
      <w:proofErr w:type="spellEnd"/>
      <w:r w:rsidR="00A4502C" w:rsidRPr="00A4502C">
        <w:rPr>
          <w:rFonts w:ascii="Palatino Linotype" w:eastAsia="Palatino Linotype" w:hAnsi="Palatino Linotype" w:cs="Palatino Linotype"/>
          <w:b/>
          <w:bCs/>
          <w:i/>
          <w:iCs/>
          <w:color w:val="000000"/>
          <w:sz w:val="24"/>
          <w:szCs w:val="24"/>
          <w:u w:val="single"/>
        </w:rPr>
        <w:t xml:space="preserve"> ejercer, practicar </w:t>
      </w:r>
      <w:r w:rsidR="00A4502C" w:rsidRPr="00DA17DC">
        <w:rPr>
          <w:rFonts w:ascii="Palatino Linotype" w:eastAsia="Palatino Linotype" w:hAnsi="Palatino Linotype" w:cs="Palatino Linotype"/>
          <w:b/>
          <w:bCs/>
          <w:i/>
          <w:iCs/>
          <w:color w:val="000000"/>
          <w:sz w:val="24"/>
          <w:szCs w:val="24"/>
          <w:u w:val="single"/>
        </w:rPr>
        <w:t>y desempeñar el empleo, puesto o/u funciones propias de JEFE DE SECTOR DE TELESECUNDARIA</w:t>
      </w:r>
      <w:r w:rsidR="00A4502C" w:rsidRPr="00A4502C">
        <w:rPr>
          <w:rFonts w:ascii="Palatino Linotype" w:eastAsia="Palatino Linotype" w:hAnsi="Palatino Linotype" w:cs="Palatino Linotype"/>
          <w:i/>
          <w:iCs/>
          <w:color w:val="000000"/>
          <w:sz w:val="24"/>
          <w:szCs w:val="24"/>
        </w:rPr>
        <w:t>…”</w:t>
      </w:r>
      <w:r w:rsidR="00A4502C">
        <w:rPr>
          <w:rFonts w:ascii="Palatino Linotype" w:eastAsia="Palatino Linotype" w:hAnsi="Palatino Linotype" w:cs="Palatino Linotype"/>
          <w:i/>
          <w:iCs/>
          <w:color w:val="000000"/>
          <w:sz w:val="24"/>
          <w:szCs w:val="24"/>
        </w:rPr>
        <w:t>.</w:t>
      </w:r>
    </w:p>
    <w:p w14:paraId="2D5ADDDD" w14:textId="77777777" w:rsidR="00246968" w:rsidRDefault="00246968" w:rsidP="00B93FCC">
      <w:pPr>
        <w:pBdr>
          <w:top w:val="nil"/>
          <w:left w:val="nil"/>
          <w:bottom w:val="nil"/>
          <w:right w:val="nil"/>
          <w:between w:val="nil"/>
        </w:pBdr>
        <w:spacing w:line="360" w:lineRule="auto"/>
        <w:contextualSpacing/>
        <w:jc w:val="both"/>
        <w:rPr>
          <w:rFonts w:ascii="Palatino Linotype" w:eastAsia="Palatino Linotype" w:hAnsi="Palatino Linotype" w:cs="Palatino Linotype"/>
          <w:i/>
          <w:iCs/>
          <w:color w:val="000000"/>
          <w:sz w:val="24"/>
          <w:szCs w:val="24"/>
        </w:rPr>
      </w:pPr>
    </w:p>
    <w:p w14:paraId="0C8744E2" w14:textId="5DF9FB41" w:rsidR="00B93FCC" w:rsidRDefault="00246968" w:rsidP="00B93FCC">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r w:rsidRPr="0024368A">
        <w:rPr>
          <w:rFonts w:ascii="Palatino Linotype" w:eastAsia="Palatino Linotype" w:hAnsi="Palatino Linotype" w:cs="Palatino Linotype"/>
          <w:color w:val="000000"/>
          <w:sz w:val="24"/>
          <w:szCs w:val="24"/>
        </w:rPr>
        <w:t>Lo anterior implic</w:t>
      </w:r>
      <w:r w:rsidR="003E3ACD">
        <w:rPr>
          <w:rFonts w:ascii="Palatino Linotype" w:eastAsia="Palatino Linotype" w:hAnsi="Palatino Linotype" w:cs="Palatino Linotype"/>
          <w:color w:val="000000"/>
          <w:sz w:val="24"/>
          <w:szCs w:val="24"/>
        </w:rPr>
        <w:t>ó</w:t>
      </w:r>
      <w:r w:rsidRPr="0024368A">
        <w:rPr>
          <w:rFonts w:ascii="Palatino Linotype" w:eastAsia="Palatino Linotype" w:hAnsi="Palatino Linotype" w:cs="Palatino Linotype"/>
          <w:color w:val="000000"/>
          <w:sz w:val="24"/>
          <w:szCs w:val="24"/>
        </w:rPr>
        <w:t xml:space="preserve"> que </w:t>
      </w:r>
      <w:r>
        <w:rPr>
          <w:rFonts w:ascii="Palatino Linotype" w:eastAsia="Palatino Linotype" w:hAnsi="Palatino Linotype" w:cs="Palatino Linotype"/>
          <w:b/>
          <w:bCs/>
          <w:color w:val="000000"/>
          <w:sz w:val="24"/>
          <w:szCs w:val="24"/>
        </w:rPr>
        <w:t>E</w:t>
      </w:r>
      <w:r w:rsidRPr="0024368A">
        <w:rPr>
          <w:rFonts w:ascii="Palatino Linotype" w:eastAsia="Palatino Linotype" w:hAnsi="Palatino Linotype" w:cs="Palatino Linotype"/>
          <w:b/>
          <w:bCs/>
          <w:color w:val="000000"/>
          <w:sz w:val="24"/>
          <w:szCs w:val="24"/>
        </w:rPr>
        <w:t xml:space="preserve">l </w:t>
      </w:r>
      <w:r>
        <w:rPr>
          <w:rFonts w:ascii="Palatino Linotype" w:eastAsia="Palatino Linotype" w:hAnsi="Palatino Linotype" w:cs="Palatino Linotype"/>
          <w:b/>
          <w:bCs/>
          <w:color w:val="000000"/>
          <w:sz w:val="24"/>
          <w:szCs w:val="24"/>
        </w:rPr>
        <w:t>S</w:t>
      </w:r>
      <w:r w:rsidRPr="0024368A">
        <w:rPr>
          <w:rFonts w:ascii="Palatino Linotype" w:eastAsia="Palatino Linotype" w:hAnsi="Palatino Linotype" w:cs="Palatino Linotype"/>
          <w:b/>
          <w:bCs/>
          <w:color w:val="000000"/>
          <w:sz w:val="24"/>
          <w:szCs w:val="24"/>
        </w:rPr>
        <w:t xml:space="preserve">ujeto </w:t>
      </w:r>
      <w:r>
        <w:rPr>
          <w:rFonts w:ascii="Palatino Linotype" w:eastAsia="Palatino Linotype" w:hAnsi="Palatino Linotype" w:cs="Palatino Linotype"/>
          <w:b/>
          <w:bCs/>
          <w:color w:val="000000"/>
          <w:sz w:val="24"/>
          <w:szCs w:val="24"/>
        </w:rPr>
        <w:t>O</w:t>
      </w:r>
      <w:r w:rsidRPr="0024368A">
        <w:rPr>
          <w:rFonts w:ascii="Palatino Linotype" w:eastAsia="Palatino Linotype" w:hAnsi="Palatino Linotype" w:cs="Palatino Linotype"/>
          <w:b/>
          <w:bCs/>
          <w:color w:val="000000"/>
          <w:sz w:val="24"/>
          <w:szCs w:val="24"/>
        </w:rPr>
        <w:t>bligado</w:t>
      </w:r>
      <w:r w:rsidRPr="0024368A">
        <w:rPr>
          <w:rFonts w:ascii="Palatino Linotype" w:eastAsia="Palatino Linotype" w:hAnsi="Palatino Linotype" w:cs="Palatino Linotype"/>
          <w:color w:val="000000"/>
          <w:sz w:val="24"/>
          <w:szCs w:val="24"/>
        </w:rPr>
        <w:t xml:space="preserve"> </w:t>
      </w:r>
      <w:r w:rsidR="00BD607A">
        <w:rPr>
          <w:rFonts w:ascii="Palatino Linotype" w:eastAsia="Palatino Linotype" w:hAnsi="Palatino Linotype" w:cs="Palatino Linotype"/>
          <w:color w:val="000000"/>
          <w:sz w:val="24"/>
          <w:szCs w:val="24"/>
        </w:rPr>
        <w:t xml:space="preserve">mediante su informe justificado </w:t>
      </w:r>
      <w:r w:rsidR="003E3ACD">
        <w:rPr>
          <w:rFonts w:ascii="Palatino Linotype" w:eastAsia="Palatino Linotype" w:hAnsi="Palatino Linotype" w:cs="Palatino Linotype"/>
          <w:color w:val="000000"/>
          <w:sz w:val="24"/>
          <w:szCs w:val="24"/>
        </w:rPr>
        <w:t>emitiera un</w:t>
      </w:r>
      <w:r w:rsidRPr="0024368A">
        <w:rPr>
          <w:rFonts w:ascii="Palatino Linotype" w:eastAsia="Palatino Linotype" w:hAnsi="Palatino Linotype" w:cs="Palatino Linotype"/>
          <w:color w:val="000000"/>
          <w:sz w:val="24"/>
          <w:szCs w:val="24"/>
        </w:rPr>
        <w:t xml:space="preserve"> pronunciamiento específico respecto de la situación planteada por </w:t>
      </w:r>
      <w:r w:rsidR="00B93FCC">
        <w:rPr>
          <w:rFonts w:ascii="Palatino Linotype" w:eastAsia="Palatino Linotype" w:hAnsi="Palatino Linotype" w:cs="Palatino Linotype"/>
          <w:color w:val="000000"/>
          <w:sz w:val="24"/>
          <w:szCs w:val="24"/>
        </w:rPr>
        <w:t>el</w:t>
      </w:r>
      <w:r w:rsidRPr="0024368A">
        <w:rPr>
          <w:rFonts w:ascii="Palatino Linotype" w:eastAsia="Palatino Linotype" w:hAnsi="Palatino Linotype" w:cs="Palatino Linotype"/>
          <w:color w:val="000000"/>
          <w:sz w:val="24"/>
          <w:szCs w:val="24"/>
        </w:rPr>
        <w:t xml:space="preserve"> particular, quien en su</w:t>
      </w:r>
      <w:r>
        <w:rPr>
          <w:rFonts w:ascii="Palatino Linotype" w:eastAsia="Palatino Linotype" w:hAnsi="Palatino Linotype" w:cs="Palatino Linotype"/>
          <w:color w:val="000000"/>
          <w:sz w:val="24"/>
          <w:szCs w:val="24"/>
        </w:rPr>
        <w:t xml:space="preserve"> solicitud de información de información pretende expresar </w:t>
      </w:r>
      <w:r w:rsidR="00B93FCC">
        <w:rPr>
          <w:rFonts w:ascii="Palatino Linotype" w:eastAsia="Palatino Linotype" w:hAnsi="Palatino Linotype" w:cs="Palatino Linotype"/>
          <w:color w:val="000000"/>
          <w:sz w:val="24"/>
          <w:szCs w:val="24"/>
        </w:rPr>
        <w:t xml:space="preserve">una interrogante o manifestación subjetiva. </w:t>
      </w:r>
    </w:p>
    <w:p w14:paraId="53A01493" w14:textId="77777777" w:rsidR="00B93FCC" w:rsidRDefault="00B93FCC" w:rsidP="00B93FCC">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p>
    <w:p w14:paraId="5B3534B3" w14:textId="77777777" w:rsidR="00246968" w:rsidRDefault="00246968" w:rsidP="00B93FCC">
      <w:pPr>
        <w:pBdr>
          <w:top w:val="nil"/>
          <w:left w:val="nil"/>
          <w:bottom w:val="nil"/>
          <w:right w:val="nil"/>
          <w:between w:val="nil"/>
        </w:pBdr>
        <w:tabs>
          <w:tab w:val="left" w:pos="1020"/>
        </w:tabs>
        <w:spacing w:line="360" w:lineRule="auto"/>
        <w:contextualSpacing/>
        <w:jc w:val="both"/>
        <w:rPr>
          <w:rFonts w:ascii="Palatino Linotype" w:eastAsia="Palatino Linotype" w:hAnsi="Palatino Linotype" w:cs="Palatino Linotype"/>
          <w:color w:val="000000"/>
          <w:sz w:val="24"/>
          <w:szCs w:val="24"/>
        </w:rPr>
      </w:pPr>
      <w:r w:rsidRPr="00B26643">
        <w:rPr>
          <w:rFonts w:ascii="Palatino Linotype" w:eastAsia="Palatino Linotype" w:hAnsi="Palatino Linotype" w:cs="Palatino Linotype"/>
          <w:color w:val="000000"/>
          <w:sz w:val="24"/>
          <w:szCs w:val="24"/>
        </w:rPr>
        <w:t>En ese tenor, cabe aclarar que cuando los planteamientos que formulen los particulares se pueda colmar con la entrega de documentos que los sujetos obligados generen, posean o administren en ejercicio de sus atribuciones, se está en presencia del derecho fundamental de acceso a la información, previsto en el artículo 6, Apartado A, fracción IV de la Constitución Política de los Estados Unidos Mexicanos, el cual deberá garantizarse ordenando la entrega de tales documentales, siempre y cuando éstas sean de acceso público.</w:t>
      </w:r>
    </w:p>
    <w:p w14:paraId="47259050" w14:textId="77777777" w:rsidR="00045F6D" w:rsidRDefault="00045F6D" w:rsidP="00B93FCC">
      <w:pPr>
        <w:pBdr>
          <w:top w:val="nil"/>
          <w:left w:val="nil"/>
          <w:bottom w:val="nil"/>
          <w:right w:val="nil"/>
          <w:between w:val="nil"/>
        </w:pBdr>
        <w:tabs>
          <w:tab w:val="left" w:pos="1020"/>
        </w:tabs>
        <w:spacing w:line="360" w:lineRule="auto"/>
        <w:contextualSpacing/>
        <w:jc w:val="both"/>
        <w:rPr>
          <w:rFonts w:ascii="Palatino Linotype" w:eastAsia="Palatino Linotype" w:hAnsi="Palatino Linotype" w:cs="Palatino Linotype"/>
          <w:color w:val="000000"/>
          <w:sz w:val="24"/>
          <w:szCs w:val="24"/>
        </w:rPr>
      </w:pPr>
    </w:p>
    <w:p w14:paraId="0B972E58" w14:textId="77777777" w:rsidR="00246968" w:rsidRPr="00B26643" w:rsidRDefault="00246968" w:rsidP="00B93FCC">
      <w:pPr>
        <w:pBdr>
          <w:top w:val="nil"/>
          <w:left w:val="nil"/>
          <w:bottom w:val="nil"/>
          <w:right w:val="nil"/>
          <w:between w:val="nil"/>
        </w:pBdr>
        <w:tabs>
          <w:tab w:val="left" w:pos="1020"/>
        </w:tabs>
        <w:spacing w:line="360" w:lineRule="auto"/>
        <w:contextualSpacing/>
        <w:jc w:val="both"/>
        <w:rPr>
          <w:rFonts w:ascii="Palatino Linotype" w:eastAsia="Palatino Linotype" w:hAnsi="Palatino Linotype" w:cs="Palatino Linotype"/>
          <w:color w:val="000000"/>
          <w:sz w:val="24"/>
          <w:szCs w:val="24"/>
        </w:rPr>
      </w:pPr>
      <w:r w:rsidRPr="00B26643">
        <w:rPr>
          <w:rFonts w:ascii="Palatino Linotype" w:eastAsia="Palatino Linotype" w:hAnsi="Palatino Linotype" w:cs="Palatino Linotype"/>
          <w:color w:val="000000"/>
          <w:sz w:val="24"/>
          <w:szCs w:val="24"/>
        </w:rPr>
        <w:lastRenderedPageBreak/>
        <w:t>Sirve de sustento a lo anterior, el Criterio 028-10 emitido por el Pleno del entonces llamado Instituto Federal de Acceso a la Información y Protección de Datos, ahora Instituto Nacional de Transparencia, Acceso a la Información y Protección de Datos Personales que establece que se deberá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aunque la particular lleve a cabo una solicitud de información sin identificar de forma precisa la documentación, los sujetos obligados deberán hacer entrega del mismo al solicitante, como a continuación se cita:</w:t>
      </w:r>
    </w:p>
    <w:p w14:paraId="41D98BF5" w14:textId="77777777" w:rsidR="00246968" w:rsidRPr="00B26643" w:rsidRDefault="00246968" w:rsidP="00246968">
      <w:pPr>
        <w:pStyle w:val="Citas"/>
        <w:rPr>
          <w:b/>
          <w:bCs/>
        </w:rPr>
      </w:pPr>
      <w:r>
        <w:rPr>
          <w:b/>
          <w:bCs/>
        </w:rPr>
        <w:t>“</w:t>
      </w:r>
      <w:r w:rsidRPr="00B26643">
        <w:rPr>
          <w:b/>
          <w:bCs/>
        </w:rPr>
        <w:t xml:space="preserve">CUANDO EN UNA SOLICITUD DE INFORMACIÓN NO SE IDENTIFIQUE UN DOCUMENTO EN ESPECÍFICO, SI ÉSTA TIENE UNA EXPRESIÓN DOCUMENTAL, EL SUJETO OBLIGADO DEBERÁ ENTREGAR AL PARTICULAR EL DOCUMENTO EN ESPECÍFICO. </w:t>
      </w:r>
    </w:p>
    <w:p w14:paraId="51DB135D" w14:textId="77777777" w:rsidR="00246968" w:rsidRPr="00B26643" w:rsidRDefault="00246968" w:rsidP="00246968">
      <w:pPr>
        <w:pStyle w:val="Citas"/>
        <w:rPr>
          <w:b/>
          <w:bCs/>
        </w:rPr>
      </w:pPr>
      <w:r w:rsidRPr="00B26643">
        <w:t xml:space="preserve">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la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w:t>
      </w:r>
      <w:r w:rsidRPr="00B26643">
        <w:lastRenderedPageBreak/>
        <w:t>respuesta puede obrar en algún documento, el sujeto obligado debe dar a la solicitud una interpretación que le dé una expresión documental. Es decir, si la respuesta a la solicitud obra en algún documento en poder de la autoridad, pero la particular no hace referencia específica a tal documento, se deberá hacer entrega del mismo al solicitante.</w:t>
      </w:r>
      <w:r>
        <w:t xml:space="preserve">” </w:t>
      </w:r>
      <w:r>
        <w:rPr>
          <w:b/>
          <w:bCs/>
        </w:rPr>
        <w:t>(Sic)</w:t>
      </w:r>
    </w:p>
    <w:p w14:paraId="5C82BD10" w14:textId="77777777" w:rsidR="00246968" w:rsidRPr="00B26643" w:rsidRDefault="00246968" w:rsidP="0024696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rPr>
      </w:pPr>
    </w:p>
    <w:p w14:paraId="7613B062" w14:textId="6FD61B15" w:rsidR="00246968" w:rsidRDefault="00045F6D" w:rsidP="0024696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lang w:val="es-ES"/>
        </w:rPr>
      </w:pPr>
      <w:r w:rsidRPr="00A12656">
        <w:rPr>
          <w:rFonts w:ascii="Palatino Linotype" w:eastAsia="Palatino Linotype" w:hAnsi="Palatino Linotype" w:cs="Palatino Linotype"/>
          <w:color w:val="000000"/>
          <w:sz w:val="24"/>
          <w:szCs w:val="24"/>
        </w:rPr>
        <w:t>Visto de esta forma, con relación</w:t>
      </w:r>
      <w:r w:rsidR="001B37AC">
        <w:rPr>
          <w:rFonts w:ascii="Palatino Linotype" w:eastAsia="Palatino Linotype" w:hAnsi="Palatino Linotype" w:cs="Palatino Linotype"/>
          <w:color w:val="000000"/>
          <w:sz w:val="24"/>
          <w:szCs w:val="24"/>
        </w:rPr>
        <w:t xml:space="preserve"> al extracto de la solicitud de información </w:t>
      </w:r>
      <w:r w:rsidR="001B37AC" w:rsidRPr="00A12656">
        <w:rPr>
          <w:rFonts w:ascii="Palatino Linotype" w:eastAsia="Palatino Linotype" w:hAnsi="Palatino Linotype" w:cs="Palatino Linotype"/>
          <w:b/>
          <w:bCs/>
          <w:color w:val="000000"/>
          <w:sz w:val="24"/>
          <w:szCs w:val="24"/>
        </w:rPr>
        <w:t>00658/SEIEM/IP/2024</w:t>
      </w:r>
      <w:r w:rsidR="001B37AC">
        <w:rPr>
          <w:rFonts w:ascii="Palatino Linotype" w:eastAsia="Palatino Linotype" w:hAnsi="Palatino Linotype" w:cs="Palatino Linotype"/>
          <w:b/>
          <w:bCs/>
          <w:color w:val="000000"/>
          <w:sz w:val="24"/>
          <w:szCs w:val="24"/>
        </w:rPr>
        <w:t xml:space="preserve"> </w:t>
      </w:r>
      <w:r w:rsidR="001B37AC">
        <w:rPr>
          <w:rFonts w:ascii="Palatino Linotype" w:eastAsia="Palatino Linotype" w:hAnsi="Palatino Linotype" w:cs="Palatino Linotype"/>
          <w:color w:val="000000"/>
          <w:sz w:val="24"/>
          <w:szCs w:val="24"/>
        </w:rPr>
        <w:t xml:space="preserve">referida con antelación, </w:t>
      </w:r>
      <w:r w:rsidR="00A12656" w:rsidRPr="00A12656">
        <w:rPr>
          <w:rFonts w:ascii="Palatino Linotype" w:hAnsi="Palatino Linotype"/>
          <w:sz w:val="24"/>
          <w:szCs w:val="24"/>
        </w:rPr>
        <w:t xml:space="preserve">se destaca que </w:t>
      </w:r>
      <w:r w:rsidR="00246968" w:rsidRPr="00A12656">
        <w:rPr>
          <w:rFonts w:ascii="Palatino Linotype" w:eastAsia="Palatino Linotype" w:hAnsi="Palatino Linotype" w:cs="Palatino Linotype"/>
          <w:color w:val="000000"/>
          <w:sz w:val="24"/>
          <w:szCs w:val="24"/>
          <w:lang w:val="es-ES"/>
        </w:rPr>
        <w:t>este Instituto en aras de tutelar el derecho de acceso a la información de los particulares, tiene la obligación de apegarse en todo momento a lo que dispone la Ley de la materia, garantizando los principios de imparcialidad y legalidad en el procedimiento de impugnación y resolución del recurso planteado.</w:t>
      </w:r>
    </w:p>
    <w:p w14:paraId="2C1CE325" w14:textId="77777777" w:rsidR="00A12656" w:rsidRPr="00A12656" w:rsidRDefault="00A12656" w:rsidP="00246968">
      <w:p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sz w:val="24"/>
          <w:szCs w:val="24"/>
          <w:lang w:val="es-ES"/>
        </w:rPr>
      </w:pPr>
    </w:p>
    <w:p w14:paraId="60395A9F" w14:textId="3D197A75" w:rsidR="00246968" w:rsidRPr="001B37AC" w:rsidRDefault="00246968" w:rsidP="001B37AC">
      <w:pPr>
        <w:pBdr>
          <w:top w:val="nil"/>
          <w:left w:val="nil"/>
          <w:bottom w:val="nil"/>
          <w:right w:val="nil"/>
          <w:between w:val="nil"/>
        </w:pBdr>
        <w:spacing w:line="360" w:lineRule="auto"/>
        <w:contextualSpacing/>
        <w:jc w:val="both"/>
        <w:rPr>
          <w:rFonts w:ascii="Palatino Linotype" w:hAnsi="Palatino Linotype"/>
          <w:b/>
          <w:bCs/>
          <w:sz w:val="24"/>
          <w:szCs w:val="24"/>
          <w:u w:val="single"/>
          <w:lang w:val="es-ES"/>
        </w:rPr>
      </w:pPr>
      <w:r w:rsidRPr="001B37AC">
        <w:rPr>
          <w:rFonts w:ascii="Palatino Linotype" w:eastAsia="Palatino Linotype" w:hAnsi="Palatino Linotype" w:cs="Palatino Linotype"/>
          <w:b/>
          <w:bCs/>
          <w:color w:val="000000"/>
          <w:sz w:val="24"/>
          <w:szCs w:val="24"/>
          <w:u w:val="single"/>
          <w:lang w:val="es-ES"/>
        </w:rPr>
        <w:t xml:space="preserve">Por tanto, se debe precisar que </w:t>
      </w:r>
      <w:r w:rsidR="001B37AC" w:rsidRPr="001B37AC">
        <w:rPr>
          <w:rFonts w:ascii="Palatino Linotype" w:eastAsia="Palatino Linotype" w:hAnsi="Palatino Linotype" w:cs="Palatino Linotype"/>
          <w:b/>
          <w:bCs/>
          <w:color w:val="000000"/>
          <w:sz w:val="24"/>
          <w:szCs w:val="24"/>
          <w:u w:val="single"/>
          <w:lang w:val="es-ES"/>
        </w:rPr>
        <w:t xml:space="preserve">si bien es cierto la solicitud 00658/SEIEM/IP/2024 se nutre de </w:t>
      </w:r>
      <w:r w:rsidR="00BD607A">
        <w:rPr>
          <w:rFonts w:ascii="Palatino Linotype" w:eastAsia="Palatino Linotype" w:hAnsi="Palatino Linotype" w:cs="Palatino Linotype"/>
          <w:b/>
          <w:bCs/>
          <w:color w:val="000000"/>
          <w:sz w:val="24"/>
          <w:szCs w:val="24"/>
          <w:u w:val="single"/>
          <w:lang w:val="es-ES"/>
        </w:rPr>
        <w:t xml:space="preserve">una consulta, </w:t>
      </w:r>
      <w:r w:rsidR="001B37AC" w:rsidRPr="001B37AC">
        <w:rPr>
          <w:rFonts w:ascii="Palatino Linotype" w:eastAsia="Palatino Linotype" w:hAnsi="Palatino Linotype" w:cs="Palatino Linotype"/>
          <w:b/>
          <w:bCs/>
          <w:color w:val="000000"/>
          <w:sz w:val="24"/>
          <w:szCs w:val="24"/>
          <w:u w:val="single"/>
          <w:lang w:val="es-ES"/>
        </w:rPr>
        <w:t xml:space="preserve">manifestaciones subjetivas y/o interrogantes, lo cierto también es que dichos cuestionamientos derivados de juicios subjetivos fueron atendidos mediante informe justificado, en términos de </w:t>
      </w:r>
      <w:r w:rsidRPr="001B37AC">
        <w:rPr>
          <w:rFonts w:ascii="Palatino Linotype" w:hAnsi="Palatino Linotype"/>
          <w:b/>
          <w:bCs/>
          <w:sz w:val="24"/>
          <w:szCs w:val="24"/>
          <w:u w:val="single"/>
          <w:lang w:val="es-ES"/>
        </w:rPr>
        <w:t xml:space="preserve">los artículos 4 y 12 de la Ley de Transparencia local, que a la letra estipulan lo siguiente: </w:t>
      </w:r>
    </w:p>
    <w:p w14:paraId="13566346" w14:textId="77777777" w:rsidR="00246968" w:rsidRPr="00B3376B" w:rsidRDefault="00246968" w:rsidP="00246968">
      <w:pPr>
        <w:pStyle w:val="Citas"/>
      </w:pPr>
      <w:r>
        <w:rPr>
          <w:b/>
        </w:rPr>
        <w:t>“</w:t>
      </w:r>
      <w:r w:rsidRPr="00B3376B">
        <w:rPr>
          <w:b/>
        </w:rPr>
        <w:t>Artículo 4.</w:t>
      </w:r>
      <w:r w:rsidRPr="00B3376B">
        <w:t xml:space="preserve"> El derecho humano de acceso a la información pública es la prerrogativa de las personas para buscar, difundir, investigar, recabar, recibir y solicitar información pública, sin necesidad de acreditar personalidad ni interés jurídico.</w:t>
      </w:r>
    </w:p>
    <w:p w14:paraId="742B4247" w14:textId="77777777" w:rsidR="00246968" w:rsidRPr="00B3376B" w:rsidRDefault="00246968" w:rsidP="00246968">
      <w:pPr>
        <w:pStyle w:val="Citas"/>
      </w:pPr>
      <w:r w:rsidRPr="00B3376B">
        <w:t xml:space="preserve">Toda la información generada, obtenida, adquirida, transformada, administrada o en posesión de los sujetos obligados es pública y accesible de manera permanente a </w:t>
      </w:r>
      <w:r w:rsidRPr="00B3376B">
        <w:lastRenderedPageBreak/>
        <w:t>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A9A936E" w14:textId="77777777" w:rsidR="00246968" w:rsidRPr="00B3376B" w:rsidRDefault="00246968" w:rsidP="00246968">
      <w:pPr>
        <w:pStyle w:val="Citas"/>
      </w:pPr>
      <w:r w:rsidRPr="00B3376B">
        <w:t>Los sujetos obligados deben poner en práctica, políticas y programas de acceso a la información que se apeguen a criterios de publicidad, veracidad, oportunidad, precisión y suficiencia en beneficio de los solicitantes.</w:t>
      </w:r>
    </w:p>
    <w:p w14:paraId="5716C3B1" w14:textId="77777777" w:rsidR="00246968" w:rsidRPr="00B3376B" w:rsidRDefault="00246968" w:rsidP="00246968">
      <w:pPr>
        <w:pStyle w:val="Citas"/>
      </w:pPr>
      <w:r w:rsidRPr="00B3376B">
        <w:rPr>
          <w:b/>
        </w:rPr>
        <w:t>Artículo 12.</w:t>
      </w:r>
      <w:r w:rsidRPr="00B3376B">
        <w:t xml:space="preserve"> Quienes generen, recopilen, administren, manejen, procesen, archiven o conserven información pública serán responsables de la misma en los términos de las disposiciones jurídicas aplicables.</w:t>
      </w:r>
    </w:p>
    <w:p w14:paraId="1F5E4A40" w14:textId="77777777" w:rsidR="00246968" w:rsidRPr="001B37AC" w:rsidRDefault="00246968" w:rsidP="00246968">
      <w:pPr>
        <w:pStyle w:val="Citas"/>
        <w:rPr>
          <w:b/>
          <w:bCs/>
        </w:rPr>
      </w:pPr>
      <w:r w:rsidRPr="00B3376B">
        <w:t xml:space="preserve">Los sujetos obligados sólo proporcionarán la información pública que se les requiera y que obre en sus archivos y en el estado en que ésta se encuentre. La obligación de </w:t>
      </w:r>
      <w:r w:rsidRPr="001B37AC">
        <w:t xml:space="preserve">proporcionar información no comprende el procesamiento de la misma, ni el presentarla conforme al interés del solicitante; no estarán obligados a generarla, resumirla, efectuar cálculos o practicar investigaciones.” </w:t>
      </w:r>
      <w:r w:rsidRPr="001B37AC">
        <w:rPr>
          <w:b/>
          <w:bCs/>
        </w:rPr>
        <w:t>(Sic)</w:t>
      </w:r>
    </w:p>
    <w:p w14:paraId="7F5330C5" w14:textId="77777777" w:rsidR="00246968" w:rsidRPr="001B37AC" w:rsidRDefault="00246968" w:rsidP="00246968">
      <w:pPr>
        <w:pStyle w:val="Citas"/>
        <w:rPr>
          <w:lang w:val="es-ES"/>
        </w:rPr>
      </w:pPr>
    </w:p>
    <w:p w14:paraId="0442353C" w14:textId="77777777" w:rsidR="001B37AC" w:rsidRPr="001B37AC" w:rsidRDefault="001B37AC" w:rsidP="001B37AC">
      <w:pPr>
        <w:spacing w:line="360" w:lineRule="auto"/>
        <w:jc w:val="both"/>
        <w:rPr>
          <w:rFonts w:ascii="Palatino Linotype" w:hAnsi="Palatino Linotype" w:cs="Arial"/>
          <w:sz w:val="24"/>
          <w:szCs w:val="24"/>
        </w:rPr>
      </w:pPr>
      <w:r w:rsidRPr="001B37AC">
        <w:rPr>
          <w:rFonts w:ascii="Palatino Linotype" w:hAnsi="Palatino Linotype"/>
          <w:sz w:val="24"/>
          <w:szCs w:val="24"/>
        </w:rPr>
        <w:t xml:space="preserve">Una vez precisado lo anterior, </w:t>
      </w:r>
      <w:r w:rsidRPr="001B37AC">
        <w:rPr>
          <w:rFonts w:ascii="Palatino Linotype" w:hAnsi="Palatino Linotype" w:cs="Arial"/>
          <w:sz w:val="24"/>
          <w:szCs w:val="24"/>
        </w:rPr>
        <w:t>la doctrina del sobreseimiento provoca que un procedimiento se suspenda o se resuelva en definitiva sin que se entre al estudio de los agravios o motivos de inconformidad. Este mismo criterio es compartido por el más alto tribunal del país en múltiples jurisprudencias, por lo que a continuación se agrega una de ellas que sirve como orientador en esta resolución:</w:t>
      </w:r>
    </w:p>
    <w:p w14:paraId="7B00F9FD" w14:textId="77777777" w:rsidR="001B37AC" w:rsidRPr="001B37AC" w:rsidRDefault="001B37AC" w:rsidP="001B37AC">
      <w:pPr>
        <w:spacing w:line="360" w:lineRule="auto"/>
        <w:ind w:left="851" w:right="851"/>
        <w:jc w:val="both"/>
        <w:rPr>
          <w:rFonts w:ascii="Palatino Linotype" w:hAnsi="Palatino Linotype" w:cs="Arial"/>
          <w:b/>
          <w:i/>
        </w:rPr>
      </w:pPr>
      <w:r w:rsidRPr="001B37AC">
        <w:rPr>
          <w:rFonts w:ascii="Palatino Linotype" w:hAnsi="Palatino Linotype" w:cs="Arial"/>
          <w:b/>
          <w:i/>
        </w:rPr>
        <w:lastRenderedPageBreak/>
        <w:t>“SOBRESEIMIENTO EN EL JUICIO DE AMPARO DIRECTO. IMPIDE EL ESTUDIO DE LAS VIOLACIONES PROCESALES PLANTEADAS EN LOS CONCEPTOS DE VIOLACIÓN.</w:t>
      </w:r>
    </w:p>
    <w:p w14:paraId="6F834BC7" w14:textId="77777777" w:rsidR="001B37AC" w:rsidRPr="001B37AC" w:rsidRDefault="001B37AC" w:rsidP="001B37AC">
      <w:pPr>
        <w:spacing w:line="360" w:lineRule="auto"/>
        <w:ind w:left="851" w:right="851"/>
        <w:jc w:val="both"/>
        <w:rPr>
          <w:rFonts w:ascii="Palatino Linotype" w:hAnsi="Palatino Linotype"/>
          <w:i/>
          <w:color w:val="000000"/>
        </w:rPr>
      </w:pPr>
      <w:r w:rsidRPr="001B37AC">
        <w:rPr>
          <w:rFonts w:ascii="Palatino Linotype" w:hAnsi="Palatino Linotype" w:cs="Arial"/>
          <w:b/>
          <w:i/>
          <w:u w:val="single"/>
        </w:rPr>
        <w:t>El sobreseimiento</w:t>
      </w:r>
      <w:r w:rsidRPr="001B37AC">
        <w:rPr>
          <w:rFonts w:ascii="Palatino Linotype" w:hAnsi="Palatino Linotype" w:cs="Arial"/>
          <w:b/>
          <w:i/>
        </w:rPr>
        <w:t xml:space="preserve"> </w:t>
      </w:r>
      <w:r w:rsidRPr="001B37AC">
        <w:rPr>
          <w:rFonts w:ascii="Palatino Linotype" w:hAnsi="Palatino Linotype" w:cs="Arial"/>
          <w:i/>
        </w:rPr>
        <w:t xml:space="preserve">en el juicio de amparo directo </w:t>
      </w:r>
      <w:r w:rsidRPr="001B37AC">
        <w:rPr>
          <w:rFonts w:ascii="Palatino Linotype" w:hAnsi="Palatino Linotype" w:cs="Arial"/>
          <w:b/>
          <w:i/>
          <w:u w:val="single"/>
        </w:rPr>
        <w:t>provoca la terminación de la controversia planteada</w:t>
      </w:r>
      <w:r w:rsidRPr="001B37AC">
        <w:rPr>
          <w:rFonts w:ascii="Palatino Linotype" w:hAnsi="Palatino Linotype" w:cs="Arial"/>
          <w:b/>
          <w:i/>
        </w:rPr>
        <w:t xml:space="preserve"> </w:t>
      </w:r>
      <w:r w:rsidRPr="001B37AC">
        <w:rPr>
          <w:rFonts w:ascii="Palatino Linotype" w:hAnsi="Palatino Linotype" w:cs="Arial"/>
          <w:i/>
        </w:rPr>
        <w:t>por el quejoso en la demanda de amparo</w:t>
      </w:r>
      <w:r w:rsidRPr="001B37AC">
        <w:rPr>
          <w:rFonts w:ascii="Calibri" w:hAnsi="Calibri"/>
          <w:color w:val="000000"/>
          <w:sz w:val="26"/>
          <w:szCs w:val="26"/>
        </w:rPr>
        <w:t xml:space="preserve"> </w:t>
      </w:r>
      <w:r w:rsidRPr="001B37AC">
        <w:rPr>
          <w:rFonts w:ascii="Palatino Linotype" w:hAnsi="Palatino Linotype"/>
          <w:i/>
          <w:color w:val="000000"/>
        </w:rPr>
        <w:t xml:space="preserve">provoca la terminación de la controversia planteada por el quejoso en la demanda de </w:t>
      </w:r>
      <w:r w:rsidRPr="001B37AC">
        <w:rPr>
          <w:rFonts w:ascii="Palatino Linotype" w:hAnsi="Palatino Linotype"/>
          <w:b/>
          <w:i/>
          <w:color w:val="000000"/>
        </w:rPr>
        <w:t>amparo</w:t>
      </w:r>
      <w:r w:rsidRPr="001B37AC">
        <w:rPr>
          <w:rFonts w:ascii="Palatino Linotype" w:hAnsi="Palatino Linotype"/>
          <w:i/>
          <w:color w:val="000000"/>
        </w:rPr>
        <w:t>, sin hacer un pronunciamiento de fondo sobre la legalidad o ilegalidad de la sentencia reclamada. Por consiguiente, si al sobreseerse en el</w:t>
      </w:r>
      <w:r w:rsidRPr="001B37AC">
        <w:rPr>
          <w:rFonts w:ascii="Palatino Linotype" w:hAnsi="Palatino Linotype"/>
          <w:b/>
          <w:i/>
          <w:color w:val="000000"/>
        </w:rPr>
        <w:t xml:space="preserve"> juicio </w:t>
      </w:r>
      <w:r w:rsidRPr="001B37AC">
        <w:rPr>
          <w:rFonts w:ascii="Palatino Linotype" w:hAnsi="Palatino Linotype"/>
          <w:i/>
          <w:color w:val="000000"/>
        </w:rPr>
        <w:t xml:space="preserve">de </w:t>
      </w:r>
      <w:r w:rsidRPr="001B37AC">
        <w:rPr>
          <w:rFonts w:ascii="Palatino Linotype" w:hAnsi="Palatino Linotype"/>
          <w:b/>
          <w:i/>
          <w:color w:val="000000"/>
        </w:rPr>
        <w:t>amparo</w:t>
      </w:r>
      <w:r w:rsidRPr="001B37AC">
        <w:rPr>
          <w:rFonts w:ascii="Palatino Linotype" w:hAnsi="Palatino Linotype"/>
          <w:i/>
          <w:color w:val="000000"/>
        </w:rPr>
        <w:t xml:space="preserve"> no se pueden estudiar los planteamientos que se hacen valer en contra del fallo reclamado, tampoco se deben analizar las</w:t>
      </w:r>
      <w:r w:rsidRPr="001B37AC">
        <w:rPr>
          <w:rFonts w:ascii="Palatino Linotype" w:hAnsi="Palatino Linotype"/>
          <w:b/>
          <w:i/>
          <w:color w:val="000000"/>
        </w:rPr>
        <w:t xml:space="preserve"> violaciones procesales</w:t>
      </w:r>
      <w:r w:rsidRPr="001B37AC">
        <w:rPr>
          <w:rFonts w:ascii="Palatino Linotype" w:hAnsi="Palatino Linotype"/>
          <w:i/>
          <w:color w:val="000000"/>
        </w:rPr>
        <w:t xml:space="preserve"> propuestas en los </w:t>
      </w:r>
      <w:r w:rsidRPr="001B37AC">
        <w:rPr>
          <w:rFonts w:ascii="Palatino Linotype" w:hAnsi="Palatino Linotype"/>
          <w:b/>
          <w:i/>
          <w:color w:val="000000"/>
        </w:rPr>
        <w:t xml:space="preserve">conceptos </w:t>
      </w:r>
      <w:r w:rsidRPr="001B37AC">
        <w:rPr>
          <w:rFonts w:ascii="Palatino Linotype" w:hAnsi="Palatino Linotype"/>
          <w:i/>
          <w:color w:val="000000"/>
        </w:rPr>
        <w:t xml:space="preserve">de </w:t>
      </w:r>
      <w:r w:rsidRPr="001B37AC">
        <w:rPr>
          <w:rFonts w:ascii="Palatino Linotype" w:hAnsi="Palatino Linotype"/>
          <w:b/>
          <w:i/>
          <w:color w:val="000000"/>
        </w:rPr>
        <w:t>violación</w:t>
      </w:r>
      <w:r w:rsidRPr="001B37AC">
        <w:rPr>
          <w:rFonts w:ascii="Palatino Linotype" w:hAnsi="Palatino Linotype"/>
          <w:i/>
          <w:color w:val="000000"/>
        </w:rPr>
        <w:t xml:space="preserve">, dado que, la principal consecuencia del </w:t>
      </w:r>
      <w:r w:rsidRPr="001B37AC">
        <w:rPr>
          <w:rFonts w:ascii="Palatino Linotype" w:hAnsi="Palatino Linotype"/>
          <w:b/>
          <w:i/>
          <w:color w:val="000000"/>
        </w:rPr>
        <w:t>sobreseimiento</w:t>
      </w:r>
      <w:r w:rsidRPr="001B37AC">
        <w:rPr>
          <w:rFonts w:ascii="Palatino Linotype" w:hAnsi="Palatino Linotype"/>
          <w:i/>
          <w:color w:val="000000"/>
        </w:rPr>
        <w:t xml:space="preserve"> es poner fin al </w:t>
      </w:r>
      <w:r w:rsidRPr="001B37AC">
        <w:rPr>
          <w:rFonts w:ascii="Palatino Linotype" w:hAnsi="Palatino Linotype"/>
          <w:b/>
          <w:i/>
          <w:color w:val="000000"/>
        </w:rPr>
        <w:t xml:space="preserve">juicio </w:t>
      </w:r>
      <w:r w:rsidRPr="001B37AC">
        <w:rPr>
          <w:rFonts w:ascii="Palatino Linotype" w:hAnsi="Palatino Linotype"/>
          <w:i/>
          <w:color w:val="000000"/>
        </w:rPr>
        <w:t xml:space="preserve">de </w:t>
      </w:r>
      <w:r w:rsidRPr="001B37AC">
        <w:rPr>
          <w:rFonts w:ascii="Palatino Linotype" w:hAnsi="Palatino Linotype"/>
          <w:b/>
          <w:i/>
          <w:color w:val="000000"/>
        </w:rPr>
        <w:t xml:space="preserve">amparo </w:t>
      </w:r>
      <w:r w:rsidRPr="001B37AC">
        <w:rPr>
          <w:rFonts w:ascii="Palatino Linotype" w:hAnsi="Palatino Linotype"/>
          <w:i/>
          <w:color w:val="000000"/>
        </w:rPr>
        <w:t>sin resolver la controversia en sus méritos.  </w:t>
      </w:r>
    </w:p>
    <w:p w14:paraId="1AFF0EA7" w14:textId="77777777" w:rsidR="001B37AC" w:rsidRPr="001B37AC" w:rsidRDefault="001B37AC" w:rsidP="001B37AC">
      <w:pPr>
        <w:spacing w:line="360" w:lineRule="auto"/>
        <w:ind w:left="851" w:right="851"/>
        <w:jc w:val="both"/>
        <w:rPr>
          <w:rFonts w:ascii="Palatino Linotype" w:hAnsi="Palatino Linotype" w:cs="Arial"/>
          <w:b/>
          <w:i/>
        </w:rPr>
      </w:pPr>
      <w:r w:rsidRPr="001B37AC">
        <w:rPr>
          <w:rFonts w:ascii="Palatino Linotype" w:hAnsi="Palatino Linotype" w:cs="Arial"/>
          <w:b/>
          <w:i/>
        </w:rPr>
        <w:t>SÉPTIMO TRIBUNAL COLEGIADO EN MATERIA CIVIL DEL PRIMER CIRCUITO.</w:t>
      </w:r>
    </w:p>
    <w:p w14:paraId="45E1CBCC" w14:textId="77777777" w:rsidR="001B37AC" w:rsidRPr="001B37AC" w:rsidRDefault="001B37AC" w:rsidP="001B37AC">
      <w:pPr>
        <w:spacing w:line="360" w:lineRule="auto"/>
        <w:ind w:left="851" w:right="851"/>
        <w:jc w:val="both"/>
        <w:rPr>
          <w:rFonts w:ascii="Palatino Linotype" w:hAnsi="Palatino Linotype" w:cs="Arial"/>
          <w:i/>
        </w:rPr>
      </w:pPr>
      <w:r w:rsidRPr="001B37AC">
        <w:rPr>
          <w:rFonts w:ascii="Palatino Linotype" w:hAnsi="Palatino Linotype" w:cs="Arial"/>
          <w:i/>
        </w:rPr>
        <w:t xml:space="preserve">Amparo directo 699/2008. Mariana Leticia González </w:t>
      </w:r>
      <w:proofErr w:type="spellStart"/>
      <w:r w:rsidRPr="001B37AC">
        <w:rPr>
          <w:rFonts w:ascii="Palatino Linotype" w:hAnsi="Palatino Linotype" w:cs="Arial"/>
          <w:i/>
        </w:rPr>
        <w:t>Steele</w:t>
      </w:r>
      <w:proofErr w:type="spellEnd"/>
      <w:r w:rsidRPr="001B37AC">
        <w:rPr>
          <w:rFonts w:ascii="Palatino Linotype" w:hAnsi="Palatino Linotype" w:cs="Arial"/>
          <w:i/>
        </w:rPr>
        <w:t>. 13 de noviembre de 2008. Unanimidad de votos. Ponente: Sara Judith Montalvo Trejo. Secretario: Arnulfo Mateos García.”</w:t>
      </w:r>
      <w:r w:rsidRPr="001B37AC">
        <w:rPr>
          <w:rFonts w:ascii="Palatino Linotype" w:eastAsia="Times New Roman" w:hAnsi="Palatino Linotype" w:cs="Times New Roman"/>
          <w:b/>
          <w:i/>
          <w:lang w:val="es-ES_tradnl" w:eastAsia="es-ES"/>
        </w:rPr>
        <w:t xml:space="preserve"> [Sic]</w:t>
      </w:r>
    </w:p>
    <w:p w14:paraId="0254349E" w14:textId="77777777" w:rsidR="001B37AC" w:rsidRPr="001B37AC" w:rsidRDefault="001B37AC" w:rsidP="001B37AC">
      <w:pPr>
        <w:ind w:right="141"/>
        <w:jc w:val="both"/>
        <w:rPr>
          <w:rFonts w:ascii="Palatino Linotype" w:hAnsi="Palatino Linotype" w:cs="Arial"/>
        </w:rPr>
      </w:pPr>
    </w:p>
    <w:p w14:paraId="73734D43" w14:textId="77777777" w:rsidR="001B37AC" w:rsidRPr="001B37AC" w:rsidRDefault="001B37AC" w:rsidP="001B37AC">
      <w:pPr>
        <w:spacing w:line="360" w:lineRule="auto"/>
        <w:jc w:val="both"/>
        <w:rPr>
          <w:rFonts w:ascii="Palatino Linotype" w:hAnsi="Palatino Linotype" w:cs="Arial"/>
          <w:sz w:val="24"/>
          <w:szCs w:val="24"/>
        </w:rPr>
      </w:pPr>
      <w:r w:rsidRPr="001B37AC">
        <w:rPr>
          <w:rFonts w:ascii="Palatino Linotype" w:hAnsi="Palatino Linotype" w:cs="Arial"/>
          <w:sz w:val="24"/>
          <w:szCs w:val="24"/>
        </w:rPr>
        <w:t xml:space="preserve">De este modo, se puede deducir que, en las resoluciones dictadas por el Pleno de este Instituto, en las que se decreta el sobreseimiento de un recurso de revisión por la actualización de alguno de los supuestos jurídicos contemplados en el </w:t>
      </w:r>
      <w:r w:rsidRPr="001B37AC">
        <w:rPr>
          <w:rFonts w:ascii="Palatino Linotype" w:hAnsi="Palatino Linotype" w:cs="Arial"/>
          <w:b/>
          <w:sz w:val="24"/>
          <w:szCs w:val="24"/>
        </w:rPr>
        <w:t xml:space="preserve">artículo 192 </w:t>
      </w:r>
      <w:r w:rsidRPr="001B37AC">
        <w:rPr>
          <w:rFonts w:ascii="Palatino Linotype" w:hAnsi="Palatino Linotype" w:cs="Arial"/>
          <w:sz w:val="24"/>
          <w:szCs w:val="24"/>
        </w:rPr>
        <w:t xml:space="preserve">de la </w:t>
      </w:r>
      <w:r w:rsidRPr="001B37AC">
        <w:rPr>
          <w:rFonts w:ascii="Palatino Linotype" w:hAnsi="Palatino Linotype" w:cs="Arial"/>
          <w:b/>
          <w:sz w:val="24"/>
          <w:szCs w:val="24"/>
        </w:rPr>
        <w:t xml:space="preserve">Ley de Transparencia y Acceso a la Información Pública del Estado de México y Municipios, </w:t>
      </w:r>
      <w:r w:rsidRPr="001B37AC">
        <w:rPr>
          <w:rFonts w:ascii="Palatino Linotype" w:hAnsi="Palatino Linotype" w:cs="Arial"/>
          <w:sz w:val="24"/>
          <w:szCs w:val="24"/>
        </w:rPr>
        <w:t xml:space="preserve">nos encontramos ante un sobreseimiento definitivo toda vez que pone fin al procedimiento sin entrar al estudio de fondo del mismo. </w:t>
      </w:r>
    </w:p>
    <w:p w14:paraId="3FC1FA3A" w14:textId="65B3E1ED" w:rsidR="001B37AC" w:rsidRPr="00E33645" w:rsidRDefault="001B37AC" w:rsidP="001B37AC">
      <w:pPr>
        <w:autoSpaceDE w:val="0"/>
        <w:autoSpaceDN w:val="0"/>
        <w:adjustRightInd w:val="0"/>
        <w:spacing w:before="240" w:line="360" w:lineRule="auto"/>
        <w:ind w:right="-18"/>
        <w:jc w:val="both"/>
        <w:rPr>
          <w:rFonts w:ascii="Palatino Linotype" w:hAnsi="Palatino Linotype"/>
          <w:sz w:val="24"/>
          <w:szCs w:val="24"/>
        </w:rPr>
      </w:pPr>
      <w:r w:rsidRPr="00E33645">
        <w:rPr>
          <w:rFonts w:ascii="Palatino Linotype" w:hAnsi="Palatino Linotype"/>
          <w:sz w:val="24"/>
          <w:szCs w:val="24"/>
        </w:rPr>
        <w:lastRenderedPageBreak/>
        <w:t xml:space="preserve">Para los efectos de esta resolución, resulta oportuno precisar la improcedencia del recurso por </w:t>
      </w:r>
      <w:r w:rsidRPr="00E33645">
        <w:rPr>
          <w:rFonts w:ascii="Palatino Linotype" w:hAnsi="Palatino Linotype"/>
          <w:b/>
          <w:bCs/>
          <w:sz w:val="24"/>
          <w:szCs w:val="24"/>
        </w:rPr>
        <w:t xml:space="preserve">modificar la respuesta </w:t>
      </w:r>
      <w:r w:rsidRPr="00E33645">
        <w:rPr>
          <w:rFonts w:ascii="Palatino Linotype" w:hAnsi="Palatino Linotype"/>
          <w:sz w:val="24"/>
          <w:szCs w:val="24"/>
        </w:rPr>
        <w:t xml:space="preserve">y por </w:t>
      </w:r>
      <w:r w:rsidRPr="00E33645">
        <w:rPr>
          <w:rFonts w:ascii="Palatino Linotype" w:hAnsi="Palatino Linotype"/>
          <w:b/>
          <w:bCs/>
          <w:sz w:val="24"/>
          <w:szCs w:val="24"/>
        </w:rPr>
        <w:t xml:space="preserve">tratarse de una consulta </w:t>
      </w:r>
      <w:r w:rsidRPr="00E33645">
        <w:rPr>
          <w:rFonts w:ascii="Palatino Linotype" w:hAnsi="Palatino Linotype"/>
          <w:sz w:val="24"/>
          <w:szCs w:val="24"/>
        </w:rPr>
        <w:t xml:space="preserve">(Artículo 191 fracción VI y 192 fracciones III y IV de la Ley de Transparencia </w:t>
      </w:r>
      <w:r w:rsidR="00BD607A">
        <w:rPr>
          <w:rFonts w:ascii="Palatino Linotype" w:hAnsi="Palatino Linotype"/>
          <w:sz w:val="24"/>
          <w:szCs w:val="24"/>
        </w:rPr>
        <w:t>y Acceso a la Información Pública del Estado de México y Municipios</w:t>
      </w:r>
      <w:r w:rsidRPr="00E33645">
        <w:rPr>
          <w:rFonts w:ascii="Palatino Linotype" w:hAnsi="Palatino Linotype"/>
          <w:sz w:val="24"/>
          <w:szCs w:val="24"/>
        </w:rPr>
        <w:t xml:space="preserve">). </w:t>
      </w:r>
    </w:p>
    <w:p w14:paraId="228C9912" w14:textId="77777777" w:rsidR="00E33645" w:rsidRPr="00E33645" w:rsidRDefault="00E33645" w:rsidP="00E33645">
      <w:pPr>
        <w:tabs>
          <w:tab w:val="left" w:pos="5415"/>
        </w:tabs>
        <w:spacing w:before="240" w:line="360" w:lineRule="auto"/>
        <w:ind w:right="51"/>
        <w:jc w:val="both"/>
        <w:rPr>
          <w:rFonts w:ascii="Palatino Linotype" w:hAnsi="Palatino Linotype" w:cs="Arial"/>
          <w:sz w:val="24"/>
          <w:szCs w:val="24"/>
        </w:rPr>
      </w:pPr>
      <w:r w:rsidRPr="00E33645">
        <w:rPr>
          <w:rFonts w:ascii="Palatino Linotype" w:hAnsi="Palatino Linotype" w:cs="Arial"/>
          <w:sz w:val="24"/>
          <w:szCs w:val="24"/>
        </w:rPr>
        <w:t xml:space="preserve">Bajo este contexto, cobra particular relevancia la corriente que emana de la Segunda Sala de la Suprema Corte de Justicia de la Nación, a través de la jurisprudencia con número de registro digital </w:t>
      </w:r>
      <w:r w:rsidRPr="00E33645">
        <w:rPr>
          <w:rFonts w:ascii="Palatino Linotype" w:hAnsi="Palatino Linotype" w:cs="Arial"/>
          <w:b/>
          <w:sz w:val="24"/>
          <w:szCs w:val="24"/>
        </w:rPr>
        <w:t>195744</w:t>
      </w:r>
      <w:r w:rsidRPr="00E33645">
        <w:rPr>
          <w:rFonts w:ascii="Palatino Linotype" w:hAnsi="Palatino Linotype" w:cs="Arial"/>
          <w:sz w:val="24"/>
          <w:szCs w:val="24"/>
        </w:rPr>
        <w:t xml:space="preserve"> de la Novena Época, visible en el Semanario Judicial de la Federación y su Gaceta, Tomo VIII, de agosto de 1998, tesis 2a/J. 54/98 en materia común, en la que se establece lo siguiente:</w:t>
      </w:r>
    </w:p>
    <w:p w14:paraId="06D915EB" w14:textId="77777777" w:rsidR="00E33645" w:rsidRPr="00E33645" w:rsidRDefault="00E33645" w:rsidP="00E33645">
      <w:pPr>
        <w:pStyle w:val="Citas"/>
        <w:rPr>
          <w:b/>
          <w:lang w:eastAsia="es-MX"/>
        </w:rPr>
      </w:pPr>
      <w:r w:rsidRPr="00E33645">
        <w:rPr>
          <w:b/>
          <w:lang w:eastAsia="es-MX"/>
        </w:rPr>
        <w:t>“SOBRESEIMIENTO. BASTA EL ESTUDIO DE UNA SOLA CAUSAL DE IMPROCEDENCIA.</w:t>
      </w:r>
    </w:p>
    <w:p w14:paraId="512A8BB2" w14:textId="77777777" w:rsidR="00E33645" w:rsidRPr="00E33645" w:rsidRDefault="00E33645" w:rsidP="00E33645">
      <w:pPr>
        <w:pStyle w:val="Citas"/>
        <w:rPr>
          <w:lang w:eastAsia="es-MX"/>
        </w:rPr>
      </w:pPr>
      <w:r w:rsidRPr="00E33645">
        <w:rPr>
          <w:lang w:eastAsia="es-MX"/>
        </w:rPr>
        <w:t>Al quedar demostrado que el juicio de garantías es improcedente y que debe sobreseerse con apoyo en los artículos relativos de la Ley de Amparo, el que opere, o no, alguna otra causal de improcedencia, es irrelevante, porque no cambiaría el sentido de la resolución.</w:t>
      </w:r>
    </w:p>
    <w:p w14:paraId="683E15C3" w14:textId="77777777" w:rsidR="00E33645" w:rsidRPr="00E33645" w:rsidRDefault="00E33645" w:rsidP="00E33645">
      <w:pPr>
        <w:pStyle w:val="Citas"/>
        <w:rPr>
          <w:lang w:eastAsia="es-MX"/>
        </w:rPr>
      </w:pPr>
      <w:r w:rsidRPr="00E33645">
        <w:rPr>
          <w:lang w:eastAsia="es-MX"/>
        </w:rPr>
        <w:t xml:space="preserve">Amparo en revisión 7488/81. Maximino Juárez Miguel (Poblado de San Francisco </w:t>
      </w:r>
      <w:proofErr w:type="spellStart"/>
      <w:r w:rsidRPr="00E33645">
        <w:rPr>
          <w:lang w:eastAsia="es-MX"/>
        </w:rPr>
        <w:t>Jaltepetongo</w:t>
      </w:r>
      <w:proofErr w:type="spellEnd"/>
      <w:r w:rsidRPr="00E33645">
        <w:rPr>
          <w:lang w:eastAsia="es-MX"/>
        </w:rPr>
        <w:t>, Municipio del mismo nombre, Estado de Oaxaca. Acumulados). 29 de noviembre de 1982. Cinco votos. Ponente: Carlos del Río Rodríguez. Secretario: Wilfrido Castañón León.</w:t>
      </w:r>
    </w:p>
    <w:p w14:paraId="30D5BB79" w14:textId="77777777" w:rsidR="00E33645" w:rsidRPr="00E33645" w:rsidRDefault="00E33645" w:rsidP="00E33645">
      <w:pPr>
        <w:pStyle w:val="Citas"/>
        <w:rPr>
          <w:lang w:eastAsia="es-MX"/>
        </w:rPr>
      </w:pPr>
      <w:r w:rsidRPr="00E33645">
        <w:rPr>
          <w:lang w:eastAsia="es-MX"/>
        </w:rPr>
        <w:t>Amparo en revisión 540/97. Bancomer, S.A., Institución de Banca Múltiple y Grupo Financiero. 30 de enero de 1998. Cinco votos. Ponente: Sergio Salvador Aguirre Anguiano. Secretaria: Alma Delia Aguilar Chávez Nava.</w:t>
      </w:r>
    </w:p>
    <w:p w14:paraId="1285DE70" w14:textId="77777777" w:rsidR="00E33645" w:rsidRPr="00E33645" w:rsidRDefault="00E33645" w:rsidP="00E33645">
      <w:pPr>
        <w:pStyle w:val="Citas"/>
      </w:pPr>
      <w:r w:rsidRPr="00E33645">
        <w:rPr>
          <w:lang w:eastAsia="es-MX"/>
        </w:rPr>
        <w:lastRenderedPageBreak/>
        <w:t>Amparo en revisión 3059/97. Francisco Cañedo Zavaleta. 30 de enero de 1998. Cinco votos. Ponente: Sergio Salvador Aguirre Anguiano. Secretaria: Adela Domínguez Salazar.</w:t>
      </w:r>
      <w:r w:rsidRPr="00E33645">
        <w:br/>
        <w:t xml:space="preserve">Amparo en revisión 1634/96. Arturo </w:t>
      </w:r>
      <w:proofErr w:type="spellStart"/>
      <w:r w:rsidRPr="00E33645">
        <w:t>Veana</w:t>
      </w:r>
      <w:proofErr w:type="spellEnd"/>
      <w:r w:rsidRPr="00E33645">
        <w:t xml:space="preserve"> Espinosa. 20 de febrero de 1998. Cinco votos. Ponente: Sergio Salvador Aguirre Anguiano. Secretaria: Adela Domínguez Salazar.</w:t>
      </w:r>
    </w:p>
    <w:p w14:paraId="34B31B1F" w14:textId="77777777" w:rsidR="00E33645" w:rsidRPr="00E33645" w:rsidRDefault="00E33645" w:rsidP="00E33645">
      <w:pPr>
        <w:pStyle w:val="Citas"/>
        <w:rPr>
          <w:lang w:eastAsia="es-MX"/>
        </w:rPr>
      </w:pPr>
      <w:r w:rsidRPr="00E33645">
        <w:rPr>
          <w:lang w:eastAsia="es-MX"/>
        </w:rPr>
        <w:t xml:space="preserve">Amparo en revisión 2204/97. De </w:t>
      </w:r>
      <w:proofErr w:type="spellStart"/>
      <w:r w:rsidRPr="00E33645">
        <w:rPr>
          <w:lang w:eastAsia="es-MX"/>
        </w:rPr>
        <w:t>Raffaelo</w:t>
      </w:r>
      <w:proofErr w:type="spellEnd"/>
      <w:r w:rsidRPr="00E33645">
        <w:rPr>
          <w:lang w:eastAsia="es-MX"/>
        </w:rPr>
        <w:t>, S.A. de C.V. 27 de mayo de 1998. Cinco votos. Ponente: Juan Díaz Romero. Secretario: Aristeo Martínez Cruz.</w:t>
      </w:r>
    </w:p>
    <w:p w14:paraId="56244316" w14:textId="77777777" w:rsidR="00E33645" w:rsidRPr="00E33645" w:rsidRDefault="00E33645" w:rsidP="00E33645">
      <w:pPr>
        <w:pStyle w:val="Citas"/>
        <w:rPr>
          <w:b/>
          <w:lang w:eastAsia="es-MX"/>
        </w:rPr>
      </w:pPr>
      <w:r w:rsidRPr="00E33645">
        <w:rPr>
          <w:lang w:eastAsia="es-MX"/>
        </w:rPr>
        <w:t xml:space="preserve">Tesis de jurisprudencia 54/98. Aprobada por la Segunda Sala de este Alto Tribunal, en sesión privada del veintiséis de junio de mil novecientos noventa y ocho.” </w:t>
      </w:r>
      <w:r w:rsidRPr="00E33645">
        <w:rPr>
          <w:b/>
          <w:lang w:eastAsia="es-MX"/>
        </w:rPr>
        <w:t xml:space="preserve">[Sic] </w:t>
      </w:r>
    </w:p>
    <w:p w14:paraId="482E8021" w14:textId="77777777" w:rsidR="00E33645" w:rsidRPr="00E33645" w:rsidRDefault="00E33645" w:rsidP="00E33645">
      <w:pPr>
        <w:autoSpaceDE w:val="0"/>
        <w:autoSpaceDN w:val="0"/>
        <w:adjustRightInd w:val="0"/>
        <w:spacing w:before="240" w:line="360" w:lineRule="auto"/>
        <w:ind w:right="-18"/>
        <w:jc w:val="both"/>
        <w:rPr>
          <w:rFonts w:ascii="Palatino Linotype" w:hAnsi="Palatino Linotype"/>
          <w:b/>
          <w:bCs/>
          <w:sz w:val="24"/>
          <w:szCs w:val="24"/>
        </w:rPr>
      </w:pPr>
    </w:p>
    <w:p w14:paraId="3AF6435C" w14:textId="77777777" w:rsidR="00E33645" w:rsidRDefault="00E33645" w:rsidP="00E33645">
      <w:pPr>
        <w:tabs>
          <w:tab w:val="left" w:pos="709"/>
        </w:tabs>
        <w:spacing w:before="240" w:line="360" w:lineRule="auto"/>
        <w:ind w:right="51"/>
        <w:jc w:val="both"/>
        <w:rPr>
          <w:rFonts w:ascii="Palatino Linotype" w:hAnsi="Palatino Linotype" w:cs="Arial"/>
          <w:sz w:val="24"/>
          <w:szCs w:val="24"/>
          <w:lang w:val="es-ES"/>
        </w:rPr>
      </w:pPr>
      <w:r w:rsidRPr="00E33645">
        <w:rPr>
          <w:rFonts w:ascii="Palatino Linotype" w:hAnsi="Palatino Linotype" w:cs="Arial"/>
          <w:sz w:val="24"/>
          <w:szCs w:val="24"/>
          <w:lang w:val="es-ES"/>
        </w:rPr>
        <w:t>Con relación a la problemática expuesta, nuestro máximo tribunal ha señalado que basta el estudio de una causal de improcedencia para decretar el sobreseimiento.</w:t>
      </w:r>
      <w:r>
        <w:rPr>
          <w:rFonts w:ascii="Palatino Linotype" w:hAnsi="Palatino Linotype" w:cs="Arial"/>
          <w:sz w:val="24"/>
          <w:szCs w:val="24"/>
          <w:lang w:val="es-ES"/>
        </w:rPr>
        <w:t xml:space="preserve"> </w:t>
      </w:r>
    </w:p>
    <w:p w14:paraId="1483044E" w14:textId="77777777" w:rsidR="00E33645" w:rsidRDefault="00E33645" w:rsidP="00E33645">
      <w:pPr>
        <w:tabs>
          <w:tab w:val="left" w:pos="709"/>
        </w:tabs>
        <w:spacing w:before="240" w:line="360" w:lineRule="auto"/>
        <w:ind w:right="51"/>
        <w:jc w:val="both"/>
        <w:rPr>
          <w:rFonts w:ascii="Palatino Linotype" w:hAnsi="Palatino Linotype" w:cs="Arial"/>
          <w:sz w:val="24"/>
          <w:szCs w:val="24"/>
        </w:rPr>
      </w:pPr>
      <w:r>
        <w:rPr>
          <w:rFonts w:ascii="Palatino Linotype" w:hAnsi="Palatino Linotype" w:cs="Arial"/>
          <w:sz w:val="24"/>
          <w:szCs w:val="24"/>
          <w:lang w:val="es-ES"/>
        </w:rPr>
        <w:t>Ahora bien, por</w:t>
      </w:r>
      <w:r w:rsidRPr="000613C9">
        <w:rPr>
          <w:rFonts w:ascii="Palatino Linotype" w:hAnsi="Palatino Linotype" w:cs="Arial"/>
          <w:sz w:val="24"/>
          <w:szCs w:val="24"/>
        </w:rPr>
        <w:t xml:space="preserve"> lo que hace a las causas de sobreseimiento contenidas en el artículo 192 de la Ley de Transparencia y Acceso a la Información Pública del Estado de México y Municipios, es oportuno señalar que estos requisitos privilegian la existencia de elementos de fondo, tales como el desistimiento o fallecimiento del</w:t>
      </w:r>
      <w:r w:rsidRPr="000613C9">
        <w:rPr>
          <w:rFonts w:ascii="Palatino Linotype" w:hAnsi="Palatino Linotype" w:cs="Arial"/>
          <w:b/>
          <w:sz w:val="24"/>
          <w:szCs w:val="24"/>
        </w:rPr>
        <w:t xml:space="preserve"> Recurrente </w:t>
      </w:r>
      <w:r w:rsidRPr="000613C9">
        <w:rPr>
          <w:rFonts w:ascii="Palatino Linotype" w:hAnsi="Palatino Linotype" w:cs="Arial"/>
          <w:sz w:val="24"/>
          <w:szCs w:val="24"/>
        </w:rPr>
        <w:t xml:space="preserve">o que el </w:t>
      </w:r>
      <w:r w:rsidRPr="000613C9">
        <w:rPr>
          <w:rFonts w:ascii="Palatino Linotype" w:hAnsi="Palatino Linotype" w:cs="Arial"/>
          <w:b/>
          <w:sz w:val="24"/>
          <w:szCs w:val="24"/>
        </w:rPr>
        <w:t>Sujeto Obligado</w:t>
      </w:r>
      <w:r>
        <w:rPr>
          <w:rFonts w:ascii="Palatino Linotype" w:hAnsi="Palatino Linotype" w:cs="Arial"/>
          <w:b/>
          <w:sz w:val="24"/>
          <w:szCs w:val="24"/>
        </w:rPr>
        <w:t xml:space="preserve"> </w:t>
      </w:r>
      <w:r>
        <w:rPr>
          <w:rFonts w:ascii="Palatino Linotype" w:hAnsi="Palatino Linotype" w:cs="Arial"/>
          <w:b/>
          <w:sz w:val="24"/>
          <w:szCs w:val="24"/>
          <w:u w:val="single"/>
        </w:rPr>
        <w:t xml:space="preserve">modifique el acto; </w:t>
      </w:r>
      <w:r>
        <w:rPr>
          <w:rFonts w:ascii="Palatino Linotype" w:hAnsi="Palatino Linotype" w:cs="Arial"/>
          <w:sz w:val="24"/>
          <w:szCs w:val="24"/>
        </w:rPr>
        <w:t xml:space="preserve">de ahí que la actualización de alguno de éstos trae como consecuencia que el medio de impugnación se concluya sin que se analice el objeto de estudio planteado, es decir se sobresea. </w:t>
      </w:r>
    </w:p>
    <w:p w14:paraId="0148DCB0" w14:textId="77777777" w:rsidR="00E33645" w:rsidRDefault="00E33645" w:rsidP="00E33645">
      <w:pPr>
        <w:spacing w:line="360" w:lineRule="auto"/>
        <w:jc w:val="both"/>
        <w:rPr>
          <w:rFonts w:ascii="Palatino Linotype" w:hAnsi="Palatino Linotype" w:cs="Arial"/>
          <w:b/>
          <w:sz w:val="24"/>
          <w:szCs w:val="24"/>
        </w:rPr>
      </w:pPr>
      <w:r>
        <w:rPr>
          <w:rFonts w:ascii="Palatino Linotype" w:hAnsi="Palatino Linotype" w:cs="Arial"/>
          <w:sz w:val="24"/>
          <w:szCs w:val="24"/>
        </w:rPr>
        <w:lastRenderedPageBreak/>
        <w:t xml:space="preserve">Para los efectos de esta resolución, resulta oportuno precisar los alcances jurídicos de la </w:t>
      </w:r>
      <w:r>
        <w:rPr>
          <w:rFonts w:ascii="Palatino Linotype" w:hAnsi="Palatino Linotype" w:cs="Arial"/>
          <w:b/>
          <w:sz w:val="24"/>
          <w:szCs w:val="24"/>
        </w:rPr>
        <w:t xml:space="preserve">fracción III </w:t>
      </w:r>
      <w:r>
        <w:rPr>
          <w:rFonts w:ascii="Palatino Linotype" w:hAnsi="Palatino Linotype" w:cs="Arial"/>
          <w:sz w:val="24"/>
          <w:szCs w:val="24"/>
        </w:rPr>
        <w:t xml:space="preserve">de la disposición legal transcrita. Así, procede el sobreseimiento del recurso de revisión cuando el </w:t>
      </w:r>
      <w:r>
        <w:rPr>
          <w:rFonts w:ascii="Palatino Linotype" w:hAnsi="Palatino Linotype" w:cs="Arial"/>
          <w:b/>
          <w:sz w:val="24"/>
          <w:szCs w:val="24"/>
        </w:rPr>
        <w:t xml:space="preserve">Sujeto Obligado: </w:t>
      </w:r>
    </w:p>
    <w:p w14:paraId="6346EFD4" w14:textId="77777777" w:rsidR="00E33645" w:rsidRDefault="00E33645" w:rsidP="00E33645">
      <w:pPr>
        <w:pStyle w:val="Prrafodelista"/>
        <w:numPr>
          <w:ilvl w:val="0"/>
          <w:numId w:val="40"/>
        </w:numPr>
        <w:spacing w:line="360" w:lineRule="auto"/>
        <w:ind w:right="851"/>
        <w:jc w:val="both"/>
        <w:rPr>
          <w:rFonts w:ascii="Palatino Linotype" w:hAnsi="Palatino Linotype" w:cs="Arial"/>
          <w:b/>
        </w:rPr>
      </w:pPr>
      <w:r>
        <w:rPr>
          <w:rFonts w:ascii="Palatino Linotype" w:hAnsi="Palatino Linotype" w:cs="Arial"/>
          <w:b/>
        </w:rPr>
        <w:t xml:space="preserve">Modifique el acto impugnado: </w:t>
      </w:r>
      <w:r>
        <w:rPr>
          <w:rFonts w:ascii="Palatino Linotype" w:hAnsi="Palatino Linotype" w:cs="Arial"/>
        </w:rPr>
        <w:t xml:space="preserve">Se actualiza cuando el </w:t>
      </w:r>
      <w:r>
        <w:rPr>
          <w:rFonts w:ascii="Palatino Linotype" w:hAnsi="Palatino Linotype" w:cs="Arial"/>
          <w:b/>
        </w:rPr>
        <w:t xml:space="preserve">Sujeto Obligado </w:t>
      </w:r>
      <w:r>
        <w:rPr>
          <w:rFonts w:ascii="Palatino Linotype" w:hAnsi="Palatino Linotype" w:cs="Arial"/>
        </w:rPr>
        <w:t xml:space="preserve">después de haber otorgado una respuesta y hasta antes de dictada la resolución del recurso de revisión, emite una diversa en la que subsane las deficiencias que hubiere tenido. </w:t>
      </w:r>
    </w:p>
    <w:p w14:paraId="336B7215" w14:textId="77777777" w:rsidR="00E33645" w:rsidRDefault="00E33645" w:rsidP="00E33645">
      <w:pPr>
        <w:pStyle w:val="Prrafodelista"/>
        <w:spacing w:line="360" w:lineRule="auto"/>
        <w:ind w:left="720" w:right="851"/>
        <w:jc w:val="both"/>
        <w:rPr>
          <w:rFonts w:ascii="Palatino Linotype" w:hAnsi="Palatino Linotype" w:cs="Arial"/>
          <w:b/>
        </w:rPr>
      </w:pPr>
    </w:p>
    <w:p w14:paraId="3C045B4F" w14:textId="77777777" w:rsidR="00E33645" w:rsidRDefault="00E33645" w:rsidP="00E33645">
      <w:pPr>
        <w:spacing w:line="360" w:lineRule="auto"/>
        <w:jc w:val="both"/>
        <w:rPr>
          <w:rFonts w:ascii="Palatino Linotype" w:hAnsi="Palatino Linotype" w:cs="Arial"/>
          <w:sz w:val="24"/>
          <w:szCs w:val="24"/>
          <w:u w:val="single"/>
        </w:rPr>
      </w:pPr>
      <w:r>
        <w:rPr>
          <w:rFonts w:ascii="Palatino Linotype" w:hAnsi="Palatino Linotype" w:cs="Arial"/>
          <w:sz w:val="24"/>
          <w:szCs w:val="24"/>
        </w:rPr>
        <w:t xml:space="preserve">Las consecuencias jurídicas de esta modificación es que el recurso de revisión interpuesto quede sin efectos o sin materia y se procure la debida tutela del Derecho de Acceso a la Información Pública. Un acto impugnado queda sin efectos, cuando aun existiendo jurídicamente, no genera consecuencia legal alguna; queda sin materia, </w:t>
      </w:r>
      <w:r>
        <w:rPr>
          <w:rFonts w:ascii="Palatino Linotype" w:hAnsi="Palatino Linotype" w:cs="Arial"/>
          <w:b/>
          <w:sz w:val="24"/>
          <w:szCs w:val="24"/>
          <w:u w:val="single"/>
        </w:rPr>
        <w:t xml:space="preserve">cuando ha sido satisfecha la pretensión del particular, </w:t>
      </w:r>
      <w:r>
        <w:rPr>
          <w:rFonts w:ascii="Palatino Linotype" w:hAnsi="Palatino Linotype" w:cs="Arial"/>
          <w:sz w:val="24"/>
          <w:szCs w:val="24"/>
        </w:rPr>
        <w:t>ya sea porque se hizo la entrega de la información solicitada o porque se completó la misma.</w:t>
      </w:r>
      <w:r>
        <w:rPr>
          <w:rFonts w:ascii="Palatino Linotype" w:hAnsi="Palatino Linotype" w:cs="Arial"/>
          <w:sz w:val="24"/>
          <w:szCs w:val="24"/>
          <w:u w:val="single"/>
        </w:rPr>
        <w:t xml:space="preserve"> </w:t>
      </w:r>
    </w:p>
    <w:p w14:paraId="55B4C6C2" w14:textId="3B1F2591" w:rsidR="00E33645" w:rsidRDefault="00E33645" w:rsidP="00E33645">
      <w:pPr>
        <w:spacing w:line="360" w:lineRule="auto"/>
        <w:jc w:val="both"/>
        <w:rPr>
          <w:rFonts w:ascii="Palatino Linotype" w:hAnsi="Palatino Linotype" w:cs="Arial"/>
          <w:sz w:val="24"/>
          <w:szCs w:val="24"/>
        </w:rPr>
      </w:pPr>
      <w:r>
        <w:rPr>
          <w:rFonts w:ascii="Palatino Linotype" w:hAnsi="Palatino Linotype" w:cs="Arial"/>
          <w:sz w:val="24"/>
          <w:szCs w:val="24"/>
        </w:rPr>
        <w:t xml:space="preserve">En este tenor, se advierte que </w:t>
      </w:r>
      <w:r>
        <w:rPr>
          <w:rFonts w:ascii="Palatino Linotype" w:hAnsi="Palatino Linotype" w:cs="Arial"/>
          <w:b/>
          <w:sz w:val="24"/>
          <w:szCs w:val="24"/>
        </w:rPr>
        <w:t>El</w:t>
      </w:r>
      <w:r>
        <w:rPr>
          <w:rFonts w:ascii="Palatino Linotype" w:hAnsi="Palatino Linotype" w:cs="Arial"/>
          <w:sz w:val="24"/>
          <w:szCs w:val="24"/>
        </w:rPr>
        <w:t xml:space="preserve"> </w:t>
      </w:r>
      <w:r>
        <w:rPr>
          <w:rFonts w:ascii="Palatino Linotype" w:hAnsi="Palatino Linotype" w:cs="Arial"/>
          <w:b/>
          <w:sz w:val="24"/>
          <w:szCs w:val="24"/>
        </w:rPr>
        <w:t xml:space="preserve">Sujeto Obligado </w:t>
      </w:r>
      <w:r>
        <w:rPr>
          <w:rFonts w:ascii="Palatino Linotype" w:hAnsi="Palatino Linotype" w:cs="Arial"/>
          <w:sz w:val="24"/>
          <w:szCs w:val="24"/>
        </w:rPr>
        <w:t xml:space="preserve">con la información enviada a este Órgano Garante, </w:t>
      </w:r>
      <w:r>
        <w:rPr>
          <w:rFonts w:ascii="Palatino Linotype" w:hAnsi="Palatino Linotype" w:cs="Arial"/>
          <w:b/>
          <w:sz w:val="24"/>
          <w:szCs w:val="24"/>
        </w:rPr>
        <w:t xml:space="preserve">modifica </w:t>
      </w:r>
      <w:r>
        <w:rPr>
          <w:rFonts w:ascii="Palatino Linotype" w:hAnsi="Palatino Linotype" w:cs="Arial"/>
          <w:sz w:val="24"/>
          <w:szCs w:val="24"/>
        </w:rPr>
        <w:t xml:space="preserve">el acto que le dio origen al recurso de revisión, </w:t>
      </w:r>
      <w:r>
        <w:rPr>
          <w:rFonts w:ascii="Palatino Linotype" w:hAnsi="Palatino Linotype" w:cs="Arial"/>
          <w:b/>
          <w:sz w:val="24"/>
          <w:szCs w:val="24"/>
        </w:rPr>
        <w:t xml:space="preserve">por lo que trae como consecuencia que el mismo quede sin materia, </w:t>
      </w:r>
      <w:r>
        <w:rPr>
          <w:rFonts w:ascii="Palatino Linotype" w:hAnsi="Palatino Linotype" w:cs="Arial"/>
          <w:sz w:val="24"/>
          <w:szCs w:val="24"/>
        </w:rPr>
        <w:t>actualizándose de este modo, la hipótesis jurídica contenida en la fracción III del artículo 192.</w:t>
      </w:r>
      <w:r w:rsidR="00FC5A85">
        <w:rPr>
          <w:rFonts w:ascii="Palatino Linotype" w:hAnsi="Palatino Linotype" w:cs="Arial"/>
          <w:sz w:val="24"/>
          <w:szCs w:val="24"/>
        </w:rPr>
        <w:t xml:space="preserve"> </w:t>
      </w:r>
      <w:r>
        <w:rPr>
          <w:rFonts w:ascii="Palatino Linotype" w:hAnsi="Palatino Linotype" w:cs="Arial"/>
          <w:sz w:val="24"/>
          <w:szCs w:val="24"/>
        </w:rPr>
        <w:t xml:space="preserve">De este modo, cuando </w:t>
      </w:r>
      <w:r>
        <w:rPr>
          <w:rFonts w:ascii="Palatino Linotype" w:hAnsi="Palatino Linotype" w:cs="Arial"/>
          <w:b/>
          <w:sz w:val="24"/>
          <w:szCs w:val="24"/>
        </w:rPr>
        <w:t>El</w:t>
      </w:r>
      <w:r>
        <w:rPr>
          <w:rFonts w:ascii="Palatino Linotype" w:hAnsi="Palatino Linotype" w:cs="Arial"/>
          <w:sz w:val="24"/>
          <w:szCs w:val="24"/>
        </w:rPr>
        <w:t xml:space="preserve"> </w:t>
      </w:r>
      <w:r>
        <w:rPr>
          <w:rFonts w:ascii="Palatino Linotype" w:hAnsi="Palatino Linotype" w:cs="Arial"/>
          <w:b/>
          <w:sz w:val="24"/>
          <w:szCs w:val="24"/>
        </w:rPr>
        <w:t>Sujeto Obligado</w:t>
      </w:r>
      <w:r>
        <w:rPr>
          <w:rFonts w:ascii="Palatino Linotype" w:hAnsi="Palatino Linotype" w:cs="Arial"/>
          <w:sz w:val="24"/>
          <w:szCs w:val="24"/>
        </w:rPr>
        <w:t xml:space="preserve">, antes de que se dicte resolución definitiva, entrega la información solicitada o completa la respuesta que en un momento fue incompleta o no correspondió con lo solicitado; el recurso de revisión que al efecto se haya interpuesto queda sin materia lo que imposibilita el estudio de fondo de la </w:t>
      </w:r>
      <w:proofErr w:type="spellStart"/>
      <w:r>
        <w:rPr>
          <w:rFonts w:ascii="Palatino Linotype" w:hAnsi="Palatino Linotype" w:cs="Arial"/>
          <w:b/>
          <w:i/>
          <w:sz w:val="24"/>
          <w:szCs w:val="24"/>
        </w:rPr>
        <w:t>litis</w:t>
      </w:r>
      <w:proofErr w:type="spellEnd"/>
      <w:r>
        <w:rPr>
          <w:rFonts w:ascii="Palatino Linotype" w:hAnsi="Palatino Linotype" w:cs="Arial"/>
          <w:b/>
          <w:i/>
          <w:sz w:val="24"/>
          <w:szCs w:val="24"/>
        </w:rPr>
        <w:t xml:space="preserve"> </w:t>
      </w:r>
      <w:r>
        <w:rPr>
          <w:rFonts w:ascii="Palatino Linotype" w:hAnsi="Palatino Linotype" w:cs="Arial"/>
          <w:sz w:val="24"/>
          <w:szCs w:val="24"/>
        </w:rPr>
        <w:lastRenderedPageBreak/>
        <w:t xml:space="preserve">planteada, debido a que la afectación en su esfera de derechos fue restituida por la propia autoridad que emitió el acto de impugnación. </w:t>
      </w:r>
    </w:p>
    <w:p w14:paraId="1339D4A0" w14:textId="77777777" w:rsidR="00E33645" w:rsidRDefault="00E33645" w:rsidP="00E33645">
      <w:pPr>
        <w:tabs>
          <w:tab w:val="left" w:pos="7797"/>
        </w:tabs>
        <w:spacing w:line="360" w:lineRule="auto"/>
        <w:jc w:val="both"/>
        <w:rPr>
          <w:rFonts w:ascii="Palatino Linotype" w:hAnsi="Palatino Linotype" w:cs="Arial"/>
          <w:sz w:val="24"/>
          <w:szCs w:val="24"/>
        </w:rPr>
      </w:pPr>
      <w:r>
        <w:rPr>
          <w:rFonts w:ascii="Palatino Linotype" w:hAnsi="Palatino Linotype" w:cs="Arial"/>
          <w:sz w:val="24"/>
          <w:szCs w:val="24"/>
        </w:rPr>
        <w:t xml:space="preserve">Por lo tanto, para que se actualice el sobreseimiento de un recurso de revisión, </w:t>
      </w:r>
      <w:r>
        <w:rPr>
          <w:rFonts w:ascii="Palatino Linotype" w:hAnsi="Palatino Linotype" w:cs="Arial"/>
          <w:b/>
          <w:sz w:val="24"/>
          <w:szCs w:val="24"/>
        </w:rPr>
        <w:t>El</w:t>
      </w:r>
      <w:r>
        <w:rPr>
          <w:rFonts w:ascii="Palatino Linotype" w:hAnsi="Palatino Linotype" w:cs="Arial"/>
          <w:sz w:val="24"/>
          <w:szCs w:val="24"/>
        </w:rPr>
        <w:t xml:space="preserve"> </w:t>
      </w:r>
      <w:r>
        <w:rPr>
          <w:rFonts w:ascii="Palatino Linotype" w:hAnsi="Palatino Linotype" w:cs="Arial"/>
          <w:b/>
          <w:sz w:val="24"/>
          <w:szCs w:val="24"/>
        </w:rPr>
        <w:t xml:space="preserve">Sujeto Obligado </w:t>
      </w:r>
      <w:r>
        <w:rPr>
          <w:rFonts w:ascii="Palatino Linotype" w:hAnsi="Palatino Linotype" w:cs="Arial"/>
          <w:sz w:val="24"/>
          <w:szCs w:val="24"/>
        </w:rPr>
        <w:t xml:space="preserve">puede entregar o completar la información al momento de rendir su </w:t>
      </w:r>
      <w:r>
        <w:rPr>
          <w:rFonts w:ascii="Palatino Linotype" w:hAnsi="Palatino Linotype" w:cs="Arial"/>
          <w:b/>
          <w:sz w:val="24"/>
          <w:szCs w:val="24"/>
          <w:u w:val="single"/>
        </w:rPr>
        <w:t>informe de justificación dentro de los siete días</w:t>
      </w:r>
      <w:r>
        <w:rPr>
          <w:rFonts w:ascii="Palatino Linotype" w:hAnsi="Palatino Linotype" w:cs="Arial"/>
          <w:b/>
          <w:sz w:val="24"/>
          <w:szCs w:val="24"/>
        </w:rPr>
        <w:t xml:space="preserve"> </w:t>
      </w:r>
      <w:r>
        <w:rPr>
          <w:rFonts w:ascii="Palatino Linotype" w:hAnsi="Palatino Linotype" w:cs="Arial"/>
          <w:sz w:val="24"/>
          <w:szCs w:val="24"/>
        </w:rPr>
        <w:t>previstos para manifestar lo que a su derecho convenga.</w:t>
      </w:r>
    </w:p>
    <w:p w14:paraId="2C9EB0EE" w14:textId="39928F51" w:rsidR="00E33645" w:rsidRDefault="00E33645" w:rsidP="00E33645">
      <w:pPr>
        <w:tabs>
          <w:tab w:val="left" w:pos="8080"/>
        </w:tabs>
        <w:spacing w:line="360" w:lineRule="auto"/>
        <w:jc w:val="both"/>
        <w:rPr>
          <w:rFonts w:ascii="Palatino Linotype" w:hAnsi="Palatino Linotype" w:cs="Arial"/>
          <w:sz w:val="24"/>
          <w:szCs w:val="24"/>
        </w:rPr>
      </w:pPr>
      <w:r>
        <w:rPr>
          <w:rFonts w:ascii="Palatino Linotype" w:hAnsi="Palatino Linotype" w:cs="Arial"/>
          <w:sz w:val="24"/>
          <w:szCs w:val="24"/>
        </w:rPr>
        <w:t xml:space="preserve">En mérito de lo expuesto en líneas anteriores, resultan fundados los motivos de inconformidad que arguye </w:t>
      </w:r>
      <w:r>
        <w:rPr>
          <w:rFonts w:ascii="Palatino Linotype" w:hAnsi="Palatino Linotype" w:cs="Arial"/>
          <w:b/>
          <w:sz w:val="24"/>
          <w:szCs w:val="24"/>
        </w:rPr>
        <w:t xml:space="preserve">El Recurrente </w:t>
      </w:r>
      <w:r>
        <w:rPr>
          <w:rFonts w:ascii="Palatino Linotype" w:hAnsi="Palatino Linotype" w:cs="Arial"/>
          <w:sz w:val="24"/>
          <w:szCs w:val="24"/>
        </w:rPr>
        <w:t xml:space="preserve">en su medio de impugnación que fue materia de estudio, por ello </w:t>
      </w:r>
      <w:r>
        <w:rPr>
          <w:rFonts w:ascii="Palatino Linotype" w:hAnsi="Palatino Linotype" w:cs="Arial"/>
          <w:b/>
          <w:sz w:val="24"/>
          <w:szCs w:val="24"/>
        </w:rPr>
        <w:t xml:space="preserve">con fundamento en el artículo 186 fracción I, en concordancia con el 192 fracción III de la Ley de Transparencia y Acceso a la Información Pública del Estado de México y Municipios, </w:t>
      </w:r>
      <w:r>
        <w:rPr>
          <w:rFonts w:ascii="Palatino Linotype" w:hAnsi="Palatino Linotype" w:cs="Arial"/>
          <w:sz w:val="24"/>
          <w:szCs w:val="24"/>
        </w:rPr>
        <w:t xml:space="preserve">se </w:t>
      </w:r>
      <w:r>
        <w:rPr>
          <w:rFonts w:ascii="Palatino Linotype" w:hAnsi="Palatino Linotype" w:cs="Arial"/>
          <w:b/>
          <w:sz w:val="24"/>
          <w:szCs w:val="24"/>
        </w:rPr>
        <w:t xml:space="preserve">SOBRESEE </w:t>
      </w:r>
      <w:r>
        <w:rPr>
          <w:rFonts w:ascii="Palatino Linotype" w:hAnsi="Palatino Linotype" w:cs="Arial"/>
          <w:sz w:val="24"/>
          <w:szCs w:val="24"/>
        </w:rPr>
        <w:t xml:space="preserve">el recurso de revisión </w:t>
      </w:r>
      <w:r>
        <w:rPr>
          <w:rFonts w:ascii="Palatino Linotype" w:hAnsi="Palatino Linotype" w:cs="Arial"/>
          <w:b/>
          <w:sz w:val="24"/>
          <w:szCs w:val="24"/>
        </w:rPr>
        <w:t>00055/INFOEM/IP/RR/2025</w:t>
      </w:r>
      <w:r>
        <w:rPr>
          <w:rFonts w:ascii="Palatino Linotype" w:hAnsi="Palatino Linotype" w:cs="Arial"/>
          <w:b/>
          <w:sz w:val="24"/>
          <w:szCs w:val="24"/>
          <w:lang w:val="es-ES_tradnl"/>
        </w:rPr>
        <w:t xml:space="preserve">, </w:t>
      </w:r>
      <w:r>
        <w:rPr>
          <w:rFonts w:ascii="Palatino Linotype" w:hAnsi="Palatino Linotype" w:cs="Arial"/>
          <w:sz w:val="24"/>
          <w:szCs w:val="24"/>
          <w:lang w:val="es-ES_tradnl"/>
        </w:rPr>
        <w:t xml:space="preserve">que ha sido materia del presente fallo. </w:t>
      </w:r>
    </w:p>
    <w:p w14:paraId="35BBA7B7" w14:textId="77777777" w:rsidR="00E33645" w:rsidRDefault="00E33645" w:rsidP="00E33645">
      <w:pPr>
        <w:tabs>
          <w:tab w:val="left" w:pos="8080"/>
        </w:tabs>
        <w:spacing w:line="360" w:lineRule="auto"/>
        <w:jc w:val="both"/>
        <w:rPr>
          <w:rFonts w:ascii="Palatino Linotype" w:hAnsi="Palatino Linotype" w:cs="Arial"/>
          <w:bCs/>
          <w:sz w:val="24"/>
          <w:szCs w:val="24"/>
        </w:rPr>
      </w:pPr>
      <w:r>
        <w:rPr>
          <w:rFonts w:ascii="Palatino Linotype" w:hAnsi="Palatino Linotype" w:cs="Arial"/>
          <w:bCs/>
          <w:sz w:val="24"/>
          <w:szCs w:val="24"/>
        </w:rPr>
        <w:t>Por lo antes expuesto y fundado es de resolverse y,</w:t>
      </w:r>
    </w:p>
    <w:p w14:paraId="7B1DE03C" w14:textId="77777777" w:rsidR="00E33645" w:rsidRPr="002663A4" w:rsidRDefault="00E33645" w:rsidP="00E33645">
      <w:pPr>
        <w:pStyle w:val="Prrafodelista"/>
        <w:autoSpaceDE w:val="0"/>
        <w:autoSpaceDN w:val="0"/>
        <w:adjustRightInd w:val="0"/>
        <w:spacing w:before="240" w:after="160" w:line="360" w:lineRule="auto"/>
        <w:ind w:left="0"/>
        <w:jc w:val="both"/>
        <w:rPr>
          <w:rFonts w:ascii="Palatino Linotype" w:hAnsi="Palatino Linotype" w:cs="Arial"/>
          <w:b/>
          <w:bCs/>
          <w:color w:val="000000"/>
          <w:lang w:val="es-MX"/>
        </w:rPr>
      </w:pPr>
    </w:p>
    <w:p w14:paraId="443045F3" w14:textId="77777777" w:rsidR="00E33645" w:rsidRPr="00895C52" w:rsidRDefault="00E33645" w:rsidP="00E33645">
      <w:pPr>
        <w:spacing w:after="0" w:line="360" w:lineRule="auto"/>
        <w:jc w:val="center"/>
        <w:rPr>
          <w:rFonts w:ascii="Palatino Linotype" w:eastAsia="Times New Roman" w:hAnsi="Palatino Linotype" w:cs="Times New Roman"/>
          <w:b/>
          <w:bCs/>
          <w:spacing w:val="60"/>
          <w:sz w:val="28"/>
          <w:szCs w:val="24"/>
          <w:lang w:val="es-ES_tradnl" w:eastAsia="es-ES"/>
        </w:rPr>
      </w:pPr>
      <w:r w:rsidRPr="00895C52">
        <w:rPr>
          <w:rFonts w:ascii="Palatino Linotype" w:eastAsia="Times New Roman" w:hAnsi="Palatino Linotype" w:cs="Times New Roman"/>
          <w:b/>
          <w:bCs/>
          <w:spacing w:val="60"/>
          <w:sz w:val="28"/>
          <w:szCs w:val="24"/>
          <w:lang w:val="es-ES_tradnl" w:eastAsia="es-ES"/>
        </w:rPr>
        <w:t>SE    RESUELVE</w:t>
      </w:r>
    </w:p>
    <w:p w14:paraId="0AF84157" w14:textId="77777777" w:rsidR="00E33645" w:rsidRPr="00895C52" w:rsidRDefault="00E33645" w:rsidP="00E33645">
      <w:pPr>
        <w:spacing w:after="0" w:line="360" w:lineRule="auto"/>
        <w:jc w:val="center"/>
        <w:rPr>
          <w:rFonts w:ascii="Palatino Linotype" w:eastAsia="Times New Roman" w:hAnsi="Palatino Linotype" w:cs="Times New Roman"/>
          <w:bCs/>
          <w:spacing w:val="60"/>
          <w:sz w:val="24"/>
          <w:szCs w:val="24"/>
          <w:lang w:val="es-ES_tradnl" w:eastAsia="es-ES"/>
        </w:rPr>
      </w:pPr>
    </w:p>
    <w:p w14:paraId="70EF53B6" w14:textId="3190DDAA" w:rsidR="00E33645" w:rsidRDefault="00E33645" w:rsidP="00E33645">
      <w:pPr>
        <w:tabs>
          <w:tab w:val="left" w:pos="8647"/>
        </w:tabs>
        <w:spacing w:after="0" w:line="360" w:lineRule="auto"/>
        <w:ind w:right="51"/>
        <w:jc w:val="both"/>
        <w:rPr>
          <w:rFonts w:ascii="Palatino Linotype" w:eastAsiaTheme="minorEastAsia" w:hAnsi="Palatino Linotype" w:cs="Arial"/>
          <w:sz w:val="24"/>
          <w:szCs w:val="24"/>
          <w:lang w:val="es-ES_tradnl" w:eastAsia="es-ES"/>
        </w:rPr>
      </w:pPr>
      <w:r w:rsidRPr="00895C52">
        <w:rPr>
          <w:rFonts w:ascii="Palatino Linotype" w:eastAsiaTheme="minorEastAsia" w:hAnsi="Palatino Linotype" w:cs="Arial"/>
          <w:b/>
          <w:sz w:val="28"/>
          <w:szCs w:val="24"/>
          <w:lang w:val="es-ES_tradnl" w:eastAsia="es-ES"/>
        </w:rPr>
        <w:t>PRIMERO.</w:t>
      </w:r>
      <w:r w:rsidRPr="00895C52">
        <w:rPr>
          <w:rFonts w:ascii="Palatino Linotype" w:eastAsiaTheme="minorEastAsia" w:hAnsi="Palatino Linotype" w:cs="Arial"/>
          <w:sz w:val="24"/>
          <w:szCs w:val="24"/>
          <w:lang w:val="es-ES_tradnl" w:eastAsia="es-ES"/>
        </w:rPr>
        <w:t xml:space="preserve"> </w:t>
      </w:r>
      <w:r w:rsidRPr="00C40C29">
        <w:rPr>
          <w:rFonts w:ascii="Palatino Linotype" w:eastAsiaTheme="minorEastAsia" w:hAnsi="Palatino Linotype" w:cs="Arial"/>
          <w:sz w:val="24"/>
          <w:szCs w:val="24"/>
          <w:lang w:val="es-ES_tradnl" w:eastAsia="es-ES"/>
        </w:rPr>
        <w:t xml:space="preserve">Se </w:t>
      </w:r>
      <w:r w:rsidRPr="00C40C29">
        <w:rPr>
          <w:rFonts w:ascii="Palatino Linotype" w:eastAsiaTheme="minorEastAsia" w:hAnsi="Palatino Linotype" w:cs="Arial"/>
          <w:b/>
          <w:sz w:val="24"/>
          <w:szCs w:val="24"/>
          <w:lang w:val="es-ES_tradnl" w:eastAsia="es-ES"/>
        </w:rPr>
        <w:t>SOBRESEE</w:t>
      </w:r>
      <w:r w:rsidRPr="00C40C29">
        <w:rPr>
          <w:rFonts w:ascii="Palatino Linotype" w:eastAsiaTheme="minorEastAsia" w:hAnsi="Palatino Linotype" w:cs="Arial"/>
          <w:sz w:val="24"/>
          <w:szCs w:val="24"/>
          <w:lang w:val="es-ES_tradnl" w:eastAsia="es-ES"/>
        </w:rPr>
        <w:t xml:space="preserve"> el recurso de revisión número </w:t>
      </w:r>
      <w:r>
        <w:rPr>
          <w:rFonts w:ascii="Palatino Linotype" w:hAnsi="Palatino Linotype" w:cs="Arial"/>
          <w:b/>
          <w:sz w:val="24"/>
          <w:szCs w:val="24"/>
        </w:rPr>
        <w:t>00055/INFOEM/IP/RR/2025</w:t>
      </w:r>
      <w:r w:rsidRPr="00C40C29">
        <w:rPr>
          <w:rFonts w:ascii="Palatino Linotype" w:eastAsiaTheme="minorEastAsia" w:hAnsi="Palatino Linotype" w:cs="Arial"/>
          <w:sz w:val="24"/>
          <w:szCs w:val="24"/>
          <w:lang w:val="es-ES_tradnl" w:eastAsia="es-ES"/>
        </w:rPr>
        <w:t>, por</w:t>
      </w:r>
      <w:r>
        <w:rPr>
          <w:rFonts w:ascii="Palatino Linotype" w:eastAsiaTheme="minorEastAsia" w:hAnsi="Palatino Linotype" w:cs="Arial"/>
          <w:sz w:val="24"/>
          <w:szCs w:val="24"/>
          <w:lang w:val="es-ES_tradnl" w:eastAsia="es-ES"/>
        </w:rPr>
        <w:t xml:space="preserve">que </w:t>
      </w:r>
      <w:r w:rsidRPr="00DB139B">
        <w:rPr>
          <w:rFonts w:ascii="Palatino Linotype" w:eastAsiaTheme="minorEastAsia" w:hAnsi="Palatino Linotype" w:cs="Arial"/>
          <w:b/>
          <w:bCs/>
          <w:sz w:val="24"/>
          <w:szCs w:val="24"/>
          <w:lang w:val="es-ES_tradnl" w:eastAsia="es-ES"/>
        </w:rPr>
        <w:t>EL SUJETO OBLIGADO</w:t>
      </w:r>
      <w:r>
        <w:rPr>
          <w:rFonts w:ascii="Palatino Linotype" w:eastAsiaTheme="minorEastAsia" w:hAnsi="Palatino Linotype" w:cs="Arial"/>
          <w:sz w:val="24"/>
          <w:szCs w:val="24"/>
          <w:lang w:val="es-ES_tradnl" w:eastAsia="es-ES"/>
        </w:rPr>
        <w:t xml:space="preserve"> al modificar su respuesta, el recurso de revisión quedó </w:t>
      </w:r>
      <w:r w:rsidRPr="00C40C29">
        <w:rPr>
          <w:rFonts w:ascii="Palatino Linotype" w:eastAsiaTheme="minorEastAsia" w:hAnsi="Palatino Linotype" w:cs="Arial"/>
          <w:sz w:val="24"/>
          <w:szCs w:val="24"/>
          <w:lang w:val="es-ES_tradnl" w:eastAsia="es-ES"/>
        </w:rPr>
        <w:t>sin materia</w:t>
      </w:r>
      <w:r>
        <w:rPr>
          <w:rFonts w:ascii="Palatino Linotype" w:eastAsiaTheme="minorEastAsia" w:hAnsi="Palatino Linotype" w:cs="Arial"/>
          <w:sz w:val="24"/>
          <w:szCs w:val="24"/>
          <w:lang w:val="es-ES_tradnl" w:eastAsia="es-ES"/>
        </w:rPr>
        <w:t xml:space="preserve">, en términos del </w:t>
      </w:r>
      <w:r w:rsidRPr="00C40C29">
        <w:rPr>
          <w:rFonts w:ascii="Palatino Linotype" w:eastAsiaTheme="minorEastAsia" w:hAnsi="Palatino Linotype" w:cs="Arial"/>
          <w:sz w:val="24"/>
          <w:szCs w:val="24"/>
          <w:lang w:val="es-ES_tradnl" w:eastAsia="es-ES"/>
        </w:rPr>
        <w:t xml:space="preserve">artículo 192 fracción III de la Ley de Transparencia y Acceso a la Información Pública del Estado </w:t>
      </w:r>
      <w:r w:rsidRPr="00C40C29">
        <w:rPr>
          <w:rFonts w:ascii="Palatino Linotype" w:eastAsiaTheme="minorEastAsia" w:hAnsi="Palatino Linotype" w:cs="Arial"/>
          <w:sz w:val="24"/>
          <w:szCs w:val="24"/>
          <w:lang w:val="es-ES_tradnl" w:eastAsia="es-ES"/>
        </w:rPr>
        <w:lastRenderedPageBreak/>
        <w:t xml:space="preserve">de México y Municipios, en términos del Considerando </w:t>
      </w:r>
      <w:r>
        <w:rPr>
          <w:rFonts w:ascii="Palatino Linotype" w:eastAsiaTheme="minorEastAsia" w:hAnsi="Palatino Linotype" w:cs="Arial"/>
          <w:b/>
          <w:sz w:val="24"/>
          <w:szCs w:val="24"/>
          <w:lang w:val="es-ES_tradnl" w:eastAsia="es-ES"/>
        </w:rPr>
        <w:t>CUARTO</w:t>
      </w:r>
      <w:r w:rsidRPr="00C40C29">
        <w:rPr>
          <w:rFonts w:ascii="Palatino Linotype" w:eastAsiaTheme="minorEastAsia" w:hAnsi="Palatino Linotype" w:cs="Arial"/>
          <w:sz w:val="24"/>
          <w:szCs w:val="24"/>
          <w:lang w:val="es-ES_tradnl" w:eastAsia="es-ES"/>
        </w:rPr>
        <w:t xml:space="preserve"> de la presente resolución.</w:t>
      </w:r>
    </w:p>
    <w:p w14:paraId="286B544C" w14:textId="77777777" w:rsidR="00E33645" w:rsidRPr="00895C52" w:rsidRDefault="00E33645" w:rsidP="00E33645">
      <w:pPr>
        <w:tabs>
          <w:tab w:val="left" w:pos="8647"/>
        </w:tabs>
        <w:spacing w:after="0" w:line="360" w:lineRule="auto"/>
        <w:ind w:right="51"/>
        <w:jc w:val="both"/>
        <w:rPr>
          <w:rFonts w:ascii="Palatino Linotype" w:eastAsiaTheme="minorEastAsia" w:hAnsi="Palatino Linotype" w:cs="Arial"/>
          <w:sz w:val="24"/>
          <w:szCs w:val="24"/>
          <w:lang w:eastAsia="es-ES"/>
        </w:rPr>
      </w:pPr>
    </w:p>
    <w:p w14:paraId="4115D3D1" w14:textId="27CEED53" w:rsidR="00246968" w:rsidRPr="00650508" w:rsidRDefault="00246968" w:rsidP="00246968">
      <w:pPr>
        <w:spacing w:line="360" w:lineRule="auto"/>
        <w:jc w:val="both"/>
        <w:rPr>
          <w:rFonts w:ascii="Palatino Linotype" w:eastAsia="Palatino Linotype" w:hAnsi="Palatino Linotype" w:cs="Palatino Linotype"/>
          <w:sz w:val="24"/>
          <w:szCs w:val="24"/>
        </w:rPr>
      </w:pPr>
      <w:r w:rsidRPr="00650508">
        <w:rPr>
          <w:rFonts w:ascii="Palatino Linotype" w:eastAsia="Palatino Linotype" w:hAnsi="Palatino Linotype" w:cs="Palatino Linotype"/>
          <w:b/>
          <w:sz w:val="24"/>
          <w:szCs w:val="24"/>
        </w:rPr>
        <w:t>SEGUNDO.</w:t>
      </w:r>
      <w:r w:rsidRPr="00650508">
        <w:rPr>
          <w:rFonts w:ascii="Palatino Linotype" w:eastAsia="Palatino Linotype" w:hAnsi="Palatino Linotype" w:cs="Palatino Linotype"/>
          <w:sz w:val="24"/>
          <w:szCs w:val="24"/>
        </w:rPr>
        <w:t xml:space="preserve"> </w:t>
      </w:r>
      <w:r w:rsidR="00E33645" w:rsidRPr="00650508">
        <w:rPr>
          <w:rFonts w:ascii="Palatino Linotype" w:eastAsia="Palatino Linotype" w:hAnsi="Palatino Linotype" w:cs="Palatino Linotype"/>
          <w:b/>
          <w:sz w:val="24"/>
          <w:szCs w:val="24"/>
        </w:rPr>
        <w:t>NOTIFÍQUESE</w:t>
      </w:r>
      <w:r w:rsidR="00E33645" w:rsidRPr="00650508">
        <w:rPr>
          <w:rFonts w:ascii="Palatino Linotype" w:eastAsia="Palatino Linotype" w:hAnsi="Palatino Linotype" w:cs="Palatino Linotype"/>
          <w:sz w:val="24"/>
          <w:szCs w:val="24"/>
        </w:rPr>
        <w:t xml:space="preserve"> </w:t>
      </w:r>
      <w:r w:rsidRPr="00650508">
        <w:rPr>
          <w:rFonts w:ascii="Palatino Linotype" w:eastAsia="Palatino Linotype" w:hAnsi="Palatino Linotype" w:cs="Palatino Linotype"/>
          <w:sz w:val="24"/>
          <w:szCs w:val="24"/>
        </w:rPr>
        <w:t xml:space="preserve">la presente resolución al Titular de la Unidad de Transparencia del Sujeto Obligado mediante el Sistema de Acceso a la Información Mexiquense </w:t>
      </w:r>
      <w:r w:rsidRPr="00650508">
        <w:rPr>
          <w:rFonts w:ascii="Palatino Linotype" w:eastAsia="Palatino Linotype" w:hAnsi="Palatino Linotype" w:cs="Palatino Linotype"/>
          <w:b/>
          <w:bCs/>
          <w:sz w:val="24"/>
          <w:szCs w:val="24"/>
        </w:rPr>
        <w:t>(SAIMEX).</w:t>
      </w:r>
    </w:p>
    <w:p w14:paraId="7D6BD2C3" w14:textId="77777777" w:rsidR="00246968" w:rsidRPr="00650508" w:rsidRDefault="00246968" w:rsidP="00246968">
      <w:pPr>
        <w:spacing w:line="360" w:lineRule="auto"/>
        <w:jc w:val="both"/>
        <w:rPr>
          <w:rFonts w:ascii="Palatino Linotype" w:eastAsia="Palatino Linotype" w:hAnsi="Palatino Linotype" w:cs="Palatino Linotype"/>
          <w:sz w:val="24"/>
          <w:szCs w:val="24"/>
        </w:rPr>
      </w:pPr>
    </w:p>
    <w:p w14:paraId="2C817AE0" w14:textId="1431659E" w:rsidR="00246968" w:rsidRPr="00650508" w:rsidRDefault="00246968" w:rsidP="00246968">
      <w:pPr>
        <w:spacing w:line="360" w:lineRule="auto"/>
        <w:jc w:val="both"/>
        <w:rPr>
          <w:rFonts w:ascii="Palatino Linotype" w:eastAsia="Palatino Linotype" w:hAnsi="Palatino Linotype" w:cs="Palatino Linotype"/>
          <w:sz w:val="24"/>
          <w:szCs w:val="24"/>
        </w:rPr>
      </w:pPr>
      <w:r w:rsidRPr="00650508">
        <w:rPr>
          <w:rFonts w:ascii="Palatino Linotype" w:eastAsia="Palatino Linotype" w:hAnsi="Palatino Linotype" w:cs="Palatino Linotype"/>
          <w:b/>
          <w:sz w:val="24"/>
          <w:szCs w:val="24"/>
        </w:rPr>
        <w:t xml:space="preserve">TERCERO. </w:t>
      </w:r>
      <w:r w:rsidR="00E33645" w:rsidRPr="00650508">
        <w:rPr>
          <w:rFonts w:ascii="Palatino Linotype" w:eastAsia="Palatino Linotype" w:hAnsi="Palatino Linotype" w:cs="Palatino Linotype"/>
          <w:b/>
          <w:sz w:val="24"/>
          <w:szCs w:val="24"/>
        </w:rPr>
        <w:t>NOTIFÍQUESE</w:t>
      </w:r>
      <w:r w:rsidR="00E33645" w:rsidRPr="00650508">
        <w:rPr>
          <w:rFonts w:ascii="Palatino Linotype" w:eastAsia="Palatino Linotype" w:hAnsi="Palatino Linotype" w:cs="Palatino Linotype"/>
          <w:sz w:val="24"/>
          <w:szCs w:val="24"/>
        </w:rPr>
        <w:t xml:space="preserve"> </w:t>
      </w:r>
      <w:r w:rsidRPr="00650508">
        <w:rPr>
          <w:rFonts w:ascii="Palatino Linotype" w:eastAsia="Palatino Linotype" w:hAnsi="Palatino Linotype" w:cs="Palatino Linotype"/>
          <w:sz w:val="24"/>
          <w:szCs w:val="24"/>
        </w:rPr>
        <w:t xml:space="preserve">la presente resolución </w:t>
      </w:r>
      <w:r w:rsidR="00B93FCC">
        <w:rPr>
          <w:rFonts w:ascii="Palatino Linotype" w:eastAsia="Palatino Linotype" w:hAnsi="Palatino Linotype" w:cs="Palatino Linotype"/>
          <w:sz w:val="24"/>
          <w:szCs w:val="24"/>
        </w:rPr>
        <w:t>al</w:t>
      </w:r>
      <w:r w:rsidRPr="00422BD8">
        <w:rPr>
          <w:rFonts w:ascii="Palatino Linotype" w:eastAsia="Palatino Linotype" w:hAnsi="Palatino Linotype" w:cs="Palatino Linotype"/>
          <w:b/>
          <w:bCs/>
          <w:sz w:val="24"/>
          <w:szCs w:val="24"/>
        </w:rPr>
        <w:t xml:space="preserve"> </w:t>
      </w:r>
      <w:r w:rsidR="00E33645" w:rsidRPr="00422BD8">
        <w:rPr>
          <w:rFonts w:ascii="Palatino Linotype" w:eastAsia="Palatino Linotype" w:hAnsi="Palatino Linotype" w:cs="Palatino Linotype"/>
          <w:b/>
          <w:bCs/>
          <w:sz w:val="24"/>
          <w:szCs w:val="24"/>
        </w:rPr>
        <w:t>RECURRENTE</w:t>
      </w:r>
      <w:r w:rsidR="00E33645" w:rsidRPr="00650508">
        <w:rPr>
          <w:rFonts w:ascii="Palatino Linotype" w:hAnsi="Palatino Linotype"/>
          <w:sz w:val="24"/>
          <w:szCs w:val="24"/>
        </w:rPr>
        <w:t xml:space="preserve"> </w:t>
      </w:r>
      <w:r w:rsidRPr="00650508">
        <w:rPr>
          <w:rFonts w:ascii="Palatino Linotype" w:eastAsia="Palatino Linotype" w:hAnsi="Palatino Linotype" w:cs="Palatino Linotype"/>
          <w:sz w:val="24"/>
          <w:szCs w:val="24"/>
        </w:rPr>
        <w:t xml:space="preserve">a través del Sistema de Acceso a la Información Mexiquense </w:t>
      </w:r>
      <w:r w:rsidRPr="00650508">
        <w:rPr>
          <w:rFonts w:ascii="Palatino Linotype" w:eastAsia="Palatino Linotype" w:hAnsi="Palatino Linotype" w:cs="Palatino Linotype"/>
          <w:b/>
          <w:bCs/>
          <w:sz w:val="24"/>
          <w:szCs w:val="24"/>
        </w:rPr>
        <w:t>(SAIMEX),</w:t>
      </w:r>
      <w:r w:rsidRPr="00650508">
        <w:rPr>
          <w:rFonts w:ascii="Palatino Linotype" w:eastAsia="Palatino Linotype" w:hAnsi="Palatino Linotype" w:cs="Palatino Linotype"/>
          <w:sz w:val="24"/>
          <w:szCs w:val="24"/>
        </w:rPr>
        <w:t xml:space="preserve"> y hágase de su conocimiento que, en caso de considerar que la misma le causa algún perjuicio, podrá promover el Juicio de Amparo en los términos de las leyes aplicables, de acuerdo con lo estipulado en el artículo 196 de la Ley de Transparencia y Acceso a la Información Pública del Estado de México y Municipios.</w:t>
      </w:r>
    </w:p>
    <w:p w14:paraId="3DB615F5" w14:textId="6C863796" w:rsidR="00A12656" w:rsidRPr="00FC5A85" w:rsidRDefault="00A12656" w:rsidP="00A12656">
      <w:pPr>
        <w:pStyle w:val="Prrafodelista"/>
        <w:autoSpaceDE w:val="0"/>
        <w:autoSpaceDN w:val="0"/>
        <w:adjustRightInd w:val="0"/>
        <w:spacing w:before="240" w:after="160" w:line="360" w:lineRule="auto"/>
        <w:ind w:left="0"/>
        <w:jc w:val="both"/>
        <w:rPr>
          <w:rFonts w:ascii="Palatino Linotype" w:hAnsi="Palatino Linotype" w:cs="Arial"/>
          <w:sz w:val="23"/>
          <w:szCs w:val="23"/>
        </w:rPr>
      </w:pPr>
      <w:r w:rsidRPr="00FC5A85">
        <w:rPr>
          <w:rFonts w:ascii="Palatino Linotype" w:hAnsi="Palatino Linotype" w:cs="Arial"/>
          <w:sz w:val="23"/>
          <w:szCs w:val="23"/>
        </w:rPr>
        <w:t>ASÍ LO ACORDÓ, POR UNANIMIDAD DE VOTOS, EL PLENO DEL</w:t>
      </w:r>
      <w:r w:rsidRPr="00FC5A85">
        <w:rPr>
          <w:rFonts w:ascii="Palatino Linotype" w:eastAsia="Arial Unicode MS" w:hAnsi="Palatino Linotype" w:cs="Arial"/>
          <w:sz w:val="23"/>
          <w:szCs w:val="23"/>
        </w:rPr>
        <w:t xml:space="preserve"> INSTITUTO DE TRANSPARENCIA, ACCESO A LA INFORMACIÓN PÚBLICA Y PROTECCIÓN DE DATOS PERSONALES DEL ESTADO DE MÉXICO Y MUNICIPIOS</w:t>
      </w:r>
      <w:r w:rsidRPr="00FC5A85">
        <w:rPr>
          <w:rFonts w:ascii="Palatino Linotype" w:hAnsi="Palatino Linotype" w:cs="Arial"/>
          <w:sz w:val="23"/>
          <w:szCs w:val="23"/>
        </w:rPr>
        <w:t xml:space="preserve">, CONFORMADO POR LOS COMISIONADOS JOSÉ MARTÍNEZ VILCHIS, MARÍA DEL ROSARIO MEJÍA AYALA, SHARON CRISTINA MORALES MARTÍNEZ, LUIS GUSTAVO PARRA NORIEGA Y GUADALUPE RAMÍREZ PEÑA, EN LA </w:t>
      </w:r>
      <w:r w:rsidR="00A11713">
        <w:rPr>
          <w:rFonts w:ascii="Palatino Linotype" w:hAnsi="Palatino Linotype" w:cs="Arial"/>
          <w:sz w:val="23"/>
          <w:szCs w:val="23"/>
        </w:rPr>
        <w:t>CUARTA</w:t>
      </w:r>
      <w:r w:rsidRPr="00FC5A85">
        <w:rPr>
          <w:rFonts w:ascii="Palatino Linotype" w:hAnsi="Palatino Linotype" w:cs="Arial"/>
          <w:sz w:val="23"/>
          <w:szCs w:val="23"/>
        </w:rPr>
        <w:t xml:space="preserve"> SESIÓN ORDINARIA CELEBRADA EL </w:t>
      </w:r>
      <w:r w:rsidR="00A11713">
        <w:rPr>
          <w:rFonts w:ascii="Palatino Linotype" w:hAnsi="Palatino Linotype" w:cs="Arial"/>
          <w:sz w:val="23"/>
          <w:szCs w:val="23"/>
        </w:rPr>
        <w:t>SEIS DE FEBRERO</w:t>
      </w:r>
      <w:r w:rsidRPr="00FC5A85">
        <w:rPr>
          <w:rFonts w:ascii="Palatino Linotype" w:hAnsi="Palatino Linotype" w:cs="Arial"/>
          <w:sz w:val="23"/>
          <w:szCs w:val="23"/>
        </w:rPr>
        <w:t xml:space="preserve"> DE DOS MIL VEINTICINCO, ANTE EL SECRETARIO TÉCNICO DEL PLENO, ALEXIS TAPIA RAMÍREZ. </w:t>
      </w:r>
    </w:p>
    <w:p w14:paraId="0D751CCB" w14:textId="77777777" w:rsidR="00A12656" w:rsidRPr="00D04897" w:rsidRDefault="00A12656" w:rsidP="00A12656">
      <w:pPr>
        <w:spacing w:line="360" w:lineRule="auto"/>
        <w:jc w:val="both"/>
        <w:rPr>
          <w:rFonts w:ascii="Palatino Linotype" w:hAnsi="Palatino Linotype"/>
          <w:sz w:val="24"/>
          <w:szCs w:val="24"/>
        </w:rPr>
      </w:pPr>
      <w:r>
        <w:rPr>
          <w:rFonts w:ascii="Palatino Linotype" w:hAnsi="Palatino Linotype"/>
          <w:bCs/>
          <w:sz w:val="18"/>
          <w:szCs w:val="18"/>
        </w:rPr>
        <w:t>CCR/J</w:t>
      </w:r>
      <w:r w:rsidRPr="00280B8B">
        <w:rPr>
          <w:rFonts w:ascii="Palatino Linotype" w:hAnsi="Palatino Linotype"/>
          <w:bCs/>
          <w:sz w:val="18"/>
          <w:szCs w:val="18"/>
        </w:rPr>
        <w:t>CMA</w:t>
      </w:r>
    </w:p>
    <w:p w14:paraId="65F31A2A" w14:textId="0CF4062A" w:rsidR="00246968" w:rsidRDefault="00246968" w:rsidP="006D5803">
      <w:pPr>
        <w:tabs>
          <w:tab w:val="left" w:pos="709"/>
        </w:tabs>
        <w:spacing w:before="240" w:line="360" w:lineRule="auto"/>
        <w:ind w:right="51"/>
        <w:jc w:val="both"/>
        <w:rPr>
          <w:rFonts w:ascii="Palatino Linotype" w:hAnsi="Palatino Linotype"/>
          <w:b/>
          <w:sz w:val="28"/>
          <w:szCs w:val="28"/>
        </w:rPr>
      </w:pPr>
    </w:p>
    <w:p w14:paraId="024FDF32" w14:textId="77777777" w:rsidR="00045F6D" w:rsidRDefault="00045F6D" w:rsidP="006D5803">
      <w:pPr>
        <w:tabs>
          <w:tab w:val="left" w:pos="709"/>
        </w:tabs>
        <w:spacing w:before="240" w:line="360" w:lineRule="auto"/>
        <w:ind w:right="51"/>
        <w:jc w:val="both"/>
        <w:rPr>
          <w:rFonts w:ascii="Palatino Linotype" w:hAnsi="Palatino Linotype"/>
          <w:b/>
          <w:sz w:val="28"/>
          <w:szCs w:val="28"/>
        </w:rPr>
      </w:pPr>
    </w:p>
    <w:p w14:paraId="1B425BEF" w14:textId="77777777" w:rsidR="00045F6D" w:rsidRDefault="00045F6D" w:rsidP="006D5803">
      <w:pPr>
        <w:tabs>
          <w:tab w:val="left" w:pos="709"/>
        </w:tabs>
        <w:spacing w:before="240" w:line="360" w:lineRule="auto"/>
        <w:ind w:right="51"/>
        <w:jc w:val="both"/>
        <w:rPr>
          <w:rFonts w:ascii="Palatino Linotype" w:hAnsi="Palatino Linotype"/>
          <w:b/>
          <w:sz w:val="28"/>
          <w:szCs w:val="28"/>
        </w:rPr>
      </w:pPr>
    </w:p>
    <w:p w14:paraId="7B9B1FFB" w14:textId="77777777" w:rsidR="00045F6D" w:rsidRDefault="00045F6D" w:rsidP="006D5803">
      <w:pPr>
        <w:tabs>
          <w:tab w:val="left" w:pos="709"/>
        </w:tabs>
        <w:spacing w:before="240" w:line="360" w:lineRule="auto"/>
        <w:ind w:right="51"/>
        <w:jc w:val="both"/>
        <w:rPr>
          <w:rFonts w:ascii="Palatino Linotype" w:hAnsi="Palatino Linotype"/>
          <w:b/>
          <w:sz w:val="28"/>
          <w:szCs w:val="28"/>
        </w:rPr>
      </w:pPr>
    </w:p>
    <w:p w14:paraId="34A03A85" w14:textId="77777777" w:rsidR="00045F6D" w:rsidRDefault="00045F6D" w:rsidP="006D5803">
      <w:pPr>
        <w:tabs>
          <w:tab w:val="left" w:pos="709"/>
        </w:tabs>
        <w:spacing w:before="240" w:line="360" w:lineRule="auto"/>
        <w:ind w:right="51"/>
        <w:jc w:val="both"/>
        <w:rPr>
          <w:rFonts w:ascii="Palatino Linotype" w:hAnsi="Palatino Linotype"/>
          <w:b/>
          <w:sz w:val="28"/>
          <w:szCs w:val="28"/>
        </w:rPr>
      </w:pPr>
    </w:p>
    <w:p w14:paraId="3784541B" w14:textId="77777777" w:rsidR="00045F6D" w:rsidRDefault="00045F6D" w:rsidP="006D5803">
      <w:pPr>
        <w:tabs>
          <w:tab w:val="left" w:pos="709"/>
        </w:tabs>
        <w:spacing w:before="240" w:line="360" w:lineRule="auto"/>
        <w:ind w:right="51"/>
        <w:jc w:val="both"/>
        <w:rPr>
          <w:rFonts w:ascii="Palatino Linotype" w:hAnsi="Palatino Linotype"/>
          <w:b/>
          <w:sz w:val="28"/>
          <w:szCs w:val="28"/>
        </w:rPr>
      </w:pPr>
    </w:p>
    <w:p w14:paraId="68CBFB7C" w14:textId="77777777" w:rsidR="00045F6D" w:rsidRDefault="00045F6D" w:rsidP="006D5803">
      <w:pPr>
        <w:tabs>
          <w:tab w:val="left" w:pos="709"/>
        </w:tabs>
        <w:spacing w:before="240" w:line="360" w:lineRule="auto"/>
        <w:ind w:right="51"/>
        <w:jc w:val="both"/>
        <w:rPr>
          <w:rFonts w:ascii="Palatino Linotype" w:hAnsi="Palatino Linotype"/>
          <w:b/>
          <w:sz w:val="28"/>
          <w:szCs w:val="28"/>
        </w:rPr>
      </w:pPr>
    </w:p>
    <w:p w14:paraId="47A3C545" w14:textId="77777777" w:rsidR="00045F6D" w:rsidRDefault="00045F6D" w:rsidP="006D5803">
      <w:pPr>
        <w:tabs>
          <w:tab w:val="left" w:pos="709"/>
        </w:tabs>
        <w:spacing w:before="240" w:line="360" w:lineRule="auto"/>
        <w:ind w:right="51"/>
        <w:jc w:val="both"/>
        <w:rPr>
          <w:rFonts w:ascii="Palatino Linotype" w:hAnsi="Palatino Linotype"/>
          <w:b/>
          <w:sz w:val="28"/>
          <w:szCs w:val="28"/>
        </w:rPr>
      </w:pPr>
    </w:p>
    <w:p w14:paraId="09AE1155" w14:textId="77777777" w:rsidR="00045F6D" w:rsidRDefault="00045F6D" w:rsidP="006D5803">
      <w:pPr>
        <w:tabs>
          <w:tab w:val="left" w:pos="709"/>
        </w:tabs>
        <w:spacing w:before="240" w:line="360" w:lineRule="auto"/>
        <w:ind w:right="51"/>
        <w:jc w:val="both"/>
        <w:rPr>
          <w:rFonts w:ascii="Palatino Linotype" w:hAnsi="Palatino Linotype"/>
          <w:b/>
          <w:sz w:val="28"/>
          <w:szCs w:val="28"/>
        </w:rPr>
      </w:pPr>
    </w:p>
    <w:p w14:paraId="058C7999" w14:textId="77777777" w:rsidR="00045F6D" w:rsidRDefault="00045F6D" w:rsidP="006D5803">
      <w:pPr>
        <w:tabs>
          <w:tab w:val="left" w:pos="709"/>
        </w:tabs>
        <w:spacing w:before="240" w:line="360" w:lineRule="auto"/>
        <w:ind w:right="51"/>
        <w:jc w:val="both"/>
        <w:rPr>
          <w:rFonts w:ascii="Palatino Linotype" w:hAnsi="Palatino Linotype"/>
          <w:b/>
          <w:sz w:val="28"/>
          <w:szCs w:val="28"/>
        </w:rPr>
      </w:pPr>
    </w:p>
    <w:p w14:paraId="15F72C9C" w14:textId="77777777" w:rsidR="00045F6D" w:rsidRDefault="00045F6D" w:rsidP="006D5803">
      <w:pPr>
        <w:tabs>
          <w:tab w:val="left" w:pos="709"/>
        </w:tabs>
        <w:spacing w:before="240" w:line="360" w:lineRule="auto"/>
        <w:ind w:right="51"/>
        <w:jc w:val="both"/>
        <w:rPr>
          <w:rFonts w:ascii="Palatino Linotype" w:hAnsi="Palatino Linotype"/>
          <w:b/>
          <w:sz w:val="28"/>
          <w:szCs w:val="28"/>
        </w:rPr>
      </w:pPr>
    </w:p>
    <w:p w14:paraId="637C3367" w14:textId="77777777" w:rsidR="00045F6D" w:rsidRDefault="00045F6D" w:rsidP="006D5803">
      <w:pPr>
        <w:tabs>
          <w:tab w:val="left" w:pos="709"/>
        </w:tabs>
        <w:spacing w:before="240" w:line="360" w:lineRule="auto"/>
        <w:ind w:right="51"/>
        <w:jc w:val="both"/>
        <w:rPr>
          <w:rFonts w:ascii="Palatino Linotype" w:hAnsi="Palatino Linotype"/>
          <w:b/>
          <w:sz w:val="28"/>
          <w:szCs w:val="28"/>
        </w:rPr>
      </w:pPr>
    </w:p>
    <w:p w14:paraId="045DEEA2" w14:textId="77777777" w:rsidR="00045F6D" w:rsidRDefault="00045F6D" w:rsidP="006D5803">
      <w:pPr>
        <w:tabs>
          <w:tab w:val="left" w:pos="709"/>
        </w:tabs>
        <w:spacing w:before="240" w:line="360" w:lineRule="auto"/>
        <w:ind w:right="51"/>
        <w:jc w:val="both"/>
        <w:rPr>
          <w:rFonts w:ascii="Palatino Linotype" w:hAnsi="Palatino Linotype"/>
          <w:b/>
          <w:sz w:val="28"/>
          <w:szCs w:val="28"/>
        </w:rPr>
      </w:pPr>
    </w:p>
    <w:sectPr w:rsidR="00045F6D" w:rsidSect="00FB4AAD">
      <w:headerReference w:type="default" r:id="rId8"/>
      <w:footerReference w:type="default" r:id="rId9"/>
      <w:headerReference w:type="first" r:id="rId10"/>
      <w:footerReference w:type="first" r:id="rId11"/>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F84DB" w14:textId="77777777" w:rsidR="00546D51" w:rsidRDefault="00546D51" w:rsidP="006168E4">
      <w:pPr>
        <w:spacing w:after="0" w:line="240" w:lineRule="auto"/>
      </w:pPr>
      <w:r>
        <w:separator/>
      </w:r>
    </w:p>
  </w:endnote>
  <w:endnote w:type="continuationSeparator" w:id="0">
    <w:p w14:paraId="0726DEF9" w14:textId="77777777" w:rsidR="00546D51" w:rsidRDefault="00546D51"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DC73D" w14:textId="77777777" w:rsidR="00E761C2" w:rsidRPr="000B69FA" w:rsidRDefault="00E761C2"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571749">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571749">
      <w:rPr>
        <w:rFonts w:ascii="Palatino Linotype" w:hAnsi="Palatino Linotype"/>
        <w:bCs/>
        <w:noProof/>
        <w:sz w:val="20"/>
      </w:rPr>
      <w:t>26</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BE9FD" w14:textId="14A06319" w:rsidR="00E761C2" w:rsidRPr="000B69FA" w:rsidRDefault="00E761C2"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571749">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571749">
      <w:rPr>
        <w:rFonts w:ascii="Palatino Linotype" w:hAnsi="Palatino Linotype"/>
        <w:bCs/>
        <w:noProof/>
        <w:sz w:val="20"/>
      </w:rPr>
      <w:t>26</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B47B6" w14:textId="77777777" w:rsidR="00546D51" w:rsidRDefault="00546D51" w:rsidP="006168E4">
      <w:pPr>
        <w:spacing w:after="0" w:line="240" w:lineRule="auto"/>
      </w:pPr>
      <w:r>
        <w:separator/>
      </w:r>
    </w:p>
  </w:footnote>
  <w:footnote w:type="continuationSeparator" w:id="0">
    <w:p w14:paraId="028DACD2" w14:textId="77777777" w:rsidR="00546D51" w:rsidRDefault="00546D51" w:rsidP="006168E4">
      <w:pPr>
        <w:spacing w:after="0" w:line="240" w:lineRule="auto"/>
      </w:pPr>
      <w:r>
        <w:continuationSeparator/>
      </w:r>
    </w:p>
  </w:footnote>
  <w:footnote w:id="1">
    <w:p w14:paraId="7E53BCE9" w14:textId="77777777" w:rsidR="00246968" w:rsidRPr="00EF0560" w:rsidRDefault="00246968" w:rsidP="00246968">
      <w:pPr>
        <w:spacing w:line="240" w:lineRule="auto"/>
        <w:jc w:val="both"/>
        <w:rPr>
          <w:rFonts w:ascii="Palatino Linotype" w:eastAsia="Times New Roman" w:hAnsi="Palatino Linotype"/>
          <w:b/>
          <w:bCs/>
          <w:i/>
          <w:sz w:val="18"/>
          <w:szCs w:val="18"/>
        </w:rPr>
      </w:pPr>
      <w:r w:rsidRPr="008544CF">
        <w:rPr>
          <w:rStyle w:val="Refdenotaalpie"/>
          <w:sz w:val="18"/>
          <w:szCs w:val="18"/>
        </w:rPr>
        <w:footnoteRef/>
      </w:r>
      <w:r w:rsidRPr="008544CF">
        <w:rPr>
          <w:sz w:val="18"/>
          <w:szCs w:val="18"/>
        </w:rPr>
        <w:t xml:space="preserve"> </w:t>
      </w:r>
      <w:r w:rsidRPr="00EF0560">
        <w:rPr>
          <w:rFonts w:ascii="Palatino Linotype" w:hAnsi="Palatino Linotype"/>
          <w:b/>
          <w:bCs/>
          <w:i/>
          <w:sz w:val="18"/>
          <w:szCs w:val="18"/>
        </w:rPr>
        <w:t>IMPROCEDENCIA Y SOBRESEIMIENTO EN EL JUICIO DE AMPARO. LAS CAUSAS PREVISTAS EN LOS ARTÍCULOS 73 Y 74 DE LA LEY DE LA MATERIA, RESPECTIVAMENTE, NO SON INCOMPATIBLES CON EL ARTÍCULO 25.1 DE LA CONVENCIÓN AMERICANA SOBRE DERECHOS HUMANOS.</w:t>
      </w:r>
    </w:p>
    <w:p w14:paraId="6D83392B" w14:textId="77777777" w:rsidR="00246968" w:rsidRPr="008544CF" w:rsidRDefault="00246968" w:rsidP="00246968">
      <w:pPr>
        <w:spacing w:line="240" w:lineRule="auto"/>
        <w:jc w:val="both"/>
        <w:rPr>
          <w:i/>
          <w:sz w:val="18"/>
          <w:szCs w:val="18"/>
        </w:rPr>
      </w:pPr>
      <w:r w:rsidRPr="00EF0560">
        <w:rPr>
          <w:rFonts w:ascii="Palatino Linotype" w:hAnsi="Palatino Linotype"/>
          <w:i/>
          <w:sz w:val="18"/>
          <w:szCs w:val="18"/>
        </w:rPr>
        <w:t>Del examen de compatibilidad de los artículos</w:t>
      </w:r>
      <w:r w:rsidRPr="00EF0560">
        <w:rPr>
          <w:rStyle w:val="apple-converted-space"/>
          <w:rFonts w:ascii="Palatino Linotype" w:hAnsi="Palatino Linotype"/>
          <w:i/>
          <w:sz w:val="18"/>
          <w:szCs w:val="18"/>
        </w:rPr>
        <w:t xml:space="preserve"> </w:t>
      </w:r>
      <w:hyperlink r:id="rId1" w:history="1">
        <w:r w:rsidRPr="00EF0560">
          <w:rPr>
            <w:rStyle w:val="Hipervnculo"/>
            <w:rFonts w:ascii="Palatino Linotype" w:hAnsi="Palatino Linotype"/>
            <w:i/>
            <w:sz w:val="18"/>
            <w:szCs w:val="18"/>
          </w:rPr>
          <w:t>73 y 74 de la Ley de Amparo</w:t>
        </w:r>
      </w:hyperlink>
      <w:r w:rsidRPr="00EF0560">
        <w:rPr>
          <w:rStyle w:val="apple-converted-space"/>
          <w:rFonts w:ascii="Palatino Linotype" w:hAnsi="Palatino Linotype"/>
          <w:i/>
          <w:sz w:val="18"/>
          <w:szCs w:val="18"/>
        </w:rPr>
        <w:t xml:space="preserve"> </w:t>
      </w:r>
      <w:r w:rsidRPr="00EF0560">
        <w:rPr>
          <w:rFonts w:ascii="Palatino Linotype" w:hAnsi="Palatino Linotype"/>
          <w:i/>
          <w:sz w:val="18"/>
          <w:szCs w:val="18"/>
        </w:rPr>
        <w:t>con el artículo</w:t>
      </w:r>
      <w:r w:rsidRPr="00EF0560">
        <w:rPr>
          <w:rStyle w:val="apple-converted-space"/>
          <w:rFonts w:ascii="Palatino Linotype" w:hAnsi="Palatino Linotype"/>
          <w:i/>
          <w:sz w:val="18"/>
          <w:szCs w:val="18"/>
        </w:rPr>
        <w:t xml:space="preserve"> </w:t>
      </w:r>
      <w:hyperlink r:id="rId2" w:history="1">
        <w:r w:rsidRPr="00EF0560">
          <w:rPr>
            <w:rStyle w:val="Hipervnculo"/>
            <w:rFonts w:ascii="Palatino Linotype" w:hAnsi="Palatino Linotype"/>
            <w:i/>
            <w:sz w:val="18"/>
            <w:szCs w:val="18"/>
          </w:rPr>
          <w:t>25.1 de la Convención Americana sobre Derechos Humanos</w:t>
        </w:r>
      </w:hyperlink>
      <w:r w:rsidRPr="00EF0560">
        <w:rPr>
          <w:rStyle w:val="apple-converted-space"/>
          <w:rFonts w:ascii="Palatino Linotype" w:hAnsi="Palatino Linotype"/>
          <w:i/>
          <w:sz w:val="18"/>
          <w:szCs w:val="18"/>
        </w:rPr>
        <w:t xml:space="preserve"> </w:t>
      </w:r>
      <w:r w:rsidRPr="00EF0560">
        <w:rPr>
          <w:rFonts w:ascii="Palatino Linotype" w:hAnsi="Palatino Linotype"/>
          <w:b/>
          <w:i/>
          <w:sz w:val="18"/>
          <w:szCs w:val="18"/>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EF0560">
        <w:rPr>
          <w:rFonts w:ascii="Palatino Linotype" w:hAnsi="Palatino Linotype"/>
          <w:i/>
          <w:sz w:val="18"/>
          <w:szCs w:val="18"/>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EF0560">
        <w:rPr>
          <w:rFonts w:ascii="Palatino Linotype" w:hAnsi="Palatino Linotype"/>
          <w:i/>
          <w:sz w:val="18"/>
          <w:szCs w:val="18"/>
        </w:rPr>
        <w:t>concesoria</w:t>
      </w:r>
      <w:proofErr w:type="spellEnd"/>
      <w:r w:rsidRPr="00EF0560">
        <w:rPr>
          <w:rFonts w:ascii="Palatino Linotype" w:hAnsi="Palatino Linotype"/>
          <w:i/>
          <w:sz w:val="18"/>
          <w:szCs w:val="18"/>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7EBE3" w14:textId="218EB0D7" w:rsidR="00E761C2" w:rsidRDefault="00E761C2">
    <w:pPr>
      <w:pStyle w:val="Encabezado"/>
    </w:pPr>
    <w:r>
      <w:rPr>
        <w:rFonts w:ascii="Palatino Linotype" w:hAnsi="Palatino Linotype" w:cs="Arial"/>
        <w:b/>
        <w:noProof/>
        <w:szCs w:val="20"/>
        <w:lang w:val="es-MX" w:eastAsia="es-MX"/>
      </w:rPr>
      <w:drawing>
        <wp:anchor distT="0" distB="0" distL="114300" distR="114300" simplePos="0" relativeHeight="251661312" behindDoc="1" locked="0" layoutInCell="0" allowOverlap="1" wp14:anchorId="1286E200" wp14:editId="0E8F5985">
          <wp:simplePos x="0" y="0"/>
          <wp:positionH relativeFrom="page">
            <wp:posOffset>38735</wp:posOffset>
          </wp:positionH>
          <wp:positionV relativeFrom="page">
            <wp:posOffset>19685</wp:posOffset>
          </wp:positionV>
          <wp:extent cx="7705725" cy="10048875"/>
          <wp:effectExtent l="0" t="0" r="9525" b="9525"/>
          <wp:wrapNone/>
          <wp:docPr id="7" name="Imagen 7"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E761C2" w14:paraId="17981A04" w14:textId="77777777" w:rsidTr="00073E92">
      <w:trPr>
        <w:trHeight w:val="227"/>
      </w:trPr>
      <w:tc>
        <w:tcPr>
          <w:tcW w:w="5529" w:type="dxa"/>
          <w:hideMark/>
        </w:tcPr>
        <w:p w14:paraId="0E414BC5" w14:textId="19670DF2" w:rsidR="00E761C2" w:rsidRDefault="00E761C2"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A04720B" w14:textId="4B57DFDB" w:rsidR="00E761C2" w:rsidRPr="00B4142F" w:rsidRDefault="006278AE"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00055</w:t>
          </w:r>
          <w:r w:rsidR="00E761C2">
            <w:rPr>
              <w:rFonts w:ascii="Palatino Linotype" w:hAnsi="Palatino Linotype" w:cs="Arial"/>
              <w:bCs/>
              <w:sz w:val="24"/>
              <w:lang w:eastAsia="es-MX"/>
            </w:rPr>
            <w:t>/INFOEM/IP/RR/202</w:t>
          </w:r>
          <w:r>
            <w:rPr>
              <w:rFonts w:ascii="Palatino Linotype" w:hAnsi="Palatino Linotype" w:cs="Arial"/>
              <w:bCs/>
              <w:sz w:val="24"/>
              <w:lang w:eastAsia="es-MX"/>
            </w:rPr>
            <w:t>5</w:t>
          </w:r>
        </w:p>
      </w:tc>
    </w:tr>
    <w:tr w:rsidR="00E761C2" w14:paraId="637042F0" w14:textId="77777777" w:rsidTr="00073E92">
      <w:trPr>
        <w:trHeight w:val="242"/>
      </w:trPr>
      <w:tc>
        <w:tcPr>
          <w:tcW w:w="5529" w:type="dxa"/>
          <w:hideMark/>
        </w:tcPr>
        <w:p w14:paraId="412AD568" w14:textId="582E7AD7" w:rsidR="00E761C2" w:rsidRDefault="00E761C2"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2349DB56" w14:textId="5A4C4A6D" w:rsidR="00E761C2" w:rsidRPr="00F06FED" w:rsidRDefault="006278AE" w:rsidP="0034605F">
          <w:pPr>
            <w:spacing w:after="120" w:line="256" w:lineRule="auto"/>
            <w:ind w:left="639" w:right="214"/>
            <w:jc w:val="both"/>
            <w:rPr>
              <w:rFonts w:ascii="Palatino Linotype" w:hAnsi="Palatino Linotype" w:cs="Arial"/>
            </w:rPr>
          </w:pPr>
          <w:r>
            <w:rPr>
              <w:rFonts w:ascii="Palatino Linotype" w:hAnsi="Palatino Linotype" w:cs="Arial"/>
            </w:rPr>
            <w:t xml:space="preserve">Servicios Educativos Integrados al Estado de México </w:t>
          </w:r>
          <w:r w:rsidR="00656479">
            <w:rPr>
              <w:rFonts w:ascii="Palatino Linotype" w:hAnsi="Palatino Linotype" w:cs="Arial"/>
            </w:rPr>
            <w:t xml:space="preserve"> </w:t>
          </w:r>
        </w:p>
      </w:tc>
    </w:tr>
    <w:tr w:rsidR="00E761C2" w14:paraId="21BFE746" w14:textId="77777777" w:rsidTr="00073E92">
      <w:trPr>
        <w:trHeight w:val="342"/>
      </w:trPr>
      <w:tc>
        <w:tcPr>
          <w:tcW w:w="5529" w:type="dxa"/>
          <w:hideMark/>
        </w:tcPr>
        <w:p w14:paraId="64C4E314" w14:textId="2A83840C" w:rsidR="00E761C2" w:rsidRDefault="00E761C2"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704853B3" w14:textId="1CDF31FD" w:rsidR="00E761C2" w:rsidRDefault="00E761C2"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José Martínez Vilchis</w:t>
          </w:r>
        </w:p>
      </w:tc>
    </w:tr>
  </w:tbl>
  <w:p w14:paraId="5A183BF9" w14:textId="77777777" w:rsidR="00E761C2" w:rsidRDefault="00E761C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E761C2" w14:paraId="385FD437" w14:textId="77777777" w:rsidTr="00073E92">
      <w:trPr>
        <w:trHeight w:val="227"/>
      </w:trPr>
      <w:tc>
        <w:tcPr>
          <w:tcW w:w="5529" w:type="dxa"/>
          <w:hideMark/>
        </w:tcPr>
        <w:p w14:paraId="272860E8" w14:textId="6340DBC0" w:rsidR="00E761C2" w:rsidRDefault="00E761C2"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531A70A2" w14:textId="7A295D56" w:rsidR="00E761C2" w:rsidRPr="00B4142F" w:rsidRDefault="006278AE" w:rsidP="00C25084">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00055</w:t>
          </w:r>
          <w:r w:rsidR="00E761C2">
            <w:rPr>
              <w:rFonts w:ascii="Palatino Linotype" w:hAnsi="Palatino Linotype" w:cs="Arial"/>
              <w:bCs/>
              <w:sz w:val="24"/>
              <w:lang w:eastAsia="es-MX"/>
            </w:rPr>
            <w:t>/INFOEM/IP/RR/202</w:t>
          </w:r>
          <w:r>
            <w:rPr>
              <w:rFonts w:ascii="Palatino Linotype" w:hAnsi="Palatino Linotype" w:cs="Arial"/>
              <w:bCs/>
              <w:sz w:val="24"/>
              <w:lang w:eastAsia="es-MX"/>
            </w:rPr>
            <w:t>5</w:t>
          </w:r>
        </w:p>
      </w:tc>
    </w:tr>
    <w:tr w:rsidR="00E761C2" w14:paraId="33FC5097" w14:textId="77777777" w:rsidTr="00073E92">
      <w:trPr>
        <w:trHeight w:val="196"/>
      </w:trPr>
      <w:tc>
        <w:tcPr>
          <w:tcW w:w="5529" w:type="dxa"/>
          <w:hideMark/>
        </w:tcPr>
        <w:p w14:paraId="4F5D01E5" w14:textId="77777777" w:rsidR="00E761C2" w:rsidRDefault="00E761C2"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3E1E85B5" w14:textId="19E38E35" w:rsidR="00E761C2" w:rsidRPr="00F06FED" w:rsidRDefault="00CF219D" w:rsidP="00571749">
          <w:pPr>
            <w:spacing w:after="120" w:line="256" w:lineRule="auto"/>
            <w:ind w:left="639" w:right="214"/>
            <w:jc w:val="both"/>
            <w:rPr>
              <w:rFonts w:ascii="Palatino Linotype" w:hAnsi="Palatino Linotype" w:cs="Arial"/>
            </w:rPr>
          </w:pPr>
          <w:r>
            <w:rPr>
              <w:rFonts w:ascii="Palatino Linotype" w:hAnsi="Palatino Linotype" w:cs="Arial"/>
            </w:rPr>
            <w:t xml:space="preserve"> </w:t>
          </w:r>
          <w:r w:rsidR="00571749">
            <w:rPr>
              <w:rFonts w:ascii="Palatino Linotype" w:hAnsi="Palatino Linotype" w:cs="Arial"/>
            </w:rPr>
            <w:t>XXXXXXXXXXXXXXXXXXXXX</w:t>
          </w:r>
          <w:r w:rsidR="006278AE">
            <w:rPr>
              <w:rFonts w:ascii="Palatino Linotype" w:hAnsi="Palatino Linotype" w:cs="Arial"/>
            </w:rPr>
            <w:t xml:space="preserve"> </w:t>
          </w:r>
          <w:r w:rsidR="00571749">
            <w:rPr>
              <w:rFonts w:ascii="Palatino Linotype" w:hAnsi="Palatino Linotype" w:cs="Arial"/>
            </w:rPr>
            <w:t>XXXXXXXXXXX</w:t>
          </w:r>
          <w:r w:rsidR="006278AE">
            <w:rPr>
              <w:rFonts w:ascii="Palatino Linotype" w:hAnsi="Palatino Linotype" w:cs="Arial"/>
            </w:rPr>
            <w:t xml:space="preserve"> </w:t>
          </w:r>
          <w:r w:rsidR="004218E5">
            <w:rPr>
              <w:rFonts w:ascii="Palatino Linotype" w:hAnsi="Palatino Linotype" w:cs="Arial"/>
            </w:rPr>
            <w:t xml:space="preserve"> </w:t>
          </w:r>
        </w:p>
      </w:tc>
    </w:tr>
    <w:tr w:rsidR="00E761C2" w14:paraId="178280DE" w14:textId="77777777" w:rsidTr="00073E92">
      <w:trPr>
        <w:trHeight w:val="242"/>
      </w:trPr>
      <w:tc>
        <w:tcPr>
          <w:tcW w:w="5529" w:type="dxa"/>
          <w:hideMark/>
        </w:tcPr>
        <w:p w14:paraId="71AC708B" w14:textId="77777777" w:rsidR="00E761C2" w:rsidRDefault="00E761C2"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F666D78" w14:textId="35A70EFF" w:rsidR="00E761C2" w:rsidRDefault="006278AE" w:rsidP="0034605F">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Servicios Educativos Integrados al Estado de México </w:t>
          </w:r>
        </w:p>
      </w:tc>
    </w:tr>
    <w:tr w:rsidR="00E761C2" w14:paraId="0518978B" w14:textId="77777777" w:rsidTr="00073E92">
      <w:trPr>
        <w:trHeight w:val="342"/>
      </w:trPr>
      <w:tc>
        <w:tcPr>
          <w:tcW w:w="5529" w:type="dxa"/>
          <w:hideMark/>
        </w:tcPr>
        <w:p w14:paraId="04968A43" w14:textId="7BE2A222" w:rsidR="00E761C2" w:rsidRDefault="00E761C2"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1E42D601" w14:textId="465C7022" w:rsidR="00E761C2" w:rsidRDefault="00E761C2"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1B7A654C" w14:textId="4A3B5148" w:rsidR="00E761C2" w:rsidRDefault="00E761C2">
    <w:pPr>
      <w:pStyle w:val="Encabezado"/>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2A69DC75" wp14:editId="6A0E6CF1">
          <wp:simplePos x="0" y="0"/>
          <wp:positionH relativeFrom="page">
            <wp:posOffset>29210</wp:posOffset>
          </wp:positionH>
          <wp:positionV relativeFrom="page">
            <wp:posOffset>34925</wp:posOffset>
          </wp:positionV>
          <wp:extent cx="7705725" cy="10048875"/>
          <wp:effectExtent l="19050" t="19050" r="28575" b="2857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A1AB9"/>
    <w:multiLevelType w:val="hybridMultilevel"/>
    <w:tmpl w:val="D6309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DA7E01"/>
    <w:multiLevelType w:val="hybridMultilevel"/>
    <w:tmpl w:val="FAECC32A"/>
    <w:lvl w:ilvl="0" w:tplc="080A0001">
      <w:start w:val="1"/>
      <w:numFmt w:val="bullet"/>
      <w:lvlText w:val=""/>
      <w:lvlJc w:val="left"/>
      <w:pPr>
        <w:ind w:left="775" w:hanging="360"/>
      </w:pPr>
      <w:rPr>
        <w:rFonts w:ascii="Symbol" w:hAnsi="Symbol" w:hint="default"/>
      </w:rPr>
    </w:lvl>
    <w:lvl w:ilvl="1" w:tplc="FFFFFFFF" w:tentative="1">
      <w:start w:val="1"/>
      <w:numFmt w:val="lowerLetter"/>
      <w:lvlText w:val="%2."/>
      <w:lvlJc w:val="left"/>
      <w:pPr>
        <w:ind w:left="1495" w:hanging="360"/>
      </w:pPr>
    </w:lvl>
    <w:lvl w:ilvl="2" w:tplc="FFFFFFFF" w:tentative="1">
      <w:start w:val="1"/>
      <w:numFmt w:val="lowerRoman"/>
      <w:lvlText w:val="%3."/>
      <w:lvlJc w:val="right"/>
      <w:pPr>
        <w:ind w:left="2215" w:hanging="180"/>
      </w:pPr>
    </w:lvl>
    <w:lvl w:ilvl="3" w:tplc="FFFFFFFF" w:tentative="1">
      <w:start w:val="1"/>
      <w:numFmt w:val="decimal"/>
      <w:lvlText w:val="%4."/>
      <w:lvlJc w:val="left"/>
      <w:pPr>
        <w:ind w:left="2935" w:hanging="360"/>
      </w:pPr>
    </w:lvl>
    <w:lvl w:ilvl="4" w:tplc="FFFFFFFF" w:tentative="1">
      <w:start w:val="1"/>
      <w:numFmt w:val="lowerLetter"/>
      <w:lvlText w:val="%5."/>
      <w:lvlJc w:val="left"/>
      <w:pPr>
        <w:ind w:left="3655" w:hanging="360"/>
      </w:pPr>
    </w:lvl>
    <w:lvl w:ilvl="5" w:tplc="FFFFFFFF" w:tentative="1">
      <w:start w:val="1"/>
      <w:numFmt w:val="lowerRoman"/>
      <w:lvlText w:val="%6."/>
      <w:lvlJc w:val="right"/>
      <w:pPr>
        <w:ind w:left="4375" w:hanging="180"/>
      </w:pPr>
    </w:lvl>
    <w:lvl w:ilvl="6" w:tplc="FFFFFFFF" w:tentative="1">
      <w:start w:val="1"/>
      <w:numFmt w:val="decimal"/>
      <w:lvlText w:val="%7."/>
      <w:lvlJc w:val="left"/>
      <w:pPr>
        <w:ind w:left="5095" w:hanging="360"/>
      </w:pPr>
    </w:lvl>
    <w:lvl w:ilvl="7" w:tplc="FFFFFFFF" w:tentative="1">
      <w:start w:val="1"/>
      <w:numFmt w:val="lowerLetter"/>
      <w:lvlText w:val="%8."/>
      <w:lvlJc w:val="left"/>
      <w:pPr>
        <w:ind w:left="5815" w:hanging="360"/>
      </w:pPr>
    </w:lvl>
    <w:lvl w:ilvl="8" w:tplc="FFFFFFFF" w:tentative="1">
      <w:start w:val="1"/>
      <w:numFmt w:val="lowerRoman"/>
      <w:lvlText w:val="%9."/>
      <w:lvlJc w:val="right"/>
      <w:pPr>
        <w:ind w:left="6535" w:hanging="180"/>
      </w:pPr>
    </w:lvl>
  </w:abstractNum>
  <w:abstractNum w:abstractNumId="2" w15:restartNumberingAfterBreak="0">
    <w:nsid w:val="08252EC8"/>
    <w:multiLevelType w:val="hybridMultilevel"/>
    <w:tmpl w:val="E6B40D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C6315"/>
    <w:multiLevelType w:val="hybridMultilevel"/>
    <w:tmpl w:val="D02CA1EC"/>
    <w:lvl w:ilvl="0" w:tplc="743A696C">
      <w:numFmt w:val="bullet"/>
      <w:lvlText w:val="-"/>
      <w:lvlJc w:val="left"/>
      <w:pPr>
        <w:ind w:left="1080" w:hanging="360"/>
      </w:pPr>
      <w:rPr>
        <w:rFonts w:ascii="Palatino Linotype" w:eastAsia="Times New Roman" w:hAnsi="Palatino Linotype" w:cs="Arial"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0A7140AD"/>
    <w:multiLevelType w:val="hybridMultilevel"/>
    <w:tmpl w:val="023ABBBC"/>
    <w:lvl w:ilvl="0" w:tplc="04090013">
      <w:start w:val="1"/>
      <w:numFmt w:val="upperRoman"/>
      <w:lvlText w:val="%1."/>
      <w:lvlJc w:val="righ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15:restartNumberingAfterBreak="0">
    <w:nsid w:val="0B2700F0"/>
    <w:multiLevelType w:val="hybridMultilevel"/>
    <w:tmpl w:val="2FD8F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E6C93"/>
    <w:multiLevelType w:val="hybridMultilevel"/>
    <w:tmpl w:val="BB427F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CF5616"/>
    <w:multiLevelType w:val="hybridMultilevel"/>
    <w:tmpl w:val="8C287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14911"/>
    <w:multiLevelType w:val="hybridMultilevel"/>
    <w:tmpl w:val="F702B2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520FD6"/>
    <w:multiLevelType w:val="hybridMultilevel"/>
    <w:tmpl w:val="53206A0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15:restartNumberingAfterBreak="0">
    <w:nsid w:val="1E2F213B"/>
    <w:multiLevelType w:val="hybridMultilevel"/>
    <w:tmpl w:val="F806A3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 w15:restartNumberingAfterBreak="0">
    <w:nsid w:val="205B7DFE"/>
    <w:multiLevelType w:val="hybridMultilevel"/>
    <w:tmpl w:val="85883E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63516C"/>
    <w:multiLevelType w:val="multilevel"/>
    <w:tmpl w:val="D034F03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4" w15:restartNumberingAfterBreak="0">
    <w:nsid w:val="237A3A8C"/>
    <w:multiLevelType w:val="hybridMultilevel"/>
    <w:tmpl w:val="AE0ED9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A535B8D"/>
    <w:multiLevelType w:val="hybridMultilevel"/>
    <w:tmpl w:val="8696D02E"/>
    <w:lvl w:ilvl="0" w:tplc="FFFFFFFF">
      <w:start w:val="1"/>
      <w:numFmt w:val="decimal"/>
      <w:lvlText w:val="%1."/>
      <w:lvlJc w:val="left"/>
      <w:pPr>
        <w:ind w:left="775" w:hanging="360"/>
      </w:pPr>
    </w:lvl>
    <w:lvl w:ilvl="1" w:tplc="FFFFFFFF" w:tentative="1">
      <w:start w:val="1"/>
      <w:numFmt w:val="lowerLetter"/>
      <w:lvlText w:val="%2."/>
      <w:lvlJc w:val="left"/>
      <w:pPr>
        <w:ind w:left="1495" w:hanging="360"/>
      </w:pPr>
    </w:lvl>
    <w:lvl w:ilvl="2" w:tplc="FFFFFFFF" w:tentative="1">
      <w:start w:val="1"/>
      <w:numFmt w:val="lowerRoman"/>
      <w:lvlText w:val="%3."/>
      <w:lvlJc w:val="right"/>
      <w:pPr>
        <w:ind w:left="2215" w:hanging="180"/>
      </w:pPr>
    </w:lvl>
    <w:lvl w:ilvl="3" w:tplc="FFFFFFFF" w:tentative="1">
      <w:start w:val="1"/>
      <w:numFmt w:val="decimal"/>
      <w:lvlText w:val="%4."/>
      <w:lvlJc w:val="left"/>
      <w:pPr>
        <w:ind w:left="2935" w:hanging="360"/>
      </w:pPr>
    </w:lvl>
    <w:lvl w:ilvl="4" w:tplc="FFFFFFFF" w:tentative="1">
      <w:start w:val="1"/>
      <w:numFmt w:val="lowerLetter"/>
      <w:lvlText w:val="%5."/>
      <w:lvlJc w:val="left"/>
      <w:pPr>
        <w:ind w:left="3655" w:hanging="360"/>
      </w:pPr>
    </w:lvl>
    <w:lvl w:ilvl="5" w:tplc="FFFFFFFF" w:tentative="1">
      <w:start w:val="1"/>
      <w:numFmt w:val="lowerRoman"/>
      <w:lvlText w:val="%6."/>
      <w:lvlJc w:val="right"/>
      <w:pPr>
        <w:ind w:left="4375" w:hanging="180"/>
      </w:pPr>
    </w:lvl>
    <w:lvl w:ilvl="6" w:tplc="FFFFFFFF" w:tentative="1">
      <w:start w:val="1"/>
      <w:numFmt w:val="decimal"/>
      <w:lvlText w:val="%7."/>
      <w:lvlJc w:val="left"/>
      <w:pPr>
        <w:ind w:left="5095" w:hanging="360"/>
      </w:pPr>
    </w:lvl>
    <w:lvl w:ilvl="7" w:tplc="FFFFFFFF" w:tentative="1">
      <w:start w:val="1"/>
      <w:numFmt w:val="lowerLetter"/>
      <w:lvlText w:val="%8."/>
      <w:lvlJc w:val="left"/>
      <w:pPr>
        <w:ind w:left="5815" w:hanging="360"/>
      </w:pPr>
    </w:lvl>
    <w:lvl w:ilvl="8" w:tplc="FFFFFFFF" w:tentative="1">
      <w:start w:val="1"/>
      <w:numFmt w:val="lowerRoman"/>
      <w:lvlText w:val="%9."/>
      <w:lvlJc w:val="right"/>
      <w:pPr>
        <w:ind w:left="6535" w:hanging="180"/>
      </w:pPr>
    </w:lvl>
  </w:abstractNum>
  <w:abstractNum w:abstractNumId="16" w15:restartNumberingAfterBreak="0">
    <w:nsid w:val="2C002DDA"/>
    <w:multiLevelType w:val="hybridMultilevel"/>
    <w:tmpl w:val="2F3C6C2E"/>
    <w:lvl w:ilvl="0" w:tplc="C3CE366C">
      <w:start w:val="6"/>
      <w:numFmt w:val="bullet"/>
      <w:lvlText w:val="-"/>
      <w:lvlJc w:val="left"/>
      <w:pPr>
        <w:ind w:left="1140" w:hanging="360"/>
      </w:pPr>
      <w:rPr>
        <w:rFonts w:ascii="Palatino Linotype" w:eastAsia="Times New Roman" w:hAnsi="Palatino Linotype" w:cs="Aria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17" w15:restartNumberingAfterBreak="0">
    <w:nsid w:val="2F6B62C9"/>
    <w:multiLevelType w:val="hybridMultilevel"/>
    <w:tmpl w:val="09B26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09454E5"/>
    <w:multiLevelType w:val="hybridMultilevel"/>
    <w:tmpl w:val="106C3F22"/>
    <w:lvl w:ilvl="0" w:tplc="BC2EE104">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9" w15:restartNumberingAfterBreak="0">
    <w:nsid w:val="3A215492"/>
    <w:multiLevelType w:val="hybridMultilevel"/>
    <w:tmpl w:val="F718D6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A3105CF"/>
    <w:multiLevelType w:val="hybridMultilevel"/>
    <w:tmpl w:val="9C9ED682"/>
    <w:lvl w:ilvl="0" w:tplc="C3564AE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1" w15:restartNumberingAfterBreak="0">
    <w:nsid w:val="4EFE1D69"/>
    <w:multiLevelType w:val="hybridMultilevel"/>
    <w:tmpl w:val="0C5211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9C76195"/>
    <w:multiLevelType w:val="hybridMultilevel"/>
    <w:tmpl w:val="A22885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3" w15:restartNumberingAfterBreak="0">
    <w:nsid w:val="5B0E7C04"/>
    <w:multiLevelType w:val="hybridMultilevel"/>
    <w:tmpl w:val="C09A4E1E"/>
    <w:lvl w:ilvl="0" w:tplc="64DA7EF4">
      <w:start w:val="6"/>
      <w:numFmt w:val="bullet"/>
      <w:lvlText w:val="-"/>
      <w:lvlJc w:val="left"/>
      <w:pPr>
        <w:ind w:left="1500" w:hanging="360"/>
      </w:pPr>
      <w:rPr>
        <w:rFonts w:ascii="Palatino Linotype" w:eastAsia="Times New Roman" w:hAnsi="Palatino Linotype" w:cs="Aria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24" w15:restartNumberingAfterBreak="0">
    <w:nsid w:val="5B675924"/>
    <w:multiLevelType w:val="hybridMultilevel"/>
    <w:tmpl w:val="0C5EBD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745726"/>
    <w:multiLevelType w:val="hybridMultilevel"/>
    <w:tmpl w:val="4E7C5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49004B"/>
    <w:multiLevelType w:val="hybridMultilevel"/>
    <w:tmpl w:val="E126271E"/>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7" w15:restartNumberingAfterBreak="0">
    <w:nsid w:val="650F4BE2"/>
    <w:multiLevelType w:val="hybridMultilevel"/>
    <w:tmpl w:val="0F14E1AA"/>
    <w:lvl w:ilvl="0" w:tplc="080A000F">
      <w:start w:val="1"/>
      <w:numFmt w:val="decimal"/>
      <w:lvlText w:val="%1."/>
      <w:lvlJc w:val="left"/>
      <w:pPr>
        <w:ind w:left="782" w:hanging="360"/>
      </w:pPr>
    </w:lvl>
    <w:lvl w:ilvl="1" w:tplc="080A0019" w:tentative="1">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abstractNum w:abstractNumId="28" w15:restartNumberingAfterBreak="0">
    <w:nsid w:val="6A410C6F"/>
    <w:multiLevelType w:val="hybridMultilevel"/>
    <w:tmpl w:val="618A403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9" w15:restartNumberingAfterBreak="0">
    <w:nsid w:val="6DD437A7"/>
    <w:multiLevelType w:val="hybridMultilevel"/>
    <w:tmpl w:val="8696D02E"/>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0" w15:restartNumberingAfterBreak="0">
    <w:nsid w:val="6F6E14D1"/>
    <w:multiLevelType w:val="hybridMultilevel"/>
    <w:tmpl w:val="20FA9F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0A0A9B"/>
    <w:multiLevelType w:val="hybridMultilevel"/>
    <w:tmpl w:val="FCD892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CF73F2"/>
    <w:multiLevelType w:val="hybridMultilevel"/>
    <w:tmpl w:val="D72A271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2508A9"/>
    <w:multiLevelType w:val="hybridMultilevel"/>
    <w:tmpl w:val="E59086D8"/>
    <w:lvl w:ilvl="0" w:tplc="705621B8">
      <w:start w:val="1"/>
      <w:numFmt w:val="lowerLetter"/>
      <w:lvlText w:val="%1)"/>
      <w:lvlJc w:val="left"/>
      <w:pPr>
        <w:ind w:left="720" w:hanging="360"/>
      </w:pPr>
      <w:rPr>
        <w:rFonts w:eastAsia="Palatino Linotype" w:cs="Palatino Linotype" w:hint="default"/>
        <w:b/>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6335641"/>
    <w:multiLevelType w:val="hybridMultilevel"/>
    <w:tmpl w:val="EE3ADDF0"/>
    <w:lvl w:ilvl="0" w:tplc="080A0001">
      <w:start w:val="1"/>
      <w:numFmt w:val="bullet"/>
      <w:lvlText w:val=""/>
      <w:lvlJc w:val="left"/>
      <w:pPr>
        <w:ind w:left="1140" w:hanging="360"/>
      </w:pPr>
      <w:rPr>
        <w:rFonts w:ascii="Symbol" w:hAnsi="Symbol" w:hint="default"/>
      </w:rPr>
    </w:lvl>
    <w:lvl w:ilvl="1" w:tplc="FFFFFFFF" w:tentative="1">
      <w:start w:val="1"/>
      <w:numFmt w:val="bullet"/>
      <w:lvlText w:val="o"/>
      <w:lvlJc w:val="left"/>
      <w:pPr>
        <w:ind w:left="1860" w:hanging="360"/>
      </w:pPr>
      <w:rPr>
        <w:rFonts w:ascii="Courier New" w:hAnsi="Courier New" w:cs="Courier New" w:hint="default"/>
      </w:rPr>
    </w:lvl>
    <w:lvl w:ilvl="2" w:tplc="FFFFFFFF" w:tentative="1">
      <w:start w:val="1"/>
      <w:numFmt w:val="bullet"/>
      <w:lvlText w:val=""/>
      <w:lvlJc w:val="left"/>
      <w:pPr>
        <w:ind w:left="2580" w:hanging="360"/>
      </w:pPr>
      <w:rPr>
        <w:rFonts w:ascii="Wingdings" w:hAnsi="Wingdings" w:hint="default"/>
      </w:rPr>
    </w:lvl>
    <w:lvl w:ilvl="3" w:tplc="FFFFFFFF" w:tentative="1">
      <w:start w:val="1"/>
      <w:numFmt w:val="bullet"/>
      <w:lvlText w:val=""/>
      <w:lvlJc w:val="left"/>
      <w:pPr>
        <w:ind w:left="3300" w:hanging="360"/>
      </w:pPr>
      <w:rPr>
        <w:rFonts w:ascii="Symbol" w:hAnsi="Symbol" w:hint="default"/>
      </w:rPr>
    </w:lvl>
    <w:lvl w:ilvl="4" w:tplc="FFFFFFFF" w:tentative="1">
      <w:start w:val="1"/>
      <w:numFmt w:val="bullet"/>
      <w:lvlText w:val="o"/>
      <w:lvlJc w:val="left"/>
      <w:pPr>
        <w:ind w:left="4020" w:hanging="360"/>
      </w:pPr>
      <w:rPr>
        <w:rFonts w:ascii="Courier New" w:hAnsi="Courier New" w:cs="Courier New" w:hint="default"/>
      </w:rPr>
    </w:lvl>
    <w:lvl w:ilvl="5" w:tplc="FFFFFFFF" w:tentative="1">
      <w:start w:val="1"/>
      <w:numFmt w:val="bullet"/>
      <w:lvlText w:val=""/>
      <w:lvlJc w:val="left"/>
      <w:pPr>
        <w:ind w:left="4740" w:hanging="360"/>
      </w:pPr>
      <w:rPr>
        <w:rFonts w:ascii="Wingdings" w:hAnsi="Wingdings" w:hint="default"/>
      </w:rPr>
    </w:lvl>
    <w:lvl w:ilvl="6" w:tplc="FFFFFFFF" w:tentative="1">
      <w:start w:val="1"/>
      <w:numFmt w:val="bullet"/>
      <w:lvlText w:val=""/>
      <w:lvlJc w:val="left"/>
      <w:pPr>
        <w:ind w:left="5460" w:hanging="360"/>
      </w:pPr>
      <w:rPr>
        <w:rFonts w:ascii="Symbol" w:hAnsi="Symbol" w:hint="default"/>
      </w:rPr>
    </w:lvl>
    <w:lvl w:ilvl="7" w:tplc="FFFFFFFF" w:tentative="1">
      <w:start w:val="1"/>
      <w:numFmt w:val="bullet"/>
      <w:lvlText w:val="o"/>
      <w:lvlJc w:val="left"/>
      <w:pPr>
        <w:ind w:left="6180" w:hanging="360"/>
      </w:pPr>
      <w:rPr>
        <w:rFonts w:ascii="Courier New" w:hAnsi="Courier New" w:cs="Courier New" w:hint="default"/>
      </w:rPr>
    </w:lvl>
    <w:lvl w:ilvl="8" w:tplc="FFFFFFFF" w:tentative="1">
      <w:start w:val="1"/>
      <w:numFmt w:val="bullet"/>
      <w:lvlText w:val=""/>
      <w:lvlJc w:val="left"/>
      <w:pPr>
        <w:ind w:left="6900" w:hanging="360"/>
      </w:pPr>
      <w:rPr>
        <w:rFonts w:ascii="Wingdings" w:hAnsi="Wingdings" w:hint="default"/>
      </w:rPr>
    </w:lvl>
  </w:abstractNum>
  <w:abstractNum w:abstractNumId="36" w15:restartNumberingAfterBreak="0">
    <w:nsid w:val="77F663DC"/>
    <w:multiLevelType w:val="hybridMultilevel"/>
    <w:tmpl w:val="53D81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930383"/>
    <w:multiLevelType w:val="hybridMultilevel"/>
    <w:tmpl w:val="9D9CD7F8"/>
    <w:lvl w:ilvl="0" w:tplc="A5D2F264">
      <w:numFmt w:val="bullet"/>
      <w:lvlText w:val="-"/>
      <w:lvlJc w:val="left"/>
      <w:pPr>
        <w:ind w:left="1080" w:hanging="360"/>
      </w:pPr>
      <w:rPr>
        <w:rFonts w:ascii="Palatino Linotype" w:eastAsia="Times New Roman" w:hAnsi="Palatino Linotype" w:cs="Times New Roman"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8" w15:restartNumberingAfterBreak="0">
    <w:nsid w:val="7A205F93"/>
    <w:multiLevelType w:val="hybridMultilevel"/>
    <w:tmpl w:val="37CE4D24"/>
    <w:lvl w:ilvl="0" w:tplc="DCEC0856">
      <w:start w:val="1"/>
      <w:numFmt w:val="lowerLetter"/>
      <w:lvlText w:val="%1)"/>
      <w:lvlJc w:val="left"/>
      <w:pPr>
        <w:ind w:left="720" w:hanging="360"/>
      </w:pPr>
      <w:rPr>
        <w:rFonts w:eastAsia="Palatino Linotype" w:cs="Palatino Linotype" w:hint="default"/>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C342654"/>
    <w:multiLevelType w:val="hybridMultilevel"/>
    <w:tmpl w:val="34B206D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3"/>
  </w:num>
  <w:num w:numId="2">
    <w:abstractNumId w:val="32"/>
  </w:num>
  <w:num w:numId="3">
    <w:abstractNumId w:val="9"/>
  </w:num>
  <w:num w:numId="4">
    <w:abstractNumId w:val="28"/>
  </w:num>
  <w:num w:numId="5">
    <w:abstractNumId w:val="7"/>
  </w:num>
  <w:num w:numId="6">
    <w:abstractNumId w:val="25"/>
  </w:num>
  <w:num w:numId="7">
    <w:abstractNumId w:val="33"/>
  </w:num>
  <w:num w:numId="8">
    <w:abstractNumId w:val="11"/>
  </w:num>
  <w:num w:numId="9">
    <w:abstractNumId w:val="29"/>
  </w:num>
  <w:num w:numId="10">
    <w:abstractNumId w:val="4"/>
  </w:num>
  <w:num w:numId="11">
    <w:abstractNumId w:val="36"/>
  </w:num>
  <w:num w:numId="12">
    <w:abstractNumId w:val="30"/>
  </w:num>
  <w:num w:numId="13">
    <w:abstractNumId w:val="18"/>
  </w:num>
  <w:num w:numId="14">
    <w:abstractNumId w:val="20"/>
  </w:num>
  <w:num w:numId="15">
    <w:abstractNumId w:val="24"/>
  </w:num>
  <w:num w:numId="16">
    <w:abstractNumId w:val="5"/>
  </w:num>
  <w:num w:numId="17">
    <w:abstractNumId w:val="31"/>
  </w:num>
  <w:num w:numId="18">
    <w:abstractNumId w:val="2"/>
  </w:num>
  <w:num w:numId="19">
    <w:abstractNumId w:val="39"/>
  </w:num>
  <w:num w:numId="20">
    <w:abstractNumId w:val="12"/>
  </w:num>
  <w:num w:numId="21">
    <w:abstractNumId w:val="15"/>
  </w:num>
  <w:num w:numId="22">
    <w:abstractNumId w:val="1"/>
  </w:num>
  <w:num w:numId="23">
    <w:abstractNumId w:val="27"/>
  </w:num>
  <w:num w:numId="24">
    <w:abstractNumId w:val="8"/>
  </w:num>
  <w:num w:numId="25">
    <w:abstractNumId w:val="17"/>
  </w:num>
  <w:num w:numId="26">
    <w:abstractNumId w:val="22"/>
  </w:num>
  <w:num w:numId="27">
    <w:abstractNumId w:val="6"/>
  </w:num>
  <w:num w:numId="28">
    <w:abstractNumId w:val="10"/>
  </w:num>
  <w:num w:numId="29">
    <w:abstractNumId w:val="0"/>
  </w:num>
  <w:num w:numId="30">
    <w:abstractNumId w:val="19"/>
  </w:num>
  <w:num w:numId="31">
    <w:abstractNumId w:val="3"/>
  </w:num>
  <w:num w:numId="32">
    <w:abstractNumId w:val="37"/>
  </w:num>
  <w:num w:numId="33">
    <w:abstractNumId w:val="14"/>
  </w:num>
  <w:num w:numId="34">
    <w:abstractNumId w:val="34"/>
  </w:num>
  <w:num w:numId="35">
    <w:abstractNumId w:val="38"/>
  </w:num>
  <w:num w:numId="36">
    <w:abstractNumId w:val="26"/>
  </w:num>
  <w:num w:numId="37">
    <w:abstractNumId w:val="16"/>
  </w:num>
  <w:num w:numId="38">
    <w:abstractNumId w:val="35"/>
  </w:num>
  <w:num w:numId="39">
    <w:abstractNumId w:val="23"/>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045D"/>
    <w:rsid w:val="000009AE"/>
    <w:rsid w:val="0000227A"/>
    <w:rsid w:val="000026CF"/>
    <w:rsid w:val="00002FA5"/>
    <w:rsid w:val="0000354B"/>
    <w:rsid w:val="00004469"/>
    <w:rsid w:val="00005347"/>
    <w:rsid w:val="000056BB"/>
    <w:rsid w:val="00005B85"/>
    <w:rsid w:val="00007D8F"/>
    <w:rsid w:val="0001172F"/>
    <w:rsid w:val="00011980"/>
    <w:rsid w:val="00012E56"/>
    <w:rsid w:val="0001366A"/>
    <w:rsid w:val="00013C75"/>
    <w:rsid w:val="000143E2"/>
    <w:rsid w:val="000143F3"/>
    <w:rsid w:val="00015C81"/>
    <w:rsid w:val="000171B7"/>
    <w:rsid w:val="00020E74"/>
    <w:rsid w:val="00022B41"/>
    <w:rsid w:val="000240C8"/>
    <w:rsid w:val="000250DA"/>
    <w:rsid w:val="0002560B"/>
    <w:rsid w:val="0002702E"/>
    <w:rsid w:val="00027921"/>
    <w:rsid w:val="000306A7"/>
    <w:rsid w:val="00030FDA"/>
    <w:rsid w:val="000315CA"/>
    <w:rsid w:val="00031A66"/>
    <w:rsid w:val="00031AB1"/>
    <w:rsid w:val="00031B3B"/>
    <w:rsid w:val="0003281E"/>
    <w:rsid w:val="00032896"/>
    <w:rsid w:val="000329BE"/>
    <w:rsid w:val="00032DE3"/>
    <w:rsid w:val="0003628E"/>
    <w:rsid w:val="00036740"/>
    <w:rsid w:val="0004186E"/>
    <w:rsid w:val="00044C7F"/>
    <w:rsid w:val="000451BE"/>
    <w:rsid w:val="00045379"/>
    <w:rsid w:val="000458B5"/>
    <w:rsid w:val="00045CB8"/>
    <w:rsid w:val="00045F6D"/>
    <w:rsid w:val="000508FA"/>
    <w:rsid w:val="0005171D"/>
    <w:rsid w:val="00055224"/>
    <w:rsid w:val="000610F9"/>
    <w:rsid w:val="00061821"/>
    <w:rsid w:val="000623F9"/>
    <w:rsid w:val="00063701"/>
    <w:rsid w:val="00063A10"/>
    <w:rsid w:val="00063C69"/>
    <w:rsid w:val="00064EA6"/>
    <w:rsid w:val="000662F8"/>
    <w:rsid w:val="00066CAB"/>
    <w:rsid w:val="00070E99"/>
    <w:rsid w:val="00073E78"/>
    <w:rsid w:val="00073E92"/>
    <w:rsid w:val="00073FC2"/>
    <w:rsid w:val="00074125"/>
    <w:rsid w:val="00074B0E"/>
    <w:rsid w:val="00076AE0"/>
    <w:rsid w:val="0007756F"/>
    <w:rsid w:val="0008033D"/>
    <w:rsid w:val="0008151E"/>
    <w:rsid w:val="000821BF"/>
    <w:rsid w:val="00085007"/>
    <w:rsid w:val="0008548C"/>
    <w:rsid w:val="0008650D"/>
    <w:rsid w:val="00086AF1"/>
    <w:rsid w:val="0008719F"/>
    <w:rsid w:val="00087E9F"/>
    <w:rsid w:val="00090174"/>
    <w:rsid w:val="00091552"/>
    <w:rsid w:val="00091C3A"/>
    <w:rsid w:val="00092235"/>
    <w:rsid w:val="000936B5"/>
    <w:rsid w:val="000944B9"/>
    <w:rsid w:val="000948CA"/>
    <w:rsid w:val="000954A0"/>
    <w:rsid w:val="00095CD4"/>
    <w:rsid w:val="0009704F"/>
    <w:rsid w:val="000A18F1"/>
    <w:rsid w:val="000A2E75"/>
    <w:rsid w:val="000A3486"/>
    <w:rsid w:val="000A46DE"/>
    <w:rsid w:val="000A46EB"/>
    <w:rsid w:val="000A5195"/>
    <w:rsid w:val="000A535D"/>
    <w:rsid w:val="000A5980"/>
    <w:rsid w:val="000A79DA"/>
    <w:rsid w:val="000A7EDC"/>
    <w:rsid w:val="000B03E0"/>
    <w:rsid w:val="000B45EB"/>
    <w:rsid w:val="000B4B51"/>
    <w:rsid w:val="000B4D0F"/>
    <w:rsid w:val="000B53D8"/>
    <w:rsid w:val="000B545B"/>
    <w:rsid w:val="000B5864"/>
    <w:rsid w:val="000B7158"/>
    <w:rsid w:val="000B752B"/>
    <w:rsid w:val="000C0AAF"/>
    <w:rsid w:val="000C0B33"/>
    <w:rsid w:val="000C102A"/>
    <w:rsid w:val="000C2602"/>
    <w:rsid w:val="000C5B8B"/>
    <w:rsid w:val="000C69A9"/>
    <w:rsid w:val="000D0352"/>
    <w:rsid w:val="000D1A4E"/>
    <w:rsid w:val="000D1B55"/>
    <w:rsid w:val="000D2A53"/>
    <w:rsid w:val="000D3C75"/>
    <w:rsid w:val="000D4532"/>
    <w:rsid w:val="000D4660"/>
    <w:rsid w:val="000D4A3A"/>
    <w:rsid w:val="000D5800"/>
    <w:rsid w:val="000D67B8"/>
    <w:rsid w:val="000D69D7"/>
    <w:rsid w:val="000D7523"/>
    <w:rsid w:val="000E0C4D"/>
    <w:rsid w:val="000E1AEC"/>
    <w:rsid w:val="000E30C2"/>
    <w:rsid w:val="000E3ADA"/>
    <w:rsid w:val="000E3AEA"/>
    <w:rsid w:val="000E6545"/>
    <w:rsid w:val="000E686B"/>
    <w:rsid w:val="000F2A5E"/>
    <w:rsid w:val="000F2E5A"/>
    <w:rsid w:val="000F3EC2"/>
    <w:rsid w:val="000F3F8D"/>
    <w:rsid w:val="00100C19"/>
    <w:rsid w:val="00101FCB"/>
    <w:rsid w:val="00104391"/>
    <w:rsid w:val="00106372"/>
    <w:rsid w:val="00107683"/>
    <w:rsid w:val="00111DCD"/>
    <w:rsid w:val="00112791"/>
    <w:rsid w:val="00112C29"/>
    <w:rsid w:val="00114CF9"/>
    <w:rsid w:val="00114DCB"/>
    <w:rsid w:val="00114FD0"/>
    <w:rsid w:val="00116FA9"/>
    <w:rsid w:val="00117250"/>
    <w:rsid w:val="00121E3A"/>
    <w:rsid w:val="001228AB"/>
    <w:rsid w:val="001229FC"/>
    <w:rsid w:val="00124209"/>
    <w:rsid w:val="00124855"/>
    <w:rsid w:val="001254F5"/>
    <w:rsid w:val="00127033"/>
    <w:rsid w:val="0012724B"/>
    <w:rsid w:val="00134D0E"/>
    <w:rsid w:val="00136C13"/>
    <w:rsid w:val="00136D04"/>
    <w:rsid w:val="00136FAD"/>
    <w:rsid w:val="00137C84"/>
    <w:rsid w:val="00140557"/>
    <w:rsid w:val="001408A0"/>
    <w:rsid w:val="00140CED"/>
    <w:rsid w:val="001414E7"/>
    <w:rsid w:val="001439C9"/>
    <w:rsid w:val="00146F0A"/>
    <w:rsid w:val="001507FF"/>
    <w:rsid w:val="0015142D"/>
    <w:rsid w:val="00151D16"/>
    <w:rsid w:val="00152495"/>
    <w:rsid w:val="00152AB2"/>
    <w:rsid w:val="00152C2B"/>
    <w:rsid w:val="00153277"/>
    <w:rsid w:val="00160115"/>
    <w:rsid w:val="00161298"/>
    <w:rsid w:val="00161FBE"/>
    <w:rsid w:val="00163DF4"/>
    <w:rsid w:val="0016613D"/>
    <w:rsid w:val="0016745C"/>
    <w:rsid w:val="001705AC"/>
    <w:rsid w:val="001710C0"/>
    <w:rsid w:val="001712BB"/>
    <w:rsid w:val="001733A0"/>
    <w:rsid w:val="00175897"/>
    <w:rsid w:val="00176D46"/>
    <w:rsid w:val="00177BC8"/>
    <w:rsid w:val="00180B9F"/>
    <w:rsid w:val="00180F0F"/>
    <w:rsid w:val="00181C01"/>
    <w:rsid w:val="00181CC5"/>
    <w:rsid w:val="001829BE"/>
    <w:rsid w:val="00182C4E"/>
    <w:rsid w:val="00184E8E"/>
    <w:rsid w:val="001854E1"/>
    <w:rsid w:val="0018577F"/>
    <w:rsid w:val="00193784"/>
    <w:rsid w:val="00194676"/>
    <w:rsid w:val="00196DCE"/>
    <w:rsid w:val="00196FE9"/>
    <w:rsid w:val="001A02EC"/>
    <w:rsid w:val="001A1756"/>
    <w:rsid w:val="001A30F5"/>
    <w:rsid w:val="001A4643"/>
    <w:rsid w:val="001A4BAD"/>
    <w:rsid w:val="001A5630"/>
    <w:rsid w:val="001A577E"/>
    <w:rsid w:val="001A7406"/>
    <w:rsid w:val="001A7484"/>
    <w:rsid w:val="001A7624"/>
    <w:rsid w:val="001A7959"/>
    <w:rsid w:val="001A7C9B"/>
    <w:rsid w:val="001B05B9"/>
    <w:rsid w:val="001B37AC"/>
    <w:rsid w:val="001B421D"/>
    <w:rsid w:val="001B6914"/>
    <w:rsid w:val="001B7B88"/>
    <w:rsid w:val="001B7FA2"/>
    <w:rsid w:val="001C1337"/>
    <w:rsid w:val="001C1CAF"/>
    <w:rsid w:val="001C2AC5"/>
    <w:rsid w:val="001C336E"/>
    <w:rsid w:val="001C38B9"/>
    <w:rsid w:val="001C50EE"/>
    <w:rsid w:val="001C7319"/>
    <w:rsid w:val="001C7D87"/>
    <w:rsid w:val="001D23B4"/>
    <w:rsid w:val="001D27C1"/>
    <w:rsid w:val="001D3E87"/>
    <w:rsid w:val="001D49A2"/>
    <w:rsid w:val="001D5BB2"/>
    <w:rsid w:val="001D606E"/>
    <w:rsid w:val="001D627A"/>
    <w:rsid w:val="001D6B60"/>
    <w:rsid w:val="001E04A8"/>
    <w:rsid w:val="001E0820"/>
    <w:rsid w:val="001E0C3F"/>
    <w:rsid w:val="001E11BF"/>
    <w:rsid w:val="001E2C56"/>
    <w:rsid w:val="001E3960"/>
    <w:rsid w:val="001E4787"/>
    <w:rsid w:val="001E5168"/>
    <w:rsid w:val="001E58D8"/>
    <w:rsid w:val="001E6631"/>
    <w:rsid w:val="001E78AA"/>
    <w:rsid w:val="001F013D"/>
    <w:rsid w:val="001F2101"/>
    <w:rsid w:val="001F2360"/>
    <w:rsid w:val="001F3969"/>
    <w:rsid w:val="001F4AA0"/>
    <w:rsid w:val="001F607C"/>
    <w:rsid w:val="001F61DA"/>
    <w:rsid w:val="001F7532"/>
    <w:rsid w:val="00200CE7"/>
    <w:rsid w:val="00202207"/>
    <w:rsid w:val="00204420"/>
    <w:rsid w:val="00205ACD"/>
    <w:rsid w:val="002064B4"/>
    <w:rsid w:val="002075A5"/>
    <w:rsid w:val="00212797"/>
    <w:rsid w:val="00212A9D"/>
    <w:rsid w:val="0021501E"/>
    <w:rsid w:val="00215192"/>
    <w:rsid w:val="0021530C"/>
    <w:rsid w:val="00215A5F"/>
    <w:rsid w:val="002167CF"/>
    <w:rsid w:val="002205C0"/>
    <w:rsid w:val="00221889"/>
    <w:rsid w:val="00221AB3"/>
    <w:rsid w:val="002248AC"/>
    <w:rsid w:val="00226AF5"/>
    <w:rsid w:val="00230A09"/>
    <w:rsid w:val="0023220E"/>
    <w:rsid w:val="0023373D"/>
    <w:rsid w:val="0023423C"/>
    <w:rsid w:val="002353AE"/>
    <w:rsid w:val="00235909"/>
    <w:rsid w:val="00235A17"/>
    <w:rsid w:val="00237402"/>
    <w:rsid w:val="002406B0"/>
    <w:rsid w:val="002420E3"/>
    <w:rsid w:val="002448CB"/>
    <w:rsid w:val="0024603C"/>
    <w:rsid w:val="00246968"/>
    <w:rsid w:val="002525C7"/>
    <w:rsid w:val="002526E7"/>
    <w:rsid w:val="002545DA"/>
    <w:rsid w:val="002548EC"/>
    <w:rsid w:val="00254BA9"/>
    <w:rsid w:val="002577FE"/>
    <w:rsid w:val="00261125"/>
    <w:rsid w:val="002659E9"/>
    <w:rsid w:val="00267074"/>
    <w:rsid w:val="00267244"/>
    <w:rsid w:val="002717B7"/>
    <w:rsid w:val="00271BC1"/>
    <w:rsid w:val="0027268C"/>
    <w:rsid w:val="00273D0E"/>
    <w:rsid w:val="00274159"/>
    <w:rsid w:val="00274300"/>
    <w:rsid w:val="00274BE8"/>
    <w:rsid w:val="002765A6"/>
    <w:rsid w:val="0028097F"/>
    <w:rsid w:val="002827D6"/>
    <w:rsid w:val="0028588E"/>
    <w:rsid w:val="00286784"/>
    <w:rsid w:val="00287700"/>
    <w:rsid w:val="00287CF0"/>
    <w:rsid w:val="00290D84"/>
    <w:rsid w:val="00292BF6"/>
    <w:rsid w:val="00292EB0"/>
    <w:rsid w:val="0029431D"/>
    <w:rsid w:val="00294823"/>
    <w:rsid w:val="00295749"/>
    <w:rsid w:val="0029598B"/>
    <w:rsid w:val="00296316"/>
    <w:rsid w:val="00297A36"/>
    <w:rsid w:val="002A0229"/>
    <w:rsid w:val="002A0ABA"/>
    <w:rsid w:val="002A2034"/>
    <w:rsid w:val="002A24F4"/>
    <w:rsid w:val="002A38BF"/>
    <w:rsid w:val="002A4319"/>
    <w:rsid w:val="002A5409"/>
    <w:rsid w:val="002A56AE"/>
    <w:rsid w:val="002A5933"/>
    <w:rsid w:val="002A597E"/>
    <w:rsid w:val="002B113A"/>
    <w:rsid w:val="002B18B5"/>
    <w:rsid w:val="002B19E0"/>
    <w:rsid w:val="002B1A1F"/>
    <w:rsid w:val="002B1C3E"/>
    <w:rsid w:val="002B2879"/>
    <w:rsid w:val="002B4D9F"/>
    <w:rsid w:val="002B5A2F"/>
    <w:rsid w:val="002B5DBD"/>
    <w:rsid w:val="002C07C4"/>
    <w:rsid w:val="002C1B76"/>
    <w:rsid w:val="002C3189"/>
    <w:rsid w:val="002C6FA0"/>
    <w:rsid w:val="002C72D2"/>
    <w:rsid w:val="002D08E3"/>
    <w:rsid w:val="002D0C68"/>
    <w:rsid w:val="002D30CB"/>
    <w:rsid w:val="002D310D"/>
    <w:rsid w:val="002D59F9"/>
    <w:rsid w:val="002E23FD"/>
    <w:rsid w:val="002E2D7B"/>
    <w:rsid w:val="002E5E6A"/>
    <w:rsid w:val="002F14AA"/>
    <w:rsid w:val="002F2198"/>
    <w:rsid w:val="002F37BE"/>
    <w:rsid w:val="002F3C96"/>
    <w:rsid w:val="002F4577"/>
    <w:rsid w:val="002F6125"/>
    <w:rsid w:val="002F6424"/>
    <w:rsid w:val="002F7083"/>
    <w:rsid w:val="002F7704"/>
    <w:rsid w:val="00300AAE"/>
    <w:rsid w:val="00300D0B"/>
    <w:rsid w:val="00303210"/>
    <w:rsid w:val="00304D88"/>
    <w:rsid w:val="003056A2"/>
    <w:rsid w:val="00306096"/>
    <w:rsid w:val="00307369"/>
    <w:rsid w:val="003107AB"/>
    <w:rsid w:val="003111C0"/>
    <w:rsid w:val="00311B09"/>
    <w:rsid w:val="0031632F"/>
    <w:rsid w:val="0031645D"/>
    <w:rsid w:val="00317A04"/>
    <w:rsid w:val="00317A10"/>
    <w:rsid w:val="00320A67"/>
    <w:rsid w:val="00321565"/>
    <w:rsid w:val="0032187D"/>
    <w:rsid w:val="003231E2"/>
    <w:rsid w:val="00323CD2"/>
    <w:rsid w:val="00324E31"/>
    <w:rsid w:val="003272FB"/>
    <w:rsid w:val="00327723"/>
    <w:rsid w:val="003317CD"/>
    <w:rsid w:val="00333965"/>
    <w:rsid w:val="00335EE5"/>
    <w:rsid w:val="00337739"/>
    <w:rsid w:val="00337BA5"/>
    <w:rsid w:val="0034100F"/>
    <w:rsid w:val="003412D2"/>
    <w:rsid w:val="0034179E"/>
    <w:rsid w:val="00341AC3"/>
    <w:rsid w:val="0034299B"/>
    <w:rsid w:val="003430A8"/>
    <w:rsid w:val="00344276"/>
    <w:rsid w:val="003442C8"/>
    <w:rsid w:val="003443B2"/>
    <w:rsid w:val="00344848"/>
    <w:rsid w:val="00345B43"/>
    <w:rsid w:val="0034605F"/>
    <w:rsid w:val="00346B14"/>
    <w:rsid w:val="00346ECE"/>
    <w:rsid w:val="00351C94"/>
    <w:rsid w:val="003549DC"/>
    <w:rsid w:val="00354FEF"/>
    <w:rsid w:val="00355FED"/>
    <w:rsid w:val="00361B9C"/>
    <w:rsid w:val="00365C45"/>
    <w:rsid w:val="0036654D"/>
    <w:rsid w:val="00371031"/>
    <w:rsid w:val="003736ED"/>
    <w:rsid w:val="00374444"/>
    <w:rsid w:val="00374F7B"/>
    <w:rsid w:val="003755BC"/>
    <w:rsid w:val="003756A4"/>
    <w:rsid w:val="00376114"/>
    <w:rsid w:val="00376CEC"/>
    <w:rsid w:val="00380758"/>
    <w:rsid w:val="003820FC"/>
    <w:rsid w:val="003827B4"/>
    <w:rsid w:val="00383C82"/>
    <w:rsid w:val="00386BBB"/>
    <w:rsid w:val="00386D84"/>
    <w:rsid w:val="0039245A"/>
    <w:rsid w:val="00392C89"/>
    <w:rsid w:val="00393F7A"/>
    <w:rsid w:val="00394A1E"/>
    <w:rsid w:val="003A241D"/>
    <w:rsid w:val="003A4076"/>
    <w:rsid w:val="003A43CE"/>
    <w:rsid w:val="003A60CC"/>
    <w:rsid w:val="003A61F9"/>
    <w:rsid w:val="003A73D3"/>
    <w:rsid w:val="003B1A03"/>
    <w:rsid w:val="003B1C4E"/>
    <w:rsid w:val="003B1E88"/>
    <w:rsid w:val="003B2317"/>
    <w:rsid w:val="003B5455"/>
    <w:rsid w:val="003B5FFE"/>
    <w:rsid w:val="003B60F9"/>
    <w:rsid w:val="003B63C0"/>
    <w:rsid w:val="003B6686"/>
    <w:rsid w:val="003C2632"/>
    <w:rsid w:val="003C2A8E"/>
    <w:rsid w:val="003C480B"/>
    <w:rsid w:val="003C7873"/>
    <w:rsid w:val="003C78F7"/>
    <w:rsid w:val="003C79D5"/>
    <w:rsid w:val="003D0A89"/>
    <w:rsid w:val="003D11E5"/>
    <w:rsid w:val="003D153C"/>
    <w:rsid w:val="003D305F"/>
    <w:rsid w:val="003D4806"/>
    <w:rsid w:val="003D4FDC"/>
    <w:rsid w:val="003E0BC5"/>
    <w:rsid w:val="003E1563"/>
    <w:rsid w:val="003E16E1"/>
    <w:rsid w:val="003E2624"/>
    <w:rsid w:val="003E2B21"/>
    <w:rsid w:val="003E34C9"/>
    <w:rsid w:val="003E3ACD"/>
    <w:rsid w:val="003E4B54"/>
    <w:rsid w:val="003F0DF5"/>
    <w:rsid w:val="003F332C"/>
    <w:rsid w:val="003F3BA1"/>
    <w:rsid w:val="003F45E8"/>
    <w:rsid w:val="003F659A"/>
    <w:rsid w:val="003F6CB2"/>
    <w:rsid w:val="00400E16"/>
    <w:rsid w:val="004012CF"/>
    <w:rsid w:val="004012E1"/>
    <w:rsid w:val="004020B1"/>
    <w:rsid w:val="004028F5"/>
    <w:rsid w:val="00402FF3"/>
    <w:rsid w:val="00404627"/>
    <w:rsid w:val="00405192"/>
    <w:rsid w:val="004052CD"/>
    <w:rsid w:val="00405EAB"/>
    <w:rsid w:val="00406265"/>
    <w:rsid w:val="004069EB"/>
    <w:rsid w:val="004072AA"/>
    <w:rsid w:val="004109EC"/>
    <w:rsid w:val="00410BE9"/>
    <w:rsid w:val="004111DA"/>
    <w:rsid w:val="00413327"/>
    <w:rsid w:val="00413F1C"/>
    <w:rsid w:val="0041440A"/>
    <w:rsid w:val="004218E5"/>
    <w:rsid w:val="00423213"/>
    <w:rsid w:val="0042416D"/>
    <w:rsid w:val="00426D1E"/>
    <w:rsid w:val="00431A8E"/>
    <w:rsid w:val="00431DF7"/>
    <w:rsid w:val="00431FD9"/>
    <w:rsid w:val="00433507"/>
    <w:rsid w:val="00433652"/>
    <w:rsid w:val="004336AE"/>
    <w:rsid w:val="00433FA1"/>
    <w:rsid w:val="00437A0E"/>
    <w:rsid w:val="00441566"/>
    <w:rsid w:val="00443B76"/>
    <w:rsid w:val="0044504F"/>
    <w:rsid w:val="00445A21"/>
    <w:rsid w:val="004460C0"/>
    <w:rsid w:val="004502F1"/>
    <w:rsid w:val="004516EB"/>
    <w:rsid w:val="00451E82"/>
    <w:rsid w:val="004529B6"/>
    <w:rsid w:val="00453DBD"/>
    <w:rsid w:val="00454CE6"/>
    <w:rsid w:val="00456456"/>
    <w:rsid w:val="00457162"/>
    <w:rsid w:val="00457A9F"/>
    <w:rsid w:val="0046133D"/>
    <w:rsid w:val="00462881"/>
    <w:rsid w:val="00462B0D"/>
    <w:rsid w:val="00464534"/>
    <w:rsid w:val="0046475C"/>
    <w:rsid w:val="00464805"/>
    <w:rsid w:val="00466B1C"/>
    <w:rsid w:val="004702BF"/>
    <w:rsid w:val="00470F88"/>
    <w:rsid w:val="00472649"/>
    <w:rsid w:val="004726B1"/>
    <w:rsid w:val="0047555B"/>
    <w:rsid w:val="00475F48"/>
    <w:rsid w:val="0047718A"/>
    <w:rsid w:val="00477430"/>
    <w:rsid w:val="00477CB9"/>
    <w:rsid w:val="00477CC2"/>
    <w:rsid w:val="00480C13"/>
    <w:rsid w:val="00481325"/>
    <w:rsid w:val="0048180A"/>
    <w:rsid w:val="00481C7A"/>
    <w:rsid w:val="004836B3"/>
    <w:rsid w:val="004853F7"/>
    <w:rsid w:val="00485906"/>
    <w:rsid w:val="00486CC8"/>
    <w:rsid w:val="004906C8"/>
    <w:rsid w:val="00491EEC"/>
    <w:rsid w:val="0049255A"/>
    <w:rsid w:val="0049303D"/>
    <w:rsid w:val="0049459B"/>
    <w:rsid w:val="00494DE3"/>
    <w:rsid w:val="00495252"/>
    <w:rsid w:val="004964B5"/>
    <w:rsid w:val="0049675F"/>
    <w:rsid w:val="004967E2"/>
    <w:rsid w:val="0049785D"/>
    <w:rsid w:val="004A1436"/>
    <w:rsid w:val="004A290F"/>
    <w:rsid w:val="004A5FFD"/>
    <w:rsid w:val="004A6011"/>
    <w:rsid w:val="004A7195"/>
    <w:rsid w:val="004A7CE2"/>
    <w:rsid w:val="004B0DB0"/>
    <w:rsid w:val="004B376D"/>
    <w:rsid w:val="004B5DEC"/>
    <w:rsid w:val="004B7F32"/>
    <w:rsid w:val="004C1DF1"/>
    <w:rsid w:val="004C4E77"/>
    <w:rsid w:val="004C6DAE"/>
    <w:rsid w:val="004C74FD"/>
    <w:rsid w:val="004D08EB"/>
    <w:rsid w:val="004D6029"/>
    <w:rsid w:val="004D6663"/>
    <w:rsid w:val="004D6F54"/>
    <w:rsid w:val="004E004F"/>
    <w:rsid w:val="004E0166"/>
    <w:rsid w:val="004E0679"/>
    <w:rsid w:val="004E0B32"/>
    <w:rsid w:val="004E165C"/>
    <w:rsid w:val="004E1AC5"/>
    <w:rsid w:val="004E1B1C"/>
    <w:rsid w:val="004E2371"/>
    <w:rsid w:val="004E6BE9"/>
    <w:rsid w:val="004E79A4"/>
    <w:rsid w:val="004F12AB"/>
    <w:rsid w:val="004F26CF"/>
    <w:rsid w:val="004F3264"/>
    <w:rsid w:val="004F3E8F"/>
    <w:rsid w:val="004F4792"/>
    <w:rsid w:val="004F4DF1"/>
    <w:rsid w:val="004F5F65"/>
    <w:rsid w:val="004F74F7"/>
    <w:rsid w:val="00502F50"/>
    <w:rsid w:val="00503655"/>
    <w:rsid w:val="00505759"/>
    <w:rsid w:val="00505784"/>
    <w:rsid w:val="0050578D"/>
    <w:rsid w:val="0051107C"/>
    <w:rsid w:val="00513251"/>
    <w:rsid w:val="00513861"/>
    <w:rsid w:val="00514187"/>
    <w:rsid w:val="00515090"/>
    <w:rsid w:val="00515221"/>
    <w:rsid w:val="00516A83"/>
    <w:rsid w:val="0051725F"/>
    <w:rsid w:val="00517F23"/>
    <w:rsid w:val="00521A89"/>
    <w:rsid w:val="00521E57"/>
    <w:rsid w:val="005236A4"/>
    <w:rsid w:val="005245BF"/>
    <w:rsid w:val="00525DA1"/>
    <w:rsid w:val="00525E83"/>
    <w:rsid w:val="005268A3"/>
    <w:rsid w:val="00527A22"/>
    <w:rsid w:val="00527EBC"/>
    <w:rsid w:val="005305EA"/>
    <w:rsid w:val="00530E3E"/>
    <w:rsid w:val="005311BB"/>
    <w:rsid w:val="00535C9F"/>
    <w:rsid w:val="00536723"/>
    <w:rsid w:val="00536920"/>
    <w:rsid w:val="005371E7"/>
    <w:rsid w:val="0053787A"/>
    <w:rsid w:val="00537CCF"/>
    <w:rsid w:val="0054033D"/>
    <w:rsid w:val="00540538"/>
    <w:rsid w:val="00540C92"/>
    <w:rsid w:val="00544016"/>
    <w:rsid w:val="00546D51"/>
    <w:rsid w:val="005478DE"/>
    <w:rsid w:val="005520FE"/>
    <w:rsid w:val="0055211D"/>
    <w:rsid w:val="00552FA7"/>
    <w:rsid w:val="00553E92"/>
    <w:rsid w:val="00554927"/>
    <w:rsid w:val="005554CB"/>
    <w:rsid w:val="00555FB7"/>
    <w:rsid w:val="00556513"/>
    <w:rsid w:val="00560D4A"/>
    <w:rsid w:val="00562653"/>
    <w:rsid w:val="00563070"/>
    <w:rsid w:val="0056468F"/>
    <w:rsid w:val="00566E4B"/>
    <w:rsid w:val="00567F9A"/>
    <w:rsid w:val="005705E2"/>
    <w:rsid w:val="005714B9"/>
    <w:rsid w:val="00571749"/>
    <w:rsid w:val="00572266"/>
    <w:rsid w:val="005733EB"/>
    <w:rsid w:val="00573F27"/>
    <w:rsid w:val="00575485"/>
    <w:rsid w:val="0057658F"/>
    <w:rsid w:val="00577500"/>
    <w:rsid w:val="00580802"/>
    <w:rsid w:val="00581A22"/>
    <w:rsid w:val="005833A8"/>
    <w:rsid w:val="00584485"/>
    <w:rsid w:val="0058661B"/>
    <w:rsid w:val="00587E4A"/>
    <w:rsid w:val="00590062"/>
    <w:rsid w:val="00590467"/>
    <w:rsid w:val="00591165"/>
    <w:rsid w:val="005930E6"/>
    <w:rsid w:val="005938A7"/>
    <w:rsid w:val="00593E91"/>
    <w:rsid w:val="00594C99"/>
    <w:rsid w:val="00595600"/>
    <w:rsid w:val="00596DC4"/>
    <w:rsid w:val="00597589"/>
    <w:rsid w:val="005A0917"/>
    <w:rsid w:val="005A0B49"/>
    <w:rsid w:val="005A4124"/>
    <w:rsid w:val="005A52D9"/>
    <w:rsid w:val="005A5A6E"/>
    <w:rsid w:val="005A694B"/>
    <w:rsid w:val="005A6D57"/>
    <w:rsid w:val="005A7CA9"/>
    <w:rsid w:val="005B00A4"/>
    <w:rsid w:val="005B0424"/>
    <w:rsid w:val="005B1C46"/>
    <w:rsid w:val="005B2B98"/>
    <w:rsid w:val="005B2E7E"/>
    <w:rsid w:val="005B37EF"/>
    <w:rsid w:val="005B3B2A"/>
    <w:rsid w:val="005B5B70"/>
    <w:rsid w:val="005B5F05"/>
    <w:rsid w:val="005B77A6"/>
    <w:rsid w:val="005B79E7"/>
    <w:rsid w:val="005C36D0"/>
    <w:rsid w:val="005C3CD1"/>
    <w:rsid w:val="005C3E35"/>
    <w:rsid w:val="005C3E9E"/>
    <w:rsid w:val="005C40CB"/>
    <w:rsid w:val="005C687E"/>
    <w:rsid w:val="005C6982"/>
    <w:rsid w:val="005D0901"/>
    <w:rsid w:val="005D147E"/>
    <w:rsid w:val="005D16DD"/>
    <w:rsid w:val="005D2332"/>
    <w:rsid w:val="005D2B59"/>
    <w:rsid w:val="005D362F"/>
    <w:rsid w:val="005D370F"/>
    <w:rsid w:val="005D5217"/>
    <w:rsid w:val="005D5E8C"/>
    <w:rsid w:val="005D7B4D"/>
    <w:rsid w:val="005E0768"/>
    <w:rsid w:val="005E17BC"/>
    <w:rsid w:val="005E4D7C"/>
    <w:rsid w:val="005E4EB4"/>
    <w:rsid w:val="005E54CA"/>
    <w:rsid w:val="005E63EA"/>
    <w:rsid w:val="005E6A46"/>
    <w:rsid w:val="005E7A49"/>
    <w:rsid w:val="005F048E"/>
    <w:rsid w:val="005F1408"/>
    <w:rsid w:val="005F17BC"/>
    <w:rsid w:val="005F1E0B"/>
    <w:rsid w:val="005F4BA7"/>
    <w:rsid w:val="005F57F0"/>
    <w:rsid w:val="005F7424"/>
    <w:rsid w:val="005F7D10"/>
    <w:rsid w:val="00600A14"/>
    <w:rsid w:val="00600FB9"/>
    <w:rsid w:val="006010C7"/>
    <w:rsid w:val="00602223"/>
    <w:rsid w:val="0060225F"/>
    <w:rsid w:val="0060242C"/>
    <w:rsid w:val="00603652"/>
    <w:rsid w:val="00606FDA"/>
    <w:rsid w:val="00607FE5"/>
    <w:rsid w:val="0061042F"/>
    <w:rsid w:val="006107B6"/>
    <w:rsid w:val="00612499"/>
    <w:rsid w:val="00612954"/>
    <w:rsid w:val="00615900"/>
    <w:rsid w:val="006168E4"/>
    <w:rsid w:val="00616943"/>
    <w:rsid w:val="00617CA5"/>
    <w:rsid w:val="00620EEE"/>
    <w:rsid w:val="00621171"/>
    <w:rsid w:val="006214B9"/>
    <w:rsid w:val="00621940"/>
    <w:rsid w:val="00621CE1"/>
    <w:rsid w:val="006223C1"/>
    <w:rsid w:val="0062421A"/>
    <w:rsid w:val="00624FE9"/>
    <w:rsid w:val="0062523F"/>
    <w:rsid w:val="00625866"/>
    <w:rsid w:val="006278AE"/>
    <w:rsid w:val="006300D6"/>
    <w:rsid w:val="00630382"/>
    <w:rsid w:val="00630B77"/>
    <w:rsid w:val="00630E5F"/>
    <w:rsid w:val="006321C8"/>
    <w:rsid w:val="0063265C"/>
    <w:rsid w:val="00633079"/>
    <w:rsid w:val="006332DC"/>
    <w:rsid w:val="00635020"/>
    <w:rsid w:val="00635846"/>
    <w:rsid w:val="00637057"/>
    <w:rsid w:val="006373D0"/>
    <w:rsid w:val="00637512"/>
    <w:rsid w:val="0063765F"/>
    <w:rsid w:val="00640EE4"/>
    <w:rsid w:val="0064168D"/>
    <w:rsid w:val="00643161"/>
    <w:rsid w:val="006466F5"/>
    <w:rsid w:val="006468D6"/>
    <w:rsid w:val="006478C6"/>
    <w:rsid w:val="0065025F"/>
    <w:rsid w:val="006529A5"/>
    <w:rsid w:val="0065450F"/>
    <w:rsid w:val="00655735"/>
    <w:rsid w:val="00656479"/>
    <w:rsid w:val="00656A17"/>
    <w:rsid w:val="00657E1B"/>
    <w:rsid w:val="00660155"/>
    <w:rsid w:val="00661404"/>
    <w:rsid w:val="00661753"/>
    <w:rsid w:val="0066369C"/>
    <w:rsid w:val="006646AC"/>
    <w:rsid w:val="006648F4"/>
    <w:rsid w:val="00664D5B"/>
    <w:rsid w:val="00671D7C"/>
    <w:rsid w:val="00672112"/>
    <w:rsid w:val="00672C35"/>
    <w:rsid w:val="00675D5F"/>
    <w:rsid w:val="00676A50"/>
    <w:rsid w:val="00676B1E"/>
    <w:rsid w:val="00676C2E"/>
    <w:rsid w:val="006806AC"/>
    <w:rsid w:val="00681802"/>
    <w:rsid w:val="00682225"/>
    <w:rsid w:val="006822F4"/>
    <w:rsid w:val="00682B6F"/>
    <w:rsid w:val="00683417"/>
    <w:rsid w:val="00684893"/>
    <w:rsid w:val="006848B7"/>
    <w:rsid w:val="00684CBE"/>
    <w:rsid w:val="00685F73"/>
    <w:rsid w:val="0068677F"/>
    <w:rsid w:val="00686FC2"/>
    <w:rsid w:val="0068792F"/>
    <w:rsid w:val="00690736"/>
    <w:rsid w:val="0069131A"/>
    <w:rsid w:val="00692DEB"/>
    <w:rsid w:val="0069391E"/>
    <w:rsid w:val="00694735"/>
    <w:rsid w:val="00694D2D"/>
    <w:rsid w:val="00697281"/>
    <w:rsid w:val="00697492"/>
    <w:rsid w:val="006A0422"/>
    <w:rsid w:val="006A18A7"/>
    <w:rsid w:val="006A2C7F"/>
    <w:rsid w:val="006B0AA4"/>
    <w:rsid w:val="006B12A6"/>
    <w:rsid w:val="006B1953"/>
    <w:rsid w:val="006B1BF1"/>
    <w:rsid w:val="006B1C95"/>
    <w:rsid w:val="006B26E3"/>
    <w:rsid w:val="006B3302"/>
    <w:rsid w:val="006B37EA"/>
    <w:rsid w:val="006B7444"/>
    <w:rsid w:val="006B7986"/>
    <w:rsid w:val="006C0C3F"/>
    <w:rsid w:val="006C0CF5"/>
    <w:rsid w:val="006C1288"/>
    <w:rsid w:val="006C32EE"/>
    <w:rsid w:val="006C3831"/>
    <w:rsid w:val="006C6A05"/>
    <w:rsid w:val="006D23FC"/>
    <w:rsid w:val="006D3CD7"/>
    <w:rsid w:val="006D5719"/>
    <w:rsid w:val="006D5803"/>
    <w:rsid w:val="006E01D1"/>
    <w:rsid w:val="006E1B95"/>
    <w:rsid w:val="006E2644"/>
    <w:rsid w:val="006E34E4"/>
    <w:rsid w:val="006E594D"/>
    <w:rsid w:val="006E5C99"/>
    <w:rsid w:val="006E6525"/>
    <w:rsid w:val="006E6F0E"/>
    <w:rsid w:val="006F1B61"/>
    <w:rsid w:val="006F1FC1"/>
    <w:rsid w:val="006F4A27"/>
    <w:rsid w:val="006F53A9"/>
    <w:rsid w:val="006F5A35"/>
    <w:rsid w:val="006F610D"/>
    <w:rsid w:val="006F6E0E"/>
    <w:rsid w:val="00701033"/>
    <w:rsid w:val="007024E8"/>
    <w:rsid w:val="0070371E"/>
    <w:rsid w:val="00705F8F"/>
    <w:rsid w:val="007064F6"/>
    <w:rsid w:val="007078A3"/>
    <w:rsid w:val="007111B4"/>
    <w:rsid w:val="00711536"/>
    <w:rsid w:val="00711CCC"/>
    <w:rsid w:val="007129C0"/>
    <w:rsid w:val="00713390"/>
    <w:rsid w:val="007142B5"/>
    <w:rsid w:val="00715616"/>
    <w:rsid w:val="00716BFE"/>
    <w:rsid w:val="00720774"/>
    <w:rsid w:val="00721D87"/>
    <w:rsid w:val="00722338"/>
    <w:rsid w:val="007234D1"/>
    <w:rsid w:val="0072378A"/>
    <w:rsid w:val="007247F5"/>
    <w:rsid w:val="00731428"/>
    <w:rsid w:val="0073157A"/>
    <w:rsid w:val="00732722"/>
    <w:rsid w:val="00735209"/>
    <w:rsid w:val="0073547B"/>
    <w:rsid w:val="00735B09"/>
    <w:rsid w:val="00737D40"/>
    <w:rsid w:val="0074023C"/>
    <w:rsid w:val="00743818"/>
    <w:rsid w:val="00744E29"/>
    <w:rsid w:val="00744EEF"/>
    <w:rsid w:val="0074726D"/>
    <w:rsid w:val="00751095"/>
    <w:rsid w:val="007517D1"/>
    <w:rsid w:val="007524CA"/>
    <w:rsid w:val="00753F8F"/>
    <w:rsid w:val="00754B2D"/>
    <w:rsid w:val="00754CAE"/>
    <w:rsid w:val="00754E25"/>
    <w:rsid w:val="00756B37"/>
    <w:rsid w:val="00757559"/>
    <w:rsid w:val="00760057"/>
    <w:rsid w:val="00760CA0"/>
    <w:rsid w:val="00761CB4"/>
    <w:rsid w:val="00762240"/>
    <w:rsid w:val="007658D5"/>
    <w:rsid w:val="00772BA8"/>
    <w:rsid w:val="00774266"/>
    <w:rsid w:val="00776651"/>
    <w:rsid w:val="0078028A"/>
    <w:rsid w:val="007806CB"/>
    <w:rsid w:val="00780A54"/>
    <w:rsid w:val="007818E1"/>
    <w:rsid w:val="00781C64"/>
    <w:rsid w:val="007848FB"/>
    <w:rsid w:val="00784999"/>
    <w:rsid w:val="007851D5"/>
    <w:rsid w:val="00785698"/>
    <w:rsid w:val="0078693A"/>
    <w:rsid w:val="00786FB9"/>
    <w:rsid w:val="007900A4"/>
    <w:rsid w:val="007906E0"/>
    <w:rsid w:val="00792E49"/>
    <w:rsid w:val="00794153"/>
    <w:rsid w:val="0079486A"/>
    <w:rsid w:val="00794E74"/>
    <w:rsid w:val="00794F80"/>
    <w:rsid w:val="0079666D"/>
    <w:rsid w:val="00797913"/>
    <w:rsid w:val="00797B4F"/>
    <w:rsid w:val="007A139A"/>
    <w:rsid w:val="007A1C9E"/>
    <w:rsid w:val="007A3BB5"/>
    <w:rsid w:val="007A4532"/>
    <w:rsid w:val="007A5926"/>
    <w:rsid w:val="007A6C53"/>
    <w:rsid w:val="007B2C77"/>
    <w:rsid w:val="007B2F5C"/>
    <w:rsid w:val="007B7218"/>
    <w:rsid w:val="007B7A6F"/>
    <w:rsid w:val="007C2C6B"/>
    <w:rsid w:val="007C2FDB"/>
    <w:rsid w:val="007C3CA3"/>
    <w:rsid w:val="007C4C73"/>
    <w:rsid w:val="007C53E1"/>
    <w:rsid w:val="007C7FF1"/>
    <w:rsid w:val="007D03F1"/>
    <w:rsid w:val="007D0D01"/>
    <w:rsid w:val="007D15EF"/>
    <w:rsid w:val="007D1A27"/>
    <w:rsid w:val="007D1B24"/>
    <w:rsid w:val="007D1F15"/>
    <w:rsid w:val="007D25B1"/>
    <w:rsid w:val="007D2878"/>
    <w:rsid w:val="007D300A"/>
    <w:rsid w:val="007D38A4"/>
    <w:rsid w:val="007D4430"/>
    <w:rsid w:val="007D4DD9"/>
    <w:rsid w:val="007D661B"/>
    <w:rsid w:val="007D7BE0"/>
    <w:rsid w:val="007E1016"/>
    <w:rsid w:val="007E24F0"/>
    <w:rsid w:val="007E26F8"/>
    <w:rsid w:val="007E3A35"/>
    <w:rsid w:val="007E54EE"/>
    <w:rsid w:val="007E5726"/>
    <w:rsid w:val="007E7BAB"/>
    <w:rsid w:val="007E7C17"/>
    <w:rsid w:val="007E7DCE"/>
    <w:rsid w:val="007F0560"/>
    <w:rsid w:val="007F0D4D"/>
    <w:rsid w:val="007F0DF4"/>
    <w:rsid w:val="007F1347"/>
    <w:rsid w:val="007F18CC"/>
    <w:rsid w:val="007F19BF"/>
    <w:rsid w:val="007F19D7"/>
    <w:rsid w:val="007F1C99"/>
    <w:rsid w:val="007F20AC"/>
    <w:rsid w:val="007F3914"/>
    <w:rsid w:val="007F43BD"/>
    <w:rsid w:val="007F53D4"/>
    <w:rsid w:val="007F6466"/>
    <w:rsid w:val="007F6C8E"/>
    <w:rsid w:val="007F76DF"/>
    <w:rsid w:val="00800927"/>
    <w:rsid w:val="00801224"/>
    <w:rsid w:val="008016F1"/>
    <w:rsid w:val="00801EBC"/>
    <w:rsid w:val="00802C56"/>
    <w:rsid w:val="0080421D"/>
    <w:rsid w:val="0080447F"/>
    <w:rsid w:val="00804BD9"/>
    <w:rsid w:val="00805270"/>
    <w:rsid w:val="00806148"/>
    <w:rsid w:val="008070FE"/>
    <w:rsid w:val="008111EB"/>
    <w:rsid w:val="00811205"/>
    <w:rsid w:val="00811B1F"/>
    <w:rsid w:val="00811D16"/>
    <w:rsid w:val="00811DCF"/>
    <w:rsid w:val="00812C48"/>
    <w:rsid w:val="008146F9"/>
    <w:rsid w:val="00814D55"/>
    <w:rsid w:val="00814EDB"/>
    <w:rsid w:val="0081537E"/>
    <w:rsid w:val="00817047"/>
    <w:rsid w:val="00821792"/>
    <w:rsid w:val="008230AE"/>
    <w:rsid w:val="00824DCD"/>
    <w:rsid w:val="00831D3F"/>
    <w:rsid w:val="008327E5"/>
    <w:rsid w:val="00832986"/>
    <w:rsid w:val="00833DB5"/>
    <w:rsid w:val="00835692"/>
    <w:rsid w:val="008419A8"/>
    <w:rsid w:val="00842697"/>
    <w:rsid w:val="008436AD"/>
    <w:rsid w:val="008438CD"/>
    <w:rsid w:val="00844569"/>
    <w:rsid w:val="00846539"/>
    <w:rsid w:val="0084766D"/>
    <w:rsid w:val="008479F1"/>
    <w:rsid w:val="00847D23"/>
    <w:rsid w:val="00853174"/>
    <w:rsid w:val="00853A60"/>
    <w:rsid w:val="0085439C"/>
    <w:rsid w:val="00854887"/>
    <w:rsid w:val="00854BB0"/>
    <w:rsid w:val="00855544"/>
    <w:rsid w:val="00856D15"/>
    <w:rsid w:val="0086020D"/>
    <w:rsid w:val="008616E5"/>
    <w:rsid w:val="00861C26"/>
    <w:rsid w:val="00863327"/>
    <w:rsid w:val="008671BD"/>
    <w:rsid w:val="00867B2F"/>
    <w:rsid w:val="00867FEE"/>
    <w:rsid w:val="00870084"/>
    <w:rsid w:val="00870F44"/>
    <w:rsid w:val="00871F78"/>
    <w:rsid w:val="00873AAF"/>
    <w:rsid w:val="00874015"/>
    <w:rsid w:val="00875611"/>
    <w:rsid w:val="00876A75"/>
    <w:rsid w:val="0087786C"/>
    <w:rsid w:val="00877DCA"/>
    <w:rsid w:val="00883587"/>
    <w:rsid w:val="00884054"/>
    <w:rsid w:val="00886712"/>
    <w:rsid w:val="008868B6"/>
    <w:rsid w:val="00890A5B"/>
    <w:rsid w:val="00891715"/>
    <w:rsid w:val="0089249E"/>
    <w:rsid w:val="00893C5F"/>
    <w:rsid w:val="0089422E"/>
    <w:rsid w:val="00894BEC"/>
    <w:rsid w:val="00895089"/>
    <w:rsid w:val="008951ED"/>
    <w:rsid w:val="008966B3"/>
    <w:rsid w:val="00896BBD"/>
    <w:rsid w:val="00897941"/>
    <w:rsid w:val="008A1129"/>
    <w:rsid w:val="008A322D"/>
    <w:rsid w:val="008A4A78"/>
    <w:rsid w:val="008A75BE"/>
    <w:rsid w:val="008A7808"/>
    <w:rsid w:val="008B00BD"/>
    <w:rsid w:val="008B14D0"/>
    <w:rsid w:val="008B31DC"/>
    <w:rsid w:val="008B5026"/>
    <w:rsid w:val="008B634F"/>
    <w:rsid w:val="008C2A8B"/>
    <w:rsid w:val="008C2BCF"/>
    <w:rsid w:val="008C32A8"/>
    <w:rsid w:val="008C4909"/>
    <w:rsid w:val="008C55A3"/>
    <w:rsid w:val="008C5EC3"/>
    <w:rsid w:val="008C7D2E"/>
    <w:rsid w:val="008D06E0"/>
    <w:rsid w:val="008D12F8"/>
    <w:rsid w:val="008D1DFF"/>
    <w:rsid w:val="008D29A7"/>
    <w:rsid w:val="008D2F5B"/>
    <w:rsid w:val="008D6397"/>
    <w:rsid w:val="008D7675"/>
    <w:rsid w:val="008E1DF0"/>
    <w:rsid w:val="008E41F6"/>
    <w:rsid w:val="008E559E"/>
    <w:rsid w:val="008E6375"/>
    <w:rsid w:val="008E7DB4"/>
    <w:rsid w:val="008F0442"/>
    <w:rsid w:val="008F10A6"/>
    <w:rsid w:val="008F16D2"/>
    <w:rsid w:val="008F272A"/>
    <w:rsid w:val="008F3484"/>
    <w:rsid w:val="008F3674"/>
    <w:rsid w:val="008F4944"/>
    <w:rsid w:val="008F4C65"/>
    <w:rsid w:val="008F5030"/>
    <w:rsid w:val="0090155A"/>
    <w:rsid w:val="0090162D"/>
    <w:rsid w:val="009020E0"/>
    <w:rsid w:val="0090233A"/>
    <w:rsid w:val="00903376"/>
    <w:rsid w:val="00903410"/>
    <w:rsid w:val="00905422"/>
    <w:rsid w:val="00910B4E"/>
    <w:rsid w:val="009130C0"/>
    <w:rsid w:val="00913133"/>
    <w:rsid w:val="00913283"/>
    <w:rsid w:val="00915791"/>
    <w:rsid w:val="00916B04"/>
    <w:rsid w:val="00917744"/>
    <w:rsid w:val="00917869"/>
    <w:rsid w:val="0092113F"/>
    <w:rsid w:val="00921DB9"/>
    <w:rsid w:val="00922358"/>
    <w:rsid w:val="00922665"/>
    <w:rsid w:val="0092403D"/>
    <w:rsid w:val="00927C53"/>
    <w:rsid w:val="009302DD"/>
    <w:rsid w:val="00930CFD"/>
    <w:rsid w:val="00932888"/>
    <w:rsid w:val="009331C2"/>
    <w:rsid w:val="0093422A"/>
    <w:rsid w:val="00936195"/>
    <w:rsid w:val="009402DB"/>
    <w:rsid w:val="0094160B"/>
    <w:rsid w:val="00941D6E"/>
    <w:rsid w:val="00943DF1"/>
    <w:rsid w:val="00943F2E"/>
    <w:rsid w:val="00944050"/>
    <w:rsid w:val="00944898"/>
    <w:rsid w:val="009449B8"/>
    <w:rsid w:val="00944DC9"/>
    <w:rsid w:val="00946E7E"/>
    <w:rsid w:val="0094795E"/>
    <w:rsid w:val="00951BA1"/>
    <w:rsid w:val="00951D52"/>
    <w:rsid w:val="00952187"/>
    <w:rsid w:val="00954916"/>
    <w:rsid w:val="009549ED"/>
    <w:rsid w:val="009600E6"/>
    <w:rsid w:val="0096015A"/>
    <w:rsid w:val="00960A6D"/>
    <w:rsid w:val="00960A7F"/>
    <w:rsid w:val="009611E0"/>
    <w:rsid w:val="009634AB"/>
    <w:rsid w:val="00964573"/>
    <w:rsid w:val="00965139"/>
    <w:rsid w:val="00965FEE"/>
    <w:rsid w:val="0096643B"/>
    <w:rsid w:val="00966E69"/>
    <w:rsid w:val="009679C0"/>
    <w:rsid w:val="0097069C"/>
    <w:rsid w:val="009706B5"/>
    <w:rsid w:val="00970CE3"/>
    <w:rsid w:val="009718BF"/>
    <w:rsid w:val="00972BDF"/>
    <w:rsid w:val="0097390F"/>
    <w:rsid w:val="0098057B"/>
    <w:rsid w:val="0098182D"/>
    <w:rsid w:val="009853D5"/>
    <w:rsid w:val="00985AD2"/>
    <w:rsid w:val="00985C4C"/>
    <w:rsid w:val="0098704B"/>
    <w:rsid w:val="0099243D"/>
    <w:rsid w:val="0099281B"/>
    <w:rsid w:val="00993821"/>
    <w:rsid w:val="00993B73"/>
    <w:rsid w:val="009940F6"/>
    <w:rsid w:val="00994280"/>
    <w:rsid w:val="009970B5"/>
    <w:rsid w:val="0099743D"/>
    <w:rsid w:val="009A0D0A"/>
    <w:rsid w:val="009A0FAE"/>
    <w:rsid w:val="009A110C"/>
    <w:rsid w:val="009A1915"/>
    <w:rsid w:val="009A2418"/>
    <w:rsid w:val="009A2DB0"/>
    <w:rsid w:val="009A41F6"/>
    <w:rsid w:val="009A517D"/>
    <w:rsid w:val="009A64BD"/>
    <w:rsid w:val="009A686F"/>
    <w:rsid w:val="009A6ACC"/>
    <w:rsid w:val="009B1636"/>
    <w:rsid w:val="009B33A8"/>
    <w:rsid w:val="009B3487"/>
    <w:rsid w:val="009B4510"/>
    <w:rsid w:val="009B4BBA"/>
    <w:rsid w:val="009B4F1E"/>
    <w:rsid w:val="009B5F5A"/>
    <w:rsid w:val="009B7C61"/>
    <w:rsid w:val="009B7D7D"/>
    <w:rsid w:val="009C0DC9"/>
    <w:rsid w:val="009C136F"/>
    <w:rsid w:val="009C2394"/>
    <w:rsid w:val="009C2E17"/>
    <w:rsid w:val="009C3793"/>
    <w:rsid w:val="009C451F"/>
    <w:rsid w:val="009C4535"/>
    <w:rsid w:val="009C5075"/>
    <w:rsid w:val="009C5506"/>
    <w:rsid w:val="009C5E96"/>
    <w:rsid w:val="009C726D"/>
    <w:rsid w:val="009D1B1E"/>
    <w:rsid w:val="009D1F61"/>
    <w:rsid w:val="009D2C59"/>
    <w:rsid w:val="009D3697"/>
    <w:rsid w:val="009D3B1F"/>
    <w:rsid w:val="009D4F35"/>
    <w:rsid w:val="009D5F9E"/>
    <w:rsid w:val="009E0DF0"/>
    <w:rsid w:val="009E11C3"/>
    <w:rsid w:val="009E1411"/>
    <w:rsid w:val="009E32B5"/>
    <w:rsid w:val="009E52F2"/>
    <w:rsid w:val="009E5717"/>
    <w:rsid w:val="009F002C"/>
    <w:rsid w:val="009F01C0"/>
    <w:rsid w:val="009F1095"/>
    <w:rsid w:val="009F1278"/>
    <w:rsid w:val="009F151B"/>
    <w:rsid w:val="009F1AC5"/>
    <w:rsid w:val="009F381A"/>
    <w:rsid w:val="009F3C1F"/>
    <w:rsid w:val="009F5DB2"/>
    <w:rsid w:val="009F614E"/>
    <w:rsid w:val="009F7626"/>
    <w:rsid w:val="009F762B"/>
    <w:rsid w:val="00A005AA"/>
    <w:rsid w:val="00A0172D"/>
    <w:rsid w:val="00A02047"/>
    <w:rsid w:val="00A036BE"/>
    <w:rsid w:val="00A03C4B"/>
    <w:rsid w:val="00A04C52"/>
    <w:rsid w:val="00A0717F"/>
    <w:rsid w:val="00A07627"/>
    <w:rsid w:val="00A11713"/>
    <w:rsid w:val="00A11AE6"/>
    <w:rsid w:val="00A12205"/>
    <w:rsid w:val="00A12656"/>
    <w:rsid w:val="00A1579D"/>
    <w:rsid w:val="00A21876"/>
    <w:rsid w:val="00A2772F"/>
    <w:rsid w:val="00A279CF"/>
    <w:rsid w:val="00A30C44"/>
    <w:rsid w:val="00A328AE"/>
    <w:rsid w:val="00A3394A"/>
    <w:rsid w:val="00A347D8"/>
    <w:rsid w:val="00A34857"/>
    <w:rsid w:val="00A36D20"/>
    <w:rsid w:val="00A4131E"/>
    <w:rsid w:val="00A41694"/>
    <w:rsid w:val="00A42326"/>
    <w:rsid w:val="00A43501"/>
    <w:rsid w:val="00A44FBE"/>
    <w:rsid w:val="00A4502C"/>
    <w:rsid w:val="00A453DC"/>
    <w:rsid w:val="00A469C4"/>
    <w:rsid w:val="00A46BDA"/>
    <w:rsid w:val="00A475D9"/>
    <w:rsid w:val="00A50617"/>
    <w:rsid w:val="00A535E3"/>
    <w:rsid w:val="00A53BAE"/>
    <w:rsid w:val="00A5450F"/>
    <w:rsid w:val="00A55032"/>
    <w:rsid w:val="00A570A7"/>
    <w:rsid w:val="00A57E92"/>
    <w:rsid w:val="00A60A23"/>
    <w:rsid w:val="00A6115A"/>
    <w:rsid w:val="00A61900"/>
    <w:rsid w:val="00A625E2"/>
    <w:rsid w:val="00A62AA3"/>
    <w:rsid w:val="00A62B55"/>
    <w:rsid w:val="00A63C00"/>
    <w:rsid w:val="00A64C80"/>
    <w:rsid w:val="00A67EF9"/>
    <w:rsid w:val="00A711CC"/>
    <w:rsid w:val="00A72465"/>
    <w:rsid w:val="00A75CA6"/>
    <w:rsid w:val="00A76B72"/>
    <w:rsid w:val="00A80C92"/>
    <w:rsid w:val="00A818AB"/>
    <w:rsid w:val="00A81BCB"/>
    <w:rsid w:val="00A82461"/>
    <w:rsid w:val="00A82EF1"/>
    <w:rsid w:val="00A840FB"/>
    <w:rsid w:val="00A84571"/>
    <w:rsid w:val="00A8464E"/>
    <w:rsid w:val="00A846B3"/>
    <w:rsid w:val="00A84CDC"/>
    <w:rsid w:val="00A851D8"/>
    <w:rsid w:val="00A8580D"/>
    <w:rsid w:val="00A85E37"/>
    <w:rsid w:val="00A860FD"/>
    <w:rsid w:val="00A86416"/>
    <w:rsid w:val="00A864D9"/>
    <w:rsid w:val="00A90202"/>
    <w:rsid w:val="00A908EE"/>
    <w:rsid w:val="00A9099E"/>
    <w:rsid w:val="00A91347"/>
    <w:rsid w:val="00A9277F"/>
    <w:rsid w:val="00A940B5"/>
    <w:rsid w:val="00A95083"/>
    <w:rsid w:val="00A953BA"/>
    <w:rsid w:val="00A95A9B"/>
    <w:rsid w:val="00A96964"/>
    <w:rsid w:val="00A96C9F"/>
    <w:rsid w:val="00A96E60"/>
    <w:rsid w:val="00A97D27"/>
    <w:rsid w:val="00AA00BC"/>
    <w:rsid w:val="00AA12D0"/>
    <w:rsid w:val="00AA1687"/>
    <w:rsid w:val="00AA285C"/>
    <w:rsid w:val="00AA4325"/>
    <w:rsid w:val="00AA50AC"/>
    <w:rsid w:val="00AA5D62"/>
    <w:rsid w:val="00AB14BD"/>
    <w:rsid w:val="00AB1D6A"/>
    <w:rsid w:val="00AB3710"/>
    <w:rsid w:val="00AB4B0F"/>
    <w:rsid w:val="00AB4FA1"/>
    <w:rsid w:val="00AB65D4"/>
    <w:rsid w:val="00AB6C3B"/>
    <w:rsid w:val="00AC0516"/>
    <w:rsid w:val="00AC0D96"/>
    <w:rsid w:val="00AC2A55"/>
    <w:rsid w:val="00AC48E0"/>
    <w:rsid w:val="00AC6189"/>
    <w:rsid w:val="00AC6731"/>
    <w:rsid w:val="00AC6FE2"/>
    <w:rsid w:val="00AC74D8"/>
    <w:rsid w:val="00AC7A73"/>
    <w:rsid w:val="00AC7C82"/>
    <w:rsid w:val="00AC7D88"/>
    <w:rsid w:val="00AD1553"/>
    <w:rsid w:val="00AD25F0"/>
    <w:rsid w:val="00AD2EBD"/>
    <w:rsid w:val="00AD461A"/>
    <w:rsid w:val="00AD6CC6"/>
    <w:rsid w:val="00AD6EAA"/>
    <w:rsid w:val="00AE008F"/>
    <w:rsid w:val="00AE04E8"/>
    <w:rsid w:val="00AE09FB"/>
    <w:rsid w:val="00AE0D01"/>
    <w:rsid w:val="00AE174C"/>
    <w:rsid w:val="00AE2056"/>
    <w:rsid w:val="00AE2365"/>
    <w:rsid w:val="00AE427F"/>
    <w:rsid w:val="00AE43EE"/>
    <w:rsid w:val="00AE74E9"/>
    <w:rsid w:val="00AF16C8"/>
    <w:rsid w:val="00AF4AAA"/>
    <w:rsid w:val="00AF54EF"/>
    <w:rsid w:val="00AF74DA"/>
    <w:rsid w:val="00B00C72"/>
    <w:rsid w:val="00B01443"/>
    <w:rsid w:val="00B024D6"/>
    <w:rsid w:val="00B03C9B"/>
    <w:rsid w:val="00B04CF0"/>
    <w:rsid w:val="00B070A2"/>
    <w:rsid w:val="00B0761F"/>
    <w:rsid w:val="00B07F0A"/>
    <w:rsid w:val="00B10E49"/>
    <w:rsid w:val="00B11D52"/>
    <w:rsid w:val="00B11E08"/>
    <w:rsid w:val="00B145FA"/>
    <w:rsid w:val="00B2037B"/>
    <w:rsid w:val="00B20C7F"/>
    <w:rsid w:val="00B20D8A"/>
    <w:rsid w:val="00B23274"/>
    <w:rsid w:val="00B24D10"/>
    <w:rsid w:val="00B264D4"/>
    <w:rsid w:val="00B26F23"/>
    <w:rsid w:val="00B272A6"/>
    <w:rsid w:val="00B30856"/>
    <w:rsid w:val="00B32CD3"/>
    <w:rsid w:val="00B34CA9"/>
    <w:rsid w:val="00B35797"/>
    <w:rsid w:val="00B35A93"/>
    <w:rsid w:val="00B3672D"/>
    <w:rsid w:val="00B371FC"/>
    <w:rsid w:val="00B40656"/>
    <w:rsid w:val="00B40F8A"/>
    <w:rsid w:val="00B4502E"/>
    <w:rsid w:val="00B4745C"/>
    <w:rsid w:val="00B50AAA"/>
    <w:rsid w:val="00B51FC0"/>
    <w:rsid w:val="00B53B4F"/>
    <w:rsid w:val="00B544D9"/>
    <w:rsid w:val="00B5641B"/>
    <w:rsid w:val="00B564E0"/>
    <w:rsid w:val="00B57F47"/>
    <w:rsid w:val="00B61063"/>
    <w:rsid w:val="00B63AA2"/>
    <w:rsid w:val="00B658D4"/>
    <w:rsid w:val="00B70133"/>
    <w:rsid w:val="00B70B11"/>
    <w:rsid w:val="00B71B05"/>
    <w:rsid w:val="00B730B4"/>
    <w:rsid w:val="00B7481A"/>
    <w:rsid w:val="00B75A2C"/>
    <w:rsid w:val="00B76467"/>
    <w:rsid w:val="00B77A82"/>
    <w:rsid w:val="00B813AC"/>
    <w:rsid w:val="00B8287F"/>
    <w:rsid w:val="00B8376C"/>
    <w:rsid w:val="00B84260"/>
    <w:rsid w:val="00B86811"/>
    <w:rsid w:val="00B86B44"/>
    <w:rsid w:val="00B86CC9"/>
    <w:rsid w:val="00B8738D"/>
    <w:rsid w:val="00B87BB7"/>
    <w:rsid w:val="00B91F0B"/>
    <w:rsid w:val="00B9223B"/>
    <w:rsid w:val="00B92D47"/>
    <w:rsid w:val="00B933B3"/>
    <w:rsid w:val="00B93FCC"/>
    <w:rsid w:val="00B961A5"/>
    <w:rsid w:val="00BA0E4C"/>
    <w:rsid w:val="00BA1426"/>
    <w:rsid w:val="00BA18D5"/>
    <w:rsid w:val="00BA1FC4"/>
    <w:rsid w:val="00BA202D"/>
    <w:rsid w:val="00BA49CC"/>
    <w:rsid w:val="00BA4D1F"/>
    <w:rsid w:val="00BA604C"/>
    <w:rsid w:val="00BA6E95"/>
    <w:rsid w:val="00BA7AD1"/>
    <w:rsid w:val="00BB0B9D"/>
    <w:rsid w:val="00BB1C32"/>
    <w:rsid w:val="00BB1CC2"/>
    <w:rsid w:val="00BB2250"/>
    <w:rsid w:val="00BB2E89"/>
    <w:rsid w:val="00BB4F63"/>
    <w:rsid w:val="00BB63AB"/>
    <w:rsid w:val="00BB744D"/>
    <w:rsid w:val="00BB7708"/>
    <w:rsid w:val="00BB7CA8"/>
    <w:rsid w:val="00BC0FDD"/>
    <w:rsid w:val="00BC22E0"/>
    <w:rsid w:val="00BC4AA7"/>
    <w:rsid w:val="00BC5852"/>
    <w:rsid w:val="00BD293B"/>
    <w:rsid w:val="00BD439E"/>
    <w:rsid w:val="00BD5425"/>
    <w:rsid w:val="00BD607A"/>
    <w:rsid w:val="00BD6F2F"/>
    <w:rsid w:val="00BD705F"/>
    <w:rsid w:val="00BE28ED"/>
    <w:rsid w:val="00BE5596"/>
    <w:rsid w:val="00BE55D6"/>
    <w:rsid w:val="00BE61B8"/>
    <w:rsid w:val="00BE6F45"/>
    <w:rsid w:val="00BF030A"/>
    <w:rsid w:val="00BF2DD7"/>
    <w:rsid w:val="00BF2EA1"/>
    <w:rsid w:val="00BF41EE"/>
    <w:rsid w:val="00BF543F"/>
    <w:rsid w:val="00BF6902"/>
    <w:rsid w:val="00BF7421"/>
    <w:rsid w:val="00C00141"/>
    <w:rsid w:val="00C015BE"/>
    <w:rsid w:val="00C01E2A"/>
    <w:rsid w:val="00C06E2B"/>
    <w:rsid w:val="00C07650"/>
    <w:rsid w:val="00C104DD"/>
    <w:rsid w:val="00C10D88"/>
    <w:rsid w:val="00C1331F"/>
    <w:rsid w:val="00C1348A"/>
    <w:rsid w:val="00C15275"/>
    <w:rsid w:val="00C15E31"/>
    <w:rsid w:val="00C1625D"/>
    <w:rsid w:val="00C16479"/>
    <w:rsid w:val="00C2058D"/>
    <w:rsid w:val="00C24754"/>
    <w:rsid w:val="00C25084"/>
    <w:rsid w:val="00C250CB"/>
    <w:rsid w:val="00C261C7"/>
    <w:rsid w:val="00C2768B"/>
    <w:rsid w:val="00C313A2"/>
    <w:rsid w:val="00C316A8"/>
    <w:rsid w:val="00C31A53"/>
    <w:rsid w:val="00C337F9"/>
    <w:rsid w:val="00C3746F"/>
    <w:rsid w:val="00C3768A"/>
    <w:rsid w:val="00C37D9D"/>
    <w:rsid w:val="00C4139D"/>
    <w:rsid w:val="00C42389"/>
    <w:rsid w:val="00C45DE7"/>
    <w:rsid w:val="00C5122B"/>
    <w:rsid w:val="00C538D4"/>
    <w:rsid w:val="00C562FD"/>
    <w:rsid w:val="00C56C17"/>
    <w:rsid w:val="00C60B8E"/>
    <w:rsid w:val="00C6307A"/>
    <w:rsid w:val="00C65944"/>
    <w:rsid w:val="00C666B4"/>
    <w:rsid w:val="00C66829"/>
    <w:rsid w:val="00C71A4B"/>
    <w:rsid w:val="00C71CD1"/>
    <w:rsid w:val="00C72345"/>
    <w:rsid w:val="00C72E54"/>
    <w:rsid w:val="00C73143"/>
    <w:rsid w:val="00C750D0"/>
    <w:rsid w:val="00C76C40"/>
    <w:rsid w:val="00C77685"/>
    <w:rsid w:val="00C77815"/>
    <w:rsid w:val="00C80ED6"/>
    <w:rsid w:val="00C82D1D"/>
    <w:rsid w:val="00C85259"/>
    <w:rsid w:val="00C85378"/>
    <w:rsid w:val="00C85B50"/>
    <w:rsid w:val="00C86808"/>
    <w:rsid w:val="00C87238"/>
    <w:rsid w:val="00C90157"/>
    <w:rsid w:val="00C90F97"/>
    <w:rsid w:val="00C9297C"/>
    <w:rsid w:val="00C94CB7"/>
    <w:rsid w:val="00C96057"/>
    <w:rsid w:val="00C961E8"/>
    <w:rsid w:val="00C967A3"/>
    <w:rsid w:val="00C976F1"/>
    <w:rsid w:val="00CA0309"/>
    <w:rsid w:val="00CA1C79"/>
    <w:rsid w:val="00CA2E97"/>
    <w:rsid w:val="00CA30DB"/>
    <w:rsid w:val="00CA491B"/>
    <w:rsid w:val="00CA6D58"/>
    <w:rsid w:val="00CA6FDA"/>
    <w:rsid w:val="00CA733C"/>
    <w:rsid w:val="00CA7E00"/>
    <w:rsid w:val="00CB3B6F"/>
    <w:rsid w:val="00CB3D57"/>
    <w:rsid w:val="00CB4788"/>
    <w:rsid w:val="00CB6F8B"/>
    <w:rsid w:val="00CC0C5F"/>
    <w:rsid w:val="00CC24B0"/>
    <w:rsid w:val="00CC2788"/>
    <w:rsid w:val="00CC2F3D"/>
    <w:rsid w:val="00CC436A"/>
    <w:rsid w:val="00CC5FF3"/>
    <w:rsid w:val="00CC7387"/>
    <w:rsid w:val="00CD7178"/>
    <w:rsid w:val="00CD791A"/>
    <w:rsid w:val="00CE2ADF"/>
    <w:rsid w:val="00CE33FC"/>
    <w:rsid w:val="00CE3FFC"/>
    <w:rsid w:val="00CE4B84"/>
    <w:rsid w:val="00CE6A56"/>
    <w:rsid w:val="00CE74B0"/>
    <w:rsid w:val="00CE78B8"/>
    <w:rsid w:val="00CF00DE"/>
    <w:rsid w:val="00CF052D"/>
    <w:rsid w:val="00CF1D7D"/>
    <w:rsid w:val="00CF219D"/>
    <w:rsid w:val="00CF2623"/>
    <w:rsid w:val="00CF3998"/>
    <w:rsid w:val="00CF3A15"/>
    <w:rsid w:val="00CF45D3"/>
    <w:rsid w:val="00CF4D04"/>
    <w:rsid w:val="00CF4E1C"/>
    <w:rsid w:val="00CF611C"/>
    <w:rsid w:val="00CF6B6C"/>
    <w:rsid w:val="00CF7B6B"/>
    <w:rsid w:val="00D0001C"/>
    <w:rsid w:val="00D003CF"/>
    <w:rsid w:val="00D00804"/>
    <w:rsid w:val="00D00A04"/>
    <w:rsid w:val="00D01094"/>
    <w:rsid w:val="00D01EA5"/>
    <w:rsid w:val="00D02978"/>
    <w:rsid w:val="00D035AE"/>
    <w:rsid w:val="00D03A57"/>
    <w:rsid w:val="00D042BB"/>
    <w:rsid w:val="00D06321"/>
    <w:rsid w:val="00D0676A"/>
    <w:rsid w:val="00D06CA0"/>
    <w:rsid w:val="00D07106"/>
    <w:rsid w:val="00D07E06"/>
    <w:rsid w:val="00D1014B"/>
    <w:rsid w:val="00D108E6"/>
    <w:rsid w:val="00D12653"/>
    <w:rsid w:val="00D1282D"/>
    <w:rsid w:val="00D12C9B"/>
    <w:rsid w:val="00D1312A"/>
    <w:rsid w:val="00D13159"/>
    <w:rsid w:val="00D13814"/>
    <w:rsid w:val="00D14724"/>
    <w:rsid w:val="00D14BA9"/>
    <w:rsid w:val="00D16498"/>
    <w:rsid w:val="00D171EB"/>
    <w:rsid w:val="00D17789"/>
    <w:rsid w:val="00D21565"/>
    <w:rsid w:val="00D22B01"/>
    <w:rsid w:val="00D24DF7"/>
    <w:rsid w:val="00D25E04"/>
    <w:rsid w:val="00D266BE"/>
    <w:rsid w:val="00D2737E"/>
    <w:rsid w:val="00D274A9"/>
    <w:rsid w:val="00D30750"/>
    <w:rsid w:val="00D32644"/>
    <w:rsid w:val="00D33619"/>
    <w:rsid w:val="00D34C73"/>
    <w:rsid w:val="00D36D0F"/>
    <w:rsid w:val="00D40C02"/>
    <w:rsid w:val="00D4142D"/>
    <w:rsid w:val="00D414E0"/>
    <w:rsid w:val="00D427A6"/>
    <w:rsid w:val="00D42AFE"/>
    <w:rsid w:val="00D44A9E"/>
    <w:rsid w:val="00D45B5D"/>
    <w:rsid w:val="00D46910"/>
    <w:rsid w:val="00D46E7E"/>
    <w:rsid w:val="00D475A2"/>
    <w:rsid w:val="00D5015D"/>
    <w:rsid w:val="00D50D7A"/>
    <w:rsid w:val="00D51541"/>
    <w:rsid w:val="00D52355"/>
    <w:rsid w:val="00D52AC7"/>
    <w:rsid w:val="00D52E7A"/>
    <w:rsid w:val="00D53360"/>
    <w:rsid w:val="00D53A66"/>
    <w:rsid w:val="00D54514"/>
    <w:rsid w:val="00D546A7"/>
    <w:rsid w:val="00D54935"/>
    <w:rsid w:val="00D54CA9"/>
    <w:rsid w:val="00D562D3"/>
    <w:rsid w:val="00D563D9"/>
    <w:rsid w:val="00D566F2"/>
    <w:rsid w:val="00D6188C"/>
    <w:rsid w:val="00D61959"/>
    <w:rsid w:val="00D62F3F"/>
    <w:rsid w:val="00D6340F"/>
    <w:rsid w:val="00D6781D"/>
    <w:rsid w:val="00D67D98"/>
    <w:rsid w:val="00D72D16"/>
    <w:rsid w:val="00D73893"/>
    <w:rsid w:val="00D7412C"/>
    <w:rsid w:val="00D74843"/>
    <w:rsid w:val="00D75521"/>
    <w:rsid w:val="00D75B88"/>
    <w:rsid w:val="00D8195B"/>
    <w:rsid w:val="00D83503"/>
    <w:rsid w:val="00D84724"/>
    <w:rsid w:val="00D85416"/>
    <w:rsid w:val="00D85527"/>
    <w:rsid w:val="00D8554E"/>
    <w:rsid w:val="00D8619F"/>
    <w:rsid w:val="00D86764"/>
    <w:rsid w:val="00D872D8"/>
    <w:rsid w:val="00D91F4E"/>
    <w:rsid w:val="00D93A67"/>
    <w:rsid w:val="00D93F28"/>
    <w:rsid w:val="00D9557E"/>
    <w:rsid w:val="00D962A7"/>
    <w:rsid w:val="00D96FC1"/>
    <w:rsid w:val="00D97AC9"/>
    <w:rsid w:val="00DA17DC"/>
    <w:rsid w:val="00DA2E2B"/>
    <w:rsid w:val="00DA354D"/>
    <w:rsid w:val="00DA3DE4"/>
    <w:rsid w:val="00DA69DE"/>
    <w:rsid w:val="00DB1698"/>
    <w:rsid w:val="00DB5C0A"/>
    <w:rsid w:val="00DB6DAF"/>
    <w:rsid w:val="00DC0AF1"/>
    <w:rsid w:val="00DC128F"/>
    <w:rsid w:val="00DC2393"/>
    <w:rsid w:val="00DC588B"/>
    <w:rsid w:val="00DC64BF"/>
    <w:rsid w:val="00DD0123"/>
    <w:rsid w:val="00DD08E1"/>
    <w:rsid w:val="00DD13E2"/>
    <w:rsid w:val="00DD4938"/>
    <w:rsid w:val="00DD5D82"/>
    <w:rsid w:val="00DD7977"/>
    <w:rsid w:val="00DD7E98"/>
    <w:rsid w:val="00DE1FC5"/>
    <w:rsid w:val="00DE34FF"/>
    <w:rsid w:val="00DE35D7"/>
    <w:rsid w:val="00DE4454"/>
    <w:rsid w:val="00DE44AB"/>
    <w:rsid w:val="00DF003C"/>
    <w:rsid w:val="00DF00D4"/>
    <w:rsid w:val="00DF1297"/>
    <w:rsid w:val="00DF4501"/>
    <w:rsid w:val="00DF4928"/>
    <w:rsid w:val="00DF5C01"/>
    <w:rsid w:val="00DF7233"/>
    <w:rsid w:val="00DF73DC"/>
    <w:rsid w:val="00DF75B7"/>
    <w:rsid w:val="00DF78AE"/>
    <w:rsid w:val="00E0171F"/>
    <w:rsid w:val="00E02AC4"/>
    <w:rsid w:val="00E033F2"/>
    <w:rsid w:val="00E0462A"/>
    <w:rsid w:val="00E0669E"/>
    <w:rsid w:val="00E06F00"/>
    <w:rsid w:val="00E07AAA"/>
    <w:rsid w:val="00E07CC2"/>
    <w:rsid w:val="00E1122A"/>
    <w:rsid w:val="00E115FB"/>
    <w:rsid w:val="00E11E2E"/>
    <w:rsid w:val="00E125CA"/>
    <w:rsid w:val="00E138CC"/>
    <w:rsid w:val="00E14B17"/>
    <w:rsid w:val="00E14EAE"/>
    <w:rsid w:val="00E16394"/>
    <w:rsid w:val="00E22571"/>
    <w:rsid w:val="00E22BEA"/>
    <w:rsid w:val="00E25156"/>
    <w:rsid w:val="00E25242"/>
    <w:rsid w:val="00E253F6"/>
    <w:rsid w:val="00E25AAC"/>
    <w:rsid w:val="00E26BEE"/>
    <w:rsid w:val="00E2730D"/>
    <w:rsid w:val="00E279B9"/>
    <w:rsid w:val="00E30CA9"/>
    <w:rsid w:val="00E31807"/>
    <w:rsid w:val="00E33645"/>
    <w:rsid w:val="00E33834"/>
    <w:rsid w:val="00E33AAA"/>
    <w:rsid w:val="00E33C53"/>
    <w:rsid w:val="00E33CB8"/>
    <w:rsid w:val="00E33F0E"/>
    <w:rsid w:val="00E34229"/>
    <w:rsid w:val="00E34CE0"/>
    <w:rsid w:val="00E365E6"/>
    <w:rsid w:val="00E36B77"/>
    <w:rsid w:val="00E36C8F"/>
    <w:rsid w:val="00E371EC"/>
    <w:rsid w:val="00E37EB7"/>
    <w:rsid w:val="00E404C5"/>
    <w:rsid w:val="00E40A10"/>
    <w:rsid w:val="00E42206"/>
    <w:rsid w:val="00E42923"/>
    <w:rsid w:val="00E42DA5"/>
    <w:rsid w:val="00E44B8D"/>
    <w:rsid w:val="00E46639"/>
    <w:rsid w:val="00E466D7"/>
    <w:rsid w:val="00E51EF9"/>
    <w:rsid w:val="00E523B5"/>
    <w:rsid w:val="00E54816"/>
    <w:rsid w:val="00E5512E"/>
    <w:rsid w:val="00E556B6"/>
    <w:rsid w:val="00E55E60"/>
    <w:rsid w:val="00E56594"/>
    <w:rsid w:val="00E578DF"/>
    <w:rsid w:val="00E57C07"/>
    <w:rsid w:val="00E57D18"/>
    <w:rsid w:val="00E604E5"/>
    <w:rsid w:val="00E605C2"/>
    <w:rsid w:val="00E6129C"/>
    <w:rsid w:val="00E6136F"/>
    <w:rsid w:val="00E61E5F"/>
    <w:rsid w:val="00E63D11"/>
    <w:rsid w:val="00E644A0"/>
    <w:rsid w:val="00E669E6"/>
    <w:rsid w:val="00E67395"/>
    <w:rsid w:val="00E72707"/>
    <w:rsid w:val="00E72AE3"/>
    <w:rsid w:val="00E7349C"/>
    <w:rsid w:val="00E73B51"/>
    <w:rsid w:val="00E75790"/>
    <w:rsid w:val="00E761C2"/>
    <w:rsid w:val="00E77866"/>
    <w:rsid w:val="00E80180"/>
    <w:rsid w:val="00E8129E"/>
    <w:rsid w:val="00E81A2B"/>
    <w:rsid w:val="00E81E42"/>
    <w:rsid w:val="00E82A17"/>
    <w:rsid w:val="00E83A01"/>
    <w:rsid w:val="00E861BA"/>
    <w:rsid w:val="00E9156D"/>
    <w:rsid w:val="00E91EBF"/>
    <w:rsid w:val="00E94D8C"/>
    <w:rsid w:val="00E969C4"/>
    <w:rsid w:val="00E97676"/>
    <w:rsid w:val="00EA1BA1"/>
    <w:rsid w:val="00EA1CE1"/>
    <w:rsid w:val="00EA1F89"/>
    <w:rsid w:val="00EA21CB"/>
    <w:rsid w:val="00EB08A0"/>
    <w:rsid w:val="00EB117B"/>
    <w:rsid w:val="00EB40D6"/>
    <w:rsid w:val="00EB5CDD"/>
    <w:rsid w:val="00EB5F75"/>
    <w:rsid w:val="00EB7852"/>
    <w:rsid w:val="00EB79CD"/>
    <w:rsid w:val="00EC060D"/>
    <w:rsid w:val="00EC1B22"/>
    <w:rsid w:val="00EC2525"/>
    <w:rsid w:val="00EC2E31"/>
    <w:rsid w:val="00EC4F33"/>
    <w:rsid w:val="00EC7410"/>
    <w:rsid w:val="00EC77D8"/>
    <w:rsid w:val="00EC7A70"/>
    <w:rsid w:val="00EC7E6C"/>
    <w:rsid w:val="00ED28B3"/>
    <w:rsid w:val="00ED3C5C"/>
    <w:rsid w:val="00ED3DE9"/>
    <w:rsid w:val="00ED4B06"/>
    <w:rsid w:val="00EE0713"/>
    <w:rsid w:val="00EE07A6"/>
    <w:rsid w:val="00EE0F2E"/>
    <w:rsid w:val="00EE226B"/>
    <w:rsid w:val="00EE2A41"/>
    <w:rsid w:val="00EE30AD"/>
    <w:rsid w:val="00EE4E10"/>
    <w:rsid w:val="00EE525B"/>
    <w:rsid w:val="00EE5878"/>
    <w:rsid w:val="00EE633C"/>
    <w:rsid w:val="00EE770A"/>
    <w:rsid w:val="00EF09FB"/>
    <w:rsid w:val="00EF0CFD"/>
    <w:rsid w:val="00EF0DE2"/>
    <w:rsid w:val="00EF4DFA"/>
    <w:rsid w:val="00EF5F08"/>
    <w:rsid w:val="00EF6F3B"/>
    <w:rsid w:val="00EF7736"/>
    <w:rsid w:val="00F0232A"/>
    <w:rsid w:val="00F02923"/>
    <w:rsid w:val="00F0351B"/>
    <w:rsid w:val="00F03ECB"/>
    <w:rsid w:val="00F04089"/>
    <w:rsid w:val="00F05608"/>
    <w:rsid w:val="00F06275"/>
    <w:rsid w:val="00F06472"/>
    <w:rsid w:val="00F123EC"/>
    <w:rsid w:val="00F14E6B"/>
    <w:rsid w:val="00F1508F"/>
    <w:rsid w:val="00F15B72"/>
    <w:rsid w:val="00F16331"/>
    <w:rsid w:val="00F16803"/>
    <w:rsid w:val="00F21AEA"/>
    <w:rsid w:val="00F22566"/>
    <w:rsid w:val="00F22963"/>
    <w:rsid w:val="00F2380A"/>
    <w:rsid w:val="00F23C09"/>
    <w:rsid w:val="00F262C4"/>
    <w:rsid w:val="00F30AEF"/>
    <w:rsid w:val="00F31A71"/>
    <w:rsid w:val="00F3229A"/>
    <w:rsid w:val="00F32406"/>
    <w:rsid w:val="00F378B2"/>
    <w:rsid w:val="00F403EA"/>
    <w:rsid w:val="00F40B51"/>
    <w:rsid w:val="00F40E4D"/>
    <w:rsid w:val="00F41C66"/>
    <w:rsid w:val="00F41DE4"/>
    <w:rsid w:val="00F41F3D"/>
    <w:rsid w:val="00F42499"/>
    <w:rsid w:val="00F42753"/>
    <w:rsid w:val="00F4422F"/>
    <w:rsid w:val="00F44DC5"/>
    <w:rsid w:val="00F44ECF"/>
    <w:rsid w:val="00F453CB"/>
    <w:rsid w:val="00F46CE7"/>
    <w:rsid w:val="00F46D41"/>
    <w:rsid w:val="00F471AE"/>
    <w:rsid w:val="00F50B5E"/>
    <w:rsid w:val="00F510DB"/>
    <w:rsid w:val="00F53CCB"/>
    <w:rsid w:val="00F548C1"/>
    <w:rsid w:val="00F551DE"/>
    <w:rsid w:val="00F578E5"/>
    <w:rsid w:val="00F604E0"/>
    <w:rsid w:val="00F6232F"/>
    <w:rsid w:val="00F648E3"/>
    <w:rsid w:val="00F648F7"/>
    <w:rsid w:val="00F6501E"/>
    <w:rsid w:val="00F70615"/>
    <w:rsid w:val="00F71F6C"/>
    <w:rsid w:val="00F72722"/>
    <w:rsid w:val="00F727B0"/>
    <w:rsid w:val="00F73C17"/>
    <w:rsid w:val="00F7598B"/>
    <w:rsid w:val="00F87ADD"/>
    <w:rsid w:val="00F914FD"/>
    <w:rsid w:val="00F9164E"/>
    <w:rsid w:val="00F92D2B"/>
    <w:rsid w:val="00F952BF"/>
    <w:rsid w:val="00F95515"/>
    <w:rsid w:val="00F9574E"/>
    <w:rsid w:val="00F974AA"/>
    <w:rsid w:val="00FA2545"/>
    <w:rsid w:val="00FA3650"/>
    <w:rsid w:val="00FA719D"/>
    <w:rsid w:val="00FA7CFC"/>
    <w:rsid w:val="00FB097C"/>
    <w:rsid w:val="00FB1A57"/>
    <w:rsid w:val="00FB1D16"/>
    <w:rsid w:val="00FB21C2"/>
    <w:rsid w:val="00FB3FBE"/>
    <w:rsid w:val="00FB4AAD"/>
    <w:rsid w:val="00FB4AD8"/>
    <w:rsid w:val="00FB4E3D"/>
    <w:rsid w:val="00FB5A22"/>
    <w:rsid w:val="00FB5B57"/>
    <w:rsid w:val="00FB5F2A"/>
    <w:rsid w:val="00FB5FB6"/>
    <w:rsid w:val="00FC0398"/>
    <w:rsid w:val="00FC1407"/>
    <w:rsid w:val="00FC22E1"/>
    <w:rsid w:val="00FC2C04"/>
    <w:rsid w:val="00FC2C8C"/>
    <w:rsid w:val="00FC3549"/>
    <w:rsid w:val="00FC4F9B"/>
    <w:rsid w:val="00FC59F0"/>
    <w:rsid w:val="00FC5A85"/>
    <w:rsid w:val="00FD302E"/>
    <w:rsid w:val="00FD4599"/>
    <w:rsid w:val="00FD4784"/>
    <w:rsid w:val="00FD51C8"/>
    <w:rsid w:val="00FD5753"/>
    <w:rsid w:val="00FD65FE"/>
    <w:rsid w:val="00FD6B57"/>
    <w:rsid w:val="00FE00DA"/>
    <w:rsid w:val="00FE0FAF"/>
    <w:rsid w:val="00FE1195"/>
    <w:rsid w:val="00FE35B1"/>
    <w:rsid w:val="00FE3C36"/>
    <w:rsid w:val="00FE427F"/>
    <w:rsid w:val="00FE42DE"/>
    <w:rsid w:val="00FE6669"/>
    <w:rsid w:val="00FE72EA"/>
    <w:rsid w:val="00FF150E"/>
    <w:rsid w:val="00FF2475"/>
    <w:rsid w:val="00FF3477"/>
    <w:rsid w:val="00FF3A25"/>
    <w:rsid w:val="00FF4138"/>
    <w:rsid w:val="00FF48BC"/>
    <w:rsid w:val="00FF6DDE"/>
    <w:rsid w:val="00FF6E24"/>
    <w:rsid w:val="00FF74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6C781"/>
  <w15:chartTrackingRefBased/>
  <w15:docId w15:val="{4EEE4235-1ECD-4EDA-A389-22EB94D4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paragraph" w:styleId="Ttulo1">
    <w:name w:val="heading 1"/>
    <w:basedOn w:val="Normal"/>
    <w:next w:val="Normal"/>
    <w:link w:val="Ttulo1Car"/>
    <w:uiPriority w:val="9"/>
    <w:qFormat/>
    <w:rsid w:val="00ED3C5C"/>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unhideWhenUsed/>
    <w:qFormat/>
    <w:rsid w:val="00ED3C5C"/>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ED3C5C"/>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ED3C5C"/>
    <w:pPr>
      <w:keepNext/>
      <w:numPr>
        <w:ilvl w:val="3"/>
        <w:numId w:val="1"/>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ED3C5C"/>
    <w:pPr>
      <w:numPr>
        <w:ilvl w:val="4"/>
        <w:numId w:val="1"/>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ED3C5C"/>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ED3C5C"/>
    <w:pPr>
      <w:numPr>
        <w:ilvl w:val="6"/>
        <w:numId w:val="1"/>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ED3C5C"/>
    <w:pPr>
      <w:numPr>
        <w:ilvl w:val="7"/>
        <w:numId w:val="1"/>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ED3C5C"/>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character" w:styleId="Refdecomentario">
    <w:name w:val="annotation reference"/>
    <w:basedOn w:val="Fuentedeprrafopredeter"/>
    <w:uiPriority w:val="99"/>
    <w:semiHidden/>
    <w:unhideWhenUsed/>
    <w:rsid w:val="00C5122B"/>
    <w:rPr>
      <w:sz w:val="16"/>
      <w:szCs w:val="16"/>
    </w:rPr>
  </w:style>
  <w:style w:type="paragraph" w:styleId="Textocomentario">
    <w:name w:val="annotation text"/>
    <w:basedOn w:val="Normal"/>
    <w:link w:val="TextocomentarioCar"/>
    <w:uiPriority w:val="99"/>
    <w:semiHidden/>
    <w:unhideWhenUsed/>
    <w:rsid w:val="00C512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122B"/>
    <w:rPr>
      <w:sz w:val="20"/>
      <w:szCs w:val="20"/>
    </w:rPr>
  </w:style>
  <w:style w:type="paragraph" w:styleId="Asuntodelcomentario">
    <w:name w:val="annotation subject"/>
    <w:basedOn w:val="Textocomentario"/>
    <w:next w:val="Textocomentario"/>
    <w:link w:val="AsuntodelcomentarioCar"/>
    <w:uiPriority w:val="99"/>
    <w:semiHidden/>
    <w:unhideWhenUsed/>
    <w:rsid w:val="00C5122B"/>
    <w:rPr>
      <w:b/>
      <w:bCs/>
    </w:rPr>
  </w:style>
  <w:style w:type="character" w:customStyle="1" w:styleId="AsuntodelcomentarioCar">
    <w:name w:val="Asunto del comentario Car"/>
    <w:basedOn w:val="TextocomentarioCar"/>
    <w:link w:val="Asuntodelcomentario"/>
    <w:uiPriority w:val="99"/>
    <w:semiHidden/>
    <w:rsid w:val="00C5122B"/>
    <w:rPr>
      <w:b/>
      <w:bCs/>
      <w:sz w:val="20"/>
      <w:szCs w:val="20"/>
    </w:rPr>
  </w:style>
  <w:style w:type="table" w:styleId="Tablaconcuadrcula">
    <w:name w:val="Table Grid"/>
    <w:basedOn w:val="Tablanormal"/>
    <w:uiPriority w:val="39"/>
    <w:rsid w:val="009B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B5A22"/>
    <w:rPr>
      <w:color w:val="954F72" w:themeColor="followedHyperlink"/>
      <w:u w:val="single"/>
    </w:rPr>
  </w:style>
  <w:style w:type="character" w:customStyle="1" w:styleId="apple-style-span">
    <w:name w:val="apple-style-span"/>
    <w:rsid w:val="00811D16"/>
  </w:style>
  <w:style w:type="character" w:customStyle="1" w:styleId="Mencinsinresolver1">
    <w:name w:val="Mención sin resolver1"/>
    <w:basedOn w:val="Fuentedeprrafopredeter"/>
    <w:uiPriority w:val="99"/>
    <w:semiHidden/>
    <w:unhideWhenUsed/>
    <w:rsid w:val="00F123EC"/>
    <w:rPr>
      <w:color w:val="605E5C"/>
      <w:shd w:val="clear" w:color="auto" w:fill="E1DFDD"/>
    </w:rPr>
  </w:style>
  <w:style w:type="character" w:customStyle="1" w:styleId="highlight">
    <w:name w:val="highlight"/>
    <w:basedOn w:val="Fuentedeprrafopredeter"/>
    <w:rsid w:val="00A4131E"/>
  </w:style>
  <w:style w:type="paragraph" w:customStyle="1" w:styleId="infoemcitas">
    <w:name w:val="infoem citas"/>
    <w:basedOn w:val="Normal"/>
    <w:qFormat/>
    <w:rsid w:val="006D5803"/>
    <w:pPr>
      <w:spacing w:before="240" w:line="360" w:lineRule="auto"/>
      <w:ind w:left="851" w:right="851"/>
      <w:jc w:val="both"/>
    </w:pPr>
    <w:rPr>
      <w:rFonts w:ascii="Palatino Linotype" w:hAnsi="Palatino Linotype"/>
      <w:i/>
    </w:rPr>
  </w:style>
  <w:style w:type="paragraph" w:customStyle="1" w:styleId="INFOEM">
    <w:name w:val="INFOEM"/>
    <w:basedOn w:val="Normal"/>
    <w:qFormat/>
    <w:rsid w:val="00F92D2B"/>
    <w:pPr>
      <w:spacing w:before="240" w:line="360" w:lineRule="auto"/>
      <w:ind w:left="851" w:right="851"/>
      <w:jc w:val="both"/>
    </w:pPr>
    <w:rPr>
      <w:rFonts w:ascii="Palatino Linotype" w:hAnsi="Palatino Linotype"/>
      <w:i/>
      <w:szCs w:val="14"/>
    </w:rPr>
  </w:style>
  <w:style w:type="paragraph" w:customStyle="1" w:styleId="Citas">
    <w:name w:val="Citas"/>
    <w:basedOn w:val="Normal"/>
    <w:qFormat/>
    <w:rsid w:val="00EC4F33"/>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F578E5"/>
    <w:rPr>
      <w:color w:val="605E5C"/>
      <w:shd w:val="clear" w:color="auto" w:fill="E1DFDD"/>
    </w:rPr>
  </w:style>
  <w:style w:type="paragraph" w:styleId="Textoindependiente">
    <w:name w:val="Body Text"/>
    <w:basedOn w:val="Normal"/>
    <w:link w:val="TextoindependienteCar"/>
    <w:uiPriority w:val="1"/>
    <w:qFormat/>
    <w:rsid w:val="00073E92"/>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073E92"/>
    <w:rPr>
      <w:rFonts w:ascii="Arial" w:eastAsia="Arial" w:hAnsi="Arial" w:cs="Arial"/>
      <w:sz w:val="24"/>
      <w:szCs w:val="24"/>
      <w:lang w:val="es-ES" w:eastAsia="es-ES" w:bidi="es-ES"/>
    </w:rPr>
  </w:style>
  <w:style w:type="character" w:customStyle="1" w:styleId="Ttulo1Car">
    <w:name w:val="Título 1 Car"/>
    <w:basedOn w:val="Fuentedeprrafopredeter"/>
    <w:link w:val="Ttulo1"/>
    <w:uiPriority w:val="9"/>
    <w:rsid w:val="00ED3C5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rsid w:val="00ED3C5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ED3C5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ED3C5C"/>
    <w:rPr>
      <w:rFonts w:eastAsiaTheme="minorEastAsia"/>
      <w:b/>
      <w:bCs/>
      <w:sz w:val="28"/>
      <w:szCs w:val="28"/>
      <w:lang w:val="en-US"/>
    </w:rPr>
  </w:style>
  <w:style w:type="character" w:customStyle="1" w:styleId="Ttulo5Car">
    <w:name w:val="Título 5 Car"/>
    <w:basedOn w:val="Fuentedeprrafopredeter"/>
    <w:link w:val="Ttulo5"/>
    <w:uiPriority w:val="9"/>
    <w:semiHidden/>
    <w:rsid w:val="00ED3C5C"/>
    <w:rPr>
      <w:rFonts w:eastAsiaTheme="minorEastAsia"/>
      <w:b/>
      <w:bCs/>
      <w:i/>
      <w:iCs/>
      <w:sz w:val="26"/>
      <w:szCs w:val="26"/>
      <w:lang w:val="en-US"/>
    </w:rPr>
  </w:style>
  <w:style w:type="character" w:customStyle="1" w:styleId="Ttulo6Car">
    <w:name w:val="Título 6 Car"/>
    <w:basedOn w:val="Fuentedeprrafopredeter"/>
    <w:link w:val="Ttulo6"/>
    <w:rsid w:val="00ED3C5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ED3C5C"/>
    <w:rPr>
      <w:rFonts w:eastAsiaTheme="minorEastAsia"/>
      <w:sz w:val="24"/>
      <w:szCs w:val="24"/>
      <w:lang w:val="en-US"/>
    </w:rPr>
  </w:style>
  <w:style w:type="character" w:customStyle="1" w:styleId="Ttulo8Car">
    <w:name w:val="Título 8 Car"/>
    <w:basedOn w:val="Fuentedeprrafopredeter"/>
    <w:link w:val="Ttulo8"/>
    <w:uiPriority w:val="9"/>
    <w:semiHidden/>
    <w:rsid w:val="00ED3C5C"/>
    <w:rPr>
      <w:rFonts w:eastAsiaTheme="minorEastAsia"/>
      <w:i/>
      <w:iCs/>
      <w:sz w:val="24"/>
      <w:szCs w:val="24"/>
      <w:lang w:val="en-US"/>
    </w:rPr>
  </w:style>
  <w:style w:type="character" w:customStyle="1" w:styleId="Ttulo9Car">
    <w:name w:val="Título 9 Car"/>
    <w:basedOn w:val="Fuentedeprrafopredeter"/>
    <w:link w:val="Ttulo9"/>
    <w:uiPriority w:val="9"/>
    <w:semiHidden/>
    <w:rsid w:val="00ED3C5C"/>
    <w:rPr>
      <w:rFonts w:asciiTheme="majorHAnsi" w:eastAsiaTheme="majorEastAsia" w:hAnsiTheme="majorHAnsi" w:cstheme="majorBidi"/>
      <w:lang w:val="en-US"/>
    </w:rPr>
  </w:style>
  <w:style w:type="paragraph" w:customStyle="1" w:styleId="CitasINFOEM">
    <w:name w:val="Citas INFOEM"/>
    <w:basedOn w:val="Normal"/>
    <w:qFormat/>
    <w:rsid w:val="00E761C2"/>
    <w:pPr>
      <w:spacing w:before="240" w:line="360" w:lineRule="auto"/>
      <w:ind w:left="851" w:right="851"/>
      <w:jc w:val="both"/>
    </w:pPr>
    <w:rPr>
      <w:rFonts w:ascii="Palatino Linotype" w:eastAsia="Times New Roman" w:hAnsi="Palatino Linotype" w:cs="Times New Roman"/>
      <w:i/>
      <w:szCs w:val="24"/>
    </w:rPr>
  </w:style>
  <w:style w:type="character" w:customStyle="1" w:styleId="UnresolvedMention">
    <w:name w:val="Unresolved Mention"/>
    <w:basedOn w:val="Fuentedeprrafopredeter"/>
    <w:uiPriority w:val="99"/>
    <w:semiHidden/>
    <w:unhideWhenUsed/>
    <w:rsid w:val="00555FB7"/>
    <w:rPr>
      <w:color w:val="605E5C"/>
      <w:shd w:val="clear" w:color="auto" w:fill="E1DFDD"/>
    </w:rPr>
  </w:style>
  <w:style w:type="paragraph" w:customStyle="1" w:styleId="j">
    <w:name w:val="j"/>
    <w:basedOn w:val="Normal"/>
    <w:rsid w:val="00300AAE"/>
    <w:pPr>
      <w:spacing w:before="100" w:beforeAutospacing="1" w:after="100" w:afterAutospacing="1" w:line="240" w:lineRule="auto"/>
    </w:pPr>
    <w:rPr>
      <w:rFonts w:ascii="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55843">
      <w:bodyDiv w:val="1"/>
      <w:marLeft w:val="0"/>
      <w:marRight w:val="0"/>
      <w:marTop w:val="0"/>
      <w:marBottom w:val="0"/>
      <w:divBdr>
        <w:top w:val="none" w:sz="0" w:space="0" w:color="auto"/>
        <w:left w:val="none" w:sz="0" w:space="0" w:color="auto"/>
        <w:bottom w:val="none" w:sz="0" w:space="0" w:color="auto"/>
        <w:right w:val="none" w:sz="0" w:space="0" w:color="auto"/>
      </w:divBdr>
    </w:div>
    <w:div w:id="141429836">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37423501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34255915">
      <w:bodyDiv w:val="1"/>
      <w:marLeft w:val="0"/>
      <w:marRight w:val="0"/>
      <w:marTop w:val="0"/>
      <w:marBottom w:val="0"/>
      <w:divBdr>
        <w:top w:val="none" w:sz="0" w:space="0" w:color="auto"/>
        <w:left w:val="none" w:sz="0" w:space="0" w:color="auto"/>
        <w:bottom w:val="none" w:sz="0" w:space="0" w:color="auto"/>
        <w:right w:val="none" w:sz="0" w:space="0" w:color="auto"/>
      </w:divBdr>
    </w:div>
    <w:div w:id="449862081">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490296897">
      <w:bodyDiv w:val="1"/>
      <w:marLeft w:val="0"/>
      <w:marRight w:val="0"/>
      <w:marTop w:val="0"/>
      <w:marBottom w:val="0"/>
      <w:divBdr>
        <w:top w:val="none" w:sz="0" w:space="0" w:color="auto"/>
        <w:left w:val="none" w:sz="0" w:space="0" w:color="auto"/>
        <w:bottom w:val="none" w:sz="0" w:space="0" w:color="auto"/>
        <w:right w:val="none" w:sz="0" w:space="0" w:color="auto"/>
      </w:divBdr>
    </w:div>
    <w:div w:id="593903796">
      <w:bodyDiv w:val="1"/>
      <w:marLeft w:val="0"/>
      <w:marRight w:val="0"/>
      <w:marTop w:val="0"/>
      <w:marBottom w:val="0"/>
      <w:divBdr>
        <w:top w:val="none" w:sz="0" w:space="0" w:color="auto"/>
        <w:left w:val="none" w:sz="0" w:space="0" w:color="auto"/>
        <w:bottom w:val="none" w:sz="0" w:space="0" w:color="auto"/>
        <w:right w:val="none" w:sz="0" w:space="0" w:color="auto"/>
      </w:divBdr>
    </w:div>
    <w:div w:id="670986242">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30229333">
      <w:bodyDiv w:val="1"/>
      <w:marLeft w:val="0"/>
      <w:marRight w:val="0"/>
      <w:marTop w:val="0"/>
      <w:marBottom w:val="0"/>
      <w:divBdr>
        <w:top w:val="none" w:sz="0" w:space="0" w:color="auto"/>
        <w:left w:val="none" w:sz="0" w:space="0" w:color="auto"/>
        <w:bottom w:val="none" w:sz="0" w:space="0" w:color="auto"/>
        <w:right w:val="none" w:sz="0" w:space="0" w:color="auto"/>
      </w:divBdr>
    </w:div>
    <w:div w:id="775371324">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30569572">
      <w:bodyDiv w:val="1"/>
      <w:marLeft w:val="0"/>
      <w:marRight w:val="0"/>
      <w:marTop w:val="0"/>
      <w:marBottom w:val="0"/>
      <w:divBdr>
        <w:top w:val="none" w:sz="0" w:space="0" w:color="auto"/>
        <w:left w:val="none" w:sz="0" w:space="0" w:color="auto"/>
        <w:bottom w:val="none" w:sz="0" w:space="0" w:color="auto"/>
        <w:right w:val="none" w:sz="0" w:space="0" w:color="auto"/>
      </w:divBdr>
    </w:div>
    <w:div w:id="1055665540">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131554451">
      <w:bodyDiv w:val="1"/>
      <w:marLeft w:val="0"/>
      <w:marRight w:val="0"/>
      <w:marTop w:val="0"/>
      <w:marBottom w:val="0"/>
      <w:divBdr>
        <w:top w:val="none" w:sz="0" w:space="0" w:color="auto"/>
        <w:left w:val="none" w:sz="0" w:space="0" w:color="auto"/>
        <w:bottom w:val="none" w:sz="0" w:space="0" w:color="auto"/>
        <w:right w:val="none" w:sz="0" w:space="0" w:color="auto"/>
      </w:divBdr>
    </w:div>
    <w:div w:id="1212809784">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51347996">
      <w:bodyDiv w:val="1"/>
      <w:marLeft w:val="0"/>
      <w:marRight w:val="0"/>
      <w:marTop w:val="0"/>
      <w:marBottom w:val="0"/>
      <w:divBdr>
        <w:top w:val="none" w:sz="0" w:space="0" w:color="auto"/>
        <w:left w:val="none" w:sz="0" w:space="0" w:color="auto"/>
        <w:bottom w:val="none" w:sz="0" w:space="0" w:color="auto"/>
        <w:right w:val="none" w:sz="0" w:space="0" w:color="auto"/>
      </w:divBdr>
    </w:div>
    <w:div w:id="1333533887">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23839750">
      <w:bodyDiv w:val="1"/>
      <w:marLeft w:val="0"/>
      <w:marRight w:val="0"/>
      <w:marTop w:val="0"/>
      <w:marBottom w:val="0"/>
      <w:divBdr>
        <w:top w:val="none" w:sz="0" w:space="0" w:color="auto"/>
        <w:left w:val="none" w:sz="0" w:space="0" w:color="auto"/>
        <w:bottom w:val="none" w:sz="0" w:space="0" w:color="auto"/>
        <w:right w:val="none" w:sz="0" w:space="0" w:color="auto"/>
      </w:divBdr>
    </w:div>
    <w:div w:id="1461412259">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599944847">
      <w:bodyDiv w:val="1"/>
      <w:marLeft w:val="0"/>
      <w:marRight w:val="0"/>
      <w:marTop w:val="0"/>
      <w:marBottom w:val="0"/>
      <w:divBdr>
        <w:top w:val="none" w:sz="0" w:space="0" w:color="auto"/>
        <w:left w:val="none" w:sz="0" w:space="0" w:color="auto"/>
        <w:bottom w:val="none" w:sz="0" w:space="0" w:color="auto"/>
        <w:right w:val="none" w:sz="0" w:space="0" w:color="auto"/>
      </w:divBdr>
    </w:div>
    <w:div w:id="1623538317">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27609460">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813787293">
      <w:bodyDiv w:val="1"/>
      <w:marLeft w:val="0"/>
      <w:marRight w:val="0"/>
      <w:marTop w:val="0"/>
      <w:marBottom w:val="0"/>
      <w:divBdr>
        <w:top w:val="none" w:sz="0" w:space="0" w:color="auto"/>
        <w:left w:val="none" w:sz="0" w:space="0" w:color="auto"/>
        <w:bottom w:val="none" w:sz="0" w:space="0" w:color="auto"/>
        <w:right w:val="none" w:sz="0" w:space="0" w:color="auto"/>
      </w:divBdr>
    </w:div>
    <w:div w:id="1864250495">
      <w:bodyDiv w:val="1"/>
      <w:marLeft w:val="0"/>
      <w:marRight w:val="0"/>
      <w:marTop w:val="0"/>
      <w:marBottom w:val="0"/>
      <w:divBdr>
        <w:top w:val="none" w:sz="0" w:space="0" w:color="auto"/>
        <w:left w:val="none" w:sz="0" w:space="0" w:color="auto"/>
        <w:bottom w:val="none" w:sz="0" w:space="0" w:color="auto"/>
        <w:right w:val="none" w:sz="0" w:space="0" w:color="auto"/>
      </w:divBdr>
    </w:div>
    <w:div w:id="1882786856">
      <w:bodyDiv w:val="1"/>
      <w:marLeft w:val="0"/>
      <w:marRight w:val="0"/>
      <w:marTop w:val="0"/>
      <w:marBottom w:val="0"/>
      <w:divBdr>
        <w:top w:val="none" w:sz="0" w:space="0" w:color="auto"/>
        <w:left w:val="none" w:sz="0" w:space="0" w:color="auto"/>
        <w:bottom w:val="none" w:sz="0" w:space="0" w:color="auto"/>
        <w:right w:val="none" w:sz="0" w:space="0" w:color="auto"/>
      </w:divBdr>
    </w:div>
    <w:div w:id="1886520376">
      <w:bodyDiv w:val="1"/>
      <w:marLeft w:val="0"/>
      <w:marRight w:val="0"/>
      <w:marTop w:val="0"/>
      <w:marBottom w:val="0"/>
      <w:divBdr>
        <w:top w:val="none" w:sz="0" w:space="0" w:color="auto"/>
        <w:left w:val="none" w:sz="0" w:space="0" w:color="auto"/>
        <w:bottom w:val="none" w:sz="0" w:space="0" w:color="auto"/>
        <w:right w:val="none" w:sz="0" w:space="0" w:color="auto"/>
      </w:divBdr>
    </w:div>
    <w:div w:id="1889997061">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66443643">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 w:id="211559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87C69-E37D-4D02-92E4-6052500D9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26</Pages>
  <Words>5484</Words>
  <Characters>30163</Characters>
  <Application>Microsoft Office Word</Application>
  <DocSecurity>0</DocSecurity>
  <Lines>251</Lines>
  <Paragraphs>71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35576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11</cp:revision>
  <cp:lastPrinted>2018-12-04T20:35:00Z</cp:lastPrinted>
  <dcterms:created xsi:type="dcterms:W3CDTF">2025-01-23T16:48:00Z</dcterms:created>
  <dcterms:modified xsi:type="dcterms:W3CDTF">2025-02-17T19:21:00Z</dcterms:modified>
</cp:coreProperties>
</file>