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6457302" w:displacedByCustomXml="next"/>
    <w:sdt>
      <w:sdtPr>
        <w:rPr>
          <w:rFonts w:ascii="Palatino Linotype" w:eastAsia="Times New Roman" w:hAnsi="Palatino Linotype" w:cs="Times New Roman"/>
          <w:color w:val="auto"/>
          <w:sz w:val="22"/>
          <w:szCs w:val="22"/>
          <w:lang w:val="es-ES" w:eastAsia="es-ES"/>
        </w:rPr>
        <w:id w:val="-1350334537"/>
        <w:docPartObj>
          <w:docPartGallery w:val="Table of Contents"/>
          <w:docPartUnique/>
        </w:docPartObj>
      </w:sdtPr>
      <w:sdtContent>
        <w:p w14:paraId="5DF29B94" w14:textId="77777777" w:rsidR="00342378" w:rsidRPr="00B428AC" w:rsidRDefault="00342378" w:rsidP="00065FCF">
          <w:pPr>
            <w:pStyle w:val="TtuloTDC"/>
            <w:spacing w:before="0" w:line="276" w:lineRule="auto"/>
            <w:rPr>
              <w:rFonts w:ascii="Palatino Linotype" w:hAnsi="Palatino Linotype"/>
              <w:color w:val="auto"/>
              <w:sz w:val="22"/>
              <w:szCs w:val="22"/>
            </w:rPr>
          </w:pPr>
          <w:r w:rsidRPr="00B428AC">
            <w:rPr>
              <w:rFonts w:ascii="Palatino Linotype" w:hAnsi="Palatino Linotype"/>
              <w:color w:val="auto"/>
              <w:sz w:val="22"/>
              <w:szCs w:val="22"/>
              <w:lang w:val="es-ES"/>
            </w:rPr>
            <w:t>Contenido</w:t>
          </w:r>
        </w:p>
        <w:p w14:paraId="3ABA31DC" w14:textId="743B5E0A" w:rsidR="00B428AC" w:rsidRPr="00B428AC" w:rsidRDefault="00342378">
          <w:pPr>
            <w:pStyle w:val="TDC1"/>
            <w:tabs>
              <w:tab w:val="right" w:leader="dot" w:pos="9034"/>
            </w:tabs>
            <w:rPr>
              <w:rFonts w:asciiTheme="minorHAnsi" w:eastAsiaTheme="minorEastAsia" w:hAnsiTheme="minorHAnsi" w:cstheme="minorBidi"/>
              <w:noProof/>
              <w:sz w:val="22"/>
              <w:szCs w:val="22"/>
              <w:lang w:eastAsia="es-MX"/>
            </w:rPr>
          </w:pPr>
          <w:r w:rsidRPr="00B428AC">
            <w:rPr>
              <w:rFonts w:ascii="Palatino Linotype" w:hAnsi="Palatino Linotype"/>
              <w:sz w:val="22"/>
              <w:szCs w:val="22"/>
              <w:lang w:val="es-ES"/>
            </w:rPr>
            <w:fldChar w:fldCharType="begin"/>
          </w:r>
          <w:r w:rsidRPr="00B428AC">
            <w:rPr>
              <w:rFonts w:ascii="Palatino Linotype" w:hAnsi="Palatino Linotype"/>
              <w:sz w:val="22"/>
              <w:szCs w:val="22"/>
              <w:lang w:val="es-ES"/>
            </w:rPr>
            <w:instrText xml:space="preserve"> TOC \o "1-3" \h \z \u </w:instrText>
          </w:r>
          <w:r w:rsidRPr="00B428AC">
            <w:rPr>
              <w:rFonts w:ascii="Palatino Linotype" w:hAnsi="Palatino Linotype"/>
              <w:sz w:val="22"/>
              <w:szCs w:val="22"/>
              <w:lang w:val="es-ES"/>
            </w:rPr>
            <w:fldChar w:fldCharType="separate"/>
          </w:r>
          <w:hyperlink w:anchor="_Toc205478910" w:history="1">
            <w:r w:rsidR="00B428AC" w:rsidRPr="00B428AC">
              <w:rPr>
                <w:rStyle w:val="Hipervnculo"/>
                <w:rFonts w:ascii="Palatino Linotype" w:hAnsi="Palatino Linotype"/>
                <w:noProof/>
              </w:rPr>
              <w:t>A N T E C E D E N T E S</w:t>
            </w:r>
            <w:r w:rsidR="00B428AC" w:rsidRPr="00B428AC">
              <w:rPr>
                <w:noProof/>
                <w:webHidden/>
              </w:rPr>
              <w:tab/>
            </w:r>
            <w:r w:rsidR="00B428AC" w:rsidRPr="00B428AC">
              <w:rPr>
                <w:noProof/>
                <w:webHidden/>
              </w:rPr>
              <w:fldChar w:fldCharType="begin"/>
            </w:r>
            <w:r w:rsidR="00B428AC" w:rsidRPr="00B428AC">
              <w:rPr>
                <w:noProof/>
                <w:webHidden/>
              </w:rPr>
              <w:instrText xml:space="preserve"> PAGEREF _Toc205478910 \h </w:instrText>
            </w:r>
            <w:r w:rsidR="00B428AC" w:rsidRPr="00B428AC">
              <w:rPr>
                <w:noProof/>
                <w:webHidden/>
              </w:rPr>
            </w:r>
            <w:r w:rsidR="00B428AC" w:rsidRPr="00B428AC">
              <w:rPr>
                <w:noProof/>
                <w:webHidden/>
              </w:rPr>
              <w:fldChar w:fldCharType="separate"/>
            </w:r>
            <w:r w:rsidR="006C401F">
              <w:rPr>
                <w:noProof/>
                <w:webHidden/>
              </w:rPr>
              <w:t>2</w:t>
            </w:r>
            <w:r w:rsidR="00B428AC" w:rsidRPr="00B428AC">
              <w:rPr>
                <w:noProof/>
                <w:webHidden/>
              </w:rPr>
              <w:fldChar w:fldCharType="end"/>
            </w:r>
          </w:hyperlink>
        </w:p>
        <w:p w14:paraId="14179ADE" w14:textId="4D064EAB" w:rsidR="00B428AC" w:rsidRPr="00B428AC" w:rsidRDefault="00B428AC">
          <w:pPr>
            <w:pStyle w:val="TDC2"/>
            <w:tabs>
              <w:tab w:val="right" w:leader="dot" w:pos="9034"/>
            </w:tabs>
            <w:rPr>
              <w:rFonts w:asciiTheme="minorHAnsi" w:eastAsiaTheme="minorEastAsia" w:hAnsiTheme="minorHAnsi" w:cstheme="minorBidi"/>
              <w:noProof/>
              <w:sz w:val="22"/>
              <w:szCs w:val="22"/>
              <w:lang w:eastAsia="es-MX"/>
            </w:rPr>
          </w:pPr>
          <w:hyperlink w:anchor="_Toc205478911" w:history="1">
            <w:r w:rsidRPr="00B428AC">
              <w:rPr>
                <w:rStyle w:val="Hipervnculo"/>
                <w:rFonts w:ascii="Palatino Linotype" w:hAnsi="Palatino Linotype" w:cs="Tahoma"/>
                <w:noProof/>
              </w:rPr>
              <w:t>I. Presentación de la solicitud de información</w:t>
            </w:r>
            <w:r w:rsidRPr="00B428AC">
              <w:rPr>
                <w:noProof/>
                <w:webHidden/>
              </w:rPr>
              <w:tab/>
            </w:r>
            <w:r w:rsidRPr="00B428AC">
              <w:rPr>
                <w:noProof/>
                <w:webHidden/>
              </w:rPr>
              <w:fldChar w:fldCharType="begin"/>
            </w:r>
            <w:r w:rsidRPr="00B428AC">
              <w:rPr>
                <w:noProof/>
                <w:webHidden/>
              </w:rPr>
              <w:instrText xml:space="preserve"> PAGEREF _Toc205478911 \h </w:instrText>
            </w:r>
            <w:r w:rsidRPr="00B428AC">
              <w:rPr>
                <w:noProof/>
                <w:webHidden/>
              </w:rPr>
            </w:r>
            <w:r w:rsidRPr="00B428AC">
              <w:rPr>
                <w:noProof/>
                <w:webHidden/>
              </w:rPr>
              <w:fldChar w:fldCharType="separate"/>
            </w:r>
            <w:r w:rsidR="006C401F">
              <w:rPr>
                <w:noProof/>
                <w:webHidden/>
              </w:rPr>
              <w:t>2</w:t>
            </w:r>
            <w:r w:rsidRPr="00B428AC">
              <w:rPr>
                <w:noProof/>
                <w:webHidden/>
              </w:rPr>
              <w:fldChar w:fldCharType="end"/>
            </w:r>
          </w:hyperlink>
        </w:p>
        <w:p w14:paraId="689CF73C" w14:textId="007D0F9F" w:rsidR="00B428AC" w:rsidRPr="00B428AC" w:rsidRDefault="00B428AC">
          <w:pPr>
            <w:pStyle w:val="TDC2"/>
            <w:tabs>
              <w:tab w:val="right" w:leader="dot" w:pos="9034"/>
            </w:tabs>
            <w:rPr>
              <w:rFonts w:asciiTheme="minorHAnsi" w:eastAsiaTheme="minorEastAsia" w:hAnsiTheme="minorHAnsi" w:cstheme="minorBidi"/>
              <w:noProof/>
              <w:sz w:val="22"/>
              <w:szCs w:val="22"/>
              <w:lang w:eastAsia="es-MX"/>
            </w:rPr>
          </w:pPr>
          <w:hyperlink w:anchor="_Toc205478912" w:history="1">
            <w:r w:rsidRPr="00B428AC">
              <w:rPr>
                <w:rStyle w:val="Hipervnculo"/>
                <w:rFonts w:ascii="Palatino Linotype" w:hAnsi="Palatino Linotype" w:cs="Tahoma"/>
                <w:noProof/>
              </w:rPr>
              <w:t>II. Solicitud de Aclaración</w:t>
            </w:r>
            <w:r w:rsidRPr="00B428AC">
              <w:rPr>
                <w:noProof/>
                <w:webHidden/>
              </w:rPr>
              <w:tab/>
            </w:r>
            <w:r w:rsidRPr="00B428AC">
              <w:rPr>
                <w:noProof/>
                <w:webHidden/>
              </w:rPr>
              <w:fldChar w:fldCharType="begin"/>
            </w:r>
            <w:r w:rsidRPr="00B428AC">
              <w:rPr>
                <w:noProof/>
                <w:webHidden/>
              </w:rPr>
              <w:instrText xml:space="preserve"> PAGEREF _Toc205478912 \h </w:instrText>
            </w:r>
            <w:r w:rsidRPr="00B428AC">
              <w:rPr>
                <w:noProof/>
                <w:webHidden/>
              </w:rPr>
            </w:r>
            <w:r w:rsidRPr="00B428AC">
              <w:rPr>
                <w:noProof/>
                <w:webHidden/>
              </w:rPr>
              <w:fldChar w:fldCharType="separate"/>
            </w:r>
            <w:r w:rsidR="006C401F">
              <w:rPr>
                <w:noProof/>
                <w:webHidden/>
              </w:rPr>
              <w:t>2</w:t>
            </w:r>
            <w:r w:rsidRPr="00B428AC">
              <w:rPr>
                <w:noProof/>
                <w:webHidden/>
              </w:rPr>
              <w:fldChar w:fldCharType="end"/>
            </w:r>
          </w:hyperlink>
        </w:p>
        <w:p w14:paraId="68C5A8AA" w14:textId="4C32961D" w:rsidR="00B428AC" w:rsidRPr="00B428AC" w:rsidRDefault="00B428AC">
          <w:pPr>
            <w:pStyle w:val="TDC2"/>
            <w:tabs>
              <w:tab w:val="right" w:leader="dot" w:pos="9034"/>
            </w:tabs>
            <w:rPr>
              <w:rFonts w:asciiTheme="minorHAnsi" w:eastAsiaTheme="minorEastAsia" w:hAnsiTheme="minorHAnsi" w:cstheme="minorBidi"/>
              <w:noProof/>
              <w:sz w:val="22"/>
              <w:szCs w:val="22"/>
              <w:lang w:eastAsia="es-MX"/>
            </w:rPr>
          </w:pPr>
          <w:hyperlink w:anchor="_Toc205478913" w:history="1">
            <w:r w:rsidRPr="00B428AC">
              <w:rPr>
                <w:rStyle w:val="Hipervnculo"/>
                <w:rFonts w:ascii="Palatino Linotype" w:hAnsi="Palatino Linotype" w:cs="Tahoma"/>
                <w:noProof/>
              </w:rPr>
              <w:t>III. Aclaración</w:t>
            </w:r>
            <w:r w:rsidRPr="00B428AC">
              <w:rPr>
                <w:noProof/>
                <w:webHidden/>
              </w:rPr>
              <w:tab/>
            </w:r>
            <w:r w:rsidRPr="00B428AC">
              <w:rPr>
                <w:noProof/>
                <w:webHidden/>
              </w:rPr>
              <w:fldChar w:fldCharType="begin"/>
            </w:r>
            <w:r w:rsidRPr="00B428AC">
              <w:rPr>
                <w:noProof/>
                <w:webHidden/>
              </w:rPr>
              <w:instrText xml:space="preserve"> PAGEREF _Toc205478913 \h </w:instrText>
            </w:r>
            <w:r w:rsidRPr="00B428AC">
              <w:rPr>
                <w:noProof/>
                <w:webHidden/>
              </w:rPr>
            </w:r>
            <w:r w:rsidRPr="00B428AC">
              <w:rPr>
                <w:noProof/>
                <w:webHidden/>
              </w:rPr>
              <w:fldChar w:fldCharType="separate"/>
            </w:r>
            <w:r w:rsidR="006C401F">
              <w:rPr>
                <w:noProof/>
                <w:webHidden/>
              </w:rPr>
              <w:t>3</w:t>
            </w:r>
            <w:r w:rsidRPr="00B428AC">
              <w:rPr>
                <w:noProof/>
                <w:webHidden/>
              </w:rPr>
              <w:fldChar w:fldCharType="end"/>
            </w:r>
          </w:hyperlink>
        </w:p>
        <w:p w14:paraId="01E462DE" w14:textId="17837EC9" w:rsidR="00B428AC" w:rsidRPr="00B428AC" w:rsidRDefault="00B428AC">
          <w:pPr>
            <w:pStyle w:val="TDC2"/>
            <w:tabs>
              <w:tab w:val="right" w:leader="dot" w:pos="9034"/>
            </w:tabs>
            <w:rPr>
              <w:rFonts w:asciiTheme="minorHAnsi" w:eastAsiaTheme="minorEastAsia" w:hAnsiTheme="minorHAnsi" w:cstheme="minorBidi"/>
              <w:noProof/>
              <w:sz w:val="22"/>
              <w:szCs w:val="22"/>
              <w:lang w:eastAsia="es-MX"/>
            </w:rPr>
          </w:pPr>
          <w:hyperlink w:anchor="_Toc205478914" w:history="1">
            <w:r w:rsidRPr="00B428AC">
              <w:rPr>
                <w:rStyle w:val="Hipervnculo"/>
                <w:rFonts w:ascii="Palatino Linotype" w:hAnsi="Palatino Linotype" w:cs="Tahoma"/>
                <w:noProof/>
              </w:rPr>
              <w:t>IV. Prórroga</w:t>
            </w:r>
            <w:r w:rsidRPr="00B428AC">
              <w:rPr>
                <w:noProof/>
                <w:webHidden/>
              </w:rPr>
              <w:tab/>
            </w:r>
            <w:r w:rsidRPr="00B428AC">
              <w:rPr>
                <w:noProof/>
                <w:webHidden/>
              </w:rPr>
              <w:fldChar w:fldCharType="begin"/>
            </w:r>
            <w:r w:rsidRPr="00B428AC">
              <w:rPr>
                <w:noProof/>
                <w:webHidden/>
              </w:rPr>
              <w:instrText xml:space="preserve"> PAGEREF _Toc205478914 \h </w:instrText>
            </w:r>
            <w:r w:rsidRPr="00B428AC">
              <w:rPr>
                <w:noProof/>
                <w:webHidden/>
              </w:rPr>
            </w:r>
            <w:r w:rsidRPr="00B428AC">
              <w:rPr>
                <w:noProof/>
                <w:webHidden/>
              </w:rPr>
              <w:fldChar w:fldCharType="separate"/>
            </w:r>
            <w:r w:rsidR="006C401F">
              <w:rPr>
                <w:noProof/>
                <w:webHidden/>
              </w:rPr>
              <w:t>3</w:t>
            </w:r>
            <w:r w:rsidRPr="00B428AC">
              <w:rPr>
                <w:noProof/>
                <w:webHidden/>
              </w:rPr>
              <w:fldChar w:fldCharType="end"/>
            </w:r>
          </w:hyperlink>
        </w:p>
        <w:p w14:paraId="31B1A1B6" w14:textId="64B028AE" w:rsidR="00B428AC" w:rsidRPr="00B428AC" w:rsidRDefault="00B428AC">
          <w:pPr>
            <w:pStyle w:val="TDC2"/>
            <w:tabs>
              <w:tab w:val="right" w:leader="dot" w:pos="9034"/>
            </w:tabs>
            <w:rPr>
              <w:rFonts w:asciiTheme="minorHAnsi" w:eastAsiaTheme="minorEastAsia" w:hAnsiTheme="minorHAnsi" w:cstheme="minorBidi"/>
              <w:noProof/>
              <w:sz w:val="22"/>
              <w:szCs w:val="22"/>
              <w:lang w:eastAsia="es-MX"/>
            </w:rPr>
          </w:pPr>
          <w:hyperlink w:anchor="_Toc205478915" w:history="1">
            <w:r w:rsidRPr="00B428AC">
              <w:rPr>
                <w:rStyle w:val="Hipervnculo"/>
                <w:rFonts w:ascii="Palatino Linotype" w:hAnsi="Palatino Linotype" w:cs="Tahoma"/>
                <w:noProof/>
              </w:rPr>
              <w:t>V. Respuesta del Sujeto Obligado</w:t>
            </w:r>
            <w:r w:rsidRPr="00B428AC">
              <w:rPr>
                <w:noProof/>
                <w:webHidden/>
              </w:rPr>
              <w:tab/>
            </w:r>
            <w:r w:rsidRPr="00B428AC">
              <w:rPr>
                <w:noProof/>
                <w:webHidden/>
              </w:rPr>
              <w:fldChar w:fldCharType="begin"/>
            </w:r>
            <w:r w:rsidRPr="00B428AC">
              <w:rPr>
                <w:noProof/>
                <w:webHidden/>
              </w:rPr>
              <w:instrText xml:space="preserve"> PAGEREF _Toc205478915 \h </w:instrText>
            </w:r>
            <w:r w:rsidRPr="00B428AC">
              <w:rPr>
                <w:noProof/>
                <w:webHidden/>
              </w:rPr>
            </w:r>
            <w:r w:rsidRPr="00B428AC">
              <w:rPr>
                <w:noProof/>
                <w:webHidden/>
              </w:rPr>
              <w:fldChar w:fldCharType="separate"/>
            </w:r>
            <w:r w:rsidR="006C401F">
              <w:rPr>
                <w:noProof/>
                <w:webHidden/>
              </w:rPr>
              <w:t>4</w:t>
            </w:r>
            <w:r w:rsidRPr="00B428AC">
              <w:rPr>
                <w:noProof/>
                <w:webHidden/>
              </w:rPr>
              <w:fldChar w:fldCharType="end"/>
            </w:r>
          </w:hyperlink>
        </w:p>
        <w:p w14:paraId="06958C67" w14:textId="37FB0E90" w:rsidR="00B428AC" w:rsidRPr="00B428AC" w:rsidRDefault="00B428AC">
          <w:pPr>
            <w:pStyle w:val="TDC2"/>
            <w:tabs>
              <w:tab w:val="right" w:leader="dot" w:pos="9034"/>
            </w:tabs>
            <w:rPr>
              <w:rFonts w:asciiTheme="minorHAnsi" w:eastAsiaTheme="minorEastAsia" w:hAnsiTheme="minorHAnsi" w:cstheme="minorBidi"/>
              <w:noProof/>
              <w:sz w:val="22"/>
              <w:szCs w:val="22"/>
              <w:lang w:eastAsia="es-MX"/>
            </w:rPr>
          </w:pPr>
          <w:hyperlink w:anchor="_Toc205478916" w:history="1">
            <w:r w:rsidRPr="00B428AC">
              <w:rPr>
                <w:rStyle w:val="Hipervnculo"/>
                <w:rFonts w:ascii="Palatino Linotype" w:hAnsi="Palatino Linotype" w:cs="Tahoma"/>
                <w:noProof/>
              </w:rPr>
              <w:t>VI. Interposición del Recurso de Revisión</w:t>
            </w:r>
            <w:r w:rsidRPr="00B428AC">
              <w:rPr>
                <w:noProof/>
                <w:webHidden/>
              </w:rPr>
              <w:tab/>
            </w:r>
            <w:r w:rsidRPr="00B428AC">
              <w:rPr>
                <w:noProof/>
                <w:webHidden/>
              </w:rPr>
              <w:fldChar w:fldCharType="begin"/>
            </w:r>
            <w:r w:rsidRPr="00B428AC">
              <w:rPr>
                <w:noProof/>
                <w:webHidden/>
              </w:rPr>
              <w:instrText xml:space="preserve"> PAGEREF _Toc205478916 \h </w:instrText>
            </w:r>
            <w:r w:rsidRPr="00B428AC">
              <w:rPr>
                <w:noProof/>
                <w:webHidden/>
              </w:rPr>
            </w:r>
            <w:r w:rsidRPr="00B428AC">
              <w:rPr>
                <w:noProof/>
                <w:webHidden/>
              </w:rPr>
              <w:fldChar w:fldCharType="separate"/>
            </w:r>
            <w:r w:rsidR="006C401F">
              <w:rPr>
                <w:noProof/>
                <w:webHidden/>
              </w:rPr>
              <w:t>5</w:t>
            </w:r>
            <w:r w:rsidRPr="00B428AC">
              <w:rPr>
                <w:noProof/>
                <w:webHidden/>
              </w:rPr>
              <w:fldChar w:fldCharType="end"/>
            </w:r>
          </w:hyperlink>
        </w:p>
        <w:p w14:paraId="32380843" w14:textId="4F2682D4" w:rsidR="00B428AC" w:rsidRPr="00B428AC" w:rsidRDefault="00B428AC">
          <w:pPr>
            <w:pStyle w:val="TDC2"/>
            <w:tabs>
              <w:tab w:val="right" w:leader="dot" w:pos="9034"/>
            </w:tabs>
            <w:rPr>
              <w:rFonts w:asciiTheme="minorHAnsi" w:eastAsiaTheme="minorEastAsia" w:hAnsiTheme="minorHAnsi" w:cstheme="minorBidi"/>
              <w:noProof/>
              <w:sz w:val="22"/>
              <w:szCs w:val="22"/>
              <w:lang w:eastAsia="es-MX"/>
            </w:rPr>
          </w:pPr>
          <w:hyperlink w:anchor="_Toc205478917" w:history="1">
            <w:r w:rsidRPr="00B428AC">
              <w:rPr>
                <w:rStyle w:val="Hipervnculo"/>
                <w:rFonts w:ascii="Palatino Linotype" w:hAnsi="Palatino Linotype"/>
                <w:noProof/>
              </w:rPr>
              <w:t>VII. Trámite del Recurso de Revisión ante el Instituto</w:t>
            </w:r>
            <w:r w:rsidRPr="00B428AC">
              <w:rPr>
                <w:noProof/>
                <w:webHidden/>
              </w:rPr>
              <w:tab/>
            </w:r>
            <w:r w:rsidRPr="00B428AC">
              <w:rPr>
                <w:noProof/>
                <w:webHidden/>
              </w:rPr>
              <w:fldChar w:fldCharType="begin"/>
            </w:r>
            <w:r w:rsidRPr="00B428AC">
              <w:rPr>
                <w:noProof/>
                <w:webHidden/>
              </w:rPr>
              <w:instrText xml:space="preserve"> PAGEREF _Toc205478917 \h </w:instrText>
            </w:r>
            <w:r w:rsidRPr="00B428AC">
              <w:rPr>
                <w:noProof/>
                <w:webHidden/>
              </w:rPr>
            </w:r>
            <w:r w:rsidRPr="00B428AC">
              <w:rPr>
                <w:noProof/>
                <w:webHidden/>
              </w:rPr>
              <w:fldChar w:fldCharType="separate"/>
            </w:r>
            <w:r w:rsidR="006C401F">
              <w:rPr>
                <w:noProof/>
                <w:webHidden/>
              </w:rPr>
              <w:t>6</w:t>
            </w:r>
            <w:r w:rsidRPr="00B428AC">
              <w:rPr>
                <w:noProof/>
                <w:webHidden/>
              </w:rPr>
              <w:fldChar w:fldCharType="end"/>
            </w:r>
          </w:hyperlink>
        </w:p>
        <w:p w14:paraId="2AA1B8B3" w14:textId="2963AE5F" w:rsidR="00B428AC" w:rsidRPr="00B428AC" w:rsidRDefault="00B428AC">
          <w:pPr>
            <w:pStyle w:val="TDC3"/>
            <w:tabs>
              <w:tab w:val="right" w:leader="dot" w:pos="9034"/>
            </w:tabs>
            <w:rPr>
              <w:rFonts w:asciiTheme="minorHAnsi" w:eastAsiaTheme="minorEastAsia" w:hAnsiTheme="minorHAnsi" w:cstheme="minorBidi"/>
              <w:noProof/>
              <w:sz w:val="22"/>
              <w:szCs w:val="22"/>
              <w:lang w:eastAsia="es-MX"/>
            </w:rPr>
          </w:pPr>
          <w:hyperlink w:anchor="_Toc205478918" w:history="1">
            <w:r w:rsidRPr="00B428AC">
              <w:rPr>
                <w:rStyle w:val="Hipervnculo"/>
                <w:rFonts w:ascii="Palatino Linotype" w:hAnsi="Palatino Linotype"/>
                <w:noProof/>
              </w:rPr>
              <w:t>a) Turno del Recurso de Revisión.</w:t>
            </w:r>
            <w:r w:rsidRPr="00B428AC">
              <w:rPr>
                <w:noProof/>
                <w:webHidden/>
              </w:rPr>
              <w:tab/>
            </w:r>
            <w:r w:rsidRPr="00B428AC">
              <w:rPr>
                <w:noProof/>
                <w:webHidden/>
              </w:rPr>
              <w:fldChar w:fldCharType="begin"/>
            </w:r>
            <w:r w:rsidRPr="00B428AC">
              <w:rPr>
                <w:noProof/>
                <w:webHidden/>
              </w:rPr>
              <w:instrText xml:space="preserve"> PAGEREF _Toc205478918 \h </w:instrText>
            </w:r>
            <w:r w:rsidRPr="00B428AC">
              <w:rPr>
                <w:noProof/>
                <w:webHidden/>
              </w:rPr>
            </w:r>
            <w:r w:rsidRPr="00B428AC">
              <w:rPr>
                <w:noProof/>
                <w:webHidden/>
              </w:rPr>
              <w:fldChar w:fldCharType="separate"/>
            </w:r>
            <w:r w:rsidR="006C401F">
              <w:rPr>
                <w:noProof/>
                <w:webHidden/>
              </w:rPr>
              <w:t>6</w:t>
            </w:r>
            <w:r w:rsidRPr="00B428AC">
              <w:rPr>
                <w:noProof/>
                <w:webHidden/>
              </w:rPr>
              <w:fldChar w:fldCharType="end"/>
            </w:r>
          </w:hyperlink>
        </w:p>
        <w:p w14:paraId="19377403" w14:textId="614831DE" w:rsidR="00B428AC" w:rsidRPr="00B428AC" w:rsidRDefault="00B428AC">
          <w:pPr>
            <w:pStyle w:val="TDC3"/>
            <w:tabs>
              <w:tab w:val="right" w:leader="dot" w:pos="9034"/>
            </w:tabs>
            <w:rPr>
              <w:rFonts w:asciiTheme="minorHAnsi" w:eastAsiaTheme="minorEastAsia" w:hAnsiTheme="minorHAnsi" w:cstheme="minorBidi"/>
              <w:noProof/>
              <w:sz w:val="22"/>
              <w:szCs w:val="22"/>
              <w:lang w:eastAsia="es-MX"/>
            </w:rPr>
          </w:pPr>
          <w:hyperlink w:anchor="_Toc205478919" w:history="1">
            <w:r w:rsidRPr="00B428AC">
              <w:rPr>
                <w:rStyle w:val="Hipervnculo"/>
                <w:rFonts w:ascii="Palatino Linotype" w:hAnsi="Palatino Linotype"/>
                <w:noProof/>
              </w:rPr>
              <w:t>b) Admisión del Recurso de Revisión.</w:t>
            </w:r>
            <w:r w:rsidRPr="00B428AC">
              <w:rPr>
                <w:noProof/>
                <w:webHidden/>
              </w:rPr>
              <w:tab/>
            </w:r>
            <w:r w:rsidRPr="00B428AC">
              <w:rPr>
                <w:noProof/>
                <w:webHidden/>
              </w:rPr>
              <w:fldChar w:fldCharType="begin"/>
            </w:r>
            <w:r w:rsidRPr="00B428AC">
              <w:rPr>
                <w:noProof/>
                <w:webHidden/>
              </w:rPr>
              <w:instrText xml:space="preserve"> PAGEREF _Toc205478919 \h </w:instrText>
            </w:r>
            <w:r w:rsidRPr="00B428AC">
              <w:rPr>
                <w:noProof/>
                <w:webHidden/>
              </w:rPr>
            </w:r>
            <w:r w:rsidRPr="00B428AC">
              <w:rPr>
                <w:noProof/>
                <w:webHidden/>
              </w:rPr>
              <w:fldChar w:fldCharType="separate"/>
            </w:r>
            <w:r w:rsidR="006C401F">
              <w:rPr>
                <w:noProof/>
                <w:webHidden/>
              </w:rPr>
              <w:t>6</w:t>
            </w:r>
            <w:r w:rsidRPr="00B428AC">
              <w:rPr>
                <w:noProof/>
                <w:webHidden/>
              </w:rPr>
              <w:fldChar w:fldCharType="end"/>
            </w:r>
          </w:hyperlink>
        </w:p>
        <w:p w14:paraId="7F6A476A" w14:textId="1171DD9A" w:rsidR="00B428AC" w:rsidRPr="00B428AC" w:rsidRDefault="00B428AC">
          <w:pPr>
            <w:pStyle w:val="TDC3"/>
            <w:tabs>
              <w:tab w:val="right" w:leader="dot" w:pos="9034"/>
            </w:tabs>
            <w:rPr>
              <w:rFonts w:asciiTheme="minorHAnsi" w:eastAsiaTheme="minorEastAsia" w:hAnsiTheme="minorHAnsi" w:cstheme="minorBidi"/>
              <w:noProof/>
              <w:sz w:val="22"/>
              <w:szCs w:val="22"/>
              <w:lang w:eastAsia="es-MX"/>
            </w:rPr>
          </w:pPr>
          <w:hyperlink w:anchor="_Toc205478920" w:history="1">
            <w:r w:rsidRPr="00B428AC">
              <w:rPr>
                <w:rStyle w:val="Hipervnculo"/>
                <w:rFonts w:ascii="Palatino Linotype" w:hAnsi="Palatino Linotype"/>
                <w:noProof/>
              </w:rPr>
              <w:t>c) Informe Justificado.</w:t>
            </w:r>
            <w:r w:rsidRPr="00B428AC">
              <w:rPr>
                <w:noProof/>
                <w:webHidden/>
              </w:rPr>
              <w:tab/>
            </w:r>
            <w:r w:rsidRPr="00B428AC">
              <w:rPr>
                <w:noProof/>
                <w:webHidden/>
              </w:rPr>
              <w:fldChar w:fldCharType="begin"/>
            </w:r>
            <w:r w:rsidRPr="00B428AC">
              <w:rPr>
                <w:noProof/>
                <w:webHidden/>
              </w:rPr>
              <w:instrText xml:space="preserve"> PAGEREF _Toc205478920 \h </w:instrText>
            </w:r>
            <w:r w:rsidRPr="00B428AC">
              <w:rPr>
                <w:noProof/>
                <w:webHidden/>
              </w:rPr>
            </w:r>
            <w:r w:rsidRPr="00B428AC">
              <w:rPr>
                <w:noProof/>
                <w:webHidden/>
              </w:rPr>
              <w:fldChar w:fldCharType="separate"/>
            </w:r>
            <w:r w:rsidR="006C401F">
              <w:rPr>
                <w:noProof/>
                <w:webHidden/>
              </w:rPr>
              <w:t>6</w:t>
            </w:r>
            <w:r w:rsidRPr="00B428AC">
              <w:rPr>
                <w:noProof/>
                <w:webHidden/>
              </w:rPr>
              <w:fldChar w:fldCharType="end"/>
            </w:r>
          </w:hyperlink>
        </w:p>
        <w:p w14:paraId="2B42B3C8" w14:textId="6BF693C0" w:rsidR="00B428AC" w:rsidRPr="00B428AC" w:rsidRDefault="00B428AC">
          <w:pPr>
            <w:pStyle w:val="TDC3"/>
            <w:tabs>
              <w:tab w:val="right" w:leader="dot" w:pos="9034"/>
            </w:tabs>
            <w:rPr>
              <w:rFonts w:asciiTheme="minorHAnsi" w:eastAsiaTheme="minorEastAsia" w:hAnsiTheme="minorHAnsi" w:cstheme="minorBidi"/>
              <w:noProof/>
              <w:sz w:val="22"/>
              <w:szCs w:val="22"/>
              <w:lang w:eastAsia="es-MX"/>
            </w:rPr>
          </w:pPr>
          <w:hyperlink w:anchor="_Toc205478921" w:history="1">
            <w:r w:rsidRPr="00B428AC">
              <w:rPr>
                <w:rStyle w:val="Hipervnculo"/>
                <w:rFonts w:ascii="Palatino Linotype" w:hAnsi="Palatino Linotype"/>
                <w:noProof/>
              </w:rPr>
              <w:t>d). Cierre de instrucción</w:t>
            </w:r>
            <w:r w:rsidRPr="00B428AC">
              <w:rPr>
                <w:noProof/>
                <w:webHidden/>
              </w:rPr>
              <w:tab/>
            </w:r>
            <w:r w:rsidRPr="00B428AC">
              <w:rPr>
                <w:noProof/>
                <w:webHidden/>
              </w:rPr>
              <w:fldChar w:fldCharType="begin"/>
            </w:r>
            <w:r w:rsidRPr="00B428AC">
              <w:rPr>
                <w:noProof/>
                <w:webHidden/>
              </w:rPr>
              <w:instrText xml:space="preserve"> PAGEREF _Toc205478921 \h </w:instrText>
            </w:r>
            <w:r w:rsidRPr="00B428AC">
              <w:rPr>
                <w:noProof/>
                <w:webHidden/>
              </w:rPr>
            </w:r>
            <w:r w:rsidRPr="00B428AC">
              <w:rPr>
                <w:noProof/>
                <w:webHidden/>
              </w:rPr>
              <w:fldChar w:fldCharType="separate"/>
            </w:r>
            <w:r w:rsidR="006C401F">
              <w:rPr>
                <w:noProof/>
                <w:webHidden/>
              </w:rPr>
              <w:t>7</w:t>
            </w:r>
            <w:r w:rsidRPr="00B428AC">
              <w:rPr>
                <w:noProof/>
                <w:webHidden/>
              </w:rPr>
              <w:fldChar w:fldCharType="end"/>
            </w:r>
          </w:hyperlink>
        </w:p>
        <w:p w14:paraId="38F7C650" w14:textId="25020953" w:rsidR="00B428AC" w:rsidRPr="00B428AC" w:rsidRDefault="00B428AC">
          <w:pPr>
            <w:pStyle w:val="TDC1"/>
            <w:tabs>
              <w:tab w:val="right" w:leader="dot" w:pos="9034"/>
            </w:tabs>
            <w:rPr>
              <w:rFonts w:asciiTheme="minorHAnsi" w:eastAsiaTheme="minorEastAsia" w:hAnsiTheme="minorHAnsi" w:cstheme="minorBidi"/>
              <w:noProof/>
              <w:sz w:val="22"/>
              <w:szCs w:val="22"/>
              <w:lang w:eastAsia="es-MX"/>
            </w:rPr>
          </w:pPr>
          <w:hyperlink w:anchor="_Toc205478922" w:history="1">
            <w:r w:rsidRPr="00B428AC">
              <w:rPr>
                <w:rStyle w:val="Hipervnculo"/>
                <w:rFonts w:ascii="Palatino Linotype" w:hAnsi="Palatino Linotype"/>
                <w:noProof/>
              </w:rPr>
              <w:t>C O N S I D E R A N D O S</w:t>
            </w:r>
            <w:r w:rsidRPr="00B428AC">
              <w:rPr>
                <w:noProof/>
                <w:webHidden/>
              </w:rPr>
              <w:tab/>
            </w:r>
            <w:r w:rsidRPr="00B428AC">
              <w:rPr>
                <w:noProof/>
                <w:webHidden/>
              </w:rPr>
              <w:fldChar w:fldCharType="begin"/>
            </w:r>
            <w:r w:rsidRPr="00B428AC">
              <w:rPr>
                <w:noProof/>
                <w:webHidden/>
              </w:rPr>
              <w:instrText xml:space="preserve"> PAGEREF _Toc205478922 \h </w:instrText>
            </w:r>
            <w:r w:rsidRPr="00B428AC">
              <w:rPr>
                <w:noProof/>
                <w:webHidden/>
              </w:rPr>
            </w:r>
            <w:r w:rsidRPr="00B428AC">
              <w:rPr>
                <w:noProof/>
                <w:webHidden/>
              </w:rPr>
              <w:fldChar w:fldCharType="separate"/>
            </w:r>
            <w:r w:rsidR="006C401F">
              <w:rPr>
                <w:noProof/>
                <w:webHidden/>
              </w:rPr>
              <w:t>7</w:t>
            </w:r>
            <w:r w:rsidRPr="00B428AC">
              <w:rPr>
                <w:noProof/>
                <w:webHidden/>
              </w:rPr>
              <w:fldChar w:fldCharType="end"/>
            </w:r>
          </w:hyperlink>
        </w:p>
        <w:p w14:paraId="147FCFEB" w14:textId="798502CE" w:rsidR="00B428AC" w:rsidRPr="00B428AC" w:rsidRDefault="00B428AC">
          <w:pPr>
            <w:pStyle w:val="TDC2"/>
            <w:tabs>
              <w:tab w:val="right" w:leader="dot" w:pos="9034"/>
            </w:tabs>
            <w:rPr>
              <w:rFonts w:asciiTheme="minorHAnsi" w:eastAsiaTheme="minorEastAsia" w:hAnsiTheme="minorHAnsi" w:cstheme="minorBidi"/>
              <w:noProof/>
              <w:sz w:val="22"/>
              <w:szCs w:val="22"/>
              <w:lang w:eastAsia="es-MX"/>
            </w:rPr>
          </w:pPr>
          <w:hyperlink w:anchor="_Toc205478923" w:history="1">
            <w:r w:rsidRPr="00B428AC">
              <w:rPr>
                <w:rStyle w:val="Hipervnculo"/>
                <w:rFonts w:ascii="Palatino Linotype" w:eastAsia="Calibri" w:hAnsi="Palatino Linotype"/>
                <w:noProof/>
                <w:lang w:eastAsia="es-MX"/>
              </w:rPr>
              <w:t xml:space="preserve">PRIMERO. </w:t>
            </w:r>
            <w:r w:rsidRPr="00B428AC">
              <w:rPr>
                <w:rStyle w:val="Hipervnculo"/>
                <w:rFonts w:ascii="Palatino Linotype" w:hAnsi="Palatino Linotype"/>
                <w:noProof/>
              </w:rPr>
              <w:t>Competencia</w:t>
            </w:r>
            <w:r w:rsidRPr="00B428AC">
              <w:rPr>
                <w:noProof/>
                <w:webHidden/>
              </w:rPr>
              <w:tab/>
            </w:r>
            <w:r w:rsidRPr="00B428AC">
              <w:rPr>
                <w:noProof/>
                <w:webHidden/>
              </w:rPr>
              <w:fldChar w:fldCharType="begin"/>
            </w:r>
            <w:r w:rsidRPr="00B428AC">
              <w:rPr>
                <w:noProof/>
                <w:webHidden/>
              </w:rPr>
              <w:instrText xml:space="preserve"> PAGEREF _Toc205478923 \h </w:instrText>
            </w:r>
            <w:r w:rsidRPr="00B428AC">
              <w:rPr>
                <w:noProof/>
                <w:webHidden/>
              </w:rPr>
            </w:r>
            <w:r w:rsidRPr="00B428AC">
              <w:rPr>
                <w:noProof/>
                <w:webHidden/>
              </w:rPr>
              <w:fldChar w:fldCharType="separate"/>
            </w:r>
            <w:r w:rsidR="006C401F">
              <w:rPr>
                <w:noProof/>
                <w:webHidden/>
              </w:rPr>
              <w:t>7</w:t>
            </w:r>
            <w:r w:rsidRPr="00B428AC">
              <w:rPr>
                <w:noProof/>
                <w:webHidden/>
              </w:rPr>
              <w:fldChar w:fldCharType="end"/>
            </w:r>
          </w:hyperlink>
        </w:p>
        <w:p w14:paraId="06583095" w14:textId="1712259B" w:rsidR="00B428AC" w:rsidRPr="00B428AC" w:rsidRDefault="00B428AC">
          <w:pPr>
            <w:pStyle w:val="TDC2"/>
            <w:tabs>
              <w:tab w:val="right" w:leader="dot" w:pos="9034"/>
            </w:tabs>
            <w:rPr>
              <w:rFonts w:asciiTheme="minorHAnsi" w:eastAsiaTheme="minorEastAsia" w:hAnsiTheme="minorHAnsi" w:cstheme="minorBidi"/>
              <w:noProof/>
              <w:sz w:val="22"/>
              <w:szCs w:val="22"/>
              <w:lang w:eastAsia="es-MX"/>
            </w:rPr>
          </w:pPr>
          <w:hyperlink w:anchor="_Toc205478924" w:history="1">
            <w:r w:rsidRPr="00B428AC">
              <w:rPr>
                <w:rStyle w:val="Hipervnculo"/>
                <w:rFonts w:ascii="Palatino Linotype" w:eastAsia="Calibri" w:hAnsi="Palatino Linotype"/>
                <w:noProof/>
                <w:lang w:eastAsia="es-MX"/>
              </w:rPr>
              <w:t>SEGUNDO. Causales de improcedencia y sobreseimiento</w:t>
            </w:r>
            <w:r w:rsidRPr="00B428AC">
              <w:rPr>
                <w:noProof/>
                <w:webHidden/>
              </w:rPr>
              <w:tab/>
            </w:r>
            <w:r w:rsidRPr="00B428AC">
              <w:rPr>
                <w:noProof/>
                <w:webHidden/>
              </w:rPr>
              <w:fldChar w:fldCharType="begin"/>
            </w:r>
            <w:r w:rsidRPr="00B428AC">
              <w:rPr>
                <w:noProof/>
                <w:webHidden/>
              </w:rPr>
              <w:instrText xml:space="preserve"> PAGEREF _Toc205478924 \h </w:instrText>
            </w:r>
            <w:r w:rsidRPr="00B428AC">
              <w:rPr>
                <w:noProof/>
                <w:webHidden/>
              </w:rPr>
            </w:r>
            <w:r w:rsidRPr="00B428AC">
              <w:rPr>
                <w:noProof/>
                <w:webHidden/>
              </w:rPr>
              <w:fldChar w:fldCharType="separate"/>
            </w:r>
            <w:r w:rsidR="006C401F">
              <w:rPr>
                <w:noProof/>
                <w:webHidden/>
              </w:rPr>
              <w:t>8</w:t>
            </w:r>
            <w:r w:rsidRPr="00B428AC">
              <w:rPr>
                <w:noProof/>
                <w:webHidden/>
              </w:rPr>
              <w:fldChar w:fldCharType="end"/>
            </w:r>
          </w:hyperlink>
        </w:p>
        <w:p w14:paraId="004C7F2D" w14:textId="6CFE33C5" w:rsidR="00B428AC" w:rsidRPr="00B428AC" w:rsidRDefault="00B428AC">
          <w:pPr>
            <w:pStyle w:val="TDC3"/>
            <w:tabs>
              <w:tab w:val="right" w:leader="dot" w:pos="9034"/>
            </w:tabs>
            <w:rPr>
              <w:rFonts w:asciiTheme="minorHAnsi" w:eastAsiaTheme="minorEastAsia" w:hAnsiTheme="minorHAnsi" w:cstheme="minorBidi"/>
              <w:noProof/>
              <w:sz w:val="22"/>
              <w:szCs w:val="22"/>
              <w:lang w:eastAsia="es-MX"/>
            </w:rPr>
          </w:pPr>
          <w:hyperlink w:anchor="_Toc205478925" w:history="1">
            <w:r w:rsidRPr="00B428AC">
              <w:rPr>
                <w:rStyle w:val="Hipervnculo"/>
                <w:rFonts w:ascii="Palatino Linotype" w:eastAsia="Calibri" w:hAnsi="Palatino Linotype" w:cs="Arial"/>
                <w:noProof/>
                <w:lang w:eastAsia="es-ES_tradnl"/>
              </w:rPr>
              <w:t>Causales de sobreseimiento</w:t>
            </w:r>
            <w:r w:rsidRPr="00B428AC">
              <w:rPr>
                <w:noProof/>
                <w:webHidden/>
              </w:rPr>
              <w:tab/>
            </w:r>
            <w:r w:rsidRPr="00B428AC">
              <w:rPr>
                <w:noProof/>
                <w:webHidden/>
              </w:rPr>
              <w:fldChar w:fldCharType="begin"/>
            </w:r>
            <w:r w:rsidRPr="00B428AC">
              <w:rPr>
                <w:noProof/>
                <w:webHidden/>
              </w:rPr>
              <w:instrText xml:space="preserve"> PAGEREF _Toc205478925 \h </w:instrText>
            </w:r>
            <w:r w:rsidRPr="00B428AC">
              <w:rPr>
                <w:noProof/>
                <w:webHidden/>
              </w:rPr>
            </w:r>
            <w:r w:rsidRPr="00B428AC">
              <w:rPr>
                <w:noProof/>
                <w:webHidden/>
              </w:rPr>
              <w:fldChar w:fldCharType="separate"/>
            </w:r>
            <w:r w:rsidR="006C401F">
              <w:rPr>
                <w:noProof/>
                <w:webHidden/>
              </w:rPr>
              <w:t>8</w:t>
            </w:r>
            <w:r w:rsidRPr="00B428AC">
              <w:rPr>
                <w:noProof/>
                <w:webHidden/>
              </w:rPr>
              <w:fldChar w:fldCharType="end"/>
            </w:r>
          </w:hyperlink>
        </w:p>
        <w:p w14:paraId="11B799EC" w14:textId="1580B45A" w:rsidR="00B428AC" w:rsidRPr="00B428AC" w:rsidRDefault="00B428AC">
          <w:pPr>
            <w:pStyle w:val="TDC2"/>
            <w:tabs>
              <w:tab w:val="right" w:leader="dot" w:pos="9034"/>
            </w:tabs>
            <w:rPr>
              <w:rFonts w:asciiTheme="minorHAnsi" w:eastAsiaTheme="minorEastAsia" w:hAnsiTheme="minorHAnsi" w:cstheme="minorBidi"/>
              <w:noProof/>
              <w:sz w:val="22"/>
              <w:szCs w:val="22"/>
              <w:lang w:eastAsia="es-MX"/>
            </w:rPr>
          </w:pPr>
          <w:hyperlink w:anchor="_Toc205478926" w:history="1">
            <w:r w:rsidRPr="00B428AC">
              <w:rPr>
                <w:rStyle w:val="Hipervnculo"/>
                <w:rFonts w:ascii="Palatino Linotype" w:eastAsia="Calibri" w:hAnsi="Palatino Linotype"/>
                <w:noProof/>
                <w:lang w:eastAsia="es-ES_tradnl"/>
              </w:rPr>
              <w:t>TERCERO. Determinación de la Controversia</w:t>
            </w:r>
            <w:r w:rsidRPr="00B428AC">
              <w:rPr>
                <w:noProof/>
                <w:webHidden/>
              </w:rPr>
              <w:tab/>
            </w:r>
            <w:r w:rsidRPr="00B428AC">
              <w:rPr>
                <w:noProof/>
                <w:webHidden/>
              </w:rPr>
              <w:fldChar w:fldCharType="begin"/>
            </w:r>
            <w:r w:rsidRPr="00B428AC">
              <w:rPr>
                <w:noProof/>
                <w:webHidden/>
              </w:rPr>
              <w:instrText xml:space="preserve"> PAGEREF _Toc205478926 \h </w:instrText>
            </w:r>
            <w:r w:rsidRPr="00B428AC">
              <w:rPr>
                <w:noProof/>
                <w:webHidden/>
              </w:rPr>
            </w:r>
            <w:r w:rsidRPr="00B428AC">
              <w:rPr>
                <w:noProof/>
                <w:webHidden/>
              </w:rPr>
              <w:fldChar w:fldCharType="separate"/>
            </w:r>
            <w:r w:rsidR="006C401F">
              <w:rPr>
                <w:noProof/>
                <w:webHidden/>
              </w:rPr>
              <w:t>9</w:t>
            </w:r>
            <w:r w:rsidRPr="00B428AC">
              <w:rPr>
                <w:noProof/>
                <w:webHidden/>
              </w:rPr>
              <w:fldChar w:fldCharType="end"/>
            </w:r>
          </w:hyperlink>
        </w:p>
        <w:p w14:paraId="4B98AB88" w14:textId="09D62B97" w:rsidR="00B428AC" w:rsidRPr="00B428AC" w:rsidRDefault="00B428AC">
          <w:pPr>
            <w:pStyle w:val="TDC2"/>
            <w:tabs>
              <w:tab w:val="right" w:leader="dot" w:pos="9034"/>
            </w:tabs>
            <w:rPr>
              <w:rFonts w:asciiTheme="minorHAnsi" w:eastAsiaTheme="minorEastAsia" w:hAnsiTheme="minorHAnsi" w:cstheme="minorBidi"/>
              <w:noProof/>
              <w:sz w:val="22"/>
              <w:szCs w:val="22"/>
              <w:lang w:eastAsia="es-MX"/>
            </w:rPr>
          </w:pPr>
          <w:hyperlink w:anchor="_Toc205478927" w:history="1">
            <w:r w:rsidRPr="00B428AC">
              <w:rPr>
                <w:rStyle w:val="Hipervnculo"/>
                <w:rFonts w:ascii="Palatino Linotype" w:eastAsia="Calibri" w:hAnsi="Palatino Linotype" w:cs="Arial"/>
                <w:noProof/>
                <w:lang w:eastAsia="es-ES_tradnl"/>
              </w:rPr>
              <w:t>CUARTO. Marco normativo aplicable en materia de transparencia y acceso a la información pública</w:t>
            </w:r>
            <w:r w:rsidRPr="00B428AC">
              <w:rPr>
                <w:noProof/>
                <w:webHidden/>
              </w:rPr>
              <w:tab/>
            </w:r>
            <w:r w:rsidRPr="00B428AC">
              <w:rPr>
                <w:noProof/>
                <w:webHidden/>
              </w:rPr>
              <w:fldChar w:fldCharType="begin"/>
            </w:r>
            <w:r w:rsidRPr="00B428AC">
              <w:rPr>
                <w:noProof/>
                <w:webHidden/>
              </w:rPr>
              <w:instrText xml:space="preserve"> PAGEREF _Toc205478927 \h </w:instrText>
            </w:r>
            <w:r w:rsidRPr="00B428AC">
              <w:rPr>
                <w:noProof/>
                <w:webHidden/>
              </w:rPr>
            </w:r>
            <w:r w:rsidRPr="00B428AC">
              <w:rPr>
                <w:noProof/>
                <w:webHidden/>
              </w:rPr>
              <w:fldChar w:fldCharType="separate"/>
            </w:r>
            <w:r w:rsidR="006C401F">
              <w:rPr>
                <w:noProof/>
                <w:webHidden/>
              </w:rPr>
              <w:t>10</w:t>
            </w:r>
            <w:r w:rsidRPr="00B428AC">
              <w:rPr>
                <w:noProof/>
                <w:webHidden/>
              </w:rPr>
              <w:fldChar w:fldCharType="end"/>
            </w:r>
          </w:hyperlink>
        </w:p>
        <w:p w14:paraId="3AF95C7A" w14:textId="22DA83B5" w:rsidR="00B428AC" w:rsidRPr="00B428AC" w:rsidRDefault="00B428AC">
          <w:pPr>
            <w:pStyle w:val="TDC2"/>
            <w:tabs>
              <w:tab w:val="right" w:leader="dot" w:pos="9034"/>
            </w:tabs>
            <w:rPr>
              <w:rFonts w:asciiTheme="minorHAnsi" w:eastAsiaTheme="minorEastAsia" w:hAnsiTheme="minorHAnsi" w:cstheme="minorBidi"/>
              <w:noProof/>
              <w:sz w:val="22"/>
              <w:szCs w:val="22"/>
              <w:lang w:eastAsia="es-MX"/>
            </w:rPr>
          </w:pPr>
          <w:hyperlink w:anchor="_Toc205478928" w:history="1">
            <w:r w:rsidRPr="00B428AC">
              <w:rPr>
                <w:rStyle w:val="Hipervnculo"/>
                <w:rFonts w:ascii="Palatino Linotype" w:eastAsia="Calibri" w:hAnsi="Palatino Linotype"/>
                <w:noProof/>
                <w:lang w:eastAsia="es-ES_tradnl"/>
              </w:rPr>
              <w:t>QUINTO. Estudio de Fondo</w:t>
            </w:r>
            <w:r w:rsidRPr="00B428AC">
              <w:rPr>
                <w:noProof/>
                <w:webHidden/>
              </w:rPr>
              <w:tab/>
            </w:r>
            <w:r w:rsidRPr="00B428AC">
              <w:rPr>
                <w:noProof/>
                <w:webHidden/>
              </w:rPr>
              <w:fldChar w:fldCharType="begin"/>
            </w:r>
            <w:r w:rsidRPr="00B428AC">
              <w:rPr>
                <w:noProof/>
                <w:webHidden/>
              </w:rPr>
              <w:instrText xml:space="preserve"> PAGEREF _Toc205478928 \h </w:instrText>
            </w:r>
            <w:r w:rsidRPr="00B428AC">
              <w:rPr>
                <w:noProof/>
                <w:webHidden/>
              </w:rPr>
            </w:r>
            <w:r w:rsidRPr="00B428AC">
              <w:rPr>
                <w:noProof/>
                <w:webHidden/>
              </w:rPr>
              <w:fldChar w:fldCharType="separate"/>
            </w:r>
            <w:r w:rsidR="006C401F">
              <w:rPr>
                <w:noProof/>
                <w:webHidden/>
              </w:rPr>
              <w:t>11</w:t>
            </w:r>
            <w:r w:rsidRPr="00B428AC">
              <w:rPr>
                <w:noProof/>
                <w:webHidden/>
              </w:rPr>
              <w:fldChar w:fldCharType="end"/>
            </w:r>
          </w:hyperlink>
        </w:p>
        <w:p w14:paraId="0B5D78BC" w14:textId="5018A03E" w:rsidR="00B428AC" w:rsidRPr="00B428AC" w:rsidRDefault="00B428AC">
          <w:pPr>
            <w:pStyle w:val="TDC2"/>
            <w:tabs>
              <w:tab w:val="right" w:leader="dot" w:pos="9034"/>
            </w:tabs>
            <w:rPr>
              <w:rFonts w:asciiTheme="minorHAnsi" w:eastAsiaTheme="minorEastAsia" w:hAnsiTheme="minorHAnsi" w:cstheme="minorBidi"/>
              <w:noProof/>
              <w:sz w:val="22"/>
              <w:szCs w:val="22"/>
              <w:lang w:eastAsia="es-MX"/>
            </w:rPr>
          </w:pPr>
          <w:hyperlink w:anchor="_Toc205478929" w:history="1">
            <w:r w:rsidRPr="00B428AC">
              <w:rPr>
                <w:rStyle w:val="Hipervnculo"/>
                <w:rFonts w:ascii="Palatino Linotype" w:eastAsia="Calibri" w:hAnsi="Palatino Linotype"/>
                <w:noProof/>
                <w:lang w:eastAsia="es-ES_tradnl"/>
              </w:rPr>
              <w:t>SEXTO. Decisión</w:t>
            </w:r>
            <w:r w:rsidRPr="00B428AC">
              <w:rPr>
                <w:noProof/>
                <w:webHidden/>
              </w:rPr>
              <w:tab/>
            </w:r>
            <w:r w:rsidRPr="00B428AC">
              <w:rPr>
                <w:noProof/>
                <w:webHidden/>
              </w:rPr>
              <w:fldChar w:fldCharType="begin"/>
            </w:r>
            <w:r w:rsidRPr="00B428AC">
              <w:rPr>
                <w:noProof/>
                <w:webHidden/>
              </w:rPr>
              <w:instrText xml:space="preserve"> PAGEREF _Toc205478929 \h </w:instrText>
            </w:r>
            <w:r w:rsidRPr="00B428AC">
              <w:rPr>
                <w:noProof/>
                <w:webHidden/>
              </w:rPr>
            </w:r>
            <w:r w:rsidRPr="00B428AC">
              <w:rPr>
                <w:noProof/>
                <w:webHidden/>
              </w:rPr>
              <w:fldChar w:fldCharType="separate"/>
            </w:r>
            <w:r w:rsidR="006C401F">
              <w:rPr>
                <w:noProof/>
                <w:webHidden/>
              </w:rPr>
              <w:t>29</w:t>
            </w:r>
            <w:r w:rsidRPr="00B428AC">
              <w:rPr>
                <w:noProof/>
                <w:webHidden/>
              </w:rPr>
              <w:fldChar w:fldCharType="end"/>
            </w:r>
          </w:hyperlink>
        </w:p>
        <w:p w14:paraId="1BED718E" w14:textId="2CBFB7C9" w:rsidR="00B428AC" w:rsidRPr="00B428AC" w:rsidRDefault="00B428AC">
          <w:pPr>
            <w:pStyle w:val="TDC1"/>
            <w:tabs>
              <w:tab w:val="right" w:leader="dot" w:pos="9034"/>
            </w:tabs>
            <w:rPr>
              <w:rFonts w:asciiTheme="minorHAnsi" w:eastAsiaTheme="minorEastAsia" w:hAnsiTheme="minorHAnsi" w:cstheme="minorBidi"/>
              <w:noProof/>
              <w:sz w:val="22"/>
              <w:szCs w:val="22"/>
              <w:lang w:eastAsia="es-MX"/>
            </w:rPr>
          </w:pPr>
          <w:hyperlink w:anchor="_Toc205478930" w:history="1">
            <w:r w:rsidRPr="00B428AC">
              <w:rPr>
                <w:rStyle w:val="Hipervnculo"/>
                <w:rFonts w:ascii="Palatino Linotype" w:hAnsi="Palatino Linotype"/>
                <w:noProof/>
              </w:rPr>
              <w:t>R E S U E L V E</w:t>
            </w:r>
            <w:r w:rsidRPr="00B428AC">
              <w:rPr>
                <w:noProof/>
                <w:webHidden/>
              </w:rPr>
              <w:tab/>
            </w:r>
            <w:r w:rsidRPr="00B428AC">
              <w:rPr>
                <w:noProof/>
                <w:webHidden/>
              </w:rPr>
              <w:fldChar w:fldCharType="begin"/>
            </w:r>
            <w:r w:rsidRPr="00B428AC">
              <w:rPr>
                <w:noProof/>
                <w:webHidden/>
              </w:rPr>
              <w:instrText xml:space="preserve"> PAGEREF _Toc205478930 \h </w:instrText>
            </w:r>
            <w:r w:rsidRPr="00B428AC">
              <w:rPr>
                <w:noProof/>
                <w:webHidden/>
              </w:rPr>
            </w:r>
            <w:r w:rsidRPr="00B428AC">
              <w:rPr>
                <w:noProof/>
                <w:webHidden/>
              </w:rPr>
              <w:fldChar w:fldCharType="separate"/>
            </w:r>
            <w:r w:rsidR="006C401F">
              <w:rPr>
                <w:noProof/>
                <w:webHidden/>
              </w:rPr>
              <w:t>30</w:t>
            </w:r>
            <w:r w:rsidRPr="00B428AC">
              <w:rPr>
                <w:noProof/>
                <w:webHidden/>
              </w:rPr>
              <w:fldChar w:fldCharType="end"/>
            </w:r>
          </w:hyperlink>
        </w:p>
        <w:p w14:paraId="0994FEFD" w14:textId="1FD40025" w:rsidR="00342378" w:rsidRPr="00065FCF" w:rsidRDefault="00342378" w:rsidP="00065FCF">
          <w:pPr>
            <w:spacing w:line="276" w:lineRule="auto"/>
            <w:rPr>
              <w:rFonts w:ascii="Palatino Linotype" w:hAnsi="Palatino Linotype"/>
              <w:sz w:val="22"/>
              <w:szCs w:val="22"/>
            </w:rPr>
          </w:pPr>
          <w:r w:rsidRPr="00B428AC">
            <w:rPr>
              <w:rFonts w:ascii="Palatino Linotype" w:hAnsi="Palatino Linotype"/>
              <w:sz w:val="22"/>
              <w:szCs w:val="22"/>
              <w:lang w:val="es-ES"/>
            </w:rPr>
            <w:fldChar w:fldCharType="end"/>
          </w:r>
        </w:p>
      </w:sdtContent>
    </w:sdt>
    <w:p w14:paraId="3406E08A" w14:textId="77777777" w:rsidR="00ED76AF" w:rsidRPr="00065FCF" w:rsidRDefault="00ED76AF" w:rsidP="00065FCF">
      <w:pPr>
        <w:tabs>
          <w:tab w:val="left" w:pos="3969"/>
        </w:tabs>
        <w:spacing w:line="276" w:lineRule="auto"/>
        <w:contextualSpacing/>
        <w:jc w:val="both"/>
        <w:rPr>
          <w:rFonts w:ascii="Palatino Linotype" w:hAnsi="Palatino Linotype" w:cs="Tahoma"/>
          <w:sz w:val="22"/>
          <w:szCs w:val="22"/>
        </w:rPr>
      </w:pPr>
    </w:p>
    <w:p w14:paraId="06E0E38E" w14:textId="77777777" w:rsidR="00501E1B" w:rsidRPr="00DF626D" w:rsidRDefault="00501E1B" w:rsidP="00DA638D">
      <w:pPr>
        <w:tabs>
          <w:tab w:val="left" w:pos="3969"/>
        </w:tabs>
        <w:spacing w:line="360" w:lineRule="auto"/>
        <w:contextualSpacing/>
        <w:jc w:val="both"/>
        <w:rPr>
          <w:rFonts w:ascii="Palatino Linotype" w:hAnsi="Palatino Linotype" w:cs="Tahoma"/>
          <w:bCs/>
          <w:sz w:val="22"/>
          <w:szCs w:val="22"/>
        </w:rPr>
      </w:pPr>
    </w:p>
    <w:p w14:paraId="7C8674C1" w14:textId="77777777" w:rsidR="00342378" w:rsidRDefault="00342378" w:rsidP="00DA638D">
      <w:pPr>
        <w:tabs>
          <w:tab w:val="left" w:pos="3969"/>
        </w:tabs>
        <w:spacing w:line="360" w:lineRule="auto"/>
        <w:contextualSpacing/>
        <w:jc w:val="both"/>
        <w:rPr>
          <w:rFonts w:ascii="Palatino Linotype" w:hAnsi="Palatino Linotype" w:cs="Tahoma"/>
          <w:bCs/>
          <w:sz w:val="22"/>
          <w:szCs w:val="22"/>
        </w:rPr>
      </w:pPr>
    </w:p>
    <w:p w14:paraId="4310E100" w14:textId="77777777" w:rsidR="000800FA" w:rsidRDefault="000800FA" w:rsidP="00DA638D">
      <w:pPr>
        <w:tabs>
          <w:tab w:val="left" w:pos="3969"/>
        </w:tabs>
        <w:spacing w:line="360" w:lineRule="auto"/>
        <w:contextualSpacing/>
        <w:jc w:val="both"/>
        <w:rPr>
          <w:rFonts w:ascii="Palatino Linotype" w:hAnsi="Palatino Linotype" w:cs="Tahoma"/>
          <w:bCs/>
          <w:sz w:val="22"/>
          <w:szCs w:val="22"/>
        </w:rPr>
      </w:pPr>
    </w:p>
    <w:p w14:paraId="79948F92" w14:textId="77777777" w:rsidR="000800FA" w:rsidRPr="00DF626D" w:rsidRDefault="000800FA" w:rsidP="00DA638D">
      <w:pPr>
        <w:tabs>
          <w:tab w:val="left" w:pos="3969"/>
        </w:tabs>
        <w:spacing w:line="360" w:lineRule="auto"/>
        <w:contextualSpacing/>
        <w:jc w:val="both"/>
        <w:rPr>
          <w:rFonts w:ascii="Palatino Linotype" w:hAnsi="Palatino Linotype" w:cs="Tahoma"/>
          <w:bCs/>
          <w:sz w:val="22"/>
          <w:szCs w:val="22"/>
        </w:rPr>
      </w:pPr>
    </w:p>
    <w:p w14:paraId="4D3A1CD4" w14:textId="77777777" w:rsidR="00342378" w:rsidRDefault="00342378" w:rsidP="00DA638D">
      <w:pPr>
        <w:tabs>
          <w:tab w:val="left" w:pos="3969"/>
        </w:tabs>
        <w:spacing w:line="360" w:lineRule="auto"/>
        <w:contextualSpacing/>
        <w:jc w:val="both"/>
        <w:rPr>
          <w:rFonts w:ascii="Palatino Linotype" w:hAnsi="Palatino Linotype" w:cs="Tahoma"/>
          <w:bCs/>
          <w:sz w:val="22"/>
          <w:szCs w:val="22"/>
        </w:rPr>
      </w:pPr>
    </w:p>
    <w:p w14:paraId="299FD1AB" w14:textId="4D764E7D" w:rsidR="00E35DF9" w:rsidRPr="00DF626D" w:rsidRDefault="00E35DF9" w:rsidP="00DA638D">
      <w:pPr>
        <w:spacing w:line="360" w:lineRule="auto"/>
        <w:contextualSpacing/>
        <w:jc w:val="both"/>
        <w:rPr>
          <w:rFonts w:ascii="Palatino Linotype" w:hAnsi="Palatino Linotype" w:cs="Tahoma"/>
          <w:bCs/>
          <w:sz w:val="22"/>
          <w:szCs w:val="22"/>
        </w:rPr>
      </w:pPr>
      <w:r w:rsidRPr="00DF626D">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DF626D">
        <w:rPr>
          <w:rFonts w:ascii="Palatino Linotype" w:hAnsi="Palatino Linotype" w:cs="Tahoma"/>
          <w:bCs/>
          <w:sz w:val="22"/>
          <w:szCs w:val="22"/>
        </w:rPr>
        <w:t xml:space="preserve"> </w:t>
      </w:r>
      <w:r w:rsidR="00F57914">
        <w:rPr>
          <w:rFonts w:ascii="Palatino Linotype" w:hAnsi="Palatino Linotype" w:cs="Tahoma"/>
          <w:bCs/>
          <w:sz w:val="22"/>
          <w:szCs w:val="22"/>
        </w:rPr>
        <w:t>seis</w:t>
      </w:r>
      <w:r w:rsidR="00D75C95" w:rsidRPr="00DF626D">
        <w:rPr>
          <w:rFonts w:ascii="Palatino Linotype" w:hAnsi="Palatino Linotype" w:cs="Tahoma"/>
          <w:bCs/>
          <w:sz w:val="22"/>
          <w:szCs w:val="22"/>
        </w:rPr>
        <w:t xml:space="preserve"> de </w:t>
      </w:r>
      <w:r w:rsidR="00F57914">
        <w:rPr>
          <w:rFonts w:ascii="Palatino Linotype" w:hAnsi="Palatino Linotype" w:cs="Tahoma"/>
          <w:bCs/>
          <w:sz w:val="22"/>
          <w:szCs w:val="22"/>
        </w:rPr>
        <w:t>agosto</w:t>
      </w:r>
      <w:r w:rsidR="00D75C95" w:rsidRPr="00DF626D">
        <w:rPr>
          <w:rFonts w:ascii="Palatino Linotype" w:hAnsi="Palatino Linotype" w:cs="Tahoma"/>
          <w:bCs/>
          <w:sz w:val="22"/>
          <w:szCs w:val="22"/>
        </w:rPr>
        <w:t xml:space="preserve"> </w:t>
      </w:r>
      <w:r w:rsidR="008453FA" w:rsidRPr="00DF626D">
        <w:rPr>
          <w:rFonts w:ascii="Palatino Linotype" w:hAnsi="Palatino Linotype" w:cs="Tahoma"/>
          <w:bCs/>
          <w:sz w:val="22"/>
          <w:szCs w:val="22"/>
        </w:rPr>
        <w:t>de dos mil veinti</w:t>
      </w:r>
      <w:r w:rsidR="00F93A36" w:rsidRPr="00DF626D">
        <w:rPr>
          <w:rFonts w:ascii="Palatino Linotype" w:hAnsi="Palatino Linotype" w:cs="Tahoma"/>
          <w:bCs/>
          <w:sz w:val="22"/>
          <w:szCs w:val="22"/>
        </w:rPr>
        <w:t>c</w:t>
      </w:r>
      <w:r w:rsidR="009C323D" w:rsidRPr="00DF626D">
        <w:rPr>
          <w:rFonts w:ascii="Palatino Linotype" w:hAnsi="Palatino Linotype" w:cs="Tahoma"/>
          <w:bCs/>
          <w:sz w:val="22"/>
          <w:szCs w:val="22"/>
        </w:rPr>
        <w:t>inc</w:t>
      </w:r>
      <w:r w:rsidR="00F93A36" w:rsidRPr="00DF626D">
        <w:rPr>
          <w:rFonts w:ascii="Palatino Linotype" w:hAnsi="Palatino Linotype" w:cs="Tahoma"/>
          <w:bCs/>
          <w:sz w:val="22"/>
          <w:szCs w:val="22"/>
        </w:rPr>
        <w:t>o</w:t>
      </w:r>
      <w:r w:rsidRPr="00DF626D">
        <w:rPr>
          <w:rFonts w:ascii="Palatino Linotype" w:hAnsi="Palatino Linotype" w:cs="Tahoma"/>
          <w:bCs/>
          <w:sz w:val="22"/>
          <w:szCs w:val="22"/>
        </w:rPr>
        <w:t>.</w:t>
      </w:r>
    </w:p>
    <w:p w14:paraId="733B6130" w14:textId="77777777" w:rsidR="00E35DF9" w:rsidRPr="00DF626D" w:rsidRDefault="00E35DF9" w:rsidP="00DA638D">
      <w:pPr>
        <w:spacing w:line="360" w:lineRule="auto"/>
        <w:contextualSpacing/>
        <w:jc w:val="both"/>
        <w:rPr>
          <w:rFonts w:ascii="Palatino Linotype" w:hAnsi="Palatino Linotype" w:cs="Tahoma"/>
          <w:bCs/>
          <w:sz w:val="22"/>
          <w:szCs w:val="22"/>
        </w:rPr>
      </w:pPr>
    </w:p>
    <w:p w14:paraId="480C66FF" w14:textId="7EE1A045" w:rsidR="00E35DF9" w:rsidRPr="00DF626D" w:rsidRDefault="00E35DF9" w:rsidP="00DA638D">
      <w:pPr>
        <w:spacing w:line="360" w:lineRule="auto"/>
        <w:contextualSpacing/>
        <w:jc w:val="both"/>
        <w:rPr>
          <w:rFonts w:ascii="Palatino Linotype" w:hAnsi="Palatino Linotype" w:cs="Tahoma"/>
          <w:bCs/>
          <w:sz w:val="22"/>
          <w:szCs w:val="22"/>
        </w:rPr>
      </w:pPr>
      <w:r w:rsidRPr="00DF626D">
        <w:rPr>
          <w:rFonts w:ascii="Palatino Linotype" w:hAnsi="Palatino Linotype" w:cs="Tahoma"/>
          <w:b/>
          <w:bCs/>
          <w:color w:val="0D0D0D" w:themeColor="text1" w:themeTint="F2"/>
          <w:sz w:val="22"/>
          <w:szCs w:val="22"/>
        </w:rPr>
        <w:t xml:space="preserve">VISTO </w:t>
      </w:r>
      <w:r w:rsidR="00D0542E" w:rsidRPr="00DF626D">
        <w:rPr>
          <w:rFonts w:ascii="Palatino Linotype" w:hAnsi="Palatino Linotype" w:cs="Tahoma"/>
          <w:bCs/>
          <w:color w:val="0D0D0D" w:themeColor="text1" w:themeTint="F2"/>
          <w:sz w:val="22"/>
          <w:szCs w:val="22"/>
        </w:rPr>
        <w:t>el expediente</w:t>
      </w:r>
      <w:r w:rsidRPr="00DF626D">
        <w:rPr>
          <w:rFonts w:ascii="Palatino Linotype" w:hAnsi="Palatino Linotype" w:cs="Tahoma"/>
          <w:bCs/>
          <w:color w:val="0D0D0D" w:themeColor="text1" w:themeTint="F2"/>
          <w:sz w:val="22"/>
          <w:szCs w:val="22"/>
        </w:rPr>
        <w:t xml:space="preserve"> conformado con motivo de</w:t>
      </w:r>
      <w:r w:rsidR="00E30210" w:rsidRPr="00DF626D">
        <w:rPr>
          <w:rFonts w:ascii="Palatino Linotype" w:hAnsi="Palatino Linotype" w:cs="Tahoma"/>
          <w:bCs/>
          <w:color w:val="0D0D0D" w:themeColor="text1" w:themeTint="F2"/>
          <w:sz w:val="22"/>
          <w:szCs w:val="22"/>
        </w:rPr>
        <w:t>l</w:t>
      </w:r>
      <w:r w:rsidRPr="00DF626D">
        <w:rPr>
          <w:rFonts w:ascii="Palatino Linotype" w:hAnsi="Palatino Linotype" w:cs="Tahoma"/>
          <w:bCs/>
          <w:color w:val="0D0D0D" w:themeColor="text1" w:themeTint="F2"/>
          <w:sz w:val="22"/>
          <w:szCs w:val="22"/>
        </w:rPr>
        <w:t xml:space="preserve"> Recurso de Revisión</w:t>
      </w:r>
      <w:r w:rsidR="0089175F" w:rsidRPr="00DF626D">
        <w:rPr>
          <w:rFonts w:ascii="Palatino Linotype" w:hAnsi="Palatino Linotype" w:cs="Tahoma"/>
          <w:bCs/>
          <w:color w:val="0D0D0D" w:themeColor="text1" w:themeTint="F2"/>
          <w:sz w:val="22"/>
          <w:szCs w:val="22"/>
        </w:rPr>
        <w:t xml:space="preserve"> </w:t>
      </w:r>
      <w:r w:rsidR="0090654B">
        <w:rPr>
          <w:rFonts w:ascii="Palatino Linotype" w:hAnsi="Palatino Linotype" w:cs="Tahoma"/>
          <w:b/>
          <w:bCs/>
          <w:color w:val="0D0D0D" w:themeColor="text1" w:themeTint="F2"/>
          <w:sz w:val="22"/>
          <w:szCs w:val="22"/>
        </w:rPr>
        <w:t>06881</w:t>
      </w:r>
      <w:r w:rsidR="0089175F" w:rsidRPr="00DF626D">
        <w:rPr>
          <w:rFonts w:ascii="Palatino Linotype" w:hAnsi="Palatino Linotype" w:cs="Tahoma"/>
          <w:b/>
          <w:bCs/>
          <w:color w:val="0D0D0D" w:themeColor="text1" w:themeTint="F2"/>
          <w:sz w:val="22"/>
          <w:szCs w:val="22"/>
        </w:rPr>
        <w:t>/INFOEM/IP/RR/202</w:t>
      </w:r>
      <w:r w:rsidR="00CD10BF" w:rsidRPr="00DF626D">
        <w:rPr>
          <w:rFonts w:ascii="Palatino Linotype" w:hAnsi="Palatino Linotype" w:cs="Tahoma"/>
          <w:b/>
          <w:bCs/>
          <w:color w:val="0D0D0D" w:themeColor="text1" w:themeTint="F2"/>
          <w:sz w:val="22"/>
          <w:szCs w:val="22"/>
        </w:rPr>
        <w:t>5</w:t>
      </w:r>
      <w:r w:rsidR="0089175F" w:rsidRPr="00DF626D">
        <w:rPr>
          <w:rFonts w:ascii="Palatino Linotype" w:hAnsi="Palatino Linotype" w:cs="Tahoma"/>
          <w:b/>
          <w:bCs/>
          <w:color w:val="0D0D0D" w:themeColor="text1" w:themeTint="F2"/>
          <w:sz w:val="22"/>
          <w:szCs w:val="22"/>
        </w:rPr>
        <w:t>,</w:t>
      </w:r>
      <w:r w:rsidRPr="00DF626D">
        <w:rPr>
          <w:rFonts w:ascii="Palatino Linotype" w:hAnsi="Palatino Linotype" w:cs="Tahoma"/>
          <w:bCs/>
          <w:color w:val="0D0D0D" w:themeColor="text1" w:themeTint="F2"/>
          <w:sz w:val="22"/>
          <w:szCs w:val="22"/>
        </w:rPr>
        <w:t xml:space="preserve"> interpuesto</w:t>
      </w:r>
      <w:r w:rsidR="00C74F5F" w:rsidRPr="00DF626D">
        <w:rPr>
          <w:rFonts w:ascii="Palatino Linotype" w:hAnsi="Palatino Linotype" w:cs="Tahoma"/>
          <w:color w:val="0D0D0D" w:themeColor="text1" w:themeTint="F2"/>
          <w:sz w:val="22"/>
          <w:szCs w:val="22"/>
        </w:rPr>
        <w:t xml:space="preserve"> </w:t>
      </w:r>
      <w:r w:rsidR="007E4927" w:rsidRPr="00DF626D">
        <w:rPr>
          <w:rFonts w:ascii="Palatino Linotype" w:hAnsi="Palatino Linotype" w:cs="Tahoma"/>
          <w:bCs/>
          <w:color w:val="0D0D0D" w:themeColor="text1" w:themeTint="F2"/>
          <w:sz w:val="22"/>
          <w:szCs w:val="22"/>
        </w:rPr>
        <w:t>por</w:t>
      </w:r>
      <w:r w:rsidR="006A4040">
        <w:rPr>
          <w:rFonts w:ascii="Palatino Linotype" w:hAnsi="Palatino Linotype" w:cs="Tahoma"/>
          <w:bCs/>
          <w:color w:val="0D0D0D" w:themeColor="text1" w:themeTint="F2"/>
          <w:sz w:val="22"/>
          <w:szCs w:val="22"/>
        </w:rPr>
        <w:t xml:space="preserve"> </w:t>
      </w:r>
      <w:r w:rsidR="00CD4D5D" w:rsidRPr="00CD4D5D">
        <w:rPr>
          <w:rFonts w:ascii="Palatino Linotype" w:eastAsia="Calibri" w:hAnsi="Palatino Linotype" w:cs="Tahoma"/>
          <w:b/>
          <w:bCs/>
          <w:sz w:val="22"/>
          <w:szCs w:val="22"/>
          <w:highlight w:val="black"/>
          <w:lang w:eastAsia="en-US"/>
        </w:rPr>
        <w:t>XXXXXXXXXXXXXXXX</w:t>
      </w:r>
      <w:r w:rsidR="006A4040">
        <w:rPr>
          <w:rFonts w:ascii="Palatino Linotype" w:hAnsi="Palatino Linotype" w:cs="Tahoma"/>
          <w:bCs/>
          <w:color w:val="0D0D0D" w:themeColor="text1" w:themeTint="F2"/>
          <w:sz w:val="22"/>
          <w:szCs w:val="22"/>
        </w:rPr>
        <w:t>, en adelante</w:t>
      </w:r>
      <w:r w:rsidR="00F770EE" w:rsidRPr="00DF626D">
        <w:rPr>
          <w:rFonts w:ascii="Palatino Linotype" w:hAnsi="Palatino Linotype" w:cs="Tahoma"/>
          <w:color w:val="0D0D0D" w:themeColor="text1" w:themeTint="F2"/>
          <w:sz w:val="22"/>
          <w:szCs w:val="22"/>
        </w:rPr>
        <w:t xml:space="preserve"> </w:t>
      </w:r>
      <w:r w:rsidRPr="00DF626D">
        <w:rPr>
          <w:rFonts w:ascii="Palatino Linotype" w:hAnsi="Palatino Linotype" w:cs="Tahoma"/>
          <w:bCs/>
          <w:color w:val="0D0D0D" w:themeColor="text1" w:themeTint="F2"/>
          <w:sz w:val="22"/>
          <w:szCs w:val="22"/>
        </w:rPr>
        <w:t>Recurrente o Particular, en contra de la respuesta del Sujeto Obligado</w:t>
      </w:r>
      <w:r w:rsidRPr="00DF626D">
        <w:rPr>
          <w:rFonts w:ascii="Palatino Linotype" w:hAnsi="Palatino Linotype"/>
          <w:sz w:val="22"/>
          <w:szCs w:val="22"/>
        </w:rPr>
        <w:t xml:space="preserve"> </w:t>
      </w:r>
      <w:r w:rsidR="0090654B">
        <w:rPr>
          <w:rFonts w:ascii="Palatino Linotype" w:eastAsia="Calibri" w:hAnsi="Palatino Linotype" w:cs="Tahoma"/>
          <w:b/>
          <w:bCs/>
          <w:sz w:val="22"/>
          <w:szCs w:val="22"/>
          <w:lang w:eastAsia="en-US"/>
        </w:rPr>
        <w:t>Poder Judicial</w:t>
      </w:r>
      <w:r w:rsidR="00074895">
        <w:rPr>
          <w:rFonts w:ascii="Palatino Linotype" w:eastAsia="Calibri" w:hAnsi="Palatino Linotype" w:cs="Tahoma"/>
          <w:b/>
          <w:bCs/>
          <w:sz w:val="22"/>
          <w:szCs w:val="22"/>
          <w:lang w:eastAsia="en-US"/>
        </w:rPr>
        <w:t xml:space="preserve"> </w:t>
      </w:r>
      <w:r w:rsidR="00074895" w:rsidRPr="00074895">
        <w:rPr>
          <w:rFonts w:ascii="Palatino Linotype" w:eastAsia="Calibri" w:hAnsi="Palatino Linotype" w:cs="Tahoma"/>
          <w:sz w:val="22"/>
          <w:szCs w:val="22"/>
          <w:lang w:eastAsia="en-US"/>
        </w:rPr>
        <w:t>a la solicitud</w:t>
      </w:r>
      <w:r w:rsidR="00074895">
        <w:rPr>
          <w:rFonts w:ascii="Palatino Linotype" w:eastAsia="Calibri" w:hAnsi="Palatino Linotype" w:cs="Tahoma"/>
          <w:b/>
          <w:bCs/>
          <w:sz w:val="22"/>
          <w:szCs w:val="22"/>
          <w:lang w:eastAsia="en-US"/>
        </w:rPr>
        <w:t xml:space="preserve"> </w:t>
      </w:r>
      <w:r w:rsidR="0079698B">
        <w:rPr>
          <w:rFonts w:ascii="Palatino Linotype" w:hAnsi="Palatino Linotype" w:cs="Tahoma"/>
          <w:b/>
          <w:bCs/>
          <w:sz w:val="22"/>
          <w:szCs w:val="22"/>
        </w:rPr>
        <w:t>00461/PJUDICI/IP/2025</w:t>
      </w:r>
      <w:r w:rsidRPr="00DF626D">
        <w:rPr>
          <w:rFonts w:ascii="Palatino Linotype" w:hAnsi="Palatino Linotype" w:cs="Tahoma"/>
          <w:b/>
          <w:color w:val="0D0D0D" w:themeColor="text1" w:themeTint="F2"/>
          <w:sz w:val="22"/>
          <w:szCs w:val="22"/>
        </w:rPr>
        <w:t xml:space="preserve">, </w:t>
      </w:r>
      <w:r w:rsidRPr="00DF626D">
        <w:rPr>
          <w:rFonts w:ascii="Palatino Linotype" w:hAnsi="Palatino Linotype" w:cs="Tahoma"/>
          <w:bCs/>
          <w:color w:val="0D0D0D" w:themeColor="text1" w:themeTint="F2"/>
          <w:sz w:val="22"/>
          <w:szCs w:val="22"/>
        </w:rPr>
        <w:t>se emite la presente Resolución, con base en los Antecedentes y C</w:t>
      </w:r>
      <w:r w:rsidRPr="00DF626D">
        <w:rPr>
          <w:rFonts w:ascii="Palatino Linotype" w:hAnsi="Palatino Linotype" w:cs="Tahoma"/>
          <w:bCs/>
          <w:sz w:val="22"/>
          <w:szCs w:val="22"/>
        </w:rPr>
        <w:t>onsiderandos que a continuación se exponen:</w:t>
      </w:r>
    </w:p>
    <w:p w14:paraId="1ED82885" w14:textId="77777777" w:rsidR="00BB1F81" w:rsidRPr="00DF626D" w:rsidRDefault="00BB1F81" w:rsidP="00DA638D">
      <w:pPr>
        <w:spacing w:line="360" w:lineRule="auto"/>
        <w:contextualSpacing/>
        <w:jc w:val="both"/>
        <w:rPr>
          <w:rFonts w:ascii="Palatino Linotype" w:hAnsi="Palatino Linotype" w:cs="Tahoma"/>
          <w:b/>
          <w:color w:val="0D0D0D" w:themeColor="text1" w:themeTint="F2"/>
          <w:sz w:val="18"/>
          <w:szCs w:val="22"/>
        </w:rPr>
      </w:pPr>
    </w:p>
    <w:p w14:paraId="65972EA9" w14:textId="77777777" w:rsidR="00E35DF9" w:rsidRPr="00DF626D" w:rsidRDefault="00E35DF9" w:rsidP="00DA638D">
      <w:pPr>
        <w:pStyle w:val="Ttulo1"/>
        <w:spacing w:before="0"/>
        <w:jc w:val="center"/>
        <w:rPr>
          <w:rFonts w:ascii="Palatino Linotype" w:hAnsi="Palatino Linotype"/>
          <w:b/>
          <w:sz w:val="22"/>
          <w:szCs w:val="22"/>
        </w:rPr>
      </w:pPr>
      <w:bookmarkStart w:id="1" w:name="_Toc205478910"/>
      <w:r w:rsidRPr="00DF626D">
        <w:rPr>
          <w:rFonts w:ascii="Palatino Linotype" w:hAnsi="Palatino Linotype"/>
          <w:b/>
          <w:color w:val="auto"/>
          <w:sz w:val="22"/>
          <w:szCs w:val="22"/>
        </w:rPr>
        <w:t>A N T E C E D E N T E S</w:t>
      </w:r>
      <w:bookmarkEnd w:id="1"/>
    </w:p>
    <w:p w14:paraId="73E5FA02" w14:textId="77777777" w:rsidR="002233AD" w:rsidRPr="00DF626D" w:rsidRDefault="002233AD" w:rsidP="00DA638D">
      <w:pPr>
        <w:pStyle w:val="Prrafodelista"/>
        <w:tabs>
          <w:tab w:val="left" w:pos="567"/>
        </w:tabs>
        <w:spacing w:line="360" w:lineRule="auto"/>
        <w:ind w:left="0"/>
        <w:jc w:val="both"/>
        <w:rPr>
          <w:rFonts w:ascii="Palatino Linotype" w:hAnsi="Palatino Linotype" w:cs="Tahoma"/>
          <w:b/>
          <w:szCs w:val="22"/>
        </w:rPr>
      </w:pPr>
    </w:p>
    <w:p w14:paraId="58B51F27" w14:textId="77777777" w:rsidR="00E35DF9" w:rsidRPr="00DF626D" w:rsidRDefault="00E35DF9" w:rsidP="00DA638D">
      <w:pPr>
        <w:pStyle w:val="Ttulo2"/>
        <w:spacing w:before="0"/>
        <w:rPr>
          <w:rFonts w:ascii="Palatino Linotype" w:hAnsi="Palatino Linotype" w:cs="Tahoma"/>
          <w:b/>
          <w:color w:val="auto"/>
          <w:sz w:val="22"/>
          <w:szCs w:val="22"/>
        </w:rPr>
      </w:pPr>
      <w:bookmarkStart w:id="2" w:name="_Toc205478911"/>
      <w:r w:rsidRPr="00DF626D">
        <w:rPr>
          <w:rFonts w:ascii="Palatino Linotype" w:hAnsi="Palatino Linotype" w:cs="Tahoma"/>
          <w:b/>
          <w:color w:val="auto"/>
          <w:sz w:val="22"/>
          <w:szCs w:val="22"/>
        </w:rPr>
        <w:t>I. Presentación de la solicitud de información</w:t>
      </w:r>
      <w:bookmarkEnd w:id="2"/>
    </w:p>
    <w:p w14:paraId="377901E5" w14:textId="77777777" w:rsidR="00E35DF9" w:rsidRPr="00DF626D" w:rsidRDefault="00E35DF9" w:rsidP="00DA638D">
      <w:pPr>
        <w:pStyle w:val="Prrafodelista"/>
        <w:tabs>
          <w:tab w:val="left" w:pos="567"/>
        </w:tabs>
        <w:spacing w:line="360" w:lineRule="auto"/>
        <w:ind w:left="0"/>
        <w:jc w:val="both"/>
        <w:rPr>
          <w:rFonts w:ascii="Palatino Linotype" w:hAnsi="Palatino Linotype" w:cs="Tahoma"/>
          <w:b/>
          <w:sz w:val="18"/>
          <w:szCs w:val="22"/>
        </w:rPr>
      </w:pPr>
    </w:p>
    <w:p w14:paraId="384A8928" w14:textId="375CD0C1" w:rsidR="00E35DF9" w:rsidRPr="00DF626D" w:rsidRDefault="00BB1F81" w:rsidP="00DA638D">
      <w:pPr>
        <w:tabs>
          <w:tab w:val="left" w:pos="567"/>
        </w:tabs>
        <w:spacing w:line="360" w:lineRule="auto"/>
        <w:contextualSpacing/>
        <w:jc w:val="both"/>
        <w:rPr>
          <w:rFonts w:ascii="Palatino Linotype" w:hAnsi="Palatino Linotype" w:cs="Tahoma"/>
          <w:sz w:val="22"/>
          <w:szCs w:val="22"/>
        </w:rPr>
      </w:pPr>
      <w:r w:rsidRPr="00DF626D">
        <w:rPr>
          <w:rFonts w:ascii="Palatino Linotype" w:hAnsi="Palatino Linotype" w:cs="Tahoma"/>
          <w:sz w:val="22"/>
          <w:szCs w:val="22"/>
        </w:rPr>
        <w:t>El</w:t>
      </w:r>
      <w:r w:rsidR="00E35DF9" w:rsidRPr="00DF626D">
        <w:rPr>
          <w:rFonts w:ascii="Palatino Linotype" w:hAnsi="Palatino Linotype" w:cs="Tahoma"/>
          <w:sz w:val="22"/>
          <w:szCs w:val="22"/>
        </w:rPr>
        <w:t xml:space="preserve"> </w:t>
      </w:r>
      <w:r w:rsidR="004A55D7">
        <w:rPr>
          <w:rFonts w:ascii="Palatino Linotype" w:hAnsi="Palatino Linotype" w:cs="Tahoma"/>
          <w:sz w:val="22"/>
          <w:szCs w:val="22"/>
        </w:rPr>
        <w:t>once</w:t>
      </w:r>
      <w:r w:rsidR="0030566C" w:rsidRPr="00DF626D">
        <w:rPr>
          <w:rFonts w:ascii="Palatino Linotype" w:hAnsi="Palatino Linotype" w:cs="Tahoma"/>
          <w:sz w:val="22"/>
          <w:szCs w:val="22"/>
        </w:rPr>
        <w:t xml:space="preserve"> </w:t>
      </w:r>
      <w:r w:rsidR="0026209A" w:rsidRPr="00DF626D">
        <w:rPr>
          <w:rFonts w:ascii="Palatino Linotype" w:hAnsi="Palatino Linotype" w:cs="Tahoma"/>
          <w:sz w:val="22"/>
          <w:szCs w:val="22"/>
        </w:rPr>
        <w:t xml:space="preserve">de </w:t>
      </w:r>
      <w:r w:rsidR="002A2D46">
        <w:rPr>
          <w:rFonts w:ascii="Palatino Linotype" w:hAnsi="Palatino Linotype" w:cs="Tahoma"/>
          <w:sz w:val="22"/>
          <w:szCs w:val="22"/>
        </w:rPr>
        <w:t>mayo</w:t>
      </w:r>
      <w:r w:rsidR="00D6115B" w:rsidRPr="00DF626D">
        <w:rPr>
          <w:rFonts w:ascii="Palatino Linotype" w:hAnsi="Palatino Linotype" w:cs="Tahoma"/>
          <w:sz w:val="22"/>
          <w:szCs w:val="22"/>
        </w:rPr>
        <w:t xml:space="preserve"> de dos mil veinticinco</w:t>
      </w:r>
      <w:r w:rsidR="00E35DF9" w:rsidRPr="00DF626D">
        <w:rPr>
          <w:rFonts w:ascii="Palatino Linotype" w:hAnsi="Palatino Linotype" w:cs="Tahoma"/>
          <w:sz w:val="22"/>
          <w:szCs w:val="22"/>
        </w:rPr>
        <w:t xml:space="preserve">, </w:t>
      </w:r>
      <w:r w:rsidR="00C247E5" w:rsidRPr="00DF626D">
        <w:rPr>
          <w:rFonts w:ascii="Palatino Linotype" w:hAnsi="Palatino Linotype" w:cs="Tahoma"/>
          <w:sz w:val="22"/>
          <w:szCs w:val="22"/>
        </w:rPr>
        <w:t>el</w:t>
      </w:r>
      <w:r w:rsidR="00E35DF9" w:rsidRPr="00DF626D">
        <w:rPr>
          <w:rFonts w:ascii="Palatino Linotype" w:hAnsi="Palatino Linotype" w:cs="Tahoma"/>
          <w:sz w:val="22"/>
          <w:szCs w:val="22"/>
        </w:rPr>
        <w:t xml:space="preserve"> Particular presentó solicitud de acceso a la i</w:t>
      </w:r>
      <w:r w:rsidR="009D6672" w:rsidRPr="00DF626D">
        <w:rPr>
          <w:rFonts w:ascii="Palatino Linotype" w:hAnsi="Palatino Linotype" w:cs="Tahoma"/>
          <w:sz w:val="22"/>
          <w:szCs w:val="22"/>
        </w:rPr>
        <w:t>nformación pública, a través de</w:t>
      </w:r>
      <w:r w:rsidR="00EA2594" w:rsidRPr="00DF626D">
        <w:rPr>
          <w:rFonts w:ascii="Palatino Linotype" w:hAnsi="Palatino Linotype" w:cs="Tahoma"/>
          <w:sz w:val="22"/>
          <w:szCs w:val="22"/>
        </w:rPr>
        <w:t xml:space="preserve">l </w:t>
      </w:r>
      <w:r w:rsidR="00062387" w:rsidRPr="00DF626D">
        <w:rPr>
          <w:rFonts w:ascii="Palatino Linotype" w:hAnsi="Palatino Linotype" w:cs="Tahoma"/>
          <w:sz w:val="22"/>
          <w:szCs w:val="22"/>
        </w:rPr>
        <w:t>Sistema de Acceso a la</w:t>
      </w:r>
      <w:r w:rsidR="000973B8" w:rsidRPr="00DF626D">
        <w:rPr>
          <w:rFonts w:ascii="Palatino Linotype" w:hAnsi="Palatino Linotype" w:cs="Tahoma"/>
          <w:sz w:val="22"/>
          <w:szCs w:val="22"/>
        </w:rPr>
        <w:t xml:space="preserve"> Información Mexiquense</w:t>
      </w:r>
      <w:r w:rsidRPr="00DF626D">
        <w:rPr>
          <w:rFonts w:ascii="Palatino Linotype" w:hAnsi="Palatino Linotype" w:cs="Tahoma"/>
          <w:sz w:val="22"/>
          <w:szCs w:val="22"/>
        </w:rPr>
        <w:t>, en lo sucesivo</w:t>
      </w:r>
      <w:r w:rsidR="000973B8" w:rsidRPr="00DF626D">
        <w:rPr>
          <w:rFonts w:ascii="Palatino Linotype" w:hAnsi="Palatino Linotype" w:cs="Tahoma"/>
          <w:sz w:val="22"/>
          <w:szCs w:val="22"/>
        </w:rPr>
        <w:t xml:space="preserve"> </w:t>
      </w:r>
      <w:r w:rsidRPr="00DF626D">
        <w:rPr>
          <w:rFonts w:ascii="Palatino Linotype" w:hAnsi="Palatino Linotype" w:cs="Tahoma"/>
          <w:sz w:val="22"/>
          <w:szCs w:val="22"/>
        </w:rPr>
        <w:t xml:space="preserve">el </w:t>
      </w:r>
      <w:r w:rsidR="000973B8" w:rsidRPr="00DF626D">
        <w:rPr>
          <w:rFonts w:ascii="Palatino Linotype" w:hAnsi="Palatino Linotype" w:cs="Tahoma"/>
          <w:sz w:val="22"/>
          <w:szCs w:val="22"/>
        </w:rPr>
        <w:t>SAIMEX</w:t>
      </w:r>
      <w:r w:rsidR="00E35DF9" w:rsidRPr="00DF626D">
        <w:rPr>
          <w:rFonts w:ascii="Palatino Linotype" w:hAnsi="Palatino Linotype" w:cs="Tahoma"/>
          <w:sz w:val="22"/>
          <w:szCs w:val="22"/>
        </w:rPr>
        <w:t xml:space="preserve">, ante </w:t>
      </w:r>
      <w:r w:rsidR="009C323D" w:rsidRPr="00DF626D">
        <w:rPr>
          <w:rFonts w:ascii="Palatino Linotype" w:hAnsi="Palatino Linotype" w:cs="Tahoma"/>
          <w:sz w:val="22"/>
          <w:szCs w:val="22"/>
        </w:rPr>
        <w:t>e</w:t>
      </w:r>
      <w:r w:rsidR="00212285" w:rsidRPr="00DF626D">
        <w:rPr>
          <w:rFonts w:ascii="Palatino Linotype" w:hAnsi="Palatino Linotype" w:cs="Tahoma"/>
          <w:sz w:val="22"/>
          <w:szCs w:val="22"/>
        </w:rPr>
        <w:t>l</w:t>
      </w:r>
      <w:r w:rsidR="00E35DF9" w:rsidRPr="00DF626D">
        <w:rPr>
          <w:rFonts w:ascii="Palatino Linotype" w:hAnsi="Palatino Linotype" w:cs="Tahoma"/>
          <w:sz w:val="22"/>
          <w:szCs w:val="22"/>
        </w:rPr>
        <w:t xml:space="preserve"> </w:t>
      </w:r>
      <w:r w:rsidR="004A55D7">
        <w:rPr>
          <w:rFonts w:ascii="Palatino Linotype" w:hAnsi="Palatino Linotype" w:cs="Tahoma"/>
          <w:b/>
          <w:bCs/>
          <w:sz w:val="22"/>
          <w:szCs w:val="22"/>
        </w:rPr>
        <w:t>Poder Judicial</w:t>
      </w:r>
      <w:r w:rsidR="00E35DF9" w:rsidRPr="00DF626D">
        <w:rPr>
          <w:rFonts w:ascii="Palatino Linotype" w:hAnsi="Palatino Linotype" w:cs="Tahoma"/>
          <w:sz w:val="22"/>
          <w:szCs w:val="22"/>
        </w:rPr>
        <w:t xml:space="preserve">, </w:t>
      </w:r>
      <w:r w:rsidR="003A12F1" w:rsidRPr="00DF626D">
        <w:rPr>
          <w:rFonts w:ascii="Palatino Linotype" w:hAnsi="Palatino Linotype" w:cs="Tahoma"/>
          <w:sz w:val="22"/>
          <w:szCs w:val="22"/>
        </w:rPr>
        <w:t xml:space="preserve">misma que fue registrada con el número de folio </w:t>
      </w:r>
      <w:r w:rsidR="0079698B">
        <w:rPr>
          <w:rFonts w:ascii="Palatino Linotype" w:hAnsi="Palatino Linotype" w:cs="Tahoma"/>
          <w:b/>
          <w:bCs/>
          <w:sz w:val="22"/>
          <w:szCs w:val="22"/>
        </w:rPr>
        <w:t>00461/PJUDICI/IP/2025</w:t>
      </w:r>
      <w:r w:rsidR="003A12F1" w:rsidRPr="00DF626D">
        <w:rPr>
          <w:rFonts w:ascii="Palatino Linotype" w:hAnsi="Palatino Linotype" w:cs="Tahoma"/>
          <w:b/>
          <w:bCs/>
          <w:sz w:val="22"/>
          <w:szCs w:val="22"/>
        </w:rPr>
        <w:t xml:space="preserve">, </w:t>
      </w:r>
      <w:r w:rsidR="00E35DF9" w:rsidRPr="00DF626D">
        <w:rPr>
          <w:rFonts w:ascii="Palatino Linotype" w:hAnsi="Palatino Linotype" w:cs="Tahoma"/>
          <w:sz w:val="22"/>
          <w:szCs w:val="22"/>
        </w:rPr>
        <w:t xml:space="preserve">mediante </w:t>
      </w:r>
      <w:r w:rsidR="0074594A" w:rsidRPr="00DF626D">
        <w:rPr>
          <w:rFonts w:ascii="Palatino Linotype" w:hAnsi="Palatino Linotype" w:cs="Tahoma"/>
          <w:sz w:val="22"/>
          <w:szCs w:val="22"/>
        </w:rPr>
        <w:t>l</w:t>
      </w:r>
      <w:r w:rsidR="00B50512" w:rsidRPr="00DF626D">
        <w:rPr>
          <w:rFonts w:ascii="Palatino Linotype" w:hAnsi="Palatino Linotype" w:cs="Tahoma"/>
          <w:sz w:val="22"/>
          <w:szCs w:val="22"/>
        </w:rPr>
        <w:t>a</w:t>
      </w:r>
      <w:r w:rsidR="00E35DF9" w:rsidRPr="00DF626D">
        <w:rPr>
          <w:rFonts w:ascii="Palatino Linotype" w:hAnsi="Palatino Linotype" w:cs="Tahoma"/>
          <w:sz w:val="22"/>
          <w:szCs w:val="22"/>
        </w:rPr>
        <w:t xml:space="preserve"> cual requirió lo siguiente: </w:t>
      </w:r>
    </w:p>
    <w:p w14:paraId="1E7C8AA4" w14:textId="77777777" w:rsidR="00D807FB" w:rsidRPr="00DF626D" w:rsidRDefault="00D807FB" w:rsidP="00DA638D">
      <w:pPr>
        <w:tabs>
          <w:tab w:val="left" w:pos="567"/>
        </w:tabs>
        <w:spacing w:line="360" w:lineRule="auto"/>
        <w:contextualSpacing/>
        <w:jc w:val="both"/>
        <w:rPr>
          <w:rFonts w:ascii="Palatino Linotype" w:hAnsi="Palatino Linotype" w:cs="Tahoma"/>
          <w:sz w:val="22"/>
        </w:rPr>
      </w:pPr>
    </w:p>
    <w:p w14:paraId="2ADF7784" w14:textId="0E68255C" w:rsidR="00D807FB" w:rsidRPr="00DF626D" w:rsidRDefault="00306E8D" w:rsidP="00DA638D">
      <w:pPr>
        <w:tabs>
          <w:tab w:val="left" w:pos="567"/>
        </w:tabs>
        <w:spacing w:line="360" w:lineRule="auto"/>
        <w:ind w:left="567" w:right="539"/>
        <w:contextualSpacing/>
        <w:jc w:val="both"/>
        <w:rPr>
          <w:rFonts w:ascii="Palatino Linotype" w:hAnsi="Palatino Linotype" w:cs="Tahoma"/>
          <w:b/>
          <w:bCs/>
          <w:sz w:val="22"/>
          <w:szCs w:val="22"/>
        </w:rPr>
      </w:pPr>
      <w:r>
        <w:rPr>
          <w:rFonts w:ascii="Palatino Linotype" w:hAnsi="Palatino Linotype" w:cs="Tahoma"/>
          <w:b/>
          <w:bCs/>
        </w:rPr>
        <w:t>“</w:t>
      </w:r>
      <w:r w:rsidR="00D807FB" w:rsidRPr="00DF626D">
        <w:rPr>
          <w:rFonts w:ascii="Palatino Linotype" w:hAnsi="Palatino Linotype" w:cs="Tahoma"/>
          <w:b/>
          <w:bCs/>
        </w:rPr>
        <w:t>DESCRIPCIÓN CLARA Y PRECISA DE LA INFORMACIÓN SOLICITADA</w:t>
      </w:r>
    </w:p>
    <w:p w14:paraId="59F8D6CC" w14:textId="5E78C6D8" w:rsidR="000F2B83" w:rsidRPr="00DF626D" w:rsidRDefault="001E4A28" w:rsidP="00DA638D">
      <w:pPr>
        <w:pStyle w:val="Prrafodelista"/>
        <w:tabs>
          <w:tab w:val="left" w:pos="567"/>
        </w:tabs>
        <w:spacing w:line="360" w:lineRule="auto"/>
        <w:ind w:left="567" w:right="539"/>
        <w:jc w:val="both"/>
        <w:rPr>
          <w:rFonts w:ascii="Palatino Linotype" w:hAnsi="Palatino Linotype"/>
          <w:i/>
          <w:iCs/>
          <w:color w:val="000000"/>
          <w:sz w:val="20"/>
          <w:szCs w:val="20"/>
        </w:rPr>
      </w:pPr>
      <w:r w:rsidRPr="001E4A28">
        <w:rPr>
          <w:rFonts w:ascii="Palatino Linotype" w:hAnsi="Palatino Linotype"/>
          <w:i/>
          <w:iCs/>
          <w:color w:val="000000"/>
          <w:sz w:val="20"/>
          <w:szCs w:val="20"/>
        </w:rPr>
        <w:t xml:space="preserve">solicito copia simple digitalizada a través del sistema electrónico </w:t>
      </w:r>
      <w:proofErr w:type="spellStart"/>
      <w:r w:rsidRPr="001E4A28">
        <w:rPr>
          <w:rFonts w:ascii="Palatino Linotype" w:hAnsi="Palatino Linotype"/>
          <w:i/>
          <w:iCs/>
          <w:color w:val="000000"/>
          <w:sz w:val="20"/>
          <w:szCs w:val="20"/>
        </w:rPr>
        <w:t>saimex</w:t>
      </w:r>
      <w:proofErr w:type="spellEnd"/>
      <w:r w:rsidRPr="001E4A28">
        <w:rPr>
          <w:rFonts w:ascii="Palatino Linotype" w:hAnsi="Palatino Linotype"/>
          <w:i/>
          <w:iCs/>
          <w:color w:val="000000"/>
          <w:sz w:val="20"/>
          <w:szCs w:val="20"/>
        </w:rPr>
        <w:t xml:space="preserve"> de las </w:t>
      </w:r>
      <w:bookmarkStart w:id="3" w:name="_Hlk203643348"/>
      <w:r w:rsidRPr="001E4A28">
        <w:rPr>
          <w:rFonts w:ascii="Palatino Linotype" w:hAnsi="Palatino Linotype"/>
          <w:i/>
          <w:iCs/>
          <w:color w:val="000000"/>
          <w:sz w:val="20"/>
          <w:szCs w:val="20"/>
        </w:rPr>
        <w:t>facturas pagadas por un monto superior a dos millones de pesos con recursos públicos del ejercicio presupuestal del año 2024.</w:t>
      </w:r>
      <w:bookmarkEnd w:id="3"/>
      <w:r w:rsidR="00306E8D">
        <w:rPr>
          <w:rFonts w:ascii="Palatino Linotype" w:hAnsi="Palatino Linotype"/>
          <w:i/>
          <w:iCs/>
          <w:color w:val="000000"/>
          <w:sz w:val="20"/>
          <w:szCs w:val="20"/>
        </w:rPr>
        <w:t xml:space="preserve">" </w:t>
      </w:r>
      <w:r w:rsidR="00D74B06" w:rsidRPr="00DF626D">
        <w:rPr>
          <w:rFonts w:ascii="Palatino Linotype" w:hAnsi="Palatino Linotype"/>
          <w:i/>
          <w:iCs/>
          <w:color w:val="000000"/>
          <w:sz w:val="20"/>
          <w:szCs w:val="20"/>
        </w:rPr>
        <w:t>(Sic)</w:t>
      </w:r>
      <w:r w:rsidR="007A0F69" w:rsidRPr="00DF626D">
        <w:rPr>
          <w:rFonts w:ascii="Palatino Linotype" w:hAnsi="Palatino Linotype"/>
          <w:i/>
          <w:iCs/>
          <w:color w:val="000000"/>
          <w:sz w:val="20"/>
          <w:szCs w:val="20"/>
        </w:rPr>
        <w:t>.</w:t>
      </w:r>
    </w:p>
    <w:p w14:paraId="3A5533C4" w14:textId="77777777" w:rsidR="007E4927" w:rsidRPr="00DF626D" w:rsidRDefault="007E4927" w:rsidP="00DA638D">
      <w:pPr>
        <w:pStyle w:val="Prrafodelista"/>
        <w:tabs>
          <w:tab w:val="left" w:pos="567"/>
        </w:tabs>
        <w:spacing w:line="360" w:lineRule="auto"/>
        <w:ind w:left="567" w:right="539"/>
        <w:jc w:val="both"/>
        <w:rPr>
          <w:rFonts w:ascii="Palatino Linotype" w:hAnsi="Palatino Linotype"/>
          <w:i/>
          <w:iCs/>
          <w:color w:val="000000"/>
          <w:sz w:val="20"/>
          <w:szCs w:val="20"/>
        </w:rPr>
      </w:pPr>
    </w:p>
    <w:p w14:paraId="73F20F21" w14:textId="77777777" w:rsidR="00306E8D" w:rsidRDefault="00E35DF9" w:rsidP="00DA638D">
      <w:pPr>
        <w:pStyle w:val="Prrafodelista"/>
        <w:tabs>
          <w:tab w:val="left" w:pos="567"/>
        </w:tabs>
        <w:spacing w:line="360" w:lineRule="auto"/>
        <w:ind w:left="567" w:right="539"/>
        <w:jc w:val="both"/>
        <w:rPr>
          <w:rFonts w:ascii="Palatino Linotype" w:hAnsi="Palatino Linotype" w:cs="Tahoma"/>
          <w:b/>
          <w:sz w:val="20"/>
          <w:szCs w:val="22"/>
        </w:rPr>
      </w:pPr>
      <w:r w:rsidRPr="00DF626D">
        <w:rPr>
          <w:rFonts w:ascii="Palatino Linotype" w:hAnsi="Palatino Linotype" w:cs="Tahoma"/>
          <w:b/>
          <w:sz w:val="20"/>
          <w:szCs w:val="22"/>
        </w:rPr>
        <w:t>MODALIDAD DE ENTREGA</w:t>
      </w:r>
      <w:r w:rsidR="00007985" w:rsidRPr="00DF626D">
        <w:rPr>
          <w:rFonts w:ascii="Palatino Linotype" w:hAnsi="Palatino Linotype" w:cs="Tahoma"/>
          <w:b/>
          <w:sz w:val="20"/>
          <w:szCs w:val="22"/>
        </w:rPr>
        <w:t xml:space="preserve"> </w:t>
      </w:r>
    </w:p>
    <w:p w14:paraId="71AFB001" w14:textId="09555E2C" w:rsidR="00E35DF9" w:rsidRPr="00DF626D" w:rsidRDefault="00062387" w:rsidP="00DA638D">
      <w:pPr>
        <w:pStyle w:val="Prrafodelista"/>
        <w:tabs>
          <w:tab w:val="left" w:pos="567"/>
        </w:tabs>
        <w:spacing w:line="360" w:lineRule="auto"/>
        <w:ind w:left="567" w:right="539"/>
        <w:jc w:val="both"/>
        <w:rPr>
          <w:rFonts w:ascii="Palatino Linotype" w:hAnsi="Palatino Linotype" w:cs="Tahoma"/>
          <w:i/>
          <w:sz w:val="20"/>
          <w:szCs w:val="22"/>
        </w:rPr>
      </w:pPr>
      <w:r w:rsidRPr="00DF626D">
        <w:rPr>
          <w:rFonts w:ascii="Palatino Linotype" w:hAnsi="Palatino Linotype" w:cs="Tahoma"/>
          <w:i/>
          <w:sz w:val="20"/>
          <w:szCs w:val="22"/>
        </w:rPr>
        <w:t>A través del SAIMEX</w:t>
      </w:r>
      <w:r w:rsidR="007E4927" w:rsidRPr="00DF626D">
        <w:rPr>
          <w:rFonts w:ascii="Palatino Linotype" w:hAnsi="Palatino Linotype" w:cs="Tahoma"/>
          <w:i/>
          <w:sz w:val="20"/>
          <w:szCs w:val="22"/>
        </w:rPr>
        <w:t>”</w:t>
      </w:r>
    </w:p>
    <w:p w14:paraId="7C001357" w14:textId="77777777" w:rsidR="00E456BB" w:rsidRDefault="00E456BB" w:rsidP="001E4A28">
      <w:pPr>
        <w:tabs>
          <w:tab w:val="left" w:pos="567"/>
        </w:tabs>
        <w:spacing w:line="360" w:lineRule="auto"/>
        <w:ind w:right="539"/>
        <w:jc w:val="both"/>
        <w:rPr>
          <w:rFonts w:ascii="Palatino Linotype" w:hAnsi="Palatino Linotype" w:cs="Tahoma"/>
          <w:i/>
          <w:szCs w:val="22"/>
        </w:rPr>
      </w:pPr>
    </w:p>
    <w:p w14:paraId="441B21EB" w14:textId="04ADBFD9" w:rsidR="001E4A28" w:rsidRPr="00065FCF" w:rsidRDefault="001E4A28" w:rsidP="001E4A28">
      <w:pPr>
        <w:pStyle w:val="Ttulo2"/>
        <w:spacing w:before="0"/>
      </w:pPr>
      <w:bookmarkStart w:id="4" w:name="_Toc205478912"/>
      <w:r w:rsidRPr="00065FCF">
        <w:rPr>
          <w:rFonts w:ascii="Palatino Linotype" w:hAnsi="Palatino Linotype" w:cs="Tahoma"/>
          <w:b/>
          <w:color w:val="auto"/>
          <w:sz w:val="22"/>
          <w:szCs w:val="22"/>
        </w:rPr>
        <w:t>II. Solicitud de Aclaración</w:t>
      </w:r>
      <w:bookmarkEnd w:id="4"/>
    </w:p>
    <w:p w14:paraId="132EBBBF" w14:textId="77777777" w:rsidR="001E4A28" w:rsidRPr="007F77F0" w:rsidRDefault="001E4A28" w:rsidP="001E4A28">
      <w:pPr>
        <w:tabs>
          <w:tab w:val="left" w:pos="567"/>
        </w:tabs>
        <w:spacing w:line="360" w:lineRule="auto"/>
        <w:ind w:right="539"/>
        <w:jc w:val="both"/>
        <w:rPr>
          <w:rFonts w:ascii="Palatino Linotype" w:hAnsi="Palatino Linotype" w:cs="Tahoma"/>
          <w:i/>
          <w:szCs w:val="22"/>
          <w:highlight w:val="yellow"/>
        </w:rPr>
      </w:pPr>
    </w:p>
    <w:p w14:paraId="65101D35" w14:textId="00CE2736" w:rsidR="007D79F1" w:rsidRPr="00FB77C1" w:rsidRDefault="007D79F1" w:rsidP="00B64379">
      <w:pPr>
        <w:autoSpaceDE w:val="0"/>
        <w:autoSpaceDN w:val="0"/>
        <w:adjustRightInd w:val="0"/>
        <w:spacing w:line="360" w:lineRule="auto"/>
        <w:contextualSpacing/>
        <w:jc w:val="both"/>
        <w:rPr>
          <w:rFonts w:ascii="Palatino Linotype" w:hAnsi="Palatino Linotype" w:cs="Tahoma"/>
          <w:sz w:val="22"/>
          <w:szCs w:val="22"/>
        </w:rPr>
      </w:pPr>
      <w:r w:rsidRPr="00FB77C1">
        <w:rPr>
          <w:rFonts w:ascii="Palatino Linotype" w:hAnsi="Palatino Linotype" w:cs="Tahoma"/>
          <w:sz w:val="22"/>
          <w:szCs w:val="22"/>
        </w:rPr>
        <w:lastRenderedPageBreak/>
        <w:t xml:space="preserve">El trece de mayo de dos mil veinticinco, el Sujeto Obligado, </w:t>
      </w:r>
      <w:r w:rsidR="000B33FE" w:rsidRPr="00FB77C1">
        <w:rPr>
          <w:rFonts w:ascii="Palatino Linotype" w:hAnsi="Palatino Linotype" w:cs="Tahoma"/>
          <w:sz w:val="22"/>
          <w:szCs w:val="22"/>
        </w:rPr>
        <w:t>solicitó al Particular, aclarar lo siguiente:</w:t>
      </w:r>
    </w:p>
    <w:p w14:paraId="2E2F195B" w14:textId="77777777" w:rsidR="00A367F5" w:rsidRPr="00FB77C1" w:rsidRDefault="00A367F5" w:rsidP="00A367F5">
      <w:pPr>
        <w:pStyle w:val="Prrafodelista"/>
        <w:tabs>
          <w:tab w:val="left" w:pos="567"/>
        </w:tabs>
        <w:spacing w:line="360" w:lineRule="auto"/>
        <w:ind w:left="567" w:right="539"/>
        <w:jc w:val="both"/>
        <w:rPr>
          <w:rFonts w:ascii="Palatino Linotype" w:hAnsi="Palatino Linotype"/>
          <w:i/>
          <w:iCs/>
          <w:color w:val="000000"/>
          <w:sz w:val="20"/>
          <w:szCs w:val="20"/>
        </w:rPr>
      </w:pPr>
    </w:p>
    <w:p w14:paraId="2F189108" w14:textId="77777777" w:rsidR="00A367F5" w:rsidRDefault="00A367F5" w:rsidP="00A367F5">
      <w:pPr>
        <w:pStyle w:val="Prrafodelista"/>
        <w:tabs>
          <w:tab w:val="left" w:pos="567"/>
        </w:tabs>
        <w:spacing w:line="360" w:lineRule="auto"/>
        <w:ind w:left="567" w:right="539"/>
        <w:jc w:val="both"/>
        <w:rPr>
          <w:rFonts w:ascii="Palatino Linotype" w:hAnsi="Palatino Linotype"/>
          <w:i/>
          <w:iCs/>
          <w:color w:val="000000"/>
          <w:sz w:val="20"/>
          <w:szCs w:val="20"/>
        </w:rPr>
      </w:pPr>
      <w:r w:rsidRPr="00FB77C1">
        <w:rPr>
          <w:rFonts w:ascii="Palatino Linotype" w:hAnsi="Palatino Linotype"/>
          <w:i/>
          <w:iCs/>
          <w:color w:val="000000"/>
          <w:sz w:val="20"/>
          <w:szCs w:val="20"/>
        </w:rPr>
        <w:t>APRECIABLE</w:t>
      </w:r>
      <w:r w:rsidRPr="00A367F5">
        <w:rPr>
          <w:rFonts w:ascii="Palatino Linotype" w:hAnsi="Palatino Linotype"/>
          <w:i/>
          <w:iCs/>
          <w:color w:val="000000"/>
          <w:sz w:val="20"/>
          <w:szCs w:val="20"/>
        </w:rPr>
        <w:t xml:space="preserve"> SOLICITANTE: Visto el contenido de su solicitud de información y a fin de dar atención a su derecho de acceso a la información pública, se le requiere que dentro del plazo de 10 (diez) días hábiles contados a partir del día siguiente de la presente notificación, proporcione mayores datos que permitan atender puntualmente su solicitud y manifieste con mayor claridad la información a la que desea acceder “ de las facturas pagadas por un monto superior a dos millones de pesos con recursos públicos del ejercicio presupuestal del año 2024”, toda vez que de la lectura de la descripción clara no se advierte. Sin más por el momento reciba un cordial saludo.</w:t>
      </w:r>
    </w:p>
    <w:p w14:paraId="4C6B4469" w14:textId="77777777" w:rsidR="00A367F5" w:rsidRPr="00A367F5" w:rsidRDefault="00A367F5" w:rsidP="00A367F5">
      <w:pPr>
        <w:pStyle w:val="Prrafodelista"/>
        <w:tabs>
          <w:tab w:val="left" w:pos="567"/>
        </w:tabs>
        <w:spacing w:line="360" w:lineRule="auto"/>
        <w:ind w:left="567" w:right="539"/>
        <w:jc w:val="both"/>
        <w:rPr>
          <w:rFonts w:ascii="Palatino Linotype" w:hAnsi="Palatino Linotype"/>
          <w:i/>
          <w:iCs/>
          <w:color w:val="000000"/>
          <w:sz w:val="20"/>
          <w:szCs w:val="20"/>
        </w:rPr>
      </w:pPr>
    </w:p>
    <w:p w14:paraId="115B3998" w14:textId="5C80BA6B" w:rsidR="00A367F5" w:rsidRPr="00A367F5" w:rsidRDefault="00A367F5" w:rsidP="00A367F5">
      <w:pPr>
        <w:pStyle w:val="Prrafodelista"/>
        <w:tabs>
          <w:tab w:val="left" w:pos="567"/>
        </w:tabs>
        <w:spacing w:line="360" w:lineRule="auto"/>
        <w:ind w:left="567" w:right="539"/>
        <w:jc w:val="both"/>
        <w:rPr>
          <w:rFonts w:ascii="Palatino Linotype" w:hAnsi="Palatino Linotype"/>
          <w:i/>
          <w:iCs/>
          <w:color w:val="000000"/>
          <w:sz w:val="20"/>
          <w:szCs w:val="20"/>
        </w:rPr>
      </w:pPr>
      <w:r w:rsidRPr="00A367F5">
        <w:rPr>
          <w:rFonts w:ascii="Palatino Linotype" w:hAnsi="Palatino Linotype"/>
          <w:i/>
          <w:iCs/>
          <w:color w:val="000000"/>
          <w:sz w:val="20"/>
          <w:szCs w:val="20"/>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75A95E6" w14:textId="77777777" w:rsidR="001E4A28" w:rsidRPr="007F77F0" w:rsidRDefault="001E4A28" w:rsidP="001E4A28">
      <w:pPr>
        <w:tabs>
          <w:tab w:val="left" w:pos="567"/>
        </w:tabs>
        <w:spacing w:line="360" w:lineRule="auto"/>
        <w:ind w:right="539"/>
        <w:jc w:val="both"/>
        <w:rPr>
          <w:rFonts w:ascii="Palatino Linotype" w:hAnsi="Palatino Linotype" w:cs="Tahoma"/>
          <w:i/>
          <w:szCs w:val="22"/>
          <w:highlight w:val="yellow"/>
        </w:rPr>
      </w:pPr>
    </w:p>
    <w:p w14:paraId="46DA3956" w14:textId="5ED2BF63" w:rsidR="001E4A28" w:rsidRPr="004059C9" w:rsidRDefault="001E4A28" w:rsidP="001E4A28">
      <w:pPr>
        <w:pStyle w:val="Ttulo2"/>
        <w:spacing w:before="0"/>
        <w:rPr>
          <w:rFonts w:ascii="Palatino Linotype" w:hAnsi="Palatino Linotype" w:cs="Tahoma"/>
          <w:b/>
          <w:color w:val="auto"/>
          <w:sz w:val="22"/>
          <w:szCs w:val="22"/>
        </w:rPr>
      </w:pPr>
      <w:bookmarkStart w:id="5" w:name="_Toc205478913"/>
      <w:r w:rsidRPr="004059C9">
        <w:rPr>
          <w:rFonts w:ascii="Palatino Linotype" w:hAnsi="Palatino Linotype" w:cs="Tahoma"/>
          <w:b/>
          <w:color w:val="auto"/>
          <w:sz w:val="22"/>
          <w:szCs w:val="22"/>
        </w:rPr>
        <w:t>III. Aclaración</w:t>
      </w:r>
      <w:bookmarkEnd w:id="5"/>
    </w:p>
    <w:p w14:paraId="201327F2" w14:textId="77777777" w:rsidR="001E4A28" w:rsidRPr="008633F1" w:rsidRDefault="001E4A28" w:rsidP="008633F1">
      <w:pPr>
        <w:autoSpaceDE w:val="0"/>
        <w:autoSpaceDN w:val="0"/>
        <w:adjustRightInd w:val="0"/>
        <w:spacing w:line="360" w:lineRule="auto"/>
        <w:contextualSpacing/>
        <w:jc w:val="both"/>
        <w:rPr>
          <w:rFonts w:ascii="Palatino Linotype" w:hAnsi="Palatino Linotype" w:cs="Tahoma"/>
          <w:sz w:val="22"/>
          <w:szCs w:val="22"/>
        </w:rPr>
      </w:pPr>
    </w:p>
    <w:p w14:paraId="1A8B1BC0" w14:textId="7B87AA14" w:rsidR="00B6625B" w:rsidRDefault="00B6625B" w:rsidP="00B6625B">
      <w:pPr>
        <w:autoSpaceDE w:val="0"/>
        <w:autoSpaceDN w:val="0"/>
        <w:adjustRightInd w:val="0"/>
        <w:spacing w:line="360" w:lineRule="auto"/>
        <w:contextualSpacing/>
        <w:jc w:val="both"/>
        <w:rPr>
          <w:rFonts w:ascii="Palatino Linotype" w:hAnsi="Palatino Linotype" w:cs="Tahoma"/>
          <w:sz w:val="22"/>
          <w:szCs w:val="22"/>
        </w:rPr>
      </w:pPr>
      <w:r w:rsidRPr="00B6625B">
        <w:rPr>
          <w:rFonts w:ascii="Palatino Linotype" w:hAnsi="Palatino Linotype" w:cs="Tahoma"/>
          <w:sz w:val="22"/>
          <w:szCs w:val="22"/>
        </w:rPr>
        <w:t xml:space="preserve">El trece de mayo de dos mil veinticinco, mismo día en que el Sujeto Obligado, notificó la solicitud de aclaración, </w:t>
      </w:r>
      <w:r>
        <w:rPr>
          <w:rFonts w:ascii="Palatino Linotype" w:hAnsi="Palatino Linotype" w:cs="Tahoma"/>
          <w:sz w:val="22"/>
          <w:szCs w:val="22"/>
        </w:rPr>
        <w:t>el Particular la desahogó en los siguientes términos:</w:t>
      </w:r>
    </w:p>
    <w:p w14:paraId="4790CA39" w14:textId="77777777" w:rsidR="008F1110" w:rsidRDefault="008F1110" w:rsidP="00B6625B">
      <w:pPr>
        <w:autoSpaceDE w:val="0"/>
        <w:autoSpaceDN w:val="0"/>
        <w:adjustRightInd w:val="0"/>
        <w:spacing w:line="360" w:lineRule="auto"/>
        <w:contextualSpacing/>
        <w:jc w:val="both"/>
        <w:rPr>
          <w:rFonts w:ascii="Palatino Linotype" w:hAnsi="Palatino Linotype" w:cs="Tahoma"/>
          <w:sz w:val="22"/>
          <w:szCs w:val="22"/>
        </w:rPr>
      </w:pPr>
    </w:p>
    <w:p w14:paraId="6A563D1E" w14:textId="7BE5B096" w:rsidR="008F1110" w:rsidRPr="008F1110" w:rsidRDefault="008F1110" w:rsidP="008F1110">
      <w:pPr>
        <w:pStyle w:val="Prrafodelista"/>
        <w:tabs>
          <w:tab w:val="left" w:pos="567"/>
        </w:tabs>
        <w:spacing w:line="360" w:lineRule="auto"/>
        <w:ind w:left="567" w:right="539"/>
        <w:jc w:val="both"/>
        <w:rPr>
          <w:rFonts w:ascii="Palatino Linotype" w:hAnsi="Palatino Linotype"/>
          <w:i/>
          <w:iCs/>
          <w:color w:val="000000"/>
          <w:sz w:val="20"/>
          <w:szCs w:val="20"/>
        </w:rPr>
      </w:pPr>
      <w:r w:rsidRPr="008F1110">
        <w:rPr>
          <w:rFonts w:ascii="Palatino Linotype" w:hAnsi="Palatino Linotype"/>
          <w:i/>
          <w:iCs/>
          <w:color w:val="000000"/>
          <w:sz w:val="20"/>
          <w:szCs w:val="20"/>
        </w:rPr>
        <w:t xml:space="preserve">La solicitud es muy clara, le estoy pidiendo copia simple digitalizada a través del sistema </w:t>
      </w:r>
      <w:proofErr w:type="spellStart"/>
      <w:r w:rsidRPr="008F1110">
        <w:rPr>
          <w:rFonts w:ascii="Palatino Linotype" w:hAnsi="Palatino Linotype"/>
          <w:i/>
          <w:iCs/>
          <w:color w:val="000000"/>
          <w:sz w:val="20"/>
          <w:szCs w:val="20"/>
        </w:rPr>
        <w:t>saimex</w:t>
      </w:r>
      <w:proofErr w:type="spellEnd"/>
      <w:r w:rsidRPr="008F1110">
        <w:rPr>
          <w:rFonts w:ascii="Palatino Linotype" w:hAnsi="Palatino Linotype"/>
          <w:i/>
          <w:iCs/>
          <w:color w:val="000000"/>
          <w:sz w:val="20"/>
          <w:szCs w:val="20"/>
        </w:rPr>
        <w:t xml:space="preserve"> de todas aquellas facturas por un monto superior a dos millones de pesos pagadas con recursos del presupuesto del año 2024.</w:t>
      </w:r>
    </w:p>
    <w:p w14:paraId="53DB815B" w14:textId="77777777" w:rsidR="00B6625B" w:rsidRPr="007F77F0" w:rsidRDefault="00B6625B" w:rsidP="001E4A28">
      <w:pPr>
        <w:rPr>
          <w:highlight w:val="yellow"/>
        </w:rPr>
      </w:pPr>
    </w:p>
    <w:p w14:paraId="2C5008E8" w14:textId="77777777" w:rsidR="001E4A28" w:rsidRPr="007F77F0" w:rsidRDefault="001E4A28" w:rsidP="001E4A28">
      <w:pPr>
        <w:rPr>
          <w:highlight w:val="yellow"/>
        </w:rPr>
      </w:pPr>
    </w:p>
    <w:p w14:paraId="2058BF8C" w14:textId="71EFE029" w:rsidR="001E4A28" w:rsidRDefault="001E4A28" w:rsidP="001E4A28">
      <w:pPr>
        <w:pStyle w:val="Ttulo2"/>
        <w:spacing w:before="0"/>
        <w:rPr>
          <w:rFonts w:ascii="Palatino Linotype" w:hAnsi="Palatino Linotype" w:cs="Tahoma"/>
          <w:b/>
          <w:color w:val="auto"/>
          <w:sz w:val="22"/>
          <w:szCs w:val="22"/>
        </w:rPr>
      </w:pPr>
      <w:bookmarkStart w:id="6" w:name="_Toc205478914"/>
      <w:r w:rsidRPr="004059C9">
        <w:rPr>
          <w:rFonts w:ascii="Palatino Linotype" w:hAnsi="Palatino Linotype" w:cs="Tahoma"/>
          <w:b/>
          <w:color w:val="auto"/>
          <w:sz w:val="22"/>
          <w:szCs w:val="22"/>
        </w:rPr>
        <w:t>IV. Prórroga</w:t>
      </w:r>
      <w:bookmarkEnd w:id="6"/>
    </w:p>
    <w:p w14:paraId="13567A77" w14:textId="77777777" w:rsidR="008F1110" w:rsidRDefault="008F1110" w:rsidP="008F1110"/>
    <w:p w14:paraId="0BCB9365" w14:textId="65BE6360" w:rsidR="008F1110" w:rsidRDefault="008F1110" w:rsidP="008F1110"/>
    <w:p w14:paraId="4DD84188" w14:textId="1D921118" w:rsidR="008F1110" w:rsidRPr="00803E2A" w:rsidRDefault="008F1110" w:rsidP="00803E2A">
      <w:pPr>
        <w:autoSpaceDE w:val="0"/>
        <w:autoSpaceDN w:val="0"/>
        <w:adjustRightInd w:val="0"/>
        <w:spacing w:line="360" w:lineRule="auto"/>
        <w:contextualSpacing/>
        <w:jc w:val="both"/>
        <w:rPr>
          <w:rFonts w:ascii="Palatino Linotype" w:hAnsi="Palatino Linotype" w:cs="Tahoma"/>
          <w:sz w:val="22"/>
          <w:szCs w:val="22"/>
        </w:rPr>
      </w:pPr>
      <w:r w:rsidRPr="00803E2A">
        <w:rPr>
          <w:rFonts w:ascii="Palatino Linotype" w:hAnsi="Palatino Linotype" w:cs="Tahoma"/>
          <w:sz w:val="22"/>
          <w:szCs w:val="22"/>
        </w:rPr>
        <w:t xml:space="preserve">El tres de junio de dos mil veinticinco, el Sujeto Obligado, notificó </w:t>
      </w:r>
      <w:r w:rsidR="00803E2A" w:rsidRPr="00803E2A">
        <w:rPr>
          <w:rFonts w:ascii="Palatino Linotype" w:hAnsi="Palatino Linotype" w:cs="Tahoma"/>
          <w:sz w:val="22"/>
          <w:szCs w:val="22"/>
        </w:rPr>
        <w:t xml:space="preserve">que mediante Sesión Extraordinaria 04/2025 tuvo a bien aprobar la ampliación de plazo de la solicitud 00461/PJUDICI/IP/2025, para continuar con la búsqueda exhaustiva y razonable de la </w:t>
      </w:r>
      <w:r w:rsidR="00803E2A" w:rsidRPr="00803E2A">
        <w:rPr>
          <w:rFonts w:ascii="Palatino Linotype" w:hAnsi="Palatino Linotype" w:cs="Tahoma"/>
          <w:sz w:val="22"/>
          <w:szCs w:val="22"/>
        </w:rPr>
        <w:lastRenderedPageBreak/>
        <w:t>información en términos del artículo 163 de la Ley de Transparencia y Acceso a la Información Pública del Estado de México y Municipios.</w:t>
      </w:r>
    </w:p>
    <w:p w14:paraId="5CEA374F" w14:textId="77777777" w:rsidR="001E4A28" w:rsidRDefault="001E4A28" w:rsidP="00803E2A">
      <w:pPr>
        <w:autoSpaceDE w:val="0"/>
        <w:autoSpaceDN w:val="0"/>
        <w:adjustRightInd w:val="0"/>
        <w:spacing w:line="360" w:lineRule="auto"/>
        <w:contextualSpacing/>
        <w:jc w:val="both"/>
        <w:rPr>
          <w:rFonts w:ascii="Palatino Linotype" w:hAnsi="Palatino Linotype" w:cs="Tahoma"/>
          <w:sz w:val="22"/>
          <w:szCs w:val="22"/>
        </w:rPr>
      </w:pPr>
    </w:p>
    <w:p w14:paraId="718DFB3F" w14:textId="34D64957" w:rsidR="00803E2A" w:rsidRPr="00803E2A" w:rsidRDefault="00803E2A" w:rsidP="00803E2A">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Al respecto, se insta al Sujeto Obligado,</w:t>
      </w:r>
      <w:r w:rsidR="00731F63">
        <w:rPr>
          <w:rFonts w:ascii="Palatino Linotype" w:hAnsi="Palatino Linotype" w:cs="Tahoma"/>
          <w:sz w:val="22"/>
          <w:szCs w:val="22"/>
        </w:rPr>
        <w:t xml:space="preserve"> a que cuando se realice un acto de prórroga para dar atención a una solicitud y que esta se apruebe por el Comité de Transparencia, se haga entrega del Acta al Particular.</w:t>
      </w:r>
    </w:p>
    <w:p w14:paraId="0E8F16DB" w14:textId="77777777" w:rsidR="001E4A28" w:rsidRPr="001E4A28" w:rsidRDefault="001E4A28" w:rsidP="001E4A28">
      <w:pPr>
        <w:tabs>
          <w:tab w:val="left" w:pos="567"/>
        </w:tabs>
        <w:spacing w:line="360" w:lineRule="auto"/>
        <w:ind w:right="539"/>
        <w:jc w:val="both"/>
        <w:rPr>
          <w:rFonts w:ascii="Palatino Linotype" w:hAnsi="Palatino Linotype" w:cs="Tahoma"/>
          <w:i/>
          <w:szCs w:val="22"/>
        </w:rPr>
      </w:pPr>
    </w:p>
    <w:p w14:paraId="3A79F5A0" w14:textId="72968BBA" w:rsidR="00681D84" w:rsidRPr="00DF626D" w:rsidRDefault="001E4A28" w:rsidP="00DA638D">
      <w:pPr>
        <w:pStyle w:val="Ttulo2"/>
        <w:spacing w:before="0"/>
      </w:pPr>
      <w:bookmarkStart w:id="7" w:name="_Toc205478915"/>
      <w:r>
        <w:rPr>
          <w:rFonts w:ascii="Palatino Linotype" w:hAnsi="Palatino Linotype" w:cs="Tahoma"/>
          <w:b/>
          <w:color w:val="auto"/>
          <w:sz w:val="22"/>
          <w:szCs w:val="22"/>
        </w:rPr>
        <w:t>V</w:t>
      </w:r>
      <w:r w:rsidR="00F86BFB" w:rsidRPr="00DF626D">
        <w:rPr>
          <w:rFonts w:ascii="Palatino Linotype" w:hAnsi="Palatino Linotype" w:cs="Tahoma"/>
          <w:b/>
          <w:color w:val="auto"/>
          <w:sz w:val="22"/>
          <w:szCs w:val="22"/>
        </w:rPr>
        <w:t xml:space="preserve">. </w:t>
      </w:r>
      <w:r w:rsidR="00681D84" w:rsidRPr="00DF626D">
        <w:rPr>
          <w:rFonts w:ascii="Palatino Linotype" w:hAnsi="Palatino Linotype" w:cs="Tahoma"/>
          <w:b/>
          <w:color w:val="auto"/>
          <w:sz w:val="22"/>
          <w:szCs w:val="22"/>
        </w:rPr>
        <w:t>Respuesta del Sujeto Obligado</w:t>
      </w:r>
      <w:bookmarkEnd w:id="7"/>
    </w:p>
    <w:p w14:paraId="73D0CD8B" w14:textId="77777777" w:rsidR="00E0128F" w:rsidRPr="00DF626D" w:rsidRDefault="00E0128F" w:rsidP="00DA638D">
      <w:pPr>
        <w:pStyle w:val="Prrafodelista"/>
        <w:tabs>
          <w:tab w:val="left" w:pos="567"/>
        </w:tabs>
        <w:spacing w:line="360" w:lineRule="auto"/>
        <w:ind w:left="0"/>
        <w:jc w:val="both"/>
        <w:rPr>
          <w:rFonts w:ascii="Palatino Linotype" w:hAnsi="Palatino Linotype" w:cs="Tahoma"/>
          <w:b/>
          <w:sz w:val="20"/>
          <w:szCs w:val="22"/>
        </w:rPr>
      </w:pPr>
    </w:p>
    <w:p w14:paraId="2C6A4635" w14:textId="3B01DBB3" w:rsidR="009C323D" w:rsidRPr="00DF626D" w:rsidRDefault="00BB1F81" w:rsidP="00DA638D">
      <w:pPr>
        <w:autoSpaceDE w:val="0"/>
        <w:autoSpaceDN w:val="0"/>
        <w:adjustRightInd w:val="0"/>
        <w:spacing w:line="360" w:lineRule="auto"/>
        <w:contextualSpacing/>
        <w:jc w:val="both"/>
        <w:rPr>
          <w:rFonts w:ascii="Palatino Linotype" w:hAnsi="Palatino Linotype" w:cs="Tahoma"/>
          <w:sz w:val="22"/>
          <w:szCs w:val="22"/>
        </w:rPr>
      </w:pPr>
      <w:r w:rsidRPr="00DF626D">
        <w:rPr>
          <w:rFonts w:ascii="Palatino Linotype" w:hAnsi="Palatino Linotype" w:cs="Tahoma"/>
          <w:sz w:val="22"/>
          <w:szCs w:val="22"/>
        </w:rPr>
        <w:t>El</w:t>
      </w:r>
      <w:r w:rsidR="00681D84" w:rsidRPr="00DF626D">
        <w:rPr>
          <w:rFonts w:ascii="Palatino Linotype" w:hAnsi="Palatino Linotype" w:cs="Tahoma"/>
          <w:sz w:val="22"/>
          <w:szCs w:val="22"/>
        </w:rPr>
        <w:t xml:space="preserve"> </w:t>
      </w:r>
      <w:r w:rsidR="00551C87">
        <w:rPr>
          <w:rFonts w:ascii="Palatino Linotype" w:hAnsi="Palatino Linotype" w:cs="Tahoma"/>
          <w:sz w:val="22"/>
          <w:szCs w:val="22"/>
        </w:rPr>
        <w:t>once</w:t>
      </w:r>
      <w:r w:rsidR="00306E8D">
        <w:rPr>
          <w:rFonts w:ascii="Palatino Linotype" w:hAnsi="Palatino Linotype" w:cs="Tahoma"/>
          <w:sz w:val="22"/>
          <w:szCs w:val="22"/>
        </w:rPr>
        <w:t xml:space="preserve"> </w:t>
      </w:r>
      <w:r w:rsidR="00FA33D1" w:rsidRPr="00DF626D">
        <w:rPr>
          <w:rFonts w:ascii="Palatino Linotype" w:hAnsi="Palatino Linotype" w:cs="Tahoma"/>
          <w:sz w:val="22"/>
          <w:szCs w:val="22"/>
        </w:rPr>
        <w:t xml:space="preserve">de </w:t>
      </w:r>
      <w:r w:rsidR="004B2924">
        <w:rPr>
          <w:rFonts w:ascii="Palatino Linotype" w:hAnsi="Palatino Linotype" w:cs="Tahoma"/>
          <w:sz w:val="22"/>
          <w:szCs w:val="22"/>
        </w:rPr>
        <w:t>junio</w:t>
      </w:r>
      <w:r w:rsidR="00F86BFB" w:rsidRPr="00DF626D">
        <w:rPr>
          <w:rFonts w:ascii="Palatino Linotype" w:hAnsi="Palatino Linotype" w:cs="Tahoma"/>
          <w:sz w:val="22"/>
          <w:szCs w:val="22"/>
        </w:rPr>
        <w:t xml:space="preserve"> </w:t>
      </w:r>
      <w:r w:rsidR="00B71F2C" w:rsidRPr="00DF626D">
        <w:rPr>
          <w:rFonts w:ascii="Palatino Linotype" w:hAnsi="Palatino Linotype" w:cs="Tahoma"/>
          <w:sz w:val="22"/>
          <w:szCs w:val="22"/>
        </w:rPr>
        <w:t>de dos mil veinti</w:t>
      </w:r>
      <w:r w:rsidR="00F93A36" w:rsidRPr="00DF626D">
        <w:rPr>
          <w:rFonts w:ascii="Palatino Linotype" w:hAnsi="Palatino Linotype" w:cs="Tahoma"/>
          <w:sz w:val="22"/>
          <w:szCs w:val="22"/>
        </w:rPr>
        <w:t>c</w:t>
      </w:r>
      <w:r w:rsidR="00CD10BF" w:rsidRPr="00DF626D">
        <w:rPr>
          <w:rFonts w:ascii="Palatino Linotype" w:hAnsi="Palatino Linotype" w:cs="Tahoma"/>
          <w:sz w:val="22"/>
          <w:szCs w:val="22"/>
        </w:rPr>
        <w:t>inco</w:t>
      </w:r>
      <w:r w:rsidR="00681D84" w:rsidRPr="00DF626D">
        <w:rPr>
          <w:rFonts w:ascii="Palatino Linotype" w:hAnsi="Palatino Linotype" w:cs="Tahoma"/>
          <w:sz w:val="22"/>
          <w:szCs w:val="22"/>
        </w:rPr>
        <w:t xml:space="preserve">, </w:t>
      </w:r>
      <w:r w:rsidR="00D74B06" w:rsidRPr="00DF626D">
        <w:rPr>
          <w:rFonts w:ascii="Palatino Linotype" w:hAnsi="Palatino Linotype" w:cs="Tahoma"/>
          <w:sz w:val="22"/>
          <w:szCs w:val="22"/>
        </w:rPr>
        <w:t xml:space="preserve">el Sujeto Obligado </w:t>
      </w:r>
      <w:r w:rsidR="008453FA" w:rsidRPr="00DF626D">
        <w:rPr>
          <w:rFonts w:ascii="Palatino Linotype" w:hAnsi="Palatino Linotype" w:cs="Tahoma"/>
          <w:sz w:val="22"/>
          <w:szCs w:val="22"/>
        </w:rPr>
        <w:t xml:space="preserve">otorgó respuesta a través del </w:t>
      </w:r>
      <w:r w:rsidRPr="00DF626D">
        <w:rPr>
          <w:rFonts w:ascii="Palatino Linotype" w:hAnsi="Palatino Linotype" w:cs="Tahoma"/>
          <w:sz w:val="22"/>
          <w:szCs w:val="22"/>
        </w:rPr>
        <w:t>SAIMEX</w:t>
      </w:r>
      <w:r w:rsidR="008453FA" w:rsidRPr="00DF626D">
        <w:rPr>
          <w:rFonts w:ascii="Palatino Linotype" w:hAnsi="Palatino Linotype" w:cs="Tahoma"/>
          <w:sz w:val="22"/>
          <w:szCs w:val="22"/>
        </w:rPr>
        <w:t xml:space="preserve"> en </w:t>
      </w:r>
      <w:r w:rsidR="009C323D" w:rsidRPr="00DF626D">
        <w:rPr>
          <w:rFonts w:ascii="Palatino Linotype" w:hAnsi="Palatino Linotype" w:cs="Tahoma"/>
          <w:sz w:val="22"/>
          <w:szCs w:val="22"/>
        </w:rPr>
        <w:t>los siguientes términos:</w:t>
      </w:r>
    </w:p>
    <w:p w14:paraId="04142AB6" w14:textId="77777777" w:rsidR="00F86BFB" w:rsidRPr="00DF626D" w:rsidRDefault="00F86BFB" w:rsidP="00DA638D">
      <w:pPr>
        <w:autoSpaceDE w:val="0"/>
        <w:autoSpaceDN w:val="0"/>
        <w:adjustRightInd w:val="0"/>
        <w:spacing w:line="360" w:lineRule="auto"/>
        <w:contextualSpacing/>
        <w:jc w:val="both"/>
        <w:rPr>
          <w:rFonts w:ascii="Palatino Linotype" w:hAnsi="Palatino Linotype" w:cs="Tahoma"/>
          <w:sz w:val="22"/>
          <w:szCs w:val="22"/>
        </w:rPr>
      </w:pPr>
    </w:p>
    <w:p w14:paraId="14B73839" w14:textId="77777777" w:rsidR="00996302" w:rsidRPr="00DF626D" w:rsidRDefault="00552F49" w:rsidP="00DA638D">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DF626D">
        <w:rPr>
          <w:rFonts w:ascii="Palatino Linotype" w:hAnsi="Palatino Linotype" w:cs="Tahoma"/>
          <w:i/>
          <w:szCs w:val="22"/>
        </w:rPr>
        <w:t>“…</w:t>
      </w:r>
      <w:r w:rsidR="00F25E23" w:rsidRPr="00DF626D">
        <w:rPr>
          <w:rFonts w:ascii="Palatino Linotype" w:hAnsi="Palatino Linotype" w:cs="Tahoma"/>
          <w:i/>
          <w:szCs w:val="22"/>
        </w:rPr>
        <w:t xml:space="preserve"> </w:t>
      </w:r>
    </w:p>
    <w:p w14:paraId="20395458" w14:textId="77777777" w:rsidR="00551C87" w:rsidRDefault="00551C87" w:rsidP="00DA638D">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551C87">
        <w:rPr>
          <w:rFonts w:ascii="Palatino Linotype" w:hAnsi="Palatino Linotype" w:cs="Tahoma"/>
          <w:i/>
          <w:szCs w:val="22"/>
        </w:rPr>
        <w:t>Se anexa documentos.</w:t>
      </w:r>
    </w:p>
    <w:p w14:paraId="6CB8F223" w14:textId="10622530" w:rsidR="007401D6" w:rsidRPr="00DF626D" w:rsidRDefault="00785311" w:rsidP="00DA638D">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DF626D">
        <w:rPr>
          <w:rFonts w:ascii="Palatino Linotype" w:hAnsi="Palatino Linotype" w:cs="Tahoma"/>
          <w:i/>
          <w:szCs w:val="22"/>
        </w:rPr>
        <w:t>…”</w:t>
      </w:r>
    </w:p>
    <w:p w14:paraId="4FE0B412" w14:textId="77777777" w:rsidR="004C20BD" w:rsidRDefault="004C20BD" w:rsidP="005E4697">
      <w:pPr>
        <w:spacing w:line="360" w:lineRule="auto"/>
        <w:contextualSpacing/>
        <w:jc w:val="both"/>
        <w:rPr>
          <w:rFonts w:ascii="Palatino Linotype" w:hAnsi="Palatino Linotype" w:cs="Tahoma"/>
          <w:sz w:val="22"/>
          <w:szCs w:val="22"/>
        </w:rPr>
      </w:pPr>
    </w:p>
    <w:p w14:paraId="68C01FC7" w14:textId="3399F234" w:rsidR="00560CE9" w:rsidRPr="00560CE9" w:rsidRDefault="00560CE9" w:rsidP="005E4697">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A esta respuesta adjuntó </w:t>
      </w:r>
      <w:r w:rsidR="00551C87">
        <w:rPr>
          <w:rFonts w:ascii="Palatino Linotype" w:hAnsi="Palatino Linotype" w:cs="Tahoma"/>
          <w:sz w:val="22"/>
          <w:szCs w:val="22"/>
        </w:rPr>
        <w:t xml:space="preserve">el documento de nombre </w:t>
      </w:r>
      <w:r w:rsidR="00551C87" w:rsidRPr="00551C87">
        <w:rPr>
          <w:rFonts w:ascii="Palatino Linotype" w:hAnsi="Palatino Linotype" w:cs="Tahoma"/>
          <w:b/>
          <w:bCs/>
          <w:sz w:val="22"/>
          <w:szCs w:val="22"/>
        </w:rPr>
        <w:t>RESPUESTA 461-2025.pdf</w:t>
      </w:r>
      <w:r w:rsidR="00551C87">
        <w:rPr>
          <w:rFonts w:ascii="Palatino Linotype" w:hAnsi="Palatino Linotype" w:cs="Tahoma"/>
          <w:b/>
          <w:bCs/>
          <w:sz w:val="22"/>
          <w:szCs w:val="22"/>
        </w:rPr>
        <w:t xml:space="preserve">, </w:t>
      </w:r>
      <w:r w:rsidR="00551C87" w:rsidRPr="00D57CAD">
        <w:rPr>
          <w:rFonts w:ascii="Palatino Linotype" w:hAnsi="Palatino Linotype" w:cs="Tahoma"/>
          <w:sz w:val="22"/>
          <w:szCs w:val="22"/>
        </w:rPr>
        <w:t xml:space="preserve">que </w:t>
      </w:r>
      <w:r w:rsidR="00D57CAD" w:rsidRPr="00D57CAD">
        <w:rPr>
          <w:rFonts w:ascii="Palatino Linotype" w:hAnsi="Palatino Linotype" w:cs="Tahoma"/>
          <w:sz w:val="22"/>
          <w:szCs w:val="22"/>
        </w:rPr>
        <w:t>co</w:t>
      </w:r>
      <w:r w:rsidR="00D57CAD" w:rsidRPr="002645C0">
        <w:rPr>
          <w:rFonts w:ascii="Palatino Linotype" w:hAnsi="Palatino Linotype" w:cs="Tahoma"/>
          <w:sz w:val="22"/>
          <w:szCs w:val="22"/>
        </w:rPr>
        <w:t xml:space="preserve">ntiene oficio firmado </w:t>
      </w:r>
      <w:r w:rsidR="002645C0">
        <w:rPr>
          <w:rFonts w:ascii="Palatino Linotype" w:hAnsi="Palatino Linotype" w:cs="Tahoma"/>
          <w:sz w:val="22"/>
          <w:szCs w:val="22"/>
        </w:rPr>
        <w:t xml:space="preserve">por el Titular de la Unidad de Transparencia, en donde </w:t>
      </w:r>
      <w:r w:rsidR="00922139">
        <w:rPr>
          <w:rFonts w:ascii="Palatino Linotype" w:hAnsi="Palatino Linotype" w:cs="Tahoma"/>
          <w:sz w:val="22"/>
          <w:szCs w:val="22"/>
        </w:rPr>
        <w:t>respondió lo siguiente:</w:t>
      </w:r>
    </w:p>
    <w:p w14:paraId="5159D579" w14:textId="77777777" w:rsidR="00560CE9" w:rsidRDefault="00560CE9" w:rsidP="00560CE9">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4F822EEF" w14:textId="77777777" w:rsidR="00922139" w:rsidRPr="00922139" w:rsidRDefault="00560CE9" w:rsidP="00922139">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Pr>
          <w:rFonts w:ascii="Palatino Linotype" w:hAnsi="Palatino Linotype" w:cs="Tahoma"/>
          <w:i/>
          <w:szCs w:val="22"/>
        </w:rPr>
        <w:t>“…</w:t>
      </w:r>
      <w:r w:rsidR="00922139" w:rsidRPr="00922139">
        <w:rPr>
          <w:rFonts w:ascii="Palatino Linotype" w:hAnsi="Palatino Linotype" w:cs="Tahoma"/>
          <w:i/>
          <w:szCs w:val="22"/>
        </w:rPr>
        <w:t>Con fundamento en los artículos 12 segundo párrafo, 53 fracciones II, IV, V y VI y 163 de la Ley de Transparencia y Acceso</w:t>
      </w:r>
    </w:p>
    <w:p w14:paraId="504F5619" w14:textId="77777777" w:rsidR="00922139" w:rsidRPr="00922139" w:rsidRDefault="00922139" w:rsidP="00922139">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922139">
        <w:rPr>
          <w:rFonts w:ascii="Palatino Linotype" w:hAnsi="Palatino Linotype" w:cs="Tahoma"/>
          <w:i/>
          <w:szCs w:val="22"/>
        </w:rPr>
        <w:t>a la Información Pública del Estado de México y Municipios, conforme a la respuesta proporcionada por el C.P. Martín A.</w:t>
      </w:r>
    </w:p>
    <w:p w14:paraId="0EA6DDAB" w14:textId="77777777" w:rsidR="00922139" w:rsidRPr="00922139" w:rsidRDefault="00922139" w:rsidP="00922139">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922139">
        <w:rPr>
          <w:rFonts w:ascii="Palatino Linotype" w:hAnsi="Palatino Linotype" w:cs="Tahoma"/>
          <w:i/>
          <w:szCs w:val="22"/>
        </w:rPr>
        <w:t>Bernal Abarca, Director General de Finanzas y Planeación, se da atención a lo requerido en los términos siguientes:</w:t>
      </w:r>
    </w:p>
    <w:p w14:paraId="3292A1C5" w14:textId="77777777" w:rsidR="00922139" w:rsidRPr="00922139" w:rsidRDefault="00922139" w:rsidP="00922139">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3E54C255" w14:textId="77777777" w:rsidR="00922139" w:rsidRPr="00922139" w:rsidRDefault="00922139" w:rsidP="00922139">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922139">
        <w:rPr>
          <w:rFonts w:ascii="Palatino Linotype" w:hAnsi="Palatino Linotype" w:cs="Tahoma"/>
          <w:i/>
          <w:szCs w:val="22"/>
        </w:rPr>
        <w:t>Se hace entrega la versión pública de los comprobantes digitalizados de las facturas pagadas durante el año 2024.</w:t>
      </w:r>
    </w:p>
    <w:p w14:paraId="54B00075" w14:textId="77777777" w:rsidR="00922139" w:rsidRPr="00922139" w:rsidRDefault="00922139" w:rsidP="00922139">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7F0E7093" w14:textId="5E25E042" w:rsidR="00922139" w:rsidRDefault="00922139" w:rsidP="00922139">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922139">
        <w:rPr>
          <w:rFonts w:ascii="Palatino Linotype" w:hAnsi="Palatino Linotype" w:cs="Tahoma"/>
          <w:i/>
          <w:szCs w:val="22"/>
        </w:rPr>
        <w:lastRenderedPageBreak/>
        <w:t xml:space="preserve">Los cuales pueden ser consultados en el siguiente link </w:t>
      </w:r>
      <w:hyperlink r:id="rId8" w:history="1">
        <w:r w:rsidRPr="00011BE6">
          <w:rPr>
            <w:rStyle w:val="Hipervnculo"/>
            <w:rFonts w:ascii="Palatino Linotype" w:hAnsi="Palatino Linotype" w:cs="Tahoma"/>
            <w:i/>
            <w:szCs w:val="22"/>
          </w:rPr>
          <w:t>https://cloud2.pjedomex.gob.mx/index.php/s/jpnNUaT6OgTcZFt</w:t>
        </w:r>
      </w:hyperlink>
    </w:p>
    <w:p w14:paraId="6801C311" w14:textId="77777777" w:rsidR="00922139" w:rsidRPr="00922139" w:rsidRDefault="00922139" w:rsidP="00922139">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922139">
        <w:rPr>
          <w:rFonts w:ascii="Palatino Linotype" w:hAnsi="Palatino Linotype" w:cs="Tahoma"/>
          <w:i/>
          <w:szCs w:val="22"/>
        </w:rPr>
        <w:t>Contraseña Pj1234567</w:t>
      </w:r>
    </w:p>
    <w:p w14:paraId="26A55332" w14:textId="77777777" w:rsidR="00922139" w:rsidRPr="00922139" w:rsidRDefault="00922139" w:rsidP="00922139">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2F756DD9" w14:textId="77777777" w:rsidR="00922139" w:rsidRPr="00922139" w:rsidRDefault="00922139" w:rsidP="00922139">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922139">
        <w:rPr>
          <w:rFonts w:ascii="Palatino Linotype" w:hAnsi="Palatino Linotype" w:cs="Tahoma"/>
          <w:i/>
          <w:szCs w:val="22"/>
        </w:rPr>
        <w:t>No se omite mencionar que, los datos personales contenidos en los comprobantes antes referidos, fueron clasificados como</w:t>
      </w:r>
    </w:p>
    <w:p w14:paraId="4703D8A7" w14:textId="77777777" w:rsidR="00922139" w:rsidRPr="00922139" w:rsidRDefault="00922139" w:rsidP="00922139">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922139">
        <w:rPr>
          <w:rFonts w:ascii="Palatino Linotype" w:hAnsi="Palatino Linotype" w:cs="Tahoma"/>
          <w:i/>
          <w:szCs w:val="22"/>
        </w:rPr>
        <w:t>confidenciales por el Comité de Transparencia y Justicia Abierta del Poder Judicial del Estado de México mediante Sesión</w:t>
      </w:r>
    </w:p>
    <w:p w14:paraId="799B48B2" w14:textId="51F436D8" w:rsidR="00922139" w:rsidRDefault="00922139" w:rsidP="00922139">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922139">
        <w:rPr>
          <w:rFonts w:ascii="Palatino Linotype" w:hAnsi="Palatino Linotype" w:cs="Tahoma"/>
          <w:i/>
          <w:szCs w:val="22"/>
        </w:rPr>
        <w:t xml:space="preserve">Extraordinaria 04/2025, la cual podrá ser consultada en el link: </w:t>
      </w:r>
      <w:hyperlink r:id="rId9" w:history="1">
        <w:r w:rsidR="00DE0410" w:rsidRPr="00011BE6">
          <w:rPr>
            <w:rStyle w:val="Hipervnculo"/>
            <w:rFonts w:ascii="Palatino Linotype" w:hAnsi="Palatino Linotype" w:cs="Tahoma"/>
            <w:i/>
            <w:szCs w:val="22"/>
          </w:rPr>
          <w:t>https://www.pjedomex.gob.mx/transparencia/8_actas_comite</w:t>
        </w:r>
      </w:hyperlink>
    </w:p>
    <w:p w14:paraId="5540C02F" w14:textId="77777777" w:rsidR="00922139" w:rsidRPr="00922139" w:rsidRDefault="00922139" w:rsidP="00922139">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3019BE17" w14:textId="77777777" w:rsidR="00922139" w:rsidRPr="00922139" w:rsidRDefault="00922139" w:rsidP="00922139">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922139">
        <w:rPr>
          <w:rFonts w:ascii="Palatino Linotype" w:hAnsi="Palatino Linotype" w:cs="Tahoma"/>
          <w:i/>
          <w:szCs w:val="22"/>
        </w:rPr>
        <w:t>En términos de los artículos 178 y 179 de la Ley de la materia, tiene derecho a interponer recurso de revisión dentro del plazo</w:t>
      </w:r>
    </w:p>
    <w:p w14:paraId="2540E3CC" w14:textId="77777777" w:rsidR="00922139" w:rsidRDefault="00922139" w:rsidP="00922139">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922139">
        <w:rPr>
          <w:rFonts w:ascii="Palatino Linotype" w:hAnsi="Palatino Linotype" w:cs="Tahoma"/>
          <w:i/>
          <w:szCs w:val="22"/>
        </w:rPr>
        <w:t>de 15 días hábiles contados a partir de la fecha en que se realice la notificación vía electrónica, de esta respuesta.</w:t>
      </w:r>
    </w:p>
    <w:p w14:paraId="77EEFF7F" w14:textId="2AAC0B79" w:rsidR="00560CE9" w:rsidRPr="00DF626D" w:rsidRDefault="00560CE9" w:rsidP="00922139">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DF626D">
        <w:rPr>
          <w:rFonts w:ascii="Palatino Linotype" w:hAnsi="Palatino Linotype" w:cs="Tahoma"/>
          <w:i/>
          <w:szCs w:val="22"/>
        </w:rPr>
        <w:t>…”</w:t>
      </w:r>
    </w:p>
    <w:p w14:paraId="42747449" w14:textId="77777777" w:rsidR="00560CE9" w:rsidRDefault="00560CE9" w:rsidP="005E4697">
      <w:pPr>
        <w:spacing w:line="360" w:lineRule="auto"/>
        <w:contextualSpacing/>
        <w:jc w:val="both"/>
        <w:rPr>
          <w:rFonts w:ascii="Palatino Linotype" w:hAnsi="Palatino Linotype" w:cs="Tahoma"/>
          <w:sz w:val="22"/>
          <w:szCs w:val="22"/>
        </w:rPr>
      </w:pPr>
    </w:p>
    <w:p w14:paraId="4EC232B8" w14:textId="63C06563" w:rsidR="001B0C41" w:rsidRDefault="001B0C41" w:rsidP="005E4697">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Las ligas, aportadas, a su vez, permiten conocer la información solicitada y el glosario de los acuerdos de clasificación emitidos por el Comité de Transparencia del Sujeto Obligado.</w:t>
      </w:r>
    </w:p>
    <w:p w14:paraId="399BC1E6" w14:textId="77777777" w:rsidR="001B0C41" w:rsidRDefault="001B0C41" w:rsidP="005E4697">
      <w:pPr>
        <w:spacing w:line="360" w:lineRule="auto"/>
        <w:contextualSpacing/>
        <w:jc w:val="both"/>
        <w:rPr>
          <w:rFonts w:ascii="Palatino Linotype" w:hAnsi="Palatino Linotype" w:cs="Tahoma"/>
          <w:sz w:val="22"/>
          <w:szCs w:val="22"/>
        </w:rPr>
      </w:pPr>
    </w:p>
    <w:p w14:paraId="0637CC34" w14:textId="79D6837F" w:rsidR="001A412B" w:rsidRPr="00DF626D" w:rsidRDefault="001E4A28" w:rsidP="00DA638D">
      <w:pPr>
        <w:pStyle w:val="Ttulo2"/>
        <w:spacing w:before="0"/>
        <w:rPr>
          <w:rFonts w:ascii="Palatino Linotype" w:hAnsi="Palatino Linotype" w:cs="Tahoma"/>
          <w:b/>
          <w:color w:val="auto"/>
          <w:sz w:val="22"/>
          <w:szCs w:val="22"/>
        </w:rPr>
      </w:pPr>
      <w:bookmarkStart w:id="8" w:name="_Toc205478916"/>
      <w:bookmarkEnd w:id="0"/>
      <w:r>
        <w:rPr>
          <w:rFonts w:ascii="Palatino Linotype" w:hAnsi="Palatino Linotype" w:cs="Tahoma"/>
          <w:b/>
          <w:color w:val="auto"/>
          <w:sz w:val="22"/>
          <w:szCs w:val="22"/>
        </w:rPr>
        <w:t>VI</w:t>
      </w:r>
      <w:r w:rsidR="009A7587" w:rsidRPr="00DF626D">
        <w:rPr>
          <w:rFonts w:ascii="Palatino Linotype" w:hAnsi="Palatino Linotype" w:cs="Tahoma"/>
          <w:b/>
          <w:color w:val="auto"/>
          <w:sz w:val="22"/>
          <w:szCs w:val="22"/>
        </w:rPr>
        <w:t>. Interposición del Recurso de Revisión</w:t>
      </w:r>
      <w:bookmarkEnd w:id="8"/>
    </w:p>
    <w:p w14:paraId="25A18BAF" w14:textId="77777777" w:rsidR="00F87649" w:rsidRPr="00DF626D" w:rsidRDefault="00F87649" w:rsidP="00DA638D">
      <w:pPr>
        <w:autoSpaceDE w:val="0"/>
        <w:autoSpaceDN w:val="0"/>
        <w:adjustRightInd w:val="0"/>
        <w:spacing w:line="360" w:lineRule="auto"/>
        <w:contextualSpacing/>
        <w:jc w:val="both"/>
        <w:rPr>
          <w:rFonts w:ascii="Palatino Linotype" w:hAnsi="Palatino Linotype" w:cs="Tahoma"/>
          <w:b/>
          <w:sz w:val="18"/>
          <w:szCs w:val="22"/>
        </w:rPr>
      </w:pPr>
    </w:p>
    <w:p w14:paraId="4178732B" w14:textId="36C15379" w:rsidR="009A7587" w:rsidRPr="00DF626D" w:rsidRDefault="009A7587" w:rsidP="00DA638D">
      <w:pPr>
        <w:tabs>
          <w:tab w:val="left" w:pos="3122"/>
        </w:tabs>
        <w:spacing w:line="360" w:lineRule="auto"/>
        <w:contextualSpacing/>
        <w:jc w:val="both"/>
        <w:rPr>
          <w:rFonts w:ascii="Palatino Linotype" w:hAnsi="Palatino Linotype" w:cs="Tahoma"/>
          <w:sz w:val="22"/>
          <w:szCs w:val="22"/>
        </w:rPr>
      </w:pPr>
      <w:r w:rsidRPr="00DF626D">
        <w:rPr>
          <w:rFonts w:ascii="Palatino Linotype" w:hAnsi="Palatino Linotype" w:cs="Tahoma"/>
          <w:sz w:val="22"/>
          <w:szCs w:val="22"/>
        </w:rPr>
        <w:t>Con fecha</w:t>
      </w:r>
      <w:r w:rsidR="00E13C8C" w:rsidRPr="00DF626D">
        <w:rPr>
          <w:rFonts w:ascii="Palatino Linotype" w:hAnsi="Palatino Linotype" w:cs="Tahoma"/>
          <w:sz w:val="22"/>
          <w:szCs w:val="22"/>
        </w:rPr>
        <w:t xml:space="preserve"> </w:t>
      </w:r>
      <w:r w:rsidR="00585F54">
        <w:rPr>
          <w:rFonts w:ascii="Palatino Linotype" w:hAnsi="Palatino Linotype" w:cs="Tahoma"/>
          <w:sz w:val="22"/>
          <w:szCs w:val="22"/>
        </w:rPr>
        <w:t>doce</w:t>
      </w:r>
      <w:r w:rsidR="00166805" w:rsidRPr="00DF626D">
        <w:rPr>
          <w:rFonts w:ascii="Palatino Linotype" w:hAnsi="Palatino Linotype" w:cs="Tahoma"/>
          <w:sz w:val="22"/>
          <w:szCs w:val="22"/>
        </w:rPr>
        <w:t xml:space="preserve"> de </w:t>
      </w:r>
      <w:r w:rsidR="005E2D1E">
        <w:rPr>
          <w:rFonts w:ascii="Palatino Linotype" w:hAnsi="Palatino Linotype" w:cs="Tahoma"/>
          <w:sz w:val="22"/>
          <w:szCs w:val="22"/>
        </w:rPr>
        <w:t>junio</w:t>
      </w:r>
      <w:r w:rsidR="009C323D" w:rsidRPr="00DF626D">
        <w:rPr>
          <w:rFonts w:ascii="Palatino Linotype" w:hAnsi="Palatino Linotype" w:cs="Tahoma"/>
          <w:sz w:val="22"/>
          <w:szCs w:val="22"/>
        </w:rPr>
        <w:t xml:space="preserve"> </w:t>
      </w:r>
      <w:r w:rsidR="00B267E1" w:rsidRPr="00DF626D">
        <w:rPr>
          <w:rFonts w:ascii="Palatino Linotype" w:hAnsi="Palatino Linotype" w:cs="Tahoma"/>
          <w:sz w:val="22"/>
          <w:szCs w:val="22"/>
        </w:rPr>
        <w:t>de dos mil veinti</w:t>
      </w:r>
      <w:r w:rsidR="00F93A36" w:rsidRPr="00DF626D">
        <w:rPr>
          <w:rFonts w:ascii="Palatino Linotype" w:hAnsi="Palatino Linotype" w:cs="Tahoma"/>
          <w:sz w:val="22"/>
          <w:szCs w:val="22"/>
        </w:rPr>
        <w:t>c</w:t>
      </w:r>
      <w:r w:rsidR="00BF4B55" w:rsidRPr="00DF626D">
        <w:rPr>
          <w:rFonts w:ascii="Palatino Linotype" w:hAnsi="Palatino Linotype" w:cs="Tahoma"/>
          <w:sz w:val="22"/>
          <w:szCs w:val="22"/>
        </w:rPr>
        <w:t>inco</w:t>
      </w:r>
      <w:r w:rsidRPr="00DF626D">
        <w:rPr>
          <w:rFonts w:ascii="Palatino Linotype" w:hAnsi="Palatino Linotype" w:cs="Tahoma"/>
          <w:sz w:val="22"/>
          <w:szCs w:val="22"/>
        </w:rPr>
        <w:t xml:space="preserve">, a través del </w:t>
      </w:r>
      <w:r w:rsidR="00BB1F81" w:rsidRPr="00DF626D">
        <w:rPr>
          <w:rFonts w:ascii="Palatino Linotype" w:hAnsi="Palatino Linotype" w:cs="Tahoma"/>
          <w:sz w:val="22"/>
          <w:szCs w:val="22"/>
          <w:lang w:val="es-ES"/>
        </w:rPr>
        <w:t>SAIMEX</w:t>
      </w:r>
      <w:r w:rsidR="00A048C7" w:rsidRPr="00DF626D">
        <w:rPr>
          <w:rFonts w:ascii="Palatino Linotype" w:hAnsi="Palatino Linotype" w:cs="Tahoma"/>
          <w:sz w:val="22"/>
          <w:szCs w:val="22"/>
        </w:rPr>
        <w:t>, se interpus</w:t>
      </w:r>
      <w:r w:rsidR="003C3E71" w:rsidRPr="00DF626D">
        <w:rPr>
          <w:rFonts w:ascii="Palatino Linotype" w:hAnsi="Palatino Linotype" w:cs="Tahoma"/>
          <w:sz w:val="22"/>
          <w:szCs w:val="22"/>
        </w:rPr>
        <w:t>o</w:t>
      </w:r>
      <w:r w:rsidR="00A048C7" w:rsidRPr="00DF626D">
        <w:rPr>
          <w:rFonts w:ascii="Palatino Linotype" w:hAnsi="Palatino Linotype" w:cs="Tahoma"/>
          <w:sz w:val="22"/>
          <w:szCs w:val="22"/>
        </w:rPr>
        <w:t xml:space="preserve"> </w:t>
      </w:r>
      <w:r w:rsidR="003C3E71" w:rsidRPr="00DF626D">
        <w:rPr>
          <w:rFonts w:ascii="Palatino Linotype" w:hAnsi="Palatino Linotype" w:cs="Tahoma"/>
          <w:sz w:val="22"/>
          <w:szCs w:val="22"/>
        </w:rPr>
        <w:t>el</w:t>
      </w:r>
      <w:r w:rsidRPr="00DF626D">
        <w:rPr>
          <w:rFonts w:ascii="Palatino Linotype" w:hAnsi="Palatino Linotype" w:cs="Tahoma"/>
          <w:sz w:val="22"/>
          <w:szCs w:val="22"/>
        </w:rPr>
        <w:t xml:space="preserve"> presente Recurso de Revisión por</w:t>
      </w:r>
      <w:r w:rsidR="008E6658" w:rsidRPr="00DF626D">
        <w:rPr>
          <w:rFonts w:ascii="Palatino Linotype" w:hAnsi="Palatino Linotype" w:cs="Tahoma"/>
          <w:sz w:val="22"/>
          <w:szCs w:val="22"/>
        </w:rPr>
        <w:t xml:space="preserve"> </w:t>
      </w:r>
      <w:r w:rsidR="0035716C" w:rsidRPr="00DF626D">
        <w:rPr>
          <w:rFonts w:ascii="Palatino Linotype" w:hAnsi="Palatino Linotype" w:cs="Tahoma"/>
          <w:sz w:val="22"/>
          <w:szCs w:val="22"/>
        </w:rPr>
        <w:t xml:space="preserve">el </w:t>
      </w:r>
      <w:r w:rsidRPr="00DF626D">
        <w:rPr>
          <w:rFonts w:ascii="Palatino Linotype" w:hAnsi="Palatino Linotype" w:cs="Tahoma"/>
          <w:sz w:val="22"/>
          <w:szCs w:val="22"/>
        </w:rPr>
        <w:t xml:space="preserve">Recurrente, en contra de </w:t>
      </w:r>
      <w:r w:rsidR="00655265" w:rsidRPr="00DF626D">
        <w:rPr>
          <w:rFonts w:ascii="Palatino Linotype" w:hAnsi="Palatino Linotype" w:cs="Tahoma"/>
          <w:sz w:val="22"/>
          <w:szCs w:val="22"/>
        </w:rPr>
        <w:t>la respuesta emitida</w:t>
      </w:r>
      <w:r w:rsidRPr="00DF626D">
        <w:rPr>
          <w:rFonts w:ascii="Palatino Linotype" w:hAnsi="Palatino Linotype" w:cs="Tahoma"/>
          <w:sz w:val="22"/>
          <w:szCs w:val="22"/>
        </w:rPr>
        <w:t xml:space="preserve"> por el Sujeto Obligado a </w:t>
      </w:r>
      <w:r w:rsidR="00655265" w:rsidRPr="00DF626D">
        <w:rPr>
          <w:rFonts w:ascii="Palatino Linotype" w:hAnsi="Palatino Linotype" w:cs="Tahoma"/>
          <w:sz w:val="22"/>
          <w:szCs w:val="22"/>
        </w:rPr>
        <w:t>la solicitud</w:t>
      </w:r>
      <w:r w:rsidRPr="00DF626D">
        <w:rPr>
          <w:rFonts w:ascii="Palatino Linotype" w:hAnsi="Palatino Linotype" w:cs="Tahoma"/>
          <w:sz w:val="22"/>
          <w:szCs w:val="22"/>
        </w:rPr>
        <w:t xml:space="preserve"> de información, en los siguientes términos:</w:t>
      </w:r>
    </w:p>
    <w:p w14:paraId="44E7141C" w14:textId="77777777" w:rsidR="002233AD" w:rsidRPr="00DF626D" w:rsidRDefault="002233AD" w:rsidP="00DA638D">
      <w:pPr>
        <w:tabs>
          <w:tab w:val="left" w:pos="4995"/>
        </w:tabs>
        <w:spacing w:line="360" w:lineRule="auto"/>
        <w:contextualSpacing/>
        <w:jc w:val="both"/>
        <w:rPr>
          <w:rFonts w:ascii="Palatino Linotype" w:hAnsi="Palatino Linotype" w:cs="Tahoma"/>
          <w:sz w:val="22"/>
          <w:szCs w:val="22"/>
        </w:rPr>
      </w:pPr>
    </w:p>
    <w:p w14:paraId="6FFB47B1" w14:textId="28DB0C35" w:rsidR="00D5699B" w:rsidRPr="00306E8D" w:rsidRDefault="00306E8D" w:rsidP="00DA638D">
      <w:pPr>
        <w:spacing w:line="360" w:lineRule="auto"/>
        <w:ind w:left="567" w:right="539"/>
        <w:contextualSpacing/>
        <w:jc w:val="both"/>
        <w:rPr>
          <w:rFonts w:ascii="Palatino Linotype" w:hAnsi="Palatino Linotype" w:cs="Tahoma"/>
          <w:b/>
          <w:bCs/>
        </w:rPr>
      </w:pPr>
      <w:r w:rsidRPr="00306E8D">
        <w:rPr>
          <w:rFonts w:ascii="Palatino Linotype" w:hAnsi="Palatino Linotype" w:cs="Tahoma"/>
          <w:b/>
          <w:bCs/>
        </w:rPr>
        <w:t>“</w:t>
      </w:r>
      <w:r w:rsidR="00D5699B" w:rsidRPr="00306E8D">
        <w:rPr>
          <w:rFonts w:ascii="Palatino Linotype" w:hAnsi="Palatino Linotype" w:cs="Tahoma"/>
          <w:b/>
          <w:bCs/>
        </w:rPr>
        <w:t>ACTO IMPUGNADO</w:t>
      </w:r>
    </w:p>
    <w:p w14:paraId="15FA431F" w14:textId="4CDCBD79" w:rsidR="003D1770" w:rsidRPr="00306E8D" w:rsidRDefault="00585F54" w:rsidP="00DA638D">
      <w:pPr>
        <w:spacing w:line="360" w:lineRule="auto"/>
        <w:ind w:left="567" w:right="539"/>
        <w:contextualSpacing/>
        <w:jc w:val="both"/>
        <w:rPr>
          <w:rFonts w:ascii="Palatino Linotype" w:hAnsi="Palatino Linotype" w:cs="Tahoma"/>
          <w:bCs/>
        </w:rPr>
      </w:pPr>
      <w:r w:rsidRPr="00585F54">
        <w:rPr>
          <w:rFonts w:ascii="Palatino Linotype" w:hAnsi="Palatino Linotype" w:cs="Tahoma"/>
          <w:bCs/>
          <w:i/>
        </w:rPr>
        <w:t>RESPUESTA A LA SOLICITUD 00461/PJUDICI/IP/2025</w:t>
      </w:r>
      <w:r w:rsidR="00306E8D" w:rsidRPr="00306E8D">
        <w:rPr>
          <w:rFonts w:ascii="Palatino Linotype" w:hAnsi="Palatino Linotype" w:cs="Tahoma"/>
          <w:bCs/>
          <w:i/>
        </w:rPr>
        <w:t>”</w:t>
      </w:r>
      <w:r w:rsidR="007E3047" w:rsidRPr="00306E8D">
        <w:rPr>
          <w:rFonts w:ascii="Palatino Linotype" w:hAnsi="Palatino Linotype" w:cs="Tahoma"/>
          <w:bCs/>
          <w:i/>
        </w:rPr>
        <w:t xml:space="preserve"> (Sic)</w:t>
      </w:r>
      <w:r w:rsidR="00D63A43" w:rsidRPr="00306E8D">
        <w:rPr>
          <w:rFonts w:ascii="Palatino Linotype" w:hAnsi="Palatino Linotype" w:cs="Tahoma"/>
          <w:bCs/>
          <w:i/>
        </w:rPr>
        <w:t>.</w:t>
      </w:r>
    </w:p>
    <w:p w14:paraId="3CEDAC71" w14:textId="77777777" w:rsidR="00CE2F19" w:rsidRPr="00306E8D" w:rsidRDefault="00CE2F19" w:rsidP="00DA638D">
      <w:pPr>
        <w:spacing w:line="360" w:lineRule="auto"/>
        <w:ind w:left="567" w:right="539"/>
        <w:contextualSpacing/>
        <w:jc w:val="both"/>
        <w:rPr>
          <w:rFonts w:ascii="Palatino Linotype" w:hAnsi="Palatino Linotype" w:cs="Tahoma"/>
          <w:bCs/>
        </w:rPr>
      </w:pPr>
    </w:p>
    <w:p w14:paraId="04FD3D07" w14:textId="77777777" w:rsidR="00CE2F19" w:rsidRPr="00306E8D" w:rsidRDefault="00CE2F19" w:rsidP="00DA638D">
      <w:pPr>
        <w:spacing w:line="360" w:lineRule="auto"/>
        <w:ind w:left="567" w:right="539"/>
        <w:contextualSpacing/>
        <w:jc w:val="both"/>
        <w:rPr>
          <w:rFonts w:ascii="Palatino Linotype" w:hAnsi="Palatino Linotype" w:cs="Tahoma"/>
          <w:b/>
          <w:bCs/>
        </w:rPr>
      </w:pPr>
      <w:r w:rsidRPr="00306E8D">
        <w:rPr>
          <w:rFonts w:ascii="Palatino Linotype" w:hAnsi="Palatino Linotype" w:cs="Tahoma"/>
          <w:b/>
          <w:bCs/>
        </w:rPr>
        <w:lastRenderedPageBreak/>
        <w:t>RAZONES O MOTIVOS DE LA INCONFORMIDAD</w:t>
      </w:r>
    </w:p>
    <w:p w14:paraId="767024D8" w14:textId="62462B48" w:rsidR="00306E8D" w:rsidRPr="00306E8D" w:rsidRDefault="003B4CD1" w:rsidP="00DA638D">
      <w:pPr>
        <w:spacing w:line="360" w:lineRule="auto"/>
        <w:ind w:left="567" w:right="539"/>
        <w:contextualSpacing/>
        <w:jc w:val="both"/>
        <w:rPr>
          <w:rFonts w:ascii="Palatino Linotype" w:hAnsi="Palatino Linotype" w:cs="Tahoma"/>
          <w:b/>
          <w:bCs/>
        </w:rPr>
      </w:pPr>
      <w:r w:rsidRPr="003B4CD1">
        <w:rPr>
          <w:rFonts w:ascii="Palatino Linotype" w:hAnsi="Palatino Linotype" w:cs="Tahoma"/>
          <w:bCs/>
          <w:i/>
        </w:rPr>
        <w:t xml:space="preserve">El sujeto obligado oculta en todos los documentos entregados el nombre o razón social de los beneficiarios de los pagos realizados con recursos públicos, lo cual es indebido, ya que se trata de información pública de acuerdo a las leyes vigentes y por lo tanto dicha clasificación es improcedente. Por lo anterior, solicito se revoque la respuesta del sujeto obligado y se ordene la entrega de la misma documentación, dejando a la vista el nombre o </w:t>
      </w:r>
      <w:proofErr w:type="spellStart"/>
      <w:r w:rsidRPr="003B4CD1">
        <w:rPr>
          <w:rFonts w:ascii="Palatino Linotype" w:hAnsi="Palatino Linotype" w:cs="Tahoma"/>
          <w:bCs/>
          <w:i/>
        </w:rPr>
        <w:t>razon</w:t>
      </w:r>
      <w:proofErr w:type="spellEnd"/>
      <w:r w:rsidRPr="003B4CD1">
        <w:rPr>
          <w:rFonts w:ascii="Palatino Linotype" w:hAnsi="Palatino Linotype" w:cs="Tahoma"/>
          <w:bCs/>
          <w:i/>
        </w:rPr>
        <w:t xml:space="preserve"> social de los particulares beneficiarios.</w:t>
      </w:r>
      <w:r w:rsidR="00306E8D" w:rsidRPr="00306E8D">
        <w:rPr>
          <w:rFonts w:ascii="Palatino Linotype" w:hAnsi="Palatino Linotype"/>
          <w:color w:val="000000"/>
        </w:rPr>
        <w:t>” (Sic)</w:t>
      </w:r>
    </w:p>
    <w:p w14:paraId="5BC6895E" w14:textId="77777777" w:rsidR="00342378" w:rsidRDefault="00342378" w:rsidP="00DA638D">
      <w:pPr>
        <w:spacing w:line="360" w:lineRule="auto"/>
        <w:ind w:right="539"/>
        <w:contextualSpacing/>
        <w:jc w:val="both"/>
        <w:rPr>
          <w:rFonts w:ascii="Palatino Linotype" w:hAnsi="Palatino Linotype" w:cs="Tahoma"/>
          <w:bCs/>
          <w:i/>
          <w:szCs w:val="24"/>
        </w:rPr>
      </w:pPr>
      <w:bookmarkStart w:id="9" w:name="_Hlk181699048"/>
    </w:p>
    <w:p w14:paraId="6A90CEC3" w14:textId="70E88D80" w:rsidR="009A7587" w:rsidRPr="00DF626D" w:rsidRDefault="001E4A28" w:rsidP="00DA638D">
      <w:pPr>
        <w:pStyle w:val="Ttulo2"/>
        <w:spacing w:before="0"/>
        <w:rPr>
          <w:rFonts w:ascii="Palatino Linotype" w:eastAsia="Batang" w:hAnsi="Palatino Linotype" w:cs="Tahoma"/>
          <w:b/>
          <w:bCs/>
          <w:color w:val="auto"/>
          <w:sz w:val="22"/>
          <w:szCs w:val="22"/>
        </w:rPr>
      </w:pPr>
      <w:bookmarkStart w:id="10" w:name="_Toc205478917"/>
      <w:bookmarkEnd w:id="9"/>
      <w:r>
        <w:rPr>
          <w:rStyle w:val="Ttulo2Car"/>
          <w:rFonts w:ascii="Palatino Linotype" w:hAnsi="Palatino Linotype"/>
          <w:b/>
          <w:color w:val="auto"/>
          <w:sz w:val="22"/>
          <w:szCs w:val="22"/>
        </w:rPr>
        <w:t>VII</w:t>
      </w:r>
      <w:r w:rsidR="009A7587" w:rsidRPr="00DF626D">
        <w:rPr>
          <w:rStyle w:val="Ttulo2Car"/>
          <w:rFonts w:ascii="Palatino Linotype" w:hAnsi="Palatino Linotype"/>
          <w:b/>
          <w:color w:val="auto"/>
          <w:sz w:val="22"/>
          <w:szCs w:val="22"/>
        </w:rPr>
        <w:t>. Trámite del Recurso de Revisión ante el Instituto</w:t>
      </w:r>
      <w:bookmarkEnd w:id="10"/>
    </w:p>
    <w:p w14:paraId="50590A19" w14:textId="77777777" w:rsidR="007E4927" w:rsidRPr="00DF626D" w:rsidRDefault="007E4927" w:rsidP="00DA638D">
      <w:pPr>
        <w:spacing w:line="360" w:lineRule="auto"/>
        <w:contextualSpacing/>
        <w:jc w:val="both"/>
        <w:rPr>
          <w:rFonts w:ascii="Palatino Linotype" w:eastAsia="Batang" w:hAnsi="Palatino Linotype" w:cs="Tahoma"/>
          <w:b/>
          <w:bCs/>
          <w:sz w:val="22"/>
          <w:szCs w:val="22"/>
        </w:rPr>
      </w:pPr>
    </w:p>
    <w:p w14:paraId="02E53335" w14:textId="217A5180" w:rsidR="00C950E3" w:rsidRPr="00DF626D" w:rsidRDefault="009A7587" w:rsidP="00DA638D">
      <w:pPr>
        <w:spacing w:line="360" w:lineRule="auto"/>
        <w:contextualSpacing/>
        <w:jc w:val="both"/>
        <w:rPr>
          <w:rFonts w:ascii="Palatino Linotype" w:eastAsia="Batang" w:hAnsi="Palatino Linotype" w:cs="Tahoma"/>
          <w:bCs/>
          <w:sz w:val="22"/>
          <w:szCs w:val="22"/>
        </w:rPr>
      </w:pPr>
      <w:bookmarkStart w:id="11" w:name="_Toc205478918"/>
      <w:r w:rsidRPr="00DF626D">
        <w:rPr>
          <w:rStyle w:val="Ttulo3Car"/>
          <w:rFonts w:ascii="Palatino Linotype" w:hAnsi="Palatino Linotype"/>
          <w:b/>
          <w:color w:val="auto"/>
          <w:sz w:val="22"/>
          <w:szCs w:val="22"/>
        </w:rPr>
        <w:t>a) Turno del Recurso de Revisión</w:t>
      </w:r>
      <w:r w:rsidRPr="00DF626D">
        <w:rPr>
          <w:rStyle w:val="Ttulo3Car"/>
          <w:rFonts w:ascii="Palatino Linotype" w:hAnsi="Palatino Linotype"/>
          <w:color w:val="auto"/>
          <w:sz w:val="22"/>
          <w:szCs w:val="22"/>
        </w:rPr>
        <w:t>.</w:t>
      </w:r>
      <w:bookmarkEnd w:id="11"/>
      <w:r w:rsidRPr="00DF626D">
        <w:rPr>
          <w:rFonts w:ascii="Palatino Linotype" w:eastAsia="Batang" w:hAnsi="Palatino Linotype" w:cs="Tahoma"/>
          <w:b/>
          <w:bCs/>
          <w:sz w:val="22"/>
          <w:szCs w:val="22"/>
        </w:rPr>
        <w:t xml:space="preserve"> </w:t>
      </w:r>
      <w:r w:rsidR="00A06844" w:rsidRPr="00DF626D">
        <w:rPr>
          <w:rFonts w:ascii="Palatino Linotype" w:eastAsia="Batang" w:hAnsi="Palatino Linotype" w:cs="Tahoma"/>
          <w:bCs/>
          <w:sz w:val="22"/>
          <w:szCs w:val="22"/>
        </w:rPr>
        <w:t xml:space="preserve">El </w:t>
      </w:r>
      <w:r w:rsidR="00E8428A">
        <w:rPr>
          <w:rFonts w:ascii="Palatino Linotype" w:eastAsia="Batang" w:hAnsi="Palatino Linotype" w:cs="Tahoma"/>
          <w:bCs/>
          <w:sz w:val="22"/>
          <w:szCs w:val="22"/>
        </w:rPr>
        <w:t>doce</w:t>
      </w:r>
      <w:r w:rsidR="00805163" w:rsidRPr="00DF626D">
        <w:rPr>
          <w:rFonts w:ascii="Palatino Linotype" w:hAnsi="Palatino Linotype" w:cs="Tahoma"/>
          <w:sz w:val="22"/>
          <w:szCs w:val="22"/>
        </w:rPr>
        <w:t xml:space="preserve"> de </w:t>
      </w:r>
      <w:r w:rsidR="005E2D1E">
        <w:rPr>
          <w:rFonts w:ascii="Palatino Linotype" w:hAnsi="Palatino Linotype" w:cs="Tahoma"/>
          <w:sz w:val="22"/>
          <w:szCs w:val="22"/>
        </w:rPr>
        <w:t>junio</w:t>
      </w:r>
      <w:r w:rsidR="00805163" w:rsidRPr="00DF626D">
        <w:rPr>
          <w:rFonts w:ascii="Palatino Linotype" w:hAnsi="Palatino Linotype" w:cs="Tahoma"/>
          <w:sz w:val="22"/>
          <w:szCs w:val="22"/>
        </w:rPr>
        <w:t xml:space="preserve"> </w:t>
      </w:r>
      <w:r w:rsidR="00BF4B55" w:rsidRPr="00DF626D">
        <w:rPr>
          <w:rFonts w:ascii="Palatino Linotype" w:hAnsi="Palatino Linotype" w:cs="Tahoma"/>
          <w:sz w:val="22"/>
          <w:szCs w:val="22"/>
        </w:rPr>
        <w:t>de dos mil veinticinco</w:t>
      </w:r>
      <w:r w:rsidR="00A06844" w:rsidRPr="00DF626D">
        <w:rPr>
          <w:rFonts w:ascii="Palatino Linotype" w:eastAsia="Batang" w:hAnsi="Palatino Linotype" w:cs="Tahoma"/>
          <w:bCs/>
          <w:sz w:val="22"/>
          <w:szCs w:val="22"/>
        </w:rPr>
        <w:t xml:space="preserve">, </w:t>
      </w:r>
      <w:r w:rsidR="00D5699B" w:rsidRPr="00DF626D">
        <w:rPr>
          <w:rFonts w:ascii="Palatino Linotype" w:eastAsia="Batang" w:hAnsi="Palatino Linotype" w:cs="Tahoma"/>
          <w:bCs/>
          <w:sz w:val="22"/>
          <w:szCs w:val="22"/>
        </w:rPr>
        <w:t xml:space="preserve">el </w:t>
      </w:r>
      <w:r w:rsidR="00BB1F81" w:rsidRPr="00DF626D">
        <w:rPr>
          <w:rFonts w:ascii="Palatino Linotype" w:eastAsia="Batang" w:hAnsi="Palatino Linotype" w:cs="Tahoma"/>
          <w:bCs/>
          <w:sz w:val="22"/>
          <w:szCs w:val="22"/>
        </w:rPr>
        <w:t>SAIMEX</w:t>
      </w:r>
      <w:r w:rsidR="00D5699B" w:rsidRPr="00DF626D">
        <w:rPr>
          <w:rFonts w:ascii="Palatino Linotype" w:eastAsia="Batang" w:hAnsi="Palatino Linotype" w:cs="Tahoma"/>
          <w:bCs/>
          <w:sz w:val="22"/>
          <w:szCs w:val="22"/>
        </w:rPr>
        <w:t xml:space="preserve">, asignó el número de expediente </w:t>
      </w:r>
      <w:r w:rsidR="0090654B">
        <w:rPr>
          <w:rFonts w:ascii="Palatino Linotype" w:eastAsia="Batang" w:hAnsi="Palatino Linotype" w:cs="Tahoma"/>
          <w:b/>
          <w:bCs/>
          <w:sz w:val="22"/>
          <w:szCs w:val="22"/>
        </w:rPr>
        <w:t>06881</w:t>
      </w:r>
      <w:r w:rsidR="00D97D2A" w:rsidRPr="00D97D2A">
        <w:rPr>
          <w:rFonts w:ascii="Palatino Linotype" w:eastAsia="Batang" w:hAnsi="Palatino Linotype" w:cs="Tahoma"/>
          <w:b/>
          <w:bCs/>
          <w:sz w:val="22"/>
          <w:szCs w:val="22"/>
        </w:rPr>
        <w:t>/INFOEM/IP/RR/2025</w:t>
      </w:r>
      <w:r w:rsidR="00D5699B" w:rsidRPr="00DF626D">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DF626D">
        <w:rPr>
          <w:rFonts w:ascii="Palatino Linotype" w:eastAsia="Batang" w:hAnsi="Palatino Linotype" w:cs="Tahoma"/>
          <w:b/>
          <w:bCs/>
          <w:sz w:val="22"/>
          <w:szCs w:val="22"/>
        </w:rPr>
        <w:t>Comisionado Ponente Luis Gustavo Parra Noriega</w:t>
      </w:r>
      <w:r w:rsidR="00D5699B" w:rsidRPr="00DF626D">
        <w:rPr>
          <w:rFonts w:ascii="Palatino Linotype" w:eastAsia="Batang" w:hAnsi="Palatino Linotype" w:cs="Tahoma"/>
          <w:bCs/>
          <w:sz w:val="22"/>
          <w:szCs w:val="22"/>
        </w:rPr>
        <w:t>, para los efectos del artículo 185, fracción I</w:t>
      </w:r>
      <w:r w:rsidR="00BB1F81" w:rsidRPr="00DF626D">
        <w:rPr>
          <w:rFonts w:ascii="Palatino Linotype" w:eastAsia="Batang" w:hAnsi="Palatino Linotype" w:cs="Tahoma"/>
          <w:bCs/>
          <w:sz w:val="22"/>
          <w:szCs w:val="22"/>
        </w:rPr>
        <w:t>,</w:t>
      </w:r>
      <w:r w:rsidR="00D5699B" w:rsidRPr="00DF626D">
        <w:rPr>
          <w:rFonts w:ascii="Palatino Linotype" w:eastAsia="Batang" w:hAnsi="Palatino Linotype" w:cs="Tahoma"/>
          <w:bCs/>
          <w:sz w:val="22"/>
          <w:szCs w:val="22"/>
        </w:rPr>
        <w:t xml:space="preserve"> de la Ley de Transparencia y Acceso a la Información Pública del Estado de México y Municipios.</w:t>
      </w:r>
    </w:p>
    <w:p w14:paraId="2DEA2EBA" w14:textId="77777777" w:rsidR="00D5699B" w:rsidRPr="00DF626D" w:rsidRDefault="00D5699B" w:rsidP="00DA638D">
      <w:pPr>
        <w:spacing w:line="360" w:lineRule="auto"/>
        <w:contextualSpacing/>
        <w:jc w:val="both"/>
        <w:rPr>
          <w:rFonts w:ascii="Palatino Linotype" w:eastAsia="Batang" w:hAnsi="Palatino Linotype" w:cs="Tahoma"/>
          <w:b/>
          <w:bCs/>
          <w:sz w:val="22"/>
          <w:szCs w:val="22"/>
        </w:rPr>
      </w:pPr>
    </w:p>
    <w:p w14:paraId="0C0F7170" w14:textId="566ECCA9" w:rsidR="00253937" w:rsidRPr="00DF626D" w:rsidRDefault="009A7587" w:rsidP="00DA638D">
      <w:pPr>
        <w:spacing w:line="360" w:lineRule="auto"/>
        <w:contextualSpacing/>
        <w:jc w:val="both"/>
        <w:rPr>
          <w:rFonts w:ascii="Palatino Linotype" w:hAnsi="Palatino Linotype" w:cs="Tahoma"/>
          <w:bCs/>
          <w:sz w:val="22"/>
          <w:szCs w:val="22"/>
          <w:lang w:val="es-ES_tradnl"/>
        </w:rPr>
      </w:pPr>
      <w:bookmarkStart w:id="12" w:name="_Toc205478919"/>
      <w:r w:rsidRPr="00DF626D">
        <w:rPr>
          <w:rStyle w:val="Ttulo3Car"/>
          <w:rFonts w:ascii="Palatino Linotype" w:hAnsi="Palatino Linotype"/>
          <w:b/>
          <w:color w:val="auto"/>
          <w:sz w:val="22"/>
          <w:szCs w:val="22"/>
        </w:rPr>
        <w:t>b) Admisión del Recurso de Revisión</w:t>
      </w:r>
      <w:r w:rsidRPr="00DF626D">
        <w:rPr>
          <w:rStyle w:val="Ttulo3Car"/>
          <w:rFonts w:ascii="Palatino Linotype" w:hAnsi="Palatino Linotype"/>
          <w:color w:val="auto"/>
          <w:sz w:val="22"/>
          <w:szCs w:val="22"/>
        </w:rPr>
        <w:t>.</w:t>
      </w:r>
      <w:bookmarkEnd w:id="12"/>
      <w:r w:rsidRPr="00DF626D">
        <w:rPr>
          <w:rFonts w:ascii="Palatino Linotype" w:eastAsia="Batang" w:hAnsi="Palatino Linotype" w:cs="Tahoma"/>
          <w:b/>
          <w:bCs/>
          <w:sz w:val="22"/>
          <w:szCs w:val="22"/>
          <w:lang w:val="es-ES_tradnl"/>
        </w:rPr>
        <w:t xml:space="preserve"> </w:t>
      </w:r>
      <w:r w:rsidRPr="00DF626D">
        <w:rPr>
          <w:rFonts w:ascii="Palatino Linotype" w:hAnsi="Palatino Linotype" w:cs="Tahoma"/>
          <w:bCs/>
          <w:sz w:val="22"/>
          <w:szCs w:val="22"/>
        </w:rPr>
        <w:t>El</w:t>
      </w:r>
      <w:r w:rsidR="00EB3A2C" w:rsidRPr="00DF626D">
        <w:rPr>
          <w:rFonts w:ascii="Palatino Linotype" w:hAnsi="Palatino Linotype" w:cs="Tahoma"/>
          <w:bCs/>
          <w:sz w:val="22"/>
          <w:szCs w:val="22"/>
        </w:rPr>
        <w:t xml:space="preserve"> </w:t>
      </w:r>
      <w:r w:rsidR="00295A3D">
        <w:rPr>
          <w:rFonts w:ascii="Palatino Linotype" w:hAnsi="Palatino Linotype" w:cs="Tahoma"/>
          <w:bCs/>
          <w:sz w:val="22"/>
          <w:szCs w:val="22"/>
        </w:rPr>
        <w:t>diecisiete</w:t>
      </w:r>
      <w:r w:rsidR="005A0452" w:rsidRPr="00DF626D">
        <w:rPr>
          <w:rFonts w:ascii="Palatino Linotype" w:hAnsi="Palatino Linotype" w:cs="Tahoma"/>
          <w:bCs/>
          <w:sz w:val="22"/>
          <w:szCs w:val="22"/>
        </w:rPr>
        <w:t xml:space="preserve"> </w:t>
      </w:r>
      <w:r w:rsidR="00805163" w:rsidRPr="00DF626D">
        <w:rPr>
          <w:rFonts w:ascii="Palatino Linotype" w:hAnsi="Palatino Linotype" w:cs="Tahoma"/>
          <w:bCs/>
          <w:sz w:val="22"/>
          <w:szCs w:val="22"/>
        </w:rPr>
        <w:t xml:space="preserve">de </w:t>
      </w:r>
      <w:r w:rsidR="005E2D1E">
        <w:rPr>
          <w:rFonts w:ascii="Palatino Linotype" w:hAnsi="Palatino Linotype" w:cs="Tahoma"/>
          <w:bCs/>
          <w:sz w:val="22"/>
          <w:szCs w:val="22"/>
        </w:rPr>
        <w:t>junio</w:t>
      </w:r>
      <w:r w:rsidR="00BF4B55" w:rsidRPr="00DF626D">
        <w:rPr>
          <w:rFonts w:ascii="Palatino Linotype" w:hAnsi="Palatino Linotype" w:cs="Tahoma"/>
          <w:bCs/>
          <w:sz w:val="22"/>
          <w:szCs w:val="22"/>
        </w:rPr>
        <w:t xml:space="preserve"> de dos mil veinticinco</w:t>
      </w:r>
      <w:r w:rsidRPr="00DF626D">
        <w:rPr>
          <w:rFonts w:ascii="Palatino Linotype" w:hAnsi="Palatino Linotype" w:cs="Tahoma"/>
          <w:bCs/>
          <w:sz w:val="22"/>
          <w:szCs w:val="22"/>
        </w:rPr>
        <w:t xml:space="preserve">, </w:t>
      </w:r>
      <w:r w:rsidR="001F787A" w:rsidRPr="00DF626D">
        <w:rPr>
          <w:rFonts w:ascii="Palatino Linotype" w:hAnsi="Palatino Linotype" w:cs="Tahoma"/>
          <w:bCs/>
          <w:sz w:val="22"/>
          <w:szCs w:val="22"/>
        </w:rPr>
        <w:t xml:space="preserve">se acordó la admisión del </w:t>
      </w:r>
      <w:r w:rsidR="001F787A" w:rsidRPr="00DF626D">
        <w:rPr>
          <w:rFonts w:ascii="Palatino Linotype" w:hAnsi="Palatino Linotype" w:cs="Tahoma"/>
          <w:bCs/>
          <w:sz w:val="22"/>
          <w:szCs w:val="22"/>
          <w:lang w:val="es-ES_tradnl"/>
        </w:rPr>
        <w:t xml:space="preserve">Recurso de Revisión interpuesto por el Recurrente en contra del </w:t>
      </w:r>
      <w:r w:rsidR="001F787A" w:rsidRPr="00DF626D">
        <w:rPr>
          <w:rFonts w:ascii="Palatino Linotype" w:hAnsi="Palatino Linotype" w:cs="Tahoma"/>
          <w:b/>
          <w:bCs/>
          <w:sz w:val="22"/>
          <w:szCs w:val="22"/>
          <w:lang w:val="es-ES_tradnl"/>
        </w:rPr>
        <w:t>Sujeto Obligado</w:t>
      </w:r>
      <w:r w:rsidR="001F787A" w:rsidRPr="00DF626D">
        <w:rPr>
          <w:rFonts w:ascii="Palatino Linotype" w:hAnsi="Palatino Linotype" w:cs="Tahoma"/>
          <w:bCs/>
          <w:sz w:val="22"/>
          <w:szCs w:val="22"/>
          <w:lang w:val="es-ES_tradnl"/>
        </w:rPr>
        <w:t>, en términos del artículo 185, fracciones I, II y IV</w:t>
      </w:r>
      <w:r w:rsidR="00BB1F81" w:rsidRPr="00DF626D">
        <w:rPr>
          <w:rFonts w:ascii="Palatino Linotype" w:hAnsi="Palatino Linotype" w:cs="Tahoma"/>
          <w:bCs/>
          <w:sz w:val="22"/>
          <w:szCs w:val="22"/>
          <w:lang w:val="es-ES_tradnl"/>
        </w:rPr>
        <w:t>,</w:t>
      </w:r>
      <w:r w:rsidR="001F787A" w:rsidRPr="00DF626D">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DF626D">
        <w:rPr>
          <w:rFonts w:ascii="Palatino Linotype" w:hAnsi="Palatino Linotype" w:cs="Tahoma"/>
          <w:bCs/>
          <w:sz w:val="22"/>
          <w:szCs w:val="22"/>
          <w:lang w:val="es-ES_tradnl"/>
        </w:rPr>
        <w:t xml:space="preserve">o a las partes </w:t>
      </w:r>
      <w:r w:rsidR="00295A3D">
        <w:rPr>
          <w:rFonts w:ascii="Palatino Linotype" w:hAnsi="Palatino Linotype" w:cs="Tahoma"/>
          <w:bCs/>
          <w:sz w:val="22"/>
          <w:szCs w:val="22"/>
          <w:lang w:val="es-ES_tradnl"/>
        </w:rPr>
        <w:t>veinte del mismo</w:t>
      </w:r>
      <w:r w:rsidR="001F787A" w:rsidRPr="00DF626D">
        <w:rPr>
          <w:rFonts w:ascii="Palatino Linotype" w:hAnsi="Palatino Linotype" w:cs="Tahoma"/>
          <w:bCs/>
          <w:sz w:val="22"/>
          <w:szCs w:val="22"/>
          <w:lang w:val="es-ES_tradnl"/>
        </w:rPr>
        <w:t xml:space="preserve"> </w:t>
      </w:r>
      <w:r w:rsidR="00295A3D">
        <w:rPr>
          <w:rFonts w:ascii="Palatino Linotype" w:hAnsi="Palatino Linotype" w:cs="Tahoma"/>
          <w:bCs/>
          <w:sz w:val="22"/>
          <w:szCs w:val="22"/>
          <w:lang w:val="es-ES_tradnl"/>
        </w:rPr>
        <w:t xml:space="preserve">mes y año, a  través </w:t>
      </w:r>
      <w:r w:rsidR="001F787A" w:rsidRPr="00DF626D">
        <w:rPr>
          <w:rFonts w:ascii="Palatino Linotype" w:hAnsi="Palatino Linotype" w:cs="Tahoma"/>
          <w:bCs/>
          <w:sz w:val="22"/>
          <w:szCs w:val="22"/>
          <w:lang w:val="es-ES_tradnl"/>
        </w:rPr>
        <w:t xml:space="preserve">del </w:t>
      </w:r>
      <w:r w:rsidR="00BB1F81" w:rsidRPr="00DF626D">
        <w:rPr>
          <w:rFonts w:ascii="Palatino Linotype" w:hAnsi="Palatino Linotype" w:cs="Tahoma"/>
          <w:bCs/>
          <w:sz w:val="22"/>
          <w:szCs w:val="22"/>
          <w:lang w:val="es-ES_tradnl"/>
        </w:rPr>
        <w:t>SAIMEX</w:t>
      </w:r>
      <w:r w:rsidR="001F787A" w:rsidRPr="00DF626D">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477F9454" w14:textId="77777777" w:rsidR="00253937" w:rsidRPr="00DF626D" w:rsidRDefault="00253937" w:rsidP="00DA638D">
      <w:pPr>
        <w:spacing w:line="360" w:lineRule="auto"/>
        <w:contextualSpacing/>
        <w:jc w:val="both"/>
        <w:rPr>
          <w:rFonts w:ascii="Palatino Linotype" w:hAnsi="Palatino Linotype" w:cs="Tahoma"/>
          <w:bCs/>
          <w:sz w:val="22"/>
          <w:szCs w:val="22"/>
          <w:lang w:val="es-ES_tradnl"/>
        </w:rPr>
      </w:pPr>
    </w:p>
    <w:p w14:paraId="046A2EAA" w14:textId="0497E206" w:rsidR="00166805" w:rsidRDefault="00007985" w:rsidP="00DA638D">
      <w:pPr>
        <w:spacing w:line="360" w:lineRule="auto"/>
        <w:jc w:val="both"/>
        <w:rPr>
          <w:rFonts w:ascii="Palatino Linotype" w:eastAsia="Batang" w:hAnsi="Palatino Linotype" w:cs="Tahoma"/>
          <w:bCs/>
          <w:sz w:val="22"/>
          <w:szCs w:val="22"/>
          <w:lang w:val="es-ES_tradnl"/>
        </w:rPr>
      </w:pPr>
      <w:bookmarkStart w:id="13" w:name="_Toc190261913"/>
      <w:bookmarkStart w:id="14" w:name="_Toc205478920"/>
      <w:r w:rsidRPr="00DF626D">
        <w:rPr>
          <w:rStyle w:val="Ttulo3Car"/>
          <w:rFonts w:ascii="Palatino Linotype" w:hAnsi="Palatino Linotype"/>
          <w:b/>
          <w:color w:val="auto"/>
          <w:sz w:val="22"/>
          <w:szCs w:val="22"/>
        </w:rPr>
        <w:t>c) Informe Justificado.</w:t>
      </w:r>
      <w:bookmarkEnd w:id="13"/>
      <w:bookmarkEnd w:id="14"/>
      <w:r w:rsidRPr="00DF626D">
        <w:rPr>
          <w:rFonts w:ascii="Palatino Linotype" w:eastAsia="Batang" w:hAnsi="Palatino Linotype" w:cs="Tahoma"/>
          <w:b/>
          <w:bCs/>
          <w:sz w:val="22"/>
          <w:szCs w:val="22"/>
          <w:lang w:val="es-ES_tradnl"/>
        </w:rPr>
        <w:t xml:space="preserve"> </w:t>
      </w:r>
      <w:r w:rsidRPr="00DF626D">
        <w:rPr>
          <w:rFonts w:ascii="Palatino Linotype" w:eastAsia="Batang" w:hAnsi="Palatino Linotype" w:cs="Tahoma"/>
          <w:bCs/>
          <w:sz w:val="22"/>
          <w:szCs w:val="22"/>
          <w:lang w:val="es-ES_tradnl"/>
        </w:rPr>
        <w:t xml:space="preserve">El </w:t>
      </w:r>
      <w:r w:rsidR="00CE2BF3">
        <w:rPr>
          <w:rFonts w:ascii="Palatino Linotype" w:eastAsia="Batang" w:hAnsi="Palatino Linotype" w:cs="Tahoma"/>
          <w:bCs/>
          <w:sz w:val="22"/>
          <w:szCs w:val="22"/>
          <w:lang w:val="es-ES_tradnl"/>
        </w:rPr>
        <w:t>primero</w:t>
      </w:r>
      <w:r w:rsidR="005E2D1E">
        <w:rPr>
          <w:rFonts w:ascii="Palatino Linotype" w:eastAsia="Batang" w:hAnsi="Palatino Linotype" w:cs="Tahoma"/>
          <w:bCs/>
          <w:sz w:val="22"/>
          <w:szCs w:val="22"/>
          <w:lang w:val="es-ES_tradnl"/>
        </w:rPr>
        <w:t xml:space="preserve"> de </w:t>
      </w:r>
      <w:r w:rsidR="00CE2BF3">
        <w:rPr>
          <w:rFonts w:ascii="Palatino Linotype" w:eastAsia="Batang" w:hAnsi="Palatino Linotype" w:cs="Tahoma"/>
          <w:bCs/>
          <w:sz w:val="22"/>
          <w:szCs w:val="22"/>
          <w:lang w:val="es-ES_tradnl"/>
        </w:rPr>
        <w:t>julio</w:t>
      </w:r>
      <w:r w:rsidR="005E2D1E">
        <w:rPr>
          <w:rFonts w:ascii="Palatino Linotype" w:eastAsia="Batang" w:hAnsi="Palatino Linotype" w:cs="Tahoma"/>
          <w:bCs/>
          <w:sz w:val="22"/>
          <w:szCs w:val="22"/>
          <w:lang w:val="es-ES_tradnl"/>
        </w:rPr>
        <w:t xml:space="preserve"> de dos mil veinticinco, el Sujeto Obligado, remitió </w:t>
      </w:r>
      <w:r w:rsidR="0050790D">
        <w:rPr>
          <w:rFonts w:ascii="Palatino Linotype" w:eastAsia="Batang" w:hAnsi="Palatino Linotype" w:cs="Tahoma"/>
          <w:bCs/>
          <w:sz w:val="22"/>
          <w:szCs w:val="22"/>
          <w:lang w:val="es-ES_tradnl"/>
        </w:rPr>
        <w:t xml:space="preserve">el archivo que lleva por nombre </w:t>
      </w:r>
      <w:r w:rsidR="0050790D" w:rsidRPr="0050790D">
        <w:rPr>
          <w:rFonts w:ascii="Palatino Linotype" w:eastAsia="Batang" w:hAnsi="Palatino Linotype" w:cs="Tahoma"/>
          <w:b/>
          <w:sz w:val="22"/>
          <w:szCs w:val="22"/>
          <w:lang w:val="es-ES_tradnl"/>
        </w:rPr>
        <w:t xml:space="preserve">Informe </w:t>
      </w:r>
      <w:proofErr w:type="spellStart"/>
      <w:r w:rsidR="0050790D" w:rsidRPr="0050790D">
        <w:rPr>
          <w:rFonts w:ascii="Palatino Linotype" w:eastAsia="Batang" w:hAnsi="Palatino Linotype" w:cs="Tahoma"/>
          <w:b/>
          <w:sz w:val="22"/>
          <w:szCs w:val="22"/>
          <w:lang w:val="es-ES_tradnl"/>
        </w:rPr>
        <w:t>Justif</w:t>
      </w:r>
      <w:proofErr w:type="spellEnd"/>
      <w:r w:rsidR="0050790D" w:rsidRPr="0050790D">
        <w:rPr>
          <w:rFonts w:ascii="Palatino Linotype" w:eastAsia="Batang" w:hAnsi="Palatino Linotype" w:cs="Tahoma"/>
          <w:b/>
          <w:sz w:val="22"/>
          <w:szCs w:val="22"/>
          <w:lang w:val="es-ES_tradnl"/>
        </w:rPr>
        <w:t xml:space="preserve"> RR 06881 25.pdf</w:t>
      </w:r>
      <w:r w:rsidR="005E2D1E">
        <w:rPr>
          <w:rFonts w:ascii="Palatino Linotype" w:eastAsia="Batang" w:hAnsi="Palatino Linotype" w:cs="Tahoma"/>
          <w:b/>
          <w:bCs/>
          <w:sz w:val="22"/>
          <w:szCs w:val="22"/>
          <w:lang w:val="es-ES_tradnl"/>
        </w:rPr>
        <w:t xml:space="preserve">, </w:t>
      </w:r>
      <w:r w:rsidR="008C3B16">
        <w:rPr>
          <w:rFonts w:ascii="Palatino Linotype" w:eastAsia="Batang" w:hAnsi="Palatino Linotype" w:cs="Tahoma"/>
          <w:bCs/>
          <w:sz w:val="22"/>
          <w:szCs w:val="22"/>
          <w:lang w:val="es-ES_tradnl"/>
        </w:rPr>
        <w:t>por el cual, el Sujeto Obligado, solicita la confirmación de su respuesta.</w:t>
      </w:r>
    </w:p>
    <w:p w14:paraId="09CE442B" w14:textId="77777777" w:rsidR="00612258" w:rsidRPr="00DF626D" w:rsidRDefault="00612258" w:rsidP="00DA638D">
      <w:pPr>
        <w:spacing w:line="360" w:lineRule="auto"/>
        <w:jc w:val="both"/>
        <w:rPr>
          <w:rFonts w:ascii="Palatino Linotype" w:eastAsia="Batang" w:hAnsi="Palatino Linotype" w:cs="Tahoma"/>
          <w:bCs/>
          <w:sz w:val="22"/>
          <w:szCs w:val="22"/>
          <w:lang w:val="es-ES_tradnl"/>
        </w:rPr>
      </w:pPr>
    </w:p>
    <w:p w14:paraId="041EF70B" w14:textId="2C4A1A99" w:rsidR="003E71D3" w:rsidRPr="00F54879" w:rsidRDefault="008C3B16" w:rsidP="00DA638D">
      <w:pPr>
        <w:spacing w:line="360" w:lineRule="auto"/>
        <w:jc w:val="both"/>
        <w:rPr>
          <w:rFonts w:ascii="Palatino Linotype" w:hAnsi="Palatino Linotype" w:cs="Tahoma"/>
          <w:bCs/>
          <w:sz w:val="22"/>
          <w:szCs w:val="24"/>
        </w:rPr>
      </w:pPr>
      <w:r w:rsidRPr="00F54879">
        <w:rPr>
          <w:rFonts w:ascii="Palatino Linotype" w:hAnsi="Palatino Linotype" w:cs="Tahoma"/>
          <w:bCs/>
          <w:sz w:val="22"/>
          <w:szCs w:val="24"/>
        </w:rPr>
        <w:lastRenderedPageBreak/>
        <w:t>Acuerdo que fue puesto a la vista de las partes el nueve de julio de dos mil veinticinco, para realizar las manifestaciones por</w:t>
      </w:r>
      <w:r w:rsidR="00F54879" w:rsidRPr="00F54879">
        <w:rPr>
          <w:rFonts w:ascii="Palatino Linotype" w:hAnsi="Palatino Linotype" w:cs="Tahoma"/>
          <w:bCs/>
          <w:sz w:val="22"/>
          <w:szCs w:val="24"/>
        </w:rPr>
        <w:t xml:space="preserve"> el Particular, quien fue omiso en realizar pronunciamiento alguno.</w:t>
      </w:r>
    </w:p>
    <w:p w14:paraId="73FF46EC" w14:textId="77777777" w:rsidR="008C3B16" w:rsidRPr="00DF626D" w:rsidRDefault="008C3B16" w:rsidP="00DA638D">
      <w:pPr>
        <w:spacing w:line="360" w:lineRule="auto"/>
        <w:jc w:val="both"/>
        <w:rPr>
          <w:rFonts w:ascii="Palatino Linotype" w:hAnsi="Palatino Linotype" w:cs="Tahoma"/>
          <w:b/>
          <w:sz w:val="22"/>
          <w:szCs w:val="24"/>
        </w:rPr>
      </w:pPr>
    </w:p>
    <w:p w14:paraId="7B480F15" w14:textId="00D8BB9C" w:rsidR="00ED5DF5" w:rsidRPr="00DF626D" w:rsidRDefault="00065FCF" w:rsidP="00DA638D">
      <w:pPr>
        <w:spacing w:line="360" w:lineRule="auto"/>
        <w:jc w:val="both"/>
        <w:rPr>
          <w:rFonts w:ascii="Palatino Linotype" w:hAnsi="Palatino Linotype" w:cs="Tahoma"/>
          <w:sz w:val="22"/>
          <w:szCs w:val="22"/>
        </w:rPr>
      </w:pPr>
      <w:bookmarkStart w:id="15" w:name="_Toc205478921"/>
      <w:r>
        <w:rPr>
          <w:rStyle w:val="Ttulo3Car"/>
          <w:rFonts w:ascii="Palatino Linotype" w:hAnsi="Palatino Linotype"/>
          <w:b/>
          <w:color w:val="auto"/>
          <w:sz w:val="22"/>
        </w:rPr>
        <w:t>d</w:t>
      </w:r>
      <w:r w:rsidR="003B0501" w:rsidRPr="00944B7B">
        <w:rPr>
          <w:rStyle w:val="Ttulo3Car"/>
          <w:rFonts w:ascii="Palatino Linotype" w:hAnsi="Palatino Linotype"/>
          <w:b/>
          <w:color w:val="auto"/>
          <w:sz w:val="22"/>
        </w:rPr>
        <w:t>).</w:t>
      </w:r>
      <w:r w:rsidR="00C3485C" w:rsidRPr="00944B7B">
        <w:rPr>
          <w:rStyle w:val="Ttulo3Car"/>
          <w:rFonts w:ascii="Palatino Linotype" w:hAnsi="Palatino Linotype"/>
          <w:b/>
          <w:color w:val="auto"/>
          <w:sz w:val="22"/>
        </w:rPr>
        <w:t xml:space="preserve"> </w:t>
      </w:r>
      <w:r w:rsidR="00ED5DF5" w:rsidRPr="00944B7B">
        <w:rPr>
          <w:rStyle w:val="Ttulo3Car"/>
          <w:rFonts w:ascii="Palatino Linotype" w:hAnsi="Palatino Linotype"/>
          <w:b/>
          <w:color w:val="auto"/>
          <w:sz w:val="22"/>
        </w:rPr>
        <w:t>Cierre</w:t>
      </w:r>
      <w:r w:rsidR="00ED5DF5" w:rsidRPr="00DF626D">
        <w:rPr>
          <w:rStyle w:val="Ttulo3Car"/>
          <w:rFonts w:ascii="Palatino Linotype" w:hAnsi="Palatino Linotype"/>
          <w:b/>
          <w:color w:val="auto"/>
          <w:sz w:val="22"/>
          <w:szCs w:val="22"/>
        </w:rPr>
        <w:t xml:space="preserve"> de instrucción</w:t>
      </w:r>
      <w:bookmarkEnd w:id="15"/>
      <w:r w:rsidR="00ED5DF5" w:rsidRPr="00DF626D">
        <w:rPr>
          <w:rFonts w:ascii="Palatino Linotype" w:hAnsi="Palatino Linotype" w:cs="Tahoma"/>
          <w:b/>
          <w:bCs/>
          <w:sz w:val="22"/>
          <w:szCs w:val="22"/>
        </w:rPr>
        <w:t xml:space="preserve">. </w:t>
      </w:r>
      <w:r w:rsidR="00ED5DF5" w:rsidRPr="00DF626D">
        <w:rPr>
          <w:rFonts w:ascii="Palatino Linotype" w:hAnsi="Palatino Linotype" w:cs="Tahoma"/>
          <w:sz w:val="22"/>
          <w:szCs w:val="22"/>
        </w:rPr>
        <w:t>El</w:t>
      </w:r>
      <w:r w:rsidR="000F437A" w:rsidRPr="00DF626D">
        <w:rPr>
          <w:rFonts w:ascii="Palatino Linotype" w:hAnsi="Palatino Linotype" w:cs="Tahoma"/>
          <w:sz w:val="22"/>
          <w:szCs w:val="22"/>
        </w:rPr>
        <w:t xml:space="preserve"> </w:t>
      </w:r>
      <w:r w:rsidR="002D208E">
        <w:rPr>
          <w:rFonts w:ascii="Palatino Linotype" w:hAnsi="Palatino Linotype" w:cs="Tahoma"/>
          <w:sz w:val="22"/>
          <w:szCs w:val="22"/>
        </w:rPr>
        <w:t>cinco</w:t>
      </w:r>
      <w:r w:rsidR="009F0F23" w:rsidRPr="00DF626D">
        <w:rPr>
          <w:rFonts w:ascii="Palatino Linotype" w:hAnsi="Palatino Linotype" w:cs="Tahoma"/>
          <w:sz w:val="22"/>
          <w:szCs w:val="22"/>
        </w:rPr>
        <w:t xml:space="preserve"> de </w:t>
      </w:r>
      <w:r w:rsidR="002D208E">
        <w:rPr>
          <w:rFonts w:ascii="Palatino Linotype" w:hAnsi="Palatino Linotype" w:cs="Tahoma"/>
          <w:sz w:val="22"/>
          <w:szCs w:val="22"/>
        </w:rPr>
        <w:t>agosto</w:t>
      </w:r>
      <w:r w:rsidR="0011002C" w:rsidRPr="00DF626D">
        <w:rPr>
          <w:rFonts w:ascii="Palatino Linotype" w:hAnsi="Palatino Linotype" w:cs="Tahoma"/>
          <w:sz w:val="22"/>
          <w:szCs w:val="22"/>
        </w:rPr>
        <w:t xml:space="preserve"> </w:t>
      </w:r>
      <w:r w:rsidR="00E95147" w:rsidRPr="00DF626D">
        <w:rPr>
          <w:rFonts w:ascii="Palatino Linotype" w:hAnsi="Palatino Linotype" w:cs="Tahoma"/>
          <w:sz w:val="22"/>
          <w:szCs w:val="22"/>
        </w:rPr>
        <w:t>de dos mil veinti</w:t>
      </w:r>
      <w:r w:rsidR="00F93A36" w:rsidRPr="00DF626D">
        <w:rPr>
          <w:rFonts w:ascii="Palatino Linotype" w:hAnsi="Palatino Linotype" w:cs="Tahoma"/>
          <w:sz w:val="22"/>
          <w:szCs w:val="22"/>
        </w:rPr>
        <w:t>c</w:t>
      </w:r>
      <w:r w:rsidR="009C323D" w:rsidRPr="00DF626D">
        <w:rPr>
          <w:rFonts w:ascii="Palatino Linotype" w:hAnsi="Palatino Linotype" w:cs="Tahoma"/>
          <w:sz w:val="22"/>
          <w:szCs w:val="22"/>
        </w:rPr>
        <w:t>inco</w:t>
      </w:r>
      <w:r w:rsidR="00ED5DF5" w:rsidRPr="00DF626D">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B62F8B">
        <w:rPr>
          <w:rFonts w:ascii="Palatino Linotype" w:hAnsi="Palatino Linotype" w:cs="Tahoma"/>
          <w:sz w:val="22"/>
          <w:szCs w:val="22"/>
        </w:rPr>
        <w:t>al día siguiente</w:t>
      </w:r>
      <w:r w:rsidR="00ED5DF5" w:rsidRPr="00DF626D">
        <w:rPr>
          <w:rFonts w:ascii="Palatino Linotype" w:hAnsi="Palatino Linotype" w:cs="Tahoma"/>
          <w:sz w:val="22"/>
          <w:szCs w:val="22"/>
        </w:rPr>
        <w:t xml:space="preserve">, a través del </w:t>
      </w:r>
      <w:r w:rsidR="00BB1F81" w:rsidRPr="00DF626D">
        <w:rPr>
          <w:rFonts w:ascii="Palatino Linotype" w:hAnsi="Palatino Linotype" w:cs="Tahoma"/>
          <w:sz w:val="22"/>
          <w:szCs w:val="22"/>
          <w:lang w:val="es-ES"/>
        </w:rPr>
        <w:t>SAIMEX</w:t>
      </w:r>
      <w:r w:rsidR="00ED5DF5" w:rsidRPr="00DF626D">
        <w:rPr>
          <w:rFonts w:ascii="Palatino Linotype" w:hAnsi="Palatino Linotype" w:cs="Tahoma"/>
          <w:sz w:val="22"/>
          <w:szCs w:val="22"/>
        </w:rPr>
        <w:t>.</w:t>
      </w:r>
    </w:p>
    <w:p w14:paraId="167783EE" w14:textId="77777777" w:rsidR="0079675C" w:rsidRPr="00DF626D" w:rsidRDefault="0079675C" w:rsidP="00DA638D">
      <w:pPr>
        <w:spacing w:line="360" w:lineRule="auto"/>
        <w:jc w:val="both"/>
        <w:rPr>
          <w:rFonts w:ascii="Palatino Linotype" w:hAnsi="Palatino Linotype" w:cs="Tahoma"/>
          <w:sz w:val="22"/>
          <w:szCs w:val="22"/>
        </w:rPr>
      </w:pPr>
    </w:p>
    <w:p w14:paraId="020CF923" w14:textId="77777777" w:rsidR="004F2D88" w:rsidRPr="00DF626D" w:rsidRDefault="004F2D88" w:rsidP="00DA638D">
      <w:pPr>
        <w:spacing w:line="360" w:lineRule="auto"/>
        <w:contextualSpacing/>
        <w:jc w:val="both"/>
        <w:rPr>
          <w:rFonts w:ascii="Palatino Linotype" w:hAnsi="Palatino Linotype" w:cs="Tahoma"/>
          <w:color w:val="000000"/>
          <w:sz w:val="22"/>
          <w:szCs w:val="22"/>
        </w:rPr>
      </w:pPr>
      <w:r w:rsidRPr="00DF626D">
        <w:rPr>
          <w:rFonts w:ascii="Palatino Linotype" w:hAnsi="Palatino Linotype" w:cs="Tahoma"/>
          <w:color w:val="000000"/>
          <w:sz w:val="22"/>
          <w:szCs w:val="22"/>
        </w:rPr>
        <w:t xml:space="preserve">En </w:t>
      </w:r>
      <w:r w:rsidR="00367F82" w:rsidRPr="00DF626D">
        <w:rPr>
          <w:rFonts w:ascii="Palatino Linotype" w:hAnsi="Palatino Linotype" w:cs="Tahoma"/>
          <w:color w:val="000000"/>
          <w:sz w:val="22"/>
          <w:szCs w:val="22"/>
        </w:rPr>
        <w:t>razón de que fue debidamente su</w:t>
      </w:r>
      <w:r w:rsidRPr="00DF626D">
        <w:rPr>
          <w:rFonts w:ascii="Palatino Linotype" w:hAnsi="Palatino Linotype" w:cs="Tahoma"/>
          <w:color w:val="000000"/>
          <w:sz w:val="22"/>
          <w:szCs w:val="22"/>
        </w:rPr>
        <w:t xml:space="preserve">stanciado el expediente </w:t>
      </w:r>
      <w:r w:rsidR="00367F82" w:rsidRPr="00DF626D">
        <w:rPr>
          <w:rFonts w:ascii="Palatino Linotype" w:hAnsi="Palatino Linotype" w:cs="Tahoma"/>
          <w:color w:val="000000"/>
          <w:sz w:val="22"/>
          <w:szCs w:val="22"/>
        </w:rPr>
        <w:t xml:space="preserve">electrónico </w:t>
      </w:r>
      <w:r w:rsidRPr="00DF626D">
        <w:rPr>
          <w:rFonts w:ascii="Palatino Linotype" w:hAnsi="Palatino Linotype" w:cs="Tahoma"/>
          <w:color w:val="000000"/>
          <w:sz w:val="22"/>
          <w:szCs w:val="22"/>
        </w:rPr>
        <w:t>y no exist</w:t>
      </w:r>
      <w:r w:rsidR="00367F82" w:rsidRPr="00DF626D">
        <w:rPr>
          <w:rFonts w:ascii="Palatino Linotype" w:hAnsi="Palatino Linotype" w:cs="Tahoma"/>
          <w:color w:val="000000"/>
          <w:sz w:val="22"/>
          <w:szCs w:val="22"/>
        </w:rPr>
        <w:t>e</w:t>
      </w:r>
      <w:r w:rsidRPr="00DF626D">
        <w:rPr>
          <w:rFonts w:ascii="Palatino Linotype" w:hAnsi="Palatino Linotype" w:cs="Tahoma"/>
          <w:color w:val="000000"/>
          <w:sz w:val="22"/>
          <w:szCs w:val="22"/>
        </w:rPr>
        <w:t xml:space="preserve"> dilige</w:t>
      </w:r>
      <w:r w:rsidR="00367F82" w:rsidRPr="00DF626D">
        <w:rPr>
          <w:rFonts w:ascii="Palatino Linotype" w:hAnsi="Palatino Linotype" w:cs="Tahoma"/>
          <w:color w:val="000000"/>
          <w:sz w:val="22"/>
          <w:szCs w:val="22"/>
        </w:rPr>
        <w:t xml:space="preserve">ncia pendiente de desahogo, se </w:t>
      </w:r>
      <w:r w:rsidRPr="00DF626D">
        <w:rPr>
          <w:rFonts w:ascii="Palatino Linotype" w:hAnsi="Palatino Linotype" w:cs="Tahoma"/>
          <w:color w:val="000000"/>
          <w:sz w:val="22"/>
          <w:szCs w:val="22"/>
        </w:rPr>
        <w:t>emit</w:t>
      </w:r>
      <w:r w:rsidR="00367F82" w:rsidRPr="00DF626D">
        <w:rPr>
          <w:rFonts w:ascii="Palatino Linotype" w:hAnsi="Palatino Linotype" w:cs="Tahoma"/>
          <w:color w:val="000000"/>
          <w:sz w:val="22"/>
          <w:szCs w:val="22"/>
        </w:rPr>
        <w:t>e</w:t>
      </w:r>
      <w:r w:rsidRPr="00DF626D">
        <w:rPr>
          <w:rFonts w:ascii="Palatino Linotype" w:hAnsi="Palatino Linotype" w:cs="Tahoma"/>
          <w:color w:val="000000"/>
          <w:sz w:val="22"/>
          <w:szCs w:val="22"/>
        </w:rPr>
        <w:t xml:space="preserve"> la resolución que conforme a Derecho proceda, de acuerdo a l</w:t>
      </w:r>
      <w:r w:rsidR="009A620E" w:rsidRPr="00DF626D">
        <w:rPr>
          <w:rFonts w:ascii="Palatino Linotype" w:hAnsi="Palatino Linotype" w:cs="Tahoma"/>
          <w:color w:val="000000"/>
          <w:sz w:val="22"/>
          <w:szCs w:val="22"/>
        </w:rPr>
        <w:t>o</w:t>
      </w:r>
      <w:r w:rsidRPr="00DF626D">
        <w:rPr>
          <w:rFonts w:ascii="Palatino Linotype" w:hAnsi="Palatino Linotype" w:cs="Tahoma"/>
          <w:color w:val="000000"/>
          <w:sz w:val="22"/>
          <w:szCs w:val="22"/>
        </w:rPr>
        <w:t xml:space="preserve">s siguientes: </w:t>
      </w:r>
    </w:p>
    <w:p w14:paraId="46BE659E" w14:textId="77777777" w:rsidR="001C0C73" w:rsidRPr="00DF626D" w:rsidRDefault="001C0C73" w:rsidP="00DA638D">
      <w:pPr>
        <w:spacing w:line="360" w:lineRule="auto"/>
        <w:contextualSpacing/>
        <w:jc w:val="both"/>
        <w:rPr>
          <w:rFonts w:ascii="Palatino Linotype" w:hAnsi="Palatino Linotype" w:cs="Tahoma"/>
          <w:color w:val="000000"/>
          <w:sz w:val="22"/>
          <w:szCs w:val="22"/>
        </w:rPr>
      </w:pPr>
    </w:p>
    <w:p w14:paraId="114D3732" w14:textId="77777777" w:rsidR="00EA4E4A" w:rsidRPr="00DF626D" w:rsidRDefault="00EA4E4A" w:rsidP="00DA638D">
      <w:pPr>
        <w:pStyle w:val="Ttulo1"/>
        <w:spacing w:before="0"/>
        <w:jc w:val="center"/>
        <w:rPr>
          <w:rFonts w:ascii="Palatino Linotype" w:hAnsi="Palatino Linotype"/>
          <w:b/>
          <w:color w:val="auto"/>
          <w:sz w:val="22"/>
          <w:szCs w:val="22"/>
        </w:rPr>
      </w:pPr>
      <w:bookmarkStart w:id="16" w:name="_Toc205478922"/>
      <w:r w:rsidRPr="00DF626D">
        <w:rPr>
          <w:rFonts w:ascii="Palatino Linotype" w:hAnsi="Palatino Linotype"/>
          <w:b/>
          <w:color w:val="auto"/>
          <w:sz w:val="22"/>
          <w:szCs w:val="22"/>
        </w:rPr>
        <w:t>C O N S I D E R A N D O S</w:t>
      </w:r>
      <w:bookmarkEnd w:id="16"/>
    </w:p>
    <w:p w14:paraId="5A4B26A5" w14:textId="77777777" w:rsidR="00EA4E4A" w:rsidRPr="00DF626D" w:rsidRDefault="00EA4E4A" w:rsidP="00DA638D">
      <w:pPr>
        <w:spacing w:line="360" w:lineRule="auto"/>
        <w:contextualSpacing/>
        <w:jc w:val="both"/>
        <w:rPr>
          <w:rFonts w:ascii="Palatino Linotype" w:hAnsi="Palatino Linotype" w:cs="Tahoma"/>
          <w:b/>
          <w:sz w:val="22"/>
          <w:szCs w:val="22"/>
        </w:rPr>
      </w:pPr>
    </w:p>
    <w:p w14:paraId="10166B99" w14:textId="77777777" w:rsidR="00EA4E4A" w:rsidRPr="00DF626D" w:rsidRDefault="00EA4E4A" w:rsidP="00DA638D">
      <w:pPr>
        <w:pStyle w:val="Ttulo2"/>
        <w:spacing w:before="0"/>
        <w:rPr>
          <w:rFonts w:ascii="Palatino Linotype" w:hAnsi="Palatino Linotype"/>
          <w:b/>
          <w:sz w:val="22"/>
          <w:szCs w:val="22"/>
        </w:rPr>
      </w:pPr>
      <w:bookmarkStart w:id="17" w:name="_Toc205478923"/>
      <w:r w:rsidRPr="00DF626D">
        <w:rPr>
          <w:rFonts w:ascii="Palatino Linotype" w:eastAsia="Calibri" w:hAnsi="Palatino Linotype"/>
          <w:b/>
          <w:color w:val="auto"/>
          <w:sz w:val="22"/>
          <w:szCs w:val="22"/>
          <w:lang w:eastAsia="es-MX"/>
        </w:rPr>
        <w:t xml:space="preserve">PRIMERO. </w:t>
      </w:r>
      <w:r w:rsidRPr="00DF626D">
        <w:rPr>
          <w:rFonts w:ascii="Palatino Linotype" w:hAnsi="Palatino Linotype"/>
          <w:b/>
          <w:color w:val="auto"/>
          <w:sz w:val="22"/>
          <w:szCs w:val="22"/>
        </w:rPr>
        <w:t>Competencia</w:t>
      </w:r>
      <w:bookmarkEnd w:id="17"/>
    </w:p>
    <w:p w14:paraId="472A9663" w14:textId="77777777" w:rsidR="00EA4E4A" w:rsidRPr="00DF626D" w:rsidRDefault="00EA4E4A" w:rsidP="00DA638D">
      <w:pPr>
        <w:autoSpaceDE w:val="0"/>
        <w:autoSpaceDN w:val="0"/>
        <w:adjustRightInd w:val="0"/>
        <w:spacing w:line="360" w:lineRule="auto"/>
        <w:contextualSpacing/>
        <w:jc w:val="both"/>
        <w:rPr>
          <w:rFonts w:ascii="Palatino Linotype" w:hAnsi="Palatino Linotype" w:cs="Tahoma"/>
          <w:b/>
          <w:sz w:val="22"/>
          <w:szCs w:val="22"/>
        </w:rPr>
      </w:pPr>
    </w:p>
    <w:p w14:paraId="47D82A95" w14:textId="36CDB458" w:rsidR="00076414" w:rsidRPr="00DF626D" w:rsidRDefault="00076414" w:rsidP="00DA638D">
      <w:pPr>
        <w:spacing w:line="360" w:lineRule="auto"/>
        <w:jc w:val="both"/>
        <w:rPr>
          <w:rFonts w:ascii="Palatino Linotype" w:eastAsia="Calibri" w:hAnsi="Palatino Linotype" w:cs="Tahoma"/>
          <w:color w:val="000000"/>
          <w:sz w:val="22"/>
          <w:szCs w:val="22"/>
          <w:lang w:eastAsia="es-MX"/>
        </w:rPr>
      </w:pPr>
      <w:r w:rsidRPr="00DF626D">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w:t>
      </w:r>
      <w:r w:rsidR="00FB1977">
        <w:rPr>
          <w:rFonts w:ascii="Palatino Linotype" w:eastAsia="Calibri" w:hAnsi="Palatino Linotype" w:cs="Tahoma"/>
          <w:color w:val="000000"/>
          <w:sz w:val="22"/>
          <w:szCs w:val="22"/>
          <w:lang w:eastAsia="es-MX"/>
        </w:rPr>
        <w:t>noveno</w:t>
      </w:r>
      <w:r w:rsidRPr="00DF626D">
        <w:rPr>
          <w:rFonts w:ascii="Palatino Linotype" w:eastAsia="Calibri" w:hAnsi="Palatino Linotype" w:cs="Tahoma"/>
          <w:color w:val="000000"/>
          <w:sz w:val="22"/>
          <w:szCs w:val="22"/>
          <w:lang w:eastAsia="es-MX"/>
        </w:rPr>
        <w:t xml:space="preserve">, </w:t>
      </w:r>
      <w:r w:rsidR="00FB1977">
        <w:rPr>
          <w:rFonts w:ascii="Palatino Linotype" w:eastAsia="Calibri" w:hAnsi="Palatino Linotype" w:cs="Tahoma"/>
          <w:color w:val="000000"/>
          <w:sz w:val="22"/>
          <w:szCs w:val="22"/>
          <w:lang w:eastAsia="es-MX"/>
        </w:rPr>
        <w:t>cuadragésimo y cuadragésimo primero</w:t>
      </w:r>
      <w:r w:rsidRPr="00DF626D">
        <w:rPr>
          <w:rFonts w:ascii="Palatino Linotype" w:eastAsia="Calibri" w:hAnsi="Palatino Linotype" w:cs="Tahoma"/>
          <w:color w:val="000000"/>
          <w:sz w:val="22"/>
          <w:szCs w:val="22"/>
          <w:lang w:eastAsia="es-MX"/>
        </w:rPr>
        <w:t xml:space="preserve">,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w:t>
      </w:r>
      <w:r w:rsidRPr="00DF626D">
        <w:rPr>
          <w:rFonts w:ascii="Palatino Linotype" w:eastAsia="Calibri" w:hAnsi="Palatino Linotype" w:cs="Tahoma"/>
          <w:color w:val="000000"/>
          <w:sz w:val="22"/>
          <w:szCs w:val="22"/>
          <w:lang w:eastAsia="es-MX"/>
        </w:rPr>
        <w:lastRenderedPageBreak/>
        <w:t>Transparencia, Acceso a la Información Pública y Protección de Datos Personales del Estado de México y Municipios.</w:t>
      </w:r>
    </w:p>
    <w:p w14:paraId="4AE66F12" w14:textId="77777777" w:rsidR="00F66601" w:rsidRPr="00DF626D" w:rsidRDefault="00F66601" w:rsidP="00DA638D">
      <w:pPr>
        <w:spacing w:line="360" w:lineRule="auto"/>
        <w:jc w:val="both"/>
        <w:rPr>
          <w:rFonts w:ascii="Palatino Linotype" w:hAnsi="Palatino Linotype" w:cs="Tahoma"/>
          <w:sz w:val="22"/>
          <w:szCs w:val="22"/>
          <w:shd w:val="clear" w:color="auto" w:fill="FFFFFF"/>
        </w:rPr>
      </w:pPr>
    </w:p>
    <w:p w14:paraId="053FD052" w14:textId="77777777" w:rsidR="00CE0B4C" w:rsidRPr="00DF626D" w:rsidRDefault="00CE0B4C" w:rsidP="00DA638D">
      <w:pPr>
        <w:pStyle w:val="Ttulo2"/>
        <w:spacing w:before="0"/>
        <w:rPr>
          <w:rFonts w:ascii="Palatino Linotype" w:eastAsia="Calibri" w:hAnsi="Palatino Linotype"/>
          <w:b/>
          <w:color w:val="auto"/>
          <w:sz w:val="22"/>
          <w:szCs w:val="22"/>
          <w:lang w:eastAsia="es-MX"/>
        </w:rPr>
      </w:pPr>
      <w:bookmarkStart w:id="18" w:name="_Toc205478924"/>
      <w:r w:rsidRPr="00DF626D">
        <w:rPr>
          <w:rFonts w:ascii="Palatino Linotype" w:eastAsia="Calibri" w:hAnsi="Palatino Linotype"/>
          <w:b/>
          <w:color w:val="auto"/>
          <w:sz w:val="22"/>
          <w:szCs w:val="22"/>
          <w:lang w:eastAsia="es-MX"/>
        </w:rPr>
        <w:t>SEGUNDO. Causales de improcedencia y sobreseimiento</w:t>
      </w:r>
      <w:bookmarkEnd w:id="18"/>
    </w:p>
    <w:p w14:paraId="7C2797E7" w14:textId="77777777" w:rsidR="00566562" w:rsidRPr="00DF626D" w:rsidRDefault="00566562" w:rsidP="00DA638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5FB6903" w14:textId="77777777" w:rsidR="00CE0B4C" w:rsidRPr="00DF626D" w:rsidRDefault="00CE0B4C" w:rsidP="00DA638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DF626D">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8F867BD" w14:textId="77777777" w:rsidR="00CE0B4C" w:rsidRPr="00DF626D" w:rsidRDefault="00CE0B4C" w:rsidP="00DA638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CB09AB9" w14:textId="77777777" w:rsidR="00CE0B4C" w:rsidRPr="00DF626D" w:rsidRDefault="00CE0B4C" w:rsidP="00DA638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DF626D">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E2C759C" w14:textId="77777777" w:rsidR="00BF4B55" w:rsidRPr="00DF626D" w:rsidRDefault="00BF4B55" w:rsidP="00DA638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AA8C9AC" w14:textId="77777777" w:rsidR="00CE0B4C" w:rsidRPr="00DF626D" w:rsidRDefault="00CE0B4C" w:rsidP="00DA638D">
      <w:pPr>
        <w:pStyle w:val="Ttulo3"/>
        <w:spacing w:before="0"/>
        <w:rPr>
          <w:rFonts w:ascii="Palatino Linotype" w:eastAsia="Calibri" w:hAnsi="Palatino Linotype" w:cs="Arial"/>
          <w:b/>
          <w:color w:val="auto"/>
          <w:sz w:val="22"/>
          <w:szCs w:val="22"/>
          <w:lang w:eastAsia="es-ES_tradnl"/>
        </w:rPr>
      </w:pPr>
      <w:bookmarkStart w:id="19" w:name="_Toc205478925"/>
      <w:r w:rsidRPr="00DF626D">
        <w:rPr>
          <w:rFonts w:ascii="Palatino Linotype" w:eastAsia="Calibri" w:hAnsi="Palatino Linotype" w:cs="Arial"/>
          <w:b/>
          <w:color w:val="auto"/>
          <w:sz w:val="22"/>
          <w:szCs w:val="22"/>
          <w:lang w:eastAsia="es-ES_tradnl"/>
        </w:rPr>
        <w:t>Causales de sobreseimiento</w:t>
      </w:r>
      <w:bookmarkEnd w:id="19"/>
    </w:p>
    <w:p w14:paraId="484DA9D2" w14:textId="77777777" w:rsidR="00CE0B4C" w:rsidRPr="00DF626D" w:rsidRDefault="00CE0B4C" w:rsidP="00DA638D">
      <w:pPr>
        <w:spacing w:line="360" w:lineRule="auto"/>
        <w:jc w:val="both"/>
        <w:rPr>
          <w:rFonts w:ascii="Palatino Linotype" w:eastAsia="Calibri" w:hAnsi="Palatino Linotype" w:cs="Tahoma"/>
          <w:sz w:val="22"/>
          <w:szCs w:val="22"/>
          <w:lang w:eastAsia="es-ES_tradnl"/>
        </w:rPr>
      </w:pPr>
    </w:p>
    <w:p w14:paraId="6678AB10" w14:textId="77777777" w:rsidR="00CE0B4C" w:rsidRPr="00DF626D" w:rsidRDefault="00CE0B4C" w:rsidP="00DA638D">
      <w:pPr>
        <w:spacing w:line="360" w:lineRule="auto"/>
        <w:jc w:val="both"/>
        <w:rPr>
          <w:rFonts w:ascii="Palatino Linotype" w:eastAsia="Calibri" w:hAnsi="Palatino Linotype" w:cs="Tahoma"/>
          <w:sz w:val="22"/>
          <w:szCs w:val="22"/>
          <w:lang w:eastAsia="es-ES_tradnl"/>
        </w:rPr>
      </w:pPr>
      <w:r w:rsidRPr="00DF626D">
        <w:rPr>
          <w:rFonts w:ascii="Palatino Linotype" w:eastAsia="Calibri" w:hAnsi="Palatino Linotype" w:cs="Tahoma"/>
          <w:sz w:val="22"/>
          <w:szCs w:val="22"/>
          <w:lang w:eastAsia="es-ES_tradnl"/>
        </w:rPr>
        <w:t>Por lo que hace a las causales de sobreseimiento, del análisis realizado por este Instituto, se advierte que</w:t>
      </w:r>
      <w:r w:rsidRPr="00DF626D">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DF626D">
        <w:rPr>
          <w:rFonts w:ascii="Palatino Linotype" w:hAnsi="Palatino Linotype" w:cs="Tahoma"/>
          <w:sz w:val="22"/>
          <w:szCs w:val="22"/>
        </w:rPr>
        <w:t xml:space="preserve">lo anterior, en virtud de que no existe constancia en el expediente en que se actúa, de que la </w:t>
      </w:r>
      <w:r w:rsidRPr="00DF626D">
        <w:rPr>
          <w:rFonts w:ascii="Palatino Linotype" w:hAnsi="Palatino Linotype" w:cs="Tahoma"/>
          <w:sz w:val="22"/>
          <w:szCs w:val="22"/>
        </w:rPr>
        <w:lastRenderedPageBreak/>
        <w:t xml:space="preserve">recurrente se hubiera desistido del recurso, hubiera fallecido, que sobreviniera alguna causal de improcedencia, que el Sujeto Obligado hubiese modificado o revocado el acto impugnado, o bien que el recurso de revisión hubiera quedado sin materia. </w:t>
      </w:r>
      <w:r w:rsidRPr="00DF626D">
        <w:rPr>
          <w:rFonts w:ascii="Palatino Linotype" w:eastAsia="Calibri" w:hAnsi="Palatino Linotype" w:cs="Tahoma"/>
          <w:bCs/>
          <w:sz w:val="22"/>
          <w:szCs w:val="22"/>
          <w:lang w:eastAsia="es-ES_tradnl"/>
        </w:rPr>
        <w:t xml:space="preserve">Por tales motivos, </w:t>
      </w:r>
      <w:r w:rsidRPr="00DF626D">
        <w:rPr>
          <w:rFonts w:ascii="Palatino Linotype" w:eastAsia="Calibri" w:hAnsi="Palatino Linotype" w:cs="Tahoma"/>
          <w:sz w:val="22"/>
          <w:szCs w:val="22"/>
          <w:lang w:eastAsia="es-ES_tradnl"/>
        </w:rPr>
        <w:t xml:space="preserve">se considera procedente entrar al fondo del presente asunto. </w:t>
      </w:r>
    </w:p>
    <w:p w14:paraId="3E47737B" w14:textId="77777777" w:rsidR="00472490" w:rsidRPr="00DF626D" w:rsidRDefault="00472490" w:rsidP="00DA638D">
      <w:pPr>
        <w:spacing w:line="360" w:lineRule="auto"/>
        <w:jc w:val="both"/>
        <w:rPr>
          <w:rFonts w:ascii="Palatino Linotype" w:eastAsia="Calibri" w:hAnsi="Palatino Linotype" w:cs="Tahoma"/>
          <w:sz w:val="22"/>
          <w:szCs w:val="22"/>
          <w:lang w:eastAsia="es-ES_tradnl"/>
        </w:rPr>
      </w:pPr>
    </w:p>
    <w:p w14:paraId="56261A63" w14:textId="77777777" w:rsidR="00CE0B4C" w:rsidRPr="00DF626D" w:rsidRDefault="00CE0B4C" w:rsidP="00DA638D">
      <w:pPr>
        <w:pStyle w:val="Ttulo2"/>
        <w:spacing w:before="0"/>
        <w:rPr>
          <w:rFonts w:ascii="Palatino Linotype" w:eastAsia="Calibri" w:hAnsi="Palatino Linotype"/>
          <w:b/>
          <w:color w:val="auto"/>
          <w:sz w:val="22"/>
          <w:lang w:val="es-ES" w:eastAsia="es-ES_tradnl"/>
        </w:rPr>
      </w:pPr>
      <w:bookmarkStart w:id="20" w:name="_Toc205478926"/>
      <w:r w:rsidRPr="00DF626D">
        <w:rPr>
          <w:rFonts w:ascii="Palatino Linotype" w:eastAsia="Calibri" w:hAnsi="Palatino Linotype"/>
          <w:b/>
          <w:color w:val="auto"/>
          <w:sz w:val="22"/>
          <w:lang w:eastAsia="es-ES_tradnl"/>
        </w:rPr>
        <w:t>TERCERO. Determinación de la Controversia</w:t>
      </w:r>
      <w:bookmarkEnd w:id="20"/>
    </w:p>
    <w:p w14:paraId="0ECF269A" w14:textId="77777777" w:rsidR="00CE0B4C" w:rsidRPr="00DF626D" w:rsidRDefault="00CE0B4C" w:rsidP="00DA638D">
      <w:pPr>
        <w:tabs>
          <w:tab w:val="left" w:pos="4962"/>
        </w:tabs>
        <w:spacing w:line="360" w:lineRule="auto"/>
        <w:jc w:val="both"/>
        <w:rPr>
          <w:rFonts w:ascii="Palatino Linotype" w:eastAsia="Calibri" w:hAnsi="Palatino Linotype" w:cs="Tahoma"/>
          <w:b/>
          <w:iCs/>
          <w:sz w:val="22"/>
          <w:szCs w:val="22"/>
          <w:lang w:val="es-ES" w:eastAsia="es-ES_tradnl"/>
        </w:rPr>
      </w:pPr>
    </w:p>
    <w:p w14:paraId="35DE237F" w14:textId="7005C2C4" w:rsidR="008A2A67" w:rsidRDefault="00CE0B4C" w:rsidP="00DA638D">
      <w:pPr>
        <w:tabs>
          <w:tab w:val="left" w:pos="4962"/>
        </w:tabs>
        <w:spacing w:line="360" w:lineRule="auto"/>
        <w:jc w:val="both"/>
        <w:rPr>
          <w:rFonts w:ascii="Palatino Linotype" w:eastAsia="Calibri" w:hAnsi="Palatino Linotype" w:cs="Tahoma"/>
          <w:iCs/>
          <w:sz w:val="22"/>
          <w:szCs w:val="22"/>
          <w:lang w:val="es-ES" w:eastAsia="es-ES_tradnl"/>
        </w:rPr>
      </w:pPr>
      <w:r w:rsidRPr="00DF626D">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DF626D">
        <w:rPr>
          <w:rFonts w:ascii="Palatino Linotype" w:eastAsia="Calibri" w:hAnsi="Palatino Linotype" w:cs="Tahoma"/>
          <w:iCs/>
          <w:sz w:val="22"/>
          <w:szCs w:val="22"/>
          <w:lang w:val="es-ES" w:eastAsia="es-ES_tradnl"/>
        </w:rPr>
        <w:t xml:space="preserve">Particular </w:t>
      </w:r>
      <w:r w:rsidRPr="00DF626D">
        <w:rPr>
          <w:rFonts w:ascii="Palatino Linotype" w:eastAsia="Calibri" w:hAnsi="Palatino Linotype" w:cs="Tahoma"/>
          <w:iCs/>
          <w:sz w:val="22"/>
          <w:szCs w:val="22"/>
          <w:lang w:val="es-ES" w:eastAsia="es-ES_tradnl"/>
        </w:rPr>
        <w:t xml:space="preserve">solicitó </w:t>
      </w:r>
      <w:r w:rsidR="00F626EC" w:rsidRPr="00F626EC">
        <w:rPr>
          <w:rFonts w:ascii="Palatino Linotype" w:eastAsia="Calibri" w:hAnsi="Palatino Linotype" w:cs="Tahoma"/>
          <w:iCs/>
          <w:sz w:val="22"/>
          <w:szCs w:val="22"/>
          <w:lang w:val="es-ES" w:eastAsia="es-ES_tradnl"/>
        </w:rPr>
        <w:t>las facturas pagadas por un monto superior a dos millones de pesos con recursos públicos del ejercicio presupuestal del año 2024.</w:t>
      </w:r>
    </w:p>
    <w:p w14:paraId="61E6F45B" w14:textId="77777777" w:rsidR="00F626EC" w:rsidRDefault="00F626EC" w:rsidP="00DA638D">
      <w:pPr>
        <w:tabs>
          <w:tab w:val="left" w:pos="4962"/>
        </w:tabs>
        <w:spacing w:line="360" w:lineRule="auto"/>
        <w:jc w:val="both"/>
        <w:rPr>
          <w:rFonts w:ascii="Palatino Linotype" w:eastAsia="Calibri" w:hAnsi="Palatino Linotype" w:cs="Tahoma"/>
          <w:iCs/>
          <w:sz w:val="22"/>
          <w:szCs w:val="22"/>
          <w:lang w:val="es-ES" w:eastAsia="es-ES_tradnl"/>
        </w:rPr>
      </w:pPr>
    </w:p>
    <w:p w14:paraId="532DB57F" w14:textId="0859C4D5" w:rsidR="00F626EC" w:rsidRDefault="00F626EC" w:rsidP="00DA638D">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En respuesta el Sujeto Obligado, entreg</w:t>
      </w:r>
      <w:r w:rsidR="00B53788">
        <w:rPr>
          <w:rFonts w:ascii="Palatino Linotype" w:eastAsia="Calibri" w:hAnsi="Palatino Linotype" w:cs="Tahoma"/>
          <w:iCs/>
          <w:sz w:val="22"/>
          <w:szCs w:val="22"/>
          <w:lang w:val="es-ES" w:eastAsia="es-ES_tradnl"/>
        </w:rPr>
        <w:t>ó operaciones bancarias</w:t>
      </w:r>
      <w:r w:rsidR="00107CAE">
        <w:rPr>
          <w:rFonts w:ascii="Palatino Linotype" w:eastAsia="Calibri" w:hAnsi="Palatino Linotype" w:cs="Tahoma"/>
          <w:iCs/>
          <w:sz w:val="22"/>
          <w:szCs w:val="22"/>
          <w:lang w:val="es-ES" w:eastAsia="es-ES_tradnl"/>
        </w:rPr>
        <w:t xml:space="preserve"> de los movimientos en donde el Sujeto Obligado, erogó recursos.</w:t>
      </w:r>
    </w:p>
    <w:p w14:paraId="002EF47D" w14:textId="77777777" w:rsidR="00F626EC" w:rsidRDefault="00F626EC" w:rsidP="00DA638D">
      <w:pPr>
        <w:tabs>
          <w:tab w:val="left" w:pos="4962"/>
        </w:tabs>
        <w:spacing w:line="360" w:lineRule="auto"/>
        <w:jc w:val="both"/>
        <w:rPr>
          <w:rFonts w:ascii="Palatino Linotype" w:eastAsia="Calibri" w:hAnsi="Palatino Linotype" w:cs="Tahoma"/>
          <w:iCs/>
          <w:sz w:val="22"/>
          <w:szCs w:val="22"/>
          <w:lang w:val="es-ES" w:eastAsia="es-ES_tradnl"/>
        </w:rPr>
      </w:pPr>
    </w:p>
    <w:p w14:paraId="08A144B1" w14:textId="18F05BE7" w:rsidR="00571944" w:rsidRPr="00DF626D" w:rsidRDefault="00A73837" w:rsidP="00C902AA">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val="es-ES" w:eastAsia="es-ES_tradnl"/>
        </w:rPr>
        <w:t>El Particular se inconformó de</w:t>
      </w:r>
      <w:r w:rsidR="00107CAE">
        <w:rPr>
          <w:rFonts w:ascii="Palatino Linotype" w:eastAsia="Calibri" w:hAnsi="Palatino Linotype" w:cs="Tahoma"/>
          <w:iCs/>
          <w:sz w:val="22"/>
          <w:szCs w:val="22"/>
          <w:lang w:val="es-ES" w:eastAsia="es-ES_tradnl"/>
        </w:rPr>
        <w:t xml:space="preserve"> la clasificación de la información</w:t>
      </w:r>
      <w:r w:rsidR="00CE0B4C" w:rsidRPr="00DF626D">
        <w:rPr>
          <w:rFonts w:ascii="Palatino Linotype" w:eastAsia="Calibri" w:hAnsi="Palatino Linotype" w:cs="Tahoma"/>
          <w:iCs/>
          <w:sz w:val="22"/>
          <w:szCs w:val="22"/>
          <w:lang w:eastAsia="es-ES_tradnl"/>
        </w:rPr>
        <w:t>,</w:t>
      </w:r>
      <w:r w:rsidR="00107CAE">
        <w:rPr>
          <w:rFonts w:ascii="Palatino Linotype" w:eastAsia="Calibri" w:hAnsi="Palatino Linotype" w:cs="Tahoma"/>
          <w:iCs/>
          <w:sz w:val="22"/>
          <w:szCs w:val="22"/>
          <w:lang w:eastAsia="es-ES_tradnl"/>
        </w:rPr>
        <w:t xml:space="preserve"> por lo que</w:t>
      </w:r>
      <w:r w:rsidR="00CE0B4C" w:rsidRPr="00DF626D">
        <w:rPr>
          <w:rFonts w:ascii="Palatino Linotype" w:eastAsia="Calibri" w:hAnsi="Palatino Linotype" w:cs="Tahoma"/>
          <w:iCs/>
          <w:sz w:val="22"/>
          <w:szCs w:val="22"/>
          <w:lang w:eastAsia="es-ES_tradnl"/>
        </w:rPr>
        <w:t xml:space="preserve"> </w:t>
      </w:r>
      <w:r w:rsidR="00C902AA">
        <w:rPr>
          <w:rFonts w:ascii="Palatino Linotype" w:eastAsia="Calibri" w:hAnsi="Palatino Linotype" w:cs="Tahoma"/>
          <w:iCs/>
          <w:sz w:val="22"/>
          <w:szCs w:val="22"/>
          <w:lang w:eastAsia="es-ES_tradnl"/>
        </w:rPr>
        <w:t xml:space="preserve">se considera procedente el medio de impugnación en virtud a que en términos del </w:t>
      </w:r>
      <w:r w:rsidR="00C902AA" w:rsidRPr="00EA0F84">
        <w:rPr>
          <w:rFonts w:ascii="Palatino Linotype" w:eastAsia="Calibri" w:hAnsi="Palatino Linotype" w:cs="Tahoma"/>
          <w:iCs/>
          <w:sz w:val="22"/>
          <w:szCs w:val="22"/>
          <w:lang w:eastAsia="es-ES_tradnl"/>
        </w:rPr>
        <w:t xml:space="preserve">artículo 179, fracción </w:t>
      </w:r>
      <w:r w:rsidR="00107CAE">
        <w:rPr>
          <w:rFonts w:ascii="Palatino Linotype" w:eastAsia="Calibri" w:hAnsi="Palatino Linotype" w:cs="Tahoma"/>
          <w:iCs/>
          <w:sz w:val="22"/>
          <w:szCs w:val="22"/>
          <w:lang w:eastAsia="es-ES_tradnl"/>
        </w:rPr>
        <w:t>II</w:t>
      </w:r>
      <w:r w:rsidR="00C902AA" w:rsidRPr="00EA0F84">
        <w:rPr>
          <w:rFonts w:ascii="Palatino Linotype" w:eastAsia="Calibri" w:hAnsi="Palatino Linotype" w:cs="Tahoma"/>
          <w:iCs/>
          <w:sz w:val="22"/>
          <w:szCs w:val="22"/>
          <w:lang w:eastAsia="es-ES_tradnl"/>
        </w:rPr>
        <w:t xml:space="preserve"> de la Ley de Transparencia y Acceso a la Información Pública del Estado de México y Municipios, el recurso de revisión es un medio de protección que la Ley otorga a los particulares, para hacer valer su derecho de acceso a la información pública, y procederá en contra de </w:t>
      </w:r>
      <w:r w:rsidR="00C902AA" w:rsidRPr="00EA0F84">
        <w:rPr>
          <w:rFonts w:ascii="Palatino Linotype" w:eastAsia="Calibri" w:hAnsi="Palatino Linotype" w:cs="Tahoma"/>
          <w:b/>
          <w:iCs/>
          <w:sz w:val="22"/>
          <w:szCs w:val="22"/>
          <w:lang w:eastAsia="es-ES_tradnl"/>
        </w:rPr>
        <w:t>-</w:t>
      </w:r>
      <w:r w:rsidR="00107CAE">
        <w:rPr>
          <w:rFonts w:ascii="Palatino Linotype" w:hAnsi="Palatino Linotype"/>
          <w:b/>
          <w:sz w:val="22"/>
          <w:szCs w:val="22"/>
        </w:rPr>
        <w:t>la clasificación de la información</w:t>
      </w:r>
      <w:r w:rsidR="00C902AA" w:rsidRPr="00EA0F84">
        <w:rPr>
          <w:rFonts w:ascii="Palatino Linotype" w:eastAsia="Calibri" w:hAnsi="Palatino Linotype" w:cs="Tahoma"/>
          <w:b/>
          <w:iCs/>
          <w:sz w:val="22"/>
          <w:szCs w:val="22"/>
          <w:lang w:eastAsia="es-ES_tradnl"/>
        </w:rPr>
        <w:t>-.</w:t>
      </w:r>
    </w:p>
    <w:p w14:paraId="2DD4F2B9" w14:textId="77777777" w:rsidR="00FF5303" w:rsidRDefault="00FF5303" w:rsidP="00DA638D">
      <w:pPr>
        <w:tabs>
          <w:tab w:val="left" w:pos="4962"/>
        </w:tabs>
        <w:spacing w:line="360" w:lineRule="auto"/>
        <w:jc w:val="both"/>
        <w:rPr>
          <w:rFonts w:ascii="Palatino Linotype" w:eastAsia="Calibri" w:hAnsi="Palatino Linotype" w:cs="Tahoma"/>
          <w:iCs/>
          <w:sz w:val="22"/>
          <w:szCs w:val="22"/>
          <w:lang w:eastAsia="es-ES_tradnl"/>
        </w:rPr>
      </w:pPr>
    </w:p>
    <w:p w14:paraId="38976E16" w14:textId="521ACF3E" w:rsidR="0006002E" w:rsidRPr="0006002E" w:rsidRDefault="0006002E" w:rsidP="0006002E">
      <w:pPr>
        <w:spacing w:line="360" w:lineRule="auto"/>
        <w:jc w:val="both"/>
        <w:rPr>
          <w:rFonts w:ascii="Palatino Linotype" w:hAnsi="Palatino Linotype"/>
          <w:color w:val="000000"/>
          <w:sz w:val="22"/>
          <w:szCs w:val="22"/>
          <w:lang w:eastAsia="es-ES_tradnl"/>
        </w:rPr>
      </w:pPr>
      <w:r w:rsidRPr="0006002E">
        <w:rPr>
          <w:rFonts w:ascii="Palatino Linotype" w:hAnsi="Palatino Linotype"/>
          <w:color w:val="000000"/>
          <w:sz w:val="22"/>
          <w:szCs w:val="22"/>
          <w:lang w:eastAsia="es-ES_tradnl"/>
        </w:rPr>
        <w:t>Conforme a lo anterior, se logra vislumbrar que la persona Recurrente no se agravió</w:t>
      </w:r>
      <w:r>
        <w:rPr>
          <w:rFonts w:ascii="Palatino Linotype" w:hAnsi="Palatino Linotype"/>
          <w:color w:val="000000"/>
          <w:sz w:val="22"/>
          <w:szCs w:val="22"/>
          <w:lang w:eastAsia="es-ES_tradnl"/>
        </w:rPr>
        <w:t xml:space="preserve"> de los documentos entregados</w:t>
      </w:r>
      <w:r w:rsidRPr="0006002E">
        <w:rPr>
          <w:rFonts w:ascii="Palatino Linotype" w:hAnsi="Palatino Linotype"/>
          <w:color w:val="000000"/>
          <w:sz w:val="22"/>
          <w:szCs w:val="22"/>
          <w:lang w:eastAsia="es-ES_tradnl"/>
        </w:rPr>
        <w:t>, por lo que, no se hará pronunciamiento alguno, respecto a dicha información</w:t>
      </w:r>
      <w:r>
        <w:rPr>
          <w:rFonts w:ascii="Palatino Linotype" w:hAnsi="Palatino Linotype"/>
          <w:color w:val="000000"/>
          <w:sz w:val="22"/>
          <w:szCs w:val="22"/>
          <w:lang w:eastAsia="es-ES_tradnl"/>
        </w:rPr>
        <w:t>, pues únicamente se inconformó de los datos  testados</w:t>
      </w:r>
      <w:r w:rsidRPr="0006002E">
        <w:rPr>
          <w:rFonts w:ascii="Palatino Linotype" w:hAnsi="Palatino Linotype"/>
          <w:color w:val="000000"/>
          <w:sz w:val="22"/>
          <w:szCs w:val="22"/>
          <w:lang w:eastAsia="es-ES_tradnl"/>
        </w:rPr>
        <w:t xml:space="preserve">,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w:t>
      </w:r>
      <w:r w:rsidRPr="0006002E">
        <w:rPr>
          <w:rFonts w:ascii="Palatino Linotype" w:hAnsi="Palatino Linotype"/>
          <w:color w:val="000000"/>
          <w:sz w:val="22"/>
          <w:szCs w:val="22"/>
          <w:lang w:eastAsia="es-ES_tradnl"/>
        </w:rPr>
        <w:lastRenderedPageBreak/>
        <w:t xml:space="preserve">los </w:t>
      </w:r>
      <w:r w:rsidRPr="0006002E">
        <w:rPr>
          <w:rFonts w:ascii="Palatino Linotype" w:hAnsi="Palatino Linotype"/>
          <w:b/>
          <w:color w:val="000000"/>
          <w:sz w:val="22"/>
          <w:szCs w:val="22"/>
          <w:lang w:eastAsia="es-ES_tradnl"/>
        </w:rPr>
        <w:t>actos que se hayan consentido tácitamente</w:t>
      </w:r>
      <w:r w:rsidRPr="0006002E">
        <w:rPr>
          <w:rFonts w:ascii="Palatino Linotype" w:hAnsi="Palatino Linotype"/>
          <w:color w:val="000000"/>
          <w:sz w:val="22"/>
          <w:szCs w:val="22"/>
          <w:lang w:eastAsia="es-ES_tradnl"/>
        </w:rPr>
        <w:t>, entendiéndose por estos cuando el agravio no se haya promovido en el plazo señalado para el efecto. </w:t>
      </w:r>
    </w:p>
    <w:p w14:paraId="24671D42" w14:textId="77777777" w:rsidR="0006002E" w:rsidRPr="0006002E" w:rsidRDefault="0006002E" w:rsidP="0006002E">
      <w:pPr>
        <w:spacing w:line="360" w:lineRule="auto"/>
        <w:jc w:val="both"/>
        <w:rPr>
          <w:rFonts w:ascii="Palatino Linotype" w:hAnsi="Palatino Linotype"/>
          <w:color w:val="000000"/>
          <w:sz w:val="22"/>
          <w:szCs w:val="22"/>
          <w:lang w:eastAsia="es-ES_tradnl"/>
        </w:rPr>
      </w:pPr>
    </w:p>
    <w:p w14:paraId="22DA2998" w14:textId="77777777" w:rsidR="0006002E" w:rsidRPr="0006002E" w:rsidRDefault="0006002E" w:rsidP="0006002E">
      <w:pPr>
        <w:spacing w:line="360" w:lineRule="auto"/>
        <w:jc w:val="both"/>
        <w:rPr>
          <w:rFonts w:ascii="Palatino Linotype" w:hAnsi="Palatino Linotype"/>
          <w:color w:val="000000"/>
          <w:sz w:val="22"/>
          <w:szCs w:val="22"/>
          <w:lang w:eastAsia="es-ES_tradnl"/>
        </w:rPr>
      </w:pPr>
      <w:r w:rsidRPr="0006002E">
        <w:rPr>
          <w:rFonts w:ascii="Palatino Linotype" w:hAnsi="Palatino Linotype"/>
          <w:color w:val="000000"/>
          <w:sz w:val="22"/>
          <w:szCs w:val="22"/>
          <w:lang w:eastAsia="es-ES_tradnl"/>
        </w:rPr>
        <w:t>De la misma manera resulta aplicable el criterio sostenido por el Poder Judicial de la Federación de rubro </w:t>
      </w:r>
      <w:r w:rsidRPr="0006002E">
        <w:rPr>
          <w:rFonts w:ascii="Palatino Linotype" w:hAnsi="Palatino Linotype"/>
          <w:b/>
          <w:bCs/>
          <w:color w:val="000000"/>
          <w:sz w:val="22"/>
          <w:szCs w:val="22"/>
          <w:lang w:eastAsia="es-ES_tradnl"/>
        </w:rPr>
        <w:t>ACTOS CONSENTIDOS TÁCITAMENTE</w:t>
      </w:r>
      <w:r w:rsidRPr="0006002E">
        <w:rPr>
          <w:rFonts w:ascii="Palatino Linotype" w:hAnsi="Palatino Linotype"/>
          <w:color w:val="000000"/>
          <w:sz w:val="22"/>
          <w:szCs w:val="22"/>
          <w:lang w:eastAsia="es-ES_tradnl"/>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267A8409" w14:textId="77777777" w:rsidR="0006002E" w:rsidRPr="0006002E" w:rsidRDefault="0006002E" w:rsidP="0006002E">
      <w:pPr>
        <w:spacing w:line="360" w:lineRule="auto"/>
        <w:jc w:val="both"/>
        <w:rPr>
          <w:rFonts w:ascii="Palatino Linotype" w:hAnsi="Palatino Linotype"/>
          <w:color w:val="000000"/>
          <w:sz w:val="22"/>
          <w:szCs w:val="22"/>
          <w:lang w:eastAsia="es-ES_tradnl"/>
        </w:rPr>
      </w:pPr>
      <w:r w:rsidRPr="0006002E">
        <w:rPr>
          <w:rFonts w:ascii="Palatino Linotype" w:hAnsi="Palatino Linotype"/>
          <w:color w:val="000000"/>
          <w:sz w:val="22"/>
          <w:szCs w:val="22"/>
          <w:lang w:eastAsia="es-ES_tradnl"/>
        </w:rPr>
        <w:t> </w:t>
      </w:r>
    </w:p>
    <w:p w14:paraId="4528229D" w14:textId="77777777" w:rsidR="0006002E" w:rsidRPr="0006002E" w:rsidRDefault="0006002E" w:rsidP="0006002E">
      <w:pPr>
        <w:spacing w:line="360" w:lineRule="auto"/>
        <w:jc w:val="both"/>
        <w:rPr>
          <w:rFonts w:ascii="Palatino Linotype" w:hAnsi="Palatino Linotype"/>
          <w:color w:val="000000"/>
          <w:sz w:val="22"/>
          <w:szCs w:val="22"/>
          <w:lang w:eastAsia="es-ES_tradnl"/>
        </w:rPr>
      </w:pPr>
      <w:r w:rsidRPr="0006002E">
        <w:rPr>
          <w:rFonts w:ascii="Palatino Linotype" w:hAnsi="Palatino Linotype"/>
          <w:color w:val="000000"/>
          <w:sz w:val="22"/>
          <w:szCs w:val="22"/>
          <w:lang w:eastAsia="es-ES_tradnl"/>
        </w:rP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w:t>
      </w:r>
    </w:p>
    <w:p w14:paraId="2FC4B69B" w14:textId="77777777" w:rsidR="0006002E" w:rsidRPr="0006002E" w:rsidRDefault="0006002E" w:rsidP="0006002E">
      <w:pPr>
        <w:spacing w:line="360" w:lineRule="auto"/>
        <w:jc w:val="both"/>
        <w:rPr>
          <w:rFonts w:ascii="Palatino Linotype" w:hAnsi="Palatino Linotype"/>
          <w:color w:val="000000"/>
          <w:sz w:val="22"/>
          <w:szCs w:val="22"/>
          <w:lang w:eastAsia="es-ES_tradnl"/>
        </w:rPr>
      </w:pPr>
      <w:r w:rsidRPr="0006002E">
        <w:rPr>
          <w:rFonts w:ascii="Palatino Linotype" w:hAnsi="Palatino Linotype"/>
          <w:color w:val="000000"/>
          <w:sz w:val="22"/>
          <w:szCs w:val="22"/>
          <w:lang w:eastAsia="es-ES_tradnl"/>
        </w:rPr>
        <w:tab/>
      </w:r>
    </w:p>
    <w:p w14:paraId="4DB67C11" w14:textId="68B6A1D4" w:rsidR="0006002E" w:rsidRDefault="0006002E" w:rsidP="0006002E">
      <w:pPr>
        <w:tabs>
          <w:tab w:val="left" w:pos="4962"/>
        </w:tabs>
        <w:spacing w:line="360" w:lineRule="auto"/>
        <w:jc w:val="both"/>
        <w:rPr>
          <w:rFonts w:ascii="Palatino Linotype" w:eastAsia="Calibri" w:hAnsi="Palatino Linotype" w:cs="Tahoma"/>
          <w:iCs/>
          <w:sz w:val="22"/>
          <w:szCs w:val="22"/>
          <w:lang w:eastAsia="es-ES_tradnl"/>
        </w:rPr>
      </w:pPr>
      <w:r w:rsidRPr="0006002E">
        <w:rPr>
          <w:rFonts w:ascii="Palatino Linotype" w:hAnsi="Palatino Linotype"/>
          <w:color w:val="000000"/>
          <w:sz w:val="22"/>
          <w:szCs w:val="22"/>
          <w:lang w:eastAsia="es-ES_tradnl"/>
        </w:rPr>
        <w:t xml:space="preserve">Asimismo, resulta relevante traer a colación el Criterio de Interpretación, de la Segunda Época, con número de registro SO/001/2020, emitido por el Instituto Nacional de Transparencia, Acceso a la Información y Protección de Datos Personales, el cual establece que es improcedente entrar al análisis de las partes de la respuesta del Sujeto Obligado que no fueron impugnadas por la persona Recurrente; por lo que, en el presente caso, se tienen por consentido </w:t>
      </w:r>
      <w:r>
        <w:rPr>
          <w:rFonts w:ascii="Palatino Linotype" w:hAnsi="Palatino Linotype"/>
          <w:color w:val="000000"/>
          <w:sz w:val="22"/>
          <w:szCs w:val="22"/>
          <w:lang w:eastAsia="es-ES_tradnl"/>
        </w:rPr>
        <w:t>los documentos entregados en respuesta y únicamente se entrará al análisis de los datos testados en estos.</w:t>
      </w:r>
    </w:p>
    <w:p w14:paraId="757BD324" w14:textId="77777777" w:rsidR="0006002E" w:rsidRDefault="0006002E" w:rsidP="00DA638D">
      <w:pPr>
        <w:tabs>
          <w:tab w:val="left" w:pos="4962"/>
        </w:tabs>
        <w:spacing w:line="360" w:lineRule="auto"/>
        <w:jc w:val="both"/>
        <w:rPr>
          <w:rFonts w:ascii="Palatino Linotype" w:eastAsia="Calibri" w:hAnsi="Palatino Linotype" w:cs="Tahoma"/>
          <w:iCs/>
          <w:sz w:val="22"/>
          <w:szCs w:val="22"/>
          <w:lang w:eastAsia="es-ES_tradnl"/>
        </w:rPr>
      </w:pPr>
    </w:p>
    <w:p w14:paraId="5D70746E" w14:textId="77777777" w:rsidR="00CE0B4C" w:rsidRPr="00DF626D" w:rsidRDefault="00CE0B4C" w:rsidP="00DA638D">
      <w:pPr>
        <w:pStyle w:val="Ttulo2"/>
        <w:spacing w:before="0"/>
        <w:jc w:val="both"/>
        <w:rPr>
          <w:rFonts w:ascii="Palatino Linotype" w:eastAsia="Calibri" w:hAnsi="Palatino Linotype" w:cs="Arial"/>
          <w:b/>
          <w:color w:val="auto"/>
          <w:sz w:val="22"/>
          <w:lang w:eastAsia="es-ES_tradnl"/>
        </w:rPr>
      </w:pPr>
      <w:bookmarkStart w:id="21" w:name="_Toc205478927"/>
      <w:r w:rsidRPr="00DF626D">
        <w:rPr>
          <w:rFonts w:ascii="Palatino Linotype" w:eastAsia="Calibri" w:hAnsi="Palatino Linotype" w:cs="Arial"/>
          <w:b/>
          <w:color w:val="auto"/>
          <w:sz w:val="22"/>
          <w:lang w:eastAsia="es-ES_tradnl"/>
        </w:rPr>
        <w:t>CUARTO. Marco normativo aplicable en materia de transparencia y acceso a la información pública</w:t>
      </w:r>
      <w:bookmarkEnd w:id="21"/>
    </w:p>
    <w:p w14:paraId="3E2F75E7" w14:textId="77777777" w:rsidR="00CE0B4C" w:rsidRPr="00DF626D" w:rsidRDefault="00CE0B4C" w:rsidP="00DA638D">
      <w:pPr>
        <w:spacing w:line="360" w:lineRule="auto"/>
        <w:contextualSpacing/>
        <w:jc w:val="both"/>
        <w:rPr>
          <w:rFonts w:ascii="Palatino Linotype" w:hAnsi="Palatino Linotype" w:cs="Tahoma"/>
          <w:sz w:val="22"/>
          <w:szCs w:val="22"/>
        </w:rPr>
      </w:pPr>
    </w:p>
    <w:p w14:paraId="05059810" w14:textId="79B46C28" w:rsidR="00CE0B4C" w:rsidRPr="00DF626D" w:rsidRDefault="00C902AA" w:rsidP="00DA638D">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El </w:t>
      </w:r>
      <w:r w:rsidR="00CE0B4C" w:rsidRPr="00DF626D">
        <w:rPr>
          <w:rFonts w:ascii="Palatino Linotype" w:hAnsi="Palatino Linotype" w:cs="Tahoma"/>
          <w:sz w:val="22"/>
          <w:szCs w:val="22"/>
        </w:rPr>
        <w:t>artículo 5°, fracción I</w:t>
      </w:r>
      <w:r w:rsidR="00002CF8" w:rsidRPr="00DF626D">
        <w:rPr>
          <w:rFonts w:ascii="Palatino Linotype" w:hAnsi="Palatino Linotype" w:cs="Tahoma"/>
          <w:sz w:val="22"/>
          <w:szCs w:val="22"/>
        </w:rPr>
        <w:t>,</w:t>
      </w:r>
      <w:r w:rsidR="00CE0B4C" w:rsidRPr="00DF626D">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2A742E7" w14:textId="77777777" w:rsidR="00CE0B4C" w:rsidRPr="00DF626D" w:rsidRDefault="00CE0B4C" w:rsidP="00DA638D">
      <w:pPr>
        <w:spacing w:line="360" w:lineRule="auto"/>
        <w:jc w:val="both"/>
        <w:rPr>
          <w:rFonts w:ascii="Palatino Linotype" w:hAnsi="Palatino Linotype" w:cs="Tahoma"/>
          <w:sz w:val="22"/>
          <w:szCs w:val="22"/>
        </w:rPr>
      </w:pPr>
    </w:p>
    <w:p w14:paraId="25BE6E63" w14:textId="77777777" w:rsidR="00CE0B4C" w:rsidRPr="00DF626D" w:rsidRDefault="00CE0B4C" w:rsidP="00DA638D">
      <w:pPr>
        <w:spacing w:line="360" w:lineRule="auto"/>
        <w:jc w:val="both"/>
        <w:rPr>
          <w:rFonts w:ascii="Palatino Linotype" w:hAnsi="Palatino Linotype" w:cs="Tahoma"/>
          <w:sz w:val="22"/>
          <w:szCs w:val="22"/>
        </w:rPr>
      </w:pPr>
      <w:r w:rsidRPr="00DF626D">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59D96F9" w14:textId="77777777" w:rsidR="00CE0B4C" w:rsidRPr="00DF626D" w:rsidRDefault="00CE0B4C" w:rsidP="00DA638D">
      <w:pPr>
        <w:spacing w:line="360" w:lineRule="auto"/>
        <w:jc w:val="both"/>
        <w:rPr>
          <w:rFonts w:ascii="Palatino Linotype" w:hAnsi="Palatino Linotype" w:cs="Tahoma"/>
          <w:sz w:val="22"/>
          <w:szCs w:val="22"/>
        </w:rPr>
      </w:pPr>
    </w:p>
    <w:p w14:paraId="59B57B1D" w14:textId="77777777" w:rsidR="00CE0B4C" w:rsidRPr="00DF626D" w:rsidRDefault="00CE0B4C" w:rsidP="00DA638D">
      <w:pPr>
        <w:spacing w:line="360" w:lineRule="auto"/>
        <w:jc w:val="both"/>
        <w:rPr>
          <w:rFonts w:ascii="Palatino Linotype" w:hAnsi="Palatino Linotype" w:cs="Tahoma"/>
          <w:sz w:val="22"/>
          <w:szCs w:val="22"/>
        </w:rPr>
      </w:pPr>
      <w:r w:rsidRPr="00DF626D">
        <w:rPr>
          <w:rFonts w:ascii="Palatino Linotype" w:hAnsi="Palatino Linotype" w:cs="Tahoma"/>
          <w:sz w:val="22"/>
          <w:szCs w:val="22"/>
        </w:rPr>
        <w:t>El artículo 12, que, quienes generen, recopilen, administren, manejen, procesen, archiven o conserven información pública serán responsables de la misma.</w:t>
      </w:r>
    </w:p>
    <w:p w14:paraId="2240EB44" w14:textId="77777777" w:rsidR="00EF5683" w:rsidRPr="00DF626D" w:rsidRDefault="00EF5683" w:rsidP="00DA638D">
      <w:pPr>
        <w:spacing w:line="360" w:lineRule="auto"/>
        <w:jc w:val="both"/>
        <w:rPr>
          <w:rFonts w:ascii="Palatino Linotype" w:hAnsi="Palatino Linotype" w:cs="Tahoma"/>
          <w:sz w:val="22"/>
          <w:szCs w:val="22"/>
        </w:rPr>
      </w:pPr>
    </w:p>
    <w:p w14:paraId="2F8E607A" w14:textId="56C34AD6" w:rsidR="00CE0B4C" w:rsidRPr="00DF626D" w:rsidRDefault="00CE0B4C" w:rsidP="00DA638D">
      <w:pPr>
        <w:spacing w:line="360" w:lineRule="auto"/>
        <w:jc w:val="both"/>
        <w:rPr>
          <w:rFonts w:ascii="Palatino Linotype" w:hAnsi="Palatino Linotype" w:cs="Tahoma"/>
          <w:sz w:val="22"/>
          <w:szCs w:val="22"/>
        </w:rPr>
      </w:pPr>
      <w:r w:rsidRPr="00DF626D">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D1AE4F6" w14:textId="77777777" w:rsidR="00145A82" w:rsidRPr="00DF626D" w:rsidRDefault="00145A82" w:rsidP="00DA638D">
      <w:pPr>
        <w:spacing w:line="360" w:lineRule="auto"/>
        <w:jc w:val="both"/>
        <w:rPr>
          <w:rFonts w:ascii="Palatino Linotype" w:hAnsi="Palatino Linotype" w:cs="Tahoma"/>
          <w:sz w:val="22"/>
          <w:szCs w:val="22"/>
        </w:rPr>
      </w:pPr>
    </w:p>
    <w:p w14:paraId="0417FAD2" w14:textId="77777777" w:rsidR="00CE0B4C" w:rsidRPr="00DF626D" w:rsidRDefault="00CE0B4C" w:rsidP="00DA638D">
      <w:pPr>
        <w:spacing w:line="360" w:lineRule="auto"/>
        <w:jc w:val="both"/>
        <w:rPr>
          <w:rFonts w:ascii="Palatino Linotype" w:hAnsi="Palatino Linotype" w:cs="Tahoma"/>
          <w:sz w:val="22"/>
          <w:szCs w:val="22"/>
        </w:rPr>
      </w:pPr>
      <w:r w:rsidRPr="00DF626D">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6FDFD3E" w14:textId="77777777" w:rsidR="00EA1A4A" w:rsidRPr="00DF626D" w:rsidRDefault="00EA1A4A" w:rsidP="00DA638D">
      <w:pPr>
        <w:spacing w:line="360" w:lineRule="auto"/>
        <w:jc w:val="both"/>
        <w:rPr>
          <w:rFonts w:ascii="Palatino Linotype" w:hAnsi="Palatino Linotype" w:cs="Tahoma"/>
          <w:sz w:val="22"/>
          <w:szCs w:val="22"/>
        </w:rPr>
      </w:pPr>
    </w:p>
    <w:p w14:paraId="78E8FAC7" w14:textId="77777777" w:rsidR="00CE0B4C" w:rsidRPr="00DF626D" w:rsidRDefault="00CE0B4C" w:rsidP="00DA638D">
      <w:pPr>
        <w:pStyle w:val="Ttulo2"/>
        <w:spacing w:before="0"/>
        <w:rPr>
          <w:rFonts w:ascii="Palatino Linotype" w:hAnsi="Palatino Linotype"/>
          <w:b/>
          <w:color w:val="auto"/>
          <w:sz w:val="22"/>
          <w:lang w:val="es-ES"/>
        </w:rPr>
      </w:pPr>
      <w:bookmarkStart w:id="22" w:name="_Toc205478928"/>
      <w:r w:rsidRPr="00DF626D">
        <w:rPr>
          <w:rFonts w:ascii="Palatino Linotype" w:eastAsia="Calibri" w:hAnsi="Palatino Linotype"/>
          <w:b/>
          <w:color w:val="auto"/>
          <w:sz w:val="22"/>
          <w:lang w:eastAsia="es-ES_tradnl"/>
        </w:rPr>
        <w:t>QUINTO. Estudio de Fondo</w:t>
      </w:r>
      <w:bookmarkEnd w:id="22"/>
    </w:p>
    <w:p w14:paraId="1CE99A88" w14:textId="77777777" w:rsidR="00040101" w:rsidRPr="00DF626D" w:rsidRDefault="00040101" w:rsidP="00DA638D">
      <w:pPr>
        <w:spacing w:line="360" w:lineRule="auto"/>
        <w:ind w:right="-93"/>
        <w:jc w:val="both"/>
        <w:rPr>
          <w:rFonts w:ascii="Palatino Linotype" w:hAnsi="Palatino Linotype" w:cs="Tahoma"/>
          <w:b/>
          <w:sz w:val="22"/>
          <w:szCs w:val="22"/>
          <w:lang w:val="es-ES"/>
        </w:rPr>
      </w:pPr>
    </w:p>
    <w:p w14:paraId="43271269" w14:textId="0E3E6415" w:rsidR="0028295E" w:rsidRPr="0028295E" w:rsidRDefault="0006002E" w:rsidP="0028295E">
      <w:pPr>
        <w:spacing w:line="360" w:lineRule="auto"/>
        <w:jc w:val="both"/>
        <w:rPr>
          <w:rFonts w:ascii="Palatino Linotype" w:hAnsi="Palatino Linotype" w:cs="Tahoma"/>
          <w:sz w:val="22"/>
          <w:szCs w:val="22"/>
        </w:rPr>
      </w:pPr>
      <w:r>
        <w:rPr>
          <w:rFonts w:ascii="Palatino Linotype" w:hAnsi="Palatino Linotype" w:cs="Tahoma"/>
          <w:sz w:val="22"/>
          <w:szCs w:val="22"/>
        </w:rPr>
        <w:t>Ahora bien</w:t>
      </w:r>
      <w:r w:rsidR="00AF78F7">
        <w:rPr>
          <w:rFonts w:ascii="Palatino Linotype" w:hAnsi="Palatino Linotype" w:cs="Tahoma"/>
          <w:sz w:val="22"/>
          <w:szCs w:val="22"/>
        </w:rPr>
        <w:t xml:space="preserve">, la información que se </w:t>
      </w:r>
      <w:r w:rsidR="0028295E">
        <w:rPr>
          <w:rFonts w:ascii="Palatino Linotype" w:hAnsi="Palatino Linotype" w:cs="Tahoma"/>
          <w:sz w:val="22"/>
          <w:szCs w:val="22"/>
        </w:rPr>
        <w:t>solicitó</w:t>
      </w:r>
      <w:r w:rsidR="00AF78F7">
        <w:rPr>
          <w:rFonts w:ascii="Palatino Linotype" w:hAnsi="Palatino Linotype" w:cs="Tahoma"/>
          <w:sz w:val="22"/>
          <w:szCs w:val="22"/>
        </w:rPr>
        <w:t xml:space="preserve"> refiere a los pagos realizados por el Sujeto Obligado, para</w:t>
      </w:r>
      <w:r w:rsidR="0028295E">
        <w:rPr>
          <w:rFonts w:ascii="Palatino Linotype" w:hAnsi="Palatino Linotype" w:cs="Tahoma"/>
          <w:sz w:val="22"/>
          <w:szCs w:val="22"/>
        </w:rPr>
        <w:t xml:space="preserve"> lo cual, debemos señalar que este Organismo Garante, conceptualiza que c</w:t>
      </w:r>
      <w:r w:rsidR="0028295E" w:rsidRPr="0028295E">
        <w:rPr>
          <w:rFonts w:ascii="Palatino Linotype" w:hAnsi="Palatino Linotype" w:cs="Tahoma"/>
          <w:sz w:val="22"/>
          <w:szCs w:val="22"/>
        </w:rPr>
        <w:t xml:space="preserve">onforme a las disposiciones de la legislación en materia de contabilidad gubernamental, transparencia y disciplina financiera, un Sujeto Obligado eroga recursos públicos para el cumplimiento de sus </w:t>
      </w:r>
      <w:r w:rsidR="0028295E" w:rsidRPr="0028295E">
        <w:rPr>
          <w:rFonts w:ascii="Palatino Linotype" w:hAnsi="Palatino Linotype" w:cs="Tahoma"/>
          <w:sz w:val="22"/>
          <w:szCs w:val="22"/>
        </w:rPr>
        <w:lastRenderedPageBreak/>
        <w:t>atribuciones y objetivos institucionales</w:t>
      </w:r>
      <w:r w:rsidR="0028295E">
        <w:rPr>
          <w:rFonts w:ascii="Palatino Linotype" w:hAnsi="Palatino Linotype" w:cs="Tahoma"/>
          <w:sz w:val="22"/>
          <w:szCs w:val="22"/>
        </w:rPr>
        <w:t xml:space="preserve">, las cuales, podemos </w:t>
      </w:r>
      <w:r w:rsidR="00F74003">
        <w:rPr>
          <w:rFonts w:ascii="Palatino Linotype" w:hAnsi="Palatino Linotype" w:cs="Tahoma"/>
          <w:sz w:val="22"/>
          <w:szCs w:val="22"/>
        </w:rPr>
        <w:t>enlistar de manera genérica de la siguiente manera:</w:t>
      </w:r>
    </w:p>
    <w:p w14:paraId="4CFA25C1" w14:textId="77777777" w:rsidR="0028295E" w:rsidRPr="0028295E" w:rsidRDefault="0028295E" w:rsidP="0028295E">
      <w:pPr>
        <w:spacing w:line="360" w:lineRule="auto"/>
        <w:jc w:val="both"/>
        <w:rPr>
          <w:rFonts w:ascii="Palatino Linotype" w:hAnsi="Palatino Linotype" w:cs="Tahoma"/>
          <w:sz w:val="22"/>
          <w:szCs w:val="22"/>
        </w:rPr>
      </w:pPr>
    </w:p>
    <w:p w14:paraId="33872E43" w14:textId="77777777" w:rsidR="0028295E" w:rsidRPr="0006002E" w:rsidRDefault="0028295E" w:rsidP="0028295E">
      <w:pPr>
        <w:spacing w:line="360" w:lineRule="auto"/>
        <w:jc w:val="both"/>
        <w:rPr>
          <w:rFonts w:ascii="Palatino Linotype" w:hAnsi="Palatino Linotype" w:cs="Tahoma"/>
          <w:b/>
          <w:bCs/>
          <w:sz w:val="22"/>
          <w:szCs w:val="22"/>
        </w:rPr>
      </w:pPr>
      <w:r w:rsidRPr="0006002E">
        <w:rPr>
          <w:rFonts w:ascii="Palatino Linotype" w:hAnsi="Palatino Linotype" w:cs="Tahoma"/>
          <w:b/>
          <w:bCs/>
          <w:sz w:val="22"/>
          <w:szCs w:val="22"/>
        </w:rPr>
        <w:t>1. Gasto corriente</w:t>
      </w:r>
    </w:p>
    <w:p w14:paraId="58E2A057" w14:textId="7255CB64" w:rsidR="0028295E" w:rsidRPr="0028295E" w:rsidRDefault="0028295E" w:rsidP="0028295E">
      <w:pPr>
        <w:spacing w:line="360" w:lineRule="auto"/>
        <w:jc w:val="both"/>
        <w:rPr>
          <w:rFonts w:ascii="Palatino Linotype" w:hAnsi="Palatino Linotype" w:cs="Tahoma"/>
          <w:sz w:val="22"/>
          <w:szCs w:val="22"/>
        </w:rPr>
      </w:pPr>
      <w:r w:rsidRPr="0028295E">
        <w:rPr>
          <w:rFonts w:ascii="Palatino Linotype" w:hAnsi="Palatino Linotype" w:cs="Tahoma"/>
          <w:sz w:val="22"/>
          <w:szCs w:val="22"/>
        </w:rPr>
        <w:t xml:space="preserve">Comprende las erogaciones necesarias para el funcionamiento operativo </w:t>
      </w:r>
      <w:r w:rsidR="00F74003">
        <w:rPr>
          <w:rFonts w:ascii="Palatino Linotype" w:hAnsi="Palatino Linotype" w:cs="Tahoma"/>
          <w:sz w:val="22"/>
          <w:szCs w:val="22"/>
        </w:rPr>
        <w:t>que puede incluir el pago de s</w:t>
      </w:r>
      <w:r w:rsidRPr="0028295E">
        <w:rPr>
          <w:rFonts w:ascii="Palatino Linotype" w:hAnsi="Palatino Linotype" w:cs="Tahoma"/>
          <w:sz w:val="22"/>
          <w:szCs w:val="22"/>
        </w:rPr>
        <w:t>ervicios personales</w:t>
      </w:r>
      <w:r w:rsidR="00F74003">
        <w:rPr>
          <w:rFonts w:ascii="Palatino Linotype" w:hAnsi="Palatino Linotype" w:cs="Tahoma"/>
          <w:sz w:val="22"/>
          <w:szCs w:val="22"/>
        </w:rPr>
        <w:t xml:space="preserve"> como es el</w:t>
      </w:r>
      <w:r w:rsidRPr="0028295E">
        <w:rPr>
          <w:rFonts w:ascii="Palatino Linotype" w:hAnsi="Palatino Linotype" w:cs="Tahoma"/>
          <w:sz w:val="22"/>
          <w:szCs w:val="22"/>
        </w:rPr>
        <w:t xml:space="preserve"> pago de sueldos, salarios, prestaciones, honorarios, indemnizaciones y estímulos al personal</w:t>
      </w:r>
      <w:r w:rsidR="00F74003">
        <w:rPr>
          <w:rFonts w:ascii="Palatino Linotype" w:hAnsi="Palatino Linotype" w:cs="Tahoma"/>
          <w:sz w:val="22"/>
          <w:szCs w:val="22"/>
        </w:rPr>
        <w:t xml:space="preserve">, </w:t>
      </w:r>
      <w:r w:rsidR="000C5A5F">
        <w:rPr>
          <w:rFonts w:ascii="Palatino Linotype" w:hAnsi="Palatino Linotype" w:cs="Tahoma"/>
          <w:sz w:val="22"/>
          <w:szCs w:val="22"/>
        </w:rPr>
        <w:t>m</w:t>
      </w:r>
      <w:r w:rsidRPr="0028295E">
        <w:rPr>
          <w:rFonts w:ascii="Palatino Linotype" w:hAnsi="Palatino Linotype" w:cs="Tahoma"/>
          <w:sz w:val="22"/>
          <w:szCs w:val="22"/>
        </w:rPr>
        <w:t>ateriales y suministros</w:t>
      </w:r>
      <w:r w:rsidR="000C5A5F">
        <w:rPr>
          <w:rFonts w:ascii="Palatino Linotype" w:hAnsi="Palatino Linotype" w:cs="Tahoma"/>
          <w:sz w:val="22"/>
          <w:szCs w:val="22"/>
        </w:rPr>
        <w:t>, como es el caso de</w:t>
      </w:r>
      <w:r w:rsidRPr="0028295E">
        <w:rPr>
          <w:rFonts w:ascii="Palatino Linotype" w:hAnsi="Palatino Linotype" w:cs="Tahoma"/>
          <w:sz w:val="22"/>
          <w:szCs w:val="22"/>
        </w:rPr>
        <w:t xml:space="preserve"> papelería, combustible, productos de limpieza, insumos de oficina</w:t>
      </w:r>
      <w:r w:rsidR="000C5A5F">
        <w:rPr>
          <w:rFonts w:ascii="Palatino Linotype" w:hAnsi="Palatino Linotype" w:cs="Tahoma"/>
          <w:sz w:val="22"/>
          <w:szCs w:val="22"/>
        </w:rPr>
        <w:t>, s</w:t>
      </w:r>
      <w:r w:rsidRPr="0028295E">
        <w:rPr>
          <w:rFonts w:ascii="Palatino Linotype" w:hAnsi="Palatino Linotype" w:cs="Tahoma"/>
          <w:sz w:val="22"/>
          <w:szCs w:val="22"/>
        </w:rPr>
        <w:t xml:space="preserve">ervicios </w:t>
      </w:r>
      <w:r w:rsidR="000C5A5F" w:rsidRPr="0028295E">
        <w:rPr>
          <w:rFonts w:ascii="Palatino Linotype" w:hAnsi="Palatino Linotype" w:cs="Tahoma"/>
          <w:sz w:val="22"/>
          <w:szCs w:val="22"/>
        </w:rPr>
        <w:t>generales</w:t>
      </w:r>
      <w:r w:rsidR="000C5A5F">
        <w:rPr>
          <w:rFonts w:ascii="Palatino Linotype" w:hAnsi="Palatino Linotype" w:cs="Tahoma"/>
          <w:sz w:val="22"/>
          <w:szCs w:val="22"/>
        </w:rPr>
        <w:t xml:space="preserve"> como lo es el</w:t>
      </w:r>
      <w:r w:rsidRPr="0028295E">
        <w:rPr>
          <w:rFonts w:ascii="Palatino Linotype" w:hAnsi="Palatino Linotype" w:cs="Tahoma"/>
          <w:sz w:val="22"/>
          <w:szCs w:val="22"/>
        </w:rPr>
        <w:t xml:space="preserve"> pago de luz, agua, telefonía, internet, arrendamientos, mantenimiento de inmuebles o equipo.</w:t>
      </w:r>
    </w:p>
    <w:p w14:paraId="092E1355" w14:textId="77777777" w:rsidR="0028295E" w:rsidRPr="0028295E" w:rsidRDefault="0028295E" w:rsidP="0028295E">
      <w:pPr>
        <w:spacing w:line="360" w:lineRule="auto"/>
        <w:jc w:val="both"/>
        <w:rPr>
          <w:rFonts w:ascii="Palatino Linotype" w:hAnsi="Palatino Linotype" w:cs="Tahoma"/>
          <w:sz w:val="22"/>
          <w:szCs w:val="22"/>
        </w:rPr>
      </w:pPr>
    </w:p>
    <w:p w14:paraId="47A862AB" w14:textId="77777777" w:rsidR="0028295E" w:rsidRPr="0006002E" w:rsidRDefault="0028295E" w:rsidP="0028295E">
      <w:pPr>
        <w:spacing w:line="360" w:lineRule="auto"/>
        <w:jc w:val="both"/>
        <w:rPr>
          <w:rFonts w:ascii="Palatino Linotype" w:hAnsi="Palatino Linotype" w:cs="Tahoma"/>
          <w:b/>
          <w:bCs/>
          <w:sz w:val="22"/>
          <w:szCs w:val="22"/>
        </w:rPr>
      </w:pPr>
      <w:r w:rsidRPr="0006002E">
        <w:rPr>
          <w:rFonts w:ascii="Palatino Linotype" w:hAnsi="Palatino Linotype" w:cs="Tahoma"/>
          <w:b/>
          <w:bCs/>
          <w:sz w:val="22"/>
          <w:szCs w:val="22"/>
        </w:rPr>
        <w:t>2. Gasto de inversión</w:t>
      </w:r>
    </w:p>
    <w:p w14:paraId="1100400B" w14:textId="5C8F3D71" w:rsidR="0028295E" w:rsidRPr="0028295E" w:rsidRDefault="0028295E" w:rsidP="0028295E">
      <w:pPr>
        <w:spacing w:line="360" w:lineRule="auto"/>
        <w:jc w:val="both"/>
        <w:rPr>
          <w:rFonts w:ascii="Palatino Linotype" w:hAnsi="Palatino Linotype" w:cs="Tahoma"/>
          <w:sz w:val="22"/>
          <w:szCs w:val="22"/>
        </w:rPr>
      </w:pPr>
      <w:r w:rsidRPr="0028295E">
        <w:rPr>
          <w:rFonts w:ascii="Palatino Linotype" w:hAnsi="Palatino Linotype" w:cs="Tahoma"/>
          <w:sz w:val="22"/>
          <w:szCs w:val="22"/>
        </w:rPr>
        <w:t>Destinado a la adquisición o generación de bienes duraderos o mejoras de infraestructura</w:t>
      </w:r>
      <w:r w:rsidR="000C5A5F">
        <w:rPr>
          <w:rFonts w:ascii="Palatino Linotype" w:hAnsi="Palatino Linotype" w:cs="Tahoma"/>
          <w:sz w:val="22"/>
          <w:szCs w:val="22"/>
        </w:rPr>
        <w:t>, como puede ser el caso de o</w:t>
      </w:r>
      <w:r w:rsidRPr="0028295E">
        <w:rPr>
          <w:rFonts w:ascii="Palatino Linotype" w:hAnsi="Palatino Linotype" w:cs="Tahoma"/>
          <w:sz w:val="22"/>
          <w:szCs w:val="22"/>
        </w:rPr>
        <w:t>bra pública</w:t>
      </w:r>
      <w:r w:rsidR="000C5A5F">
        <w:rPr>
          <w:rFonts w:ascii="Palatino Linotype" w:hAnsi="Palatino Linotype" w:cs="Tahoma"/>
          <w:sz w:val="22"/>
          <w:szCs w:val="22"/>
        </w:rPr>
        <w:t>, como lo es</w:t>
      </w:r>
      <w:r w:rsidRPr="0028295E">
        <w:rPr>
          <w:rFonts w:ascii="Palatino Linotype" w:hAnsi="Palatino Linotype" w:cs="Tahoma"/>
          <w:sz w:val="22"/>
          <w:szCs w:val="22"/>
        </w:rPr>
        <w:t xml:space="preserve"> construcción, remodelación o mantenimiento de bienes inmuebles e infraestructura</w:t>
      </w:r>
      <w:r w:rsidR="000C5A5F">
        <w:rPr>
          <w:rFonts w:ascii="Palatino Linotype" w:hAnsi="Palatino Linotype" w:cs="Tahoma"/>
          <w:sz w:val="22"/>
          <w:szCs w:val="22"/>
        </w:rPr>
        <w:t>, a</w:t>
      </w:r>
      <w:r w:rsidRPr="0028295E">
        <w:rPr>
          <w:rFonts w:ascii="Palatino Linotype" w:hAnsi="Palatino Linotype" w:cs="Tahoma"/>
          <w:sz w:val="22"/>
          <w:szCs w:val="22"/>
        </w:rPr>
        <w:t>dquisición de bienes muebles e inmuebles</w:t>
      </w:r>
      <w:r w:rsidR="000C5A5F">
        <w:rPr>
          <w:rFonts w:ascii="Palatino Linotype" w:hAnsi="Palatino Linotype" w:cs="Tahoma"/>
          <w:sz w:val="22"/>
          <w:szCs w:val="22"/>
        </w:rPr>
        <w:t>, como lo es la</w:t>
      </w:r>
      <w:r w:rsidRPr="0028295E">
        <w:rPr>
          <w:rFonts w:ascii="Palatino Linotype" w:hAnsi="Palatino Linotype" w:cs="Tahoma"/>
          <w:sz w:val="22"/>
          <w:szCs w:val="22"/>
        </w:rPr>
        <w:t xml:space="preserve"> compra de equipo de cómputo, mobiliario, vehículos o terrenos</w:t>
      </w:r>
      <w:r w:rsidR="000C5A5F">
        <w:rPr>
          <w:rFonts w:ascii="Palatino Linotype" w:hAnsi="Palatino Linotype" w:cs="Tahoma"/>
          <w:sz w:val="22"/>
          <w:szCs w:val="22"/>
        </w:rPr>
        <w:t>, i</w:t>
      </w:r>
      <w:r w:rsidRPr="0028295E">
        <w:rPr>
          <w:rFonts w:ascii="Palatino Linotype" w:hAnsi="Palatino Linotype" w:cs="Tahoma"/>
          <w:sz w:val="22"/>
          <w:szCs w:val="22"/>
        </w:rPr>
        <w:t>nversión en tecnologías</w:t>
      </w:r>
      <w:r w:rsidR="000C5A5F">
        <w:rPr>
          <w:rFonts w:ascii="Palatino Linotype" w:hAnsi="Palatino Linotype" w:cs="Tahoma"/>
          <w:sz w:val="22"/>
          <w:szCs w:val="22"/>
        </w:rPr>
        <w:t xml:space="preserve"> como lo es el</w:t>
      </w:r>
      <w:r w:rsidRPr="0028295E">
        <w:rPr>
          <w:rFonts w:ascii="Palatino Linotype" w:hAnsi="Palatino Linotype" w:cs="Tahoma"/>
          <w:sz w:val="22"/>
          <w:szCs w:val="22"/>
        </w:rPr>
        <w:t xml:space="preserve"> desarrollo o compra de software, plataformas tecnológicas o infraestructura digital.</w:t>
      </w:r>
    </w:p>
    <w:p w14:paraId="51A5A89B" w14:textId="77777777" w:rsidR="0028295E" w:rsidRPr="0028295E" w:rsidRDefault="0028295E" w:rsidP="0028295E">
      <w:pPr>
        <w:spacing w:line="360" w:lineRule="auto"/>
        <w:jc w:val="both"/>
        <w:rPr>
          <w:rFonts w:ascii="Palatino Linotype" w:hAnsi="Palatino Linotype" w:cs="Tahoma"/>
          <w:sz w:val="22"/>
          <w:szCs w:val="22"/>
        </w:rPr>
      </w:pPr>
    </w:p>
    <w:p w14:paraId="37C1A985" w14:textId="77777777" w:rsidR="0006002E" w:rsidRDefault="0028295E" w:rsidP="0028295E">
      <w:pPr>
        <w:spacing w:line="360" w:lineRule="auto"/>
        <w:jc w:val="both"/>
        <w:rPr>
          <w:rFonts w:ascii="Palatino Linotype" w:hAnsi="Palatino Linotype" w:cs="Tahoma"/>
          <w:b/>
          <w:bCs/>
          <w:sz w:val="22"/>
          <w:szCs w:val="22"/>
        </w:rPr>
      </w:pPr>
      <w:r w:rsidRPr="0006002E">
        <w:rPr>
          <w:rFonts w:ascii="Palatino Linotype" w:hAnsi="Palatino Linotype" w:cs="Tahoma"/>
          <w:b/>
          <w:bCs/>
          <w:sz w:val="22"/>
          <w:szCs w:val="22"/>
        </w:rPr>
        <w:t>3. Transferencias, subsidios y ayudas</w:t>
      </w:r>
    </w:p>
    <w:p w14:paraId="3C0CB4D5" w14:textId="1B911B40" w:rsidR="0028295E" w:rsidRPr="0028295E" w:rsidRDefault="0028295E" w:rsidP="0028295E">
      <w:pPr>
        <w:spacing w:line="360" w:lineRule="auto"/>
        <w:jc w:val="both"/>
        <w:rPr>
          <w:rFonts w:ascii="Palatino Linotype" w:hAnsi="Palatino Linotype" w:cs="Tahoma"/>
          <w:sz w:val="22"/>
          <w:szCs w:val="22"/>
        </w:rPr>
      </w:pPr>
      <w:r w:rsidRPr="0028295E">
        <w:rPr>
          <w:rFonts w:ascii="Palatino Linotype" w:hAnsi="Palatino Linotype" w:cs="Tahoma"/>
          <w:sz w:val="22"/>
          <w:szCs w:val="22"/>
        </w:rPr>
        <w:t>Erogaciones que no implican contraprestación directa</w:t>
      </w:r>
      <w:r w:rsidR="000C5A5F">
        <w:rPr>
          <w:rFonts w:ascii="Palatino Linotype" w:hAnsi="Palatino Linotype" w:cs="Tahoma"/>
          <w:sz w:val="22"/>
          <w:szCs w:val="22"/>
        </w:rPr>
        <w:t>, sino el cumplimiento de fines.</w:t>
      </w:r>
      <w:r w:rsidR="009B162C">
        <w:rPr>
          <w:rFonts w:ascii="Palatino Linotype" w:hAnsi="Palatino Linotype" w:cs="Tahoma"/>
          <w:sz w:val="22"/>
          <w:szCs w:val="22"/>
        </w:rPr>
        <w:t xml:space="preserve"> </w:t>
      </w:r>
      <w:r w:rsidRPr="0028295E">
        <w:rPr>
          <w:rFonts w:ascii="Palatino Linotype" w:hAnsi="Palatino Linotype" w:cs="Tahoma"/>
          <w:sz w:val="22"/>
          <w:szCs w:val="22"/>
        </w:rPr>
        <w:t>Subsidios: recursos otorgados a personas físicas, organizaciones o entes públicos para apoyar actividades de interés público.</w:t>
      </w:r>
      <w:r w:rsidR="009B162C">
        <w:rPr>
          <w:rFonts w:ascii="Palatino Linotype" w:hAnsi="Palatino Linotype" w:cs="Tahoma"/>
          <w:sz w:val="22"/>
          <w:szCs w:val="22"/>
        </w:rPr>
        <w:t xml:space="preserve"> </w:t>
      </w:r>
      <w:r w:rsidRPr="0028295E">
        <w:rPr>
          <w:rFonts w:ascii="Palatino Linotype" w:hAnsi="Palatino Linotype" w:cs="Tahoma"/>
          <w:sz w:val="22"/>
          <w:szCs w:val="22"/>
        </w:rPr>
        <w:t>Ayudas sociales: apoyos a población vulnerable, becas, programas alimentarios, servicios médicos gratuitos.</w:t>
      </w:r>
      <w:r w:rsidR="009B162C">
        <w:rPr>
          <w:rFonts w:ascii="Palatino Linotype" w:hAnsi="Palatino Linotype" w:cs="Tahoma"/>
          <w:sz w:val="22"/>
          <w:szCs w:val="22"/>
        </w:rPr>
        <w:t xml:space="preserve"> </w:t>
      </w:r>
      <w:r w:rsidRPr="0028295E">
        <w:rPr>
          <w:rFonts w:ascii="Palatino Linotype" w:hAnsi="Palatino Linotype" w:cs="Tahoma"/>
          <w:sz w:val="22"/>
          <w:szCs w:val="22"/>
        </w:rPr>
        <w:t>Transferencias internas o externas: recursos entre entidades públicas (federación–estado, estado–municipio, entre organismos descentralizados, etc.).</w:t>
      </w:r>
    </w:p>
    <w:p w14:paraId="4E82349B" w14:textId="77777777" w:rsidR="0028295E" w:rsidRPr="0028295E" w:rsidRDefault="0028295E" w:rsidP="0028295E">
      <w:pPr>
        <w:spacing w:line="360" w:lineRule="auto"/>
        <w:jc w:val="both"/>
        <w:rPr>
          <w:rFonts w:ascii="Palatino Linotype" w:hAnsi="Palatino Linotype" w:cs="Tahoma"/>
          <w:sz w:val="22"/>
          <w:szCs w:val="22"/>
        </w:rPr>
      </w:pPr>
    </w:p>
    <w:p w14:paraId="7429075B" w14:textId="77777777" w:rsidR="0028295E" w:rsidRPr="0006002E" w:rsidRDefault="0028295E" w:rsidP="0028295E">
      <w:pPr>
        <w:spacing w:line="360" w:lineRule="auto"/>
        <w:jc w:val="both"/>
        <w:rPr>
          <w:rFonts w:ascii="Palatino Linotype" w:hAnsi="Palatino Linotype" w:cs="Tahoma"/>
          <w:b/>
          <w:bCs/>
          <w:sz w:val="22"/>
          <w:szCs w:val="22"/>
        </w:rPr>
      </w:pPr>
      <w:r w:rsidRPr="0006002E">
        <w:rPr>
          <w:rFonts w:ascii="Palatino Linotype" w:hAnsi="Palatino Linotype" w:cs="Tahoma"/>
          <w:b/>
          <w:bCs/>
          <w:sz w:val="22"/>
          <w:szCs w:val="22"/>
        </w:rPr>
        <w:lastRenderedPageBreak/>
        <w:t>4. Pago de obligaciones financieras</w:t>
      </w:r>
    </w:p>
    <w:p w14:paraId="7CB4A4D1" w14:textId="2D697B4E" w:rsidR="0028295E" w:rsidRPr="0028295E" w:rsidRDefault="0028295E" w:rsidP="0028295E">
      <w:pPr>
        <w:spacing w:line="360" w:lineRule="auto"/>
        <w:jc w:val="both"/>
        <w:rPr>
          <w:rFonts w:ascii="Palatino Linotype" w:hAnsi="Palatino Linotype" w:cs="Tahoma"/>
          <w:sz w:val="22"/>
          <w:szCs w:val="22"/>
        </w:rPr>
      </w:pPr>
      <w:r w:rsidRPr="0028295E">
        <w:rPr>
          <w:rFonts w:ascii="Palatino Linotype" w:hAnsi="Palatino Linotype" w:cs="Tahoma"/>
          <w:sz w:val="22"/>
          <w:szCs w:val="22"/>
        </w:rPr>
        <w:t>Incluye el cumplimiento de compromisos fiscales y financieros</w:t>
      </w:r>
      <w:r w:rsidR="00C762D2">
        <w:rPr>
          <w:rFonts w:ascii="Palatino Linotype" w:hAnsi="Palatino Linotype" w:cs="Tahoma"/>
          <w:sz w:val="22"/>
          <w:szCs w:val="22"/>
        </w:rPr>
        <w:t xml:space="preserve"> como puede ser p</w:t>
      </w:r>
      <w:r w:rsidRPr="0028295E">
        <w:rPr>
          <w:rFonts w:ascii="Palatino Linotype" w:hAnsi="Palatino Linotype" w:cs="Tahoma"/>
          <w:sz w:val="22"/>
          <w:szCs w:val="22"/>
        </w:rPr>
        <w:t>ago de deuda pública</w:t>
      </w:r>
      <w:r w:rsidR="00C762D2">
        <w:rPr>
          <w:rFonts w:ascii="Palatino Linotype" w:hAnsi="Palatino Linotype" w:cs="Tahoma"/>
          <w:sz w:val="22"/>
          <w:szCs w:val="22"/>
        </w:rPr>
        <w:t>:</w:t>
      </w:r>
      <w:r w:rsidRPr="0028295E">
        <w:rPr>
          <w:rFonts w:ascii="Palatino Linotype" w:hAnsi="Palatino Linotype" w:cs="Tahoma"/>
          <w:sz w:val="22"/>
          <w:szCs w:val="22"/>
        </w:rPr>
        <w:t xml:space="preserve"> amortización de capital, intereses y otros accesorios financieros.</w:t>
      </w:r>
      <w:r w:rsidR="002C214B">
        <w:rPr>
          <w:rFonts w:ascii="Palatino Linotype" w:hAnsi="Palatino Linotype" w:cs="Tahoma"/>
          <w:sz w:val="22"/>
          <w:szCs w:val="22"/>
        </w:rPr>
        <w:t xml:space="preserve"> También se advierte el p</w:t>
      </w:r>
      <w:r w:rsidRPr="0028295E">
        <w:rPr>
          <w:rFonts w:ascii="Palatino Linotype" w:hAnsi="Palatino Linotype" w:cs="Tahoma"/>
          <w:sz w:val="22"/>
          <w:szCs w:val="22"/>
        </w:rPr>
        <w:t>ago de impuestos, cuotas y aportaciones</w:t>
      </w:r>
      <w:r w:rsidR="0040437C">
        <w:rPr>
          <w:rFonts w:ascii="Palatino Linotype" w:hAnsi="Palatino Linotype" w:cs="Tahoma"/>
          <w:sz w:val="22"/>
          <w:szCs w:val="22"/>
        </w:rPr>
        <w:t>, como lo es el pago</w:t>
      </w:r>
      <w:r w:rsidRPr="0028295E">
        <w:rPr>
          <w:rFonts w:ascii="Palatino Linotype" w:hAnsi="Palatino Linotype" w:cs="Tahoma"/>
          <w:sz w:val="22"/>
          <w:szCs w:val="22"/>
        </w:rPr>
        <w:t xml:space="preserve"> IMSS</w:t>
      </w:r>
      <w:r w:rsidR="0040437C">
        <w:rPr>
          <w:rFonts w:ascii="Palatino Linotype" w:hAnsi="Palatino Linotype" w:cs="Tahoma"/>
          <w:sz w:val="22"/>
          <w:szCs w:val="22"/>
        </w:rPr>
        <w:t>, ISSEMyM</w:t>
      </w:r>
      <w:r w:rsidRPr="0028295E">
        <w:rPr>
          <w:rFonts w:ascii="Palatino Linotype" w:hAnsi="Palatino Linotype" w:cs="Tahoma"/>
          <w:sz w:val="22"/>
          <w:szCs w:val="22"/>
        </w:rPr>
        <w:t>, ISR, ISSSTE, aportaciones a fondos de retiro o seguridad social.</w:t>
      </w:r>
      <w:r w:rsidR="002C214B">
        <w:rPr>
          <w:rFonts w:ascii="Palatino Linotype" w:hAnsi="Palatino Linotype" w:cs="Tahoma"/>
          <w:sz w:val="22"/>
          <w:szCs w:val="22"/>
        </w:rPr>
        <w:t xml:space="preserve"> Existe también el supuesto de m</w:t>
      </w:r>
      <w:r w:rsidRPr="0028295E">
        <w:rPr>
          <w:rFonts w:ascii="Palatino Linotype" w:hAnsi="Palatino Linotype" w:cs="Tahoma"/>
          <w:sz w:val="22"/>
          <w:szCs w:val="22"/>
        </w:rPr>
        <w:t>ultas o sanciones: impuestas por autoridades fiscales, administrativas o judiciales.</w:t>
      </w:r>
    </w:p>
    <w:p w14:paraId="3923DD70" w14:textId="77777777" w:rsidR="0028295E" w:rsidRPr="0028295E" w:rsidRDefault="0028295E" w:rsidP="0028295E">
      <w:pPr>
        <w:spacing w:line="360" w:lineRule="auto"/>
        <w:jc w:val="both"/>
        <w:rPr>
          <w:rFonts w:ascii="Palatino Linotype" w:hAnsi="Palatino Linotype" w:cs="Tahoma"/>
          <w:sz w:val="22"/>
          <w:szCs w:val="22"/>
        </w:rPr>
      </w:pPr>
    </w:p>
    <w:p w14:paraId="2FF2E0BD" w14:textId="77777777" w:rsidR="0028295E" w:rsidRPr="0006002E" w:rsidRDefault="0028295E" w:rsidP="0028295E">
      <w:pPr>
        <w:spacing w:line="360" w:lineRule="auto"/>
        <w:jc w:val="both"/>
        <w:rPr>
          <w:rFonts w:ascii="Palatino Linotype" w:hAnsi="Palatino Linotype" w:cs="Tahoma"/>
          <w:b/>
          <w:bCs/>
          <w:sz w:val="22"/>
          <w:szCs w:val="22"/>
        </w:rPr>
      </w:pPr>
      <w:r w:rsidRPr="0006002E">
        <w:rPr>
          <w:rFonts w:ascii="Palatino Linotype" w:hAnsi="Palatino Linotype" w:cs="Tahoma"/>
          <w:b/>
          <w:bCs/>
          <w:sz w:val="22"/>
          <w:szCs w:val="22"/>
        </w:rPr>
        <w:t>5. Erogaciones derivadas de resoluciones legales o administrativas</w:t>
      </w:r>
    </w:p>
    <w:p w14:paraId="0B83B9BD" w14:textId="1D49199F" w:rsidR="0028295E" w:rsidRDefault="0028295E" w:rsidP="0028295E">
      <w:pPr>
        <w:spacing w:line="360" w:lineRule="auto"/>
        <w:jc w:val="both"/>
        <w:rPr>
          <w:rFonts w:ascii="Palatino Linotype" w:hAnsi="Palatino Linotype" w:cs="Tahoma"/>
          <w:sz w:val="22"/>
          <w:szCs w:val="22"/>
        </w:rPr>
      </w:pPr>
      <w:r w:rsidRPr="0028295E">
        <w:rPr>
          <w:rFonts w:ascii="Palatino Linotype" w:hAnsi="Palatino Linotype" w:cs="Tahoma"/>
          <w:sz w:val="22"/>
          <w:szCs w:val="22"/>
        </w:rPr>
        <w:t xml:space="preserve">Gastos obligatorios que derivan </w:t>
      </w:r>
      <w:r w:rsidR="007F3E99" w:rsidRPr="0028295E">
        <w:rPr>
          <w:rFonts w:ascii="Palatino Linotype" w:hAnsi="Palatino Linotype" w:cs="Tahoma"/>
          <w:sz w:val="22"/>
          <w:szCs w:val="22"/>
        </w:rPr>
        <w:t>de</w:t>
      </w:r>
      <w:r w:rsidR="007F3E99">
        <w:rPr>
          <w:rFonts w:ascii="Palatino Linotype" w:hAnsi="Palatino Linotype" w:cs="Tahoma"/>
          <w:sz w:val="22"/>
          <w:szCs w:val="22"/>
        </w:rPr>
        <w:t xml:space="preserve"> sentencias</w:t>
      </w:r>
      <w:r w:rsidRPr="0028295E">
        <w:rPr>
          <w:rFonts w:ascii="Palatino Linotype" w:hAnsi="Palatino Linotype" w:cs="Tahoma"/>
          <w:sz w:val="22"/>
          <w:szCs w:val="22"/>
        </w:rPr>
        <w:t xml:space="preserve"> o laudos</w:t>
      </w:r>
      <w:r w:rsidR="007F3E99">
        <w:rPr>
          <w:rFonts w:ascii="Palatino Linotype" w:hAnsi="Palatino Linotype" w:cs="Tahoma"/>
          <w:sz w:val="22"/>
          <w:szCs w:val="22"/>
        </w:rPr>
        <w:t xml:space="preserve"> lo que implica el o los</w:t>
      </w:r>
      <w:r w:rsidRPr="0028295E">
        <w:rPr>
          <w:rFonts w:ascii="Palatino Linotype" w:hAnsi="Palatino Linotype" w:cs="Tahoma"/>
          <w:sz w:val="22"/>
          <w:szCs w:val="22"/>
        </w:rPr>
        <w:t xml:space="preserve"> pagos por resoluciones judiciales o laborales firmes.</w:t>
      </w:r>
      <w:r w:rsidR="007F3E99">
        <w:rPr>
          <w:rFonts w:ascii="Palatino Linotype" w:hAnsi="Palatino Linotype" w:cs="Tahoma"/>
          <w:sz w:val="22"/>
          <w:szCs w:val="22"/>
        </w:rPr>
        <w:t xml:space="preserve"> </w:t>
      </w:r>
      <w:r w:rsidRPr="0028295E">
        <w:rPr>
          <w:rFonts w:ascii="Palatino Linotype" w:hAnsi="Palatino Linotype" w:cs="Tahoma"/>
          <w:sz w:val="22"/>
          <w:szCs w:val="22"/>
        </w:rPr>
        <w:t>Convenios y contrato</w:t>
      </w:r>
      <w:r w:rsidR="007F3E99">
        <w:rPr>
          <w:rFonts w:ascii="Palatino Linotype" w:hAnsi="Palatino Linotype" w:cs="Tahoma"/>
          <w:sz w:val="22"/>
          <w:szCs w:val="22"/>
        </w:rPr>
        <w:t>s como es el</w:t>
      </w:r>
      <w:r w:rsidRPr="0028295E">
        <w:rPr>
          <w:rFonts w:ascii="Palatino Linotype" w:hAnsi="Palatino Linotype" w:cs="Tahoma"/>
          <w:sz w:val="22"/>
          <w:szCs w:val="22"/>
        </w:rPr>
        <w:t xml:space="preserve"> cumplimiento de obligaciones contractuales</w:t>
      </w:r>
      <w:r w:rsidR="007F3E99">
        <w:rPr>
          <w:rFonts w:ascii="Palatino Linotype" w:hAnsi="Palatino Linotype" w:cs="Tahoma"/>
          <w:sz w:val="22"/>
          <w:szCs w:val="22"/>
        </w:rPr>
        <w:t xml:space="preserve"> o bien el caso de r</w:t>
      </w:r>
      <w:r w:rsidRPr="0028295E">
        <w:rPr>
          <w:rFonts w:ascii="Palatino Linotype" w:hAnsi="Palatino Linotype" w:cs="Tahoma"/>
          <w:sz w:val="22"/>
          <w:szCs w:val="22"/>
        </w:rPr>
        <w:t>esponsabilidades administrativas</w:t>
      </w:r>
      <w:r w:rsidR="007F3E99">
        <w:rPr>
          <w:rFonts w:ascii="Palatino Linotype" w:hAnsi="Palatino Linotype" w:cs="Tahoma"/>
          <w:sz w:val="22"/>
          <w:szCs w:val="22"/>
        </w:rPr>
        <w:t xml:space="preserve"> o patrimoniales como lo es la</w:t>
      </w:r>
      <w:r w:rsidRPr="0028295E">
        <w:rPr>
          <w:rFonts w:ascii="Palatino Linotype" w:hAnsi="Palatino Linotype" w:cs="Tahoma"/>
          <w:sz w:val="22"/>
          <w:szCs w:val="22"/>
        </w:rPr>
        <w:t xml:space="preserve"> reparación de daño, compensaciones u otros pagos derivados de responsabilidad administrativa.</w:t>
      </w:r>
    </w:p>
    <w:p w14:paraId="084C069D" w14:textId="77777777" w:rsidR="00147362" w:rsidRDefault="00147362" w:rsidP="00147362">
      <w:pPr>
        <w:spacing w:line="360" w:lineRule="auto"/>
        <w:jc w:val="both"/>
        <w:rPr>
          <w:rFonts w:ascii="Palatino Linotype" w:hAnsi="Palatino Linotype" w:cs="Tahoma"/>
          <w:sz w:val="22"/>
          <w:szCs w:val="22"/>
        </w:rPr>
      </w:pPr>
    </w:p>
    <w:p w14:paraId="03D0B8B6" w14:textId="0E7A383A" w:rsidR="007F3E99" w:rsidRDefault="007F3E99" w:rsidP="00147362">
      <w:pPr>
        <w:spacing w:line="360" w:lineRule="auto"/>
        <w:jc w:val="both"/>
        <w:rPr>
          <w:rFonts w:ascii="Palatino Linotype" w:hAnsi="Palatino Linotype" w:cs="Tahoma"/>
          <w:bCs/>
          <w:sz w:val="22"/>
          <w:szCs w:val="22"/>
        </w:rPr>
      </w:pPr>
      <w:r>
        <w:rPr>
          <w:rFonts w:ascii="Palatino Linotype" w:hAnsi="Palatino Linotype" w:cs="Tahoma"/>
          <w:sz w:val="22"/>
          <w:szCs w:val="22"/>
        </w:rPr>
        <w:t xml:space="preserve">Como se advierte, </w:t>
      </w:r>
      <w:r w:rsidR="004F491E">
        <w:rPr>
          <w:rFonts w:ascii="Palatino Linotype" w:hAnsi="Palatino Linotype" w:cs="Tahoma"/>
          <w:sz w:val="22"/>
          <w:szCs w:val="22"/>
        </w:rPr>
        <w:t>en tratándose del Poder Judicial del Estado de Méx</w:t>
      </w:r>
      <w:r w:rsidR="004F491E" w:rsidRPr="004F491E">
        <w:rPr>
          <w:rFonts w:ascii="Palatino Linotype" w:hAnsi="Palatino Linotype" w:cs="Tahoma"/>
          <w:bCs/>
          <w:sz w:val="22"/>
          <w:szCs w:val="22"/>
        </w:rPr>
        <w:t xml:space="preserve">ico, el supuesto de </w:t>
      </w:r>
      <w:r w:rsidR="004F491E" w:rsidRPr="004F491E">
        <w:rPr>
          <w:rFonts w:ascii="Palatino Linotype" w:hAnsi="Palatino Linotype" w:cs="Tahoma"/>
          <w:b/>
          <w:sz w:val="22"/>
          <w:szCs w:val="22"/>
        </w:rPr>
        <w:t>apoyos sociales, subsidios o ayudas sin contraprestación directa</w:t>
      </w:r>
      <w:r w:rsidR="004F491E" w:rsidRPr="004F491E">
        <w:rPr>
          <w:rFonts w:ascii="Palatino Linotype" w:hAnsi="Palatino Linotype" w:cs="Tahoma"/>
          <w:bCs/>
          <w:sz w:val="22"/>
          <w:szCs w:val="22"/>
        </w:rPr>
        <w:t xml:space="preserve"> no se visualiza como parte sustancial de sus funciones o atribuciones, ya que su naturaleza es principalmente jurisdiccional, administrativa y de formación judicial, no asistencial ni redistributiva.</w:t>
      </w:r>
    </w:p>
    <w:p w14:paraId="1872D091" w14:textId="77777777" w:rsidR="000F6BAF" w:rsidRDefault="000F6BAF" w:rsidP="00147362">
      <w:pPr>
        <w:spacing w:line="360" w:lineRule="auto"/>
        <w:jc w:val="both"/>
        <w:rPr>
          <w:rFonts w:ascii="Palatino Linotype" w:hAnsi="Palatino Linotype" w:cs="Tahoma"/>
          <w:bCs/>
          <w:sz w:val="22"/>
          <w:szCs w:val="22"/>
        </w:rPr>
      </w:pPr>
    </w:p>
    <w:p w14:paraId="61E6A116" w14:textId="4ABBF5A1" w:rsidR="000F6BAF" w:rsidRDefault="000F6BAF" w:rsidP="000F6BAF">
      <w:pPr>
        <w:spacing w:line="360" w:lineRule="auto"/>
        <w:jc w:val="both"/>
        <w:rPr>
          <w:rFonts w:ascii="Palatino Linotype" w:hAnsi="Palatino Linotype" w:cs="Tahoma"/>
          <w:bCs/>
          <w:sz w:val="22"/>
          <w:szCs w:val="22"/>
        </w:rPr>
      </w:pPr>
      <w:r>
        <w:rPr>
          <w:rFonts w:ascii="Palatino Linotype" w:hAnsi="Palatino Linotype" w:cs="Tahoma"/>
          <w:bCs/>
          <w:sz w:val="22"/>
          <w:szCs w:val="22"/>
        </w:rPr>
        <w:t>Del</w:t>
      </w:r>
      <w:r w:rsidRPr="000F6BAF">
        <w:rPr>
          <w:rFonts w:ascii="Palatino Linotype" w:hAnsi="Palatino Linotype" w:cs="Tahoma"/>
          <w:bCs/>
          <w:sz w:val="22"/>
          <w:szCs w:val="22"/>
        </w:rPr>
        <w:t xml:space="preserve"> análisis de los distintos supuestos por los que el Poder Judicial del Estado de México puede erogar recursos públicos, es posible agruparlos de forma funcional en </w:t>
      </w:r>
      <w:r w:rsidRPr="000F6BAF">
        <w:rPr>
          <w:rFonts w:ascii="Palatino Linotype" w:hAnsi="Palatino Linotype" w:cs="Tahoma"/>
          <w:b/>
          <w:sz w:val="22"/>
          <w:szCs w:val="22"/>
        </w:rPr>
        <w:t>tres categorías principales</w:t>
      </w:r>
      <w:r w:rsidRPr="000F6BAF">
        <w:rPr>
          <w:rFonts w:ascii="Palatino Linotype" w:hAnsi="Palatino Linotype" w:cs="Tahoma"/>
          <w:bCs/>
          <w:sz w:val="22"/>
          <w:szCs w:val="22"/>
        </w:rPr>
        <w:t xml:space="preserve">, conforme a la naturaleza de sus atribuciones y estructuras administrativas. En primer lugar, se identifican las erogaciones vinculadas al </w:t>
      </w:r>
      <w:r w:rsidRPr="000F6BAF">
        <w:rPr>
          <w:rFonts w:ascii="Palatino Linotype" w:hAnsi="Palatino Linotype" w:cs="Tahoma"/>
          <w:b/>
          <w:sz w:val="22"/>
          <w:szCs w:val="22"/>
        </w:rPr>
        <w:t>pago de servicios personales</w:t>
      </w:r>
      <w:r w:rsidRPr="000F6BAF">
        <w:rPr>
          <w:rFonts w:ascii="Palatino Linotype" w:hAnsi="Palatino Linotype" w:cs="Tahoma"/>
          <w:bCs/>
          <w:sz w:val="22"/>
          <w:szCs w:val="22"/>
        </w:rPr>
        <w:t xml:space="preserve">, que comprenden la remuneración de servidores públicos judiciales y administrativos, así como la contratación de servicios profesionales por honorarios. En segundo lugar, se encuentran los pagos dirigidos a </w:t>
      </w:r>
      <w:r w:rsidRPr="000F6BAF">
        <w:rPr>
          <w:rFonts w:ascii="Palatino Linotype" w:hAnsi="Palatino Linotype" w:cs="Tahoma"/>
          <w:b/>
          <w:sz w:val="22"/>
          <w:szCs w:val="22"/>
        </w:rPr>
        <w:t>proveedores de bienes y servicios</w:t>
      </w:r>
      <w:r w:rsidRPr="000F6BAF">
        <w:rPr>
          <w:rFonts w:ascii="Palatino Linotype" w:hAnsi="Palatino Linotype" w:cs="Tahoma"/>
          <w:bCs/>
          <w:sz w:val="22"/>
          <w:szCs w:val="22"/>
        </w:rPr>
        <w:t xml:space="preserve">, que incluyen adquisiciones de insumos, mantenimiento, arrendamientos, infraestructura tecnológica, obra pública y demás </w:t>
      </w:r>
      <w:r w:rsidRPr="000F6BAF">
        <w:rPr>
          <w:rFonts w:ascii="Palatino Linotype" w:hAnsi="Palatino Linotype" w:cs="Tahoma"/>
          <w:bCs/>
          <w:sz w:val="22"/>
          <w:szCs w:val="22"/>
        </w:rPr>
        <w:lastRenderedPageBreak/>
        <w:t xml:space="preserve">contrataciones necesarias para el funcionamiento institucional. Por último, se ubican las erogaciones relativas al </w:t>
      </w:r>
      <w:r w:rsidRPr="000F6BAF">
        <w:rPr>
          <w:rFonts w:ascii="Palatino Linotype" w:hAnsi="Palatino Linotype" w:cs="Tahoma"/>
          <w:b/>
          <w:sz w:val="22"/>
          <w:szCs w:val="22"/>
        </w:rPr>
        <w:t>cumplimiento de obligaciones legales o contractuales</w:t>
      </w:r>
      <w:r w:rsidRPr="000F6BAF">
        <w:rPr>
          <w:rFonts w:ascii="Palatino Linotype" w:hAnsi="Palatino Linotype" w:cs="Tahoma"/>
          <w:bCs/>
          <w:sz w:val="22"/>
          <w:szCs w:val="22"/>
        </w:rPr>
        <w:t>, entre las que se encuentran el pago de impuestos, cuotas de seguridad social, sentencias firmes, laudos laborales y otras obligaciones derivadas de disposiciones normativas o convenios válidamente celebrados.</w:t>
      </w:r>
    </w:p>
    <w:p w14:paraId="7891DF9A" w14:textId="77777777" w:rsidR="00970D05" w:rsidRPr="000F6BAF" w:rsidRDefault="00970D05" w:rsidP="000F6BAF">
      <w:pPr>
        <w:spacing w:line="360" w:lineRule="auto"/>
        <w:jc w:val="both"/>
        <w:rPr>
          <w:rFonts w:ascii="Palatino Linotype" w:hAnsi="Palatino Linotype" w:cs="Tahoma"/>
          <w:bCs/>
          <w:sz w:val="22"/>
          <w:szCs w:val="22"/>
        </w:rPr>
      </w:pPr>
    </w:p>
    <w:p w14:paraId="67BEC3CC" w14:textId="77777777" w:rsidR="000F6BAF" w:rsidRDefault="000F6BAF" w:rsidP="000F6BAF">
      <w:pPr>
        <w:spacing w:line="360" w:lineRule="auto"/>
        <w:jc w:val="both"/>
        <w:rPr>
          <w:rFonts w:ascii="Palatino Linotype" w:hAnsi="Palatino Linotype" w:cs="Tahoma"/>
          <w:bCs/>
          <w:sz w:val="22"/>
          <w:szCs w:val="22"/>
        </w:rPr>
      </w:pPr>
      <w:r w:rsidRPr="000F6BAF">
        <w:rPr>
          <w:rFonts w:ascii="Palatino Linotype" w:hAnsi="Palatino Linotype" w:cs="Tahoma"/>
          <w:bCs/>
          <w:sz w:val="22"/>
          <w:szCs w:val="22"/>
        </w:rPr>
        <w:t>A diferencia de otras entidades públicas con funciones sociales o de política pública, en el caso del Poder Judicial no se identifican supuestos relacionados con la entrega de apoyos sociales, subsidios o transferencias asistenciales, ya que dichos conceptos no corresponden al ámbito de su competencia ni a su objeto institucional. En consecuencia, la clasificación aquí propuesta resulta suficiente para englobar, de manera representativa, los escenarios bajo los cuales este órgano puede ejercer recursos públicos.</w:t>
      </w:r>
    </w:p>
    <w:p w14:paraId="0D7F3381" w14:textId="77777777" w:rsidR="00970D05" w:rsidRDefault="00970D05" w:rsidP="000F6BAF">
      <w:pPr>
        <w:spacing w:line="360" w:lineRule="auto"/>
        <w:jc w:val="both"/>
        <w:rPr>
          <w:rFonts w:ascii="Palatino Linotype" w:hAnsi="Palatino Linotype" w:cs="Tahoma"/>
          <w:bCs/>
          <w:sz w:val="22"/>
          <w:szCs w:val="22"/>
        </w:rPr>
      </w:pPr>
    </w:p>
    <w:p w14:paraId="3989A53C" w14:textId="7CEC4B14" w:rsidR="000F6BAF" w:rsidRPr="00DE7748" w:rsidRDefault="00970D05" w:rsidP="00147362">
      <w:pPr>
        <w:spacing w:line="360" w:lineRule="auto"/>
        <w:jc w:val="both"/>
        <w:rPr>
          <w:rFonts w:ascii="Palatino Linotype" w:hAnsi="Palatino Linotype" w:cs="Tahoma"/>
          <w:bCs/>
          <w:sz w:val="22"/>
          <w:szCs w:val="22"/>
        </w:rPr>
      </w:pPr>
      <w:r w:rsidRPr="00DE7748">
        <w:rPr>
          <w:rFonts w:ascii="Palatino Linotype" w:hAnsi="Palatino Linotype" w:cs="Tahoma"/>
          <w:bCs/>
          <w:sz w:val="22"/>
          <w:szCs w:val="22"/>
        </w:rPr>
        <w:t xml:space="preserve">Entonces en esta subsecuencia de ideas, en tratándose de cantidades mayores a dos millones de pesos, eliminamos el pago individualizado para la prestación de servicios personales y profesionales y nos debemos encaminar a dos, el supuesto de proveedores y el cumplimiento de obligaciones, esto guarda relevancia en virtud a que </w:t>
      </w:r>
      <w:r w:rsidR="00655CEE" w:rsidRPr="00DE7748">
        <w:rPr>
          <w:rFonts w:ascii="Palatino Linotype" w:hAnsi="Palatino Linotype" w:cs="Tahoma"/>
          <w:bCs/>
          <w:sz w:val="22"/>
          <w:szCs w:val="22"/>
        </w:rPr>
        <w:t>la privacidad de los datos personales relacionados con proveedores y con obligaciones legales o contractuales no es homogénea, y el grado de protección cambia dependiendo de la naturaleza jurídica de la relación con el Sujeto Obligado.</w:t>
      </w:r>
    </w:p>
    <w:p w14:paraId="7162024E" w14:textId="77777777" w:rsidR="00DE7748" w:rsidRPr="00DE7748" w:rsidRDefault="00DE7748" w:rsidP="00147362">
      <w:pPr>
        <w:spacing w:line="360" w:lineRule="auto"/>
        <w:jc w:val="both"/>
        <w:rPr>
          <w:rFonts w:ascii="Palatino Linotype" w:hAnsi="Palatino Linotype" w:cs="Tahoma"/>
          <w:bCs/>
          <w:sz w:val="22"/>
          <w:szCs w:val="22"/>
        </w:rPr>
      </w:pPr>
    </w:p>
    <w:p w14:paraId="43EA14AE" w14:textId="77777777" w:rsidR="00DE7748" w:rsidRPr="00DE7748" w:rsidRDefault="00DE7748" w:rsidP="00DE7748">
      <w:pPr>
        <w:spacing w:line="360" w:lineRule="auto"/>
        <w:jc w:val="both"/>
        <w:rPr>
          <w:rFonts w:ascii="Palatino Linotype" w:hAnsi="Palatino Linotype" w:cs="Tahoma"/>
          <w:bCs/>
          <w:sz w:val="22"/>
          <w:szCs w:val="22"/>
        </w:rPr>
      </w:pPr>
      <w:r w:rsidRPr="00DE7748">
        <w:rPr>
          <w:rFonts w:ascii="Palatino Linotype" w:hAnsi="Palatino Linotype" w:cs="Tahoma"/>
          <w:bCs/>
          <w:sz w:val="22"/>
          <w:szCs w:val="22"/>
        </w:rPr>
        <w:t>En materia de acceso a la información pública, el tratamiento de datos personales y el principio de máxima publicidad exigen un equilibrio entre el derecho a saber de la ciudadanía y la protección de los derechos individuales. En ese sentido, el análisis debe considerar que no todos los datos contenidos en las erogaciones de los Sujetos Obligados gozan del mismo nivel de privacidad, particularmente cuando se trata de información relativa a proveedores frente a aquella asociada al cumplimiento de obligaciones legales o contractuales.</w:t>
      </w:r>
    </w:p>
    <w:p w14:paraId="06281D59" w14:textId="77777777" w:rsidR="00DE7748" w:rsidRPr="00DE7748" w:rsidRDefault="00DE7748" w:rsidP="00DE7748">
      <w:pPr>
        <w:spacing w:line="360" w:lineRule="auto"/>
        <w:jc w:val="both"/>
        <w:rPr>
          <w:rFonts w:ascii="Palatino Linotype" w:hAnsi="Palatino Linotype" w:cs="Tahoma"/>
          <w:bCs/>
          <w:sz w:val="22"/>
          <w:szCs w:val="22"/>
        </w:rPr>
      </w:pPr>
    </w:p>
    <w:p w14:paraId="747A7919" w14:textId="6CB39FBB" w:rsidR="00CD01C4" w:rsidRDefault="00DE7748" w:rsidP="00DE7748">
      <w:pPr>
        <w:spacing w:line="360" w:lineRule="auto"/>
        <w:jc w:val="both"/>
        <w:rPr>
          <w:rFonts w:ascii="Palatino Linotype" w:hAnsi="Palatino Linotype" w:cs="Tahoma"/>
          <w:bCs/>
          <w:sz w:val="22"/>
          <w:szCs w:val="22"/>
        </w:rPr>
      </w:pPr>
      <w:r w:rsidRPr="00DE7748">
        <w:rPr>
          <w:rFonts w:ascii="Palatino Linotype" w:hAnsi="Palatino Linotype" w:cs="Tahoma"/>
          <w:bCs/>
          <w:sz w:val="22"/>
          <w:szCs w:val="22"/>
        </w:rPr>
        <w:t>Los datos relacionados con personas físicas o morales que prestan servicios o venden bienes al Estado</w:t>
      </w:r>
      <w:r w:rsidR="003176C9">
        <w:rPr>
          <w:rFonts w:ascii="Palatino Linotype" w:hAnsi="Palatino Linotype" w:cs="Tahoma"/>
          <w:bCs/>
          <w:sz w:val="22"/>
          <w:szCs w:val="22"/>
        </w:rPr>
        <w:t xml:space="preserve">, es decir proveedores, </w:t>
      </w:r>
      <w:r w:rsidR="00FB05BB">
        <w:rPr>
          <w:rFonts w:ascii="Palatino Linotype" w:hAnsi="Palatino Linotype" w:cs="Tahoma"/>
          <w:bCs/>
          <w:sz w:val="22"/>
          <w:szCs w:val="22"/>
        </w:rPr>
        <w:t>están sujetos a una mayor publicidad, en virtud a que se relaciona intrínsecamente con el ejercicio de recursos públicos</w:t>
      </w:r>
      <w:r w:rsidRPr="00DE7748">
        <w:rPr>
          <w:rFonts w:ascii="Palatino Linotype" w:hAnsi="Palatino Linotype" w:cs="Tahoma"/>
          <w:bCs/>
          <w:sz w:val="22"/>
          <w:szCs w:val="22"/>
        </w:rPr>
        <w:t xml:space="preserve">. Esto se debe a que, al recibir recursos públicos, sus operaciones se consideran de interés público, conforme al artículo </w:t>
      </w:r>
      <w:r w:rsidR="00997308">
        <w:rPr>
          <w:rFonts w:ascii="Palatino Linotype" w:hAnsi="Palatino Linotype" w:cs="Tahoma"/>
          <w:bCs/>
          <w:sz w:val="22"/>
          <w:szCs w:val="22"/>
        </w:rPr>
        <w:t>92</w:t>
      </w:r>
      <w:r w:rsidRPr="00DE7748">
        <w:rPr>
          <w:rFonts w:ascii="Palatino Linotype" w:hAnsi="Palatino Linotype" w:cs="Tahoma"/>
          <w:bCs/>
          <w:sz w:val="22"/>
          <w:szCs w:val="22"/>
        </w:rPr>
        <w:t xml:space="preserve">, fracción </w:t>
      </w:r>
      <w:r w:rsidR="00CD01C4" w:rsidRPr="00997308">
        <w:rPr>
          <w:rFonts w:ascii="Palatino Linotype" w:hAnsi="Palatino Linotype" w:cs="Tahoma"/>
          <w:bCs/>
          <w:sz w:val="22"/>
          <w:szCs w:val="22"/>
        </w:rPr>
        <w:t>XXIX</w:t>
      </w:r>
      <w:r w:rsidR="00CD01C4">
        <w:rPr>
          <w:rFonts w:ascii="Palatino Linotype" w:hAnsi="Palatino Linotype" w:cs="Tahoma"/>
          <w:bCs/>
          <w:sz w:val="22"/>
          <w:szCs w:val="22"/>
        </w:rPr>
        <w:t xml:space="preserve"> y</w:t>
      </w:r>
      <w:r w:rsidR="00FF0C44">
        <w:rPr>
          <w:rFonts w:ascii="Palatino Linotype" w:hAnsi="Palatino Linotype" w:cs="Tahoma"/>
          <w:bCs/>
          <w:sz w:val="22"/>
          <w:szCs w:val="22"/>
        </w:rPr>
        <w:t xml:space="preserve"> </w:t>
      </w:r>
      <w:r w:rsidR="00FF0C44" w:rsidRPr="00FF0C44">
        <w:rPr>
          <w:rFonts w:ascii="Palatino Linotype" w:hAnsi="Palatino Linotype" w:cs="Tahoma"/>
          <w:bCs/>
          <w:sz w:val="22"/>
          <w:szCs w:val="22"/>
        </w:rPr>
        <w:t>XXXVI</w:t>
      </w:r>
      <w:r w:rsidR="00FF0C44">
        <w:rPr>
          <w:rFonts w:ascii="Palatino Linotype" w:hAnsi="Palatino Linotype" w:cs="Tahoma"/>
          <w:bCs/>
          <w:sz w:val="22"/>
          <w:szCs w:val="22"/>
        </w:rPr>
        <w:t>,</w:t>
      </w:r>
      <w:r w:rsidR="00997308" w:rsidRPr="00997308">
        <w:rPr>
          <w:rFonts w:ascii="Palatino Linotype" w:hAnsi="Palatino Linotype" w:cs="Tahoma"/>
          <w:bCs/>
          <w:sz w:val="22"/>
          <w:szCs w:val="22"/>
        </w:rPr>
        <w:t xml:space="preserve"> </w:t>
      </w:r>
      <w:r w:rsidRPr="00DE7748">
        <w:rPr>
          <w:rFonts w:ascii="Palatino Linotype" w:hAnsi="Palatino Linotype" w:cs="Tahoma"/>
          <w:bCs/>
          <w:sz w:val="22"/>
          <w:szCs w:val="22"/>
        </w:rPr>
        <w:t xml:space="preserve">de la Ley </w:t>
      </w:r>
      <w:r w:rsidR="00997308">
        <w:rPr>
          <w:rFonts w:ascii="Palatino Linotype" w:hAnsi="Palatino Linotype" w:cs="Tahoma"/>
          <w:bCs/>
          <w:sz w:val="22"/>
          <w:szCs w:val="22"/>
        </w:rPr>
        <w:t>de Transparencia y Acceso a la Información Pública del Estado de México y Municipios</w:t>
      </w:r>
      <w:r w:rsidR="00FF0C44">
        <w:rPr>
          <w:rFonts w:ascii="Palatino Linotype" w:hAnsi="Palatino Linotype" w:cs="Tahoma"/>
          <w:bCs/>
          <w:sz w:val="22"/>
          <w:szCs w:val="22"/>
        </w:rPr>
        <w:t xml:space="preserve"> que constriñe a los Sujetos Obligados, a publicar información de todos los procedimientos de </w:t>
      </w:r>
      <w:r w:rsidR="00CD01C4">
        <w:rPr>
          <w:rFonts w:ascii="Palatino Linotype" w:hAnsi="Palatino Linotype" w:cs="Tahoma"/>
          <w:bCs/>
          <w:sz w:val="22"/>
          <w:szCs w:val="22"/>
        </w:rPr>
        <w:t>adjudicación, directa, invitación restringida y licitaciones de cualquier tipo, así como información del padrón de proveedores</w:t>
      </w:r>
      <w:r w:rsidRPr="00DE7748">
        <w:rPr>
          <w:rFonts w:ascii="Palatino Linotype" w:hAnsi="Palatino Linotype" w:cs="Tahoma"/>
          <w:bCs/>
          <w:sz w:val="22"/>
          <w:szCs w:val="22"/>
        </w:rPr>
        <w:t xml:space="preserve">. </w:t>
      </w:r>
    </w:p>
    <w:p w14:paraId="141ED998" w14:textId="77777777" w:rsidR="00CD01C4" w:rsidRDefault="00CD01C4" w:rsidP="00DE7748">
      <w:pPr>
        <w:spacing w:line="360" w:lineRule="auto"/>
        <w:jc w:val="both"/>
        <w:rPr>
          <w:rFonts w:ascii="Palatino Linotype" w:hAnsi="Palatino Linotype" w:cs="Tahoma"/>
          <w:bCs/>
          <w:sz w:val="22"/>
          <w:szCs w:val="22"/>
        </w:rPr>
      </w:pPr>
    </w:p>
    <w:p w14:paraId="79DC82AE" w14:textId="088DA5E0" w:rsidR="00A43EF2" w:rsidRDefault="00DE7748" w:rsidP="005D2912">
      <w:pPr>
        <w:spacing w:line="360" w:lineRule="auto"/>
        <w:jc w:val="both"/>
        <w:rPr>
          <w:rFonts w:ascii="Palatino Linotype" w:hAnsi="Palatino Linotype" w:cs="Tahoma"/>
          <w:bCs/>
          <w:sz w:val="22"/>
          <w:szCs w:val="22"/>
        </w:rPr>
      </w:pPr>
      <w:r w:rsidRPr="00DE7748">
        <w:rPr>
          <w:rFonts w:ascii="Palatino Linotype" w:hAnsi="Palatino Linotype" w:cs="Tahoma"/>
          <w:bCs/>
          <w:sz w:val="22"/>
          <w:szCs w:val="22"/>
        </w:rPr>
        <w:t>Esta disposición</w:t>
      </w:r>
      <w:r w:rsidR="00CD01C4">
        <w:rPr>
          <w:rFonts w:ascii="Palatino Linotype" w:hAnsi="Palatino Linotype" w:cs="Tahoma"/>
          <w:bCs/>
          <w:sz w:val="22"/>
          <w:szCs w:val="22"/>
        </w:rPr>
        <w:t xml:space="preserve">, que sistemáticamente conforme los </w:t>
      </w:r>
      <w:r w:rsidR="005D2912" w:rsidRPr="005D2912">
        <w:rPr>
          <w:rFonts w:ascii="Palatino Linotype" w:hAnsi="Palatino Linotype" w:cs="Tahoma"/>
          <w:bCs/>
          <w:i/>
          <w:iCs/>
          <w:sz w:val="22"/>
          <w:szCs w:val="22"/>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5D2912">
        <w:rPr>
          <w:rFonts w:ascii="Palatino Linotype" w:hAnsi="Palatino Linotype" w:cs="Tahoma"/>
          <w:bCs/>
          <w:i/>
          <w:iCs/>
          <w:sz w:val="22"/>
          <w:szCs w:val="22"/>
        </w:rPr>
        <w:t xml:space="preserve">, </w:t>
      </w:r>
      <w:r w:rsidR="005D2912">
        <w:rPr>
          <w:rFonts w:ascii="Palatino Linotype" w:hAnsi="Palatino Linotype" w:cs="Tahoma"/>
          <w:bCs/>
          <w:sz w:val="22"/>
          <w:szCs w:val="22"/>
        </w:rPr>
        <w:t xml:space="preserve">contempla que los proveedores, </w:t>
      </w:r>
      <w:r w:rsidR="00A43EF2">
        <w:rPr>
          <w:rFonts w:ascii="Palatino Linotype" w:hAnsi="Palatino Linotype" w:cs="Tahoma"/>
          <w:bCs/>
          <w:sz w:val="22"/>
          <w:szCs w:val="22"/>
        </w:rPr>
        <w:t>deben hacer públicos al menos los siguientes datos:</w:t>
      </w:r>
    </w:p>
    <w:p w14:paraId="1331B8A7" w14:textId="77777777" w:rsidR="000714B7" w:rsidRDefault="000714B7" w:rsidP="005D2912">
      <w:pPr>
        <w:spacing w:line="360" w:lineRule="auto"/>
        <w:jc w:val="both"/>
        <w:rPr>
          <w:rFonts w:ascii="Palatino Linotype" w:hAnsi="Palatino Linotype" w:cs="Tahoma"/>
          <w:bCs/>
          <w:sz w:val="22"/>
          <w:szCs w:val="22"/>
        </w:rPr>
      </w:pPr>
    </w:p>
    <w:p w14:paraId="156C8B2A" w14:textId="77777777" w:rsidR="00C63497" w:rsidRPr="007F6EC0" w:rsidRDefault="000714B7" w:rsidP="006B2938">
      <w:pPr>
        <w:pStyle w:val="Prrafodelista"/>
        <w:numPr>
          <w:ilvl w:val="0"/>
          <w:numId w:val="2"/>
        </w:numPr>
        <w:spacing w:line="360" w:lineRule="auto"/>
        <w:jc w:val="both"/>
        <w:rPr>
          <w:rFonts w:ascii="Palatino Linotype" w:hAnsi="Palatino Linotype" w:cs="Tahoma"/>
          <w:bCs/>
          <w:szCs w:val="22"/>
        </w:rPr>
      </w:pPr>
      <w:r w:rsidRPr="007F6EC0">
        <w:rPr>
          <w:rFonts w:ascii="Palatino Linotype" w:hAnsi="Palatino Linotype" w:cs="Tahoma"/>
          <w:bCs/>
          <w:szCs w:val="22"/>
        </w:rPr>
        <w:t>Nombre (nombre[s], primer apellido, segundo apellido), denominación o razón social del</w:t>
      </w:r>
      <w:r w:rsidR="00C63497" w:rsidRPr="007F6EC0">
        <w:rPr>
          <w:rFonts w:ascii="Palatino Linotype" w:hAnsi="Palatino Linotype" w:cs="Tahoma"/>
          <w:bCs/>
          <w:szCs w:val="22"/>
        </w:rPr>
        <w:t xml:space="preserve"> </w:t>
      </w:r>
      <w:r w:rsidRPr="007F6EC0">
        <w:rPr>
          <w:rFonts w:ascii="Palatino Linotype" w:hAnsi="Palatino Linotype" w:cs="Tahoma"/>
          <w:bCs/>
          <w:szCs w:val="22"/>
        </w:rPr>
        <w:t>proveedor o contratista</w:t>
      </w:r>
      <w:r w:rsidR="00C63497" w:rsidRPr="007F6EC0">
        <w:rPr>
          <w:rFonts w:ascii="Palatino Linotype" w:hAnsi="Palatino Linotype" w:cs="Tahoma"/>
          <w:bCs/>
          <w:szCs w:val="22"/>
        </w:rPr>
        <w:t xml:space="preserve"> </w:t>
      </w:r>
    </w:p>
    <w:p w14:paraId="5F5F9F78" w14:textId="36A5E5C5" w:rsidR="00C63497" w:rsidRPr="007F6EC0" w:rsidRDefault="00C63497" w:rsidP="006B2938">
      <w:pPr>
        <w:pStyle w:val="Prrafodelista"/>
        <w:numPr>
          <w:ilvl w:val="0"/>
          <w:numId w:val="2"/>
        </w:numPr>
        <w:spacing w:line="360" w:lineRule="auto"/>
        <w:jc w:val="both"/>
        <w:rPr>
          <w:rFonts w:ascii="Palatino Linotype" w:hAnsi="Palatino Linotype" w:cs="Tahoma"/>
          <w:bCs/>
          <w:szCs w:val="22"/>
        </w:rPr>
      </w:pPr>
      <w:r w:rsidRPr="007F6EC0">
        <w:rPr>
          <w:rFonts w:ascii="Palatino Linotype" w:hAnsi="Palatino Linotype" w:cs="Tahoma"/>
          <w:bCs/>
          <w:szCs w:val="22"/>
        </w:rPr>
        <w:t>Registro Federal de Contribuyentes (RFC) de la persona física o moral con homoclave</w:t>
      </w:r>
    </w:p>
    <w:p w14:paraId="61E5C3E4" w14:textId="4F2631F9" w:rsidR="00C63497" w:rsidRPr="007F6EC0" w:rsidRDefault="00C63497" w:rsidP="006B2938">
      <w:pPr>
        <w:pStyle w:val="Prrafodelista"/>
        <w:numPr>
          <w:ilvl w:val="0"/>
          <w:numId w:val="2"/>
        </w:numPr>
        <w:spacing w:line="360" w:lineRule="auto"/>
        <w:jc w:val="both"/>
        <w:rPr>
          <w:rFonts w:ascii="Palatino Linotype" w:hAnsi="Palatino Linotype" w:cs="Tahoma"/>
          <w:bCs/>
          <w:szCs w:val="22"/>
        </w:rPr>
      </w:pPr>
      <w:r w:rsidRPr="007F6EC0">
        <w:rPr>
          <w:rFonts w:ascii="Palatino Linotype" w:hAnsi="Palatino Linotype" w:cs="Tahoma"/>
          <w:bCs/>
          <w:szCs w:val="22"/>
        </w:rPr>
        <w:t>incluida, emitido por el Servicio de Administración Tributaria (SAT). En el caso de personas</w:t>
      </w:r>
      <w:r w:rsidR="00C3416C" w:rsidRPr="007F6EC0">
        <w:rPr>
          <w:rFonts w:ascii="Palatino Linotype" w:hAnsi="Palatino Linotype" w:cs="Tahoma"/>
          <w:bCs/>
          <w:szCs w:val="22"/>
        </w:rPr>
        <w:t xml:space="preserve"> </w:t>
      </w:r>
      <w:r w:rsidRPr="007F6EC0">
        <w:rPr>
          <w:rFonts w:ascii="Palatino Linotype" w:hAnsi="Palatino Linotype" w:cs="Tahoma"/>
          <w:bCs/>
          <w:szCs w:val="22"/>
        </w:rPr>
        <w:t>morales son 12 caracteres y en el de personas físicas</w:t>
      </w:r>
      <w:r w:rsidR="00C3416C" w:rsidRPr="007F6EC0">
        <w:rPr>
          <w:rFonts w:ascii="Palatino Linotype" w:hAnsi="Palatino Linotype" w:cs="Tahoma"/>
          <w:bCs/>
          <w:szCs w:val="22"/>
        </w:rPr>
        <w:t>.</w:t>
      </w:r>
    </w:p>
    <w:p w14:paraId="53669F69" w14:textId="04569A5A" w:rsidR="00C3416C" w:rsidRPr="007F6EC0" w:rsidRDefault="00C3416C" w:rsidP="006B2938">
      <w:pPr>
        <w:pStyle w:val="Prrafodelista"/>
        <w:numPr>
          <w:ilvl w:val="0"/>
          <w:numId w:val="2"/>
        </w:numPr>
        <w:spacing w:line="360" w:lineRule="auto"/>
        <w:jc w:val="both"/>
        <w:rPr>
          <w:rFonts w:ascii="Palatino Linotype" w:hAnsi="Palatino Linotype" w:cs="Tahoma"/>
          <w:bCs/>
          <w:szCs w:val="22"/>
        </w:rPr>
      </w:pPr>
      <w:r w:rsidRPr="007F6EC0">
        <w:rPr>
          <w:rFonts w:ascii="Palatino Linotype" w:hAnsi="Palatino Linotype" w:cs="Tahoma"/>
          <w:bCs/>
          <w:szCs w:val="22"/>
        </w:rPr>
        <w:t>Nombre del representante legal de la empresa, es decir, la persona que posee facultades legales para representarla</w:t>
      </w:r>
      <w:r w:rsidR="00557C2C" w:rsidRPr="007F6EC0">
        <w:rPr>
          <w:rFonts w:ascii="Palatino Linotype" w:hAnsi="Palatino Linotype" w:cs="Tahoma"/>
          <w:bCs/>
          <w:szCs w:val="22"/>
        </w:rPr>
        <w:t>.</w:t>
      </w:r>
    </w:p>
    <w:p w14:paraId="577562A6" w14:textId="77777777" w:rsidR="00557C2C" w:rsidRPr="007F6EC0" w:rsidRDefault="00557C2C" w:rsidP="006B2938">
      <w:pPr>
        <w:pStyle w:val="Prrafodelista"/>
        <w:numPr>
          <w:ilvl w:val="0"/>
          <w:numId w:val="2"/>
        </w:numPr>
        <w:spacing w:line="360" w:lineRule="auto"/>
        <w:jc w:val="both"/>
        <w:rPr>
          <w:rFonts w:ascii="Palatino Linotype" w:hAnsi="Palatino Linotype" w:cs="Tahoma"/>
          <w:bCs/>
          <w:szCs w:val="22"/>
        </w:rPr>
      </w:pPr>
      <w:r w:rsidRPr="007F6EC0">
        <w:rPr>
          <w:rFonts w:ascii="Palatino Linotype" w:hAnsi="Palatino Linotype" w:cs="Tahoma"/>
          <w:bCs/>
          <w:szCs w:val="22"/>
        </w:rPr>
        <w:t>Datos de contacto: teléfono, en su caso extensión</w:t>
      </w:r>
    </w:p>
    <w:p w14:paraId="3193834C" w14:textId="2C820363" w:rsidR="007F6EC0" w:rsidRPr="007F6EC0" w:rsidRDefault="00557C2C" w:rsidP="006B2938">
      <w:pPr>
        <w:pStyle w:val="Prrafodelista"/>
        <w:numPr>
          <w:ilvl w:val="0"/>
          <w:numId w:val="2"/>
        </w:numPr>
        <w:spacing w:line="360" w:lineRule="auto"/>
        <w:jc w:val="both"/>
        <w:rPr>
          <w:rFonts w:ascii="Palatino Linotype" w:hAnsi="Palatino Linotype" w:cs="Tahoma"/>
          <w:bCs/>
          <w:szCs w:val="22"/>
        </w:rPr>
      </w:pPr>
      <w:r w:rsidRPr="007F6EC0">
        <w:rPr>
          <w:rFonts w:ascii="Palatino Linotype" w:hAnsi="Palatino Linotype" w:cs="Tahoma"/>
          <w:bCs/>
          <w:szCs w:val="22"/>
        </w:rPr>
        <w:t>Correo electrónico, siempre y cuando éstos hayan sido proporcionados por la empresa</w:t>
      </w:r>
      <w:r w:rsidRPr="007F6EC0">
        <w:rPr>
          <w:rFonts w:ascii="Palatino Linotype" w:hAnsi="Palatino Linotype" w:cs="Tahoma"/>
          <w:bCs/>
          <w:szCs w:val="22"/>
        </w:rPr>
        <w:cr/>
      </w:r>
    </w:p>
    <w:p w14:paraId="26AC1FF7" w14:textId="2FAE986D" w:rsidR="004A3517" w:rsidRDefault="00E977B5" w:rsidP="007A2143">
      <w:pPr>
        <w:spacing w:line="360" w:lineRule="auto"/>
        <w:jc w:val="both"/>
        <w:rPr>
          <w:rFonts w:ascii="Palatino Linotype" w:hAnsi="Palatino Linotype" w:cs="Tahoma"/>
          <w:bCs/>
          <w:sz w:val="22"/>
          <w:szCs w:val="22"/>
        </w:rPr>
      </w:pPr>
      <w:r>
        <w:rPr>
          <w:rFonts w:ascii="Palatino Linotype" w:hAnsi="Palatino Linotype" w:cs="Tahoma"/>
          <w:bCs/>
          <w:sz w:val="22"/>
          <w:szCs w:val="22"/>
        </w:rPr>
        <w:lastRenderedPageBreak/>
        <w:t xml:space="preserve">Al revisar el acuerdo emitido por el Sujeto Obligado, abordó la clasificación de </w:t>
      </w:r>
      <w:r w:rsidRPr="00EF3365">
        <w:rPr>
          <w:rFonts w:ascii="Palatino Linotype" w:hAnsi="Palatino Linotype" w:cs="Tahoma"/>
          <w:b/>
          <w:sz w:val="22"/>
          <w:szCs w:val="22"/>
        </w:rPr>
        <w:t>nú</w:t>
      </w:r>
      <w:r w:rsidR="004A3517" w:rsidRPr="00EF3365">
        <w:rPr>
          <w:rFonts w:ascii="Palatino Linotype" w:hAnsi="Palatino Linotype" w:cs="Tahoma"/>
          <w:b/>
          <w:sz w:val="22"/>
          <w:szCs w:val="22"/>
        </w:rPr>
        <w:t>mero de Cuenta, Banco, RFC, CURP, Clave interbancaria, Numero de Tarjeta de Débito, Número Celular</w:t>
      </w:r>
      <w:r>
        <w:rPr>
          <w:rFonts w:ascii="Palatino Linotype" w:hAnsi="Palatino Linotype" w:cs="Tahoma"/>
          <w:bCs/>
          <w:sz w:val="22"/>
          <w:szCs w:val="22"/>
        </w:rPr>
        <w:t>, pero en las versiones públicas, se testaron datos, que no fueron incluidos en el acuerdo de clasificación</w:t>
      </w:r>
      <w:r w:rsidR="008A2C39">
        <w:rPr>
          <w:rFonts w:ascii="Palatino Linotype" w:hAnsi="Palatino Linotype" w:cs="Tahoma"/>
          <w:bCs/>
          <w:sz w:val="22"/>
          <w:szCs w:val="22"/>
        </w:rPr>
        <w:t xml:space="preserve"> como lo son </w:t>
      </w:r>
      <w:r w:rsidR="00D91087">
        <w:rPr>
          <w:rFonts w:ascii="Palatino Linotype" w:hAnsi="Palatino Linotype" w:cs="Tahoma"/>
          <w:bCs/>
          <w:sz w:val="22"/>
          <w:szCs w:val="22"/>
        </w:rPr>
        <w:t>t</w:t>
      </w:r>
      <w:r w:rsidR="00D91087" w:rsidRPr="00D91087">
        <w:rPr>
          <w:rFonts w:ascii="Palatino Linotype" w:hAnsi="Palatino Linotype" w:cs="Tahoma"/>
          <w:b/>
          <w:sz w:val="22"/>
          <w:szCs w:val="22"/>
        </w:rPr>
        <w:t xml:space="preserve">itular de la cuenta, </w:t>
      </w:r>
      <w:r w:rsidR="008A2C39" w:rsidRPr="00D91087">
        <w:rPr>
          <w:rFonts w:ascii="Palatino Linotype" w:hAnsi="Palatino Linotype" w:cs="Tahoma"/>
          <w:b/>
          <w:sz w:val="22"/>
          <w:szCs w:val="22"/>
        </w:rPr>
        <w:t xml:space="preserve">clave de rastreo, </w:t>
      </w:r>
      <w:r w:rsidR="00B07298" w:rsidRPr="00D91087">
        <w:rPr>
          <w:rFonts w:ascii="Palatino Linotype" w:hAnsi="Palatino Linotype" w:cs="Tahoma"/>
          <w:b/>
          <w:sz w:val="22"/>
          <w:szCs w:val="22"/>
        </w:rPr>
        <w:t xml:space="preserve">Guía CIE, </w:t>
      </w:r>
      <w:r w:rsidR="00DB74B4" w:rsidRPr="00D91087">
        <w:rPr>
          <w:rFonts w:ascii="Palatino Linotype" w:hAnsi="Palatino Linotype" w:cs="Tahoma"/>
          <w:b/>
          <w:sz w:val="22"/>
          <w:szCs w:val="22"/>
        </w:rPr>
        <w:t>concepto</w:t>
      </w:r>
      <w:r w:rsidR="0056697E">
        <w:rPr>
          <w:rFonts w:ascii="Palatino Linotype" w:hAnsi="Palatino Linotype" w:cs="Tahoma"/>
          <w:b/>
          <w:sz w:val="22"/>
          <w:szCs w:val="22"/>
        </w:rPr>
        <w:t xml:space="preserve"> (de pago)</w:t>
      </w:r>
      <w:r w:rsidR="00DB74B4" w:rsidRPr="00D91087">
        <w:rPr>
          <w:rFonts w:ascii="Palatino Linotype" w:hAnsi="Palatino Linotype" w:cs="Tahoma"/>
          <w:b/>
          <w:sz w:val="22"/>
          <w:szCs w:val="22"/>
        </w:rPr>
        <w:t xml:space="preserve">, </w:t>
      </w:r>
      <w:r w:rsidR="005F7392" w:rsidRPr="00D91087">
        <w:rPr>
          <w:rFonts w:ascii="Palatino Linotype" w:hAnsi="Palatino Linotype" w:cs="Tahoma"/>
          <w:b/>
          <w:sz w:val="22"/>
          <w:szCs w:val="22"/>
        </w:rPr>
        <w:t>nombre del beneficiari</w:t>
      </w:r>
      <w:r w:rsidR="005F7392" w:rsidRPr="0056697E">
        <w:rPr>
          <w:rFonts w:ascii="Palatino Linotype" w:hAnsi="Palatino Linotype" w:cs="Tahoma"/>
          <w:b/>
          <w:sz w:val="22"/>
          <w:szCs w:val="22"/>
        </w:rPr>
        <w:t>o</w:t>
      </w:r>
      <w:r w:rsidR="00D91087" w:rsidRPr="0056697E">
        <w:rPr>
          <w:rFonts w:ascii="Palatino Linotype" w:hAnsi="Palatino Linotype" w:cs="Tahoma"/>
          <w:b/>
          <w:sz w:val="22"/>
          <w:szCs w:val="22"/>
        </w:rPr>
        <w:t xml:space="preserve"> (</w:t>
      </w:r>
      <w:r w:rsidR="00FB61B4">
        <w:rPr>
          <w:rFonts w:ascii="Palatino Linotype" w:hAnsi="Palatino Linotype" w:cs="Tahoma"/>
          <w:b/>
          <w:sz w:val="22"/>
          <w:szCs w:val="22"/>
        </w:rPr>
        <w:t>personas morales</w:t>
      </w:r>
      <w:r w:rsidR="00FD6EC2">
        <w:rPr>
          <w:rFonts w:ascii="Palatino Linotype" w:hAnsi="Palatino Linotype" w:cs="Tahoma"/>
          <w:b/>
          <w:sz w:val="22"/>
          <w:szCs w:val="22"/>
        </w:rPr>
        <w:t>, persona física</w:t>
      </w:r>
      <w:r w:rsidR="00FB61B4">
        <w:rPr>
          <w:rFonts w:ascii="Palatino Linotype" w:hAnsi="Palatino Linotype" w:cs="Tahoma"/>
          <w:b/>
          <w:sz w:val="22"/>
          <w:szCs w:val="22"/>
        </w:rPr>
        <w:t xml:space="preserve"> y de entidades gubernamentales</w:t>
      </w:r>
      <w:r w:rsidR="00D91087" w:rsidRPr="003A2A10">
        <w:rPr>
          <w:rFonts w:ascii="Palatino Linotype" w:hAnsi="Palatino Linotype" w:cs="Tahoma"/>
          <w:b/>
          <w:sz w:val="22"/>
          <w:szCs w:val="22"/>
        </w:rPr>
        <w:t xml:space="preserve">), </w:t>
      </w:r>
      <w:r w:rsidR="003A2A10" w:rsidRPr="003A2A10">
        <w:rPr>
          <w:rFonts w:ascii="Palatino Linotype" w:hAnsi="Palatino Linotype" w:cs="Tahoma"/>
          <w:b/>
          <w:sz w:val="22"/>
          <w:szCs w:val="22"/>
        </w:rPr>
        <w:t>cuentas del beneficiario (en caso de instituciones públicas)</w:t>
      </w:r>
      <w:r w:rsidR="00A40910">
        <w:rPr>
          <w:rFonts w:ascii="Palatino Linotype" w:hAnsi="Palatino Linotype" w:cs="Tahoma"/>
          <w:b/>
          <w:sz w:val="22"/>
          <w:szCs w:val="22"/>
        </w:rPr>
        <w:t xml:space="preserve"> y</w:t>
      </w:r>
      <w:r w:rsidR="00C570E3">
        <w:rPr>
          <w:rFonts w:ascii="Palatino Linotype" w:hAnsi="Palatino Linotype" w:cs="Tahoma"/>
          <w:b/>
          <w:sz w:val="22"/>
          <w:szCs w:val="22"/>
        </w:rPr>
        <w:t xml:space="preserve"> cadena original, </w:t>
      </w:r>
      <w:r w:rsidRPr="003A2A10">
        <w:rPr>
          <w:rFonts w:ascii="Palatino Linotype" w:hAnsi="Palatino Linotype" w:cs="Tahoma"/>
          <w:b/>
          <w:sz w:val="22"/>
          <w:szCs w:val="22"/>
        </w:rPr>
        <w:t>,</w:t>
      </w:r>
      <w:r>
        <w:rPr>
          <w:rFonts w:ascii="Palatino Linotype" w:hAnsi="Palatino Linotype" w:cs="Tahoma"/>
          <w:bCs/>
          <w:sz w:val="22"/>
          <w:szCs w:val="22"/>
        </w:rPr>
        <w:t xml:space="preserve"> por lo cual, se realizara un estudio de los datos personales que se consideran, deben ser abordados.</w:t>
      </w:r>
      <w:r w:rsidR="0014195A">
        <w:rPr>
          <w:rFonts w:ascii="Palatino Linotype" w:hAnsi="Palatino Linotype" w:cs="Tahoma"/>
          <w:bCs/>
          <w:sz w:val="22"/>
          <w:szCs w:val="22"/>
        </w:rPr>
        <w:t xml:space="preserve"> En este contexto, el acuerdo de clasificación no analizó toda la información que fue testada, por lo que hay una indebida fundamentación y motivación en el acuerdo emitido por el Comité de Transparencia.</w:t>
      </w:r>
    </w:p>
    <w:p w14:paraId="70176C5C" w14:textId="77777777" w:rsidR="0014195A" w:rsidRDefault="0014195A" w:rsidP="007A2143">
      <w:pPr>
        <w:spacing w:line="360" w:lineRule="auto"/>
        <w:jc w:val="both"/>
        <w:rPr>
          <w:rFonts w:ascii="Palatino Linotype" w:hAnsi="Palatino Linotype" w:cs="Tahoma"/>
          <w:bCs/>
          <w:sz w:val="22"/>
          <w:szCs w:val="22"/>
        </w:rPr>
      </w:pPr>
    </w:p>
    <w:p w14:paraId="74D0AFB8" w14:textId="076F4BD4" w:rsidR="0075346C" w:rsidRPr="00E977B5" w:rsidRDefault="0075346C" w:rsidP="0075346C">
      <w:pPr>
        <w:spacing w:line="360" w:lineRule="auto"/>
        <w:jc w:val="both"/>
        <w:rPr>
          <w:rFonts w:ascii="Palatino Linotype" w:hAnsi="Palatino Linotype" w:cs="Tahoma"/>
          <w:bCs/>
          <w:sz w:val="22"/>
          <w:szCs w:val="22"/>
        </w:rPr>
      </w:pPr>
      <w:r>
        <w:rPr>
          <w:rFonts w:ascii="Palatino Linotype" w:hAnsi="Palatino Linotype" w:cs="Tahoma"/>
          <w:bCs/>
          <w:sz w:val="22"/>
          <w:szCs w:val="22"/>
        </w:rPr>
        <w:t>La</w:t>
      </w:r>
      <w:r w:rsidRPr="0075346C">
        <w:rPr>
          <w:rFonts w:ascii="Palatino Linotype" w:hAnsi="Palatino Linotype" w:cs="Tahoma"/>
          <w:bCs/>
          <w:sz w:val="22"/>
          <w:szCs w:val="22"/>
        </w:rPr>
        <w:t xml:space="preserve"> confidencialidad de los datos </w:t>
      </w:r>
      <w:r w:rsidR="00A40910" w:rsidRPr="0075346C">
        <w:rPr>
          <w:rFonts w:ascii="Palatino Linotype" w:hAnsi="Palatino Linotype" w:cs="Tahoma"/>
          <w:bCs/>
          <w:sz w:val="22"/>
          <w:szCs w:val="22"/>
        </w:rPr>
        <w:t>personales</w:t>
      </w:r>
      <w:r w:rsidRPr="0075346C">
        <w:rPr>
          <w:rFonts w:ascii="Palatino Linotype" w:hAnsi="Palatino Linotype" w:cs="Tahoma"/>
          <w:bCs/>
          <w:sz w:val="22"/>
          <w:szCs w:val="22"/>
        </w:rPr>
        <w:t xml:space="preserve"> tiene por objetivo establecer el límite</w:t>
      </w:r>
      <w:r>
        <w:rPr>
          <w:rFonts w:ascii="Palatino Linotype" w:hAnsi="Palatino Linotype" w:cs="Tahoma"/>
          <w:bCs/>
          <w:sz w:val="22"/>
          <w:szCs w:val="22"/>
        </w:rPr>
        <w:t xml:space="preserve"> </w:t>
      </w:r>
      <w:r w:rsidRPr="0075346C">
        <w:rPr>
          <w:rFonts w:ascii="Palatino Linotype" w:hAnsi="Palatino Linotype" w:cs="Tahoma"/>
          <w:bCs/>
          <w:sz w:val="22"/>
          <w:szCs w:val="22"/>
        </w:rPr>
        <w:t>del derecho de acceso a la información a partir del derecho a la intimidad y la vida privada</w:t>
      </w:r>
      <w:r>
        <w:rPr>
          <w:rFonts w:ascii="Palatino Linotype" w:hAnsi="Palatino Linotype" w:cs="Tahoma"/>
          <w:bCs/>
          <w:sz w:val="22"/>
          <w:szCs w:val="22"/>
        </w:rPr>
        <w:t xml:space="preserve"> </w:t>
      </w:r>
      <w:r w:rsidRPr="0075346C">
        <w:rPr>
          <w:rFonts w:ascii="Palatino Linotype" w:hAnsi="Palatino Linotype" w:cs="Tahoma"/>
          <w:bCs/>
          <w:sz w:val="22"/>
          <w:szCs w:val="22"/>
        </w:rPr>
        <w:t>de los individuos; por lo cual, resulta necesario analizar si los datos mencionados, deben ser</w:t>
      </w:r>
      <w:r>
        <w:rPr>
          <w:rFonts w:ascii="Palatino Linotype" w:hAnsi="Palatino Linotype" w:cs="Tahoma"/>
          <w:bCs/>
          <w:sz w:val="22"/>
          <w:szCs w:val="22"/>
        </w:rPr>
        <w:t xml:space="preserve"> </w:t>
      </w:r>
      <w:r w:rsidRPr="0075346C">
        <w:rPr>
          <w:rFonts w:ascii="Palatino Linotype" w:hAnsi="Palatino Linotype" w:cs="Tahoma"/>
          <w:bCs/>
          <w:sz w:val="22"/>
          <w:szCs w:val="22"/>
        </w:rPr>
        <w:t>considerados confidenciales, en términos del artículo 143, fracción I, de la Ley de</w:t>
      </w:r>
      <w:r>
        <w:rPr>
          <w:rFonts w:ascii="Palatino Linotype" w:hAnsi="Palatino Linotype" w:cs="Tahoma"/>
          <w:bCs/>
          <w:sz w:val="22"/>
          <w:szCs w:val="22"/>
        </w:rPr>
        <w:t xml:space="preserve"> </w:t>
      </w:r>
      <w:r w:rsidRPr="0075346C">
        <w:rPr>
          <w:rFonts w:ascii="Palatino Linotype" w:hAnsi="Palatino Linotype" w:cs="Tahoma"/>
          <w:bCs/>
          <w:sz w:val="22"/>
          <w:szCs w:val="22"/>
        </w:rPr>
        <w:t>Transparencia y Acceso a la Información Pública del Estado de México y Municipios, o</w:t>
      </w:r>
      <w:r>
        <w:rPr>
          <w:rFonts w:ascii="Palatino Linotype" w:hAnsi="Palatino Linotype" w:cs="Tahoma"/>
          <w:bCs/>
          <w:sz w:val="22"/>
          <w:szCs w:val="22"/>
        </w:rPr>
        <w:t xml:space="preserve"> </w:t>
      </w:r>
      <w:r w:rsidRPr="0075346C">
        <w:rPr>
          <w:rFonts w:ascii="Palatino Linotype" w:hAnsi="Palatino Linotype" w:cs="Tahoma"/>
          <w:bCs/>
          <w:sz w:val="22"/>
          <w:szCs w:val="22"/>
        </w:rPr>
        <w:t>públicos tal como se expone a continuación:</w:t>
      </w:r>
    </w:p>
    <w:p w14:paraId="0D0126DA" w14:textId="77777777" w:rsidR="00E977B5" w:rsidRDefault="00E977B5" w:rsidP="00DE7748">
      <w:pPr>
        <w:spacing w:line="360" w:lineRule="auto"/>
        <w:jc w:val="both"/>
        <w:rPr>
          <w:rFonts w:ascii="Palatino Linotype" w:hAnsi="Palatino Linotype" w:cs="Tahoma"/>
          <w:bCs/>
          <w:sz w:val="22"/>
          <w:szCs w:val="22"/>
        </w:rPr>
      </w:pPr>
    </w:p>
    <w:p w14:paraId="5E510E46" w14:textId="55E6229D" w:rsidR="00A40910" w:rsidRPr="00845F2F" w:rsidRDefault="00A40910" w:rsidP="006B2938">
      <w:pPr>
        <w:pStyle w:val="Prrafodelista"/>
        <w:numPr>
          <w:ilvl w:val="0"/>
          <w:numId w:val="3"/>
        </w:numPr>
        <w:spacing w:line="360" w:lineRule="auto"/>
        <w:jc w:val="both"/>
        <w:rPr>
          <w:rFonts w:ascii="Palatino Linotype" w:hAnsi="Palatino Linotype" w:cs="Tahoma"/>
          <w:b/>
          <w:szCs w:val="22"/>
        </w:rPr>
      </w:pPr>
      <w:r w:rsidRPr="00845F2F">
        <w:rPr>
          <w:rFonts w:ascii="Palatino Linotype" w:hAnsi="Palatino Linotype" w:cs="Tahoma"/>
          <w:b/>
          <w:szCs w:val="22"/>
        </w:rPr>
        <w:t xml:space="preserve">Nombre de proveedores </w:t>
      </w:r>
      <w:r w:rsidR="00845F2F" w:rsidRPr="00845F2F">
        <w:rPr>
          <w:rFonts w:ascii="Palatino Linotype" w:hAnsi="Palatino Linotype" w:cs="Tahoma"/>
          <w:b/>
          <w:szCs w:val="22"/>
        </w:rPr>
        <w:t xml:space="preserve">(personas físicas y personas </w:t>
      </w:r>
      <w:r w:rsidR="009E2150">
        <w:rPr>
          <w:rFonts w:ascii="Palatino Linotype" w:hAnsi="Palatino Linotype" w:cs="Tahoma"/>
          <w:b/>
          <w:szCs w:val="22"/>
        </w:rPr>
        <w:t>jurídico-colectivas</w:t>
      </w:r>
      <w:r w:rsidR="00845F2F" w:rsidRPr="00845F2F">
        <w:rPr>
          <w:rFonts w:ascii="Palatino Linotype" w:hAnsi="Palatino Linotype" w:cs="Tahoma"/>
          <w:b/>
          <w:szCs w:val="22"/>
        </w:rPr>
        <w:t>, incluy</w:t>
      </w:r>
      <w:r w:rsidR="00DB08FF">
        <w:rPr>
          <w:rFonts w:ascii="Palatino Linotype" w:hAnsi="Palatino Linotype" w:cs="Tahoma"/>
          <w:b/>
          <w:szCs w:val="22"/>
        </w:rPr>
        <w:t>endo entidades gubernamentales)</w:t>
      </w:r>
    </w:p>
    <w:p w14:paraId="437AFEF3" w14:textId="77777777" w:rsidR="00A40910" w:rsidRDefault="00A40910" w:rsidP="00DE7748">
      <w:pPr>
        <w:spacing w:line="360" w:lineRule="auto"/>
        <w:jc w:val="both"/>
        <w:rPr>
          <w:rFonts w:ascii="Palatino Linotype" w:hAnsi="Palatino Linotype" w:cs="Tahoma"/>
          <w:bCs/>
          <w:sz w:val="22"/>
          <w:szCs w:val="22"/>
        </w:rPr>
      </w:pPr>
    </w:p>
    <w:p w14:paraId="6AB04758" w14:textId="3B4BE356" w:rsidR="00B10146" w:rsidRDefault="00B10146" w:rsidP="00DE7748">
      <w:pPr>
        <w:spacing w:line="360" w:lineRule="auto"/>
        <w:jc w:val="both"/>
        <w:rPr>
          <w:rFonts w:ascii="Palatino Linotype" w:hAnsi="Palatino Linotype" w:cs="Tahoma"/>
          <w:bCs/>
          <w:sz w:val="22"/>
          <w:szCs w:val="22"/>
        </w:rPr>
      </w:pPr>
      <w:r>
        <w:rPr>
          <w:rFonts w:ascii="Palatino Linotype" w:hAnsi="Palatino Linotype" w:cs="Tahoma"/>
          <w:bCs/>
          <w:sz w:val="22"/>
          <w:szCs w:val="22"/>
        </w:rPr>
        <w:t>Para</w:t>
      </w:r>
      <w:r w:rsidRPr="00B10146">
        <w:rPr>
          <w:rFonts w:ascii="Palatino Linotype" w:hAnsi="Palatino Linotype" w:cs="Tahoma"/>
          <w:bCs/>
          <w:sz w:val="22"/>
          <w:szCs w:val="22"/>
        </w:rPr>
        <w:t xml:space="preserve"> efectos de la transparencia en la contratación pública y la rendición de cuentas, debe entenderse como el </w:t>
      </w:r>
      <w:r w:rsidRPr="004C33BB">
        <w:rPr>
          <w:rFonts w:ascii="Palatino Linotype" w:hAnsi="Palatino Linotype" w:cs="Tahoma"/>
          <w:bCs/>
          <w:sz w:val="22"/>
          <w:szCs w:val="22"/>
        </w:rPr>
        <w:t xml:space="preserve">dato de identificación básica de una persona física o </w:t>
      </w:r>
      <w:r w:rsidR="004C33BB">
        <w:rPr>
          <w:rFonts w:ascii="Palatino Linotype" w:hAnsi="Palatino Linotype" w:cs="Tahoma"/>
          <w:bCs/>
          <w:sz w:val="22"/>
          <w:szCs w:val="22"/>
        </w:rPr>
        <w:t>jurídico-colectiva</w:t>
      </w:r>
      <w:r w:rsidRPr="00B10146">
        <w:rPr>
          <w:rFonts w:ascii="Palatino Linotype" w:hAnsi="Palatino Linotype" w:cs="Tahoma"/>
          <w:bCs/>
          <w:sz w:val="22"/>
          <w:szCs w:val="22"/>
        </w:rPr>
        <w:t xml:space="preserve"> que ha celebrado un contrato o recibido un pago derivado de una relación jurídica con un Sujeto Obligado.</w:t>
      </w:r>
    </w:p>
    <w:p w14:paraId="34BB5CCC" w14:textId="77777777" w:rsidR="004C33BB" w:rsidRDefault="004C33BB" w:rsidP="00DE7748">
      <w:pPr>
        <w:spacing w:line="360" w:lineRule="auto"/>
        <w:jc w:val="both"/>
        <w:rPr>
          <w:rFonts w:ascii="Palatino Linotype" w:hAnsi="Palatino Linotype" w:cs="Tahoma"/>
          <w:bCs/>
          <w:sz w:val="22"/>
          <w:szCs w:val="22"/>
        </w:rPr>
      </w:pPr>
    </w:p>
    <w:p w14:paraId="6511B53D" w14:textId="77AB4651" w:rsidR="004C33BB" w:rsidRPr="004C33BB" w:rsidRDefault="004C33BB" w:rsidP="004C33BB">
      <w:pPr>
        <w:spacing w:line="360" w:lineRule="auto"/>
        <w:jc w:val="both"/>
        <w:rPr>
          <w:rFonts w:ascii="Palatino Linotype" w:hAnsi="Palatino Linotype" w:cs="Tahoma"/>
          <w:bCs/>
          <w:sz w:val="22"/>
          <w:szCs w:val="22"/>
        </w:rPr>
      </w:pPr>
      <w:r w:rsidRPr="004C33BB">
        <w:rPr>
          <w:rFonts w:ascii="Palatino Linotype" w:hAnsi="Palatino Linotype" w:cs="Tahoma"/>
          <w:bCs/>
          <w:sz w:val="22"/>
          <w:szCs w:val="22"/>
        </w:rPr>
        <w:lastRenderedPageBreak/>
        <w:t>En el caso de</w:t>
      </w:r>
      <w:r w:rsidR="009E2150">
        <w:rPr>
          <w:rFonts w:ascii="Palatino Linotype" w:hAnsi="Palatino Linotype" w:cs="Tahoma"/>
          <w:bCs/>
          <w:sz w:val="22"/>
          <w:szCs w:val="22"/>
        </w:rPr>
        <w:t xml:space="preserve"> </w:t>
      </w:r>
      <w:r w:rsidR="009E2150" w:rsidRPr="009E2150">
        <w:rPr>
          <w:rFonts w:ascii="Palatino Linotype" w:hAnsi="Palatino Linotype" w:cs="Tahoma"/>
          <w:b/>
          <w:sz w:val="22"/>
          <w:szCs w:val="22"/>
        </w:rPr>
        <w:t>p</w:t>
      </w:r>
      <w:r w:rsidRPr="009E2150">
        <w:rPr>
          <w:rFonts w:ascii="Palatino Linotype" w:hAnsi="Palatino Linotype" w:cs="Tahoma"/>
          <w:b/>
          <w:sz w:val="22"/>
          <w:szCs w:val="22"/>
        </w:rPr>
        <w:t>erso</w:t>
      </w:r>
      <w:r w:rsidRPr="004C33BB">
        <w:rPr>
          <w:rFonts w:ascii="Palatino Linotype" w:hAnsi="Palatino Linotype" w:cs="Tahoma"/>
          <w:b/>
          <w:sz w:val="22"/>
          <w:szCs w:val="22"/>
        </w:rPr>
        <w:t>nas físicas proveedoras</w:t>
      </w:r>
      <w:r w:rsidRPr="004C33BB">
        <w:rPr>
          <w:rFonts w:ascii="Palatino Linotype" w:hAnsi="Palatino Linotype" w:cs="Tahoma"/>
          <w:bCs/>
          <w:sz w:val="22"/>
          <w:szCs w:val="22"/>
        </w:rPr>
        <w:t xml:space="preserve">, el nombre corresponde al </w:t>
      </w:r>
      <w:r w:rsidRPr="004C33BB">
        <w:rPr>
          <w:rFonts w:ascii="Palatino Linotype" w:hAnsi="Palatino Linotype" w:cs="Tahoma"/>
          <w:b/>
          <w:sz w:val="22"/>
          <w:szCs w:val="22"/>
        </w:rPr>
        <w:t>nombre completo (nombre(s), apellido paterno y materno)</w:t>
      </w:r>
      <w:r w:rsidRPr="004C33BB">
        <w:rPr>
          <w:rFonts w:ascii="Palatino Linotype" w:hAnsi="Palatino Linotype" w:cs="Tahoma"/>
          <w:bCs/>
          <w:sz w:val="22"/>
          <w:szCs w:val="22"/>
        </w:rPr>
        <w:t xml:space="preserve"> que aparece en el contrato, factura o comprobante fiscal como responsable de la prestación del servicio o entrega del bien</w:t>
      </w:r>
      <w:r w:rsidR="009E2150">
        <w:rPr>
          <w:rFonts w:ascii="Palatino Linotype" w:hAnsi="Palatino Linotype" w:cs="Tahoma"/>
          <w:bCs/>
          <w:sz w:val="22"/>
          <w:szCs w:val="22"/>
        </w:rPr>
        <w:t xml:space="preserve">, para el caso de </w:t>
      </w:r>
      <w:r w:rsidR="009E2150" w:rsidRPr="009E2150">
        <w:rPr>
          <w:rFonts w:ascii="Palatino Linotype" w:hAnsi="Palatino Linotype" w:cs="Tahoma"/>
          <w:b/>
          <w:sz w:val="22"/>
          <w:szCs w:val="22"/>
        </w:rPr>
        <w:t>personas jurídico-colectivas</w:t>
      </w:r>
      <w:r w:rsidRPr="004C33BB">
        <w:rPr>
          <w:rFonts w:ascii="Palatino Linotype" w:hAnsi="Palatino Linotype" w:cs="Tahoma"/>
          <w:bCs/>
          <w:sz w:val="22"/>
          <w:szCs w:val="22"/>
        </w:rPr>
        <w:t xml:space="preserve">, el nombre hace referencia a la </w:t>
      </w:r>
      <w:r w:rsidRPr="004C33BB">
        <w:rPr>
          <w:rFonts w:ascii="Palatino Linotype" w:hAnsi="Palatino Linotype" w:cs="Tahoma"/>
          <w:b/>
          <w:sz w:val="22"/>
          <w:szCs w:val="22"/>
        </w:rPr>
        <w:t>denominación o razón social</w:t>
      </w:r>
      <w:r w:rsidRPr="004C33BB">
        <w:rPr>
          <w:rFonts w:ascii="Palatino Linotype" w:hAnsi="Palatino Linotype" w:cs="Tahoma"/>
          <w:bCs/>
          <w:sz w:val="22"/>
          <w:szCs w:val="22"/>
        </w:rPr>
        <w:t xml:space="preserve"> inscrita ante el Registro Público de Comercio y que figura en el acto jurídico correspondiente</w:t>
      </w:r>
      <w:r w:rsidR="009E2150">
        <w:rPr>
          <w:rFonts w:ascii="Palatino Linotype" w:hAnsi="Palatino Linotype" w:cs="Tahoma"/>
          <w:bCs/>
          <w:sz w:val="22"/>
          <w:szCs w:val="22"/>
        </w:rPr>
        <w:t>.</w:t>
      </w:r>
    </w:p>
    <w:p w14:paraId="48C9837E" w14:textId="77777777" w:rsidR="004C33BB" w:rsidRDefault="004C33BB" w:rsidP="00DE7748">
      <w:pPr>
        <w:spacing w:line="360" w:lineRule="auto"/>
        <w:jc w:val="both"/>
        <w:rPr>
          <w:rFonts w:ascii="Palatino Linotype" w:hAnsi="Palatino Linotype" w:cs="Tahoma"/>
          <w:bCs/>
          <w:sz w:val="22"/>
          <w:szCs w:val="22"/>
        </w:rPr>
      </w:pPr>
    </w:p>
    <w:p w14:paraId="7DD2027F" w14:textId="514A7238" w:rsidR="00C16A21" w:rsidRPr="00C16A21" w:rsidRDefault="00C16A21" w:rsidP="00C16A21">
      <w:pPr>
        <w:spacing w:line="360" w:lineRule="auto"/>
        <w:jc w:val="both"/>
        <w:rPr>
          <w:rFonts w:ascii="Palatino Linotype" w:hAnsi="Palatino Linotype" w:cs="Tahoma"/>
          <w:bCs/>
          <w:sz w:val="22"/>
          <w:szCs w:val="22"/>
        </w:rPr>
      </w:pPr>
      <w:r w:rsidRPr="00C16A21">
        <w:rPr>
          <w:rFonts w:ascii="Palatino Linotype" w:hAnsi="Palatino Linotype" w:cs="Tahoma"/>
          <w:bCs/>
          <w:sz w:val="22"/>
          <w:szCs w:val="22"/>
        </w:rPr>
        <w:t>El nombre de las personas físicas o</w:t>
      </w:r>
      <w:r w:rsidR="00DC0257">
        <w:rPr>
          <w:rFonts w:ascii="Palatino Linotype" w:hAnsi="Palatino Linotype" w:cs="Tahoma"/>
          <w:bCs/>
          <w:sz w:val="22"/>
          <w:szCs w:val="22"/>
        </w:rPr>
        <w:t xml:space="preserve"> personas jurídico-colectivas</w:t>
      </w:r>
      <w:r w:rsidRPr="00C16A21">
        <w:rPr>
          <w:rFonts w:ascii="Palatino Linotype" w:hAnsi="Palatino Linotype" w:cs="Tahoma"/>
          <w:bCs/>
          <w:sz w:val="22"/>
          <w:szCs w:val="22"/>
        </w:rPr>
        <w:t xml:space="preserve"> que fungen como proveedores del Estado constituye información de carácter público, al tratarse de sujetos que han celebrado contratos con </w:t>
      </w:r>
      <w:r w:rsidR="00DC0257">
        <w:rPr>
          <w:rFonts w:ascii="Palatino Linotype" w:hAnsi="Palatino Linotype" w:cs="Tahoma"/>
          <w:bCs/>
          <w:sz w:val="22"/>
          <w:szCs w:val="22"/>
        </w:rPr>
        <w:t>cualquier Sujeto Obligado</w:t>
      </w:r>
      <w:r w:rsidRPr="00C16A21">
        <w:rPr>
          <w:rFonts w:ascii="Palatino Linotype" w:hAnsi="Palatino Linotype" w:cs="Tahoma"/>
          <w:bCs/>
          <w:sz w:val="22"/>
          <w:szCs w:val="22"/>
        </w:rPr>
        <w:t xml:space="preserve"> para el suministro de bienes o prestación de servicios a cambio de recursos públicos. </w:t>
      </w:r>
    </w:p>
    <w:p w14:paraId="7CB6C662" w14:textId="77777777" w:rsidR="00C16A21" w:rsidRPr="00C16A21" w:rsidRDefault="00C16A21" w:rsidP="00C16A21">
      <w:pPr>
        <w:spacing w:line="360" w:lineRule="auto"/>
        <w:jc w:val="both"/>
        <w:rPr>
          <w:rFonts w:ascii="Palatino Linotype" w:hAnsi="Palatino Linotype" w:cs="Tahoma"/>
          <w:bCs/>
          <w:sz w:val="22"/>
          <w:szCs w:val="22"/>
        </w:rPr>
      </w:pPr>
    </w:p>
    <w:p w14:paraId="0AE58E5F" w14:textId="77777777" w:rsidR="00C16A21" w:rsidRPr="00C16A21" w:rsidRDefault="00C16A21" w:rsidP="00C16A21">
      <w:pPr>
        <w:spacing w:line="360" w:lineRule="auto"/>
        <w:jc w:val="both"/>
        <w:rPr>
          <w:rFonts w:ascii="Palatino Linotype" w:hAnsi="Palatino Linotype" w:cs="Tahoma"/>
          <w:bCs/>
          <w:sz w:val="22"/>
          <w:szCs w:val="22"/>
        </w:rPr>
      </w:pPr>
      <w:r w:rsidRPr="00C16A21">
        <w:rPr>
          <w:rFonts w:ascii="Palatino Linotype" w:hAnsi="Palatino Linotype" w:cs="Tahoma"/>
          <w:bCs/>
          <w:sz w:val="22"/>
          <w:szCs w:val="22"/>
        </w:rPr>
        <w:t>Dicha obligación se sustenta además en el principio de máxima publicidad previsto en los artículos 6° constitucional y 5 de la Ley General, que establecen que toda la información en posesión de los entes públicos es pública y accesible, salvo que se justifique su reserva o confidencialidad mediante prueba de daño. En el caso concreto, no se actualiza una causal de reserva ni de confidencialidad respecto al nombre del proveedor, ya que se trata de un dato relacionado con la rendición de cuentas sobre el uso de recursos públicos y la transparencia en los procesos de contratación.</w:t>
      </w:r>
    </w:p>
    <w:p w14:paraId="2393943A" w14:textId="77777777" w:rsidR="00C16A21" w:rsidRPr="00C16A21" w:rsidRDefault="00C16A21" w:rsidP="00C16A21">
      <w:pPr>
        <w:spacing w:line="360" w:lineRule="auto"/>
        <w:jc w:val="both"/>
        <w:rPr>
          <w:rFonts w:ascii="Palatino Linotype" w:hAnsi="Palatino Linotype" w:cs="Tahoma"/>
          <w:bCs/>
          <w:sz w:val="22"/>
          <w:szCs w:val="22"/>
        </w:rPr>
      </w:pPr>
    </w:p>
    <w:p w14:paraId="3CD9AB2A" w14:textId="360268AF" w:rsidR="00C16A21" w:rsidRDefault="00C16A21" w:rsidP="00C16A21">
      <w:pPr>
        <w:spacing w:line="360" w:lineRule="auto"/>
        <w:jc w:val="both"/>
        <w:rPr>
          <w:rFonts w:ascii="Palatino Linotype" w:hAnsi="Palatino Linotype" w:cs="Tahoma"/>
          <w:bCs/>
          <w:sz w:val="22"/>
          <w:szCs w:val="22"/>
        </w:rPr>
      </w:pPr>
      <w:r w:rsidRPr="00C16A21">
        <w:rPr>
          <w:rFonts w:ascii="Palatino Linotype" w:hAnsi="Palatino Linotype" w:cs="Tahoma"/>
          <w:bCs/>
          <w:sz w:val="22"/>
          <w:szCs w:val="22"/>
        </w:rPr>
        <w:t xml:space="preserve">Por tanto, en los documentos que den cuenta de pagos realizados a proveedores </w:t>
      </w:r>
      <w:r w:rsidR="00C66EFC">
        <w:rPr>
          <w:rFonts w:ascii="Palatino Linotype" w:hAnsi="Palatino Linotype" w:cs="Tahoma"/>
          <w:bCs/>
          <w:sz w:val="22"/>
          <w:szCs w:val="22"/>
        </w:rPr>
        <w:t>-</w:t>
      </w:r>
      <w:r w:rsidRPr="00C16A21">
        <w:rPr>
          <w:rFonts w:ascii="Palatino Linotype" w:hAnsi="Palatino Linotype" w:cs="Tahoma"/>
          <w:bCs/>
          <w:sz w:val="22"/>
          <w:szCs w:val="22"/>
        </w:rPr>
        <w:t>como facturas, comprobantes, órdenes de pago, contratos o reportes contables</w:t>
      </w:r>
      <w:r w:rsidR="00C66EFC">
        <w:rPr>
          <w:rFonts w:ascii="Palatino Linotype" w:hAnsi="Palatino Linotype" w:cs="Tahoma"/>
          <w:bCs/>
          <w:sz w:val="22"/>
          <w:szCs w:val="22"/>
        </w:rPr>
        <w:t>-</w:t>
      </w:r>
      <w:r w:rsidRPr="00C16A21">
        <w:rPr>
          <w:rFonts w:ascii="Palatino Linotype" w:hAnsi="Palatino Linotype" w:cs="Tahoma"/>
          <w:bCs/>
          <w:sz w:val="22"/>
          <w:szCs w:val="22"/>
        </w:rPr>
        <w:t xml:space="preserve"> el nombre del proveedor debe permanecer visible, sin que proceda su testado o clasificación como dato confidencial. </w:t>
      </w:r>
    </w:p>
    <w:p w14:paraId="3BFADA4B" w14:textId="77777777" w:rsidR="00760973" w:rsidRDefault="00760973" w:rsidP="00C16A21">
      <w:pPr>
        <w:spacing w:line="360" w:lineRule="auto"/>
        <w:jc w:val="both"/>
        <w:rPr>
          <w:rFonts w:ascii="Palatino Linotype" w:hAnsi="Palatino Linotype" w:cs="Tahoma"/>
          <w:bCs/>
          <w:sz w:val="22"/>
          <w:szCs w:val="22"/>
        </w:rPr>
      </w:pPr>
    </w:p>
    <w:p w14:paraId="76164EB0" w14:textId="048B6D5A" w:rsidR="00760973" w:rsidRDefault="00760973" w:rsidP="00C16A21">
      <w:pPr>
        <w:spacing w:line="360" w:lineRule="auto"/>
        <w:jc w:val="both"/>
        <w:rPr>
          <w:rFonts w:ascii="Palatino Linotype" w:hAnsi="Palatino Linotype" w:cs="Tahoma"/>
          <w:bCs/>
          <w:sz w:val="22"/>
          <w:szCs w:val="22"/>
        </w:rPr>
      </w:pPr>
      <w:r>
        <w:rPr>
          <w:rFonts w:ascii="Palatino Linotype" w:hAnsi="Palatino Linotype" w:cs="Tahoma"/>
          <w:bCs/>
          <w:sz w:val="22"/>
          <w:szCs w:val="22"/>
        </w:rPr>
        <w:t>Ahora bien, para el caso de el nombre de instituciones públicas, a los cuales se les hizo algún pago, como en el presente asunto, es el ISSEMyM, también es un dato que debe ser visible.</w:t>
      </w:r>
    </w:p>
    <w:p w14:paraId="55701E5C" w14:textId="77777777" w:rsidR="00C16A21" w:rsidRDefault="00C16A21" w:rsidP="00DE7748">
      <w:pPr>
        <w:spacing w:line="360" w:lineRule="auto"/>
        <w:jc w:val="both"/>
        <w:rPr>
          <w:rFonts w:ascii="Palatino Linotype" w:hAnsi="Palatino Linotype" w:cs="Tahoma"/>
          <w:bCs/>
          <w:sz w:val="22"/>
          <w:szCs w:val="22"/>
        </w:rPr>
      </w:pPr>
    </w:p>
    <w:p w14:paraId="631AA574" w14:textId="77E13518" w:rsidR="00760973" w:rsidRDefault="00760973" w:rsidP="006B2938">
      <w:pPr>
        <w:pStyle w:val="Prrafodelista"/>
        <w:numPr>
          <w:ilvl w:val="0"/>
          <w:numId w:val="3"/>
        </w:numPr>
        <w:spacing w:line="360" w:lineRule="auto"/>
        <w:jc w:val="both"/>
        <w:rPr>
          <w:rFonts w:ascii="Palatino Linotype" w:hAnsi="Palatino Linotype" w:cs="Tahoma"/>
          <w:b/>
          <w:szCs w:val="22"/>
        </w:rPr>
      </w:pPr>
      <w:r>
        <w:rPr>
          <w:rFonts w:ascii="Palatino Linotype" w:hAnsi="Palatino Linotype" w:cs="Tahoma"/>
          <w:b/>
          <w:szCs w:val="22"/>
        </w:rPr>
        <w:lastRenderedPageBreak/>
        <w:t>N</w:t>
      </w:r>
      <w:r w:rsidR="00A40910" w:rsidRPr="00EF3365">
        <w:rPr>
          <w:rFonts w:ascii="Palatino Linotype" w:hAnsi="Palatino Linotype" w:cs="Tahoma"/>
          <w:b/>
          <w:szCs w:val="22"/>
        </w:rPr>
        <w:t>úmero de Cuenta</w:t>
      </w:r>
      <w:r w:rsidR="00DB08FF">
        <w:rPr>
          <w:rFonts w:ascii="Palatino Linotype" w:hAnsi="Palatino Linotype" w:cs="Tahoma"/>
          <w:b/>
          <w:szCs w:val="22"/>
        </w:rPr>
        <w:t xml:space="preserve"> y/o </w:t>
      </w:r>
      <w:proofErr w:type="spellStart"/>
      <w:r w:rsidR="00DB08FF">
        <w:rPr>
          <w:rFonts w:ascii="Palatino Linotype" w:hAnsi="Palatino Linotype" w:cs="Tahoma"/>
          <w:b/>
          <w:szCs w:val="22"/>
        </w:rPr>
        <w:t>Clabe</w:t>
      </w:r>
      <w:proofErr w:type="spellEnd"/>
      <w:r w:rsidR="00DB08FF">
        <w:rPr>
          <w:rFonts w:ascii="Palatino Linotype" w:hAnsi="Palatino Linotype" w:cs="Tahoma"/>
          <w:b/>
          <w:szCs w:val="22"/>
        </w:rPr>
        <w:t xml:space="preserve"> Interbancaria</w:t>
      </w:r>
    </w:p>
    <w:p w14:paraId="1F989FED" w14:textId="77777777" w:rsidR="00760973" w:rsidRPr="001A7097" w:rsidRDefault="00760973" w:rsidP="00760973">
      <w:pPr>
        <w:spacing w:line="360" w:lineRule="auto"/>
        <w:jc w:val="both"/>
        <w:rPr>
          <w:rFonts w:ascii="Palatino Linotype" w:hAnsi="Palatino Linotype" w:cs="Tahoma"/>
          <w:bCs/>
          <w:sz w:val="22"/>
          <w:szCs w:val="22"/>
        </w:rPr>
      </w:pPr>
    </w:p>
    <w:p w14:paraId="0D748ECC" w14:textId="7E4348AD" w:rsidR="00760973" w:rsidRDefault="003F4F2F" w:rsidP="00760973">
      <w:pPr>
        <w:spacing w:line="360" w:lineRule="auto"/>
        <w:jc w:val="both"/>
        <w:rPr>
          <w:rFonts w:ascii="Palatino Linotype" w:hAnsi="Palatino Linotype" w:cs="Tahoma"/>
          <w:bCs/>
          <w:sz w:val="22"/>
          <w:szCs w:val="22"/>
        </w:rPr>
      </w:pPr>
      <w:r w:rsidRPr="001A7097">
        <w:rPr>
          <w:rFonts w:ascii="Palatino Linotype" w:hAnsi="Palatino Linotype" w:cs="Tahoma"/>
          <w:bCs/>
          <w:sz w:val="22"/>
          <w:szCs w:val="22"/>
        </w:rPr>
        <w:t xml:space="preserve">Conforme lo indicado en la página electrónica </w:t>
      </w:r>
      <w:r w:rsidR="001A7097" w:rsidRPr="001A7097">
        <w:rPr>
          <w:rFonts w:ascii="Palatino Linotype" w:hAnsi="Palatino Linotype" w:cs="Tahoma"/>
          <w:bCs/>
          <w:sz w:val="22"/>
          <w:szCs w:val="22"/>
        </w:rPr>
        <w:t>de BBVA</w:t>
      </w:r>
      <w:r w:rsidR="001A7097">
        <w:rPr>
          <w:rFonts w:ascii="Palatino Linotype" w:hAnsi="Palatino Linotype" w:cs="Tahoma"/>
          <w:bCs/>
          <w:sz w:val="22"/>
          <w:szCs w:val="22"/>
        </w:rPr>
        <w:t xml:space="preserve">, se contempla que </w:t>
      </w:r>
      <w:r w:rsidR="007D3693" w:rsidRPr="007D3693">
        <w:rPr>
          <w:rFonts w:ascii="Palatino Linotype" w:hAnsi="Palatino Linotype" w:cs="Tahoma"/>
          <w:bCs/>
          <w:sz w:val="22"/>
          <w:szCs w:val="22"/>
        </w:rPr>
        <w:t xml:space="preserve">El número de una cuenta bancaria, código IBAN (o International Bank </w:t>
      </w:r>
      <w:proofErr w:type="spellStart"/>
      <w:r w:rsidR="007D3693" w:rsidRPr="007D3693">
        <w:rPr>
          <w:rFonts w:ascii="Palatino Linotype" w:hAnsi="Palatino Linotype" w:cs="Tahoma"/>
          <w:bCs/>
          <w:sz w:val="22"/>
          <w:szCs w:val="22"/>
        </w:rPr>
        <w:t>Account</w:t>
      </w:r>
      <w:proofErr w:type="spellEnd"/>
      <w:r w:rsidR="007D3693" w:rsidRPr="007D3693">
        <w:rPr>
          <w:rFonts w:ascii="Palatino Linotype" w:hAnsi="Palatino Linotype" w:cs="Tahoma"/>
          <w:bCs/>
          <w:sz w:val="22"/>
          <w:szCs w:val="22"/>
        </w:rPr>
        <w:t xml:space="preserve"> </w:t>
      </w:r>
      <w:proofErr w:type="spellStart"/>
      <w:r w:rsidR="007D3693" w:rsidRPr="007D3693">
        <w:rPr>
          <w:rFonts w:ascii="Palatino Linotype" w:hAnsi="Palatino Linotype" w:cs="Tahoma"/>
          <w:bCs/>
          <w:sz w:val="22"/>
          <w:szCs w:val="22"/>
        </w:rPr>
        <w:t>Number</w:t>
      </w:r>
      <w:proofErr w:type="spellEnd"/>
      <w:r w:rsidR="007D3693" w:rsidRPr="007D3693">
        <w:rPr>
          <w:rFonts w:ascii="Palatino Linotype" w:hAnsi="Palatino Linotype" w:cs="Tahoma"/>
          <w:bCs/>
          <w:sz w:val="22"/>
          <w:szCs w:val="22"/>
        </w:rPr>
        <w:t>) incluido, se compone de 24 caracteres</w:t>
      </w:r>
      <w:r w:rsidR="007D3693">
        <w:rPr>
          <w:rFonts w:ascii="Palatino Linotype" w:hAnsi="Palatino Linotype" w:cs="Tahoma"/>
          <w:bCs/>
          <w:sz w:val="22"/>
          <w:szCs w:val="22"/>
        </w:rPr>
        <w:t xml:space="preserve">, que </w:t>
      </w:r>
      <w:r w:rsidR="00D21BBA">
        <w:rPr>
          <w:rFonts w:ascii="Palatino Linotype" w:hAnsi="Palatino Linotype" w:cs="Tahoma"/>
          <w:bCs/>
          <w:sz w:val="22"/>
          <w:szCs w:val="22"/>
        </w:rPr>
        <w:t xml:space="preserve">se asignan para dar unicidad a una cuenta individual y al mismo tiempo, otorgan metadatos como entidad bancaria, </w:t>
      </w:r>
      <w:r w:rsidR="003B733C">
        <w:rPr>
          <w:rFonts w:ascii="Palatino Linotype" w:hAnsi="Palatino Linotype" w:cs="Tahoma"/>
          <w:bCs/>
          <w:sz w:val="22"/>
          <w:szCs w:val="22"/>
        </w:rPr>
        <w:t>sucursal, dígitos de control y el número único de identificación.</w:t>
      </w:r>
    </w:p>
    <w:p w14:paraId="33B5D600" w14:textId="77777777" w:rsidR="00093528" w:rsidRDefault="00093528" w:rsidP="00760973">
      <w:pPr>
        <w:spacing w:line="360" w:lineRule="auto"/>
        <w:jc w:val="both"/>
        <w:rPr>
          <w:rFonts w:ascii="Palatino Linotype" w:hAnsi="Palatino Linotype" w:cs="Tahoma"/>
          <w:bCs/>
          <w:sz w:val="22"/>
          <w:szCs w:val="22"/>
        </w:rPr>
      </w:pPr>
    </w:p>
    <w:p w14:paraId="5738E2A7" w14:textId="5F881A87" w:rsidR="00093528" w:rsidRDefault="00093528" w:rsidP="00760973">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Por otro lado, la </w:t>
      </w:r>
      <w:r w:rsidR="000D4ACE">
        <w:rPr>
          <w:rFonts w:ascii="Palatino Linotype" w:hAnsi="Palatino Linotype" w:cs="Tahoma"/>
          <w:bCs/>
          <w:sz w:val="22"/>
          <w:szCs w:val="22"/>
        </w:rPr>
        <w:t xml:space="preserve">CLABE, la CONDUSEF en la página electrónica institucional </w:t>
      </w:r>
      <w:hyperlink r:id="rId10" w:history="1">
        <w:r w:rsidR="009B7787" w:rsidRPr="00011BE6">
          <w:rPr>
            <w:rStyle w:val="Hipervnculo"/>
            <w:rFonts w:ascii="Palatino Linotype" w:hAnsi="Palatino Linotype" w:cs="Tahoma"/>
            <w:bCs/>
            <w:sz w:val="22"/>
            <w:szCs w:val="22"/>
          </w:rPr>
          <w:t>https://www.gob.mx/condusef/articulos/sabes-cual-es-la-clabe</w:t>
        </w:r>
      </w:hyperlink>
      <w:r w:rsidR="009B7787">
        <w:rPr>
          <w:rFonts w:ascii="Palatino Linotype" w:hAnsi="Palatino Linotype" w:cs="Tahoma"/>
          <w:bCs/>
          <w:sz w:val="22"/>
          <w:szCs w:val="22"/>
        </w:rPr>
        <w:t>, la define como u</w:t>
      </w:r>
      <w:r w:rsidR="009B7787" w:rsidRPr="009B7787">
        <w:rPr>
          <w:rFonts w:ascii="Palatino Linotype" w:hAnsi="Palatino Linotype" w:cs="Tahoma"/>
          <w:bCs/>
          <w:sz w:val="22"/>
          <w:szCs w:val="22"/>
        </w:rPr>
        <w:t>n número único e irrepetible asignado a cada  cuenta bancaria  y tiene por objeto darle mayor certeza y seguridad a las transferencias de un banco a otro y que las órdenes de cargo se apliquen exclusivamente a la cuenta señalada por el usuario, ya sea como origen o destino</w:t>
      </w:r>
      <w:r w:rsidR="00EA67ED">
        <w:rPr>
          <w:rFonts w:ascii="Palatino Linotype" w:hAnsi="Palatino Linotype" w:cs="Tahoma"/>
          <w:bCs/>
          <w:sz w:val="22"/>
          <w:szCs w:val="22"/>
        </w:rPr>
        <w:t>, compuesta por 18 dígitos.</w:t>
      </w:r>
    </w:p>
    <w:p w14:paraId="1E521F6B" w14:textId="77777777" w:rsidR="003E3D65" w:rsidRDefault="003E3D65" w:rsidP="00760973">
      <w:pPr>
        <w:spacing w:line="360" w:lineRule="auto"/>
        <w:jc w:val="both"/>
        <w:rPr>
          <w:rFonts w:ascii="Palatino Linotype" w:hAnsi="Palatino Linotype" w:cs="Tahoma"/>
          <w:bCs/>
          <w:sz w:val="22"/>
          <w:szCs w:val="22"/>
        </w:rPr>
      </w:pPr>
    </w:p>
    <w:p w14:paraId="4AF7B22C" w14:textId="1308C356" w:rsidR="003E3D65" w:rsidRDefault="003E3D65" w:rsidP="003E3D65">
      <w:pPr>
        <w:spacing w:line="360" w:lineRule="auto"/>
        <w:jc w:val="both"/>
        <w:rPr>
          <w:rFonts w:ascii="Palatino Linotype" w:hAnsi="Palatino Linotype" w:cs="Tahoma"/>
          <w:bCs/>
          <w:sz w:val="22"/>
          <w:szCs w:val="22"/>
        </w:rPr>
      </w:pPr>
      <w:r>
        <w:rPr>
          <w:rFonts w:ascii="Palatino Linotype" w:hAnsi="Palatino Linotype" w:cs="Tahoma"/>
          <w:bCs/>
          <w:sz w:val="22"/>
          <w:szCs w:val="22"/>
        </w:rPr>
        <w:t>D</w:t>
      </w:r>
      <w:r w:rsidRPr="003E3D65">
        <w:rPr>
          <w:rFonts w:ascii="Palatino Linotype" w:hAnsi="Palatino Linotype" w:cs="Tahoma"/>
          <w:bCs/>
          <w:sz w:val="22"/>
          <w:szCs w:val="22"/>
        </w:rPr>
        <w:t>ichos datos se relacionan con hechos y actos de carácter</w:t>
      </w:r>
      <w:r>
        <w:rPr>
          <w:rFonts w:ascii="Palatino Linotype" w:hAnsi="Palatino Linotype" w:cs="Tahoma"/>
          <w:bCs/>
          <w:sz w:val="22"/>
          <w:szCs w:val="22"/>
        </w:rPr>
        <w:t xml:space="preserve"> </w:t>
      </w:r>
      <w:r w:rsidRPr="003E3D65">
        <w:rPr>
          <w:rFonts w:ascii="Palatino Linotype" w:hAnsi="Palatino Linotype" w:cs="Tahoma"/>
          <w:bCs/>
          <w:sz w:val="22"/>
          <w:szCs w:val="22"/>
        </w:rPr>
        <w:t>económico, pues los mismos darían cuenta, de la relación que tiene una institución financiero</w:t>
      </w:r>
      <w:r>
        <w:rPr>
          <w:rFonts w:ascii="Palatino Linotype" w:hAnsi="Palatino Linotype" w:cs="Tahoma"/>
          <w:bCs/>
          <w:sz w:val="22"/>
          <w:szCs w:val="22"/>
        </w:rPr>
        <w:t xml:space="preserve"> </w:t>
      </w:r>
      <w:r w:rsidRPr="003E3D65">
        <w:rPr>
          <w:rFonts w:ascii="Palatino Linotype" w:hAnsi="Palatino Linotype" w:cs="Tahoma"/>
          <w:bCs/>
          <w:sz w:val="22"/>
          <w:szCs w:val="22"/>
        </w:rPr>
        <w:t xml:space="preserve">con un particular, ya sea persona física o </w:t>
      </w:r>
      <w:r>
        <w:rPr>
          <w:rFonts w:ascii="Palatino Linotype" w:hAnsi="Palatino Linotype" w:cs="Tahoma"/>
          <w:bCs/>
          <w:sz w:val="22"/>
          <w:szCs w:val="22"/>
        </w:rPr>
        <w:t>jurídica colectiva</w:t>
      </w:r>
      <w:r w:rsidRPr="003E3D65">
        <w:rPr>
          <w:rFonts w:ascii="Palatino Linotype" w:hAnsi="Palatino Linotype" w:cs="Tahoma"/>
          <w:bCs/>
          <w:sz w:val="22"/>
          <w:szCs w:val="22"/>
        </w:rPr>
        <w:t>; además, que con dicha información se podría</w:t>
      </w:r>
      <w:r>
        <w:rPr>
          <w:rFonts w:ascii="Palatino Linotype" w:hAnsi="Palatino Linotype" w:cs="Tahoma"/>
          <w:bCs/>
          <w:sz w:val="22"/>
          <w:szCs w:val="22"/>
        </w:rPr>
        <w:t xml:space="preserve"> </w:t>
      </w:r>
      <w:r w:rsidRPr="003E3D65">
        <w:rPr>
          <w:rFonts w:ascii="Palatino Linotype" w:hAnsi="Palatino Linotype" w:cs="Tahoma"/>
          <w:bCs/>
          <w:sz w:val="22"/>
          <w:szCs w:val="22"/>
        </w:rPr>
        <w:t>obtener los recursos enviados a las órdenes de cargo, pago o a las transferencias electrónicas</w:t>
      </w:r>
      <w:r>
        <w:rPr>
          <w:rFonts w:ascii="Palatino Linotype" w:hAnsi="Palatino Linotype" w:cs="Tahoma"/>
          <w:bCs/>
          <w:sz w:val="22"/>
          <w:szCs w:val="22"/>
        </w:rPr>
        <w:t xml:space="preserve"> </w:t>
      </w:r>
      <w:r w:rsidR="00302501">
        <w:rPr>
          <w:rFonts w:ascii="Palatino Linotype" w:hAnsi="Palatino Linotype" w:cs="Tahoma"/>
          <w:bCs/>
          <w:sz w:val="22"/>
          <w:szCs w:val="22"/>
        </w:rPr>
        <w:t>de</w:t>
      </w:r>
      <w:r w:rsidRPr="003E3D65">
        <w:rPr>
          <w:rFonts w:ascii="Palatino Linotype" w:hAnsi="Palatino Linotype" w:cs="Tahoma"/>
          <w:bCs/>
          <w:sz w:val="22"/>
          <w:szCs w:val="22"/>
        </w:rPr>
        <w:t xml:space="preserve"> fondos interbancarios, entre otros movimientos que sean utilizados exclusivamente en la</w:t>
      </w:r>
      <w:r w:rsidR="00302501">
        <w:rPr>
          <w:rFonts w:ascii="Palatino Linotype" w:hAnsi="Palatino Linotype" w:cs="Tahoma"/>
          <w:bCs/>
          <w:sz w:val="22"/>
          <w:szCs w:val="22"/>
        </w:rPr>
        <w:t xml:space="preserve"> </w:t>
      </w:r>
      <w:r w:rsidRPr="003E3D65">
        <w:rPr>
          <w:rFonts w:ascii="Palatino Linotype" w:hAnsi="Palatino Linotype" w:cs="Tahoma"/>
          <w:bCs/>
          <w:sz w:val="22"/>
          <w:szCs w:val="22"/>
        </w:rPr>
        <w:t>cuenta señalada por el cliente y, por lo tanto, los datos bancarios corresponden a información</w:t>
      </w:r>
      <w:r w:rsidR="00302501">
        <w:rPr>
          <w:rFonts w:ascii="Palatino Linotype" w:hAnsi="Palatino Linotype" w:cs="Tahoma"/>
          <w:bCs/>
          <w:sz w:val="22"/>
          <w:szCs w:val="22"/>
        </w:rPr>
        <w:t xml:space="preserve"> </w:t>
      </w:r>
      <w:r w:rsidRPr="003E3D65">
        <w:rPr>
          <w:rFonts w:ascii="Palatino Linotype" w:hAnsi="Palatino Linotype" w:cs="Tahoma"/>
          <w:bCs/>
          <w:sz w:val="22"/>
          <w:szCs w:val="22"/>
        </w:rPr>
        <w:t>que se encuentra relacionada con el patrimonio de la persona titular de la cuenta.</w:t>
      </w:r>
    </w:p>
    <w:p w14:paraId="21B995E6" w14:textId="77777777" w:rsidR="00453AD9" w:rsidRDefault="00453AD9" w:rsidP="003E3D65">
      <w:pPr>
        <w:spacing w:line="360" w:lineRule="auto"/>
        <w:jc w:val="both"/>
        <w:rPr>
          <w:rFonts w:ascii="Palatino Linotype" w:hAnsi="Palatino Linotype" w:cs="Tahoma"/>
          <w:bCs/>
          <w:sz w:val="22"/>
          <w:szCs w:val="22"/>
        </w:rPr>
      </w:pPr>
    </w:p>
    <w:p w14:paraId="2599F173" w14:textId="57CA2D45" w:rsidR="00453AD9" w:rsidRDefault="00453AD9" w:rsidP="00453AD9">
      <w:pPr>
        <w:spacing w:line="360" w:lineRule="auto"/>
        <w:jc w:val="both"/>
        <w:rPr>
          <w:rFonts w:ascii="Palatino Linotype" w:hAnsi="Palatino Linotype" w:cs="Tahoma"/>
          <w:bCs/>
          <w:sz w:val="22"/>
          <w:szCs w:val="22"/>
        </w:rPr>
      </w:pPr>
      <w:r w:rsidRPr="00453AD9">
        <w:rPr>
          <w:rFonts w:ascii="Palatino Linotype" w:hAnsi="Palatino Linotype" w:cs="Tahoma"/>
          <w:bCs/>
          <w:sz w:val="22"/>
          <w:szCs w:val="22"/>
        </w:rPr>
        <w:t>A mayor abundamiento, resulta necesario traer a colación el Criterio de Interpretación, de la</w:t>
      </w:r>
      <w:r>
        <w:rPr>
          <w:rFonts w:ascii="Palatino Linotype" w:hAnsi="Palatino Linotype" w:cs="Tahoma"/>
          <w:bCs/>
          <w:sz w:val="22"/>
          <w:szCs w:val="22"/>
        </w:rPr>
        <w:t xml:space="preserve"> </w:t>
      </w:r>
      <w:r w:rsidRPr="00453AD9">
        <w:rPr>
          <w:rFonts w:ascii="Palatino Linotype" w:hAnsi="Palatino Linotype" w:cs="Tahoma"/>
          <w:bCs/>
          <w:sz w:val="22"/>
          <w:szCs w:val="22"/>
        </w:rPr>
        <w:t>Segunda Época, con número de registro SO/010/2017, emitido por el Instituto Nacional de</w:t>
      </w:r>
      <w:r w:rsidR="00A12552">
        <w:rPr>
          <w:rFonts w:ascii="Palatino Linotype" w:hAnsi="Palatino Linotype" w:cs="Tahoma"/>
          <w:bCs/>
          <w:sz w:val="22"/>
          <w:szCs w:val="22"/>
        </w:rPr>
        <w:t xml:space="preserve"> </w:t>
      </w:r>
      <w:r w:rsidRPr="00453AD9">
        <w:rPr>
          <w:rFonts w:ascii="Palatino Linotype" w:hAnsi="Palatino Linotype" w:cs="Tahoma"/>
          <w:bCs/>
          <w:sz w:val="22"/>
          <w:szCs w:val="22"/>
        </w:rPr>
        <w:t>Transparencia, Acceso a la Información y Protección de Datos Personales, mismo que</w:t>
      </w:r>
      <w:r w:rsidR="00A12552">
        <w:rPr>
          <w:rFonts w:ascii="Palatino Linotype" w:hAnsi="Palatino Linotype" w:cs="Tahoma"/>
          <w:bCs/>
          <w:sz w:val="22"/>
          <w:szCs w:val="22"/>
        </w:rPr>
        <w:t xml:space="preserve"> </w:t>
      </w:r>
      <w:r w:rsidRPr="00453AD9">
        <w:rPr>
          <w:rFonts w:ascii="Palatino Linotype" w:hAnsi="Palatino Linotype" w:cs="Tahoma"/>
          <w:bCs/>
          <w:sz w:val="22"/>
          <w:szCs w:val="22"/>
        </w:rPr>
        <w:t>establece lo siguiente:</w:t>
      </w:r>
    </w:p>
    <w:p w14:paraId="297B6664" w14:textId="77777777" w:rsidR="00A12552" w:rsidRDefault="00A12552" w:rsidP="00453AD9">
      <w:pPr>
        <w:spacing w:line="360" w:lineRule="auto"/>
        <w:jc w:val="both"/>
        <w:rPr>
          <w:rFonts w:ascii="Palatino Linotype" w:hAnsi="Palatino Linotype" w:cs="Tahoma"/>
          <w:bCs/>
          <w:sz w:val="22"/>
          <w:szCs w:val="22"/>
        </w:rPr>
      </w:pPr>
    </w:p>
    <w:p w14:paraId="5B9E145F" w14:textId="37E7AB1E" w:rsidR="00A12552" w:rsidRPr="00A12552" w:rsidRDefault="00A12552" w:rsidP="00A12552">
      <w:pPr>
        <w:pStyle w:val="Sinespaciado"/>
        <w:spacing w:before="120" w:after="120" w:line="360" w:lineRule="auto"/>
        <w:ind w:right="539"/>
        <w:rPr>
          <w:rFonts w:ascii="Palatino Linotype" w:hAnsi="Palatino Linotype" w:cs="Arial"/>
          <w:i/>
          <w:iCs/>
          <w:szCs w:val="20"/>
        </w:rPr>
      </w:pPr>
      <w:r w:rsidRPr="00A12552">
        <w:rPr>
          <w:rFonts w:ascii="Palatino Linotype" w:hAnsi="Palatino Linotype" w:cs="Arial"/>
          <w:i/>
          <w:iCs/>
          <w:szCs w:val="20"/>
        </w:rPr>
        <w:t>“</w:t>
      </w:r>
      <w:r w:rsidRPr="00A12552">
        <w:rPr>
          <w:rFonts w:ascii="Palatino Linotype" w:hAnsi="Palatino Linotype" w:cs="Arial"/>
          <w:b/>
          <w:bCs/>
          <w:i/>
          <w:iCs/>
          <w:szCs w:val="20"/>
        </w:rPr>
        <w:t>Cuentas bancarias y/o CLABE interbancaria de personas físicas y morales privadas.</w:t>
      </w:r>
      <w:r w:rsidRPr="00A12552">
        <w:rPr>
          <w:rFonts w:ascii="Palatino Linotype" w:hAnsi="Palatino Linotype" w:cs="Arial"/>
          <w:i/>
          <w:iCs/>
          <w:szCs w:val="20"/>
        </w:rPr>
        <w:t xml:space="preserve"> El</w:t>
      </w:r>
      <w:r>
        <w:rPr>
          <w:rFonts w:ascii="Palatino Linotype" w:hAnsi="Palatino Linotype" w:cs="Arial"/>
          <w:i/>
          <w:iCs/>
          <w:szCs w:val="20"/>
        </w:rPr>
        <w:t xml:space="preserve"> </w:t>
      </w:r>
      <w:r w:rsidRPr="00A12552">
        <w:rPr>
          <w:rFonts w:ascii="Palatino Linotype" w:hAnsi="Palatino Linotype" w:cs="Arial"/>
          <w:i/>
          <w:iCs/>
          <w:szCs w:val="20"/>
        </w:rPr>
        <w:t>número de cuenta bancaria y/o CLABE interbancaria de particulares es información confidencial,</w:t>
      </w:r>
      <w:r>
        <w:rPr>
          <w:rFonts w:ascii="Palatino Linotype" w:hAnsi="Palatino Linotype" w:cs="Arial"/>
          <w:i/>
          <w:iCs/>
          <w:szCs w:val="20"/>
        </w:rPr>
        <w:t xml:space="preserve"> </w:t>
      </w:r>
      <w:r w:rsidRPr="00A12552">
        <w:rPr>
          <w:rFonts w:ascii="Palatino Linotype" w:hAnsi="Palatino Linotype" w:cs="Arial"/>
          <w:i/>
          <w:iCs/>
          <w:szCs w:val="20"/>
        </w:rPr>
        <w:t>al tratarse de un conjunto de caracteres numéricos utilizados por los grupos financieros para</w:t>
      </w:r>
      <w:r>
        <w:rPr>
          <w:rFonts w:ascii="Palatino Linotype" w:hAnsi="Palatino Linotype" w:cs="Arial"/>
          <w:i/>
          <w:iCs/>
          <w:szCs w:val="20"/>
        </w:rPr>
        <w:t xml:space="preserve"> </w:t>
      </w:r>
      <w:r w:rsidRPr="00A12552">
        <w:rPr>
          <w:rFonts w:ascii="Palatino Linotype" w:hAnsi="Palatino Linotype" w:cs="Arial"/>
          <w:i/>
          <w:iCs/>
          <w:szCs w:val="20"/>
        </w:rPr>
        <w:t>identificar las cuentas de sus clientes, a través de los cuales se puede acceder a información</w:t>
      </w:r>
      <w:r>
        <w:rPr>
          <w:rFonts w:ascii="Palatino Linotype" w:hAnsi="Palatino Linotype" w:cs="Arial"/>
          <w:i/>
          <w:iCs/>
          <w:szCs w:val="20"/>
        </w:rPr>
        <w:t xml:space="preserve"> </w:t>
      </w:r>
      <w:r w:rsidRPr="00A12552">
        <w:rPr>
          <w:rFonts w:ascii="Palatino Linotype" w:hAnsi="Palatino Linotype" w:cs="Arial"/>
          <w:i/>
          <w:iCs/>
          <w:szCs w:val="20"/>
        </w:rPr>
        <w:t>relacionada con su patrimonio y realizar diversas transacciones; por tanto, constituye información</w:t>
      </w:r>
      <w:r>
        <w:rPr>
          <w:rFonts w:ascii="Palatino Linotype" w:hAnsi="Palatino Linotype" w:cs="Arial"/>
          <w:i/>
          <w:iCs/>
          <w:szCs w:val="20"/>
        </w:rPr>
        <w:t xml:space="preserve"> </w:t>
      </w:r>
      <w:r w:rsidRPr="00A12552">
        <w:rPr>
          <w:rFonts w:ascii="Palatino Linotype" w:hAnsi="Palatino Linotype" w:cs="Arial"/>
          <w:i/>
          <w:iCs/>
          <w:szCs w:val="20"/>
        </w:rPr>
        <w:t>clasificada con fundamento en los artículos 116 de la Ley General de Transparencia y Acceso a la</w:t>
      </w:r>
      <w:r>
        <w:rPr>
          <w:rFonts w:ascii="Palatino Linotype" w:hAnsi="Palatino Linotype" w:cs="Arial"/>
          <w:i/>
          <w:iCs/>
          <w:szCs w:val="20"/>
        </w:rPr>
        <w:t xml:space="preserve"> </w:t>
      </w:r>
      <w:r w:rsidRPr="00A12552">
        <w:rPr>
          <w:rFonts w:ascii="Palatino Linotype" w:hAnsi="Palatino Linotype" w:cs="Arial"/>
          <w:i/>
          <w:iCs/>
          <w:szCs w:val="20"/>
        </w:rPr>
        <w:t>Información Pública y 113 de la Ley Federal de Transparencia y Acceso a la Información Pública.”</w:t>
      </w:r>
    </w:p>
    <w:p w14:paraId="46342748" w14:textId="77777777" w:rsidR="003B733C" w:rsidRDefault="003B733C" w:rsidP="00760973">
      <w:pPr>
        <w:spacing w:line="360" w:lineRule="auto"/>
        <w:jc w:val="both"/>
        <w:rPr>
          <w:rFonts w:ascii="Palatino Linotype" w:hAnsi="Palatino Linotype" w:cs="Tahoma"/>
          <w:bCs/>
          <w:sz w:val="22"/>
          <w:szCs w:val="22"/>
        </w:rPr>
      </w:pPr>
    </w:p>
    <w:p w14:paraId="6B75440B" w14:textId="2195797A" w:rsidR="009C757D" w:rsidRPr="009C757D" w:rsidRDefault="00B409CC" w:rsidP="009C757D">
      <w:pPr>
        <w:spacing w:line="360" w:lineRule="auto"/>
        <w:jc w:val="both"/>
        <w:rPr>
          <w:rFonts w:ascii="Palatino Linotype" w:hAnsi="Palatino Linotype" w:cs="Tahoma"/>
          <w:bCs/>
          <w:sz w:val="22"/>
          <w:szCs w:val="22"/>
        </w:rPr>
      </w:pPr>
      <w:r>
        <w:rPr>
          <w:rFonts w:ascii="Palatino Linotype" w:hAnsi="Palatino Linotype" w:cs="Tahoma"/>
          <w:bCs/>
          <w:sz w:val="22"/>
          <w:szCs w:val="22"/>
        </w:rPr>
        <w:t>En este sentido, los proveedores tienen el derecho a que se protejan estos datos, sin embargo, para el caso de instituciones públicas, la privacidad es diferente</w:t>
      </w:r>
      <w:r w:rsidR="009C757D">
        <w:rPr>
          <w:rFonts w:ascii="Palatino Linotype" w:hAnsi="Palatino Linotype" w:cs="Tahoma"/>
          <w:bCs/>
          <w:sz w:val="22"/>
          <w:szCs w:val="22"/>
        </w:rPr>
        <w:t>; e</w:t>
      </w:r>
      <w:r w:rsidR="009C757D" w:rsidRPr="009C757D">
        <w:rPr>
          <w:rFonts w:ascii="Palatino Linotype" w:hAnsi="Palatino Linotype" w:cs="Tahoma"/>
          <w:bCs/>
          <w:sz w:val="22"/>
          <w:szCs w:val="22"/>
        </w:rPr>
        <w:t>l número de cuenta bancaria</w:t>
      </w:r>
      <w:r w:rsidR="004D76D9">
        <w:rPr>
          <w:rFonts w:ascii="Palatino Linotype" w:hAnsi="Palatino Linotype" w:cs="Tahoma"/>
          <w:bCs/>
          <w:sz w:val="22"/>
          <w:szCs w:val="22"/>
        </w:rPr>
        <w:t xml:space="preserve"> </w:t>
      </w:r>
      <w:r w:rsidR="009C757D" w:rsidRPr="009C757D">
        <w:rPr>
          <w:rFonts w:ascii="Palatino Linotype" w:hAnsi="Palatino Linotype" w:cs="Tahoma"/>
          <w:bCs/>
          <w:sz w:val="22"/>
          <w:szCs w:val="22"/>
        </w:rPr>
        <w:t xml:space="preserve">institucional asignado a una dependencia, organismo autónomo o ente público no se considera un dato confidencial, sino un elemento vinculado directamente con el ejercicio de recursos públicos, por lo que debe ser accesible a la ciudadanía cuando se encuentra asociado a pagos, transferencias o ingresos institucionales. Dado que las cuentas bancarias de instituciones públicas no pertenecen a personas físicas o </w:t>
      </w:r>
      <w:r w:rsidR="006901D0">
        <w:rPr>
          <w:rFonts w:ascii="Palatino Linotype" w:hAnsi="Palatino Linotype" w:cs="Tahoma"/>
          <w:bCs/>
          <w:sz w:val="22"/>
          <w:szCs w:val="22"/>
        </w:rPr>
        <w:t>jurídico-colectivas</w:t>
      </w:r>
      <w:r w:rsidR="009C757D" w:rsidRPr="009C757D">
        <w:rPr>
          <w:rFonts w:ascii="Palatino Linotype" w:hAnsi="Palatino Linotype" w:cs="Tahoma"/>
          <w:bCs/>
          <w:sz w:val="22"/>
          <w:szCs w:val="22"/>
        </w:rPr>
        <w:t xml:space="preserve"> privadas, sino </w:t>
      </w:r>
      <w:r w:rsidR="006901D0">
        <w:rPr>
          <w:rFonts w:ascii="Palatino Linotype" w:hAnsi="Palatino Linotype" w:cs="Tahoma"/>
          <w:bCs/>
          <w:sz w:val="22"/>
          <w:szCs w:val="22"/>
        </w:rPr>
        <w:t>a</w:t>
      </w:r>
      <w:r w:rsidR="009C757D" w:rsidRPr="009C757D">
        <w:rPr>
          <w:rFonts w:ascii="Palatino Linotype" w:hAnsi="Palatino Linotype" w:cs="Tahoma"/>
          <w:bCs/>
          <w:sz w:val="22"/>
          <w:szCs w:val="22"/>
        </w:rPr>
        <w:t xml:space="preserve"> </w:t>
      </w:r>
      <w:r w:rsidR="006901D0">
        <w:rPr>
          <w:rFonts w:ascii="Palatino Linotype" w:hAnsi="Palatino Linotype" w:cs="Tahoma"/>
          <w:bCs/>
          <w:sz w:val="22"/>
          <w:szCs w:val="22"/>
        </w:rPr>
        <w:t>Sujetos Obligados</w:t>
      </w:r>
      <w:r w:rsidR="009C757D" w:rsidRPr="009C757D">
        <w:rPr>
          <w:rFonts w:ascii="Palatino Linotype" w:hAnsi="Palatino Linotype" w:cs="Tahoma"/>
          <w:bCs/>
          <w:sz w:val="22"/>
          <w:szCs w:val="22"/>
        </w:rPr>
        <w:t xml:space="preserve">, su función es recibir, administrar o dispersar fondos públicos, la publicidad de dicho dato favorece la rendición de cuentas y el control social, sin poner en riesgo la privacidad o la seguridad financiera de personas particulares. En consecuencia, no se actualiza ninguna causal de confidencialidad conforme a lo dispuesto </w:t>
      </w:r>
      <w:r w:rsidR="006901D0">
        <w:rPr>
          <w:rFonts w:ascii="Palatino Linotype" w:hAnsi="Palatino Linotype" w:cs="Tahoma"/>
          <w:bCs/>
          <w:sz w:val="22"/>
          <w:szCs w:val="22"/>
        </w:rPr>
        <w:t>en el artículo 143 de la Ley de Transparencia vigente en la entidad.</w:t>
      </w:r>
    </w:p>
    <w:p w14:paraId="0CC03E54" w14:textId="77777777" w:rsidR="009C757D" w:rsidRPr="009C757D" w:rsidRDefault="009C757D" w:rsidP="009C757D">
      <w:pPr>
        <w:spacing w:line="360" w:lineRule="auto"/>
        <w:jc w:val="both"/>
        <w:rPr>
          <w:rFonts w:ascii="Palatino Linotype" w:hAnsi="Palatino Linotype" w:cs="Tahoma"/>
          <w:bCs/>
          <w:sz w:val="22"/>
          <w:szCs w:val="22"/>
        </w:rPr>
      </w:pPr>
    </w:p>
    <w:p w14:paraId="237FD3E3" w14:textId="6A792965" w:rsidR="009C757D" w:rsidRPr="001A7097" w:rsidRDefault="009C757D" w:rsidP="009C757D">
      <w:pPr>
        <w:spacing w:line="360" w:lineRule="auto"/>
        <w:jc w:val="both"/>
        <w:rPr>
          <w:rFonts w:ascii="Palatino Linotype" w:hAnsi="Palatino Linotype" w:cs="Tahoma"/>
          <w:bCs/>
          <w:sz w:val="22"/>
          <w:szCs w:val="22"/>
        </w:rPr>
      </w:pPr>
      <w:r w:rsidRPr="009C757D">
        <w:rPr>
          <w:rFonts w:ascii="Palatino Linotype" w:hAnsi="Palatino Linotype" w:cs="Tahoma"/>
          <w:bCs/>
          <w:sz w:val="22"/>
          <w:szCs w:val="22"/>
        </w:rPr>
        <w:t>En contraste</w:t>
      </w:r>
      <w:r w:rsidR="006901D0">
        <w:rPr>
          <w:rFonts w:ascii="Palatino Linotype" w:hAnsi="Palatino Linotype" w:cs="Tahoma"/>
          <w:bCs/>
          <w:sz w:val="22"/>
          <w:szCs w:val="22"/>
        </w:rPr>
        <w:t xml:space="preserve"> y reiterando, </w:t>
      </w:r>
      <w:r w:rsidRPr="009C757D">
        <w:rPr>
          <w:rFonts w:ascii="Palatino Linotype" w:hAnsi="Palatino Linotype" w:cs="Tahoma"/>
          <w:bCs/>
          <w:sz w:val="22"/>
          <w:szCs w:val="22"/>
        </w:rPr>
        <w:t xml:space="preserve">el número de cuenta bancaria </w:t>
      </w:r>
      <w:r w:rsidR="00EA67ED">
        <w:rPr>
          <w:rFonts w:ascii="Palatino Linotype" w:hAnsi="Palatino Linotype" w:cs="Tahoma"/>
          <w:bCs/>
          <w:sz w:val="22"/>
          <w:szCs w:val="22"/>
        </w:rPr>
        <w:t xml:space="preserve">y la CLABE </w:t>
      </w:r>
      <w:r w:rsidRPr="009C757D">
        <w:rPr>
          <w:rFonts w:ascii="Palatino Linotype" w:hAnsi="Palatino Linotype" w:cs="Tahoma"/>
          <w:bCs/>
          <w:sz w:val="22"/>
          <w:szCs w:val="22"/>
        </w:rPr>
        <w:t xml:space="preserve">de los proveedores gubernamentales, cuando se trate de personas físicas o incluso de personas </w:t>
      </w:r>
      <w:r w:rsidR="00D57981">
        <w:rPr>
          <w:rFonts w:ascii="Palatino Linotype" w:hAnsi="Palatino Linotype" w:cs="Tahoma"/>
          <w:bCs/>
          <w:sz w:val="22"/>
          <w:szCs w:val="22"/>
        </w:rPr>
        <w:t>jurídico-colectivas</w:t>
      </w:r>
      <w:r w:rsidRPr="009C757D">
        <w:rPr>
          <w:rFonts w:ascii="Palatino Linotype" w:hAnsi="Palatino Linotype" w:cs="Tahoma"/>
          <w:bCs/>
          <w:sz w:val="22"/>
          <w:szCs w:val="22"/>
        </w:rPr>
        <w:t xml:space="preserve">, sí constituye un dato confidencial, ya que está asociado a la esfera patrimonial de un particular y puede representar un riesgo en caso de divulgación indebida. Este tipo de dato se encuentra protegido por la normativa en materia de datos personales, al ser innecesario para efectos de </w:t>
      </w:r>
      <w:r w:rsidRPr="009C757D">
        <w:rPr>
          <w:rFonts w:ascii="Palatino Linotype" w:hAnsi="Palatino Linotype" w:cs="Tahoma"/>
          <w:bCs/>
          <w:sz w:val="22"/>
          <w:szCs w:val="22"/>
        </w:rPr>
        <w:lastRenderedPageBreak/>
        <w:t xml:space="preserve">transparencia sustantiva respecto del uso de recursos públicos. La información pública se satisface plenamente con la identificación del proveedor, el monto, el concepto del gasto y el procedimiento de contratación, sin que sea indispensable exponer datos bancarios </w:t>
      </w:r>
      <w:r w:rsidR="00D57981">
        <w:rPr>
          <w:rFonts w:ascii="Palatino Linotype" w:hAnsi="Palatino Linotype" w:cs="Tahoma"/>
          <w:bCs/>
          <w:sz w:val="22"/>
          <w:szCs w:val="22"/>
        </w:rPr>
        <w:t xml:space="preserve">que en nada beneficiarían a la rendición de cuentas públicas, pero si </w:t>
      </w:r>
      <w:r w:rsidR="00325123">
        <w:rPr>
          <w:rFonts w:ascii="Palatino Linotype" w:hAnsi="Palatino Linotype" w:cs="Tahoma"/>
          <w:bCs/>
          <w:sz w:val="22"/>
          <w:szCs w:val="22"/>
        </w:rPr>
        <w:t>pudiesen</w:t>
      </w:r>
      <w:r w:rsidR="00D57981">
        <w:rPr>
          <w:rFonts w:ascii="Palatino Linotype" w:hAnsi="Palatino Linotype" w:cs="Tahoma"/>
          <w:bCs/>
          <w:sz w:val="22"/>
          <w:szCs w:val="22"/>
        </w:rPr>
        <w:t xml:space="preserve"> afectar a la esfera de derechos del Titular de los Datos Personales.</w:t>
      </w:r>
    </w:p>
    <w:p w14:paraId="74C942CB" w14:textId="77777777" w:rsidR="00760973" w:rsidRPr="001A7097" w:rsidRDefault="00760973" w:rsidP="00760973">
      <w:pPr>
        <w:spacing w:line="360" w:lineRule="auto"/>
        <w:jc w:val="both"/>
        <w:rPr>
          <w:rFonts w:ascii="Palatino Linotype" w:hAnsi="Palatino Linotype" w:cs="Tahoma"/>
          <w:bCs/>
          <w:sz w:val="22"/>
          <w:szCs w:val="22"/>
        </w:rPr>
      </w:pPr>
    </w:p>
    <w:p w14:paraId="7D06907F" w14:textId="59F5FF75" w:rsidR="00760973" w:rsidRDefault="00A40910" w:rsidP="006B2938">
      <w:pPr>
        <w:pStyle w:val="Prrafodelista"/>
        <w:numPr>
          <w:ilvl w:val="0"/>
          <w:numId w:val="3"/>
        </w:numPr>
        <w:spacing w:line="360" w:lineRule="auto"/>
        <w:jc w:val="both"/>
        <w:rPr>
          <w:rFonts w:ascii="Palatino Linotype" w:hAnsi="Palatino Linotype" w:cs="Tahoma"/>
          <w:b/>
          <w:szCs w:val="22"/>
        </w:rPr>
      </w:pPr>
      <w:r w:rsidRPr="00EF3365">
        <w:rPr>
          <w:rFonts w:ascii="Palatino Linotype" w:hAnsi="Palatino Linotype" w:cs="Tahoma"/>
          <w:b/>
          <w:szCs w:val="22"/>
        </w:rPr>
        <w:t xml:space="preserve"> Banco</w:t>
      </w:r>
      <w:r w:rsidR="0006032F">
        <w:rPr>
          <w:rFonts w:ascii="Palatino Linotype" w:hAnsi="Palatino Linotype" w:cs="Tahoma"/>
          <w:b/>
          <w:szCs w:val="22"/>
        </w:rPr>
        <w:t xml:space="preserve"> o</w:t>
      </w:r>
      <w:r w:rsidR="00DB08FF">
        <w:rPr>
          <w:rFonts w:ascii="Palatino Linotype" w:hAnsi="Palatino Linotype" w:cs="Tahoma"/>
          <w:b/>
          <w:szCs w:val="22"/>
        </w:rPr>
        <w:t xml:space="preserve"> nombre de institución bancaria</w:t>
      </w:r>
    </w:p>
    <w:p w14:paraId="53F6CE0F" w14:textId="77777777" w:rsidR="00325123" w:rsidRDefault="00325123" w:rsidP="00325123">
      <w:pPr>
        <w:spacing w:line="360" w:lineRule="auto"/>
        <w:jc w:val="both"/>
        <w:rPr>
          <w:rFonts w:ascii="Palatino Linotype" w:hAnsi="Palatino Linotype" w:cs="Tahoma"/>
          <w:b/>
          <w:szCs w:val="22"/>
        </w:rPr>
      </w:pPr>
    </w:p>
    <w:p w14:paraId="5B287D0C" w14:textId="4F3BA85B" w:rsidR="00325123" w:rsidRPr="00325123" w:rsidRDefault="00325123" w:rsidP="00325123">
      <w:pPr>
        <w:spacing w:line="360" w:lineRule="auto"/>
        <w:jc w:val="both"/>
        <w:rPr>
          <w:rFonts w:ascii="Palatino Linotype" w:hAnsi="Palatino Linotype" w:cs="Tahoma"/>
          <w:bCs/>
          <w:sz w:val="22"/>
          <w:szCs w:val="22"/>
        </w:rPr>
      </w:pPr>
      <w:r w:rsidRPr="00325123">
        <w:rPr>
          <w:rFonts w:ascii="Palatino Linotype" w:hAnsi="Palatino Linotype" w:cs="Tahoma"/>
          <w:bCs/>
          <w:sz w:val="22"/>
          <w:szCs w:val="22"/>
        </w:rPr>
        <w:t>En principio, es necesario señalar que conforme al artículo 2°, fracción IV de la Ley de</w:t>
      </w:r>
      <w:r>
        <w:rPr>
          <w:rFonts w:ascii="Palatino Linotype" w:hAnsi="Palatino Linotype" w:cs="Tahoma"/>
          <w:bCs/>
          <w:sz w:val="22"/>
          <w:szCs w:val="22"/>
        </w:rPr>
        <w:t xml:space="preserve"> </w:t>
      </w:r>
      <w:r w:rsidRPr="00325123">
        <w:rPr>
          <w:rFonts w:ascii="Palatino Linotype" w:hAnsi="Palatino Linotype" w:cs="Tahoma"/>
          <w:bCs/>
          <w:sz w:val="22"/>
          <w:szCs w:val="22"/>
        </w:rPr>
        <w:t>Protección y Defensa al Usuario de Servicios Financieros, establece que una institución</w:t>
      </w:r>
      <w:r>
        <w:rPr>
          <w:rFonts w:ascii="Palatino Linotype" w:hAnsi="Palatino Linotype" w:cs="Tahoma"/>
          <w:bCs/>
          <w:sz w:val="22"/>
          <w:szCs w:val="22"/>
        </w:rPr>
        <w:t xml:space="preserve"> </w:t>
      </w:r>
      <w:r w:rsidRPr="00325123">
        <w:rPr>
          <w:rFonts w:ascii="Palatino Linotype" w:hAnsi="Palatino Linotype" w:cs="Tahoma"/>
          <w:bCs/>
          <w:sz w:val="22"/>
          <w:szCs w:val="22"/>
        </w:rPr>
        <w:t>financiera, se le</w:t>
      </w:r>
      <w:r>
        <w:rPr>
          <w:rFonts w:ascii="Palatino Linotype" w:hAnsi="Palatino Linotype" w:cs="Tahoma"/>
          <w:bCs/>
          <w:sz w:val="22"/>
          <w:szCs w:val="22"/>
        </w:rPr>
        <w:t>s</w:t>
      </w:r>
      <w:r w:rsidRPr="00325123">
        <w:rPr>
          <w:rFonts w:ascii="Palatino Linotype" w:hAnsi="Palatino Linotype" w:cs="Tahoma"/>
          <w:bCs/>
          <w:sz w:val="22"/>
          <w:szCs w:val="22"/>
        </w:rPr>
        <w:t xml:space="preserve"> denomina a las sociedades controladoras, instituciones de crédito, sociedades</w:t>
      </w:r>
    </w:p>
    <w:p w14:paraId="03E9EF3A" w14:textId="468CDFD3" w:rsidR="00325123" w:rsidRDefault="00325123" w:rsidP="00D06E9D">
      <w:pPr>
        <w:spacing w:line="360" w:lineRule="auto"/>
        <w:jc w:val="both"/>
        <w:rPr>
          <w:rFonts w:ascii="Palatino Linotype" w:hAnsi="Palatino Linotype" w:cs="Tahoma"/>
          <w:bCs/>
          <w:sz w:val="22"/>
          <w:szCs w:val="22"/>
        </w:rPr>
      </w:pPr>
      <w:r w:rsidRPr="00325123">
        <w:rPr>
          <w:rFonts w:ascii="Palatino Linotype" w:hAnsi="Palatino Linotype" w:cs="Tahoma"/>
          <w:bCs/>
          <w:sz w:val="22"/>
          <w:szCs w:val="22"/>
        </w:rPr>
        <w:t>financieras de objeto múltiple, sociedades de información crediticia, casas de bolsa,</w:t>
      </w:r>
      <w:r>
        <w:rPr>
          <w:rFonts w:ascii="Palatino Linotype" w:hAnsi="Palatino Linotype" w:cs="Tahoma"/>
          <w:bCs/>
          <w:sz w:val="22"/>
          <w:szCs w:val="22"/>
        </w:rPr>
        <w:t xml:space="preserve"> </w:t>
      </w:r>
      <w:r w:rsidRPr="00325123">
        <w:rPr>
          <w:rFonts w:ascii="Palatino Linotype" w:hAnsi="Palatino Linotype" w:cs="Tahoma"/>
          <w:bCs/>
          <w:sz w:val="22"/>
          <w:szCs w:val="22"/>
        </w:rPr>
        <w:t>especialistas bursátiles, fondos de inversión, almacenes generales de depósito, uniones de</w:t>
      </w:r>
      <w:r w:rsidR="00D06E9D">
        <w:rPr>
          <w:rFonts w:ascii="Palatino Linotype" w:hAnsi="Palatino Linotype" w:cs="Tahoma"/>
          <w:bCs/>
          <w:sz w:val="22"/>
          <w:szCs w:val="22"/>
        </w:rPr>
        <w:t xml:space="preserve"> </w:t>
      </w:r>
      <w:r w:rsidR="00D06E9D" w:rsidRPr="00D06E9D">
        <w:rPr>
          <w:rFonts w:ascii="Palatino Linotype" w:hAnsi="Palatino Linotype" w:cs="Tahoma"/>
          <w:bCs/>
          <w:sz w:val="22"/>
          <w:szCs w:val="22"/>
        </w:rPr>
        <w:t>crédito, casas de cambio, instituciones de seguros, sociedades mutualistas de seguros,</w:t>
      </w:r>
      <w:r w:rsidR="00D06E9D">
        <w:rPr>
          <w:rFonts w:ascii="Palatino Linotype" w:hAnsi="Palatino Linotype" w:cs="Tahoma"/>
          <w:bCs/>
          <w:sz w:val="22"/>
          <w:szCs w:val="22"/>
        </w:rPr>
        <w:t xml:space="preserve"> </w:t>
      </w:r>
      <w:r w:rsidR="00D06E9D" w:rsidRPr="00D06E9D">
        <w:rPr>
          <w:rFonts w:ascii="Palatino Linotype" w:hAnsi="Palatino Linotype" w:cs="Tahoma"/>
          <w:bCs/>
          <w:sz w:val="22"/>
          <w:szCs w:val="22"/>
        </w:rPr>
        <w:t>instituciones de fianzas, administradoras de fondos para el retiro, PENSIONISSSTE,</w:t>
      </w:r>
      <w:r w:rsidR="00D06E9D">
        <w:rPr>
          <w:rFonts w:ascii="Palatino Linotype" w:hAnsi="Palatino Linotype" w:cs="Tahoma"/>
          <w:bCs/>
          <w:sz w:val="22"/>
          <w:szCs w:val="22"/>
        </w:rPr>
        <w:t xml:space="preserve"> </w:t>
      </w:r>
      <w:r w:rsidR="00D06E9D" w:rsidRPr="00D06E9D">
        <w:rPr>
          <w:rFonts w:ascii="Palatino Linotype" w:hAnsi="Palatino Linotype" w:cs="Tahoma"/>
          <w:bCs/>
          <w:sz w:val="22"/>
          <w:szCs w:val="22"/>
        </w:rPr>
        <w:t>empresas operadoras de la base de datos nacional del sistema de ahorro para el retiro,</w:t>
      </w:r>
      <w:r w:rsidR="00D06E9D">
        <w:rPr>
          <w:rFonts w:ascii="Palatino Linotype" w:hAnsi="Palatino Linotype" w:cs="Tahoma"/>
          <w:bCs/>
          <w:sz w:val="22"/>
          <w:szCs w:val="22"/>
        </w:rPr>
        <w:t xml:space="preserve"> </w:t>
      </w:r>
      <w:r w:rsidR="00D06E9D" w:rsidRPr="00D06E9D">
        <w:rPr>
          <w:rFonts w:ascii="Palatino Linotype" w:hAnsi="Palatino Linotype" w:cs="Tahoma"/>
          <w:bCs/>
          <w:sz w:val="22"/>
          <w:szCs w:val="22"/>
        </w:rPr>
        <w:t>Instituto del Fondo Nacional para el Consumo de los Trabajadores, sociedades cooperativas</w:t>
      </w:r>
      <w:r w:rsidR="00D06E9D">
        <w:rPr>
          <w:rFonts w:ascii="Palatino Linotype" w:hAnsi="Palatino Linotype" w:cs="Tahoma"/>
          <w:bCs/>
          <w:sz w:val="22"/>
          <w:szCs w:val="22"/>
        </w:rPr>
        <w:t xml:space="preserve"> </w:t>
      </w:r>
      <w:r w:rsidR="00D06E9D" w:rsidRPr="00D06E9D">
        <w:rPr>
          <w:rFonts w:ascii="Palatino Linotype" w:hAnsi="Palatino Linotype" w:cs="Tahoma"/>
          <w:bCs/>
          <w:sz w:val="22"/>
          <w:szCs w:val="22"/>
        </w:rPr>
        <w:t>de ahorro y préstamo, sociedades financieras populares, sociedades financieras</w:t>
      </w:r>
      <w:r w:rsidR="00D06E9D">
        <w:rPr>
          <w:rFonts w:ascii="Palatino Linotype" w:hAnsi="Palatino Linotype" w:cs="Tahoma"/>
          <w:bCs/>
          <w:sz w:val="22"/>
          <w:szCs w:val="22"/>
        </w:rPr>
        <w:t xml:space="preserve"> </w:t>
      </w:r>
      <w:r w:rsidR="00D06E9D" w:rsidRPr="00D06E9D">
        <w:rPr>
          <w:rFonts w:ascii="Palatino Linotype" w:hAnsi="Palatino Linotype" w:cs="Tahoma"/>
          <w:bCs/>
          <w:sz w:val="22"/>
          <w:szCs w:val="22"/>
        </w:rPr>
        <w:t>comunitarias, y cualquiera otra sociedad que requiera de la autorización de la Secretaría de</w:t>
      </w:r>
      <w:r w:rsidR="00D06E9D">
        <w:rPr>
          <w:rFonts w:ascii="Palatino Linotype" w:hAnsi="Palatino Linotype" w:cs="Tahoma"/>
          <w:bCs/>
          <w:sz w:val="22"/>
          <w:szCs w:val="22"/>
        </w:rPr>
        <w:t xml:space="preserve"> </w:t>
      </w:r>
      <w:r w:rsidR="00D06E9D" w:rsidRPr="00D06E9D">
        <w:rPr>
          <w:rFonts w:ascii="Palatino Linotype" w:hAnsi="Palatino Linotype" w:cs="Tahoma"/>
          <w:bCs/>
          <w:sz w:val="22"/>
          <w:szCs w:val="22"/>
        </w:rPr>
        <w:t>Hacienda y Crédito Público o de cualesquiera de las Comisiones Nacionales para constituirse</w:t>
      </w:r>
      <w:r w:rsidR="00D06E9D">
        <w:rPr>
          <w:rFonts w:ascii="Palatino Linotype" w:hAnsi="Palatino Linotype" w:cs="Tahoma"/>
          <w:bCs/>
          <w:sz w:val="22"/>
          <w:szCs w:val="22"/>
        </w:rPr>
        <w:t xml:space="preserve"> </w:t>
      </w:r>
      <w:r w:rsidR="00D06E9D" w:rsidRPr="00D06E9D">
        <w:rPr>
          <w:rFonts w:ascii="Palatino Linotype" w:hAnsi="Palatino Linotype" w:cs="Tahoma"/>
          <w:bCs/>
          <w:sz w:val="22"/>
          <w:szCs w:val="22"/>
        </w:rPr>
        <w:t>y funcionar como tales y ofrecer un producto o servicio financiero a los usuarios.</w:t>
      </w:r>
    </w:p>
    <w:p w14:paraId="25FD22D8" w14:textId="77777777" w:rsidR="00B16802" w:rsidRDefault="00B16802" w:rsidP="00D06E9D">
      <w:pPr>
        <w:spacing w:line="360" w:lineRule="auto"/>
        <w:jc w:val="both"/>
        <w:rPr>
          <w:rFonts w:ascii="Palatino Linotype" w:hAnsi="Palatino Linotype" w:cs="Tahoma"/>
          <w:bCs/>
          <w:sz w:val="22"/>
          <w:szCs w:val="22"/>
        </w:rPr>
      </w:pPr>
    </w:p>
    <w:p w14:paraId="1D2B94B8" w14:textId="7520B8B7" w:rsidR="00760973" w:rsidRDefault="007E4BF8" w:rsidP="003235E4">
      <w:pPr>
        <w:spacing w:line="360" w:lineRule="auto"/>
        <w:jc w:val="both"/>
        <w:rPr>
          <w:rFonts w:ascii="Palatino Linotype" w:hAnsi="Palatino Linotype" w:cs="Tahoma"/>
          <w:bCs/>
          <w:sz w:val="22"/>
          <w:szCs w:val="22"/>
        </w:rPr>
      </w:pPr>
      <w:r>
        <w:rPr>
          <w:rFonts w:ascii="Palatino Linotype" w:hAnsi="Palatino Linotype" w:cs="Tahoma"/>
          <w:bCs/>
          <w:sz w:val="22"/>
          <w:szCs w:val="22"/>
        </w:rPr>
        <w:t>E</w:t>
      </w:r>
      <w:r w:rsidRPr="007E4BF8">
        <w:rPr>
          <w:rFonts w:ascii="Palatino Linotype" w:hAnsi="Palatino Linotype" w:cs="Tahoma"/>
          <w:bCs/>
          <w:sz w:val="22"/>
          <w:szCs w:val="22"/>
        </w:rPr>
        <w:t>xiste el Sistema de Registro de Prestadores de</w:t>
      </w:r>
      <w:r>
        <w:rPr>
          <w:rFonts w:ascii="Palatino Linotype" w:hAnsi="Palatino Linotype" w:cs="Tahoma"/>
          <w:bCs/>
          <w:sz w:val="22"/>
          <w:szCs w:val="22"/>
        </w:rPr>
        <w:t xml:space="preserve"> </w:t>
      </w:r>
      <w:r w:rsidRPr="007E4BF8">
        <w:rPr>
          <w:rFonts w:ascii="Palatino Linotype" w:hAnsi="Palatino Linotype" w:cs="Tahoma"/>
          <w:bCs/>
          <w:sz w:val="22"/>
          <w:szCs w:val="22"/>
        </w:rPr>
        <w:t>Servicios Financieros (consultadas el dieciocho de enero de dos mil veintitrés), a las trece</w:t>
      </w:r>
      <w:r>
        <w:rPr>
          <w:rFonts w:ascii="Palatino Linotype" w:hAnsi="Palatino Linotype" w:cs="Tahoma"/>
          <w:bCs/>
          <w:sz w:val="22"/>
          <w:szCs w:val="22"/>
        </w:rPr>
        <w:t xml:space="preserve"> </w:t>
      </w:r>
      <w:r w:rsidRPr="007E4BF8">
        <w:rPr>
          <w:rFonts w:ascii="Palatino Linotype" w:hAnsi="Palatino Linotype" w:cs="Tahoma"/>
          <w:bCs/>
          <w:sz w:val="22"/>
          <w:szCs w:val="22"/>
        </w:rPr>
        <w:t xml:space="preserve">horas, en la liga </w:t>
      </w:r>
      <w:hyperlink r:id="rId11" w:history="1">
        <w:r w:rsidRPr="00011BE6">
          <w:rPr>
            <w:rStyle w:val="Hipervnculo"/>
            <w:rFonts w:ascii="Palatino Linotype" w:hAnsi="Palatino Linotype" w:cs="Tahoma"/>
            <w:bCs/>
            <w:sz w:val="22"/>
            <w:szCs w:val="22"/>
          </w:rPr>
          <w:t>https://webapps.condusef.gob.mx/SIPRES/jsp/pub/index.jsp</w:t>
        </w:r>
      </w:hyperlink>
      <w:r w:rsidRPr="007E4BF8">
        <w:rPr>
          <w:rFonts w:ascii="Palatino Linotype" w:hAnsi="Palatino Linotype" w:cs="Tahoma"/>
          <w:bCs/>
          <w:sz w:val="22"/>
          <w:szCs w:val="22"/>
        </w:rPr>
        <w:t>), que es un</w:t>
      </w:r>
      <w:r>
        <w:rPr>
          <w:rFonts w:ascii="Palatino Linotype" w:hAnsi="Palatino Linotype" w:cs="Tahoma"/>
          <w:bCs/>
          <w:sz w:val="22"/>
          <w:szCs w:val="22"/>
        </w:rPr>
        <w:t xml:space="preserve"> </w:t>
      </w:r>
      <w:r w:rsidRPr="007E4BF8">
        <w:rPr>
          <w:rFonts w:ascii="Palatino Linotype" w:hAnsi="Palatino Linotype" w:cs="Tahoma"/>
          <w:bCs/>
          <w:sz w:val="22"/>
          <w:szCs w:val="22"/>
        </w:rPr>
        <w:t>registro de carácter público, cuyo objetivo principal, consiste en proporcionar información</w:t>
      </w:r>
      <w:r w:rsidR="003235E4">
        <w:rPr>
          <w:rFonts w:ascii="Palatino Linotype" w:hAnsi="Palatino Linotype" w:cs="Tahoma"/>
          <w:bCs/>
          <w:sz w:val="22"/>
          <w:szCs w:val="22"/>
        </w:rPr>
        <w:t xml:space="preserve"> </w:t>
      </w:r>
      <w:r w:rsidR="003235E4" w:rsidRPr="003235E4">
        <w:rPr>
          <w:rFonts w:ascii="Palatino Linotype" w:hAnsi="Palatino Linotype" w:cs="Tahoma"/>
          <w:bCs/>
          <w:sz w:val="22"/>
          <w:szCs w:val="22"/>
        </w:rPr>
        <w:t xml:space="preserve">corporativa y general </w:t>
      </w:r>
      <w:r w:rsidR="003235E4" w:rsidRPr="003235E4">
        <w:rPr>
          <w:rFonts w:ascii="Palatino Linotype" w:hAnsi="Palatino Linotype" w:cs="Tahoma"/>
          <w:bCs/>
          <w:sz w:val="22"/>
          <w:szCs w:val="22"/>
        </w:rPr>
        <w:lastRenderedPageBreak/>
        <w:t>de las instituciones financieras; además, que permite conocer al</w:t>
      </w:r>
      <w:r w:rsidR="003235E4">
        <w:rPr>
          <w:rFonts w:ascii="Palatino Linotype" w:hAnsi="Palatino Linotype" w:cs="Tahoma"/>
          <w:bCs/>
          <w:sz w:val="22"/>
          <w:szCs w:val="22"/>
        </w:rPr>
        <w:t xml:space="preserve"> </w:t>
      </w:r>
      <w:r w:rsidR="003235E4" w:rsidRPr="003235E4">
        <w:rPr>
          <w:rFonts w:ascii="Palatino Linotype" w:hAnsi="Palatino Linotype" w:cs="Tahoma"/>
          <w:bCs/>
          <w:sz w:val="22"/>
          <w:szCs w:val="22"/>
        </w:rPr>
        <w:t>público general, información de dichos entes</w:t>
      </w:r>
      <w:r w:rsidR="003235E4">
        <w:rPr>
          <w:rFonts w:ascii="Palatino Linotype" w:hAnsi="Palatino Linotype" w:cs="Tahoma"/>
          <w:bCs/>
          <w:sz w:val="22"/>
          <w:szCs w:val="22"/>
        </w:rPr>
        <w:t>.</w:t>
      </w:r>
    </w:p>
    <w:p w14:paraId="58425393" w14:textId="77777777" w:rsidR="00AF5975" w:rsidRDefault="00AF5975" w:rsidP="003235E4">
      <w:pPr>
        <w:spacing w:line="360" w:lineRule="auto"/>
        <w:jc w:val="both"/>
        <w:rPr>
          <w:rFonts w:ascii="Palatino Linotype" w:hAnsi="Palatino Linotype" w:cs="Tahoma"/>
          <w:bCs/>
          <w:sz w:val="22"/>
          <w:szCs w:val="22"/>
        </w:rPr>
      </w:pPr>
    </w:p>
    <w:p w14:paraId="56620E99" w14:textId="50BACFCF" w:rsidR="00AF5975" w:rsidRDefault="00AF5975" w:rsidP="00AF5975">
      <w:pPr>
        <w:spacing w:line="360" w:lineRule="auto"/>
        <w:jc w:val="both"/>
        <w:rPr>
          <w:rFonts w:ascii="Palatino Linotype" w:hAnsi="Palatino Linotype" w:cs="Tahoma"/>
          <w:bCs/>
          <w:sz w:val="22"/>
          <w:szCs w:val="22"/>
        </w:rPr>
      </w:pPr>
      <w:r w:rsidRPr="00AF5975">
        <w:rPr>
          <w:rFonts w:ascii="Palatino Linotype" w:hAnsi="Palatino Linotype" w:cs="Tahoma"/>
          <w:bCs/>
          <w:sz w:val="22"/>
          <w:szCs w:val="22"/>
        </w:rPr>
        <w:t>Conforme a lo anterior, se logra vislumbrar que el nombre de las instituciones bancarias en</w:t>
      </w:r>
      <w:r w:rsidR="00D93983">
        <w:rPr>
          <w:rFonts w:ascii="Palatino Linotype" w:hAnsi="Palatino Linotype" w:cs="Tahoma"/>
          <w:bCs/>
          <w:sz w:val="22"/>
          <w:szCs w:val="22"/>
        </w:rPr>
        <w:t xml:space="preserve"> </w:t>
      </w:r>
      <w:r w:rsidRPr="00AF5975">
        <w:rPr>
          <w:rFonts w:ascii="Palatino Linotype" w:hAnsi="Palatino Linotype" w:cs="Tahoma"/>
          <w:bCs/>
          <w:sz w:val="22"/>
          <w:szCs w:val="22"/>
        </w:rPr>
        <w:t>primera instancia es de naturaleza pública; sin embargo, en el presente caso, se relacionada</w:t>
      </w:r>
      <w:r w:rsidR="00D93983">
        <w:rPr>
          <w:rFonts w:ascii="Palatino Linotype" w:hAnsi="Palatino Linotype" w:cs="Tahoma"/>
          <w:bCs/>
          <w:sz w:val="22"/>
          <w:szCs w:val="22"/>
        </w:rPr>
        <w:t xml:space="preserve"> </w:t>
      </w:r>
      <w:r w:rsidRPr="00AF5975">
        <w:rPr>
          <w:rFonts w:ascii="Palatino Linotype" w:hAnsi="Palatino Linotype" w:cs="Tahoma"/>
          <w:bCs/>
          <w:sz w:val="22"/>
          <w:szCs w:val="22"/>
        </w:rPr>
        <w:t>con el hecho de que corresponde al banco en el cual un proveedor</w:t>
      </w:r>
      <w:r w:rsidR="0006002E">
        <w:rPr>
          <w:rFonts w:ascii="Palatino Linotype" w:hAnsi="Palatino Linotype" w:cs="Tahoma"/>
          <w:bCs/>
          <w:sz w:val="22"/>
          <w:szCs w:val="22"/>
        </w:rPr>
        <w:t>,</w:t>
      </w:r>
      <w:r w:rsidRPr="00AF5975">
        <w:rPr>
          <w:rFonts w:ascii="Palatino Linotype" w:hAnsi="Palatino Linotype" w:cs="Tahoma"/>
          <w:bCs/>
          <w:sz w:val="22"/>
          <w:szCs w:val="22"/>
        </w:rPr>
        <w:t xml:space="preserve"> contratista</w:t>
      </w:r>
      <w:r w:rsidR="0006002E">
        <w:rPr>
          <w:rFonts w:ascii="Palatino Linotype" w:hAnsi="Palatino Linotype" w:cs="Tahoma"/>
          <w:bCs/>
          <w:sz w:val="22"/>
          <w:szCs w:val="22"/>
        </w:rPr>
        <w:t>, servidor público</w:t>
      </w:r>
      <w:r w:rsidRPr="00AF5975">
        <w:rPr>
          <w:rFonts w:ascii="Palatino Linotype" w:hAnsi="Palatino Linotype" w:cs="Tahoma"/>
          <w:bCs/>
          <w:sz w:val="22"/>
          <w:szCs w:val="22"/>
        </w:rPr>
        <w:t xml:space="preserve"> decidió recibir</w:t>
      </w:r>
      <w:r w:rsidR="0006002E">
        <w:rPr>
          <w:rFonts w:ascii="Palatino Linotype" w:hAnsi="Palatino Linotype" w:cs="Tahoma"/>
          <w:bCs/>
          <w:sz w:val="22"/>
          <w:szCs w:val="22"/>
        </w:rPr>
        <w:t xml:space="preserve"> </w:t>
      </w:r>
      <w:r w:rsidRPr="00AF5975">
        <w:rPr>
          <w:rFonts w:ascii="Palatino Linotype" w:hAnsi="Palatino Linotype" w:cs="Tahoma"/>
          <w:bCs/>
          <w:sz w:val="22"/>
          <w:szCs w:val="22"/>
        </w:rPr>
        <w:t>el pago de sus servicios; es decir, daría cuenta de la decisión voluntaria de recibir el pago de</w:t>
      </w:r>
      <w:r w:rsidR="0006002E">
        <w:rPr>
          <w:rFonts w:ascii="Palatino Linotype" w:hAnsi="Palatino Linotype" w:cs="Tahoma"/>
          <w:bCs/>
          <w:sz w:val="22"/>
          <w:szCs w:val="22"/>
        </w:rPr>
        <w:t xml:space="preserve"> </w:t>
      </w:r>
      <w:r w:rsidRPr="00AF5975">
        <w:rPr>
          <w:rFonts w:ascii="Palatino Linotype" w:hAnsi="Palatino Linotype" w:cs="Tahoma"/>
          <w:bCs/>
          <w:sz w:val="22"/>
          <w:szCs w:val="22"/>
        </w:rPr>
        <w:t>sus servicios en una determinada institución; lo cual se relaciona con la cuenta y clave</w:t>
      </w:r>
      <w:r w:rsidR="00D93983">
        <w:rPr>
          <w:rFonts w:ascii="Palatino Linotype" w:hAnsi="Palatino Linotype" w:cs="Tahoma"/>
          <w:bCs/>
          <w:sz w:val="22"/>
          <w:szCs w:val="22"/>
        </w:rPr>
        <w:t xml:space="preserve"> </w:t>
      </w:r>
      <w:r w:rsidRPr="00AF5975">
        <w:rPr>
          <w:rFonts w:ascii="Palatino Linotype" w:hAnsi="Palatino Linotype" w:cs="Tahoma"/>
          <w:bCs/>
          <w:sz w:val="22"/>
          <w:szCs w:val="22"/>
        </w:rPr>
        <w:t>interbancaria, mismos que son confidenciales.</w:t>
      </w:r>
    </w:p>
    <w:p w14:paraId="2D67F28B" w14:textId="77777777" w:rsidR="00AF5975" w:rsidRDefault="00AF5975" w:rsidP="00AF5975">
      <w:pPr>
        <w:spacing w:line="360" w:lineRule="auto"/>
        <w:jc w:val="both"/>
        <w:rPr>
          <w:rFonts w:ascii="Palatino Linotype" w:hAnsi="Palatino Linotype" w:cs="Tahoma"/>
          <w:bCs/>
          <w:sz w:val="22"/>
          <w:szCs w:val="22"/>
        </w:rPr>
      </w:pPr>
    </w:p>
    <w:p w14:paraId="681D90AA" w14:textId="6C434FE1" w:rsidR="00AF5975" w:rsidRDefault="00AF5975" w:rsidP="00AF5975">
      <w:pPr>
        <w:spacing w:line="360" w:lineRule="auto"/>
        <w:jc w:val="both"/>
        <w:rPr>
          <w:rFonts w:ascii="Palatino Linotype" w:hAnsi="Palatino Linotype" w:cs="Tahoma"/>
          <w:bCs/>
          <w:sz w:val="22"/>
          <w:szCs w:val="22"/>
        </w:rPr>
      </w:pPr>
      <w:r w:rsidRPr="00AF5975">
        <w:rPr>
          <w:rFonts w:ascii="Palatino Linotype" w:hAnsi="Palatino Linotype" w:cs="Tahoma"/>
          <w:bCs/>
          <w:sz w:val="22"/>
          <w:szCs w:val="22"/>
        </w:rPr>
        <w:t>Además, revelaría el lugar en donde el proveedor recibió los recursos por prestar sus</w:t>
      </w:r>
      <w:r w:rsidR="00D93983">
        <w:rPr>
          <w:rFonts w:ascii="Palatino Linotype" w:hAnsi="Palatino Linotype" w:cs="Tahoma"/>
          <w:bCs/>
          <w:sz w:val="22"/>
          <w:szCs w:val="22"/>
        </w:rPr>
        <w:t xml:space="preserve"> </w:t>
      </w:r>
      <w:r w:rsidRPr="00AF5975">
        <w:rPr>
          <w:rFonts w:ascii="Palatino Linotype" w:hAnsi="Palatino Linotype" w:cs="Tahoma"/>
          <w:bCs/>
          <w:sz w:val="22"/>
          <w:szCs w:val="22"/>
        </w:rPr>
        <w:t>servicios, lo cual únicamente está relacionado a su vida íntima o privada de la persona moral;</w:t>
      </w:r>
      <w:r w:rsidR="00D93983">
        <w:rPr>
          <w:rFonts w:ascii="Palatino Linotype" w:hAnsi="Palatino Linotype" w:cs="Tahoma"/>
          <w:bCs/>
          <w:sz w:val="22"/>
          <w:szCs w:val="22"/>
        </w:rPr>
        <w:t xml:space="preserve"> </w:t>
      </w:r>
      <w:r w:rsidRPr="00AF5975">
        <w:rPr>
          <w:rFonts w:ascii="Palatino Linotype" w:hAnsi="Palatino Linotype" w:cs="Tahoma"/>
          <w:bCs/>
          <w:sz w:val="22"/>
          <w:szCs w:val="22"/>
        </w:rPr>
        <w:t>por lo que, este Instituto considera que el nombre de la institución bancaria</w:t>
      </w:r>
      <w:r w:rsidR="00D93983">
        <w:rPr>
          <w:rFonts w:ascii="Palatino Linotype" w:hAnsi="Palatino Linotype" w:cs="Tahoma"/>
          <w:bCs/>
          <w:sz w:val="22"/>
          <w:szCs w:val="22"/>
        </w:rPr>
        <w:t>, para el caso de proveedores</w:t>
      </w:r>
      <w:r w:rsidRPr="00AF5975">
        <w:rPr>
          <w:rFonts w:ascii="Palatino Linotype" w:hAnsi="Palatino Linotype" w:cs="Tahoma"/>
          <w:bCs/>
          <w:sz w:val="22"/>
          <w:szCs w:val="22"/>
        </w:rPr>
        <w:t>, actualiza la</w:t>
      </w:r>
      <w:r w:rsidR="00D93983">
        <w:rPr>
          <w:rFonts w:ascii="Palatino Linotype" w:hAnsi="Palatino Linotype" w:cs="Tahoma"/>
          <w:bCs/>
          <w:sz w:val="22"/>
          <w:szCs w:val="22"/>
        </w:rPr>
        <w:t xml:space="preserve"> </w:t>
      </w:r>
      <w:r w:rsidRPr="00AF5975">
        <w:rPr>
          <w:rFonts w:ascii="Palatino Linotype" w:hAnsi="Palatino Linotype" w:cs="Tahoma"/>
          <w:bCs/>
          <w:sz w:val="22"/>
          <w:szCs w:val="22"/>
        </w:rPr>
        <w:t>causal de clasificación prevista en el artículo 143, fracción I, de la Ley de Transparencia y</w:t>
      </w:r>
      <w:r w:rsidR="00D93983">
        <w:rPr>
          <w:rFonts w:ascii="Palatino Linotype" w:hAnsi="Palatino Linotype" w:cs="Tahoma"/>
          <w:bCs/>
          <w:sz w:val="22"/>
          <w:szCs w:val="22"/>
        </w:rPr>
        <w:t xml:space="preserve"> </w:t>
      </w:r>
      <w:r w:rsidRPr="00AF5975">
        <w:rPr>
          <w:rFonts w:ascii="Palatino Linotype" w:hAnsi="Palatino Linotype" w:cs="Tahoma"/>
          <w:bCs/>
          <w:sz w:val="22"/>
          <w:szCs w:val="22"/>
        </w:rPr>
        <w:t>Acceso a la Información Pública del Estado de México y Municipios.</w:t>
      </w:r>
    </w:p>
    <w:p w14:paraId="4AB95A3F" w14:textId="77777777" w:rsidR="00AF5975" w:rsidRDefault="00AF5975" w:rsidP="00AF5975">
      <w:pPr>
        <w:spacing w:line="360" w:lineRule="auto"/>
        <w:jc w:val="both"/>
        <w:rPr>
          <w:rFonts w:ascii="Palatino Linotype" w:hAnsi="Palatino Linotype" w:cs="Tahoma"/>
          <w:bCs/>
          <w:sz w:val="22"/>
          <w:szCs w:val="22"/>
        </w:rPr>
      </w:pPr>
    </w:p>
    <w:p w14:paraId="682C14C7" w14:textId="6FAB7B28" w:rsidR="00AF5975" w:rsidRDefault="00D93983" w:rsidP="00AF5975">
      <w:pPr>
        <w:spacing w:line="360" w:lineRule="auto"/>
        <w:jc w:val="both"/>
        <w:rPr>
          <w:rFonts w:ascii="Palatino Linotype" w:hAnsi="Palatino Linotype" w:cs="Tahoma"/>
          <w:bCs/>
          <w:sz w:val="22"/>
          <w:szCs w:val="22"/>
        </w:rPr>
      </w:pPr>
      <w:r>
        <w:rPr>
          <w:rFonts w:ascii="Palatino Linotype" w:hAnsi="Palatino Linotype" w:cs="Tahoma"/>
          <w:bCs/>
          <w:sz w:val="22"/>
          <w:szCs w:val="22"/>
        </w:rPr>
        <w:t>Esta condición no se actualiza para quienes también son Sujetos Obligados de la Ley, como podría ser el ISSEMyM, por lo que en casos que se actualice un supuesto de esta naturaleza, también se deberá dejar visible el nombre de la institución bancaria receptora del dinero.</w:t>
      </w:r>
    </w:p>
    <w:p w14:paraId="10B578E2" w14:textId="77777777" w:rsidR="004D76D9" w:rsidRDefault="004D76D9" w:rsidP="00AF5975">
      <w:pPr>
        <w:spacing w:line="360" w:lineRule="auto"/>
        <w:jc w:val="both"/>
        <w:rPr>
          <w:rFonts w:ascii="Palatino Linotype" w:hAnsi="Palatino Linotype" w:cs="Tahoma"/>
          <w:bCs/>
          <w:sz w:val="22"/>
          <w:szCs w:val="22"/>
        </w:rPr>
      </w:pPr>
    </w:p>
    <w:p w14:paraId="78AA0296" w14:textId="419F150C" w:rsidR="00D93983" w:rsidRPr="0057128E" w:rsidRDefault="00E16F67" w:rsidP="006B2938">
      <w:pPr>
        <w:pStyle w:val="Prrafodelista"/>
        <w:numPr>
          <w:ilvl w:val="0"/>
          <w:numId w:val="3"/>
        </w:numPr>
        <w:spacing w:line="360" w:lineRule="auto"/>
        <w:jc w:val="both"/>
        <w:rPr>
          <w:rFonts w:ascii="Palatino Linotype" w:hAnsi="Palatino Linotype" w:cs="Tahoma"/>
          <w:b/>
          <w:szCs w:val="22"/>
        </w:rPr>
      </w:pPr>
      <w:r w:rsidRPr="0057128E">
        <w:rPr>
          <w:rFonts w:ascii="Palatino Linotype" w:hAnsi="Palatino Linotype" w:cs="Tahoma"/>
          <w:b/>
          <w:szCs w:val="22"/>
        </w:rPr>
        <w:t>Registro Federal de Contribuyentes</w:t>
      </w:r>
    </w:p>
    <w:p w14:paraId="3DAFF581" w14:textId="77777777" w:rsidR="00E16F67" w:rsidRDefault="00E16F67" w:rsidP="00AF5975">
      <w:pPr>
        <w:spacing w:line="360" w:lineRule="auto"/>
        <w:jc w:val="both"/>
        <w:rPr>
          <w:rFonts w:ascii="Palatino Linotype" w:hAnsi="Palatino Linotype" w:cs="Tahoma"/>
          <w:bCs/>
          <w:sz w:val="22"/>
          <w:szCs w:val="22"/>
        </w:rPr>
      </w:pPr>
    </w:p>
    <w:p w14:paraId="61BCA04A" w14:textId="7937A4FC" w:rsidR="00924EA0" w:rsidRDefault="00924EA0" w:rsidP="00D240F5">
      <w:pPr>
        <w:spacing w:line="360" w:lineRule="auto"/>
        <w:jc w:val="both"/>
        <w:rPr>
          <w:rFonts w:ascii="Palatino Linotype" w:hAnsi="Palatino Linotype" w:cs="Tahoma"/>
          <w:bCs/>
          <w:sz w:val="22"/>
          <w:szCs w:val="22"/>
        </w:rPr>
      </w:pPr>
      <w:r w:rsidRPr="00D240F5">
        <w:rPr>
          <w:rFonts w:ascii="Palatino Linotype" w:hAnsi="Palatino Linotype" w:cs="Tahoma"/>
          <w:b/>
          <w:sz w:val="22"/>
          <w:szCs w:val="22"/>
        </w:rPr>
        <w:t>Persona física</w:t>
      </w:r>
      <w:r w:rsidR="00D240F5">
        <w:rPr>
          <w:rFonts w:ascii="Palatino Linotype" w:hAnsi="Palatino Linotype" w:cs="Tahoma"/>
          <w:b/>
          <w:sz w:val="22"/>
          <w:szCs w:val="22"/>
        </w:rPr>
        <w:t>.</w:t>
      </w:r>
      <w:r w:rsidR="000D3B5C">
        <w:rPr>
          <w:rFonts w:ascii="Palatino Linotype" w:hAnsi="Palatino Linotype" w:cs="Tahoma"/>
          <w:b/>
          <w:sz w:val="22"/>
          <w:szCs w:val="22"/>
        </w:rPr>
        <w:t xml:space="preserve"> </w:t>
      </w:r>
      <w:r w:rsidRPr="00924EA0">
        <w:rPr>
          <w:rFonts w:ascii="Palatino Linotype" w:hAnsi="Palatino Linotype" w:cs="Tahoma"/>
          <w:bCs/>
          <w:sz w:val="22"/>
          <w:szCs w:val="22"/>
        </w:rPr>
        <w:t>Al respecto, es necesario precisar que el proveedor de cualquier Sujeto Obligado de la Ley</w:t>
      </w:r>
      <w:r w:rsidR="00D240F5">
        <w:rPr>
          <w:rFonts w:ascii="Palatino Linotype" w:hAnsi="Palatino Linotype" w:cs="Tahoma"/>
          <w:bCs/>
          <w:sz w:val="22"/>
          <w:szCs w:val="22"/>
        </w:rPr>
        <w:t xml:space="preserve"> </w:t>
      </w:r>
      <w:r w:rsidRPr="00924EA0">
        <w:rPr>
          <w:rFonts w:ascii="Palatino Linotype" w:hAnsi="Palatino Linotype" w:cs="Tahoma"/>
          <w:bCs/>
          <w:sz w:val="22"/>
          <w:szCs w:val="22"/>
        </w:rPr>
        <w:t>de la materia, que sea una persona física, debe cumplir con los requisitos establecidos en los</w:t>
      </w:r>
      <w:r w:rsidR="00D240F5">
        <w:rPr>
          <w:rFonts w:ascii="Palatino Linotype" w:hAnsi="Palatino Linotype" w:cs="Tahoma"/>
          <w:bCs/>
          <w:sz w:val="22"/>
          <w:szCs w:val="22"/>
        </w:rPr>
        <w:t xml:space="preserve"> </w:t>
      </w:r>
      <w:r w:rsidR="00D240F5" w:rsidRPr="00D240F5">
        <w:rPr>
          <w:rFonts w:ascii="Palatino Linotype" w:hAnsi="Palatino Linotype" w:cs="Tahoma"/>
          <w:bCs/>
          <w:sz w:val="22"/>
          <w:szCs w:val="22"/>
        </w:rPr>
        <w:t>artículos 29 y 32 del Reglamento de la Ley de Contratación Pública del Estado de México y</w:t>
      </w:r>
      <w:r w:rsidR="00D240F5">
        <w:rPr>
          <w:rFonts w:ascii="Palatino Linotype" w:hAnsi="Palatino Linotype" w:cs="Tahoma"/>
          <w:bCs/>
          <w:sz w:val="22"/>
          <w:szCs w:val="22"/>
        </w:rPr>
        <w:t xml:space="preserve"> </w:t>
      </w:r>
      <w:r w:rsidR="00D240F5" w:rsidRPr="00D240F5">
        <w:rPr>
          <w:rFonts w:ascii="Palatino Linotype" w:hAnsi="Palatino Linotype" w:cs="Tahoma"/>
          <w:bCs/>
          <w:sz w:val="22"/>
          <w:szCs w:val="22"/>
        </w:rPr>
        <w:t>Municipios; es decir, para que los individuos puedan participar en actos de adquisición o de</w:t>
      </w:r>
      <w:r w:rsidR="00D240F5">
        <w:rPr>
          <w:rFonts w:ascii="Palatino Linotype" w:hAnsi="Palatino Linotype" w:cs="Tahoma"/>
          <w:bCs/>
          <w:sz w:val="22"/>
          <w:szCs w:val="22"/>
        </w:rPr>
        <w:t xml:space="preserve"> </w:t>
      </w:r>
      <w:r w:rsidR="00D240F5" w:rsidRPr="00D240F5">
        <w:rPr>
          <w:rFonts w:ascii="Palatino Linotype" w:hAnsi="Palatino Linotype" w:cs="Tahoma"/>
          <w:bCs/>
          <w:sz w:val="22"/>
          <w:szCs w:val="22"/>
        </w:rPr>
        <w:t xml:space="preserve">contratación de servicios que requieran las dependencias, organismos </w:t>
      </w:r>
      <w:r w:rsidR="00D240F5" w:rsidRPr="00D240F5">
        <w:rPr>
          <w:rFonts w:ascii="Palatino Linotype" w:hAnsi="Palatino Linotype" w:cs="Tahoma"/>
          <w:bCs/>
          <w:sz w:val="22"/>
          <w:szCs w:val="22"/>
        </w:rPr>
        <w:lastRenderedPageBreak/>
        <w:t>auxiliares y tribunales</w:t>
      </w:r>
      <w:r w:rsidR="00D240F5">
        <w:rPr>
          <w:rFonts w:ascii="Palatino Linotype" w:hAnsi="Palatino Linotype" w:cs="Tahoma"/>
          <w:bCs/>
          <w:sz w:val="22"/>
          <w:szCs w:val="22"/>
        </w:rPr>
        <w:t xml:space="preserve"> </w:t>
      </w:r>
      <w:r w:rsidR="00D240F5" w:rsidRPr="00D240F5">
        <w:rPr>
          <w:rFonts w:ascii="Palatino Linotype" w:hAnsi="Palatino Linotype" w:cs="Tahoma"/>
          <w:bCs/>
          <w:sz w:val="22"/>
          <w:szCs w:val="22"/>
        </w:rPr>
        <w:t>administrativos, así como los Gobiernos Municipales, deberán presentar, entre otras cosas,</w:t>
      </w:r>
      <w:r w:rsidR="00D240F5">
        <w:rPr>
          <w:rFonts w:ascii="Palatino Linotype" w:hAnsi="Palatino Linotype" w:cs="Tahoma"/>
          <w:bCs/>
          <w:sz w:val="22"/>
          <w:szCs w:val="22"/>
        </w:rPr>
        <w:t xml:space="preserve"> </w:t>
      </w:r>
      <w:r w:rsidR="00D240F5" w:rsidRPr="00D240F5">
        <w:rPr>
          <w:rFonts w:ascii="Palatino Linotype" w:hAnsi="Palatino Linotype" w:cs="Tahoma"/>
          <w:bCs/>
          <w:sz w:val="22"/>
          <w:szCs w:val="22"/>
        </w:rPr>
        <w:t>la cédula de identificación fiscal (Registro Federal de Contribuyentes); por lo que la</w:t>
      </w:r>
      <w:r w:rsidR="00D240F5">
        <w:rPr>
          <w:rFonts w:ascii="Palatino Linotype" w:hAnsi="Palatino Linotype" w:cs="Tahoma"/>
          <w:bCs/>
          <w:sz w:val="22"/>
          <w:szCs w:val="22"/>
        </w:rPr>
        <w:t xml:space="preserve"> </w:t>
      </w:r>
      <w:r w:rsidR="00D240F5" w:rsidRPr="00D240F5">
        <w:rPr>
          <w:rFonts w:ascii="Palatino Linotype" w:hAnsi="Palatino Linotype" w:cs="Tahoma"/>
          <w:bCs/>
          <w:sz w:val="22"/>
          <w:szCs w:val="22"/>
        </w:rPr>
        <w:t>entrega de dicho dato permite verificar cumplimiento de esta disposición legal.</w:t>
      </w:r>
    </w:p>
    <w:p w14:paraId="04059560" w14:textId="77777777" w:rsidR="00B77458" w:rsidRDefault="00B77458" w:rsidP="00D240F5">
      <w:pPr>
        <w:spacing w:line="360" w:lineRule="auto"/>
        <w:jc w:val="both"/>
        <w:rPr>
          <w:rFonts w:ascii="Palatino Linotype" w:hAnsi="Palatino Linotype" w:cs="Tahoma"/>
          <w:bCs/>
          <w:sz w:val="22"/>
          <w:szCs w:val="22"/>
        </w:rPr>
      </w:pPr>
    </w:p>
    <w:p w14:paraId="6A02FB9A" w14:textId="58AAC603" w:rsidR="00B77458" w:rsidRDefault="00B77458" w:rsidP="00B77458">
      <w:pPr>
        <w:spacing w:line="360" w:lineRule="auto"/>
        <w:jc w:val="both"/>
        <w:rPr>
          <w:rFonts w:ascii="Palatino Linotype" w:hAnsi="Palatino Linotype" w:cs="Tahoma"/>
          <w:bCs/>
          <w:sz w:val="22"/>
          <w:szCs w:val="22"/>
        </w:rPr>
      </w:pPr>
      <w:r w:rsidRPr="00B77458">
        <w:rPr>
          <w:rFonts w:ascii="Palatino Linotype" w:hAnsi="Palatino Linotype" w:cs="Tahoma"/>
          <w:bCs/>
          <w:sz w:val="22"/>
          <w:szCs w:val="22"/>
        </w:rPr>
        <w:t>Por lo tanto, en el presente caso, si bien el Registro Federal de Contribuyentes de personas</w:t>
      </w:r>
      <w:r>
        <w:rPr>
          <w:rFonts w:ascii="Palatino Linotype" w:hAnsi="Palatino Linotype" w:cs="Tahoma"/>
          <w:bCs/>
          <w:sz w:val="22"/>
          <w:szCs w:val="22"/>
        </w:rPr>
        <w:t xml:space="preserve"> </w:t>
      </w:r>
      <w:r w:rsidRPr="00B77458">
        <w:rPr>
          <w:rFonts w:ascii="Palatino Linotype" w:hAnsi="Palatino Linotype" w:cs="Tahoma"/>
          <w:bCs/>
          <w:sz w:val="22"/>
          <w:szCs w:val="22"/>
        </w:rPr>
        <w:t>físicas es un dato personal, también lo es, que corresponde a un requisito indispensable</w:t>
      </w:r>
      <w:r>
        <w:rPr>
          <w:rFonts w:ascii="Palatino Linotype" w:hAnsi="Palatino Linotype" w:cs="Tahoma"/>
          <w:bCs/>
          <w:sz w:val="22"/>
          <w:szCs w:val="22"/>
        </w:rPr>
        <w:t xml:space="preserve"> </w:t>
      </w:r>
      <w:r w:rsidRPr="00B77458">
        <w:rPr>
          <w:rFonts w:ascii="Palatino Linotype" w:hAnsi="Palatino Linotype" w:cs="Tahoma"/>
          <w:bCs/>
          <w:sz w:val="22"/>
          <w:szCs w:val="22"/>
        </w:rPr>
        <w:t>para ser proveedor y poder llevar a cabo actividades comerciales con la Entidad, ya que,</w:t>
      </w:r>
      <w:r>
        <w:rPr>
          <w:rFonts w:ascii="Palatino Linotype" w:hAnsi="Palatino Linotype" w:cs="Tahoma"/>
          <w:bCs/>
          <w:sz w:val="22"/>
          <w:szCs w:val="22"/>
        </w:rPr>
        <w:t xml:space="preserve"> </w:t>
      </w:r>
      <w:r w:rsidRPr="00B77458">
        <w:rPr>
          <w:rFonts w:ascii="Palatino Linotype" w:hAnsi="Palatino Linotype" w:cs="Tahoma"/>
          <w:bCs/>
          <w:sz w:val="22"/>
          <w:szCs w:val="22"/>
        </w:rPr>
        <w:t>sin este, no se pueden realizar dichas acciones, por lo que su entrega es un elemento</w:t>
      </w:r>
      <w:r>
        <w:rPr>
          <w:rFonts w:ascii="Palatino Linotype" w:hAnsi="Palatino Linotype" w:cs="Tahoma"/>
          <w:bCs/>
          <w:sz w:val="22"/>
          <w:szCs w:val="22"/>
        </w:rPr>
        <w:t xml:space="preserve"> </w:t>
      </w:r>
      <w:r w:rsidRPr="00B77458">
        <w:rPr>
          <w:rFonts w:ascii="Palatino Linotype" w:hAnsi="Palatino Linotype" w:cs="Tahoma"/>
          <w:bCs/>
          <w:sz w:val="22"/>
          <w:szCs w:val="22"/>
        </w:rPr>
        <w:t>adicional que respalda la legalidad de los procesos adquisitivos.</w:t>
      </w:r>
    </w:p>
    <w:p w14:paraId="54B30C94" w14:textId="77777777" w:rsidR="00B77458" w:rsidRDefault="00B77458" w:rsidP="00B77458">
      <w:pPr>
        <w:spacing w:line="360" w:lineRule="auto"/>
        <w:jc w:val="both"/>
        <w:rPr>
          <w:rFonts w:ascii="Palatino Linotype" w:hAnsi="Palatino Linotype" w:cs="Tahoma"/>
          <w:bCs/>
          <w:sz w:val="22"/>
          <w:szCs w:val="22"/>
        </w:rPr>
      </w:pPr>
    </w:p>
    <w:p w14:paraId="525D14AE" w14:textId="67A62848" w:rsidR="00B77458" w:rsidRDefault="00B77458" w:rsidP="00B77458">
      <w:pPr>
        <w:spacing w:line="360" w:lineRule="auto"/>
        <w:jc w:val="both"/>
        <w:rPr>
          <w:rFonts w:ascii="Palatino Linotype" w:hAnsi="Palatino Linotype" w:cs="Tahoma"/>
          <w:bCs/>
          <w:sz w:val="22"/>
          <w:szCs w:val="22"/>
        </w:rPr>
      </w:pPr>
      <w:r w:rsidRPr="00B77458">
        <w:rPr>
          <w:rFonts w:ascii="Palatino Linotype" w:hAnsi="Palatino Linotype" w:cs="Tahoma"/>
          <w:bCs/>
          <w:sz w:val="22"/>
          <w:szCs w:val="22"/>
        </w:rPr>
        <w:t>En ese contexto, entregar el Registro Federal de Contribuyentes aún de personas físicas</w:t>
      </w:r>
      <w:r>
        <w:rPr>
          <w:rFonts w:ascii="Palatino Linotype" w:hAnsi="Palatino Linotype" w:cs="Tahoma"/>
          <w:bCs/>
          <w:sz w:val="22"/>
          <w:szCs w:val="22"/>
        </w:rPr>
        <w:t xml:space="preserve"> </w:t>
      </w:r>
      <w:r w:rsidRPr="00B77458">
        <w:rPr>
          <w:rFonts w:ascii="Palatino Linotype" w:hAnsi="Palatino Linotype" w:cs="Tahoma"/>
          <w:bCs/>
          <w:sz w:val="22"/>
          <w:szCs w:val="22"/>
        </w:rPr>
        <w:t>cuando son proveedores de instituciones públicas, propiciaría la rendición de cuentas, al</w:t>
      </w:r>
      <w:r>
        <w:rPr>
          <w:rFonts w:ascii="Palatino Linotype" w:hAnsi="Palatino Linotype" w:cs="Tahoma"/>
          <w:bCs/>
          <w:sz w:val="22"/>
          <w:szCs w:val="22"/>
        </w:rPr>
        <w:t xml:space="preserve"> </w:t>
      </w:r>
      <w:r w:rsidRPr="00B77458">
        <w:rPr>
          <w:rFonts w:ascii="Palatino Linotype" w:hAnsi="Palatino Linotype" w:cs="Tahoma"/>
          <w:bCs/>
          <w:sz w:val="22"/>
          <w:szCs w:val="22"/>
        </w:rPr>
        <w:t>permitir verificar que se cumplió con uno de los requisitos necesarios conforme a la</w:t>
      </w:r>
      <w:r>
        <w:rPr>
          <w:rFonts w:ascii="Palatino Linotype" w:hAnsi="Palatino Linotype" w:cs="Tahoma"/>
          <w:bCs/>
          <w:sz w:val="22"/>
          <w:szCs w:val="22"/>
        </w:rPr>
        <w:t xml:space="preserve"> </w:t>
      </w:r>
      <w:r w:rsidRPr="00B77458">
        <w:rPr>
          <w:rFonts w:ascii="Palatino Linotype" w:hAnsi="Palatino Linotype" w:cs="Tahoma"/>
          <w:bCs/>
          <w:sz w:val="22"/>
          <w:szCs w:val="22"/>
        </w:rPr>
        <w:t>normatividad aplicable en materia de contrataciones, lo cual, transparenta el correcto</w:t>
      </w:r>
      <w:r>
        <w:rPr>
          <w:rFonts w:ascii="Palatino Linotype" w:hAnsi="Palatino Linotype" w:cs="Tahoma"/>
          <w:bCs/>
          <w:sz w:val="22"/>
          <w:szCs w:val="22"/>
        </w:rPr>
        <w:t xml:space="preserve"> </w:t>
      </w:r>
      <w:r w:rsidRPr="00B77458">
        <w:rPr>
          <w:rFonts w:ascii="Palatino Linotype" w:hAnsi="Palatino Linotype" w:cs="Tahoma"/>
          <w:bCs/>
          <w:sz w:val="22"/>
          <w:szCs w:val="22"/>
        </w:rPr>
        <w:t>ejercicio de recursos públicos por parte de los sujetos obligados, lo que es acorde con el</w:t>
      </w:r>
      <w:r>
        <w:rPr>
          <w:rFonts w:ascii="Palatino Linotype" w:hAnsi="Palatino Linotype" w:cs="Tahoma"/>
          <w:bCs/>
          <w:sz w:val="22"/>
          <w:szCs w:val="22"/>
        </w:rPr>
        <w:t xml:space="preserve"> </w:t>
      </w:r>
      <w:r w:rsidRPr="00B77458">
        <w:rPr>
          <w:rFonts w:ascii="Palatino Linotype" w:hAnsi="Palatino Linotype" w:cs="Tahoma"/>
          <w:bCs/>
          <w:sz w:val="22"/>
          <w:szCs w:val="22"/>
        </w:rPr>
        <w:t>principio de máxima publicidad.</w:t>
      </w:r>
    </w:p>
    <w:p w14:paraId="557CA4D2" w14:textId="77777777" w:rsidR="00584435" w:rsidRDefault="00584435" w:rsidP="00B77458">
      <w:pPr>
        <w:spacing w:line="360" w:lineRule="auto"/>
        <w:jc w:val="both"/>
        <w:rPr>
          <w:rFonts w:ascii="Palatino Linotype" w:hAnsi="Palatino Linotype" w:cs="Tahoma"/>
          <w:bCs/>
          <w:sz w:val="22"/>
          <w:szCs w:val="22"/>
        </w:rPr>
      </w:pPr>
    </w:p>
    <w:p w14:paraId="117B8CCE" w14:textId="100EDAF2" w:rsidR="00584435" w:rsidRDefault="00584435" w:rsidP="00584435">
      <w:pPr>
        <w:spacing w:line="360" w:lineRule="auto"/>
        <w:jc w:val="both"/>
        <w:rPr>
          <w:rFonts w:ascii="Palatino Linotype" w:hAnsi="Palatino Linotype" w:cs="Tahoma"/>
          <w:bCs/>
          <w:sz w:val="22"/>
          <w:szCs w:val="22"/>
        </w:rPr>
      </w:pPr>
      <w:r w:rsidRPr="00584435">
        <w:rPr>
          <w:rFonts w:ascii="Palatino Linotype" w:hAnsi="Palatino Linotype" w:cs="Tahoma"/>
          <w:bCs/>
          <w:sz w:val="22"/>
          <w:szCs w:val="22"/>
        </w:rPr>
        <w:t xml:space="preserve">Lo anterior, se robustece con el Criterio de Interpretación, de la Segunda Época, con </w:t>
      </w:r>
      <w:r>
        <w:rPr>
          <w:rFonts w:ascii="Palatino Linotype" w:hAnsi="Palatino Linotype" w:cs="Tahoma"/>
          <w:bCs/>
          <w:sz w:val="22"/>
          <w:szCs w:val="22"/>
        </w:rPr>
        <w:t xml:space="preserve">número </w:t>
      </w:r>
      <w:r w:rsidRPr="00584435">
        <w:rPr>
          <w:rFonts w:ascii="Palatino Linotype" w:hAnsi="Palatino Linotype" w:cs="Tahoma"/>
          <w:bCs/>
          <w:sz w:val="22"/>
          <w:szCs w:val="22"/>
        </w:rPr>
        <w:t>de registro SO/004/2021, emitido por el Instituto Nacional de Transparencia, Acceso a la</w:t>
      </w:r>
      <w:r>
        <w:rPr>
          <w:rFonts w:ascii="Palatino Linotype" w:hAnsi="Palatino Linotype" w:cs="Tahoma"/>
          <w:bCs/>
          <w:sz w:val="22"/>
          <w:szCs w:val="22"/>
        </w:rPr>
        <w:t xml:space="preserve"> </w:t>
      </w:r>
      <w:r w:rsidRPr="00584435">
        <w:rPr>
          <w:rFonts w:ascii="Palatino Linotype" w:hAnsi="Palatino Linotype" w:cs="Tahoma"/>
          <w:bCs/>
          <w:sz w:val="22"/>
          <w:szCs w:val="22"/>
        </w:rPr>
        <w:t>Información y Protección de Datos Personales, en el cual se señala lo siguiente:</w:t>
      </w:r>
    </w:p>
    <w:p w14:paraId="7ADCBF78" w14:textId="77777777" w:rsidR="00584435" w:rsidRDefault="00584435" w:rsidP="00584435">
      <w:pPr>
        <w:spacing w:line="360" w:lineRule="auto"/>
        <w:jc w:val="both"/>
        <w:rPr>
          <w:rFonts w:ascii="Palatino Linotype" w:hAnsi="Palatino Linotype" w:cs="Tahoma"/>
          <w:bCs/>
          <w:sz w:val="22"/>
          <w:szCs w:val="22"/>
        </w:rPr>
      </w:pPr>
    </w:p>
    <w:p w14:paraId="7EAD792B" w14:textId="0DE287E4" w:rsidR="00584435" w:rsidRPr="00584435" w:rsidRDefault="00584435" w:rsidP="000D3B5C">
      <w:pPr>
        <w:pStyle w:val="Sinespaciado"/>
        <w:spacing w:before="120" w:after="120" w:line="360" w:lineRule="auto"/>
        <w:ind w:right="539"/>
        <w:rPr>
          <w:rFonts w:ascii="Palatino Linotype" w:hAnsi="Palatino Linotype" w:cs="Arial"/>
          <w:i/>
          <w:iCs/>
          <w:szCs w:val="20"/>
        </w:rPr>
      </w:pPr>
      <w:r w:rsidRPr="00584435">
        <w:rPr>
          <w:rFonts w:ascii="Palatino Linotype" w:hAnsi="Palatino Linotype" w:cs="Arial"/>
          <w:i/>
          <w:iCs/>
          <w:szCs w:val="20"/>
        </w:rPr>
        <w:t>“Registro Federal de Contribuyentes (RFC) de personas físicas proveedores o contratistas. El RFC de contratistas o proveedores de sujetos obligados debe ser público, ya que, al tratarse de personas relacionadas con contrataciones públicas, su difusión favorece la</w:t>
      </w:r>
      <w:r w:rsidR="000D3B5C">
        <w:rPr>
          <w:rFonts w:ascii="Palatino Linotype" w:hAnsi="Palatino Linotype" w:cs="Arial"/>
          <w:i/>
          <w:iCs/>
          <w:szCs w:val="20"/>
        </w:rPr>
        <w:t xml:space="preserve"> </w:t>
      </w:r>
      <w:r w:rsidR="000D3B5C" w:rsidRPr="000D3B5C">
        <w:rPr>
          <w:rFonts w:ascii="Palatino Linotype" w:hAnsi="Palatino Linotype" w:cs="Arial"/>
          <w:i/>
          <w:iCs/>
          <w:szCs w:val="20"/>
        </w:rPr>
        <w:t>transparencia con la que deben administrarse los recursos públicos, en términos del artículo 134</w:t>
      </w:r>
      <w:r w:rsidR="000D3B5C">
        <w:rPr>
          <w:rFonts w:ascii="Palatino Linotype" w:hAnsi="Palatino Linotype" w:cs="Arial"/>
          <w:i/>
          <w:iCs/>
          <w:szCs w:val="20"/>
        </w:rPr>
        <w:t xml:space="preserve"> </w:t>
      </w:r>
      <w:r w:rsidR="000D3B5C" w:rsidRPr="000D3B5C">
        <w:rPr>
          <w:rFonts w:ascii="Palatino Linotype" w:hAnsi="Palatino Linotype" w:cs="Arial"/>
          <w:i/>
          <w:iCs/>
          <w:szCs w:val="20"/>
        </w:rPr>
        <w:t>de la Constitución Política de los Estados Unidos Mexicanos. “</w:t>
      </w:r>
    </w:p>
    <w:p w14:paraId="4EF7E4D2" w14:textId="77777777" w:rsidR="00924EA0" w:rsidRDefault="00924EA0" w:rsidP="00AF5975">
      <w:pPr>
        <w:spacing w:line="360" w:lineRule="auto"/>
        <w:jc w:val="both"/>
        <w:rPr>
          <w:rFonts w:ascii="Palatino Linotype" w:hAnsi="Palatino Linotype" w:cs="Tahoma"/>
          <w:bCs/>
          <w:sz w:val="22"/>
          <w:szCs w:val="22"/>
        </w:rPr>
      </w:pPr>
    </w:p>
    <w:p w14:paraId="094BBBE1" w14:textId="0DCBD81A" w:rsidR="000D3B5C" w:rsidRPr="000D3B5C" w:rsidRDefault="000D3B5C" w:rsidP="000D3B5C">
      <w:pPr>
        <w:spacing w:line="360" w:lineRule="auto"/>
        <w:jc w:val="both"/>
        <w:rPr>
          <w:rFonts w:ascii="Palatino Linotype" w:hAnsi="Palatino Linotype" w:cs="Tahoma"/>
          <w:bCs/>
          <w:sz w:val="22"/>
          <w:szCs w:val="22"/>
        </w:rPr>
      </w:pPr>
      <w:r w:rsidRPr="000D3B5C">
        <w:rPr>
          <w:rFonts w:ascii="Palatino Linotype" w:hAnsi="Palatino Linotype" w:cs="Tahoma"/>
          <w:bCs/>
          <w:sz w:val="22"/>
          <w:szCs w:val="22"/>
        </w:rPr>
        <w:t>En conclusión, toda vez, que el Registro Federal de Contribuyentes de proveedores, es un</w:t>
      </w:r>
      <w:r>
        <w:rPr>
          <w:rFonts w:ascii="Palatino Linotype" w:hAnsi="Palatino Linotype" w:cs="Tahoma"/>
          <w:bCs/>
          <w:sz w:val="22"/>
          <w:szCs w:val="22"/>
        </w:rPr>
        <w:t xml:space="preserve"> </w:t>
      </w:r>
      <w:r w:rsidRPr="000D3B5C">
        <w:rPr>
          <w:rFonts w:ascii="Palatino Linotype" w:hAnsi="Palatino Linotype" w:cs="Tahoma"/>
          <w:bCs/>
          <w:sz w:val="22"/>
          <w:szCs w:val="22"/>
        </w:rPr>
        <w:t>requisito indispensable, para poder participar en adquisiciones públicas y contracción de</w:t>
      </w:r>
      <w:r>
        <w:rPr>
          <w:rFonts w:ascii="Palatino Linotype" w:hAnsi="Palatino Linotype" w:cs="Tahoma"/>
          <w:bCs/>
          <w:sz w:val="22"/>
          <w:szCs w:val="22"/>
        </w:rPr>
        <w:t xml:space="preserve"> </w:t>
      </w:r>
      <w:r w:rsidRPr="000D3B5C">
        <w:rPr>
          <w:rFonts w:ascii="Palatino Linotype" w:hAnsi="Palatino Linotype" w:cs="Tahoma"/>
          <w:bCs/>
          <w:sz w:val="22"/>
          <w:szCs w:val="22"/>
        </w:rPr>
        <w:t>servicios y que abona a la transparencia con la que deben administrarse los recursos públicos,</w:t>
      </w:r>
    </w:p>
    <w:p w14:paraId="4FF8ABB8" w14:textId="32E3681A" w:rsidR="000D3B5C" w:rsidRDefault="000D3B5C" w:rsidP="000D3B5C">
      <w:pPr>
        <w:spacing w:line="360" w:lineRule="auto"/>
        <w:jc w:val="both"/>
        <w:rPr>
          <w:rFonts w:ascii="Palatino Linotype" w:hAnsi="Palatino Linotype" w:cs="Tahoma"/>
          <w:bCs/>
          <w:sz w:val="22"/>
          <w:szCs w:val="22"/>
        </w:rPr>
      </w:pPr>
      <w:r w:rsidRPr="000D3B5C">
        <w:rPr>
          <w:rFonts w:ascii="Palatino Linotype" w:hAnsi="Palatino Linotype" w:cs="Tahoma"/>
          <w:bCs/>
          <w:sz w:val="22"/>
          <w:szCs w:val="22"/>
        </w:rPr>
        <w:t>no actualiza la causal de clasificación prevista en el artículo 143, fracción I de la Ley de</w:t>
      </w:r>
      <w:r>
        <w:rPr>
          <w:rFonts w:ascii="Palatino Linotype" w:hAnsi="Palatino Linotype" w:cs="Tahoma"/>
          <w:bCs/>
          <w:sz w:val="22"/>
          <w:szCs w:val="22"/>
        </w:rPr>
        <w:t xml:space="preserve"> </w:t>
      </w:r>
      <w:r w:rsidRPr="000D3B5C">
        <w:rPr>
          <w:rFonts w:ascii="Palatino Linotype" w:hAnsi="Palatino Linotype" w:cs="Tahoma"/>
          <w:bCs/>
          <w:sz w:val="22"/>
          <w:szCs w:val="22"/>
        </w:rPr>
        <w:t>Transparencia y Acceso a la Información Pública del Estado de México y Municipios.</w:t>
      </w:r>
    </w:p>
    <w:p w14:paraId="58DC7B3B" w14:textId="77777777" w:rsidR="000D3B5C" w:rsidRDefault="000D3B5C" w:rsidP="000D3B5C">
      <w:pPr>
        <w:spacing w:line="360" w:lineRule="auto"/>
        <w:jc w:val="both"/>
        <w:rPr>
          <w:rFonts w:ascii="Palatino Linotype" w:hAnsi="Palatino Linotype" w:cs="Tahoma"/>
          <w:bCs/>
          <w:sz w:val="22"/>
          <w:szCs w:val="22"/>
        </w:rPr>
      </w:pPr>
    </w:p>
    <w:p w14:paraId="58FF9BB2" w14:textId="0D3843F2" w:rsidR="00DB08FF" w:rsidRPr="00DB08FF" w:rsidRDefault="000D3B5C" w:rsidP="006B2938">
      <w:pPr>
        <w:pStyle w:val="Prrafodelista"/>
        <w:numPr>
          <w:ilvl w:val="0"/>
          <w:numId w:val="3"/>
        </w:numPr>
        <w:spacing w:line="360" w:lineRule="auto"/>
        <w:jc w:val="both"/>
        <w:rPr>
          <w:rFonts w:ascii="Palatino Linotype" w:hAnsi="Palatino Linotype" w:cs="Tahoma"/>
          <w:b/>
          <w:szCs w:val="22"/>
        </w:rPr>
      </w:pPr>
      <w:r w:rsidRPr="00DB08FF">
        <w:rPr>
          <w:rFonts w:ascii="Palatino Linotype" w:hAnsi="Palatino Linotype" w:cs="Tahoma"/>
          <w:b/>
          <w:szCs w:val="22"/>
        </w:rPr>
        <w:t xml:space="preserve">Persona Moral </w:t>
      </w:r>
    </w:p>
    <w:p w14:paraId="7C7D5FD6" w14:textId="6104E78F" w:rsidR="000D3B5C" w:rsidRDefault="00BC4FE6" w:rsidP="00BC4FE6">
      <w:pPr>
        <w:spacing w:line="360" w:lineRule="auto"/>
        <w:jc w:val="both"/>
        <w:rPr>
          <w:rFonts w:ascii="Palatino Linotype" w:hAnsi="Palatino Linotype" w:cs="Tahoma"/>
          <w:bCs/>
          <w:sz w:val="22"/>
          <w:szCs w:val="22"/>
        </w:rPr>
      </w:pPr>
      <w:r>
        <w:rPr>
          <w:rFonts w:ascii="Palatino Linotype" w:hAnsi="Palatino Linotype" w:cs="Tahoma"/>
          <w:bCs/>
          <w:sz w:val="22"/>
          <w:szCs w:val="22"/>
        </w:rPr>
        <w:t>Al</w:t>
      </w:r>
      <w:r w:rsidRPr="00BC4FE6">
        <w:rPr>
          <w:rFonts w:ascii="Palatino Linotype" w:hAnsi="Palatino Linotype" w:cs="Tahoma"/>
          <w:bCs/>
          <w:sz w:val="22"/>
          <w:szCs w:val="22"/>
        </w:rPr>
        <w:t xml:space="preserve"> respecto, el Registro Federal de Contribuyentes, inicia con un preinscripción por Internet</w:t>
      </w:r>
      <w:r>
        <w:rPr>
          <w:rFonts w:ascii="Palatino Linotype" w:hAnsi="Palatino Linotype" w:cs="Tahoma"/>
          <w:bCs/>
          <w:sz w:val="22"/>
          <w:szCs w:val="22"/>
        </w:rPr>
        <w:t xml:space="preserve"> </w:t>
      </w:r>
      <w:r w:rsidRPr="00BC4FE6">
        <w:rPr>
          <w:rFonts w:ascii="Palatino Linotype" w:hAnsi="Palatino Linotype" w:cs="Tahoma"/>
          <w:bCs/>
          <w:sz w:val="22"/>
          <w:szCs w:val="22"/>
        </w:rPr>
        <w:t>y se concluye en cualquier Administración Desconcentrada de Servicios al Contribuyente, en</w:t>
      </w:r>
      <w:r>
        <w:rPr>
          <w:rFonts w:ascii="Palatino Linotype" w:hAnsi="Palatino Linotype" w:cs="Tahoma"/>
          <w:bCs/>
          <w:sz w:val="22"/>
          <w:szCs w:val="22"/>
        </w:rPr>
        <w:t xml:space="preserve"> </w:t>
      </w:r>
      <w:r w:rsidRPr="00BC4FE6">
        <w:rPr>
          <w:rFonts w:ascii="Palatino Linotype" w:hAnsi="Palatino Linotype" w:cs="Tahoma"/>
          <w:bCs/>
          <w:sz w:val="22"/>
          <w:szCs w:val="22"/>
        </w:rPr>
        <w:t>donde aquellas personas que realicen el trámite tendrán que entregar ciertos documentos,</w:t>
      </w:r>
      <w:r>
        <w:rPr>
          <w:rFonts w:ascii="Palatino Linotype" w:hAnsi="Palatino Linotype" w:cs="Tahoma"/>
          <w:bCs/>
          <w:sz w:val="22"/>
          <w:szCs w:val="22"/>
        </w:rPr>
        <w:t xml:space="preserve"> </w:t>
      </w:r>
      <w:r w:rsidRPr="00BC4FE6">
        <w:rPr>
          <w:rFonts w:ascii="Palatino Linotype" w:hAnsi="Palatino Linotype" w:cs="Tahoma"/>
          <w:bCs/>
          <w:sz w:val="22"/>
          <w:szCs w:val="22"/>
        </w:rPr>
        <w:t>que para las personas jurídico-colectivas, serán, entre otros, la copia certificada del</w:t>
      </w:r>
      <w:r>
        <w:rPr>
          <w:rFonts w:ascii="Palatino Linotype" w:hAnsi="Palatino Linotype" w:cs="Tahoma"/>
          <w:bCs/>
          <w:sz w:val="22"/>
          <w:szCs w:val="22"/>
        </w:rPr>
        <w:t xml:space="preserve"> </w:t>
      </w:r>
      <w:r w:rsidRPr="00BC4FE6">
        <w:rPr>
          <w:rFonts w:ascii="Palatino Linotype" w:hAnsi="Palatino Linotype" w:cs="Tahoma"/>
          <w:bCs/>
          <w:sz w:val="22"/>
          <w:szCs w:val="22"/>
        </w:rPr>
        <w:t>documento constitutivo debidamente protocolizado, comprobante de domicilio,</w:t>
      </w:r>
      <w:r>
        <w:rPr>
          <w:rFonts w:ascii="Palatino Linotype" w:hAnsi="Palatino Linotype" w:cs="Tahoma"/>
          <w:bCs/>
          <w:sz w:val="22"/>
          <w:szCs w:val="22"/>
        </w:rPr>
        <w:t xml:space="preserve"> </w:t>
      </w:r>
      <w:r w:rsidRPr="00BC4FE6">
        <w:rPr>
          <w:rFonts w:ascii="Palatino Linotype" w:hAnsi="Palatino Linotype" w:cs="Tahoma"/>
          <w:bCs/>
          <w:sz w:val="22"/>
          <w:szCs w:val="22"/>
        </w:rPr>
        <w:t>identificación personal, número de folio asignado que se le proporcionó al realizar el envío</w:t>
      </w:r>
      <w:r>
        <w:rPr>
          <w:rFonts w:ascii="Palatino Linotype" w:hAnsi="Palatino Linotype" w:cs="Tahoma"/>
          <w:bCs/>
          <w:sz w:val="22"/>
          <w:szCs w:val="22"/>
        </w:rPr>
        <w:t xml:space="preserve"> </w:t>
      </w:r>
      <w:r w:rsidRPr="00BC4FE6">
        <w:rPr>
          <w:rFonts w:ascii="Palatino Linotype" w:hAnsi="Palatino Linotype" w:cs="Tahoma"/>
          <w:bCs/>
          <w:sz w:val="22"/>
          <w:szCs w:val="22"/>
        </w:rPr>
        <w:t>de su preinscripción y copia certificada del poder notarial con el que se acredite la</w:t>
      </w:r>
      <w:r>
        <w:rPr>
          <w:rFonts w:ascii="Palatino Linotype" w:hAnsi="Palatino Linotype" w:cs="Tahoma"/>
          <w:bCs/>
          <w:sz w:val="22"/>
          <w:szCs w:val="22"/>
        </w:rPr>
        <w:t xml:space="preserve"> </w:t>
      </w:r>
      <w:r w:rsidRPr="00BC4FE6">
        <w:rPr>
          <w:rFonts w:ascii="Palatino Linotype" w:hAnsi="Palatino Linotype" w:cs="Tahoma"/>
          <w:bCs/>
          <w:sz w:val="22"/>
          <w:szCs w:val="22"/>
        </w:rPr>
        <w:t>personalidad del representante legal, o carta poder firmada ante dos testigos y ratificadas las</w:t>
      </w:r>
      <w:r>
        <w:rPr>
          <w:rFonts w:ascii="Palatino Linotype" w:hAnsi="Palatino Linotype" w:cs="Tahoma"/>
          <w:bCs/>
          <w:sz w:val="22"/>
          <w:szCs w:val="22"/>
        </w:rPr>
        <w:t xml:space="preserve"> </w:t>
      </w:r>
      <w:r w:rsidRPr="00BC4FE6">
        <w:rPr>
          <w:rFonts w:ascii="Palatino Linotype" w:hAnsi="Palatino Linotype" w:cs="Tahoma"/>
          <w:bCs/>
          <w:sz w:val="22"/>
          <w:szCs w:val="22"/>
        </w:rPr>
        <w:t>firmas ante las autoridades fiscales o ante notario o fedatario público. Derivado del trámite</w:t>
      </w:r>
      <w:r>
        <w:rPr>
          <w:rFonts w:ascii="Palatino Linotype" w:hAnsi="Palatino Linotype" w:cs="Tahoma"/>
          <w:bCs/>
          <w:sz w:val="22"/>
          <w:szCs w:val="22"/>
        </w:rPr>
        <w:t xml:space="preserve"> </w:t>
      </w:r>
      <w:r w:rsidRPr="00BC4FE6">
        <w:rPr>
          <w:rFonts w:ascii="Palatino Linotype" w:hAnsi="Palatino Linotype" w:cs="Tahoma"/>
          <w:bCs/>
          <w:sz w:val="22"/>
          <w:szCs w:val="22"/>
        </w:rPr>
        <w:t>se obtiene, entre otros, la cédula de identificación fiscal o constancia de registro.</w:t>
      </w:r>
    </w:p>
    <w:p w14:paraId="60D909F4" w14:textId="77777777" w:rsidR="00CA3481" w:rsidRDefault="00CA3481" w:rsidP="00BC4FE6">
      <w:pPr>
        <w:spacing w:line="360" w:lineRule="auto"/>
        <w:jc w:val="both"/>
        <w:rPr>
          <w:rFonts w:ascii="Palatino Linotype" w:hAnsi="Palatino Linotype" w:cs="Tahoma"/>
          <w:bCs/>
          <w:sz w:val="22"/>
          <w:szCs w:val="22"/>
        </w:rPr>
      </w:pPr>
    </w:p>
    <w:p w14:paraId="7136A8F5" w14:textId="72F57389" w:rsidR="00CA3481" w:rsidRPr="00CA3481" w:rsidRDefault="00CA3481" w:rsidP="00CA3481">
      <w:pPr>
        <w:spacing w:line="360" w:lineRule="auto"/>
        <w:jc w:val="both"/>
        <w:rPr>
          <w:rFonts w:ascii="Palatino Linotype" w:hAnsi="Palatino Linotype" w:cs="Tahoma"/>
          <w:bCs/>
          <w:sz w:val="22"/>
          <w:szCs w:val="22"/>
        </w:rPr>
      </w:pPr>
      <w:r>
        <w:rPr>
          <w:rFonts w:ascii="Palatino Linotype" w:hAnsi="Palatino Linotype" w:cs="Tahoma"/>
          <w:bCs/>
          <w:sz w:val="22"/>
          <w:szCs w:val="22"/>
        </w:rPr>
        <w:t>P</w:t>
      </w:r>
      <w:r w:rsidRPr="00CA3481">
        <w:rPr>
          <w:rFonts w:ascii="Palatino Linotype" w:hAnsi="Palatino Linotype" w:cs="Tahoma"/>
          <w:bCs/>
          <w:sz w:val="22"/>
          <w:szCs w:val="22"/>
        </w:rPr>
        <w:t>or ende, la información correspondiente al Registro Federal de Contribuyentes de una</w:t>
      </w:r>
      <w:r>
        <w:rPr>
          <w:rFonts w:ascii="Palatino Linotype" w:hAnsi="Palatino Linotype" w:cs="Tahoma"/>
          <w:bCs/>
          <w:sz w:val="22"/>
          <w:szCs w:val="22"/>
        </w:rPr>
        <w:t xml:space="preserve"> </w:t>
      </w:r>
      <w:r w:rsidRPr="00CA3481">
        <w:rPr>
          <w:rFonts w:ascii="Palatino Linotype" w:hAnsi="Palatino Linotype" w:cs="Tahoma"/>
          <w:bCs/>
          <w:sz w:val="22"/>
          <w:szCs w:val="22"/>
        </w:rPr>
        <w:t>persona moral da cuenta del cumplimiento o no en sus obligaciones fiscales; por tanto, no se</w:t>
      </w:r>
    </w:p>
    <w:p w14:paraId="52512B86" w14:textId="58FC9FE3" w:rsidR="00CA3481" w:rsidRPr="00BC4FE6" w:rsidRDefault="00CA3481" w:rsidP="00CA3481">
      <w:pPr>
        <w:spacing w:line="360" w:lineRule="auto"/>
        <w:jc w:val="both"/>
        <w:rPr>
          <w:rFonts w:ascii="Palatino Linotype" w:hAnsi="Palatino Linotype" w:cs="Tahoma"/>
          <w:bCs/>
          <w:sz w:val="22"/>
          <w:szCs w:val="22"/>
        </w:rPr>
      </w:pPr>
      <w:r w:rsidRPr="00CA3481">
        <w:rPr>
          <w:rFonts w:ascii="Palatino Linotype" w:hAnsi="Palatino Linotype" w:cs="Tahoma"/>
          <w:bCs/>
          <w:sz w:val="22"/>
          <w:szCs w:val="22"/>
        </w:rPr>
        <w:t>actualiza su clasificación como confidencial.</w:t>
      </w:r>
    </w:p>
    <w:p w14:paraId="31BD2A16" w14:textId="77777777" w:rsidR="00924EA0" w:rsidRDefault="00924EA0" w:rsidP="00AF5975">
      <w:pPr>
        <w:spacing w:line="360" w:lineRule="auto"/>
        <w:jc w:val="both"/>
        <w:rPr>
          <w:rFonts w:ascii="Palatino Linotype" w:hAnsi="Palatino Linotype" w:cs="Tahoma"/>
          <w:bCs/>
          <w:sz w:val="22"/>
          <w:szCs w:val="22"/>
        </w:rPr>
      </w:pPr>
    </w:p>
    <w:p w14:paraId="4C8145C5" w14:textId="3DBA2DA3" w:rsidR="00EA2F08" w:rsidRPr="00CA3481" w:rsidRDefault="00CA3481" w:rsidP="00CA3481">
      <w:pPr>
        <w:spacing w:line="360" w:lineRule="auto"/>
        <w:jc w:val="both"/>
        <w:rPr>
          <w:rFonts w:ascii="Palatino Linotype" w:hAnsi="Palatino Linotype" w:cs="Tahoma"/>
          <w:bCs/>
          <w:sz w:val="22"/>
          <w:szCs w:val="22"/>
        </w:rPr>
      </w:pPr>
      <w:r w:rsidRPr="00CA3481">
        <w:rPr>
          <w:rFonts w:ascii="Palatino Linotype" w:hAnsi="Palatino Linotype" w:cs="Tahoma"/>
          <w:bCs/>
          <w:sz w:val="22"/>
          <w:szCs w:val="22"/>
        </w:rPr>
        <w:t>Además, resulta aplicable por analogía el Criterio de Interpretación, de la Segunda Época,</w:t>
      </w:r>
      <w:r>
        <w:rPr>
          <w:rFonts w:ascii="Palatino Linotype" w:hAnsi="Palatino Linotype" w:cs="Tahoma"/>
          <w:bCs/>
          <w:sz w:val="22"/>
          <w:szCs w:val="22"/>
        </w:rPr>
        <w:t xml:space="preserve"> </w:t>
      </w:r>
      <w:r w:rsidRPr="00CA3481">
        <w:rPr>
          <w:rFonts w:ascii="Palatino Linotype" w:hAnsi="Palatino Linotype" w:cs="Tahoma"/>
          <w:bCs/>
          <w:sz w:val="22"/>
          <w:szCs w:val="22"/>
        </w:rPr>
        <w:t>con número de registro SO/008/2019, emitido por el Instituto Nacional de Transparencia,</w:t>
      </w:r>
      <w:r>
        <w:rPr>
          <w:rFonts w:ascii="Palatino Linotype" w:hAnsi="Palatino Linotype" w:cs="Tahoma"/>
          <w:bCs/>
          <w:sz w:val="22"/>
          <w:szCs w:val="22"/>
        </w:rPr>
        <w:t xml:space="preserve"> </w:t>
      </w:r>
      <w:r w:rsidRPr="00CA3481">
        <w:rPr>
          <w:rFonts w:ascii="Palatino Linotype" w:hAnsi="Palatino Linotype" w:cs="Tahoma"/>
          <w:bCs/>
          <w:sz w:val="22"/>
          <w:szCs w:val="22"/>
        </w:rPr>
        <w:t>Acceso a la Información y Protección de Datos Personales, que precisa que el Registro Federal</w:t>
      </w:r>
      <w:r>
        <w:rPr>
          <w:rFonts w:ascii="Palatino Linotype" w:hAnsi="Palatino Linotype" w:cs="Tahoma"/>
          <w:bCs/>
          <w:sz w:val="22"/>
          <w:szCs w:val="22"/>
        </w:rPr>
        <w:t xml:space="preserve"> </w:t>
      </w:r>
      <w:r w:rsidRPr="00CA3481">
        <w:rPr>
          <w:rFonts w:ascii="Palatino Linotype" w:hAnsi="Palatino Linotype" w:cs="Tahoma"/>
          <w:bCs/>
          <w:sz w:val="22"/>
          <w:szCs w:val="22"/>
        </w:rPr>
        <w:t>de Contribuyentes de personas morales, es público, al no referir a hechos o actos de carácter</w:t>
      </w:r>
      <w:r>
        <w:rPr>
          <w:rFonts w:ascii="Palatino Linotype" w:hAnsi="Palatino Linotype" w:cs="Tahoma"/>
          <w:bCs/>
          <w:sz w:val="22"/>
          <w:szCs w:val="22"/>
        </w:rPr>
        <w:t xml:space="preserve"> </w:t>
      </w:r>
      <w:r w:rsidRPr="00CA3481">
        <w:rPr>
          <w:rFonts w:ascii="Palatino Linotype" w:hAnsi="Palatino Linotype" w:cs="Tahoma"/>
          <w:bCs/>
          <w:sz w:val="22"/>
          <w:szCs w:val="22"/>
        </w:rPr>
        <w:lastRenderedPageBreak/>
        <w:t>económico, contable, jurídico o administrativo que sean útiles o representen una ventaja a</w:t>
      </w:r>
      <w:r>
        <w:rPr>
          <w:rFonts w:ascii="Palatino Linotype" w:hAnsi="Palatino Linotype" w:cs="Tahoma"/>
          <w:bCs/>
          <w:sz w:val="22"/>
          <w:szCs w:val="22"/>
        </w:rPr>
        <w:t xml:space="preserve"> </w:t>
      </w:r>
      <w:r w:rsidRPr="00CA3481">
        <w:rPr>
          <w:rFonts w:ascii="Palatino Linotype" w:hAnsi="Palatino Linotype" w:cs="Tahoma"/>
          <w:bCs/>
          <w:sz w:val="22"/>
          <w:szCs w:val="22"/>
        </w:rPr>
        <w:t>sus competidores.</w:t>
      </w:r>
      <w:r w:rsidR="0006002E">
        <w:rPr>
          <w:rFonts w:ascii="Palatino Linotype" w:hAnsi="Palatino Linotype" w:cs="Tahoma"/>
          <w:bCs/>
          <w:sz w:val="22"/>
          <w:szCs w:val="22"/>
        </w:rPr>
        <w:t xml:space="preserve"> </w:t>
      </w:r>
      <w:r w:rsidR="00EA2F08">
        <w:rPr>
          <w:rFonts w:ascii="Palatino Linotype" w:hAnsi="Palatino Linotype" w:cs="Tahoma"/>
          <w:bCs/>
          <w:sz w:val="22"/>
          <w:szCs w:val="22"/>
        </w:rPr>
        <w:t>En este sentido, el RFC no es clasificable para proveedores gubernamentales.</w:t>
      </w:r>
    </w:p>
    <w:p w14:paraId="3395D466" w14:textId="77777777" w:rsidR="00CA3481" w:rsidRDefault="00CA3481" w:rsidP="00AF5975">
      <w:pPr>
        <w:spacing w:line="360" w:lineRule="auto"/>
        <w:jc w:val="both"/>
        <w:rPr>
          <w:rFonts w:ascii="Palatino Linotype" w:hAnsi="Palatino Linotype" w:cs="Tahoma"/>
          <w:bCs/>
          <w:sz w:val="22"/>
          <w:szCs w:val="22"/>
        </w:rPr>
      </w:pPr>
    </w:p>
    <w:p w14:paraId="277606B9" w14:textId="507FFC51" w:rsidR="00EA2F08" w:rsidRPr="00DC16CD" w:rsidRDefault="00DB08FF" w:rsidP="006B2938">
      <w:pPr>
        <w:pStyle w:val="Prrafodelista"/>
        <w:numPr>
          <w:ilvl w:val="0"/>
          <w:numId w:val="3"/>
        </w:numPr>
        <w:spacing w:line="360" w:lineRule="auto"/>
        <w:jc w:val="both"/>
        <w:rPr>
          <w:rFonts w:ascii="Palatino Linotype" w:hAnsi="Palatino Linotype" w:cs="Tahoma"/>
          <w:b/>
          <w:szCs w:val="22"/>
        </w:rPr>
      </w:pPr>
      <w:r>
        <w:rPr>
          <w:rFonts w:ascii="Palatino Linotype" w:hAnsi="Palatino Linotype" w:cs="Tahoma"/>
          <w:b/>
          <w:szCs w:val="22"/>
        </w:rPr>
        <w:t>Número de celular</w:t>
      </w:r>
    </w:p>
    <w:p w14:paraId="693C6C26" w14:textId="77777777" w:rsidR="00CA3481" w:rsidRDefault="00CA3481" w:rsidP="00AF5975">
      <w:pPr>
        <w:spacing w:line="360" w:lineRule="auto"/>
        <w:jc w:val="both"/>
        <w:rPr>
          <w:rFonts w:ascii="Palatino Linotype" w:hAnsi="Palatino Linotype" w:cs="Tahoma"/>
          <w:bCs/>
          <w:sz w:val="22"/>
          <w:szCs w:val="22"/>
        </w:rPr>
      </w:pPr>
    </w:p>
    <w:p w14:paraId="7D1EACB4" w14:textId="60F04A73" w:rsidR="00FB70BF" w:rsidRPr="00FB70BF" w:rsidRDefault="00FB70BF" w:rsidP="00FB70BF">
      <w:pPr>
        <w:spacing w:line="360" w:lineRule="auto"/>
        <w:jc w:val="both"/>
        <w:rPr>
          <w:rFonts w:ascii="Palatino Linotype" w:hAnsi="Palatino Linotype" w:cs="Tahoma"/>
          <w:bCs/>
          <w:sz w:val="22"/>
          <w:szCs w:val="22"/>
        </w:rPr>
      </w:pPr>
      <w:r w:rsidRPr="00FB70BF">
        <w:rPr>
          <w:rFonts w:ascii="Palatino Linotype" w:hAnsi="Palatino Linotype" w:cs="Tahoma"/>
          <w:bCs/>
          <w:sz w:val="22"/>
          <w:szCs w:val="22"/>
        </w:rPr>
        <w:t>El número asignado a un teléfono permite localizar, en el presente caso, de un proveedor, ya</w:t>
      </w:r>
      <w:r w:rsidR="000968C1">
        <w:rPr>
          <w:rFonts w:ascii="Palatino Linotype" w:hAnsi="Palatino Linotype" w:cs="Tahoma"/>
          <w:bCs/>
          <w:sz w:val="22"/>
          <w:szCs w:val="22"/>
        </w:rPr>
        <w:t xml:space="preserve"> </w:t>
      </w:r>
      <w:r w:rsidRPr="00FB70BF">
        <w:rPr>
          <w:rFonts w:ascii="Palatino Linotype" w:hAnsi="Palatino Linotype" w:cs="Tahoma"/>
          <w:bCs/>
          <w:sz w:val="22"/>
          <w:szCs w:val="22"/>
        </w:rPr>
        <w:t xml:space="preserve">sea a través de un dispositivo móvil. Dicho </w:t>
      </w:r>
      <w:r w:rsidR="008A3AB4">
        <w:rPr>
          <w:rFonts w:ascii="Palatino Linotype" w:hAnsi="Palatino Linotype" w:cs="Tahoma"/>
          <w:bCs/>
          <w:sz w:val="22"/>
          <w:szCs w:val="22"/>
        </w:rPr>
        <w:t>dato permite incluso localizar a al proveedor de manera directa.</w:t>
      </w:r>
    </w:p>
    <w:p w14:paraId="1CD46F60" w14:textId="77777777" w:rsidR="00FB70BF" w:rsidRPr="00FB70BF" w:rsidRDefault="00FB70BF" w:rsidP="00FB70BF">
      <w:pPr>
        <w:spacing w:line="360" w:lineRule="auto"/>
        <w:jc w:val="both"/>
        <w:rPr>
          <w:rFonts w:ascii="Palatino Linotype" w:hAnsi="Palatino Linotype" w:cs="Tahoma"/>
          <w:bCs/>
          <w:sz w:val="22"/>
          <w:szCs w:val="22"/>
        </w:rPr>
      </w:pPr>
    </w:p>
    <w:p w14:paraId="720BD077" w14:textId="150DDB95" w:rsidR="00DC16CD" w:rsidRDefault="00FB70BF" w:rsidP="00FB70BF">
      <w:pPr>
        <w:spacing w:line="360" w:lineRule="auto"/>
        <w:jc w:val="both"/>
        <w:rPr>
          <w:rFonts w:ascii="Palatino Linotype" w:hAnsi="Palatino Linotype" w:cs="Tahoma"/>
          <w:bCs/>
          <w:sz w:val="22"/>
          <w:szCs w:val="22"/>
        </w:rPr>
      </w:pPr>
      <w:r w:rsidRPr="00FB70BF">
        <w:rPr>
          <w:rFonts w:ascii="Palatino Linotype" w:hAnsi="Palatino Linotype" w:cs="Tahoma"/>
          <w:bCs/>
          <w:sz w:val="22"/>
          <w:szCs w:val="22"/>
        </w:rPr>
        <w:t>Como se refirió, en el presente caso, los datos en comento se tratan de los medios de contacto</w:t>
      </w:r>
      <w:r w:rsidR="007E5C4F">
        <w:rPr>
          <w:rFonts w:ascii="Palatino Linotype" w:hAnsi="Palatino Linotype" w:cs="Tahoma"/>
          <w:bCs/>
          <w:sz w:val="22"/>
          <w:szCs w:val="22"/>
        </w:rPr>
        <w:t xml:space="preserve"> </w:t>
      </w:r>
      <w:r w:rsidRPr="00FB70BF">
        <w:rPr>
          <w:rFonts w:ascii="Palatino Linotype" w:hAnsi="Palatino Linotype" w:cs="Tahoma"/>
          <w:bCs/>
          <w:sz w:val="22"/>
          <w:szCs w:val="22"/>
        </w:rPr>
        <w:t xml:space="preserve">de los proveedores que tiene </w:t>
      </w:r>
      <w:r w:rsidR="007E5C4F">
        <w:rPr>
          <w:rFonts w:ascii="Palatino Linotype" w:hAnsi="Palatino Linotype" w:cs="Tahoma"/>
          <w:bCs/>
          <w:sz w:val="22"/>
          <w:szCs w:val="22"/>
        </w:rPr>
        <w:t>el Poder Judicial</w:t>
      </w:r>
      <w:r w:rsidRPr="00FB70BF">
        <w:rPr>
          <w:rFonts w:ascii="Palatino Linotype" w:hAnsi="Palatino Linotype" w:cs="Tahoma"/>
          <w:bCs/>
          <w:sz w:val="22"/>
          <w:szCs w:val="22"/>
        </w:rPr>
        <w:t>, los cuales, si bien hacen</w:t>
      </w:r>
      <w:r w:rsidR="007E5C4F">
        <w:rPr>
          <w:rFonts w:ascii="Palatino Linotype" w:hAnsi="Palatino Linotype" w:cs="Tahoma"/>
          <w:bCs/>
          <w:sz w:val="22"/>
          <w:szCs w:val="22"/>
        </w:rPr>
        <w:t xml:space="preserve"> </w:t>
      </w:r>
      <w:r w:rsidRPr="00FB70BF">
        <w:rPr>
          <w:rFonts w:ascii="Palatino Linotype" w:hAnsi="Palatino Linotype" w:cs="Tahoma"/>
          <w:bCs/>
          <w:sz w:val="22"/>
          <w:szCs w:val="22"/>
        </w:rPr>
        <w:t>identificable a una persona, en el presente caso</w:t>
      </w:r>
      <w:r w:rsidR="007E5C4F">
        <w:rPr>
          <w:rFonts w:ascii="Palatino Linotype" w:hAnsi="Palatino Linotype" w:cs="Tahoma"/>
          <w:bCs/>
          <w:sz w:val="22"/>
          <w:szCs w:val="22"/>
        </w:rPr>
        <w:t>, al no identificarse en el acuerdo de clasificación el motivo de la transferencia, debemos señalar que en tratándose de proveedores, es información de naturaleza pública.</w:t>
      </w:r>
    </w:p>
    <w:p w14:paraId="161AC0DB" w14:textId="77777777" w:rsidR="00FB70BF" w:rsidRDefault="00FB70BF" w:rsidP="00FB70BF">
      <w:pPr>
        <w:spacing w:line="360" w:lineRule="auto"/>
        <w:jc w:val="both"/>
        <w:rPr>
          <w:rFonts w:ascii="Palatino Linotype" w:hAnsi="Palatino Linotype" w:cs="Tahoma"/>
          <w:bCs/>
          <w:sz w:val="22"/>
          <w:szCs w:val="22"/>
        </w:rPr>
      </w:pPr>
    </w:p>
    <w:p w14:paraId="2E5474A6" w14:textId="26C31601" w:rsidR="00FB70BF" w:rsidRPr="00FB70BF" w:rsidRDefault="00FB70BF" w:rsidP="00FB70BF">
      <w:pPr>
        <w:spacing w:line="360" w:lineRule="auto"/>
        <w:jc w:val="both"/>
        <w:rPr>
          <w:rFonts w:ascii="Palatino Linotype" w:hAnsi="Palatino Linotype" w:cs="Tahoma"/>
          <w:bCs/>
          <w:sz w:val="22"/>
          <w:szCs w:val="22"/>
        </w:rPr>
      </w:pPr>
      <w:r w:rsidRPr="00FB70BF">
        <w:rPr>
          <w:rFonts w:ascii="Palatino Linotype" w:hAnsi="Palatino Linotype" w:cs="Tahoma"/>
          <w:bCs/>
          <w:sz w:val="22"/>
          <w:szCs w:val="22"/>
        </w:rPr>
        <w:t>Lo anterior, se robustece con los formatos de los Lineamientos técnicos generales para la</w:t>
      </w:r>
      <w:r w:rsidR="007E5C4F">
        <w:rPr>
          <w:rFonts w:ascii="Palatino Linotype" w:hAnsi="Palatino Linotype" w:cs="Tahoma"/>
          <w:bCs/>
          <w:sz w:val="22"/>
          <w:szCs w:val="22"/>
        </w:rPr>
        <w:t xml:space="preserve"> </w:t>
      </w:r>
      <w:r w:rsidRPr="00FB70BF">
        <w:rPr>
          <w:rFonts w:ascii="Palatino Linotype" w:hAnsi="Palatino Linotype" w:cs="Tahoma"/>
          <w:bCs/>
          <w:sz w:val="22"/>
          <w:szCs w:val="22"/>
        </w:rPr>
        <w:t>publicación, homologación y estandarización de la información de las obligaciones</w:t>
      </w:r>
      <w:r w:rsidR="007E5C4F">
        <w:rPr>
          <w:rFonts w:ascii="Palatino Linotype" w:hAnsi="Palatino Linotype" w:cs="Tahoma"/>
          <w:bCs/>
          <w:sz w:val="22"/>
          <w:szCs w:val="22"/>
        </w:rPr>
        <w:t xml:space="preserve"> </w:t>
      </w:r>
      <w:r w:rsidRPr="00FB70BF">
        <w:rPr>
          <w:rFonts w:ascii="Palatino Linotype" w:hAnsi="Palatino Linotype" w:cs="Tahoma"/>
          <w:bCs/>
          <w:sz w:val="22"/>
          <w:szCs w:val="22"/>
        </w:rPr>
        <w:t>establecidas en el título quinto y en la fracción IV del artículo 31 de la Ley General de</w:t>
      </w:r>
      <w:r w:rsidR="007E5C4F">
        <w:rPr>
          <w:rFonts w:ascii="Palatino Linotype" w:hAnsi="Palatino Linotype" w:cs="Tahoma"/>
          <w:bCs/>
          <w:sz w:val="22"/>
          <w:szCs w:val="22"/>
        </w:rPr>
        <w:t xml:space="preserve"> </w:t>
      </w:r>
      <w:r w:rsidRPr="00FB70BF">
        <w:rPr>
          <w:rFonts w:ascii="Palatino Linotype" w:hAnsi="Palatino Linotype" w:cs="Tahoma"/>
          <w:bCs/>
          <w:sz w:val="22"/>
          <w:szCs w:val="22"/>
        </w:rPr>
        <w:t>Transparencia y Acceso a la Información Pública, que deben de difundir los sujetos obligados</w:t>
      </w:r>
    </w:p>
    <w:p w14:paraId="1B6BCA06" w14:textId="00ED073E" w:rsidR="00FB70BF" w:rsidRDefault="00FB70BF" w:rsidP="00FB70BF">
      <w:pPr>
        <w:spacing w:line="360" w:lineRule="auto"/>
        <w:jc w:val="both"/>
        <w:rPr>
          <w:rFonts w:ascii="Palatino Linotype" w:hAnsi="Palatino Linotype" w:cs="Tahoma"/>
          <w:bCs/>
          <w:sz w:val="22"/>
          <w:szCs w:val="22"/>
        </w:rPr>
      </w:pPr>
      <w:r w:rsidRPr="00FB70BF">
        <w:rPr>
          <w:rFonts w:ascii="Palatino Linotype" w:hAnsi="Palatino Linotype" w:cs="Tahoma"/>
          <w:bCs/>
          <w:sz w:val="22"/>
          <w:szCs w:val="22"/>
        </w:rPr>
        <w:t>en los portales de Internet y en la Plataforma Nacional de Transparencia, tal como se</w:t>
      </w:r>
      <w:r w:rsidR="007E5C4F">
        <w:rPr>
          <w:rFonts w:ascii="Palatino Linotype" w:hAnsi="Palatino Linotype" w:cs="Tahoma"/>
          <w:bCs/>
          <w:sz w:val="22"/>
          <w:szCs w:val="22"/>
        </w:rPr>
        <w:t xml:space="preserve"> </w:t>
      </w:r>
      <w:r w:rsidRPr="00FB70BF">
        <w:rPr>
          <w:rFonts w:ascii="Palatino Linotype" w:hAnsi="Palatino Linotype" w:cs="Tahoma"/>
          <w:bCs/>
          <w:sz w:val="22"/>
          <w:szCs w:val="22"/>
        </w:rPr>
        <w:t>muestran a continuación:</w:t>
      </w:r>
    </w:p>
    <w:p w14:paraId="5FED6719" w14:textId="77777777" w:rsidR="000968C1" w:rsidRDefault="000968C1" w:rsidP="00FB70BF">
      <w:pPr>
        <w:spacing w:line="360" w:lineRule="auto"/>
        <w:jc w:val="both"/>
        <w:rPr>
          <w:rFonts w:ascii="Palatino Linotype" w:hAnsi="Palatino Linotype" w:cs="Tahoma"/>
          <w:bCs/>
          <w:sz w:val="22"/>
          <w:szCs w:val="22"/>
        </w:rPr>
      </w:pPr>
    </w:p>
    <w:p w14:paraId="5A48D797" w14:textId="46679AA3" w:rsidR="000968C1" w:rsidRDefault="000968C1" w:rsidP="00FB70BF">
      <w:pPr>
        <w:spacing w:line="360" w:lineRule="auto"/>
        <w:jc w:val="both"/>
        <w:rPr>
          <w:rFonts w:ascii="Palatino Linotype" w:hAnsi="Palatino Linotype" w:cs="Tahoma"/>
          <w:bCs/>
          <w:sz w:val="22"/>
          <w:szCs w:val="22"/>
        </w:rPr>
      </w:pPr>
      <w:r w:rsidRPr="000968C1">
        <w:rPr>
          <w:rFonts w:ascii="Palatino Linotype" w:hAnsi="Palatino Linotype" w:cs="Tahoma"/>
          <w:bCs/>
          <w:noProof/>
          <w:sz w:val="22"/>
          <w:szCs w:val="22"/>
          <w:lang w:eastAsia="es-MX"/>
        </w:rPr>
        <w:drawing>
          <wp:inline distT="0" distB="0" distL="0" distR="0" wp14:anchorId="0FA445B8" wp14:editId="09F04DE7">
            <wp:extent cx="5661660" cy="1386840"/>
            <wp:effectExtent l="0" t="0" r="0" b="3810"/>
            <wp:docPr id="10066221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22105" name=""/>
                    <pic:cNvPicPr/>
                  </pic:nvPicPr>
                  <pic:blipFill rotWithShape="1">
                    <a:blip r:embed="rId12"/>
                    <a:srcRect t="3830" r="1416" b="9055"/>
                    <a:stretch>
                      <a:fillRect/>
                    </a:stretch>
                  </pic:blipFill>
                  <pic:spPr bwMode="auto">
                    <a:xfrm>
                      <a:off x="0" y="0"/>
                      <a:ext cx="5661660" cy="1386840"/>
                    </a:xfrm>
                    <a:prstGeom prst="rect">
                      <a:avLst/>
                    </a:prstGeom>
                    <a:ln>
                      <a:noFill/>
                    </a:ln>
                    <a:extLst>
                      <a:ext uri="{53640926-AAD7-44D8-BBD7-CCE9431645EC}">
                        <a14:shadowObscured xmlns:a14="http://schemas.microsoft.com/office/drawing/2010/main"/>
                      </a:ext>
                    </a:extLst>
                  </pic:spPr>
                </pic:pic>
              </a:graphicData>
            </a:graphic>
          </wp:inline>
        </w:drawing>
      </w:r>
    </w:p>
    <w:p w14:paraId="783BD951" w14:textId="77777777" w:rsidR="00DC16CD" w:rsidRDefault="00DC16CD" w:rsidP="00AF5975">
      <w:pPr>
        <w:spacing w:line="360" w:lineRule="auto"/>
        <w:jc w:val="both"/>
        <w:rPr>
          <w:rFonts w:ascii="Palatino Linotype" w:hAnsi="Palatino Linotype" w:cs="Tahoma"/>
          <w:bCs/>
          <w:sz w:val="22"/>
          <w:szCs w:val="22"/>
        </w:rPr>
      </w:pPr>
    </w:p>
    <w:p w14:paraId="29250DA4" w14:textId="796F18BB" w:rsidR="000968C1" w:rsidRPr="000968C1" w:rsidRDefault="000968C1" w:rsidP="000968C1">
      <w:pPr>
        <w:spacing w:line="360" w:lineRule="auto"/>
        <w:jc w:val="both"/>
        <w:rPr>
          <w:rFonts w:ascii="Palatino Linotype" w:hAnsi="Palatino Linotype" w:cs="Tahoma"/>
          <w:bCs/>
          <w:sz w:val="22"/>
          <w:szCs w:val="22"/>
        </w:rPr>
      </w:pPr>
      <w:r w:rsidRPr="000968C1">
        <w:rPr>
          <w:rFonts w:ascii="Palatino Linotype" w:hAnsi="Palatino Linotype" w:cs="Tahoma"/>
          <w:bCs/>
          <w:sz w:val="22"/>
          <w:szCs w:val="22"/>
        </w:rPr>
        <w:t xml:space="preserve">Como se logra observar, </w:t>
      </w:r>
      <w:r w:rsidR="007E5C4F">
        <w:rPr>
          <w:rFonts w:ascii="Palatino Linotype" w:hAnsi="Palatino Linotype" w:cs="Tahoma"/>
          <w:bCs/>
          <w:sz w:val="22"/>
          <w:szCs w:val="22"/>
        </w:rPr>
        <w:t xml:space="preserve">el </w:t>
      </w:r>
      <w:r w:rsidRPr="000968C1">
        <w:rPr>
          <w:rFonts w:ascii="Palatino Linotype" w:hAnsi="Palatino Linotype" w:cs="Tahoma"/>
          <w:bCs/>
          <w:sz w:val="22"/>
          <w:szCs w:val="22"/>
        </w:rPr>
        <w:t xml:space="preserve">teléfono de los proveedores </w:t>
      </w:r>
      <w:r w:rsidR="007E5C4F">
        <w:rPr>
          <w:rFonts w:ascii="Palatino Linotype" w:hAnsi="Palatino Linotype" w:cs="Tahoma"/>
          <w:bCs/>
          <w:sz w:val="22"/>
          <w:szCs w:val="22"/>
        </w:rPr>
        <w:t>es de naturaleza pública, lo que implica que los mismos, d</w:t>
      </w:r>
      <w:r w:rsidRPr="000968C1">
        <w:rPr>
          <w:rFonts w:ascii="Palatino Linotype" w:hAnsi="Palatino Linotype" w:cs="Tahoma"/>
          <w:bCs/>
          <w:sz w:val="22"/>
          <w:szCs w:val="22"/>
        </w:rPr>
        <w:t xml:space="preserve">eben ser </w:t>
      </w:r>
      <w:r w:rsidR="007E5C4F">
        <w:rPr>
          <w:rFonts w:ascii="Palatino Linotype" w:hAnsi="Palatino Linotype" w:cs="Tahoma"/>
          <w:bCs/>
          <w:sz w:val="22"/>
          <w:szCs w:val="22"/>
        </w:rPr>
        <w:t>divulgados</w:t>
      </w:r>
      <w:r w:rsidRPr="000968C1">
        <w:rPr>
          <w:rFonts w:ascii="Palatino Linotype" w:hAnsi="Palatino Linotype" w:cs="Tahoma"/>
          <w:bCs/>
          <w:sz w:val="22"/>
          <w:szCs w:val="22"/>
        </w:rPr>
        <w:t xml:space="preserve"> por los Sujetos Obligados, al cumplir con sus obligaciones comunes de</w:t>
      </w:r>
      <w:r w:rsidR="007E5C4F">
        <w:rPr>
          <w:rFonts w:ascii="Palatino Linotype" w:hAnsi="Palatino Linotype" w:cs="Tahoma"/>
          <w:bCs/>
          <w:sz w:val="22"/>
          <w:szCs w:val="22"/>
        </w:rPr>
        <w:t xml:space="preserve"> </w:t>
      </w:r>
      <w:r w:rsidRPr="000968C1">
        <w:rPr>
          <w:rFonts w:ascii="Palatino Linotype" w:hAnsi="Palatino Linotype" w:cs="Tahoma"/>
          <w:bCs/>
          <w:sz w:val="22"/>
          <w:szCs w:val="22"/>
        </w:rPr>
        <w:t>transparencia y, por lo tanto, no actualizan la causal de clasificación en términos del artículo</w:t>
      </w:r>
      <w:r w:rsidR="007E5C4F">
        <w:rPr>
          <w:rFonts w:ascii="Palatino Linotype" w:hAnsi="Palatino Linotype" w:cs="Tahoma"/>
          <w:bCs/>
          <w:sz w:val="22"/>
          <w:szCs w:val="22"/>
        </w:rPr>
        <w:t xml:space="preserve"> </w:t>
      </w:r>
      <w:r w:rsidRPr="000968C1">
        <w:rPr>
          <w:rFonts w:ascii="Palatino Linotype" w:hAnsi="Palatino Linotype" w:cs="Tahoma"/>
          <w:bCs/>
          <w:sz w:val="22"/>
          <w:szCs w:val="22"/>
        </w:rPr>
        <w:t>143, fracción I, de la Ley de Transparencia y Acceso a la Información Pública del Estado de</w:t>
      </w:r>
      <w:r w:rsidR="007E5C4F">
        <w:rPr>
          <w:rFonts w:ascii="Palatino Linotype" w:hAnsi="Palatino Linotype" w:cs="Tahoma"/>
          <w:bCs/>
          <w:sz w:val="22"/>
          <w:szCs w:val="22"/>
        </w:rPr>
        <w:t xml:space="preserve"> </w:t>
      </w:r>
      <w:r w:rsidRPr="000968C1">
        <w:rPr>
          <w:rFonts w:ascii="Palatino Linotype" w:hAnsi="Palatino Linotype" w:cs="Tahoma"/>
          <w:bCs/>
          <w:sz w:val="22"/>
          <w:szCs w:val="22"/>
        </w:rPr>
        <w:t>México y Municipios.</w:t>
      </w:r>
    </w:p>
    <w:p w14:paraId="2939E8FD" w14:textId="77777777" w:rsidR="000968C1" w:rsidRDefault="000968C1" w:rsidP="00AF5975">
      <w:pPr>
        <w:spacing w:line="360" w:lineRule="auto"/>
        <w:jc w:val="both"/>
        <w:rPr>
          <w:rFonts w:ascii="Palatino Linotype" w:hAnsi="Palatino Linotype" w:cs="Tahoma"/>
          <w:bCs/>
          <w:sz w:val="22"/>
          <w:szCs w:val="22"/>
        </w:rPr>
      </w:pPr>
    </w:p>
    <w:p w14:paraId="5DDD47C3" w14:textId="622E6E9D" w:rsidR="00E16F67" w:rsidRDefault="009945B4" w:rsidP="006B2938">
      <w:pPr>
        <w:pStyle w:val="Prrafodelista"/>
        <w:numPr>
          <w:ilvl w:val="0"/>
          <w:numId w:val="3"/>
        </w:numPr>
        <w:spacing w:line="360" w:lineRule="auto"/>
        <w:jc w:val="both"/>
        <w:rPr>
          <w:rFonts w:ascii="Palatino Linotype" w:hAnsi="Palatino Linotype" w:cs="Tahoma"/>
          <w:b/>
          <w:szCs w:val="22"/>
        </w:rPr>
      </w:pPr>
      <w:r>
        <w:rPr>
          <w:rFonts w:ascii="Palatino Linotype" w:hAnsi="Palatino Linotype" w:cs="Tahoma"/>
          <w:b/>
          <w:szCs w:val="22"/>
        </w:rPr>
        <w:t xml:space="preserve">- </w:t>
      </w:r>
      <w:r w:rsidR="00DB08FF">
        <w:rPr>
          <w:rFonts w:ascii="Palatino Linotype" w:hAnsi="Palatino Linotype" w:cs="Tahoma"/>
          <w:b/>
          <w:szCs w:val="22"/>
        </w:rPr>
        <w:t>Clave de rastreo</w:t>
      </w:r>
    </w:p>
    <w:p w14:paraId="13E731B8" w14:textId="77777777" w:rsidR="003A3C8C" w:rsidRDefault="003A3C8C" w:rsidP="003A3C8C">
      <w:pPr>
        <w:spacing w:line="360" w:lineRule="auto"/>
        <w:jc w:val="both"/>
        <w:rPr>
          <w:rFonts w:ascii="Palatino Linotype" w:hAnsi="Palatino Linotype" w:cs="Tahoma"/>
          <w:b/>
          <w:szCs w:val="22"/>
        </w:rPr>
      </w:pPr>
    </w:p>
    <w:p w14:paraId="6D79A54D" w14:textId="77777777" w:rsidR="00F2357F" w:rsidRPr="00F2357F" w:rsidRDefault="00F2357F" w:rsidP="00F2357F">
      <w:pPr>
        <w:spacing w:line="360" w:lineRule="auto"/>
        <w:jc w:val="both"/>
        <w:rPr>
          <w:rFonts w:ascii="Palatino Linotype" w:hAnsi="Palatino Linotype" w:cs="Tahoma"/>
          <w:bCs/>
          <w:sz w:val="22"/>
          <w:szCs w:val="22"/>
        </w:rPr>
      </w:pPr>
      <w:r w:rsidRPr="00F2357F">
        <w:rPr>
          <w:rFonts w:ascii="Palatino Linotype" w:hAnsi="Palatino Linotype" w:cs="Tahoma"/>
          <w:bCs/>
          <w:sz w:val="22"/>
          <w:szCs w:val="22"/>
        </w:rPr>
        <w:t>La clave de rastreo contenida en los comprobantes de transferencia bancaria debe considerarse como dato confidencial, en virtud de que, si bien por sí sola no revela información personal o patrimonial, puede ser utilizada, en combinación con otros datos como el número de cuenta de origen, el monto exacto y la fecha de la operación, para acceder al Comprobante Electrónico de Pago (CEP) a través del sistema de validación pública del Banco de México. El CEP es un documento oficial que contiene información sensible sobre la operación financiera, incluyendo datos bancarios y de identificación tanto del ordenante como del beneficiario.</w:t>
      </w:r>
    </w:p>
    <w:p w14:paraId="6EC7734E" w14:textId="77777777" w:rsidR="00F2357F" w:rsidRPr="00F2357F" w:rsidRDefault="00F2357F" w:rsidP="00F2357F">
      <w:pPr>
        <w:spacing w:line="360" w:lineRule="auto"/>
        <w:jc w:val="both"/>
        <w:rPr>
          <w:rFonts w:ascii="Palatino Linotype" w:hAnsi="Palatino Linotype" w:cs="Tahoma"/>
          <w:bCs/>
          <w:sz w:val="22"/>
          <w:szCs w:val="22"/>
        </w:rPr>
      </w:pPr>
    </w:p>
    <w:p w14:paraId="2FD561D6" w14:textId="0CC76FBD" w:rsidR="004A1E41" w:rsidRDefault="00F2357F" w:rsidP="00F2357F">
      <w:pPr>
        <w:spacing w:line="360" w:lineRule="auto"/>
        <w:jc w:val="both"/>
        <w:rPr>
          <w:rFonts w:ascii="Palatino Linotype" w:hAnsi="Palatino Linotype" w:cs="Tahoma"/>
          <w:bCs/>
          <w:sz w:val="22"/>
          <w:szCs w:val="22"/>
        </w:rPr>
      </w:pPr>
      <w:r w:rsidRPr="00F2357F">
        <w:rPr>
          <w:rFonts w:ascii="Palatino Linotype" w:hAnsi="Palatino Linotype" w:cs="Tahoma"/>
          <w:bCs/>
          <w:sz w:val="22"/>
          <w:szCs w:val="22"/>
        </w:rPr>
        <w:t>En ese sentido, la divulgación de la clave de rastreo representa un riesgo para la seguridad patrimonial y financiera de los titulares de las cuentas involucradas, particularmente cuando se trata de personas físicas o proveedores privados. Dado que la normativa en materia de protección de datos personales establece que también son confidenciales aquellos datos que, aun sin revelar directamente la identidad del titular, puedan facilitar su identificación o la obtención de información adicional sobre su esfera privada, la clave de rastreo debe clasificarse como confidencial cuando esté asociada a terceros ajenos a la administración pública</w:t>
      </w:r>
      <w:r>
        <w:rPr>
          <w:rFonts w:ascii="Palatino Linotype" w:hAnsi="Palatino Linotype" w:cs="Tahoma"/>
          <w:bCs/>
          <w:sz w:val="22"/>
          <w:szCs w:val="22"/>
        </w:rPr>
        <w:t>, aun siendo proveedores gubernamentales.</w:t>
      </w:r>
    </w:p>
    <w:p w14:paraId="323F5CBC" w14:textId="77777777" w:rsidR="00F2357F" w:rsidRDefault="00F2357F" w:rsidP="00F2357F">
      <w:pPr>
        <w:spacing w:line="360" w:lineRule="auto"/>
        <w:jc w:val="both"/>
        <w:rPr>
          <w:rFonts w:ascii="Palatino Linotype" w:hAnsi="Palatino Linotype" w:cs="Tahoma"/>
          <w:b/>
          <w:szCs w:val="22"/>
        </w:rPr>
      </w:pPr>
    </w:p>
    <w:p w14:paraId="474601A7" w14:textId="785E6C80" w:rsidR="009B12B6" w:rsidRDefault="009B12B6" w:rsidP="006B2938">
      <w:pPr>
        <w:pStyle w:val="Prrafodelista"/>
        <w:numPr>
          <w:ilvl w:val="0"/>
          <w:numId w:val="3"/>
        </w:numPr>
        <w:spacing w:line="360" w:lineRule="auto"/>
        <w:jc w:val="both"/>
        <w:rPr>
          <w:rFonts w:ascii="Palatino Linotype" w:hAnsi="Palatino Linotype" w:cs="Tahoma"/>
          <w:b/>
          <w:szCs w:val="22"/>
        </w:rPr>
      </w:pPr>
      <w:r>
        <w:rPr>
          <w:rFonts w:ascii="Palatino Linotype" w:hAnsi="Palatino Linotype" w:cs="Tahoma"/>
          <w:b/>
          <w:szCs w:val="22"/>
        </w:rPr>
        <w:t>Guía CIE</w:t>
      </w:r>
    </w:p>
    <w:p w14:paraId="6E7B267F" w14:textId="77777777" w:rsidR="00C83EBB" w:rsidRPr="00CE00B3" w:rsidRDefault="00C83EBB" w:rsidP="00C83EBB">
      <w:pPr>
        <w:spacing w:line="360" w:lineRule="auto"/>
        <w:jc w:val="both"/>
        <w:rPr>
          <w:rFonts w:ascii="Palatino Linotype" w:hAnsi="Palatino Linotype" w:cs="Tahoma"/>
          <w:bCs/>
          <w:sz w:val="22"/>
          <w:szCs w:val="22"/>
        </w:rPr>
      </w:pPr>
    </w:p>
    <w:p w14:paraId="14902B6C" w14:textId="77777777" w:rsidR="00C83EBB" w:rsidRPr="00CE00B3" w:rsidRDefault="00C83EBB" w:rsidP="00C83EBB">
      <w:pPr>
        <w:spacing w:line="360" w:lineRule="auto"/>
        <w:jc w:val="both"/>
        <w:rPr>
          <w:rFonts w:ascii="Palatino Linotype" w:hAnsi="Palatino Linotype" w:cs="Tahoma"/>
          <w:bCs/>
          <w:sz w:val="22"/>
          <w:szCs w:val="22"/>
        </w:rPr>
      </w:pPr>
      <w:r w:rsidRPr="00CE00B3">
        <w:rPr>
          <w:rFonts w:ascii="Palatino Linotype" w:hAnsi="Palatino Linotype" w:cs="Tahoma"/>
          <w:bCs/>
          <w:sz w:val="22"/>
          <w:szCs w:val="22"/>
        </w:rPr>
        <w:t>La Guía CIE (Clave de Identificación Electrónica) es un número o referencia única asignada por los bancos, principalmente en operaciones realizadas con instituciones que utilizan cuentas de concentración empresarial o gubernamental. Su función es facilitar la identificación automatizada de pagos realizados por terceros a favor de una empresa o institución pública, permitiendo que los recursos se apliquen correctamente dentro de los sistemas contables o presupuestales del receptor.</w:t>
      </w:r>
    </w:p>
    <w:p w14:paraId="79DE99AF" w14:textId="77777777" w:rsidR="00C83EBB" w:rsidRPr="00CE00B3" w:rsidRDefault="00C83EBB" w:rsidP="00C83EBB">
      <w:pPr>
        <w:spacing w:line="360" w:lineRule="auto"/>
        <w:jc w:val="both"/>
        <w:rPr>
          <w:rFonts w:ascii="Palatino Linotype" w:hAnsi="Palatino Linotype" w:cs="Tahoma"/>
          <w:bCs/>
          <w:sz w:val="22"/>
          <w:szCs w:val="22"/>
        </w:rPr>
      </w:pPr>
    </w:p>
    <w:p w14:paraId="369DE81D" w14:textId="6BBACB67" w:rsidR="00C83EBB" w:rsidRPr="00CE00B3" w:rsidRDefault="00C83EBB" w:rsidP="00C83EBB">
      <w:pPr>
        <w:spacing w:line="360" w:lineRule="auto"/>
        <w:jc w:val="both"/>
        <w:rPr>
          <w:rFonts w:ascii="Palatino Linotype" w:hAnsi="Palatino Linotype" w:cs="Tahoma"/>
          <w:bCs/>
          <w:sz w:val="22"/>
          <w:szCs w:val="22"/>
        </w:rPr>
      </w:pPr>
      <w:r w:rsidRPr="00CE00B3">
        <w:rPr>
          <w:rFonts w:ascii="Palatino Linotype" w:hAnsi="Palatino Linotype" w:cs="Tahoma"/>
          <w:bCs/>
          <w:sz w:val="22"/>
          <w:szCs w:val="22"/>
        </w:rPr>
        <w:t>En el contexto del ejercicio del gasto público, la Guía CIE puede aparecer en recibos, reportes bancarios o comprobantes de transferencia, y se utiliza como un elemento operativo para referenciar pagos y conciliarlos con los registros internos del Sujeto Obligado. Aunque en principio no contiene datos personales, su divulgación puede facilitar el acceso a información financiera sensible si se combina con otros datos como el número de cuenta, el monto y la fecha de la operación, lo que podría permitir acceder al Comprobante Electrónico de Pago (CEP) emitido por el Banco de México. Por esta razón, cuando se encuentra asociada a personas físicas o proveedores privados, la Guía CIE debe considerarse un dato confidencial, conforme al principio de protección de datos vinculados al patrimonio o a la seguridad financiera de los particulares.</w:t>
      </w:r>
    </w:p>
    <w:p w14:paraId="0BA4A462" w14:textId="77777777" w:rsidR="009B12B6" w:rsidRDefault="009B12B6" w:rsidP="009B12B6">
      <w:pPr>
        <w:pStyle w:val="Prrafodelista"/>
        <w:rPr>
          <w:rFonts w:ascii="Palatino Linotype" w:hAnsi="Palatino Linotype" w:cs="Tahoma"/>
          <w:b/>
          <w:szCs w:val="22"/>
        </w:rPr>
      </w:pPr>
    </w:p>
    <w:p w14:paraId="049A718A" w14:textId="3004AFAA" w:rsidR="009B12B6" w:rsidRDefault="00DB08FF" w:rsidP="006B2938">
      <w:pPr>
        <w:pStyle w:val="Prrafodelista"/>
        <w:numPr>
          <w:ilvl w:val="0"/>
          <w:numId w:val="3"/>
        </w:numPr>
        <w:rPr>
          <w:rFonts w:ascii="Palatino Linotype" w:hAnsi="Palatino Linotype" w:cs="Tahoma"/>
          <w:b/>
          <w:szCs w:val="22"/>
        </w:rPr>
      </w:pPr>
      <w:r>
        <w:rPr>
          <w:rFonts w:ascii="Palatino Linotype" w:hAnsi="Palatino Linotype" w:cs="Tahoma"/>
          <w:b/>
          <w:szCs w:val="22"/>
        </w:rPr>
        <w:t>Concepto de pago</w:t>
      </w:r>
    </w:p>
    <w:p w14:paraId="6A7A769D" w14:textId="77777777" w:rsidR="009B12B6" w:rsidRDefault="009B12B6" w:rsidP="00E62185">
      <w:pPr>
        <w:rPr>
          <w:rFonts w:ascii="Palatino Linotype" w:hAnsi="Palatino Linotype" w:cs="Tahoma"/>
          <w:b/>
          <w:szCs w:val="22"/>
        </w:rPr>
      </w:pPr>
    </w:p>
    <w:p w14:paraId="3DF1F3F4" w14:textId="77777777" w:rsidR="00E62185" w:rsidRDefault="00E62185" w:rsidP="00E62185">
      <w:pPr>
        <w:rPr>
          <w:rFonts w:ascii="Palatino Linotype" w:hAnsi="Palatino Linotype" w:cs="Tahoma"/>
          <w:b/>
          <w:szCs w:val="22"/>
        </w:rPr>
      </w:pPr>
    </w:p>
    <w:p w14:paraId="52F22080" w14:textId="64B58E6A" w:rsidR="00E62185" w:rsidRPr="00CE00B3" w:rsidRDefault="00E62185" w:rsidP="00E62185">
      <w:pPr>
        <w:spacing w:line="360" w:lineRule="auto"/>
        <w:jc w:val="both"/>
        <w:rPr>
          <w:rFonts w:ascii="Palatino Linotype" w:hAnsi="Palatino Linotype" w:cs="Tahoma"/>
          <w:bCs/>
          <w:sz w:val="22"/>
          <w:szCs w:val="22"/>
        </w:rPr>
      </w:pPr>
      <w:r w:rsidRPr="00CE00B3">
        <w:rPr>
          <w:rFonts w:ascii="Palatino Linotype" w:hAnsi="Palatino Linotype" w:cs="Tahoma"/>
          <w:bCs/>
          <w:sz w:val="22"/>
          <w:szCs w:val="22"/>
        </w:rPr>
        <w:t xml:space="preserve">El concepto de pago es el campo o descripción incluida en los comprobantes de transferencia bancaria que refiere la finalidad o motivo de la operación, usualmente redactado por el ordenante o el sistema contable del Sujeto Obligado. Este dato puede incluir referencias autoaplicativas utilizadas por el propio Sujeto Obligado, para identificar el motivo de dichas transferencias como puede ser a modo ejemplo "pago de nómina", "servicio de </w:t>
      </w:r>
      <w:r w:rsidRPr="00CE00B3">
        <w:rPr>
          <w:rFonts w:ascii="Palatino Linotype" w:hAnsi="Palatino Linotype" w:cs="Tahoma"/>
          <w:bCs/>
          <w:sz w:val="22"/>
          <w:szCs w:val="22"/>
        </w:rPr>
        <w:lastRenderedPageBreak/>
        <w:t>mantenimiento", "pago a proveedor", "laudo laboral", entre otros, y su función es facilitar la identificación interna del gasto o del ingreso dentro del sistema financiero o presupuestal.</w:t>
      </w:r>
    </w:p>
    <w:p w14:paraId="2DD5B514" w14:textId="77777777" w:rsidR="00E62185" w:rsidRPr="00CE00B3" w:rsidRDefault="00E62185" w:rsidP="00E62185">
      <w:pPr>
        <w:spacing w:line="360" w:lineRule="auto"/>
        <w:jc w:val="both"/>
        <w:rPr>
          <w:rFonts w:ascii="Palatino Linotype" w:hAnsi="Palatino Linotype" w:cs="Tahoma"/>
          <w:bCs/>
          <w:sz w:val="22"/>
          <w:szCs w:val="22"/>
        </w:rPr>
      </w:pPr>
    </w:p>
    <w:p w14:paraId="0F9AA697" w14:textId="496B6D78" w:rsidR="00E62185" w:rsidRPr="00CE00B3" w:rsidRDefault="002A2090" w:rsidP="00E62185">
      <w:pPr>
        <w:spacing w:line="360" w:lineRule="auto"/>
        <w:jc w:val="both"/>
        <w:rPr>
          <w:rFonts w:ascii="Palatino Linotype" w:hAnsi="Palatino Linotype" w:cs="Tahoma"/>
          <w:bCs/>
          <w:sz w:val="22"/>
          <w:szCs w:val="22"/>
        </w:rPr>
      </w:pPr>
      <w:r w:rsidRPr="002A2090">
        <w:rPr>
          <w:rFonts w:ascii="Palatino Linotype" w:hAnsi="Palatino Linotype" w:cs="Tahoma"/>
          <w:bCs/>
          <w:sz w:val="22"/>
          <w:szCs w:val="22"/>
        </w:rPr>
        <w:t>Dado que el campo “concepto de pago” en los comprobantes de transferencia bancaria no está sujeto a un formato estandarizado y suele ser capturado de forma libre por el área operativa o financiera del Sujeto Obligado, su contenido puede variar significativamente en cada operación. En algunos casos, puede referirse genéricamente a la naturaleza del gasto (“Pago a proveedor”, “Servicio de mantenimiento”), pero en otros puede incluir datos personales, referencias a expedientes, nombres de particulares o descripciones sensibles vinculadas a juicios, laudos, indemnizaciones u otras obligaciones legales. Por lo anterior, la naturaleza pública o confidencial de este campo no puede determinarse de forma categórica, sino que debe evaluarse caso por caso, atendiendo al contenido específico del concepto registrado, a fin de garantizar el principio de máxima publicidad sin comprometer la protección de datos personales, conforme al marco jurídico aplicable.</w:t>
      </w:r>
    </w:p>
    <w:p w14:paraId="617E353E" w14:textId="77777777" w:rsidR="00E62185" w:rsidRPr="00E62185" w:rsidRDefault="00E62185" w:rsidP="00E62185">
      <w:pPr>
        <w:rPr>
          <w:rFonts w:ascii="Palatino Linotype" w:hAnsi="Palatino Linotype" w:cs="Tahoma"/>
          <w:b/>
          <w:szCs w:val="22"/>
        </w:rPr>
      </w:pPr>
    </w:p>
    <w:p w14:paraId="00CD9930" w14:textId="1D132179" w:rsidR="009B12B6" w:rsidRPr="006608E3" w:rsidRDefault="009B12B6" w:rsidP="006B2938">
      <w:pPr>
        <w:pStyle w:val="Prrafodelista"/>
        <w:numPr>
          <w:ilvl w:val="0"/>
          <w:numId w:val="3"/>
        </w:numPr>
        <w:rPr>
          <w:rFonts w:ascii="Palatino Linotype" w:hAnsi="Palatino Linotype" w:cs="Tahoma"/>
          <w:b/>
          <w:szCs w:val="22"/>
        </w:rPr>
      </w:pPr>
      <w:r w:rsidRPr="006608E3">
        <w:rPr>
          <w:rFonts w:ascii="Palatino Linotype" w:hAnsi="Palatino Linotype" w:cs="Tahoma"/>
          <w:b/>
          <w:szCs w:val="22"/>
        </w:rPr>
        <w:t>Cadena Original</w:t>
      </w:r>
    </w:p>
    <w:p w14:paraId="44B91698" w14:textId="77777777" w:rsidR="009B12B6" w:rsidRDefault="009B12B6" w:rsidP="009B12B6">
      <w:pPr>
        <w:spacing w:line="360" w:lineRule="auto"/>
        <w:jc w:val="both"/>
        <w:rPr>
          <w:rFonts w:ascii="Palatino Linotype" w:hAnsi="Palatino Linotype" w:cs="Tahoma"/>
          <w:b/>
          <w:szCs w:val="22"/>
        </w:rPr>
      </w:pPr>
    </w:p>
    <w:p w14:paraId="46AA949F" w14:textId="77777777" w:rsidR="00CD1749" w:rsidRPr="00CD1749" w:rsidRDefault="00CD1749" w:rsidP="00CD1749">
      <w:pPr>
        <w:spacing w:line="360" w:lineRule="auto"/>
        <w:jc w:val="both"/>
        <w:rPr>
          <w:rFonts w:ascii="Palatino Linotype" w:hAnsi="Palatino Linotype" w:cs="Tahoma"/>
          <w:bCs/>
          <w:sz w:val="22"/>
          <w:szCs w:val="22"/>
        </w:rPr>
      </w:pPr>
      <w:r w:rsidRPr="00CD1749">
        <w:rPr>
          <w:rFonts w:ascii="Palatino Linotype" w:hAnsi="Palatino Linotype" w:cs="Tahoma"/>
          <w:bCs/>
          <w:sz w:val="22"/>
          <w:szCs w:val="22"/>
        </w:rPr>
        <w:t>La cadena original es una secuencia de datos alfanuméricos generada electrónicamente, que integra los elementos esenciales de un comprobante fiscal o bancario, con el propósito de dar seguridad, integridad y autenticidad a la operación realizada. Esta cadena se forma a partir de la concatenación de campos estructurados como la fecha, monto, RFC del emisor y receptor, concepto del pago, número de cuenta, método de pago y otros datos técnicos, dependiendo del tipo de documento (por ejemplo, un Comprobante Fiscal Digital por Internet – CFDI, o un Comprobante Electrónico de Pago – CEP del Banco de México).</w:t>
      </w:r>
    </w:p>
    <w:p w14:paraId="19146205" w14:textId="77777777" w:rsidR="00CD1749" w:rsidRPr="00CD1749" w:rsidRDefault="00CD1749" w:rsidP="00CD1749">
      <w:pPr>
        <w:spacing w:line="360" w:lineRule="auto"/>
        <w:jc w:val="both"/>
        <w:rPr>
          <w:rFonts w:ascii="Palatino Linotype" w:hAnsi="Palatino Linotype" w:cs="Tahoma"/>
          <w:bCs/>
          <w:sz w:val="22"/>
          <w:szCs w:val="22"/>
        </w:rPr>
      </w:pPr>
    </w:p>
    <w:p w14:paraId="5B9F962F" w14:textId="3E010D84" w:rsidR="00CD1749" w:rsidRDefault="00CD1749" w:rsidP="00CD1749">
      <w:pPr>
        <w:spacing w:line="360" w:lineRule="auto"/>
        <w:jc w:val="both"/>
        <w:rPr>
          <w:rFonts w:ascii="Palatino Linotype" w:hAnsi="Palatino Linotype" w:cs="Tahoma"/>
          <w:bCs/>
          <w:sz w:val="22"/>
          <w:szCs w:val="22"/>
        </w:rPr>
      </w:pPr>
      <w:r w:rsidRPr="00CD1749">
        <w:rPr>
          <w:rFonts w:ascii="Palatino Linotype" w:hAnsi="Palatino Linotype" w:cs="Tahoma"/>
          <w:bCs/>
          <w:sz w:val="22"/>
          <w:szCs w:val="22"/>
        </w:rPr>
        <w:t xml:space="preserve">En términos funcionales, la cadena original es el insumo que se utiliza para generar el sello digital o firma electrónica del comprobante, y permite verificar que la información contenida no ha sido alterada desde su emisión. No es un dato personal en sí mismo, pero puede incluir </w:t>
      </w:r>
      <w:r w:rsidRPr="00CD1749">
        <w:rPr>
          <w:rFonts w:ascii="Palatino Linotype" w:hAnsi="Palatino Linotype" w:cs="Tahoma"/>
          <w:bCs/>
          <w:sz w:val="22"/>
          <w:szCs w:val="22"/>
        </w:rPr>
        <w:lastRenderedPageBreak/>
        <w:t>referencias o códigos que permiten identificar directa o indirectamente a personas físicas o morales, dependiendo del tipo de operación.</w:t>
      </w:r>
    </w:p>
    <w:p w14:paraId="123C40D0" w14:textId="77777777" w:rsidR="00D96E76" w:rsidRDefault="00D96E76" w:rsidP="00CD1749">
      <w:pPr>
        <w:spacing w:line="360" w:lineRule="auto"/>
        <w:jc w:val="both"/>
        <w:rPr>
          <w:rFonts w:ascii="Palatino Linotype" w:hAnsi="Palatino Linotype" w:cs="Tahoma"/>
          <w:bCs/>
          <w:sz w:val="22"/>
          <w:szCs w:val="22"/>
        </w:rPr>
      </w:pPr>
    </w:p>
    <w:p w14:paraId="1E0C1AC9" w14:textId="77777777" w:rsidR="00D96E76" w:rsidRPr="00D96E76" w:rsidRDefault="00D96E76" w:rsidP="00D96E76">
      <w:pPr>
        <w:spacing w:line="360" w:lineRule="auto"/>
        <w:jc w:val="both"/>
        <w:rPr>
          <w:rFonts w:ascii="Palatino Linotype" w:hAnsi="Palatino Linotype" w:cs="Tahoma"/>
          <w:bCs/>
          <w:sz w:val="22"/>
          <w:szCs w:val="22"/>
        </w:rPr>
      </w:pPr>
      <w:r w:rsidRPr="00D96E76">
        <w:rPr>
          <w:rFonts w:ascii="Palatino Linotype" w:hAnsi="Palatino Linotype" w:cs="Tahoma"/>
          <w:bCs/>
          <w:sz w:val="22"/>
          <w:szCs w:val="22"/>
        </w:rPr>
        <w:t>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516C53B4" w14:textId="77777777" w:rsidR="00D96E76" w:rsidRPr="00727A66" w:rsidRDefault="00D96E76" w:rsidP="00727A66">
      <w:pPr>
        <w:spacing w:line="360" w:lineRule="auto"/>
        <w:ind w:left="567" w:right="539"/>
        <w:contextualSpacing/>
        <w:jc w:val="both"/>
        <w:rPr>
          <w:rFonts w:ascii="Palatino Linotype" w:eastAsia="Calibri" w:hAnsi="Palatino Linotype" w:cs="Tahoma"/>
          <w:bCs/>
          <w:i/>
          <w:color w:val="000000" w:themeColor="text1"/>
          <w:lang w:val="es-ES" w:eastAsia="es-MX"/>
        </w:rPr>
      </w:pPr>
      <w:r w:rsidRPr="00727A66">
        <w:rPr>
          <w:rFonts w:ascii="Palatino Linotype" w:eastAsia="Calibri" w:hAnsi="Palatino Linotype" w:cs="Tahoma"/>
          <w:bCs/>
          <w:i/>
          <w:color w:val="000000" w:themeColor="text1"/>
          <w:lang w:val="es-ES" w:eastAsia="es-MX"/>
        </w:rPr>
        <w:t xml:space="preserve"> </w:t>
      </w:r>
    </w:p>
    <w:p w14:paraId="43D4138E" w14:textId="77777777" w:rsidR="00D96E76" w:rsidRPr="00727A66" w:rsidRDefault="00D96E76" w:rsidP="00727A66">
      <w:pPr>
        <w:spacing w:line="360" w:lineRule="auto"/>
        <w:ind w:left="567" w:right="539"/>
        <w:contextualSpacing/>
        <w:jc w:val="both"/>
        <w:rPr>
          <w:rFonts w:ascii="Palatino Linotype" w:eastAsia="Calibri" w:hAnsi="Palatino Linotype" w:cs="Tahoma"/>
          <w:bCs/>
          <w:i/>
          <w:color w:val="000000" w:themeColor="text1"/>
          <w:lang w:val="es-ES" w:eastAsia="es-MX"/>
        </w:rPr>
      </w:pPr>
      <w:r w:rsidRPr="00727A66">
        <w:rPr>
          <w:rFonts w:ascii="Palatino Linotype" w:eastAsia="Calibri" w:hAnsi="Palatino Linotype" w:cs="Tahoma"/>
          <w:bCs/>
          <w:i/>
          <w:color w:val="000000" w:themeColor="text1"/>
          <w:lang w:val="es-ES" w:eastAsia="es-MX"/>
        </w:rPr>
        <w:t>“…</w:t>
      </w:r>
    </w:p>
    <w:p w14:paraId="39FF0F65" w14:textId="77777777" w:rsidR="00D96E76" w:rsidRPr="00727A66" w:rsidRDefault="00D96E76" w:rsidP="00727A66">
      <w:pPr>
        <w:spacing w:line="360" w:lineRule="auto"/>
        <w:ind w:left="567" w:right="539"/>
        <w:contextualSpacing/>
        <w:jc w:val="both"/>
        <w:rPr>
          <w:rFonts w:ascii="Palatino Linotype" w:eastAsia="Calibri" w:hAnsi="Palatino Linotype" w:cs="Tahoma"/>
          <w:bCs/>
          <w:i/>
          <w:color w:val="000000" w:themeColor="text1"/>
          <w:lang w:val="es-ES" w:eastAsia="es-MX"/>
        </w:rPr>
      </w:pPr>
      <w:r w:rsidRPr="00727A66">
        <w:rPr>
          <w:rFonts w:ascii="Palatino Linotype" w:eastAsia="Calibri" w:hAnsi="Palatino Linotype" w:cs="Tahoma"/>
          <w:bCs/>
          <w:i/>
          <w:color w:val="000000" w:themeColor="text1"/>
          <w:lang w:val="es-ES" w:eastAsia="es-MX"/>
        </w:rPr>
        <w:t>Elementos utilizados en la generación de Sellos Digitales:</w:t>
      </w:r>
    </w:p>
    <w:p w14:paraId="08FE633F" w14:textId="77777777" w:rsidR="00D96E76" w:rsidRPr="00727A66" w:rsidRDefault="00D96E76" w:rsidP="00727A66">
      <w:pPr>
        <w:spacing w:line="360" w:lineRule="auto"/>
        <w:ind w:left="567" w:right="539"/>
        <w:contextualSpacing/>
        <w:jc w:val="both"/>
        <w:rPr>
          <w:rFonts w:ascii="Palatino Linotype" w:eastAsia="Calibri" w:hAnsi="Palatino Linotype" w:cs="Tahoma"/>
          <w:bCs/>
          <w:i/>
          <w:color w:val="000000" w:themeColor="text1"/>
          <w:lang w:val="es-ES" w:eastAsia="es-MX"/>
        </w:rPr>
      </w:pPr>
    </w:p>
    <w:p w14:paraId="22321B4A" w14:textId="77777777" w:rsidR="00D96E76" w:rsidRPr="00727A66" w:rsidRDefault="00D96E76" w:rsidP="00727A66">
      <w:pPr>
        <w:spacing w:line="360" w:lineRule="auto"/>
        <w:ind w:left="567" w:right="539"/>
        <w:contextualSpacing/>
        <w:jc w:val="both"/>
        <w:rPr>
          <w:rFonts w:ascii="Palatino Linotype" w:eastAsia="Calibri" w:hAnsi="Palatino Linotype" w:cs="Tahoma"/>
          <w:bCs/>
          <w:i/>
          <w:color w:val="000000" w:themeColor="text1"/>
          <w:lang w:val="es-ES" w:eastAsia="es-MX"/>
        </w:rPr>
      </w:pPr>
      <w:r w:rsidRPr="00727A66">
        <w:rPr>
          <w:rFonts w:ascii="Palatino Linotype" w:eastAsia="Calibri" w:hAnsi="Palatino Linotype" w:cs="Tahoma"/>
          <w:bCs/>
          <w:i/>
          <w:color w:val="000000" w:themeColor="text1"/>
          <w:lang w:val="es-ES" w:eastAsia="es-MX"/>
        </w:rPr>
        <w:t>•</w:t>
      </w:r>
      <w:r w:rsidRPr="00727A66">
        <w:rPr>
          <w:rFonts w:ascii="Palatino Linotype" w:eastAsia="Calibri" w:hAnsi="Palatino Linotype" w:cs="Tahoma"/>
          <w:bCs/>
          <w:i/>
          <w:color w:val="000000" w:themeColor="text1"/>
          <w:lang w:val="es-ES" w:eastAsia="es-MX"/>
        </w:rPr>
        <w:tab/>
        <w:t>Cadena Original, el elemento a sellar, en este caso de un comprobante fiscal digital a través de Internet.</w:t>
      </w:r>
    </w:p>
    <w:p w14:paraId="774DB095" w14:textId="77777777" w:rsidR="00D96E76" w:rsidRPr="00727A66" w:rsidRDefault="00D96E76" w:rsidP="00727A66">
      <w:pPr>
        <w:spacing w:line="360" w:lineRule="auto"/>
        <w:ind w:left="567" w:right="539"/>
        <w:contextualSpacing/>
        <w:jc w:val="both"/>
        <w:rPr>
          <w:rFonts w:ascii="Palatino Linotype" w:eastAsia="Calibri" w:hAnsi="Palatino Linotype" w:cs="Tahoma"/>
          <w:bCs/>
          <w:i/>
          <w:color w:val="000000" w:themeColor="text1"/>
          <w:lang w:val="es-ES" w:eastAsia="es-MX"/>
        </w:rPr>
      </w:pPr>
      <w:r w:rsidRPr="00727A66">
        <w:rPr>
          <w:rFonts w:ascii="Palatino Linotype" w:eastAsia="Calibri" w:hAnsi="Palatino Linotype" w:cs="Tahoma"/>
          <w:bCs/>
          <w:i/>
          <w:color w:val="000000" w:themeColor="text1"/>
          <w:lang w:val="es-ES" w:eastAsia="es-MX"/>
        </w:rPr>
        <w:t>•</w:t>
      </w:r>
      <w:r w:rsidRPr="00727A66">
        <w:rPr>
          <w:rFonts w:ascii="Palatino Linotype" w:eastAsia="Calibri" w:hAnsi="Palatino Linotype" w:cs="Tahoma"/>
          <w:bCs/>
          <w:i/>
          <w:color w:val="000000" w:themeColor="text1"/>
          <w:lang w:val="es-ES" w:eastAsia="es-MX"/>
        </w:rPr>
        <w:tab/>
        <w:t>Certificado de Sello Digital y su correspondiente clave privada.</w:t>
      </w:r>
    </w:p>
    <w:p w14:paraId="7A7C4800" w14:textId="77777777" w:rsidR="00D96E76" w:rsidRPr="00727A66" w:rsidRDefault="00D96E76" w:rsidP="00727A66">
      <w:pPr>
        <w:spacing w:line="360" w:lineRule="auto"/>
        <w:ind w:left="567" w:right="539"/>
        <w:contextualSpacing/>
        <w:jc w:val="both"/>
        <w:rPr>
          <w:rFonts w:ascii="Palatino Linotype" w:eastAsia="Calibri" w:hAnsi="Palatino Linotype" w:cs="Tahoma"/>
          <w:bCs/>
          <w:i/>
          <w:color w:val="000000" w:themeColor="text1"/>
          <w:lang w:val="es-ES" w:eastAsia="es-MX"/>
        </w:rPr>
      </w:pPr>
      <w:r w:rsidRPr="00727A66">
        <w:rPr>
          <w:rFonts w:ascii="Palatino Linotype" w:eastAsia="Calibri" w:hAnsi="Palatino Linotype" w:cs="Tahoma"/>
          <w:bCs/>
          <w:i/>
          <w:color w:val="000000" w:themeColor="text1"/>
          <w:lang w:val="es-ES" w:eastAsia="es-MX"/>
        </w:rPr>
        <w:t>•</w:t>
      </w:r>
      <w:r w:rsidRPr="00727A66">
        <w:rPr>
          <w:rFonts w:ascii="Palatino Linotype" w:eastAsia="Calibri" w:hAnsi="Palatino Linotype" w:cs="Tahoma"/>
          <w:bCs/>
          <w:i/>
          <w:color w:val="000000" w:themeColor="text1"/>
          <w:lang w:val="es-ES" w:eastAsia="es-MX"/>
        </w:rPr>
        <w:tab/>
        <w:t>Algoritmos de criptografía de clave pública para firma electrónica avanzada.</w:t>
      </w:r>
    </w:p>
    <w:p w14:paraId="0CE31C38" w14:textId="77777777" w:rsidR="00D96E76" w:rsidRPr="00727A66" w:rsidRDefault="00D96E76" w:rsidP="00727A66">
      <w:pPr>
        <w:spacing w:line="360" w:lineRule="auto"/>
        <w:ind w:left="567" w:right="539"/>
        <w:contextualSpacing/>
        <w:jc w:val="both"/>
        <w:rPr>
          <w:rFonts w:ascii="Palatino Linotype" w:eastAsia="Calibri" w:hAnsi="Palatino Linotype" w:cs="Tahoma"/>
          <w:bCs/>
          <w:i/>
          <w:color w:val="000000" w:themeColor="text1"/>
          <w:lang w:val="es-ES" w:eastAsia="es-MX"/>
        </w:rPr>
      </w:pPr>
      <w:r w:rsidRPr="00727A66">
        <w:rPr>
          <w:rFonts w:ascii="Palatino Linotype" w:eastAsia="Calibri" w:hAnsi="Palatino Linotype" w:cs="Tahoma"/>
          <w:bCs/>
          <w:i/>
          <w:color w:val="000000" w:themeColor="text1"/>
          <w:lang w:val="es-ES" w:eastAsia="es-MX"/>
        </w:rPr>
        <w:t>•</w:t>
      </w:r>
      <w:r w:rsidRPr="00727A66">
        <w:rPr>
          <w:rFonts w:ascii="Palatino Linotype" w:eastAsia="Calibri" w:hAnsi="Palatino Linotype" w:cs="Tahoma"/>
          <w:bCs/>
          <w:i/>
          <w:color w:val="000000" w:themeColor="text1"/>
          <w:lang w:val="es-ES" w:eastAsia="es-MX"/>
        </w:rPr>
        <w:tab/>
        <w:t>Especificaciones de conversión de la firma electrónica avanzada a Base 64.</w:t>
      </w:r>
    </w:p>
    <w:p w14:paraId="7FBE3953" w14:textId="77777777" w:rsidR="00D96E76" w:rsidRPr="00727A66" w:rsidRDefault="00D96E76" w:rsidP="00727A66">
      <w:pPr>
        <w:spacing w:line="360" w:lineRule="auto"/>
        <w:ind w:left="567" w:right="539"/>
        <w:contextualSpacing/>
        <w:jc w:val="both"/>
        <w:rPr>
          <w:rFonts w:ascii="Palatino Linotype" w:eastAsia="Calibri" w:hAnsi="Palatino Linotype" w:cs="Tahoma"/>
          <w:bCs/>
          <w:i/>
          <w:color w:val="000000" w:themeColor="text1"/>
          <w:lang w:val="es-ES" w:eastAsia="es-MX"/>
        </w:rPr>
      </w:pPr>
      <w:r w:rsidRPr="00727A66">
        <w:rPr>
          <w:rFonts w:ascii="Palatino Linotype" w:eastAsia="Calibri" w:hAnsi="Palatino Linotype" w:cs="Tahoma"/>
          <w:bCs/>
          <w:i/>
          <w:color w:val="000000" w:themeColor="text1"/>
          <w:lang w:val="es-ES" w:eastAsia="es-MX"/>
        </w:rPr>
        <w:t>Para la generación de sellos digitales se utiliza criptografía de clave pública aplicada a una cadena original.</w:t>
      </w:r>
    </w:p>
    <w:p w14:paraId="3FAA3311" w14:textId="77777777" w:rsidR="00D96E76" w:rsidRPr="00727A66" w:rsidRDefault="00D96E76" w:rsidP="00727A66">
      <w:pPr>
        <w:spacing w:line="360" w:lineRule="auto"/>
        <w:ind w:left="567" w:right="539"/>
        <w:contextualSpacing/>
        <w:jc w:val="both"/>
        <w:rPr>
          <w:rFonts w:ascii="Palatino Linotype" w:eastAsia="Calibri" w:hAnsi="Palatino Linotype" w:cs="Tahoma"/>
          <w:bCs/>
          <w:i/>
          <w:color w:val="000000" w:themeColor="text1"/>
          <w:lang w:val="es-ES" w:eastAsia="es-MX"/>
        </w:rPr>
      </w:pPr>
    </w:p>
    <w:p w14:paraId="7F75EE36" w14:textId="77777777" w:rsidR="00D96E76" w:rsidRPr="00727A66" w:rsidRDefault="00D96E76" w:rsidP="00727A66">
      <w:pPr>
        <w:spacing w:line="360" w:lineRule="auto"/>
        <w:ind w:left="567" w:right="539"/>
        <w:contextualSpacing/>
        <w:jc w:val="both"/>
        <w:rPr>
          <w:rFonts w:ascii="Palatino Linotype" w:eastAsia="Calibri" w:hAnsi="Palatino Linotype" w:cs="Tahoma"/>
          <w:bCs/>
          <w:i/>
          <w:color w:val="000000" w:themeColor="text1"/>
          <w:lang w:val="es-ES" w:eastAsia="es-MX"/>
        </w:rPr>
      </w:pPr>
      <w:r w:rsidRPr="00727A66">
        <w:rPr>
          <w:rFonts w:ascii="Palatino Linotype" w:eastAsia="Calibri" w:hAnsi="Palatino Linotype" w:cs="Tahoma"/>
          <w:bCs/>
          <w:i/>
          <w:color w:val="000000" w:themeColor="text1"/>
          <w:lang w:val="es-ES" w:eastAsia="es-MX"/>
        </w:rPr>
        <w:t>Criptografía de la Clave Pública</w:t>
      </w:r>
    </w:p>
    <w:p w14:paraId="6A40820E" w14:textId="77777777" w:rsidR="00D96E76" w:rsidRPr="00727A66" w:rsidRDefault="00D96E76" w:rsidP="00727A66">
      <w:pPr>
        <w:spacing w:line="360" w:lineRule="auto"/>
        <w:ind w:left="567" w:right="539"/>
        <w:contextualSpacing/>
        <w:jc w:val="both"/>
        <w:rPr>
          <w:rFonts w:ascii="Palatino Linotype" w:eastAsia="Calibri" w:hAnsi="Palatino Linotype" w:cs="Tahoma"/>
          <w:bCs/>
          <w:i/>
          <w:color w:val="000000" w:themeColor="text1"/>
          <w:lang w:val="es-ES" w:eastAsia="es-MX"/>
        </w:rPr>
      </w:pPr>
      <w:r w:rsidRPr="00727A66">
        <w:rPr>
          <w:rFonts w:ascii="Palatino Linotype" w:eastAsia="Calibri" w:hAnsi="Palatino Linotype" w:cs="Tahoma"/>
          <w:bCs/>
          <w:i/>
          <w:color w:val="000000" w:themeColor="text1"/>
          <w:lang w:val="es-ES" w:eastAsia="es-MX"/>
        </w:rPr>
        <w:t xml:space="preserve">La criptografía de Clave Pública se basa en la generación de una pareja de números muy grandes relacionados íntimamente entre sí, de tal manera que una operación de </w:t>
      </w:r>
      <w:proofErr w:type="spellStart"/>
      <w:r w:rsidRPr="00727A66">
        <w:rPr>
          <w:rFonts w:ascii="Palatino Linotype" w:eastAsia="Calibri" w:hAnsi="Palatino Linotype" w:cs="Tahoma"/>
          <w:bCs/>
          <w:i/>
          <w:color w:val="000000" w:themeColor="text1"/>
          <w:lang w:val="es-ES" w:eastAsia="es-MX"/>
        </w:rPr>
        <w:t>encripción</w:t>
      </w:r>
      <w:proofErr w:type="spellEnd"/>
      <w:r w:rsidRPr="00727A66">
        <w:rPr>
          <w:rFonts w:ascii="Palatino Linotype" w:eastAsia="Calibri" w:hAnsi="Palatino Linotype" w:cs="Tahoma"/>
          <w:bCs/>
          <w:i/>
          <w:color w:val="000000" w:themeColor="text1"/>
          <w:lang w:val="es-ES" w:eastAsia="es-MX"/>
        </w:rPr>
        <w:t xml:space="preserve"> sobre un mensaje tomando como clave de </w:t>
      </w:r>
      <w:proofErr w:type="spellStart"/>
      <w:r w:rsidRPr="00727A66">
        <w:rPr>
          <w:rFonts w:ascii="Palatino Linotype" w:eastAsia="Calibri" w:hAnsi="Palatino Linotype" w:cs="Tahoma"/>
          <w:bCs/>
          <w:i/>
          <w:color w:val="000000" w:themeColor="text1"/>
          <w:lang w:val="es-ES" w:eastAsia="es-MX"/>
        </w:rPr>
        <w:t>encripción</w:t>
      </w:r>
      <w:proofErr w:type="spellEnd"/>
      <w:r w:rsidRPr="00727A66">
        <w:rPr>
          <w:rFonts w:ascii="Palatino Linotype" w:eastAsia="Calibri" w:hAnsi="Palatino Linotype" w:cs="Tahoma"/>
          <w:bCs/>
          <w:i/>
          <w:color w:val="000000" w:themeColor="text1"/>
          <w:lang w:val="es-ES" w:eastAsia="es-MX"/>
        </w:rPr>
        <w:t xml:space="preserve"> a uno de los dos números, produce un mensaje alterado en su significado que solo puede ser devuelto a su estado original mediante la operación de </w:t>
      </w:r>
      <w:proofErr w:type="spellStart"/>
      <w:r w:rsidRPr="00727A66">
        <w:rPr>
          <w:rFonts w:ascii="Palatino Linotype" w:eastAsia="Calibri" w:hAnsi="Palatino Linotype" w:cs="Tahoma"/>
          <w:bCs/>
          <w:i/>
          <w:color w:val="000000" w:themeColor="text1"/>
          <w:lang w:val="es-ES" w:eastAsia="es-MX"/>
        </w:rPr>
        <w:t>desencripción</w:t>
      </w:r>
      <w:proofErr w:type="spellEnd"/>
      <w:r w:rsidRPr="00727A66">
        <w:rPr>
          <w:rFonts w:ascii="Palatino Linotype" w:eastAsia="Calibri" w:hAnsi="Palatino Linotype" w:cs="Tahoma"/>
          <w:bCs/>
          <w:i/>
          <w:color w:val="000000" w:themeColor="text1"/>
          <w:lang w:val="es-ES" w:eastAsia="es-MX"/>
        </w:rPr>
        <w:t xml:space="preserve"> correspondiente tomando como clave de </w:t>
      </w:r>
      <w:proofErr w:type="spellStart"/>
      <w:r w:rsidRPr="00727A66">
        <w:rPr>
          <w:rFonts w:ascii="Palatino Linotype" w:eastAsia="Calibri" w:hAnsi="Palatino Linotype" w:cs="Tahoma"/>
          <w:bCs/>
          <w:i/>
          <w:color w:val="000000" w:themeColor="text1"/>
          <w:lang w:val="es-ES" w:eastAsia="es-MX"/>
        </w:rPr>
        <w:t>desencripción</w:t>
      </w:r>
      <w:proofErr w:type="spellEnd"/>
      <w:r w:rsidRPr="00727A66">
        <w:rPr>
          <w:rFonts w:ascii="Palatino Linotype" w:eastAsia="Calibri" w:hAnsi="Palatino Linotype" w:cs="Tahoma"/>
          <w:bCs/>
          <w:i/>
          <w:color w:val="000000" w:themeColor="text1"/>
          <w:lang w:val="es-ES" w:eastAsia="es-MX"/>
        </w:rPr>
        <w:t xml:space="preserve"> al otro número de la pareja.</w:t>
      </w:r>
    </w:p>
    <w:p w14:paraId="47CA376A" w14:textId="77777777" w:rsidR="00D96E76" w:rsidRPr="00727A66" w:rsidRDefault="00D96E76" w:rsidP="00727A66">
      <w:pPr>
        <w:spacing w:line="360" w:lineRule="auto"/>
        <w:ind w:left="567" w:right="539"/>
        <w:contextualSpacing/>
        <w:jc w:val="both"/>
        <w:rPr>
          <w:rFonts w:ascii="Palatino Linotype" w:eastAsia="Calibri" w:hAnsi="Palatino Linotype" w:cs="Tahoma"/>
          <w:bCs/>
          <w:i/>
          <w:color w:val="000000" w:themeColor="text1"/>
          <w:lang w:val="es-ES" w:eastAsia="es-MX"/>
        </w:rPr>
      </w:pPr>
      <w:r w:rsidRPr="00727A66">
        <w:rPr>
          <w:rFonts w:ascii="Palatino Linotype" w:eastAsia="Calibri" w:hAnsi="Palatino Linotype" w:cs="Tahoma"/>
          <w:bCs/>
          <w:i/>
          <w:color w:val="000000" w:themeColor="text1"/>
          <w:lang w:val="es-ES" w:eastAsia="es-MX"/>
        </w:rPr>
        <w:t>…”</w:t>
      </w:r>
    </w:p>
    <w:p w14:paraId="33BCBFAA" w14:textId="77777777" w:rsidR="00D96E76" w:rsidRPr="00727A66" w:rsidRDefault="00D96E76" w:rsidP="00727A66">
      <w:pPr>
        <w:spacing w:line="360" w:lineRule="auto"/>
        <w:ind w:left="567" w:right="539"/>
        <w:contextualSpacing/>
        <w:jc w:val="both"/>
        <w:rPr>
          <w:rFonts w:ascii="Palatino Linotype" w:eastAsia="Calibri" w:hAnsi="Palatino Linotype" w:cs="Tahoma"/>
          <w:bCs/>
          <w:i/>
          <w:color w:val="000000" w:themeColor="text1"/>
          <w:lang w:val="es-ES" w:eastAsia="es-MX"/>
        </w:rPr>
      </w:pPr>
      <w:r w:rsidRPr="00727A66">
        <w:rPr>
          <w:rFonts w:ascii="Palatino Linotype" w:eastAsia="Calibri" w:hAnsi="Palatino Linotype" w:cs="Tahoma"/>
          <w:bCs/>
          <w:i/>
          <w:color w:val="000000" w:themeColor="text1"/>
          <w:lang w:val="es-ES" w:eastAsia="es-MX"/>
        </w:rPr>
        <w:t xml:space="preserve"> </w:t>
      </w:r>
    </w:p>
    <w:p w14:paraId="6B11B4A5" w14:textId="77777777" w:rsidR="00D96E76" w:rsidRPr="00D96E76" w:rsidRDefault="00D96E76" w:rsidP="00D96E76">
      <w:pPr>
        <w:spacing w:line="360" w:lineRule="auto"/>
        <w:jc w:val="both"/>
        <w:rPr>
          <w:rFonts w:ascii="Palatino Linotype" w:hAnsi="Palatino Linotype" w:cs="Tahoma"/>
          <w:bCs/>
          <w:sz w:val="22"/>
          <w:szCs w:val="22"/>
        </w:rPr>
      </w:pPr>
      <w:r w:rsidRPr="00D96E76">
        <w:rPr>
          <w:rFonts w:ascii="Palatino Linotype" w:hAnsi="Palatino Linotype" w:cs="Tahoma"/>
          <w:bCs/>
          <w:sz w:val="22"/>
          <w:szCs w:val="22"/>
        </w:rPr>
        <w:lastRenderedPageBreak/>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214C209E" w14:textId="77777777" w:rsidR="00D96E76" w:rsidRPr="00D96E76" w:rsidRDefault="00D96E76" w:rsidP="00D96E76">
      <w:pPr>
        <w:spacing w:line="360" w:lineRule="auto"/>
        <w:jc w:val="both"/>
        <w:rPr>
          <w:rFonts w:ascii="Palatino Linotype" w:hAnsi="Palatino Linotype" w:cs="Tahoma"/>
          <w:bCs/>
          <w:sz w:val="22"/>
          <w:szCs w:val="22"/>
        </w:rPr>
      </w:pPr>
    </w:p>
    <w:p w14:paraId="008C1EDA" w14:textId="77777777" w:rsidR="00D96E76" w:rsidRPr="00D96E76" w:rsidRDefault="00D96E76" w:rsidP="00D96E76">
      <w:pPr>
        <w:spacing w:line="360" w:lineRule="auto"/>
        <w:jc w:val="both"/>
        <w:rPr>
          <w:rFonts w:ascii="Palatino Linotype" w:hAnsi="Palatino Linotype" w:cs="Tahoma"/>
          <w:bCs/>
          <w:sz w:val="22"/>
          <w:szCs w:val="22"/>
        </w:rPr>
      </w:pPr>
      <w:r w:rsidRPr="00D96E76">
        <w:rPr>
          <w:rFonts w:ascii="Palatino Linotype" w:hAnsi="Palatino Linotype" w:cs="Tahoma"/>
          <w:bCs/>
          <w:sz w:val="22"/>
          <w:szCs w:val="22"/>
        </w:rPr>
        <w:t>Sin embargo, existen ocasiones que las cadenas y sellos se conforman de datos personales, tales como, la Clave Única de Registro de Población, el Registro Federal de Contribuyentes o el número de seguridad social, por lo que, en el caso de que alguno de los datos analizados se conforme de información confidencial, deberá clasificarlo en términos del artículo referido.</w:t>
      </w:r>
    </w:p>
    <w:p w14:paraId="1A882F52" w14:textId="77777777" w:rsidR="00D96E76" w:rsidRPr="00D96E76" w:rsidRDefault="00D96E76" w:rsidP="00D96E76">
      <w:pPr>
        <w:spacing w:line="360" w:lineRule="auto"/>
        <w:jc w:val="both"/>
        <w:rPr>
          <w:rFonts w:ascii="Palatino Linotype" w:hAnsi="Palatino Linotype" w:cs="Tahoma"/>
          <w:bCs/>
          <w:sz w:val="22"/>
          <w:szCs w:val="22"/>
        </w:rPr>
      </w:pPr>
    </w:p>
    <w:p w14:paraId="0814266A" w14:textId="758C1103" w:rsidR="00D96E76" w:rsidRPr="00CD1749" w:rsidRDefault="00D96E76" w:rsidP="00D96E76">
      <w:pPr>
        <w:spacing w:line="360" w:lineRule="auto"/>
        <w:jc w:val="both"/>
        <w:rPr>
          <w:rFonts w:ascii="Palatino Linotype" w:hAnsi="Palatino Linotype" w:cs="Tahoma"/>
          <w:bCs/>
          <w:sz w:val="22"/>
          <w:szCs w:val="22"/>
        </w:rPr>
      </w:pPr>
      <w:r w:rsidRPr="00D96E76">
        <w:rPr>
          <w:rFonts w:ascii="Palatino Linotype" w:hAnsi="Palatino Linotype" w:cs="Tahoma"/>
          <w:bCs/>
          <w:sz w:val="22"/>
          <w:szCs w:val="22"/>
        </w:rPr>
        <w:t>De tal circunstancia, el Sujeto Obligado al entregar la información, deberá tomar en cuenta lo establecido en párrafos anteriores, para que únicamente clasifique aquellos datos que sean confidenciales, considerando también que el documento de seguridad debe proteger las medidas de seguridad, que también deberán ser confidenciales.</w:t>
      </w:r>
    </w:p>
    <w:p w14:paraId="147CD7F4" w14:textId="77777777" w:rsidR="00CD1749" w:rsidRPr="009B12B6" w:rsidRDefault="00CD1749" w:rsidP="009B12B6">
      <w:pPr>
        <w:spacing w:line="360" w:lineRule="auto"/>
        <w:jc w:val="both"/>
        <w:rPr>
          <w:rFonts w:ascii="Palatino Linotype" w:hAnsi="Palatino Linotype" w:cs="Tahoma"/>
          <w:b/>
          <w:szCs w:val="22"/>
        </w:rPr>
      </w:pPr>
    </w:p>
    <w:p w14:paraId="2E22B1C0" w14:textId="404E68C7" w:rsidR="00F06488" w:rsidRDefault="00F06488" w:rsidP="00DA638D">
      <w:pPr>
        <w:spacing w:line="360" w:lineRule="auto"/>
        <w:jc w:val="both"/>
        <w:rPr>
          <w:rFonts w:ascii="Palatino Linotype" w:hAnsi="Palatino Linotype" w:cs="Tahoma"/>
          <w:bCs/>
          <w:sz w:val="22"/>
          <w:szCs w:val="22"/>
        </w:rPr>
      </w:pPr>
      <w:r>
        <w:rPr>
          <w:rFonts w:ascii="Palatino Linotype" w:hAnsi="Palatino Linotype" w:cs="Tahoma"/>
          <w:bCs/>
          <w:sz w:val="22"/>
          <w:szCs w:val="22"/>
        </w:rPr>
        <w:t>En este sentido, deberá entregar de nueva cuenta los documentos en una versión pública correcta, junto con el acuerdo de clasificación, en donde se aborden todos los datos que fueron eliminados de las versiones públicas, debidamente fundados y motivados, aplicados a cada uno de los casos, diferenciando entre proveedores gubernamentales, instituciones públicas o erogación de recursos por cualquier otro concepto.</w:t>
      </w:r>
    </w:p>
    <w:p w14:paraId="3F8F6D89" w14:textId="77777777" w:rsidR="00727A66" w:rsidRDefault="00727A66" w:rsidP="00DA638D">
      <w:pPr>
        <w:spacing w:line="360" w:lineRule="auto"/>
        <w:jc w:val="both"/>
        <w:rPr>
          <w:rFonts w:ascii="Palatino Linotype" w:hAnsi="Palatino Linotype" w:cs="Tahoma"/>
          <w:bCs/>
          <w:sz w:val="22"/>
          <w:szCs w:val="22"/>
        </w:rPr>
      </w:pPr>
    </w:p>
    <w:p w14:paraId="54EA65E2" w14:textId="06397EFF" w:rsidR="002B52A1" w:rsidRPr="003956C0" w:rsidRDefault="00727A66" w:rsidP="003956C0">
      <w:pPr>
        <w:pStyle w:val="Ttulo2"/>
        <w:spacing w:before="0"/>
        <w:rPr>
          <w:rFonts w:ascii="Palatino Linotype" w:eastAsia="Calibri" w:hAnsi="Palatino Linotype"/>
          <w:b/>
          <w:color w:val="auto"/>
          <w:sz w:val="22"/>
          <w:lang w:eastAsia="es-ES_tradnl"/>
        </w:rPr>
      </w:pPr>
      <w:bookmarkStart w:id="23" w:name="_Toc179975607"/>
      <w:bookmarkStart w:id="24" w:name="_Toc179976895"/>
      <w:bookmarkStart w:id="25" w:name="_Toc188440338"/>
      <w:bookmarkStart w:id="26" w:name="_Toc201755329"/>
      <w:bookmarkStart w:id="27" w:name="_Toc201755945"/>
      <w:bookmarkStart w:id="28" w:name="_Toc205478929"/>
      <w:r>
        <w:rPr>
          <w:rFonts w:ascii="Palatino Linotype" w:eastAsia="Calibri" w:hAnsi="Palatino Linotype"/>
          <w:b/>
          <w:color w:val="auto"/>
          <w:sz w:val="22"/>
          <w:lang w:eastAsia="es-ES_tradnl"/>
        </w:rPr>
        <w:t>SEXTO</w:t>
      </w:r>
      <w:r w:rsidR="002B52A1" w:rsidRPr="003956C0">
        <w:rPr>
          <w:rFonts w:ascii="Palatino Linotype" w:eastAsia="Calibri" w:hAnsi="Palatino Linotype"/>
          <w:b/>
          <w:color w:val="auto"/>
          <w:sz w:val="22"/>
          <w:lang w:eastAsia="es-ES_tradnl"/>
        </w:rPr>
        <w:t>. Decisión</w:t>
      </w:r>
      <w:bookmarkEnd w:id="23"/>
      <w:bookmarkEnd w:id="24"/>
      <w:bookmarkEnd w:id="25"/>
      <w:bookmarkEnd w:id="26"/>
      <w:bookmarkEnd w:id="27"/>
      <w:bookmarkEnd w:id="28"/>
    </w:p>
    <w:p w14:paraId="3F536C2A" w14:textId="77777777" w:rsidR="002B52A1" w:rsidRPr="002D7325" w:rsidRDefault="002B52A1" w:rsidP="002B52A1">
      <w:pPr>
        <w:spacing w:line="360" w:lineRule="auto"/>
        <w:jc w:val="both"/>
        <w:rPr>
          <w:rFonts w:ascii="Palatino Linotype" w:hAnsi="Palatino Linotype" w:cs="Tahoma"/>
          <w:b/>
          <w:sz w:val="22"/>
          <w:szCs w:val="22"/>
        </w:rPr>
      </w:pPr>
    </w:p>
    <w:p w14:paraId="7E6951A8" w14:textId="3048AA37" w:rsidR="002B52A1" w:rsidRPr="002D7325" w:rsidRDefault="002B52A1" w:rsidP="002B52A1">
      <w:pPr>
        <w:spacing w:line="360" w:lineRule="auto"/>
        <w:jc w:val="both"/>
        <w:rPr>
          <w:rFonts w:ascii="Palatino Linotype" w:hAnsi="Palatino Linotype" w:cs="Tahoma"/>
          <w:sz w:val="22"/>
          <w:szCs w:val="22"/>
          <w:lang w:val="es-ES"/>
        </w:rPr>
      </w:pPr>
      <w:r w:rsidRPr="002D7325">
        <w:rPr>
          <w:rFonts w:ascii="Palatino Linotype" w:hAnsi="Palatino Linotype" w:cs="Tahoma"/>
          <w:sz w:val="22"/>
          <w:szCs w:val="22"/>
        </w:rPr>
        <w:t xml:space="preserve">Con fundamento en el artículo 186, fracción III, de la Ley de Transparencia y Acceso a la Información Pública del Estado de México y Municipios, es procedente </w:t>
      </w:r>
      <w:r w:rsidR="00727A66">
        <w:rPr>
          <w:rFonts w:ascii="Palatino Linotype" w:hAnsi="Palatino Linotype" w:cs="Tahoma"/>
          <w:b/>
          <w:sz w:val="22"/>
          <w:szCs w:val="22"/>
        </w:rPr>
        <w:t>MODIFICAR</w:t>
      </w:r>
      <w:r w:rsidR="00D35DFA" w:rsidRPr="00D35DFA">
        <w:rPr>
          <w:rFonts w:ascii="Palatino Linotype" w:hAnsi="Palatino Linotype" w:cs="Tahoma"/>
          <w:bCs/>
          <w:sz w:val="22"/>
          <w:szCs w:val="22"/>
        </w:rPr>
        <w:t xml:space="preserve"> la respuesta del </w:t>
      </w:r>
      <w:r w:rsidR="004A55D7">
        <w:rPr>
          <w:rFonts w:ascii="Palatino Linotype" w:hAnsi="Palatino Linotype" w:cs="Tahoma"/>
          <w:bCs/>
          <w:sz w:val="22"/>
          <w:szCs w:val="22"/>
        </w:rPr>
        <w:t>Poder Judicial</w:t>
      </w:r>
      <w:r w:rsidR="00D35DFA" w:rsidRPr="00D35DFA">
        <w:rPr>
          <w:rFonts w:ascii="Palatino Linotype" w:hAnsi="Palatino Linotype" w:cs="Tahoma"/>
          <w:bCs/>
          <w:sz w:val="22"/>
          <w:szCs w:val="22"/>
        </w:rPr>
        <w:t xml:space="preserve">, con la finalidad de que entregue </w:t>
      </w:r>
      <w:r w:rsidR="00727A66">
        <w:rPr>
          <w:rFonts w:ascii="Palatino Linotype" w:hAnsi="Palatino Linotype" w:cs="Tahoma"/>
          <w:bCs/>
          <w:sz w:val="22"/>
          <w:szCs w:val="22"/>
        </w:rPr>
        <w:t xml:space="preserve">los documentos entregados en </w:t>
      </w:r>
      <w:r w:rsidR="00727A66">
        <w:rPr>
          <w:rFonts w:ascii="Palatino Linotype" w:hAnsi="Palatino Linotype" w:cs="Tahoma"/>
          <w:bCs/>
          <w:sz w:val="22"/>
          <w:szCs w:val="22"/>
        </w:rPr>
        <w:lastRenderedPageBreak/>
        <w:t>respuesta en una versión pública correcta, con el acuerdo de clasificación de la información debidamente fundado y motivado.</w:t>
      </w:r>
    </w:p>
    <w:p w14:paraId="296EA866" w14:textId="77777777" w:rsidR="002B52A1" w:rsidRPr="002D7325" w:rsidRDefault="002B52A1" w:rsidP="002B52A1">
      <w:pPr>
        <w:spacing w:line="360" w:lineRule="auto"/>
        <w:jc w:val="both"/>
        <w:rPr>
          <w:rFonts w:ascii="Palatino Linotype" w:hAnsi="Palatino Linotype" w:cs="Tahoma"/>
          <w:sz w:val="22"/>
          <w:szCs w:val="22"/>
        </w:rPr>
      </w:pPr>
    </w:p>
    <w:p w14:paraId="153F0907" w14:textId="77777777" w:rsidR="002B52A1" w:rsidRPr="002D7325" w:rsidRDefault="002B52A1" w:rsidP="002B52A1">
      <w:pPr>
        <w:spacing w:line="360" w:lineRule="auto"/>
        <w:jc w:val="both"/>
        <w:rPr>
          <w:rFonts w:ascii="Palatino Linotype" w:hAnsi="Palatino Linotype" w:cs="Tahoma"/>
          <w:b/>
          <w:sz w:val="22"/>
          <w:szCs w:val="22"/>
          <w:u w:val="single"/>
        </w:rPr>
      </w:pPr>
      <w:r w:rsidRPr="002D7325">
        <w:rPr>
          <w:rFonts w:ascii="Palatino Linotype" w:hAnsi="Palatino Linotype" w:cs="Tahoma"/>
          <w:b/>
          <w:sz w:val="22"/>
          <w:szCs w:val="22"/>
          <w:u w:val="single"/>
        </w:rPr>
        <w:t>Términos de la Resolución para conocimiento del Particular</w:t>
      </w:r>
    </w:p>
    <w:p w14:paraId="2E4A1F52" w14:textId="77777777" w:rsidR="002B52A1" w:rsidRPr="002D7325" w:rsidRDefault="002B52A1" w:rsidP="002B52A1">
      <w:pPr>
        <w:spacing w:line="360" w:lineRule="auto"/>
        <w:jc w:val="both"/>
        <w:rPr>
          <w:rFonts w:ascii="Palatino Linotype" w:hAnsi="Palatino Linotype" w:cs="Tahoma"/>
          <w:b/>
          <w:sz w:val="22"/>
          <w:szCs w:val="22"/>
        </w:rPr>
      </w:pPr>
    </w:p>
    <w:p w14:paraId="6CA05518" w14:textId="37288165" w:rsidR="002B52A1" w:rsidRPr="002D7325" w:rsidRDefault="002B52A1" w:rsidP="002B52A1">
      <w:pPr>
        <w:spacing w:line="360" w:lineRule="auto"/>
        <w:jc w:val="both"/>
        <w:rPr>
          <w:rFonts w:ascii="Palatino Linotype" w:hAnsi="Palatino Linotype" w:cs="Tahoma"/>
          <w:sz w:val="22"/>
          <w:szCs w:val="22"/>
        </w:rPr>
      </w:pPr>
      <w:r w:rsidRPr="002D7325">
        <w:rPr>
          <w:rFonts w:ascii="Palatino Linotype" w:hAnsi="Palatino Linotype" w:cs="Tahoma"/>
          <w:sz w:val="22"/>
          <w:szCs w:val="22"/>
        </w:rPr>
        <w:t>Se le hace del conocimiento al Particular, que, en el presente caso, se le concede la razón, p</w:t>
      </w:r>
      <w:r w:rsidR="00532713">
        <w:rPr>
          <w:rFonts w:ascii="Palatino Linotype" w:hAnsi="Palatino Linotype" w:cs="Tahoma"/>
          <w:sz w:val="22"/>
          <w:szCs w:val="22"/>
        </w:rPr>
        <w:t>u</w:t>
      </w:r>
      <w:r w:rsidRPr="002D7325">
        <w:rPr>
          <w:rFonts w:ascii="Palatino Linotype" w:hAnsi="Palatino Linotype" w:cs="Tahoma"/>
          <w:sz w:val="22"/>
          <w:szCs w:val="22"/>
        </w:rPr>
        <w:t xml:space="preserve">es el Sujeto Obligado </w:t>
      </w:r>
      <w:r w:rsidR="00727A66">
        <w:rPr>
          <w:rFonts w:ascii="Palatino Linotype" w:hAnsi="Palatino Linotype" w:cs="Tahoma"/>
          <w:sz w:val="22"/>
          <w:szCs w:val="22"/>
        </w:rPr>
        <w:t>eliminó datos, sin que estos obren en el acuerdo de clasificación y clasificó datos, que no se consideran confidenciales, por lo que deberá entregar de nueva cuenta los documentos en una versión pública correcta.</w:t>
      </w:r>
    </w:p>
    <w:p w14:paraId="5DED5E6C" w14:textId="77777777" w:rsidR="002B52A1" w:rsidRPr="002D7325" w:rsidRDefault="002B52A1" w:rsidP="002B52A1">
      <w:pPr>
        <w:spacing w:line="360" w:lineRule="auto"/>
        <w:jc w:val="both"/>
        <w:rPr>
          <w:rFonts w:ascii="Palatino Linotype" w:hAnsi="Palatino Linotype" w:cs="Tahoma"/>
          <w:sz w:val="22"/>
          <w:szCs w:val="22"/>
        </w:rPr>
      </w:pPr>
    </w:p>
    <w:p w14:paraId="764C33DE" w14:textId="0B50DF5A" w:rsidR="002B52A1" w:rsidRPr="002D7325" w:rsidRDefault="002B52A1" w:rsidP="002B52A1">
      <w:pPr>
        <w:spacing w:line="360" w:lineRule="auto"/>
        <w:jc w:val="both"/>
        <w:rPr>
          <w:rFonts w:ascii="Palatino Linotype" w:hAnsi="Palatino Linotype" w:cs="Tahoma"/>
          <w:bCs/>
          <w:iCs/>
          <w:sz w:val="22"/>
          <w:szCs w:val="22"/>
          <w:u w:val="single"/>
        </w:rPr>
      </w:pPr>
      <w:r w:rsidRPr="002D7325">
        <w:rPr>
          <w:rFonts w:ascii="Palatino Linotype" w:hAnsi="Palatino Linotype" w:cs="Tahoma"/>
          <w:bCs/>
          <w:iCs/>
          <w:sz w:val="22"/>
          <w:szCs w:val="22"/>
          <w:u w:val="single"/>
        </w:rPr>
        <w:t xml:space="preserve">Finalmente, la labor del </w:t>
      </w:r>
      <w:r w:rsidR="00D35DFA" w:rsidRPr="002D7325">
        <w:rPr>
          <w:rFonts w:ascii="Palatino Linotype" w:hAnsi="Palatino Linotype" w:cs="Tahoma"/>
          <w:bCs/>
          <w:iCs/>
          <w:sz w:val="22"/>
          <w:szCs w:val="22"/>
          <w:u w:val="single"/>
        </w:rPr>
        <w:t>Instituto</w:t>
      </w:r>
      <w:r w:rsidRPr="002D7325">
        <w:rPr>
          <w:rFonts w:ascii="Palatino Linotype" w:hAnsi="Palatino Linotype" w:cs="Tahoma"/>
          <w:bCs/>
          <w:iCs/>
          <w:sz w:val="22"/>
          <w:szCs w:val="22"/>
          <w:u w:val="single"/>
        </w:rPr>
        <w:t xml:space="preserve"> es apoyar a la población a acceder a la información pública y garantizar la protección de los datos personales.</w:t>
      </w:r>
    </w:p>
    <w:p w14:paraId="646EB54C" w14:textId="77777777" w:rsidR="002B52A1" w:rsidRPr="002D7325" w:rsidRDefault="002B52A1" w:rsidP="002B52A1">
      <w:pPr>
        <w:spacing w:line="360" w:lineRule="auto"/>
        <w:jc w:val="both"/>
        <w:rPr>
          <w:rFonts w:ascii="Palatino Linotype" w:hAnsi="Palatino Linotype" w:cs="Tahoma"/>
          <w:bCs/>
          <w:iCs/>
          <w:sz w:val="22"/>
          <w:szCs w:val="22"/>
        </w:rPr>
      </w:pPr>
    </w:p>
    <w:p w14:paraId="062E02F3" w14:textId="77777777" w:rsidR="002B52A1" w:rsidRPr="002D7325" w:rsidRDefault="002B52A1" w:rsidP="002B52A1">
      <w:pPr>
        <w:spacing w:line="360" w:lineRule="auto"/>
        <w:jc w:val="both"/>
        <w:rPr>
          <w:rFonts w:ascii="Palatino Linotype" w:hAnsi="Palatino Linotype" w:cs="Tahoma"/>
          <w:sz w:val="22"/>
          <w:szCs w:val="22"/>
        </w:rPr>
      </w:pPr>
      <w:r w:rsidRPr="002D7325">
        <w:rPr>
          <w:rFonts w:ascii="Palatino Linotype" w:hAnsi="Palatino Linotype" w:cs="Tahoma"/>
          <w:sz w:val="22"/>
          <w:szCs w:val="22"/>
        </w:rPr>
        <w:t>Por lo expuesto y fundado, este Pleno:</w:t>
      </w:r>
    </w:p>
    <w:p w14:paraId="2E33CBB1" w14:textId="77777777" w:rsidR="002B52A1" w:rsidRPr="002D7325" w:rsidRDefault="002B52A1" w:rsidP="002B52A1">
      <w:pPr>
        <w:tabs>
          <w:tab w:val="left" w:pos="4962"/>
        </w:tabs>
        <w:spacing w:line="360" w:lineRule="auto"/>
        <w:ind w:right="142"/>
        <w:jc w:val="both"/>
        <w:rPr>
          <w:rFonts w:ascii="Palatino Linotype" w:hAnsi="Palatino Linotype"/>
          <w:color w:val="000000"/>
          <w:sz w:val="22"/>
          <w:szCs w:val="22"/>
        </w:rPr>
      </w:pPr>
    </w:p>
    <w:p w14:paraId="141A0D9C" w14:textId="77777777" w:rsidR="002B52A1" w:rsidRPr="00D35DFA" w:rsidRDefault="002B52A1" w:rsidP="00D35DFA">
      <w:pPr>
        <w:pStyle w:val="Ttulo1"/>
        <w:spacing w:before="0"/>
        <w:jc w:val="center"/>
        <w:rPr>
          <w:rFonts w:ascii="Palatino Linotype" w:hAnsi="Palatino Linotype"/>
          <w:b/>
          <w:color w:val="auto"/>
          <w:sz w:val="22"/>
          <w:szCs w:val="22"/>
        </w:rPr>
      </w:pPr>
      <w:bookmarkStart w:id="29" w:name="_Toc201755330"/>
      <w:bookmarkStart w:id="30" w:name="_Toc201755946"/>
      <w:bookmarkStart w:id="31" w:name="_Toc205478930"/>
      <w:r w:rsidRPr="00D35DFA">
        <w:rPr>
          <w:rFonts w:ascii="Palatino Linotype" w:hAnsi="Palatino Linotype"/>
          <w:b/>
          <w:color w:val="auto"/>
          <w:sz w:val="22"/>
          <w:szCs w:val="22"/>
        </w:rPr>
        <w:t>R E S U E L V E</w:t>
      </w:r>
      <w:bookmarkEnd w:id="29"/>
      <w:bookmarkEnd w:id="30"/>
      <w:bookmarkEnd w:id="31"/>
    </w:p>
    <w:p w14:paraId="4688D803" w14:textId="77777777" w:rsidR="002B52A1" w:rsidRPr="002D7325" w:rsidRDefault="002B52A1" w:rsidP="002B52A1">
      <w:pPr>
        <w:spacing w:line="360" w:lineRule="auto"/>
        <w:ind w:right="142"/>
        <w:jc w:val="both"/>
        <w:rPr>
          <w:rFonts w:ascii="Palatino Linotype" w:hAnsi="Palatino Linotype"/>
          <w:b/>
          <w:sz w:val="22"/>
          <w:szCs w:val="22"/>
        </w:rPr>
      </w:pPr>
    </w:p>
    <w:p w14:paraId="0AD3C9BA" w14:textId="60DC3139" w:rsidR="002B52A1" w:rsidRPr="002D7325" w:rsidRDefault="002B52A1" w:rsidP="002B52A1">
      <w:pPr>
        <w:spacing w:line="360" w:lineRule="auto"/>
        <w:jc w:val="both"/>
        <w:rPr>
          <w:rFonts w:ascii="Palatino Linotype" w:hAnsi="Palatino Linotype" w:cs="Tahoma"/>
          <w:sz w:val="22"/>
          <w:szCs w:val="22"/>
        </w:rPr>
      </w:pPr>
      <w:r w:rsidRPr="002D7325">
        <w:rPr>
          <w:rFonts w:ascii="Palatino Linotype" w:hAnsi="Palatino Linotype" w:cs="Tahoma"/>
          <w:b/>
          <w:bCs/>
          <w:sz w:val="22"/>
          <w:szCs w:val="22"/>
        </w:rPr>
        <w:t xml:space="preserve">PRIMERO. </w:t>
      </w:r>
      <w:r w:rsidRPr="002D7325">
        <w:rPr>
          <w:rFonts w:ascii="Palatino Linotype" w:hAnsi="Palatino Linotype" w:cs="Tahoma"/>
          <w:bCs/>
          <w:sz w:val="22"/>
          <w:szCs w:val="22"/>
        </w:rPr>
        <w:t xml:space="preserve">Se </w:t>
      </w:r>
      <w:r w:rsidR="00727A66">
        <w:rPr>
          <w:rFonts w:ascii="Palatino Linotype" w:hAnsi="Palatino Linotype" w:cs="Tahoma"/>
          <w:b/>
          <w:bCs/>
          <w:sz w:val="22"/>
          <w:szCs w:val="22"/>
        </w:rPr>
        <w:t>MODIFICA</w:t>
      </w:r>
      <w:r w:rsidRPr="002D7325">
        <w:rPr>
          <w:rFonts w:ascii="Palatino Linotype" w:hAnsi="Palatino Linotype" w:cs="Tahoma"/>
          <w:bCs/>
          <w:sz w:val="22"/>
          <w:szCs w:val="22"/>
        </w:rPr>
        <w:t xml:space="preserve"> la respuesta entregada por el </w:t>
      </w:r>
      <w:r w:rsidR="00727A66">
        <w:rPr>
          <w:rFonts w:ascii="Palatino Linotype" w:hAnsi="Palatino Linotype"/>
          <w:sz w:val="22"/>
          <w:szCs w:val="22"/>
        </w:rPr>
        <w:t>Poder Judicial</w:t>
      </w:r>
      <w:r w:rsidRPr="002D7325">
        <w:rPr>
          <w:rFonts w:ascii="Palatino Linotype" w:hAnsi="Palatino Linotype" w:cs="Tahoma"/>
          <w:bCs/>
          <w:sz w:val="22"/>
          <w:szCs w:val="22"/>
        </w:rPr>
        <w:t xml:space="preserve"> a </w:t>
      </w:r>
      <w:r w:rsidR="00074895">
        <w:rPr>
          <w:rFonts w:ascii="Palatino Linotype" w:hAnsi="Palatino Linotype" w:cs="Tahoma"/>
          <w:bCs/>
          <w:sz w:val="22"/>
          <w:szCs w:val="22"/>
        </w:rPr>
        <w:t>la</w:t>
      </w:r>
      <w:r w:rsidRPr="002D7325">
        <w:rPr>
          <w:rFonts w:ascii="Palatino Linotype" w:hAnsi="Palatino Linotype" w:cs="Tahoma"/>
          <w:bCs/>
          <w:sz w:val="22"/>
          <w:szCs w:val="22"/>
        </w:rPr>
        <w:t xml:space="preserve"> </w:t>
      </w:r>
      <w:r w:rsidR="00074895">
        <w:rPr>
          <w:rFonts w:ascii="Palatino Linotype" w:hAnsi="Palatino Linotype" w:cs="Tahoma"/>
          <w:bCs/>
          <w:sz w:val="22"/>
          <w:szCs w:val="22"/>
        </w:rPr>
        <w:t>solicitud</w:t>
      </w:r>
      <w:r w:rsidRPr="002D7325">
        <w:rPr>
          <w:rFonts w:ascii="Palatino Linotype" w:hAnsi="Palatino Linotype" w:cs="Tahoma"/>
          <w:bCs/>
          <w:sz w:val="22"/>
          <w:szCs w:val="22"/>
        </w:rPr>
        <w:t xml:space="preserve"> de </w:t>
      </w:r>
      <w:r w:rsidRPr="002D7325">
        <w:rPr>
          <w:rFonts w:ascii="Palatino Linotype" w:hAnsi="Palatino Linotype" w:cs="Tahoma"/>
          <w:sz w:val="22"/>
          <w:szCs w:val="22"/>
        </w:rPr>
        <w:t xml:space="preserve">información </w:t>
      </w:r>
      <w:r w:rsidR="0079698B">
        <w:rPr>
          <w:rFonts w:ascii="Palatino Linotype" w:hAnsi="Palatino Linotype" w:cs="Tahoma"/>
          <w:b/>
          <w:bCs/>
          <w:sz w:val="22"/>
          <w:szCs w:val="22"/>
        </w:rPr>
        <w:t>00461/PJUDICI/IP/2025</w:t>
      </w:r>
      <w:r w:rsidR="006F58E7">
        <w:rPr>
          <w:rFonts w:ascii="Palatino Linotype" w:hAnsi="Palatino Linotype" w:cs="Tahoma"/>
          <w:b/>
          <w:bCs/>
          <w:sz w:val="22"/>
          <w:szCs w:val="22"/>
        </w:rPr>
        <w:t xml:space="preserve"> </w:t>
      </w:r>
      <w:r w:rsidRPr="002D7325">
        <w:rPr>
          <w:rFonts w:ascii="Palatino Linotype" w:hAnsi="Palatino Linotype" w:cs="Tahoma"/>
          <w:sz w:val="22"/>
          <w:szCs w:val="22"/>
        </w:rPr>
        <w:t>por resultar fundadas las razones o motivos de inconformidad hechos valer por el Particular</w:t>
      </w:r>
      <w:r w:rsidR="00E8587F">
        <w:rPr>
          <w:rFonts w:ascii="Palatino Linotype" w:hAnsi="Palatino Linotype" w:cs="Tahoma"/>
          <w:sz w:val="22"/>
          <w:szCs w:val="22"/>
        </w:rPr>
        <w:t xml:space="preserve"> en el Recurso de Revisión </w:t>
      </w:r>
      <w:r w:rsidR="0090654B">
        <w:rPr>
          <w:rFonts w:ascii="Palatino Linotype" w:eastAsia="Calibri" w:hAnsi="Palatino Linotype" w:cs="Tahoma"/>
          <w:b/>
          <w:sz w:val="22"/>
          <w:szCs w:val="22"/>
          <w:lang w:eastAsia="en-US"/>
        </w:rPr>
        <w:t>06881</w:t>
      </w:r>
      <w:r w:rsidR="00E8587F" w:rsidRPr="00E8587F">
        <w:rPr>
          <w:rFonts w:ascii="Palatino Linotype" w:eastAsia="Calibri" w:hAnsi="Palatino Linotype" w:cs="Tahoma"/>
          <w:b/>
          <w:sz w:val="22"/>
          <w:szCs w:val="22"/>
          <w:lang w:eastAsia="en-US"/>
        </w:rPr>
        <w:t>/INFOEM/IP/RR/2025</w:t>
      </w:r>
      <w:r w:rsidRPr="002D7325">
        <w:rPr>
          <w:rFonts w:ascii="Palatino Linotype" w:hAnsi="Palatino Linotype" w:cs="Tahoma"/>
          <w:sz w:val="22"/>
          <w:szCs w:val="22"/>
        </w:rPr>
        <w:t>, en</w:t>
      </w:r>
      <w:r w:rsidRPr="002D7325">
        <w:rPr>
          <w:rFonts w:ascii="Palatino Linotype" w:hAnsi="Palatino Linotype" w:cs="Tahoma"/>
          <w:bCs/>
          <w:sz w:val="22"/>
          <w:szCs w:val="22"/>
        </w:rPr>
        <w:t xml:space="preserve"> términos de los considerandos QUINTO </w:t>
      </w:r>
      <w:r w:rsidRPr="002D7325">
        <w:rPr>
          <w:rFonts w:ascii="Palatino Linotype" w:hAnsi="Palatino Linotype" w:cs="Tahoma"/>
          <w:sz w:val="22"/>
          <w:szCs w:val="22"/>
        </w:rPr>
        <w:t xml:space="preserve">y </w:t>
      </w:r>
      <w:r w:rsidR="00E922A7">
        <w:rPr>
          <w:rFonts w:ascii="Palatino Linotype" w:hAnsi="Palatino Linotype" w:cs="Tahoma"/>
          <w:bCs/>
          <w:sz w:val="22"/>
          <w:szCs w:val="22"/>
        </w:rPr>
        <w:t>SEXTO</w:t>
      </w:r>
      <w:r w:rsidRPr="002D7325">
        <w:rPr>
          <w:rFonts w:ascii="Palatino Linotype" w:hAnsi="Palatino Linotype" w:cs="Tahoma"/>
          <w:bCs/>
          <w:sz w:val="22"/>
          <w:szCs w:val="22"/>
        </w:rPr>
        <w:t xml:space="preserve"> de la presente Resolución.</w:t>
      </w:r>
    </w:p>
    <w:p w14:paraId="79EEA7DA" w14:textId="77777777" w:rsidR="002B52A1" w:rsidRPr="002D7325" w:rsidRDefault="002B52A1" w:rsidP="002B52A1">
      <w:pPr>
        <w:spacing w:line="360" w:lineRule="auto"/>
        <w:jc w:val="both"/>
        <w:rPr>
          <w:rFonts w:ascii="Palatino Linotype" w:hAnsi="Palatino Linotype" w:cs="Tahoma"/>
          <w:b/>
          <w:sz w:val="22"/>
          <w:szCs w:val="22"/>
        </w:rPr>
      </w:pPr>
    </w:p>
    <w:p w14:paraId="76A0D960" w14:textId="12CECCA4" w:rsidR="002B52A1" w:rsidRDefault="002B52A1" w:rsidP="00E8587F">
      <w:pPr>
        <w:spacing w:line="360" w:lineRule="auto"/>
        <w:jc w:val="both"/>
        <w:rPr>
          <w:rFonts w:ascii="Palatino Linotype" w:hAnsi="Palatino Linotype" w:cs="Tahoma"/>
          <w:sz w:val="22"/>
          <w:szCs w:val="22"/>
        </w:rPr>
      </w:pPr>
      <w:r w:rsidRPr="002D7325">
        <w:rPr>
          <w:rFonts w:ascii="Palatino Linotype" w:hAnsi="Palatino Linotype" w:cs="Tahoma"/>
          <w:b/>
          <w:bCs/>
          <w:sz w:val="22"/>
          <w:szCs w:val="22"/>
        </w:rPr>
        <w:t xml:space="preserve">SEGUNDO. </w:t>
      </w:r>
      <w:r w:rsidRPr="002D7325">
        <w:rPr>
          <w:rFonts w:ascii="Palatino Linotype" w:hAnsi="Palatino Linotype" w:cs="Tahoma"/>
          <w:sz w:val="22"/>
          <w:szCs w:val="22"/>
        </w:rPr>
        <w:t xml:space="preserve">Se </w:t>
      </w:r>
      <w:r w:rsidRPr="0006002E">
        <w:rPr>
          <w:rFonts w:ascii="Palatino Linotype" w:hAnsi="Palatino Linotype" w:cs="Tahoma"/>
          <w:b/>
          <w:bCs/>
          <w:sz w:val="22"/>
          <w:szCs w:val="22"/>
        </w:rPr>
        <w:t>ORDENA</w:t>
      </w:r>
      <w:r w:rsidRPr="00F73354">
        <w:rPr>
          <w:rFonts w:ascii="Palatino Linotype" w:hAnsi="Palatino Linotype" w:cs="Tahoma"/>
          <w:sz w:val="22"/>
          <w:szCs w:val="22"/>
        </w:rPr>
        <w:t xml:space="preserve"> al </w:t>
      </w:r>
      <w:r w:rsidRPr="002D7325">
        <w:rPr>
          <w:rFonts w:ascii="Palatino Linotype" w:hAnsi="Palatino Linotype" w:cs="Tahoma"/>
          <w:sz w:val="22"/>
          <w:szCs w:val="22"/>
        </w:rPr>
        <w:t>Ente Recurrido, a efecto de que entregue</w:t>
      </w:r>
      <w:r w:rsidR="0006002E">
        <w:rPr>
          <w:rFonts w:ascii="Palatino Linotype" w:hAnsi="Palatino Linotype" w:cs="Tahoma"/>
          <w:sz w:val="22"/>
          <w:szCs w:val="22"/>
        </w:rPr>
        <w:t>,</w:t>
      </w:r>
      <w:r w:rsidRPr="002D7325">
        <w:rPr>
          <w:rFonts w:ascii="Palatino Linotype" w:hAnsi="Palatino Linotype" w:cs="Tahoma"/>
          <w:sz w:val="22"/>
          <w:szCs w:val="22"/>
        </w:rPr>
        <w:t xml:space="preserve"> a través del SAIMEX</w:t>
      </w:r>
      <w:r w:rsidR="0006002E">
        <w:rPr>
          <w:rFonts w:ascii="Palatino Linotype" w:hAnsi="Palatino Linotype" w:cs="Tahoma"/>
          <w:sz w:val="22"/>
          <w:szCs w:val="22"/>
        </w:rPr>
        <w:t xml:space="preserve">, en versión público, conforme a lo analizado en el Considerando QUINTO, </w:t>
      </w:r>
      <w:r w:rsidR="00E922A7">
        <w:rPr>
          <w:rFonts w:ascii="Palatino Linotype" w:hAnsi="Palatino Linotype" w:cs="Tahoma"/>
          <w:sz w:val="22"/>
          <w:szCs w:val="22"/>
        </w:rPr>
        <w:t>los documentos remitidos en respuesta</w:t>
      </w:r>
      <w:r w:rsidR="0006002E">
        <w:rPr>
          <w:rFonts w:ascii="Palatino Linotype" w:hAnsi="Palatino Linotype" w:cs="Tahoma"/>
          <w:sz w:val="22"/>
          <w:szCs w:val="22"/>
        </w:rPr>
        <w:t>.</w:t>
      </w:r>
    </w:p>
    <w:p w14:paraId="2BD57809" w14:textId="77777777" w:rsidR="00E8587F" w:rsidRPr="002D7325" w:rsidRDefault="00E8587F" w:rsidP="00E8587F">
      <w:pPr>
        <w:spacing w:line="360" w:lineRule="auto"/>
        <w:jc w:val="both"/>
        <w:rPr>
          <w:rFonts w:ascii="Palatino Linotype" w:hAnsi="Palatino Linotype" w:cs="Tahoma"/>
          <w:bCs/>
          <w:sz w:val="22"/>
          <w:szCs w:val="22"/>
        </w:rPr>
      </w:pPr>
    </w:p>
    <w:p w14:paraId="13C02413" w14:textId="75A1797E" w:rsidR="002B52A1" w:rsidRPr="002D7325" w:rsidRDefault="002B52A1" w:rsidP="002B52A1">
      <w:pPr>
        <w:spacing w:line="360" w:lineRule="auto"/>
        <w:jc w:val="both"/>
        <w:rPr>
          <w:rFonts w:ascii="Palatino Linotype" w:hAnsi="Palatino Linotype" w:cs="Tahoma"/>
          <w:bCs/>
          <w:sz w:val="22"/>
          <w:szCs w:val="22"/>
        </w:rPr>
      </w:pPr>
      <w:r w:rsidRPr="002D7325">
        <w:rPr>
          <w:rFonts w:ascii="Palatino Linotype" w:hAnsi="Palatino Linotype" w:cs="Tahoma"/>
          <w:bCs/>
          <w:sz w:val="22"/>
          <w:szCs w:val="22"/>
        </w:rPr>
        <w:lastRenderedPageBreak/>
        <w:t>Además, deberá proporcionar el Acuerdo de Clasificación donde el Comité de Transparencia, confirme la eliminación de los datos o información, en las versiones públicas, de conformidad con los artículos 49, fracciones II y VIII, 143, fracción I y 149 de la Ley de Transparencia y Acceso a la Información Pública del Estado de México y Municipios.</w:t>
      </w:r>
    </w:p>
    <w:p w14:paraId="4D34AB78" w14:textId="77777777" w:rsidR="002B52A1" w:rsidRPr="002D7325" w:rsidRDefault="002B52A1" w:rsidP="002B52A1">
      <w:pPr>
        <w:spacing w:line="360" w:lineRule="auto"/>
        <w:jc w:val="both"/>
        <w:rPr>
          <w:rFonts w:ascii="Palatino Linotype" w:hAnsi="Palatino Linotype" w:cs="Tahoma"/>
          <w:bCs/>
          <w:sz w:val="22"/>
          <w:szCs w:val="22"/>
        </w:rPr>
      </w:pPr>
    </w:p>
    <w:p w14:paraId="78A2E7C4" w14:textId="77777777" w:rsidR="002B52A1" w:rsidRPr="002D7325" w:rsidRDefault="002B52A1" w:rsidP="002B52A1">
      <w:pPr>
        <w:spacing w:line="360" w:lineRule="auto"/>
        <w:jc w:val="both"/>
        <w:rPr>
          <w:rFonts w:ascii="Palatino Linotype" w:hAnsi="Palatino Linotype" w:cs="Tahoma"/>
          <w:sz w:val="22"/>
          <w:szCs w:val="22"/>
        </w:rPr>
      </w:pPr>
      <w:r w:rsidRPr="002D7325">
        <w:rPr>
          <w:rFonts w:ascii="Palatino Linotype" w:hAnsi="Palatino Linotype" w:cs="Tahoma"/>
          <w:b/>
          <w:bCs/>
          <w:iCs/>
          <w:sz w:val="22"/>
          <w:szCs w:val="22"/>
          <w:lang w:val="es-ES"/>
        </w:rPr>
        <w:t>TERCERO</w:t>
      </w:r>
      <w:r w:rsidRPr="002D7325">
        <w:rPr>
          <w:rFonts w:ascii="Palatino Linotype" w:hAnsi="Palatino Linotype" w:cs="Tahoma"/>
          <w:b/>
          <w:bCs/>
          <w:sz w:val="22"/>
          <w:szCs w:val="22"/>
        </w:rPr>
        <w:t xml:space="preserve">. </w:t>
      </w:r>
      <w:r w:rsidRPr="002D7325">
        <w:rPr>
          <w:rFonts w:ascii="Palatino Linotype" w:hAnsi="Palatino Linotype" w:cs="Tahoma"/>
          <w:b/>
          <w:sz w:val="22"/>
          <w:szCs w:val="22"/>
        </w:rPr>
        <w:t xml:space="preserve">NOTIFÍQUESE VÍA SAIMEX </w:t>
      </w:r>
      <w:r w:rsidRPr="002D7325">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A24DDB" w14:textId="77777777" w:rsidR="002B52A1" w:rsidRPr="002D7325" w:rsidRDefault="002B52A1" w:rsidP="002B52A1">
      <w:pPr>
        <w:spacing w:line="360" w:lineRule="auto"/>
        <w:jc w:val="both"/>
        <w:rPr>
          <w:rFonts w:ascii="Palatino Linotype" w:hAnsi="Palatino Linotype" w:cs="Tahoma"/>
          <w:i/>
          <w:sz w:val="22"/>
          <w:szCs w:val="22"/>
        </w:rPr>
      </w:pPr>
    </w:p>
    <w:p w14:paraId="19918395" w14:textId="77777777" w:rsidR="002B52A1" w:rsidRPr="002D7325" w:rsidRDefault="002B52A1" w:rsidP="002B52A1">
      <w:pPr>
        <w:spacing w:line="360" w:lineRule="auto"/>
        <w:jc w:val="both"/>
        <w:rPr>
          <w:rFonts w:ascii="Palatino Linotype" w:hAnsi="Palatino Linotype" w:cs="Tahoma"/>
          <w:iCs/>
          <w:sz w:val="22"/>
          <w:szCs w:val="22"/>
        </w:rPr>
      </w:pPr>
      <w:r w:rsidRPr="002D7325">
        <w:rPr>
          <w:rFonts w:ascii="Palatino Linotype" w:hAnsi="Palatino Linotype" w:cs="Tahoma"/>
          <w:iCs/>
          <w:sz w:val="22"/>
          <w:szCs w:val="22"/>
        </w:rPr>
        <w:t>De conformidad con el artículo 198 de la Ley de la materia, de considerarlo procedente, el Sujeto Obligado de manera fundada y motivada, podrá solicitar una ampliación de plazo para el cumplimiento de la presente resolución.</w:t>
      </w:r>
    </w:p>
    <w:p w14:paraId="7E71A75E" w14:textId="77777777" w:rsidR="002B52A1" w:rsidRPr="002D7325" w:rsidRDefault="002B52A1" w:rsidP="002B52A1">
      <w:pPr>
        <w:spacing w:line="360" w:lineRule="auto"/>
        <w:jc w:val="both"/>
        <w:rPr>
          <w:rFonts w:ascii="Palatino Linotype" w:hAnsi="Palatino Linotype" w:cs="Tahoma"/>
          <w:b/>
          <w:i/>
          <w:sz w:val="22"/>
          <w:szCs w:val="22"/>
        </w:rPr>
      </w:pPr>
    </w:p>
    <w:p w14:paraId="692EC2D9" w14:textId="77777777" w:rsidR="002B52A1" w:rsidRPr="002D7325" w:rsidRDefault="002B52A1" w:rsidP="002B52A1">
      <w:pPr>
        <w:spacing w:line="360" w:lineRule="auto"/>
        <w:jc w:val="both"/>
        <w:rPr>
          <w:rFonts w:ascii="Palatino Linotype" w:hAnsi="Palatino Linotype" w:cs="Tahoma"/>
          <w:sz w:val="22"/>
          <w:szCs w:val="22"/>
        </w:rPr>
      </w:pPr>
      <w:r w:rsidRPr="002D7325">
        <w:rPr>
          <w:rFonts w:ascii="Palatino Linotype" w:hAnsi="Palatino Linotype" w:cs="Tahoma"/>
          <w:b/>
          <w:sz w:val="22"/>
          <w:szCs w:val="22"/>
        </w:rPr>
        <w:t xml:space="preserve">CUARTO. NOTIFÍQUESE VÍA SAIMEX </w:t>
      </w:r>
      <w:r w:rsidRPr="002D7325">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1F5E8DB" w14:textId="77777777" w:rsidR="002B52A1" w:rsidRPr="002D7325" w:rsidRDefault="002B52A1" w:rsidP="002B52A1">
      <w:pPr>
        <w:tabs>
          <w:tab w:val="left" w:pos="4962"/>
        </w:tabs>
        <w:spacing w:line="360" w:lineRule="auto"/>
        <w:ind w:right="142"/>
        <w:jc w:val="both"/>
        <w:rPr>
          <w:rFonts w:ascii="Palatino Linotype" w:hAnsi="Palatino Linotype"/>
          <w:sz w:val="22"/>
          <w:szCs w:val="22"/>
        </w:rPr>
      </w:pPr>
    </w:p>
    <w:p w14:paraId="11F2F43A" w14:textId="708AB1DF" w:rsidR="002B52A1" w:rsidRPr="002D7325" w:rsidRDefault="002B52A1" w:rsidP="002B52A1">
      <w:pPr>
        <w:tabs>
          <w:tab w:val="left" w:pos="4962"/>
        </w:tabs>
        <w:spacing w:line="360" w:lineRule="auto"/>
        <w:ind w:right="142"/>
        <w:jc w:val="both"/>
        <w:rPr>
          <w:rFonts w:ascii="Palatino Linotype" w:hAnsi="Palatino Linotype"/>
          <w:sz w:val="22"/>
          <w:szCs w:val="22"/>
        </w:rPr>
      </w:pPr>
      <w:r w:rsidRPr="002D7325">
        <w:rPr>
          <w:rFonts w:ascii="Palatino Linotype" w:hAnsi="Palatino Linotype"/>
          <w:sz w:val="22"/>
          <w:szCs w:val="22"/>
        </w:rPr>
        <w:t xml:space="preserve">ASÍ LO RESUELVE, POR </w:t>
      </w:r>
      <w:r w:rsidRPr="002D7325">
        <w:rPr>
          <w:rFonts w:ascii="Palatino Linotype" w:hAnsi="Palatino Linotype"/>
          <w:b/>
          <w:sz w:val="22"/>
          <w:szCs w:val="22"/>
        </w:rPr>
        <w:t>UNANIMIDAD</w:t>
      </w:r>
      <w:r w:rsidRPr="002D7325">
        <w:rPr>
          <w:rFonts w:ascii="Palatino Linotype" w:hAnsi="Palatino Linotype"/>
          <w:sz w:val="22"/>
          <w:szCs w:val="22"/>
        </w:rPr>
        <w:t xml:space="preserve"> DE VOTOS EL PLENO DEL INSTITUTO DE TRANSPARENCIA, ACCESO A LA INFORMACIÓN PÚBLICA Y PROTECCIÓN DE DATOS PERSONALES DEL ESTADO DE MÉXICO Y MUNICIPIOS, CONFORMADO POR </w:t>
      </w:r>
      <w:r w:rsidRPr="002D7325">
        <w:rPr>
          <w:rFonts w:ascii="Palatino Linotype" w:hAnsi="Palatino Linotype"/>
          <w:sz w:val="22"/>
          <w:szCs w:val="22"/>
        </w:rPr>
        <w:lastRenderedPageBreak/>
        <w:t>LOS COMISIONADOS JOSÉ MARTÍNEZ VILCHIS, MARÍA DEL ROSARIO MEJÍA AYALA, SHARON CRISTINA MORALES MARTÍNEZ, LUIS GUSTAVO PARRA</w:t>
      </w:r>
      <w:r w:rsidR="00B428AC">
        <w:rPr>
          <w:rFonts w:ascii="Palatino Linotype" w:hAnsi="Palatino Linotype"/>
          <w:sz w:val="22"/>
          <w:szCs w:val="22"/>
        </w:rPr>
        <w:t xml:space="preserve"> NORIEGA Y</w:t>
      </w:r>
      <w:r w:rsidRPr="002D7325">
        <w:rPr>
          <w:rFonts w:ascii="Palatino Linotype" w:hAnsi="Palatino Linotype"/>
          <w:sz w:val="22"/>
          <w:szCs w:val="22"/>
        </w:rPr>
        <w:t xml:space="preserve"> GUADALUPE RAMÍREZ PEÑA, EN LA VIG</w:t>
      </w:r>
      <w:r w:rsidR="00FF7587">
        <w:rPr>
          <w:rFonts w:ascii="Palatino Linotype" w:hAnsi="Palatino Linotype"/>
          <w:sz w:val="22"/>
          <w:szCs w:val="22"/>
        </w:rPr>
        <w:t>É</w:t>
      </w:r>
      <w:r w:rsidRPr="002D7325">
        <w:rPr>
          <w:rFonts w:ascii="Palatino Linotype" w:hAnsi="Palatino Linotype"/>
          <w:sz w:val="22"/>
          <w:szCs w:val="22"/>
        </w:rPr>
        <w:t xml:space="preserve">SIMA </w:t>
      </w:r>
      <w:r w:rsidR="00F57914">
        <w:rPr>
          <w:rFonts w:ascii="Palatino Linotype" w:hAnsi="Palatino Linotype"/>
          <w:sz w:val="22"/>
          <w:szCs w:val="22"/>
        </w:rPr>
        <w:t>SÉPTIMA</w:t>
      </w:r>
      <w:r w:rsidRPr="002D7325">
        <w:rPr>
          <w:rFonts w:ascii="Palatino Linotype" w:hAnsi="Palatino Linotype"/>
          <w:sz w:val="22"/>
          <w:szCs w:val="22"/>
        </w:rPr>
        <w:t xml:space="preserve"> SESIÓN ORDINARIA, CELEBRADA EL </w:t>
      </w:r>
      <w:r w:rsidR="00F57914">
        <w:rPr>
          <w:rFonts w:ascii="Palatino Linotype" w:hAnsi="Palatino Linotype"/>
          <w:sz w:val="22"/>
          <w:szCs w:val="22"/>
        </w:rPr>
        <w:t>SEIS</w:t>
      </w:r>
      <w:r w:rsidRPr="002D7325">
        <w:rPr>
          <w:rFonts w:ascii="Palatino Linotype" w:hAnsi="Palatino Linotype"/>
          <w:sz w:val="22"/>
          <w:szCs w:val="22"/>
        </w:rPr>
        <w:t xml:space="preserve"> DE </w:t>
      </w:r>
      <w:r w:rsidR="00F57914">
        <w:rPr>
          <w:rFonts w:ascii="Palatino Linotype" w:hAnsi="Palatino Linotype"/>
          <w:sz w:val="22"/>
          <w:szCs w:val="22"/>
        </w:rPr>
        <w:t>AGOSTO</w:t>
      </w:r>
      <w:r w:rsidRPr="002D7325">
        <w:rPr>
          <w:rFonts w:ascii="Palatino Linotype" w:hAnsi="Palatino Linotype"/>
          <w:sz w:val="22"/>
          <w:szCs w:val="22"/>
        </w:rPr>
        <w:t xml:space="preserve"> DE DOS MIL VEINTICINCO, ANTE EL SECRETARIO TÉCNICO DEL PLENO, ALEXIS TAPIA RAMÍREZ.</w:t>
      </w:r>
    </w:p>
    <w:p w14:paraId="54271F66" w14:textId="32784052" w:rsidR="00803E3D" w:rsidRPr="00896ABA" w:rsidRDefault="00803E3D" w:rsidP="00896ABA">
      <w:pPr>
        <w:spacing w:line="360" w:lineRule="auto"/>
        <w:contextualSpacing/>
        <w:jc w:val="both"/>
        <w:rPr>
          <w:rFonts w:ascii="Palatino Linotype" w:hAnsi="Palatino Linotype" w:cs="Tahoma"/>
          <w:sz w:val="22"/>
          <w:szCs w:val="22"/>
        </w:rPr>
      </w:pPr>
    </w:p>
    <w:p w14:paraId="7BEC6FEE" w14:textId="77777777" w:rsidR="00163BAA" w:rsidRDefault="00163BAA" w:rsidP="00DA638D">
      <w:pPr>
        <w:spacing w:line="360" w:lineRule="auto"/>
        <w:contextualSpacing/>
        <w:jc w:val="both"/>
        <w:rPr>
          <w:rFonts w:ascii="Palatino Linotype" w:hAnsi="Palatino Linotype" w:cs="Tahoma"/>
          <w:sz w:val="22"/>
          <w:szCs w:val="22"/>
        </w:rPr>
      </w:pPr>
    </w:p>
    <w:p w14:paraId="388F0289" w14:textId="77777777" w:rsidR="00163BAA" w:rsidRDefault="00163BAA" w:rsidP="00DA638D">
      <w:pPr>
        <w:spacing w:line="360" w:lineRule="auto"/>
        <w:contextualSpacing/>
        <w:jc w:val="both"/>
        <w:rPr>
          <w:rFonts w:ascii="Palatino Linotype" w:hAnsi="Palatino Linotype" w:cs="Tahoma"/>
          <w:sz w:val="22"/>
          <w:szCs w:val="22"/>
        </w:rPr>
      </w:pPr>
    </w:p>
    <w:p w14:paraId="61610C06" w14:textId="77777777" w:rsidR="0089175F" w:rsidRDefault="0089175F" w:rsidP="00DA638D">
      <w:pPr>
        <w:spacing w:line="360" w:lineRule="auto"/>
        <w:contextualSpacing/>
        <w:jc w:val="both"/>
        <w:rPr>
          <w:rFonts w:ascii="Palatino Linotype" w:hAnsi="Palatino Linotype" w:cs="Tahoma"/>
          <w:sz w:val="22"/>
          <w:szCs w:val="22"/>
        </w:rPr>
      </w:pPr>
    </w:p>
    <w:p w14:paraId="63171C3E" w14:textId="77777777" w:rsidR="0089175F" w:rsidRDefault="0089175F" w:rsidP="00DA638D">
      <w:pPr>
        <w:spacing w:line="360" w:lineRule="auto"/>
        <w:contextualSpacing/>
        <w:jc w:val="both"/>
        <w:rPr>
          <w:rFonts w:ascii="Palatino Linotype" w:hAnsi="Palatino Linotype" w:cs="Tahoma"/>
          <w:sz w:val="22"/>
          <w:szCs w:val="22"/>
        </w:rPr>
      </w:pPr>
    </w:p>
    <w:p w14:paraId="3C8DB8C5" w14:textId="77777777" w:rsidR="00B428AC" w:rsidRDefault="00B428AC" w:rsidP="00DA638D">
      <w:pPr>
        <w:spacing w:line="360" w:lineRule="auto"/>
        <w:contextualSpacing/>
        <w:jc w:val="both"/>
        <w:rPr>
          <w:rFonts w:ascii="Palatino Linotype" w:hAnsi="Palatino Linotype" w:cs="Tahoma"/>
          <w:sz w:val="22"/>
          <w:szCs w:val="22"/>
        </w:rPr>
      </w:pPr>
    </w:p>
    <w:p w14:paraId="23F62C9E" w14:textId="77777777" w:rsidR="00B428AC" w:rsidRDefault="00B428AC" w:rsidP="00DA638D">
      <w:pPr>
        <w:spacing w:line="360" w:lineRule="auto"/>
        <w:contextualSpacing/>
        <w:jc w:val="both"/>
        <w:rPr>
          <w:rFonts w:ascii="Palatino Linotype" w:hAnsi="Palatino Linotype" w:cs="Tahoma"/>
          <w:sz w:val="22"/>
          <w:szCs w:val="22"/>
        </w:rPr>
      </w:pPr>
    </w:p>
    <w:p w14:paraId="361A7514" w14:textId="77777777" w:rsidR="00B428AC" w:rsidRDefault="00B428AC" w:rsidP="00DA638D">
      <w:pPr>
        <w:spacing w:line="360" w:lineRule="auto"/>
        <w:contextualSpacing/>
        <w:jc w:val="both"/>
        <w:rPr>
          <w:rFonts w:ascii="Palatino Linotype" w:hAnsi="Palatino Linotype" w:cs="Tahoma"/>
          <w:sz w:val="22"/>
          <w:szCs w:val="22"/>
        </w:rPr>
      </w:pPr>
    </w:p>
    <w:p w14:paraId="300A4547" w14:textId="77777777" w:rsidR="00B428AC" w:rsidRDefault="00B428AC" w:rsidP="00DA638D">
      <w:pPr>
        <w:spacing w:line="360" w:lineRule="auto"/>
        <w:contextualSpacing/>
        <w:jc w:val="both"/>
        <w:rPr>
          <w:rFonts w:ascii="Palatino Linotype" w:hAnsi="Palatino Linotype" w:cs="Tahoma"/>
          <w:sz w:val="22"/>
          <w:szCs w:val="22"/>
        </w:rPr>
      </w:pPr>
    </w:p>
    <w:p w14:paraId="15107370" w14:textId="77777777" w:rsidR="00B428AC" w:rsidRDefault="00B428AC" w:rsidP="00DA638D">
      <w:pPr>
        <w:spacing w:line="360" w:lineRule="auto"/>
        <w:contextualSpacing/>
        <w:jc w:val="both"/>
        <w:rPr>
          <w:rFonts w:ascii="Palatino Linotype" w:hAnsi="Palatino Linotype" w:cs="Tahoma"/>
          <w:sz w:val="22"/>
          <w:szCs w:val="22"/>
        </w:rPr>
      </w:pPr>
    </w:p>
    <w:p w14:paraId="33293D78" w14:textId="77777777" w:rsidR="00B428AC" w:rsidRDefault="00B428AC" w:rsidP="00DA638D">
      <w:pPr>
        <w:spacing w:line="360" w:lineRule="auto"/>
        <w:contextualSpacing/>
        <w:jc w:val="both"/>
        <w:rPr>
          <w:rFonts w:ascii="Palatino Linotype" w:hAnsi="Palatino Linotype" w:cs="Tahoma"/>
          <w:sz w:val="22"/>
          <w:szCs w:val="22"/>
        </w:rPr>
      </w:pPr>
    </w:p>
    <w:p w14:paraId="5027FDC2" w14:textId="77777777" w:rsidR="00B428AC" w:rsidRDefault="00B428AC" w:rsidP="00DA638D">
      <w:pPr>
        <w:spacing w:line="360" w:lineRule="auto"/>
        <w:contextualSpacing/>
        <w:jc w:val="both"/>
        <w:rPr>
          <w:rFonts w:ascii="Palatino Linotype" w:hAnsi="Palatino Linotype" w:cs="Tahoma"/>
          <w:sz w:val="22"/>
          <w:szCs w:val="22"/>
        </w:rPr>
      </w:pPr>
    </w:p>
    <w:p w14:paraId="293EDB29" w14:textId="77777777" w:rsidR="00B428AC" w:rsidRDefault="00B428AC" w:rsidP="00DA638D">
      <w:pPr>
        <w:spacing w:line="360" w:lineRule="auto"/>
        <w:contextualSpacing/>
        <w:jc w:val="both"/>
        <w:rPr>
          <w:rFonts w:ascii="Palatino Linotype" w:hAnsi="Palatino Linotype" w:cs="Tahoma"/>
          <w:sz w:val="22"/>
          <w:szCs w:val="22"/>
        </w:rPr>
      </w:pPr>
    </w:p>
    <w:p w14:paraId="6B6A8C02" w14:textId="77777777" w:rsidR="00B428AC" w:rsidRDefault="00B428AC" w:rsidP="00DA638D">
      <w:pPr>
        <w:spacing w:line="360" w:lineRule="auto"/>
        <w:contextualSpacing/>
        <w:jc w:val="both"/>
        <w:rPr>
          <w:rFonts w:ascii="Palatino Linotype" w:hAnsi="Palatino Linotype" w:cs="Tahoma"/>
          <w:sz w:val="22"/>
          <w:szCs w:val="22"/>
        </w:rPr>
      </w:pPr>
    </w:p>
    <w:p w14:paraId="718A19F1" w14:textId="77777777" w:rsidR="00B428AC" w:rsidRDefault="00B428AC" w:rsidP="00DA638D">
      <w:pPr>
        <w:spacing w:line="360" w:lineRule="auto"/>
        <w:contextualSpacing/>
        <w:jc w:val="both"/>
        <w:rPr>
          <w:rFonts w:ascii="Palatino Linotype" w:hAnsi="Palatino Linotype" w:cs="Tahoma"/>
          <w:sz w:val="22"/>
          <w:szCs w:val="22"/>
        </w:rPr>
      </w:pPr>
    </w:p>
    <w:p w14:paraId="5A121E12" w14:textId="77777777" w:rsidR="00B428AC" w:rsidRDefault="00B428AC" w:rsidP="00DA638D">
      <w:pPr>
        <w:spacing w:line="360" w:lineRule="auto"/>
        <w:contextualSpacing/>
        <w:jc w:val="both"/>
        <w:rPr>
          <w:rFonts w:ascii="Palatino Linotype" w:hAnsi="Palatino Linotype" w:cs="Tahoma"/>
          <w:sz w:val="22"/>
          <w:szCs w:val="22"/>
        </w:rPr>
      </w:pPr>
    </w:p>
    <w:p w14:paraId="04188B8F" w14:textId="77777777" w:rsidR="00B428AC" w:rsidRDefault="00B428AC" w:rsidP="00DA638D">
      <w:pPr>
        <w:spacing w:line="360" w:lineRule="auto"/>
        <w:contextualSpacing/>
        <w:jc w:val="both"/>
        <w:rPr>
          <w:rFonts w:ascii="Palatino Linotype" w:hAnsi="Palatino Linotype" w:cs="Tahoma"/>
          <w:sz w:val="22"/>
          <w:szCs w:val="22"/>
        </w:rPr>
      </w:pPr>
    </w:p>
    <w:p w14:paraId="3CAE9975" w14:textId="77777777" w:rsidR="00B428AC" w:rsidRDefault="00B428AC" w:rsidP="00DA638D">
      <w:pPr>
        <w:spacing w:line="360" w:lineRule="auto"/>
        <w:contextualSpacing/>
        <w:jc w:val="both"/>
        <w:rPr>
          <w:rFonts w:ascii="Palatino Linotype" w:hAnsi="Palatino Linotype" w:cs="Tahoma"/>
          <w:sz w:val="22"/>
          <w:szCs w:val="22"/>
        </w:rPr>
      </w:pPr>
    </w:p>
    <w:p w14:paraId="1141F34D" w14:textId="77777777" w:rsidR="00B428AC" w:rsidRDefault="00B428AC" w:rsidP="00DA638D">
      <w:pPr>
        <w:spacing w:line="360" w:lineRule="auto"/>
        <w:contextualSpacing/>
        <w:jc w:val="both"/>
        <w:rPr>
          <w:rFonts w:ascii="Palatino Linotype" w:hAnsi="Palatino Linotype" w:cs="Tahoma"/>
          <w:sz w:val="22"/>
          <w:szCs w:val="22"/>
        </w:rPr>
      </w:pPr>
    </w:p>
    <w:p w14:paraId="2A1F83A0" w14:textId="77777777" w:rsidR="00B428AC" w:rsidRDefault="00B428AC" w:rsidP="00DA638D">
      <w:pPr>
        <w:spacing w:line="360" w:lineRule="auto"/>
        <w:contextualSpacing/>
        <w:jc w:val="both"/>
        <w:rPr>
          <w:rFonts w:ascii="Palatino Linotype" w:hAnsi="Palatino Linotype" w:cs="Tahoma"/>
          <w:sz w:val="22"/>
          <w:szCs w:val="22"/>
        </w:rPr>
      </w:pPr>
    </w:p>
    <w:p w14:paraId="160962E0" w14:textId="77777777" w:rsidR="00B428AC" w:rsidRDefault="00B428AC" w:rsidP="00DA638D">
      <w:pPr>
        <w:spacing w:line="360" w:lineRule="auto"/>
        <w:contextualSpacing/>
        <w:jc w:val="both"/>
        <w:rPr>
          <w:rFonts w:ascii="Palatino Linotype" w:hAnsi="Palatino Linotype" w:cs="Tahoma"/>
          <w:sz w:val="22"/>
          <w:szCs w:val="22"/>
        </w:rPr>
      </w:pPr>
    </w:p>
    <w:p w14:paraId="0122E560" w14:textId="77777777" w:rsidR="00B428AC" w:rsidRDefault="00B428AC" w:rsidP="00DA638D">
      <w:pPr>
        <w:spacing w:line="360" w:lineRule="auto"/>
        <w:contextualSpacing/>
        <w:jc w:val="both"/>
        <w:rPr>
          <w:rFonts w:ascii="Palatino Linotype" w:hAnsi="Palatino Linotype" w:cs="Tahoma"/>
          <w:sz w:val="22"/>
          <w:szCs w:val="22"/>
        </w:rPr>
      </w:pPr>
    </w:p>
    <w:p w14:paraId="32C6379E" w14:textId="77777777" w:rsidR="00B428AC" w:rsidRDefault="00B428AC" w:rsidP="00DA638D">
      <w:pPr>
        <w:spacing w:line="360" w:lineRule="auto"/>
        <w:contextualSpacing/>
        <w:jc w:val="both"/>
        <w:rPr>
          <w:rFonts w:ascii="Palatino Linotype" w:hAnsi="Palatino Linotype" w:cs="Tahoma"/>
          <w:sz w:val="22"/>
          <w:szCs w:val="22"/>
        </w:rPr>
      </w:pPr>
    </w:p>
    <w:p w14:paraId="08A35D1B" w14:textId="77777777" w:rsidR="0089175F" w:rsidRDefault="0089175F" w:rsidP="00DA638D">
      <w:pPr>
        <w:spacing w:line="360" w:lineRule="auto"/>
        <w:contextualSpacing/>
        <w:jc w:val="both"/>
        <w:rPr>
          <w:rFonts w:ascii="Palatino Linotype" w:hAnsi="Palatino Linotype" w:cs="Tahoma"/>
          <w:sz w:val="22"/>
          <w:szCs w:val="22"/>
        </w:rPr>
      </w:pPr>
    </w:p>
    <w:p w14:paraId="7E377B78" w14:textId="77777777" w:rsidR="0089175F" w:rsidRDefault="0089175F" w:rsidP="00DA638D">
      <w:pPr>
        <w:spacing w:line="360" w:lineRule="auto"/>
        <w:contextualSpacing/>
        <w:jc w:val="both"/>
        <w:rPr>
          <w:rFonts w:ascii="Palatino Linotype" w:hAnsi="Palatino Linotype" w:cs="Tahoma"/>
          <w:sz w:val="22"/>
          <w:szCs w:val="22"/>
        </w:rPr>
      </w:pPr>
    </w:p>
    <w:p w14:paraId="3188A04F" w14:textId="77777777" w:rsidR="001F1A77" w:rsidRDefault="001F1A77" w:rsidP="00DA638D">
      <w:pPr>
        <w:spacing w:line="360" w:lineRule="auto"/>
        <w:contextualSpacing/>
        <w:jc w:val="both"/>
        <w:rPr>
          <w:rFonts w:ascii="Palatino Linotype" w:hAnsi="Palatino Linotype" w:cs="Tahoma"/>
          <w:sz w:val="22"/>
          <w:szCs w:val="22"/>
        </w:rPr>
      </w:pPr>
    </w:p>
    <w:p w14:paraId="617AB7F6" w14:textId="77777777" w:rsidR="001F1A77" w:rsidRDefault="001F1A77" w:rsidP="00DA638D">
      <w:pPr>
        <w:spacing w:line="360" w:lineRule="auto"/>
        <w:contextualSpacing/>
        <w:jc w:val="both"/>
        <w:rPr>
          <w:rFonts w:ascii="Palatino Linotype" w:hAnsi="Palatino Linotype" w:cs="Tahoma"/>
          <w:sz w:val="22"/>
          <w:szCs w:val="22"/>
        </w:rPr>
      </w:pPr>
    </w:p>
    <w:p w14:paraId="3BF03A39" w14:textId="77777777" w:rsidR="000B1059" w:rsidRDefault="000B1059" w:rsidP="00DA638D">
      <w:pPr>
        <w:spacing w:line="360" w:lineRule="auto"/>
        <w:contextualSpacing/>
        <w:jc w:val="both"/>
        <w:rPr>
          <w:rFonts w:ascii="Palatino Linotype" w:hAnsi="Palatino Linotype" w:cs="Tahoma"/>
          <w:sz w:val="22"/>
          <w:szCs w:val="22"/>
        </w:rPr>
      </w:pPr>
    </w:p>
    <w:p w14:paraId="09F67F17" w14:textId="77777777" w:rsidR="000B1059" w:rsidRDefault="000B1059" w:rsidP="00DA638D">
      <w:pPr>
        <w:spacing w:line="360" w:lineRule="auto"/>
        <w:contextualSpacing/>
        <w:jc w:val="both"/>
        <w:rPr>
          <w:rFonts w:ascii="Palatino Linotype" w:hAnsi="Palatino Linotype" w:cs="Tahoma"/>
          <w:sz w:val="22"/>
          <w:szCs w:val="22"/>
        </w:rPr>
      </w:pPr>
    </w:p>
    <w:p w14:paraId="50765BCA" w14:textId="77777777" w:rsidR="000B1059" w:rsidRDefault="000B1059" w:rsidP="00DA638D">
      <w:pPr>
        <w:spacing w:line="360" w:lineRule="auto"/>
        <w:contextualSpacing/>
        <w:jc w:val="both"/>
        <w:rPr>
          <w:rFonts w:ascii="Palatino Linotype" w:hAnsi="Palatino Linotype" w:cs="Tahoma"/>
          <w:sz w:val="22"/>
          <w:szCs w:val="22"/>
        </w:rPr>
      </w:pPr>
    </w:p>
    <w:p w14:paraId="67AC2454" w14:textId="77777777" w:rsidR="001F1A77" w:rsidRDefault="001F1A77" w:rsidP="00DA638D">
      <w:pPr>
        <w:spacing w:line="360" w:lineRule="auto"/>
        <w:contextualSpacing/>
        <w:jc w:val="both"/>
        <w:rPr>
          <w:rFonts w:ascii="Palatino Linotype" w:hAnsi="Palatino Linotype" w:cs="Tahoma"/>
          <w:sz w:val="22"/>
          <w:szCs w:val="22"/>
        </w:rPr>
      </w:pPr>
    </w:p>
    <w:p w14:paraId="51FAA373" w14:textId="77777777" w:rsidR="001F1A77" w:rsidRDefault="001F1A77" w:rsidP="00DA638D">
      <w:pPr>
        <w:spacing w:line="360" w:lineRule="auto"/>
        <w:contextualSpacing/>
        <w:jc w:val="both"/>
        <w:rPr>
          <w:rFonts w:ascii="Palatino Linotype" w:hAnsi="Palatino Linotype" w:cs="Tahoma"/>
          <w:sz w:val="22"/>
          <w:szCs w:val="22"/>
        </w:rPr>
      </w:pPr>
    </w:p>
    <w:p w14:paraId="175D5310" w14:textId="77777777" w:rsidR="001F1A77" w:rsidRDefault="001F1A77" w:rsidP="00DA638D">
      <w:pPr>
        <w:spacing w:line="360" w:lineRule="auto"/>
        <w:contextualSpacing/>
        <w:jc w:val="both"/>
        <w:rPr>
          <w:rFonts w:ascii="Palatino Linotype" w:hAnsi="Palatino Linotype" w:cs="Tahoma"/>
          <w:sz w:val="22"/>
          <w:szCs w:val="22"/>
        </w:rPr>
      </w:pPr>
    </w:p>
    <w:p w14:paraId="72484FF2" w14:textId="77777777" w:rsidR="001F1A77" w:rsidRDefault="001F1A77" w:rsidP="00DA638D">
      <w:pPr>
        <w:spacing w:line="360" w:lineRule="auto"/>
        <w:contextualSpacing/>
        <w:jc w:val="both"/>
        <w:rPr>
          <w:rFonts w:ascii="Palatino Linotype" w:hAnsi="Palatino Linotype" w:cs="Tahoma"/>
          <w:sz w:val="22"/>
          <w:szCs w:val="22"/>
        </w:rPr>
      </w:pPr>
    </w:p>
    <w:p w14:paraId="5B2FED86" w14:textId="77777777" w:rsidR="001F1A77" w:rsidRDefault="001F1A77" w:rsidP="00DA638D">
      <w:pPr>
        <w:spacing w:line="360" w:lineRule="auto"/>
        <w:contextualSpacing/>
        <w:jc w:val="both"/>
        <w:rPr>
          <w:rFonts w:ascii="Palatino Linotype" w:hAnsi="Palatino Linotype" w:cs="Tahoma"/>
          <w:sz w:val="22"/>
          <w:szCs w:val="22"/>
        </w:rPr>
      </w:pPr>
    </w:p>
    <w:p w14:paraId="58B81C33" w14:textId="77777777" w:rsidR="001F1A77" w:rsidRDefault="001F1A77" w:rsidP="00DA638D">
      <w:pPr>
        <w:spacing w:line="360" w:lineRule="auto"/>
        <w:contextualSpacing/>
        <w:jc w:val="both"/>
        <w:rPr>
          <w:rFonts w:ascii="Palatino Linotype" w:hAnsi="Palatino Linotype" w:cs="Tahoma"/>
          <w:sz w:val="22"/>
          <w:szCs w:val="22"/>
        </w:rPr>
      </w:pPr>
    </w:p>
    <w:p w14:paraId="2A1EA74C" w14:textId="77777777" w:rsidR="001F1A77" w:rsidRDefault="001F1A77" w:rsidP="00DA638D">
      <w:pPr>
        <w:spacing w:line="360" w:lineRule="auto"/>
        <w:contextualSpacing/>
        <w:jc w:val="both"/>
        <w:rPr>
          <w:rFonts w:ascii="Palatino Linotype" w:hAnsi="Palatino Linotype" w:cs="Tahoma"/>
          <w:sz w:val="22"/>
          <w:szCs w:val="22"/>
        </w:rPr>
      </w:pPr>
    </w:p>
    <w:p w14:paraId="7504CF1F" w14:textId="77777777" w:rsidR="001F1A77" w:rsidRPr="003A1DF0" w:rsidRDefault="001F1A77" w:rsidP="00DA638D">
      <w:pPr>
        <w:spacing w:line="360" w:lineRule="auto"/>
        <w:contextualSpacing/>
        <w:jc w:val="both"/>
        <w:rPr>
          <w:rFonts w:ascii="Palatino Linotype" w:hAnsi="Palatino Linotype" w:cs="Tahoma"/>
          <w:sz w:val="22"/>
          <w:szCs w:val="22"/>
        </w:rPr>
      </w:pPr>
    </w:p>
    <w:p w14:paraId="548AC129" w14:textId="77777777" w:rsidR="003A1DF0" w:rsidRPr="003A1DF0" w:rsidRDefault="003A1DF0" w:rsidP="00DA638D">
      <w:pPr>
        <w:spacing w:line="360" w:lineRule="auto"/>
        <w:contextualSpacing/>
        <w:jc w:val="both"/>
        <w:rPr>
          <w:rFonts w:ascii="Palatino Linotype" w:hAnsi="Palatino Linotype" w:cs="Tahoma"/>
          <w:sz w:val="22"/>
          <w:szCs w:val="22"/>
        </w:rPr>
      </w:pPr>
    </w:p>
    <w:sectPr w:rsidR="003A1DF0" w:rsidRPr="003A1DF0" w:rsidSect="0003481C">
      <w:headerReference w:type="even" r:id="rId13"/>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4CE54" w14:textId="77777777" w:rsidR="00DF172E" w:rsidRDefault="00DF172E" w:rsidP="00B31222">
      <w:r>
        <w:separator/>
      </w:r>
    </w:p>
  </w:endnote>
  <w:endnote w:type="continuationSeparator" w:id="0">
    <w:p w14:paraId="70A32609" w14:textId="77777777" w:rsidR="00DF172E" w:rsidRDefault="00DF172E" w:rsidP="00B31222">
      <w:r>
        <w:continuationSeparator/>
      </w:r>
    </w:p>
  </w:endnote>
  <w:endnote w:type="continuationNotice" w:id="1">
    <w:p w14:paraId="49C40BF8" w14:textId="77777777" w:rsidR="00DF172E" w:rsidRDefault="00DF17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056607DE" w14:textId="77777777" w:rsidR="00BB1D21" w:rsidRDefault="00BB1D2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B08FF">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B08FF">
              <w:rPr>
                <w:b/>
                <w:bCs/>
                <w:noProof/>
              </w:rPr>
              <w:t>33</w:t>
            </w:r>
            <w:r>
              <w:rPr>
                <w:b/>
                <w:bCs/>
                <w:sz w:val="24"/>
                <w:szCs w:val="24"/>
              </w:rPr>
              <w:fldChar w:fldCharType="end"/>
            </w:r>
          </w:p>
        </w:sdtContent>
      </w:sdt>
    </w:sdtContent>
  </w:sdt>
  <w:p w14:paraId="364888E5" w14:textId="77777777" w:rsidR="00BB1D21" w:rsidRDefault="00BB1D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0F6B0D87" w14:textId="77777777" w:rsidR="00BB1D21" w:rsidRDefault="00BB1D2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B08F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B08FF">
              <w:rPr>
                <w:b/>
                <w:bCs/>
                <w:noProof/>
              </w:rPr>
              <w:t>33</w:t>
            </w:r>
            <w:r>
              <w:rPr>
                <w:b/>
                <w:bCs/>
                <w:sz w:val="24"/>
                <w:szCs w:val="24"/>
              </w:rPr>
              <w:fldChar w:fldCharType="end"/>
            </w:r>
          </w:p>
        </w:sdtContent>
      </w:sdt>
    </w:sdtContent>
  </w:sdt>
  <w:p w14:paraId="18F29F48" w14:textId="77777777" w:rsidR="00BB1D21" w:rsidRDefault="00BB1D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9A832" w14:textId="77777777" w:rsidR="00DF172E" w:rsidRDefault="00DF172E" w:rsidP="00B31222">
      <w:r>
        <w:separator/>
      </w:r>
    </w:p>
  </w:footnote>
  <w:footnote w:type="continuationSeparator" w:id="0">
    <w:p w14:paraId="2FC0CCDD" w14:textId="77777777" w:rsidR="00DF172E" w:rsidRDefault="00DF172E" w:rsidP="00B31222">
      <w:r>
        <w:continuationSeparator/>
      </w:r>
    </w:p>
  </w:footnote>
  <w:footnote w:type="continuationNotice" w:id="1">
    <w:p w14:paraId="52EAAB54" w14:textId="77777777" w:rsidR="00DF172E" w:rsidRDefault="00DF17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2A47" w14:textId="77777777" w:rsidR="00BB1D21" w:rsidRDefault="00000000">
    <w:pPr>
      <w:pStyle w:val="Encabezado"/>
    </w:pPr>
    <w:r>
      <w:rPr>
        <w:noProof/>
        <w:lang w:eastAsia="es-MX"/>
      </w:rPr>
      <w:pict w14:anchorId="499EF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BB1D21" w:rsidRPr="005C106F" w14:paraId="1961E804" w14:textId="77777777" w:rsidTr="00202DB8">
      <w:trPr>
        <w:trHeight w:val="1435"/>
      </w:trPr>
      <w:tc>
        <w:tcPr>
          <w:tcW w:w="2835" w:type="dxa"/>
        </w:tcPr>
        <w:p w14:paraId="31019BC9" w14:textId="77777777" w:rsidR="00BB1D21" w:rsidRPr="005C106F" w:rsidRDefault="00BB1D21"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71D90AB0" wp14:editId="2E7BF76D">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25C23E0B" w14:textId="77777777" w:rsidR="00BB1D21" w:rsidRDefault="00BB1D21"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BB1D21" w14:paraId="35637856" w14:textId="77777777" w:rsidTr="00DF3BE8">
            <w:trPr>
              <w:trHeight w:val="144"/>
            </w:trPr>
            <w:tc>
              <w:tcPr>
                <w:tcW w:w="2589" w:type="dxa"/>
              </w:tcPr>
              <w:p w14:paraId="27D3058A" w14:textId="77777777" w:rsidR="00BB1D21" w:rsidRPr="00431A70" w:rsidRDefault="00BB1D2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658834EE" w14:textId="359DF4B8" w:rsidR="00BB1D21" w:rsidRPr="00583900" w:rsidRDefault="005E6A54" w:rsidP="008703CD">
                <w:pPr>
                  <w:tabs>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06881</w:t>
                </w:r>
                <w:r w:rsidR="00BB1D21" w:rsidRPr="008703CD">
                  <w:rPr>
                    <w:rFonts w:ascii="Palatino Linotype" w:eastAsia="Calibri" w:hAnsi="Palatino Linotype" w:cs="Tahoma"/>
                    <w:bCs/>
                    <w:sz w:val="22"/>
                    <w:szCs w:val="22"/>
                    <w:lang w:val="es-MX" w:eastAsia="en-US"/>
                  </w:rPr>
                  <w:t>/INFOEM/IP/RR/2025</w:t>
                </w:r>
              </w:p>
            </w:tc>
          </w:tr>
          <w:tr w:rsidR="00BB1D21" w14:paraId="5FDC787F" w14:textId="77777777" w:rsidTr="00DF3BE8">
            <w:trPr>
              <w:trHeight w:val="283"/>
            </w:trPr>
            <w:tc>
              <w:tcPr>
                <w:tcW w:w="2589" w:type="dxa"/>
              </w:tcPr>
              <w:p w14:paraId="440C47F8" w14:textId="77777777" w:rsidR="00BB1D21" w:rsidRPr="00431A70" w:rsidRDefault="00BB1D2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631CEEF" w14:textId="1E122974" w:rsidR="00BB1D21" w:rsidRPr="005F13CF" w:rsidRDefault="0090654B" w:rsidP="004E394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Poder Judicial</w:t>
                </w:r>
              </w:p>
            </w:tc>
          </w:tr>
          <w:tr w:rsidR="00BB1D21" w14:paraId="22E20C45" w14:textId="77777777" w:rsidTr="00DF3BE8">
            <w:trPr>
              <w:trHeight w:val="283"/>
            </w:trPr>
            <w:tc>
              <w:tcPr>
                <w:tcW w:w="2589" w:type="dxa"/>
              </w:tcPr>
              <w:p w14:paraId="28077987" w14:textId="77777777" w:rsidR="00BB1D21" w:rsidRPr="00431A70" w:rsidRDefault="00BB1D2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1CDFE45" w14:textId="77777777" w:rsidR="00BB1D21" w:rsidRDefault="00BB1D21"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16A068D2" w14:textId="77777777" w:rsidR="00BB1D21" w:rsidRPr="00431A70" w:rsidRDefault="00BB1D21" w:rsidP="005F13CF">
                <w:pPr>
                  <w:tabs>
                    <w:tab w:val="right" w:pos="8838"/>
                  </w:tabs>
                  <w:ind w:left="-106" w:right="171"/>
                  <w:jc w:val="both"/>
                  <w:rPr>
                    <w:rFonts w:ascii="Palatino Linotype" w:eastAsia="Calibri" w:hAnsi="Palatino Linotype" w:cs="Tahoma"/>
                    <w:b/>
                    <w:sz w:val="22"/>
                    <w:szCs w:val="22"/>
                    <w:lang w:eastAsia="en-US"/>
                  </w:rPr>
                </w:pPr>
              </w:p>
            </w:tc>
          </w:tr>
        </w:tbl>
        <w:p w14:paraId="54FD6D96" w14:textId="77777777" w:rsidR="00BB1D21" w:rsidRPr="005C106F" w:rsidRDefault="00BB1D21" w:rsidP="005743D2">
          <w:pPr>
            <w:tabs>
              <w:tab w:val="right" w:pos="8838"/>
            </w:tabs>
            <w:ind w:left="-28"/>
            <w:jc w:val="both"/>
            <w:rPr>
              <w:rFonts w:ascii="Arial" w:eastAsia="Calibri" w:hAnsi="Arial" w:cs="Arial"/>
              <w:b/>
              <w:sz w:val="22"/>
              <w:szCs w:val="22"/>
              <w:lang w:eastAsia="en-US"/>
            </w:rPr>
          </w:pPr>
        </w:p>
      </w:tc>
    </w:tr>
  </w:tbl>
  <w:p w14:paraId="5C0E90BB" w14:textId="77777777" w:rsidR="00BB1D21" w:rsidRPr="00A25151" w:rsidRDefault="00BB1D21"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BB1D21" w:rsidRPr="00330DA7" w14:paraId="26B3CEF7" w14:textId="77777777" w:rsidTr="003B165A">
      <w:trPr>
        <w:trHeight w:val="1435"/>
      </w:trPr>
      <w:tc>
        <w:tcPr>
          <w:tcW w:w="2835" w:type="dxa"/>
        </w:tcPr>
        <w:p w14:paraId="1D9FFA95" w14:textId="77777777" w:rsidR="00BB1D21" w:rsidRPr="00330DA7" w:rsidRDefault="00BB1D21"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4CFE33E" wp14:editId="164DA8C7">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BB1D21" w:rsidRPr="00431A70" w14:paraId="654AF96C" w14:textId="77777777" w:rsidTr="00DF3BE8">
            <w:trPr>
              <w:trHeight w:val="144"/>
            </w:trPr>
            <w:tc>
              <w:tcPr>
                <w:tcW w:w="2589" w:type="dxa"/>
              </w:tcPr>
              <w:p w14:paraId="1D5CEAD7" w14:textId="77777777" w:rsidR="00BB1D21" w:rsidRPr="00431A70" w:rsidRDefault="00BB1D21"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0AA033D" w14:textId="3F3F8E2F" w:rsidR="00BB1D21" w:rsidRPr="00583900" w:rsidRDefault="005E6A54" w:rsidP="0030566C">
                <w:pPr>
                  <w:tabs>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06881</w:t>
                </w:r>
                <w:r w:rsidR="00BB1D21" w:rsidRPr="004E394E">
                  <w:rPr>
                    <w:rFonts w:ascii="Palatino Linotype" w:eastAsia="Calibri" w:hAnsi="Palatino Linotype" w:cs="Tahoma"/>
                    <w:bCs/>
                    <w:sz w:val="22"/>
                    <w:szCs w:val="22"/>
                    <w:lang w:val="es-MX" w:eastAsia="en-US"/>
                  </w:rPr>
                  <w:t>/INFOEM/IP/RR/2025</w:t>
                </w:r>
              </w:p>
            </w:tc>
          </w:tr>
          <w:tr w:rsidR="00BB1D21" w:rsidRPr="00286D0C" w14:paraId="0A5959FC" w14:textId="77777777" w:rsidTr="00DF3BE8">
            <w:trPr>
              <w:trHeight w:val="144"/>
            </w:trPr>
            <w:tc>
              <w:tcPr>
                <w:tcW w:w="2589" w:type="dxa"/>
              </w:tcPr>
              <w:p w14:paraId="084FA244" w14:textId="77777777" w:rsidR="00BB1D21" w:rsidRPr="00431A70" w:rsidRDefault="00BB1D2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7210D21B" w14:textId="5C047F7C" w:rsidR="00BB1D21" w:rsidRPr="00286D0C" w:rsidRDefault="00CD4D5D" w:rsidP="003D4390">
                <w:pPr>
                  <w:tabs>
                    <w:tab w:val="left" w:pos="3122"/>
                    <w:tab w:val="right" w:pos="8838"/>
                  </w:tabs>
                  <w:ind w:left="-106" w:right="-105"/>
                  <w:jc w:val="both"/>
                  <w:rPr>
                    <w:rFonts w:ascii="Palatino Linotype" w:eastAsia="Calibri" w:hAnsi="Palatino Linotype" w:cs="Tahoma"/>
                    <w:bCs/>
                    <w:sz w:val="22"/>
                    <w:szCs w:val="22"/>
                    <w:lang w:eastAsia="en-US"/>
                  </w:rPr>
                </w:pPr>
                <w:r w:rsidRPr="00CD4D5D">
                  <w:rPr>
                    <w:rFonts w:ascii="Palatino Linotype" w:eastAsia="Calibri" w:hAnsi="Palatino Linotype" w:cs="Tahoma"/>
                    <w:bCs/>
                    <w:sz w:val="22"/>
                    <w:szCs w:val="22"/>
                    <w:highlight w:val="black"/>
                    <w:lang w:eastAsia="en-US"/>
                  </w:rPr>
                  <w:t>XXXXXXXXXXXXXXXX</w:t>
                </w:r>
              </w:p>
            </w:tc>
          </w:tr>
          <w:tr w:rsidR="00BB1D21" w:rsidRPr="00431A70" w14:paraId="0C63DC69" w14:textId="77777777" w:rsidTr="00DF3BE8">
            <w:trPr>
              <w:trHeight w:val="283"/>
            </w:trPr>
            <w:tc>
              <w:tcPr>
                <w:tcW w:w="2589" w:type="dxa"/>
              </w:tcPr>
              <w:p w14:paraId="20DDDBE9" w14:textId="77777777" w:rsidR="00BB1D21" w:rsidRPr="00431A70" w:rsidRDefault="00BB1D2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A4A386E" w14:textId="5DE23083" w:rsidR="00BB1D21" w:rsidRPr="005F13CF" w:rsidRDefault="005E6A54"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Poder Judicial</w:t>
                </w:r>
              </w:p>
            </w:tc>
          </w:tr>
          <w:tr w:rsidR="00BB1D21" w:rsidRPr="00431A70" w14:paraId="4190109E" w14:textId="77777777" w:rsidTr="00DF3BE8">
            <w:trPr>
              <w:trHeight w:val="283"/>
            </w:trPr>
            <w:tc>
              <w:tcPr>
                <w:tcW w:w="2589" w:type="dxa"/>
              </w:tcPr>
              <w:p w14:paraId="6E0B52C7" w14:textId="77777777" w:rsidR="00BB1D21" w:rsidRPr="00431A70" w:rsidRDefault="00BB1D2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37383B2" w14:textId="77777777" w:rsidR="00BB1D21" w:rsidRPr="00431A70" w:rsidRDefault="00BB1D21"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4EDA45C7" w14:textId="77777777" w:rsidR="00BB1D21" w:rsidRPr="00330DA7" w:rsidRDefault="00BB1D21" w:rsidP="00DB7E5F">
          <w:pPr>
            <w:tabs>
              <w:tab w:val="right" w:pos="8838"/>
            </w:tabs>
            <w:ind w:left="-28"/>
            <w:jc w:val="both"/>
            <w:rPr>
              <w:rFonts w:ascii="Arial" w:eastAsia="Calibri" w:hAnsi="Arial" w:cs="Arial"/>
              <w:b/>
              <w:sz w:val="22"/>
              <w:szCs w:val="22"/>
              <w:lang w:eastAsia="en-US"/>
            </w:rPr>
          </w:pPr>
        </w:p>
      </w:tc>
    </w:tr>
  </w:tbl>
  <w:p w14:paraId="5B17B43E" w14:textId="77777777" w:rsidR="00BB1D21" w:rsidRPr="00330DA7" w:rsidRDefault="00BB1D21"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486475A7"/>
    <w:multiLevelType w:val="hybridMultilevel"/>
    <w:tmpl w:val="A7A4E1FA"/>
    <w:lvl w:ilvl="0" w:tplc="602CEFB2">
      <w:start w:val="5"/>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55B4656"/>
    <w:multiLevelType w:val="hybridMultilevel"/>
    <w:tmpl w:val="36E688BC"/>
    <w:lvl w:ilvl="0" w:tplc="602CEFB2">
      <w:start w:val="5"/>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37663778">
    <w:abstractNumId w:val="0"/>
  </w:num>
  <w:num w:numId="2" w16cid:durableId="1963263503">
    <w:abstractNumId w:val="1"/>
  </w:num>
  <w:num w:numId="3" w16cid:durableId="45232984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DC5"/>
    <w:rsid w:val="00007985"/>
    <w:rsid w:val="00007C72"/>
    <w:rsid w:val="00010426"/>
    <w:rsid w:val="000106AE"/>
    <w:rsid w:val="00012B7E"/>
    <w:rsid w:val="00012F8A"/>
    <w:rsid w:val="00013291"/>
    <w:rsid w:val="00013861"/>
    <w:rsid w:val="00013A19"/>
    <w:rsid w:val="00013C8D"/>
    <w:rsid w:val="0001402B"/>
    <w:rsid w:val="00014465"/>
    <w:rsid w:val="00014BC5"/>
    <w:rsid w:val="00015D5C"/>
    <w:rsid w:val="00015FA1"/>
    <w:rsid w:val="00016A4A"/>
    <w:rsid w:val="00017858"/>
    <w:rsid w:val="00017D26"/>
    <w:rsid w:val="00020799"/>
    <w:rsid w:val="00020818"/>
    <w:rsid w:val="00020AA1"/>
    <w:rsid w:val="00020C07"/>
    <w:rsid w:val="000212E5"/>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01B"/>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73BC"/>
    <w:rsid w:val="000378BC"/>
    <w:rsid w:val="00037B34"/>
    <w:rsid w:val="00037F4B"/>
    <w:rsid w:val="00040101"/>
    <w:rsid w:val="000415F1"/>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3784"/>
    <w:rsid w:val="00053EEF"/>
    <w:rsid w:val="00054106"/>
    <w:rsid w:val="0005422F"/>
    <w:rsid w:val="00054623"/>
    <w:rsid w:val="00055361"/>
    <w:rsid w:val="00055FF2"/>
    <w:rsid w:val="00056A85"/>
    <w:rsid w:val="00057250"/>
    <w:rsid w:val="00057863"/>
    <w:rsid w:val="00057F76"/>
    <w:rsid w:val="0006002E"/>
    <w:rsid w:val="0006017B"/>
    <w:rsid w:val="0006021D"/>
    <w:rsid w:val="0006032F"/>
    <w:rsid w:val="00060BE1"/>
    <w:rsid w:val="000611B9"/>
    <w:rsid w:val="00061F79"/>
    <w:rsid w:val="000620E1"/>
    <w:rsid w:val="00062387"/>
    <w:rsid w:val="0006241C"/>
    <w:rsid w:val="00062B8B"/>
    <w:rsid w:val="00063514"/>
    <w:rsid w:val="00063B8E"/>
    <w:rsid w:val="000640BD"/>
    <w:rsid w:val="00064855"/>
    <w:rsid w:val="000648B3"/>
    <w:rsid w:val="00065FCF"/>
    <w:rsid w:val="0006654C"/>
    <w:rsid w:val="000666FD"/>
    <w:rsid w:val="000672AA"/>
    <w:rsid w:val="00070738"/>
    <w:rsid w:val="0007088D"/>
    <w:rsid w:val="000714B7"/>
    <w:rsid w:val="00071A4A"/>
    <w:rsid w:val="0007204D"/>
    <w:rsid w:val="0007215B"/>
    <w:rsid w:val="00072683"/>
    <w:rsid w:val="00072AD9"/>
    <w:rsid w:val="00072E52"/>
    <w:rsid w:val="00073C50"/>
    <w:rsid w:val="00074895"/>
    <w:rsid w:val="000749A5"/>
    <w:rsid w:val="00075542"/>
    <w:rsid w:val="000758B2"/>
    <w:rsid w:val="00075A82"/>
    <w:rsid w:val="00075C83"/>
    <w:rsid w:val="00076414"/>
    <w:rsid w:val="000765EA"/>
    <w:rsid w:val="00076C7C"/>
    <w:rsid w:val="00077700"/>
    <w:rsid w:val="000778B2"/>
    <w:rsid w:val="000800FA"/>
    <w:rsid w:val="00080222"/>
    <w:rsid w:val="000805CC"/>
    <w:rsid w:val="000813B0"/>
    <w:rsid w:val="0008148B"/>
    <w:rsid w:val="00081756"/>
    <w:rsid w:val="00081C1C"/>
    <w:rsid w:val="00082E37"/>
    <w:rsid w:val="0008455F"/>
    <w:rsid w:val="000851BA"/>
    <w:rsid w:val="00086A01"/>
    <w:rsid w:val="0008787B"/>
    <w:rsid w:val="0009087C"/>
    <w:rsid w:val="000910AA"/>
    <w:rsid w:val="00091672"/>
    <w:rsid w:val="00091759"/>
    <w:rsid w:val="00092475"/>
    <w:rsid w:val="0009263F"/>
    <w:rsid w:val="00092AD0"/>
    <w:rsid w:val="00093528"/>
    <w:rsid w:val="000939AD"/>
    <w:rsid w:val="000943DD"/>
    <w:rsid w:val="00096500"/>
    <w:rsid w:val="000968C1"/>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7211"/>
    <w:rsid w:val="000B0C2B"/>
    <w:rsid w:val="000B1059"/>
    <w:rsid w:val="000B1D37"/>
    <w:rsid w:val="000B2318"/>
    <w:rsid w:val="000B24EE"/>
    <w:rsid w:val="000B254D"/>
    <w:rsid w:val="000B2C93"/>
    <w:rsid w:val="000B33FE"/>
    <w:rsid w:val="000B36DD"/>
    <w:rsid w:val="000B4248"/>
    <w:rsid w:val="000B48E7"/>
    <w:rsid w:val="000B4E61"/>
    <w:rsid w:val="000B5711"/>
    <w:rsid w:val="000B5B9F"/>
    <w:rsid w:val="000B5E8D"/>
    <w:rsid w:val="000B5F20"/>
    <w:rsid w:val="000B6020"/>
    <w:rsid w:val="000B70DA"/>
    <w:rsid w:val="000C0396"/>
    <w:rsid w:val="000C04EA"/>
    <w:rsid w:val="000C055A"/>
    <w:rsid w:val="000C1B69"/>
    <w:rsid w:val="000C2283"/>
    <w:rsid w:val="000C2529"/>
    <w:rsid w:val="000C27CA"/>
    <w:rsid w:val="000C3B64"/>
    <w:rsid w:val="000C3F1A"/>
    <w:rsid w:val="000C471D"/>
    <w:rsid w:val="000C59CB"/>
    <w:rsid w:val="000C5A5F"/>
    <w:rsid w:val="000C60A2"/>
    <w:rsid w:val="000C6179"/>
    <w:rsid w:val="000C6D52"/>
    <w:rsid w:val="000C77BB"/>
    <w:rsid w:val="000C7B74"/>
    <w:rsid w:val="000D0B08"/>
    <w:rsid w:val="000D1DDF"/>
    <w:rsid w:val="000D1F49"/>
    <w:rsid w:val="000D2535"/>
    <w:rsid w:val="000D2646"/>
    <w:rsid w:val="000D2A27"/>
    <w:rsid w:val="000D300A"/>
    <w:rsid w:val="000D3B5C"/>
    <w:rsid w:val="000D3B88"/>
    <w:rsid w:val="000D3EFB"/>
    <w:rsid w:val="000D4ACE"/>
    <w:rsid w:val="000D5E5E"/>
    <w:rsid w:val="000D62E2"/>
    <w:rsid w:val="000D62EF"/>
    <w:rsid w:val="000D6304"/>
    <w:rsid w:val="000D76F5"/>
    <w:rsid w:val="000E0BEA"/>
    <w:rsid w:val="000E189E"/>
    <w:rsid w:val="000E2884"/>
    <w:rsid w:val="000E50C3"/>
    <w:rsid w:val="000E54A2"/>
    <w:rsid w:val="000E6517"/>
    <w:rsid w:val="000E7527"/>
    <w:rsid w:val="000E7E79"/>
    <w:rsid w:val="000F019D"/>
    <w:rsid w:val="000F02BE"/>
    <w:rsid w:val="000F1AF4"/>
    <w:rsid w:val="000F1E22"/>
    <w:rsid w:val="000F24C8"/>
    <w:rsid w:val="000F2AB2"/>
    <w:rsid w:val="000F2B83"/>
    <w:rsid w:val="000F2EBF"/>
    <w:rsid w:val="000F39E1"/>
    <w:rsid w:val="000F3B9F"/>
    <w:rsid w:val="000F3D6D"/>
    <w:rsid w:val="000F3DA0"/>
    <w:rsid w:val="000F4178"/>
    <w:rsid w:val="000F4183"/>
    <w:rsid w:val="000F437A"/>
    <w:rsid w:val="000F4876"/>
    <w:rsid w:val="000F5151"/>
    <w:rsid w:val="000F51EB"/>
    <w:rsid w:val="000F555D"/>
    <w:rsid w:val="000F5B40"/>
    <w:rsid w:val="000F6336"/>
    <w:rsid w:val="000F661E"/>
    <w:rsid w:val="000F6834"/>
    <w:rsid w:val="000F6BAF"/>
    <w:rsid w:val="000F75DE"/>
    <w:rsid w:val="000F76AB"/>
    <w:rsid w:val="000F7A45"/>
    <w:rsid w:val="000F7FD8"/>
    <w:rsid w:val="001004F1"/>
    <w:rsid w:val="00100BAC"/>
    <w:rsid w:val="0010125B"/>
    <w:rsid w:val="001017B7"/>
    <w:rsid w:val="001034C6"/>
    <w:rsid w:val="001036C3"/>
    <w:rsid w:val="00103855"/>
    <w:rsid w:val="001049B0"/>
    <w:rsid w:val="00104ADB"/>
    <w:rsid w:val="0010556B"/>
    <w:rsid w:val="00105632"/>
    <w:rsid w:val="001057BC"/>
    <w:rsid w:val="00107695"/>
    <w:rsid w:val="00107CAE"/>
    <w:rsid w:val="00107D2F"/>
    <w:rsid w:val="0011002C"/>
    <w:rsid w:val="00110736"/>
    <w:rsid w:val="00110E1B"/>
    <w:rsid w:val="00111385"/>
    <w:rsid w:val="00111825"/>
    <w:rsid w:val="00111AE8"/>
    <w:rsid w:val="00111EFD"/>
    <w:rsid w:val="001133D5"/>
    <w:rsid w:val="00114068"/>
    <w:rsid w:val="001141F0"/>
    <w:rsid w:val="001147DC"/>
    <w:rsid w:val="00114967"/>
    <w:rsid w:val="001150E9"/>
    <w:rsid w:val="0011605B"/>
    <w:rsid w:val="001166C8"/>
    <w:rsid w:val="001167E1"/>
    <w:rsid w:val="001171BD"/>
    <w:rsid w:val="00117CD7"/>
    <w:rsid w:val="00117FA6"/>
    <w:rsid w:val="00120425"/>
    <w:rsid w:val="0012216D"/>
    <w:rsid w:val="001221B8"/>
    <w:rsid w:val="001227A5"/>
    <w:rsid w:val="001233CB"/>
    <w:rsid w:val="00123533"/>
    <w:rsid w:val="001235DF"/>
    <w:rsid w:val="00125AC3"/>
    <w:rsid w:val="00125ECE"/>
    <w:rsid w:val="0012668C"/>
    <w:rsid w:val="00126A21"/>
    <w:rsid w:val="00126B34"/>
    <w:rsid w:val="00126F68"/>
    <w:rsid w:val="001270CA"/>
    <w:rsid w:val="00127546"/>
    <w:rsid w:val="00127757"/>
    <w:rsid w:val="001279BF"/>
    <w:rsid w:val="00127B6A"/>
    <w:rsid w:val="00130B72"/>
    <w:rsid w:val="00130C11"/>
    <w:rsid w:val="0013143C"/>
    <w:rsid w:val="00132A80"/>
    <w:rsid w:val="00132F95"/>
    <w:rsid w:val="00133222"/>
    <w:rsid w:val="00133B0C"/>
    <w:rsid w:val="00133BBB"/>
    <w:rsid w:val="0013420A"/>
    <w:rsid w:val="00134409"/>
    <w:rsid w:val="001346BA"/>
    <w:rsid w:val="00135955"/>
    <w:rsid w:val="00136051"/>
    <w:rsid w:val="00136073"/>
    <w:rsid w:val="0013647C"/>
    <w:rsid w:val="001376C5"/>
    <w:rsid w:val="0013791C"/>
    <w:rsid w:val="00137B8F"/>
    <w:rsid w:val="0014037C"/>
    <w:rsid w:val="00140465"/>
    <w:rsid w:val="00141895"/>
    <w:rsid w:val="0014195A"/>
    <w:rsid w:val="00141CDA"/>
    <w:rsid w:val="00141DAC"/>
    <w:rsid w:val="00142312"/>
    <w:rsid w:val="0014307A"/>
    <w:rsid w:val="00144363"/>
    <w:rsid w:val="00144D0B"/>
    <w:rsid w:val="00144EC1"/>
    <w:rsid w:val="00144FA7"/>
    <w:rsid w:val="00145A82"/>
    <w:rsid w:val="001460EE"/>
    <w:rsid w:val="0014682A"/>
    <w:rsid w:val="00147362"/>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3F63"/>
    <w:rsid w:val="00184950"/>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5E71"/>
    <w:rsid w:val="001A7097"/>
    <w:rsid w:val="001A7153"/>
    <w:rsid w:val="001A769E"/>
    <w:rsid w:val="001A7FD2"/>
    <w:rsid w:val="001B04B4"/>
    <w:rsid w:val="001B0C41"/>
    <w:rsid w:val="001B0D53"/>
    <w:rsid w:val="001B107D"/>
    <w:rsid w:val="001B1997"/>
    <w:rsid w:val="001B2CD9"/>
    <w:rsid w:val="001B2EA3"/>
    <w:rsid w:val="001B38FF"/>
    <w:rsid w:val="001B4549"/>
    <w:rsid w:val="001B55B6"/>
    <w:rsid w:val="001B58CF"/>
    <w:rsid w:val="001B609E"/>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375C"/>
    <w:rsid w:val="001C45E3"/>
    <w:rsid w:val="001C4F21"/>
    <w:rsid w:val="001C67BD"/>
    <w:rsid w:val="001C6E75"/>
    <w:rsid w:val="001C7DDF"/>
    <w:rsid w:val="001D0086"/>
    <w:rsid w:val="001D0094"/>
    <w:rsid w:val="001D0B58"/>
    <w:rsid w:val="001D1C9C"/>
    <w:rsid w:val="001D26EF"/>
    <w:rsid w:val="001D3086"/>
    <w:rsid w:val="001D3CA3"/>
    <w:rsid w:val="001D3E97"/>
    <w:rsid w:val="001D5A6D"/>
    <w:rsid w:val="001D67AC"/>
    <w:rsid w:val="001D7012"/>
    <w:rsid w:val="001D733A"/>
    <w:rsid w:val="001D7530"/>
    <w:rsid w:val="001D7974"/>
    <w:rsid w:val="001D7B37"/>
    <w:rsid w:val="001D7BD2"/>
    <w:rsid w:val="001E04FC"/>
    <w:rsid w:val="001E05F1"/>
    <w:rsid w:val="001E0C19"/>
    <w:rsid w:val="001E1DDD"/>
    <w:rsid w:val="001E211D"/>
    <w:rsid w:val="001E22BA"/>
    <w:rsid w:val="001E293E"/>
    <w:rsid w:val="001E2A4D"/>
    <w:rsid w:val="001E331E"/>
    <w:rsid w:val="001E3322"/>
    <w:rsid w:val="001E343E"/>
    <w:rsid w:val="001E3852"/>
    <w:rsid w:val="001E4A28"/>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2E54"/>
    <w:rsid w:val="001F30C3"/>
    <w:rsid w:val="001F3102"/>
    <w:rsid w:val="001F3351"/>
    <w:rsid w:val="001F5C7C"/>
    <w:rsid w:val="001F5D3A"/>
    <w:rsid w:val="001F652C"/>
    <w:rsid w:val="001F787A"/>
    <w:rsid w:val="001F78D9"/>
    <w:rsid w:val="0020024D"/>
    <w:rsid w:val="00200E50"/>
    <w:rsid w:val="002020FA"/>
    <w:rsid w:val="00202DB8"/>
    <w:rsid w:val="00203950"/>
    <w:rsid w:val="0020494F"/>
    <w:rsid w:val="00204A5F"/>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3AD"/>
    <w:rsid w:val="00223601"/>
    <w:rsid w:val="002239A6"/>
    <w:rsid w:val="00223C6D"/>
    <w:rsid w:val="00223ECD"/>
    <w:rsid w:val="002241A6"/>
    <w:rsid w:val="002241E8"/>
    <w:rsid w:val="002245BC"/>
    <w:rsid w:val="00224774"/>
    <w:rsid w:val="002247B0"/>
    <w:rsid w:val="00224F7A"/>
    <w:rsid w:val="00225152"/>
    <w:rsid w:val="002253A6"/>
    <w:rsid w:val="00225403"/>
    <w:rsid w:val="002257BF"/>
    <w:rsid w:val="00225B0F"/>
    <w:rsid w:val="00225C36"/>
    <w:rsid w:val="002271C6"/>
    <w:rsid w:val="00230629"/>
    <w:rsid w:val="00230E81"/>
    <w:rsid w:val="0023183A"/>
    <w:rsid w:val="00232251"/>
    <w:rsid w:val="00232673"/>
    <w:rsid w:val="00232700"/>
    <w:rsid w:val="00232DAD"/>
    <w:rsid w:val="002343FF"/>
    <w:rsid w:val="0023568B"/>
    <w:rsid w:val="00235C94"/>
    <w:rsid w:val="00235F93"/>
    <w:rsid w:val="002364D4"/>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0542"/>
    <w:rsid w:val="00250F33"/>
    <w:rsid w:val="00251186"/>
    <w:rsid w:val="00251FF7"/>
    <w:rsid w:val="002520B1"/>
    <w:rsid w:val="00252669"/>
    <w:rsid w:val="00252B67"/>
    <w:rsid w:val="00252BD8"/>
    <w:rsid w:val="00252F10"/>
    <w:rsid w:val="00253937"/>
    <w:rsid w:val="00254209"/>
    <w:rsid w:val="00254288"/>
    <w:rsid w:val="0025469C"/>
    <w:rsid w:val="00255921"/>
    <w:rsid w:val="0025620E"/>
    <w:rsid w:val="00257541"/>
    <w:rsid w:val="00257932"/>
    <w:rsid w:val="002579CE"/>
    <w:rsid w:val="00260BF5"/>
    <w:rsid w:val="00260FEC"/>
    <w:rsid w:val="0026108A"/>
    <w:rsid w:val="00261DD6"/>
    <w:rsid w:val="0026209A"/>
    <w:rsid w:val="00262408"/>
    <w:rsid w:val="002624E7"/>
    <w:rsid w:val="00263DDD"/>
    <w:rsid w:val="00263EC1"/>
    <w:rsid w:val="00263FE3"/>
    <w:rsid w:val="002641BA"/>
    <w:rsid w:val="002645C0"/>
    <w:rsid w:val="002649C4"/>
    <w:rsid w:val="002657E2"/>
    <w:rsid w:val="002661B2"/>
    <w:rsid w:val="002662BA"/>
    <w:rsid w:val="002669E5"/>
    <w:rsid w:val="002671C8"/>
    <w:rsid w:val="002672CF"/>
    <w:rsid w:val="00271439"/>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5EB"/>
    <w:rsid w:val="0028295E"/>
    <w:rsid w:val="00283068"/>
    <w:rsid w:val="00284486"/>
    <w:rsid w:val="00284C33"/>
    <w:rsid w:val="00285118"/>
    <w:rsid w:val="00285644"/>
    <w:rsid w:val="0028581E"/>
    <w:rsid w:val="0028601B"/>
    <w:rsid w:val="002862DB"/>
    <w:rsid w:val="0028682F"/>
    <w:rsid w:val="00286D0C"/>
    <w:rsid w:val="00287034"/>
    <w:rsid w:val="00287EE1"/>
    <w:rsid w:val="0029110A"/>
    <w:rsid w:val="00291EFE"/>
    <w:rsid w:val="002922A1"/>
    <w:rsid w:val="00292319"/>
    <w:rsid w:val="002933B7"/>
    <w:rsid w:val="00293491"/>
    <w:rsid w:val="002942AB"/>
    <w:rsid w:val="00295A3D"/>
    <w:rsid w:val="00295ED1"/>
    <w:rsid w:val="00295F53"/>
    <w:rsid w:val="00296E98"/>
    <w:rsid w:val="002A093E"/>
    <w:rsid w:val="002A0FB8"/>
    <w:rsid w:val="002A116B"/>
    <w:rsid w:val="002A169A"/>
    <w:rsid w:val="002A1B97"/>
    <w:rsid w:val="002A2090"/>
    <w:rsid w:val="002A2D46"/>
    <w:rsid w:val="002A2EA3"/>
    <w:rsid w:val="002A2F31"/>
    <w:rsid w:val="002A415C"/>
    <w:rsid w:val="002A57D2"/>
    <w:rsid w:val="002A5DBA"/>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2A1"/>
    <w:rsid w:val="002B54CF"/>
    <w:rsid w:val="002B57F5"/>
    <w:rsid w:val="002B5BE0"/>
    <w:rsid w:val="002B7092"/>
    <w:rsid w:val="002B70C7"/>
    <w:rsid w:val="002C0021"/>
    <w:rsid w:val="002C06E4"/>
    <w:rsid w:val="002C0EF6"/>
    <w:rsid w:val="002C1F2C"/>
    <w:rsid w:val="002C1FD0"/>
    <w:rsid w:val="002C214B"/>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208E"/>
    <w:rsid w:val="002D33B0"/>
    <w:rsid w:val="002D3962"/>
    <w:rsid w:val="002D438B"/>
    <w:rsid w:val="002D4C3D"/>
    <w:rsid w:val="002D5A26"/>
    <w:rsid w:val="002D6323"/>
    <w:rsid w:val="002D684B"/>
    <w:rsid w:val="002D7816"/>
    <w:rsid w:val="002E074E"/>
    <w:rsid w:val="002E0ED0"/>
    <w:rsid w:val="002E1218"/>
    <w:rsid w:val="002E18DF"/>
    <w:rsid w:val="002E1C48"/>
    <w:rsid w:val="002E2418"/>
    <w:rsid w:val="002E2A97"/>
    <w:rsid w:val="002E2DDD"/>
    <w:rsid w:val="002E3755"/>
    <w:rsid w:val="002E3FCF"/>
    <w:rsid w:val="002E4059"/>
    <w:rsid w:val="002E5015"/>
    <w:rsid w:val="002E55EC"/>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501"/>
    <w:rsid w:val="00302D4B"/>
    <w:rsid w:val="00303776"/>
    <w:rsid w:val="00303CAD"/>
    <w:rsid w:val="00303E71"/>
    <w:rsid w:val="00304310"/>
    <w:rsid w:val="00304687"/>
    <w:rsid w:val="00304E7C"/>
    <w:rsid w:val="0030566C"/>
    <w:rsid w:val="00306418"/>
    <w:rsid w:val="00306AEA"/>
    <w:rsid w:val="00306E8D"/>
    <w:rsid w:val="003100F3"/>
    <w:rsid w:val="0031023E"/>
    <w:rsid w:val="00310C11"/>
    <w:rsid w:val="00311D8B"/>
    <w:rsid w:val="00311DCB"/>
    <w:rsid w:val="0031243F"/>
    <w:rsid w:val="00312456"/>
    <w:rsid w:val="003128D0"/>
    <w:rsid w:val="0031313F"/>
    <w:rsid w:val="0031355E"/>
    <w:rsid w:val="003147E9"/>
    <w:rsid w:val="00316600"/>
    <w:rsid w:val="00317214"/>
    <w:rsid w:val="003172EC"/>
    <w:rsid w:val="003176C9"/>
    <w:rsid w:val="00320253"/>
    <w:rsid w:val="0032094C"/>
    <w:rsid w:val="00320B79"/>
    <w:rsid w:val="00320FC1"/>
    <w:rsid w:val="0032150B"/>
    <w:rsid w:val="00321603"/>
    <w:rsid w:val="0032170B"/>
    <w:rsid w:val="00322C74"/>
    <w:rsid w:val="00323325"/>
    <w:rsid w:val="003235E4"/>
    <w:rsid w:val="0032377D"/>
    <w:rsid w:val="00323E3D"/>
    <w:rsid w:val="00323EA6"/>
    <w:rsid w:val="003243B0"/>
    <w:rsid w:val="003243D4"/>
    <w:rsid w:val="00324C7C"/>
    <w:rsid w:val="00325123"/>
    <w:rsid w:val="00325EC0"/>
    <w:rsid w:val="00326A83"/>
    <w:rsid w:val="00326EA2"/>
    <w:rsid w:val="0032741D"/>
    <w:rsid w:val="003279E3"/>
    <w:rsid w:val="00330729"/>
    <w:rsid w:val="00330822"/>
    <w:rsid w:val="00330908"/>
    <w:rsid w:val="00330D7B"/>
    <w:rsid w:val="00330DA7"/>
    <w:rsid w:val="003323E7"/>
    <w:rsid w:val="00332724"/>
    <w:rsid w:val="003340EC"/>
    <w:rsid w:val="0033421F"/>
    <w:rsid w:val="00334225"/>
    <w:rsid w:val="00334528"/>
    <w:rsid w:val="003350FF"/>
    <w:rsid w:val="00335DC9"/>
    <w:rsid w:val="003363F6"/>
    <w:rsid w:val="00337053"/>
    <w:rsid w:val="0034057C"/>
    <w:rsid w:val="00340D3C"/>
    <w:rsid w:val="0034141F"/>
    <w:rsid w:val="003416A5"/>
    <w:rsid w:val="003416E2"/>
    <w:rsid w:val="003417A1"/>
    <w:rsid w:val="00341AF9"/>
    <w:rsid w:val="00341E21"/>
    <w:rsid w:val="00341E6C"/>
    <w:rsid w:val="00342378"/>
    <w:rsid w:val="0034257D"/>
    <w:rsid w:val="00343B91"/>
    <w:rsid w:val="00343DCE"/>
    <w:rsid w:val="00344569"/>
    <w:rsid w:val="00344743"/>
    <w:rsid w:val="00350142"/>
    <w:rsid w:val="00350672"/>
    <w:rsid w:val="0035070B"/>
    <w:rsid w:val="00350D3D"/>
    <w:rsid w:val="00351247"/>
    <w:rsid w:val="00353701"/>
    <w:rsid w:val="00353B6D"/>
    <w:rsid w:val="00353C72"/>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1B66"/>
    <w:rsid w:val="00361E18"/>
    <w:rsid w:val="003622C8"/>
    <w:rsid w:val="0036351E"/>
    <w:rsid w:val="00363615"/>
    <w:rsid w:val="00364521"/>
    <w:rsid w:val="00364D22"/>
    <w:rsid w:val="00365026"/>
    <w:rsid w:val="00366C8C"/>
    <w:rsid w:val="00366E76"/>
    <w:rsid w:val="0036780A"/>
    <w:rsid w:val="00367F82"/>
    <w:rsid w:val="00370CB0"/>
    <w:rsid w:val="0037163B"/>
    <w:rsid w:val="00371916"/>
    <w:rsid w:val="00371CA5"/>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65"/>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C0"/>
    <w:rsid w:val="003956E9"/>
    <w:rsid w:val="003957D9"/>
    <w:rsid w:val="00395DB0"/>
    <w:rsid w:val="003965EC"/>
    <w:rsid w:val="00396BA0"/>
    <w:rsid w:val="00396BE3"/>
    <w:rsid w:val="00397743"/>
    <w:rsid w:val="00397A62"/>
    <w:rsid w:val="003A0E17"/>
    <w:rsid w:val="003A123E"/>
    <w:rsid w:val="003A12F1"/>
    <w:rsid w:val="003A1986"/>
    <w:rsid w:val="003A1A75"/>
    <w:rsid w:val="003A1DF0"/>
    <w:rsid w:val="003A24F5"/>
    <w:rsid w:val="003A2A10"/>
    <w:rsid w:val="003A2BE3"/>
    <w:rsid w:val="003A357E"/>
    <w:rsid w:val="003A39A8"/>
    <w:rsid w:val="003A3C8C"/>
    <w:rsid w:val="003A3F24"/>
    <w:rsid w:val="003A40EC"/>
    <w:rsid w:val="003A64F4"/>
    <w:rsid w:val="003A6829"/>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38E"/>
    <w:rsid w:val="003B4527"/>
    <w:rsid w:val="003B45E3"/>
    <w:rsid w:val="003B4ABD"/>
    <w:rsid w:val="003B4CD1"/>
    <w:rsid w:val="003B504B"/>
    <w:rsid w:val="003B523C"/>
    <w:rsid w:val="003B571C"/>
    <w:rsid w:val="003B5AD4"/>
    <w:rsid w:val="003B5C01"/>
    <w:rsid w:val="003B5D10"/>
    <w:rsid w:val="003B5D41"/>
    <w:rsid w:val="003B643A"/>
    <w:rsid w:val="003B6537"/>
    <w:rsid w:val="003B665B"/>
    <w:rsid w:val="003B6A29"/>
    <w:rsid w:val="003B6BEF"/>
    <w:rsid w:val="003B733C"/>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6C2D"/>
    <w:rsid w:val="003C7FD0"/>
    <w:rsid w:val="003D0268"/>
    <w:rsid w:val="003D11DD"/>
    <w:rsid w:val="003D1770"/>
    <w:rsid w:val="003D1A43"/>
    <w:rsid w:val="003D1A64"/>
    <w:rsid w:val="003D1AEC"/>
    <w:rsid w:val="003D1DB6"/>
    <w:rsid w:val="003D1EA2"/>
    <w:rsid w:val="003D4123"/>
    <w:rsid w:val="003D4390"/>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65"/>
    <w:rsid w:val="003E3DF8"/>
    <w:rsid w:val="003E58C9"/>
    <w:rsid w:val="003E58D5"/>
    <w:rsid w:val="003E5F91"/>
    <w:rsid w:val="003E601D"/>
    <w:rsid w:val="003E6061"/>
    <w:rsid w:val="003E68B5"/>
    <w:rsid w:val="003E71D3"/>
    <w:rsid w:val="003E77B5"/>
    <w:rsid w:val="003F0DFC"/>
    <w:rsid w:val="003F0E6C"/>
    <w:rsid w:val="003F12B4"/>
    <w:rsid w:val="003F25D4"/>
    <w:rsid w:val="003F3157"/>
    <w:rsid w:val="003F3C2B"/>
    <w:rsid w:val="003F3DEE"/>
    <w:rsid w:val="003F405A"/>
    <w:rsid w:val="003F4F2F"/>
    <w:rsid w:val="003F5058"/>
    <w:rsid w:val="003F57CA"/>
    <w:rsid w:val="003F5C38"/>
    <w:rsid w:val="003F650B"/>
    <w:rsid w:val="003F6A77"/>
    <w:rsid w:val="003F6EF0"/>
    <w:rsid w:val="0040007A"/>
    <w:rsid w:val="004004E9"/>
    <w:rsid w:val="0040115B"/>
    <w:rsid w:val="0040255E"/>
    <w:rsid w:val="00402735"/>
    <w:rsid w:val="00402B25"/>
    <w:rsid w:val="0040437C"/>
    <w:rsid w:val="00404EC4"/>
    <w:rsid w:val="00404F01"/>
    <w:rsid w:val="004052C5"/>
    <w:rsid w:val="00405443"/>
    <w:rsid w:val="004059C9"/>
    <w:rsid w:val="004059FB"/>
    <w:rsid w:val="00405F8A"/>
    <w:rsid w:val="00406B7F"/>
    <w:rsid w:val="00406BFE"/>
    <w:rsid w:val="00407413"/>
    <w:rsid w:val="004074B3"/>
    <w:rsid w:val="00407A93"/>
    <w:rsid w:val="004100AA"/>
    <w:rsid w:val="00410BFC"/>
    <w:rsid w:val="00410CD2"/>
    <w:rsid w:val="00411961"/>
    <w:rsid w:val="00412203"/>
    <w:rsid w:val="0041222F"/>
    <w:rsid w:val="004128F6"/>
    <w:rsid w:val="00413111"/>
    <w:rsid w:val="00413718"/>
    <w:rsid w:val="004137A4"/>
    <w:rsid w:val="004137FB"/>
    <w:rsid w:val="00413C18"/>
    <w:rsid w:val="00413C24"/>
    <w:rsid w:val="00414BF2"/>
    <w:rsid w:val="00414F9B"/>
    <w:rsid w:val="0041591A"/>
    <w:rsid w:val="00416C17"/>
    <w:rsid w:val="00417DE3"/>
    <w:rsid w:val="00417F91"/>
    <w:rsid w:val="00420B07"/>
    <w:rsid w:val="00420CCC"/>
    <w:rsid w:val="00420E30"/>
    <w:rsid w:val="00421440"/>
    <w:rsid w:val="00421B36"/>
    <w:rsid w:val="00421D3F"/>
    <w:rsid w:val="00421F80"/>
    <w:rsid w:val="0042247C"/>
    <w:rsid w:val="00422869"/>
    <w:rsid w:val="004228BB"/>
    <w:rsid w:val="004228E8"/>
    <w:rsid w:val="00422AF7"/>
    <w:rsid w:val="00423B0B"/>
    <w:rsid w:val="00423D2F"/>
    <w:rsid w:val="00423F48"/>
    <w:rsid w:val="004247C6"/>
    <w:rsid w:val="004250D2"/>
    <w:rsid w:val="00426448"/>
    <w:rsid w:val="00426613"/>
    <w:rsid w:val="00427408"/>
    <w:rsid w:val="00427457"/>
    <w:rsid w:val="004316FE"/>
    <w:rsid w:val="004317EB"/>
    <w:rsid w:val="00431A70"/>
    <w:rsid w:val="00431C2C"/>
    <w:rsid w:val="004321C5"/>
    <w:rsid w:val="0043257A"/>
    <w:rsid w:val="004327EE"/>
    <w:rsid w:val="00432F20"/>
    <w:rsid w:val="004339FC"/>
    <w:rsid w:val="00434202"/>
    <w:rsid w:val="004351BA"/>
    <w:rsid w:val="00435807"/>
    <w:rsid w:val="00436305"/>
    <w:rsid w:val="004365A5"/>
    <w:rsid w:val="00436FD3"/>
    <w:rsid w:val="00437B95"/>
    <w:rsid w:val="00437D58"/>
    <w:rsid w:val="004406CF"/>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3AD9"/>
    <w:rsid w:val="0045411C"/>
    <w:rsid w:val="004544CD"/>
    <w:rsid w:val="00454DE4"/>
    <w:rsid w:val="00455993"/>
    <w:rsid w:val="00460032"/>
    <w:rsid w:val="0046048A"/>
    <w:rsid w:val="004612AA"/>
    <w:rsid w:val="00461E53"/>
    <w:rsid w:val="00463F50"/>
    <w:rsid w:val="0046548F"/>
    <w:rsid w:val="00465497"/>
    <w:rsid w:val="00465C9D"/>
    <w:rsid w:val="00466346"/>
    <w:rsid w:val="00466C2C"/>
    <w:rsid w:val="00467498"/>
    <w:rsid w:val="004675F7"/>
    <w:rsid w:val="004676FF"/>
    <w:rsid w:val="004702B0"/>
    <w:rsid w:val="004705E3"/>
    <w:rsid w:val="00472490"/>
    <w:rsid w:val="00473F72"/>
    <w:rsid w:val="00474311"/>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3028"/>
    <w:rsid w:val="00484145"/>
    <w:rsid w:val="00484BB9"/>
    <w:rsid w:val="0048519E"/>
    <w:rsid w:val="00485EC7"/>
    <w:rsid w:val="004860BD"/>
    <w:rsid w:val="00487430"/>
    <w:rsid w:val="00487710"/>
    <w:rsid w:val="0049115D"/>
    <w:rsid w:val="00491430"/>
    <w:rsid w:val="00491A4E"/>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E41"/>
    <w:rsid w:val="004A1FC1"/>
    <w:rsid w:val="004A260B"/>
    <w:rsid w:val="004A26CD"/>
    <w:rsid w:val="004A2C97"/>
    <w:rsid w:val="004A2CF1"/>
    <w:rsid w:val="004A33A6"/>
    <w:rsid w:val="004A3517"/>
    <w:rsid w:val="004A3584"/>
    <w:rsid w:val="004A3752"/>
    <w:rsid w:val="004A3891"/>
    <w:rsid w:val="004A40EF"/>
    <w:rsid w:val="004A466C"/>
    <w:rsid w:val="004A5097"/>
    <w:rsid w:val="004A5121"/>
    <w:rsid w:val="004A55D7"/>
    <w:rsid w:val="004A577A"/>
    <w:rsid w:val="004A5780"/>
    <w:rsid w:val="004A6AE8"/>
    <w:rsid w:val="004A6ECB"/>
    <w:rsid w:val="004A7990"/>
    <w:rsid w:val="004B1796"/>
    <w:rsid w:val="004B1DA9"/>
    <w:rsid w:val="004B2924"/>
    <w:rsid w:val="004B2A07"/>
    <w:rsid w:val="004B2FD6"/>
    <w:rsid w:val="004B3992"/>
    <w:rsid w:val="004B3F2D"/>
    <w:rsid w:val="004B4E57"/>
    <w:rsid w:val="004B591D"/>
    <w:rsid w:val="004B5A60"/>
    <w:rsid w:val="004B7542"/>
    <w:rsid w:val="004B769A"/>
    <w:rsid w:val="004B78C7"/>
    <w:rsid w:val="004B7DB2"/>
    <w:rsid w:val="004B7E7A"/>
    <w:rsid w:val="004C14AC"/>
    <w:rsid w:val="004C17E0"/>
    <w:rsid w:val="004C190F"/>
    <w:rsid w:val="004C20BD"/>
    <w:rsid w:val="004C2E1B"/>
    <w:rsid w:val="004C30D4"/>
    <w:rsid w:val="004C33BB"/>
    <w:rsid w:val="004C36F9"/>
    <w:rsid w:val="004C4ACC"/>
    <w:rsid w:val="004C4E69"/>
    <w:rsid w:val="004C51C1"/>
    <w:rsid w:val="004C576F"/>
    <w:rsid w:val="004C6B57"/>
    <w:rsid w:val="004C6F68"/>
    <w:rsid w:val="004C78C8"/>
    <w:rsid w:val="004C7E83"/>
    <w:rsid w:val="004D01DA"/>
    <w:rsid w:val="004D0563"/>
    <w:rsid w:val="004D0E1D"/>
    <w:rsid w:val="004D151D"/>
    <w:rsid w:val="004D185C"/>
    <w:rsid w:val="004D18DE"/>
    <w:rsid w:val="004D19CC"/>
    <w:rsid w:val="004D1F4F"/>
    <w:rsid w:val="004D2B43"/>
    <w:rsid w:val="004D2C72"/>
    <w:rsid w:val="004D3573"/>
    <w:rsid w:val="004D42A5"/>
    <w:rsid w:val="004D583C"/>
    <w:rsid w:val="004D5DB3"/>
    <w:rsid w:val="004D6AAE"/>
    <w:rsid w:val="004D76D9"/>
    <w:rsid w:val="004E019E"/>
    <w:rsid w:val="004E0AA4"/>
    <w:rsid w:val="004E0D17"/>
    <w:rsid w:val="004E162C"/>
    <w:rsid w:val="004E24D4"/>
    <w:rsid w:val="004E2B43"/>
    <w:rsid w:val="004E2CEB"/>
    <w:rsid w:val="004E345F"/>
    <w:rsid w:val="004E394E"/>
    <w:rsid w:val="004E3BBA"/>
    <w:rsid w:val="004E401B"/>
    <w:rsid w:val="004E41C7"/>
    <w:rsid w:val="004E43D5"/>
    <w:rsid w:val="004E446D"/>
    <w:rsid w:val="004E5A9D"/>
    <w:rsid w:val="004E5BB8"/>
    <w:rsid w:val="004E5D3C"/>
    <w:rsid w:val="004E622C"/>
    <w:rsid w:val="004E660C"/>
    <w:rsid w:val="004E747A"/>
    <w:rsid w:val="004E7603"/>
    <w:rsid w:val="004E7759"/>
    <w:rsid w:val="004E7842"/>
    <w:rsid w:val="004E7C22"/>
    <w:rsid w:val="004E7DB7"/>
    <w:rsid w:val="004F0223"/>
    <w:rsid w:val="004F0C19"/>
    <w:rsid w:val="004F0E3C"/>
    <w:rsid w:val="004F26C4"/>
    <w:rsid w:val="004F2C69"/>
    <w:rsid w:val="004F2D88"/>
    <w:rsid w:val="004F2F70"/>
    <w:rsid w:val="004F3134"/>
    <w:rsid w:val="004F3156"/>
    <w:rsid w:val="004F342E"/>
    <w:rsid w:val="004F3D21"/>
    <w:rsid w:val="004F491E"/>
    <w:rsid w:val="004F4D64"/>
    <w:rsid w:val="004F582B"/>
    <w:rsid w:val="004F60EF"/>
    <w:rsid w:val="004F637B"/>
    <w:rsid w:val="004F6532"/>
    <w:rsid w:val="004F67C2"/>
    <w:rsid w:val="004F6E78"/>
    <w:rsid w:val="004F72BD"/>
    <w:rsid w:val="004F76E8"/>
    <w:rsid w:val="00501150"/>
    <w:rsid w:val="00501276"/>
    <w:rsid w:val="005014BB"/>
    <w:rsid w:val="00501A0B"/>
    <w:rsid w:val="00501E1B"/>
    <w:rsid w:val="00502502"/>
    <w:rsid w:val="005028CC"/>
    <w:rsid w:val="005036C3"/>
    <w:rsid w:val="00505B21"/>
    <w:rsid w:val="005070C3"/>
    <w:rsid w:val="0050790D"/>
    <w:rsid w:val="00510544"/>
    <w:rsid w:val="00510D32"/>
    <w:rsid w:val="00510E39"/>
    <w:rsid w:val="0051104B"/>
    <w:rsid w:val="0051172F"/>
    <w:rsid w:val="00511BC6"/>
    <w:rsid w:val="00511FA0"/>
    <w:rsid w:val="0051276F"/>
    <w:rsid w:val="0051296F"/>
    <w:rsid w:val="005130AC"/>
    <w:rsid w:val="00517427"/>
    <w:rsid w:val="00520C2F"/>
    <w:rsid w:val="00521A73"/>
    <w:rsid w:val="005220BE"/>
    <w:rsid w:val="005223C0"/>
    <w:rsid w:val="00523D44"/>
    <w:rsid w:val="00523D57"/>
    <w:rsid w:val="00524076"/>
    <w:rsid w:val="0052421B"/>
    <w:rsid w:val="005242AD"/>
    <w:rsid w:val="005254DD"/>
    <w:rsid w:val="0052622D"/>
    <w:rsid w:val="00526575"/>
    <w:rsid w:val="0052716F"/>
    <w:rsid w:val="00527DAD"/>
    <w:rsid w:val="005308B8"/>
    <w:rsid w:val="00530F7C"/>
    <w:rsid w:val="00530F88"/>
    <w:rsid w:val="005319DA"/>
    <w:rsid w:val="00532035"/>
    <w:rsid w:val="00532713"/>
    <w:rsid w:val="005336C5"/>
    <w:rsid w:val="00533B79"/>
    <w:rsid w:val="00533C44"/>
    <w:rsid w:val="00533FD4"/>
    <w:rsid w:val="00534258"/>
    <w:rsid w:val="0053462F"/>
    <w:rsid w:val="0053527A"/>
    <w:rsid w:val="00535C1C"/>
    <w:rsid w:val="00535E43"/>
    <w:rsid w:val="00536006"/>
    <w:rsid w:val="005366E5"/>
    <w:rsid w:val="00536B36"/>
    <w:rsid w:val="00540437"/>
    <w:rsid w:val="00540E5A"/>
    <w:rsid w:val="005421D2"/>
    <w:rsid w:val="005423DD"/>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CB7"/>
    <w:rsid w:val="00547D7E"/>
    <w:rsid w:val="00550418"/>
    <w:rsid w:val="005504F6"/>
    <w:rsid w:val="00550C0B"/>
    <w:rsid w:val="00551B72"/>
    <w:rsid w:val="00551C87"/>
    <w:rsid w:val="00552EBD"/>
    <w:rsid w:val="00552F49"/>
    <w:rsid w:val="00553061"/>
    <w:rsid w:val="00553827"/>
    <w:rsid w:val="00553A6B"/>
    <w:rsid w:val="00553D1F"/>
    <w:rsid w:val="005544AF"/>
    <w:rsid w:val="00554D6A"/>
    <w:rsid w:val="00555F71"/>
    <w:rsid w:val="0055695F"/>
    <w:rsid w:val="00557C2C"/>
    <w:rsid w:val="00557D01"/>
    <w:rsid w:val="00560495"/>
    <w:rsid w:val="00560CE9"/>
    <w:rsid w:val="00560FD1"/>
    <w:rsid w:val="005614EF"/>
    <w:rsid w:val="0056352E"/>
    <w:rsid w:val="005638D9"/>
    <w:rsid w:val="00563BEB"/>
    <w:rsid w:val="005651B9"/>
    <w:rsid w:val="00565223"/>
    <w:rsid w:val="0056535E"/>
    <w:rsid w:val="00565EE6"/>
    <w:rsid w:val="00566562"/>
    <w:rsid w:val="00566696"/>
    <w:rsid w:val="00566849"/>
    <w:rsid w:val="0056697E"/>
    <w:rsid w:val="0056798A"/>
    <w:rsid w:val="00567D9B"/>
    <w:rsid w:val="00567E79"/>
    <w:rsid w:val="0057089E"/>
    <w:rsid w:val="00570981"/>
    <w:rsid w:val="0057128E"/>
    <w:rsid w:val="00571944"/>
    <w:rsid w:val="00571C37"/>
    <w:rsid w:val="0057292B"/>
    <w:rsid w:val="005732E7"/>
    <w:rsid w:val="005734F4"/>
    <w:rsid w:val="005740F6"/>
    <w:rsid w:val="005743D2"/>
    <w:rsid w:val="005746D4"/>
    <w:rsid w:val="00574C83"/>
    <w:rsid w:val="00575905"/>
    <w:rsid w:val="00575C53"/>
    <w:rsid w:val="00576FAF"/>
    <w:rsid w:val="00576FDA"/>
    <w:rsid w:val="00577825"/>
    <w:rsid w:val="005802BD"/>
    <w:rsid w:val="00580BBC"/>
    <w:rsid w:val="005818E7"/>
    <w:rsid w:val="0058220D"/>
    <w:rsid w:val="00583228"/>
    <w:rsid w:val="00583900"/>
    <w:rsid w:val="00583A2A"/>
    <w:rsid w:val="00584435"/>
    <w:rsid w:val="0058487B"/>
    <w:rsid w:val="00584915"/>
    <w:rsid w:val="00585B48"/>
    <w:rsid w:val="00585BFC"/>
    <w:rsid w:val="00585F54"/>
    <w:rsid w:val="005864DC"/>
    <w:rsid w:val="00586FA8"/>
    <w:rsid w:val="00586FDF"/>
    <w:rsid w:val="00587F23"/>
    <w:rsid w:val="00590A85"/>
    <w:rsid w:val="005912F7"/>
    <w:rsid w:val="00591E3A"/>
    <w:rsid w:val="005921DB"/>
    <w:rsid w:val="00592510"/>
    <w:rsid w:val="00593411"/>
    <w:rsid w:val="00593980"/>
    <w:rsid w:val="00593CB4"/>
    <w:rsid w:val="00593CFE"/>
    <w:rsid w:val="00593E0E"/>
    <w:rsid w:val="00593E68"/>
    <w:rsid w:val="0059433D"/>
    <w:rsid w:val="00595D6F"/>
    <w:rsid w:val="00597487"/>
    <w:rsid w:val="005A0452"/>
    <w:rsid w:val="005A04BD"/>
    <w:rsid w:val="005A16B3"/>
    <w:rsid w:val="005A1884"/>
    <w:rsid w:val="005A52AC"/>
    <w:rsid w:val="005A5B69"/>
    <w:rsid w:val="005A62BE"/>
    <w:rsid w:val="005A6C82"/>
    <w:rsid w:val="005A738C"/>
    <w:rsid w:val="005B02DF"/>
    <w:rsid w:val="005B0643"/>
    <w:rsid w:val="005B08E6"/>
    <w:rsid w:val="005B0CA1"/>
    <w:rsid w:val="005B0D7C"/>
    <w:rsid w:val="005B0E86"/>
    <w:rsid w:val="005B2240"/>
    <w:rsid w:val="005B2B96"/>
    <w:rsid w:val="005B5416"/>
    <w:rsid w:val="005B582C"/>
    <w:rsid w:val="005B5CB1"/>
    <w:rsid w:val="005B5D03"/>
    <w:rsid w:val="005B6854"/>
    <w:rsid w:val="005B72BE"/>
    <w:rsid w:val="005B77F6"/>
    <w:rsid w:val="005C04CB"/>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672"/>
    <w:rsid w:val="005C5721"/>
    <w:rsid w:val="005C5BF9"/>
    <w:rsid w:val="005C5F0C"/>
    <w:rsid w:val="005C651C"/>
    <w:rsid w:val="005C656A"/>
    <w:rsid w:val="005C6FCA"/>
    <w:rsid w:val="005C7700"/>
    <w:rsid w:val="005D0941"/>
    <w:rsid w:val="005D1427"/>
    <w:rsid w:val="005D22D3"/>
    <w:rsid w:val="005D26B8"/>
    <w:rsid w:val="005D285E"/>
    <w:rsid w:val="005D2912"/>
    <w:rsid w:val="005D364D"/>
    <w:rsid w:val="005D3841"/>
    <w:rsid w:val="005D457F"/>
    <w:rsid w:val="005D49C8"/>
    <w:rsid w:val="005D5607"/>
    <w:rsid w:val="005D5B86"/>
    <w:rsid w:val="005D6A2B"/>
    <w:rsid w:val="005D6AD9"/>
    <w:rsid w:val="005E1099"/>
    <w:rsid w:val="005E15D1"/>
    <w:rsid w:val="005E1BC2"/>
    <w:rsid w:val="005E1EE5"/>
    <w:rsid w:val="005E2D1E"/>
    <w:rsid w:val="005E2F72"/>
    <w:rsid w:val="005E32ED"/>
    <w:rsid w:val="005E37E9"/>
    <w:rsid w:val="005E4697"/>
    <w:rsid w:val="005E4B75"/>
    <w:rsid w:val="005E4BAF"/>
    <w:rsid w:val="005E60EE"/>
    <w:rsid w:val="005E6A54"/>
    <w:rsid w:val="005E6CA4"/>
    <w:rsid w:val="005E6E23"/>
    <w:rsid w:val="005E6EE8"/>
    <w:rsid w:val="005E7994"/>
    <w:rsid w:val="005F02B0"/>
    <w:rsid w:val="005F03DB"/>
    <w:rsid w:val="005F0F0A"/>
    <w:rsid w:val="005F0F20"/>
    <w:rsid w:val="005F13CF"/>
    <w:rsid w:val="005F220F"/>
    <w:rsid w:val="005F27D9"/>
    <w:rsid w:val="005F2E78"/>
    <w:rsid w:val="005F3812"/>
    <w:rsid w:val="005F3BF5"/>
    <w:rsid w:val="005F48F1"/>
    <w:rsid w:val="005F50B3"/>
    <w:rsid w:val="005F52F4"/>
    <w:rsid w:val="005F7392"/>
    <w:rsid w:val="005F7AEB"/>
    <w:rsid w:val="005F7BA4"/>
    <w:rsid w:val="00600280"/>
    <w:rsid w:val="0060111D"/>
    <w:rsid w:val="00601E59"/>
    <w:rsid w:val="00602657"/>
    <w:rsid w:val="00602736"/>
    <w:rsid w:val="0060381C"/>
    <w:rsid w:val="00603A46"/>
    <w:rsid w:val="006045FD"/>
    <w:rsid w:val="006059A8"/>
    <w:rsid w:val="00605E6E"/>
    <w:rsid w:val="00606194"/>
    <w:rsid w:val="00607826"/>
    <w:rsid w:val="0061051A"/>
    <w:rsid w:val="00610656"/>
    <w:rsid w:val="00610DF8"/>
    <w:rsid w:val="0061115C"/>
    <w:rsid w:val="00611A49"/>
    <w:rsid w:val="00611ADB"/>
    <w:rsid w:val="00612258"/>
    <w:rsid w:val="006124BD"/>
    <w:rsid w:val="00613017"/>
    <w:rsid w:val="00613A54"/>
    <w:rsid w:val="00614619"/>
    <w:rsid w:val="00614691"/>
    <w:rsid w:val="0061570E"/>
    <w:rsid w:val="006157C9"/>
    <w:rsid w:val="00616189"/>
    <w:rsid w:val="00616AB4"/>
    <w:rsid w:val="0062078C"/>
    <w:rsid w:val="00620E8F"/>
    <w:rsid w:val="00621760"/>
    <w:rsid w:val="006217BB"/>
    <w:rsid w:val="006224A6"/>
    <w:rsid w:val="0062277D"/>
    <w:rsid w:val="00625134"/>
    <w:rsid w:val="00625A68"/>
    <w:rsid w:val="00625ADA"/>
    <w:rsid w:val="00625BD5"/>
    <w:rsid w:val="00625DFB"/>
    <w:rsid w:val="0062703B"/>
    <w:rsid w:val="00627681"/>
    <w:rsid w:val="006277B7"/>
    <w:rsid w:val="00627FA4"/>
    <w:rsid w:val="00630617"/>
    <w:rsid w:val="006308EB"/>
    <w:rsid w:val="00632E54"/>
    <w:rsid w:val="00633619"/>
    <w:rsid w:val="00633635"/>
    <w:rsid w:val="00633BA6"/>
    <w:rsid w:val="00634436"/>
    <w:rsid w:val="006349C8"/>
    <w:rsid w:val="00634D1A"/>
    <w:rsid w:val="00635173"/>
    <w:rsid w:val="00635CA0"/>
    <w:rsid w:val="00635DD5"/>
    <w:rsid w:val="00636904"/>
    <w:rsid w:val="00636D9C"/>
    <w:rsid w:val="00636ED4"/>
    <w:rsid w:val="00637179"/>
    <w:rsid w:val="00637EC0"/>
    <w:rsid w:val="006408C4"/>
    <w:rsid w:val="00640999"/>
    <w:rsid w:val="0064182B"/>
    <w:rsid w:val="006418ED"/>
    <w:rsid w:val="0064229C"/>
    <w:rsid w:val="00642B13"/>
    <w:rsid w:val="0064309D"/>
    <w:rsid w:val="006431FF"/>
    <w:rsid w:val="00644B26"/>
    <w:rsid w:val="00645F7D"/>
    <w:rsid w:val="00645F85"/>
    <w:rsid w:val="00646100"/>
    <w:rsid w:val="00646C1B"/>
    <w:rsid w:val="006476CA"/>
    <w:rsid w:val="0064771A"/>
    <w:rsid w:val="00647B98"/>
    <w:rsid w:val="00650554"/>
    <w:rsid w:val="00650BF8"/>
    <w:rsid w:val="00651712"/>
    <w:rsid w:val="006520B0"/>
    <w:rsid w:val="0065303D"/>
    <w:rsid w:val="006533C2"/>
    <w:rsid w:val="00654AF0"/>
    <w:rsid w:val="00655265"/>
    <w:rsid w:val="006552AE"/>
    <w:rsid w:val="00655773"/>
    <w:rsid w:val="00655CEE"/>
    <w:rsid w:val="00655DD0"/>
    <w:rsid w:val="006563CA"/>
    <w:rsid w:val="00656730"/>
    <w:rsid w:val="006573DD"/>
    <w:rsid w:val="006578FC"/>
    <w:rsid w:val="006607B1"/>
    <w:rsid w:val="006608AB"/>
    <w:rsid w:val="006608E3"/>
    <w:rsid w:val="006609AC"/>
    <w:rsid w:val="00660EDE"/>
    <w:rsid w:val="006611C7"/>
    <w:rsid w:val="0066144D"/>
    <w:rsid w:val="006615D6"/>
    <w:rsid w:val="0066170D"/>
    <w:rsid w:val="00661857"/>
    <w:rsid w:val="00661999"/>
    <w:rsid w:val="00661A8E"/>
    <w:rsid w:val="00661AD1"/>
    <w:rsid w:val="006620DA"/>
    <w:rsid w:val="006621F6"/>
    <w:rsid w:val="0066371D"/>
    <w:rsid w:val="006637A2"/>
    <w:rsid w:val="00663A6B"/>
    <w:rsid w:val="00664587"/>
    <w:rsid w:val="006646D0"/>
    <w:rsid w:val="00664B6D"/>
    <w:rsid w:val="00665955"/>
    <w:rsid w:val="00666F25"/>
    <w:rsid w:val="00667045"/>
    <w:rsid w:val="00667430"/>
    <w:rsid w:val="00667C1C"/>
    <w:rsid w:val="0067001F"/>
    <w:rsid w:val="006702FA"/>
    <w:rsid w:val="00670A43"/>
    <w:rsid w:val="00671845"/>
    <w:rsid w:val="00671AE7"/>
    <w:rsid w:val="0067227D"/>
    <w:rsid w:val="0067238D"/>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3EFB"/>
    <w:rsid w:val="00684456"/>
    <w:rsid w:val="0068455C"/>
    <w:rsid w:val="006845C0"/>
    <w:rsid w:val="00684600"/>
    <w:rsid w:val="00684887"/>
    <w:rsid w:val="00684E76"/>
    <w:rsid w:val="00685898"/>
    <w:rsid w:val="00685D11"/>
    <w:rsid w:val="006867F5"/>
    <w:rsid w:val="006867FA"/>
    <w:rsid w:val="00687920"/>
    <w:rsid w:val="00687F13"/>
    <w:rsid w:val="006901D0"/>
    <w:rsid w:val="006907C6"/>
    <w:rsid w:val="00690B13"/>
    <w:rsid w:val="00690B14"/>
    <w:rsid w:val="00690EE9"/>
    <w:rsid w:val="00690F20"/>
    <w:rsid w:val="0069383E"/>
    <w:rsid w:val="00693C8E"/>
    <w:rsid w:val="00693E63"/>
    <w:rsid w:val="00694912"/>
    <w:rsid w:val="00694A75"/>
    <w:rsid w:val="00694E36"/>
    <w:rsid w:val="00695D61"/>
    <w:rsid w:val="006969BA"/>
    <w:rsid w:val="00696DD6"/>
    <w:rsid w:val="006975FA"/>
    <w:rsid w:val="00697AD7"/>
    <w:rsid w:val="00697E11"/>
    <w:rsid w:val="00697F3E"/>
    <w:rsid w:val="00697FF1"/>
    <w:rsid w:val="006A026A"/>
    <w:rsid w:val="006A0425"/>
    <w:rsid w:val="006A09CB"/>
    <w:rsid w:val="006A0EB1"/>
    <w:rsid w:val="006A1CFF"/>
    <w:rsid w:val="006A1D62"/>
    <w:rsid w:val="006A2363"/>
    <w:rsid w:val="006A4040"/>
    <w:rsid w:val="006A43A7"/>
    <w:rsid w:val="006A4C44"/>
    <w:rsid w:val="006A4D09"/>
    <w:rsid w:val="006A4E71"/>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2938"/>
    <w:rsid w:val="006B3762"/>
    <w:rsid w:val="006B385B"/>
    <w:rsid w:val="006B4562"/>
    <w:rsid w:val="006B5493"/>
    <w:rsid w:val="006B5FFD"/>
    <w:rsid w:val="006B6F9D"/>
    <w:rsid w:val="006B6FED"/>
    <w:rsid w:val="006B72F6"/>
    <w:rsid w:val="006B77E2"/>
    <w:rsid w:val="006B7B20"/>
    <w:rsid w:val="006C005A"/>
    <w:rsid w:val="006C02A0"/>
    <w:rsid w:val="006C10C0"/>
    <w:rsid w:val="006C1B1D"/>
    <w:rsid w:val="006C2508"/>
    <w:rsid w:val="006C2D0D"/>
    <w:rsid w:val="006C2D71"/>
    <w:rsid w:val="006C2F3E"/>
    <w:rsid w:val="006C32BB"/>
    <w:rsid w:val="006C3368"/>
    <w:rsid w:val="006C3747"/>
    <w:rsid w:val="006C3761"/>
    <w:rsid w:val="006C3FEB"/>
    <w:rsid w:val="006C401F"/>
    <w:rsid w:val="006C4431"/>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2BDC"/>
    <w:rsid w:val="006D3202"/>
    <w:rsid w:val="006D326E"/>
    <w:rsid w:val="006D4838"/>
    <w:rsid w:val="006D4FC4"/>
    <w:rsid w:val="006D522C"/>
    <w:rsid w:val="006D559B"/>
    <w:rsid w:val="006D56AA"/>
    <w:rsid w:val="006D6A65"/>
    <w:rsid w:val="006D7795"/>
    <w:rsid w:val="006D7ACB"/>
    <w:rsid w:val="006D7D14"/>
    <w:rsid w:val="006D7F88"/>
    <w:rsid w:val="006E00EF"/>
    <w:rsid w:val="006E06BB"/>
    <w:rsid w:val="006E1366"/>
    <w:rsid w:val="006E14D7"/>
    <w:rsid w:val="006E1A7A"/>
    <w:rsid w:val="006E2DEB"/>
    <w:rsid w:val="006E4723"/>
    <w:rsid w:val="006E716F"/>
    <w:rsid w:val="006E7C78"/>
    <w:rsid w:val="006E7DA9"/>
    <w:rsid w:val="006E7DEE"/>
    <w:rsid w:val="006F01E7"/>
    <w:rsid w:val="006F06A1"/>
    <w:rsid w:val="006F0FD7"/>
    <w:rsid w:val="006F13AF"/>
    <w:rsid w:val="006F1F3A"/>
    <w:rsid w:val="006F2104"/>
    <w:rsid w:val="006F58E7"/>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53F8"/>
    <w:rsid w:val="0071622D"/>
    <w:rsid w:val="007169A8"/>
    <w:rsid w:val="00716C32"/>
    <w:rsid w:val="00721648"/>
    <w:rsid w:val="00721B25"/>
    <w:rsid w:val="007229A1"/>
    <w:rsid w:val="00722F18"/>
    <w:rsid w:val="007235AA"/>
    <w:rsid w:val="00723797"/>
    <w:rsid w:val="00724BD3"/>
    <w:rsid w:val="00725E35"/>
    <w:rsid w:val="00727A66"/>
    <w:rsid w:val="007302F0"/>
    <w:rsid w:val="00730D13"/>
    <w:rsid w:val="00730D35"/>
    <w:rsid w:val="007312DB"/>
    <w:rsid w:val="00731461"/>
    <w:rsid w:val="00731D11"/>
    <w:rsid w:val="00731F63"/>
    <w:rsid w:val="00732289"/>
    <w:rsid w:val="00733CE0"/>
    <w:rsid w:val="007343FD"/>
    <w:rsid w:val="0073447A"/>
    <w:rsid w:val="00734FB9"/>
    <w:rsid w:val="007355EC"/>
    <w:rsid w:val="00735843"/>
    <w:rsid w:val="00735915"/>
    <w:rsid w:val="00735C21"/>
    <w:rsid w:val="00735FE4"/>
    <w:rsid w:val="0073614A"/>
    <w:rsid w:val="00736FF2"/>
    <w:rsid w:val="00737108"/>
    <w:rsid w:val="00737D63"/>
    <w:rsid w:val="007401D6"/>
    <w:rsid w:val="00740478"/>
    <w:rsid w:val="00740C8C"/>
    <w:rsid w:val="00741745"/>
    <w:rsid w:val="00741AC4"/>
    <w:rsid w:val="007429E1"/>
    <w:rsid w:val="00742CA5"/>
    <w:rsid w:val="00743504"/>
    <w:rsid w:val="00743CA7"/>
    <w:rsid w:val="0074489F"/>
    <w:rsid w:val="00745397"/>
    <w:rsid w:val="0074594A"/>
    <w:rsid w:val="00746642"/>
    <w:rsid w:val="007469AA"/>
    <w:rsid w:val="00747181"/>
    <w:rsid w:val="0075065B"/>
    <w:rsid w:val="007513F0"/>
    <w:rsid w:val="007515BC"/>
    <w:rsid w:val="00751953"/>
    <w:rsid w:val="00752606"/>
    <w:rsid w:val="007533B0"/>
    <w:rsid w:val="0075346C"/>
    <w:rsid w:val="00753CF0"/>
    <w:rsid w:val="0075402E"/>
    <w:rsid w:val="00754039"/>
    <w:rsid w:val="007561A3"/>
    <w:rsid w:val="00756CA2"/>
    <w:rsid w:val="00756D31"/>
    <w:rsid w:val="00756D3D"/>
    <w:rsid w:val="007573B2"/>
    <w:rsid w:val="007574BB"/>
    <w:rsid w:val="0075764C"/>
    <w:rsid w:val="00757B96"/>
    <w:rsid w:val="00757CFF"/>
    <w:rsid w:val="00757D6C"/>
    <w:rsid w:val="00760712"/>
    <w:rsid w:val="00760973"/>
    <w:rsid w:val="00761D17"/>
    <w:rsid w:val="0076216F"/>
    <w:rsid w:val="00762198"/>
    <w:rsid w:val="007625A2"/>
    <w:rsid w:val="007628DA"/>
    <w:rsid w:val="00762E28"/>
    <w:rsid w:val="00762FA4"/>
    <w:rsid w:val="00763CE8"/>
    <w:rsid w:val="007648CF"/>
    <w:rsid w:val="00765BD5"/>
    <w:rsid w:val="00765E07"/>
    <w:rsid w:val="007660BA"/>
    <w:rsid w:val="0076703C"/>
    <w:rsid w:val="00767C15"/>
    <w:rsid w:val="00770792"/>
    <w:rsid w:val="00770C11"/>
    <w:rsid w:val="00770FB7"/>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EA4"/>
    <w:rsid w:val="00784834"/>
    <w:rsid w:val="00785311"/>
    <w:rsid w:val="00785461"/>
    <w:rsid w:val="00785A0A"/>
    <w:rsid w:val="00785DC5"/>
    <w:rsid w:val="0078639C"/>
    <w:rsid w:val="007868DA"/>
    <w:rsid w:val="00786B36"/>
    <w:rsid w:val="00786F25"/>
    <w:rsid w:val="00786FF3"/>
    <w:rsid w:val="0078758E"/>
    <w:rsid w:val="007875F5"/>
    <w:rsid w:val="007876CF"/>
    <w:rsid w:val="00787B77"/>
    <w:rsid w:val="00787E15"/>
    <w:rsid w:val="00790309"/>
    <w:rsid w:val="00790DA2"/>
    <w:rsid w:val="007926B2"/>
    <w:rsid w:val="0079271D"/>
    <w:rsid w:val="007929AE"/>
    <w:rsid w:val="00793090"/>
    <w:rsid w:val="00793B8B"/>
    <w:rsid w:val="007948A8"/>
    <w:rsid w:val="007950E6"/>
    <w:rsid w:val="007958AC"/>
    <w:rsid w:val="00795CBE"/>
    <w:rsid w:val="00796484"/>
    <w:rsid w:val="0079675C"/>
    <w:rsid w:val="007967B8"/>
    <w:rsid w:val="0079698B"/>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143"/>
    <w:rsid w:val="007A249F"/>
    <w:rsid w:val="007A24FC"/>
    <w:rsid w:val="007A2F67"/>
    <w:rsid w:val="007A3918"/>
    <w:rsid w:val="007A3B65"/>
    <w:rsid w:val="007A409E"/>
    <w:rsid w:val="007A4296"/>
    <w:rsid w:val="007A43AB"/>
    <w:rsid w:val="007A5398"/>
    <w:rsid w:val="007A5C59"/>
    <w:rsid w:val="007A6B15"/>
    <w:rsid w:val="007A78C1"/>
    <w:rsid w:val="007B00A0"/>
    <w:rsid w:val="007B0506"/>
    <w:rsid w:val="007B0C10"/>
    <w:rsid w:val="007B0E89"/>
    <w:rsid w:val="007B14D0"/>
    <w:rsid w:val="007B2C38"/>
    <w:rsid w:val="007B2E54"/>
    <w:rsid w:val="007B31B9"/>
    <w:rsid w:val="007B38DE"/>
    <w:rsid w:val="007B3BE3"/>
    <w:rsid w:val="007B56A8"/>
    <w:rsid w:val="007B7498"/>
    <w:rsid w:val="007B77DC"/>
    <w:rsid w:val="007B7AEE"/>
    <w:rsid w:val="007C02F6"/>
    <w:rsid w:val="007C0D24"/>
    <w:rsid w:val="007C283C"/>
    <w:rsid w:val="007C3E2E"/>
    <w:rsid w:val="007C5C9B"/>
    <w:rsid w:val="007C6C24"/>
    <w:rsid w:val="007C71CF"/>
    <w:rsid w:val="007C7EB6"/>
    <w:rsid w:val="007D03CB"/>
    <w:rsid w:val="007D0A2A"/>
    <w:rsid w:val="007D12D8"/>
    <w:rsid w:val="007D1667"/>
    <w:rsid w:val="007D1BCD"/>
    <w:rsid w:val="007D2BE6"/>
    <w:rsid w:val="007D2F75"/>
    <w:rsid w:val="007D3693"/>
    <w:rsid w:val="007D48A3"/>
    <w:rsid w:val="007D4AB0"/>
    <w:rsid w:val="007D4F74"/>
    <w:rsid w:val="007D5BF3"/>
    <w:rsid w:val="007D5BF9"/>
    <w:rsid w:val="007D710E"/>
    <w:rsid w:val="007D7215"/>
    <w:rsid w:val="007D79F1"/>
    <w:rsid w:val="007D7E3A"/>
    <w:rsid w:val="007E050E"/>
    <w:rsid w:val="007E05D3"/>
    <w:rsid w:val="007E09B6"/>
    <w:rsid w:val="007E1177"/>
    <w:rsid w:val="007E1A0F"/>
    <w:rsid w:val="007E1A76"/>
    <w:rsid w:val="007E22E7"/>
    <w:rsid w:val="007E2467"/>
    <w:rsid w:val="007E2893"/>
    <w:rsid w:val="007E2C7F"/>
    <w:rsid w:val="007E3047"/>
    <w:rsid w:val="007E3AF4"/>
    <w:rsid w:val="007E4232"/>
    <w:rsid w:val="007E4478"/>
    <w:rsid w:val="007E4927"/>
    <w:rsid w:val="007E4BF8"/>
    <w:rsid w:val="007E4ED9"/>
    <w:rsid w:val="007E5C4F"/>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99"/>
    <w:rsid w:val="007F3EF1"/>
    <w:rsid w:val="007F486F"/>
    <w:rsid w:val="007F4B5B"/>
    <w:rsid w:val="007F4EB7"/>
    <w:rsid w:val="007F6EC0"/>
    <w:rsid w:val="007F70A0"/>
    <w:rsid w:val="007F77C3"/>
    <w:rsid w:val="007F77F0"/>
    <w:rsid w:val="0080056E"/>
    <w:rsid w:val="00800D9F"/>
    <w:rsid w:val="00801457"/>
    <w:rsid w:val="00801BCE"/>
    <w:rsid w:val="00801E7D"/>
    <w:rsid w:val="00802515"/>
    <w:rsid w:val="0080254F"/>
    <w:rsid w:val="00802661"/>
    <w:rsid w:val="008028ED"/>
    <w:rsid w:val="0080373C"/>
    <w:rsid w:val="00803E2A"/>
    <w:rsid w:val="00803E3D"/>
    <w:rsid w:val="00805163"/>
    <w:rsid w:val="00805293"/>
    <w:rsid w:val="008056CC"/>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5F3C"/>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344"/>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5F2F"/>
    <w:rsid w:val="008465D3"/>
    <w:rsid w:val="008466E5"/>
    <w:rsid w:val="0084708E"/>
    <w:rsid w:val="00847973"/>
    <w:rsid w:val="00850816"/>
    <w:rsid w:val="00851AE4"/>
    <w:rsid w:val="00851C22"/>
    <w:rsid w:val="00851C8B"/>
    <w:rsid w:val="00851E86"/>
    <w:rsid w:val="00851ED8"/>
    <w:rsid w:val="008525AB"/>
    <w:rsid w:val="00852B41"/>
    <w:rsid w:val="00854971"/>
    <w:rsid w:val="008549BA"/>
    <w:rsid w:val="00854A6C"/>
    <w:rsid w:val="00855019"/>
    <w:rsid w:val="008554B6"/>
    <w:rsid w:val="0085598D"/>
    <w:rsid w:val="00857B6B"/>
    <w:rsid w:val="008604BD"/>
    <w:rsid w:val="008605A2"/>
    <w:rsid w:val="008605C1"/>
    <w:rsid w:val="00860E4C"/>
    <w:rsid w:val="008612BE"/>
    <w:rsid w:val="00862771"/>
    <w:rsid w:val="00862E30"/>
    <w:rsid w:val="008633F1"/>
    <w:rsid w:val="00865800"/>
    <w:rsid w:val="00865B2C"/>
    <w:rsid w:val="0086682F"/>
    <w:rsid w:val="00867687"/>
    <w:rsid w:val="008703CD"/>
    <w:rsid w:val="008704DF"/>
    <w:rsid w:val="00870622"/>
    <w:rsid w:val="008706E3"/>
    <w:rsid w:val="008715CB"/>
    <w:rsid w:val="00874300"/>
    <w:rsid w:val="00874748"/>
    <w:rsid w:val="00874894"/>
    <w:rsid w:val="00875DB0"/>
    <w:rsid w:val="00876057"/>
    <w:rsid w:val="00876309"/>
    <w:rsid w:val="00876F54"/>
    <w:rsid w:val="00877292"/>
    <w:rsid w:val="0087754A"/>
    <w:rsid w:val="0087766C"/>
    <w:rsid w:val="00880552"/>
    <w:rsid w:val="008814A6"/>
    <w:rsid w:val="008815E8"/>
    <w:rsid w:val="00882595"/>
    <w:rsid w:val="0088336E"/>
    <w:rsid w:val="00883654"/>
    <w:rsid w:val="008839DA"/>
    <w:rsid w:val="00884252"/>
    <w:rsid w:val="00884B01"/>
    <w:rsid w:val="00884EE8"/>
    <w:rsid w:val="00885168"/>
    <w:rsid w:val="00885BD3"/>
    <w:rsid w:val="008868FF"/>
    <w:rsid w:val="00890B7E"/>
    <w:rsid w:val="00890C12"/>
    <w:rsid w:val="008915DD"/>
    <w:rsid w:val="0089173B"/>
    <w:rsid w:val="0089175F"/>
    <w:rsid w:val="00891E76"/>
    <w:rsid w:val="0089220F"/>
    <w:rsid w:val="00892B57"/>
    <w:rsid w:val="0089355D"/>
    <w:rsid w:val="008935AA"/>
    <w:rsid w:val="008939CF"/>
    <w:rsid w:val="00893D5A"/>
    <w:rsid w:val="00894326"/>
    <w:rsid w:val="00894DF3"/>
    <w:rsid w:val="008963F0"/>
    <w:rsid w:val="00896ABA"/>
    <w:rsid w:val="0089708C"/>
    <w:rsid w:val="00897444"/>
    <w:rsid w:val="008A01F7"/>
    <w:rsid w:val="008A03A5"/>
    <w:rsid w:val="008A0DF3"/>
    <w:rsid w:val="008A10D3"/>
    <w:rsid w:val="008A1B5F"/>
    <w:rsid w:val="008A1B76"/>
    <w:rsid w:val="008A1F77"/>
    <w:rsid w:val="008A24AE"/>
    <w:rsid w:val="008A282C"/>
    <w:rsid w:val="008A2A67"/>
    <w:rsid w:val="008A2C39"/>
    <w:rsid w:val="008A3808"/>
    <w:rsid w:val="008A3AB4"/>
    <w:rsid w:val="008A4138"/>
    <w:rsid w:val="008A5662"/>
    <w:rsid w:val="008A5D96"/>
    <w:rsid w:val="008A5F7E"/>
    <w:rsid w:val="008A6178"/>
    <w:rsid w:val="008A61E2"/>
    <w:rsid w:val="008A73EF"/>
    <w:rsid w:val="008B00A4"/>
    <w:rsid w:val="008B1C74"/>
    <w:rsid w:val="008B28D1"/>
    <w:rsid w:val="008B440B"/>
    <w:rsid w:val="008B5AB3"/>
    <w:rsid w:val="008B5B21"/>
    <w:rsid w:val="008B5E49"/>
    <w:rsid w:val="008B671F"/>
    <w:rsid w:val="008B6848"/>
    <w:rsid w:val="008B75B8"/>
    <w:rsid w:val="008B7A37"/>
    <w:rsid w:val="008C0024"/>
    <w:rsid w:val="008C035F"/>
    <w:rsid w:val="008C1393"/>
    <w:rsid w:val="008C15FF"/>
    <w:rsid w:val="008C2E38"/>
    <w:rsid w:val="008C2FA1"/>
    <w:rsid w:val="008C3B16"/>
    <w:rsid w:val="008C58DF"/>
    <w:rsid w:val="008C5AE6"/>
    <w:rsid w:val="008C625D"/>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80C"/>
    <w:rsid w:val="008E3EFA"/>
    <w:rsid w:val="008E431C"/>
    <w:rsid w:val="008E4A6D"/>
    <w:rsid w:val="008E4FAD"/>
    <w:rsid w:val="008E5077"/>
    <w:rsid w:val="008E5F0E"/>
    <w:rsid w:val="008E6427"/>
    <w:rsid w:val="008E64F0"/>
    <w:rsid w:val="008E6658"/>
    <w:rsid w:val="008E6FF3"/>
    <w:rsid w:val="008E767B"/>
    <w:rsid w:val="008E7B05"/>
    <w:rsid w:val="008E7EB3"/>
    <w:rsid w:val="008F10EB"/>
    <w:rsid w:val="008F1110"/>
    <w:rsid w:val="008F13A5"/>
    <w:rsid w:val="008F157C"/>
    <w:rsid w:val="008F18ED"/>
    <w:rsid w:val="008F1E78"/>
    <w:rsid w:val="008F2631"/>
    <w:rsid w:val="008F452A"/>
    <w:rsid w:val="008F46C2"/>
    <w:rsid w:val="008F5C6C"/>
    <w:rsid w:val="008F6CE5"/>
    <w:rsid w:val="008F7068"/>
    <w:rsid w:val="008F77BF"/>
    <w:rsid w:val="008F7852"/>
    <w:rsid w:val="00901CD4"/>
    <w:rsid w:val="00901F28"/>
    <w:rsid w:val="0090360E"/>
    <w:rsid w:val="00903D37"/>
    <w:rsid w:val="0090582F"/>
    <w:rsid w:val="0090654B"/>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73B"/>
    <w:rsid w:val="00921B1A"/>
    <w:rsid w:val="00921B7F"/>
    <w:rsid w:val="00921DDA"/>
    <w:rsid w:val="00922139"/>
    <w:rsid w:val="00922DE1"/>
    <w:rsid w:val="00922E4B"/>
    <w:rsid w:val="00924953"/>
    <w:rsid w:val="00924B6C"/>
    <w:rsid w:val="00924D2B"/>
    <w:rsid w:val="00924E02"/>
    <w:rsid w:val="00924EA0"/>
    <w:rsid w:val="00925183"/>
    <w:rsid w:val="00925DF8"/>
    <w:rsid w:val="0092600D"/>
    <w:rsid w:val="00926885"/>
    <w:rsid w:val="009273F7"/>
    <w:rsid w:val="00930345"/>
    <w:rsid w:val="0093039D"/>
    <w:rsid w:val="00930F9D"/>
    <w:rsid w:val="009318E8"/>
    <w:rsid w:val="00931E4F"/>
    <w:rsid w:val="00932475"/>
    <w:rsid w:val="00932A0C"/>
    <w:rsid w:val="0093364D"/>
    <w:rsid w:val="00933664"/>
    <w:rsid w:val="00933BE4"/>
    <w:rsid w:val="00933D98"/>
    <w:rsid w:val="00934048"/>
    <w:rsid w:val="00935B2E"/>
    <w:rsid w:val="00936574"/>
    <w:rsid w:val="00937C32"/>
    <w:rsid w:val="00937EE1"/>
    <w:rsid w:val="0094041C"/>
    <w:rsid w:val="0094101E"/>
    <w:rsid w:val="009416AF"/>
    <w:rsid w:val="00941720"/>
    <w:rsid w:val="00941A12"/>
    <w:rsid w:val="00941C5E"/>
    <w:rsid w:val="009426E6"/>
    <w:rsid w:val="009439D3"/>
    <w:rsid w:val="00943BCE"/>
    <w:rsid w:val="00944B7B"/>
    <w:rsid w:val="009451DC"/>
    <w:rsid w:val="009466BE"/>
    <w:rsid w:val="009500BA"/>
    <w:rsid w:val="009503FE"/>
    <w:rsid w:val="009508A0"/>
    <w:rsid w:val="00950A17"/>
    <w:rsid w:val="00951ECF"/>
    <w:rsid w:val="00952615"/>
    <w:rsid w:val="009535BD"/>
    <w:rsid w:val="00953D8B"/>
    <w:rsid w:val="00953FF0"/>
    <w:rsid w:val="00954502"/>
    <w:rsid w:val="00954829"/>
    <w:rsid w:val="0095506D"/>
    <w:rsid w:val="009553A4"/>
    <w:rsid w:val="00955A98"/>
    <w:rsid w:val="00955DA9"/>
    <w:rsid w:val="009576B2"/>
    <w:rsid w:val="00960346"/>
    <w:rsid w:val="00960466"/>
    <w:rsid w:val="00960F05"/>
    <w:rsid w:val="00961724"/>
    <w:rsid w:val="009617D3"/>
    <w:rsid w:val="00961B68"/>
    <w:rsid w:val="00962260"/>
    <w:rsid w:val="009626F7"/>
    <w:rsid w:val="009628F1"/>
    <w:rsid w:val="0096463B"/>
    <w:rsid w:val="00967035"/>
    <w:rsid w:val="00967869"/>
    <w:rsid w:val="0096796E"/>
    <w:rsid w:val="009702DB"/>
    <w:rsid w:val="00970BEB"/>
    <w:rsid w:val="00970D05"/>
    <w:rsid w:val="00970F44"/>
    <w:rsid w:val="0097149A"/>
    <w:rsid w:val="00971F54"/>
    <w:rsid w:val="009721A0"/>
    <w:rsid w:val="009725C5"/>
    <w:rsid w:val="00972AEA"/>
    <w:rsid w:val="00972B4E"/>
    <w:rsid w:val="0097393A"/>
    <w:rsid w:val="009739F3"/>
    <w:rsid w:val="00973AE5"/>
    <w:rsid w:val="00973E34"/>
    <w:rsid w:val="00973F40"/>
    <w:rsid w:val="00974529"/>
    <w:rsid w:val="00974C1A"/>
    <w:rsid w:val="00975BEC"/>
    <w:rsid w:val="00975D5D"/>
    <w:rsid w:val="00975F0E"/>
    <w:rsid w:val="00980900"/>
    <w:rsid w:val="009813CE"/>
    <w:rsid w:val="00982BC9"/>
    <w:rsid w:val="009830F7"/>
    <w:rsid w:val="00983824"/>
    <w:rsid w:val="00983EDC"/>
    <w:rsid w:val="00983EED"/>
    <w:rsid w:val="009849EF"/>
    <w:rsid w:val="00984A3A"/>
    <w:rsid w:val="00984BC7"/>
    <w:rsid w:val="00985967"/>
    <w:rsid w:val="00986DB7"/>
    <w:rsid w:val="00987D23"/>
    <w:rsid w:val="009905A5"/>
    <w:rsid w:val="009907E3"/>
    <w:rsid w:val="009912C8"/>
    <w:rsid w:val="009912E0"/>
    <w:rsid w:val="00992750"/>
    <w:rsid w:val="009934CF"/>
    <w:rsid w:val="00993BF4"/>
    <w:rsid w:val="0099407A"/>
    <w:rsid w:val="009940FC"/>
    <w:rsid w:val="009942A6"/>
    <w:rsid w:val="00994396"/>
    <w:rsid w:val="009945B4"/>
    <w:rsid w:val="00994B03"/>
    <w:rsid w:val="00994FB1"/>
    <w:rsid w:val="00995A6A"/>
    <w:rsid w:val="00995D84"/>
    <w:rsid w:val="00996302"/>
    <w:rsid w:val="009971AA"/>
    <w:rsid w:val="00997308"/>
    <w:rsid w:val="00997908"/>
    <w:rsid w:val="009A0A04"/>
    <w:rsid w:val="009A0D75"/>
    <w:rsid w:val="009A1234"/>
    <w:rsid w:val="009A2C7F"/>
    <w:rsid w:val="009A306D"/>
    <w:rsid w:val="009A347A"/>
    <w:rsid w:val="009A3661"/>
    <w:rsid w:val="009A4730"/>
    <w:rsid w:val="009A5A3D"/>
    <w:rsid w:val="009A620E"/>
    <w:rsid w:val="009A7587"/>
    <w:rsid w:val="009B0214"/>
    <w:rsid w:val="009B02EF"/>
    <w:rsid w:val="009B0A91"/>
    <w:rsid w:val="009B12B6"/>
    <w:rsid w:val="009B162C"/>
    <w:rsid w:val="009B19CD"/>
    <w:rsid w:val="009B1D66"/>
    <w:rsid w:val="009B5EC9"/>
    <w:rsid w:val="009B6316"/>
    <w:rsid w:val="009B6452"/>
    <w:rsid w:val="009B6A6F"/>
    <w:rsid w:val="009B736C"/>
    <w:rsid w:val="009B7787"/>
    <w:rsid w:val="009B7BFE"/>
    <w:rsid w:val="009C01A6"/>
    <w:rsid w:val="009C0334"/>
    <w:rsid w:val="009C0EAC"/>
    <w:rsid w:val="009C127A"/>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57D"/>
    <w:rsid w:val="009C7F99"/>
    <w:rsid w:val="009D048B"/>
    <w:rsid w:val="009D0A63"/>
    <w:rsid w:val="009D1B5D"/>
    <w:rsid w:val="009D27C3"/>
    <w:rsid w:val="009D28FA"/>
    <w:rsid w:val="009D4200"/>
    <w:rsid w:val="009D43FE"/>
    <w:rsid w:val="009D4E9E"/>
    <w:rsid w:val="009D53FD"/>
    <w:rsid w:val="009D5C19"/>
    <w:rsid w:val="009D6672"/>
    <w:rsid w:val="009D69C6"/>
    <w:rsid w:val="009D6F70"/>
    <w:rsid w:val="009D7501"/>
    <w:rsid w:val="009D7975"/>
    <w:rsid w:val="009E10E1"/>
    <w:rsid w:val="009E2150"/>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0F23"/>
    <w:rsid w:val="009F1D8A"/>
    <w:rsid w:val="009F1E38"/>
    <w:rsid w:val="009F25A8"/>
    <w:rsid w:val="009F34D3"/>
    <w:rsid w:val="009F3CA9"/>
    <w:rsid w:val="009F4353"/>
    <w:rsid w:val="009F46DC"/>
    <w:rsid w:val="009F4CBD"/>
    <w:rsid w:val="009F508F"/>
    <w:rsid w:val="009F6006"/>
    <w:rsid w:val="009F65AF"/>
    <w:rsid w:val="009F72A8"/>
    <w:rsid w:val="009F754F"/>
    <w:rsid w:val="009F7D54"/>
    <w:rsid w:val="00A00109"/>
    <w:rsid w:val="00A0052F"/>
    <w:rsid w:val="00A01692"/>
    <w:rsid w:val="00A01B9B"/>
    <w:rsid w:val="00A01BE4"/>
    <w:rsid w:val="00A01C00"/>
    <w:rsid w:val="00A01EB6"/>
    <w:rsid w:val="00A01ED1"/>
    <w:rsid w:val="00A02488"/>
    <w:rsid w:val="00A02AB3"/>
    <w:rsid w:val="00A034EF"/>
    <w:rsid w:val="00A03A1B"/>
    <w:rsid w:val="00A03BD9"/>
    <w:rsid w:val="00A048C7"/>
    <w:rsid w:val="00A056DC"/>
    <w:rsid w:val="00A0598E"/>
    <w:rsid w:val="00A05D71"/>
    <w:rsid w:val="00A05E08"/>
    <w:rsid w:val="00A063A6"/>
    <w:rsid w:val="00A06844"/>
    <w:rsid w:val="00A06A2C"/>
    <w:rsid w:val="00A06CC5"/>
    <w:rsid w:val="00A0732A"/>
    <w:rsid w:val="00A07909"/>
    <w:rsid w:val="00A0791C"/>
    <w:rsid w:val="00A079D8"/>
    <w:rsid w:val="00A1047D"/>
    <w:rsid w:val="00A117D8"/>
    <w:rsid w:val="00A11B56"/>
    <w:rsid w:val="00A11C74"/>
    <w:rsid w:val="00A11CAD"/>
    <w:rsid w:val="00A121AB"/>
    <w:rsid w:val="00A12552"/>
    <w:rsid w:val="00A12FB1"/>
    <w:rsid w:val="00A13DF7"/>
    <w:rsid w:val="00A14807"/>
    <w:rsid w:val="00A15263"/>
    <w:rsid w:val="00A155CD"/>
    <w:rsid w:val="00A15BF1"/>
    <w:rsid w:val="00A1620D"/>
    <w:rsid w:val="00A166AF"/>
    <w:rsid w:val="00A16AC0"/>
    <w:rsid w:val="00A16C5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7F5"/>
    <w:rsid w:val="00A36FB5"/>
    <w:rsid w:val="00A37891"/>
    <w:rsid w:val="00A40910"/>
    <w:rsid w:val="00A40A51"/>
    <w:rsid w:val="00A415BA"/>
    <w:rsid w:val="00A419A8"/>
    <w:rsid w:val="00A42041"/>
    <w:rsid w:val="00A4230D"/>
    <w:rsid w:val="00A4379B"/>
    <w:rsid w:val="00A43EF2"/>
    <w:rsid w:val="00A441AA"/>
    <w:rsid w:val="00A4432A"/>
    <w:rsid w:val="00A4594F"/>
    <w:rsid w:val="00A45F38"/>
    <w:rsid w:val="00A47916"/>
    <w:rsid w:val="00A47C18"/>
    <w:rsid w:val="00A47D97"/>
    <w:rsid w:val="00A50123"/>
    <w:rsid w:val="00A50298"/>
    <w:rsid w:val="00A50838"/>
    <w:rsid w:val="00A50EC5"/>
    <w:rsid w:val="00A511BB"/>
    <w:rsid w:val="00A5122B"/>
    <w:rsid w:val="00A517A9"/>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57FB6"/>
    <w:rsid w:val="00A617D1"/>
    <w:rsid w:val="00A61D6F"/>
    <w:rsid w:val="00A6222C"/>
    <w:rsid w:val="00A640F1"/>
    <w:rsid w:val="00A6425F"/>
    <w:rsid w:val="00A64F4B"/>
    <w:rsid w:val="00A650C6"/>
    <w:rsid w:val="00A66037"/>
    <w:rsid w:val="00A660D1"/>
    <w:rsid w:val="00A66829"/>
    <w:rsid w:val="00A6682B"/>
    <w:rsid w:val="00A6697B"/>
    <w:rsid w:val="00A71251"/>
    <w:rsid w:val="00A719AA"/>
    <w:rsid w:val="00A71E7E"/>
    <w:rsid w:val="00A731B5"/>
    <w:rsid w:val="00A73837"/>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258A"/>
    <w:rsid w:val="00A83487"/>
    <w:rsid w:val="00A83582"/>
    <w:rsid w:val="00A83DD8"/>
    <w:rsid w:val="00A84A8E"/>
    <w:rsid w:val="00A84BEF"/>
    <w:rsid w:val="00A854FF"/>
    <w:rsid w:val="00A85A76"/>
    <w:rsid w:val="00A85EC8"/>
    <w:rsid w:val="00A864CF"/>
    <w:rsid w:val="00A86E30"/>
    <w:rsid w:val="00A87035"/>
    <w:rsid w:val="00A87097"/>
    <w:rsid w:val="00A87307"/>
    <w:rsid w:val="00A8745D"/>
    <w:rsid w:val="00A8767A"/>
    <w:rsid w:val="00A879F7"/>
    <w:rsid w:val="00A9011C"/>
    <w:rsid w:val="00A908DA"/>
    <w:rsid w:val="00A90F83"/>
    <w:rsid w:val="00A90F9B"/>
    <w:rsid w:val="00A9135D"/>
    <w:rsid w:val="00A917E6"/>
    <w:rsid w:val="00A9217C"/>
    <w:rsid w:val="00A92694"/>
    <w:rsid w:val="00A92E2D"/>
    <w:rsid w:val="00A93072"/>
    <w:rsid w:val="00A93C61"/>
    <w:rsid w:val="00A94938"/>
    <w:rsid w:val="00A94C61"/>
    <w:rsid w:val="00A95838"/>
    <w:rsid w:val="00A9629C"/>
    <w:rsid w:val="00A96A29"/>
    <w:rsid w:val="00A97219"/>
    <w:rsid w:val="00A97515"/>
    <w:rsid w:val="00AA005E"/>
    <w:rsid w:val="00AA06A7"/>
    <w:rsid w:val="00AA07B1"/>
    <w:rsid w:val="00AA1049"/>
    <w:rsid w:val="00AA14D4"/>
    <w:rsid w:val="00AA193D"/>
    <w:rsid w:val="00AA1974"/>
    <w:rsid w:val="00AA2289"/>
    <w:rsid w:val="00AA3193"/>
    <w:rsid w:val="00AA33A9"/>
    <w:rsid w:val="00AA35D5"/>
    <w:rsid w:val="00AA417B"/>
    <w:rsid w:val="00AA4502"/>
    <w:rsid w:val="00AA49FF"/>
    <w:rsid w:val="00AA4A1F"/>
    <w:rsid w:val="00AA4D55"/>
    <w:rsid w:val="00AA505C"/>
    <w:rsid w:val="00AA519E"/>
    <w:rsid w:val="00AA533F"/>
    <w:rsid w:val="00AA59B2"/>
    <w:rsid w:val="00AA5A86"/>
    <w:rsid w:val="00AA5C7C"/>
    <w:rsid w:val="00AA639B"/>
    <w:rsid w:val="00AA6EFD"/>
    <w:rsid w:val="00AA7BD4"/>
    <w:rsid w:val="00AA7F48"/>
    <w:rsid w:val="00AB010D"/>
    <w:rsid w:val="00AB0749"/>
    <w:rsid w:val="00AB0836"/>
    <w:rsid w:val="00AB2176"/>
    <w:rsid w:val="00AB2617"/>
    <w:rsid w:val="00AB2C53"/>
    <w:rsid w:val="00AB2EDE"/>
    <w:rsid w:val="00AB37BE"/>
    <w:rsid w:val="00AB4EC3"/>
    <w:rsid w:val="00AB546E"/>
    <w:rsid w:val="00AB5936"/>
    <w:rsid w:val="00AB6595"/>
    <w:rsid w:val="00AB67C7"/>
    <w:rsid w:val="00AB67EF"/>
    <w:rsid w:val="00AB6C86"/>
    <w:rsid w:val="00AB76D8"/>
    <w:rsid w:val="00AB7760"/>
    <w:rsid w:val="00AB7E6A"/>
    <w:rsid w:val="00AC0430"/>
    <w:rsid w:val="00AC0A31"/>
    <w:rsid w:val="00AC193A"/>
    <w:rsid w:val="00AC1B50"/>
    <w:rsid w:val="00AC1B61"/>
    <w:rsid w:val="00AC28E0"/>
    <w:rsid w:val="00AC2C6E"/>
    <w:rsid w:val="00AC3A3F"/>
    <w:rsid w:val="00AC4005"/>
    <w:rsid w:val="00AC41CA"/>
    <w:rsid w:val="00AC5363"/>
    <w:rsid w:val="00AC54FC"/>
    <w:rsid w:val="00AC5EE6"/>
    <w:rsid w:val="00AC6B75"/>
    <w:rsid w:val="00AC6C2F"/>
    <w:rsid w:val="00AC6DA2"/>
    <w:rsid w:val="00AC706C"/>
    <w:rsid w:val="00AD0AB4"/>
    <w:rsid w:val="00AD0D24"/>
    <w:rsid w:val="00AD0DE0"/>
    <w:rsid w:val="00AD1480"/>
    <w:rsid w:val="00AD1923"/>
    <w:rsid w:val="00AD1E83"/>
    <w:rsid w:val="00AD2611"/>
    <w:rsid w:val="00AD285F"/>
    <w:rsid w:val="00AD368D"/>
    <w:rsid w:val="00AD3AC5"/>
    <w:rsid w:val="00AD3D57"/>
    <w:rsid w:val="00AD497C"/>
    <w:rsid w:val="00AD4AD2"/>
    <w:rsid w:val="00AD50F9"/>
    <w:rsid w:val="00AD55E6"/>
    <w:rsid w:val="00AD5A02"/>
    <w:rsid w:val="00AE072A"/>
    <w:rsid w:val="00AE0890"/>
    <w:rsid w:val="00AE0B4B"/>
    <w:rsid w:val="00AE156A"/>
    <w:rsid w:val="00AE1872"/>
    <w:rsid w:val="00AE19C0"/>
    <w:rsid w:val="00AE1B90"/>
    <w:rsid w:val="00AE3252"/>
    <w:rsid w:val="00AE47BF"/>
    <w:rsid w:val="00AE489D"/>
    <w:rsid w:val="00AE4A34"/>
    <w:rsid w:val="00AE53A0"/>
    <w:rsid w:val="00AE552E"/>
    <w:rsid w:val="00AE56A2"/>
    <w:rsid w:val="00AE5737"/>
    <w:rsid w:val="00AE57A9"/>
    <w:rsid w:val="00AE6A7D"/>
    <w:rsid w:val="00AE79E1"/>
    <w:rsid w:val="00AE7FF6"/>
    <w:rsid w:val="00AF0176"/>
    <w:rsid w:val="00AF03AB"/>
    <w:rsid w:val="00AF0861"/>
    <w:rsid w:val="00AF0A77"/>
    <w:rsid w:val="00AF15CB"/>
    <w:rsid w:val="00AF17B8"/>
    <w:rsid w:val="00AF17E9"/>
    <w:rsid w:val="00AF1992"/>
    <w:rsid w:val="00AF3305"/>
    <w:rsid w:val="00AF4424"/>
    <w:rsid w:val="00AF4610"/>
    <w:rsid w:val="00AF4B3E"/>
    <w:rsid w:val="00AF4C29"/>
    <w:rsid w:val="00AF4EED"/>
    <w:rsid w:val="00AF51B3"/>
    <w:rsid w:val="00AF5975"/>
    <w:rsid w:val="00AF5AB6"/>
    <w:rsid w:val="00AF6432"/>
    <w:rsid w:val="00AF6DED"/>
    <w:rsid w:val="00AF733B"/>
    <w:rsid w:val="00AF753C"/>
    <w:rsid w:val="00AF78F7"/>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298"/>
    <w:rsid w:val="00B07443"/>
    <w:rsid w:val="00B07F12"/>
    <w:rsid w:val="00B07FE3"/>
    <w:rsid w:val="00B10146"/>
    <w:rsid w:val="00B10BAE"/>
    <w:rsid w:val="00B11CB3"/>
    <w:rsid w:val="00B11E66"/>
    <w:rsid w:val="00B12451"/>
    <w:rsid w:val="00B12A0A"/>
    <w:rsid w:val="00B14154"/>
    <w:rsid w:val="00B1415B"/>
    <w:rsid w:val="00B14A9A"/>
    <w:rsid w:val="00B150A3"/>
    <w:rsid w:val="00B15278"/>
    <w:rsid w:val="00B164F6"/>
    <w:rsid w:val="00B16802"/>
    <w:rsid w:val="00B16E71"/>
    <w:rsid w:val="00B212CD"/>
    <w:rsid w:val="00B222A2"/>
    <w:rsid w:val="00B233F4"/>
    <w:rsid w:val="00B234EC"/>
    <w:rsid w:val="00B267E1"/>
    <w:rsid w:val="00B2698B"/>
    <w:rsid w:val="00B274AE"/>
    <w:rsid w:val="00B274BF"/>
    <w:rsid w:val="00B27AA7"/>
    <w:rsid w:val="00B27D0A"/>
    <w:rsid w:val="00B304B7"/>
    <w:rsid w:val="00B31222"/>
    <w:rsid w:val="00B3149B"/>
    <w:rsid w:val="00B31516"/>
    <w:rsid w:val="00B31609"/>
    <w:rsid w:val="00B318C9"/>
    <w:rsid w:val="00B31FDB"/>
    <w:rsid w:val="00B327FB"/>
    <w:rsid w:val="00B336AC"/>
    <w:rsid w:val="00B33998"/>
    <w:rsid w:val="00B33EEF"/>
    <w:rsid w:val="00B3447F"/>
    <w:rsid w:val="00B348F1"/>
    <w:rsid w:val="00B36AEA"/>
    <w:rsid w:val="00B409CC"/>
    <w:rsid w:val="00B416D0"/>
    <w:rsid w:val="00B4190A"/>
    <w:rsid w:val="00B41B41"/>
    <w:rsid w:val="00B41D89"/>
    <w:rsid w:val="00B428AC"/>
    <w:rsid w:val="00B42C7F"/>
    <w:rsid w:val="00B42E81"/>
    <w:rsid w:val="00B4329D"/>
    <w:rsid w:val="00B44F5E"/>
    <w:rsid w:val="00B457EF"/>
    <w:rsid w:val="00B45BEE"/>
    <w:rsid w:val="00B45F3A"/>
    <w:rsid w:val="00B46A26"/>
    <w:rsid w:val="00B46C8E"/>
    <w:rsid w:val="00B46CD3"/>
    <w:rsid w:val="00B47845"/>
    <w:rsid w:val="00B50512"/>
    <w:rsid w:val="00B50F74"/>
    <w:rsid w:val="00B510CE"/>
    <w:rsid w:val="00B519F0"/>
    <w:rsid w:val="00B51A2F"/>
    <w:rsid w:val="00B51AEA"/>
    <w:rsid w:val="00B520F9"/>
    <w:rsid w:val="00B52812"/>
    <w:rsid w:val="00B53788"/>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082"/>
    <w:rsid w:val="00B625C9"/>
    <w:rsid w:val="00B62F8B"/>
    <w:rsid w:val="00B63796"/>
    <w:rsid w:val="00B64379"/>
    <w:rsid w:val="00B64641"/>
    <w:rsid w:val="00B6464C"/>
    <w:rsid w:val="00B648F6"/>
    <w:rsid w:val="00B65A35"/>
    <w:rsid w:val="00B65E20"/>
    <w:rsid w:val="00B6625B"/>
    <w:rsid w:val="00B6626B"/>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A6C"/>
    <w:rsid w:val="00B7684C"/>
    <w:rsid w:val="00B77458"/>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1971"/>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05B"/>
    <w:rsid w:val="00BA064F"/>
    <w:rsid w:val="00BA0D0B"/>
    <w:rsid w:val="00BA14FC"/>
    <w:rsid w:val="00BA1EE5"/>
    <w:rsid w:val="00BA3ADF"/>
    <w:rsid w:val="00BA3D3F"/>
    <w:rsid w:val="00BA4C61"/>
    <w:rsid w:val="00BA4CE5"/>
    <w:rsid w:val="00BA5DF2"/>
    <w:rsid w:val="00BA7E4A"/>
    <w:rsid w:val="00BB1236"/>
    <w:rsid w:val="00BB1A27"/>
    <w:rsid w:val="00BB1D21"/>
    <w:rsid w:val="00BB1F81"/>
    <w:rsid w:val="00BB375D"/>
    <w:rsid w:val="00BB4015"/>
    <w:rsid w:val="00BB41B8"/>
    <w:rsid w:val="00BB4277"/>
    <w:rsid w:val="00BB42B2"/>
    <w:rsid w:val="00BB49A0"/>
    <w:rsid w:val="00BB515F"/>
    <w:rsid w:val="00BB532B"/>
    <w:rsid w:val="00BB5C60"/>
    <w:rsid w:val="00BB6261"/>
    <w:rsid w:val="00BC0924"/>
    <w:rsid w:val="00BC0C50"/>
    <w:rsid w:val="00BC11E0"/>
    <w:rsid w:val="00BC198A"/>
    <w:rsid w:val="00BC1FA5"/>
    <w:rsid w:val="00BC2598"/>
    <w:rsid w:val="00BC299D"/>
    <w:rsid w:val="00BC2C0C"/>
    <w:rsid w:val="00BC3B70"/>
    <w:rsid w:val="00BC4AE9"/>
    <w:rsid w:val="00BC4FE6"/>
    <w:rsid w:val="00BC5205"/>
    <w:rsid w:val="00BC671C"/>
    <w:rsid w:val="00BC6D90"/>
    <w:rsid w:val="00BC6E7C"/>
    <w:rsid w:val="00BC7182"/>
    <w:rsid w:val="00BC732A"/>
    <w:rsid w:val="00BC7398"/>
    <w:rsid w:val="00BC7458"/>
    <w:rsid w:val="00BC758B"/>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31A"/>
    <w:rsid w:val="00C0169B"/>
    <w:rsid w:val="00C01727"/>
    <w:rsid w:val="00C01EA2"/>
    <w:rsid w:val="00C02357"/>
    <w:rsid w:val="00C03070"/>
    <w:rsid w:val="00C046C5"/>
    <w:rsid w:val="00C06B11"/>
    <w:rsid w:val="00C06BCB"/>
    <w:rsid w:val="00C100E3"/>
    <w:rsid w:val="00C10FCF"/>
    <w:rsid w:val="00C11870"/>
    <w:rsid w:val="00C12810"/>
    <w:rsid w:val="00C12D84"/>
    <w:rsid w:val="00C13893"/>
    <w:rsid w:val="00C13B88"/>
    <w:rsid w:val="00C1483A"/>
    <w:rsid w:val="00C14CF4"/>
    <w:rsid w:val="00C15B35"/>
    <w:rsid w:val="00C166FA"/>
    <w:rsid w:val="00C16A21"/>
    <w:rsid w:val="00C16B4B"/>
    <w:rsid w:val="00C1729D"/>
    <w:rsid w:val="00C17427"/>
    <w:rsid w:val="00C1797D"/>
    <w:rsid w:val="00C20C00"/>
    <w:rsid w:val="00C20C5A"/>
    <w:rsid w:val="00C210FD"/>
    <w:rsid w:val="00C2141B"/>
    <w:rsid w:val="00C2165D"/>
    <w:rsid w:val="00C22901"/>
    <w:rsid w:val="00C22969"/>
    <w:rsid w:val="00C22973"/>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16C"/>
    <w:rsid w:val="00C3485C"/>
    <w:rsid w:val="00C3486C"/>
    <w:rsid w:val="00C35376"/>
    <w:rsid w:val="00C3583A"/>
    <w:rsid w:val="00C35A5E"/>
    <w:rsid w:val="00C364D0"/>
    <w:rsid w:val="00C36C23"/>
    <w:rsid w:val="00C3747E"/>
    <w:rsid w:val="00C37A5F"/>
    <w:rsid w:val="00C407E5"/>
    <w:rsid w:val="00C40B65"/>
    <w:rsid w:val="00C423B5"/>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4186"/>
    <w:rsid w:val="00C55151"/>
    <w:rsid w:val="00C554F7"/>
    <w:rsid w:val="00C5575D"/>
    <w:rsid w:val="00C558FF"/>
    <w:rsid w:val="00C55D26"/>
    <w:rsid w:val="00C560FA"/>
    <w:rsid w:val="00C56772"/>
    <w:rsid w:val="00C56935"/>
    <w:rsid w:val="00C570E3"/>
    <w:rsid w:val="00C576D2"/>
    <w:rsid w:val="00C577C1"/>
    <w:rsid w:val="00C57FF9"/>
    <w:rsid w:val="00C6103F"/>
    <w:rsid w:val="00C612FD"/>
    <w:rsid w:val="00C62023"/>
    <w:rsid w:val="00C620F7"/>
    <w:rsid w:val="00C62348"/>
    <w:rsid w:val="00C62CA9"/>
    <w:rsid w:val="00C63497"/>
    <w:rsid w:val="00C64434"/>
    <w:rsid w:val="00C648C4"/>
    <w:rsid w:val="00C64A51"/>
    <w:rsid w:val="00C64B27"/>
    <w:rsid w:val="00C64FE7"/>
    <w:rsid w:val="00C65531"/>
    <w:rsid w:val="00C655F2"/>
    <w:rsid w:val="00C6598C"/>
    <w:rsid w:val="00C65C4D"/>
    <w:rsid w:val="00C66180"/>
    <w:rsid w:val="00C66EFC"/>
    <w:rsid w:val="00C67C44"/>
    <w:rsid w:val="00C7063C"/>
    <w:rsid w:val="00C70670"/>
    <w:rsid w:val="00C72589"/>
    <w:rsid w:val="00C73C57"/>
    <w:rsid w:val="00C741B2"/>
    <w:rsid w:val="00C746D9"/>
    <w:rsid w:val="00C74D43"/>
    <w:rsid w:val="00C74F53"/>
    <w:rsid w:val="00C74F5F"/>
    <w:rsid w:val="00C75CA7"/>
    <w:rsid w:val="00C75D18"/>
    <w:rsid w:val="00C762D2"/>
    <w:rsid w:val="00C763EE"/>
    <w:rsid w:val="00C7683D"/>
    <w:rsid w:val="00C76A6F"/>
    <w:rsid w:val="00C76EE0"/>
    <w:rsid w:val="00C77E7E"/>
    <w:rsid w:val="00C80361"/>
    <w:rsid w:val="00C819AE"/>
    <w:rsid w:val="00C81DEB"/>
    <w:rsid w:val="00C81FBD"/>
    <w:rsid w:val="00C82A8F"/>
    <w:rsid w:val="00C82FB9"/>
    <w:rsid w:val="00C83EBB"/>
    <w:rsid w:val="00C84AAD"/>
    <w:rsid w:val="00C85C96"/>
    <w:rsid w:val="00C860AE"/>
    <w:rsid w:val="00C86432"/>
    <w:rsid w:val="00C86FC6"/>
    <w:rsid w:val="00C87C17"/>
    <w:rsid w:val="00C901BB"/>
    <w:rsid w:val="00C902AA"/>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A015B"/>
    <w:rsid w:val="00CA067D"/>
    <w:rsid w:val="00CA0F81"/>
    <w:rsid w:val="00CA2C6A"/>
    <w:rsid w:val="00CA2D01"/>
    <w:rsid w:val="00CA308F"/>
    <w:rsid w:val="00CA3481"/>
    <w:rsid w:val="00CA3491"/>
    <w:rsid w:val="00CA3730"/>
    <w:rsid w:val="00CA3C52"/>
    <w:rsid w:val="00CA47AE"/>
    <w:rsid w:val="00CA563F"/>
    <w:rsid w:val="00CA5C24"/>
    <w:rsid w:val="00CA5FDD"/>
    <w:rsid w:val="00CA67BA"/>
    <w:rsid w:val="00CA71D4"/>
    <w:rsid w:val="00CB0326"/>
    <w:rsid w:val="00CB03C1"/>
    <w:rsid w:val="00CB142E"/>
    <w:rsid w:val="00CB18F0"/>
    <w:rsid w:val="00CB1F95"/>
    <w:rsid w:val="00CB5B59"/>
    <w:rsid w:val="00CB5D29"/>
    <w:rsid w:val="00CB6019"/>
    <w:rsid w:val="00CB675A"/>
    <w:rsid w:val="00CB6847"/>
    <w:rsid w:val="00CB6C8F"/>
    <w:rsid w:val="00CB6EC8"/>
    <w:rsid w:val="00CB7423"/>
    <w:rsid w:val="00CB782B"/>
    <w:rsid w:val="00CC082B"/>
    <w:rsid w:val="00CC0E77"/>
    <w:rsid w:val="00CC13BE"/>
    <w:rsid w:val="00CC2092"/>
    <w:rsid w:val="00CC285C"/>
    <w:rsid w:val="00CC291F"/>
    <w:rsid w:val="00CC2E28"/>
    <w:rsid w:val="00CC3244"/>
    <w:rsid w:val="00CC3C07"/>
    <w:rsid w:val="00CC3F80"/>
    <w:rsid w:val="00CC5595"/>
    <w:rsid w:val="00CC596D"/>
    <w:rsid w:val="00CC5AAD"/>
    <w:rsid w:val="00CC5E76"/>
    <w:rsid w:val="00CC6073"/>
    <w:rsid w:val="00CC6285"/>
    <w:rsid w:val="00CC687B"/>
    <w:rsid w:val="00CC79AA"/>
    <w:rsid w:val="00CC7FC0"/>
    <w:rsid w:val="00CD01C4"/>
    <w:rsid w:val="00CD0453"/>
    <w:rsid w:val="00CD10BF"/>
    <w:rsid w:val="00CD1749"/>
    <w:rsid w:val="00CD1770"/>
    <w:rsid w:val="00CD2422"/>
    <w:rsid w:val="00CD2797"/>
    <w:rsid w:val="00CD2AB8"/>
    <w:rsid w:val="00CD2D4D"/>
    <w:rsid w:val="00CD3A5D"/>
    <w:rsid w:val="00CD3F0D"/>
    <w:rsid w:val="00CD4404"/>
    <w:rsid w:val="00CD4930"/>
    <w:rsid w:val="00CD4AF7"/>
    <w:rsid w:val="00CD4D5D"/>
    <w:rsid w:val="00CD52E7"/>
    <w:rsid w:val="00CD5A78"/>
    <w:rsid w:val="00CD5FD4"/>
    <w:rsid w:val="00CD64D0"/>
    <w:rsid w:val="00CD6FFE"/>
    <w:rsid w:val="00CD75DF"/>
    <w:rsid w:val="00CD7F8F"/>
    <w:rsid w:val="00CE00B3"/>
    <w:rsid w:val="00CE0B4C"/>
    <w:rsid w:val="00CE0DCE"/>
    <w:rsid w:val="00CE142E"/>
    <w:rsid w:val="00CE1BC9"/>
    <w:rsid w:val="00CE212B"/>
    <w:rsid w:val="00CE25A1"/>
    <w:rsid w:val="00CE2BF3"/>
    <w:rsid w:val="00CE2F19"/>
    <w:rsid w:val="00CE33C1"/>
    <w:rsid w:val="00CE43B9"/>
    <w:rsid w:val="00CE478C"/>
    <w:rsid w:val="00CE4DD6"/>
    <w:rsid w:val="00CE5049"/>
    <w:rsid w:val="00CE5228"/>
    <w:rsid w:val="00CE5EF9"/>
    <w:rsid w:val="00CE6A87"/>
    <w:rsid w:val="00CE76FF"/>
    <w:rsid w:val="00CF090B"/>
    <w:rsid w:val="00CF0C41"/>
    <w:rsid w:val="00CF1CF7"/>
    <w:rsid w:val="00CF1E72"/>
    <w:rsid w:val="00CF3AEC"/>
    <w:rsid w:val="00CF3B92"/>
    <w:rsid w:val="00CF4012"/>
    <w:rsid w:val="00CF43D5"/>
    <w:rsid w:val="00CF446E"/>
    <w:rsid w:val="00CF517B"/>
    <w:rsid w:val="00CF5F40"/>
    <w:rsid w:val="00CF715D"/>
    <w:rsid w:val="00CF73F3"/>
    <w:rsid w:val="00CF778E"/>
    <w:rsid w:val="00CF77BD"/>
    <w:rsid w:val="00CF7F3E"/>
    <w:rsid w:val="00D0060A"/>
    <w:rsid w:val="00D01A66"/>
    <w:rsid w:val="00D01BB6"/>
    <w:rsid w:val="00D01C18"/>
    <w:rsid w:val="00D01C3D"/>
    <w:rsid w:val="00D01F75"/>
    <w:rsid w:val="00D026F0"/>
    <w:rsid w:val="00D028B6"/>
    <w:rsid w:val="00D02B65"/>
    <w:rsid w:val="00D02BC6"/>
    <w:rsid w:val="00D0310D"/>
    <w:rsid w:val="00D03542"/>
    <w:rsid w:val="00D04FF5"/>
    <w:rsid w:val="00D0542E"/>
    <w:rsid w:val="00D05803"/>
    <w:rsid w:val="00D05C7C"/>
    <w:rsid w:val="00D06906"/>
    <w:rsid w:val="00D06E9D"/>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1BBA"/>
    <w:rsid w:val="00D240F5"/>
    <w:rsid w:val="00D243A2"/>
    <w:rsid w:val="00D24DD5"/>
    <w:rsid w:val="00D25689"/>
    <w:rsid w:val="00D25899"/>
    <w:rsid w:val="00D25ACB"/>
    <w:rsid w:val="00D25ADC"/>
    <w:rsid w:val="00D2696B"/>
    <w:rsid w:val="00D26A89"/>
    <w:rsid w:val="00D31CD5"/>
    <w:rsid w:val="00D31FC5"/>
    <w:rsid w:val="00D33009"/>
    <w:rsid w:val="00D3376E"/>
    <w:rsid w:val="00D337DF"/>
    <w:rsid w:val="00D340A6"/>
    <w:rsid w:val="00D34402"/>
    <w:rsid w:val="00D348F7"/>
    <w:rsid w:val="00D351D9"/>
    <w:rsid w:val="00D35641"/>
    <w:rsid w:val="00D3564E"/>
    <w:rsid w:val="00D35DFA"/>
    <w:rsid w:val="00D36EF4"/>
    <w:rsid w:val="00D371D0"/>
    <w:rsid w:val="00D371EB"/>
    <w:rsid w:val="00D37422"/>
    <w:rsid w:val="00D4062A"/>
    <w:rsid w:val="00D4099D"/>
    <w:rsid w:val="00D40BC3"/>
    <w:rsid w:val="00D410EA"/>
    <w:rsid w:val="00D41621"/>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57981"/>
    <w:rsid w:val="00D57CAD"/>
    <w:rsid w:val="00D6004B"/>
    <w:rsid w:val="00D60200"/>
    <w:rsid w:val="00D60578"/>
    <w:rsid w:val="00D60B05"/>
    <w:rsid w:val="00D60B56"/>
    <w:rsid w:val="00D6115B"/>
    <w:rsid w:val="00D614C8"/>
    <w:rsid w:val="00D61A0E"/>
    <w:rsid w:val="00D61A90"/>
    <w:rsid w:val="00D62055"/>
    <w:rsid w:val="00D62551"/>
    <w:rsid w:val="00D6295D"/>
    <w:rsid w:val="00D63A43"/>
    <w:rsid w:val="00D63DA6"/>
    <w:rsid w:val="00D64656"/>
    <w:rsid w:val="00D66635"/>
    <w:rsid w:val="00D66FC3"/>
    <w:rsid w:val="00D67EA7"/>
    <w:rsid w:val="00D70C67"/>
    <w:rsid w:val="00D70E79"/>
    <w:rsid w:val="00D71436"/>
    <w:rsid w:val="00D71CF9"/>
    <w:rsid w:val="00D72171"/>
    <w:rsid w:val="00D72EAC"/>
    <w:rsid w:val="00D73BC4"/>
    <w:rsid w:val="00D740F6"/>
    <w:rsid w:val="00D74170"/>
    <w:rsid w:val="00D74344"/>
    <w:rsid w:val="00D74913"/>
    <w:rsid w:val="00D74B06"/>
    <w:rsid w:val="00D75780"/>
    <w:rsid w:val="00D75C95"/>
    <w:rsid w:val="00D7675E"/>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376"/>
    <w:rsid w:val="00D90C9D"/>
    <w:rsid w:val="00D90E57"/>
    <w:rsid w:val="00D91087"/>
    <w:rsid w:val="00D91757"/>
    <w:rsid w:val="00D91910"/>
    <w:rsid w:val="00D91AA8"/>
    <w:rsid w:val="00D92062"/>
    <w:rsid w:val="00D925A8"/>
    <w:rsid w:val="00D92FF3"/>
    <w:rsid w:val="00D930D2"/>
    <w:rsid w:val="00D93983"/>
    <w:rsid w:val="00D944A6"/>
    <w:rsid w:val="00D94789"/>
    <w:rsid w:val="00D948AF"/>
    <w:rsid w:val="00D9559A"/>
    <w:rsid w:val="00D95B5F"/>
    <w:rsid w:val="00D9638E"/>
    <w:rsid w:val="00D96E76"/>
    <w:rsid w:val="00D96FC3"/>
    <w:rsid w:val="00D97D2A"/>
    <w:rsid w:val="00DA00CC"/>
    <w:rsid w:val="00DA01CE"/>
    <w:rsid w:val="00DA0839"/>
    <w:rsid w:val="00DA0EE6"/>
    <w:rsid w:val="00DA1248"/>
    <w:rsid w:val="00DA12C3"/>
    <w:rsid w:val="00DA1878"/>
    <w:rsid w:val="00DA1E30"/>
    <w:rsid w:val="00DA22B5"/>
    <w:rsid w:val="00DA356D"/>
    <w:rsid w:val="00DA374D"/>
    <w:rsid w:val="00DA4192"/>
    <w:rsid w:val="00DA495D"/>
    <w:rsid w:val="00DA4C0A"/>
    <w:rsid w:val="00DA4F15"/>
    <w:rsid w:val="00DA5280"/>
    <w:rsid w:val="00DA5DCA"/>
    <w:rsid w:val="00DA600C"/>
    <w:rsid w:val="00DA638D"/>
    <w:rsid w:val="00DA67B9"/>
    <w:rsid w:val="00DA7BA0"/>
    <w:rsid w:val="00DA7C37"/>
    <w:rsid w:val="00DA7D03"/>
    <w:rsid w:val="00DB08FF"/>
    <w:rsid w:val="00DB132B"/>
    <w:rsid w:val="00DB15D7"/>
    <w:rsid w:val="00DB2B6C"/>
    <w:rsid w:val="00DB316D"/>
    <w:rsid w:val="00DB3319"/>
    <w:rsid w:val="00DB3A68"/>
    <w:rsid w:val="00DB400B"/>
    <w:rsid w:val="00DB42EB"/>
    <w:rsid w:val="00DB42F5"/>
    <w:rsid w:val="00DB43A2"/>
    <w:rsid w:val="00DB44D6"/>
    <w:rsid w:val="00DB469A"/>
    <w:rsid w:val="00DB50B8"/>
    <w:rsid w:val="00DB52C3"/>
    <w:rsid w:val="00DB5454"/>
    <w:rsid w:val="00DB54AF"/>
    <w:rsid w:val="00DB5DA3"/>
    <w:rsid w:val="00DB74B4"/>
    <w:rsid w:val="00DB74E4"/>
    <w:rsid w:val="00DB79B8"/>
    <w:rsid w:val="00DB7A6E"/>
    <w:rsid w:val="00DB7E5F"/>
    <w:rsid w:val="00DC0257"/>
    <w:rsid w:val="00DC10B0"/>
    <w:rsid w:val="00DC1594"/>
    <w:rsid w:val="00DC16CD"/>
    <w:rsid w:val="00DC193B"/>
    <w:rsid w:val="00DC1DE5"/>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410"/>
    <w:rsid w:val="00DE0DE9"/>
    <w:rsid w:val="00DE1746"/>
    <w:rsid w:val="00DE1E69"/>
    <w:rsid w:val="00DE2004"/>
    <w:rsid w:val="00DE2966"/>
    <w:rsid w:val="00DE40E0"/>
    <w:rsid w:val="00DE4107"/>
    <w:rsid w:val="00DE4F95"/>
    <w:rsid w:val="00DE4FD1"/>
    <w:rsid w:val="00DE63CC"/>
    <w:rsid w:val="00DE6E6F"/>
    <w:rsid w:val="00DE736A"/>
    <w:rsid w:val="00DE73BA"/>
    <w:rsid w:val="00DE7748"/>
    <w:rsid w:val="00DF0127"/>
    <w:rsid w:val="00DF0424"/>
    <w:rsid w:val="00DF04ED"/>
    <w:rsid w:val="00DF073A"/>
    <w:rsid w:val="00DF0B5E"/>
    <w:rsid w:val="00DF0C83"/>
    <w:rsid w:val="00DF0ED5"/>
    <w:rsid w:val="00DF172E"/>
    <w:rsid w:val="00DF20B8"/>
    <w:rsid w:val="00DF382D"/>
    <w:rsid w:val="00DF3BE8"/>
    <w:rsid w:val="00DF3F0D"/>
    <w:rsid w:val="00DF5CF5"/>
    <w:rsid w:val="00DF5E98"/>
    <w:rsid w:val="00DF5F03"/>
    <w:rsid w:val="00DF626D"/>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20"/>
    <w:rsid w:val="00E14282"/>
    <w:rsid w:val="00E156F2"/>
    <w:rsid w:val="00E15D04"/>
    <w:rsid w:val="00E15F54"/>
    <w:rsid w:val="00E16236"/>
    <w:rsid w:val="00E16621"/>
    <w:rsid w:val="00E16F67"/>
    <w:rsid w:val="00E17859"/>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6BA1"/>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56BB"/>
    <w:rsid w:val="00E45856"/>
    <w:rsid w:val="00E46539"/>
    <w:rsid w:val="00E4659B"/>
    <w:rsid w:val="00E465CB"/>
    <w:rsid w:val="00E46A53"/>
    <w:rsid w:val="00E46ADE"/>
    <w:rsid w:val="00E472D6"/>
    <w:rsid w:val="00E473F3"/>
    <w:rsid w:val="00E47C0D"/>
    <w:rsid w:val="00E50929"/>
    <w:rsid w:val="00E50A7E"/>
    <w:rsid w:val="00E50B22"/>
    <w:rsid w:val="00E51206"/>
    <w:rsid w:val="00E51552"/>
    <w:rsid w:val="00E51D7B"/>
    <w:rsid w:val="00E51E18"/>
    <w:rsid w:val="00E5267D"/>
    <w:rsid w:val="00E52703"/>
    <w:rsid w:val="00E5292F"/>
    <w:rsid w:val="00E533BD"/>
    <w:rsid w:val="00E5346C"/>
    <w:rsid w:val="00E53706"/>
    <w:rsid w:val="00E53DE8"/>
    <w:rsid w:val="00E55401"/>
    <w:rsid w:val="00E556C7"/>
    <w:rsid w:val="00E55B38"/>
    <w:rsid w:val="00E56663"/>
    <w:rsid w:val="00E576EB"/>
    <w:rsid w:val="00E57CE2"/>
    <w:rsid w:val="00E60967"/>
    <w:rsid w:val="00E617BD"/>
    <w:rsid w:val="00E617DF"/>
    <w:rsid w:val="00E61E05"/>
    <w:rsid w:val="00E61F5C"/>
    <w:rsid w:val="00E62185"/>
    <w:rsid w:val="00E63111"/>
    <w:rsid w:val="00E63348"/>
    <w:rsid w:val="00E64BD9"/>
    <w:rsid w:val="00E6519C"/>
    <w:rsid w:val="00E65A16"/>
    <w:rsid w:val="00E66446"/>
    <w:rsid w:val="00E6698C"/>
    <w:rsid w:val="00E67E50"/>
    <w:rsid w:val="00E705B4"/>
    <w:rsid w:val="00E70E0F"/>
    <w:rsid w:val="00E72597"/>
    <w:rsid w:val="00E72967"/>
    <w:rsid w:val="00E74577"/>
    <w:rsid w:val="00E754ED"/>
    <w:rsid w:val="00E76C95"/>
    <w:rsid w:val="00E77C09"/>
    <w:rsid w:val="00E80446"/>
    <w:rsid w:val="00E8071C"/>
    <w:rsid w:val="00E8088F"/>
    <w:rsid w:val="00E809B3"/>
    <w:rsid w:val="00E80D12"/>
    <w:rsid w:val="00E810C4"/>
    <w:rsid w:val="00E8134F"/>
    <w:rsid w:val="00E8155D"/>
    <w:rsid w:val="00E81743"/>
    <w:rsid w:val="00E8302F"/>
    <w:rsid w:val="00E83DF0"/>
    <w:rsid w:val="00E8428A"/>
    <w:rsid w:val="00E84558"/>
    <w:rsid w:val="00E84A74"/>
    <w:rsid w:val="00E84AD7"/>
    <w:rsid w:val="00E85080"/>
    <w:rsid w:val="00E8538B"/>
    <w:rsid w:val="00E8587F"/>
    <w:rsid w:val="00E85CC0"/>
    <w:rsid w:val="00E85DC8"/>
    <w:rsid w:val="00E85E1F"/>
    <w:rsid w:val="00E86301"/>
    <w:rsid w:val="00E86815"/>
    <w:rsid w:val="00E86A65"/>
    <w:rsid w:val="00E87331"/>
    <w:rsid w:val="00E903E6"/>
    <w:rsid w:val="00E90C35"/>
    <w:rsid w:val="00E90F3B"/>
    <w:rsid w:val="00E90F9D"/>
    <w:rsid w:val="00E911A0"/>
    <w:rsid w:val="00E913DC"/>
    <w:rsid w:val="00E91404"/>
    <w:rsid w:val="00E916D1"/>
    <w:rsid w:val="00E9199A"/>
    <w:rsid w:val="00E9220A"/>
    <w:rsid w:val="00E922A7"/>
    <w:rsid w:val="00E93886"/>
    <w:rsid w:val="00E94225"/>
    <w:rsid w:val="00E947EF"/>
    <w:rsid w:val="00E94C22"/>
    <w:rsid w:val="00E95147"/>
    <w:rsid w:val="00E952B4"/>
    <w:rsid w:val="00E95D57"/>
    <w:rsid w:val="00E9661E"/>
    <w:rsid w:val="00E96AB8"/>
    <w:rsid w:val="00E96CA1"/>
    <w:rsid w:val="00E96E1A"/>
    <w:rsid w:val="00E977B5"/>
    <w:rsid w:val="00EA030F"/>
    <w:rsid w:val="00EA0E04"/>
    <w:rsid w:val="00EA0F84"/>
    <w:rsid w:val="00EA1A4A"/>
    <w:rsid w:val="00EA220D"/>
    <w:rsid w:val="00EA2594"/>
    <w:rsid w:val="00EA2BD2"/>
    <w:rsid w:val="00EA2F08"/>
    <w:rsid w:val="00EA2FBD"/>
    <w:rsid w:val="00EA3156"/>
    <w:rsid w:val="00EA38DF"/>
    <w:rsid w:val="00EA3FF0"/>
    <w:rsid w:val="00EA40A2"/>
    <w:rsid w:val="00EA4113"/>
    <w:rsid w:val="00EA46DF"/>
    <w:rsid w:val="00EA4CD5"/>
    <w:rsid w:val="00EA4E4A"/>
    <w:rsid w:val="00EA55DE"/>
    <w:rsid w:val="00EA5D2C"/>
    <w:rsid w:val="00EA5D8E"/>
    <w:rsid w:val="00EA5E77"/>
    <w:rsid w:val="00EA5E9B"/>
    <w:rsid w:val="00EA601D"/>
    <w:rsid w:val="00EA67ED"/>
    <w:rsid w:val="00EA6C10"/>
    <w:rsid w:val="00EA7A52"/>
    <w:rsid w:val="00EB07CF"/>
    <w:rsid w:val="00EB112C"/>
    <w:rsid w:val="00EB2B80"/>
    <w:rsid w:val="00EB2E80"/>
    <w:rsid w:val="00EB397F"/>
    <w:rsid w:val="00EB3A2C"/>
    <w:rsid w:val="00EB3B88"/>
    <w:rsid w:val="00EB4900"/>
    <w:rsid w:val="00EB5D8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4C6"/>
    <w:rsid w:val="00ED0706"/>
    <w:rsid w:val="00ED19D1"/>
    <w:rsid w:val="00ED2082"/>
    <w:rsid w:val="00ED2157"/>
    <w:rsid w:val="00ED25B3"/>
    <w:rsid w:val="00ED2AC0"/>
    <w:rsid w:val="00ED30E8"/>
    <w:rsid w:val="00ED35FC"/>
    <w:rsid w:val="00ED3886"/>
    <w:rsid w:val="00ED3B69"/>
    <w:rsid w:val="00ED3E49"/>
    <w:rsid w:val="00ED3ECA"/>
    <w:rsid w:val="00ED3F2A"/>
    <w:rsid w:val="00ED3F39"/>
    <w:rsid w:val="00ED4865"/>
    <w:rsid w:val="00ED4B14"/>
    <w:rsid w:val="00ED4FA8"/>
    <w:rsid w:val="00ED5AB1"/>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450"/>
    <w:rsid w:val="00EE6773"/>
    <w:rsid w:val="00EE6BFF"/>
    <w:rsid w:val="00EE791A"/>
    <w:rsid w:val="00EF0A87"/>
    <w:rsid w:val="00EF2A6D"/>
    <w:rsid w:val="00EF2C2D"/>
    <w:rsid w:val="00EF3365"/>
    <w:rsid w:val="00EF3FC3"/>
    <w:rsid w:val="00EF4095"/>
    <w:rsid w:val="00EF4A64"/>
    <w:rsid w:val="00EF5683"/>
    <w:rsid w:val="00EF5D21"/>
    <w:rsid w:val="00EF6D09"/>
    <w:rsid w:val="00EF7198"/>
    <w:rsid w:val="00EF76FA"/>
    <w:rsid w:val="00EF7FC3"/>
    <w:rsid w:val="00F00858"/>
    <w:rsid w:val="00F00D60"/>
    <w:rsid w:val="00F0192D"/>
    <w:rsid w:val="00F01CAB"/>
    <w:rsid w:val="00F02171"/>
    <w:rsid w:val="00F02474"/>
    <w:rsid w:val="00F02F9C"/>
    <w:rsid w:val="00F02FA1"/>
    <w:rsid w:val="00F030D4"/>
    <w:rsid w:val="00F033EF"/>
    <w:rsid w:val="00F03614"/>
    <w:rsid w:val="00F040B4"/>
    <w:rsid w:val="00F041D8"/>
    <w:rsid w:val="00F04757"/>
    <w:rsid w:val="00F04E16"/>
    <w:rsid w:val="00F0519D"/>
    <w:rsid w:val="00F0523A"/>
    <w:rsid w:val="00F05588"/>
    <w:rsid w:val="00F05C67"/>
    <w:rsid w:val="00F0603B"/>
    <w:rsid w:val="00F061A6"/>
    <w:rsid w:val="00F06336"/>
    <w:rsid w:val="00F06488"/>
    <w:rsid w:val="00F0710C"/>
    <w:rsid w:val="00F07119"/>
    <w:rsid w:val="00F072BF"/>
    <w:rsid w:val="00F10314"/>
    <w:rsid w:val="00F110D8"/>
    <w:rsid w:val="00F11AB3"/>
    <w:rsid w:val="00F11F3F"/>
    <w:rsid w:val="00F1282E"/>
    <w:rsid w:val="00F13455"/>
    <w:rsid w:val="00F14017"/>
    <w:rsid w:val="00F1602E"/>
    <w:rsid w:val="00F160C8"/>
    <w:rsid w:val="00F16511"/>
    <w:rsid w:val="00F1684C"/>
    <w:rsid w:val="00F17435"/>
    <w:rsid w:val="00F17BCE"/>
    <w:rsid w:val="00F20633"/>
    <w:rsid w:val="00F210B8"/>
    <w:rsid w:val="00F21CB5"/>
    <w:rsid w:val="00F228DB"/>
    <w:rsid w:val="00F23316"/>
    <w:rsid w:val="00F2357F"/>
    <w:rsid w:val="00F2385F"/>
    <w:rsid w:val="00F23B0A"/>
    <w:rsid w:val="00F23CCC"/>
    <w:rsid w:val="00F24527"/>
    <w:rsid w:val="00F24E11"/>
    <w:rsid w:val="00F25CFE"/>
    <w:rsid w:val="00F25E23"/>
    <w:rsid w:val="00F26CBF"/>
    <w:rsid w:val="00F27918"/>
    <w:rsid w:val="00F30239"/>
    <w:rsid w:val="00F304E8"/>
    <w:rsid w:val="00F30562"/>
    <w:rsid w:val="00F30A03"/>
    <w:rsid w:val="00F30C80"/>
    <w:rsid w:val="00F3120B"/>
    <w:rsid w:val="00F31B22"/>
    <w:rsid w:val="00F32286"/>
    <w:rsid w:val="00F3321F"/>
    <w:rsid w:val="00F34B11"/>
    <w:rsid w:val="00F35243"/>
    <w:rsid w:val="00F35D24"/>
    <w:rsid w:val="00F36E9F"/>
    <w:rsid w:val="00F37F2A"/>
    <w:rsid w:val="00F4004A"/>
    <w:rsid w:val="00F40A86"/>
    <w:rsid w:val="00F40D3A"/>
    <w:rsid w:val="00F40F02"/>
    <w:rsid w:val="00F417A5"/>
    <w:rsid w:val="00F41AEF"/>
    <w:rsid w:val="00F41B19"/>
    <w:rsid w:val="00F41B2F"/>
    <w:rsid w:val="00F420CA"/>
    <w:rsid w:val="00F4217F"/>
    <w:rsid w:val="00F422A7"/>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53A"/>
    <w:rsid w:val="00F5096E"/>
    <w:rsid w:val="00F50BE6"/>
    <w:rsid w:val="00F51236"/>
    <w:rsid w:val="00F5374C"/>
    <w:rsid w:val="00F537BE"/>
    <w:rsid w:val="00F53B33"/>
    <w:rsid w:val="00F541B8"/>
    <w:rsid w:val="00F54879"/>
    <w:rsid w:val="00F563D6"/>
    <w:rsid w:val="00F56709"/>
    <w:rsid w:val="00F568B4"/>
    <w:rsid w:val="00F56B6D"/>
    <w:rsid w:val="00F56CC2"/>
    <w:rsid w:val="00F56F47"/>
    <w:rsid w:val="00F5771A"/>
    <w:rsid w:val="00F57914"/>
    <w:rsid w:val="00F60BC0"/>
    <w:rsid w:val="00F617AC"/>
    <w:rsid w:val="00F61B7F"/>
    <w:rsid w:val="00F62370"/>
    <w:rsid w:val="00F626EC"/>
    <w:rsid w:val="00F628D3"/>
    <w:rsid w:val="00F62D64"/>
    <w:rsid w:val="00F62EF2"/>
    <w:rsid w:val="00F6433D"/>
    <w:rsid w:val="00F64430"/>
    <w:rsid w:val="00F6497E"/>
    <w:rsid w:val="00F64D94"/>
    <w:rsid w:val="00F64ED1"/>
    <w:rsid w:val="00F66601"/>
    <w:rsid w:val="00F66BD7"/>
    <w:rsid w:val="00F677E2"/>
    <w:rsid w:val="00F67DCD"/>
    <w:rsid w:val="00F705D2"/>
    <w:rsid w:val="00F70C9C"/>
    <w:rsid w:val="00F715EB"/>
    <w:rsid w:val="00F717E6"/>
    <w:rsid w:val="00F71D2E"/>
    <w:rsid w:val="00F7216B"/>
    <w:rsid w:val="00F7264A"/>
    <w:rsid w:val="00F72E5E"/>
    <w:rsid w:val="00F73354"/>
    <w:rsid w:val="00F73751"/>
    <w:rsid w:val="00F74003"/>
    <w:rsid w:val="00F75C7A"/>
    <w:rsid w:val="00F75EAA"/>
    <w:rsid w:val="00F75EAD"/>
    <w:rsid w:val="00F763CA"/>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A7D85"/>
    <w:rsid w:val="00FB0008"/>
    <w:rsid w:val="00FB05BB"/>
    <w:rsid w:val="00FB071C"/>
    <w:rsid w:val="00FB1557"/>
    <w:rsid w:val="00FB1977"/>
    <w:rsid w:val="00FB1ACE"/>
    <w:rsid w:val="00FB2144"/>
    <w:rsid w:val="00FB24D7"/>
    <w:rsid w:val="00FB2ACF"/>
    <w:rsid w:val="00FB3EA0"/>
    <w:rsid w:val="00FB55F4"/>
    <w:rsid w:val="00FB58D8"/>
    <w:rsid w:val="00FB61B4"/>
    <w:rsid w:val="00FB6548"/>
    <w:rsid w:val="00FB688E"/>
    <w:rsid w:val="00FB6AF0"/>
    <w:rsid w:val="00FB6BC8"/>
    <w:rsid w:val="00FB70BF"/>
    <w:rsid w:val="00FB7140"/>
    <w:rsid w:val="00FB77C1"/>
    <w:rsid w:val="00FC0365"/>
    <w:rsid w:val="00FC0B63"/>
    <w:rsid w:val="00FC1226"/>
    <w:rsid w:val="00FC15DA"/>
    <w:rsid w:val="00FC1B7A"/>
    <w:rsid w:val="00FC2209"/>
    <w:rsid w:val="00FC31A6"/>
    <w:rsid w:val="00FC376A"/>
    <w:rsid w:val="00FC53DD"/>
    <w:rsid w:val="00FC6827"/>
    <w:rsid w:val="00FC6E22"/>
    <w:rsid w:val="00FC7531"/>
    <w:rsid w:val="00FC7950"/>
    <w:rsid w:val="00FC7DD1"/>
    <w:rsid w:val="00FC7EAA"/>
    <w:rsid w:val="00FD17F9"/>
    <w:rsid w:val="00FD21E3"/>
    <w:rsid w:val="00FD2982"/>
    <w:rsid w:val="00FD4877"/>
    <w:rsid w:val="00FD4FA5"/>
    <w:rsid w:val="00FD5166"/>
    <w:rsid w:val="00FD526A"/>
    <w:rsid w:val="00FD68A6"/>
    <w:rsid w:val="00FD6EC2"/>
    <w:rsid w:val="00FD702A"/>
    <w:rsid w:val="00FD758C"/>
    <w:rsid w:val="00FE03D3"/>
    <w:rsid w:val="00FE16CF"/>
    <w:rsid w:val="00FE1F08"/>
    <w:rsid w:val="00FE2170"/>
    <w:rsid w:val="00FE2921"/>
    <w:rsid w:val="00FE2A9D"/>
    <w:rsid w:val="00FE3F8B"/>
    <w:rsid w:val="00FE524D"/>
    <w:rsid w:val="00FE663A"/>
    <w:rsid w:val="00FF05B9"/>
    <w:rsid w:val="00FF05E6"/>
    <w:rsid w:val="00FF08BF"/>
    <w:rsid w:val="00FF0C44"/>
    <w:rsid w:val="00FF0EB1"/>
    <w:rsid w:val="00FF1049"/>
    <w:rsid w:val="00FF156D"/>
    <w:rsid w:val="00FF285D"/>
    <w:rsid w:val="00FF2B2F"/>
    <w:rsid w:val="00FF3529"/>
    <w:rsid w:val="00FF3634"/>
    <w:rsid w:val="00FF3699"/>
    <w:rsid w:val="00FF426B"/>
    <w:rsid w:val="00FF4408"/>
    <w:rsid w:val="00FF456A"/>
    <w:rsid w:val="00FF46FD"/>
    <w:rsid w:val="00FF5303"/>
    <w:rsid w:val="00FF57AD"/>
    <w:rsid w:val="00FF5FDA"/>
    <w:rsid w:val="00FF6204"/>
    <w:rsid w:val="00FF634D"/>
    <w:rsid w:val="00FF6E79"/>
    <w:rsid w:val="00FF7587"/>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63C52"/>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1D3"/>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DE774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11002C"/>
  </w:style>
  <w:style w:type="paragraph" w:customStyle="1" w:styleId="paragraph">
    <w:name w:val="paragraph"/>
    <w:basedOn w:val="Normal"/>
    <w:rsid w:val="0011002C"/>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922139"/>
    <w:rPr>
      <w:color w:val="605E5C"/>
      <w:shd w:val="clear" w:color="auto" w:fill="E1DFDD"/>
    </w:rPr>
  </w:style>
  <w:style w:type="character" w:customStyle="1" w:styleId="Ttulo4Car">
    <w:name w:val="Título 4 Car"/>
    <w:basedOn w:val="Fuentedeprrafopredeter"/>
    <w:link w:val="Ttulo4"/>
    <w:uiPriority w:val="9"/>
    <w:semiHidden/>
    <w:rsid w:val="00DE7748"/>
    <w:rPr>
      <w:rFonts w:asciiTheme="majorHAnsi" w:eastAsiaTheme="majorEastAsia" w:hAnsiTheme="majorHAnsi" w:cstheme="majorBidi"/>
      <w:i/>
      <w:iCs/>
      <w:color w:val="2F5496" w:themeColor="accent1" w:themeShade="BF"/>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0925570">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3700533">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0923424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4694425">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693842129">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4155854">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152895">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1688581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8769428">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5660014">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5081643">
      <w:bodyDiv w:val="1"/>
      <w:marLeft w:val="0"/>
      <w:marRight w:val="0"/>
      <w:marTop w:val="0"/>
      <w:marBottom w:val="0"/>
      <w:divBdr>
        <w:top w:val="none" w:sz="0" w:space="0" w:color="auto"/>
        <w:left w:val="none" w:sz="0" w:space="0" w:color="auto"/>
        <w:bottom w:val="none" w:sz="0" w:space="0" w:color="auto"/>
        <w:right w:val="none" w:sz="0" w:space="0" w:color="auto"/>
      </w:divBdr>
    </w:div>
    <w:div w:id="1127511201">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6456463">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03590966">
      <w:bodyDiv w:val="1"/>
      <w:marLeft w:val="0"/>
      <w:marRight w:val="0"/>
      <w:marTop w:val="0"/>
      <w:marBottom w:val="0"/>
      <w:divBdr>
        <w:top w:val="none" w:sz="0" w:space="0" w:color="auto"/>
        <w:left w:val="none" w:sz="0" w:space="0" w:color="auto"/>
        <w:bottom w:val="none" w:sz="0" w:space="0" w:color="auto"/>
        <w:right w:val="none" w:sz="0" w:space="0" w:color="auto"/>
      </w:divBdr>
    </w:div>
    <w:div w:id="1219125228">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3345692">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2802798">
      <w:bodyDiv w:val="1"/>
      <w:marLeft w:val="0"/>
      <w:marRight w:val="0"/>
      <w:marTop w:val="0"/>
      <w:marBottom w:val="0"/>
      <w:divBdr>
        <w:top w:val="none" w:sz="0" w:space="0" w:color="auto"/>
        <w:left w:val="none" w:sz="0" w:space="0" w:color="auto"/>
        <w:bottom w:val="none" w:sz="0" w:space="0" w:color="auto"/>
        <w:right w:val="none" w:sz="0" w:space="0" w:color="auto"/>
      </w:divBdr>
      <w:divsChild>
        <w:div w:id="430928646">
          <w:marLeft w:val="0"/>
          <w:marRight w:val="0"/>
          <w:marTop w:val="0"/>
          <w:marBottom w:val="0"/>
          <w:divBdr>
            <w:top w:val="none" w:sz="0" w:space="0" w:color="auto"/>
            <w:left w:val="none" w:sz="0" w:space="0" w:color="auto"/>
            <w:bottom w:val="none" w:sz="0" w:space="0" w:color="auto"/>
            <w:right w:val="none" w:sz="0" w:space="0" w:color="auto"/>
          </w:divBdr>
        </w:div>
      </w:divsChild>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825922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098055">
      <w:bodyDiv w:val="1"/>
      <w:marLeft w:val="0"/>
      <w:marRight w:val="0"/>
      <w:marTop w:val="0"/>
      <w:marBottom w:val="0"/>
      <w:divBdr>
        <w:top w:val="none" w:sz="0" w:space="0" w:color="auto"/>
        <w:left w:val="none" w:sz="0" w:space="0" w:color="auto"/>
        <w:bottom w:val="none" w:sz="0" w:space="0" w:color="auto"/>
        <w:right w:val="none" w:sz="0" w:space="0" w:color="auto"/>
      </w:divBdr>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4736076">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696073355">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0972612">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19494448">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34755714">
      <w:bodyDiv w:val="1"/>
      <w:marLeft w:val="0"/>
      <w:marRight w:val="0"/>
      <w:marTop w:val="0"/>
      <w:marBottom w:val="0"/>
      <w:divBdr>
        <w:top w:val="none" w:sz="0" w:space="0" w:color="auto"/>
        <w:left w:val="none" w:sz="0" w:space="0" w:color="auto"/>
        <w:bottom w:val="none" w:sz="0" w:space="0" w:color="auto"/>
        <w:right w:val="none" w:sz="0" w:space="0" w:color="auto"/>
      </w:divBdr>
    </w:div>
    <w:div w:id="1836803860">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1619657">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588742">
      <w:bodyDiv w:val="1"/>
      <w:marLeft w:val="0"/>
      <w:marRight w:val="0"/>
      <w:marTop w:val="0"/>
      <w:marBottom w:val="0"/>
      <w:divBdr>
        <w:top w:val="none" w:sz="0" w:space="0" w:color="auto"/>
        <w:left w:val="none" w:sz="0" w:space="0" w:color="auto"/>
        <w:bottom w:val="none" w:sz="0" w:space="0" w:color="auto"/>
        <w:right w:val="none" w:sz="0" w:space="0" w:color="auto"/>
      </w:divBdr>
      <w:divsChild>
        <w:div w:id="1163812065">
          <w:marLeft w:val="0"/>
          <w:marRight w:val="0"/>
          <w:marTop w:val="0"/>
          <w:marBottom w:val="0"/>
          <w:divBdr>
            <w:top w:val="none" w:sz="0" w:space="0" w:color="auto"/>
            <w:left w:val="none" w:sz="0" w:space="0" w:color="auto"/>
            <w:bottom w:val="none" w:sz="0" w:space="0" w:color="auto"/>
            <w:right w:val="none" w:sz="0" w:space="0" w:color="auto"/>
          </w:divBdr>
        </w:div>
      </w:divsChild>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7284336">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2.pjedomex.gob.mx/index.php/s/jpnNUaT6OgTcZFt"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apps.condusef.gob.mx/SIPRES/jsp/pub/index.j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b.mx/condusef/articulos/sabes-cual-es-la-clab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jedomex.gob.mx/transparencia/8_actas_comit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18597-6F38-4913-AE1D-55B747D4C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8484</Words>
  <Characters>46663</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INFOEM568</dc:creator>
  <cp:keywords/>
  <dc:description/>
  <cp:lastModifiedBy>Roxana Lechuga</cp:lastModifiedBy>
  <cp:revision>5</cp:revision>
  <cp:lastPrinted>2025-08-08T06:22:00Z</cp:lastPrinted>
  <dcterms:created xsi:type="dcterms:W3CDTF">2025-08-08T06:22:00Z</dcterms:created>
  <dcterms:modified xsi:type="dcterms:W3CDTF">2025-09-26T00:37:00Z</dcterms:modified>
</cp:coreProperties>
</file>