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43058" w14:textId="7C0EFE23" w:rsidR="00332E39" w:rsidRPr="003D20D6" w:rsidRDefault="00F533EF">
      <w:pPr>
        <w:spacing w:before="240" w:after="0" w:line="360" w:lineRule="auto"/>
        <w:ind w:right="51"/>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F10E11" w:rsidRPr="003D20D6">
        <w:rPr>
          <w:rFonts w:ascii="Palatino Linotype" w:eastAsia="Palatino Linotype" w:hAnsi="Palatino Linotype" w:cs="Palatino Linotype"/>
          <w:sz w:val="24"/>
          <w:szCs w:val="24"/>
        </w:rPr>
        <w:t xml:space="preserve">veintiséis de febrero </w:t>
      </w:r>
      <w:r w:rsidRPr="003D20D6">
        <w:rPr>
          <w:rFonts w:ascii="Palatino Linotype" w:eastAsia="Palatino Linotype" w:hAnsi="Palatino Linotype" w:cs="Palatino Linotype"/>
          <w:sz w:val="24"/>
          <w:szCs w:val="24"/>
        </w:rPr>
        <w:t>de dos mil veintic</w:t>
      </w:r>
      <w:r w:rsidR="00F10E11" w:rsidRPr="003D20D6">
        <w:rPr>
          <w:rFonts w:ascii="Palatino Linotype" w:eastAsia="Palatino Linotype" w:hAnsi="Palatino Linotype" w:cs="Palatino Linotype"/>
          <w:sz w:val="24"/>
          <w:szCs w:val="24"/>
        </w:rPr>
        <w:t>inco</w:t>
      </w:r>
      <w:r w:rsidRPr="003D20D6">
        <w:rPr>
          <w:rFonts w:ascii="Palatino Linotype" w:eastAsia="Palatino Linotype" w:hAnsi="Palatino Linotype" w:cs="Palatino Linotype"/>
          <w:sz w:val="24"/>
          <w:szCs w:val="24"/>
        </w:rPr>
        <w:t>.</w:t>
      </w:r>
    </w:p>
    <w:p w14:paraId="2E5F8DAA" w14:textId="77777777" w:rsidR="00332E39" w:rsidRPr="003D20D6" w:rsidRDefault="00332E39">
      <w:pPr>
        <w:spacing w:after="0" w:line="360" w:lineRule="auto"/>
        <w:ind w:right="51"/>
        <w:jc w:val="both"/>
        <w:rPr>
          <w:rFonts w:ascii="Palatino Linotype" w:eastAsia="Palatino Linotype" w:hAnsi="Palatino Linotype" w:cs="Palatino Linotype"/>
          <w:sz w:val="24"/>
          <w:szCs w:val="24"/>
        </w:rPr>
      </w:pPr>
    </w:p>
    <w:p w14:paraId="22CA899A"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b/>
          <w:sz w:val="24"/>
          <w:szCs w:val="24"/>
        </w:rPr>
        <w:t xml:space="preserve">Visto </w:t>
      </w:r>
      <w:r w:rsidRPr="003D20D6">
        <w:rPr>
          <w:rFonts w:ascii="Palatino Linotype" w:eastAsia="Palatino Linotype" w:hAnsi="Palatino Linotype" w:cs="Palatino Linotype"/>
          <w:sz w:val="24"/>
          <w:szCs w:val="24"/>
        </w:rPr>
        <w:t xml:space="preserve">los expedientes relativos a los recursos de revisión número </w:t>
      </w:r>
      <w:r w:rsidRPr="003D20D6">
        <w:rPr>
          <w:rFonts w:ascii="Palatino Linotype" w:eastAsia="Palatino Linotype" w:hAnsi="Palatino Linotype" w:cs="Palatino Linotype"/>
          <w:b/>
          <w:sz w:val="24"/>
          <w:szCs w:val="24"/>
        </w:rPr>
        <w:t>00454/INFOEM/IP/RR/2025</w:t>
      </w:r>
      <w:r w:rsidRPr="003D20D6">
        <w:rPr>
          <w:rFonts w:ascii="Palatino Linotype" w:eastAsia="Palatino Linotype" w:hAnsi="Palatino Linotype" w:cs="Palatino Linotype"/>
          <w:sz w:val="24"/>
          <w:szCs w:val="24"/>
        </w:rPr>
        <w:t>,</w:t>
      </w:r>
      <w:r w:rsidRPr="003D20D6">
        <w:rPr>
          <w:rFonts w:ascii="Palatino Linotype" w:eastAsia="Palatino Linotype" w:hAnsi="Palatino Linotype" w:cs="Palatino Linotype"/>
          <w:b/>
          <w:sz w:val="24"/>
          <w:szCs w:val="24"/>
        </w:rPr>
        <w:t xml:space="preserve"> 00455/INFOEM/IP/RR/2025 </w:t>
      </w:r>
      <w:r w:rsidRPr="003D20D6">
        <w:rPr>
          <w:rFonts w:ascii="Palatino Linotype" w:eastAsia="Palatino Linotype" w:hAnsi="Palatino Linotype" w:cs="Palatino Linotype"/>
          <w:sz w:val="24"/>
          <w:szCs w:val="24"/>
        </w:rPr>
        <w:t xml:space="preserve">y </w:t>
      </w:r>
      <w:r w:rsidRPr="003D20D6">
        <w:rPr>
          <w:rFonts w:ascii="Palatino Linotype" w:eastAsia="Palatino Linotype" w:hAnsi="Palatino Linotype" w:cs="Palatino Linotype"/>
          <w:b/>
          <w:sz w:val="24"/>
          <w:szCs w:val="24"/>
        </w:rPr>
        <w:t xml:space="preserve"> 00456/INFOEM/IP/RR/2025 </w:t>
      </w:r>
      <w:r w:rsidRPr="003D20D6">
        <w:rPr>
          <w:rFonts w:ascii="Palatino Linotype" w:eastAsia="Palatino Linotype" w:hAnsi="Palatino Linotype" w:cs="Palatino Linotype"/>
          <w:sz w:val="24"/>
          <w:szCs w:val="24"/>
        </w:rPr>
        <w:t xml:space="preserve">interpuestos por </w:t>
      </w:r>
      <w:r w:rsidRPr="003D20D6">
        <w:rPr>
          <w:rFonts w:ascii="Palatino Linotype" w:eastAsia="Palatino Linotype" w:hAnsi="Palatino Linotype" w:cs="Palatino Linotype"/>
          <w:b/>
          <w:sz w:val="24"/>
          <w:szCs w:val="24"/>
        </w:rPr>
        <w:t>un particular de manera anónima</w:t>
      </w:r>
      <w:r w:rsidRPr="003D20D6">
        <w:rPr>
          <w:rFonts w:ascii="Palatino Linotype" w:eastAsia="Palatino Linotype" w:hAnsi="Palatino Linotype" w:cs="Palatino Linotype"/>
          <w:sz w:val="24"/>
          <w:szCs w:val="24"/>
        </w:rPr>
        <w:t xml:space="preserve">, al cual en lo sucesivo se le denominara </w:t>
      </w:r>
      <w:r w:rsidRPr="003D20D6">
        <w:rPr>
          <w:rFonts w:ascii="Palatino Linotype" w:eastAsia="Palatino Linotype" w:hAnsi="Palatino Linotype" w:cs="Palatino Linotype"/>
          <w:b/>
          <w:sz w:val="24"/>
          <w:szCs w:val="24"/>
        </w:rPr>
        <w:t>LA PARTE RECURRENTE</w:t>
      </w:r>
      <w:r w:rsidRPr="003D20D6">
        <w:rPr>
          <w:rFonts w:ascii="Palatino Linotype" w:eastAsia="Palatino Linotype" w:hAnsi="Palatino Linotype" w:cs="Palatino Linotype"/>
          <w:sz w:val="24"/>
          <w:szCs w:val="24"/>
        </w:rPr>
        <w:t xml:space="preserve">, en contra de las respuestas a </w:t>
      </w:r>
      <w:proofErr w:type="gramStart"/>
      <w:r w:rsidRPr="003D20D6">
        <w:rPr>
          <w:rFonts w:ascii="Palatino Linotype" w:eastAsia="Palatino Linotype" w:hAnsi="Palatino Linotype" w:cs="Palatino Linotype"/>
          <w:sz w:val="24"/>
          <w:szCs w:val="24"/>
        </w:rPr>
        <w:t>la solicitudes</w:t>
      </w:r>
      <w:proofErr w:type="gramEnd"/>
      <w:r w:rsidRPr="003D20D6">
        <w:rPr>
          <w:rFonts w:ascii="Palatino Linotype" w:eastAsia="Palatino Linotype" w:hAnsi="Palatino Linotype" w:cs="Palatino Linotype"/>
          <w:sz w:val="24"/>
          <w:szCs w:val="24"/>
        </w:rPr>
        <w:t xml:space="preserve"> de información con número de folio </w:t>
      </w:r>
      <w:r w:rsidRPr="003D20D6">
        <w:rPr>
          <w:rFonts w:ascii="Palatino Linotype" w:eastAsia="Palatino Linotype" w:hAnsi="Palatino Linotype" w:cs="Palatino Linotype"/>
          <w:b/>
          <w:sz w:val="24"/>
          <w:szCs w:val="24"/>
        </w:rPr>
        <w:t xml:space="preserve">00024/CHICOLOA/IP/2025, 00025/CHICOLOA/IP/2025 </w:t>
      </w:r>
      <w:r w:rsidRPr="003D20D6">
        <w:rPr>
          <w:rFonts w:ascii="Palatino Linotype" w:eastAsia="Palatino Linotype" w:hAnsi="Palatino Linotype" w:cs="Palatino Linotype"/>
          <w:sz w:val="24"/>
          <w:szCs w:val="24"/>
        </w:rPr>
        <w:t xml:space="preserve">y </w:t>
      </w:r>
      <w:r w:rsidRPr="003D20D6">
        <w:rPr>
          <w:rFonts w:ascii="Palatino Linotype" w:eastAsia="Palatino Linotype" w:hAnsi="Palatino Linotype" w:cs="Palatino Linotype"/>
          <w:b/>
          <w:sz w:val="24"/>
          <w:szCs w:val="24"/>
        </w:rPr>
        <w:t>00026/CHICOLOA/IP/2025</w:t>
      </w:r>
      <w:r w:rsidRPr="003D20D6">
        <w:rPr>
          <w:rFonts w:ascii="Palatino Linotype" w:eastAsia="Palatino Linotype" w:hAnsi="Palatino Linotype" w:cs="Palatino Linotype"/>
          <w:sz w:val="24"/>
          <w:szCs w:val="24"/>
        </w:rPr>
        <w:t>,</w:t>
      </w:r>
      <w:r w:rsidRPr="003D20D6">
        <w:rPr>
          <w:rFonts w:ascii="Palatino Linotype" w:eastAsia="Palatino Linotype" w:hAnsi="Palatino Linotype" w:cs="Palatino Linotype"/>
          <w:b/>
          <w:sz w:val="24"/>
          <w:szCs w:val="24"/>
        </w:rPr>
        <w:t xml:space="preserve"> </w:t>
      </w:r>
      <w:r w:rsidRPr="003D20D6">
        <w:rPr>
          <w:rFonts w:ascii="Palatino Linotype" w:eastAsia="Palatino Linotype" w:hAnsi="Palatino Linotype" w:cs="Palatino Linotype"/>
          <w:sz w:val="24"/>
          <w:szCs w:val="24"/>
        </w:rPr>
        <w:t xml:space="preserve">por parte del Ayuntamiento de Chicoloapan, en lo sucesivo </w:t>
      </w:r>
      <w:r w:rsidRPr="003D20D6">
        <w:rPr>
          <w:rFonts w:ascii="Palatino Linotype" w:eastAsia="Palatino Linotype" w:hAnsi="Palatino Linotype" w:cs="Palatino Linotype"/>
          <w:b/>
          <w:sz w:val="24"/>
          <w:szCs w:val="24"/>
        </w:rPr>
        <w:t>EL</w:t>
      </w:r>
      <w:r w:rsidRPr="003D20D6">
        <w:rPr>
          <w:rFonts w:ascii="Palatino Linotype" w:eastAsia="Palatino Linotype" w:hAnsi="Palatino Linotype" w:cs="Palatino Linotype"/>
          <w:sz w:val="24"/>
          <w:szCs w:val="24"/>
        </w:rPr>
        <w:t xml:space="preserve"> </w:t>
      </w:r>
      <w:r w:rsidRPr="003D20D6">
        <w:rPr>
          <w:rFonts w:ascii="Palatino Linotype" w:eastAsia="Palatino Linotype" w:hAnsi="Palatino Linotype" w:cs="Palatino Linotype"/>
          <w:b/>
          <w:sz w:val="24"/>
          <w:szCs w:val="24"/>
        </w:rPr>
        <w:t xml:space="preserve">SUJETO OBLIGADO; </w:t>
      </w:r>
      <w:r w:rsidRPr="003D20D6">
        <w:rPr>
          <w:rFonts w:ascii="Palatino Linotype" w:eastAsia="Palatino Linotype" w:hAnsi="Palatino Linotype" w:cs="Palatino Linotype"/>
          <w:sz w:val="24"/>
          <w:szCs w:val="24"/>
        </w:rPr>
        <w:t xml:space="preserve">se procede a dictar la presente resolución, con base en los siguientes.  </w:t>
      </w:r>
    </w:p>
    <w:p w14:paraId="4F0DA06D"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58D05A60" w14:textId="77777777" w:rsidR="00332E39" w:rsidRPr="003D20D6" w:rsidRDefault="00F533EF">
      <w:pPr>
        <w:pBdr>
          <w:top w:val="nil"/>
          <w:left w:val="nil"/>
          <w:bottom w:val="nil"/>
          <w:right w:val="nil"/>
          <w:between w:val="nil"/>
        </w:pBdr>
        <w:spacing w:after="0" w:line="360" w:lineRule="auto"/>
        <w:ind w:left="1077"/>
        <w:jc w:val="center"/>
        <w:rPr>
          <w:rFonts w:ascii="Palatino Linotype" w:eastAsia="Palatino Linotype" w:hAnsi="Palatino Linotype" w:cs="Palatino Linotype"/>
          <w:b/>
          <w:sz w:val="24"/>
          <w:szCs w:val="24"/>
        </w:rPr>
      </w:pPr>
      <w:r w:rsidRPr="003D20D6">
        <w:rPr>
          <w:rFonts w:ascii="Palatino Linotype" w:eastAsia="Palatino Linotype" w:hAnsi="Palatino Linotype" w:cs="Palatino Linotype"/>
          <w:b/>
          <w:sz w:val="24"/>
          <w:szCs w:val="24"/>
        </w:rPr>
        <w:t>A N T E C E D E N T E S:</w:t>
      </w:r>
    </w:p>
    <w:p w14:paraId="4C27FA7A" w14:textId="77777777" w:rsidR="00332E39" w:rsidRPr="003D20D6" w:rsidRDefault="00332E39">
      <w:pPr>
        <w:pBdr>
          <w:top w:val="nil"/>
          <w:left w:val="nil"/>
          <w:bottom w:val="nil"/>
          <w:right w:val="nil"/>
          <w:between w:val="nil"/>
        </w:pBdr>
        <w:spacing w:after="0" w:line="360" w:lineRule="auto"/>
        <w:ind w:left="1077"/>
        <w:jc w:val="center"/>
        <w:rPr>
          <w:rFonts w:ascii="Palatino Linotype" w:eastAsia="Palatino Linotype" w:hAnsi="Palatino Linotype" w:cs="Palatino Linotype"/>
          <w:b/>
          <w:sz w:val="24"/>
          <w:szCs w:val="24"/>
        </w:rPr>
      </w:pPr>
    </w:p>
    <w:p w14:paraId="34C0FFD9" w14:textId="77777777" w:rsidR="00332E39" w:rsidRPr="003D20D6" w:rsidRDefault="00F533EF">
      <w:pPr>
        <w:spacing w:after="0" w:line="360" w:lineRule="auto"/>
        <w:ind w:right="49"/>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b/>
          <w:sz w:val="24"/>
          <w:szCs w:val="24"/>
        </w:rPr>
        <w:t>1.</w:t>
      </w:r>
      <w:r w:rsidRPr="003D20D6">
        <w:rPr>
          <w:rFonts w:ascii="Palatino Linotype" w:eastAsia="Palatino Linotype" w:hAnsi="Palatino Linotype" w:cs="Palatino Linotype"/>
          <w:sz w:val="24"/>
          <w:szCs w:val="24"/>
        </w:rPr>
        <w:t xml:space="preserve"> </w:t>
      </w:r>
      <w:r w:rsidRPr="003D20D6">
        <w:rPr>
          <w:rFonts w:ascii="Palatino Linotype" w:eastAsia="Palatino Linotype" w:hAnsi="Palatino Linotype" w:cs="Palatino Linotype"/>
          <w:b/>
          <w:sz w:val="24"/>
          <w:szCs w:val="24"/>
        </w:rPr>
        <w:t xml:space="preserve">SOLICITUDES DE INFORMACIÓN. </w:t>
      </w:r>
      <w:r w:rsidRPr="003D20D6">
        <w:rPr>
          <w:rFonts w:ascii="Palatino Linotype" w:eastAsia="Palatino Linotype" w:hAnsi="Palatino Linotype" w:cs="Palatino Linotype"/>
          <w:sz w:val="24"/>
          <w:szCs w:val="24"/>
        </w:rPr>
        <w:t xml:space="preserve">El </w:t>
      </w:r>
      <w:r w:rsidRPr="003D20D6">
        <w:rPr>
          <w:rFonts w:ascii="Palatino Linotype" w:eastAsia="Palatino Linotype" w:hAnsi="Palatino Linotype" w:cs="Palatino Linotype"/>
          <w:b/>
          <w:sz w:val="24"/>
          <w:szCs w:val="24"/>
        </w:rPr>
        <w:t>catorce de enero de dos mil veinticinco</w:t>
      </w:r>
      <w:r w:rsidRPr="003D20D6">
        <w:rPr>
          <w:rFonts w:ascii="Palatino Linotype" w:eastAsia="Palatino Linotype" w:hAnsi="Palatino Linotype" w:cs="Palatino Linotype"/>
          <w:sz w:val="24"/>
          <w:szCs w:val="24"/>
        </w:rPr>
        <w:t xml:space="preserve">, </w:t>
      </w:r>
      <w:r w:rsidRPr="003D20D6">
        <w:rPr>
          <w:rFonts w:ascii="Palatino Linotype" w:eastAsia="Palatino Linotype" w:hAnsi="Palatino Linotype" w:cs="Palatino Linotype"/>
          <w:b/>
          <w:sz w:val="24"/>
          <w:szCs w:val="24"/>
        </w:rPr>
        <w:t>LA PARTE</w:t>
      </w:r>
      <w:r w:rsidRPr="003D20D6">
        <w:rPr>
          <w:rFonts w:ascii="Palatino Linotype" w:eastAsia="Palatino Linotype" w:hAnsi="Palatino Linotype" w:cs="Palatino Linotype"/>
          <w:sz w:val="24"/>
          <w:szCs w:val="24"/>
        </w:rPr>
        <w:t xml:space="preserve"> </w:t>
      </w:r>
      <w:r w:rsidRPr="003D20D6">
        <w:rPr>
          <w:rFonts w:ascii="Palatino Linotype" w:eastAsia="Palatino Linotype" w:hAnsi="Palatino Linotype" w:cs="Palatino Linotype"/>
          <w:b/>
          <w:sz w:val="24"/>
          <w:szCs w:val="24"/>
        </w:rPr>
        <w:t>RECURRENTE</w:t>
      </w:r>
      <w:r w:rsidRPr="003D20D6">
        <w:rPr>
          <w:rFonts w:ascii="Palatino Linotype" w:eastAsia="Palatino Linotype" w:hAnsi="Palatino Linotype" w:cs="Palatino Linotype"/>
          <w:sz w:val="24"/>
          <w:szCs w:val="24"/>
        </w:rPr>
        <w:t xml:space="preserve"> formuló solicitudes de acceso a la información pública, registrada bajo los números de </w:t>
      </w:r>
      <w:r w:rsidRPr="003D20D6">
        <w:rPr>
          <w:rFonts w:ascii="Palatino Linotype" w:eastAsia="Palatino Linotype" w:hAnsi="Palatino Linotype" w:cs="Palatino Linotype"/>
          <w:sz w:val="24"/>
          <w:szCs w:val="24"/>
        </w:rPr>
        <w:lastRenderedPageBreak/>
        <w:t>expediente</w:t>
      </w:r>
      <w:r w:rsidRPr="003D20D6">
        <w:rPr>
          <w:rFonts w:ascii="Verdana" w:eastAsia="Verdana" w:hAnsi="Verdana" w:cs="Verdana"/>
          <w:b/>
        </w:rPr>
        <w:t> </w:t>
      </w:r>
      <w:r w:rsidRPr="003D20D6">
        <w:rPr>
          <w:rFonts w:ascii="Palatino Linotype" w:eastAsia="Palatino Linotype" w:hAnsi="Palatino Linotype" w:cs="Palatino Linotype"/>
          <w:b/>
          <w:sz w:val="24"/>
          <w:szCs w:val="24"/>
        </w:rPr>
        <w:t xml:space="preserve">00024/CHICOLOA/IP/2025, 00025/CHICOLOA/IP/2025 </w:t>
      </w:r>
      <w:r w:rsidRPr="003D20D6">
        <w:rPr>
          <w:rFonts w:ascii="Palatino Linotype" w:eastAsia="Palatino Linotype" w:hAnsi="Palatino Linotype" w:cs="Palatino Linotype"/>
          <w:sz w:val="24"/>
          <w:szCs w:val="24"/>
        </w:rPr>
        <w:t>y</w:t>
      </w:r>
      <w:r w:rsidRPr="003D20D6">
        <w:rPr>
          <w:rFonts w:ascii="Palatino Linotype" w:eastAsia="Palatino Linotype" w:hAnsi="Palatino Linotype" w:cs="Palatino Linotype"/>
          <w:b/>
          <w:sz w:val="24"/>
          <w:szCs w:val="24"/>
        </w:rPr>
        <w:t xml:space="preserve"> 00026/CHICOLOA/IP/2025</w:t>
      </w:r>
      <w:r w:rsidRPr="003D20D6">
        <w:rPr>
          <w:rFonts w:ascii="Palatino Linotype" w:eastAsia="Palatino Linotype" w:hAnsi="Palatino Linotype" w:cs="Palatino Linotype"/>
          <w:sz w:val="24"/>
          <w:szCs w:val="24"/>
        </w:rPr>
        <w:t>,</w:t>
      </w:r>
      <w:r w:rsidRPr="003D20D6">
        <w:rPr>
          <w:rFonts w:ascii="Palatino Linotype" w:eastAsia="Palatino Linotype" w:hAnsi="Palatino Linotype" w:cs="Palatino Linotype"/>
          <w:b/>
          <w:sz w:val="24"/>
          <w:szCs w:val="24"/>
        </w:rPr>
        <w:t xml:space="preserve"> </w:t>
      </w:r>
      <w:r w:rsidRPr="003D20D6">
        <w:rPr>
          <w:rFonts w:ascii="Palatino Linotype" w:eastAsia="Palatino Linotype" w:hAnsi="Palatino Linotype" w:cs="Palatino Linotype"/>
          <w:sz w:val="24"/>
          <w:szCs w:val="24"/>
        </w:rPr>
        <w:t>mediante la cual solicitó la siguiente información:</w:t>
      </w:r>
    </w:p>
    <w:p w14:paraId="6B240664" w14:textId="77777777" w:rsidR="00332E39" w:rsidRPr="003D20D6" w:rsidRDefault="00332E39">
      <w:pPr>
        <w:spacing w:after="0" w:line="360" w:lineRule="auto"/>
        <w:ind w:right="49"/>
        <w:jc w:val="both"/>
        <w:rPr>
          <w:rFonts w:ascii="Palatino Linotype" w:eastAsia="Palatino Linotype" w:hAnsi="Palatino Linotype" w:cs="Palatino Linotype"/>
          <w:sz w:val="24"/>
          <w:szCs w:val="24"/>
        </w:rPr>
      </w:pPr>
    </w:p>
    <w:p w14:paraId="60160D02" w14:textId="77777777" w:rsidR="00332E39" w:rsidRPr="003D20D6" w:rsidRDefault="00F533EF">
      <w:pPr>
        <w:spacing w:after="0" w:line="276" w:lineRule="auto"/>
        <w:ind w:left="709" w:right="758"/>
        <w:jc w:val="both"/>
        <w:rPr>
          <w:rFonts w:ascii="Palatino Linotype" w:eastAsia="Palatino Linotype" w:hAnsi="Palatino Linotype" w:cs="Palatino Linotype"/>
          <w:i/>
        </w:rPr>
      </w:pPr>
      <w:r w:rsidRPr="003D20D6">
        <w:rPr>
          <w:rFonts w:ascii="Palatino Linotype" w:eastAsia="Palatino Linotype" w:hAnsi="Palatino Linotype" w:cs="Palatino Linotype"/>
          <w:i/>
        </w:rPr>
        <w:t>“Solicito las bitácoras de mantenimiento del parque vehicular del año 2024, ya que veo que no se tiene mantenimientos a las unidades vehiculares, tal como lo muestra el siguiente enlace https://www.facebook.com/share/p/186JZPTNiY/ adjunto fotos” (Sic).</w:t>
      </w:r>
    </w:p>
    <w:p w14:paraId="48FDE81B" w14:textId="77777777" w:rsidR="00332E39" w:rsidRPr="003D20D6" w:rsidRDefault="00332E39">
      <w:pPr>
        <w:spacing w:after="0" w:line="276" w:lineRule="auto"/>
        <w:ind w:right="758"/>
        <w:jc w:val="both"/>
        <w:rPr>
          <w:rFonts w:ascii="Palatino Linotype" w:eastAsia="Palatino Linotype" w:hAnsi="Palatino Linotype" w:cs="Palatino Linotype"/>
          <w:i/>
        </w:rPr>
      </w:pPr>
    </w:p>
    <w:p w14:paraId="4FBE409B" w14:textId="77777777" w:rsidR="00332E39" w:rsidRPr="003D20D6" w:rsidRDefault="00F533EF">
      <w:pPr>
        <w:spacing w:after="0" w:line="276" w:lineRule="auto"/>
        <w:ind w:right="758"/>
        <w:jc w:val="both"/>
        <w:rPr>
          <w:rFonts w:ascii="Palatino Linotype" w:eastAsia="Palatino Linotype" w:hAnsi="Palatino Linotype" w:cs="Palatino Linotype"/>
        </w:rPr>
      </w:pPr>
      <w:r w:rsidRPr="003D20D6">
        <w:rPr>
          <w:rFonts w:ascii="Palatino Linotype" w:eastAsia="Palatino Linotype" w:hAnsi="Palatino Linotype" w:cs="Palatino Linotype"/>
        </w:rPr>
        <w:t xml:space="preserve">Para tal efecto, </w:t>
      </w:r>
      <w:r w:rsidRPr="003D20D6">
        <w:rPr>
          <w:rFonts w:ascii="Palatino Linotype" w:eastAsia="Palatino Linotype" w:hAnsi="Palatino Linotype" w:cs="Palatino Linotype"/>
          <w:b/>
        </w:rPr>
        <w:t xml:space="preserve">LA PARTE RECURRENTE </w:t>
      </w:r>
      <w:r w:rsidRPr="003D20D6">
        <w:rPr>
          <w:rFonts w:ascii="Palatino Linotype" w:eastAsia="Palatino Linotype" w:hAnsi="Palatino Linotype" w:cs="Palatino Linotype"/>
        </w:rPr>
        <w:t>adjunto los archivos electrónicos:</w:t>
      </w:r>
    </w:p>
    <w:p w14:paraId="50C14A42" w14:textId="77777777" w:rsidR="00332E39" w:rsidRPr="003D20D6" w:rsidRDefault="00332E39">
      <w:pPr>
        <w:spacing w:after="0" w:line="360" w:lineRule="auto"/>
        <w:ind w:right="760"/>
        <w:jc w:val="both"/>
        <w:rPr>
          <w:rFonts w:ascii="Palatino Linotype" w:eastAsia="Palatino Linotype" w:hAnsi="Palatino Linotype" w:cs="Palatino Linotype"/>
          <w:sz w:val="24"/>
          <w:szCs w:val="24"/>
        </w:rPr>
      </w:pPr>
    </w:p>
    <w:p w14:paraId="224A988D" w14:textId="77777777" w:rsidR="00332E39" w:rsidRPr="003D20D6" w:rsidRDefault="00F533EF">
      <w:pPr>
        <w:spacing w:after="0" w:line="360" w:lineRule="auto"/>
        <w:ind w:right="760"/>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w:t>
      </w:r>
      <w:r w:rsidRPr="003D20D6">
        <w:rPr>
          <w:rFonts w:ascii="Palatino Linotype" w:eastAsia="Palatino Linotype" w:hAnsi="Palatino Linotype" w:cs="Palatino Linotype"/>
          <w:b/>
          <w:i/>
          <w:sz w:val="24"/>
          <w:szCs w:val="24"/>
          <w:u w:val="single"/>
        </w:rPr>
        <w:t>FB_IMG_1736861202902.jpg</w:t>
      </w:r>
      <w:r w:rsidRPr="003D20D6">
        <w:rPr>
          <w:rFonts w:ascii="Palatino Linotype" w:eastAsia="Palatino Linotype" w:hAnsi="Palatino Linotype" w:cs="Palatino Linotype"/>
          <w:sz w:val="24"/>
          <w:szCs w:val="24"/>
        </w:rPr>
        <w:t>”:</w:t>
      </w:r>
    </w:p>
    <w:p w14:paraId="22CB1325" w14:textId="77777777" w:rsidR="00332E39" w:rsidRPr="003D20D6" w:rsidRDefault="00F533EF">
      <w:pPr>
        <w:spacing w:after="0" w:line="360" w:lineRule="auto"/>
        <w:ind w:right="760"/>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noProof/>
          <w:sz w:val="24"/>
          <w:szCs w:val="24"/>
        </w:rPr>
        <w:drawing>
          <wp:inline distT="0" distB="0" distL="0" distR="0" wp14:anchorId="37F5DD71" wp14:editId="6E3D08D2">
            <wp:extent cx="2877312" cy="3669792"/>
            <wp:effectExtent l="0" t="0" r="0" b="6985"/>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2890744" cy="3686923"/>
                    </a:xfrm>
                    <a:prstGeom prst="rect">
                      <a:avLst/>
                    </a:prstGeom>
                    <a:ln/>
                  </pic:spPr>
                </pic:pic>
              </a:graphicData>
            </a:graphic>
          </wp:inline>
        </w:drawing>
      </w:r>
    </w:p>
    <w:p w14:paraId="63AA3593" w14:textId="77777777" w:rsidR="00332E39" w:rsidRPr="003D20D6" w:rsidRDefault="00F533EF">
      <w:pPr>
        <w:spacing w:after="0" w:line="360" w:lineRule="auto"/>
        <w:ind w:right="760"/>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lastRenderedPageBreak/>
        <w:t>“</w:t>
      </w:r>
      <w:r w:rsidRPr="003D20D6">
        <w:rPr>
          <w:rFonts w:ascii="Palatino Linotype" w:eastAsia="Palatino Linotype" w:hAnsi="Palatino Linotype" w:cs="Palatino Linotype"/>
          <w:b/>
          <w:i/>
          <w:sz w:val="24"/>
          <w:szCs w:val="24"/>
          <w:u w:val="single"/>
        </w:rPr>
        <w:t>FB_IMG_1736861217514.jpg</w:t>
      </w:r>
      <w:r w:rsidRPr="003D20D6">
        <w:rPr>
          <w:rFonts w:ascii="Palatino Linotype" w:eastAsia="Palatino Linotype" w:hAnsi="Palatino Linotype" w:cs="Palatino Linotype"/>
          <w:sz w:val="24"/>
          <w:szCs w:val="24"/>
        </w:rPr>
        <w:t>”:</w:t>
      </w:r>
    </w:p>
    <w:p w14:paraId="13D63F04" w14:textId="77777777" w:rsidR="0032461B" w:rsidRPr="003D20D6" w:rsidRDefault="0032461B">
      <w:pPr>
        <w:spacing w:after="0" w:line="360" w:lineRule="auto"/>
        <w:ind w:right="760"/>
        <w:jc w:val="both"/>
        <w:rPr>
          <w:rFonts w:ascii="Palatino Linotype" w:eastAsia="Palatino Linotype" w:hAnsi="Palatino Linotype" w:cs="Palatino Linotype"/>
          <w:sz w:val="24"/>
          <w:szCs w:val="24"/>
        </w:rPr>
      </w:pPr>
    </w:p>
    <w:p w14:paraId="1D3C4489" w14:textId="77777777" w:rsidR="00332E39" w:rsidRPr="003D20D6" w:rsidRDefault="00F533EF">
      <w:pPr>
        <w:spacing w:after="0" w:line="360" w:lineRule="auto"/>
        <w:ind w:right="760"/>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noProof/>
          <w:sz w:val="24"/>
          <w:szCs w:val="24"/>
        </w:rPr>
        <w:drawing>
          <wp:inline distT="0" distB="0" distL="0" distR="0" wp14:anchorId="36885926" wp14:editId="27D0E032">
            <wp:extent cx="2396213" cy="3183678"/>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396213" cy="3183678"/>
                    </a:xfrm>
                    <a:prstGeom prst="rect">
                      <a:avLst/>
                    </a:prstGeom>
                    <a:ln/>
                  </pic:spPr>
                </pic:pic>
              </a:graphicData>
            </a:graphic>
          </wp:inline>
        </w:drawing>
      </w:r>
    </w:p>
    <w:p w14:paraId="2C1E0B92" w14:textId="77777777" w:rsidR="00332E39" w:rsidRPr="003D20D6" w:rsidRDefault="00F533EF">
      <w:pPr>
        <w:spacing w:after="0" w:line="360" w:lineRule="auto"/>
        <w:ind w:right="760"/>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w:t>
      </w:r>
      <w:r w:rsidRPr="003D20D6">
        <w:rPr>
          <w:rFonts w:ascii="Palatino Linotype" w:eastAsia="Palatino Linotype" w:hAnsi="Palatino Linotype" w:cs="Palatino Linotype"/>
          <w:b/>
          <w:i/>
          <w:sz w:val="24"/>
          <w:szCs w:val="24"/>
          <w:u w:val="single"/>
        </w:rPr>
        <w:t>FB_IMG_1736860917526.jpg</w:t>
      </w:r>
      <w:r w:rsidRPr="003D20D6">
        <w:rPr>
          <w:rFonts w:ascii="Palatino Linotype" w:eastAsia="Palatino Linotype" w:hAnsi="Palatino Linotype" w:cs="Palatino Linotype"/>
          <w:sz w:val="24"/>
          <w:szCs w:val="24"/>
        </w:rPr>
        <w:t>”:</w:t>
      </w:r>
    </w:p>
    <w:p w14:paraId="17AEA4AD" w14:textId="77777777" w:rsidR="00332E39" w:rsidRPr="003D20D6" w:rsidRDefault="00F533EF">
      <w:pPr>
        <w:spacing w:after="0" w:line="360" w:lineRule="auto"/>
        <w:ind w:right="760"/>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noProof/>
          <w:sz w:val="24"/>
          <w:szCs w:val="24"/>
        </w:rPr>
        <w:drawing>
          <wp:inline distT="0" distB="0" distL="0" distR="0" wp14:anchorId="1335AC64" wp14:editId="0D234416">
            <wp:extent cx="2535936" cy="2316480"/>
            <wp:effectExtent l="0" t="0" r="0" b="762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550166" cy="2329479"/>
                    </a:xfrm>
                    <a:prstGeom prst="rect">
                      <a:avLst/>
                    </a:prstGeom>
                    <a:ln/>
                  </pic:spPr>
                </pic:pic>
              </a:graphicData>
            </a:graphic>
          </wp:inline>
        </w:drawing>
      </w:r>
    </w:p>
    <w:p w14:paraId="21F04303" w14:textId="77777777" w:rsidR="00332E39" w:rsidRPr="003D20D6" w:rsidRDefault="00F533EF">
      <w:pPr>
        <w:spacing w:after="0" w:line="360" w:lineRule="auto"/>
        <w:ind w:right="760"/>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lastRenderedPageBreak/>
        <w:t>“</w:t>
      </w:r>
      <w:r w:rsidRPr="003D20D6">
        <w:rPr>
          <w:rFonts w:ascii="Palatino Linotype" w:eastAsia="Palatino Linotype" w:hAnsi="Palatino Linotype" w:cs="Palatino Linotype"/>
          <w:b/>
          <w:i/>
          <w:sz w:val="24"/>
          <w:szCs w:val="24"/>
          <w:u w:val="single"/>
        </w:rPr>
        <w:t>FB_IMG_1736861200072.jpg</w:t>
      </w:r>
      <w:r w:rsidRPr="003D20D6">
        <w:rPr>
          <w:rFonts w:ascii="Palatino Linotype" w:eastAsia="Palatino Linotype" w:hAnsi="Palatino Linotype" w:cs="Palatino Linotype"/>
          <w:sz w:val="24"/>
          <w:szCs w:val="24"/>
        </w:rPr>
        <w:t>”:</w:t>
      </w:r>
    </w:p>
    <w:p w14:paraId="19478C7B" w14:textId="77777777" w:rsidR="00332E39" w:rsidRPr="003D20D6" w:rsidRDefault="00F533EF">
      <w:pPr>
        <w:spacing w:after="0" w:line="276" w:lineRule="auto"/>
        <w:ind w:right="758"/>
        <w:jc w:val="both"/>
        <w:rPr>
          <w:rFonts w:ascii="Palatino Linotype" w:eastAsia="Palatino Linotype" w:hAnsi="Palatino Linotype" w:cs="Palatino Linotype"/>
        </w:rPr>
      </w:pPr>
      <w:r w:rsidRPr="003D20D6">
        <w:rPr>
          <w:rFonts w:ascii="Palatino Linotype" w:eastAsia="Palatino Linotype" w:hAnsi="Palatino Linotype" w:cs="Palatino Linotype"/>
          <w:noProof/>
        </w:rPr>
        <w:drawing>
          <wp:inline distT="0" distB="0" distL="0" distR="0" wp14:anchorId="1CF7A59C" wp14:editId="63990C30">
            <wp:extent cx="5612130" cy="3139440"/>
            <wp:effectExtent l="0" t="0" r="0" b="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612130" cy="3139440"/>
                    </a:xfrm>
                    <a:prstGeom prst="rect">
                      <a:avLst/>
                    </a:prstGeom>
                    <a:ln/>
                  </pic:spPr>
                </pic:pic>
              </a:graphicData>
            </a:graphic>
          </wp:inline>
        </w:drawing>
      </w:r>
    </w:p>
    <w:p w14:paraId="68E4FB9C" w14:textId="77777777" w:rsidR="00332E39" w:rsidRPr="003D20D6" w:rsidRDefault="00F533EF">
      <w:pPr>
        <w:spacing w:after="0" w:line="360" w:lineRule="auto"/>
        <w:ind w:right="49"/>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 xml:space="preserve">Modalidad de entrega: A través del </w:t>
      </w:r>
      <w:r w:rsidRPr="003D20D6">
        <w:rPr>
          <w:rFonts w:ascii="Palatino Linotype" w:eastAsia="Palatino Linotype" w:hAnsi="Palatino Linotype" w:cs="Palatino Linotype"/>
          <w:b/>
          <w:sz w:val="24"/>
          <w:szCs w:val="24"/>
        </w:rPr>
        <w:t>SAIMEX</w:t>
      </w:r>
      <w:r w:rsidRPr="003D20D6">
        <w:rPr>
          <w:rFonts w:ascii="Palatino Linotype" w:eastAsia="Palatino Linotype" w:hAnsi="Palatino Linotype" w:cs="Palatino Linotype"/>
          <w:sz w:val="24"/>
          <w:szCs w:val="24"/>
        </w:rPr>
        <w:t xml:space="preserve">. </w:t>
      </w:r>
    </w:p>
    <w:p w14:paraId="339580F7"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09814FC9" w14:textId="77777777" w:rsidR="00332E39" w:rsidRPr="003D20D6" w:rsidRDefault="00F533EF">
      <w:pPr>
        <w:spacing w:after="0" w:line="360" w:lineRule="auto"/>
        <w:jc w:val="both"/>
        <w:rPr>
          <w:rFonts w:ascii="Palatino Linotype" w:eastAsia="Palatino Linotype" w:hAnsi="Palatino Linotype" w:cs="Palatino Linotype"/>
        </w:rPr>
      </w:pPr>
      <w:r w:rsidRPr="003D20D6">
        <w:rPr>
          <w:rFonts w:ascii="Palatino Linotype" w:eastAsia="Palatino Linotype" w:hAnsi="Palatino Linotype" w:cs="Palatino Linotype"/>
          <w:b/>
          <w:sz w:val="24"/>
          <w:szCs w:val="24"/>
        </w:rPr>
        <w:t xml:space="preserve">2. RESPUESTAS. </w:t>
      </w:r>
      <w:r w:rsidRPr="003D20D6">
        <w:rPr>
          <w:rFonts w:ascii="Palatino Linotype" w:eastAsia="Palatino Linotype" w:hAnsi="Palatino Linotype" w:cs="Palatino Linotype"/>
          <w:sz w:val="24"/>
          <w:szCs w:val="24"/>
        </w:rPr>
        <w:t xml:space="preserve">De las constancias que obran en </w:t>
      </w:r>
      <w:r w:rsidRPr="003D20D6">
        <w:rPr>
          <w:rFonts w:ascii="Palatino Linotype" w:eastAsia="Palatino Linotype" w:hAnsi="Palatino Linotype" w:cs="Palatino Linotype"/>
          <w:b/>
          <w:sz w:val="24"/>
          <w:szCs w:val="24"/>
        </w:rPr>
        <w:t>SAIMEX</w:t>
      </w:r>
      <w:r w:rsidRPr="003D20D6">
        <w:rPr>
          <w:rFonts w:ascii="Palatino Linotype" w:eastAsia="Palatino Linotype" w:hAnsi="Palatino Linotype" w:cs="Palatino Linotype"/>
          <w:sz w:val="24"/>
          <w:szCs w:val="24"/>
        </w:rPr>
        <w:t>, se observa que el</w:t>
      </w:r>
      <w:r w:rsidRPr="003D20D6">
        <w:rPr>
          <w:rFonts w:ascii="Palatino Linotype" w:eastAsia="Palatino Linotype" w:hAnsi="Palatino Linotype" w:cs="Palatino Linotype"/>
          <w:b/>
          <w:sz w:val="24"/>
          <w:szCs w:val="24"/>
        </w:rPr>
        <w:t xml:space="preserve"> SUJETO OBLIGADO </w:t>
      </w:r>
      <w:r w:rsidRPr="003D20D6">
        <w:rPr>
          <w:rFonts w:ascii="Palatino Linotype" w:eastAsia="Palatino Linotype" w:hAnsi="Palatino Linotype" w:cs="Palatino Linotype"/>
          <w:sz w:val="24"/>
          <w:szCs w:val="24"/>
        </w:rPr>
        <w:t xml:space="preserve">en fecha </w:t>
      </w:r>
      <w:r w:rsidRPr="003D20D6">
        <w:rPr>
          <w:rFonts w:ascii="Palatino Linotype" w:eastAsia="Palatino Linotype" w:hAnsi="Palatino Linotype" w:cs="Palatino Linotype"/>
          <w:b/>
          <w:sz w:val="24"/>
          <w:szCs w:val="24"/>
        </w:rPr>
        <w:t>treinta y uno de enero de dos mil veinticinco</w:t>
      </w:r>
      <w:r w:rsidRPr="003D20D6">
        <w:rPr>
          <w:rFonts w:ascii="Palatino Linotype" w:eastAsia="Palatino Linotype" w:hAnsi="Palatino Linotype" w:cs="Palatino Linotype"/>
          <w:sz w:val="24"/>
          <w:szCs w:val="24"/>
        </w:rPr>
        <w:t>, respondió a las solicitudes de información en los siguientes términos:</w:t>
      </w:r>
      <w:r w:rsidRPr="003D20D6">
        <w:rPr>
          <w:rFonts w:ascii="Palatino Linotype" w:eastAsia="Palatino Linotype" w:hAnsi="Palatino Linotype" w:cs="Palatino Linotype"/>
        </w:rPr>
        <w:t xml:space="preserve"> </w:t>
      </w:r>
    </w:p>
    <w:tbl>
      <w:tblPr>
        <w:tblStyle w:val="a3"/>
        <w:tblW w:w="88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6259"/>
      </w:tblGrid>
      <w:tr w:rsidR="00F10E11" w:rsidRPr="003D20D6" w14:paraId="2F4A7A25" w14:textId="77777777">
        <w:tc>
          <w:tcPr>
            <w:tcW w:w="2552" w:type="dxa"/>
            <w:shd w:val="clear" w:color="auto" w:fill="D9D9D9"/>
          </w:tcPr>
          <w:p w14:paraId="40DE9382" w14:textId="77777777" w:rsidR="00332E39" w:rsidRPr="003D20D6" w:rsidRDefault="00F533EF">
            <w:pPr>
              <w:spacing w:line="360" w:lineRule="auto"/>
              <w:jc w:val="both"/>
              <w:rPr>
                <w:rFonts w:ascii="Palatino Linotype" w:eastAsia="Palatino Linotype" w:hAnsi="Palatino Linotype" w:cs="Palatino Linotype"/>
                <w:b/>
                <w:i/>
              </w:rPr>
            </w:pPr>
            <w:r w:rsidRPr="003D20D6">
              <w:rPr>
                <w:rFonts w:ascii="Palatino Linotype" w:eastAsia="Palatino Linotype" w:hAnsi="Palatino Linotype" w:cs="Palatino Linotype"/>
                <w:b/>
                <w:i/>
              </w:rPr>
              <w:t>Número de solicitud</w:t>
            </w:r>
          </w:p>
        </w:tc>
        <w:tc>
          <w:tcPr>
            <w:tcW w:w="6259" w:type="dxa"/>
            <w:shd w:val="clear" w:color="auto" w:fill="D9D9D9"/>
          </w:tcPr>
          <w:p w14:paraId="35CDB2A0" w14:textId="77777777" w:rsidR="00332E39" w:rsidRPr="003D20D6" w:rsidRDefault="00F533EF">
            <w:pPr>
              <w:spacing w:line="360" w:lineRule="auto"/>
              <w:jc w:val="center"/>
              <w:rPr>
                <w:rFonts w:ascii="Palatino Linotype" w:eastAsia="Palatino Linotype" w:hAnsi="Palatino Linotype" w:cs="Palatino Linotype"/>
                <w:b/>
                <w:i/>
              </w:rPr>
            </w:pPr>
            <w:r w:rsidRPr="003D20D6">
              <w:rPr>
                <w:rFonts w:ascii="Palatino Linotype" w:eastAsia="Palatino Linotype" w:hAnsi="Palatino Linotype" w:cs="Palatino Linotype"/>
                <w:b/>
                <w:i/>
              </w:rPr>
              <w:t>Archivos entregados</w:t>
            </w:r>
          </w:p>
        </w:tc>
      </w:tr>
      <w:tr w:rsidR="00F10E11" w:rsidRPr="003D20D6" w14:paraId="17180FF5" w14:textId="77777777">
        <w:tc>
          <w:tcPr>
            <w:tcW w:w="2552" w:type="dxa"/>
          </w:tcPr>
          <w:p w14:paraId="573CA4FF" w14:textId="77777777" w:rsidR="00332E39" w:rsidRPr="003D20D6" w:rsidRDefault="00F533EF">
            <w:pPr>
              <w:spacing w:line="360" w:lineRule="auto"/>
              <w:rPr>
                <w:rFonts w:ascii="Palatino Linotype" w:eastAsia="Palatino Linotype" w:hAnsi="Palatino Linotype" w:cs="Palatino Linotype"/>
                <w:b/>
                <w:sz w:val="18"/>
                <w:szCs w:val="18"/>
                <w:lang w:val="en-US"/>
              </w:rPr>
            </w:pPr>
            <w:r w:rsidRPr="003D20D6">
              <w:rPr>
                <w:rFonts w:ascii="Palatino Linotype" w:eastAsia="Palatino Linotype" w:hAnsi="Palatino Linotype" w:cs="Palatino Linotype"/>
                <w:b/>
                <w:sz w:val="18"/>
                <w:szCs w:val="18"/>
                <w:lang w:val="en-US"/>
              </w:rPr>
              <w:t>00024/CHICOLOA/IP/2025 =</w:t>
            </w:r>
          </w:p>
          <w:p w14:paraId="4C92B662" w14:textId="77777777" w:rsidR="00332E39" w:rsidRPr="003D20D6" w:rsidRDefault="00F533EF">
            <w:pPr>
              <w:spacing w:line="360" w:lineRule="auto"/>
              <w:rPr>
                <w:rFonts w:ascii="Palatino Linotype" w:eastAsia="Palatino Linotype" w:hAnsi="Palatino Linotype" w:cs="Palatino Linotype"/>
                <w:b/>
                <w:sz w:val="18"/>
                <w:szCs w:val="18"/>
                <w:lang w:val="en-US"/>
              </w:rPr>
            </w:pPr>
            <w:r w:rsidRPr="003D20D6">
              <w:rPr>
                <w:rFonts w:ascii="Palatino Linotype" w:eastAsia="Palatino Linotype" w:hAnsi="Palatino Linotype" w:cs="Palatino Linotype"/>
                <w:b/>
                <w:sz w:val="18"/>
                <w:szCs w:val="18"/>
                <w:lang w:val="en-US"/>
              </w:rPr>
              <w:t>00454/INFOEM/IP/RR/2025</w:t>
            </w:r>
          </w:p>
          <w:p w14:paraId="336BAF16" w14:textId="77777777" w:rsidR="00332E39" w:rsidRPr="003D20D6" w:rsidRDefault="00F533EF">
            <w:pPr>
              <w:spacing w:line="360" w:lineRule="auto"/>
              <w:rPr>
                <w:rFonts w:ascii="Palatino Linotype" w:eastAsia="Palatino Linotype" w:hAnsi="Palatino Linotype" w:cs="Palatino Linotype"/>
                <w:b/>
                <w:sz w:val="18"/>
                <w:szCs w:val="18"/>
                <w:lang w:val="en-US"/>
              </w:rPr>
            </w:pPr>
            <w:r w:rsidRPr="003D20D6">
              <w:rPr>
                <w:rFonts w:ascii="Palatino Linotype" w:eastAsia="Palatino Linotype" w:hAnsi="Palatino Linotype" w:cs="Palatino Linotype"/>
                <w:b/>
                <w:sz w:val="18"/>
                <w:szCs w:val="18"/>
                <w:lang w:val="en-US"/>
              </w:rPr>
              <w:t>00025/CHICOLOA/IP/2025 =</w:t>
            </w:r>
          </w:p>
          <w:p w14:paraId="45289E88" w14:textId="77777777" w:rsidR="00332E39" w:rsidRPr="003D20D6" w:rsidRDefault="00F533EF">
            <w:pPr>
              <w:spacing w:line="360" w:lineRule="auto"/>
              <w:rPr>
                <w:rFonts w:ascii="Palatino Linotype" w:eastAsia="Palatino Linotype" w:hAnsi="Palatino Linotype" w:cs="Palatino Linotype"/>
                <w:b/>
                <w:sz w:val="18"/>
                <w:szCs w:val="18"/>
                <w:lang w:val="en-US"/>
              </w:rPr>
            </w:pPr>
            <w:r w:rsidRPr="003D20D6">
              <w:rPr>
                <w:rFonts w:ascii="Palatino Linotype" w:eastAsia="Palatino Linotype" w:hAnsi="Palatino Linotype" w:cs="Palatino Linotype"/>
                <w:b/>
                <w:sz w:val="18"/>
                <w:szCs w:val="18"/>
                <w:lang w:val="en-US"/>
              </w:rPr>
              <w:lastRenderedPageBreak/>
              <w:t>00455/INFOEM/IP/RR/2025</w:t>
            </w:r>
          </w:p>
          <w:p w14:paraId="4256A272" w14:textId="77777777" w:rsidR="00332E39" w:rsidRPr="003D20D6" w:rsidRDefault="00F533EF">
            <w:pPr>
              <w:spacing w:line="360" w:lineRule="auto"/>
              <w:rPr>
                <w:rFonts w:ascii="Palatino Linotype" w:eastAsia="Palatino Linotype" w:hAnsi="Palatino Linotype" w:cs="Palatino Linotype"/>
                <w:b/>
                <w:sz w:val="18"/>
                <w:szCs w:val="18"/>
                <w:lang w:val="en-US"/>
              </w:rPr>
            </w:pPr>
            <w:r w:rsidRPr="003D20D6">
              <w:rPr>
                <w:rFonts w:ascii="Palatino Linotype" w:eastAsia="Palatino Linotype" w:hAnsi="Palatino Linotype" w:cs="Palatino Linotype"/>
                <w:b/>
                <w:sz w:val="18"/>
                <w:szCs w:val="18"/>
                <w:lang w:val="en-US"/>
              </w:rPr>
              <w:t>00026/CHICOLOA/IP/2025 =</w:t>
            </w:r>
          </w:p>
          <w:p w14:paraId="10A2BD7E" w14:textId="77777777" w:rsidR="00332E39" w:rsidRPr="003D20D6" w:rsidRDefault="00F533EF">
            <w:pPr>
              <w:spacing w:line="360" w:lineRule="auto"/>
              <w:rPr>
                <w:rFonts w:ascii="Palatino Linotype" w:eastAsia="Palatino Linotype" w:hAnsi="Palatino Linotype" w:cs="Palatino Linotype"/>
                <w:b/>
                <w:sz w:val="18"/>
                <w:szCs w:val="18"/>
                <w:lang w:val="en-US"/>
              </w:rPr>
            </w:pPr>
            <w:r w:rsidRPr="003D20D6">
              <w:rPr>
                <w:rFonts w:ascii="Palatino Linotype" w:eastAsia="Palatino Linotype" w:hAnsi="Palatino Linotype" w:cs="Palatino Linotype"/>
                <w:b/>
                <w:sz w:val="18"/>
                <w:szCs w:val="18"/>
                <w:lang w:val="en-US"/>
              </w:rPr>
              <w:t>00456/INFOEM/IP/RR/2025</w:t>
            </w:r>
          </w:p>
          <w:p w14:paraId="4E4C4897" w14:textId="77777777" w:rsidR="00332E39" w:rsidRPr="003D20D6" w:rsidRDefault="00332E39">
            <w:pPr>
              <w:spacing w:line="360" w:lineRule="auto"/>
              <w:rPr>
                <w:rFonts w:ascii="Palatino Linotype" w:eastAsia="Palatino Linotype" w:hAnsi="Palatino Linotype" w:cs="Palatino Linotype"/>
                <w:b/>
                <w:sz w:val="18"/>
                <w:szCs w:val="18"/>
                <w:lang w:val="en-US"/>
              </w:rPr>
            </w:pPr>
          </w:p>
        </w:tc>
        <w:tc>
          <w:tcPr>
            <w:tcW w:w="6259" w:type="dxa"/>
          </w:tcPr>
          <w:p w14:paraId="5F899D13" w14:textId="77777777" w:rsidR="00332E39" w:rsidRPr="003D20D6" w:rsidRDefault="00F533EF">
            <w:pPr>
              <w:spacing w:after="0" w:line="276" w:lineRule="auto"/>
              <w:jc w:val="both"/>
              <w:rPr>
                <w:rFonts w:ascii="Palatino Linotype" w:eastAsia="Palatino Linotype" w:hAnsi="Palatino Linotype" w:cs="Palatino Linotype"/>
              </w:rPr>
            </w:pPr>
            <w:r w:rsidRPr="003D20D6">
              <w:rPr>
                <w:rFonts w:ascii="Palatino Linotype" w:eastAsia="Palatino Linotype" w:hAnsi="Palatino Linotype" w:cs="Palatino Linotype"/>
                <w:b/>
                <w:i/>
              </w:rPr>
              <w:lastRenderedPageBreak/>
              <w:t>“</w:t>
            </w:r>
            <w:r w:rsidRPr="003D20D6">
              <w:rPr>
                <w:rFonts w:ascii="Palatino Linotype" w:eastAsia="Palatino Linotype" w:hAnsi="Palatino Linotype" w:cs="Palatino Linotype"/>
                <w:b/>
                <w:i/>
                <w:sz w:val="24"/>
                <w:szCs w:val="24"/>
              </w:rPr>
              <w:t>00024.pdf</w:t>
            </w:r>
            <w:proofErr w:type="gramStart"/>
            <w:r w:rsidRPr="003D20D6">
              <w:rPr>
                <w:rFonts w:ascii="Palatino Linotype" w:eastAsia="Palatino Linotype" w:hAnsi="Palatino Linotype" w:cs="Palatino Linotype"/>
                <w:b/>
                <w:i/>
              </w:rPr>
              <w:t>” :</w:t>
            </w:r>
            <w:proofErr w:type="gramEnd"/>
            <w:r w:rsidRPr="003D20D6">
              <w:rPr>
                <w:rFonts w:ascii="Palatino Linotype" w:eastAsia="Palatino Linotype" w:hAnsi="Palatino Linotype" w:cs="Palatino Linotype"/>
              </w:rPr>
              <w:t xml:space="preserve"> </w:t>
            </w:r>
          </w:p>
          <w:p w14:paraId="3D5BC209" w14:textId="77777777" w:rsidR="00332E39" w:rsidRPr="003D20D6" w:rsidRDefault="00332E39">
            <w:pPr>
              <w:spacing w:after="0" w:line="276" w:lineRule="auto"/>
              <w:jc w:val="both"/>
              <w:rPr>
                <w:rFonts w:ascii="Palatino Linotype" w:eastAsia="Palatino Linotype" w:hAnsi="Palatino Linotype" w:cs="Palatino Linotype"/>
              </w:rPr>
            </w:pPr>
          </w:p>
          <w:p w14:paraId="042FAED6" w14:textId="77777777" w:rsidR="00332E39" w:rsidRPr="003D20D6" w:rsidRDefault="00332E39">
            <w:pPr>
              <w:spacing w:after="0" w:line="276" w:lineRule="auto"/>
              <w:jc w:val="both"/>
              <w:rPr>
                <w:rFonts w:ascii="Palatino Linotype" w:eastAsia="Palatino Linotype" w:hAnsi="Palatino Linotype" w:cs="Palatino Linotype"/>
              </w:rPr>
            </w:pPr>
          </w:p>
          <w:p w14:paraId="3452F9DF" w14:textId="77777777" w:rsidR="00332E39" w:rsidRPr="003D20D6" w:rsidRDefault="00332E39">
            <w:pPr>
              <w:spacing w:after="0" w:line="276" w:lineRule="auto"/>
              <w:jc w:val="both"/>
              <w:rPr>
                <w:rFonts w:ascii="Palatino Linotype" w:eastAsia="Palatino Linotype" w:hAnsi="Palatino Linotype" w:cs="Palatino Linotype"/>
              </w:rPr>
            </w:pPr>
          </w:p>
          <w:p w14:paraId="6E48A757" w14:textId="77777777" w:rsidR="00332E39" w:rsidRPr="003D20D6" w:rsidRDefault="00F533EF">
            <w:pPr>
              <w:spacing w:after="0" w:line="276" w:lineRule="auto"/>
              <w:jc w:val="both"/>
              <w:rPr>
                <w:rFonts w:ascii="Palatino Linotype" w:eastAsia="Palatino Linotype" w:hAnsi="Palatino Linotype" w:cs="Palatino Linotype"/>
              </w:rPr>
            </w:pPr>
            <w:r w:rsidRPr="003D20D6">
              <w:rPr>
                <w:rFonts w:ascii="Palatino Linotype" w:eastAsia="Palatino Linotype" w:hAnsi="Palatino Linotype" w:cs="Palatino Linotype"/>
              </w:rPr>
              <w:t>“</w:t>
            </w:r>
            <w:r w:rsidRPr="003D20D6">
              <w:rPr>
                <w:rFonts w:ascii="Palatino Linotype" w:eastAsia="Palatino Linotype" w:hAnsi="Palatino Linotype" w:cs="Palatino Linotype"/>
                <w:b/>
                <w:i/>
              </w:rPr>
              <w:t>00025.pdf</w:t>
            </w:r>
            <w:r w:rsidRPr="003D20D6">
              <w:rPr>
                <w:rFonts w:ascii="Palatino Linotype" w:eastAsia="Palatino Linotype" w:hAnsi="Palatino Linotype" w:cs="Palatino Linotype"/>
              </w:rPr>
              <w:t xml:space="preserve">”: </w:t>
            </w:r>
          </w:p>
          <w:p w14:paraId="7448B1CF" w14:textId="77777777" w:rsidR="00332E39" w:rsidRPr="003D20D6" w:rsidRDefault="00332E39">
            <w:pPr>
              <w:spacing w:after="0" w:line="276" w:lineRule="auto"/>
              <w:jc w:val="both"/>
              <w:rPr>
                <w:rFonts w:ascii="Palatino Linotype" w:eastAsia="Palatino Linotype" w:hAnsi="Palatino Linotype" w:cs="Palatino Linotype"/>
              </w:rPr>
            </w:pPr>
          </w:p>
          <w:p w14:paraId="23DA401F" w14:textId="77777777" w:rsidR="00332E39" w:rsidRPr="003D20D6" w:rsidRDefault="00332E39">
            <w:pPr>
              <w:spacing w:after="0" w:line="276" w:lineRule="auto"/>
              <w:jc w:val="both"/>
              <w:rPr>
                <w:rFonts w:ascii="Palatino Linotype" w:eastAsia="Palatino Linotype" w:hAnsi="Palatino Linotype" w:cs="Palatino Linotype"/>
              </w:rPr>
            </w:pPr>
          </w:p>
          <w:p w14:paraId="06DAAAB9" w14:textId="77777777" w:rsidR="00332E39" w:rsidRPr="003D20D6" w:rsidRDefault="00F533EF">
            <w:pPr>
              <w:spacing w:after="0" w:line="276" w:lineRule="auto"/>
              <w:jc w:val="both"/>
              <w:rPr>
                <w:rFonts w:ascii="Palatino Linotype" w:eastAsia="Palatino Linotype" w:hAnsi="Palatino Linotype" w:cs="Palatino Linotype"/>
              </w:rPr>
            </w:pPr>
            <w:r w:rsidRPr="003D20D6">
              <w:rPr>
                <w:rFonts w:ascii="Palatino Linotype" w:eastAsia="Palatino Linotype" w:hAnsi="Palatino Linotype" w:cs="Palatino Linotype"/>
              </w:rPr>
              <w:t>“</w:t>
            </w:r>
            <w:r w:rsidRPr="003D20D6">
              <w:rPr>
                <w:rFonts w:ascii="Palatino Linotype" w:eastAsia="Palatino Linotype" w:hAnsi="Palatino Linotype" w:cs="Palatino Linotype"/>
                <w:b/>
                <w:i/>
              </w:rPr>
              <w:t>00026.pdf</w:t>
            </w:r>
            <w:r w:rsidRPr="003D20D6">
              <w:rPr>
                <w:rFonts w:ascii="Palatino Linotype" w:eastAsia="Palatino Linotype" w:hAnsi="Palatino Linotype" w:cs="Palatino Linotype"/>
              </w:rPr>
              <w:t>”:</w:t>
            </w:r>
          </w:p>
          <w:p w14:paraId="0DD43D4C" w14:textId="77777777" w:rsidR="00332E39" w:rsidRPr="003D20D6" w:rsidRDefault="00332E39">
            <w:pPr>
              <w:spacing w:after="0" w:line="276" w:lineRule="auto"/>
              <w:jc w:val="both"/>
              <w:rPr>
                <w:rFonts w:ascii="Palatino Linotype" w:eastAsia="Palatino Linotype" w:hAnsi="Palatino Linotype" w:cs="Palatino Linotype"/>
              </w:rPr>
            </w:pPr>
          </w:p>
          <w:p w14:paraId="22404808" w14:textId="77777777" w:rsidR="00332E39" w:rsidRPr="003D20D6" w:rsidRDefault="00F533EF">
            <w:pPr>
              <w:spacing w:line="276" w:lineRule="auto"/>
              <w:jc w:val="both"/>
              <w:rPr>
                <w:rFonts w:ascii="Palatino Linotype" w:eastAsia="Palatino Linotype" w:hAnsi="Palatino Linotype" w:cs="Palatino Linotype"/>
                <w:b/>
                <w:i/>
                <w:sz w:val="24"/>
                <w:szCs w:val="24"/>
              </w:rPr>
            </w:pPr>
            <w:r w:rsidRPr="003D20D6">
              <w:rPr>
                <w:rFonts w:ascii="Palatino Linotype" w:eastAsia="Palatino Linotype" w:hAnsi="Palatino Linotype" w:cs="Palatino Linotype"/>
              </w:rPr>
              <w:t xml:space="preserve">Oficio de fecha treinta y uno de enero de dos mil veinticinco, signado por el Coordinador de Control Vehicular, mediante el cual señala que no cuenta con alguna bitácora de mantenimiento del parque vehicular del año 2024, ya que al momento de la entrega recepción del área, la administración 2022-2024 del parque vehicular no me hizo el comentario o la entrega de alguna bitácora física o digital que avale el mantenimiento de las unidades vehiculares durante el periodo, por lo que no se puede proporcionar la información solicitada. </w:t>
            </w:r>
          </w:p>
        </w:tc>
      </w:tr>
    </w:tbl>
    <w:p w14:paraId="1128F490" w14:textId="77777777" w:rsidR="00332E39" w:rsidRPr="003D20D6" w:rsidRDefault="00332E39">
      <w:pPr>
        <w:spacing w:after="0" w:line="360" w:lineRule="auto"/>
        <w:ind w:right="-234"/>
        <w:jc w:val="both"/>
        <w:rPr>
          <w:rFonts w:ascii="Palatino Linotype" w:eastAsia="Palatino Linotype" w:hAnsi="Palatino Linotype" w:cs="Palatino Linotype"/>
          <w:b/>
          <w:sz w:val="24"/>
          <w:szCs w:val="24"/>
        </w:rPr>
      </w:pPr>
    </w:p>
    <w:p w14:paraId="6B3AE185" w14:textId="77777777" w:rsidR="00332E39" w:rsidRPr="003D20D6" w:rsidRDefault="00F533EF">
      <w:pPr>
        <w:spacing w:after="0" w:line="360" w:lineRule="auto"/>
        <w:ind w:right="-234"/>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b/>
          <w:sz w:val="24"/>
          <w:szCs w:val="24"/>
        </w:rPr>
        <w:t xml:space="preserve">3. DEL RECURSO DE REVISIÓN. </w:t>
      </w:r>
      <w:r w:rsidRPr="003D20D6">
        <w:rPr>
          <w:rFonts w:ascii="Palatino Linotype" w:eastAsia="Palatino Linotype" w:hAnsi="Palatino Linotype" w:cs="Palatino Linotype"/>
          <w:sz w:val="24"/>
          <w:szCs w:val="24"/>
        </w:rPr>
        <w:t>Inconforme con las respuestas del</w:t>
      </w:r>
      <w:r w:rsidRPr="003D20D6">
        <w:rPr>
          <w:rFonts w:ascii="Palatino Linotype" w:eastAsia="Palatino Linotype" w:hAnsi="Palatino Linotype" w:cs="Palatino Linotype"/>
          <w:b/>
          <w:sz w:val="24"/>
          <w:szCs w:val="24"/>
        </w:rPr>
        <w:t xml:space="preserve"> SUJETO OBLIGADO, </w:t>
      </w:r>
      <w:r w:rsidRPr="003D20D6">
        <w:rPr>
          <w:rFonts w:ascii="Palatino Linotype" w:eastAsia="Palatino Linotype" w:hAnsi="Palatino Linotype" w:cs="Palatino Linotype"/>
          <w:sz w:val="24"/>
          <w:szCs w:val="24"/>
        </w:rPr>
        <w:t>en fecha cuatro de febrero de dos mil veinticinco,</w:t>
      </w:r>
      <w:r w:rsidRPr="003D20D6">
        <w:rPr>
          <w:rFonts w:ascii="Palatino Linotype" w:eastAsia="Palatino Linotype" w:hAnsi="Palatino Linotype" w:cs="Palatino Linotype"/>
          <w:b/>
          <w:sz w:val="24"/>
          <w:szCs w:val="24"/>
        </w:rPr>
        <w:t xml:space="preserve"> LA PARTE RECURRENTE </w:t>
      </w:r>
      <w:r w:rsidRPr="003D20D6">
        <w:rPr>
          <w:rFonts w:ascii="Palatino Linotype" w:eastAsia="Palatino Linotype" w:hAnsi="Palatino Linotype" w:cs="Palatino Linotype"/>
          <w:sz w:val="24"/>
          <w:szCs w:val="24"/>
        </w:rPr>
        <w:t>interpuso los recursos de revisión, en el cual manifiesta, lo siguiente:</w:t>
      </w:r>
    </w:p>
    <w:tbl>
      <w:tblPr>
        <w:tblStyle w:val="a4"/>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3198"/>
        <w:gridCol w:w="3180"/>
      </w:tblGrid>
      <w:tr w:rsidR="00F10E11" w:rsidRPr="003D20D6" w14:paraId="10C03CF4" w14:textId="77777777">
        <w:tc>
          <w:tcPr>
            <w:tcW w:w="2689" w:type="dxa"/>
            <w:shd w:val="clear" w:color="auto" w:fill="A6A6A6"/>
          </w:tcPr>
          <w:p w14:paraId="4CEAA7C6" w14:textId="77777777" w:rsidR="00332E39" w:rsidRPr="003D20D6" w:rsidRDefault="00F533EF">
            <w:pPr>
              <w:spacing w:before="240" w:after="240" w:line="360" w:lineRule="auto"/>
              <w:jc w:val="center"/>
              <w:rPr>
                <w:rFonts w:ascii="Palatino Linotype" w:eastAsia="Palatino Linotype" w:hAnsi="Palatino Linotype" w:cs="Palatino Linotype"/>
                <w:b/>
              </w:rPr>
            </w:pPr>
            <w:r w:rsidRPr="003D20D6">
              <w:rPr>
                <w:rFonts w:ascii="Palatino Linotype" w:eastAsia="Palatino Linotype" w:hAnsi="Palatino Linotype" w:cs="Palatino Linotype"/>
                <w:b/>
              </w:rPr>
              <w:t>Recurso de Revisión</w:t>
            </w:r>
          </w:p>
        </w:tc>
        <w:tc>
          <w:tcPr>
            <w:tcW w:w="3198" w:type="dxa"/>
            <w:shd w:val="clear" w:color="auto" w:fill="A6A6A6"/>
          </w:tcPr>
          <w:p w14:paraId="61332587" w14:textId="77777777" w:rsidR="00332E39" w:rsidRPr="003D20D6" w:rsidRDefault="00F533EF">
            <w:pPr>
              <w:spacing w:before="240" w:after="240" w:line="360" w:lineRule="auto"/>
              <w:jc w:val="center"/>
              <w:rPr>
                <w:rFonts w:ascii="Palatino Linotype" w:eastAsia="Palatino Linotype" w:hAnsi="Palatino Linotype" w:cs="Palatino Linotype"/>
                <w:b/>
              </w:rPr>
            </w:pPr>
            <w:r w:rsidRPr="003D20D6">
              <w:rPr>
                <w:rFonts w:ascii="Palatino Linotype" w:eastAsia="Palatino Linotype" w:hAnsi="Palatino Linotype" w:cs="Palatino Linotype"/>
                <w:b/>
              </w:rPr>
              <w:t>Acto impugnado</w:t>
            </w:r>
          </w:p>
        </w:tc>
        <w:tc>
          <w:tcPr>
            <w:tcW w:w="3180" w:type="dxa"/>
            <w:shd w:val="clear" w:color="auto" w:fill="A6A6A6"/>
          </w:tcPr>
          <w:p w14:paraId="02339AA4" w14:textId="77777777" w:rsidR="00332E39" w:rsidRPr="003D20D6" w:rsidRDefault="00F533EF">
            <w:pPr>
              <w:spacing w:before="240" w:after="240" w:line="276" w:lineRule="auto"/>
              <w:jc w:val="center"/>
              <w:rPr>
                <w:rFonts w:ascii="Palatino Linotype" w:eastAsia="Palatino Linotype" w:hAnsi="Palatino Linotype" w:cs="Palatino Linotype"/>
                <w:b/>
              </w:rPr>
            </w:pPr>
            <w:r w:rsidRPr="003D20D6">
              <w:rPr>
                <w:rFonts w:ascii="Palatino Linotype" w:eastAsia="Palatino Linotype" w:hAnsi="Palatino Linotype" w:cs="Palatino Linotype"/>
                <w:b/>
              </w:rPr>
              <w:t>Razones o Motivos de Inconformidad</w:t>
            </w:r>
          </w:p>
        </w:tc>
      </w:tr>
      <w:tr w:rsidR="00F10E11" w:rsidRPr="003D20D6" w14:paraId="0804D45B" w14:textId="77777777">
        <w:tc>
          <w:tcPr>
            <w:tcW w:w="2689" w:type="dxa"/>
          </w:tcPr>
          <w:p w14:paraId="39EF1909" w14:textId="77777777" w:rsidR="00332E39" w:rsidRPr="003D20D6" w:rsidRDefault="00F533EF">
            <w:pPr>
              <w:spacing w:before="240" w:after="240" w:line="360" w:lineRule="auto"/>
              <w:rPr>
                <w:rFonts w:ascii="Palatino Linotype" w:eastAsia="Palatino Linotype" w:hAnsi="Palatino Linotype" w:cs="Palatino Linotype"/>
                <w:b/>
                <w:sz w:val="18"/>
                <w:szCs w:val="18"/>
              </w:rPr>
            </w:pPr>
            <w:r w:rsidRPr="003D20D6">
              <w:rPr>
                <w:rFonts w:ascii="Palatino Linotype" w:eastAsia="Palatino Linotype" w:hAnsi="Palatino Linotype" w:cs="Palatino Linotype"/>
                <w:b/>
                <w:sz w:val="18"/>
                <w:szCs w:val="18"/>
              </w:rPr>
              <w:t>00454/INFOEM/IP/RR/2025</w:t>
            </w:r>
          </w:p>
          <w:p w14:paraId="24A0482F" w14:textId="77777777" w:rsidR="00332E39" w:rsidRPr="003D20D6" w:rsidRDefault="00332E39">
            <w:pPr>
              <w:spacing w:before="240" w:after="240" w:line="360" w:lineRule="auto"/>
              <w:jc w:val="center"/>
              <w:rPr>
                <w:rFonts w:ascii="Palatino Linotype" w:eastAsia="Palatino Linotype" w:hAnsi="Palatino Linotype" w:cs="Palatino Linotype"/>
                <w:b/>
                <w:sz w:val="18"/>
                <w:szCs w:val="18"/>
              </w:rPr>
            </w:pPr>
          </w:p>
        </w:tc>
        <w:tc>
          <w:tcPr>
            <w:tcW w:w="3198" w:type="dxa"/>
          </w:tcPr>
          <w:p w14:paraId="33FE0BB7" w14:textId="77777777" w:rsidR="00332E39" w:rsidRPr="003D20D6" w:rsidRDefault="00F533EF">
            <w:pPr>
              <w:spacing w:before="240" w:after="240"/>
              <w:jc w:val="both"/>
              <w:rPr>
                <w:rFonts w:ascii="Palatino Linotype" w:eastAsia="Palatino Linotype" w:hAnsi="Palatino Linotype" w:cs="Palatino Linotype"/>
                <w:i/>
                <w:sz w:val="18"/>
                <w:szCs w:val="18"/>
              </w:rPr>
            </w:pPr>
            <w:r w:rsidRPr="003D20D6">
              <w:rPr>
                <w:rFonts w:ascii="Palatino Linotype" w:eastAsia="Palatino Linotype" w:hAnsi="Palatino Linotype" w:cs="Palatino Linotype"/>
                <w:i/>
                <w:sz w:val="18"/>
                <w:szCs w:val="18"/>
              </w:rPr>
              <w:t>No presenta la información solicitada.</w:t>
            </w:r>
          </w:p>
        </w:tc>
        <w:tc>
          <w:tcPr>
            <w:tcW w:w="3180" w:type="dxa"/>
          </w:tcPr>
          <w:p w14:paraId="341440C0" w14:textId="77777777" w:rsidR="00332E39" w:rsidRPr="003D20D6" w:rsidRDefault="00F533EF">
            <w:pPr>
              <w:spacing w:before="240" w:after="240"/>
              <w:jc w:val="both"/>
              <w:rPr>
                <w:rFonts w:ascii="Palatino Linotype" w:eastAsia="Palatino Linotype" w:hAnsi="Palatino Linotype" w:cs="Palatino Linotype"/>
                <w:i/>
                <w:sz w:val="18"/>
                <w:szCs w:val="18"/>
              </w:rPr>
            </w:pPr>
            <w:r w:rsidRPr="003D20D6">
              <w:rPr>
                <w:rFonts w:ascii="Palatino Linotype" w:eastAsia="Palatino Linotype" w:hAnsi="Palatino Linotype" w:cs="Palatino Linotype"/>
                <w:i/>
                <w:sz w:val="18"/>
                <w:szCs w:val="18"/>
              </w:rPr>
              <w:t>No detalla nada de la información</w:t>
            </w:r>
          </w:p>
        </w:tc>
      </w:tr>
      <w:tr w:rsidR="00F10E11" w:rsidRPr="003D20D6" w14:paraId="266668A1" w14:textId="77777777">
        <w:tc>
          <w:tcPr>
            <w:tcW w:w="2689" w:type="dxa"/>
          </w:tcPr>
          <w:p w14:paraId="3C5348ED" w14:textId="77777777" w:rsidR="00332E39" w:rsidRPr="003D20D6" w:rsidRDefault="00F533EF">
            <w:pPr>
              <w:spacing w:before="240" w:after="240" w:line="360" w:lineRule="auto"/>
              <w:rPr>
                <w:rFonts w:ascii="Palatino Linotype" w:eastAsia="Palatino Linotype" w:hAnsi="Palatino Linotype" w:cs="Palatino Linotype"/>
                <w:b/>
                <w:sz w:val="18"/>
                <w:szCs w:val="18"/>
              </w:rPr>
            </w:pPr>
            <w:r w:rsidRPr="003D20D6">
              <w:rPr>
                <w:rFonts w:ascii="Palatino Linotype" w:eastAsia="Palatino Linotype" w:hAnsi="Palatino Linotype" w:cs="Palatino Linotype"/>
                <w:b/>
                <w:sz w:val="18"/>
                <w:szCs w:val="18"/>
              </w:rPr>
              <w:lastRenderedPageBreak/>
              <w:t>00455/INFOEM/IP/RR/2025</w:t>
            </w:r>
          </w:p>
        </w:tc>
        <w:tc>
          <w:tcPr>
            <w:tcW w:w="3198" w:type="dxa"/>
          </w:tcPr>
          <w:p w14:paraId="622189D5" w14:textId="77777777" w:rsidR="00332E39" w:rsidRPr="003D20D6" w:rsidRDefault="00F533EF">
            <w:pPr>
              <w:spacing w:before="240" w:after="240"/>
              <w:jc w:val="both"/>
              <w:rPr>
                <w:rFonts w:ascii="Palatino Linotype" w:eastAsia="Palatino Linotype" w:hAnsi="Palatino Linotype" w:cs="Palatino Linotype"/>
                <w:i/>
                <w:sz w:val="18"/>
                <w:szCs w:val="18"/>
              </w:rPr>
            </w:pPr>
            <w:r w:rsidRPr="003D20D6">
              <w:rPr>
                <w:rFonts w:ascii="Palatino Linotype" w:eastAsia="Palatino Linotype" w:hAnsi="Palatino Linotype" w:cs="Palatino Linotype"/>
                <w:i/>
                <w:sz w:val="18"/>
                <w:szCs w:val="18"/>
              </w:rPr>
              <w:t>No realiza la búsqueda de la información</w:t>
            </w:r>
          </w:p>
        </w:tc>
        <w:tc>
          <w:tcPr>
            <w:tcW w:w="3180" w:type="dxa"/>
          </w:tcPr>
          <w:p w14:paraId="3BB19323" w14:textId="77777777" w:rsidR="00332E39" w:rsidRPr="003D20D6" w:rsidRDefault="00F533EF">
            <w:pPr>
              <w:spacing w:before="240" w:after="240"/>
              <w:jc w:val="both"/>
              <w:rPr>
                <w:rFonts w:ascii="Palatino Linotype" w:eastAsia="Palatino Linotype" w:hAnsi="Palatino Linotype" w:cs="Palatino Linotype"/>
                <w:i/>
                <w:sz w:val="18"/>
                <w:szCs w:val="18"/>
              </w:rPr>
            </w:pPr>
            <w:r w:rsidRPr="003D20D6">
              <w:rPr>
                <w:rFonts w:ascii="Palatino Linotype" w:eastAsia="Palatino Linotype" w:hAnsi="Palatino Linotype" w:cs="Palatino Linotype"/>
                <w:i/>
                <w:sz w:val="18"/>
                <w:szCs w:val="18"/>
              </w:rPr>
              <w:t>No da información</w:t>
            </w:r>
          </w:p>
        </w:tc>
      </w:tr>
      <w:tr w:rsidR="00332E39" w:rsidRPr="003D20D6" w14:paraId="53D324B7" w14:textId="77777777">
        <w:tc>
          <w:tcPr>
            <w:tcW w:w="2689" w:type="dxa"/>
          </w:tcPr>
          <w:p w14:paraId="41C8A3D5" w14:textId="77777777" w:rsidR="00332E39" w:rsidRPr="003D20D6" w:rsidRDefault="00F533EF">
            <w:pPr>
              <w:spacing w:before="240" w:after="240" w:line="360" w:lineRule="auto"/>
              <w:rPr>
                <w:rFonts w:ascii="Palatino Linotype" w:eastAsia="Palatino Linotype" w:hAnsi="Palatino Linotype" w:cs="Palatino Linotype"/>
                <w:b/>
                <w:sz w:val="18"/>
                <w:szCs w:val="18"/>
              </w:rPr>
            </w:pPr>
            <w:r w:rsidRPr="003D20D6">
              <w:rPr>
                <w:rFonts w:ascii="Palatino Linotype" w:eastAsia="Palatino Linotype" w:hAnsi="Palatino Linotype" w:cs="Palatino Linotype"/>
                <w:b/>
                <w:sz w:val="18"/>
                <w:szCs w:val="18"/>
              </w:rPr>
              <w:t>00456/INFOEM/IP/RR/2025</w:t>
            </w:r>
          </w:p>
        </w:tc>
        <w:tc>
          <w:tcPr>
            <w:tcW w:w="3198" w:type="dxa"/>
          </w:tcPr>
          <w:p w14:paraId="4941F6D3" w14:textId="77777777" w:rsidR="00332E39" w:rsidRPr="003D20D6" w:rsidRDefault="00F533EF">
            <w:pPr>
              <w:spacing w:before="240" w:after="240"/>
              <w:jc w:val="both"/>
              <w:rPr>
                <w:rFonts w:ascii="Palatino Linotype" w:eastAsia="Palatino Linotype" w:hAnsi="Palatino Linotype" w:cs="Palatino Linotype"/>
                <w:i/>
                <w:sz w:val="18"/>
                <w:szCs w:val="18"/>
              </w:rPr>
            </w:pPr>
            <w:r w:rsidRPr="003D20D6">
              <w:rPr>
                <w:rFonts w:ascii="Palatino Linotype" w:eastAsia="Palatino Linotype" w:hAnsi="Palatino Linotype" w:cs="Palatino Linotype"/>
                <w:i/>
                <w:sz w:val="18"/>
                <w:szCs w:val="18"/>
              </w:rPr>
              <w:t>No entrega información</w:t>
            </w:r>
          </w:p>
        </w:tc>
        <w:tc>
          <w:tcPr>
            <w:tcW w:w="3180" w:type="dxa"/>
          </w:tcPr>
          <w:p w14:paraId="02A6CB55" w14:textId="77777777" w:rsidR="00332E39" w:rsidRPr="003D20D6" w:rsidRDefault="00F533EF">
            <w:pPr>
              <w:spacing w:before="240" w:after="240"/>
              <w:jc w:val="both"/>
              <w:rPr>
                <w:rFonts w:ascii="Palatino Linotype" w:eastAsia="Palatino Linotype" w:hAnsi="Palatino Linotype" w:cs="Palatino Linotype"/>
                <w:i/>
                <w:sz w:val="18"/>
                <w:szCs w:val="18"/>
              </w:rPr>
            </w:pPr>
            <w:r w:rsidRPr="003D20D6">
              <w:rPr>
                <w:rFonts w:ascii="Palatino Linotype" w:eastAsia="Palatino Linotype" w:hAnsi="Palatino Linotype" w:cs="Palatino Linotype"/>
                <w:i/>
                <w:sz w:val="18"/>
                <w:szCs w:val="18"/>
              </w:rPr>
              <w:t>No da información</w:t>
            </w:r>
          </w:p>
        </w:tc>
      </w:tr>
    </w:tbl>
    <w:p w14:paraId="66345A18" w14:textId="77777777" w:rsidR="00332E39" w:rsidRPr="003D20D6" w:rsidRDefault="00332E39">
      <w:pPr>
        <w:spacing w:line="360" w:lineRule="auto"/>
        <w:jc w:val="both"/>
        <w:rPr>
          <w:rFonts w:ascii="Palatino Linotype" w:eastAsia="Palatino Linotype" w:hAnsi="Palatino Linotype" w:cs="Palatino Linotype"/>
          <w:sz w:val="24"/>
          <w:szCs w:val="24"/>
        </w:rPr>
      </w:pPr>
    </w:p>
    <w:p w14:paraId="017144DB"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b/>
          <w:sz w:val="24"/>
          <w:szCs w:val="24"/>
        </w:rPr>
        <w:t>4. TURNO.</w:t>
      </w:r>
      <w:r w:rsidRPr="003D20D6">
        <w:rPr>
          <w:rFonts w:ascii="Palatino Linotype" w:eastAsia="Palatino Linotype" w:hAnsi="Palatino Linotype" w:cs="Palatino Linotype"/>
          <w:sz w:val="24"/>
          <w:szCs w:val="24"/>
        </w:rPr>
        <w:t xml:space="preserve"> De conformidad con el artículo 185 fracción I de la Ley Transparencia y Acceso a la Información Pública, el recurso de revisión número </w:t>
      </w:r>
      <w:r w:rsidRPr="003D20D6">
        <w:rPr>
          <w:rFonts w:ascii="Palatino Linotype" w:eastAsia="Palatino Linotype" w:hAnsi="Palatino Linotype" w:cs="Palatino Linotype"/>
          <w:b/>
          <w:sz w:val="24"/>
          <w:szCs w:val="24"/>
        </w:rPr>
        <w:t>00454/INFOEM/IP/RR/</w:t>
      </w:r>
      <w:proofErr w:type="gramStart"/>
      <w:r w:rsidRPr="003D20D6">
        <w:rPr>
          <w:rFonts w:ascii="Palatino Linotype" w:eastAsia="Palatino Linotype" w:hAnsi="Palatino Linotype" w:cs="Palatino Linotype"/>
          <w:b/>
          <w:sz w:val="24"/>
          <w:szCs w:val="24"/>
        </w:rPr>
        <w:t xml:space="preserve">2025  </w:t>
      </w:r>
      <w:r w:rsidRPr="003D20D6">
        <w:rPr>
          <w:rFonts w:ascii="Palatino Linotype" w:eastAsia="Palatino Linotype" w:hAnsi="Palatino Linotype" w:cs="Palatino Linotype"/>
          <w:sz w:val="24"/>
          <w:szCs w:val="24"/>
        </w:rPr>
        <w:t>fue</w:t>
      </w:r>
      <w:proofErr w:type="gramEnd"/>
      <w:r w:rsidRPr="003D20D6">
        <w:rPr>
          <w:rFonts w:ascii="Palatino Linotype" w:eastAsia="Palatino Linotype" w:hAnsi="Palatino Linotype" w:cs="Palatino Linotype"/>
          <w:sz w:val="24"/>
          <w:szCs w:val="24"/>
        </w:rPr>
        <w:t xml:space="preserve"> turnado a la Comisionada Guadalupe Ramírez Peña; el recurso </w:t>
      </w:r>
      <w:r w:rsidRPr="003D20D6">
        <w:rPr>
          <w:rFonts w:ascii="Palatino Linotype" w:eastAsia="Palatino Linotype" w:hAnsi="Palatino Linotype" w:cs="Palatino Linotype"/>
          <w:b/>
          <w:sz w:val="24"/>
          <w:szCs w:val="24"/>
        </w:rPr>
        <w:t xml:space="preserve">00455/INFOEM/IP/RR/2025 </w:t>
      </w:r>
      <w:r w:rsidRPr="003D20D6">
        <w:rPr>
          <w:rFonts w:ascii="Palatino Linotype" w:eastAsia="Palatino Linotype" w:hAnsi="Palatino Linotype" w:cs="Palatino Linotype"/>
          <w:sz w:val="24"/>
          <w:szCs w:val="24"/>
        </w:rPr>
        <w:t xml:space="preserve">al Comisionado Presidente José Martínez Vilchis; y el recurso </w:t>
      </w:r>
      <w:r w:rsidRPr="003D20D6">
        <w:rPr>
          <w:rFonts w:ascii="Palatino Linotype" w:eastAsia="Palatino Linotype" w:hAnsi="Palatino Linotype" w:cs="Palatino Linotype"/>
          <w:b/>
          <w:sz w:val="24"/>
          <w:szCs w:val="24"/>
        </w:rPr>
        <w:t xml:space="preserve">00456/INFOEM/IP/RR/2025 </w:t>
      </w:r>
      <w:r w:rsidRPr="003D20D6">
        <w:rPr>
          <w:rFonts w:ascii="Palatino Linotype" w:eastAsia="Palatino Linotype" w:hAnsi="Palatino Linotype" w:cs="Palatino Linotype"/>
          <w:sz w:val="24"/>
          <w:szCs w:val="24"/>
        </w:rPr>
        <w:t xml:space="preserve">al Comisionado Luis Gustavo Parra Noriega. </w:t>
      </w:r>
    </w:p>
    <w:p w14:paraId="716B3BE1"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39E51B07" w14:textId="77777777" w:rsidR="00332E39" w:rsidRPr="003D20D6" w:rsidRDefault="00F533EF">
      <w:pPr>
        <w:spacing w:after="0" w:line="360" w:lineRule="auto"/>
        <w:jc w:val="both"/>
        <w:rPr>
          <w:rFonts w:ascii="Palatino Linotype" w:eastAsia="Palatino Linotype" w:hAnsi="Palatino Linotype" w:cs="Palatino Linotype"/>
          <w:b/>
          <w:sz w:val="24"/>
          <w:szCs w:val="24"/>
        </w:rPr>
      </w:pPr>
      <w:r w:rsidRPr="003D20D6">
        <w:rPr>
          <w:rFonts w:ascii="Palatino Linotype" w:eastAsia="Palatino Linotype" w:hAnsi="Palatino Linotype" w:cs="Palatino Linotype"/>
          <w:b/>
          <w:sz w:val="24"/>
          <w:szCs w:val="24"/>
        </w:rPr>
        <w:t xml:space="preserve">5. ADMISIÓN DE LOS RECURSOS DE REVISIÓN. </w:t>
      </w:r>
      <w:r w:rsidRPr="003D20D6">
        <w:rPr>
          <w:rFonts w:ascii="Palatino Linotype" w:eastAsia="Palatino Linotype" w:hAnsi="Palatino Linotype" w:cs="Palatino Linotype"/>
          <w:sz w:val="24"/>
          <w:szCs w:val="24"/>
        </w:rPr>
        <w:t xml:space="preserve">En fecha </w:t>
      </w:r>
      <w:r w:rsidRPr="003D20D6">
        <w:rPr>
          <w:rFonts w:ascii="Palatino Linotype" w:eastAsia="Palatino Linotype" w:hAnsi="Palatino Linotype" w:cs="Palatino Linotype"/>
          <w:b/>
          <w:sz w:val="24"/>
          <w:szCs w:val="24"/>
        </w:rPr>
        <w:t>siete de febrero de dos mil veinticinco</w:t>
      </w:r>
      <w:r w:rsidRPr="003D20D6">
        <w:rPr>
          <w:rFonts w:ascii="Palatino Linotype" w:eastAsia="Palatino Linotype" w:hAnsi="Palatino Linotype" w:cs="Palatino Linotype"/>
          <w:sz w:val="24"/>
          <w:szCs w:val="24"/>
        </w:rPr>
        <w:t xml:space="preserve">, en términos de lo dispuesto en el artículo 185 fracciones I, II y IV de la Ley de Transparencia y Acceso a la Información Pública del Estado de México y Municipios, se admitieron a trámite los recursos de revisión </w:t>
      </w:r>
      <w:r w:rsidRPr="003D20D6">
        <w:rPr>
          <w:rFonts w:ascii="Palatino Linotype" w:eastAsia="Palatino Linotype" w:hAnsi="Palatino Linotype" w:cs="Palatino Linotype"/>
          <w:b/>
          <w:sz w:val="24"/>
          <w:szCs w:val="24"/>
        </w:rPr>
        <w:t>00454/INFOEM/IP/RR/2025</w:t>
      </w:r>
      <w:r w:rsidRPr="003D20D6">
        <w:rPr>
          <w:rFonts w:ascii="Palatino Linotype" w:eastAsia="Palatino Linotype" w:hAnsi="Palatino Linotype" w:cs="Palatino Linotype"/>
          <w:sz w:val="24"/>
          <w:szCs w:val="24"/>
        </w:rPr>
        <w:t xml:space="preserve"> y </w:t>
      </w:r>
      <w:r w:rsidRPr="003D20D6">
        <w:rPr>
          <w:rFonts w:ascii="Palatino Linotype" w:eastAsia="Palatino Linotype" w:hAnsi="Palatino Linotype" w:cs="Palatino Linotype"/>
          <w:b/>
          <w:sz w:val="24"/>
          <w:szCs w:val="24"/>
        </w:rPr>
        <w:t xml:space="preserve">00455/INFOEM/IP/RR/2025; </w:t>
      </w:r>
      <w:r w:rsidRPr="003D20D6">
        <w:rPr>
          <w:rFonts w:ascii="Palatino Linotype" w:eastAsia="Palatino Linotype" w:hAnsi="Palatino Linotype" w:cs="Palatino Linotype"/>
          <w:sz w:val="24"/>
          <w:szCs w:val="24"/>
        </w:rPr>
        <w:t xml:space="preserve">en fecha seis de febrero de dos mil veinticinco el recurso </w:t>
      </w:r>
      <w:r w:rsidRPr="003D20D6">
        <w:rPr>
          <w:rFonts w:ascii="Palatino Linotype" w:eastAsia="Palatino Linotype" w:hAnsi="Palatino Linotype" w:cs="Palatino Linotype"/>
          <w:b/>
          <w:sz w:val="24"/>
          <w:szCs w:val="24"/>
        </w:rPr>
        <w:t xml:space="preserve">00456/INFOEM/IP/RR/2025. </w:t>
      </w:r>
    </w:p>
    <w:p w14:paraId="254ABD54" w14:textId="77777777" w:rsidR="00332E39" w:rsidRPr="003D20D6" w:rsidRDefault="00332E39">
      <w:pPr>
        <w:spacing w:after="0" w:line="360" w:lineRule="auto"/>
        <w:jc w:val="both"/>
        <w:rPr>
          <w:rFonts w:ascii="Palatino Linotype" w:eastAsia="Palatino Linotype" w:hAnsi="Palatino Linotype" w:cs="Palatino Linotype"/>
          <w:b/>
          <w:sz w:val="24"/>
          <w:szCs w:val="24"/>
        </w:rPr>
      </w:pPr>
    </w:p>
    <w:p w14:paraId="3F4DF491" w14:textId="77777777" w:rsidR="00332E39" w:rsidRPr="003D20D6" w:rsidRDefault="00F533EF">
      <w:pPr>
        <w:widowControl w:val="0"/>
        <w:spacing w:after="0" w:line="360" w:lineRule="auto"/>
        <w:ind w:right="49"/>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b/>
          <w:sz w:val="24"/>
          <w:szCs w:val="24"/>
        </w:rPr>
        <w:t xml:space="preserve">6. MANIFESTACIONES. </w:t>
      </w:r>
      <w:r w:rsidRPr="003D20D6">
        <w:rPr>
          <w:rFonts w:ascii="Palatino Linotype" w:eastAsia="Palatino Linotype" w:hAnsi="Palatino Linotype" w:cs="Palatino Linotype"/>
          <w:sz w:val="24"/>
          <w:szCs w:val="24"/>
        </w:rPr>
        <w:t xml:space="preserve">En fechas catorce, diecinueve y veintiuno de noviembre Las partes fueron omisas en rendir manifestaciones. </w:t>
      </w:r>
    </w:p>
    <w:p w14:paraId="2CAC293B"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noProof/>
          <w:sz w:val="24"/>
          <w:szCs w:val="24"/>
        </w:rPr>
        <w:lastRenderedPageBreak/>
        <w:drawing>
          <wp:inline distT="0" distB="0" distL="0" distR="0" wp14:anchorId="01758853" wp14:editId="14FB876F">
            <wp:extent cx="5612130" cy="1449705"/>
            <wp:effectExtent l="0" t="0" r="0" b="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612130" cy="1449705"/>
                    </a:xfrm>
                    <a:prstGeom prst="rect">
                      <a:avLst/>
                    </a:prstGeom>
                    <a:ln/>
                  </pic:spPr>
                </pic:pic>
              </a:graphicData>
            </a:graphic>
          </wp:inline>
        </w:drawing>
      </w:r>
    </w:p>
    <w:p w14:paraId="63B68C01"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noProof/>
          <w:sz w:val="24"/>
          <w:szCs w:val="24"/>
        </w:rPr>
        <w:drawing>
          <wp:inline distT="0" distB="0" distL="0" distR="0" wp14:anchorId="10877868" wp14:editId="3822ECE9">
            <wp:extent cx="5612130" cy="1463675"/>
            <wp:effectExtent l="0" t="0" r="0" b="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612130" cy="1463675"/>
                    </a:xfrm>
                    <a:prstGeom prst="rect">
                      <a:avLst/>
                    </a:prstGeom>
                    <a:ln/>
                  </pic:spPr>
                </pic:pic>
              </a:graphicData>
            </a:graphic>
          </wp:inline>
        </w:drawing>
      </w:r>
    </w:p>
    <w:p w14:paraId="6D25FED1"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noProof/>
          <w:sz w:val="24"/>
          <w:szCs w:val="24"/>
        </w:rPr>
        <w:drawing>
          <wp:inline distT="0" distB="0" distL="0" distR="0" wp14:anchorId="2EE76E8A" wp14:editId="7F8875A7">
            <wp:extent cx="5612130" cy="1457325"/>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612130" cy="1457325"/>
                    </a:xfrm>
                    <a:prstGeom prst="rect">
                      <a:avLst/>
                    </a:prstGeom>
                    <a:ln/>
                  </pic:spPr>
                </pic:pic>
              </a:graphicData>
            </a:graphic>
          </wp:inline>
        </w:drawing>
      </w:r>
    </w:p>
    <w:p w14:paraId="65AD8CD0"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b/>
          <w:sz w:val="24"/>
          <w:szCs w:val="24"/>
        </w:rPr>
        <w:t xml:space="preserve">7. ACUMULACIÓN DE LOS RECURSOS DE REVISIÓN. </w:t>
      </w:r>
      <w:r w:rsidRPr="003D20D6">
        <w:rPr>
          <w:rFonts w:ascii="Palatino Linotype" w:eastAsia="Palatino Linotype" w:hAnsi="Palatino Linotype" w:cs="Palatino Linotype"/>
          <w:sz w:val="24"/>
          <w:szCs w:val="24"/>
        </w:rPr>
        <w:t xml:space="preserve">Al respecto cabe señalar, que el Pleno de este Instituto, en la </w:t>
      </w:r>
      <w:r w:rsidRPr="003D20D6">
        <w:rPr>
          <w:rFonts w:ascii="Palatino Linotype" w:eastAsia="Palatino Linotype" w:hAnsi="Palatino Linotype" w:cs="Palatino Linotype"/>
          <w:b/>
          <w:sz w:val="24"/>
          <w:szCs w:val="24"/>
        </w:rPr>
        <w:t>Quinta Sesión</w:t>
      </w:r>
      <w:r w:rsidRPr="003D20D6">
        <w:rPr>
          <w:rFonts w:ascii="Palatino Linotype" w:eastAsia="Palatino Linotype" w:hAnsi="Palatino Linotype" w:cs="Palatino Linotype"/>
          <w:sz w:val="24"/>
          <w:szCs w:val="24"/>
        </w:rPr>
        <w:t xml:space="preserve"> </w:t>
      </w:r>
      <w:r w:rsidRPr="003D20D6">
        <w:rPr>
          <w:rFonts w:ascii="Palatino Linotype" w:eastAsia="Palatino Linotype" w:hAnsi="Palatino Linotype" w:cs="Palatino Linotype"/>
          <w:b/>
          <w:sz w:val="24"/>
          <w:szCs w:val="24"/>
        </w:rPr>
        <w:t>Ordinaria</w:t>
      </w:r>
      <w:r w:rsidRPr="003D20D6">
        <w:rPr>
          <w:rFonts w:ascii="Palatino Linotype" w:eastAsia="Palatino Linotype" w:hAnsi="Palatino Linotype" w:cs="Palatino Linotype"/>
          <w:sz w:val="24"/>
          <w:szCs w:val="24"/>
        </w:rPr>
        <w:t xml:space="preserve"> de fecha </w:t>
      </w:r>
      <w:r w:rsidRPr="003D20D6">
        <w:rPr>
          <w:rFonts w:ascii="Palatino Linotype" w:eastAsia="Palatino Linotype" w:hAnsi="Palatino Linotype" w:cs="Palatino Linotype"/>
          <w:b/>
          <w:sz w:val="24"/>
          <w:szCs w:val="24"/>
        </w:rPr>
        <w:t>doce de febrero de dos mil veinticinco,</w:t>
      </w:r>
      <w:r w:rsidRPr="003D20D6">
        <w:rPr>
          <w:rFonts w:ascii="Palatino Linotype" w:eastAsia="Palatino Linotype" w:hAnsi="Palatino Linotype" w:cs="Palatino Linotype"/>
          <w:sz w:val="24"/>
          <w:szCs w:val="24"/>
        </w:rPr>
        <w:t xml:space="preserve"> ordenó la acumulación de los expedientes citados, a efecto de que la </w:t>
      </w:r>
      <w:r w:rsidRPr="003D20D6">
        <w:rPr>
          <w:rFonts w:ascii="Palatino Linotype" w:eastAsia="Palatino Linotype" w:hAnsi="Palatino Linotype" w:cs="Palatino Linotype"/>
          <w:b/>
          <w:sz w:val="24"/>
          <w:szCs w:val="24"/>
        </w:rPr>
        <w:t xml:space="preserve">Comisionada Guadalupe Ramírez Peña </w:t>
      </w:r>
      <w:r w:rsidRPr="003D20D6">
        <w:rPr>
          <w:rFonts w:ascii="Palatino Linotype" w:eastAsia="Palatino Linotype" w:hAnsi="Palatino Linotype" w:cs="Palatino Linotype"/>
          <w:sz w:val="24"/>
          <w:szCs w:val="24"/>
        </w:rPr>
        <w:t xml:space="preserve">formulara y presentara el proyecto de resolución correspondiente, de conformidad con lo dispuesto en el artículo 18 del Código de Procedimientos Administrativos del </w:t>
      </w:r>
      <w:r w:rsidRPr="003D20D6">
        <w:rPr>
          <w:rFonts w:ascii="Palatino Linotype" w:eastAsia="Palatino Linotype" w:hAnsi="Palatino Linotype" w:cs="Palatino Linotype"/>
          <w:sz w:val="24"/>
          <w:szCs w:val="24"/>
        </w:rPr>
        <w:lastRenderedPageBreak/>
        <w:t>Estado de México, de aplicación supletoria en términos del artículo 195 de la Ley de Transparencia y Acceso a la Información Pública del Estado de México y Municipios, que a la letra señalan:  </w:t>
      </w:r>
    </w:p>
    <w:p w14:paraId="4DFFEF30"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6E87E64B" w14:textId="77777777" w:rsidR="00332E39" w:rsidRPr="003D20D6" w:rsidRDefault="00F533EF">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3D20D6">
        <w:rPr>
          <w:rFonts w:ascii="Palatino Linotype" w:eastAsia="Palatino Linotype" w:hAnsi="Palatino Linotype" w:cs="Palatino Linotype"/>
          <w:b/>
          <w:i/>
        </w:rPr>
        <w:t>Código de Procedimientos Administrativos del Estado de México</w:t>
      </w:r>
    </w:p>
    <w:p w14:paraId="6E9AADA0" w14:textId="77777777" w:rsidR="00332E39" w:rsidRPr="003D20D6" w:rsidRDefault="00F533EF">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3D20D6">
        <w:rPr>
          <w:rFonts w:ascii="Palatino Linotype" w:eastAsia="Palatino Linotype" w:hAnsi="Palatino Linotype" w:cs="Palatino Linotype"/>
          <w:b/>
          <w:i/>
        </w:rPr>
        <w:t>“Artículo 18.-</w:t>
      </w:r>
      <w:r w:rsidRPr="003D20D6">
        <w:rPr>
          <w:rFonts w:ascii="Palatino Linotype" w:eastAsia="Palatino Linotype" w:hAnsi="Palatino Linotype" w:cs="Palatino Linotype"/>
          <w:i/>
        </w:rPr>
        <w:t xml:space="preserve"> </w:t>
      </w:r>
      <w:r w:rsidRPr="003D20D6">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3D20D6">
        <w:rPr>
          <w:rFonts w:ascii="Palatino Linotype" w:eastAsia="Palatino Linotype" w:hAnsi="Palatino Linotype" w:cs="Palatino Linotype"/>
          <w:i/>
        </w:rPr>
        <w:t xml:space="preserve"> o a petición de parte, </w:t>
      </w:r>
      <w:r w:rsidRPr="003D20D6">
        <w:rPr>
          <w:rFonts w:ascii="Palatino Linotype" w:eastAsia="Palatino Linotype" w:hAnsi="Palatino Linotype" w:cs="Palatino Linotype"/>
          <w:b/>
          <w:i/>
        </w:rPr>
        <w:t>cuando las partes</w:t>
      </w:r>
      <w:r w:rsidRPr="003D20D6">
        <w:rPr>
          <w:rFonts w:ascii="Palatino Linotype" w:eastAsia="Palatino Linotype" w:hAnsi="Palatino Linotype" w:cs="Palatino Linotype"/>
          <w:i/>
        </w:rPr>
        <w:t xml:space="preserve"> o los actos administrativos sean iguales, se trate de actos conexos o </w:t>
      </w:r>
      <w:r w:rsidRPr="003D20D6">
        <w:rPr>
          <w:rFonts w:ascii="Palatino Linotype" w:eastAsia="Palatino Linotype" w:hAnsi="Palatino Linotype" w:cs="Palatino Linotype"/>
          <w:b/>
          <w:i/>
        </w:rPr>
        <w:t>resulte conveniente el trámite unificado de los asuntos, para evitar la emisión de resoluciones contradictorias</w:t>
      </w:r>
      <w:r w:rsidRPr="003D20D6">
        <w:rPr>
          <w:rFonts w:ascii="Palatino Linotype" w:eastAsia="Palatino Linotype" w:hAnsi="Palatino Linotype" w:cs="Palatino Linotype"/>
          <w:i/>
        </w:rPr>
        <w:t>. La misma regla se aplicará, en lo conducente, para la separación de los expedientes.”</w:t>
      </w:r>
    </w:p>
    <w:p w14:paraId="3F03BFFF" w14:textId="77777777" w:rsidR="00332E39" w:rsidRPr="003D20D6" w:rsidRDefault="00F533EF">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3D20D6">
        <w:rPr>
          <w:rFonts w:ascii="Palatino Linotype" w:eastAsia="Palatino Linotype" w:hAnsi="Palatino Linotype" w:cs="Palatino Linotype"/>
          <w:b/>
          <w:i/>
        </w:rPr>
        <w:t>Ley de Transparencia y Acceso a la Información Pública del Estado de México y Municipios</w:t>
      </w:r>
    </w:p>
    <w:p w14:paraId="0DE970A2" w14:textId="77777777" w:rsidR="00332E39" w:rsidRPr="003D20D6" w:rsidRDefault="00F533EF">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r w:rsidRPr="003D20D6">
        <w:rPr>
          <w:rFonts w:ascii="Palatino Linotype" w:eastAsia="Palatino Linotype" w:hAnsi="Palatino Linotype" w:cs="Palatino Linotype"/>
          <w:b/>
          <w:i/>
        </w:rPr>
        <w:t>“Artículo 195.-</w:t>
      </w:r>
      <w:r w:rsidRPr="003D20D6">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4F92A5E8" w14:textId="77777777" w:rsidR="00332E39" w:rsidRPr="003D20D6" w:rsidRDefault="00332E39">
      <w:pPr>
        <w:pBdr>
          <w:top w:val="nil"/>
          <w:left w:val="nil"/>
          <w:bottom w:val="nil"/>
          <w:right w:val="nil"/>
          <w:between w:val="nil"/>
        </w:pBdr>
        <w:spacing w:after="0" w:line="360" w:lineRule="auto"/>
        <w:ind w:left="851" w:right="902"/>
        <w:jc w:val="both"/>
        <w:rPr>
          <w:rFonts w:ascii="Palatino Linotype" w:eastAsia="Palatino Linotype" w:hAnsi="Palatino Linotype" w:cs="Palatino Linotype"/>
          <w:sz w:val="24"/>
          <w:szCs w:val="24"/>
        </w:rPr>
      </w:pPr>
    </w:p>
    <w:p w14:paraId="47F391D1" w14:textId="77777777" w:rsidR="00332E39" w:rsidRPr="003D20D6" w:rsidRDefault="00F533EF">
      <w:pPr>
        <w:spacing w:after="0" w:line="360" w:lineRule="auto"/>
        <w:ind w:right="49"/>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 xml:space="preserve">Durante la sustanciación de los medios de impugnación citados se advirtió que los mismos fueron interpuestos por </w:t>
      </w:r>
      <w:r w:rsidRPr="003D20D6">
        <w:rPr>
          <w:rFonts w:ascii="Palatino Linotype" w:eastAsia="Palatino Linotype" w:hAnsi="Palatino Linotype" w:cs="Palatino Linotype"/>
          <w:b/>
          <w:sz w:val="24"/>
          <w:szCs w:val="24"/>
        </w:rPr>
        <w:t>LA PARTE RECURRENTE</w:t>
      </w:r>
      <w:r w:rsidRPr="003D20D6">
        <w:rPr>
          <w:rFonts w:ascii="Palatino Linotype" w:eastAsia="Palatino Linotype" w:hAnsi="Palatino Linotype" w:cs="Palatino Linotype"/>
          <w:sz w:val="24"/>
          <w:szCs w:val="24"/>
        </w:rPr>
        <w:t xml:space="preserve"> ante el mismo </w:t>
      </w:r>
      <w:r w:rsidRPr="003D20D6">
        <w:rPr>
          <w:rFonts w:ascii="Palatino Linotype" w:eastAsia="Palatino Linotype" w:hAnsi="Palatino Linotype" w:cs="Palatino Linotype"/>
          <w:b/>
          <w:sz w:val="24"/>
          <w:szCs w:val="24"/>
        </w:rPr>
        <w:t>SUJETO OBLIGADO</w:t>
      </w:r>
      <w:r w:rsidRPr="003D20D6">
        <w:rPr>
          <w:rFonts w:ascii="Palatino Linotype" w:eastAsia="Palatino Linotype" w:hAnsi="Palatino Linotype" w:cs="Palatino Linotype"/>
          <w:sz w:val="24"/>
          <w:szCs w:val="24"/>
        </w:rPr>
        <w:t>, razón por la cual, la Comisionada Ponente consideró que resultaba conveniente su acumulación a efecto de que formulara y presentara el proyecto de resolución correspondiente.</w:t>
      </w:r>
    </w:p>
    <w:p w14:paraId="662DE547" w14:textId="77777777" w:rsidR="00332E39" w:rsidRPr="003D20D6" w:rsidRDefault="00332E39">
      <w:pPr>
        <w:spacing w:after="0" w:line="360" w:lineRule="auto"/>
        <w:jc w:val="both"/>
        <w:rPr>
          <w:rFonts w:ascii="Palatino Linotype" w:eastAsia="Palatino Linotype" w:hAnsi="Palatino Linotype" w:cs="Palatino Linotype"/>
          <w:b/>
        </w:rPr>
      </w:pPr>
    </w:p>
    <w:p w14:paraId="09C1B348"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b/>
          <w:sz w:val="24"/>
          <w:szCs w:val="24"/>
        </w:rPr>
        <w:lastRenderedPageBreak/>
        <w:t xml:space="preserve">8. CIERRE DE INSTRUCCIÓN. </w:t>
      </w:r>
      <w:r w:rsidRPr="003D20D6">
        <w:rPr>
          <w:rFonts w:ascii="Palatino Linotype" w:eastAsia="Palatino Linotype" w:hAnsi="Palatino Linotype" w:cs="Palatino Linotype"/>
          <w:sz w:val="24"/>
          <w:szCs w:val="24"/>
        </w:rPr>
        <w:t>El diecinueve de febrero de dos mil veinticinco, al no existir diligencias pendientes por desahogar, se emitió el acuerdo por medio del cual se declaró cerrada la instrucción y se determinó pasar los expedientes a resolución, en términos del artículo 185 fracción VI y VIII de la Ley de Transparencia y Acceso a la Información Pública del Estado de México y Municipios, iniciando el término legal para dictar resolución definitiva del asunto.</w:t>
      </w:r>
    </w:p>
    <w:p w14:paraId="67078681"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26BFE94B"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En razón de que fueron debidamente sustanciados los expedientes electrónicos y no existe diligencia pendiente de desahogo, se emite la Resolución que conforme a Derecho proceda, de acuerdo con los siguientes:</w:t>
      </w:r>
    </w:p>
    <w:p w14:paraId="2B65A156"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74EB37D5" w14:textId="77777777" w:rsidR="00332E39" w:rsidRPr="003D20D6" w:rsidRDefault="00F533EF">
      <w:pPr>
        <w:widowControl w:val="0"/>
        <w:spacing w:after="0" w:line="360" w:lineRule="auto"/>
        <w:jc w:val="center"/>
        <w:rPr>
          <w:rFonts w:ascii="Palatino Linotype" w:eastAsia="Palatino Linotype" w:hAnsi="Palatino Linotype" w:cs="Palatino Linotype"/>
          <w:b/>
          <w:sz w:val="24"/>
          <w:szCs w:val="24"/>
        </w:rPr>
      </w:pPr>
      <w:r w:rsidRPr="003D20D6">
        <w:rPr>
          <w:rFonts w:ascii="Palatino Linotype" w:eastAsia="Palatino Linotype" w:hAnsi="Palatino Linotype" w:cs="Palatino Linotype"/>
          <w:b/>
          <w:sz w:val="24"/>
          <w:szCs w:val="24"/>
        </w:rPr>
        <w:t>C O N S I D E R A N D O S</w:t>
      </w:r>
    </w:p>
    <w:p w14:paraId="7EC9CD2D" w14:textId="77777777" w:rsidR="00332E39" w:rsidRPr="003D20D6" w:rsidRDefault="00332E39">
      <w:pPr>
        <w:widowControl w:val="0"/>
        <w:spacing w:after="0" w:line="360" w:lineRule="auto"/>
        <w:jc w:val="center"/>
        <w:rPr>
          <w:rFonts w:ascii="Palatino Linotype" w:eastAsia="Palatino Linotype" w:hAnsi="Palatino Linotype" w:cs="Palatino Linotype"/>
          <w:b/>
          <w:sz w:val="24"/>
          <w:szCs w:val="24"/>
        </w:rPr>
      </w:pPr>
    </w:p>
    <w:p w14:paraId="1ED13FA5"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b/>
          <w:sz w:val="24"/>
          <w:szCs w:val="24"/>
        </w:rPr>
        <w:t>PRIMERO. COMPETENCIA.</w:t>
      </w:r>
      <w:r w:rsidRPr="003D20D6">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los presentes recursos de revisión interpuesto por la parte recurrente, conforme a lo dispuesto en los artículos 6, apartado A de la Constitución Política de los Estados Unidos Mexicanos; 5 párrafos trigésimo tercero, trigésimo cuarto, trigésimo quinto fracciones IV y V de la Constitución Política del Estado Libre y Soberano de México; 2, fracción II; 29, 36 fracciones I y II; 176, 178, 181, 185, fracción I, 186 y 188 de la Ley Transparencia y </w:t>
      </w:r>
      <w:r w:rsidRPr="003D20D6">
        <w:rPr>
          <w:rFonts w:ascii="Palatino Linotype" w:eastAsia="Palatino Linotype" w:hAnsi="Palatino Linotype" w:cs="Palatino Linotype"/>
          <w:sz w:val="24"/>
          <w:szCs w:val="24"/>
        </w:rPr>
        <w:lastRenderedPageBreak/>
        <w:t>Acceso a la Información Pública del Estado de México y Municipios; 9, fracciones I y XXIII y 11 del Reglamento Interior del Instituto de Transparencia, Acceso a la Información Pública y Protección de Datos Personales del Estado de México y Municipios.</w:t>
      </w:r>
    </w:p>
    <w:p w14:paraId="5C836000" w14:textId="77777777" w:rsidR="00332E39" w:rsidRPr="003D20D6" w:rsidRDefault="00332E39">
      <w:pPr>
        <w:spacing w:line="360" w:lineRule="auto"/>
        <w:jc w:val="both"/>
        <w:rPr>
          <w:rFonts w:ascii="Palatino Linotype" w:eastAsia="Palatino Linotype" w:hAnsi="Palatino Linotype" w:cs="Palatino Linotype"/>
          <w:b/>
        </w:rPr>
      </w:pPr>
    </w:p>
    <w:p w14:paraId="3706CFA5" w14:textId="77777777" w:rsidR="00332E39" w:rsidRPr="003D20D6" w:rsidRDefault="00F533EF">
      <w:pPr>
        <w:spacing w:after="0" w:line="360" w:lineRule="auto"/>
        <w:ind w:right="-234"/>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b/>
          <w:sz w:val="24"/>
          <w:szCs w:val="24"/>
        </w:rPr>
        <w:t xml:space="preserve">SEGUNDO. OPORTUNIDAD Y PROCEDIBILIDAD DE LOS RECURSOS DE REVISIÓN.  </w:t>
      </w:r>
      <w:r w:rsidRPr="003D20D6">
        <w:rPr>
          <w:rFonts w:ascii="Palatino Linotype" w:eastAsia="Palatino Linotype" w:hAnsi="Palatino Linotype" w:cs="Palatino Linotype"/>
          <w:sz w:val="24"/>
          <w:szCs w:val="24"/>
        </w:rPr>
        <w:t>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1B58B925"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35C38FDE" w14:textId="77777777" w:rsidR="00332E39" w:rsidRPr="003D20D6" w:rsidRDefault="00F533EF">
      <w:pPr>
        <w:spacing w:after="0" w:line="360" w:lineRule="auto"/>
        <w:ind w:right="49"/>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Los recurso de revisión fueron interpuestos dentro del plazo de quince días hábiles previsto en el artículo 178 de la Ley de Transparencia y Acceso a la Información Pública del Estado de México y Municipios, contados a partir de la fecha en que</w:t>
      </w:r>
      <w:r w:rsidRPr="003D20D6">
        <w:rPr>
          <w:rFonts w:ascii="Palatino Linotype" w:eastAsia="Palatino Linotype" w:hAnsi="Palatino Linotype" w:cs="Palatino Linotype"/>
          <w:b/>
          <w:sz w:val="24"/>
          <w:szCs w:val="24"/>
        </w:rPr>
        <w:t xml:space="preserve"> EL SUJETO OBLIGADO </w:t>
      </w:r>
      <w:r w:rsidRPr="003D20D6">
        <w:rPr>
          <w:rFonts w:ascii="Palatino Linotype" w:eastAsia="Palatino Linotype" w:hAnsi="Palatino Linotype" w:cs="Palatino Linotype"/>
          <w:sz w:val="24"/>
          <w:szCs w:val="24"/>
        </w:rPr>
        <w:t xml:space="preserve">emitió las respuestas, toda vez que esta fueron pronunciadas el día treinta y uno de enero de dos mil veinticinco, mientras que </w:t>
      </w:r>
      <w:r w:rsidRPr="003D20D6">
        <w:rPr>
          <w:rFonts w:ascii="Palatino Linotype" w:eastAsia="Palatino Linotype" w:hAnsi="Palatino Linotype" w:cs="Palatino Linotype"/>
          <w:b/>
          <w:sz w:val="24"/>
          <w:szCs w:val="24"/>
        </w:rPr>
        <w:t>LA PARTE</w:t>
      </w:r>
      <w:r w:rsidRPr="003D20D6">
        <w:rPr>
          <w:rFonts w:ascii="Palatino Linotype" w:eastAsia="Palatino Linotype" w:hAnsi="Palatino Linotype" w:cs="Palatino Linotype"/>
          <w:sz w:val="24"/>
          <w:szCs w:val="24"/>
        </w:rPr>
        <w:t xml:space="preserve"> </w:t>
      </w:r>
      <w:r w:rsidRPr="003D20D6">
        <w:rPr>
          <w:rFonts w:ascii="Palatino Linotype" w:eastAsia="Palatino Linotype" w:hAnsi="Palatino Linotype" w:cs="Palatino Linotype"/>
          <w:b/>
          <w:sz w:val="24"/>
          <w:szCs w:val="24"/>
        </w:rPr>
        <w:t>RECURRENTE</w:t>
      </w:r>
      <w:r w:rsidRPr="003D20D6">
        <w:rPr>
          <w:rFonts w:ascii="Palatino Linotype" w:eastAsia="Palatino Linotype" w:hAnsi="Palatino Linotype" w:cs="Palatino Linotype"/>
          <w:sz w:val="24"/>
          <w:szCs w:val="24"/>
        </w:rPr>
        <w:t xml:space="preserve"> interpuso los recursos de revisión en fecha cuatro de febrero de dos mil veinticinco, esto es al siguiente día hábil de haber recibido las respuestas. </w:t>
      </w:r>
    </w:p>
    <w:p w14:paraId="2A72FFCE" w14:textId="77777777" w:rsidR="00332E39" w:rsidRPr="003D20D6" w:rsidRDefault="00332E39">
      <w:pPr>
        <w:spacing w:after="0" w:line="360" w:lineRule="auto"/>
        <w:ind w:right="49"/>
        <w:jc w:val="both"/>
        <w:rPr>
          <w:rFonts w:ascii="Palatino Linotype" w:eastAsia="Palatino Linotype" w:hAnsi="Palatino Linotype" w:cs="Palatino Linotype"/>
          <w:sz w:val="24"/>
          <w:szCs w:val="24"/>
        </w:rPr>
      </w:pPr>
    </w:p>
    <w:p w14:paraId="18CC589B"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 xml:space="preserve">Además, por cuanto hace a la procedibilidad de los recursos de revisión, es de suma importancia señalar que </w:t>
      </w:r>
      <w:r w:rsidRPr="003D20D6">
        <w:rPr>
          <w:rFonts w:ascii="Palatino Linotype" w:eastAsia="Palatino Linotype" w:hAnsi="Palatino Linotype" w:cs="Palatino Linotype"/>
          <w:b/>
          <w:sz w:val="24"/>
          <w:szCs w:val="24"/>
        </w:rPr>
        <w:t>LA PARTE</w:t>
      </w:r>
      <w:r w:rsidRPr="003D20D6">
        <w:rPr>
          <w:rFonts w:ascii="Palatino Linotype" w:eastAsia="Palatino Linotype" w:hAnsi="Palatino Linotype" w:cs="Palatino Linotype"/>
          <w:sz w:val="24"/>
          <w:szCs w:val="24"/>
        </w:rPr>
        <w:t xml:space="preserve"> </w:t>
      </w:r>
      <w:r w:rsidRPr="003D20D6">
        <w:rPr>
          <w:rFonts w:ascii="Palatino Linotype" w:eastAsia="Palatino Linotype" w:hAnsi="Palatino Linotype" w:cs="Palatino Linotype"/>
          <w:b/>
          <w:sz w:val="24"/>
          <w:szCs w:val="24"/>
        </w:rPr>
        <w:t>RECURRENTE</w:t>
      </w:r>
      <w:r w:rsidRPr="003D20D6">
        <w:rPr>
          <w:rFonts w:ascii="Palatino Linotype" w:eastAsia="Palatino Linotype" w:hAnsi="Palatino Linotype" w:cs="Palatino Linotype"/>
          <w:sz w:val="24"/>
          <w:szCs w:val="24"/>
        </w:rPr>
        <w:t xml:space="preserve">, no proporcionó un nombre </w:t>
      </w:r>
      <w:r w:rsidRPr="003D20D6">
        <w:rPr>
          <w:rFonts w:ascii="Palatino Linotype" w:eastAsia="Palatino Linotype" w:hAnsi="Palatino Linotype" w:cs="Palatino Linotype"/>
          <w:sz w:val="24"/>
          <w:szCs w:val="24"/>
        </w:rPr>
        <w:lastRenderedPageBreak/>
        <w:t>como se advierte en el detalle de seguimiento del SAIMEX, lo anterior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26FF2D2"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4BC34B30" w14:textId="77777777" w:rsidR="00332E39" w:rsidRPr="003D20D6" w:rsidRDefault="00F533EF">
      <w:pPr>
        <w:spacing w:after="0" w:line="276" w:lineRule="auto"/>
        <w:ind w:left="851" w:right="902"/>
        <w:jc w:val="both"/>
        <w:rPr>
          <w:rFonts w:ascii="Palatino Linotype" w:eastAsia="Palatino Linotype" w:hAnsi="Palatino Linotype" w:cs="Palatino Linotype"/>
          <w:b/>
          <w:i/>
        </w:rPr>
      </w:pPr>
      <w:r w:rsidRPr="003D20D6">
        <w:rPr>
          <w:rFonts w:ascii="Palatino Linotype" w:eastAsia="Palatino Linotype" w:hAnsi="Palatino Linotype" w:cs="Palatino Linotype"/>
          <w:b/>
          <w:i/>
        </w:rPr>
        <w:t>"Las solicitudes anónimas, con nombre incompleto o seudónimo serán procedentes para su trámite por parte del sujeto obligado ante quien se presente. No podrá requerirse información adicional con motivo del nombre proporcionado por el solicitante."</w:t>
      </w:r>
    </w:p>
    <w:p w14:paraId="1E2855AB" w14:textId="77777777" w:rsidR="00332E39" w:rsidRPr="003D20D6" w:rsidRDefault="00332E39">
      <w:pPr>
        <w:spacing w:after="0" w:line="360" w:lineRule="auto"/>
        <w:ind w:left="851" w:right="902"/>
        <w:jc w:val="both"/>
        <w:rPr>
          <w:rFonts w:ascii="Palatino Linotype" w:eastAsia="Palatino Linotype" w:hAnsi="Palatino Linotype" w:cs="Palatino Linotype"/>
          <w:sz w:val="24"/>
          <w:szCs w:val="24"/>
        </w:rPr>
      </w:pPr>
    </w:p>
    <w:p w14:paraId="0C6B43D0" w14:textId="77777777" w:rsidR="00332E39" w:rsidRPr="003D20D6" w:rsidRDefault="00F533EF">
      <w:pPr>
        <w:spacing w:after="0" w:line="360" w:lineRule="auto"/>
        <w:jc w:val="both"/>
        <w:rPr>
          <w:rFonts w:ascii="Palatino Linotype" w:eastAsia="Palatino Linotype" w:hAnsi="Palatino Linotype" w:cs="Palatino Linotype"/>
          <w:b/>
          <w:sz w:val="24"/>
          <w:szCs w:val="24"/>
        </w:rPr>
      </w:pPr>
      <w:r w:rsidRPr="003D20D6">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3D20D6">
        <w:rPr>
          <w:rFonts w:ascii="Palatino Linotype" w:eastAsia="Palatino Linotype" w:hAnsi="Palatino Linotype" w:cs="Palatino Linotype"/>
          <w:b/>
          <w:sz w:val="24"/>
          <w:szCs w:val="24"/>
        </w:rPr>
        <w:t xml:space="preserve">EL SAIMEX.  </w:t>
      </w:r>
    </w:p>
    <w:p w14:paraId="0A152901" w14:textId="77777777" w:rsidR="00332E39" w:rsidRPr="003D20D6" w:rsidRDefault="00332E39">
      <w:pPr>
        <w:spacing w:after="0" w:line="360" w:lineRule="auto"/>
        <w:ind w:right="51"/>
        <w:jc w:val="both"/>
        <w:rPr>
          <w:rFonts w:ascii="Palatino Linotype" w:eastAsia="Palatino Linotype" w:hAnsi="Palatino Linotype" w:cs="Palatino Linotype"/>
          <w:sz w:val="24"/>
          <w:szCs w:val="24"/>
        </w:rPr>
      </w:pPr>
    </w:p>
    <w:p w14:paraId="68D2C5CE" w14:textId="77777777" w:rsidR="00332E39" w:rsidRPr="003D20D6" w:rsidRDefault="00F533EF">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 xml:space="preserve">Finalmente, resulta procedente la interposición del recurso, según lo aducido por </w:t>
      </w:r>
      <w:r w:rsidRPr="003D20D6">
        <w:rPr>
          <w:rFonts w:ascii="Palatino Linotype" w:eastAsia="Palatino Linotype" w:hAnsi="Palatino Linotype" w:cs="Palatino Linotype"/>
          <w:b/>
          <w:sz w:val="24"/>
          <w:szCs w:val="24"/>
        </w:rPr>
        <w:t>LA PARTE RECURRENTE</w:t>
      </w:r>
      <w:r w:rsidRPr="003D20D6">
        <w:rPr>
          <w:rFonts w:ascii="Palatino Linotype" w:eastAsia="Palatino Linotype" w:hAnsi="Palatino Linotype" w:cs="Palatino Linotype"/>
          <w:sz w:val="24"/>
          <w:szCs w:val="24"/>
        </w:rPr>
        <w:t xml:space="preserve"> en sus razones o motivos de inconformidad, de acuerdo al artículo 179, fracción I de la Ley de Transparencia y Acceso a la Información Pública del Estado de México y Municipios; que a la letra dice:</w:t>
      </w:r>
    </w:p>
    <w:p w14:paraId="78FB63BF" w14:textId="77777777" w:rsidR="00332E39" w:rsidRPr="003D20D6" w:rsidRDefault="00332E39">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14:paraId="5F2E9683" w14:textId="77777777" w:rsidR="00332E39" w:rsidRPr="003D20D6" w:rsidRDefault="00F533EF">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3D20D6">
        <w:rPr>
          <w:rFonts w:ascii="Palatino Linotype" w:eastAsia="Palatino Linotype" w:hAnsi="Palatino Linotype" w:cs="Palatino Linotype"/>
          <w:b/>
          <w:i/>
        </w:rPr>
        <w:lastRenderedPageBreak/>
        <w:t>“Artículo 179</w:t>
      </w:r>
      <w:r w:rsidRPr="003D20D6">
        <w:rPr>
          <w:rFonts w:ascii="Palatino Linotype" w:eastAsia="Palatino Linotype" w:hAnsi="Palatino Linotype" w:cs="Palatino Linotype"/>
          <w:i/>
        </w:rPr>
        <w:t xml:space="preserve">. </w:t>
      </w:r>
      <w:r w:rsidRPr="003D20D6">
        <w:rPr>
          <w:rFonts w:ascii="Palatino Linotype" w:eastAsia="Palatino Linotype" w:hAnsi="Palatino Linotype" w:cs="Palatino Linotype"/>
          <w:b/>
          <w:i/>
        </w:rPr>
        <w:t>El recurso de revisión</w:t>
      </w:r>
      <w:r w:rsidRPr="003D20D6">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3D20D6">
        <w:rPr>
          <w:rFonts w:ascii="Palatino Linotype" w:eastAsia="Palatino Linotype" w:hAnsi="Palatino Linotype" w:cs="Palatino Linotype"/>
          <w:b/>
          <w:i/>
        </w:rPr>
        <w:t>, y procederá en contra de las siguientes causas</w:t>
      </w:r>
      <w:r w:rsidRPr="003D20D6">
        <w:rPr>
          <w:rFonts w:ascii="Palatino Linotype" w:eastAsia="Palatino Linotype" w:hAnsi="Palatino Linotype" w:cs="Palatino Linotype"/>
          <w:i/>
        </w:rPr>
        <w:t>:</w:t>
      </w:r>
    </w:p>
    <w:p w14:paraId="195110CF" w14:textId="77777777" w:rsidR="00332E39" w:rsidRPr="003D20D6" w:rsidRDefault="00F533EF">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3D20D6">
        <w:rPr>
          <w:rFonts w:ascii="Palatino Linotype" w:eastAsia="Palatino Linotype" w:hAnsi="Palatino Linotype" w:cs="Palatino Linotype"/>
          <w:b/>
          <w:i/>
        </w:rPr>
        <w:t>I. La negativa a la información solicitada;</w:t>
      </w:r>
      <w:r w:rsidRPr="003D20D6">
        <w:rPr>
          <w:rFonts w:ascii="Palatino Linotype" w:eastAsia="Palatino Linotype" w:hAnsi="Palatino Linotype" w:cs="Palatino Linotype"/>
          <w:i/>
        </w:rPr>
        <w:t>”</w:t>
      </w:r>
    </w:p>
    <w:p w14:paraId="55FE9A48" w14:textId="77777777" w:rsidR="00332E39" w:rsidRPr="003D20D6" w:rsidRDefault="00F533EF">
      <w:pPr>
        <w:spacing w:after="0" w:line="360" w:lineRule="auto"/>
        <w:ind w:right="-234"/>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b/>
          <w:sz w:val="24"/>
          <w:szCs w:val="24"/>
        </w:rPr>
        <w:t xml:space="preserve">TERCERO. MATERIA DE LA REVISIÓN. </w:t>
      </w:r>
      <w:r w:rsidRPr="003D20D6">
        <w:rPr>
          <w:rFonts w:ascii="Palatino Linotype" w:eastAsia="Palatino Linotype" w:hAnsi="Palatino Linotype" w:cs="Palatino Linotype"/>
          <w:sz w:val="24"/>
          <w:szCs w:val="24"/>
        </w:rPr>
        <w:t xml:space="preserve">De la revisión a las constancias y documentos que obran en los expedientes electrónicos se advierte, que el tema sobre el que este Organismo Garante de Transparencia y Acceso a la Información se pronunciará será: verificar si las respuestas otorgadas por </w:t>
      </w:r>
      <w:r w:rsidRPr="003D20D6">
        <w:rPr>
          <w:rFonts w:ascii="Palatino Linotype" w:eastAsia="Palatino Linotype" w:hAnsi="Palatino Linotype" w:cs="Palatino Linotype"/>
          <w:b/>
          <w:sz w:val="24"/>
          <w:szCs w:val="24"/>
        </w:rPr>
        <w:t>EL</w:t>
      </w:r>
      <w:r w:rsidRPr="003D20D6">
        <w:rPr>
          <w:rFonts w:ascii="Palatino Linotype" w:eastAsia="Palatino Linotype" w:hAnsi="Palatino Linotype" w:cs="Palatino Linotype"/>
          <w:sz w:val="24"/>
          <w:szCs w:val="24"/>
        </w:rPr>
        <w:t xml:space="preserve"> </w:t>
      </w:r>
      <w:r w:rsidRPr="003D20D6">
        <w:rPr>
          <w:rFonts w:ascii="Palatino Linotype" w:eastAsia="Palatino Linotype" w:hAnsi="Palatino Linotype" w:cs="Palatino Linotype"/>
          <w:b/>
          <w:sz w:val="24"/>
          <w:szCs w:val="24"/>
        </w:rPr>
        <w:t>SUJETO OBLIGADO</w:t>
      </w:r>
      <w:r w:rsidRPr="003D20D6">
        <w:rPr>
          <w:rFonts w:ascii="Palatino Linotype" w:eastAsia="Palatino Linotype" w:hAnsi="Palatino Linotype" w:cs="Palatino Linotype"/>
          <w:sz w:val="24"/>
          <w:szCs w:val="24"/>
        </w:rPr>
        <w:t xml:space="preserve"> son adecuados y suficientes para satisfacer el derecho de acceso a la información pública de </w:t>
      </w:r>
      <w:r w:rsidRPr="003D20D6">
        <w:rPr>
          <w:rFonts w:ascii="Palatino Linotype" w:eastAsia="Palatino Linotype" w:hAnsi="Palatino Linotype" w:cs="Palatino Linotype"/>
          <w:b/>
          <w:sz w:val="24"/>
          <w:szCs w:val="24"/>
        </w:rPr>
        <w:t>LA PARTE</w:t>
      </w:r>
      <w:r w:rsidRPr="003D20D6">
        <w:rPr>
          <w:rFonts w:ascii="Palatino Linotype" w:eastAsia="Palatino Linotype" w:hAnsi="Palatino Linotype" w:cs="Palatino Linotype"/>
          <w:sz w:val="24"/>
          <w:szCs w:val="24"/>
        </w:rPr>
        <w:t xml:space="preserve"> </w:t>
      </w:r>
      <w:r w:rsidRPr="003D20D6">
        <w:rPr>
          <w:rFonts w:ascii="Palatino Linotype" w:eastAsia="Palatino Linotype" w:hAnsi="Palatino Linotype" w:cs="Palatino Linotype"/>
          <w:b/>
          <w:sz w:val="24"/>
          <w:szCs w:val="24"/>
        </w:rPr>
        <w:t>RECURRENTE</w:t>
      </w:r>
      <w:r w:rsidRPr="003D20D6">
        <w:rPr>
          <w:rFonts w:ascii="Palatino Linotype" w:eastAsia="Palatino Linotype" w:hAnsi="Palatino Linotype" w:cs="Palatino Linotype"/>
          <w:sz w:val="24"/>
          <w:szCs w:val="24"/>
        </w:rPr>
        <w:t>, o en su defecto, en caso de ser procedente, ordenar la entrega de información oportuna.</w:t>
      </w:r>
    </w:p>
    <w:p w14:paraId="2371A821" w14:textId="77777777" w:rsidR="00332E39" w:rsidRPr="003D20D6" w:rsidRDefault="00332E39">
      <w:pPr>
        <w:spacing w:after="0" w:line="360" w:lineRule="auto"/>
        <w:ind w:right="49"/>
        <w:jc w:val="both"/>
        <w:rPr>
          <w:rFonts w:ascii="Palatino Linotype" w:eastAsia="Palatino Linotype" w:hAnsi="Palatino Linotype" w:cs="Palatino Linotype"/>
          <w:sz w:val="24"/>
          <w:szCs w:val="24"/>
        </w:rPr>
      </w:pPr>
    </w:p>
    <w:p w14:paraId="5A4BCA03"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b/>
          <w:sz w:val="24"/>
          <w:szCs w:val="24"/>
        </w:rPr>
        <w:t xml:space="preserve">CUARTO. ESTUDIO Y RESOLUCIÓN DEL ASUNTO.  </w:t>
      </w:r>
      <w:r w:rsidRPr="003D20D6">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891AEA2"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77E532A6" w14:textId="77777777" w:rsidR="00332E39" w:rsidRPr="003D20D6" w:rsidRDefault="00F533EF">
      <w:pPr>
        <w:tabs>
          <w:tab w:val="left" w:pos="709"/>
        </w:tabs>
        <w:spacing w:after="0" w:line="276" w:lineRule="auto"/>
        <w:ind w:left="851" w:right="850"/>
        <w:jc w:val="both"/>
        <w:rPr>
          <w:rFonts w:ascii="Palatino Linotype" w:eastAsia="Palatino Linotype" w:hAnsi="Palatino Linotype" w:cs="Palatino Linotype"/>
          <w:i/>
        </w:rPr>
      </w:pPr>
      <w:r w:rsidRPr="003D20D6">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3D20D6">
        <w:rPr>
          <w:rFonts w:ascii="Palatino Linotype" w:eastAsia="Palatino Linotype" w:hAnsi="Palatino Linotype" w:cs="Palatino Linotype"/>
          <w:i/>
        </w:rPr>
        <w:t xml:space="preserve">, así </w:t>
      </w:r>
      <w:r w:rsidRPr="003D20D6">
        <w:rPr>
          <w:rFonts w:ascii="Palatino Linotype" w:eastAsia="Palatino Linotype" w:hAnsi="Palatino Linotype" w:cs="Palatino Linotype"/>
          <w:i/>
        </w:rPr>
        <w:lastRenderedPageBreak/>
        <w:t>como de las garantías para su protección, cuyo ejercicio no podrá restringirse ni suspenderse, salvo en los casos y bajo las condiciones que esta Constitución establece.</w:t>
      </w:r>
    </w:p>
    <w:p w14:paraId="2ED4F42E" w14:textId="77777777" w:rsidR="00332E39" w:rsidRPr="003D20D6" w:rsidRDefault="00F533EF">
      <w:pPr>
        <w:tabs>
          <w:tab w:val="left" w:pos="709"/>
        </w:tabs>
        <w:spacing w:after="0" w:line="276" w:lineRule="auto"/>
        <w:ind w:left="851" w:right="850"/>
        <w:jc w:val="both"/>
        <w:rPr>
          <w:rFonts w:ascii="Palatino Linotype" w:eastAsia="Palatino Linotype" w:hAnsi="Palatino Linotype" w:cs="Palatino Linotype"/>
          <w:b/>
          <w:i/>
        </w:rPr>
      </w:pPr>
      <w:r w:rsidRPr="003D20D6">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3AA85583" w14:textId="77777777" w:rsidR="00332E39" w:rsidRPr="003D20D6" w:rsidRDefault="00F533EF">
      <w:pPr>
        <w:tabs>
          <w:tab w:val="left" w:pos="709"/>
        </w:tabs>
        <w:spacing w:after="0" w:line="276" w:lineRule="auto"/>
        <w:ind w:left="851" w:right="850"/>
        <w:jc w:val="both"/>
        <w:rPr>
          <w:rFonts w:ascii="Palatino Linotype" w:eastAsia="Palatino Linotype" w:hAnsi="Palatino Linotype" w:cs="Palatino Linotype"/>
          <w:i/>
        </w:rPr>
      </w:pPr>
      <w:r w:rsidRPr="003D20D6">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D20D6">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66E56365" w14:textId="77777777" w:rsidR="00332E39" w:rsidRPr="003D20D6" w:rsidRDefault="00F533EF">
      <w:pPr>
        <w:tabs>
          <w:tab w:val="left" w:pos="709"/>
        </w:tabs>
        <w:spacing w:after="0" w:line="276" w:lineRule="auto"/>
        <w:ind w:left="851" w:right="850"/>
        <w:jc w:val="both"/>
        <w:rPr>
          <w:rFonts w:ascii="Palatino Linotype" w:eastAsia="Palatino Linotype" w:hAnsi="Palatino Linotype" w:cs="Palatino Linotype"/>
          <w:i/>
        </w:rPr>
      </w:pPr>
      <w:r w:rsidRPr="003D20D6">
        <w:rPr>
          <w:rFonts w:ascii="Palatino Linotype" w:eastAsia="Palatino Linotype" w:hAnsi="Palatino Linotype" w:cs="Palatino Linotype"/>
          <w:i/>
        </w:rPr>
        <w:t>[…]</w:t>
      </w:r>
    </w:p>
    <w:p w14:paraId="09230D9C" w14:textId="77777777" w:rsidR="00332E39" w:rsidRPr="003D20D6" w:rsidRDefault="00F533EF">
      <w:pPr>
        <w:tabs>
          <w:tab w:val="left" w:pos="709"/>
        </w:tabs>
        <w:spacing w:after="0" w:line="276" w:lineRule="auto"/>
        <w:ind w:left="851" w:right="850"/>
        <w:jc w:val="both"/>
        <w:rPr>
          <w:rFonts w:ascii="Palatino Linotype" w:eastAsia="Palatino Linotype" w:hAnsi="Palatino Linotype" w:cs="Palatino Linotype"/>
          <w:i/>
        </w:rPr>
      </w:pPr>
      <w:r w:rsidRPr="003D20D6">
        <w:rPr>
          <w:rFonts w:ascii="Palatino Linotype" w:eastAsia="Palatino Linotype" w:hAnsi="Palatino Linotype" w:cs="Palatino Linotype"/>
          <w:b/>
          <w:i/>
        </w:rPr>
        <w:t>“</w:t>
      </w:r>
      <w:r w:rsidRPr="003D20D6">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3D20D6">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20CDCD13" w14:textId="77777777" w:rsidR="00332E39" w:rsidRPr="003D20D6" w:rsidRDefault="00F533EF">
      <w:pPr>
        <w:tabs>
          <w:tab w:val="left" w:pos="709"/>
        </w:tabs>
        <w:spacing w:after="0" w:line="276" w:lineRule="auto"/>
        <w:ind w:left="851" w:right="850"/>
        <w:jc w:val="both"/>
        <w:rPr>
          <w:rFonts w:ascii="Palatino Linotype" w:eastAsia="Palatino Linotype" w:hAnsi="Palatino Linotype" w:cs="Palatino Linotype"/>
          <w:b/>
          <w:i/>
        </w:rPr>
      </w:pPr>
      <w:r w:rsidRPr="003D20D6">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12411C9C" w14:textId="77777777" w:rsidR="00332E39" w:rsidRPr="003D20D6" w:rsidRDefault="00F533EF">
      <w:pPr>
        <w:tabs>
          <w:tab w:val="left" w:pos="709"/>
        </w:tabs>
        <w:spacing w:after="0" w:line="276" w:lineRule="auto"/>
        <w:ind w:left="851" w:right="850"/>
        <w:jc w:val="both"/>
        <w:rPr>
          <w:rFonts w:ascii="Palatino Linotype" w:eastAsia="Palatino Linotype" w:hAnsi="Palatino Linotype" w:cs="Palatino Linotype"/>
          <w:i/>
        </w:rPr>
      </w:pPr>
      <w:r w:rsidRPr="003D20D6">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D20D6">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66F343D1" w14:textId="77777777" w:rsidR="00332E39" w:rsidRPr="003D20D6" w:rsidRDefault="00F533EF">
      <w:pPr>
        <w:tabs>
          <w:tab w:val="left" w:pos="709"/>
        </w:tabs>
        <w:spacing w:after="0" w:line="276" w:lineRule="auto"/>
        <w:ind w:left="851" w:right="850"/>
        <w:jc w:val="both"/>
        <w:rPr>
          <w:rFonts w:ascii="Palatino Linotype" w:eastAsia="Palatino Linotype" w:hAnsi="Palatino Linotype" w:cs="Palatino Linotype"/>
          <w:i/>
        </w:rPr>
      </w:pPr>
      <w:r w:rsidRPr="003D20D6">
        <w:rPr>
          <w:rFonts w:ascii="Palatino Linotype" w:eastAsia="Palatino Linotype" w:hAnsi="Palatino Linotype" w:cs="Palatino Linotype"/>
          <w:i/>
        </w:rPr>
        <w:lastRenderedPageBreak/>
        <w:t>[…]</w:t>
      </w:r>
    </w:p>
    <w:p w14:paraId="1D7D9D24" w14:textId="77777777" w:rsidR="00332E39" w:rsidRPr="003D20D6" w:rsidRDefault="00F533EF">
      <w:pPr>
        <w:spacing w:after="0" w:line="276" w:lineRule="auto"/>
        <w:ind w:left="851" w:right="901"/>
        <w:jc w:val="both"/>
        <w:rPr>
          <w:rFonts w:ascii="Palatino Linotype" w:eastAsia="Palatino Linotype" w:hAnsi="Palatino Linotype" w:cs="Palatino Linotype"/>
          <w:b/>
          <w:i/>
        </w:rPr>
      </w:pPr>
      <w:r w:rsidRPr="003D20D6">
        <w:rPr>
          <w:rFonts w:ascii="Palatino Linotype" w:eastAsia="Palatino Linotype" w:hAnsi="Palatino Linotype" w:cs="Palatino Linotype"/>
          <w:b/>
          <w:i/>
        </w:rPr>
        <w:t>“Artículo 6o.</w:t>
      </w:r>
    </w:p>
    <w:p w14:paraId="77023D59" w14:textId="77777777" w:rsidR="00332E39" w:rsidRPr="003D20D6" w:rsidRDefault="00F533EF">
      <w:pPr>
        <w:spacing w:after="0" w:line="276" w:lineRule="auto"/>
        <w:ind w:left="851" w:right="901"/>
        <w:jc w:val="both"/>
        <w:rPr>
          <w:rFonts w:ascii="Palatino Linotype" w:eastAsia="Palatino Linotype" w:hAnsi="Palatino Linotype" w:cs="Palatino Linotype"/>
          <w:b/>
          <w:i/>
        </w:rPr>
      </w:pPr>
      <w:r w:rsidRPr="003D20D6">
        <w:rPr>
          <w:rFonts w:ascii="Palatino Linotype" w:eastAsia="Palatino Linotype" w:hAnsi="Palatino Linotype" w:cs="Palatino Linotype"/>
          <w:b/>
          <w:i/>
        </w:rPr>
        <w:t>[...]</w:t>
      </w:r>
    </w:p>
    <w:p w14:paraId="2BF88648" w14:textId="77777777" w:rsidR="00332E39" w:rsidRPr="003D20D6" w:rsidRDefault="00F533EF">
      <w:pPr>
        <w:spacing w:after="0" w:line="276" w:lineRule="auto"/>
        <w:ind w:left="851" w:right="901"/>
        <w:jc w:val="both"/>
        <w:rPr>
          <w:rFonts w:ascii="Palatino Linotype" w:eastAsia="Palatino Linotype" w:hAnsi="Palatino Linotype" w:cs="Palatino Linotype"/>
          <w:i/>
        </w:rPr>
      </w:pPr>
      <w:r w:rsidRPr="003D20D6">
        <w:rPr>
          <w:rFonts w:ascii="Palatino Linotype" w:eastAsia="Palatino Linotype" w:hAnsi="Palatino Linotype" w:cs="Palatino Linotype"/>
          <w:b/>
          <w:i/>
        </w:rPr>
        <w:t xml:space="preserve">A. Para el ejercicio del derecho de acceso a la información, la Federación </w:t>
      </w:r>
      <w:r w:rsidRPr="003D20D6">
        <w:rPr>
          <w:rFonts w:ascii="Palatino Linotype" w:eastAsia="Palatino Linotype" w:hAnsi="Palatino Linotype" w:cs="Palatino Linotype"/>
          <w:i/>
        </w:rPr>
        <w:t>y las entidades federativas, en el ámbito de sus respectivas competencias, se regirán por los siguientes principios y bases:</w:t>
      </w:r>
    </w:p>
    <w:p w14:paraId="784430E0" w14:textId="77777777" w:rsidR="00332E39" w:rsidRPr="003D20D6" w:rsidRDefault="00F533EF">
      <w:pPr>
        <w:spacing w:after="0" w:line="276" w:lineRule="auto"/>
        <w:ind w:left="851" w:right="901"/>
        <w:jc w:val="both"/>
        <w:rPr>
          <w:rFonts w:ascii="Palatino Linotype" w:eastAsia="Palatino Linotype" w:hAnsi="Palatino Linotype" w:cs="Palatino Linotype"/>
          <w:i/>
        </w:rPr>
      </w:pPr>
      <w:r w:rsidRPr="003D20D6">
        <w:rPr>
          <w:rFonts w:ascii="Palatino Linotype" w:eastAsia="Palatino Linotype" w:hAnsi="Palatino Linotype" w:cs="Palatino Linotype"/>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B13EE78" w14:textId="77777777" w:rsidR="00332E39" w:rsidRPr="003D20D6" w:rsidRDefault="00F533EF">
      <w:pPr>
        <w:spacing w:after="0" w:line="276" w:lineRule="auto"/>
        <w:ind w:left="851" w:right="901"/>
        <w:jc w:val="both"/>
        <w:rPr>
          <w:rFonts w:ascii="Palatino Linotype" w:eastAsia="Palatino Linotype" w:hAnsi="Palatino Linotype" w:cs="Palatino Linotype"/>
          <w:i/>
        </w:rPr>
      </w:pPr>
      <w:r w:rsidRPr="003D20D6">
        <w:rPr>
          <w:rFonts w:ascii="Palatino Linotype" w:eastAsia="Palatino Linotype" w:hAnsi="Palatino Linotype" w:cs="Palatino Linotype"/>
          <w:i/>
        </w:rPr>
        <w:t>II. La información que se refiere a la vida privada y los datos personales será protegida en los términos y con las excepciones que fijen las leyes. Para tal efecto, los sujetos obligados contarán con las facultades suficientes para su atención.</w:t>
      </w:r>
    </w:p>
    <w:p w14:paraId="76B05D6A" w14:textId="77777777" w:rsidR="00332E39" w:rsidRPr="003D20D6" w:rsidRDefault="00F533EF">
      <w:pPr>
        <w:spacing w:after="0" w:line="276" w:lineRule="auto"/>
        <w:ind w:left="851" w:right="901"/>
        <w:jc w:val="both"/>
        <w:rPr>
          <w:rFonts w:ascii="Palatino Linotype" w:eastAsia="Palatino Linotype" w:hAnsi="Palatino Linotype" w:cs="Palatino Linotype"/>
          <w:i/>
        </w:rPr>
      </w:pPr>
      <w:r w:rsidRPr="003D20D6">
        <w:rPr>
          <w:rFonts w:ascii="Palatino Linotype" w:eastAsia="Palatino Linotype" w:hAnsi="Palatino Linotype" w:cs="Palatino Linotype"/>
          <w:i/>
        </w:rPr>
        <w:t>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p>
    <w:p w14:paraId="66FC9408" w14:textId="77777777" w:rsidR="00332E39" w:rsidRPr="003D20D6" w:rsidRDefault="00F533EF">
      <w:pPr>
        <w:spacing w:after="0" w:line="276" w:lineRule="auto"/>
        <w:ind w:left="851" w:right="901"/>
        <w:jc w:val="both"/>
        <w:rPr>
          <w:rFonts w:ascii="Palatino Linotype" w:eastAsia="Palatino Linotype" w:hAnsi="Palatino Linotype" w:cs="Palatino Linotype"/>
          <w:i/>
        </w:rPr>
      </w:pPr>
      <w:r w:rsidRPr="003D20D6">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14:paraId="02C7DFBC" w14:textId="77777777" w:rsidR="00332E39" w:rsidRPr="003D20D6" w:rsidRDefault="00F533EF">
      <w:pPr>
        <w:spacing w:after="0" w:line="276" w:lineRule="auto"/>
        <w:ind w:left="851" w:right="901"/>
        <w:jc w:val="both"/>
        <w:rPr>
          <w:rFonts w:ascii="Palatino Linotype" w:eastAsia="Palatino Linotype" w:hAnsi="Palatino Linotype" w:cs="Palatino Linotype"/>
          <w:i/>
        </w:rPr>
      </w:pPr>
      <w:r w:rsidRPr="003D20D6">
        <w:rPr>
          <w:rFonts w:ascii="Palatino Linotype" w:eastAsia="Palatino Linotype" w:hAnsi="Palatino Linotype" w:cs="Palatino Linotype"/>
          <w:i/>
        </w:rPr>
        <w:t>IV. Se establecerán mecanismos de acceso a la información pública y procedimientos de revisión expeditos que se sustanciarán ante las instancias competentes en los términos que fija esta Constitución y las leyes.</w:t>
      </w:r>
    </w:p>
    <w:p w14:paraId="48DEE731" w14:textId="77777777" w:rsidR="00332E39" w:rsidRPr="003D20D6" w:rsidRDefault="00F533EF">
      <w:pPr>
        <w:spacing w:after="0" w:line="276" w:lineRule="auto"/>
        <w:ind w:left="851" w:right="901"/>
        <w:jc w:val="both"/>
        <w:rPr>
          <w:rFonts w:ascii="Palatino Linotype" w:eastAsia="Palatino Linotype" w:hAnsi="Palatino Linotype" w:cs="Palatino Linotype"/>
          <w:i/>
        </w:rPr>
      </w:pPr>
      <w:r w:rsidRPr="003D20D6">
        <w:rPr>
          <w:rFonts w:ascii="Palatino Linotype" w:eastAsia="Palatino Linotype" w:hAnsi="Palatino Linotype" w:cs="Palatino Linotype"/>
          <w:i/>
        </w:rPr>
        <w:lastRenderedPageBreak/>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A582FFA" w14:textId="77777777" w:rsidR="00332E39" w:rsidRPr="003D20D6" w:rsidRDefault="00F533EF">
      <w:pPr>
        <w:spacing w:after="0" w:line="276" w:lineRule="auto"/>
        <w:ind w:left="851" w:right="901"/>
        <w:jc w:val="both"/>
        <w:rPr>
          <w:rFonts w:ascii="Palatino Linotype" w:eastAsia="Palatino Linotype" w:hAnsi="Palatino Linotype" w:cs="Palatino Linotype"/>
          <w:i/>
        </w:rPr>
      </w:pPr>
      <w:r w:rsidRPr="003D20D6">
        <w:rPr>
          <w:rFonts w:ascii="Palatino Linotype" w:eastAsia="Palatino Linotype" w:hAnsi="Palatino Linotype" w:cs="Palatino Linotype"/>
          <w:i/>
        </w:rPr>
        <w:t xml:space="preserve">VI. Las leyes determinarán la manera en que los sujetos obligados deberán hacer pública la información relativa a los recursos públicos que entreguen a personas físicas o morales. </w:t>
      </w:r>
    </w:p>
    <w:p w14:paraId="143546E4" w14:textId="77777777" w:rsidR="00332E39" w:rsidRPr="003D20D6" w:rsidRDefault="00F533EF">
      <w:pPr>
        <w:spacing w:after="0" w:line="276" w:lineRule="auto"/>
        <w:ind w:left="851" w:right="901"/>
        <w:jc w:val="both"/>
        <w:rPr>
          <w:rFonts w:ascii="Palatino Linotype" w:eastAsia="Palatino Linotype" w:hAnsi="Palatino Linotype" w:cs="Palatino Linotype"/>
          <w:i/>
        </w:rPr>
      </w:pPr>
      <w:r w:rsidRPr="003D20D6">
        <w:rPr>
          <w:rFonts w:ascii="Palatino Linotype" w:eastAsia="Palatino Linotype" w:hAnsi="Palatino Linotype" w:cs="Palatino Linotype"/>
          <w:i/>
        </w:rPr>
        <w:t xml:space="preserve">VII. La inobservancia a las disposiciones en materia de acceso a la información pública será sancionada en los términos que dispongan las leyes. </w:t>
      </w:r>
    </w:p>
    <w:p w14:paraId="5AED4DBA" w14:textId="77777777" w:rsidR="00332E39" w:rsidRPr="003D20D6" w:rsidRDefault="00332E39">
      <w:pPr>
        <w:spacing w:after="0" w:line="276" w:lineRule="auto"/>
        <w:ind w:left="851" w:right="901"/>
        <w:jc w:val="both"/>
        <w:rPr>
          <w:rFonts w:ascii="Palatino Linotype" w:eastAsia="Palatino Linotype" w:hAnsi="Palatino Linotype" w:cs="Palatino Linotype"/>
          <w:i/>
        </w:rPr>
      </w:pPr>
    </w:p>
    <w:p w14:paraId="5CCBBB8D" w14:textId="77777777" w:rsidR="00332E39" w:rsidRPr="003D20D6" w:rsidRDefault="00F533EF">
      <w:pPr>
        <w:spacing w:after="0" w:line="276" w:lineRule="auto"/>
        <w:ind w:left="851" w:right="901"/>
        <w:jc w:val="both"/>
        <w:rPr>
          <w:rFonts w:ascii="Palatino Linotype" w:eastAsia="Palatino Linotype" w:hAnsi="Palatino Linotype" w:cs="Palatino Linotype"/>
          <w:i/>
        </w:rPr>
      </w:pPr>
      <w:r w:rsidRPr="003D20D6">
        <w:rPr>
          <w:rFonts w:ascii="Palatino Linotype" w:eastAsia="Palatino Linotype" w:hAnsi="Palatino Linotype" w:cs="Palatino Linotype"/>
          <w:i/>
        </w:rPr>
        <w:t>VIII. Los sujetos obligados deberán promover, respetar, proteger y garantizar los derechos de acceso a la información pública y a la protección de datos personales. Las leyes en la materia determinarán las bases, principios generales y procedimientos del ejercicio de estos derechos, así como la competencia de las autoridades de control interno y vigilancia u homólogos en el ámbito federal y local para conocer de los procedimientos de revisión contra los actos que emitan</w:t>
      </w:r>
    </w:p>
    <w:p w14:paraId="0EE6E80B" w14:textId="77777777" w:rsidR="00332E39" w:rsidRPr="003D20D6" w:rsidRDefault="00F533EF">
      <w:pPr>
        <w:spacing w:after="0" w:line="276" w:lineRule="auto"/>
        <w:ind w:left="851" w:right="901"/>
        <w:jc w:val="both"/>
        <w:rPr>
          <w:rFonts w:ascii="Palatino Linotype" w:eastAsia="Palatino Linotype" w:hAnsi="Palatino Linotype" w:cs="Palatino Linotype"/>
          <w:i/>
        </w:rPr>
      </w:pPr>
      <w:r w:rsidRPr="003D20D6">
        <w:rPr>
          <w:rFonts w:ascii="Palatino Linotype" w:eastAsia="Palatino Linotype" w:hAnsi="Palatino Linotype" w:cs="Palatino Linotype"/>
          <w:i/>
        </w:rPr>
        <w:t>los sujetos obligados.</w:t>
      </w:r>
    </w:p>
    <w:p w14:paraId="4B609CFA" w14:textId="77777777" w:rsidR="00332E39" w:rsidRPr="003D20D6" w:rsidRDefault="00332E39">
      <w:pPr>
        <w:spacing w:after="0" w:line="276" w:lineRule="auto"/>
        <w:ind w:left="851" w:right="901"/>
        <w:jc w:val="both"/>
        <w:rPr>
          <w:rFonts w:ascii="Palatino Linotype" w:eastAsia="Palatino Linotype" w:hAnsi="Palatino Linotype" w:cs="Palatino Linotype"/>
          <w:i/>
        </w:rPr>
      </w:pPr>
    </w:p>
    <w:p w14:paraId="5472F863" w14:textId="77777777" w:rsidR="00332E39" w:rsidRPr="003D20D6" w:rsidRDefault="00F533EF">
      <w:pPr>
        <w:spacing w:after="0" w:line="276" w:lineRule="auto"/>
        <w:ind w:left="851" w:right="901"/>
        <w:jc w:val="both"/>
        <w:rPr>
          <w:rFonts w:ascii="Palatino Linotype" w:eastAsia="Palatino Linotype" w:hAnsi="Palatino Linotype" w:cs="Palatino Linotype"/>
          <w:i/>
        </w:rPr>
      </w:pPr>
      <w:r w:rsidRPr="003D20D6">
        <w:rPr>
          <w:rFonts w:ascii="Palatino Linotype" w:eastAsia="Palatino Linotype" w:hAnsi="Palatino Linotype" w:cs="Palatino Linotype"/>
          <w:i/>
        </w:rPr>
        <w:t>Los sujetos obligados se regirán por la ley general en materia de transparencia y acceso a la información pública y protección de datos personales, en los términos que ésta se emita por el Congreso de la Unión para establecer las bases, principios generales y procedimientos del ejercicio de este derecho.</w:t>
      </w:r>
    </w:p>
    <w:p w14:paraId="59AFD870" w14:textId="77777777" w:rsidR="00332E39" w:rsidRPr="003D20D6" w:rsidRDefault="00332E39">
      <w:pPr>
        <w:spacing w:after="0" w:line="276" w:lineRule="auto"/>
        <w:ind w:left="851" w:right="901"/>
        <w:jc w:val="both"/>
        <w:rPr>
          <w:rFonts w:ascii="Palatino Linotype" w:eastAsia="Palatino Linotype" w:hAnsi="Palatino Linotype" w:cs="Palatino Linotype"/>
          <w:i/>
        </w:rPr>
      </w:pPr>
    </w:p>
    <w:p w14:paraId="4A0F1ECC" w14:textId="77777777" w:rsidR="00332E39" w:rsidRPr="003D20D6" w:rsidRDefault="00F533EF">
      <w:pPr>
        <w:spacing w:after="0" w:line="276" w:lineRule="auto"/>
        <w:ind w:left="851" w:right="901"/>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i/>
        </w:rPr>
        <w:t>El ejercicio de este derecho se regirá por los principios de certeza, legalidad, independencia, imparcialidad, eficacia, objetividad, profesionalismo, transparencia y máxima publicidad.</w:t>
      </w:r>
      <w:r w:rsidRPr="003D20D6">
        <w:rPr>
          <w:rFonts w:ascii="Palatino Linotype" w:eastAsia="Palatino Linotype" w:hAnsi="Palatino Linotype" w:cs="Palatino Linotype"/>
          <w:sz w:val="24"/>
          <w:szCs w:val="24"/>
        </w:rPr>
        <w:t xml:space="preserve"> </w:t>
      </w:r>
    </w:p>
    <w:p w14:paraId="411D5758" w14:textId="77777777" w:rsidR="00332E39" w:rsidRPr="003D20D6" w:rsidRDefault="00332E39">
      <w:pPr>
        <w:spacing w:after="0" w:line="276" w:lineRule="auto"/>
        <w:ind w:left="851" w:right="901"/>
        <w:jc w:val="both"/>
        <w:rPr>
          <w:rFonts w:ascii="Palatino Linotype" w:eastAsia="Palatino Linotype" w:hAnsi="Palatino Linotype" w:cs="Palatino Linotype"/>
          <w:i/>
          <w:sz w:val="24"/>
          <w:szCs w:val="24"/>
        </w:rPr>
      </w:pPr>
    </w:p>
    <w:p w14:paraId="1DAC9FA4" w14:textId="77777777" w:rsidR="00332E39" w:rsidRPr="003D20D6" w:rsidRDefault="00F533EF">
      <w:pPr>
        <w:tabs>
          <w:tab w:val="left" w:pos="709"/>
        </w:tabs>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lastRenderedPageBreak/>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027513CC" w14:textId="77777777" w:rsidR="00332E39" w:rsidRPr="003D20D6" w:rsidRDefault="00332E39">
      <w:pPr>
        <w:tabs>
          <w:tab w:val="left" w:pos="709"/>
        </w:tabs>
        <w:spacing w:after="0" w:line="360" w:lineRule="auto"/>
        <w:jc w:val="both"/>
        <w:rPr>
          <w:rFonts w:ascii="Palatino Linotype" w:eastAsia="Palatino Linotype" w:hAnsi="Palatino Linotype" w:cs="Palatino Linotype"/>
          <w:sz w:val="24"/>
          <w:szCs w:val="24"/>
        </w:rPr>
      </w:pPr>
    </w:p>
    <w:p w14:paraId="60853BF2"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 xml:space="preserve">En primer lugar, es conveniente analizar si las respuestas del </w:t>
      </w:r>
      <w:r w:rsidRPr="003D20D6">
        <w:rPr>
          <w:rFonts w:ascii="Palatino Linotype" w:eastAsia="Palatino Linotype" w:hAnsi="Palatino Linotype" w:cs="Palatino Linotype"/>
          <w:b/>
          <w:sz w:val="24"/>
          <w:szCs w:val="24"/>
        </w:rPr>
        <w:t>SUJETO OBLIGADO</w:t>
      </w:r>
      <w:r w:rsidRPr="003D20D6">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2598DA7"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709C2F3C" w14:textId="77777777" w:rsidR="00332E39" w:rsidRPr="003D20D6" w:rsidRDefault="00F533EF">
      <w:pPr>
        <w:spacing w:after="0" w:line="276" w:lineRule="auto"/>
        <w:ind w:left="851" w:right="902"/>
        <w:jc w:val="both"/>
        <w:rPr>
          <w:rFonts w:ascii="Palatino Linotype" w:eastAsia="Palatino Linotype" w:hAnsi="Palatino Linotype" w:cs="Palatino Linotype"/>
          <w:i/>
        </w:rPr>
      </w:pPr>
      <w:r w:rsidRPr="003D20D6">
        <w:rPr>
          <w:rFonts w:ascii="Palatino Linotype" w:eastAsia="Palatino Linotype" w:hAnsi="Palatino Linotype" w:cs="Palatino Linotype"/>
          <w:i/>
        </w:rPr>
        <w:t>“</w:t>
      </w:r>
      <w:r w:rsidRPr="003D20D6">
        <w:rPr>
          <w:rFonts w:ascii="Palatino Linotype" w:eastAsia="Palatino Linotype" w:hAnsi="Palatino Linotype" w:cs="Palatino Linotype"/>
          <w:b/>
          <w:i/>
        </w:rPr>
        <w:t>Artículo 4.</w:t>
      </w:r>
      <w:r w:rsidRPr="003D20D6">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2CCFC78" w14:textId="77777777" w:rsidR="00332E39" w:rsidRPr="003D20D6" w:rsidRDefault="00F533EF">
      <w:pPr>
        <w:spacing w:after="0" w:line="276" w:lineRule="auto"/>
        <w:ind w:left="851" w:right="902"/>
        <w:jc w:val="both"/>
        <w:rPr>
          <w:rFonts w:ascii="Palatino Linotype" w:eastAsia="Palatino Linotype" w:hAnsi="Palatino Linotype" w:cs="Palatino Linotype"/>
          <w:i/>
        </w:rPr>
      </w:pPr>
      <w:r w:rsidRPr="003D20D6">
        <w:rPr>
          <w:rFonts w:ascii="Palatino Linotype" w:eastAsia="Palatino Linotype" w:hAnsi="Palatino Linotype" w:cs="Palatino Linotype"/>
          <w:b/>
          <w:i/>
        </w:rPr>
        <w:lastRenderedPageBreak/>
        <w:t>Toda la información generada, obtenida, adquirida, transformada, administrada o en posesión de los sujetos obligados es pública y accesible de manera permanente a cualquier persona</w:t>
      </w:r>
      <w:r w:rsidRPr="003D20D6">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CFE622E" w14:textId="77777777" w:rsidR="00332E39" w:rsidRPr="003D20D6" w:rsidRDefault="00F533EF">
      <w:pPr>
        <w:spacing w:after="0" w:line="276" w:lineRule="auto"/>
        <w:ind w:left="851" w:right="902"/>
        <w:jc w:val="both"/>
        <w:rPr>
          <w:rFonts w:ascii="Palatino Linotype" w:eastAsia="Palatino Linotype" w:hAnsi="Palatino Linotype" w:cs="Palatino Linotype"/>
          <w:i/>
        </w:rPr>
      </w:pPr>
      <w:r w:rsidRPr="003D20D6">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3D20D6">
        <w:rPr>
          <w:rFonts w:ascii="Palatino Linotype" w:eastAsia="Palatino Linotype" w:hAnsi="Palatino Linotype" w:cs="Palatino Linotype"/>
          <w:i/>
        </w:rPr>
        <w:t>.”</w:t>
      </w:r>
    </w:p>
    <w:p w14:paraId="46096FB4" w14:textId="77777777" w:rsidR="00332E39" w:rsidRPr="003D20D6" w:rsidRDefault="00332E39">
      <w:pPr>
        <w:spacing w:after="0" w:line="360" w:lineRule="auto"/>
        <w:ind w:left="709" w:right="760"/>
        <w:jc w:val="both"/>
        <w:rPr>
          <w:rFonts w:ascii="Palatino Linotype" w:eastAsia="Palatino Linotype" w:hAnsi="Palatino Linotype" w:cs="Palatino Linotype"/>
          <w:i/>
          <w:sz w:val="24"/>
          <w:szCs w:val="24"/>
        </w:rPr>
      </w:pPr>
    </w:p>
    <w:p w14:paraId="730F22EE"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26BBFCCC"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14DDED29" w14:textId="77777777" w:rsidR="00332E39" w:rsidRPr="003D20D6" w:rsidRDefault="00F533EF">
      <w:pPr>
        <w:tabs>
          <w:tab w:val="left" w:pos="7938"/>
        </w:tabs>
        <w:spacing w:after="0" w:line="276" w:lineRule="auto"/>
        <w:ind w:left="851" w:right="902"/>
        <w:jc w:val="both"/>
        <w:rPr>
          <w:rFonts w:ascii="Palatino Linotype" w:eastAsia="Palatino Linotype" w:hAnsi="Palatino Linotype" w:cs="Palatino Linotype"/>
          <w:i/>
        </w:rPr>
      </w:pPr>
      <w:r w:rsidRPr="003D20D6">
        <w:rPr>
          <w:rFonts w:ascii="Palatino Linotype" w:eastAsia="Palatino Linotype" w:hAnsi="Palatino Linotype" w:cs="Palatino Linotype"/>
          <w:i/>
        </w:rPr>
        <w:t>“</w:t>
      </w:r>
      <w:r w:rsidRPr="003D20D6">
        <w:rPr>
          <w:rFonts w:ascii="Palatino Linotype" w:eastAsia="Palatino Linotype" w:hAnsi="Palatino Linotype" w:cs="Palatino Linotype"/>
          <w:b/>
          <w:i/>
        </w:rPr>
        <w:t>Artículo 12.-</w:t>
      </w:r>
      <w:r w:rsidRPr="003D20D6">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20E00993" w14:textId="77777777" w:rsidR="00332E39" w:rsidRPr="003D20D6" w:rsidRDefault="00F533EF">
      <w:pPr>
        <w:tabs>
          <w:tab w:val="left" w:pos="7938"/>
        </w:tabs>
        <w:spacing w:after="0" w:line="276" w:lineRule="auto"/>
        <w:ind w:left="851" w:right="902"/>
        <w:jc w:val="both"/>
        <w:rPr>
          <w:rFonts w:ascii="Palatino Linotype" w:eastAsia="Palatino Linotype" w:hAnsi="Palatino Linotype" w:cs="Palatino Linotype"/>
          <w:i/>
        </w:rPr>
      </w:pPr>
      <w:r w:rsidRPr="003D20D6">
        <w:rPr>
          <w:rFonts w:ascii="Palatino Linotype" w:eastAsia="Palatino Linotype" w:hAnsi="Palatino Linotype" w:cs="Palatino Linotype"/>
          <w:b/>
          <w:i/>
        </w:rPr>
        <w:lastRenderedPageBreak/>
        <w:t>Los sujetos obligados sólo proporcionarán la información pública que se les requiera y que obre en sus archivos y en el estado en que ésta se encuentre</w:t>
      </w:r>
      <w:r w:rsidRPr="003D20D6">
        <w:rPr>
          <w:rFonts w:ascii="Palatino Linotype" w:eastAsia="Palatino Linotype" w:hAnsi="Palatino Linotype" w:cs="Palatino Linotype"/>
          <w:i/>
        </w:rPr>
        <w:t xml:space="preserve">. </w:t>
      </w:r>
      <w:r w:rsidRPr="003D20D6">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4DDC1169"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0E94CE27"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7DB55BF2"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31955271" w14:textId="77777777" w:rsidR="00332E39" w:rsidRPr="003D20D6" w:rsidRDefault="00F533EF">
      <w:pPr>
        <w:spacing w:after="0" w:line="360" w:lineRule="auto"/>
        <w:ind w:right="49"/>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88898E2" w14:textId="77777777" w:rsidR="00332E39" w:rsidRPr="003D20D6" w:rsidRDefault="00332E39">
      <w:pPr>
        <w:spacing w:after="0" w:line="360" w:lineRule="auto"/>
        <w:ind w:right="49"/>
        <w:jc w:val="both"/>
        <w:rPr>
          <w:rFonts w:ascii="Palatino Linotype" w:eastAsia="Palatino Linotype" w:hAnsi="Palatino Linotype" w:cs="Palatino Linotype"/>
          <w:sz w:val="24"/>
          <w:szCs w:val="24"/>
        </w:rPr>
      </w:pPr>
    </w:p>
    <w:p w14:paraId="3B5DFC28"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lastRenderedPageBreak/>
        <w:t xml:space="preserve">Por otra parte, conviene mencionar que la Ley de Transparencia vigente en el Estado de México refiere: </w:t>
      </w:r>
    </w:p>
    <w:p w14:paraId="1F9F4D25"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3D5F4A46" w14:textId="77777777" w:rsidR="00332E39" w:rsidRPr="003D20D6" w:rsidRDefault="00F533EF">
      <w:pPr>
        <w:spacing w:after="0" w:line="276" w:lineRule="auto"/>
        <w:ind w:left="851" w:right="851"/>
        <w:jc w:val="both"/>
        <w:rPr>
          <w:rFonts w:ascii="Palatino Linotype" w:eastAsia="Palatino Linotype" w:hAnsi="Palatino Linotype" w:cs="Palatino Linotype"/>
          <w:i/>
        </w:rPr>
      </w:pPr>
      <w:r w:rsidRPr="003D20D6">
        <w:rPr>
          <w:rFonts w:ascii="Palatino Linotype" w:eastAsia="Palatino Linotype" w:hAnsi="Palatino Linotype" w:cs="Palatino Linotype"/>
          <w:b/>
          <w:i/>
        </w:rPr>
        <w:t>“Artículo 18.</w:t>
      </w:r>
      <w:r w:rsidRPr="003D20D6">
        <w:rPr>
          <w:rFonts w:ascii="Palatino Linotype" w:eastAsia="Palatino Linotype" w:hAnsi="Palatino Linotype" w:cs="Palatino Linotype"/>
          <w:i/>
        </w:rPr>
        <w:t xml:space="preserve"> </w:t>
      </w:r>
      <w:r w:rsidRPr="003D20D6">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3D20D6">
        <w:rPr>
          <w:rFonts w:ascii="Palatino Linotype" w:eastAsia="Palatino Linotype" w:hAnsi="Palatino Linotype" w:cs="Palatino Linotype"/>
          <w:i/>
        </w:rPr>
        <w:t xml:space="preserve"> y reutilización de la información que generen.</w:t>
      </w:r>
    </w:p>
    <w:p w14:paraId="0BB1445D" w14:textId="77777777" w:rsidR="00332E39" w:rsidRPr="003D20D6" w:rsidRDefault="00F533EF">
      <w:pPr>
        <w:spacing w:after="0" w:line="276" w:lineRule="auto"/>
        <w:ind w:left="851" w:right="851"/>
        <w:jc w:val="both"/>
        <w:rPr>
          <w:rFonts w:ascii="Palatino Linotype" w:eastAsia="Palatino Linotype" w:hAnsi="Palatino Linotype" w:cs="Palatino Linotype"/>
          <w:i/>
        </w:rPr>
      </w:pPr>
      <w:r w:rsidRPr="003D20D6">
        <w:rPr>
          <w:rFonts w:ascii="Palatino Linotype" w:eastAsia="Palatino Linotype" w:hAnsi="Palatino Linotype" w:cs="Palatino Linotype"/>
          <w:b/>
          <w:i/>
        </w:rPr>
        <w:t xml:space="preserve">Artículo 19. </w:t>
      </w:r>
      <w:r w:rsidRPr="003D20D6">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3D20D6">
        <w:rPr>
          <w:rFonts w:ascii="Palatino Linotype" w:eastAsia="Palatino Linotype" w:hAnsi="Palatino Linotype" w:cs="Palatino Linotype"/>
          <w:i/>
        </w:rPr>
        <w:t>.</w:t>
      </w:r>
    </w:p>
    <w:p w14:paraId="2A984A9A" w14:textId="77777777" w:rsidR="00332E39" w:rsidRPr="003D20D6" w:rsidRDefault="00F533EF">
      <w:pPr>
        <w:spacing w:after="0" w:line="276" w:lineRule="auto"/>
        <w:ind w:left="851" w:right="851"/>
        <w:jc w:val="both"/>
        <w:rPr>
          <w:rFonts w:ascii="Palatino Linotype" w:eastAsia="Palatino Linotype" w:hAnsi="Palatino Linotype" w:cs="Palatino Linotype"/>
          <w:i/>
        </w:rPr>
      </w:pPr>
      <w:r w:rsidRPr="003D20D6">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2F72ACDE" w14:textId="77777777" w:rsidR="00332E39" w:rsidRPr="003D20D6" w:rsidRDefault="00F533EF">
      <w:pPr>
        <w:spacing w:after="0" w:line="276" w:lineRule="auto"/>
        <w:ind w:left="851" w:right="851"/>
        <w:jc w:val="both"/>
        <w:rPr>
          <w:rFonts w:ascii="Palatino Linotype" w:eastAsia="Palatino Linotype" w:hAnsi="Palatino Linotype" w:cs="Palatino Linotype"/>
          <w:i/>
        </w:rPr>
      </w:pPr>
      <w:r w:rsidRPr="003D20D6">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D5E9FF5" w14:textId="77777777" w:rsidR="00332E39" w:rsidRPr="003D20D6" w:rsidRDefault="00332E39">
      <w:pPr>
        <w:spacing w:after="0" w:line="360" w:lineRule="auto"/>
        <w:ind w:left="851" w:right="851"/>
        <w:jc w:val="both"/>
        <w:rPr>
          <w:rFonts w:ascii="Palatino Linotype" w:eastAsia="Palatino Linotype" w:hAnsi="Palatino Linotype" w:cs="Palatino Linotype"/>
          <w:i/>
          <w:sz w:val="24"/>
          <w:szCs w:val="24"/>
        </w:rPr>
      </w:pPr>
    </w:p>
    <w:p w14:paraId="122B55A5"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w:t>
      </w:r>
      <w:r w:rsidRPr="003D20D6">
        <w:rPr>
          <w:rFonts w:ascii="Palatino Linotype" w:eastAsia="Palatino Linotype" w:hAnsi="Palatino Linotype" w:cs="Palatino Linotype"/>
          <w:sz w:val="24"/>
          <w:szCs w:val="24"/>
        </w:rPr>
        <w:lastRenderedPageBreak/>
        <w:t>establece en la Ley de Transparencia y Acceso a la Información Pública del Estado de México y Municipios.</w:t>
      </w:r>
    </w:p>
    <w:p w14:paraId="2381540A"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3381C6D8"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4B623B0"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2A83DAE6" w14:textId="77777777" w:rsidR="00332E39" w:rsidRPr="003D20D6" w:rsidRDefault="00F533EF">
      <w:pPr>
        <w:spacing w:after="0" w:line="276" w:lineRule="auto"/>
        <w:ind w:left="851" w:right="902"/>
        <w:jc w:val="both"/>
        <w:rPr>
          <w:rFonts w:ascii="Palatino Linotype" w:eastAsia="Palatino Linotype" w:hAnsi="Palatino Linotype" w:cs="Palatino Linotype"/>
          <w:i/>
        </w:rPr>
      </w:pPr>
      <w:r w:rsidRPr="003D20D6">
        <w:rPr>
          <w:rFonts w:ascii="Palatino Linotype" w:eastAsia="Palatino Linotype" w:hAnsi="Palatino Linotype" w:cs="Palatino Linotype"/>
          <w:i/>
        </w:rPr>
        <w:t>“</w:t>
      </w:r>
      <w:r w:rsidRPr="003D20D6">
        <w:rPr>
          <w:rFonts w:ascii="Palatino Linotype" w:eastAsia="Palatino Linotype" w:hAnsi="Palatino Linotype" w:cs="Palatino Linotype"/>
          <w:b/>
          <w:i/>
        </w:rPr>
        <w:t xml:space="preserve">Artículo 3. </w:t>
      </w:r>
      <w:r w:rsidRPr="003D20D6">
        <w:rPr>
          <w:rFonts w:ascii="Palatino Linotype" w:eastAsia="Palatino Linotype" w:hAnsi="Palatino Linotype" w:cs="Palatino Linotype"/>
          <w:i/>
        </w:rPr>
        <w:t>Para los efectos de la presente Ley se entenderá por:</w:t>
      </w:r>
    </w:p>
    <w:p w14:paraId="1F7179BB" w14:textId="77777777" w:rsidR="00332E39" w:rsidRPr="003D20D6" w:rsidRDefault="00F533EF">
      <w:pPr>
        <w:spacing w:after="0" w:line="276" w:lineRule="auto"/>
        <w:ind w:left="851" w:right="902"/>
        <w:jc w:val="both"/>
        <w:rPr>
          <w:rFonts w:ascii="Palatino Linotype" w:eastAsia="Palatino Linotype" w:hAnsi="Palatino Linotype" w:cs="Palatino Linotype"/>
          <w:i/>
        </w:rPr>
      </w:pPr>
      <w:r w:rsidRPr="003D20D6">
        <w:rPr>
          <w:rFonts w:ascii="Palatino Linotype" w:eastAsia="Palatino Linotype" w:hAnsi="Palatino Linotype" w:cs="Palatino Linotype"/>
          <w:i/>
        </w:rPr>
        <w:t>…</w:t>
      </w:r>
    </w:p>
    <w:p w14:paraId="5F57BC0B" w14:textId="77777777" w:rsidR="00332E39" w:rsidRPr="003D20D6" w:rsidRDefault="00F533EF">
      <w:pPr>
        <w:spacing w:after="0" w:line="276" w:lineRule="auto"/>
        <w:ind w:left="851" w:right="902"/>
        <w:jc w:val="both"/>
        <w:rPr>
          <w:rFonts w:ascii="Palatino Linotype" w:eastAsia="Palatino Linotype" w:hAnsi="Palatino Linotype" w:cs="Palatino Linotype"/>
          <w:i/>
        </w:rPr>
      </w:pPr>
      <w:r w:rsidRPr="003D20D6">
        <w:rPr>
          <w:rFonts w:ascii="Palatino Linotype" w:eastAsia="Palatino Linotype" w:hAnsi="Palatino Linotype" w:cs="Palatino Linotype"/>
          <w:b/>
          <w:i/>
        </w:rPr>
        <w:t>XI. Documento:</w:t>
      </w:r>
      <w:r w:rsidRPr="003D20D6">
        <w:rPr>
          <w:rFonts w:ascii="Palatino Linotype" w:eastAsia="Palatino Linotype" w:hAnsi="Palatino Linotype" w:cs="Palatino Linotype"/>
          <w:i/>
        </w:rPr>
        <w:t xml:space="preserve"> Los expedientes, reportes, estudios, actas</w:t>
      </w:r>
      <w:r w:rsidRPr="003D20D6">
        <w:rPr>
          <w:rFonts w:ascii="Palatino Linotype" w:eastAsia="Palatino Linotype" w:hAnsi="Palatino Linotype" w:cs="Palatino Linotype"/>
          <w:b/>
          <w:i/>
        </w:rPr>
        <w:t>,</w:t>
      </w:r>
      <w:r w:rsidRPr="003D20D6">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3D5EC47"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00D64A6C"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7F1B08E"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4E0F0E94" w14:textId="77777777" w:rsidR="00332E39" w:rsidRPr="003D20D6" w:rsidRDefault="00F533EF">
      <w:pPr>
        <w:spacing w:after="0" w:line="276" w:lineRule="auto"/>
        <w:ind w:left="851" w:right="902"/>
        <w:jc w:val="both"/>
        <w:rPr>
          <w:rFonts w:ascii="Palatino Linotype" w:eastAsia="Palatino Linotype" w:hAnsi="Palatino Linotype" w:cs="Palatino Linotype"/>
          <w:b/>
          <w:i/>
        </w:rPr>
      </w:pPr>
      <w:r w:rsidRPr="003D20D6">
        <w:rPr>
          <w:rFonts w:ascii="Palatino Linotype" w:eastAsia="Palatino Linotype" w:hAnsi="Palatino Linotype" w:cs="Palatino Linotype"/>
          <w:b/>
        </w:rPr>
        <w:t>“</w:t>
      </w:r>
      <w:r w:rsidRPr="003D20D6">
        <w:rPr>
          <w:rFonts w:ascii="Palatino Linotype" w:eastAsia="Palatino Linotype" w:hAnsi="Palatino Linotype" w:cs="Palatino Linotype"/>
          <w:b/>
          <w:i/>
        </w:rPr>
        <w:t>CRITERIO 0002-11</w:t>
      </w:r>
    </w:p>
    <w:p w14:paraId="32AF24A6" w14:textId="77777777" w:rsidR="00332E39" w:rsidRPr="003D20D6" w:rsidRDefault="00F533EF">
      <w:pPr>
        <w:spacing w:after="0" w:line="276" w:lineRule="auto"/>
        <w:ind w:left="851" w:right="902"/>
        <w:jc w:val="both"/>
        <w:rPr>
          <w:rFonts w:ascii="Palatino Linotype" w:eastAsia="Palatino Linotype" w:hAnsi="Palatino Linotype" w:cs="Palatino Linotype"/>
          <w:i/>
        </w:rPr>
      </w:pPr>
      <w:r w:rsidRPr="003D20D6">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3D20D6">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41DC8D4" w14:textId="77777777" w:rsidR="00332E39" w:rsidRPr="003D20D6" w:rsidRDefault="00F533EF">
      <w:pPr>
        <w:spacing w:after="0" w:line="276" w:lineRule="auto"/>
        <w:ind w:left="851" w:right="902"/>
        <w:jc w:val="both"/>
        <w:rPr>
          <w:rFonts w:ascii="Palatino Linotype" w:eastAsia="Palatino Linotype" w:hAnsi="Palatino Linotype" w:cs="Palatino Linotype"/>
          <w:i/>
        </w:rPr>
      </w:pPr>
      <w:r w:rsidRPr="003D20D6">
        <w:rPr>
          <w:rFonts w:ascii="Palatino Linotype" w:eastAsia="Palatino Linotype" w:hAnsi="Palatino Linotype" w:cs="Palatino Linotype"/>
          <w:i/>
        </w:rPr>
        <w:t xml:space="preserve">En </w:t>
      </w:r>
      <w:proofErr w:type="gramStart"/>
      <w:r w:rsidRPr="003D20D6">
        <w:rPr>
          <w:rFonts w:ascii="Palatino Linotype" w:eastAsia="Palatino Linotype" w:hAnsi="Palatino Linotype" w:cs="Palatino Linotype"/>
          <w:i/>
        </w:rPr>
        <w:t>consecuencia</w:t>
      </w:r>
      <w:proofErr w:type="gramEnd"/>
      <w:r w:rsidRPr="003D20D6">
        <w:rPr>
          <w:rFonts w:ascii="Palatino Linotype" w:eastAsia="Palatino Linotype" w:hAnsi="Palatino Linotype" w:cs="Palatino Linotype"/>
          <w:i/>
        </w:rPr>
        <w:t xml:space="preserve"> el acceso a la información se refiere a que se cumplan cualquiera de los siguientes tres supuestos:</w:t>
      </w:r>
    </w:p>
    <w:p w14:paraId="05AE1C4D" w14:textId="77777777" w:rsidR="00332E39" w:rsidRPr="003D20D6" w:rsidRDefault="00F533EF">
      <w:pPr>
        <w:spacing w:after="0" w:line="276" w:lineRule="auto"/>
        <w:ind w:left="851" w:right="902"/>
        <w:jc w:val="both"/>
        <w:rPr>
          <w:rFonts w:ascii="Palatino Linotype" w:eastAsia="Palatino Linotype" w:hAnsi="Palatino Linotype" w:cs="Palatino Linotype"/>
          <w:i/>
        </w:rPr>
      </w:pPr>
      <w:r w:rsidRPr="003D20D6">
        <w:rPr>
          <w:rFonts w:ascii="Palatino Linotype" w:eastAsia="Palatino Linotype" w:hAnsi="Palatino Linotype" w:cs="Palatino Linotype"/>
          <w:i/>
        </w:rPr>
        <w:t xml:space="preserve">1) Que se trate de información registrada en cualquier soporte documental, </w:t>
      </w:r>
      <w:proofErr w:type="gramStart"/>
      <w:r w:rsidRPr="003D20D6">
        <w:rPr>
          <w:rFonts w:ascii="Palatino Linotype" w:eastAsia="Palatino Linotype" w:hAnsi="Palatino Linotype" w:cs="Palatino Linotype"/>
          <w:i/>
        </w:rPr>
        <w:t>que</w:t>
      </w:r>
      <w:proofErr w:type="gramEnd"/>
      <w:r w:rsidRPr="003D20D6">
        <w:rPr>
          <w:rFonts w:ascii="Palatino Linotype" w:eastAsia="Palatino Linotype" w:hAnsi="Palatino Linotype" w:cs="Palatino Linotype"/>
          <w:i/>
        </w:rPr>
        <w:t xml:space="preserve"> en ejercicio de las atribuciones conferidas, sea generada por los Sujetos Obligados;</w:t>
      </w:r>
    </w:p>
    <w:p w14:paraId="03805AB1" w14:textId="77777777" w:rsidR="00332E39" w:rsidRPr="003D20D6" w:rsidRDefault="00F533EF">
      <w:pPr>
        <w:spacing w:after="0" w:line="276" w:lineRule="auto"/>
        <w:ind w:left="851" w:right="902"/>
        <w:jc w:val="both"/>
        <w:rPr>
          <w:rFonts w:ascii="Palatino Linotype" w:eastAsia="Palatino Linotype" w:hAnsi="Palatino Linotype" w:cs="Palatino Linotype"/>
          <w:i/>
        </w:rPr>
      </w:pPr>
      <w:r w:rsidRPr="003D20D6">
        <w:rPr>
          <w:rFonts w:ascii="Palatino Linotype" w:eastAsia="Palatino Linotype" w:hAnsi="Palatino Linotype" w:cs="Palatino Linotype"/>
          <w:i/>
        </w:rPr>
        <w:t xml:space="preserve">2) Que se trate de información registrada en cualquier soporte documental, </w:t>
      </w:r>
      <w:proofErr w:type="gramStart"/>
      <w:r w:rsidRPr="003D20D6">
        <w:rPr>
          <w:rFonts w:ascii="Palatino Linotype" w:eastAsia="Palatino Linotype" w:hAnsi="Palatino Linotype" w:cs="Palatino Linotype"/>
          <w:i/>
        </w:rPr>
        <w:t>que</w:t>
      </w:r>
      <w:proofErr w:type="gramEnd"/>
      <w:r w:rsidRPr="003D20D6">
        <w:rPr>
          <w:rFonts w:ascii="Palatino Linotype" w:eastAsia="Palatino Linotype" w:hAnsi="Palatino Linotype" w:cs="Palatino Linotype"/>
          <w:i/>
        </w:rPr>
        <w:t xml:space="preserve"> en ejercicio de las atribuciones conferidas, sea administrada por los Sujetos Obligados, y</w:t>
      </w:r>
    </w:p>
    <w:p w14:paraId="6E23EBED" w14:textId="77777777" w:rsidR="00332E39" w:rsidRPr="003D20D6" w:rsidRDefault="00F533EF">
      <w:pPr>
        <w:spacing w:after="0" w:line="276" w:lineRule="auto"/>
        <w:ind w:left="851" w:right="902"/>
        <w:jc w:val="both"/>
        <w:rPr>
          <w:rFonts w:ascii="Palatino Linotype" w:eastAsia="Palatino Linotype" w:hAnsi="Palatino Linotype" w:cs="Palatino Linotype"/>
          <w:i/>
        </w:rPr>
      </w:pPr>
      <w:r w:rsidRPr="003D20D6">
        <w:rPr>
          <w:rFonts w:ascii="Palatino Linotype" w:eastAsia="Palatino Linotype" w:hAnsi="Palatino Linotype" w:cs="Palatino Linotype"/>
          <w:i/>
        </w:rPr>
        <w:t xml:space="preserve">3) Que se trate de información registrada en cualquier soporte documental, </w:t>
      </w:r>
      <w:proofErr w:type="gramStart"/>
      <w:r w:rsidRPr="003D20D6">
        <w:rPr>
          <w:rFonts w:ascii="Palatino Linotype" w:eastAsia="Palatino Linotype" w:hAnsi="Palatino Linotype" w:cs="Palatino Linotype"/>
          <w:i/>
        </w:rPr>
        <w:t>que</w:t>
      </w:r>
      <w:proofErr w:type="gramEnd"/>
      <w:r w:rsidRPr="003D20D6">
        <w:rPr>
          <w:rFonts w:ascii="Palatino Linotype" w:eastAsia="Palatino Linotype" w:hAnsi="Palatino Linotype" w:cs="Palatino Linotype"/>
          <w:i/>
        </w:rPr>
        <w:t xml:space="preserve"> en ejercicio de las atribuciones conferidas, se encuentre en posesión de los Sujetos Obligados.” </w:t>
      </w:r>
    </w:p>
    <w:p w14:paraId="731EC2B4" w14:textId="77777777" w:rsidR="00332E39" w:rsidRPr="003D20D6" w:rsidRDefault="00332E39">
      <w:pPr>
        <w:spacing w:after="0" w:line="276" w:lineRule="auto"/>
        <w:ind w:left="851" w:right="899"/>
        <w:jc w:val="both"/>
        <w:rPr>
          <w:rFonts w:ascii="Palatino Linotype" w:eastAsia="Palatino Linotype" w:hAnsi="Palatino Linotype" w:cs="Palatino Linotype"/>
          <w:sz w:val="24"/>
          <w:szCs w:val="24"/>
        </w:rPr>
      </w:pPr>
    </w:p>
    <w:p w14:paraId="7E206AE6"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lastRenderedPageBreak/>
        <w:t xml:space="preserve">De ahí que </w:t>
      </w:r>
      <w:r w:rsidRPr="003D20D6">
        <w:rPr>
          <w:rFonts w:ascii="Palatino Linotype" w:eastAsia="Palatino Linotype" w:hAnsi="Palatino Linotype" w:cs="Palatino Linotype"/>
          <w:b/>
          <w:sz w:val="24"/>
          <w:szCs w:val="24"/>
        </w:rPr>
        <w:t>EL</w:t>
      </w:r>
      <w:r w:rsidRPr="003D20D6">
        <w:rPr>
          <w:rFonts w:ascii="Palatino Linotype" w:eastAsia="Palatino Linotype" w:hAnsi="Palatino Linotype" w:cs="Palatino Linotype"/>
          <w:sz w:val="24"/>
          <w:szCs w:val="24"/>
        </w:rPr>
        <w:t xml:space="preserve"> </w:t>
      </w:r>
      <w:r w:rsidRPr="003D20D6">
        <w:rPr>
          <w:rFonts w:ascii="Palatino Linotype" w:eastAsia="Palatino Linotype" w:hAnsi="Palatino Linotype" w:cs="Palatino Linotype"/>
          <w:b/>
          <w:sz w:val="24"/>
          <w:szCs w:val="24"/>
        </w:rPr>
        <w:t>SUJETO OBLIGADO</w:t>
      </w:r>
      <w:r w:rsidRPr="003D20D6">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3D20D6">
        <w:rPr>
          <w:rFonts w:ascii="Palatino Linotype" w:eastAsia="Palatino Linotype" w:hAnsi="Palatino Linotype" w:cs="Palatino Linotype"/>
          <w:sz w:val="24"/>
          <w:szCs w:val="24"/>
          <w:vertAlign w:val="superscript"/>
        </w:rPr>
        <w:footnoteReference w:id="1"/>
      </w:r>
      <w:r w:rsidRPr="003D20D6">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3D20D6">
        <w:rPr>
          <w:rFonts w:ascii="Palatino Linotype" w:eastAsia="Palatino Linotype" w:hAnsi="Palatino Linotype" w:cs="Palatino Linotype"/>
          <w:sz w:val="24"/>
          <w:szCs w:val="24"/>
          <w:vertAlign w:val="superscript"/>
        </w:rPr>
        <w:footnoteReference w:id="2"/>
      </w:r>
      <w:r w:rsidRPr="003D20D6">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3CB1EEF8"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11296BD9"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Una vez precisado lo anterior se procede al análisis de la respuesta, por lo que a efecto de mayor claridad se realizará bajo el siguiente orden:</w:t>
      </w:r>
    </w:p>
    <w:p w14:paraId="7D1B2FCE" w14:textId="77777777" w:rsidR="00332E39" w:rsidRPr="003D20D6" w:rsidRDefault="00332E39">
      <w:pPr>
        <w:spacing w:after="0" w:line="360" w:lineRule="auto"/>
        <w:ind w:right="49"/>
        <w:jc w:val="both"/>
        <w:rPr>
          <w:rFonts w:ascii="Palatino Linotype" w:eastAsia="Palatino Linotype" w:hAnsi="Palatino Linotype" w:cs="Palatino Linotype"/>
          <w:sz w:val="24"/>
          <w:szCs w:val="24"/>
        </w:rPr>
      </w:pPr>
    </w:p>
    <w:tbl>
      <w:tblPr>
        <w:tblStyle w:val="a5"/>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095"/>
      </w:tblGrid>
      <w:tr w:rsidR="00F10E11" w:rsidRPr="003D20D6" w14:paraId="1284BA52" w14:textId="77777777">
        <w:tc>
          <w:tcPr>
            <w:tcW w:w="2689" w:type="dxa"/>
            <w:shd w:val="clear" w:color="auto" w:fill="AEAAAA"/>
          </w:tcPr>
          <w:p w14:paraId="1705F916" w14:textId="77777777" w:rsidR="00332E39" w:rsidRPr="003D20D6" w:rsidRDefault="00F533EF">
            <w:pPr>
              <w:spacing w:before="240" w:after="240" w:line="276" w:lineRule="auto"/>
              <w:jc w:val="both"/>
              <w:rPr>
                <w:rFonts w:ascii="Palatino Linotype" w:eastAsia="Palatino Linotype" w:hAnsi="Palatino Linotype" w:cs="Palatino Linotype"/>
                <w:sz w:val="20"/>
                <w:szCs w:val="20"/>
              </w:rPr>
            </w:pPr>
            <w:r w:rsidRPr="003D20D6">
              <w:rPr>
                <w:rFonts w:ascii="Palatino Linotype" w:eastAsia="Palatino Linotype" w:hAnsi="Palatino Linotype" w:cs="Palatino Linotype"/>
                <w:b/>
                <w:sz w:val="20"/>
                <w:szCs w:val="20"/>
              </w:rPr>
              <w:lastRenderedPageBreak/>
              <w:t>Solicitud</w:t>
            </w:r>
            <w:r w:rsidRPr="003D20D6">
              <w:rPr>
                <w:rFonts w:ascii="Palatino Linotype" w:eastAsia="Palatino Linotype" w:hAnsi="Palatino Linotype" w:cs="Palatino Linotype"/>
                <w:sz w:val="20"/>
                <w:szCs w:val="20"/>
              </w:rPr>
              <w:t xml:space="preserve"> </w:t>
            </w:r>
          </w:p>
        </w:tc>
        <w:tc>
          <w:tcPr>
            <w:tcW w:w="6095" w:type="dxa"/>
            <w:shd w:val="clear" w:color="auto" w:fill="AEAAAA"/>
          </w:tcPr>
          <w:p w14:paraId="5B316F39" w14:textId="77777777" w:rsidR="00332E39" w:rsidRPr="003D20D6" w:rsidRDefault="00F533EF">
            <w:pPr>
              <w:spacing w:before="240" w:after="240" w:line="360" w:lineRule="auto"/>
              <w:jc w:val="center"/>
              <w:rPr>
                <w:rFonts w:ascii="Palatino Linotype" w:eastAsia="Palatino Linotype" w:hAnsi="Palatino Linotype" w:cs="Palatino Linotype"/>
                <w:b/>
                <w:sz w:val="20"/>
                <w:szCs w:val="20"/>
              </w:rPr>
            </w:pPr>
            <w:r w:rsidRPr="003D20D6">
              <w:rPr>
                <w:rFonts w:ascii="Palatino Linotype" w:eastAsia="Palatino Linotype" w:hAnsi="Palatino Linotype" w:cs="Palatino Linotype"/>
                <w:b/>
                <w:sz w:val="20"/>
                <w:szCs w:val="20"/>
              </w:rPr>
              <w:t>Respuesta</w:t>
            </w:r>
          </w:p>
        </w:tc>
      </w:tr>
      <w:tr w:rsidR="00332E39" w:rsidRPr="003D20D6" w14:paraId="3495C8D7" w14:textId="77777777">
        <w:tc>
          <w:tcPr>
            <w:tcW w:w="2689" w:type="dxa"/>
            <w:shd w:val="clear" w:color="auto" w:fill="auto"/>
          </w:tcPr>
          <w:p w14:paraId="08ECA2C0" w14:textId="77777777" w:rsidR="00332E39" w:rsidRPr="003D20D6" w:rsidRDefault="00F533EF">
            <w:pPr>
              <w:spacing w:before="240" w:after="240" w:line="276" w:lineRule="auto"/>
              <w:jc w:val="both"/>
              <w:rPr>
                <w:rFonts w:ascii="Palatino Linotype" w:eastAsia="Palatino Linotype" w:hAnsi="Palatino Linotype" w:cs="Palatino Linotype"/>
                <w:sz w:val="20"/>
                <w:szCs w:val="20"/>
              </w:rPr>
            </w:pPr>
            <w:r w:rsidRPr="003D20D6">
              <w:rPr>
                <w:rFonts w:ascii="Palatino Linotype" w:eastAsia="Palatino Linotype" w:hAnsi="Palatino Linotype" w:cs="Palatino Linotype"/>
                <w:sz w:val="20"/>
                <w:szCs w:val="20"/>
              </w:rPr>
              <w:t xml:space="preserve">Bitácoras de mantenimiento del parque vehicular del año 2024. </w:t>
            </w:r>
          </w:p>
        </w:tc>
        <w:tc>
          <w:tcPr>
            <w:tcW w:w="6095" w:type="dxa"/>
            <w:shd w:val="clear" w:color="auto" w:fill="auto"/>
          </w:tcPr>
          <w:p w14:paraId="792C53BF" w14:textId="77777777" w:rsidR="00332E39" w:rsidRPr="003D20D6" w:rsidRDefault="00F533EF">
            <w:pPr>
              <w:spacing w:before="240" w:after="240" w:line="360" w:lineRule="auto"/>
              <w:jc w:val="both"/>
              <w:rPr>
                <w:rFonts w:ascii="Palatino Linotype" w:eastAsia="Palatino Linotype" w:hAnsi="Palatino Linotype" w:cs="Palatino Linotype"/>
                <w:sz w:val="20"/>
                <w:szCs w:val="20"/>
              </w:rPr>
            </w:pPr>
            <w:r w:rsidRPr="003D20D6">
              <w:rPr>
                <w:rFonts w:ascii="Palatino Linotype" w:eastAsia="Palatino Linotype" w:hAnsi="Palatino Linotype" w:cs="Palatino Linotype"/>
                <w:sz w:val="20"/>
                <w:szCs w:val="20"/>
              </w:rPr>
              <w:t>El Coordinador de Control Vehicular, señala que no cuenta con alguna bitácora de mantenimiento del parque vehicular del año 2024, ya que al momento de la entrega recepción del área, la administración 2022-2024 del parque vehicular no me hizo el comentario o la entrega de alguna bitácora física o digital que avale el mantenimiento de las unidades vehiculares durante el periodo, por lo que no se puede proporcionar la información solicitada.</w:t>
            </w:r>
          </w:p>
        </w:tc>
      </w:tr>
    </w:tbl>
    <w:p w14:paraId="71469CB8" w14:textId="77777777" w:rsidR="00332E39" w:rsidRPr="003D20D6" w:rsidRDefault="00332E39">
      <w:pPr>
        <w:spacing w:after="0" w:line="360" w:lineRule="auto"/>
        <w:ind w:right="49"/>
        <w:jc w:val="both"/>
        <w:rPr>
          <w:rFonts w:ascii="Palatino Linotype" w:eastAsia="Palatino Linotype" w:hAnsi="Palatino Linotype" w:cs="Palatino Linotype"/>
          <w:sz w:val="24"/>
          <w:szCs w:val="24"/>
        </w:rPr>
      </w:pPr>
    </w:p>
    <w:p w14:paraId="3CF73D06"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Cabe reiterar que la respuesta fue proporcionada por el Coordinador de Control Vehicular, quien cuenta con las siguientes funciones y atribuciones:</w:t>
      </w:r>
    </w:p>
    <w:p w14:paraId="73ECE485"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6207BE3F" w14:textId="77777777" w:rsidR="00332E39" w:rsidRPr="003D20D6" w:rsidRDefault="00F533EF">
      <w:pPr>
        <w:spacing w:after="0" w:line="276" w:lineRule="auto"/>
        <w:ind w:left="851" w:right="902"/>
        <w:jc w:val="both"/>
        <w:rPr>
          <w:rFonts w:ascii="Palatino Linotype" w:eastAsia="Palatino Linotype" w:hAnsi="Palatino Linotype" w:cs="Palatino Linotype"/>
          <w:b/>
          <w:i/>
        </w:rPr>
      </w:pPr>
      <w:r w:rsidRPr="003D20D6">
        <w:rPr>
          <w:rFonts w:ascii="Palatino Linotype" w:eastAsia="Palatino Linotype" w:hAnsi="Palatino Linotype" w:cs="Palatino Linotype"/>
          <w:b/>
          <w:i/>
        </w:rPr>
        <w:t>“MANUAL DE ORGANIZACIÓN DE LA ADMINISTRACÓN PÚBLICA MUNICIPAL</w:t>
      </w:r>
    </w:p>
    <w:p w14:paraId="5E1A6182" w14:textId="77777777" w:rsidR="00332E39" w:rsidRPr="003D20D6" w:rsidRDefault="00332E39">
      <w:pPr>
        <w:spacing w:after="0" w:line="276" w:lineRule="auto"/>
        <w:ind w:left="851" w:right="902"/>
        <w:jc w:val="both"/>
        <w:rPr>
          <w:rFonts w:ascii="Palatino Linotype" w:eastAsia="Palatino Linotype" w:hAnsi="Palatino Linotype" w:cs="Palatino Linotype"/>
          <w:b/>
          <w:i/>
        </w:rPr>
      </w:pPr>
    </w:p>
    <w:p w14:paraId="351BA446" w14:textId="77777777" w:rsidR="00332E39" w:rsidRPr="003D20D6" w:rsidRDefault="00F533EF">
      <w:pPr>
        <w:spacing w:after="0" w:line="276" w:lineRule="auto"/>
        <w:ind w:left="851" w:right="902"/>
        <w:jc w:val="both"/>
        <w:rPr>
          <w:rFonts w:ascii="Palatino Linotype" w:eastAsia="Palatino Linotype" w:hAnsi="Palatino Linotype" w:cs="Palatino Linotype"/>
          <w:i/>
        </w:rPr>
      </w:pPr>
      <w:r w:rsidRPr="003D20D6">
        <w:rPr>
          <w:rFonts w:ascii="Palatino Linotype" w:eastAsia="Palatino Linotype" w:hAnsi="Palatino Linotype" w:cs="Palatino Linotype"/>
          <w:i/>
        </w:rPr>
        <w:t>MCH119003 DEPARTAMENTO DE PARQUE VEHICULAR</w:t>
      </w:r>
    </w:p>
    <w:p w14:paraId="0079E86D" w14:textId="77777777" w:rsidR="00332E39" w:rsidRPr="003D20D6" w:rsidRDefault="00F533EF">
      <w:pPr>
        <w:spacing w:after="0" w:line="276" w:lineRule="auto"/>
        <w:ind w:left="851" w:right="902"/>
        <w:jc w:val="both"/>
        <w:rPr>
          <w:rFonts w:ascii="Palatino Linotype" w:eastAsia="Palatino Linotype" w:hAnsi="Palatino Linotype" w:cs="Palatino Linotype"/>
          <w:b/>
          <w:i/>
        </w:rPr>
      </w:pPr>
      <w:r w:rsidRPr="003D20D6">
        <w:rPr>
          <w:rFonts w:ascii="Palatino Linotype" w:eastAsia="Palatino Linotype" w:hAnsi="Palatino Linotype" w:cs="Palatino Linotype"/>
          <w:i/>
        </w:rPr>
        <w:t>O B J E T I V O:</w:t>
      </w:r>
    </w:p>
    <w:p w14:paraId="5FD64CA7" w14:textId="77777777" w:rsidR="00332E39" w:rsidRPr="003D20D6" w:rsidRDefault="00F533EF">
      <w:pPr>
        <w:spacing w:after="0" w:line="276" w:lineRule="auto"/>
        <w:ind w:left="851" w:right="902"/>
        <w:jc w:val="both"/>
        <w:rPr>
          <w:rFonts w:ascii="Palatino Linotype" w:eastAsia="Palatino Linotype" w:hAnsi="Palatino Linotype" w:cs="Palatino Linotype"/>
          <w:i/>
        </w:rPr>
      </w:pPr>
      <w:r w:rsidRPr="003D20D6">
        <w:rPr>
          <w:rFonts w:ascii="Palatino Linotype" w:eastAsia="Palatino Linotype" w:hAnsi="Palatino Linotype" w:cs="Palatino Linotype"/>
          <w:i/>
        </w:rPr>
        <w:t>Administrar el parque vehicular del Municipio, darle el mantenimiento preventivo y</w:t>
      </w:r>
      <w:r w:rsidRPr="003D20D6">
        <w:rPr>
          <w:rFonts w:ascii="Palatino Linotype" w:eastAsia="Palatino Linotype" w:hAnsi="Palatino Linotype" w:cs="Palatino Linotype"/>
          <w:b/>
          <w:i/>
        </w:rPr>
        <w:t xml:space="preserve"> </w:t>
      </w:r>
      <w:r w:rsidRPr="003D20D6">
        <w:rPr>
          <w:rFonts w:ascii="Palatino Linotype" w:eastAsia="Palatino Linotype" w:hAnsi="Palatino Linotype" w:cs="Palatino Linotype"/>
          <w:i/>
        </w:rPr>
        <w:t>correctivo necesario y mantenerlo asegurado a fin de proteger el patrimonio municipal.</w:t>
      </w:r>
    </w:p>
    <w:p w14:paraId="3B477F35" w14:textId="77777777" w:rsidR="00332E39" w:rsidRPr="003D20D6" w:rsidRDefault="00F533EF">
      <w:pPr>
        <w:spacing w:after="0" w:line="276" w:lineRule="auto"/>
        <w:ind w:left="851" w:right="902"/>
        <w:jc w:val="both"/>
        <w:rPr>
          <w:rFonts w:ascii="Palatino Linotype" w:eastAsia="Palatino Linotype" w:hAnsi="Palatino Linotype" w:cs="Palatino Linotype"/>
          <w:i/>
        </w:rPr>
      </w:pPr>
      <w:r w:rsidRPr="003D20D6">
        <w:rPr>
          <w:rFonts w:ascii="Palatino Linotype" w:eastAsia="Palatino Linotype" w:hAnsi="Palatino Linotype" w:cs="Palatino Linotype"/>
          <w:i/>
        </w:rPr>
        <w:t>F U N C I O N E S:</w:t>
      </w:r>
    </w:p>
    <w:p w14:paraId="40E7DFB5" w14:textId="77777777" w:rsidR="00332E39" w:rsidRPr="003D20D6" w:rsidRDefault="00F533EF">
      <w:pPr>
        <w:spacing w:after="0" w:line="276" w:lineRule="auto"/>
        <w:ind w:left="851" w:right="902"/>
        <w:jc w:val="both"/>
        <w:rPr>
          <w:rFonts w:ascii="Palatino Linotype" w:eastAsia="Palatino Linotype" w:hAnsi="Palatino Linotype" w:cs="Palatino Linotype"/>
          <w:i/>
        </w:rPr>
      </w:pPr>
      <w:r w:rsidRPr="003D20D6">
        <w:rPr>
          <w:rFonts w:ascii="Palatino Linotype" w:eastAsia="Palatino Linotype" w:hAnsi="Palatino Linotype" w:cs="Palatino Linotype"/>
          <w:i/>
        </w:rPr>
        <w:t>(…)</w:t>
      </w:r>
    </w:p>
    <w:p w14:paraId="1A7DF939" w14:textId="77777777" w:rsidR="00332E39" w:rsidRPr="003D20D6" w:rsidRDefault="00332E39">
      <w:pPr>
        <w:spacing w:after="0" w:line="276" w:lineRule="auto"/>
        <w:ind w:left="851" w:right="902"/>
        <w:jc w:val="both"/>
        <w:rPr>
          <w:rFonts w:ascii="Palatino Linotype" w:eastAsia="Palatino Linotype" w:hAnsi="Palatino Linotype" w:cs="Palatino Linotype"/>
          <w:i/>
        </w:rPr>
      </w:pPr>
    </w:p>
    <w:p w14:paraId="6DCECAB5" w14:textId="77777777" w:rsidR="00332E39" w:rsidRPr="003D20D6" w:rsidRDefault="00F533EF">
      <w:pPr>
        <w:spacing w:after="0" w:line="276" w:lineRule="auto"/>
        <w:ind w:left="851" w:right="902"/>
        <w:jc w:val="both"/>
        <w:rPr>
          <w:rFonts w:ascii="Palatino Linotype" w:eastAsia="Palatino Linotype" w:hAnsi="Palatino Linotype" w:cs="Palatino Linotype"/>
          <w:i/>
        </w:rPr>
      </w:pPr>
      <w:r w:rsidRPr="003D20D6">
        <w:rPr>
          <w:rFonts w:ascii="Palatino Linotype" w:eastAsia="Palatino Linotype" w:hAnsi="Palatino Linotype" w:cs="Palatino Linotype"/>
          <w:i/>
        </w:rPr>
        <w:lastRenderedPageBreak/>
        <w:t> Mantener en buen estado de funcionamiento el parque vehicular de la Dirección de Seguridad Pública y Preventiva.”</w:t>
      </w:r>
    </w:p>
    <w:p w14:paraId="31437B24" w14:textId="77777777" w:rsidR="00332E39" w:rsidRPr="003D20D6" w:rsidRDefault="00332E39">
      <w:pPr>
        <w:spacing w:after="0" w:line="276" w:lineRule="auto"/>
        <w:ind w:right="900"/>
        <w:jc w:val="both"/>
        <w:rPr>
          <w:rFonts w:ascii="Palatino Linotype" w:eastAsia="Palatino Linotype" w:hAnsi="Palatino Linotype" w:cs="Palatino Linotype"/>
          <w:i/>
          <w:sz w:val="24"/>
          <w:szCs w:val="24"/>
        </w:rPr>
      </w:pPr>
    </w:p>
    <w:p w14:paraId="04D7D173" w14:textId="77777777" w:rsidR="00332E39" w:rsidRPr="003D20D6" w:rsidRDefault="00F533EF">
      <w:pPr>
        <w:spacing w:after="0" w:line="360" w:lineRule="auto"/>
        <w:ind w:right="49"/>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 xml:space="preserve">De acuerdo a lo anterior, si bien el Manual citado, su denominación es el Departamento de Parque Vehicular, dentro de sus atribuciones, administra el parque vehicular, dándoles mantenimiento preventivo y correctivo, manteniendo en buen estado el funcionamiento del parque vehicular. </w:t>
      </w:r>
    </w:p>
    <w:p w14:paraId="668AD32F" w14:textId="77777777" w:rsidR="00332E39" w:rsidRPr="003D20D6" w:rsidRDefault="00332E39">
      <w:pPr>
        <w:spacing w:after="0" w:line="360" w:lineRule="auto"/>
        <w:ind w:right="49"/>
        <w:jc w:val="both"/>
        <w:rPr>
          <w:rFonts w:ascii="Palatino Linotype" w:eastAsia="Palatino Linotype" w:hAnsi="Palatino Linotype" w:cs="Palatino Linotype"/>
          <w:sz w:val="24"/>
          <w:szCs w:val="24"/>
        </w:rPr>
      </w:pPr>
    </w:p>
    <w:p w14:paraId="76D4AAEE" w14:textId="77777777" w:rsidR="00332E39" w:rsidRPr="003D20D6" w:rsidRDefault="00F533EF">
      <w:pPr>
        <w:spacing w:after="0" w:line="360" w:lineRule="auto"/>
        <w:ind w:right="49"/>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 xml:space="preserve">No obstante, también resulta oportuno citar lo siguiente: </w:t>
      </w:r>
    </w:p>
    <w:p w14:paraId="57AE6C23" w14:textId="77777777" w:rsidR="00332E39" w:rsidRPr="003D20D6" w:rsidRDefault="00332E39">
      <w:pPr>
        <w:spacing w:after="0" w:line="360" w:lineRule="auto"/>
        <w:ind w:right="49"/>
        <w:jc w:val="both"/>
        <w:rPr>
          <w:rFonts w:ascii="Palatino Linotype" w:eastAsia="Palatino Linotype" w:hAnsi="Palatino Linotype" w:cs="Palatino Linotype"/>
          <w:sz w:val="24"/>
          <w:szCs w:val="24"/>
        </w:rPr>
      </w:pPr>
    </w:p>
    <w:p w14:paraId="59776855"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54EA7B1D" w14:textId="77777777" w:rsidR="00332E39" w:rsidRPr="003D20D6" w:rsidRDefault="00F533EF">
      <w:pPr>
        <w:spacing w:after="0" w:line="276" w:lineRule="auto"/>
        <w:ind w:left="851" w:right="902"/>
        <w:jc w:val="both"/>
        <w:rPr>
          <w:rFonts w:ascii="Palatino Linotype" w:eastAsia="Palatino Linotype" w:hAnsi="Palatino Linotype" w:cs="Palatino Linotype"/>
          <w:b/>
          <w:i/>
        </w:rPr>
      </w:pPr>
      <w:r w:rsidRPr="003D20D6">
        <w:rPr>
          <w:rFonts w:ascii="Palatino Linotype" w:eastAsia="Palatino Linotype" w:hAnsi="Palatino Linotype" w:cs="Palatino Linotype"/>
          <w:b/>
          <w:i/>
        </w:rPr>
        <w:t>“MANUAL DE ORGANIZACIÓN DE LA ADMINISTRACÓN PÚBLICA MUNICIPAL</w:t>
      </w:r>
    </w:p>
    <w:p w14:paraId="4281F980" w14:textId="77777777" w:rsidR="00332E39" w:rsidRPr="003D20D6" w:rsidRDefault="00332E39">
      <w:pPr>
        <w:spacing w:after="0" w:line="276" w:lineRule="auto"/>
        <w:ind w:left="851" w:right="902"/>
        <w:jc w:val="both"/>
        <w:rPr>
          <w:rFonts w:ascii="Palatino Linotype" w:eastAsia="Palatino Linotype" w:hAnsi="Palatino Linotype" w:cs="Palatino Linotype"/>
          <w:b/>
          <w:i/>
        </w:rPr>
      </w:pPr>
    </w:p>
    <w:p w14:paraId="0F4D87E8" w14:textId="77777777" w:rsidR="00332E39" w:rsidRPr="003D20D6" w:rsidRDefault="00F533EF">
      <w:pPr>
        <w:spacing w:after="0" w:line="276" w:lineRule="auto"/>
        <w:ind w:left="851" w:right="902"/>
        <w:jc w:val="both"/>
        <w:rPr>
          <w:rFonts w:ascii="Palatino Linotype" w:eastAsia="Palatino Linotype" w:hAnsi="Palatino Linotype" w:cs="Palatino Linotype"/>
          <w:i/>
        </w:rPr>
      </w:pPr>
      <w:r w:rsidRPr="003D20D6">
        <w:rPr>
          <w:rFonts w:ascii="Palatino Linotype" w:eastAsia="Palatino Linotype" w:hAnsi="Palatino Linotype" w:cs="Palatino Linotype"/>
          <w:i/>
        </w:rPr>
        <w:t>MCH102000 TESORERÍA MUNICIPAL</w:t>
      </w:r>
    </w:p>
    <w:p w14:paraId="2C63920B" w14:textId="77777777" w:rsidR="00332E39" w:rsidRPr="003D20D6" w:rsidRDefault="00F533EF">
      <w:pPr>
        <w:spacing w:after="0" w:line="276" w:lineRule="auto"/>
        <w:ind w:left="851" w:right="902"/>
        <w:jc w:val="both"/>
        <w:rPr>
          <w:rFonts w:ascii="Palatino Linotype" w:eastAsia="Palatino Linotype" w:hAnsi="Palatino Linotype" w:cs="Palatino Linotype"/>
          <w:i/>
        </w:rPr>
      </w:pPr>
      <w:r w:rsidRPr="003D20D6">
        <w:rPr>
          <w:rFonts w:ascii="Palatino Linotype" w:eastAsia="Palatino Linotype" w:hAnsi="Palatino Linotype" w:cs="Palatino Linotype"/>
          <w:i/>
        </w:rPr>
        <w:t>F U N C I O N E S:</w:t>
      </w:r>
    </w:p>
    <w:p w14:paraId="02E683C5" w14:textId="77777777" w:rsidR="00332E39" w:rsidRPr="003D20D6" w:rsidRDefault="00F533EF">
      <w:pPr>
        <w:spacing w:after="0" w:line="276" w:lineRule="auto"/>
        <w:ind w:left="851" w:right="902"/>
        <w:jc w:val="both"/>
        <w:rPr>
          <w:rFonts w:ascii="Palatino Linotype" w:eastAsia="Palatino Linotype" w:hAnsi="Palatino Linotype" w:cs="Palatino Linotype"/>
          <w:i/>
        </w:rPr>
      </w:pPr>
      <w:r w:rsidRPr="003D20D6">
        <w:rPr>
          <w:rFonts w:ascii="Palatino Linotype" w:eastAsia="Palatino Linotype" w:hAnsi="Palatino Linotype" w:cs="Palatino Linotype"/>
          <w:i/>
        </w:rPr>
        <w:t>(…)</w:t>
      </w:r>
    </w:p>
    <w:p w14:paraId="6059D2E3" w14:textId="77777777" w:rsidR="00332E39" w:rsidRPr="003D20D6" w:rsidRDefault="00F533EF">
      <w:pPr>
        <w:spacing w:after="0" w:line="276" w:lineRule="auto"/>
        <w:ind w:left="851" w:right="902"/>
        <w:jc w:val="both"/>
        <w:rPr>
          <w:rFonts w:ascii="Palatino Linotype" w:eastAsia="Palatino Linotype" w:hAnsi="Palatino Linotype" w:cs="Palatino Linotype"/>
          <w:i/>
        </w:rPr>
      </w:pPr>
      <w:r w:rsidRPr="003D20D6">
        <w:rPr>
          <w:rFonts w:ascii="Palatino Linotype" w:eastAsia="Palatino Linotype" w:hAnsi="Palatino Linotype" w:cs="Palatino Linotype"/>
          <w:i/>
        </w:rPr>
        <w:t> Autorizar los cheques de pago que se expidan para cubrir las erogaciones que sean responsabilidad del Ayuntamiento, así como autorizar la aplicación de los fondos y valores que son propiedad del Ayuntamiento;</w:t>
      </w:r>
    </w:p>
    <w:p w14:paraId="70FC42C1" w14:textId="77777777" w:rsidR="00332E39" w:rsidRPr="003D20D6" w:rsidRDefault="00F533EF">
      <w:pPr>
        <w:spacing w:after="0" w:line="276" w:lineRule="auto"/>
        <w:ind w:left="851" w:right="902"/>
        <w:jc w:val="both"/>
        <w:rPr>
          <w:rFonts w:ascii="Palatino Linotype" w:eastAsia="Palatino Linotype" w:hAnsi="Palatino Linotype" w:cs="Palatino Linotype"/>
          <w:i/>
        </w:rPr>
      </w:pPr>
      <w:r w:rsidRPr="003D20D6">
        <w:rPr>
          <w:rFonts w:ascii="Palatino Linotype" w:eastAsia="Palatino Linotype" w:hAnsi="Palatino Linotype" w:cs="Palatino Linotype"/>
          <w:i/>
        </w:rPr>
        <w:t>(…)</w:t>
      </w:r>
    </w:p>
    <w:p w14:paraId="1899D35D" w14:textId="77777777" w:rsidR="00332E39" w:rsidRPr="003D20D6" w:rsidRDefault="00F533EF">
      <w:pPr>
        <w:spacing w:after="0" w:line="276" w:lineRule="auto"/>
        <w:ind w:left="851" w:right="902"/>
        <w:jc w:val="both"/>
        <w:rPr>
          <w:rFonts w:ascii="Palatino Linotype" w:eastAsia="Palatino Linotype" w:hAnsi="Palatino Linotype" w:cs="Palatino Linotype"/>
          <w:i/>
        </w:rPr>
      </w:pPr>
      <w:r w:rsidRPr="003D20D6">
        <w:rPr>
          <w:rFonts w:ascii="Palatino Linotype" w:eastAsia="Palatino Linotype" w:hAnsi="Palatino Linotype" w:cs="Palatino Linotype"/>
          <w:i/>
        </w:rPr>
        <w:t> Mantener un control en la entrega de informes mensuales y la cuenta pública a fin de que estos se presenten conforme a lo establecido, verificando que se hayan realizado con base en las disposiciones del Órgano Superior de Fiscalización del Estado de México”</w:t>
      </w:r>
    </w:p>
    <w:p w14:paraId="604E43F7" w14:textId="77777777" w:rsidR="00332E39" w:rsidRPr="003D20D6" w:rsidRDefault="00332E39">
      <w:pPr>
        <w:spacing w:after="0" w:line="360" w:lineRule="auto"/>
        <w:ind w:right="49"/>
        <w:jc w:val="both"/>
        <w:rPr>
          <w:rFonts w:ascii="Palatino Linotype" w:eastAsia="Palatino Linotype" w:hAnsi="Palatino Linotype" w:cs="Palatino Linotype"/>
          <w:sz w:val="24"/>
          <w:szCs w:val="24"/>
        </w:rPr>
      </w:pPr>
    </w:p>
    <w:p w14:paraId="359248E0" w14:textId="77777777" w:rsidR="00332E39" w:rsidRPr="003D20D6" w:rsidRDefault="00F533EF">
      <w:pPr>
        <w:spacing w:after="0" w:line="360" w:lineRule="auto"/>
        <w:ind w:right="49"/>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lastRenderedPageBreak/>
        <w:t xml:space="preserve">Al respecto, la Tesorería Municipal, autoriza cheques de pago que se expidan para cubrir las erogaciones que sean responsabilidad del Ayuntamiento y mantiene un control en la entrega de informes mensuales y la cuenta pública a fin de que estos se presenten conforme a lo establecido, verificando que se hayan realizado con base en las disposiciones del Órgano Superior de Fiscalización del Estado de México. </w:t>
      </w:r>
    </w:p>
    <w:p w14:paraId="480293AA" w14:textId="77777777" w:rsidR="00332E39" w:rsidRPr="003D20D6" w:rsidRDefault="00332E39">
      <w:pPr>
        <w:spacing w:after="0" w:line="360" w:lineRule="auto"/>
        <w:ind w:right="49"/>
        <w:jc w:val="both"/>
        <w:rPr>
          <w:rFonts w:ascii="Palatino Linotype" w:eastAsia="Palatino Linotype" w:hAnsi="Palatino Linotype" w:cs="Palatino Linotype"/>
          <w:sz w:val="24"/>
          <w:szCs w:val="24"/>
        </w:rPr>
      </w:pPr>
    </w:p>
    <w:p w14:paraId="25E7B5E1" w14:textId="77777777" w:rsidR="00332E39" w:rsidRPr="003D20D6" w:rsidRDefault="00F533EF">
      <w:pPr>
        <w:spacing w:after="0" w:line="360" w:lineRule="auto"/>
        <w:ind w:right="49"/>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Por ende, se determina que la respuesta no fue proporcionada por todas las Unidad Administrativas Competentes,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45393967" w14:textId="77777777" w:rsidR="00332E39" w:rsidRPr="003D20D6" w:rsidRDefault="00332E39">
      <w:pPr>
        <w:spacing w:after="0" w:line="360" w:lineRule="auto"/>
        <w:ind w:right="49"/>
        <w:jc w:val="both"/>
        <w:rPr>
          <w:rFonts w:ascii="Palatino Linotype" w:eastAsia="Palatino Linotype" w:hAnsi="Palatino Linotype" w:cs="Palatino Linotype"/>
          <w:sz w:val="24"/>
          <w:szCs w:val="24"/>
        </w:rPr>
      </w:pPr>
    </w:p>
    <w:p w14:paraId="3F5BF4E4" w14:textId="77777777" w:rsidR="00332E39" w:rsidRPr="003D20D6" w:rsidRDefault="00F533EF">
      <w:pPr>
        <w:pBdr>
          <w:top w:val="nil"/>
          <w:left w:val="nil"/>
          <w:bottom w:val="nil"/>
          <w:right w:val="nil"/>
          <w:between w:val="nil"/>
        </w:pBdr>
        <w:spacing w:after="0" w:line="276" w:lineRule="auto"/>
        <w:ind w:left="862" w:right="862"/>
        <w:jc w:val="both"/>
      </w:pPr>
      <w:r w:rsidRPr="003D20D6">
        <w:rPr>
          <w:rFonts w:ascii="Palatino Linotype" w:eastAsia="Palatino Linotype" w:hAnsi="Palatino Linotype" w:cs="Palatino Linotype"/>
          <w:i/>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45CEABD0" w14:textId="77777777" w:rsidR="00332E39" w:rsidRPr="003D20D6" w:rsidRDefault="00332E39">
      <w:pPr>
        <w:spacing w:after="0" w:line="360" w:lineRule="auto"/>
        <w:rPr>
          <w:rFonts w:ascii="Palatino Linotype" w:eastAsia="Palatino Linotype" w:hAnsi="Palatino Linotype" w:cs="Palatino Linotype"/>
          <w:sz w:val="24"/>
          <w:szCs w:val="24"/>
        </w:rPr>
      </w:pPr>
    </w:p>
    <w:p w14:paraId="24A2345D"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Por consiguiente, se tiene que el procedimiento de búsqueda de la información se ejecutó conforme a derecho.</w:t>
      </w:r>
    </w:p>
    <w:p w14:paraId="7DBF998A"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3A724775" w14:textId="77777777" w:rsidR="00332E39" w:rsidRPr="003D20D6" w:rsidRDefault="00F533EF">
      <w:pPr>
        <w:spacing w:after="0" w:line="360" w:lineRule="auto"/>
        <w:jc w:val="both"/>
        <w:rPr>
          <w:rFonts w:ascii="Palatino Linotype" w:eastAsia="Palatino Linotype" w:hAnsi="Palatino Linotype" w:cs="Palatino Linotype"/>
          <w:b/>
          <w:sz w:val="24"/>
          <w:szCs w:val="24"/>
        </w:rPr>
      </w:pPr>
      <w:r w:rsidRPr="003D20D6">
        <w:rPr>
          <w:rFonts w:ascii="Palatino Linotype" w:eastAsia="Palatino Linotype" w:hAnsi="Palatino Linotype" w:cs="Palatino Linotype"/>
          <w:sz w:val="24"/>
          <w:szCs w:val="24"/>
        </w:rPr>
        <w:lastRenderedPageBreak/>
        <w:t xml:space="preserve">Bajo estas consideraciones se analiza la naturaleza de la información, por lo que se advierte </w:t>
      </w:r>
      <w:proofErr w:type="gramStart"/>
      <w:r w:rsidRPr="003D20D6">
        <w:rPr>
          <w:rFonts w:ascii="Palatino Linotype" w:eastAsia="Palatino Linotype" w:hAnsi="Palatino Linotype" w:cs="Palatino Linotype"/>
          <w:sz w:val="24"/>
          <w:szCs w:val="24"/>
        </w:rPr>
        <w:t>que  los</w:t>
      </w:r>
      <w:proofErr w:type="gramEnd"/>
      <w:r w:rsidRPr="003D20D6">
        <w:rPr>
          <w:rFonts w:ascii="Palatino Linotype" w:eastAsia="Palatino Linotype" w:hAnsi="Palatino Linotype" w:cs="Palatino Linotype"/>
          <w:sz w:val="24"/>
          <w:szCs w:val="24"/>
        </w:rPr>
        <w:t xml:space="preserve"> documentos en el que podría colmar de manera enunciativa más no limitativa, son los que se citaran, para tal efecto, se cita lo siguiente: </w:t>
      </w:r>
    </w:p>
    <w:p w14:paraId="4D2C24F3" w14:textId="77777777" w:rsidR="00332E39" w:rsidRPr="003D20D6" w:rsidRDefault="00332E39">
      <w:pPr>
        <w:spacing w:after="0" w:line="360" w:lineRule="auto"/>
        <w:ind w:right="49"/>
        <w:rPr>
          <w:rFonts w:ascii="Palatino Linotype" w:eastAsia="Palatino Linotype" w:hAnsi="Palatino Linotype" w:cs="Palatino Linotype"/>
          <w:sz w:val="24"/>
          <w:szCs w:val="24"/>
        </w:rPr>
      </w:pPr>
    </w:p>
    <w:p w14:paraId="31926920" w14:textId="77777777" w:rsidR="00332E39" w:rsidRPr="003D20D6" w:rsidRDefault="00332E39">
      <w:pPr>
        <w:spacing w:after="0" w:line="360" w:lineRule="auto"/>
        <w:ind w:right="49"/>
        <w:rPr>
          <w:rFonts w:ascii="Palatino Linotype" w:eastAsia="Palatino Linotype" w:hAnsi="Palatino Linotype" w:cs="Palatino Linotype"/>
          <w:sz w:val="24"/>
          <w:szCs w:val="24"/>
        </w:rPr>
      </w:pPr>
    </w:p>
    <w:p w14:paraId="58D7CB36" w14:textId="77777777" w:rsidR="00332E39" w:rsidRPr="003D20D6" w:rsidRDefault="00332E39">
      <w:pPr>
        <w:spacing w:after="0" w:line="360" w:lineRule="auto"/>
        <w:ind w:right="49"/>
        <w:rPr>
          <w:rFonts w:ascii="Palatino Linotype" w:eastAsia="Palatino Linotype" w:hAnsi="Palatino Linotype" w:cs="Palatino Linotype"/>
          <w:sz w:val="24"/>
          <w:szCs w:val="24"/>
        </w:rPr>
      </w:pPr>
    </w:p>
    <w:p w14:paraId="699BC79B" w14:textId="77777777" w:rsidR="00332E39" w:rsidRPr="003D20D6" w:rsidRDefault="00332E39">
      <w:pPr>
        <w:spacing w:after="0" w:line="360" w:lineRule="auto"/>
        <w:ind w:right="49"/>
        <w:rPr>
          <w:rFonts w:ascii="Palatino Linotype" w:eastAsia="Palatino Linotype" w:hAnsi="Palatino Linotype" w:cs="Palatino Linotype"/>
          <w:sz w:val="24"/>
          <w:szCs w:val="24"/>
        </w:rPr>
      </w:pPr>
    </w:p>
    <w:p w14:paraId="18458238" w14:textId="77777777" w:rsidR="00332E39" w:rsidRPr="003D20D6" w:rsidRDefault="00332E39">
      <w:pPr>
        <w:spacing w:after="0" w:line="360" w:lineRule="auto"/>
        <w:ind w:right="49"/>
        <w:rPr>
          <w:rFonts w:ascii="Palatino Linotype" w:eastAsia="Palatino Linotype" w:hAnsi="Palatino Linotype" w:cs="Palatino Linotype"/>
          <w:sz w:val="24"/>
          <w:szCs w:val="24"/>
        </w:rPr>
      </w:pPr>
    </w:p>
    <w:p w14:paraId="3DA149F4" w14:textId="77777777" w:rsidR="00332E39" w:rsidRPr="003D20D6" w:rsidRDefault="00332E39">
      <w:pPr>
        <w:spacing w:after="0" w:line="360" w:lineRule="auto"/>
        <w:ind w:right="49"/>
        <w:rPr>
          <w:rFonts w:ascii="Palatino Linotype" w:eastAsia="Palatino Linotype" w:hAnsi="Palatino Linotype" w:cs="Palatino Linotype"/>
          <w:sz w:val="24"/>
          <w:szCs w:val="24"/>
        </w:rPr>
      </w:pPr>
    </w:p>
    <w:p w14:paraId="6F9EE48A" w14:textId="77777777" w:rsidR="00332E39" w:rsidRPr="003D20D6" w:rsidRDefault="00332E39">
      <w:pPr>
        <w:spacing w:after="0" w:line="360" w:lineRule="auto"/>
        <w:ind w:right="49"/>
        <w:rPr>
          <w:rFonts w:ascii="Palatino Linotype" w:eastAsia="Palatino Linotype" w:hAnsi="Palatino Linotype" w:cs="Palatino Linotype"/>
          <w:sz w:val="24"/>
          <w:szCs w:val="24"/>
        </w:rPr>
      </w:pPr>
    </w:p>
    <w:p w14:paraId="3DB2663D" w14:textId="77777777" w:rsidR="00332E39" w:rsidRPr="003D20D6" w:rsidRDefault="00F533EF">
      <w:pPr>
        <w:spacing w:after="0" w:line="360" w:lineRule="auto"/>
        <w:ind w:left="851" w:right="900"/>
        <w:rPr>
          <w:rFonts w:ascii="Palatino Linotype" w:eastAsia="Palatino Linotype" w:hAnsi="Palatino Linotype" w:cs="Palatino Linotype"/>
          <w:b/>
          <w:i/>
        </w:rPr>
      </w:pPr>
      <w:r w:rsidRPr="003D20D6">
        <w:rPr>
          <w:rFonts w:ascii="Palatino Linotype" w:eastAsia="Palatino Linotype" w:hAnsi="Palatino Linotype" w:cs="Palatino Linotype"/>
          <w:b/>
          <w:i/>
        </w:rPr>
        <w:t>INFORME TRIMESTRAL MUNICIPAL EJERCICIO FISCAL 2024</w:t>
      </w:r>
    </w:p>
    <w:p w14:paraId="0008FF6A" w14:textId="77777777" w:rsidR="00332E39" w:rsidRPr="003D20D6" w:rsidRDefault="00F533EF">
      <w:pPr>
        <w:spacing w:after="0" w:line="360" w:lineRule="auto"/>
        <w:ind w:right="49"/>
        <w:rPr>
          <w:rFonts w:ascii="Palatino Linotype" w:eastAsia="Palatino Linotype" w:hAnsi="Palatino Linotype" w:cs="Palatino Linotype"/>
          <w:sz w:val="24"/>
          <w:szCs w:val="24"/>
        </w:rPr>
      </w:pPr>
      <w:r w:rsidRPr="003D20D6">
        <w:rPr>
          <w:rFonts w:ascii="Palatino Linotype" w:eastAsia="Palatino Linotype" w:hAnsi="Palatino Linotype" w:cs="Palatino Linotype"/>
          <w:noProof/>
          <w:sz w:val="24"/>
          <w:szCs w:val="24"/>
        </w:rPr>
        <w:lastRenderedPageBreak/>
        <w:drawing>
          <wp:inline distT="0" distB="0" distL="0" distR="0" wp14:anchorId="3116797C" wp14:editId="463F6097">
            <wp:extent cx="5430008" cy="5706271"/>
            <wp:effectExtent l="0" t="0" r="0" b="0"/>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430008" cy="5706271"/>
                    </a:xfrm>
                    <a:prstGeom prst="rect">
                      <a:avLst/>
                    </a:prstGeom>
                    <a:ln/>
                  </pic:spPr>
                </pic:pic>
              </a:graphicData>
            </a:graphic>
          </wp:inline>
        </w:drawing>
      </w:r>
    </w:p>
    <w:p w14:paraId="743B4365" w14:textId="77777777" w:rsidR="00332E39" w:rsidRPr="003D20D6" w:rsidRDefault="00332E39">
      <w:pPr>
        <w:spacing w:after="0" w:line="360" w:lineRule="auto"/>
        <w:ind w:right="49"/>
        <w:rPr>
          <w:rFonts w:ascii="Palatino Linotype" w:eastAsia="Palatino Linotype" w:hAnsi="Palatino Linotype" w:cs="Palatino Linotype"/>
          <w:sz w:val="20"/>
          <w:szCs w:val="20"/>
        </w:rPr>
      </w:pPr>
    </w:p>
    <w:p w14:paraId="20957B3F"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lastRenderedPageBreak/>
        <w:t xml:space="preserve">Bajo estas consideraciones se analiza la naturaleza de la información, por lo que se advierte que </w:t>
      </w:r>
      <w:r w:rsidRPr="003D20D6">
        <w:rPr>
          <w:rFonts w:ascii="Palatino Linotype" w:eastAsia="Palatino Linotype" w:hAnsi="Palatino Linotype" w:cs="Palatino Linotype"/>
          <w:b/>
          <w:sz w:val="24"/>
          <w:szCs w:val="24"/>
        </w:rPr>
        <w:t xml:space="preserve">EL SUJETO OBLIGADO </w:t>
      </w:r>
      <w:r w:rsidRPr="003D20D6">
        <w:rPr>
          <w:rFonts w:ascii="Palatino Linotype" w:eastAsia="Palatino Linotype" w:hAnsi="Palatino Linotype" w:cs="Palatino Linotype"/>
          <w:sz w:val="24"/>
          <w:szCs w:val="24"/>
        </w:rPr>
        <w:t xml:space="preserve">elabora una póliza de egresos con los documentos comprobatorios, en asociación a ello los Lineamientos de Control Financiero y Administrativo para las Entidades Fiscalizables Municipales del Estado de México establece: </w:t>
      </w:r>
    </w:p>
    <w:p w14:paraId="21A5E340" w14:textId="77777777" w:rsidR="00332E39" w:rsidRPr="003D20D6" w:rsidRDefault="00332E39">
      <w:pPr>
        <w:spacing w:after="0" w:line="276" w:lineRule="auto"/>
        <w:ind w:right="899"/>
        <w:jc w:val="both"/>
        <w:rPr>
          <w:rFonts w:ascii="Palatino Linotype" w:eastAsia="Palatino Linotype" w:hAnsi="Palatino Linotype" w:cs="Palatino Linotype"/>
          <w:b/>
          <w:i/>
        </w:rPr>
      </w:pPr>
    </w:p>
    <w:p w14:paraId="740BCD09" w14:textId="77777777" w:rsidR="00332E39" w:rsidRPr="003D20D6" w:rsidRDefault="00F533EF">
      <w:pPr>
        <w:spacing w:after="0" w:line="276" w:lineRule="auto"/>
        <w:ind w:left="851" w:right="899"/>
        <w:jc w:val="both"/>
        <w:rPr>
          <w:rFonts w:ascii="Palatino Linotype" w:eastAsia="Palatino Linotype" w:hAnsi="Palatino Linotype" w:cs="Palatino Linotype"/>
          <w:i/>
        </w:rPr>
      </w:pPr>
      <w:r w:rsidRPr="003D20D6">
        <w:rPr>
          <w:rFonts w:ascii="Palatino Linotype" w:eastAsia="Palatino Linotype" w:hAnsi="Palatino Linotype" w:cs="Palatino Linotype"/>
          <w:b/>
          <w:i/>
        </w:rPr>
        <w:t>“LINEAMIENTOS DE CONTROL FINANCIERO Y ADMINISTRATIVO PARA LAS ENTIDADES FISCALIZABLES MUNICIPALES DEL ESTADO DE MÉXICO</w:t>
      </w:r>
      <w:r w:rsidRPr="003D20D6">
        <w:rPr>
          <w:rFonts w:ascii="Palatino Linotype" w:eastAsia="Palatino Linotype" w:hAnsi="Palatino Linotype" w:cs="Palatino Linotype"/>
          <w:i/>
        </w:rPr>
        <w:t xml:space="preserve">. </w:t>
      </w:r>
    </w:p>
    <w:p w14:paraId="03C5DAB8" w14:textId="77777777" w:rsidR="00332E39" w:rsidRPr="003D20D6" w:rsidRDefault="00F533EF">
      <w:pPr>
        <w:spacing w:after="0" w:line="276" w:lineRule="auto"/>
        <w:ind w:left="851" w:right="899"/>
        <w:jc w:val="both"/>
        <w:rPr>
          <w:rFonts w:ascii="Palatino Linotype" w:eastAsia="Palatino Linotype" w:hAnsi="Palatino Linotype" w:cs="Palatino Linotype"/>
          <w:b/>
          <w:i/>
        </w:rPr>
      </w:pPr>
      <w:r w:rsidRPr="003D20D6">
        <w:rPr>
          <w:rFonts w:ascii="Palatino Linotype" w:eastAsia="Palatino Linotype" w:hAnsi="Palatino Linotype" w:cs="Palatino Linotype"/>
          <w:i/>
        </w:rPr>
        <w:t>125. El titular del área administrativa en el municipio, organismos públicos descentralizados y fideicomisos públicos, deberá elaborar el programa anual de servicios de mantenimiento. Anexo 4A.</w:t>
      </w:r>
      <w:r w:rsidRPr="003D20D6">
        <w:rPr>
          <w:rFonts w:ascii="Palatino Linotype" w:eastAsia="Palatino Linotype" w:hAnsi="Palatino Linotype" w:cs="Palatino Linotype"/>
          <w:b/>
          <w:i/>
        </w:rPr>
        <w:t xml:space="preserve"> </w:t>
      </w:r>
    </w:p>
    <w:p w14:paraId="58646F7A" w14:textId="77777777" w:rsidR="00332E39" w:rsidRPr="003D20D6" w:rsidRDefault="00F533EF">
      <w:pPr>
        <w:spacing w:after="0" w:line="276" w:lineRule="auto"/>
        <w:ind w:right="899"/>
        <w:jc w:val="center"/>
        <w:rPr>
          <w:rFonts w:ascii="Palatino Linotype" w:eastAsia="Palatino Linotype" w:hAnsi="Palatino Linotype" w:cs="Palatino Linotype"/>
          <w:i/>
        </w:rPr>
      </w:pPr>
      <w:r w:rsidRPr="003D20D6">
        <w:rPr>
          <w:rFonts w:ascii="Palatino Linotype" w:eastAsia="Palatino Linotype" w:hAnsi="Palatino Linotype" w:cs="Palatino Linotype"/>
          <w:i/>
          <w:noProof/>
        </w:rPr>
        <w:lastRenderedPageBreak/>
        <w:drawing>
          <wp:inline distT="0" distB="0" distL="0" distR="0" wp14:anchorId="086952D5" wp14:editId="4B9B5DEA">
            <wp:extent cx="5662258" cy="3687795"/>
            <wp:effectExtent l="0" t="0" r="0" b="0"/>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r="2451"/>
                    <a:stretch>
                      <a:fillRect/>
                    </a:stretch>
                  </pic:blipFill>
                  <pic:spPr>
                    <a:xfrm>
                      <a:off x="0" y="0"/>
                      <a:ext cx="5662258" cy="3687795"/>
                    </a:xfrm>
                    <a:prstGeom prst="rect">
                      <a:avLst/>
                    </a:prstGeom>
                    <a:ln/>
                  </pic:spPr>
                </pic:pic>
              </a:graphicData>
            </a:graphic>
          </wp:inline>
        </w:drawing>
      </w:r>
    </w:p>
    <w:p w14:paraId="201582B9"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 xml:space="preserve">Al respecto, en la póliza de egresos con los documentos comprobatorios, puede obrar el soporte documental en donde se advierta que se realizó un gasto por el mantenimiento vehicular, inclusive la bitácora de reparación o mantenimiento de bienes </w:t>
      </w:r>
      <w:proofErr w:type="gramStart"/>
      <w:r w:rsidRPr="003D20D6">
        <w:rPr>
          <w:rFonts w:ascii="Palatino Linotype" w:eastAsia="Palatino Linotype" w:hAnsi="Palatino Linotype" w:cs="Palatino Linotype"/>
          <w:sz w:val="24"/>
          <w:szCs w:val="24"/>
        </w:rPr>
        <w:t>muebles  cuenta</w:t>
      </w:r>
      <w:proofErr w:type="gramEnd"/>
      <w:r w:rsidRPr="003D20D6">
        <w:rPr>
          <w:rFonts w:ascii="Palatino Linotype" w:eastAsia="Palatino Linotype" w:hAnsi="Palatino Linotype" w:cs="Palatino Linotype"/>
          <w:sz w:val="24"/>
          <w:szCs w:val="24"/>
        </w:rPr>
        <w:t xml:space="preserve"> con diversos datos como es la descripción de la reparación. </w:t>
      </w:r>
    </w:p>
    <w:p w14:paraId="7444C028"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0C8CAD47"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 xml:space="preserve">No </w:t>
      </w:r>
      <w:proofErr w:type="gramStart"/>
      <w:r w:rsidRPr="003D20D6">
        <w:rPr>
          <w:rFonts w:ascii="Palatino Linotype" w:eastAsia="Palatino Linotype" w:hAnsi="Palatino Linotype" w:cs="Palatino Linotype"/>
          <w:sz w:val="24"/>
          <w:szCs w:val="24"/>
        </w:rPr>
        <w:t>obstante</w:t>
      </w:r>
      <w:proofErr w:type="gramEnd"/>
      <w:r w:rsidRPr="003D20D6">
        <w:rPr>
          <w:rFonts w:ascii="Palatino Linotype" w:eastAsia="Palatino Linotype" w:hAnsi="Palatino Linotype" w:cs="Palatino Linotype"/>
          <w:sz w:val="24"/>
          <w:szCs w:val="24"/>
        </w:rPr>
        <w:t xml:space="preserve"> a lo anterior no pasa desapercibido mencionar que </w:t>
      </w:r>
      <w:r w:rsidRPr="003D20D6">
        <w:rPr>
          <w:rFonts w:ascii="Palatino Linotype" w:eastAsia="Palatino Linotype" w:hAnsi="Palatino Linotype" w:cs="Palatino Linotype"/>
          <w:b/>
          <w:sz w:val="24"/>
          <w:szCs w:val="24"/>
        </w:rPr>
        <w:t xml:space="preserve">LA PARTE RECURRENTE </w:t>
      </w:r>
      <w:r w:rsidRPr="003D20D6">
        <w:rPr>
          <w:rFonts w:ascii="Palatino Linotype" w:eastAsia="Palatino Linotype" w:hAnsi="Palatino Linotype" w:cs="Palatino Linotype"/>
          <w:sz w:val="24"/>
          <w:szCs w:val="24"/>
        </w:rPr>
        <w:t xml:space="preserve">adjunto una liga electrónica y capturas de pantalla, de una publicación de Facebook, en donde señalan que se realiza el mantenimiento </w:t>
      </w:r>
      <w:r w:rsidRPr="003D20D6">
        <w:rPr>
          <w:rFonts w:ascii="Palatino Linotype" w:eastAsia="Palatino Linotype" w:hAnsi="Palatino Linotype" w:cs="Palatino Linotype"/>
          <w:sz w:val="24"/>
          <w:szCs w:val="24"/>
        </w:rPr>
        <w:lastRenderedPageBreak/>
        <w:t xml:space="preserve">vehicular, sin embargo, esta publicación es del mes de enero del dos mil veinticinco, sin embargo, requirió información del año dos mil veinticuatro. </w:t>
      </w:r>
    </w:p>
    <w:p w14:paraId="0BE04241"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355A79B3"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 xml:space="preserve">Motivo por el que resulta procedente ordenar previa búsqueda exhaustiva y razonable el documento en el que consten las bitácoras de mantenimiento del parque vehicular del año 2024, de ser procedente en versión pública en términos del considerando quinto. </w:t>
      </w:r>
    </w:p>
    <w:p w14:paraId="6AFBA9CE"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53AE459C"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 xml:space="preserve">No obstante, que derivado de la búsqueda exhaustiva y razonable de la información, no cuente con la generada del primero de enero al seis de agosto de dos mil veinticuatro, deberá procederse a la emisión de una resolución que confirme la inexistencia de la información solicitada por parte del Comité de Transparencia del </w:t>
      </w:r>
      <w:r w:rsidRPr="003D20D6">
        <w:rPr>
          <w:rFonts w:ascii="Palatino Linotype" w:eastAsia="Palatino Linotype" w:hAnsi="Palatino Linotype" w:cs="Palatino Linotype"/>
          <w:b/>
          <w:sz w:val="24"/>
          <w:szCs w:val="24"/>
        </w:rPr>
        <w:t>SUJETO OBLIGADO</w:t>
      </w:r>
      <w:r w:rsidRPr="003D20D6">
        <w:rPr>
          <w:rFonts w:ascii="Palatino Linotype" w:eastAsia="Palatino Linotype" w:hAnsi="Palatino Linotype" w:cs="Palatino Linotype"/>
          <w:sz w:val="24"/>
          <w:szCs w:val="24"/>
        </w:rPr>
        <w:t xml:space="preserve">,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parte </w:t>
      </w:r>
      <w:r w:rsidRPr="003D20D6">
        <w:rPr>
          <w:rFonts w:ascii="Palatino Linotype" w:eastAsia="Palatino Linotype" w:hAnsi="Palatino Linotype" w:cs="Palatino Linotype"/>
          <w:b/>
          <w:sz w:val="24"/>
          <w:szCs w:val="24"/>
        </w:rPr>
        <w:t>RECURRENTE</w:t>
      </w:r>
      <w:r w:rsidRPr="003D20D6">
        <w:rPr>
          <w:rFonts w:ascii="Palatino Linotype" w:eastAsia="Palatino Linotype" w:hAnsi="Palatino Linotype" w:cs="Palatino Linotype"/>
          <w:sz w:val="24"/>
          <w:szCs w:val="24"/>
        </w:rPr>
        <w:t xml:space="preserve"> y comprobar la inexistencia de la información.</w:t>
      </w:r>
    </w:p>
    <w:p w14:paraId="5FB16296" w14:textId="77777777" w:rsidR="00332E39" w:rsidRPr="003D20D6" w:rsidRDefault="00332E39">
      <w:pPr>
        <w:spacing w:after="0" w:line="360" w:lineRule="auto"/>
        <w:jc w:val="both"/>
        <w:rPr>
          <w:rFonts w:ascii="Palatino Linotype" w:eastAsia="Palatino Linotype" w:hAnsi="Palatino Linotype" w:cs="Palatino Linotype"/>
          <w:sz w:val="24"/>
          <w:szCs w:val="24"/>
        </w:rPr>
      </w:pPr>
      <w:bookmarkStart w:id="0" w:name="_heading=h.30j0zll" w:colFirst="0" w:colLast="0"/>
      <w:bookmarkEnd w:id="0"/>
    </w:p>
    <w:p w14:paraId="33200A6E" w14:textId="77777777" w:rsidR="00332E39" w:rsidRPr="003D20D6" w:rsidRDefault="00F533EF">
      <w:pPr>
        <w:spacing w:after="0" w:line="360" w:lineRule="auto"/>
        <w:jc w:val="both"/>
        <w:rPr>
          <w:rFonts w:ascii="Palatino Linotype" w:eastAsia="Palatino Linotype" w:hAnsi="Palatino Linotype" w:cs="Palatino Linotype"/>
        </w:rPr>
      </w:pPr>
      <w:r w:rsidRPr="003D20D6">
        <w:rPr>
          <w:rFonts w:ascii="Palatino Linotype" w:eastAsia="Palatino Linotype" w:hAnsi="Palatino Linotype" w:cs="Palatino Linotype"/>
          <w:sz w:val="24"/>
          <w:szCs w:val="24"/>
        </w:rPr>
        <w:t>Tiene aplicación al respecto el criterio de interpretación en el orden administrativo número 0004-11 emitido por este Instituto, cuyo contenido es del tenor literal siguiente</w:t>
      </w:r>
      <w:r w:rsidRPr="003D20D6">
        <w:rPr>
          <w:rFonts w:ascii="Palatino Linotype" w:eastAsia="Palatino Linotype" w:hAnsi="Palatino Linotype" w:cs="Palatino Linotype"/>
        </w:rPr>
        <w:t>:</w:t>
      </w:r>
    </w:p>
    <w:p w14:paraId="6F3CF40D" w14:textId="77777777" w:rsidR="00332E39" w:rsidRPr="003D20D6" w:rsidRDefault="00F533EF">
      <w:pPr>
        <w:spacing w:after="0" w:line="276" w:lineRule="auto"/>
        <w:ind w:left="851" w:right="902"/>
        <w:jc w:val="both"/>
        <w:rPr>
          <w:rFonts w:ascii="Palatino Linotype" w:eastAsia="Palatino Linotype" w:hAnsi="Palatino Linotype" w:cs="Palatino Linotype"/>
          <w:i/>
        </w:rPr>
      </w:pPr>
      <w:r w:rsidRPr="003D20D6">
        <w:rPr>
          <w:rFonts w:ascii="Palatino Linotype" w:eastAsia="Palatino Linotype" w:hAnsi="Palatino Linotype" w:cs="Palatino Linotype"/>
          <w:i/>
        </w:rPr>
        <w:lastRenderedPageBreak/>
        <w:t>“</w:t>
      </w:r>
      <w:r w:rsidRPr="003D20D6">
        <w:rPr>
          <w:rFonts w:ascii="Palatino Linotype" w:eastAsia="Palatino Linotype" w:hAnsi="Palatino Linotype" w:cs="Palatino Linotype"/>
          <w:b/>
          <w:i/>
        </w:rPr>
        <w:t>INEXISTENCIA. DECLARATORIA DE LA. ALCANCES Y PROCEDIMIENTOS</w:t>
      </w:r>
      <w:r w:rsidRPr="003D20D6">
        <w:rPr>
          <w:rFonts w:ascii="Palatino Linotype" w:eastAsia="Palatino Linotype" w:hAnsi="Palatino Linotype" w:cs="Palatino Linotype"/>
          <w:i/>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106B8B9D" w14:textId="77777777" w:rsidR="00332E39" w:rsidRPr="003D20D6" w:rsidRDefault="00F533EF">
      <w:pPr>
        <w:spacing w:after="0" w:line="276" w:lineRule="auto"/>
        <w:ind w:left="851" w:right="902"/>
        <w:jc w:val="both"/>
        <w:rPr>
          <w:rFonts w:ascii="Palatino Linotype" w:eastAsia="Palatino Linotype" w:hAnsi="Palatino Linotype" w:cs="Palatino Linotype"/>
          <w:i/>
        </w:rPr>
      </w:pPr>
      <w:r w:rsidRPr="003D20D6">
        <w:rPr>
          <w:rFonts w:ascii="Palatino Linotype" w:eastAsia="Palatino Linotype" w:hAnsi="Palatino Linotype" w:cs="Palatino Linotype"/>
          <w:i/>
        </w:rPr>
        <w:t xml:space="preserve">Bajo el entendido de que dicha búsqueda exhaustiva permitirá dos determinaciones: </w:t>
      </w:r>
    </w:p>
    <w:p w14:paraId="08D7C74D" w14:textId="77777777" w:rsidR="00332E39" w:rsidRPr="003D20D6" w:rsidRDefault="00F533EF">
      <w:pPr>
        <w:spacing w:after="0" w:line="276" w:lineRule="auto"/>
        <w:ind w:left="851" w:right="902"/>
        <w:jc w:val="both"/>
        <w:rPr>
          <w:rFonts w:ascii="Palatino Linotype" w:eastAsia="Palatino Linotype" w:hAnsi="Palatino Linotype" w:cs="Palatino Linotype"/>
          <w:i/>
        </w:rPr>
      </w:pPr>
      <w:r w:rsidRPr="003D20D6">
        <w:rPr>
          <w:rFonts w:ascii="Palatino Linotype" w:eastAsia="Palatino Linotype" w:hAnsi="Palatino Linotype" w:cs="Palatino Linotype"/>
          <w:b/>
          <w:i/>
        </w:rPr>
        <w:t>1ª)</w:t>
      </w:r>
      <w:r w:rsidRPr="003D20D6">
        <w:rPr>
          <w:rFonts w:ascii="Palatino Linotype" w:eastAsia="Palatino Linotype" w:hAnsi="Palatino Linotype" w:cs="Palatino Linotype"/>
          <w:i/>
        </w:rPr>
        <w:t xml:space="preserve"> Que se localice la documentación que contenga la información solicitada y de ser así la información pueda entregarse al solicitante en la forma en que se encuentra disponible, o </w:t>
      </w:r>
    </w:p>
    <w:p w14:paraId="59059077" w14:textId="77777777" w:rsidR="00332E39" w:rsidRPr="003D20D6" w:rsidRDefault="00F533EF">
      <w:pPr>
        <w:spacing w:after="0" w:line="276" w:lineRule="auto"/>
        <w:ind w:left="851" w:right="902"/>
        <w:jc w:val="both"/>
        <w:rPr>
          <w:rFonts w:ascii="Palatino Linotype" w:eastAsia="Palatino Linotype" w:hAnsi="Palatino Linotype" w:cs="Palatino Linotype"/>
          <w:i/>
        </w:rPr>
      </w:pPr>
      <w:r w:rsidRPr="003D20D6">
        <w:rPr>
          <w:rFonts w:ascii="Palatino Linotype" w:eastAsia="Palatino Linotype" w:hAnsi="Palatino Linotype" w:cs="Palatino Linotype"/>
          <w:b/>
          <w:i/>
        </w:rPr>
        <w:t>2ª)</w:t>
      </w:r>
      <w:r w:rsidRPr="003D20D6">
        <w:rPr>
          <w:rFonts w:ascii="Palatino Linotype" w:eastAsia="Palatino Linotype" w:hAnsi="Palatino Linotype" w:cs="Palatino Linotype"/>
          <w:i/>
        </w:rPr>
        <w:t xml:space="preserve"> Que no se haya encontrado documento alguno que contenga la información requerida, por lo </w:t>
      </w:r>
      <w:proofErr w:type="gramStart"/>
      <w:r w:rsidRPr="003D20D6">
        <w:rPr>
          <w:rFonts w:ascii="Palatino Linotype" w:eastAsia="Palatino Linotype" w:hAnsi="Palatino Linotype" w:cs="Palatino Linotype"/>
          <w:i/>
        </w:rPr>
        <w:t>que</w:t>
      </w:r>
      <w:proofErr w:type="gramEnd"/>
      <w:r w:rsidRPr="003D20D6">
        <w:rPr>
          <w:rFonts w:ascii="Palatino Linotype" w:eastAsia="Palatino Linotype" w:hAnsi="Palatino Linotype" w:cs="Palatino Linotype"/>
          <w:i/>
        </w:rPr>
        <w:t xml:space="preserve"> agotadas las medidas necesarias de búsqueda de la información y de no encontrarla, el Comité de Información deba emitir el dictamen de declaratoria de inexistencia y notificarlo al interesado. </w:t>
      </w:r>
    </w:p>
    <w:p w14:paraId="4584079C" w14:textId="77777777" w:rsidR="00332E39" w:rsidRPr="003D20D6" w:rsidRDefault="00F533EF">
      <w:pPr>
        <w:spacing w:after="0" w:line="276" w:lineRule="auto"/>
        <w:ind w:left="851" w:right="902"/>
        <w:jc w:val="both"/>
        <w:rPr>
          <w:rFonts w:ascii="Palatino Linotype" w:eastAsia="Palatino Linotype" w:hAnsi="Palatino Linotype" w:cs="Palatino Linotype"/>
          <w:i/>
        </w:rPr>
      </w:pPr>
      <w:r w:rsidRPr="003D20D6">
        <w:rPr>
          <w:rFonts w:ascii="Palatino Linotype" w:eastAsia="Palatino Linotype" w:hAnsi="Palatino Linotype" w:cs="Palatino Linotype"/>
          <w:i/>
        </w:rPr>
        <w:lastRenderedPageBreak/>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w:t>
      </w:r>
      <w:proofErr w:type="gramStart"/>
      <w:r w:rsidRPr="003D20D6">
        <w:rPr>
          <w:rFonts w:ascii="Palatino Linotype" w:eastAsia="Palatino Linotype" w:hAnsi="Palatino Linotype" w:cs="Palatino Linotype"/>
          <w:i/>
        </w:rPr>
        <w:t>aquéllas</w:t>
      </w:r>
      <w:proofErr w:type="gramEnd"/>
      <w:r w:rsidRPr="003D20D6">
        <w:rPr>
          <w:rFonts w:ascii="Palatino Linotype" w:eastAsia="Palatino Linotype" w:hAnsi="Palatino Linotype" w:cs="Palatino Linotype"/>
          <w:i/>
        </w:rPr>
        <w:t xml:space="preserve"> circunstancias que se tomaron en cuenta para llegar a determinar que la información requerida no obra en los archivos a cargo.”</w:t>
      </w:r>
    </w:p>
    <w:p w14:paraId="7524D877" w14:textId="77777777" w:rsidR="00332E39" w:rsidRPr="003D20D6" w:rsidRDefault="00332E39">
      <w:pPr>
        <w:spacing w:after="0" w:line="360" w:lineRule="auto"/>
        <w:ind w:left="851" w:right="900"/>
        <w:jc w:val="both"/>
        <w:rPr>
          <w:rFonts w:ascii="Palatino Linotype" w:eastAsia="Palatino Linotype" w:hAnsi="Palatino Linotype" w:cs="Palatino Linotype"/>
          <w:sz w:val="24"/>
          <w:szCs w:val="24"/>
        </w:rPr>
      </w:pPr>
    </w:p>
    <w:p w14:paraId="2191438B"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3D20D6">
        <w:rPr>
          <w:rFonts w:ascii="Palatino Linotype" w:eastAsia="Palatino Linotype" w:hAnsi="Palatino Linotype" w:cs="Palatino Linotype"/>
          <w:b/>
          <w:sz w:val="24"/>
          <w:szCs w:val="24"/>
        </w:rPr>
        <w:t>SUJETO OBLIGADO</w:t>
      </w:r>
      <w:r w:rsidRPr="003D20D6">
        <w:rPr>
          <w:rFonts w:ascii="Palatino Linotype" w:eastAsia="Palatino Linotype" w:hAnsi="Palatino Linotype" w:cs="Palatino Linotype"/>
          <w:sz w:val="24"/>
          <w:szCs w:val="24"/>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w:t>
      </w:r>
      <w:r w:rsidRPr="003D20D6">
        <w:rPr>
          <w:rFonts w:ascii="Palatino Linotype" w:eastAsia="Palatino Linotype" w:hAnsi="Palatino Linotype" w:cs="Palatino Linotype"/>
          <w:b/>
          <w:sz w:val="24"/>
          <w:szCs w:val="24"/>
        </w:rPr>
        <w:t>EL SUJETO OBLIGADO</w:t>
      </w:r>
      <w:r w:rsidRPr="003D20D6">
        <w:rPr>
          <w:rFonts w:ascii="Palatino Linotype" w:eastAsia="Palatino Linotype" w:hAnsi="Palatino Linotype" w:cs="Palatino Linotype"/>
          <w:sz w:val="24"/>
          <w:szCs w:val="24"/>
        </w:rPr>
        <w:t xml:space="preserve"> debió de haber generado, administrado o poseído la información pero en incumplimiento a la norma no lo llevo a cabo. Tal como se lee del criterio que para mayor referencia se transcribe a continuación:</w:t>
      </w:r>
    </w:p>
    <w:p w14:paraId="5CD8FE24"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0B9A9255" w14:textId="77777777" w:rsidR="00332E39" w:rsidRPr="003D20D6" w:rsidRDefault="00F533EF">
      <w:pPr>
        <w:spacing w:after="0" w:line="276" w:lineRule="auto"/>
        <w:ind w:left="851" w:right="902"/>
        <w:jc w:val="both"/>
        <w:rPr>
          <w:rFonts w:ascii="Palatino Linotype" w:eastAsia="Palatino Linotype" w:hAnsi="Palatino Linotype" w:cs="Palatino Linotype"/>
          <w:i/>
        </w:rPr>
      </w:pPr>
      <w:r w:rsidRPr="003D20D6">
        <w:rPr>
          <w:rFonts w:ascii="Palatino Linotype" w:eastAsia="Palatino Linotype" w:hAnsi="Palatino Linotype" w:cs="Palatino Linotype"/>
          <w:i/>
        </w:rPr>
        <w:t>“</w:t>
      </w:r>
      <w:r w:rsidRPr="003D20D6">
        <w:rPr>
          <w:rFonts w:ascii="Palatino Linotype" w:eastAsia="Palatino Linotype" w:hAnsi="Palatino Linotype" w:cs="Palatino Linotype"/>
          <w:b/>
          <w:i/>
        </w:rPr>
        <w:t>INEXISTENCIA, CONCEPTO DE, EN MATERIA DE TRANSPARENCIA</w:t>
      </w:r>
      <w:r w:rsidRPr="003D20D6">
        <w:rPr>
          <w:rFonts w:ascii="Palatino Linotype" w:eastAsia="Palatino Linotype" w:hAnsi="Palatino Linotype" w:cs="Palatino Linotype"/>
          <w:i/>
        </w:rPr>
        <w:t xml:space="preserve">. La interpretación sistemática de los artículos 29 y 30, fracción VIII, de la Ley de Transparencia y Acceso a la Información Pública del Estado de México y Municipios, permite concluir que la inexistencia de la </w:t>
      </w:r>
      <w:r w:rsidRPr="003D20D6">
        <w:rPr>
          <w:rFonts w:ascii="Palatino Linotype" w:eastAsia="Palatino Linotype" w:hAnsi="Palatino Linotype" w:cs="Palatino Linotype"/>
          <w:i/>
        </w:rPr>
        <w:lastRenderedPageBreak/>
        <w:t xml:space="preserve">información en el derecho de acceso a la información pública conlleva necesariamente a los siguientes </w:t>
      </w:r>
      <w:r w:rsidRPr="003D20D6">
        <w:rPr>
          <w:rFonts w:ascii="Palatino Linotype" w:eastAsia="Palatino Linotype" w:hAnsi="Palatino Linotype" w:cs="Palatino Linotype"/>
          <w:b/>
          <w:i/>
        </w:rPr>
        <w:t>supuestos:</w:t>
      </w:r>
      <w:r w:rsidRPr="003D20D6">
        <w:rPr>
          <w:rFonts w:ascii="Palatino Linotype" w:eastAsia="Palatino Linotype" w:hAnsi="Palatino Linotype" w:cs="Palatino Linotype"/>
          <w:i/>
        </w:rPr>
        <w:t xml:space="preserve"> </w:t>
      </w:r>
    </w:p>
    <w:p w14:paraId="43EC85E5" w14:textId="77777777" w:rsidR="00332E39" w:rsidRPr="003D20D6" w:rsidRDefault="00F533EF">
      <w:pPr>
        <w:numPr>
          <w:ilvl w:val="0"/>
          <w:numId w:val="2"/>
        </w:numPr>
        <w:tabs>
          <w:tab w:val="left" w:pos="1276"/>
        </w:tabs>
        <w:spacing w:after="0" w:line="276" w:lineRule="auto"/>
        <w:ind w:left="993" w:right="902" w:firstLine="0"/>
        <w:jc w:val="both"/>
        <w:rPr>
          <w:rFonts w:ascii="Palatino Linotype" w:eastAsia="Palatino Linotype" w:hAnsi="Palatino Linotype" w:cs="Palatino Linotype"/>
          <w:i/>
        </w:rPr>
      </w:pPr>
      <w:r w:rsidRPr="003D20D6">
        <w:rPr>
          <w:rFonts w:ascii="Palatino Linotype" w:eastAsia="Palatino Linotype" w:hAnsi="Palatino Linotype" w:cs="Palatino Linotype"/>
          <w:i/>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63D972D0" w14:textId="77777777" w:rsidR="00332E39" w:rsidRPr="003D20D6" w:rsidRDefault="00F533EF">
      <w:pPr>
        <w:numPr>
          <w:ilvl w:val="0"/>
          <w:numId w:val="2"/>
        </w:numPr>
        <w:tabs>
          <w:tab w:val="left" w:pos="1276"/>
        </w:tabs>
        <w:spacing w:after="0" w:line="276" w:lineRule="auto"/>
        <w:ind w:left="993" w:right="902" w:firstLine="0"/>
        <w:jc w:val="both"/>
        <w:rPr>
          <w:rFonts w:ascii="Palatino Linotype" w:eastAsia="Palatino Linotype" w:hAnsi="Palatino Linotype" w:cs="Palatino Linotype"/>
          <w:b/>
          <w:i/>
        </w:rPr>
      </w:pPr>
      <w:r w:rsidRPr="003D20D6">
        <w:rPr>
          <w:rFonts w:ascii="Palatino Linotype" w:eastAsia="Palatino Linotype" w:hAnsi="Palatino Linotype" w:cs="Palatino Linotype"/>
          <w:b/>
          <w:i/>
        </w:rPr>
        <w:t xml:space="preserve">En los casos en que por las atribuciones conferidas al Sujeto Obligado éste debió generar, administrar o poseer la información, pero en incumplimiento a la normatividad respectiva no llevó a cabo ninguna de esas acciones. </w:t>
      </w:r>
    </w:p>
    <w:p w14:paraId="2816807D" w14:textId="77777777" w:rsidR="00332E39" w:rsidRPr="003D20D6" w:rsidRDefault="00F533EF">
      <w:pPr>
        <w:spacing w:after="0" w:line="276" w:lineRule="auto"/>
        <w:ind w:left="851" w:right="902"/>
        <w:jc w:val="both"/>
        <w:rPr>
          <w:rFonts w:ascii="Palatino Linotype" w:eastAsia="Palatino Linotype" w:hAnsi="Palatino Linotype" w:cs="Palatino Linotype"/>
          <w:i/>
        </w:rPr>
      </w:pPr>
      <w:r w:rsidRPr="003D20D6">
        <w:rPr>
          <w:rFonts w:ascii="Palatino Linotype" w:eastAsia="Palatino Linotype" w:hAnsi="Palatino Linotype" w:cs="Palatino Linotype"/>
          <w:i/>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024BF69C" w14:textId="77777777" w:rsidR="00332E39" w:rsidRPr="003D20D6" w:rsidRDefault="00332E39">
      <w:pPr>
        <w:spacing w:after="0" w:line="276" w:lineRule="auto"/>
        <w:ind w:left="851" w:right="900"/>
        <w:jc w:val="both"/>
        <w:rPr>
          <w:rFonts w:ascii="Palatino Linotype" w:eastAsia="Palatino Linotype" w:hAnsi="Palatino Linotype" w:cs="Palatino Linotype"/>
          <w:sz w:val="24"/>
          <w:szCs w:val="24"/>
        </w:rPr>
      </w:pPr>
    </w:p>
    <w:p w14:paraId="37405ED1"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Por tanto, la declaratoria de inexistencia no es un mero trámite por el cual de manera mecánica o simple manifieste que la información no existe en sus archivos</w:t>
      </w:r>
      <w:r w:rsidRPr="003D20D6">
        <w:rPr>
          <w:rFonts w:ascii="Palatino Linotype" w:eastAsia="Palatino Linotype" w:hAnsi="Palatino Linotype" w:cs="Palatino Linotype"/>
          <w:b/>
          <w:sz w:val="24"/>
          <w:szCs w:val="24"/>
        </w:rPr>
        <w:t xml:space="preserve">, </w:t>
      </w:r>
      <w:r w:rsidRPr="003D20D6">
        <w:rPr>
          <w:rFonts w:ascii="Palatino Linotype" w:eastAsia="Palatino Linotype" w:hAnsi="Palatino Linotype" w:cs="Palatino Linotype"/>
          <w:sz w:val="24"/>
          <w:szCs w:val="24"/>
        </w:rPr>
        <w:t xml:space="preserve">cuando la misma por disposición legal debería de obrar, sino que su contenido y alcance implica la responsabilidad y atribución del Comité de Transparencia del </w:t>
      </w:r>
      <w:r w:rsidRPr="003D20D6">
        <w:rPr>
          <w:rFonts w:ascii="Palatino Linotype" w:eastAsia="Palatino Linotype" w:hAnsi="Palatino Linotype" w:cs="Palatino Linotype"/>
          <w:b/>
          <w:sz w:val="24"/>
          <w:szCs w:val="24"/>
        </w:rPr>
        <w:t>SUJETO OBLIGADO</w:t>
      </w:r>
      <w:r w:rsidRPr="003D20D6">
        <w:rPr>
          <w:rFonts w:ascii="Palatino Linotype" w:eastAsia="Palatino Linotype" w:hAnsi="Palatino Linotype" w:cs="Palatino Linotype"/>
          <w:sz w:val="24"/>
          <w:szCs w:val="24"/>
        </w:rPr>
        <w:t>,</w:t>
      </w:r>
      <w:r w:rsidRPr="003D20D6">
        <w:rPr>
          <w:rFonts w:ascii="Palatino Linotype" w:eastAsia="Palatino Linotype" w:hAnsi="Palatino Linotype" w:cs="Palatino Linotype"/>
          <w:b/>
          <w:sz w:val="24"/>
          <w:szCs w:val="24"/>
        </w:rPr>
        <w:t xml:space="preserve"> </w:t>
      </w:r>
      <w:r w:rsidRPr="003D20D6">
        <w:rPr>
          <w:rFonts w:ascii="Palatino Linotype" w:eastAsia="Palatino Linotype" w:hAnsi="Palatino Linotype" w:cs="Palatino Linotype"/>
          <w:sz w:val="24"/>
          <w:szCs w:val="24"/>
        </w:rPr>
        <w:t>de instruir una búsqueda exhaustiva a todas y cada una de las áreas administrativas de las que se compone, que permitirá:</w:t>
      </w:r>
    </w:p>
    <w:p w14:paraId="3B824ED8" w14:textId="77777777" w:rsidR="00332E39" w:rsidRPr="003D20D6" w:rsidRDefault="00332E39">
      <w:pPr>
        <w:spacing w:after="80" w:line="360" w:lineRule="auto"/>
        <w:jc w:val="both"/>
        <w:rPr>
          <w:rFonts w:ascii="Palatino Linotype" w:eastAsia="Palatino Linotype" w:hAnsi="Palatino Linotype" w:cs="Palatino Linotype"/>
          <w:sz w:val="24"/>
          <w:szCs w:val="24"/>
        </w:rPr>
      </w:pPr>
    </w:p>
    <w:p w14:paraId="111799ED" w14:textId="77777777" w:rsidR="00332E39" w:rsidRPr="003D20D6" w:rsidRDefault="00F533EF">
      <w:pPr>
        <w:numPr>
          <w:ilvl w:val="0"/>
          <w:numId w:val="3"/>
        </w:numPr>
        <w:spacing w:before="80" w:after="24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 xml:space="preserve">Que se localice la documentación que contenga la información solicitada. En este caso habrá que señalar </w:t>
      </w:r>
      <w:proofErr w:type="gramStart"/>
      <w:r w:rsidRPr="003D20D6">
        <w:rPr>
          <w:rFonts w:ascii="Palatino Linotype" w:eastAsia="Palatino Linotype" w:hAnsi="Palatino Linotype" w:cs="Palatino Linotype"/>
          <w:sz w:val="24"/>
          <w:szCs w:val="24"/>
        </w:rPr>
        <w:t>que</w:t>
      </w:r>
      <w:proofErr w:type="gramEnd"/>
      <w:r w:rsidRPr="003D20D6">
        <w:rPr>
          <w:rFonts w:ascii="Palatino Linotype" w:eastAsia="Palatino Linotype" w:hAnsi="Palatino Linotype" w:cs="Palatino Linotype"/>
          <w:sz w:val="24"/>
          <w:szCs w:val="24"/>
        </w:rPr>
        <w:t xml:space="preserve"> de acuerdo con las disposiciones transcritas, </w:t>
      </w:r>
      <w:r w:rsidRPr="003D20D6">
        <w:rPr>
          <w:rFonts w:ascii="Palatino Linotype" w:eastAsia="Palatino Linotype" w:hAnsi="Palatino Linotype" w:cs="Palatino Linotype"/>
          <w:sz w:val="24"/>
          <w:szCs w:val="24"/>
        </w:rPr>
        <w:lastRenderedPageBreak/>
        <w:t>la información puede obrar en sus archivos ya sea porque la genera, la administra o simplemente la posee.</w:t>
      </w:r>
    </w:p>
    <w:p w14:paraId="5178CA53" w14:textId="77777777" w:rsidR="00332E39" w:rsidRPr="003D20D6" w:rsidRDefault="00F533EF">
      <w:pPr>
        <w:spacing w:before="240"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 xml:space="preserve">De actualizarse esta primera hipótesis, la información debe entregarse a </w:t>
      </w:r>
      <w:r w:rsidRPr="003D20D6">
        <w:rPr>
          <w:rFonts w:ascii="Palatino Linotype" w:eastAsia="Palatino Linotype" w:hAnsi="Palatino Linotype" w:cs="Palatino Linotype"/>
          <w:b/>
          <w:sz w:val="24"/>
          <w:szCs w:val="24"/>
        </w:rPr>
        <w:t>LA PARTE RECURRENTE</w:t>
      </w:r>
      <w:r w:rsidRPr="003D20D6">
        <w:rPr>
          <w:rFonts w:ascii="Palatino Linotype" w:eastAsia="Palatino Linotype" w:hAnsi="Palatino Linotype" w:cs="Palatino Linotype"/>
          <w:b/>
          <w:i/>
          <w:sz w:val="24"/>
          <w:szCs w:val="24"/>
        </w:rPr>
        <w:t xml:space="preserve"> </w:t>
      </w:r>
      <w:r w:rsidRPr="003D20D6">
        <w:rPr>
          <w:rFonts w:ascii="Palatino Linotype" w:eastAsia="Palatino Linotype" w:hAnsi="Palatino Linotype" w:cs="Palatino Linotype"/>
          <w:sz w:val="24"/>
          <w:szCs w:val="24"/>
        </w:rPr>
        <w:t>a través del o los documentos fuente.</w:t>
      </w:r>
    </w:p>
    <w:p w14:paraId="21F6B8F5"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11224A93" w14:textId="77777777" w:rsidR="00332E39" w:rsidRPr="003D20D6" w:rsidRDefault="00F533EF">
      <w:pPr>
        <w:numPr>
          <w:ilvl w:val="0"/>
          <w:numId w:val="3"/>
        </w:num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Que no se localice documento alguno que contenga la información requerida, en este supuesto, el Comité de Transparencia deberá resolver la declaratoria de inexistencia de la información y notificarla al recurrente</w:t>
      </w:r>
      <w:r w:rsidRPr="003D20D6">
        <w:rPr>
          <w:rFonts w:ascii="Palatino Linotype" w:eastAsia="Palatino Linotype" w:hAnsi="Palatino Linotype" w:cs="Palatino Linotype"/>
          <w:b/>
          <w:i/>
          <w:sz w:val="24"/>
          <w:szCs w:val="24"/>
        </w:rPr>
        <w:t xml:space="preserve"> </w:t>
      </w:r>
      <w:r w:rsidRPr="003D20D6">
        <w:rPr>
          <w:rFonts w:ascii="Palatino Linotype" w:eastAsia="Palatino Linotype" w:hAnsi="Palatino Linotype" w:cs="Palatino Linotype"/>
          <w:sz w:val="24"/>
          <w:szCs w:val="24"/>
        </w:rPr>
        <w:t>y a este Pleno.</w:t>
      </w:r>
    </w:p>
    <w:p w14:paraId="6B93AC63" w14:textId="77777777" w:rsidR="00332E39" w:rsidRPr="003D20D6" w:rsidRDefault="00F533EF">
      <w:pPr>
        <w:numPr>
          <w:ilvl w:val="0"/>
          <w:numId w:val="3"/>
        </w:numPr>
        <w:spacing w:after="0" w:line="360" w:lineRule="auto"/>
        <w:ind w:left="714" w:hanging="357"/>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Que se ordene siempre que sea materialmente posible, que se genere o reponga la información en caso de que ésta tuviera que existir, derivado del ejercicio de sus facultades.</w:t>
      </w:r>
    </w:p>
    <w:p w14:paraId="1B493AA4" w14:textId="77777777" w:rsidR="00332E39" w:rsidRPr="003D20D6" w:rsidRDefault="00332E39">
      <w:pPr>
        <w:spacing w:after="0" w:line="360" w:lineRule="auto"/>
        <w:ind w:left="714"/>
        <w:jc w:val="both"/>
        <w:rPr>
          <w:rFonts w:ascii="Palatino Linotype" w:eastAsia="Palatino Linotype" w:hAnsi="Palatino Linotype" w:cs="Palatino Linotype"/>
          <w:sz w:val="24"/>
          <w:szCs w:val="24"/>
        </w:rPr>
      </w:pPr>
    </w:p>
    <w:p w14:paraId="635B75F9"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14:paraId="46C9CDD7"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 xml:space="preserve"> </w:t>
      </w:r>
    </w:p>
    <w:p w14:paraId="46EA78A9"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 xml:space="preserve">Por otro lado, en caso de que no contar con la información que se ordenan del siete de agosto al treinta y uno de diciembre de dos mil veinticuatro por no haberse generado, bastará con que así se haga del conocimiento de la persona solicitante para </w:t>
      </w:r>
      <w:r w:rsidRPr="003D20D6">
        <w:rPr>
          <w:rFonts w:ascii="Palatino Linotype" w:eastAsia="Palatino Linotype" w:hAnsi="Palatino Linotype" w:cs="Palatino Linotype"/>
          <w:sz w:val="24"/>
          <w:szCs w:val="24"/>
        </w:rPr>
        <w:lastRenderedPageBreak/>
        <w:t>tener por colmado su derecho de acceso a la información, en términos de lo dispuesto por el artículo 19, párrafo segundo de la Ley de Transparencia y Acceso a la Información Pública del Estado de México y Municipios, a saber:</w:t>
      </w:r>
    </w:p>
    <w:p w14:paraId="2C23D725"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7601618F" w14:textId="77777777" w:rsidR="00332E39" w:rsidRPr="003D20D6" w:rsidRDefault="00F533EF">
      <w:pPr>
        <w:spacing w:line="276" w:lineRule="auto"/>
        <w:ind w:left="1134" w:right="899"/>
        <w:jc w:val="both"/>
        <w:rPr>
          <w:rFonts w:ascii="Palatino Linotype" w:eastAsia="Palatino Linotype" w:hAnsi="Palatino Linotype" w:cs="Palatino Linotype"/>
          <w:i/>
          <w:sz w:val="20"/>
          <w:szCs w:val="20"/>
        </w:rPr>
      </w:pPr>
      <w:r w:rsidRPr="003D20D6">
        <w:rPr>
          <w:rFonts w:ascii="Palatino Linotype" w:eastAsia="Palatino Linotype" w:hAnsi="Palatino Linotype" w:cs="Palatino Linotype"/>
          <w:sz w:val="24"/>
          <w:szCs w:val="24"/>
        </w:rPr>
        <w:t xml:space="preserve"> </w:t>
      </w:r>
      <w:r w:rsidRPr="003D20D6">
        <w:rPr>
          <w:rFonts w:ascii="Palatino Linotype" w:eastAsia="Palatino Linotype" w:hAnsi="Palatino Linotype" w:cs="Palatino Linotype"/>
          <w:i/>
        </w:rPr>
        <w:t>“Artículo 19…</w:t>
      </w:r>
    </w:p>
    <w:p w14:paraId="2E0890DA" w14:textId="77777777" w:rsidR="00332E39" w:rsidRPr="003D20D6" w:rsidRDefault="00F533EF">
      <w:pPr>
        <w:spacing w:line="276" w:lineRule="auto"/>
        <w:ind w:left="1134" w:right="899"/>
        <w:jc w:val="both"/>
        <w:rPr>
          <w:rFonts w:ascii="Palatino Linotype" w:eastAsia="Palatino Linotype" w:hAnsi="Palatino Linotype" w:cs="Palatino Linotype"/>
          <w:i/>
        </w:rPr>
      </w:pPr>
      <w:r w:rsidRPr="003D20D6">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19A9D63C" w14:textId="77777777" w:rsidR="00332E39" w:rsidRPr="003D20D6" w:rsidRDefault="00332E39">
      <w:pPr>
        <w:spacing w:line="276" w:lineRule="auto"/>
        <w:ind w:left="1134" w:right="899"/>
        <w:jc w:val="both"/>
        <w:rPr>
          <w:rFonts w:ascii="Palatino Linotype" w:eastAsia="Palatino Linotype" w:hAnsi="Palatino Linotype" w:cs="Palatino Linotype"/>
          <w:i/>
        </w:rPr>
      </w:pPr>
    </w:p>
    <w:p w14:paraId="238C89E0"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En al supuesto, es improcedente, la entrega de documento alguno, o en su caso, el Acuerdo de Inexistencia, toda vez que el pronunciamiento del Sujeto Obligado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61921430"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3C1D7005" w14:textId="77777777" w:rsidR="00332E39" w:rsidRPr="003D20D6" w:rsidRDefault="00F533EF">
      <w:pPr>
        <w:spacing w:after="0" w:line="360" w:lineRule="auto"/>
        <w:ind w:right="-91"/>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b/>
          <w:sz w:val="24"/>
          <w:szCs w:val="24"/>
        </w:rPr>
        <w:t xml:space="preserve">QUINTO. VERSIÓN PÚBLICA. </w:t>
      </w:r>
      <w:r w:rsidRPr="003D20D6">
        <w:rPr>
          <w:rFonts w:ascii="Palatino Linotype" w:eastAsia="Palatino Linotype" w:hAnsi="Palatino Linotype" w:cs="Palatino Linotype"/>
          <w:sz w:val="24"/>
          <w:szCs w:val="24"/>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w:t>
      </w:r>
      <w:r w:rsidRPr="003D20D6">
        <w:rPr>
          <w:rFonts w:ascii="Palatino Linotype" w:eastAsia="Palatino Linotype" w:hAnsi="Palatino Linotype" w:cs="Palatino Linotype"/>
          <w:sz w:val="24"/>
          <w:szCs w:val="24"/>
        </w:rPr>
        <w:lastRenderedPageBreak/>
        <w:t>satisfacer el derecho de acceso a la información pública de</w:t>
      </w:r>
      <w:r w:rsidRPr="003D20D6">
        <w:rPr>
          <w:rFonts w:ascii="Palatino Linotype" w:eastAsia="Palatino Linotype" w:hAnsi="Palatino Linotype" w:cs="Palatino Linotype"/>
          <w:b/>
          <w:sz w:val="24"/>
          <w:szCs w:val="24"/>
        </w:rPr>
        <w:t xml:space="preserve"> LA PARTE</w:t>
      </w:r>
      <w:r w:rsidRPr="003D20D6">
        <w:rPr>
          <w:rFonts w:ascii="Palatino Linotype" w:eastAsia="Palatino Linotype" w:hAnsi="Palatino Linotype" w:cs="Palatino Linotype"/>
          <w:sz w:val="24"/>
          <w:szCs w:val="24"/>
        </w:rPr>
        <w:t xml:space="preserve"> </w:t>
      </w:r>
      <w:r w:rsidRPr="003D20D6">
        <w:rPr>
          <w:rFonts w:ascii="Palatino Linotype" w:eastAsia="Palatino Linotype" w:hAnsi="Palatino Linotype" w:cs="Palatino Linotype"/>
          <w:b/>
          <w:sz w:val="24"/>
          <w:szCs w:val="24"/>
        </w:rPr>
        <w:t>RECURRENTE</w:t>
      </w:r>
      <w:r w:rsidRPr="003D20D6">
        <w:rPr>
          <w:rFonts w:ascii="Palatino Linotype" w:eastAsia="Palatino Linotype" w:hAnsi="Palatino Linotype" w:cs="Palatino Linotype"/>
          <w:sz w:val="24"/>
          <w:szCs w:val="24"/>
        </w:rPr>
        <w:t xml:space="preserve"> sin menoscabar el derecho a la protección de los datos personales de terceros.</w:t>
      </w:r>
    </w:p>
    <w:p w14:paraId="505F4FF3" w14:textId="77777777" w:rsidR="00332E39" w:rsidRPr="003D20D6" w:rsidRDefault="00332E39">
      <w:pPr>
        <w:spacing w:after="0" w:line="360" w:lineRule="auto"/>
        <w:ind w:right="-91"/>
        <w:jc w:val="both"/>
        <w:rPr>
          <w:rFonts w:ascii="Palatino Linotype" w:eastAsia="Palatino Linotype" w:hAnsi="Palatino Linotype" w:cs="Palatino Linotype"/>
          <w:sz w:val="24"/>
          <w:szCs w:val="24"/>
        </w:rPr>
      </w:pPr>
    </w:p>
    <w:p w14:paraId="738AF8D6" w14:textId="77777777" w:rsidR="00332E39" w:rsidRPr="003D20D6" w:rsidRDefault="00F533E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Lo anterior, de conformidad a lo que señalan los artículos 3, fracciones IX, XX, XXXII, XLV; 6, 137 y 143 fracción I, de la Ley de Transparencia y Acceso a la Información Pública del Estado de México y Municipios vigente, que se leen como sigue:</w:t>
      </w:r>
    </w:p>
    <w:p w14:paraId="35792899" w14:textId="77777777" w:rsidR="00332E39" w:rsidRPr="003D20D6" w:rsidRDefault="00332E39">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04173CFE" w14:textId="77777777" w:rsidR="00332E39" w:rsidRPr="003D20D6" w:rsidRDefault="00F533EF">
      <w:pPr>
        <w:spacing w:after="0" w:line="276" w:lineRule="auto"/>
        <w:ind w:left="992" w:right="1043"/>
        <w:jc w:val="both"/>
        <w:rPr>
          <w:rFonts w:ascii="Palatino Linotype" w:eastAsia="Palatino Linotype" w:hAnsi="Palatino Linotype" w:cs="Palatino Linotype"/>
          <w:b/>
          <w:i/>
        </w:rPr>
      </w:pPr>
      <w:r w:rsidRPr="003D20D6">
        <w:rPr>
          <w:rFonts w:ascii="Palatino Linotype" w:eastAsia="Palatino Linotype" w:hAnsi="Palatino Linotype" w:cs="Palatino Linotype"/>
          <w:b/>
          <w:i/>
        </w:rPr>
        <w:t xml:space="preserve"> “Artículo 3. Para los efectos de la presente Ley se entenderá por:</w:t>
      </w:r>
    </w:p>
    <w:p w14:paraId="0A8B93B9" w14:textId="77777777" w:rsidR="00332E39" w:rsidRPr="003D20D6" w:rsidRDefault="00F533EF">
      <w:pPr>
        <w:spacing w:after="0" w:line="276" w:lineRule="auto"/>
        <w:ind w:left="992" w:right="1043"/>
        <w:jc w:val="both"/>
        <w:rPr>
          <w:rFonts w:ascii="Palatino Linotype" w:eastAsia="Palatino Linotype" w:hAnsi="Palatino Linotype" w:cs="Palatino Linotype"/>
          <w:i/>
        </w:rPr>
      </w:pPr>
      <w:r w:rsidRPr="003D20D6">
        <w:rPr>
          <w:rFonts w:ascii="Palatino Linotype" w:eastAsia="Palatino Linotype" w:hAnsi="Palatino Linotype" w:cs="Palatino Linotype"/>
          <w:b/>
          <w:i/>
        </w:rPr>
        <w:t>IX. Datos personales:</w:t>
      </w:r>
      <w:r w:rsidRPr="003D20D6">
        <w:rPr>
          <w:rFonts w:ascii="Palatino Linotype" w:eastAsia="Palatino Linotype" w:hAnsi="Palatino Linotype" w:cs="Palatino Linotype"/>
          <w:i/>
        </w:rPr>
        <w:t xml:space="preserve"> </w:t>
      </w:r>
      <w:r w:rsidRPr="003D20D6">
        <w:rPr>
          <w:rFonts w:ascii="Palatino Linotype" w:eastAsia="Palatino Linotype" w:hAnsi="Palatino Linotype" w:cs="Palatino Linotype"/>
          <w:b/>
          <w:i/>
        </w:rPr>
        <w:t>La información concerniente a una persona, identificada o identificable</w:t>
      </w:r>
      <w:r w:rsidRPr="003D20D6">
        <w:rPr>
          <w:rFonts w:ascii="Palatino Linotype" w:eastAsia="Palatino Linotype" w:hAnsi="Palatino Linotype" w:cs="Palatino Linotype"/>
          <w:i/>
        </w:rPr>
        <w:t xml:space="preserve"> según lo dispuesto por la Ley de Protección de Datos Personales del Estado de México;</w:t>
      </w:r>
    </w:p>
    <w:p w14:paraId="27AEE392" w14:textId="77777777" w:rsidR="00332E39" w:rsidRPr="003D20D6" w:rsidRDefault="00F533EF">
      <w:pPr>
        <w:spacing w:after="0" w:line="276" w:lineRule="auto"/>
        <w:ind w:left="992" w:right="1043"/>
        <w:jc w:val="both"/>
        <w:rPr>
          <w:rFonts w:ascii="Palatino Linotype" w:eastAsia="Palatino Linotype" w:hAnsi="Palatino Linotype" w:cs="Palatino Linotype"/>
          <w:i/>
        </w:rPr>
      </w:pPr>
      <w:r w:rsidRPr="003D20D6">
        <w:rPr>
          <w:rFonts w:ascii="Palatino Linotype" w:eastAsia="Palatino Linotype" w:hAnsi="Palatino Linotype" w:cs="Palatino Linotype"/>
          <w:b/>
          <w:i/>
        </w:rPr>
        <w:t>XX. Información clasificada:</w:t>
      </w:r>
      <w:r w:rsidRPr="003D20D6">
        <w:rPr>
          <w:rFonts w:ascii="Palatino Linotype" w:eastAsia="Palatino Linotype" w:hAnsi="Palatino Linotype" w:cs="Palatino Linotype"/>
          <w:i/>
        </w:rPr>
        <w:t xml:space="preserve"> Aquella considerada por la presente Ley como reservada o confidencial;</w:t>
      </w:r>
    </w:p>
    <w:p w14:paraId="7B5D16D3" w14:textId="77777777" w:rsidR="00332E39" w:rsidRPr="003D20D6" w:rsidRDefault="00F533EF">
      <w:pPr>
        <w:spacing w:after="0" w:line="276" w:lineRule="auto"/>
        <w:ind w:left="992" w:right="1043"/>
        <w:jc w:val="both"/>
        <w:rPr>
          <w:rFonts w:ascii="Palatino Linotype" w:eastAsia="Palatino Linotype" w:hAnsi="Palatino Linotype" w:cs="Palatino Linotype"/>
          <w:i/>
        </w:rPr>
      </w:pPr>
      <w:r w:rsidRPr="003D20D6">
        <w:rPr>
          <w:rFonts w:ascii="Palatino Linotype" w:eastAsia="Palatino Linotype" w:hAnsi="Palatino Linotype" w:cs="Palatino Linotype"/>
          <w:b/>
          <w:i/>
        </w:rPr>
        <w:t>XXXII. Protección de Datos Personales:</w:t>
      </w:r>
      <w:r w:rsidRPr="003D20D6">
        <w:rPr>
          <w:rFonts w:ascii="Palatino Linotype" w:eastAsia="Palatino Linotype" w:hAnsi="Palatino Linotype" w:cs="Palatino Linotype"/>
          <w:i/>
        </w:rPr>
        <w:t xml:space="preserve"> Derecho humano que tutela la privacidad de datos personales en poder de los sujetos obligados y sujetos particulares;</w:t>
      </w:r>
    </w:p>
    <w:p w14:paraId="3D41A519" w14:textId="77777777" w:rsidR="00332E39" w:rsidRPr="003D20D6" w:rsidRDefault="00F533EF">
      <w:pPr>
        <w:spacing w:after="0" w:line="276" w:lineRule="auto"/>
        <w:ind w:left="992" w:right="1043"/>
        <w:jc w:val="both"/>
        <w:rPr>
          <w:rFonts w:ascii="Palatino Linotype" w:eastAsia="Palatino Linotype" w:hAnsi="Palatino Linotype" w:cs="Palatino Linotype"/>
          <w:i/>
        </w:rPr>
      </w:pPr>
      <w:r w:rsidRPr="003D20D6">
        <w:rPr>
          <w:rFonts w:ascii="Palatino Linotype" w:eastAsia="Palatino Linotype" w:hAnsi="Palatino Linotype" w:cs="Palatino Linotype"/>
          <w:b/>
          <w:i/>
        </w:rPr>
        <w:t>XLV. Versión pública</w:t>
      </w:r>
      <w:r w:rsidRPr="003D20D6">
        <w:rPr>
          <w:rFonts w:ascii="Palatino Linotype" w:eastAsia="Palatino Linotype" w:hAnsi="Palatino Linotype" w:cs="Palatino Linotype"/>
          <w:i/>
        </w:rPr>
        <w:t>: Documento en el que se elimine, suprime o borra la información clasificada como reservada o confidencial para permitir su acceso.”</w:t>
      </w:r>
    </w:p>
    <w:p w14:paraId="1A678115" w14:textId="77777777" w:rsidR="00332E39" w:rsidRPr="003D20D6" w:rsidRDefault="00F533EF">
      <w:pPr>
        <w:spacing w:after="0" w:line="276" w:lineRule="auto"/>
        <w:ind w:left="992" w:right="1043"/>
        <w:jc w:val="both"/>
        <w:rPr>
          <w:rFonts w:ascii="Palatino Linotype" w:eastAsia="Palatino Linotype" w:hAnsi="Palatino Linotype" w:cs="Palatino Linotype"/>
          <w:i/>
        </w:rPr>
      </w:pPr>
      <w:r w:rsidRPr="003D20D6">
        <w:rPr>
          <w:rFonts w:ascii="Palatino Linotype" w:eastAsia="Palatino Linotype" w:hAnsi="Palatino Linotype" w:cs="Palatino Linotype"/>
          <w:b/>
          <w:i/>
        </w:rPr>
        <w:t>“Artículo 6.</w:t>
      </w:r>
      <w:r w:rsidRPr="003D20D6">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w:t>
      </w:r>
      <w:r w:rsidRPr="003D20D6">
        <w:rPr>
          <w:rFonts w:ascii="Palatino Linotype" w:eastAsia="Palatino Linotype" w:hAnsi="Palatino Linotype" w:cs="Palatino Linotype"/>
          <w:i/>
        </w:rPr>
        <w:lastRenderedPageBreak/>
        <w:t>en materia de datos personales, se deberá estar a lo dispuesto en las leyes de la materia.”</w:t>
      </w:r>
    </w:p>
    <w:p w14:paraId="0FCFC3AC" w14:textId="77777777" w:rsidR="00332E39" w:rsidRPr="003D20D6" w:rsidRDefault="00F533EF">
      <w:pPr>
        <w:spacing w:after="0" w:line="276" w:lineRule="auto"/>
        <w:ind w:left="992" w:right="1043"/>
        <w:jc w:val="both"/>
        <w:rPr>
          <w:rFonts w:ascii="Palatino Linotype" w:eastAsia="Palatino Linotype" w:hAnsi="Palatino Linotype" w:cs="Palatino Linotype"/>
          <w:b/>
          <w:i/>
        </w:rPr>
      </w:pPr>
      <w:r w:rsidRPr="003D20D6">
        <w:rPr>
          <w:rFonts w:ascii="Palatino Linotype" w:eastAsia="Palatino Linotype" w:hAnsi="Palatino Linotype" w:cs="Palatino Linotype"/>
          <w:b/>
          <w:i/>
        </w:rPr>
        <w:t>“Artículo 137.</w:t>
      </w:r>
      <w:r w:rsidRPr="003D20D6">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0924413" w14:textId="77777777" w:rsidR="00332E39" w:rsidRPr="003D20D6" w:rsidRDefault="00332E39">
      <w:pPr>
        <w:spacing w:after="0" w:line="276" w:lineRule="auto"/>
        <w:ind w:left="992" w:right="1043"/>
        <w:jc w:val="both"/>
        <w:rPr>
          <w:rFonts w:ascii="Palatino Linotype" w:eastAsia="Palatino Linotype" w:hAnsi="Palatino Linotype" w:cs="Palatino Linotype"/>
          <w:b/>
          <w:i/>
        </w:rPr>
      </w:pPr>
    </w:p>
    <w:p w14:paraId="764A5548" w14:textId="77777777" w:rsidR="00332E39" w:rsidRPr="003D20D6" w:rsidRDefault="00F533EF">
      <w:pPr>
        <w:spacing w:after="0" w:line="276" w:lineRule="auto"/>
        <w:ind w:left="992" w:right="1043"/>
        <w:jc w:val="both"/>
        <w:rPr>
          <w:rFonts w:ascii="Palatino Linotype" w:eastAsia="Palatino Linotype" w:hAnsi="Palatino Linotype" w:cs="Palatino Linotype"/>
          <w:i/>
        </w:rPr>
      </w:pPr>
      <w:r w:rsidRPr="003D20D6">
        <w:rPr>
          <w:rFonts w:ascii="Palatino Linotype" w:eastAsia="Palatino Linotype" w:hAnsi="Palatino Linotype" w:cs="Palatino Linotype"/>
          <w:b/>
          <w:i/>
        </w:rPr>
        <w:t>“Artículo 143</w:t>
      </w:r>
      <w:r w:rsidRPr="003D20D6">
        <w:rPr>
          <w:rFonts w:ascii="Palatino Linotype" w:eastAsia="Palatino Linotype" w:hAnsi="Palatino Linotype" w:cs="Palatino Linotype"/>
          <w:i/>
        </w:rPr>
        <w:t>. Para los efectos de esta Ley se considera información confidencial, la clasificada como tal, de manera permanente, por su naturaleza, cuando:</w:t>
      </w:r>
    </w:p>
    <w:p w14:paraId="1CB696D5" w14:textId="77777777" w:rsidR="00332E39" w:rsidRPr="003D20D6" w:rsidRDefault="00F533EF">
      <w:pPr>
        <w:spacing w:after="0" w:line="276" w:lineRule="auto"/>
        <w:ind w:left="992" w:right="1043"/>
        <w:jc w:val="both"/>
        <w:rPr>
          <w:rFonts w:ascii="Palatino Linotype" w:eastAsia="Palatino Linotype" w:hAnsi="Palatino Linotype" w:cs="Palatino Linotype"/>
          <w:i/>
        </w:rPr>
      </w:pPr>
      <w:r w:rsidRPr="003D20D6">
        <w:rPr>
          <w:rFonts w:ascii="Palatino Linotype" w:eastAsia="Palatino Linotype" w:hAnsi="Palatino Linotype" w:cs="Palatino Linotype"/>
          <w:b/>
          <w:i/>
        </w:rPr>
        <w:t>I.</w:t>
      </w:r>
      <w:r w:rsidRPr="003D20D6">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14:paraId="23C51D9B" w14:textId="77777777" w:rsidR="00332E39" w:rsidRPr="003D20D6" w:rsidRDefault="00F533EF">
      <w:pPr>
        <w:spacing w:after="0" w:line="276" w:lineRule="auto"/>
        <w:ind w:left="992" w:right="1043"/>
        <w:jc w:val="both"/>
        <w:rPr>
          <w:rFonts w:ascii="Palatino Linotype" w:eastAsia="Palatino Linotype" w:hAnsi="Palatino Linotype" w:cs="Palatino Linotype"/>
          <w:i/>
        </w:rPr>
      </w:pPr>
      <w:r w:rsidRPr="003D20D6">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5C0D8DF0" w14:textId="77777777" w:rsidR="00332E39" w:rsidRPr="003D20D6" w:rsidRDefault="00F533EF">
      <w:pPr>
        <w:spacing w:after="0" w:line="276" w:lineRule="auto"/>
        <w:ind w:left="992" w:right="1043"/>
        <w:jc w:val="both"/>
        <w:rPr>
          <w:rFonts w:ascii="Palatino Linotype" w:eastAsia="Palatino Linotype" w:hAnsi="Palatino Linotype" w:cs="Palatino Linotype"/>
          <w:i/>
        </w:rPr>
      </w:pPr>
      <w:r w:rsidRPr="003D20D6">
        <w:rPr>
          <w:rFonts w:ascii="Palatino Linotype" w:eastAsia="Palatino Linotype" w:hAnsi="Palatino Linotype" w:cs="Palatino Linotype"/>
          <w:i/>
        </w:rPr>
        <w:t xml:space="preserve">III. La que presenten los particulares a los sujetos obligados, de conformidad con lo dispuesto por las leyes o los tratados internacionales.” </w:t>
      </w:r>
    </w:p>
    <w:p w14:paraId="0F0B06BC" w14:textId="77777777" w:rsidR="00332E39" w:rsidRPr="003D20D6" w:rsidRDefault="00332E39">
      <w:pPr>
        <w:spacing w:after="0" w:line="360" w:lineRule="auto"/>
        <w:ind w:left="992" w:right="1043"/>
        <w:jc w:val="both"/>
        <w:rPr>
          <w:rFonts w:ascii="Palatino Linotype" w:eastAsia="Palatino Linotype" w:hAnsi="Palatino Linotype" w:cs="Palatino Linotype"/>
          <w:i/>
          <w:sz w:val="24"/>
          <w:szCs w:val="24"/>
        </w:rPr>
      </w:pPr>
    </w:p>
    <w:p w14:paraId="350E05E8" w14:textId="77777777" w:rsidR="00332E39" w:rsidRPr="003D20D6" w:rsidRDefault="00F533EF">
      <w:pPr>
        <w:spacing w:after="0" w:line="360" w:lineRule="auto"/>
        <w:ind w:right="51"/>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RPr="003D20D6">
        <w:rPr>
          <w:rFonts w:ascii="Palatino Linotype" w:eastAsia="Palatino Linotype" w:hAnsi="Palatino Linotype" w:cs="Palatino Linotype"/>
          <w:b/>
          <w:sz w:val="24"/>
          <w:szCs w:val="24"/>
        </w:rPr>
        <w:t>SUJETO OBLIGADO</w:t>
      </w:r>
      <w:r w:rsidRPr="003D20D6">
        <w:rPr>
          <w:rFonts w:ascii="Palatino Linotype" w:eastAsia="Palatino Linotype" w:hAnsi="Palatino Linotype" w:cs="Palatino Linotype"/>
          <w:sz w:val="24"/>
          <w:szCs w:val="24"/>
        </w:rPr>
        <w:t xml:space="preserve"> para satisfacer el derecho de acceso a la información pública de </w:t>
      </w:r>
      <w:r w:rsidRPr="003D20D6">
        <w:rPr>
          <w:rFonts w:ascii="Palatino Linotype" w:eastAsia="Palatino Linotype" w:hAnsi="Palatino Linotype" w:cs="Palatino Linotype"/>
          <w:b/>
          <w:sz w:val="24"/>
          <w:szCs w:val="24"/>
        </w:rPr>
        <w:t>LA PARTE</w:t>
      </w:r>
      <w:r w:rsidRPr="003D20D6">
        <w:rPr>
          <w:rFonts w:ascii="Palatino Linotype" w:eastAsia="Palatino Linotype" w:hAnsi="Palatino Linotype" w:cs="Palatino Linotype"/>
          <w:sz w:val="24"/>
          <w:szCs w:val="24"/>
        </w:rPr>
        <w:t xml:space="preserve"> </w:t>
      </w:r>
      <w:r w:rsidRPr="003D20D6">
        <w:rPr>
          <w:rFonts w:ascii="Palatino Linotype" w:eastAsia="Palatino Linotype" w:hAnsi="Palatino Linotype" w:cs="Palatino Linotype"/>
          <w:b/>
          <w:sz w:val="24"/>
          <w:szCs w:val="24"/>
        </w:rPr>
        <w:lastRenderedPageBreak/>
        <w:t>RECURRENTE</w:t>
      </w:r>
      <w:r w:rsidRPr="003D20D6">
        <w:rPr>
          <w:rFonts w:ascii="Palatino Linotype" w:eastAsia="Palatino Linotype" w:hAnsi="Palatino Linotype" w:cs="Palatino Linotype"/>
          <w:sz w:val="24"/>
          <w:szCs w:val="24"/>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7605642E" w14:textId="77777777" w:rsidR="00332E39" w:rsidRPr="003D20D6" w:rsidRDefault="00F533EF">
      <w:pPr>
        <w:tabs>
          <w:tab w:val="left" w:pos="3265"/>
        </w:tabs>
        <w:spacing w:after="0" w:line="360" w:lineRule="auto"/>
        <w:ind w:right="51"/>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ab/>
      </w:r>
    </w:p>
    <w:p w14:paraId="47E11CD1" w14:textId="77777777" w:rsidR="00332E39" w:rsidRPr="003D20D6" w:rsidRDefault="00F533EF">
      <w:pPr>
        <w:spacing w:after="0" w:line="360" w:lineRule="auto"/>
        <w:ind w:right="50"/>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21B4B2E" w14:textId="77777777" w:rsidR="00332E39" w:rsidRPr="003D20D6" w:rsidRDefault="00332E39">
      <w:pPr>
        <w:spacing w:after="0" w:line="360" w:lineRule="auto"/>
        <w:ind w:right="50"/>
        <w:jc w:val="both"/>
        <w:rPr>
          <w:rFonts w:ascii="Palatino Linotype" w:eastAsia="Palatino Linotype" w:hAnsi="Palatino Linotype" w:cs="Palatino Linotype"/>
          <w:sz w:val="24"/>
          <w:szCs w:val="24"/>
        </w:rPr>
      </w:pPr>
    </w:p>
    <w:p w14:paraId="0C1FE19B" w14:textId="77777777" w:rsidR="00332E39" w:rsidRPr="003D20D6" w:rsidRDefault="00F533EF">
      <w:pPr>
        <w:spacing w:after="0" w:line="360" w:lineRule="auto"/>
        <w:ind w:right="51"/>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3D20D6">
        <w:rPr>
          <w:rFonts w:ascii="Palatino Linotype" w:eastAsia="Palatino Linotype" w:hAnsi="Palatino Linotype" w:cs="Palatino Linotype"/>
          <w:sz w:val="24"/>
          <w:szCs w:val="24"/>
        </w:rPr>
        <w:t>Responsable</w:t>
      </w:r>
      <w:proofErr w:type="gramEnd"/>
      <w:r w:rsidRPr="003D20D6">
        <w:rPr>
          <w:rFonts w:ascii="Palatino Linotype" w:eastAsia="Palatino Linotype" w:hAnsi="Palatino Linotype" w:cs="Palatino Linotype"/>
          <w:sz w:val="24"/>
          <w:szCs w:val="24"/>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3E1EAC22" w14:textId="77777777" w:rsidR="00332E39" w:rsidRPr="003D20D6" w:rsidRDefault="00332E39">
      <w:pPr>
        <w:spacing w:after="0" w:line="360" w:lineRule="auto"/>
        <w:ind w:right="51"/>
        <w:jc w:val="both"/>
        <w:rPr>
          <w:rFonts w:ascii="Palatino Linotype" w:eastAsia="Palatino Linotype" w:hAnsi="Palatino Linotype" w:cs="Palatino Linotype"/>
          <w:sz w:val="24"/>
          <w:szCs w:val="24"/>
        </w:rPr>
      </w:pPr>
    </w:p>
    <w:p w14:paraId="39BE705D" w14:textId="77777777" w:rsidR="00332E39" w:rsidRPr="003D20D6" w:rsidRDefault="00F533EF">
      <w:pPr>
        <w:spacing w:after="0" w:line="276" w:lineRule="auto"/>
        <w:ind w:left="992" w:right="1043"/>
        <w:jc w:val="both"/>
        <w:rPr>
          <w:rFonts w:ascii="Palatino Linotype" w:eastAsia="Palatino Linotype" w:hAnsi="Palatino Linotype" w:cs="Palatino Linotype"/>
          <w:i/>
        </w:rPr>
      </w:pPr>
      <w:r w:rsidRPr="003D20D6">
        <w:rPr>
          <w:rFonts w:ascii="Palatino Linotype" w:eastAsia="Palatino Linotype" w:hAnsi="Palatino Linotype" w:cs="Palatino Linotype"/>
          <w:b/>
          <w:i/>
        </w:rPr>
        <w:t>“Artículo 49.</w:t>
      </w:r>
      <w:r w:rsidRPr="003D20D6">
        <w:rPr>
          <w:rFonts w:ascii="Palatino Linotype" w:eastAsia="Palatino Linotype" w:hAnsi="Palatino Linotype" w:cs="Palatino Linotype"/>
          <w:i/>
        </w:rPr>
        <w:t xml:space="preserve"> </w:t>
      </w:r>
      <w:r w:rsidRPr="003D20D6">
        <w:rPr>
          <w:rFonts w:ascii="Palatino Linotype" w:eastAsia="Palatino Linotype" w:hAnsi="Palatino Linotype" w:cs="Palatino Linotype"/>
          <w:b/>
          <w:i/>
        </w:rPr>
        <w:t>Los Comités de Transparencia</w:t>
      </w:r>
      <w:r w:rsidRPr="003D20D6">
        <w:rPr>
          <w:rFonts w:ascii="Palatino Linotype" w:eastAsia="Palatino Linotype" w:hAnsi="Palatino Linotype" w:cs="Palatino Linotype"/>
          <w:i/>
        </w:rPr>
        <w:t xml:space="preserve"> tendrán las siguientes atribuciones:</w:t>
      </w:r>
    </w:p>
    <w:p w14:paraId="59E97BB9" w14:textId="77777777" w:rsidR="00332E39" w:rsidRPr="003D20D6" w:rsidRDefault="00F533EF">
      <w:pPr>
        <w:spacing w:after="0" w:line="276" w:lineRule="auto"/>
        <w:ind w:left="992" w:right="1043"/>
        <w:jc w:val="both"/>
        <w:rPr>
          <w:rFonts w:ascii="Palatino Linotype" w:eastAsia="Palatino Linotype" w:hAnsi="Palatino Linotype" w:cs="Palatino Linotype"/>
          <w:i/>
        </w:rPr>
      </w:pPr>
      <w:r w:rsidRPr="003D20D6">
        <w:rPr>
          <w:rFonts w:ascii="Palatino Linotype" w:eastAsia="Palatino Linotype" w:hAnsi="Palatino Linotype" w:cs="Palatino Linotype"/>
          <w:b/>
          <w:i/>
        </w:rPr>
        <w:lastRenderedPageBreak/>
        <w:t>VIII. Aprobar, modificar o revocar la clasificación de la información</w:t>
      </w:r>
      <w:r w:rsidRPr="003D20D6">
        <w:rPr>
          <w:rFonts w:ascii="Palatino Linotype" w:eastAsia="Palatino Linotype" w:hAnsi="Palatino Linotype" w:cs="Palatino Linotype"/>
          <w:i/>
        </w:rPr>
        <w:t>…”</w:t>
      </w:r>
    </w:p>
    <w:p w14:paraId="6D3C3D2C" w14:textId="77777777" w:rsidR="00332E39" w:rsidRPr="003D20D6" w:rsidRDefault="00F533EF">
      <w:pPr>
        <w:spacing w:after="0" w:line="276" w:lineRule="auto"/>
        <w:ind w:left="992" w:right="1043"/>
        <w:jc w:val="both"/>
        <w:rPr>
          <w:rFonts w:ascii="Palatino Linotype" w:eastAsia="Palatino Linotype" w:hAnsi="Palatino Linotype" w:cs="Palatino Linotype"/>
          <w:i/>
        </w:rPr>
      </w:pPr>
      <w:r w:rsidRPr="003D20D6">
        <w:rPr>
          <w:rFonts w:ascii="Palatino Linotype" w:eastAsia="Palatino Linotype" w:hAnsi="Palatino Linotype" w:cs="Palatino Linotype"/>
          <w:i/>
        </w:rPr>
        <w:t>“</w:t>
      </w:r>
      <w:r w:rsidRPr="003D20D6">
        <w:rPr>
          <w:rFonts w:ascii="Palatino Linotype" w:eastAsia="Palatino Linotype" w:hAnsi="Palatino Linotype" w:cs="Palatino Linotype"/>
          <w:b/>
          <w:i/>
        </w:rPr>
        <w:t>Artículo 53.</w:t>
      </w:r>
      <w:r w:rsidRPr="003D20D6">
        <w:rPr>
          <w:rFonts w:ascii="Palatino Linotype" w:eastAsia="Palatino Linotype" w:hAnsi="Palatino Linotype" w:cs="Palatino Linotype"/>
          <w:i/>
        </w:rPr>
        <w:t xml:space="preserve"> Las </w:t>
      </w:r>
      <w:r w:rsidRPr="003D20D6">
        <w:rPr>
          <w:rFonts w:ascii="Palatino Linotype" w:eastAsia="Palatino Linotype" w:hAnsi="Palatino Linotype" w:cs="Palatino Linotype"/>
          <w:b/>
          <w:i/>
        </w:rPr>
        <w:t>Unidades de Transparencia</w:t>
      </w:r>
      <w:r w:rsidRPr="003D20D6">
        <w:rPr>
          <w:rFonts w:ascii="Palatino Linotype" w:eastAsia="Palatino Linotype" w:hAnsi="Palatino Linotype" w:cs="Palatino Linotype"/>
          <w:i/>
        </w:rPr>
        <w:t xml:space="preserve"> tendrán las siguientes </w:t>
      </w:r>
      <w:r w:rsidRPr="003D20D6">
        <w:rPr>
          <w:rFonts w:ascii="Palatino Linotype" w:eastAsia="Palatino Linotype" w:hAnsi="Palatino Linotype" w:cs="Palatino Linotype"/>
          <w:b/>
          <w:i/>
        </w:rPr>
        <w:t>funciones</w:t>
      </w:r>
      <w:r w:rsidRPr="003D20D6">
        <w:rPr>
          <w:rFonts w:ascii="Palatino Linotype" w:eastAsia="Palatino Linotype" w:hAnsi="Palatino Linotype" w:cs="Palatino Linotype"/>
          <w:i/>
        </w:rPr>
        <w:t>:</w:t>
      </w:r>
    </w:p>
    <w:p w14:paraId="3B03C070" w14:textId="77777777" w:rsidR="00332E39" w:rsidRPr="003D20D6" w:rsidRDefault="00F533EF">
      <w:pPr>
        <w:spacing w:after="0" w:line="276" w:lineRule="auto"/>
        <w:ind w:left="992" w:right="1043"/>
        <w:jc w:val="both"/>
        <w:rPr>
          <w:rFonts w:ascii="Palatino Linotype" w:eastAsia="Palatino Linotype" w:hAnsi="Palatino Linotype" w:cs="Palatino Linotype"/>
          <w:i/>
        </w:rPr>
      </w:pPr>
      <w:r w:rsidRPr="003D20D6">
        <w:rPr>
          <w:rFonts w:ascii="Palatino Linotype" w:eastAsia="Palatino Linotype" w:hAnsi="Palatino Linotype" w:cs="Palatino Linotype"/>
          <w:b/>
          <w:i/>
        </w:rPr>
        <w:t>X. Presentar ante el Comité, el proyecto de clasificación de información</w:t>
      </w:r>
      <w:r w:rsidRPr="003D20D6">
        <w:rPr>
          <w:rFonts w:ascii="Palatino Linotype" w:eastAsia="Palatino Linotype" w:hAnsi="Palatino Linotype" w:cs="Palatino Linotype"/>
          <w:i/>
        </w:rPr>
        <w:t xml:space="preserve">…” </w:t>
      </w:r>
    </w:p>
    <w:p w14:paraId="19FA617B" w14:textId="77777777" w:rsidR="00332E39" w:rsidRPr="003D20D6" w:rsidRDefault="00F533EF">
      <w:pPr>
        <w:spacing w:after="0" w:line="276" w:lineRule="auto"/>
        <w:ind w:left="992" w:right="1043"/>
        <w:jc w:val="both"/>
        <w:rPr>
          <w:rFonts w:ascii="Palatino Linotype" w:eastAsia="Palatino Linotype" w:hAnsi="Palatino Linotype" w:cs="Palatino Linotype"/>
          <w:i/>
        </w:rPr>
      </w:pPr>
      <w:r w:rsidRPr="003D20D6">
        <w:rPr>
          <w:rFonts w:ascii="Palatino Linotype" w:eastAsia="Palatino Linotype" w:hAnsi="Palatino Linotype" w:cs="Palatino Linotype"/>
          <w:b/>
          <w:i/>
        </w:rPr>
        <w:t>“Artículo 59.</w:t>
      </w:r>
      <w:r w:rsidRPr="003D20D6">
        <w:rPr>
          <w:rFonts w:ascii="Palatino Linotype" w:eastAsia="Palatino Linotype" w:hAnsi="Palatino Linotype" w:cs="Palatino Linotype"/>
          <w:i/>
        </w:rPr>
        <w:t xml:space="preserve"> Los </w:t>
      </w:r>
      <w:r w:rsidRPr="003D20D6">
        <w:rPr>
          <w:rFonts w:ascii="Palatino Linotype" w:eastAsia="Palatino Linotype" w:hAnsi="Palatino Linotype" w:cs="Palatino Linotype"/>
          <w:b/>
          <w:i/>
        </w:rPr>
        <w:t>servidores públicos habilitados</w:t>
      </w:r>
      <w:r w:rsidRPr="003D20D6">
        <w:rPr>
          <w:rFonts w:ascii="Palatino Linotype" w:eastAsia="Palatino Linotype" w:hAnsi="Palatino Linotype" w:cs="Palatino Linotype"/>
          <w:i/>
        </w:rPr>
        <w:t xml:space="preserve"> tendrán las </w:t>
      </w:r>
      <w:r w:rsidRPr="003D20D6">
        <w:rPr>
          <w:rFonts w:ascii="Palatino Linotype" w:eastAsia="Palatino Linotype" w:hAnsi="Palatino Linotype" w:cs="Palatino Linotype"/>
          <w:b/>
          <w:i/>
        </w:rPr>
        <w:t>funciones</w:t>
      </w:r>
      <w:r w:rsidRPr="003D20D6">
        <w:rPr>
          <w:rFonts w:ascii="Palatino Linotype" w:eastAsia="Palatino Linotype" w:hAnsi="Palatino Linotype" w:cs="Palatino Linotype"/>
          <w:i/>
        </w:rPr>
        <w:t xml:space="preserve"> siguientes:</w:t>
      </w:r>
    </w:p>
    <w:p w14:paraId="357A6887" w14:textId="77777777" w:rsidR="00332E39" w:rsidRPr="003D20D6" w:rsidRDefault="00F533EF">
      <w:pPr>
        <w:spacing w:after="0" w:line="276" w:lineRule="auto"/>
        <w:ind w:left="992" w:right="1043"/>
        <w:jc w:val="both"/>
        <w:rPr>
          <w:rFonts w:ascii="Palatino Linotype" w:eastAsia="Palatino Linotype" w:hAnsi="Palatino Linotype" w:cs="Palatino Linotype"/>
          <w:i/>
        </w:rPr>
      </w:pPr>
      <w:r w:rsidRPr="003D20D6">
        <w:rPr>
          <w:rFonts w:ascii="Palatino Linotype" w:eastAsia="Palatino Linotype" w:hAnsi="Palatino Linotype" w:cs="Palatino Linotype"/>
          <w:b/>
          <w:i/>
        </w:rPr>
        <w:t>V. Integrar y presentar al responsable de la Unidad de Transparencia la propuesta de clasificación de información</w:t>
      </w:r>
      <w:r w:rsidRPr="003D20D6">
        <w:rPr>
          <w:rFonts w:ascii="Palatino Linotype" w:eastAsia="Palatino Linotype" w:hAnsi="Palatino Linotype" w:cs="Palatino Linotype"/>
          <w:i/>
        </w:rPr>
        <w:t>, la cual tendrá los fundamentos y argumentos en que se basa dicha propuesta…”</w:t>
      </w:r>
    </w:p>
    <w:p w14:paraId="3408C967" w14:textId="77777777" w:rsidR="00332E39" w:rsidRPr="003D20D6" w:rsidRDefault="00332E39">
      <w:pPr>
        <w:spacing w:after="0" w:line="276" w:lineRule="auto"/>
        <w:ind w:left="992" w:right="1043"/>
        <w:jc w:val="both"/>
        <w:rPr>
          <w:rFonts w:ascii="Palatino Linotype" w:eastAsia="Palatino Linotype" w:hAnsi="Palatino Linotype" w:cs="Palatino Linotype"/>
          <w:i/>
          <w:sz w:val="24"/>
          <w:szCs w:val="24"/>
        </w:rPr>
      </w:pPr>
    </w:p>
    <w:p w14:paraId="50233D66"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2F748BE"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13AEA74C"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14:paraId="2E54D545" w14:textId="77777777" w:rsidR="00332E39" w:rsidRPr="003D20D6" w:rsidRDefault="00332E39">
      <w:pPr>
        <w:spacing w:line="360" w:lineRule="auto"/>
        <w:jc w:val="both"/>
        <w:rPr>
          <w:rFonts w:ascii="Palatino Linotype" w:eastAsia="Palatino Linotype" w:hAnsi="Palatino Linotype" w:cs="Palatino Linotype"/>
          <w:sz w:val="24"/>
          <w:szCs w:val="24"/>
        </w:rPr>
      </w:pPr>
    </w:p>
    <w:p w14:paraId="0786768F" w14:textId="77777777" w:rsidR="00332E39" w:rsidRPr="003D20D6" w:rsidRDefault="00F533EF">
      <w:pPr>
        <w:spacing w:after="0" w:line="276" w:lineRule="auto"/>
        <w:ind w:left="992" w:right="1043"/>
        <w:jc w:val="both"/>
        <w:rPr>
          <w:rFonts w:ascii="Palatino Linotype" w:eastAsia="Palatino Linotype" w:hAnsi="Palatino Linotype" w:cs="Palatino Linotype"/>
          <w:i/>
        </w:rPr>
      </w:pPr>
      <w:r w:rsidRPr="003D20D6">
        <w:rPr>
          <w:rFonts w:ascii="Palatino Linotype" w:eastAsia="Palatino Linotype" w:hAnsi="Palatino Linotype" w:cs="Palatino Linotype"/>
          <w:i/>
        </w:rPr>
        <w:lastRenderedPageBreak/>
        <w:t>“</w:t>
      </w:r>
      <w:r w:rsidRPr="003D20D6">
        <w:rPr>
          <w:rFonts w:ascii="Palatino Linotype" w:eastAsia="Palatino Linotype" w:hAnsi="Palatino Linotype" w:cs="Palatino Linotype"/>
          <w:b/>
          <w:i/>
        </w:rPr>
        <w:t>Artículo 149.</w:t>
      </w:r>
      <w:r w:rsidRPr="003D20D6">
        <w:rPr>
          <w:rFonts w:ascii="Palatino Linotype" w:eastAsia="Palatino Linotype" w:hAnsi="Palatino Linotype" w:cs="Palatino Linotype"/>
          <w:i/>
        </w:rPr>
        <w:t xml:space="preserve"> El </w:t>
      </w:r>
      <w:r w:rsidRPr="003D20D6">
        <w:rPr>
          <w:rFonts w:ascii="Palatino Linotype" w:eastAsia="Palatino Linotype" w:hAnsi="Palatino Linotype" w:cs="Palatino Linotype"/>
          <w:b/>
          <w:i/>
        </w:rPr>
        <w:t>acuerdo que clasifique la información como confidencial</w:t>
      </w:r>
      <w:r w:rsidRPr="003D20D6">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
    <w:p w14:paraId="4C7F1228" w14:textId="77777777" w:rsidR="00332E39" w:rsidRPr="003D20D6" w:rsidRDefault="00332E39">
      <w:pPr>
        <w:spacing w:line="360" w:lineRule="auto"/>
        <w:ind w:right="51"/>
        <w:jc w:val="both"/>
        <w:rPr>
          <w:rFonts w:ascii="Palatino Linotype" w:eastAsia="Palatino Linotype" w:hAnsi="Palatino Linotype" w:cs="Palatino Linotype"/>
          <w:sz w:val="24"/>
          <w:szCs w:val="24"/>
        </w:rPr>
      </w:pPr>
    </w:p>
    <w:p w14:paraId="41E869F0" w14:textId="77777777" w:rsidR="00332E39" w:rsidRPr="003D20D6" w:rsidRDefault="00F533EF">
      <w:pPr>
        <w:spacing w:after="0" w:line="360" w:lineRule="auto"/>
        <w:ind w:right="51"/>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 xml:space="preserve">Es decir, </w:t>
      </w:r>
      <w:r w:rsidRPr="003D20D6">
        <w:rPr>
          <w:rFonts w:ascii="Palatino Linotype" w:eastAsia="Palatino Linotype" w:hAnsi="Palatino Linotype" w:cs="Palatino Linotype"/>
          <w:b/>
          <w:sz w:val="24"/>
          <w:szCs w:val="24"/>
        </w:rPr>
        <w:t>EL</w:t>
      </w:r>
      <w:r w:rsidRPr="003D20D6">
        <w:rPr>
          <w:rFonts w:ascii="Palatino Linotype" w:eastAsia="Palatino Linotype" w:hAnsi="Palatino Linotype" w:cs="Palatino Linotype"/>
          <w:sz w:val="24"/>
          <w:szCs w:val="24"/>
        </w:rPr>
        <w:t xml:space="preserve"> </w:t>
      </w:r>
      <w:r w:rsidRPr="003D20D6">
        <w:rPr>
          <w:rFonts w:ascii="Palatino Linotype" w:eastAsia="Palatino Linotype" w:hAnsi="Palatino Linotype" w:cs="Palatino Linotype"/>
          <w:b/>
          <w:sz w:val="24"/>
          <w:szCs w:val="24"/>
        </w:rPr>
        <w:t>SUJETO OBLIGADO</w:t>
      </w:r>
      <w:r w:rsidRPr="003D20D6">
        <w:rPr>
          <w:rFonts w:ascii="Palatino Linotype" w:eastAsia="Palatino Linotype" w:hAnsi="Palatino Linotype" w:cs="Palatino Linotype"/>
          <w:sz w:val="24"/>
          <w:szCs w:val="24"/>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0C34FB20" w14:textId="77777777" w:rsidR="00332E39" w:rsidRPr="003D20D6" w:rsidRDefault="00332E39">
      <w:pPr>
        <w:spacing w:after="0" w:line="360" w:lineRule="auto"/>
        <w:ind w:right="51"/>
        <w:jc w:val="both"/>
        <w:rPr>
          <w:rFonts w:ascii="Palatino Linotype" w:eastAsia="Palatino Linotype" w:hAnsi="Palatino Linotype" w:cs="Palatino Linotype"/>
          <w:sz w:val="24"/>
          <w:szCs w:val="24"/>
        </w:rPr>
      </w:pPr>
    </w:p>
    <w:p w14:paraId="6792B36B"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 xml:space="preserve">Al respecto, se destaca que la versión pública que elabore </w:t>
      </w:r>
      <w:r w:rsidRPr="003D20D6">
        <w:rPr>
          <w:rFonts w:ascii="Palatino Linotype" w:eastAsia="Palatino Linotype" w:hAnsi="Palatino Linotype" w:cs="Palatino Linotype"/>
          <w:b/>
          <w:sz w:val="24"/>
          <w:szCs w:val="24"/>
        </w:rPr>
        <w:t>EL</w:t>
      </w:r>
      <w:r w:rsidRPr="003D20D6">
        <w:rPr>
          <w:rFonts w:ascii="Palatino Linotype" w:eastAsia="Palatino Linotype" w:hAnsi="Palatino Linotype" w:cs="Palatino Linotype"/>
          <w:sz w:val="24"/>
          <w:szCs w:val="24"/>
        </w:rPr>
        <w:t xml:space="preserve"> </w:t>
      </w:r>
      <w:r w:rsidRPr="003D20D6">
        <w:rPr>
          <w:rFonts w:ascii="Palatino Linotype" w:eastAsia="Palatino Linotype" w:hAnsi="Palatino Linotype" w:cs="Palatino Linotype"/>
          <w:b/>
          <w:sz w:val="24"/>
          <w:szCs w:val="24"/>
        </w:rPr>
        <w:t>SUJETO OBLIGADO</w:t>
      </w:r>
      <w:r w:rsidRPr="003D20D6">
        <w:rPr>
          <w:rFonts w:ascii="Palatino Linotype" w:eastAsia="Palatino Linotype" w:hAnsi="Palatino Linotype" w:cs="Palatino Linotype"/>
          <w:sz w:val="24"/>
          <w:szCs w:val="24"/>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3D20D6">
        <w:rPr>
          <w:rFonts w:ascii="Palatino Linotype" w:eastAsia="Palatino Linotype" w:hAnsi="Palatino Linotype" w:cs="Palatino Linotype"/>
          <w:b/>
          <w:sz w:val="24"/>
          <w:szCs w:val="24"/>
        </w:rPr>
        <w:lastRenderedPageBreak/>
        <w:t>LINEAMIENTOS GENERALES EN MATERIA DE CLASIFICACIÓN Y DESCLASIFICACIÓN DE LA INFORMACIÓN, ASÍ COMO PARA LA ELABORACIÓN DE VERSIONES PÚBLICAS</w:t>
      </w:r>
      <w:r w:rsidRPr="003D20D6">
        <w:rPr>
          <w:rFonts w:ascii="Palatino Linotype" w:eastAsia="Palatino Linotype" w:hAnsi="Palatino Linotype" w:cs="Palatino Linotype"/>
          <w:sz w:val="24"/>
          <w:szCs w:val="24"/>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01FA03F0" w14:textId="77777777" w:rsidR="00332E39" w:rsidRPr="003D20D6" w:rsidRDefault="00332E39">
      <w:pPr>
        <w:spacing w:after="0" w:line="360" w:lineRule="auto"/>
        <w:ind w:left="709" w:right="709"/>
        <w:jc w:val="both"/>
        <w:rPr>
          <w:rFonts w:ascii="Palatino Linotype" w:eastAsia="Palatino Linotype" w:hAnsi="Palatino Linotype" w:cs="Palatino Linotype"/>
          <w:b/>
          <w:i/>
          <w:sz w:val="24"/>
          <w:szCs w:val="24"/>
        </w:rPr>
      </w:pPr>
    </w:p>
    <w:p w14:paraId="6F75CF86"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3D20D6">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14:paraId="15A73082"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3D20D6">
        <w:rPr>
          <w:rFonts w:ascii="Palatino Linotype" w:eastAsia="Palatino Linotype" w:hAnsi="Palatino Linotype" w:cs="Palatino Linotype"/>
          <w:i/>
        </w:rPr>
        <w:t>“</w:t>
      </w:r>
      <w:proofErr w:type="gramStart"/>
      <w:r w:rsidRPr="003D20D6">
        <w:rPr>
          <w:rFonts w:ascii="Palatino Linotype" w:eastAsia="Palatino Linotype" w:hAnsi="Palatino Linotype" w:cs="Palatino Linotype"/>
          <w:b/>
          <w:i/>
        </w:rPr>
        <w:t>Segundo.-</w:t>
      </w:r>
      <w:proofErr w:type="gramEnd"/>
      <w:r w:rsidRPr="003D20D6">
        <w:rPr>
          <w:rFonts w:ascii="Palatino Linotype" w:eastAsia="Palatino Linotype" w:hAnsi="Palatino Linotype" w:cs="Palatino Linotype"/>
          <w:i/>
        </w:rPr>
        <w:t xml:space="preserve"> Para efectos de los presentes Lineamientos Generales, se entenderá por:</w:t>
      </w:r>
    </w:p>
    <w:p w14:paraId="49FCBA20"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3D20D6">
        <w:rPr>
          <w:rFonts w:ascii="Palatino Linotype" w:eastAsia="Palatino Linotype" w:hAnsi="Palatino Linotype" w:cs="Palatino Linotype"/>
          <w:b/>
          <w:i/>
        </w:rPr>
        <w:t>XVIII.</w:t>
      </w:r>
      <w:r w:rsidRPr="003D20D6">
        <w:rPr>
          <w:rFonts w:ascii="Palatino Linotype" w:eastAsia="Palatino Linotype" w:hAnsi="Palatino Linotype" w:cs="Palatino Linotype"/>
          <w:i/>
        </w:rPr>
        <w:t xml:space="preserve"> </w:t>
      </w:r>
      <w:r w:rsidRPr="003D20D6">
        <w:rPr>
          <w:rFonts w:ascii="Palatino Linotype" w:eastAsia="Palatino Linotype" w:hAnsi="Palatino Linotype" w:cs="Palatino Linotype"/>
          <w:b/>
          <w:i/>
        </w:rPr>
        <w:t>Versión pública:</w:t>
      </w:r>
      <w:r w:rsidRPr="003D20D6">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3D20D6">
        <w:rPr>
          <w:rFonts w:ascii="Palatino Linotype" w:eastAsia="Palatino Linotype" w:hAnsi="Palatino Linotype" w:cs="Palatino Linotype"/>
          <w:b/>
          <w:i/>
          <w:u w:val="single"/>
        </w:rPr>
        <w:t>fundando y motivando la</w:t>
      </w:r>
      <w:r w:rsidRPr="003D20D6">
        <w:rPr>
          <w:rFonts w:ascii="Palatino Linotype" w:eastAsia="Palatino Linotype" w:hAnsi="Palatino Linotype" w:cs="Palatino Linotype"/>
          <w:i/>
        </w:rPr>
        <w:t xml:space="preserve"> reserva o </w:t>
      </w:r>
      <w:r w:rsidRPr="003D20D6">
        <w:rPr>
          <w:rFonts w:ascii="Palatino Linotype" w:eastAsia="Palatino Linotype" w:hAnsi="Palatino Linotype" w:cs="Palatino Linotype"/>
          <w:b/>
          <w:i/>
          <w:u w:val="single"/>
        </w:rPr>
        <w:t>confidencialidad</w:t>
      </w:r>
      <w:r w:rsidRPr="003D20D6">
        <w:rPr>
          <w:rFonts w:ascii="Palatino Linotype" w:eastAsia="Palatino Linotype" w:hAnsi="Palatino Linotype" w:cs="Palatino Linotype"/>
          <w:i/>
        </w:rPr>
        <w:t>, a través de la resolución que para tal efecto emita el Comité de Transparencia.</w:t>
      </w:r>
    </w:p>
    <w:p w14:paraId="7F7D41BA"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3D20D6">
        <w:rPr>
          <w:rFonts w:ascii="Palatino Linotype" w:eastAsia="Palatino Linotype" w:hAnsi="Palatino Linotype" w:cs="Palatino Linotype"/>
          <w:b/>
          <w:i/>
        </w:rPr>
        <w:t>Cuarto.</w:t>
      </w:r>
      <w:r w:rsidRPr="003D20D6">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34F7030"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3D20D6">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198F9F68"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3D20D6">
        <w:rPr>
          <w:rFonts w:ascii="Palatino Linotype" w:eastAsia="Palatino Linotype" w:hAnsi="Palatino Linotype" w:cs="Palatino Linotype"/>
          <w:b/>
          <w:i/>
        </w:rPr>
        <w:t>Quinto.</w:t>
      </w:r>
      <w:r w:rsidRPr="003D20D6">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w:t>
      </w:r>
      <w:r w:rsidRPr="003D20D6">
        <w:rPr>
          <w:rFonts w:ascii="Palatino Linotype" w:eastAsia="Palatino Linotype" w:hAnsi="Palatino Linotype" w:cs="Palatino Linotype"/>
          <w:i/>
        </w:rPr>
        <w:lastRenderedPageBreak/>
        <w:t>información ante una solicitud de acceso o al momento en que generen versiones públicas para dar cumplimiento a las obligaciones de transparencia, observando lo dispuesto en la Ley General y las demás disposiciones aplicables en la materia.</w:t>
      </w:r>
    </w:p>
    <w:p w14:paraId="35E31494"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3D20D6">
        <w:rPr>
          <w:rFonts w:ascii="Palatino Linotype" w:eastAsia="Palatino Linotype" w:hAnsi="Palatino Linotype" w:cs="Palatino Linotype"/>
          <w:b/>
          <w:i/>
        </w:rPr>
        <w:t>…</w:t>
      </w:r>
    </w:p>
    <w:p w14:paraId="63993A4B"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3D20D6">
        <w:rPr>
          <w:rFonts w:ascii="Palatino Linotype" w:eastAsia="Palatino Linotype" w:hAnsi="Palatino Linotype" w:cs="Palatino Linotype"/>
          <w:b/>
          <w:i/>
        </w:rPr>
        <w:t>Séptimo.</w:t>
      </w:r>
      <w:r w:rsidRPr="003D20D6">
        <w:rPr>
          <w:rFonts w:ascii="Palatino Linotype" w:eastAsia="Palatino Linotype" w:hAnsi="Palatino Linotype" w:cs="Palatino Linotype"/>
          <w:i/>
        </w:rPr>
        <w:t xml:space="preserve"> La clasificación de la información se llevará a cabo en el momento en que:</w:t>
      </w:r>
    </w:p>
    <w:p w14:paraId="085E48DC"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3D20D6">
        <w:rPr>
          <w:rFonts w:ascii="Palatino Linotype" w:eastAsia="Palatino Linotype" w:hAnsi="Palatino Linotype" w:cs="Palatino Linotype"/>
          <w:b/>
          <w:i/>
        </w:rPr>
        <w:t>I.</w:t>
      </w:r>
      <w:r w:rsidRPr="003D20D6">
        <w:rPr>
          <w:rFonts w:ascii="Palatino Linotype" w:eastAsia="Palatino Linotype" w:hAnsi="Palatino Linotype" w:cs="Palatino Linotype"/>
          <w:i/>
        </w:rPr>
        <w:t xml:space="preserve"> Se reciba una solicitud de acceso a la información;</w:t>
      </w:r>
    </w:p>
    <w:p w14:paraId="241DCBD5"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3D20D6">
        <w:rPr>
          <w:rFonts w:ascii="Palatino Linotype" w:eastAsia="Palatino Linotype" w:hAnsi="Palatino Linotype" w:cs="Palatino Linotype"/>
          <w:b/>
          <w:i/>
        </w:rPr>
        <w:t>II.</w:t>
      </w:r>
      <w:r w:rsidRPr="003D20D6">
        <w:rPr>
          <w:rFonts w:ascii="Palatino Linotype" w:eastAsia="Palatino Linotype" w:hAnsi="Palatino Linotype" w:cs="Palatino Linotype"/>
          <w:i/>
        </w:rPr>
        <w:t xml:space="preserve"> </w:t>
      </w:r>
      <w:proofErr w:type="gramStart"/>
      <w:r w:rsidRPr="003D20D6">
        <w:rPr>
          <w:rFonts w:ascii="Palatino Linotype" w:eastAsia="Palatino Linotype" w:hAnsi="Palatino Linotype" w:cs="Palatino Linotype"/>
          <w:i/>
        </w:rPr>
        <w:t>Se  determine</w:t>
      </w:r>
      <w:proofErr w:type="gramEnd"/>
      <w:r w:rsidRPr="003D20D6">
        <w:rPr>
          <w:rFonts w:ascii="Palatino Linotype" w:eastAsia="Palatino Linotype" w:hAnsi="Palatino Linotype" w:cs="Palatino Linotype"/>
          <w:i/>
        </w:rPr>
        <w:t xml:space="preserve"> mediante resolución del Comité de Transparencia, el órgano garante </w:t>
      </w:r>
    </w:p>
    <w:p w14:paraId="26216ECA"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3D20D6">
        <w:rPr>
          <w:rFonts w:ascii="Palatino Linotype" w:eastAsia="Palatino Linotype" w:hAnsi="Palatino Linotype" w:cs="Palatino Linotype"/>
          <w:i/>
        </w:rPr>
        <w:t>competente, o en cumplimiento a una sentencia del Poder Judicial; o</w:t>
      </w:r>
    </w:p>
    <w:p w14:paraId="6BA40F00"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3D20D6">
        <w:rPr>
          <w:rFonts w:ascii="Palatino Linotype" w:eastAsia="Palatino Linotype" w:hAnsi="Palatino Linotype" w:cs="Palatino Linotype"/>
          <w:b/>
          <w:i/>
        </w:rPr>
        <w:t>III.</w:t>
      </w:r>
      <w:r w:rsidRPr="003D20D6">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0FE0681E"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3D20D6">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14:paraId="2F06F6C7"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3D20D6">
        <w:rPr>
          <w:rFonts w:ascii="Palatino Linotype" w:eastAsia="Palatino Linotype" w:hAnsi="Palatino Linotype" w:cs="Palatino Linotype"/>
          <w:b/>
          <w:i/>
        </w:rPr>
        <w:t>Octavo.</w:t>
      </w:r>
      <w:r w:rsidRPr="003D20D6">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9360CC1"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3D20D6">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6994277F"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3D20D6">
        <w:rPr>
          <w:rFonts w:ascii="Palatino Linotype" w:eastAsia="Palatino Linotype" w:hAnsi="Palatino Linotype" w:cs="Palatino Linotype"/>
          <w:i/>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73BC15BD"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3D20D6">
        <w:rPr>
          <w:rFonts w:ascii="Palatino Linotype" w:eastAsia="Palatino Linotype" w:hAnsi="Palatino Linotype" w:cs="Palatino Linotype"/>
          <w:b/>
          <w:i/>
        </w:rPr>
        <w:t>Noveno.</w:t>
      </w:r>
      <w:r w:rsidRPr="003D20D6">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19AF55D"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3D20D6">
        <w:rPr>
          <w:rFonts w:ascii="Palatino Linotype" w:eastAsia="Palatino Linotype" w:hAnsi="Palatino Linotype" w:cs="Palatino Linotype"/>
          <w:b/>
          <w:i/>
        </w:rPr>
        <w:lastRenderedPageBreak/>
        <w:t>Décimo.</w:t>
      </w:r>
      <w:r w:rsidRPr="003D20D6">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00C3B473"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3D20D6">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6EEE5413"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3D20D6">
        <w:rPr>
          <w:rFonts w:ascii="Palatino Linotype" w:eastAsia="Palatino Linotype" w:hAnsi="Palatino Linotype" w:cs="Palatino Linotype"/>
          <w:b/>
          <w:i/>
        </w:rPr>
        <w:t>Décimo primero.</w:t>
      </w:r>
      <w:r w:rsidRPr="003D20D6">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81C54DD" w14:textId="77777777" w:rsidR="00332E39" w:rsidRPr="003D20D6" w:rsidRDefault="00332E39">
      <w:pPr>
        <w:pBdr>
          <w:top w:val="nil"/>
          <w:left w:val="nil"/>
          <w:bottom w:val="nil"/>
          <w:right w:val="nil"/>
          <w:between w:val="nil"/>
        </w:pBdr>
        <w:spacing w:after="0" w:line="276" w:lineRule="auto"/>
        <w:ind w:right="709"/>
        <w:jc w:val="both"/>
        <w:rPr>
          <w:rFonts w:ascii="Palatino Linotype" w:eastAsia="Palatino Linotype" w:hAnsi="Palatino Linotype" w:cs="Palatino Linotype"/>
        </w:rPr>
      </w:pPr>
    </w:p>
    <w:p w14:paraId="01F08053"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3D20D6">
        <w:rPr>
          <w:rFonts w:ascii="Palatino Linotype" w:eastAsia="Palatino Linotype" w:hAnsi="Palatino Linotype" w:cs="Palatino Linotype"/>
          <w:i/>
        </w:rPr>
        <w:t>[…]</w:t>
      </w:r>
    </w:p>
    <w:p w14:paraId="0277A20F" w14:textId="77777777" w:rsidR="00332E39" w:rsidRPr="003D20D6" w:rsidRDefault="00F533EF">
      <w:pPr>
        <w:pBdr>
          <w:top w:val="nil"/>
          <w:left w:val="nil"/>
          <w:bottom w:val="nil"/>
          <w:right w:val="nil"/>
          <w:between w:val="nil"/>
        </w:pBdr>
        <w:spacing w:after="0" w:line="276" w:lineRule="auto"/>
        <w:ind w:left="709" w:right="709"/>
        <w:jc w:val="center"/>
        <w:rPr>
          <w:rFonts w:ascii="Palatino Linotype" w:eastAsia="Palatino Linotype" w:hAnsi="Palatino Linotype" w:cs="Palatino Linotype"/>
        </w:rPr>
      </w:pPr>
      <w:r w:rsidRPr="003D20D6">
        <w:rPr>
          <w:rFonts w:ascii="Palatino Linotype" w:eastAsia="Palatino Linotype" w:hAnsi="Palatino Linotype" w:cs="Palatino Linotype"/>
          <w:b/>
          <w:i/>
        </w:rPr>
        <w:t>CAPÍTULO VIII</w:t>
      </w:r>
    </w:p>
    <w:p w14:paraId="4290CBE1" w14:textId="77777777" w:rsidR="00332E39" w:rsidRPr="003D20D6" w:rsidRDefault="00F533EF">
      <w:pPr>
        <w:pBdr>
          <w:top w:val="nil"/>
          <w:left w:val="nil"/>
          <w:bottom w:val="nil"/>
          <w:right w:val="nil"/>
          <w:between w:val="nil"/>
        </w:pBdr>
        <w:spacing w:after="0" w:line="276" w:lineRule="auto"/>
        <w:ind w:left="709" w:right="709"/>
        <w:jc w:val="center"/>
        <w:rPr>
          <w:rFonts w:ascii="Palatino Linotype" w:eastAsia="Palatino Linotype" w:hAnsi="Palatino Linotype" w:cs="Palatino Linotype"/>
          <w:b/>
          <w:i/>
        </w:rPr>
      </w:pPr>
      <w:r w:rsidRPr="003D20D6">
        <w:rPr>
          <w:rFonts w:ascii="Palatino Linotype" w:eastAsia="Palatino Linotype" w:hAnsi="Palatino Linotype" w:cs="Palatino Linotype"/>
          <w:b/>
          <w:i/>
        </w:rPr>
        <w:t>DE LOS ELEMENTOS PARA LA CLASIFICACIÓN</w:t>
      </w:r>
    </w:p>
    <w:p w14:paraId="47EA4A94"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3D20D6">
        <w:rPr>
          <w:rFonts w:ascii="Palatino Linotype" w:eastAsia="Palatino Linotype" w:hAnsi="Palatino Linotype" w:cs="Palatino Linotype"/>
          <w:b/>
          <w:i/>
        </w:rPr>
        <w:t>Quincuagésimo</w:t>
      </w:r>
      <w:r w:rsidRPr="003D20D6">
        <w:rPr>
          <w:rFonts w:ascii="Palatino Linotype" w:eastAsia="Palatino Linotype" w:hAnsi="Palatino Linotype" w:cs="Palatino Linotype"/>
          <w:i/>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023BEBC8"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3D20D6">
        <w:rPr>
          <w:rFonts w:ascii="Palatino Linotype" w:eastAsia="Palatino Linotype" w:hAnsi="Palatino Linotype" w:cs="Palatino Linotype"/>
          <w:b/>
          <w:i/>
        </w:rPr>
        <w:t>Quincuagésimo primero</w:t>
      </w:r>
      <w:r w:rsidRPr="003D20D6">
        <w:rPr>
          <w:rFonts w:ascii="Palatino Linotype" w:eastAsia="Palatino Linotype" w:hAnsi="Palatino Linotype" w:cs="Palatino Linotype"/>
          <w:i/>
        </w:rPr>
        <w:t>. Toda acta del Comité de Transparencia deberá contener:</w:t>
      </w:r>
    </w:p>
    <w:p w14:paraId="4FD10D3B"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3D20D6">
        <w:rPr>
          <w:rFonts w:ascii="Palatino Linotype" w:eastAsia="Palatino Linotype" w:hAnsi="Palatino Linotype" w:cs="Palatino Linotype"/>
          <w:i/>
        </w:rPr>
        <w:t xml:space="preserve">I. El número de sesión y fecha; </w:t>
      </w:r>
    </w:p>
    <w:p w14:paraId="21F56568"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3D20D6">
        <w:rPr>
          <w:rFonts w:ascii="Palatino Linotype" w:eastAsia="Palatino Linotype" w:hAnsi="Palatino Linotype" w:cs="Palatino Linotype"/>
          <w:i/>
        </w:rPr>
        <w:t>II. El nombre del área que solicitó la clasificación de información;</w:t>
      </w:r>
    </w:p>
    <w:p w14:paraId="5E401082"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3D20D6">
        <w:rPr>
          <w:rFonts w:ascii="Palatino Linotype" w:eastAsia="Palatino Linotype" w:hAnsi="Palatino Linotype" w:cs="Palatino Linotype"/>
          <w:i/>
        </w:rPr>
        <w:t>III. La fundamentación legal y motivación correspondiente;</w:t>
      </w:r>
    </w:p>
    <w:p w14:paraId="5AC6413D"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3D20D6">
        <w:rPr>
          <w:rFonts w:ascii="Palatino Linotype" w:eastAsia="Palatino Linotype" w:hAnsi="Palatino Linotype" w:cs="Palatino Linotype"/>
          <w:i/>
        </w:rPr>
        <w:t>IV. La resolución o resoluciones aprobadas; y</w:t>
      </w:r>
    </w:p>
    <w:p w14:paraId="02C19E3A"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3D20D6">
        <w:rPr>
          <w:rFonts w:ascii="Palatino Linotype" w:eastAsia="Palatino Linotype" w:hAnsi="Palatino Linotype" w:cs="Palatino Linotype"/>
          <w:i/>
        </w:rPr>
        <w:t xml:space="preserve">V. La rúbrica o firma digital de cada integrante del Comité de Transparencia. </w:t>
      </w:r>
    </w:p>
    <w:p w14:paraId="58DFBB1C"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3D20D6">
        <w:rPr>
          <w:rFonts w:ascii="Palatino Linotype" w:eastAsia="Palatino Linotype" w:hAnsi="Palatino Linotype" w:cs="Palatino Linotype"/>
          <w:i/>
        </w:rPr>
        <w:t>Las resoluciones del Comité en las que se haya determinado confirmar o modificar la clasificación de información pública como reservada, deberán incluir, cuando menos:</w:t>
      </w:r>
    </w:p>
    <w:p w14:paraId="1A1A092D"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3D20D6">
        <w:rPr>
          <w:rFonts w:ascii="Palatino Linotype" w:eastAsia="Palatino Linotype" w:hAnsi="Palatino Linotype" w:cs="Palatino Linotype"/>
          <w:i/>
        </w:rPr>
        <w:lastRenderedPageBreak/>
        <w:t>I. Los motivos y razonamientos que sustenten la confirmación o modificación de la prueba de daño;</w:t>
      </w:r>
    </w:p>
    <w:p w14:paraId="73DED252"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3D20D6">
        <w:rPr>
          <w:rFonts w:ascii="Palatino Linotype" w:eastAsia="Palatino Linotype" w:hAnsi="Palatino Linotype" w:cs="Palatino Linotype"/>
          <w:i/>
        </w:rPr>
        <w:t>II. Descripción de las partes o secciones reservadas, en caso de clasificación parcial;</w:t>
      </w:r>
    </w:p>
    <w:p w14:paraId="46377EDD"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3D20D6">
        <w:rPr>
          <w:rFonts w:ascii="Palatino Linotype" w:eastAsia="Palatino Linotype" w:hAnsi="Palatino Linotype" w:cs="Palatino Linotype"/>
          <w:i/>
        </w:rPr>
        <w:t>III. El periodo por el que mantendrá su clasificación y fecha de expiración; y</w:t>
      </w:r>
    </w:p>
    <w:p w14:paraId="5A0AAD7D"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3D20D6">
        <w:rPr>
          <w:rFonts w:ascii="Palatino Linotype" w:eastAsia="Palatino Linotype" w:hAnsi="Palatino Linotype" w:cs="Palatino Linotype"/>
          <w:i/>
        </w:rPr>
        <w:t>IV. El nombre del titular y área encargada de realizar la versión pública del documento, en su caso.</w:t>
      </w:r>
    </w:p>
    <w:p w14:paraId="66AE8001"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3D20D6">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4F71A045"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3D20D6">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551E6536"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3D20D6">
        <w:rPr>
          <w:rFonts w:ascii="Palatino Linotype" w:eastAsia="Palatino Linotype" w:hAnsi="Palatino Linotype" w:cs="Palatino Linotype"/>
          <w:b/>
          <w:i/>
        </w:rPr>
        <w:t>Quincuagésimo segundo</w:t>
      </w:r>
      <w:r w:rsidRPr="003D20D6">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A1DA2E9"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3D20D6">
        <w:rPr>
          <w:rFonts w:ascii="Palatino Linotype" w:eastAsia="Palatino Linotype" w:hAnsi="Palatino Linotype" w:cs="Palatino Linotype"/>
          <w:i/>
        </w:rPr>
        <w:t>En el caso específico de la clasificación y elaboración de versiones públicas de documentos que contengan información confidencial, las áreas de los sujetos obligados deberán:</w:t>
      </w:r>
    </w:p>
    <w:p w14:paraId="2DFF7367" w14:textId="77777777" w:rsidR="00332E39" w:rsidRPr="003D20D6" w:rsidRDefault="00332E39">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p>
    <w:p w14:paraId="3BFAF715"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3D20D6">
        <w:rPr>
          <w:rFonts w:ascii="Palatino Linotype" w:eastAsia="Palatino Linotype" w:hAnsi="Palatino Linotype" w:cs="Palatino Linotype"/>
          <w:i/>
        </w:rPr>
        <w:t>I. Fijar la fecha en que se elaboró la versión pública y la fecha en la cual el Comité de Transparencia confirmó dicha versión;</w:t>
      </w:r>
    </w:p>
    <w:p w14:paraId="25E5B11B"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3D20D6">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77C80F6E"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3D20D6">
        <w:rPr>
          <w:rFonts w:ascii="Palatino Linotype" w:eastAsia="Palatino Linotype" w:hAnsi="Palatino Linotype" w:cs="Palatino Linotype"/>
          <w:i/>
        </w:rPr>
        <w:t>III. Señalar las personas o instancias autorizadas a acceder a la información clasificada.</w:t>
      </w:r>
    </w:p>
    <w:p w14:paraId="5104D8C2"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3D20D6">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41FC7699"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3D20D6">
        <w:rPr>
          <w:rFonts w:ascii="Palatino Linotype" w:eastAsia="Palatino Linotype" w:hAnsi="Palatino Linotype" w:cs="Palatino Linotype"/>
          <w:i/>
        </w:rPr>
        <w:lastRenderedPageBreak/>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0D5EA98C"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3D20D6">
        <w:rPr>
          <w:rFonts w:ascii="Palatino Linotype" w:eastAsia="Palatino Linotype" w:hAnsi="Palatino Linotype" w:cs="Palatino Linotype"/>
          <w:i/>
        </w:rPr>
        <w:t xml:space="preserve">Quincuagésimo quinto. Cada área del sujeto obligado podrá designar formalmente a una o más personas como responsables del </w:t>
      </w:r>
      <w:proofErr w:type="spellStart"/>
      <w:r w:rsidRPr="003D20D6">
        <w:rPr>
          <w:rFonts w:ascii="Palatino Linotype" w:eastAsia="Palatino Linotype" w:hAnsi="Palatino Linotype" w:cs="Palatino Linotype"/>
          <w:i/>
        </w:rPr>
        <w:t>testado</w:t>
      </w:r>
      <w:proofErr w:type="spellEnd"/>
      <w:r w:rsidRPr="003D20D6">
        <w:rPr>
          <w:rFonts w:ascii="Palatino Linotype" w:eastAsia="Palatino Linotype" w:hAnsi="Palatino Linotype" w:cs="Palatino Linotype"/>
          <w:i/>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039B0ACC" w14:textId="77777777" w:rsidR="00332E39" w:rsidRPr="003D20D6" w:rsidRDefault="00F533E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rPr>
        <w:t xml:space="preserve"> </w:t>
      </w:r>
    </w:p>
    <w:p w14:paraId="6DF9EAA8"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Efectivamente, cuando se clasifica información como confidencial es importante someterlo al Comité de Transparencia, quien debe confirmar, modificar o revocar la clasificación.</w:t>
      </w:r>
    </w:p>
    <w:p w14:paraId="27AC11DD"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0F36153E"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En caso, de que la información referente a las unidades ocupadas por el área de Seguridad Pública contenga información del equipamiento y características técnicas de las patrullas municipales, dicha descripción deberá clasificarse en términos de lo previsto en el artículo 140, fracción I de la Ley de Transparencia y Acceso a la Información Pública del Estado de México y Municipios, a través del acuerdo de clasificación emitido por el Comité de Transparencia, en donde de manera fundada y motivada, mediante prueba de daño, confirme la clasificación como reservada del equipamiento y características de las patrullas municipales, a través de la versión pública que entregue.</w:t>
      </w:r>
    </w:p>
    <w:p w14:paraId="28D9A9B7"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4150A22E"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Conforme a lo anterior, se considera que el Ayuntamiento de Chicoloapan, deberá entregar el acuerdo de clasificación emitido por el Comité de Transparencia, en donde de manera fundada y motivada, a través de una prueba de daño, confirme la clasificación como reservada, en términos del artículo 140, fracción I de la Ley de Transparencia y Acceso a la Información Pública del Estado de México y Municipios, de especificaciones técnicas de las patrullas municipales, a través de la versión pública que entregue.</w:t>
      </w:r>
    </w:p>
    <w:p w14:paraId="4D6A8A3D"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0B462399"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1CD06B77"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02B787A1"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55DAE555"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499CD069"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1.</w:t>
      </w:r>
      <w:r w:rsidRPr="003D20D6">
        <w:rPr>
          <w:rFonts w:ascii="Palatino Linotype" w:eastAsia="Palatino Linotype" w:hAnsi="Palatino Linotype" w:cs="Palatino Linotype"/>
          <w:sz w:val="24"/>
          <w:szCs w:val="24"/>
        </w:rPr>
        <w:tab/>
        <w:t>Se reciba una solicitud de acceso a la información;</w:t>
      </w:r>
    </w:p>
    <w:p w14:paraId="1FF43785"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2.</w:t>
      </w:r>
      <w:r w:rsidRPr="003D20D6">
        <w:rPr>
          <w:rFonts w:ascii="Palatino Linotype" w:eastAsia="Palatino Linotype" w:hAnsi="Palatino Linotype" w:cs="Palatino Linotype"/>
          <w:sz w:val="24"/>
          <w:szCs w:val="24"/>
        </w:rPr>
        <w:tab/>
        <w:t>Se determine mediante resolución de autoridad competente; y/o</w:t>
      </w:r>
    </w:p>
    <w:p w14:paraId="7702A7F4"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3.</w:t>
      </w:r>
      <w:r w:rsidRPr="003D20D6">
        <w:rPr>
          <w:rFonts w:ascii="Palatino Linotype" w:eastAsia="Palatino Linotype" w:hAnsi="Palatino Linotype" w:cs="Palatino Linotype"/>
          <w:sz w:val="24"/>
          <w:szCs w:val="24"/>
        </w:rPr>
        <w:tab/>
        <w:t>Se generen versiones públicas para dar cumplimiento a las obligaciones de transparencia previstas en la Ley.</w:t>
      </w:r>
    </w:p>
    <w:p w14:paraId="3BF23626"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5614290B"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Situación que se robustece con el artículo 141 de la misma Ley, que señala que las causales de reserva previstas, se deberán fundar y motivar, a través de la aplicación de la prueba de daño.</w:t>
      </w:r>
    </w:p>
    <w:p w14:paraId="5E7771A5"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274FC14D"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39B77234"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4DA4F674"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w:t>
      </w:r>
      <w:r w:rsidRPr="003D20D6">
        <w:rPr>
          <w:rFonts w:ascii="Palatino Linotype" w:eastAsia="Palatino Linotype" w:hAnsi="Palatino Linotype" w:cs="Palatino Linotype"/>
          <w:sz w:val="24"/>
          <w:szCs w:val="24"/>
        </w:rPr>
        <w:tab/>
        <w:t>La divulgación de la información representa un riesgo real, demostrable e identificable del perjuicio significativo al interés público o a la seguridad pública;</w:t>
      </w:r>
    </w:p>
    <w:p w14:paraId="4C8F9782"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w:t>
      </w:r>
      <w:r w:rsidRPr="003D20D6">
        <w:rPr>
          <w:rFonts w:ascii="Palatino Linotype" w:eastAsia="Palatino Linotype" w:hAnsi="Palatino Linotype" w:cs="Palatino Linotype"/>
          <w:sz w:val="24"/>
          <w:szCs w:val="24"/>
        </w:rPr>
        <w:tab/>
        <w:t>El riesgo de perjuicio que supondría la divulgación supera el interés público general de que se difunda; y,</w:t>
      </w:r>
    </w:p>
    <w:p w14:paraId="3BB42820"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lastRenderedPageBreak/>
        <w:t>●</w:t>
      </w:r>
      <w:r w:rsidRPr="003D20D6">
        <w:rPr>
          <w:rFonts w:ascii="Palatino Linotype" w:eastAsia="Palatino Linotype" w:hAnsi="Palatino Linotype" w:cs="Palatino Linotype"/>
          <w:sz w:val="24"/>
          <w:szCs w:val="24"/>
        </w:rPr>
        <w:tab/>
        <w:t xml:space="preserve">La limitación se adecua al principio de proporcionalidad y representa el medio menos restrictivo disponible para evitar el perjuicio. </w:t>
      </w:r>
    </w:p>
    <w:p w14:paraId="09741B8F"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4651FED0"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Atento a lo anterior, es necesario hacer hincapié que para el caso de que existan causas presentes que impiden la publicidad de la información durante cierto periodo de tiempo, debe clasificar la información como reservada, precisar las razones objetivas por las que la apertura de la información generaría una afectación, asimismo es claro que los mismos deben aplicar de manera restrictiva y limitada las hipótesis de clasificación y no hacerlas valer de manera general.</w:t>
      </w:r>
    </w:p>
    <w:p w14:paraId="52A93E70"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41CD3677"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 xml:space="preserve">Ahora </w:t>
      </w:r>
      <w:proofErr w:type="gramStart"/>
      <w:r w:rsidRPr="003D20D6">
        <w:rPr>
          <w:rFonts w:ascii="Palatino Linotype" w:eastAsia="Palatino Linotype" w:hAnsi="Palatino Linotype" w:cs="Palatino Linotype"/>
          <w:sz w:val="24"/>
          <w:szCs w:val="24"/>
        </w:rPr>
        <w:t>bien</w:t>
      </w:r>
      <w:proofErr w:type="gramEnd"/>
      <w:r w:rsidRPr="003D20D6">
        <w:rPr>
          <w:rFonts w:ascii="Palatino Linotype" w:eastAsia="Palatino Linotype" w:hAnsi="Palatino Linotype" w:cs="Palatino Linotype"/>
          <w:sz w:val="24"/>
          <w:szCs w:val="24"/>
        </w:rPr>
        <w:t xml:space="preserve"> respecto a la información que habrá de ser reservada, resulta necesario señalar que de conformidad con el artículo 3, fracciones XXIV de la Ley de Transparencia y Acceso a la Información Pública del Estado de México y Municipios, se define de la siguiente manera:</w:t>
      </w:r>
    </w:p>
    <w:p w14:paraId="78AF3CA8"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75B6F988" w14:textId="77777777" w:rsidR="00332E39" w:rsidRPr="003D20D6" w:rsidRDefault="00F533EF">
      <w:pPr>
        <w:spacing w:after="0" w:line="276" w:lineRule="auto"/>
        <w:ind w:left="851" w:right="900"/>
        <w:jc w:val="both"/>
        <w:rPr>
          <w:rFonts w:ascii="Palatino Linotype" w:eastAsia="Palatino Linotype" w:hAnsi="Palatino Linotype" w:cs="Palatino Linotype"/>
          <w:i/>
        </w:rPr>
      </w:pPr>
      <w:r w:rsidRPr="003D20D6">
        <w:rPr>
          <w:rFonts w:ascii="Palatino Linotype" w:eastAsia="Palatino Linotype" w:hAnsi="Palatino Linotype" w:cs="Palatino Linotype"/>
          <w:i/>
        </w:rPr>
        <w:t>“…XXIV. Información reservada: La clasificada con este carácter de manera temporal por las disposiciones de esta Ley, cuya divulgación puede causar daño en términos de lo establecido por esta Ley…”</w:t>
      </w:r>
    </w:p>
    <w:p w14:paraId="078FC408"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3160107E"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 xml:space="preserve">En síntesis, se determina que, excepcionalmente la información pública podrá ser clasificada como reservada temporalmente por razones de interés público, en los términos de las causas legítimas y estrictamente necesarias previstas por la Ley de </w:t>
      </w:r>
      <w:r w:rsidRPr="003D20D6">
        <w:rPr>
          <w:rFonts w:ascii="Palatino Linotype" w:eastAsia="Palatino Linotype" w:hAnsi="Palatino Linotype" w:cs="Palatino Linotype"/>
          <w:sz w:val="24"/>
          <w:szCs w:val="24"/>
        </w:rPr>
        <w:lastRenderedPageBreak/>
        <w:t>Transparencia, por lo que los Sujetos Obligados deben garantizar el derecho de acceso a la información pública, pero también tienen la obligación de proteger los datos personales contenidos en la información en su poder, así como aquella que recaiga en alguna causal de reserva que señale la Ley.</w:t>
      </w:r>
    </w:p>
    <w:p w14:paraId="4D658458"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4A930440" w14:textId="77777777" w:rsidR="00332E39" w:rsidRPr="003D20D6" w:rsidRDefault="00F533EF">
      <w:pPr>
        <w:shd w:val="clear" w:color="auto" w:fill="FFFFFF"/>
        <w:spacing w:after="0" w:line="360" w:lineRule="auto"/>
        <w:ind w:right="51"/>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3D20D6">
        <w:rPr>
          <w:rFonts w:ascii="Palatino Linotype" w:eastAsia="Palatino Linotype" w:hAnsi="Palatino Linotype" w:cs="Palatino Linotype"/>
          <w:b/>
          <w:sz w:val="24"/>
          <w:szCs w:val="24"/>
        </w:rPr>
        <w:t>LA PARTE</w:t>
      </w:r>
      <w:r w:rsidRPr="003D20D6">
        <w:rPr>
          <w:rFonts w:ascii="Palatino Linotype" w:eastAsia="Palatino Linotype" w:hAnsi="Palatino Linotype" w:cs="Palatino Linotype"/>
          <w:sz w:val="24"/>
          <w:szCs w:val="24"/>
        </w:rPr>
        <w:t xml:space="preserve"> </w:t>
      </w:r>
      <w:r w:rsidRPr="003D20D6">
        <w:rPr>
          <w:rFonts w:ascii="Palatino Linotype" w:eastAsia="Palatino Linotype" w:hAnsi="Palatino Linotype" w:cs="Palatino Linotype"/>
          <w:b/>
          <w:sz w:val="24"/>
          <w:szCs w:val="24"/>
        </w:rPr>
        <w:t>RECURRENTE</w:t>
      </w:r>
      <w:r w:rsidRPr="003D20D6">
        <w:rPr>
          <w:rFonts w:ascii="Palatino Linotype" w:eastAsia="Palatino Linotype" w:hAnsi="Palatino Linotype" w:cs="Palatino Linotype"/>
          <w:sz w:val="24"/>
          <w:szCs w:val="24"/>
        </w:rPr>
        <w:t>.</w:t>
      </w:r>
    </w:p>
    <w:p w14:paraId="0516F4C1"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5CB839FF"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 xml:space="preserve">De lo hasta aquí expuesto, se concluye que los motivos de inconformidad de </w:t>
      </w:r>
      <w:r w:rsidRPr="003D20D6">
        <w:rPr>
          <w:rFonts w:ascii="Palatino Linotype" w:eastAsia="Palatino Linotype" w:hAnsi="Palatino Linotype" w:cs="Palatino Linotype"/>
          <w:b/>
          <w:sz w:val="24"/>
          <w:szCs w:val="24"/>
        </w:rPr>
        <w:t xml:space="preserve">LA PARTE RECURRENTE </w:t>
      </w:r>
      <w:r w:rsidRPr="003D20D6">
        <w:rPr>
          <w:rFonts w:ascii="Palatino Linotype" w:eastAsia="Palatino Linotype" w:hAnsi="Palatino Linotype" w:cs="Palatino Linotype"/>
          <w:sz w:val="24"/>
          <w:szCs w:val="24"/>
        </w:rPr>
        <w:t xml:space="preserve">devienen fundados, siendo procedente </w:t>
      </w:r>
      <w:r w:rsidRPr="003D20D6">
        <w:rPr>
          <w:rFonts w:ascii="Palatino Linotype" w:eastAsia="Palatino Linotype" w:hAnsi="Palatino Linotype" w:cs="Palatino Linotype"/>
          <w:b/>
          <w:sz w:val="24"/>
          <w:szCs w:val="24"/>
        </w:rPr>
        <w:t xml:space="preserve">MODIFICAR </w:t>
      </w:r>
      <w:r w:rsidRPr="003D20D6">
        <w:rPr>
          <w:rFonts w:ascii="Palatino Linotype" w:eastAsia="Palatino Linotype" w:hAnsi="Palatino Linotype" w:cs="Palatino Linotype"/>
          <w:sz w:val="24"/>
          <w:szCs w:val="24"/>
        </w:rPr>
        <w:t xml:space="preserve">las respuestas proporcionadas por </w:t>
      </w:r>
      <w:r w:rsidRPr="003D20D6">
        <w:rPr>
          <w:rFonts w:ascii="Palatino Linotype" w:eastAsia="Palatino Linotype" w:hAnsi="Palatino Linotype" w:cs="Palatino Linotype"/>
          <w:b/>
          <w:sz w:val="24"/>
          <w:szCs w:val="24"/>
        </w:rPr>
        <w:t xml:space="preserve">EL SUJETO OBLIGADO </w:t>
      </w:r>
      <w:r w:rsidRPr="003D20D6">
        <w:rPr>
          <w:rFonts w:ascii="Palatino Linotype" w:eastAsia="Palatino Linotype" w:hAnsi="Palatino Linotype" w:cs="Palatino Linotype"/>
          <w:sz w:val="24"/>
          <w:szCs w:val="24"/>
        </w:rPr>
        <w:t xml:space="preserve">en términos del artículo </w:t>
      </w:r>
      <w:r w:rsidRPr="003D20D6">
        <w:rPr>
          <w:rFonts w:ascii="Palatino Linotype" w:eastAsia="Palatino Linotype" w:hAnsi="Palatino Linotype" w:cs="Palatino Linotype"/>
          <w:sz w:val="24"/>
          <w:szCs w:val="24"/>
        </w:rPr>
        <w:lastRenderedPageBreak/>
        <w:t>186 fracción III de la Ley de Transparencia y Acceso a la Información Pública del Estado de México y Municipios.</w:t>
      </w:r>
    </w:p>
    <w:p w14:paraId="2295DA15"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69DC276D"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Así, con fundamento en lo prescrito en los artículos 5 párrafos trigésimo, trigésimo primero y trigésimo segundo fracciones IV y V de la Constitución Política del Estado Libre y Soberano de México; 2, fracción II; 29, 36 fracciones I y II; 176, 178, 181, 185 de la Ley de Transparencia y Acceso a la Información Pública del Estado de México y Municipios, este Pleno:</w:t>
      </w:r>
    </w:p>
    <w:p w14:paraId="0BE98EBF" w14:textId="77777777" w:rsidR="00332E39" w:rsidRPr="003D20D6" w:rsidRDefault="00F533EF">
      <w:pPr>
        <w:spacing w:after="0" w:line="360" w:lineRule="auto"/>
        <w:ind w:right="-93"/>
        <w:jc w:val="center"/>
        <w:rPr>
          <w:rFonts w:ascii="Palatino Linotype" w:eastAsia="Palatino Linotype" w:hAnsi="Palatino Linotype" w:cs="Palatino Linotype"/>
          <w:b/>
          <w:sz w:val="24"/>
          <w:szCs w:val="24"/>
        </w:rPr>
      </w:pPr>
      <w:r w:rsidRPr="003D20D6">
        <w:rPr>
          <w:rFonts w:ascii="Palatino Linotype" w:eastAsia="Palatino Linotype" w:hAnsi="Palatino Linotype" w:cs="Palatino Linotype"/>
          <w:b/>
          <w:sz w:val="24"/>
          <w:szCs w:val="24"/>
        </w:rPr>
        <w:t>R E S U E L V E:</w:t>
      </w:r>
    </w:p>
    <w:p w14:paraId="1A15F7C7" w14:textId="77777777" w:rsidR="00332E39" w:rsidRPr="003D20D6" w:rsidRDefault="00332E39">
      <w:pPr>
        <w:spacing w:after="0" w:line="360" w:lineRule="auto"/>
        <w:ind w:right="-93"/>
        <w:jc w:val="center"/>
        <w:rPr>
          <w:rFonts w:ascii="Palatino Linotype" w:eastAsia="Palatino Linotype" w:hAnsi="Palatino Linotype" w:cs="Palatino Linotype"/>
          <w:b/>
          <w:sz w:val="24"/>
          <w:szCs w:val="24"/>
        </w:rPr>
      </w:pPr>
    </w:p>
    <w:p w14:paraId="57CF3E38" w14:textId="77777777" w:rsidR="00332E39" w:rsidRPr="003D20D6" w:rsidRDefault="00F533EF">
      <w:pPr>
        <w:spacing w:after="0" w:line="360" w:lineRule="auto"/>
        <w:jc w:val="both"/>
        <w:rPr>
          <w:rFonts w:ascii="Palatino Linotype" w:eastAsia="Palatino Linotype" w:hAnsi="Palatino Linotype" w:cs="Palatino Linotype"/>
          <w:b/>
          <w:sz w:val="24"/>
          <w:szCs w:val="24"/>
        </w:rPr>
      </w:pPr>
      <w:r w:rsidRPr="003D20D6">
        <w:rPr>
          <w:rFonts w:ascii="Palatino Linotype" w:eastAsia="Palatino Linotype" w:hAnsi="Palatino Linotype" w:cs="Palatino Linotype"/>
          <w:b/>
          <w:sz w:val="24"/>
          <w:szCs w:val="24"/>
        </w:rPr>
        <w:t xml:space="preserve">PRIMERO. </w:t>
      </w:r>
      <w:r w:rsidRPr="003D20D6">
        <w:rPr>
          <w:rFonts w:ascii="Palatino Linotype" w:eastAsia="Palatino Linotype" w:hAnsi="Palatino Linotype" w:cs="Palatino Linotype"/>
          <w:sz w:val="24"/>
          <w:szCs w:val="24"/>
        </w:rPr>
        <w:t>Resultan</w:t>
      </w:r>
      <w:r w:rsidRPr="003D20D6">
        <w:rPr>
          <w:rFonts w:ascii="Palatino Linotype" w:eastAsia="Palatino Linotype" w:hAnsi="Palatino Linotype" w:cs="Palatino Linotype"/>
          <w:b/>
          <w:sz w:val="24"/>
          <w:szCs w:val="24"/>
        </w:rPr>
        <w:t xml:space="preserve"> fundados</w:t>
      </w:r>
      <w:r w:rsidRPr="003D20D6">
        <w:rPr>
          <w:rFonts w:ascii="Palatino Linotype" w:eastAsia="Palatino Linotype" w:hAnsi="Palatino Linotype" w:cs="Palatino Linotype"/>
          <w:sz w:val="24"/>
          <w:szCs w:val="24"/>
        </w:rPr>
        <w:t xml:space="preserve"> los motivos de inconformidad hechos valer por </w:t>
      </w:r>
      <w:r w:rsidRPr="003D20D6">
        <w:rPr>
          <w:rFonts w:ascii="Palatino Linotype" w:eastAsia="Palatino Linotype" w:hAnsi="Palatino Linotype" w:cs="Palatino Linotype"/>
          <w:b/>
          <w:sz w:val="24"/>
          <w:szCs w:val="24"/>
        </w:rPr>
        <w:t xml:space="preserve">LA PARTE RECURRENTE </w:t>
      </w:r>
      <w:r w:rsidRPr="003D20D6">
        <w:rPr>
          <w:rFonts w:ascii="Palatino Linotype" w:eastAsia="Palatino Linotype" w:hAnsi="Palatino Linotype" w:cs="Palatino Linotype"/>
          <w:sz w:val="24"/>
          <w:szCs w:val="24"/>
        </w:rPr>
        <w:t xml:space="preserve">en los recursos de revisión </w:t>
      </w:r>
      <w:r w:rsidRPr="003D20D6">
        <w:rPr>
          <w:rFonts w:ascii="Palatino Linotype" w:eastAsia="Palatino Linotype" w:hAnsi="Palatino Linotype" w:cs="Palatino Linotype"/>
          <w:b/>
          <w:sz w:val="24"/>
          <w:szCs w:val="24"/>
        </w:rPr>
        <w:t>00454/INFOEM/IP/RR/2025</w:t>
      </w:r>
      <w:r w:rsidRPr="003D20D6">
        <w:rPr>
          <w:rFonts w:ascii="Palatino Linotype" w:eastAsia="Palatino Linotype" w:hAnsi="Palatino Linotype" w:cs="Palatino Linotype"/>
          <w:sz w:val="24"/>
          <w:szCs w:val="24"/>
        </w:rPr>
        <w:t>,</w:t>
      </w:r>
      <w:r w:rsidRPr="003D20D6">
        <w:rPr>
          <w:rFonts w:ascii="Palatino Linotype" w:eastAsia="Palatino Linotype" w:hAnsi="Palatino Linotype" w:cs="Palatino Linotype"/>
          <w:b/>
          <w:sz w:val="24"/>
          <w:szCs w:val="24"/>
        </w:rPr>
        <w:t xml:space="preserve"> 00455/INFOEM/IP/RR/2025 </w:t>
      </w:r>
      <w:proofErr w:type="gramStart"/>
      <w:r w:rsidRPr="003D20D6">
        <w:rPr>
          <w:rFonts w:ascii="Palatino Linotype" w:eastAsia="Palatino Linotype" w:hAnsi="Palatino Linotype" w:cs="Palatino Linotype"/>
          <w:sz w:val="24"/>
          <w:szCs w:val="24"/>
        </w:rPr>
        <w:t xml:space="preserve">y </w:t>
      </w:r>
      <w:r w:rsidRPr="003D20D6">
        <w:rPr>
          <w:rFonts w:ascii="Palatino Linotype" w:eastAsia="Palatino Linotype" w:hAnsi="Palatino Linotype" w:cs="Palatino Linotype"/>
          <w:b/>
          <w:sz w:val="24"/>
          <w:szCs w:val="24"/>
        </w:rPr>
        <w:t xml:space="preserve"> 00456</w:t>
      </w:r>
      <w:proofErr w:type="gramEnd"/>
      <w:r w:rsidRPr="003D20D6">
        <w:rPr>
          <w:rFonts w:ascii="Palatino Linotype" w:eastAsia="Palatino Linotype" w:hAnsi="Palatino Linotype" w:cs="Palatino Linotype"/>
          <w:b/>
          <w:sz w:val="24"/>
          <w:szCs w:val="24"/>
        </w:rPr>
        <w:t xml:space="preserve">/INFOEM/IP/RR/2025 </w:t>
      </w:r>
      <w:r w:rsidRPr="003D20D6">
        <w:rPr>
          <w:rFonts w:ascii="Palatino Linotype" w:eastAsia="Palatino Linotype" w:hAnsi="Palatino Linotype" w:cs="Palatino Linotype"/>
          <w:sz w:val="24"/>
          <w:szCs w:val="24"/>
        </w:rPr>
        <w:t xml:space="preserve">por lo que, en términos del Considerando </w:t>
      </w:r>
      <w:r w:rsidRPr="003D20D6">
        <w:rPr>
          <w:rFonts w:ascii="Palatino Linotype" w:eastAsia="Palatino Linotype" w:hAnsi="Palatino Linotype" w:cs="Palatino Linotype"/>
          <w:b/>
          <w:sz w:val="24"/>
          <w:szCs w:val="24"/>
        </w:rPr>
        <w:t>Cuarto</w:t>
      </w:r>
      <w:r w:rsidRPr="003D20D6">
        <w:rPr>
          <w:rFonts w:ascii="Palatino Linotype" w:eastAsia="Palatino Linotype" w:hAnsi="Palatino Linotype" w:cs="Palatino Linotype"/>
          <w:sz w:val="24"/>
          <w:szCs w:val="24"/>
        </w:rPr>
        <w:t xml:space="preserve"> de la presente resolución, se</w:t>
      </w:r>
      <w:r w:rsidRPr="003D20D6">
        <w:rPr>
          <w:rFonts w:ascii="Palatino Linotype" w:eastAsia="Palatino Linotype" w:hAnsi="Palatino Linotype" w:cs="Palatino Linotype"/>
          <w:b/>
          <w:sz w:val="24"/>
          <w:szCs w:val="24"/>
        </w:rPr>
        <w:t xml:space="preserve"> MODIFICAN </w:t>
      </w:r>
      <w:r w:rsidRPr="003D20D6">
        <w:rPr>
          <w:rFonts w:ascii="Palatino Linotype" w:eastAsia="Palatino Linotype" w:hAnsi="Palatino Linotype" w:cs="Palatino Linotype"/>
          <w:sz w:val="24"/>
          <w:szCs w:val="24"/>
        </w:rPr>
        <w:t xml:space="preserve">las respuestas del </w:t>
      </w:r>
      <w:r w:rsidRPr="003D20D6">
        <w:rPr>
          <w:rFonts w:ascii="Palatino Linotype" w:eastAsia="Palatino Linotype" w:hAnsi="Palatino Linotype" w:cs="Palatino Linotype"/>
          <w:b/>
          <w:sz w:val="24"/>
          <w:szCs w:val="24"/>
        </w:rPr>
        <w:t xml:space="preserve">SUJETO OBLIGADO. </w:t>
      </w:r>
    </w:p>
    <w:p w14:paraId="4492DBA3" w14:textId="77777777" w:rsidR="00332E39" w:rsidRPr="003D20D6" w:rsidRDefault="00332E39">
      <w:pPr>
        <w:spacing w:after="0" w:line="360" w:lineRule="auto"/>
        <w:jc w:val="both"/>
        <w:rPr>
          <w:rFonts w:ascii="Palatino Linotype" w:eastAsia="Palatino Linotype" w:hAnsi="Palatino Linotype" w:cs="Palatino Linotype"/>
          <w:b/>
          <w:sz w:val="24"/>
          <w:szCs w:val="24"/>
        </w:rPr>
      </w:pPr>
    </w:p>
    <w:p w14:paraId="5100C844" w14:textId="77777777" w:rsidR="00332E39" w:rsidRPr="003D20D6" w:rsidRDefault="00F533EF">
      <w:pPr>
        <w:spacing w:after="0" w:line="360" w:lineRule="auto"/>
        <w:jc w:val="both"/>
        <w:rPr>
          <w:rFonts w:ascii="Palatino Linotype" w:eastAsia="Palatino Linotype" w:hAnsi="Palatino Linotype" w:cs="Palatino Linotype"/>
          <w:sz w:val="24"/>
          <w:szCs w:val="24"/>
        </w:rPr>
      </w:pPr>
      <w:bookmarkStart w:id="1" w:name="_heading=h.44sinio" w:colFirst="0" w:colLast="0"/>
      <w:bookmarkEnd w:id="1"/>
      <w:r w:rsidRPr="003D20D6">
        <w:rPr>
          <w:rFonts w:ascii="Palatino Linotype" w:eastAsia="Palatino Linotype" w:hAnsi="Palatino Linotype" w:cs="Palatino Linotype"/>
          <w:b/>
          <w:sz w:val="24"/>
          <w:szCs w:val="24"/>
        </w:rPr>
        <w:t xml:space="preserve">SEGUNDO. </w:t>
      </w:r>
      <w:r w:rsidRPr="003D20D6">
        <w:rPr>
          <w:rFonts w:ascii="Palatino Linotype" w:eastAsia="Palatino Linotype" w:hAnsi="Palatino Linotype" w:cs="Palatino Linotype"/>
          <w:sz w:val="24"/>
          <w:szCs w:val="24"/>
        </w:rPr>
        <w:t xml:space="preserve">Se </w:t>
      </w:r>
      <w:r w:rsidRPr="003D20D6">
        <w:rPr>
          <w:rFonts w:ascii="Palatino Linotype" w:eastAsia="Palatino Linotype" w:hAnsi="Palatino Linotype" w:cs="Palatino Linotype"/>
          <w:b/>
          <w:sz w:val="24"/>
          <w:szCs w:val="24"/>
        </w:rPr>
        <w:t>Ordena</w:t>
      </w:r>
      <w:r w:rsidRPr="003D20D6">
        <w:rPr>
          <w:rFonts w:ascii="Palatino Linotype" w:eastAsia="Palatino Linotype" w:hAnsi="Palatino Linotype" w:cs="Palatino Linotype"/>
          <w:sz w:val="24"/>
          <w:szCs w:val="24"/>
        </w:rPr>
        <w:t xml:space="preserve"> al </w:t>
      </w:r>
      <w:r w:rsidRPr="003D20D6">
        <w:rPr>
          <w:rFonts w:ascii="Palatino Linotype" w:eastAsia="Palatino Linotype" w:hAnsi="Palatino Linotype" w:cs="Palatino Linotype"/>
          <w:b/>
          <w:sz w:val="24"/>
          <w:szCs w:val="24"/>
        </w:rPr>
        <w:t>SUJETO OBLIGADO</w:t>
      </w:r>
      <w:r w:rsidRPr="003D20D6">
        <w:rPr>
          <w:rFonts w:ascii="Palatino Linotype" w:eastAsia="Palatino Linotype" w:hAnsi="Palatino Linotype" w:cs="Palatino Linotype"/>
          <w:sz w:val="24"/>
          <w:szCs w:val="24"/>
        </w:rPr>
        <w:t xml:space="preserve">, en términos del </w:t>
      </w:r>
      <w:r w:rsidRPr="003D20D6">
        <w:rPr>
          <w:rFonts w:ascii="Palatino Linotype" w:eastAsia="Palatino Linotype" w:hAnsi="Palatino Linotype" w:cs="Palatino Linotype"/>
          <w:b/>
          <w:sz w:val="24"/>
          <w:szCs w:val="24"/>
        </w:rPr>
        <w:t>Considerando</w:t>
      </w:r>
      <w:r w:rsidRPr="003D20D6">
        <w:rPr>
          <w:rFonts w:ascii="Palatino Linotype" w:eastAsia="Palatino Linotype" w:hAnsi="Palatino Linotype" w:cs="Palatino Linotype"/>
          <w:sz w:val="24"/>
          <w:szCs w:val="24"/>
        </w:rPr>
        <w:t xml:space="preserve"> </w:t>
      </w:r>
      <w:r w:rsidRPr="003D20D6">
        <w:rPr>
          <w:rFonts w:ascii="Palatino Linotype" w:eastAsia="Palatino Linotype" w:hAnsi="Palatino Linotype" w:cs="Palatino Linotype"/>
          <w:b/>
          <w:sz w:val="24"/>
          <w:szCs w:val="24"/>
        </w:rPr>
        <w:t xml:space="preserve">Cuarto </w:t>
      </w:r>
      <w:r w:rsidRPr="003D20D6">
        <w:rPr>
          <w:rFonts w:ascii="Palatino Linotype" w:eastAsia="Palatino Linotype" w:hAnsi="Palatino Linotype" w:cs="Palatino Linotype"/>
          <w:sz w:val="24"/>
          <w:szCs w:val="24"/>
        </w:rPr>
        <w:t xml:space="preserve">de esta resolución, haga entrega, previa búsqueda exhaustiva y razonable, de ser procedente en versión pública, vía </w:t>
      </w:r>
      <w:r w:rsidRPr="003D20D6">
        <w:rPr>
          <w:rFonts w:ascii="Palatino Linotype" w:eastAsia="Palatino Linotype" w:hAnsi="Palatino Linotype" w:cs="Palatino Linotype"/>
          <w:b/>
          <w:sz w:val="24"/>
          <w:szCs w:val="24"/>
        </w:rPr>
        <w:t>SAIMEX</w:t>
      </w:r>
      <w:r w:rsidRPr="003D20D6">
        <w:rPr>
          <w:rFonts w:ascii="Palatino Linotype" w:eastAsia="Palatino Linotype" w:hAnsi="Palatino Linotype" w:cs="Palatino Linotype"/>
          <w:sz w:val="24"/>
          <w:szCs w:val="24"/>
        </w:rPr>
        <w:t>, de lo siguiente:</w:t>
      </w:r>
    </w:p>
    <w:p w14:paraId="260FC08E" w14:textId="77777777" w:rsidR="00332E39" w:rsidRPr="003D20D6" w:rsidRDefault="00332E39">
      <w:pPr>
        <w:spacing w:line="360" w:lineRule="auto"/>
        <w:jc w:val="both"/>
        <w:rPr>
          <w:rFonts w:ascii="Palatino Linotype" w:eastAsia="Palatino Linotype" w:hAnsi="Palatino Linotype" w:cs="Palatino Linotype"/>
          <w:sz w:val="24"/>
          <w:szCs w:val="24"/>
        </w:rPr>
      </w:pPr>
    </w:p>
    <w:p w14:paraId="455AD7FC" w14:textId="77777777" w:rsidR="00332E39" w:rsidRPr="003D20D6" w:rsidRDefault="00F533EF">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Bitácoras de mantenimiento del parque vehicular del año 2024</w:t>
      </w:r>
    </w:p>
    <w:p w14:paraId="6D47E63B" w14:textId="77777777" w:rsidR="00332E39" w:rsidRPr="003D20D6" w:rsidRDefault="00F533EF">
      <w:pPr>
        <w:pBdr>
          <w:top w:val="nil"/>
          <w:left w:val="nil"/>
          <w:bottom w:val="nil"/>
          <w:right w:val="nil"/>
          <w:between w:val="nil"/>
        </w:pBdr>
        <w:spacing w:after="0" w:line="276" w:lineRule="auto"/>
        <w:jc w:val="both"/>
        <w:rPr>
          <w:rFonts w:ascii="Palatino Linotype" w:eastAsia="Palatino Linotype" w:hAnsi="Palatino Linotype" w:cs="Palatino Linotype"/>
          <w:i/>
        </w:rPr>
      </w:pPr>
      <w:r w:rsidRPr="003D20D6">
        <w:rPr>
          <w:rFonts w:ascii="Palatino Linotype" w:eastAsia="Palatino Linotype" w:hAnsi="Palatino Linotype" w:cs="Palatino Linotype"/>
          <w:i/>
        </w:rPr>
        <w:lastRenderedPageBreak/>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3D20D6">
        <w:rPr>
          <w:rFonts w:ascii="Palatino Linotype" w:eastAsia="Palatino Linotype" w:hAnsi="Palatino Linotype" w:cs="Palatino Linotype"/>
          <w:b/>
          <w:i/>
        </w:rPr>
        <w:t>LA PARTE RECURRENTE</w:t>
      </w:r>
      <w:r w:rsidRPr="003D20D6">
        <w:rPr>
          <w:rFonts w:ascii="Palatino Linotype" w:eastAsia="Palatino Linotype" w:hAnsi="Palatino Linotype" w:cs="Palatino Linotype"/>
          <w:i/>
        </w:rPr>
        <w:t>.</w:t>
      </w:r>
    </w:p>
    <w:p w14:paraId="7A58512D" w14:textId="77777777" w:rsidR="00332E39" w:rsidRPr="003D20D6" w:rsidRDefault="00332E39">
      <w:pPr>
        <w:pBdr>
          <w:top w:val="nil"/>
          <w:left w:val="nil"/>
          <w:bottom w:val="nil"/>
          <w:right w:val="nil"/>
          <w:between w:val="nil"/>
        </w:pBdr>
        <w:spacing w:after="0" w:line="276" w:lineRule="auto"/>
        <w:jc w:val="both"/>
        <w:rPr>
          <w:rFonts w:ascii="Palatino Linotype" w:eastAsia="Palatino Linotype" w:hAnsi="Palatino Linotype" w:cs="Palatino Linotype"/>
          <w:i/>
        </w:rPr>
      </w:pPr>
    </w:p>
    <w:p w14:paraId="292F3358" w14:textId="77777777" w:rsidR="00332E39" w:rsidRPr="003D20D6" w:rsidRDefault="00F533EF">
      <w:pPr>
        <w:pBdr>
          <w:top w:val="nil"/>
          <w:left w:val="nil"/>
          <w:bottom w:val="nil"/>
          <w:right w:val="nil"/>
          <w:between w:val="nil"/>
        </w:pBdr>
        <w:spacing w:after="0" w:line="276" w:lineRule="auto"/>
        <w:jc w:val="both"/>
        <w:rPr>
          <w:rFonts w:ascii="Palatino Linotype" w:eastAsia="Palatino Linotype" w:hAnsi="Palatino Linotype" w:cs="Palatino Linotype"/>
          <w:i/>
        </w:rPr>
      </w:pPr>
      <w:r w:rsidRPr="003D20D6">
        <w:rPr>
          <w:rFonts w:ascii="Palatino Linotype" w:eastAsia="Palatino Linotype" w:hAnsi="Palatino Linotype" w:cs="Palatino Linotype"/>
          <w:i/>
        </w:rPr>
        <w:t>Para el caso de que el Sujeto Obligado no cuente con la información que se ordena del primero de enero al seis de agosto de dos mil veinticuatro, deberá emitir el Acuerdo de Inexistencia, en términos de los artículos 169 y 170 de la Ley de Transparencia y Acceso a la Información Pública del Estado de México y Municipios.</w:t>
      </w:r>
    </w:p>
    <w:p w14:paraId="12D18486" w14:textId="77777777" w:rsidR="00332E39" w:rsidRPr="003D20D6" w:rsidRDefault="00332E39">
      <w:pPr>
        <w:pBdr>
          <w:top w:val="nil"/>
          <w:left w:val="nil"/>
          <w:bottom w:val="nil"/>
          <w:right w:val="nil"/>
          <w:between w:val="nil"/>
        </w:pBdr>
        <w:spacing w:after="0" w:line="276" w:lineRule="auto"/>
        <w:jc w:val="both"/>
        <w:rPr>
          <w:rFonts w:ascii="Palatino Linotype" w:eastAsia="Palatino Linotype" w:hAnsi="Palatino Linotype" w:cs="Palatino Linotype"/>
          <w:i/>
        </w:rPr>
      </w:pPr>
    </w:p>
    <w:p w14:paraId="0AD5BC16" w14:textId="77777777" w:rsidR="00332E39" w:rsidRPr="003D20D6" w:rsidRDefault="00F533EF">
      <w:pPr>
        <w:pBdr>
          <w:top w:val="nil"/>
          <w:left w:val="nil"/>
          <w:bottom w:val="nil"/>
          <w:right w:val="nil"/>
          <w:between w:val="nil"/>
        </w:pBdr>
        <w:spacing w:after="0" w:line="276" w:lineRule="auto"/>
        <w:jc w:val="both"/>
        <w:rPr>
          <w:rFonts w:ascii="Palatino Linotype" w:eastAsia="Palatino Linotype" w:hAnsi="Palatino Linotype" w:cs="Palatino Linotype"/>
          <w:i/>
        </w:rPr>
      </w:pPr>
      <w:r w:rsidRPr="003D20D6">
        <w:rPr>
          <w:rFonts w:ascii="Palatino Linotype" w:eastAsia="Palatino Linotype" w:hAnsi="Palatino Linotype" w:cs="Palatino Linotype"/>
          <w:i/>
        </w:rPr>
        <w:t xml:space="preserve">En el supuesto que la información ordenada del siete de agosto al treinta y uno de diciembre de dos mil veinticuatro, no obre en los archivos del </w:t>
      </w:r>
      <w:r w:rsidRPr="003D20D6">
        <w:rPr>
          <w:rFonts w:ascii="Palatino Linotype" w:eastAsia="Palatino Linotype" w:hAnsi="Palatino Linotype" w:cs="Palatino Linotype"/>
          <w:b/>
          <w:i/>
        </w:rPr>
        <w:t>SUJETO OBLIGADO</w:t>
      </w:r>
      <w:r w:rsidRPr="003D20D6">
        <w:rPr>
          <w:rFonts w:ascii="Palatino Linotype" w:eastAsia="Palatino Linotype" w:hAnsi="Palatino Linotype" w:cs="Palatino Linotype"/>
          <w:i/>
        </w:rPr>
        <w:t xml:space="preserve"> bastara con que así lo haga del conocimiento de </w:t>
      </w:r>
      <w:r w:rsidRPr="003D20D6">
        <w:rPr>
          <w:rFonts w:ascii="Palatino Linotype" w:eastAsia="Palatino Linotype" w:hAnsi="Palatino Linotype" w:cs="Palatino Linotype"/>
          <w:b/>
          <w:i/>
        </w:rPr>
        <w:t>LA PARTE RECURRENTE</w:t>
      </w:r>
      <w:r w:rsidRPr="003D20D6">
        <w:rPr>
          <w:rFonts w:ascii="Palatino Linotype" w:eastAsia="Palatino Linotype" w:hAnsi="Palatino Linotype" w:cs="Palatino Linotype"/>
          <w:i/>
        </w:rPr>
        <w:t>, para tener por colmados los requerimientos de información.</w:t>
      </w:r>
    </w:p>
    <w:p w14:paraId="449D3C55" w14:textId="77777777" w:rsidR="00332E39" w:rsidRPr="003D20D6" w:rsidRDefault="00332E39">
      <w:pPr>
        <w:spacing w:after="0" w:line="360" w:lineRule="auto"/>
        <w:jc w:val="both"/>
        <w:rPr>
          <w:rFonts w:ascii="Palatino Linotype" w:eastAsia="Palatino Linotype" w:hAnsi="Palatino Linotype" w:cs="Palatino Linotype"/>
          <w:sz w:val="24"/>
          <w:szCs w:val="24"/>
        </w:rPr>
      </w:pPr>
      <w:bookmarkStart w:id="2" w:name="_heading=h.gjdgxs" w:colFirst="0" w:colLast="0"/>
      <w:bookmarkEnd w:id="2"/>
    </w:p>
    <w:p w14:paraId="5F206663"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b/>
          <w:sz w:val="24"/>
          <w:szCs w:val="24"/>
        </w:rPr>
        <w:t xml:space="preserve">TERCERO.  Notifíquese vía SAIMEX, </w:t>
      </w:r>
      <w:r w:rsidRPr="003D20D6">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904D82D" w14:textId="77777777" w:rsidR="00332E39" w:rsidRPr="003D20D6" w:rsidRDefault="00332E39">
      <w:pPr>
        <w:spacing w:after="0" w:line="360" w:lineRule="auto"/>
        <w:jc w:val="both"/>
        <w:rPr>
          <w:rFonts w:ascii="Palatino Linotype" w:eastAsia="Palatino Linotype" w:hAnsi="Palatino Linotype" w:cs="Palatino Linotype"/>
          <w:b/>
          <w:sz w:val="24"/>
          <w:szCs w:val="24"/>
        </w:rPr>
      </w:pPr>
      <w:bookmarkStart w:id="3" w:name="_heading=h.3znysh7" w:colFirst="0" w:colLast="0"/>
      <w:bookmarkEnd w:id="3"/>
    </w:p>
    <w:p w14:paraId="49E62BFC"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b/>
          <w:sz w:val="24"/>
          <w:szCs w:val="24"/>
        </w:rPr>
        <w:t xml:space="preserve">CUARTO. </w:t>
      </w:r>
      <w:r w:rsidRPr="003D20D6">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3D20D6">
        <w:rPr>
          <w:rFonts w:ascii="Palatino Linotype" w:eastAsia="Palatino Linotype" w:hAnsi="Palatino Linotype" w:cs="Palatino Linotype"/>
          <w:b/>
          <w:sz w:val="24"/>
          <w:szCs w:val="24"/>
        </w:rPr>
        <w:t>EL SUJETO OBLIGADO</w:t>
      </w:r>
      <w:r w:rsidRPr="003D20D6">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1E324348"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094BE7BE" w14:textId="77777777" w:rsidR="00332E39" w:rsidRPr="003D20D6" w:rsidRDefault="00F533EF">
      <w:pPr>
        <w:spacing w:after="0" w:line="360" w:lineRule="auto"/>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b/>
          <w:sz w:val="24"/>
          <w:szCs w:val="24"/>
        </w:rPr>
        <w:t xml:space="preserve">QUINTO. Notifíquese vía SAIMEX, </w:t>
      </w:r>
      <w:r w:rsidRPr="003D20D6">
        <w:rPr>
          <w:rFonts w:ascii="Palatino Linotype" w:eastAsia="Palatino Linotype" w:hAnsi="Palatino Linotype" w:cs="Palatino Linotype"/>
          <w:sz w:val="24"/>
          <w:szCs w:val="24"/>
        </w:rPr>
        <w:t xml:space="preserve">a </w:t>
      </w:r>
      <w:r w:rsidRPr="003D20D6">
        <w:rPr>
          <w:rFonts w:ascii="Palatino Linotype" w:eastAsia="Palatino Linotype" w:hAnsi="Palatino Linotype" w:cs="Palatino Linotype"/>
          <w:b/>
          <w:sz w:val="24"/>
          <w:szCs w:val="24"/>
        </w:rPr>
        <w:t>LA PARTE RECURRENTE</w:t>
      </w:r>
      <w:r w:rsidRPr="003D20D6">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40061B8C" w14:textId="77777777" w:rsidR="00332E39" w:rsidRPr="003D20D6" w:rsidRDefault="00332E39">
      <w:pPr>
        <w:spacing w:after="0" w:line="360" w:lineRule="auto"/>
        <w:jc w:val="both"/>
        <w:rPr>
          <w:rFonts w:ascii="Palatino Linotype" w:eastAsia="Palatino Linotype" w:hAnsi="Palatino Linotype" w:cs="Palatino Linotype"/>
          <w:sz w:val="24"/>
          <w:szCs w:val="24"/>
        </w:rPr>
      </w:pPr>
    </w:p>
    <w:p w14:paraId="455B9430" w14:textId="77777777" w:rsidR="00332E39" w:rsidRPr="00F10E11" w:rsidRDefault="00F533EF">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r w:rsidRPr="003D20D6">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SÉPTIMA SESIÓN ORDINARIA CELEBRADA EL VEINTISÉIS DE FEBRERO DE DOS MIL VEINTICINCO, ANTE EL SECRETARIO TÉCNICO DEL PLENO ALEXIS TAPIA RAMÍREZ.</w:t>
      </w:r>
    </w:p>
    <w:p w14:paraId="6550D678" w14:textId="77777777" w:rsidR="00332E39" w:rsidRPr="00F10E11" w:rsidRDefault="00332E39">
      <w:pPr>
        <w:spacing w:line="360" w:lineRule="auto"/>
        <w:jc w:val="both"/>
        <w:rPr>
          <w:rFonts w:ascii="Palatino Linotype" w:eastAsia="Palatino Linotype" w:hAnsi="Palatino Linotype" w:cs="Palatino Linotype"/>
          <w:sz w:val="24"/>
          <w:szCs w:val="24"/>
        </w:rPr>
      </w:pPr>
    </w:p>
    <w:p w14:paraId="69409C0C" w14:textId="77777777" w:rsidR="00332E39" w:rsidRPr="00F10E11" w:rsidRDefault="00332E39">
      <w:pPr>
        <w:spacing w:line="360" w:lineRule="auto"/>
        <w:jc w:val="both"/>
        <w:rPr>
          <w:rFonts w:ascii="Palatino Linotype" w:eastAsia="Palatino Linotype" w:hAnsi="Palatino Linotype" w:cs="Palatino Linotype"/>
          <w:sz w:val="24"/>
          <w:szCs w:val="24"/>
        </w:rPr>
      </w:pPr>
    </w:p>
    <w:p w14:paraId="6EAF6C1F" w14:textId="77777777" w:rsidR="00332E39" w:rsidRPr="00F10E11" w:rsidRDefault="00332E39">
      <w:pPr>
        <w:spacing w:line="360" w:lineRule="auto"/>
        <w:jc w:val="both"/>
        <w:rPr>
          <w:rFonts w:ascii="Palatino Linotype" w:eastAsia="Palatino Linotype" w:hAnsi="Palatino Linotype" w:cs="Palatino Linotype"/>
          <w:sz w:val="24"/>
          <w:szCs w:val="24"/>
        </w:rPr>
      </w:pPr>
    </w:p>
    <w:p w14:paraId="5AD3D373" w14:textId="77777777" w:rsidR="00332E39" w:rsidRPr="00F10E11" w:rsidRDefault="00332E39">
      <w:pPr>
        <w:spacing w:line="360" w:lineRule="auto"/>
        <w:jc w:val="both"/>
        <w:rPr>
          <w:rFonts w:ascii="Palatino Linotype" w:eastAsia="Palatino Linotype" w:hAnsi="Palatino Linotype" w:cs="Palatino Linotype"/>
          <w:sz w:val="24"/>
          <w:szCs w:val="24"/>
        </w:rPr>
      </w:pPr>
    </w:p>
    <w:p w14:paraId="0B63DC17" w14:textId="77777777" w:rsidR="0032461B" w:rsidRPr="00F10E11" w:rsidRDefault="0032461B">
      <w:pPr>
        <w:spacing w:line="360" w:lineRule="auto"/>
        <w:jc w:val="both"/>
        <w:rPr>
          <w:rFonts w:ascii="Palatino Linotype" w:eastAsia="Palatino Linotype" w:hAnsi="Palatino Linotype" w:cs="Palatino Linotype"/>
          <w:sz w:val="24"/>
          <w:szCs w:val="24"/>
        </w:rPr>
      </w:pPr>
    </w:p>
    <w:p w14:paraId="10FF14C2" w14:textId="77777777" w:rsidR="0032461B" w:rsidRPr="00F10E11" w:rsidRDefault="0032461B">
      <w:pPr>
        <w:spacing w:line="360" w:lineRule="auto"/>
        <w:jc w:val="both"/>
        <w:rPr>
          <w:rFonts w:ascii="Palatino Linotype" w:eastAsia="Palatino Linotype" w:hAnsi="Palatino Linotype" w:cs="Palatino Linotype"/>
          <w:sz w:val="24"/>
          <w:szCs w:val="24"/>
        </w:rPr>
      </w:pPr>
    </w:p>
    <w:p w14:paraId="24CC0502" w14:textId="77777777" w:rsidR="0032461B" w:rsidRPr="00F10E11" w:rsidRDefault="0032461B">
      <w:pPr>
        <w:spacing w:line="360" w:lineRule="auto"/>
        <w:jc w:val="both"/>
        <w:rPr>
          <w:rFonts w:ascii="Palatino Linotype" w:eastAsia="Palatino Linotype" w:hAnsi="Palatino Linotype" w:cs="Palatino Linotype"/>
          <w:sz w:val="24"/>
          <w:szCs w:val="24"/>
        </w:rPr>
      </w:pPr>
    </w:p>
    <w:p w14:paraId="41E8EFD9" w14:textId="77777777" w:rsidR="0032461B" w:rsidRPr="00F10E11" w:rsidRDefault="0032461B">
      <w:pPr>
        <w:spacing w:line="360" w:lineRule="auto"/>
        <w:jc w:val="both"/>
        <w:rPr>
          <w:rFonts w:ascii="Palatino Linotype" w:eastAsia="Palatino Linotype" w:hAnsi="Palatino Linotype" w:cs="Palatino Linotype"/>
          <w:sz w:val="24"/>
          <w:szCs w:val="24"/>
        </w:rPr>
      </w:pPr>
    </w:p>
    <w:p w14:paraId="204634AC" w14:textId="77777777" w:rsidR="0032461B" w:rsidRPr="00F10E11" w:rsidRDefault="0032461B">
      <w:pPr>
        <w:spacing w:line="360" w:lineRule="auto"/>
        <w:jc w:val="both"/>
        <w:rPr>
          <w:rFonts w:ascii="Palatino Linotype" w:eastAsia="Palatino Linotype" w:hAnsi="Palatino Linotype" w:cs="Palatino Linotype"/>
          <w:sz w:val="24"/>
          <w:szCs w:val="24"/>
        </w:rPr>
      </w:pPr>
    </w:p>
    <w:p w14:paraId="405F5FFC" w14:textId="77777777" w:rsidR="0032461B" w:rsidRPr="00F10E11" w:rsidRDefault="0032461B">
      <w:pPr>
        <w:spacing w:line="360" w:lineRule="auto"/>
        <w:jc w:val="both"/>
        <w:rPr>
          <w:rFonts w:ascii="Palatino Linotype" w:eastAsia="Palatino Linotype" w:hAnsi="Palatino Linotype" w:cs="Palatino Linotype"/>
          <w:sz w:val="24"/>
          <w:szCs w:val="24"/>
        </w:rPr>
      </w:pPr>
    </w:p>
    <w:p w14:paraId="25F2148D" w14:textId="77777777" w:rsidR="0032461B" w:rsidRPr="00F10E11" w:rsidRDefault="0032461B">
      <w:pPr>
        <w:spacing w:line="360" w:lineRule="auto"/>
        <w:jc w:val="both"/>
        <w:rPr>
          <w:rFonts w:ascii="Palatino Linotype" w:eastAsia="Palatino Linotype" w:hAnsi="Palatino Linotype" w:cs="Palatino Linotype"/>
          <w:sz w:val="24"/>
          <w:szCs w:val="24"/>
        </w:rPr>
      </w:pPr>
    </w:p>
    <w:p w14:paraId="530B1C12" w14:textId="77777777" w:rsidR="0032461B" w:rsidRPr="00F10E11" w:rsidRDefault="0032461B">
      <w:pPr>
        <w:spacing w:line="360" w:lineRule="auto"/>
        <w:jc w:val="both"/>
        <w:rPr>
          <w:rFonts w:ascii="Palatino Linotype" w:eastAsia="Palatino Linotype" w:hAnsi="Palatino Linotype" w:cs="Palatino Linotype"/>
          <w:sz w:val="24"/>
          <w:szCs w:val="24"/>
        </w:rPr>
      </w:pPr>
    </w:p>
    <w:p w14:paraId="6C40B6E1" w14:textId="77777777" w:rsidR="0032461B" w:rsidRPr="00F10E11" w:rsidRDefault="0032461B">
      <w:pPr>
        <w:spacing w:line="360" w:lineRule="auto"/>
        <w:jc w:val="both"/>
        <w:rPr>
          <w:rFonts w:ascii="Palatino Linotype" w:eastAsia="Palatino Linotype" w:hAnsi="Palatino Linotype" w:cs="Palatino Linotype"/>
          <w:sz w:val="24"/>
          <w:szCs w:val="24"/>
        </w:rPr>
      </w:pPr>
    </w:p>
    <w:p w14:paraId="09B4B580" w14:textId="77777777" w:rsidR="0032461B" w:rsidRPr="00F10E11" w:rsidRDefault="0032461B">
      <w:pPr>
        <w:spacing w:line="360" w:lineRule="auto"/>
        <w:jc w:val="both"/>
        <w:rPr>
          <w:rFonts w:ascii="Palatino Linotype" w:eastAsia="Palatino Linotype" w:hAnsi="Palatino Linotype" w:cs="Palatino Linotype"/>
          <w:sz w:val="24"/>
          <w:szCs w:val="24"/>
        </w:rPr>
      </w:pPr>
    </w:p>
    <w:p w14:paraId="74A3A85E" w14:textId="77777777" w:rsidR="0032461B" w:rsidRPr="00F10E11" w:rsidRDefault="0032461B">
      <w:pPr>
        <w:spacing w:line="360" w:lineRule="auto"/>
        <w:jc w:val="both"/>
        <w:rPr>
          <w:rFonts w:ascii="Palatino Linotype" w:eastAsia="Palatino Linotype" w:hAnsi="Palatino Linotype" w:cs="Palatino Linotype"/>
          <w:sz w:val="24"/>
          <w:szCs w:val="24"/>
        </w:rPr>
      </w:pPr>
    </w:p>
    <w:p w14:paraId="457F192E" w14:textId="77777777" w:rsidR="0032461B" w:rsidRPr="00F10E11" w:rsidRDefault="0032461B">
      <w:pPr>
        <w:spacing w:line="360" w:lineRule="auto"/>
        <w:jc w:val="both"/>
        <w:rPr>
          <w:rFonts w:ascii="Palatino Linotype" w:eastAsia="Palatino Linotype" w:hAnsi="Palatino Linotype" w:cs="Palatino Linotype"/>
          <w:sz w:val="24"/>
          <w:szCs w:val="24"/>
        </w:rPr>
      </w:pPr>
    </w:p>
    <w:sectPr w:rsidR="0032461B" w:rsidRPr="00F10E11">
      <w:headerReference w:type="default" r:id="rId17"/>
      <w:footerReference w:type="default" r:id="rId1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A7232" w14:textId="77777777" w:rsidR="005F198E" w:rsidRDefault="005F198E">
      <w:pPr>
        <w:spacing w:after="0" w:line="240" w:lineRule="auto"/>
      </w:pPr>
      <w:r>
        <w:separator/>
      </w:r>
    </w:p>
  </w:endnote>
  <w:endnote w:type="continuationSeparator" w:id="0">
    <w:p w14:paraId="099A4CCB" w14:textId="77777777" w:rsidR="005F198E" w:rsidRDefault="005F1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72332" w14:textId="77777777" w:rsidR="00332E39" w:rsidRDefault="00332E39">
    <w:pPr>
      <w:rPr>
        <w:color w:val="000000"/>
      </w:rPr>
    </w:pPr>
  </w:p>
  <w:p w14:paraId="77FDD7A1" w14:textId="77777777" w:rsidR="00332E39" w:rsidRDefault="00332E39"/>
  <w:p w14:paraId="60462A9B" w14:textId="77777777" w:rsidR="00332E39" w:rsidRDefault="00F533EF">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Página </w:t>
    </w:r>
    <w:r>
      <w:rPr>
        <w:rFonts w:ascii="Palatino Linotype" w:eastAsia="Palatino Linotype" w:hAnsi="Palatino Linotype" w:cs="Palatino Linotype"/>
        <w:b/>
        <w:color w:val="000000"/>
        <w:sz w:val="24"/>
        <w:szCs w:val="24"/>
      </w:rPr>
      <w:fldChar w:fldCharType="begin"/>
    </w:r>
    <w:r>
      <w:rPr>
        <w:rFonts w:ascii="Palatino Linotype" w:eastAsia="Palatino Linotype" w:hAnsi="Palatino Linotype" w:cs="Palatino Linotype"/>
        <w:b/>
        <w:color w:val="000000"/>
        <w:sz w:val="24"/>
        <w:szCs w:val="24"/>
      </w:rPr>
      <w:instrText>PAGE</w:instrText>
    </w:r>
    <w:r>
      <w:rPr>
        <w:rFonts w:ascii="Palatino Linotype" w:eastAsia="Palatino Linotype" w:hAnsi="Palatino Linotype" w:cs="Palatino Linotype"/>
        <w:b/>
        <w:color w:val="000000"/>
        <w:sz w:val="24"/>
        <w:szCs w:val="24"/>
      </w:rPr>
      <w:fldChar w:fldCharType="separate"/>
    </w:r>
    <w:r w:rsidR="003D20D6">
      <w:rPr>
        <w:rFonts w:ascii="Palatino Linotype" w:eastAsia="Palatino Linotype" w:hAnsi="Palatino Linotype" w:cs="Palatino Linotype"/>
        <w:b/>
        <w:noProof/>
        <w:color w:val="000000"/>
        <w:sz w:val="24"/>
        <w:szCs w:val="24"/>
      </w:rPr>
      <w:t>51</w:t>
    </w:r>
    <w:r>
      <w:rPr>
        <w:rFonts w:ascii="Palatino Linotype" w:eastAsia="Palatino Linotype" w:hAnsi="Palatino Linotype" w:cs="Palatino Linotype"/>
        <w:b/>
        <w:color w:val="000000"/>
        <w:sz w:val="24"/>
        <w:szCs w:val="24"/>
      </w:rPr>
      <w:fldChar w:fldCharType="end"/>
    </w:r>
    <w:r>
      <w:rPr>
        <w:rFonts w:ascii="Palatino Linotype" w:eastAsia="Palatino Linotype" w:hAnsi="Palatino Linotype" w:cs="Palatino Linotype"/>
        <w:color w:val="000000"/>
        <w:sz w:val="24"/>
        <w:szCs w:val="24"/>
      </w:rPr>
      <w:t xml:space="preserve"> de </w:t>
    </w:r>
    <w:r>
      <w:rPr>
        <w:rFonts w:ascii="Palatino Linotype" w:eastAsia="Palatino Linotype" w:hAnsi="Palatino Linotype" w:cs="Palatino Linotype"/>
        <w:b/>
        <w:color w:val="000000"/>
        <w:sz w:val="24"/>
        <w:szCs w:val="24"/>
      </w:rPr>
      <w:fldChar w:fldCharType="begin"/>
    </w:r>
    <w:r>
      <w:rPr>
        <w:rFonts w:ascii="Palatino Linotype" w:eastAsia="Palatino Linotype" w:hAnsi="Palatino Linotype" w:cs="Palatino Linotype"/>
        <w:b/>
        <w:color w:val="000000"/>
        <w:sz w:val="24"/>
        <w:szCs w:val="24"/>
      </w:rPr>
      <w:instrText>NUMPAGES</w:instrText>
    </w:r>
    <w:r>
      <w:rPr>
        <w:rFonts w:ascii="Palatino Linotype" w:eastAsia="Palatino Linotype" w:hAnsi="Palatino Linotype" w:cs="Palatino Linotype"/>
        <w:b/>
        <w:color w:val="000000"/>
        <w:sz w:val="24"/>
        <w:szCs w:val="24"/>
      </w:rPr>
      <w:fldChar w:fldCharType="separate"/>
    </w:r>
    <w:r w:rsidR="003D20D6">
      <w:rPr>
        <w:rFonts w:ascii="Palatino Linotype" w:eastAsia="Palatino Linotype" w:hAnsi="Palatino Linotype" w:cs="Palatino Linotype"/>
        <w:b/>
        <w:noProof/>
        <w:color w:val="000000"/>
        <w:sz w:val="24"/>
        <w:szCs w:val="24"/>
      </w:rPr>
      <w:t>53</w:t>
    </w:r>
    <w:r>
      <w:rPr>
        <w:rFonts w:ascii="Palatino Linotype" w:eastAsia="Palatino Linotype" w:hAnsi="Palatino Linotype" w:cs="Palatino Linotype"/>
        <w:b/>
        <w:color w:val="000000"/>
        <w:sz w:val="24"/>
        <w:szCs w:val="24"/>
      </w:rPr>
      <w:fldChar w:fldCharType="end"/>
    </w:r>
  </w:p>
  <w:p w14:paraId="7EDD6488" w14:textId="77777777" w:rsidR="00332E39" w:rsidRDefault="00332E3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48AD1" w14:textId="77777777" w:rsidR="005F198E" w:rsidRDefault="005F198E">
      <w:pPr>
        <w:spacing w:after="0" w:line="240" w:lineRule="auto"/>
      </w:pPr>
      <w:r>
        <w:separator/>
      </w:r>
    </w:p>
  </w:footnote>
  <w:footnote w:type="continuationSeparator" w:id="0">
    <w:p w14:paraId="4AFAC75C" w14:textId="77777777" w:rsidR="005F198E" w:rsidRDefault="005F198E">
      <w:pPr>
        <w:spacing w:after="0" w:line="240" w:lineRule="auto"/>
      </w:pPr>
      <w:r>
        <w:continuationSeparator/>
      </w:r>
    </w:p>
  </w:footnote>
  <w:footnote w:id="1">
    <w:p w14:paraId="62A76CB3" w14:textId="77777777" w:rsidR="00332E39" w:rsidRDefault="00F533E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4C01FE4C" w14:textId="77777777" w:rsidR="00332E39" w:rsidRDefault="00F533E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0F233" w14:textId="77777777" w:rsidR="00332E39" w:rsidRDefault="00332E39">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6"/>
      <w:tblW w:w="10346" w:type="dxa"/>
      <w:tblInd w:w="-1303" w:type="dxa"/>
      <w:tblLayout w:type="fixed"/>
      <w:tblLook w:val="0400" w:firstRow="0" w:lastRow="0" w:firstColumn="0" w:lastColumn="0" w:noHBand="0" w:noVBand="1"/>
    </w:tblPr>
    <w:tblGrid>
      <w:gridCol w:w="5684"/>
      <w:gridCol w:w="4662"/>
    </w:tblGrid>
    <w:tr w:rsidR="00332E39" w14:paraId="7B0B212D" w14:textId="77777777">
      <w:trPr>
        <w:trHeight w:val="244"/>
      </w:trPr>
      <w:tc>
        <w:tcPr>
          <w:tcW w:w="5684" w:type="dxa"/>
        </w:tcPr>
        <w:p w14:paraId="57A86AC3" w14:textId="77777777" w:rsidR="00332E39" w:rsidRDefault="00F533E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r>
            <w:rPr>
              <w:noProof/>
            </w:rPr>
            <w:drawing>
              <wp:anchor distT="0" distB="0" distL="0" distR="0" simplePos="0" relativeHeight="251658240" behindDoc="1" locked="0" layoutInCell="1" hidden="0" allowOverlap="1" wp14:anchorId="7E618103" wp14:editId="7D9F4859">
                <wp:simplePos x="0" y="0"/>
                <wp:positionH relativeFrom="column">
                  <wp:posOffset>38735</wp:posOffset>
                </wp:positionH>
                <wp:positionV relativeFrom="paragraph">
                  <wp:posOffset>-74927</wp:posOffset>
                </wp:positionV>
                <wp:extent cx="7353300" cy="865822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tc>
      <w:tc>
        <w:tcPr>
          <w:tcW w:w="4662" w:type="dxa"/>
        </w:tcPr>
        <w:p w14:paraId="7314ABAE" w14:textId="77777777" w:rsidR="00332E39" w:rsidRDefault="00F533EF">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00454/INFOEM/IP/RR/2025 y acumulados.</w:t>
          </w:r>
        </w:p>
      </w:tc>
    </w:tr>
    <w:tr w:rsidR="00332E39" w14:paraId="79DF42DE" w14:textId="77777777">
      <w:trPr>
        <w:trHeight w:val="210"/>
      </w:trPr>
      <w:tc>
        <w:tcPr>
          <w:tcW w:w="5684" w:type="dxa"/>
        </w:tcPr>
        <w:p w14:paraId="7504BBFF" w14:textId="77777777" w:rsidR="00332E39" w:rsidRDefault="00F533E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51AD2131" w14:textId="77777777" w:rsidR="00332E39" w:rsidRDefault="00332E39">
          <w:pPr>
            <w:spacing w:after="120"/>
            <w:ind w:left="-486" w:right="214" w:firstLine="567"/>
            <w:jc w:val="right"/>
            <w:rPr>
              <w:rFonts w:ascii="Palatino Linotype" w:eastAsia="Palatino Linotype" w:hAnsi="Palatino Linotype" w:cs="Palatino Linotype"/>
              <w:sz w:val="24"/>
              <w:szCs w:val="24"/>
            </w:rPr>
          </w:pPr>
        </w:p>
      </w:tc>
    </w:tr>
    <w:tr w:rsidR="00332E39" w14:paraId="2FA1DB8D" w14:textId="77777777">
      <w:trPr>
        <w:trHeight w:val="261"/>
      </w:trPr>
      <w:tc>
        <w:tcPr>
          <w:tcW w:w="5684" w:type="dxa"/>
        </w:tcPr>
        <w:p w14:paraId="05153856" w14:textId="77777777" w:rsidR="00332E39" w:rsidRDefault="00F533EF">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1A1EEE1F" w14:textId="77777777" w:rsidR="00332E39" w:rsidRDefault="00F533EF">
          <w:pPr>
            <w:spacing w:after="0"/>
            <w:ind w:left="-495" w:right="214" w:firstLine="567"/>
            <w:jc w:val="right"/>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Ayuntamiento de Chicoloapan.</w:t>
          </w:r>
        </w:p>
      </w:tc>
    </w:tr>
    <w:tr w:rsidR="00332E39" w14:paraId="239A7FF7" w14:textId="77777777">
      <w:trPr>
        <w:trHeight w:val="368"/>
      </w:trPr>
      <w:tc>
        <w:tcPr>
          <w:tcW w:w="5684" w:type="dxa"/>
        </w:tcPr>
        <w:p w14:paraId="6F708437" w14:textId="77777777" w:rsidR="00332E39" w:rsidRDefault="00F533EF">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4A8D2392" w14:textId="77777777" w:rsidR="00332E39" w:rsidRDefault="00F533EF">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792BFE18" w14:textId="77777777" w:rsidR="00332E39" w:rsidRDefault="00332E39">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07BBE"/>
    <w:multiLevelType w:val="multilevel"/>
    <w:tmpl w:val="F6C0C180"/>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5279321E"/>
    <w:multiLevelType w:val="multilevel"/>
    <w:tmpl w:val="B1381EFC"/>
    <w:lvl w:ilvl="0">
      <w:start w:val="4"/>
      <w:numFmt w:val="bullet"/>
      <w:pStyle w:val="Listaconvietas2"/>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12B3C78"/>
    <w:multiLevelType w:val="multilevel"/>
    <w:tmpl w:val="ED6C11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E39"/>
    <w:rsid w:val="0032461B"/>
    <w:rsid w:val="00332E39"/>
    <w:rsid w:val="003D20D6"/>
    <w:rsid w:val="005F198E"/>
    <w:rsid w:val="00990687"/>
    <w:rsid w:val="00F10E11"/>
    <w:rsid w:val="00F13638"/>
    <w:rsid w:val="00F533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FD1ED"/>
  <w15:docId w15:val="{50EDEDDE-4530-492A-AA3E-131F1E453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1604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604AF"/>
  </w:style>
  <w:style w:type="paragraph" w:styleId="Piedepgina">
    <w:name w:val="footer"/>
    <w:basedOn w:val="Normal"/>
    <w:link w:val="PiedepginaCar"/>
    <w:uiPriority w:val="99"/>
    <w:unhideWhenUsed/>
    <w:rsid w:val="001604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04AF"/>
  </w:style>
  <w:style w:type="table" w:customStyle="1" w:styleId="6">
    <w:name w:val="6"/>
    <w:basedOn w:val="Tablanormal"/>
    <w:rsid w:val="00C67358"/>
    <w:tblPr>
      <w:tblStyleRowBandSize w:val="1"/>
      <w:tblStyleColBandSize w:val="1"/>
      <w:tblInd w:w="0" w:type="nil"/>
      <w:tblCellMar>
        <w:left w:w="115" w:type="dxa"/>
        <w:right w:w="115" w:type="dxa"/>
      </w:tblCellMar>
    </w:tblPr>
  </w:style>
  <w:style w:type="character" w:styleId="Hipervnculo">
    <w:name w:val="Hyperlink"/>
    <w:basedOn w:val="Fuentedeprrafopredeter"/>
    <w:uiPriority w:val="99"/>
    <w:unhideWhenUsed/>
    <w:rsid w:val="00B874D9"/>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874D9"/>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874D9"/>
    <w:rPr>
      <w:rFonts w:ascii="Calibri" w:eastAsia="Calibri" w:hAnsi="Calibri" w:cs="Calibri"/>
      <w:lang w:eastAsia="es-MX"/>
    </w:rPr>
  </w:style>
  <w:style w:type="paragraph" w:styleId="Listaconvietas2">
    <w:name w:val="List Bullet 2"/>
    <w:basedOn w:val="Normal"/>
    <w:uiPriority w:val="99"/>
    <w:semiHidden/>
    <w:unhideWhenUsed/>
    <w:rsid w:val="007F4FB8"/>
    <w:pPr>
      <w:numPr>
        <w:numId w:val="1"/>
      </w:numPr>
      <w:spacing w:after="0" w:line="240" w:lineRule="auto"/>
      <w:contextualSpacing/>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552F62"/>
    <w:rPr>
      <w:b/>
      <w:b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b7J/uCOT+puphiIVP9H9vWTFJA==">CgMxLjAyCWguMzBqMHpsbDIJaC40NHNpbmlvMghoLmdqZGd4czIJaC4zem55c2g3OAByITEyeHUwaF82YXE5TVdOQWtPTlAyQVdVZm9TWDNjUUxNdw==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53</Pages>
  <Words>10332</Words>
  <Characters>56829</Characters>
  <Application>Microsoft Office Word</Application>
  <DocSecurity>0</DocSecurity>
  <Lines>473</Lines>
  <Paragraphs>134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INFOEM505</dc:creator>
  <cp:lastModifiedBy>Maricela Villagómez Martínez</cp:lastModifiedBy>
  <cp:revision>2</cp:revision>
  <cp:lastPrinted>2025-02-28T17:13:00Z</cp:lastPrinted>
  <dcterms:created xsi:type="dcterms:W3CDTF">2025-03-10T17:46:00Z</dcterms:created>
  <dcterms:modified xsi:type="dcterms:W3CDTF">2025-03-10T17:46:00Z</dcterms:modified>
</cp:coreProperties>
</file>