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77C" w:rsidRPr="00CF6865" w:rsidRDefault="00B032A3">
      <w:pPr>
        <w:widowControl w:val="0"/>
        <w:pBdr>
          <w:top w:val="nil"/>
          <w:left w:val="nil"/>
          <w:bottom w:val="nil"/>
          <w:right w:val="nil"/>
          <w:between w:val="nil"/>
        </w:pBdr>
        <w:spacing w:line="276" w:lineRule="auto"/>
        <w:rPr>
          <w:rFonts w:ascii="Palatino Linotype" w:hAnsi="Palatino Linotype"/>
        </w:rPr>
      </w:pPr>
      <w:r w:rsidRPr="00CF6865">
        <w:rPr>
          <w:rFonts w:ascii="Palatino Linotype" w:hAnsi="Palatino Linotype"/>
        </w:rPr>
        <w:t xml:space="preserve"> </w:t>
      </w:r>
    </w:p>
    <w:p w:rsidR="0033177C" w:rsidRPr="00441ED4" w:rsidRDefault="002B06FC">
      <w:pPr>
        <w:spacing w:line="360" w:lineRule="auto"/>
        <w:ind w:right="-592"/>
        <w:jc w:val="both"/>
        <w:rPr>
          <w:rFonts w:ascii="Palatino Linotype" w:eastAsia="Palatino Linotype" w:hAnsi="Palatino Linotype" w:cs="Palatino Linotype"/>
        </w:rPr>
      </w:pPr>
      <w:r w:rsidRPr="00441ED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veinte de marzo de dos mil veinticinco. </w:t>
      </w:r>
    </w:p>
    <w:p w:rsidR="0033177C" w:rsidRPr="00441ED4" w:rsidRDefault="0033177C">
      <w:pPr>
        <w:spacing w:line="360" w:lineRule="auto"/>
        <w:ind w:right="-592"/>
        <w:jc w:val="both"/>
        <w:rPr>
          <w:rFonts w:ascii="Palatino Linotype" w:eastAsia="Palatino Linotype" w:hAnsi="Palatino Linotype" w:cs="Palatino Linotype"/>
        </w:rPr>
      </w:pPr>
    </w:p>
    <w:p w:rsidR="0033177C" w:rsidRPr="00441ED4" w:rsidRDefault="002B06FC">
      <w:pPr>
        <w:spacing w:line="360" w:lineRule="auto"/>
        <w:ind w:right="-592"/>
        <w:jc w:val="both"/>
        <w:rPr>
          <w:rFonts w:ascii="Palatino Linotype" w:eastAsia="Palatino Linotype" w:hAnsi="Palatino Linotype" w:cs="Palatino Linotype"/>
          <w:b/>
        </w:rPr>
      </w:pPr>
      <w:r w:rsidRPr="00441ED4">
        <w:rPr>
          <w:rFonts w:ascii="Palatino Linotype" w:eastAsia="Palatino Linotype" w:hAnsi="Palatino Linotype" w:cs="Palatino Linotype"/>
          <w:b/>
        </w:rPr>
        <w:t>VISTO</w:t>
      </w:r>
      <w:r w:rsidRPr="00441ED4">
        <w:rPr>
          <w:rFonts w:ascii="Palatino Linotype" w:eastAsia="Palatino Linotype" w:hAnsi="Palatino Linotype" w:cs="Palatino Linotype"/>
        </w:rPr>
        <w:t xml:space="preserve"> el expediente electrónico formado con motivo del recurso de revisión </w:t>
      </w:r>
      <w:r w:rsidRPr="00441ED4">
        <w:rPr>
          <w:rFonts w:ascii="Palatino Linotype" w:eastAsia="Palatino Linotype" w:hAnsi="Palatino Linotype" w:cs="Palatino Linotype"/>
          <w:b/>
        </w:rPr>
        <w:t xml:space="preserve">07273/INFOEM/IP/RR/2024, </w:t>
      </w:r>
      <w:r w:rsidRPr="00441ED4">
        <w:rPr>
          <w:rFonts w:ascii="Palatino Linotype" w:eastAsia="Palatino Linotype" w:hAnsi="Palatino Linotype" w:cs="Palatino Linotype"/>
        </w:rPr>
        <w:t xml:space="preserve">promovido por </w:t>
      </w:r>
      <w:r w:rsidRPr="00441ED4">
        <w:rPr>
          <w:rFonts w:ascii="Palatino Linotype" w:eastAsia="Palatino Linotype" w:hAnsi="Palatino Linotype" w:cs="Palatino Linotype"/>
          <w:b/>
        </w:rPr>
        <w:t>Anónimo</w:t>
      </w:r>
      <w:r w:rsidRPr="00441ED4">
        <w:rPr>
          <w:rFonts w:ascii="Palatino Linotype" w:eastAsia="Palatino Linotype" w:hAnsi="Palatino Linotype" w:cs="Palatino Linotype"/>
        </w:rPr>
        <w:t>, a quien en lo sucesivo se identificará como el</w:t>
      </w:r>
      <w:r w:rsidRPr="00441ED4">
        <w:rPr>
          <w:rFonts w:ascii="Palatino Linotype" w:eastAsia="Palatino Linotype" w:hAnsi="Palatino Linotype" w:cs="Palatino Linotype"/>
          <w:b/>
        </w:rPr>
        <w:t xml:space="preserve"> RECURRENTE</w:t>
      </w:r>
      <w:r w:rsidRPr="00441ED4">
        <w:rPr>
          <w:rFonts w:ascii="Palatino Linotype" w:eastAsia="Palatino Linotype" w:hAnsi="Palatino Linotype" w:cs="Palatino Linotype"/>
        </w:rPr>
        <w:t xml:space="preserve">, en contra de la respuesta del </w:t>
      </w:r>
      <w:r w:rsidRPr="00441ED4">
        <w:rPr>
          <w:rFonts w:ascii="Palatino Linotype" w:eastAsia="Palatino Linotype" w:hAnsi="Palatino Linotype" w:cs="Palatino Linotype"/>
          <w:b/>
        </w:rPr>
        <w:t xml:space="preserve">Ayuntamiento de Toluca, </w:t>
      </w:r>
      <w:r w:rsidRPr="00441ED4">
        <w:rPr>
          <w:rFonts w:ascii="Palatino Linotype" w:eastAsia="Palatino Linotype" w:hAnsi="Palatino Linotype" w:cs="Palatino Linotype"/>
        </w:rPr>
        <w:t>en adelante el</w:t>
      </w:r>
      <w:r w:rsidRPr="00441ED4">
        <w:rPr>
          <w:rFonts w:ascii="Palatino Linotype" w:eastAsia="Palatino Linotype" w:hAnsi="Palatino Linotype" w:cs="Palatino Linotype"/>
          <w:b/>
        </w:rPr>
        <w:t xml:space="preserve"> SUJETO OBLIGADO</w:t>
      </w:r>
      <w:r w:rsidRPr="00441ED4">
        <w:rPr>
          <w:rFonts w:ascii="Palatino Linotype" w:eastAsia="Palatino Linotype" w:hAnsi="Palatino Linotype" w:cs="Palatino Linotype"/>
        </w:rPr>
        <w:t>, por lo que se procede a dictar la presente resolución, con base en los siguientes:</w:t>
      </w:r>
    </w:p>
    <w:p w:rsidR="0033177C" w:rsidRPr="00441ED4" w:rsidRDefault="002B06FC">
      <w:pPr>
        <w:keepNext/>
        <w:keepLines/>
        <w:spacing w:line="360" w:lineRule="auto"/>
        <w:ind w:right="-592"/>
        <w:jc w:val="center"/>
        <w:rPr>
          <w:rFonts w:ascii="Palatino Linotype" w:eastAsia="Palatino Linotype" w:hAnsi="Palatino Linotype" w:cs="Palatino Linotype"/>
          <w:b/>
        </w:rPr>
      </w:pPr>
      <w:r w:rsidRPr="00441ED4">
        <w:rPr>
          <w:rFonts w:ascii="Palatino Linotype" w:eastAsia="Palatino Linotype" w:hAnsi="Palatino Linotype" w:cs="Palatino Linotype"/>
          <w:b/>
        </w:rPr>
        <w:t>A N T E C E D E N T E S</w:t>
      </w:r>
    </w:p>
    <w:p w:rsidR="0033177C" w:rsidRPr="00441ED4" w:rsidRDefault="0033177C">
      <w:pPr>
        <w:spacing w:line="360" w:lineRule="auto"/>
        <w:ind w:right="-592"/>
        <w:rPr>
          <w:rFonts w:ascii="Palatino Linotype" w:eastAsia="Palatino Linotype" w:hAnsi="Palatino Linotype" w:cs="Palatino Linotype"/>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color w:val="000000"/>
        </w:rPr>
        <w:t xml:space="preserve">El </w:t>
      </w:r>
      <w:r w:rsidRPr="00441ED4">
        <w:rPr>
          <w:rFonts w:ascii="Palatino Linotype" w:eastAsia="Palatino Linotype" w:hAnsi="Palatino Linotype" w:cs="Palatino Linotype"/>
          <w:b/>
          <w:color w:val="000000"/>
        </w:rPr>
        <w:t>veinticuatro de octubre de dos mil veinticuatro</w:t>
      </w:r>
      <w:r w:rsidRPr="00441ED4">
        <w:rPr>
          <w:rFonts w:ascii="Palatino Linotype" w:eastAsia="Palatino Linotype" w:hAnsi="Palatino Linotype" w:cs="Palatino Linotype"/>
          <w:color w:val="000000"/>
        </w:rPr>
        <w:t xml:space="preserve">, </w:t>
      </w:r>
      <w:r w:rsidRPr="00441ED4">
        <w:rPr>
          <w:rFonts w:ascii="Palatino Linotype" w:eastAsia="Palatino Linotype" w:hAnsi="Palatino Linotype" w:cs="Palatino Linotype"/>
          <w:b/>
          <w:color w:val="000000"/>
        </w:rPr>
        <w:t>EL RECURRENTE,</w:t>
      </w:r>
      <w:r w:rsidRPr="00441ED4">
        <w:rPr>
          <w:rFonts w:ascii="Palatino Linotype" w:eastAsia="Palatino Linotype" w:hAnsi="Palatino Linotype" w:cs="Palatino Linotype"/>
          <w:color w:val="000000"/>
        </w:rPr>
        <w:t xml:space="preserve"> ante el </w:t>
      </w:r>
      <w:r w:rsidRPr="00441ED4">
        <w:rPr>
          <w:rFonts w:ascii="Palatino Linotype" w:eastAsia="Palatino Linotype" w:hAnsi="Palatino Linotype" w:cs="Palatino Linotype"/>
          <w:b/>
          <w:color w:val="000000"/>
        </w:rPr>
        <w:t>SUJETO OBLIGADO</w:t>
      </w:r>
      <w:r w:rsidRPr="00441ED4">
        <w:rPr>
          <w:rFonts w:ascii="Palatino Linotype" w:eastAsia="Palatino Linotype" w:hAnsi="Palatino Linotype" w:cs="Palatino Linotype"/>
          <w:color w:val="000000"/>
        </w:rPr>
        <w:t xml:space="preserve"> vía Plataforma Nacional de Transparencia vinculada al Sistema de Acceso a la Información Mexiquense (</w:t>
      </w:r>
      <w:r w:rsidRPr="00441ED4">
        <w:rPr>
          <w:rFonts w:ascii="Palatino Linotype" w:eastAsia="Palatino Linotype" w:hAnsi="Palatino Linotype" w:cs="Palatino Linotype"/>
          <w:b/>
          <w:color w:val="000000"/>
        </w:rPr>
        <w:t>SAIMEX)</w:t>
      </w:r>
      <w:r w:rsidRPr="00441ED4">
        <w:rPr>
          <w:rFonts w:ascii="Palatino Linotype" w:eastAsia="Palatino Linotype" w:hAnsi="Palatino Linotype" w:cs="Palatino Linotype"/>
          <w:color w:val="000000"/>
        </w:rPr>
        <w:t xml:space="preserve">, presentó una solicitud de información registrada con el número </w:t>
      </w:r>
      <w:r w:rsidRPr="00441ED4">
        <w:rPr>
          <w:rFonts w:ascii="Palatino Linotype" w:eastAsia="Palatino Linotype" w:hAnsi="Palatino Linotype" w:cs="Palatino Linotype"/>
          <w:b/>
          <w:color w:val="000000"/>
        </w:rPr>
        <w:t xml:space="preserve">02728/TOLUCA/IP/2024, </w:t>
      </w:r>
      <w:r w:rsidRPr="00441ED4">
        <w:rPr>
          <w:rFonts w:ascii="Palatino Linotype" w:eastAsia="Palatino Linotype" w:hAnsi="Palatino Linotype" w:cs="Palatino Linotype"/>
        </w:rPr>
        <w:t xml:space="preserve">en la que </w:t>
      </w:r>
      <w:r w:rsidRPr="00441ED4">
        <w:rPr>
          <w:rFonts w:ascii="Palatino Linotype" w:eastAsia="Palatino Linotype" w:hAnsi="Palatino Linotype" w:cs="Palatino Linotype"/>
          <w:color w:val="000000"/>
        </w:rPr>
        <w:t>solicitó lo siguiente:</w:t>
      </w:r>
    </w:p>
    <w:p w:rsidR="0033177C" w:rsidRPr="00441ED4" w:rsidRDefault="0033177C">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33177C" w:rsidRPr="00441ED4" w:rsidRDefault="002B06FC">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i/>
          <w:color w:val="000000"/>
        </w:rPr>
        <w:t xml:space="preserve">“Con fundamento en lo dispuesto en la ley de transparencia le solito lo siguiente: Solicito se me proporcione el documento, no ad hoc, en el cual se informe el presupuesto autorizado a la Unidad de Transparencia, de este en cada una de las partidas que será ejecutado y ejercido por partida </w:t>
      </w:r>
      <w:proofErr w:type="gramStart"/>
      <w:r w:rsidRPr="00441ED4">
        <w:rPr>
          <w:rFonts w:ascii="Palatino Linotype" w:eastAsia="Palatino Linotype" w:hAnsi="Palatino Linotype" w:cs="Palatino Linotype"/>
          <w:i/>
          <w:color w:val="000000"/>
        </w:rPr>
        <w:t>presupuestal</w:t>
      </w:r>
      <w:proofErr w:type="gramEnd"/>
      <w:r w:rsidRPr="00441ED4">
        <w:rPr>
          <w:rFonts w:ascii="Palatino Linotype" w:eastAsia="Palatino Linotype" w:hAnsi="Palatino Linotype" w:cs="Palatino Linotype"/>
          <w:i/>
          <w:color w:val="000000"/>
        </w:rPr>
        <w:t xml:space="preserve">, el presupuesto autorizado para la contratación de personal. En razón a los principios que rigen la actual administración, le solicito la convocatoria, medio de difusión para la contratación de personal para dicha Unidad. Solicito el número de contratos autorizados, dicha información que contenga puesto, sueldo, nivel -rango Solicito la platilla de nómina del </w:t>
      </w:r>
      <w:proofErr w:type="spellStart"/>
      <w:r w:rsidRPr="00441ED4">
        <w:rPr>
          <w:rFonts w:ascii="Palatino Linotype" w:eastAsia="Palatino Linotype" w:hAnsi="Palatino Linotype" w:cs="Palatino Linotype"/>
          <w:i/>
          <w:color w:val="000000"/>
        </w:rPr>
        <w:t>ultimo</w:t>
      </w:r>
      <w:proofErr w:type="spellEnd"/>
      <w:r w:rsidRPr="00441ED4">
        <w:rPr>
          <w:rFonts w:ascii="Palatino Linotype" w:eastAsia="Palatino Linotype" w:hAnsi="Palatino Linotype" w:cs="Palatino Linotype"/>
          <w:i/>
          <w:color w:val="000000"/>
        </w:rPr>
        <w:t xml:space="preserve"> mes</w:t>
      </w:r>
      <w:proofErr w:type="gramStart"/>
      <w:r w:rsidRPr="00441ED4">
        <w:rPr>
          <w:rFonts w:ascii="Palatino Linotype" w:eastAsia="Palatino Linotype" w:hAnsi="Palatino Linotype" w:cs="Palatino Linotype"/>
          <w:i/>
          <w:color w:val="000000"/>
        </w:rPr>
        <w:t>..”</w:t>
      </w:r>
      <w:proofErr w:type="gramEnd"/>
      <w:r w:rsidRPr="00441ED4">
        <w:rPr>
          <w:rFonts w:ascii="Palatino Linotype" w:eastAsia="Palatino Linotype" w:hAnsi="Palatino Linotype" w:cs="Palatino Linotype"/>
          <w:i/>
          <w:color w:val="000000"/>
        </w:rPr>
        <w:t xml:space="preserve"> (Sic) </w:t>
      </w:r>
    </w:p>
    <w:p w:rsidR="0033177C" w:rsidRPr="00441ED4" w:rsidRDefault="0033177C">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color w:val="000000"/>
        </w:rPr>
        <w:t xml:space="preserve">Se solicitó la entrega de la información a través de la Plataforma Nacional de Transparencia vinculada al Sistema de Acceso a la Información. </w:t>
      </w:r>
    </w:p>
    <w:p w:rsidR="0033177C" w:rsidRPr="00441ED4" w:rsidRDefault="0033177C">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color w:val="000000"/>
        </w:rPr>
        <w:t xml:space="preserve">El </w:t>
      </w:r>
      <w:r w:rsidRPr="00441ED4">
        <w:rPr>
          <w:rFonts w:ascii="Palatino Linotype" w:eastAsia="Palatino Linotype" w:hAnsi="Palatino Linotype" w:cs="Palatino Linotype"/>
          <w:b/>
          <w:color w:val="000000"/>
        </w:rPr>
        <w:t>veinticuatro de octubre de dos mil veinticuatro,</w:t>
      </w:r>
      <w:r w:rsidRPr="00441ED4">
        <w:rPr>
          <w:rFonts w:ascii="Palatino Linotype" w:eastAsia="Palatino Linotype" w:hAnsi="Palatino Linotype" w:cs="Palatino Linotype"/>
          <w:color w:val="000000"/>
        </w:rPr>
        <w:t xml:space="preserve"> giro los requerimientos de información para que fuera atendida la solicitud de información </w:t>
      </w:r>
      <w:r w:rsidRPr="00441ED4">
        <w:rPr>
          <w:rFonts w:ascii="Palatino Linotype" w:eastAsia="Palatino Linotype" w:hAnsi="Palatino Linotype" w:cs="Palatino Linotype"/>
          <w:b/>
          <w:color w:val="000000"/>
        </w:rPr>
        <w:t xml:space="preserve">02728/TOLUCA/IP/2024. </w:t>
      </w:r>
    </w:p>
    <w:p w:rsidR="0033177C" w:rsidRPr="00441ED4" w:rsidRDefault="0033177C">
      <w:pPr>
        <w:pBdr>
          <w:top w:val="nil"/>
          <w:left w:val="nil"/>
          <w:bottom w:val="nil"/>
          <w:right w:val="nil"/>
          <w:between w:val="nil"/>
        </w:pBdr>
        <w:ind w:left="720" w:right="-592"/>
        <w:rPr>
          <w:rFonts w:ascii="Palatino Linotype" w:eastAsia="Palatino Linotype" w:hAnsi="Palatino Linotype" w:cs="Palatino Linotype"/>
          <w:color w:val="000000"/>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color w:val="000000"/>
        </w:rPr>
        <w:t xml:space="preserve">El </w:t>
      </w:r>
      <w:r w:rsidRPr="00441ED4">
        <w:rPr>
          <w:rFonts w:ascii="Palatino Linotype" w:eastAsia="Palatino Linotype" w:hAnsi="Palatino Linotype" w:cs="Palatino Linotype"/>
          <w:b/>
          <w:color w:val="000000"/>
        </w:rPr>
        <w:t>quince de noviembre de dos mil veinticuatro</w:t>
      </w:r>
      <w:r w:rsidRPr="00441ED4">
        <w:rPr>
          <w:rFonts w:ascii="Palatino Linotype" w:eastAsia="Palatino Linotype" w:hAnsi="Palatino Linotype" w:cs="Palatino Linotype"/>
          <w:color w:val="000000"/>
        </w:rPr>
        <w:t xml:space="preserve">, el </w:t>
      </w:r>
      <w:r w:rsidRPr="00441ED4">
        <w:rPr>
          <w:rFonts w:ascii="Palatino Linotype" w:eastAsia="Palatino Linotype" w:hAnsi="Palatino Linotype" w:cs="Palatino Linotype"/>
          <w:b/>
          <w:color w:val="000000"/>
        </w:rPr>
        <w:t>SUJETO OBLIGADO</w:t>
      </w:r>
      <w:r w:rsidRPr="00441ED4">
        <w:rPr>
          <w:rFonts w:ascii="Palatino Linotype" w:eastAsia="Palatino Linotype" w:hAnsi="Palatino Linotype" w:cs="Palatino Linotype"/>
          <w:b/>
          <w:i/>
          <w:color w:val="000000"/>
        </w:rPr>
        <w:t xml:space="preserve"> </w:t>
      </w:r>
      <w:r w:rsidRPr="00441ED4">
        <w:rPr>
          <w:rFonts w:ascii="Palatino Linotype" w:eastAsia="Palatino Linotype" w:hAnsi="Palatino Linotype" w:cs="Palatino Linotype"/>
          <w:color w:val="000000"/>
        </w:rPr>
        <w:t xml:space="preserve">dio respuesta a la solicitud de información mediante cuatro archivos electrónicos en formato </w:t>
      </w:r>
      <w:proofErr w:type="spellStart"/>
      <w:r w:rsidRPr="00441ED4">
        <w:rPr>
          <w:rFonts w:ascii="Palatino Linotype" w:eastAsia="Palatino Linotype" w:hAnsi="Palatino Linotype" w:cs="Palatino Linotype"/>
          <w:color w:val="000000"/>
        </w:rPr>
        <w:t>pdf</w:t>
      </w:r>
      <w:proofErr w:type="spellEnd"/>
      <w:r w:rsidRPr="00441ED4">
        <w:rPr>
          <w:rFonts w:ascii="Palatino Linotype" w:eastAsia="Palatino Linotype" w:hAnsi="Palatino Linotype" w:cs="Palatino Linotype"/>
          <w:color w:val="000000"/>
        </w:rPr>
        <w:t>, cuyo conteni</w:t>
      </w:r>
      <w:r w:rsidR="00BC545A" w:rsidRPr="00441ED4">
        <w:rPr>
          <w:rFonts w:ascii="Palatino Linotype" w:eastAsia="Palatino Linotype" w:hAnsi="Palatino Linotype" w:cs="Palatino Linotype"/>
          <w:color w:val="000000"/>
        </w:rPr>
        <w:t>do grosso modo es el siguiente:</w:t>
      </w:r>
    </w:p>
    <w:p w:rsidR="00BC545A" w:rsidRPr="00441ED4" w:rsidRDefault="00BC545A" w:rsidP="00BC545A">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33177C" w:rsidRPr="00441ED4" w:rsidRDefault="002B06FC">
      <w:pPr>
        <w:spacing w:line="360" w:lineRule="auto"/>
        <w:ind w:left="1134" w:right="1106"/>
        <w:jc w:val="both"/>
        <w:rPr>
          <w:rFonts w:ascii="Palatino Linotype" w:eastAsia="Palatino Linotype" w:hAnsi="Palatino Linotype" w:cs="Palatino Linotype"/>
          <w:i/>
        </w:rPr>
      </w:pPr>
      <w:proofErr w:type="spellStart"/>
      <w:r w:rsidRPr="00441ED4">
        <w:rPr>
          <w:rFonts w:ascii="Palatino Linotype" w:eastAsia="Palatino Linotype" w:hAnsi="Palatino Linotype" w:cs="Palatino Linotype"/>
          <w:b/>
          <w:i/>
        </w:rPr>
        <w:t>Guia</w:t>
      </w:r>
      <w:proofErr w:type="spellEnd"/>
      <w:r w:rsidRPr="00441ED4">
        <w:rPr>
          <w:rFonts w:ascii="Palatino Linotype" w:eastAsia="Palatino Linotype" w:hAnsi="Palatino Linotype" w:cs="Palatino Linotype"/>
          <w:b/>
          <w:i/>
        </w:rPr>
        <w:t xml:space="preserve"> 2728.pdf: </w:t>
      </w:r>
      <w:r w:rsidRPr="00441ED4">
        <w:rPr>
          <w:rFonts w:ascii="Palatino Linotype" w:eastAsia="Palatino Linotype" w:hAnsi="Palatino Linotype" w:cs="Palatino Linotype"/>
          <w:i/>
        </w:rPr>
        <w:t xml:space="preserve">documento que contiene un link en formato abierto del cual se informa que en la página encontrará el Estado Analítico del ejercicio del presupuesto de egresos clasificación administrativa, de la Secretaría del Ayuntamiento a la que pertenece la  Unidad de Transparencia. </w:t>
      </w:r>
    </w:p>
    <w:p w:rsidR="0088063A" w:rsidRPr="00441ED4" w:rsidRDefault="0088063A">
      <w:pPr>
        <w:spacing w:line="360" w:lineRule="auto"/>
        <w:ind w:left="1134" w:right="1106"/>
        <w:jc w:val="both"/>
        <w:rPr>
          <w:rFonts w:ascii="Palatino Linotype" w:eastAsia="Palatino Linotype" w:hAnsi="Palatino Linotype" w:cs="Palatino Linotype"/>
          <w:i/>
        </w:rPr>
      </w:pPr>
    </w:p>
    <w:p w:rsidR="0033177C" w:rsidRPr="00441ED4" w:rsidRDefault="002B06FC">
      <w:pPr>
        <w:spacing w:line="360" w:lineRule="auto"/>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b/>
          <w:i/>
        </w:rPr>
        <w:t xml:space="preserve">02728 SAIMEX Anteproyecto de Egresos 2024.pdf: </w:t>
      </w:r>
      <w:r w:rsidRPr="00441ED4">
        <w:rPr>
          <w:rFonts w:ascii="Palatino Linotype" w:eastAsia="Palatino Linotype" w:hAnsi="Palatino Linotype" w:cs="Palatino Linotype"/>
          <w:i/>
        </w:rPr>
        <w:t xml:space="preserve">Anteproyecto de Egresos para el capítulo 1000 de servicios personales para el año 2024, de la Unidad de Transparencia, del cual se observan diversos conceptos como lo es el sueldo. </w:t>
      </w:r>
    </w:p>
    <w:p w:rsidR="00BC545A" w:rsidRPr="00441ED4" w:rsidRDefault="00BC545A">
      <w:pPr>
        <w:spacing w:line="360" w:lineRule="auto"/>
        <w:ind w:left="1134" w:right="1106"/>
        <w:jc w:val="both"/>
        <w:rPr>
          <w:rFonts w:ascii="Palatino Linotype" w:eastAsia="Palatino Linotype" w:hAnsi="Palatino Linotype" w:cs="Palatino Linotype"/>
          <w:i/>
        </w:rPr>
      </w:pPr>
    </w:p>
    <w:p w:rsidR="0033177C" w:rsidRPr="00441ED4" w:rsidRDefault="002B06FC">
      <w:pPr>
        <w:spacing w:line="360" w:lineRule="auto"/>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b/>
          <w:i/>
        </w:rPr>
        <w:lastRenderedPageBreak/>
        <w:t xml:space="preserve">02728 SAIMEX Plantilla de Personal.pdf: </w:t>
      </w:r>
      <w:r w:rsidRPr="00441ED4">
        <w:rPr>
          <w:rFonts w:ascii="Palatino Linotype" w:eastAsia="Palatino Linotype" w:hAnsi="Palatino Linotype" w:cs="Palatino Linotype"/>
          <w:i/>
        </w:rPr>
        <w:t xml:space="preserve">Plantilla del personal adscrito a la Unidad de Transparencia al quince de octubre de dos mil veinticuatro. </w:t>
      </w:r>
      <w:r w:rsidRPr="00441ED4">
        <w:rPr>
          <w:rFonts w:ascii="Palatino Linotype" w:eastAsia="Palatino Linotype" w:hAnsi="Palatino Linotype" w:cs="Palatino Linotype"/>
          <w:i/>
        </w:rPr>
        <w:tab/>
      </w:r>
    </w:p>
    <w:p w:rsidR="0088063A" w:rsidRPr="00441ED4" w:rsidRDefault="0088063A">
      <w:pPr>
        <w:spacing w:line="360" w:lineRule="auto"/>
        <w:ind w:left="1134" w:right="1106"/>
        <w:jc w:val="both"/>
        <w:rPr>
          <w:rFonts w:ascii="Palatino Linotype" w:eastAsia="Palatino Linotype" w:hAnsi="Palatino Linotype" w:cs="Palatino Linotype"/>
          <w:i/>
        </w:rPr>
      </w:pPr>
    </w:p>
    <w:p w:rsidR="0033177C" w:rsidRPr="00441ED4" w:rsidRDefault="002B06FC">
      <w:pPr>
        <w:spacing w:line="360" w:lineRule="auto"/>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b/>
          <w:i/>
        </w:rPr>
        <w:t xml:space="preserve">Respuesta 2728_24.pdf: </w:t>
      </w:r>
      <w:r w:rsidRPr="00441ED4">
        <w:rPr>
          <w:rFonts w:ascii="Palatino Linotype" w:eastAsia="Palatino Linotype" w:hAnsi="Palatino Linotype" w:cs="Palatino Linotype"/>
          <w:i/>
        </w:rPr>
        <w:t xml:space="preserve">respuesta de la Titular de la Unidad de Transparencia, mediante el cual informa que la Tesorería Municipal como área habilitada informo que se entrega un link mediante el cual podrá visualizar el Estado Analítico de Egresos –Clasificación Administrativa de los ejercicios fiscales 2023 y 2024, de la respuesta también informa que la información con la que cuenta es de manera general y no especifica de la Unidad de Transparencia. </w:t>
      </w:r>
    </w:p>
    <w:p w:rsidR="00BC545A" w:rsidRPr="00441ED4" w:rsidRDefault="00BC545A">
      <w:pPr>
        <w:spacing w:line="360" w:lineRule="auto"/>
        <w:ind w:left="1134" w:right="1106"/>
        <w:jc w:val="both"/>
        <w:rPr>
          <w:rFonts w:ascii="Palatino Linotype" w:eastAsia="Palatino Linotype" w:hAnsi="Palatino Linotype" w:cs="Palatino Linotype"/>
          <w:i/>
        </w:rPr>
      </w:pPr>
    </w:p>
    <w:p w:rsidR="0033177C" w:rsidRPr="00441ED4" w:rsidRDefault="002B06FC">
      <w:pPr>
        <w:spacing w:line="360" w:lineRule="auto"/>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 xml:space="preserve">La Dirección General de Administración informo que la Dirección de Recursos Humanos en el Departamento de Nóminas, tiene el anteproyecto de presupuesto de egresos 2024 relativo al capítulo 1000 para la Unidad de Transparencia, así como la plantilla del último mes de la citada Unidad. </w:t>
      </w:r>
    </w:p>
    <w:p w:rsidR="0088063A" w:rsidRPr="00441ED4" w:rsidRDefault="0088063A">
      <w:pPr>
        <w:spacing w:line="360" w:lineRule="auto"/>
        <w:ind w:left="1134" w:right="1106"/>
        <w:jc w:val="both"/>
        <w:rPr>
          <w:rFonts w:ascii="Palatino Linotype" w:eastAsia="Palatino Linotype" w:hAnsi="Palatino Linotype" w:cs="Palatino Linotype"/>
          <w:i/>
        </w:rPr>
      </w:pPr>
    </w:p>
    <w:p w:rsidR="0033177C" w:rsidRPr="00441ED4" w:rsidRDefault="002B06FC">
      <w:pPr>
        <w:spacing w:line="360" w:lineRule="auto"/>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 xml:space="preserve">En cuanto a la convocatoria para la contratación del personal informa que no cuenta con lo solicitado por no estar en sus funciones o atribuciones. </w:t>
      </w:r>
    </w:p>
    <w:p w:rsidR="0033177C" w:rsidRPr="00441ED4" w:rsidRDefault="0033177C">
      <w:pPr>
        <w:spacing w:line="360" w:lineRule="auto"/>
        <w:ind w:left="1134" w:right="1106"/>
        <w:jc w:val="both"/>
        <w:rPr>
          <w:rFonts w:ascii="Palatino Linotype" w:eastAsia="Palatino Linotype" w:hAnsi="Palatino Linotype" w:cs="Palatino Linotype"/>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color w:val="000000"/>
        </w:rPr>
        <w:t xml:space="preserve">El </w:t>
      </w:r>
      <w:r w:rsidRPr="00441ED4">
        <w:rPr>
          <w:rFonts w:ascii="Palatino Linotype" w:eastAsia="Palatino Linotype" w:hAnsi="Palatino Linotype" w:cs="Palatino Linotype"/>
          <w:b/>
          <w:color w:val="000000"/>
        </w:rPr>
        <w:t>diecinueve de noviembre de dos mil veinticuatro</w:t>
      </w:r>
      <w:r w:rsidRPr="00441ED4">
        <w:rPr>
          <w:rFonts w:ascii="Palatino Linotype" w:eastAsia="Palatino Linotype" w:hAnsi="Palatino Linotype" w:cs="Palatino Linotype"/>
          <w:color w:val="000000"/>
        </w:rPr>
        <w:t xml:space="preserve">, </w:t>
      </w:r>
      <w:r w:rsidRPr="00441ED4">
        <w:rPr>
          <w:rFonts w:ascii="Palatino Linotype" w:eastAsia="Palatino Linotype" w:hAnsi="Palatino Linotype" w:cs="Palatino Linotype"/>
          <w:b/>
          <w:color w:val="000000"/>
        </w:rPr>
        <w:t>el RECURRENTE</w:t>
      </w:r>
      <w:r w:rsidRPr="00441ED4">
        <w:rPr>
          <w:rFonts w:ascii="Palatino Linotype" w:eastAsia="Palatino Linotype" w:hAnsi="Palatino Linotype" w:cs="Palatino Linotype"/>
          <w:color w:val="000000"/>
        </w:rPr>
        <w:t xml:space="preserve"> interpuso el recurso de revisión, en contra de la respuesta, señalando como:</w:t>
      </w:r>
    </w:p>
    <w:p w:rsidR="00BC545A" w:rsidRPr="00441ED4" w:rsidRDefault="00BC545A" w:rsidP="00BC545A">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33177C" w:rsidRPr="00441ED4" w:rsidRDefault="002B06FC">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b/>
          <w:color w:val="000000"/>
        </w:rPr>
        <w:t>Acto impugnado</w:t>
      </w:r>
      <w:r w:rsidRPr="00441ED4">
        <w:rPr>
          <w:rFonts w:ascii="Palatino Linotype" w:eastAsia="Palatino Linotype" w:hAnsi="Palatino Linotype" w:cs="Palatino Linotype"/>
          <w:b/>
          <w:i/>
          <w:color w:val="000000"/>
        </w:rPr>
        <w:t>:</w:t>
      </w:r>
      <w:r w:rsidRPr="00441ED4">
        <w:rPr>
          <w:rFonts w:ascii="Palatino Linotype" w:eastAsia="Palatino Linotype" w:hAnsi="Palatino Linotype" w:cs="Palatino Linotype"/>
          <w:i/>
          <w:color w:val="000000"/>
        </w:rPr>
        <w:t xml:space="preserve"> “la </w:t>
      </w:r>
      <w:proofErr w:type="spellStart"/>
      <w:r w:rsidRPr="00441ED4">
        <w:rPr>
          <w:rFonts w:ascii="Palatino Linotype" w:eastAsia="Palatino Linotype" w:hAnsi="Palatino Linotype" w:cs="Palatino Linotype"/>
          <w:i/>
          <w:color w:val="000000"/>
        </w:rPr>
        <w:t>truanesca</w:t>
      </w:r>
      <w:proofErr w:type="spellEnd"/>
      <w:r w:rsidRPr="00441ED4">
        <w:rPr>
          <w:rFonts w:ascii="Palatino Linotype" w:eastAsia="Palatino Linotype" w:hAnsi="Palatino Linotype" w:cs="Palatino Linotype"/>
          <w:i/>
          <w:color w:val="000000"/>
        </w:rPr>
        <w:t xml:space="preserve"> respuesta" (Sic)</w:t>
      </w:r>
    </w:p>
    <w:p w:rsidR="0033177C" w:rsidRPr="00441ED4" w:rsidRDefault="0033177C">
      <w:pPr>
        <w:pBdr>
          <w:top w:val="nil"/>
          <w:left w:val="nil"/>
          <w:bottom w:val="nil"/>
          <w:right w:val="nil"/>
          <w:between w:val="nil"/>
        </w:pBdr>
        <w:spacing w:line="360" w:lineRule="auto"/>
        <w:ind w:left="720" w:right="-28"/>
        <w:jc w:val="both"/>
        <w:rPr>
          <w:rFonts w:ascii="Palatino Linotype" w:eastAsia="Palatino Linotype" w:hAnsi="Palatino Linotype" w:cs="Palatino Linotype"/>
          <w:i/>
          <w:color w:val="000000"/>
        </w:rPr>
      </w:pPr>
    </w:p>
    <w:p w:rsidR="0033177C" w:rsidRPr="00441ED4" w:rsidRDefault="002B06FC">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b/>
          <w:color w:val="000000"/>
        </w:rPr>
        <w:t xml:space="preserve">Razones o Motivos de inconformidad: </w:t>
      </w:r>
      <w:r w:rsidRPr="00441ED4">
        <w:rPr>
          <w:rFonts w:ascii="Palatino Linotype" w:eastAsia="Palatino Linotype" w:hAnsi="Palatino Linotype" w:cs="Palatino Linotype"/>
          <w:color w:val="000000"/>
        </w:rPr>
        <w:t>“</w:t>
      </w:r>
      <w:r w:rsidRPr="00441ED4">
        <w:rPr>
          <w:rFonts w:ascii="Palatino Linotype" w:eastAsia="Palatino Linotype" w:hAnsi="Palatino Linotype" w:cs="Palatino Linotype"/>
          <w:i/>
          <w:color w:val="000000"/>
        </w:rPr>
        <w:t xml:space="preserve">el anexo relativo a ANTEPROYECTO DE EGRESOS PARA CAPÍTULO 1000 SERVICIOS PERSONALES PARA EL AÑO 2024 es un </w:t>
      </w:r>
      <w:proofErr w:type="spellStart"/>
      <w:r w:rsidRPr="00441ED4">
        <w:rPr>
          <w:rFonts w:ascii="Palatino Linotype" w:eastAsia="Palatino Linotype" w:hAnsi="Palatino Linotype" w:cs="Palatino Linotype"/>
          <w:i/>
          <w:color w:val="000000"/>
        </w:rPr>
        <w:t>documentom</w:t>
      </w:r>
      <w:proofErr w:type="spellEnd"/>
      <w:r w:rsidRPr="00441ED4">
        <w:rPr>
          <w:rFonts w:ascii="Palatino Linotype" w:eastAsia="Palatino Linotype" w:hAnsi="Palatino Linotype" w:cs="Palatino Linotype"/>
          <w:i/>
          <w:color w:val="000000"/>
        </w:rPr>
        <w:t xml:space="preserve"> muy </w:t>
      </w:r>
      <w:proofErr w:type="spellStart"/>
      <w:r w:rsidRPr="00441ED4">
        <w:rPr>
          <w:rFonts w:ascii="Palatino Linotype" w:eastAsia="Palatino Linotype" w:hAnsi="Palatino Linotype" w:cs="Palatino Linotype"/>
          <w:i/>
          <w:color w:val="000000"/>
        </w:rPr>
        <w:t>tecnico</w:t>
      </w:r>
      <w:proofErr w:type="spellEnd"/>
      <w:r w:rsidRPr="00441ED4">
        <w:rPr>
          <w:rFonts w:ascii="Palatino Linotype" w:eastAsia="Palatino Linotype" w:hAnsi="Palatino Linotype" w:cs="Palatino Linotype"/>
          <w:i/>
          <w:color w:val="000000"/>
        </w:rPr>
        <w:t xml:space="preserve"> y de </w:t>
      </w:r>
      <w:proofErr w:type="spellStart"/>
      <w:r w:rsidRPr="00441ED4">
        <w:rPr>
          <w:rFonts w:ascii="Palatino Linotype" w:eastAsia="Palatino Linotype" w:hAnsi="Palatino Linotype" w:cs="Palatino Linotype"/>
          <w:i/>
          <w:color w:val="000000"/>
        </w:rPr>
        <w:t>dificil</w:t>
      </w:r>
      <w:proofErr w:type="spellEnd"/>
      <w:r w:rsidRPr="00441ED4">
        <w:rPr>
          <w:rFonts w:ascii="Palatino Linotype" w:eastAsia="Palatino Linotype" w:hAnsi="Palatino Linotype" w:cs="Palatino Linotype"/>
          <w:i/>
          <w:color w:val="000000"/>
        </w:rPr>
        <w:t xml:space="preserve"> </w:t>
      </w:r>
      <w:proofErr w:type="spellStart"/>
      <w:r w:rsidRPr="00441ED4">
        <w:rPr>
          <w:rFonts w:ascii="Palatino Linotype" w:eastAsia="Palatino Linotype" w:hAnsi="Palatino Linotype" w:cs="Palatino Linotype"/>
          <w:i/>
          <w:color w:val="000000"/>
        </w:rPr>
        <w:t>comprension</w:t>
      </w:r>
      <w:proofErr w:type="spellEnd"/>
      <w:r w:rsidRPr="00441ED4">
        <w:rPr>
          <w:rFonts w:ascii="Palatino Linotype" w:eastAsia="Palatino Linotype" w:hAnsi="Palatino Linotype" w:cs="Palatino Linotype"/>
          <w:i/>
          <w:color w:val="000000"/>
        </w:rPr>
        <w:t xml:space="preserve"> para el ciudadano normal” (Sic)</w:t>
      </w:r>
      <w:r w:rsidRPr="00441ED4">
        <w:rPr>
          <w:rFonts w:ascii="Palatino Linotype" w:eastAsia="Palatino Linotype" w:hAnsi="Palatino Linotype" w:cs="Palatino Linotype"/>
          <w:color w:val="000000"/>
        </w:rPr>
        <w:t xml:space="preserve">. </w:t>
      </w:r>
    </w:p>
    <w:p w:rsidR="0033177C" w:rsidRPr="00441ED4" w:rsidRDefault="0033177C">
      <w:pPr>
        <w:spacing w:line="360" w:lineRule="auto"/>
        <w:ind w:left="567" w:right="-592"/>
        <w:jc w:val="both"/>
        <w:rPr>
          <w:rFonts w:ascii="Palatino Linotype" w:eastAsia="Palatino Linotype" w:hAnsi="Palatino Linotype" w:cs="Palatino Linotype"/>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441ED4">
        <w:rPr>
          <w:rFonts w:ascii="Palatino Linotype" w:eastAsia="Palatino Linotype" w:hAnsi="Palatino Linotype" w:cs="Palatino Linotype"/>
          <w:b/>
          <w:color w:val="000000"/>
        </w:rPr>
        <w:t xml:space="preserve">Ley de Transparencia y Acceso a la Información Pública del Estado de México y Municipios </w:t>
      </w:r>
      <w:r w:rsidRPr="00441ED4">
        <w:rPr>
          <w:rFonts w:ascii="Palatino Linotype" w:eastAsia="Palatino Linotype" w:hAnsi="Palatino Linotype" w:cs="Palatino Linotype"/>
          <w:color w:val="000000"/>
        </w:rPr>
        <w:t xml:space="preserve">se </w:t>
      </w:r>
      <w:r w:rsidRPr="00441ED4">
        <w:rPr>
          <w:rFonts w:ascii="Palatino Linotype" w:eastAsia="Palatino Linotype" w:hAnsi="Palatino Linotype" w:cs="Palatino Linotype"/>
        </w:rPr>
        <w:t>turna</w:t>
      </w:r>
      <w:r w:rsidRPr="00441ED4">
        <w:rPr>
          <w:rFonts w:ascii="Palatino Linotype" w:eastAsia="Palatino Linotype" w:hAnsi="Palatino Linotype" w:cs="Palatino Linotype"/>
          <w:color w:val="000000"/>
        </w:rPr>
        <w:t xml:space="preserve"> a la </w:t>
      </w:r>
      <w:r w:rsidRPr="00441ED4">
        <w:rPr>
          <w:rFonts w:ascii="Palatino Linotype" w:eastAsia="Palatino Linotype" w:hAnsi="Palatino Linotype" w:cs="Palatino Linotype"/>
          <w:b/>
          <w:color w:val="000000"/>
        </w:rPr>
        <w:t xml:space="preserve">Comisionada María del Rosario Mejía Ayala, </w:t>
      </w:r>
      <w:r w:rsidRPr="00441ED4">
        <w:rPr>
          <w:rFonts w:ascii="Palatino Linotype" w:eastAsia="Palatino Linotype" w:hAnsi="Palatino Linotype" w:cs="Palatino Linotype"/>
        </w:rPr>
        <w:t>para</w:t>
      </w:r>
      <w:r w:rsidRPr="00441ED4">
        <w:rPr>
          <w:rFonts w:ascii="Palatino Linotype" w:eastAsia="Palatino Linotype" w:hAnsi="Palatino Linotype" w:cs="Palatino Linotype"/>
          <w:color w:val="000000"/>
        </w:rPr>
        <w:t xml:space="preserve"> su análisis. </w:t>
      </w:r>
    </w:p>
    <w:p w:rsidR="0033177C" w:rsidRPr="00441ED4" w:rsidRDefault="0033177C">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rPr>
        <w:t>La</w:t>
      </w:r>
      <w:r w:rsidRPr="00441ED4">
        <w:rPr>
          <w:rFonts w:ascii="Palatino Linotype" w:eastAsia="Palatino Linotype" w:hAnsi="Palatino Linotype" w:cs="Palatino Linotype"/>
          <w:color w:val="000000"/>
        </w:rPr>
        <w:t xml:space="preserve"> Comisionad</w:t>
      </w:r>
      <w:r w:rsidRPr="00441ED4">
        <w:rPr>
          <w:rFonts w:ascii="Palatino Linotype" w:eastAsia="Palatino Linotype" w:hAnsi="Palatino Linotype" w:cs="Palatino Linotype"/>
        </w:rPr>
        <w:t>a</w:t>
      </w:r>
      <w:r w:rsidRPr="00441ED4">
        <w:rPr>
          <w:rFonts w:ascii="Palatino Linotype" w:eastAsia="Palatino Linotype" w:hAnsi="Palatino Linotype" w:cs="Palatino Linotype"/>
          <w:color w:val="000000"/>
        </w:rPr>
        <w:t xml:space="preserve"> Ponente con fundamento en lo dispuesto por el artículo 185 fracción II de la ley de la materia, a través del acuerdo de admisión del</w:t>
      </w:r>
      <w:r w:rsidRPr="00441ED4">
        <w:rPr>
          <w:rFonts w:ascii="Palatino Linotype" w:eastAsia="Palatino Linotype" w:hAnsi="Palatino Linotype" w:cs="Palatino Linotype"/>
          <w:b/>
          <w:color w:val="000000"/>
        </w:rPr>
        <w:t xml:space="preserve"> veintisiete de noviembre de dos mil veinticuatro</w:t>
      </w:r>
      <w:r w:rsidRPr="00441ED4">
        <w:rPr>
          <w:rFonts w:ascii="Palatino Linotype" w:eastAsia="Palatino Linotype" w:hAnsi="Palatino Linotype" w:cs="Palatino Linotype"/>
          <w:color w:val="000000"/>
        </w:rPr>
        <w:t xml:space="preserve">, puso a disposición de las partes el expediente electrónico vía </w:t>
      </w:r>
      <w:r w:rsidRPr="00441ED4">
        <w:rPr>
          <w:rFonts w:ascii="Palatino Linotype" w:eastAsia="Palatino Linotype" w:hAnsi="Palatino Linotype" w:cs="Palatino Linotype"/>
          <w:b/>
          <w:color w:val="000000"/>
        </w:rPr>
        <w:t xml:space="preserve">SAIMEX </w:t>
      </w:r>
      <w:r w:rsidRPr="00441ED4">
        <w:rPr>
          <w:rFonts w:ascii="Palatino Linotype" w:eastAsia="Palatino Linotype" w:hAnsi="Palatino Linotype" w:cs="Palatino Linotype"/>
          <w:color w:val="000000"/>
        </w:rPr>
        <w:t xml:space="preserve">a efecto de que en un plazo máximo de siete días </w:t>
      </w:r>
      <w:r w:rsidRPr="00441ED4">
        <w:rPr>
          <w:rFonts w:ascii="Palatino Linotype" w:eastAsia="Palatino Linotype" w:hAnsi="Palatino Linotype" w:cs="Palatino Linotype"/>
        </w:rPr>
        <w:t>manifestara</w:t>
      </w:r>
      <w:r w:rsidRPr="00441ED4">
        <w:rPr>
          <w:rFonts w:ascii="Palatino Linotype" w:eastAsia="Palatino Linotype" w:hAnsi="Palatino Linotype" w:cs="Palatino Linotype"/>
          <w:color w:val="000000"/>
        </w:rPr>
        <w:t xml:space="preserve"> lo que a derecho </w:t>
      </w:r>
      <w:r w:rsidRPr="00441ED4">
        <w:rPr>
          <w:rFonts w:ascii="Palatino Linotype" w:eastAsia="Palatino Linotype" w:hAnsi="Palatino Linotype" w:cs="Palatino Linotype"/>
        </w:rPr>
        <w:t>conviniera</w:t>
      </w:r>
      <w:r w:rsidRPr="00441ED4">
        <w:rPr>
          <w:rFonts w:ascii="Palatino Linotype" w:eastAsia="Palatino Linotype" w:hAnsi="Palatino Linotype" w:cs="Palatino Linotype"/>
          <w:color w:val="000000"/>
        </w:rPr>
        <w:t xml:space="preserve">, </w:t>
      </w:r>
      <w:r w:rsidRPr="00441ED4">
        <w:rPr>
          <w:rFonts w:ascii="Palatino Linotype" w:eastAsia="Palatino Linotype" w:hAnsi="Palatino Linotype" w:cs="Palatino Linotype"/>
        </w:rPr>
        <w:t>ofreciera</w:t>
      </w:r>
      <w:r w:rsidRPr="00441ED4">
        <w:rPr>
          <w:rFonts w:ascii="Palatino Linotype" w:eastAsia="Palatino Linotype" w:hAnsi="Palatino Linotype" w:cs="Palatino Linotype"/>
          <w:color w:val="000000"/>
        </w:rPr>
        <w:t xml:space="preserve"> pruebas y alegatos según corresponda al caso concreto, de esta forma para que el </w:t>
      </w:r>
      <w:r w:rsidRPr="00441ED4">
        <w:rPr>
          <w:rFonts w:ascii="Palatino Linotype" w:eastAsia="Palatino Linotype" w:hAnsi="Palatino Linotype" w:cs="Palatino Linotype"/>
          <w:b/>
          <w:color w:val="000000"/>
        </w:rPr>
        <w:t>SUJETO OBLIGADO</w:t>
      </w:r>
      <w:r w:rsidRPr="00441ED4">
        <w:rPr>
          <w:rFonts w:ascii="Palatino Linotype" w:eastAsia="Palatino Linotype" w:hAnsi="Palatino Linotype" w:cs="Palatino Linotype"/>
          <w:color w:val="000000"/>
        </w:rPr>
        <w:t xml:space="preserve"> </w:t>
      </w:r>
      <w:r w:rsidRPr="00441ED4">
        <w:rPr>
          <w:rFonts w:ascii="Palatino Linotype" w:eastAsia="Palatino Linotype" w:hAnsi="Palatino Linotype" w:cs="Palatino Linotype"/>
        </w:rPr>
        <w:t>presentará</w:t>
      </w:r>
      <w:r w:rsidRPr="00441ED4">
        <w:rPr>
          <w:rFonts w:ascii="Palatino Linotype" w:eastAsia="Palatino Linotype" w:hAnsi="Palatino Linotype" w:cs="Palatino Linotype"/>
          <w:color w:val="000000"/>
        </w:rPr>
        <w:t xml:space="preserve"> el informe justificado procedente. De las constancias que obran en el expediente electrónico SAIMEX el particular no realizó manifestaciones. </w:t>
      </w:r>
    </w:p>
    <w:p w:rsidR="0033177C" w:rsidRPr="00441ED4" w:rsidRDefault="0033177C">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33177C" w:rsidRPr="00441ED4" w:rsidRDefault="002B06FC">
      <w:pPr>
        <w:numPr>
          <w:ilvl w:val="0"/>
          <w:numId w:val="2"/>
        </w:numPr>
        <w:pBdr>
          <w:top w:val="nil"/>
          <w:left w:val="nil"/>
          <w:bottom w:val="nil"/>
          <w:right w:val="nil"/>
          <w:between w:val="nil"/>
        </w:pBdr>
        <w:tabs>
          <w:tab w:val="left" w:pos="426"/>
        </w:tabs>
        <w:spacing w:line="360" w:lineRule="auto"/>
        <w:ind w:left="0" w:right="-592" w:firstLine="0"/>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color w:val="000000"/>
        </w:rPr>
        <w:t xml:space="preserve">Tal y como se observa en el expediente electrónico el </w:t>
      </w:r>
      <w:r w:rsidRPr="00441ED4">
        <w:rPr>
          <w:rFonts w:ascii="Palatino Linotype" w:eastAsia="Palatino Linotype" w:hAnsi="Palatino Linotype" w:cs="Palatino Linotype"/>
          <w:b/>
          <w:color w:val="000000"/>
        </w:rPr>
        <w:t xml:space="preserve">SUJETO OBLIGADO el seis de diciembre de dos mil veinticuatro, </w:t>
      </w:r>
      <w:r w:rsidRPr="00441ED4">
        <w:rPr>
          <w:rFonts w:ascii="Palatino Linotype" w:eastAsia="Palatino Linotype" w:hAnsi="Palatino Linotype" w:cs="Palatino Linotype"/>
          <w:color w:val="000000"/>
        </w:rPr>
        <w:t xml:space="preserve">adjunto un archivo electrónico en formato </w:t>
      </w:r>
      <w:proofErr w:type="spellStart"/>
      <w:r w:rsidRPr="00441ED4">
        <w:rPr>
          <w:rFonts w:ascii="Palatino Linotype" w:eastAsia="Palatino Linotype" w:hAnsi="Palatino Linotype" w:cs="Palatino Linotype"/>
          <w:color w:val="000000"/>
        </w:rPr>
        <w:t>pdf</w:t>
      </w:r>
      <w:proofErr w:type="spellEnd"/>
      <w:r w:rsidRPr="00441ED4">
        <w:rPr>
          <w:rFonts w:ascii="Palatino Linotype" w:eastAsia="Palatino Linotype" w:hAnsi="Palatino Linotype" w:cs="Palatino Linotype"/>
          <w:color w:val="000000"/>
        </w:rPr>
        <w:t xml:space="preserve">, cuyo contenido grosso modo es el siguiente. </w:t>
      </w:r>
    </w:p>
    <w:p w:rsidR="0033177C" w:rsidRPr="00441ED4" w:rsidRDefault="002B06FC">
      <w:pPr>
        <w:pBdr>
          <w:top w:val="nil"/>
          <w:left w:val="nil"/>
          <w:bottom w:val="nil"/>
          <w:right w:val="nil"/>
          <w:between w:val="nil"/>
        </w:pBdr>
        <w:ind w:left="1134" w:right="1106"/>
        <w:rPr>
          <w:rFonts w:ascii="Palatino Linotype" w:eastAsia="Palatino Linotype" w:hAnsi="Palatino Linotype" w:cs="Palatino Linotype"/>
          <w:i/>
          <w:color w:val="000000"/>
        </w:rPr>
      </w:pPr>
      <w:r w:rsidRPr="00441ED4">
        <w:rPr>
          <w:rFonts w:ascii="Palatino Linotype" w:eastAsia="Palatino Linotype" w:hAnsi="Palatino Linotype" w:cs="Palatino Linotype"/>
          <w:b/>
          <w:i/>
          <w:color w:val="000000"/>
        </w:rPr>
        <w:lastRenderedPageBreak/>
        <w:t>7273</w:t>
      </w:r>
      <w:proofErr w:type="gramStart"/>
      <w:r w:rsidRPr="00441ED4">
        <w:rPr>
          <w:rFonts w:ascii="Palatino Linotype" w:eastAsia="Palatino Linotype" w:hAnsi="Palatino Linotype" w:cs="Palatino Linotype"/>
          <w:b/>
          <w:i/>
          <w:color w:val="000000"/>
        </w:rPr>
        <w:t>.pdf</w:t>
      </w:r>
      <w:proofErr w:type="gramEnd"/>
      <w:r w:rsidRPr="00441ED4">
        <w:rPr>
          <w:rFonts w:ascii="Palatino Linotype" w:eastAsia="Palatino Linotype" w:hAnsi="Palatino Linotype" w:cs="Palatino Linotype"/>
          <w:b/>
          <w:i/>
          <w:color w:val="000000"/>
        </w:rPr>
        <w:t xml:space="preserve">: </w:t>
      </w:r>
      <w:r w:rsidRPr="00441ED4">
        <w:rPr>
          <w:rFonts w:ascii="Palatino Linotype" w:eastAsia="Palatino Linotype" w:hAnsi="Palatino Linotype" w:cs="Palatino Linotype"/>
          <w:i/>
          <w:color w:val="000000"/>
        </w:rPr>
        <w:t xml:space="preserve">informe justificado mediante el cual el </w:t>
      </w:r>
      <w:r w:rsidRPr="00441ED4">
        <w:rPr>
          <w:rFonts w:ascii="Palatino Linotype" w:eastAsia="Palatino Linotype" w:hAnsi="Palatino Linotype" w:cs="Palatino Linotype"/>
          <w:b/>
          <w:i/>
          <w:color w:val="000000"/>
        </w:rPr>
        <w:t xml:space="preserve">SUJETO OBLIGADO </w:t>
      </w:r>
      <w:r w:rsidRPr="00441ED4">
        <w:rPr>
          <w:rFonts w:ascii="Palatino Linotype" w:eastAsia="Palatino Linotype" w:hAnsi="Palatino Linotype" w:cs="Palatino Linotype"/>
          <w:i/>
          <w:color w:val="000000"/>
        </w:rPr>
        <w:t>ratifica su respuesta inicial.</w:t>
      </w:r>
    </w:p>
    <w:p w:rsidR="0033177C" w:rsidRPr="00441ED4" w:rsidRDefault="0033177C">
      <w:pPr>
        <w:pBdr>
          <w:top w:val="nil"/>
          <w:left w:val="nil"/>
          <w:bottom w:val="nil"/>
          <w:right w:val="nil"/>
          <w:between w:val="nil"/>
        </w:pBdr>
        <w:ind w:left="1134" w:right="1106"/>
        <w:rPr>
          <w:rFonts w:ascii="Palatino Linotype" w:eastAsia="Palatino Linotype" w:hAnsi="Palatino Linotype" w:cs="Palatino Linotype"/>
          <w:i/>
          <w:color w:val="000000"/>
        </w:rPr>
      </w:pPr>
    </w:p>
    <w:p w:rsidR="0033177C" w:rsidRPr="00441ED4" w:rsidRDefault="002B06FC">
      <w:pPr>
        <w:numPr>
          <w:ilvl w:val="0"/>
          <w:numId w:val="2"/>
        </w:numPr>
        <w:pBdr>
          <w:top w:val="nil"/>
          <w:left w:val="nil"/>
          <w:bottom w:val="nil"/>
          <w:right w:val="nil"/>
          <w:between w:val="nil"/>
        </w:pBdr>
        <w:tabs>
          <w:tab w:val="left" w:pos="426"/>
        </w:tabs>
        <w:spacing w:line="360" w:lineRule="auto"/>
        <w:ind w:left="0" w:right="-592" w:firstLine="0"/>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color w:val="000000"/>
        </w:rPr>
        <w:t>Por su parte el</w:t>
      </w:r>
      <w:r w:rsidRPr="00441ED4">
        <w:rPr>
          <w:rFonts w:ascii="Palatino Linotype" w:eastAsia="Palatino Linotype" w:hAnsi="Palatino Linotype" w:cs="Palatino Linotype"/>
          <w:b/>
          <w:color w:val="000000"/>
        </w:rPr>
        <w:t xml:space="preserve"> RECURRENTE </w:t>
      </w:r>
      <w:r w:rsidRPr="00441ED4">
        <w:rPr>
          <w:rFonts w:ascii="Palatino Linotype" w:eastAsia="Palatino Linotype" w:hAnsi="Palatino Linotype" w:cs="Palatino Linotype"/>
          <w:color w:val="000000"/>
        </w:rPr>
        <w:t xml:space="preserve">fue omiso en manifestar lo que a su derecho conviniera y asistiera. </w:t>
      </w:r>
    </w:p>
    <w:p w:rsidR="0033177C" w:rsidRPr="00441ED4" w:rsidRDefault="0033177C">
      <w:pPr>
        <w:pBdr>
          <w:top w:val="nil"/>
          <w:left w:val="nil"/>
          <w:bottom w:val="nil"/>
          <w:right w:val="nil"/>
          <w:between w:val="nil"/>
        </w:pBdr>
        <w:ind w:left="720"/>
        <w:rPr>
          <w:rFonts w:ascii="Palatino Linotype" w:eastAsia="Palatino Linotype" w:hAnsi="Palatino Linotype" w:cs="Palatino Linotype"/>
          <w:color w:val="000000"/>
        </w:rPr>
      </w:pPr>
    </w:p>
    <w:p w:rsidR="0033177C" w:rsidRPr="00441ED4" w:rsidRDefault="002B06FC">
      <w:pPr>
        <w:numPr>
          <w:ilvl w:val="0"/>
          <w:numId w:val="2"/>
        </w:numPr>
        <w:pBdr>
          <w:top w:val="nil"/>
          <w:left w:val="nil"/>
          <w:bottom w:val="nil"/>
          <w:right w:val="nil"/>
          <w:between w:val="nil"/>
        </w:pBdr>
        <w:tabs>
          <w:tab w:val="left" w:pos="426"/>
        </w:tabs>
        <w:spacing w:line="360" w:lineRule="auto"/>
        <w:ind w:left="0" w:right="-592" w:firstLine="0"/>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color w:val="000000"/>
        </w:rPr>
        <w:t xml:space="preserve">El </w:t>
      </w:r>
      <w:r w:rsidRPr="00441ED4">
        <w:rPr>
          <w:rFonts w:ascii="Palatino Linotype" w:eastAsia="Palatino Linotype" w:hAnsi="Palatino Linotype" w:cs="Palatino Linotype"/>
          <w:b/>
          <w:color w:val="000000"/>
        </w:rPr>
        <w:t>doce de marzo de dos mil veinticinco</w:t>
      </w:r>
      <w:r w:rsidRPr="00441ED4">
        <w:rPr>
          <w:rFonts w:ascii="Palatino Linotype" w:eastAsia="Palatino Linotype" w:hAnsi="Palatino Linotype" w:cs="Palatino Linotype"/>
          <w:color w:val="000000"/>
        </w:rPr>
        <w:t xml:space="preserve">, se notificó el acuerdo a través del cual se aprobó la ampliación de plazo para emitir resolución. </w:t>
      </w:r>
    </w:p>
    <w:p w:rsidR="0033177C" w:rsidRPr="00441ED4" w:rsidRDefault="0033177C">
      <w:pPr>
        <w:pBdr>
          <w:top w:val="nil"/>
          <w:left w:val="nil"/>
          <w:bottom w:val="nil"/>
          <w:right w:val="nil"/>
          <w:between w:val="nil"/>
        </w:pBdr>
        <w:ind w:right="-592"/>
        <w:rPr>
          <w:rFonts w:ascii="Palatino Linotype" w:eastAsia="Palatino Linotype" w:hAnsi="Palatino Linotype" w:cs="Palatino Linotype"/>
          <w:color w:val="000000"/>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441ED4">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33177C" w:rsidRPr="00441ED4" w:rsidRDefault="0033177C">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441ED4">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BC545A" w:rsidRPr="00441ED4" w:rsidRDefault="00BC545A" w:rsidP="00BC545A">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441ED4">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33177C" w:rsidRPr="00441ED4" w:rsidRDefault="0033177C">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441ED4">
        <w:rPr>
          <w:rFonts w:ascii="Palatino Linotype" w:eastAsia="Palatino Linotype" w:hAnsi="Palatino Linotype" w:cs="Palatino Linotype"/>
          <w:color w:val="000000"/>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33177C" w:rsidRPr="00441ED4" w:rsidRDefault="0033177C">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441ED4">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88063A" w:rsidRPr="00441ED4" w:rsidRDefault="0088063A" w:rsidP="0088063A">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rPr>
      </w:pPr>
    </w:p>
    <w:p w:rsidR="0033177C" w:rsidRPr="00441ED4" w:rsidRDefault="002B06FC">
      <w:pPr>
        <w:numPr>
          <w:ilvl w:val="0"/>
          <w:numId w:val="1"/>
        </w:numPr>
        <w:pBdr>
          <w:top w:val="nil"/>
          <w:left w:val="nil"/>
          <w:bottom w:val="nil"/>
          <w:right w:val="nil"/>
          <w:between w:val="nil"/>
        </w:pBdr>
        <w:spacing w:line="360" w:lineRule="auto"/>
        <w:ind w:right="113"/>
        <w:jc w:val="both"/>
        <w:rPr>
          <w:rFonts w:ascii="Palatino Linotype" w:eastAsia="Palatino Linotype" w:hAnsi="Palatino Linotype" w:cs="Palatino Linotype"/>
        </w:rPr>
      </w:pPr>
      <w:r w:rsidRPr="00441ED4">
        <w:rPr>
          <w:rFonts w:ascii="Palatino Linotype" w:eastAsia="Palatino Linotype" w:hAnsi="Palatino Linotype" w:cs="Palatino Linotype"/>
          <w:color w:val="000000"/>
        </w:rPr>
        <w:t xml:space="preserve">Complejidad del </w:t>
      </w:r>
      <w:r w:rsidRPr="00441ED4">
        <w:rPr>
          <w:rFonts w:ascii="Palatino Linotype" w:eastAsia="Palatino Linotype" w:hAnsi="Palatino Linotype" w:cs="Palatino Linotype"/>
        </w:rPr>
        <w:t>asunto</w:t>
      </w:r>
      <w:r w:rsidRPr="00441ED4">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33177C" w:rsidRPr="00441ED4" w:rsidRDefault="002B06FC">
      <w:pPr>
        <w:numPr>
          <w:ilvl w:val="0"/>
          <w:numId w:val="1"/>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color w:val="000000"/>
        </w:rPr>
        <w:t>Actividad Procesal del interesado. Acciones u omisiones del interesado.</w:t>
      </w:r>
    </w:p>
    <w:p w:rsidR="0033177C" w:rsidRPr="00441ED4" w:rsidRDefault="002B06FC">
      <w:pPr>
        <w:numPr>
          <w:ilvl w:val="0"/>
          <w:numId w:val="1"/>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33177C" w:rsidRPr="00441ED4" w:rsidRDefault="002B06FC">
      <w:pPr>
        <w:numPr>
          <w:ilvl w:val="0"/>
          <w:numId w:val="1"/>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color w:val="000000"/>
        </w:rPr>
        <w:t>La afectación generada en la situación jurídica de la persona involucrada en el proceso: Violación a sus derechos humanos.</w:t>
      </w:r>
    </w:p>
    <w:p w:rsidR="0033177C" w:rsidRPr="00441ED4" w:rsidRDefault="0033177C">
      <w:pPr>
        <w:pBdr>
          <w:top w:val="nil"/>
          <w:left w:val="nil"/>
          <w:bottom w:val="nil"/>
          <w:right w:val="nil"/>
          <w:between w:val="nil"/>
        </w:pBdr>
        <w:spacing w:line="360" w:lineRule="auto"/>
        <w:ind w:left="851" w:right="-592"/>
        <w:jc w:val="both"/>
        <w:rPr>
          <w:rFonts w:ascii="Palatino Linotype" w:eastAsia="Palatino Linotype" w:hAnsi="Palatino Linotype" w:cs="Palatino Linotype"/>
          <w:color w:val="000000"/>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441ED4">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BC545A" w:rsidRPr="00441ED4" w:rsidRDefault="00BC545A" w:rsidP="00BC545A">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441ED4">
        <w:rPr>
          <w:rFonts w:ascii="Palatino Linotype" w:eastAsia="Palatino Linotype" w:hAnsi="Palatino Linotype" w:cs="Palatino Linotype"/>
          <w:color w:val="000000"/>
        </w:rPr>
        <w:lastRenderedPageBreak/>
        <w:t>Argumento que encuentra sustento en la jurisprudencia P</w:t>
      </w:r>
      <w:proofErr w:type="gramStart"/>
      <w:r w:rsidRPr="00441ED4">
        <w:rPr>
          <w:rFonts w:ascii="Palatino Linotype" w:eastAsia="Palatino Linotype" w:hAnsi="Palatino Linotype" w:cs="Palatino Linotype"/>
          <w:color w:val="000000"/>
        </w:rPr>
        <w:t>./</w:t>
      </w:r>
      <w:proofErr w:type="gramEnd"/>
      <w:r w:rsidRPr="00441ED4">
        <w:rPr>
          <w:rFonts w:ascii="Palatino Linotype" w:eastAsia="Palatino Linotype" w:hAnsi="Palatino Linotype" w:cs="Palatino Linotype"/>
          <w:color w:val="000000"/>
        </w:rPr>
        <w:t xml:space="preserve">J. 32/92 emitida por el Pleno de la Suprema Corte de Justicia de la Nación </w:t>
      </w:r>
      <w:r w:rsidRPr="00441ED4">
        <w:rPr>
          <w:rFonts w:ascii="Palatino Linotype" w:eastAsia="Palatino Linotype" w:hAnsi="Palatino Linotype" w:cs="Palatino Linotype"/>
        </w:rPr>
        <w:t>del rubro</w:t>
      </w:r>
      <w:r w:rsidRPr="00441ED4">
        <w:rPr>
          <w:rFonts w:ascii="Palatino Linotype" w:eastAsia="Palatino Linotype" w:hAnsi="Palatino Linotype" w:cs="Palatino Linotype"/>
          <w:color w:val="000000"/>
        </w:rPr>
        <w:t xml:space="preserve"> </w:t>
      </w:r>
      <w:r w:rsidRPr="00441ED4">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441ED4">
        <w:rPr>
          <w:rFonts w:ascii="Palatino Linotype" w:eastAsia="Palatino Linotype" w:hAnsi="Palatino Linotype" w:cs="Palatino Linotype"/>
          <w:color w:val="000000"/>
        </w:rPr>
        <w:t xml:space="preserve">, visible en la Gaceta del </w:t>
      </w:r>
      <w:r w:rsidRPr="00441ED4">
        <w:rPr>
          <w:rFonts w:ascii="Palatino Linotype" w:eastAsia="Palatino Linotype" w:hAnsi="Palatino Linotype" w:cs="Palatino Linotype"/>
        </w:rPr>
        <w:t>Semanario</w:t>
      </w:r>
      <w:r w:rsidRPr="00441ED4">
        <w:rPr>
          <w:rFonts w:ascii="Palatino Linotype" w:eastAsia="Palatino Linotype" w:hAnsi="Palatino Linotype" w:cs="Palatino Linotype"/>
          <w:color w:val="000000"/>
        </w:rPr>
        <w:t xml:space="preserve"> Judicial de la Federación con el registro digital 205635.</w:t>
      </w:r>
    </w:p>
    <w:p w:rsidR="0033177C" w:rsidRPr="00441ED4" w:rsidRDefault="0033177C">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441ED4">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33177C" w:rsidRPr="00441ED4" w:rsidRDefault="0033177C">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441ED4">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33177C" w:rsidRPr="00441ED4" w:rsidRDefault="0033177C">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441ED4">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33177C" w:rsidRPr="00441ED4" w:rsidRDefault="0033177C">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33177C" w:rsidRPr="00441ED4" w:rsidRDefault="002B06FC">
      <w:pPr>
        <w:pBdr>
          <w:top w:val="nil"/>
          <w:left w:val="nil"/>
          <w:bottom w:val="nil"/>
          <w:right w:val="nil"/>
          <w:between w:val="nil"/>
        </w:pBdr>
        <w:spacing w:line="360" w:lineRule="auto"/>
        <w:ind w:left="851" w:right="-28"/>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i/>
          <w:color w:val="000000"/>
        </w:rPr>
        <w:t>“PLAZO RAZONABLE PARA RESOLVER. DIMENSIÓN Y EFECTOS DE ESTE CONCEPTO CUANDO SE ADUCE EXCESIVA CARGA DE TRABAJO.”</w:t>
      </w:r>
      <w:r w:rsidRPr="00441ED4">
        <w:rPr>
          <w:rFonts w:ascii="Palatino Linotype" w:eastAsia="Palatino Linotype" w:hAnsi="Palatino Linotype" w:cs="Palatino Linotype"/>
          <w:color w:val="000000"/>
        </w:rPr>
        <w:t xml:space="preserve"> consultable en el Sem</w:t>
      </w:r>
      <w:r w:rsidRPr="00441ED4">
        <w:rPr>
          <w:rFonts w:ascii="Palatino Linotype" w:eastAsia="Palatino Linotype" w:hAnsi="Palatino Linotype" w:cs="Palatino Linotype"/>
        </w:rPr>
        <w:t>a</w:t>
      </w:r>
      <w:r w:rsidRPr="00441ED4">
        <w:rPr>
          <w:rFonts w:ascii="Palatino Linotype" w:eastAsia="Palatino Linotype" w:hAnsi="Palatino Linotype" w:cs="Palatino Linotype"/>
          <w:color w:val="000000"/>
        </w:rPr>
        <w:t>nario Judicial de la Federación y su gaceta, con el registro digital 2002351.</w:t>
      </w:r>
    </w:p>
    <w:p w:rsidR="0033177C" w:rsidRPr="00441ED4" w:rsidRDefault="0033177C">
      <w:pPr>
        <w:pBdr>
          <w:top w:val="nil"/>
          <w:left w:val="nil"/>
          <w:bottom w:val="nil"/>
          <w:right w:val="nil"/>
          <w:between w:val="nil"/>
        </w:pBdr>
        <w:spacing w:line="360" w:lineRule="auto"/>
        <w:ind w:left="851" w:right="-28"/>
        <w:jc w:val="both"/>
        <w:rPr>
          <w:rFonts w:ascii="Palatino Linotype" w:eastAsia="Palatino Linotype" w:hAnsi="Palatino Linotype" w:cs="Palatino Linotype"/>
          <w:b/>
          <w:color w:val="000000"/>
        </w:rPr>
      </w:pPr>
    </w:p>
    <w:p w:rsidR="0033177C" w:rsidRPr="00441ED4" w:rsidRDefault="002B06FC">
      <w:pPr>
        <w:pBdr>
          <w:top w:val="nil"/>
          <w:left w:val="nil"/>
          <w:bottom w:val="nil"/>
          <w:right w:val="nil"/>
          <w:between w:val="nil"/>
        </w:pBdr>
        <w:spacing w:line="360" w:lineRule="auto"/>
        <w:ind w:left="851" w:right="-28"/>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i/>
          <w:color w:val="000000"/>
        </w:rPr>
        <w:t>“PLAZO RAZONABLE PARA RESOLVER. CONCEPTO Y ELEMENTOS QUE LO INTEGRAN A LA LUZ DEL DERECHO INTERNACIONAL DE LOS DERECHOS HUMANOS.”</w:t>
      </w:r>
      <w:r w:rsidRPr="00441ED4">
        <w:rPr>
          <w:rFonts w:ascii="Palatino Linotype" w:eastAsia="Palatino Linotype" w:hAnsi="Palatino Linotype" w:cs="Palatino Linotype"/>
          <w:color w:val="000000"/>
        </w:rPr>
        <w:t>, visible en el Sem</w:t>
      </w:r>
      <w:r w:rsidRPr="00441ED4">
        <w:rPr>
          <w:rFonts w:ascii="Palatino Linotype" w:eastAsia="Palatino Linotype" w:hAnsi="Palatino Linotype" w:cs="Palatino Linotype"/>
        </w:rPr>
        <w:t>a</w:t>
      </w:r>
      <w:r w:rsidRPr="00441ED4">
        <w:rPr>
          <w:rFonts w:ascii="Palatino Linotype" w:eastAsia="Palatino Linotype" w:hAnsi="Palatino Linotype" w:cs="Palatino Linotype"/>
          <w:color w:val="000000"/>
        </w:rPr>
        <w:t>nario Judicial de la Federación y su gaceta, con el registro digital 2002350.</w:t>
      </w:r>
    </w:p>
    <w:p w:rsidR="0033177C" w:rsidRPr="00441ED4" w:rsidRDefault="0033177C">
      <w:pPr>
        <w:pBdr>
          <w:top w:val="nil"/>
          <w:left w:val="nil"/>
          <w:bottom w:val="nil"/>
          <w:right w:val="nil"/>
          <w:between w:val="nil"/>
        </w:pBdr>
        <w:spacing w:line="360" w:lineRule="auto"/>
        <w:ind w:right="-592"/>
        <w:jc w:val="both"/>
        <w:rPr>
          <w:rFonts w:ascii="Palatino Linotype" w:eastAsia="Palatino Linotype" w:hAnsi="Palatino Linotype" w:cs="Palatino Linotype"/>
          <w:i/>
          <w:color w:val="000000"/>
        </w:rPr>
      </w:pPr>
    </w:p>
    <w:p w:rsidR="0033177C" w:rsidRPr="00441ED4" w:rsidRDefault="002B06FC">
      <w:pPr>
        <w:numPr>
          <w:ilvl w:val="0"/>
          <w:numId w:val="2"/>
        </w:numPr>
        <w:pBdr>
          <w:top w:val="nil"/>
          <w:left w:val="nil"/>
          <w:bottom w:val="nil"/>
          <w:right w:val="nil"/>
          <w:between w:val="nil"/>
        </w:pBdr>
        <w:tabs>
          <w:tab w:val="left" w:pos="426"/>
        </w:tabs>
        <w:spacing w:line="360" w:lineRule="auto"/>
        <w:ind w:left="0" w:right="-592" w:firstLine="0"/>
        <w:jc w:val="both"/>
        <w:rPr>
          <w:rFonts w:ascii="Palatino Linotype" w:eastAsia="Palatino Linotype" w:hAnsi="Palatino Linotype" w:cs="Palatino Linotype"/>
          <w:color w:val="000000"/>
        </w:rPr>
      </w:pPr>
      <w:bookmarkStart w:id="0" w:name="_heading=h.30j0zll" w:colFirst="0" w:colLast="0"/>
      <w:bookmarkEnd w:id="0"/>
      <w:r w:rsidRPr="00441ED4">
        <w:rPr>
          <w:rFonts w:ascii="Palatino Linotype" w:eastAsia="Palatino Linotype" w:hAnsi="Palatino Linotype" w:cs="Palatino Linotype"/>
          <w:color w:val="000000"/>
        </w:rPr>
        <w:t>Por ello, este Organismo Garante comprometido con la tutela de los derechos humanos confiados, señala que este exceso de plazo legal para resolver el presente asunto, resulta de carácter excepcional.</w:t>
      </w:r>
    </w:p>
    <w:p w:rsidR="0033177C" w:rsidRPr="00441ED4" w:rsidRDefault="0033177C">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color w:val="000000"/>
        </w:rPr>
        <w:t xml:space="preserve">El Comisionado Ponente decretó el cierre de instrucción mediante el acuerdo de fecha </w:t>
      </w:r>
      <w:r w:rsidRPr="00441ED4">
        <w:rPr>
          <w:rFonts w:ascii="Palatino Linotype" w:eastAsia="Palatino Linotype" w:hAnsi="Palatino Linotype" w:cs="Palatino Linotype"/>
          <w:b/>
          <w:color w:val="000000"/>
        </w:rPr>
        <w:t xml:space="preserve">diecinueve de marzo de dos mil veinticinco. </w:t>
      </w:r>
    </w:p>
    <w:p w:rsidR="0033177C" w:rsidRPr="00441ED4" w:rsidRDefault="0033177C">
      <w:pPr>
        <w:spacing w:line="360" w:lineRule="auto"/>
        <w:ind w:right="-592"/>
        <w:jc w:val="both"/>
        <w:rPr>
          <w:rFonts w:ascii="Palatino Linotype" w:eastAsia="Palatino Linotype" w:hAnsi="Palatino Linotype" w:cs="Palatino Linotype"/>
        </w:rPr>
      </w:pPr>
    </w:p>
    <w:p w:rsidR="0033177C" w:rsidRPr="00441ED4" w:rsidRDefault="002B06FC">
      <w:pPr>
        <w:spacing w:line="360" w:lineRule="auto"/>
        <w:ind w:right="-592"/>
        <w:jc w:val="center"/>
        <w:rPr>
          <w:rFonts w:ascii="Palatino Linotype" w:eastAsia="Palatino Linotype" w:hAnsi="Palatino Linotype" w:cs="Palatino Linotype"/>
        </w:rPr>
      </w:pPr>
      <w:bookmarkStart w:id="1" w:name="_heading=h.1fob9te" w:colFirst="0" w:colLast="0"/>
      <w:bookmarkEnd w:id="1"/>
      <w:r w:rsidRPr="00441ED4">
        <w:rPr>
          <w:rFonts w:ascii="Palatino Linotype" w:eastAsia="Palatino Linotype" w:hAnsi="Palatino Linotype" w:cs="Palatino Linotype"/>
          <w:b/>
        </w:rPr>
        <w:t>C O N S I D E R A N D O</w:t>
      </w:r>
    </w:p>
    <w:p w:rsidR="0033177C" w:rsidRPr="00441ED4" w:rsidRDefault="002B06FC">
      <w:pPr>
        <w:spacing w:line="360" w:lineRule="auto"/>
        <w:ind w:right="-592"/>
        <w:jc w:val="both"/>
        <w:rPr>
          <w:rFonts w:ascii="Palatino Linotype" w:eastAsia="Palatino Linotype" w:hAnsi="Palatino Linotype" w:cs="Palatino Linotype"/>
        </w:rPr>
      </w:pPr>
      <w:r w:rsidRPr="00441ED4">
        <w:rPr>
          <w:rFonts w:ascii="Palatino Linotype" w:eastAsia="Palatino Linotype" w:hAnsi="Palatino Linotype" w:cs="Palatino Linotype"/>
        </w:rPr>
        <w:t xml:space="preserve">                                                                                                                     </w:t>
      </w:r>
    </w:p>
    <w:p w:rsidR="0033177C" w:rsidRPr="00441ED4" w:rsidRDefault="002B06FC">
      <w:pPr>
        <w:spacing w:line="360" w:lineRule="auto"/>
        <w:ind w:right="-592"/>
        <w:jc w:val="both"/>
        <w:rPr>
          <w:rFonts w:ascii="Palatino Linotype" w:eastAsia="Palatino Linotype" w:hAnsi="Palatino Linotype" w:cs="Palatino Linotype"/>
          <w:b/>
        </w:rPr>
      </w:pPr>
      <w:bookmarkStart w:id="2" w:name="_heading=h.3znysh7" w:colFirst="0" w:colLast="0"/>
      <w:bookmarkEnd w:id="2"/>
      <w:r w:rsidRPr="00441ED4">
        <w:rPr>
          <w:rFonts w:ascii="Palatino Linotype" w:eastAsia="Palatino Linotype" w:hAnsi="Palatino Linotype" w:cs="Palatino Linotype"/>
          <w:b/>
        </w:rPr>
        <w:t>PRIMERO. De la competencia</w:t>
      </w: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color w:val="000000"/>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w:t>
      </w:r>
      <w:r w:rsidRPr="00441ED4">
        <w:rPr>
          <w:rFonts w:ascii="Palatino Linotype" w:eastAsia="Palatino Linotype" w:hAnsi="Palatino Linotype" w:cs="Palatino Linotype"/>
          <w:color w:val="000000"/>
        </w:rPr>
        <w:lastRenderedPageBreak/>
        <w:t>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33177C" w:rsidRPr="00441ED4" w:rsidRDefault="0033177C">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33177C" w:rsidRPr="00441ED4" w:rsidRDefault="002B06FC">
      <w:pPr>
        <w:keepNext/>
        <w:keepLines/>
        <w:spacing w:line="360" w:lineRule="auto"/>
        <w:ind w:right="-592"/>
        <w:rPr>
          <w:rFonts w:ascii="Palatino Linotype" w:eastAsia="Palatino Linotype" w:hAnsi="Palatino Linotype" w:cs="Palatino Linotype"/>
          <w:b/>
        </w:rPr>
      </w:pPr>
      <w:bookmarkStart w:id="3" w:name="_heading=h.2et92p0" w:colFirst="0" w:colLast="0"/>
      <w:bookmarkEnd w:id="3"/>
      <w:r w:rsidRPr="00441ED4">
        <w:rPr>
          <w:rFonts w:ascii="Palatino Linotype" w:eastAsia="Palatino Linotype" w:hAnsi="Palatino Linotype" w:cs="Palatino Linotype"/>
          <w:b/>
        </w:rPr>
        <w:t>SEGUNDO. De la oportunidad y procedencia.</w:t>
      </w: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color w:val="000000"/>
        </w:rPr>
        <w:t xml:space="preserve">El medio de impugnación fue presentado a través del </w:t>
      </w:r>
      <w:r w:rsidRPr="00441ED4">
        <w:rPr>
          <w:rFonts w:ascii="Palatino Linotype" w:eastAsia="Palatino Linotype" w:hAnsi="Palatino Linotype" w:cs="Palatino Linotype"/>
          <w:b/>
          <w:color w:val="000000"/>
        </w:rPr>
        <w:t>SAIMEX,</w:t>
      </w:r>
      <w:r w:rsidRPr="00441ED4">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sidRPr="00441ED4">
        <w:rPr>
          <w:rFonts w:ascii="Palatino Linotype" w:eastAsia="Palatino Linotype" w:hAnsi="Palatino Linotype" w:cs="Palatino Linotype"/>
          <w:b/>
          <w:color w:val="000000"/>
        </w:rPr>
        <w:t>SUJETO OBLIGADO</w:t>
      </w:r>
      <w:r w:rsidRPr="00441ED4">
        <w:rPr>
          <w:rFonts w:ascii="Palatino Linotype" w:eastAsia="Palatino Linotype" w:hAnsi="Palatino Linotype" w:cs="Palatino Linotype"/>
          <w:color w:val="000000"/>
        </w:rPr>
        <w:t xml:space="preserve"> entregó respuesta a la solicitud el día </w:t>
      </w:r>
      <w:r w:rsidRPr="00441ED4">
        <w:rPr>
          <w:rFonts w:ascii="Palatino Linotype" w:eastAsia="Palatino Linotype" w:hAnsi="Palatino Linotype" w:cs="Palatino Linotype"/>
          <w:b/>
          <w:color w:val="000000"/>
        </w:rPr>
        <w:t>quince de noviembre de dos mil veinticuatro</w:t>
      </w:r>
      <w:r w:rsidRPr="00441ED4">
        <w:rPr>
          <w:rFonts w:ascii="Palatino Linotype" w:eastAsia="Palatino Linotype" w:hAnsi="Palatino Linotype" w:cs="Palatino Linotype"/>
          <w:color w:val="000000"/>
        </w:rPr>
        <w:t xml:space="preserve">, de tal forma que el plazo para interponer el recurso de revisión transcurrió del </w:t>
      </w:r>
      <w:r w:rsidRPr="00441ED4">
        <w:rPr>
          <w:rFonts w:ascii="Palatino Linotype" w:eastAsia="Palatino Linotype" w:hAnsi="Palatino Linotype" w:cs="Palatino Linotype"/>
          <w:b/>
          <w:color w:val="000000"/>
        </w:rPr>
        <w:t>diecinueve de noviembre al nueve de diciembre de dos mil veinticuatro</w:t>
      </w:r>
      <w:r w:rsidRPr="00441ED4">
        <w:rPr>
          <w:rFonts w:ascii="Palatino Linotype" w:eastAsia="Palatino Linotype" w:hAnsi="Palatino Linotype" w:cs="Palatino Linotype"/>
          <w:color w:val="000000"/>
        </w:rPr>
        <w:t xml:space="preserve">; en consecuencia, presentó su inconformidad el día </w:t>
      </w:r>
      <w:r w:rsidRPr="00441ED4">
        <w:rPr>
          <w:rFonts w:ascii="Palatino Linotype" w:eastAsia="Palatino Linotype" w:hAnsi="Palatino Linotype" w:cs="Palatino Linotype"/>
          <w:b/>
          <w:color w:val="000000"/>
        </w:rPr>
        <w:t>diecinueve de noviembre de dos mil veinticuatro</w:t>
      </w:r>
      <w:r w:rsidRPr="00441ED4">
        <w:rPr>
          <w:rFonts w:ascii="Palatino Linotype" w:eastAsia="Palatino Linotype" w:hAnsi="Palatino Linotype" w:cs="Palatino Linotype"/>
          <w:color w:val="000000"/>
        </w:rPr>
        <w:t xml:space="preserve">, por lo que se encuentra dentro de los márgenes temporales previstos en el artículo 178 de la </w:t>
      </w:r>
      <w:r w:rsidRPr="00441ED4">
        <w:rPr>
          <w:rFonts w:ascii="Palatino Linotype" w:eastAsia="Palatino Linotype" w:hAnsi="Palatino Linotype" w:cs="Palatino Linotype"/>
          <w:b/>
          <w:color w:val="000000"/>
        </w:rPr>
        <w:t xml:space="preserve">Ley de Transparencia y Acceso a la Información Pública del Estado de México y Municipios </w:t>
      </w:r>
      <w:r w:rsidRPr="00441ED4">
        <w:rPr>
          <w:rFonts w:ascii="Palatino Linotype" w:eastAsia="Palatino Linotype" w:hAnsi="Palatino Linotype" w:cs="Palatino Linotype"/>
          <w:color w:val="000000"/>
        </w:rPr>
        <w:t>vigente.</w:t>
      </w:r>
    </w:p>
    <w:p w:rsidR="0033177C" w:rsidRPr="00441ED4" w:rsidRDefault="0033177C">
      <w:pPr>
        <w:spacing w:line="360" w:lineRule="auto"/>
        <w:ind w:right="-592"/>
        <w:rPr>
          <w:rFonts w:ascii="Palatino Linotype" w:eastAsia="Palatino Linotype" w:hAnsi="Palatino Linotype" w:cs="Palatino Linotype"/>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441ED4">
        <w:rPr>
          <w:rFonts w:ascii="Palatino Linotype" w:eastAsia="Palatino Linotype" w:hAnsi="Palatino Linotype" w:cs="Palatino Linotype"/>
          <w:color w:val="000000"/>
        </w:rPr>
        <w:t>Por</w:t>
      </w:r>
      <w:r w:rsidRPr="00441ED4">
        <w:rPr>
          <w:rFonts w:ascii="Palatino Linotype" w:eastAsia="Palatino Linotype" w:hAnsi="Palatino Linotype" w:cs="Palatino Linotype"/>
        </w:rPr>
        <w:t xml:space="preserve">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w:t>
      </w:r>
      <w:r w:rsidRPr="00441ED4">
        <w:rPr>
          <w:rFonts w:ascii="Palatino Linotype" w:eastAsia="Palatino Linotype" w:hAnsi="Palatino Linotype" w:cs="Palatino Linotype"/>
        </w:rPr>
        <w:lastRenderedPageBreak/>
        <w:t>previsto en el artículo 155, penúltimo párrafo de la Ley de Transparencia y Acceso a la Información Pública del Estado de México y Municipios que establece lo siguiente:</w:t>
      </w:r>
    </w:p>
    <w:p w:rsidR="0033177C" w:rsidRPr="00441ED4" w:rsidRDefault="0033177C">
      <w:pPr>
        <w:spacing w:line="360" w:lineRule="auto"/>
        <w:ind w:right="-787"/>
        <w:jc w:val="both"/>
        <w:rPr>
          <w:rFonts w:ascii="Palatino Linotype" w:eastAsia="Palatino Linotype" w:hAnsi="Palatino Linotype" w:cs="Palatino Linotype"/>
        </w:rPr>
      </w:pPr>
    </w:p>
    <w:p w:rsidR="0033177C" w:rsidRPr="00441ED4" w:rsidRDefault="002B06FC">
      <w:pPr>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w:t>
      </w:r>
      <w:r w:rsidRPr="00441ED4">
        <w:rPr>
          <w:rFonts w:ascii="Palatino Linotype" w:eastAsia="Palatino Linotype" w:hAnsi="Palatino Linotype" w:cs="Palatino Linotype"/>
          <w:b/>
          <w:i/>
        </w:rPr>
        <w:t>Las solicitudes anónimas</w:t>
      </w:r>
      <w:r w:rsidRPr="00441ED4">
        <w:rPr>
          <w:rFonts w:ascii="Palatino Linotype" w:eastAsia="Palatino Linotype" w:hAnsi="Palatino Linotype" w:cs="Palatino Linotype"/>
          <w:i/>
        </w:rPr>
        <w:t xml:space="preserve">, con nombre incompleto o seudónimo </w:t>
      </w:r>
      <w:r w:rsidRPr="00441ED4">
        <w:rPr>
          <w:rFonts w:ascii="Palatino Linotype" w:eastAsia="Palatino Linotype" w:hAnsi="Palatino Linotype" w:cs="Palatino Linotype"/>
          <w:b/>
          <w:i/>
        </w:rPr>
        <w:t>serán procedentes para su trámite por parte del sujeto obligado ante quien se presente</w:t>
      </w:r>
      <w:r w:rsidRPr="00441ED4">
        <w:rPr>
          <w:rFonts w:ascii="Palatino Linotype" w:eastAsia="Palatino Linotype" w:hAnsi="Palatino Linotype" w:cs="Palatino Linotype"/>
          <w:i/>
        </w:rPr>
        <w:t>. No podrá requerirse información adicional con motivo del nombre proporcionado por el solicitante."</w:t>
      </w:r>
    </w:p>
    <w:p w:rsidR="0033177C" w:rsidRPr="00441ED4" w:rsidRDefault="0033177C">
      <w:pPr>
        <w:spacing w:line="360" w:lineRule="auto"/>
        <w:ind w:right="1106"/>
        <w:jc w:val="both"/>
        <w:rPr>
          <w:rFonts w:ascii="Palatino Linotype" w:eastAsia="Palatino Linotype" w:hAnsi="Palatino Linotype" w:cs="Palatino Linotype"/>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441ED4">
        <w:rPr>
          <w:rFonts w:ascii="Palatino Linotype" w:eastAsia="Palatino Linotype" w:hAnsi="Palatino Linotype" w:cs="Palatino Linotype"/>
          <w:color w:val="000000"/>
        </w:rPr>
        <w:t>Robusteciendo</w:t>
      </w:r>
      <w:r w:rsidRPr="00441ED4">
        <w:rPr>
          <w:rFonts w:ascii="Palatino Linotype" w:eastAsia="Palatino Linotype" w:hAnsi="Palatino Linotype" w:cs="Palatino Linotype"/>
        </w:rPr>
        <w:t xml:space="preserve"> lo anterior se encuentra lo dispuesto en el artículo 6, Apartado A, fracciones III de la Constitución Política de los Estados Unidos Mexicanos que establece:</w:t>
      </w:r>
    </w:p>
    <w:p w:rsidR="0033177C" w:rsidRPr="00441ED4" w:rsidRDefault="0033177C">
      <w:pPr>
        <w:ind w:left="1134" w:right="-787"/>
        <w:jc w:val="both"/>
        <w:rPr>
          <w:rFonts w:ascii="Palatino Linotype" w:eastAsia="Palatino Linotype" w:hAnsi="Palatino Linotype" w:cs="Palatino Linotype"/>
          <w:i/>
        </w:rPr>
      </w:pPr>
    </w:p>
    <w:p w:rsidR="0033177C" w:rsidRPr="00441ED4" w:rsidRDefault="002B06FC">
      <w:pPr>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w:t>
      </w:r>
      <w:r w:rsidRPr="00441ED4">
        <w:rPr>
          <w:rFonts w:ascii="Palatino Linotype" w:eastAsia="Palatino Linotype" w:hAnsi="Palatino Linotype" w:cs="Palatino Linotype"/>
          <w:b/>
          <w:i/>
        </w:rPr>
        <w:t>Artículo 6.-</w:t>
      </w:r>
      <w:r w:rsidRPr="00441ED4">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33177C" w:rsidRPr="00441ED4" w:rsidRDefault="002B06FC">
      <w:pPr>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Para efectos de lo dispuesto en el presente artículo se observará lo siguiente:</w:t>
      </w:r>
    </w:p>
    <w:p w:rsidR="0033177C" w:rsidRPr="00441ED4" w:rsidRDefault="0033177C">
      <w:pPr>
        <w:ind w:left="1134" w:right="1106"/>
        <w:jc w:val="both"/>
        <w:rPr>
          <w:rFonts w:ascii="Palatino Linotype" w:eastAsia="Palatino Linotype" w:hAnsi="Palatino Linotype" w:cs="Palatino Linotype"/>
          <w:i/>
        </w:rPr>
      </w:pPr>
    </w:p>
    <w:p w:rsidR="0033177C" w:rsidRPr="00441ED4" w:rsidRDefault="002B06FC">
      <w:pPr>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A. Para el ejercicio del derecho de acceso a la información, la Federación, los Estados y el Distrito Federal, en el ámbito de sus respectivas competencias, se regirán por los siguientes principios y bases:</w:t>
      </w:r>
    </w:p>
    <w:p w:rsidR="0033177C" w:rsidRPr="00441ED4" w:rsidRDefault="0033177C">
      <w:pPr>
        <w:ind w:left="1134" w:right="1106"/>
        <w:jc w:val="both"/>
        <w:rPr>
          <w:rFonts w:ascii="Palatino Linotype" w:eastAsia="Palatino Linotype" w:hAnsi="Palatino Linotype" w:cs="Palatino Linotype"/>
          <w:i/>
        </w:rPr>
      </w:pPr>
    </w:p>
    <w:p w:rsidR="0033177C" w:rsidRPr="00441ED4" w:rsidRDefault="002B06FC">
      <w:pPr>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 xml:space="preserve">III. Toda persona, sin necesidad de acreditar interés alguno o justificar su utilización, tendrá acceso gratuito a la información pública, a sus datos personales o a la rectificación de éstos.” </w:t>
      </w:r>
      <w:r w:rsidRPr="00441ED4">
        <w:rPr>
          <w:rFonts w:ascii="Palatino Linotype" w:eastAsia="Palatino Linotype" w:hAnsi="Palatino Linotype" w:cs="Palatino Linotype"/>
        </w:rPr>
        <w:t>(Sic)</w:t>
      </w:r>
    </w:p>
    <w:p w:rsidR="0033177C" w:rsidRPr="00441ED4" w:rsidRDefault="0033177C">
      <w:pPr>
        <w:spacing w:line="360" w:lineRule="auto"/>
        <w:ind w:left="567" w:right="1106"/>
        <w:jc w:val="both"/>
        <w:rPr>
          <w:rFonts w:ascii="Palatino Linotype" w:eastAsia="Palatino Linotype" w:hAnsi="Palatino Linotype" w:cs="Palatino Linotype"/>
          <w:i/>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441ED4">
        <w:rPr>
          <w:rFonts w:ascii="Palatino Linotype" w:eastAsia="Palatino Linotype" w:hAnsi="Palatino Linotype" w:cs="Palatino Linotype"/>
          <w:color w:val="000000"/>
        </w:rPr>
        <w:t>Así</w:t>
      </w:r>
      <w:r w:rsidRPr="00441ED4">
        <w:rPr>
          <w:rFonts w:ascii="Palatino Linotype" w:eastAsia="Palatino Linotype" w:hAnsi="Palatino Linotype" w:cs="Palatino Linotype"/>
        </w:rPr>
        <w:t xml:space="preserve"> como el artículo 5 fracción III, párrafo vigésimo noveno, trigésimo y trigésimo primero, de la Constitución Política del Estado Libre y Soberano de México, que determina lo siguiente:</w:t>
      </w:r>
    </w:p>
    <w:p w:rsidR="0033177C" w:rsidRPr="00441ED4" w:rsidRDefault="0033177C">
      <w:pPr>
        <w:spacing w:line="360" w:lineRule="auto"/>
        <w:ind w:right="-787"/>
        <w:jc w:val="both"/>
        <w:rPr>
          <w:rFonts w:ascii="Palatino Linotype" w:eastAsia="Palatino Linotype" w:hAnsi="Palatino Linotype" w:cs="Palatino Linotype"/>
          <w:i/>
        </w:rPr>
      </w:pPr>
    </w:p>
    <w:p w:rsidR="0033177C" w:rsidRPr="00441ED4" w:rsidRDefault="002B06FC">
      <w:pPr>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w:t>
      </w:r>
      <w:r w:rsidRPr="00441ED4">
        <w:rPr>
          <w:rFonts w:ascii="Palatino Linotype" w:eastAsia="Palatino Linotype" w:hAnsi="Palatino Linotype" w:cs="Palatino Linotype"/>
          <w:b/>
          <w:i/>
        </w:rPr>
        <w:t>Artículo 5.-</w:t>
      </w:r>
      <w:r w:rsidRPr="00441ED4">
        <w:rPr>
          <w:rFonts w:ascii="Palatino Linotype" w:eastAsia="Palatino Linotype" w:hAnsi="Palatino Linotype" w:cs="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33177C" w:rsidRPr="00441ED4" w:rsidRDefault="002B06FC">
      <w:pPr>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w:t>
      </w:r>
    </w:p>
    <w:p w:rsidR="0033177C" w:rsidRPr="00441ED4" w:rsidRDefault="002B06FC">
      <w:pPr>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Toda persona en el Estado de México, tiene derecho al libre acceso a la información plural y oportuna, así como a buscar recibir y difundir información e ideas de toda índole por cualquier medio de expresión.</w:t>
      </w:r>
    </w:p>
    <w:p w:rsidR="0033177C" w:rsidRPr="00441ED4" w:rsidRDefault="002B06FC">
      <w:pPr>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w:t>
      </w:r>
    </w:p>
    <w:p w:rsidR="0033177C" w:rsidRPr="00441ED4" w:rsidRDefault="002B06FC">
      <w:pPr>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El derecho a la información será garantizado por el Estado. La ley establecerá las previsiones que permitan asegurar la protección, el respeto y la difusión de este derecho.</w:t>
      </w:r>
    </w:p>
    <w:p w:rsidR="0033177C" w:rsidRPr="00441ED4" w:rsidRDefault="002B06FC">
      <w:pPr>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33177C" w:rsidRPr="00441ED4" w:rsidRDefault="002B06FC">
      <w:pPr>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rsidR="0033177C" w:rsidRPr="00441ED4" w:rsidRDefault="002B06FC">
      <w:pPr>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w:t>
      </w:r>
    </w:p>
    <w:p w:rsidR="0033177C" w:rsidRPr="00441ED4" w:rsidRDefault="002B06FC">
      <w:pPr>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441ED4">
        <w:rPr>
          <w:rFonts w:ascii="Palatino Linotype" w:eastAsia="Palatino Linotype" w:hAnsi="Palatino Linotype" w:cs="Palatino Linotype"/>
        </w:rPr>
        <w:t>(Sic)</w:t>
      </w:r>
    </w:p>
    <w:p w:rsidR="0033177C" w:rsidRPr="00441ED4" w:rsidRDefault="0033177C">
      <w:pPr>
        <w:spacing w:line="360" w:lineRule="auto"/>
        <w:ind w:left="426" w:right="-787"/>
        <w:jc w:val="both"/>
        <w:rPr>
          <w:rFonts w:ascii="Palatino Linotype" w:eastAsia="Palatino Linotype" w:hAnsi="Palatino Linotype" w:cs="Palatino Linotype"/>
          <w:i/>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441ED4">
        <w:rPr>
          <w:rFonts w:ascii="Palatino Linotype" w:eastAsia="Palatino Linotype" w:hAnsi="Palatino Linotype" w:cs="Palatino Linotype"/>
        </w:rPr>
        <w:t>Por otra parte, del contenido del artículo 1 de la Constitución Política de los Estados Unidos mexicanos, se destaca lo siguiente:</w:t>
      </w:r>
    </w:p>
    <w:p w:rsidR="0088063A" w:rsidRPr="00441ED4" w:rsidRDefault="0088063A" w:rsidP="0088063A">
      <w:pPr>
        <w:pBdr>
          <w:top w:val="nil"/>
          <w:left w:val="nil"/>
          <w:bottom w:val="nil"/>
          <w:right w:val="nil"/>
          <w:between w:val="nil"/>
        </w:pBdr>
        <w:spacing w:line="360" w:lineRule="auto"/>
        <w:ind w:right="-592"/>
        <w:jc w:val="both"/>
        <w:rPr>
          <w:rFonts w:ascii="Palatino Linotype" w:eastAsia="Palatino Linotype" w:hAnsi="Palatino Linotype" w:cs="Palatino Linotype"/>
        </w:rPr>
      </w:pPr>
    </w:p>
    <w:p w:rsidR="0033177C" w:rsidRPr="00441ED4" w:rsidRDefault="002B06FC">
      <w:pPr>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w:t>
      </w:r>
      <w:r w:rsidRPr="00441ED4">
        <w:rPr>
          <w:rFonts w:ascii="Palatino Linotype" w:eastAsia="Palatino Linotype" w:hAnsi="Palatino Linotype" w:cs="Palatino Linotype"/>
          <w:b/>
          <w:i/>
        </w:rPr>
        <w:t>Artículo 1</w:t>
      </w:r>
      <w:r w:rsidRPr="00441ED4">
        <w:rPr>
          <w:rFonts w:ascii="Palatino Linotype" w:eastAsia="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33177C" w:rsidRPr="00441ED4" w:rsidRDefault="002B06FC">
      <w:pPr>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rsidR="0033177C" w:rsidRPr="00441ED4" w:rsidRDefault="002B06FC">
      <w:pPr>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33177C" w:rsidRPr="00441ED4" w:rsidRDefault="0033177C">
      <w:pPr>
        <w:ind w:left="1134" w:right="-787"/>
        <w:jc w:val="both"/>
        <w:rPr>
          <w:rFonts w:ascii="Palatino Linotype" w:eastAsia="Palatino Linotype" w:hAnsi="Palatino Linotype" w:cs="Palatino Linotype"/>
          <w:i/>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441ED4">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441ED4">
        <w:rPr>
          <w:rFonts w:ascii="Palatino Linotype" w:eastAsia="Palatino Linotype" w:hAnsi="Palatino Linotype" w:cs="Palatino Linotype"/>
          <w:i/>
        </w:rPr>
        <w:t>derecho fundamental exime a quien lo ejerce</w:t>
      </w:r>
      <w:r w:rsidRPr="00441ED4">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33177C" w:rsidRPr="00441ED4" w:rsidRDefault="0033177C">
      <w:pPr>
        <w:spacing w:line="360" w:lineRule="auto"/>
        <w:ind w:right="-787"/>
        <w:jc w:val="both"/>
        <w:rPr>
          <w:rFonts w:ascii="Palatino Linotype" w:eastAsia="Palatino Linotype" w:hAnsi="Palatino Linotype" w:cs="Palatino Linotype"/>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color w:val="000000"/>
        </w:rPr>
        <w:lastRenderedPageBreak/>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33177C" w:rsidRPr="00441ED4" w:rsidRDefault="002B06FC">
      <w:pPr>
        <w:keepNext/>
        <w:keepLines/>
        <w:spacing w:before="240" w:line="360" w:lineRule="auto"/>
        <w:ind w:right="-592"/>
        <w:rPr>
          <w:rFonts w:ascii="Palatino Linotype" w:eastAsia="Palatino Linotype" w:hAnsi="Palatino Linotype" w:cs="Palatino Linotype"/>
          <w:b/>
        </w:rPr>
      </w:pPr>
      <w:bookmarkStart w:id="4" w:name="_heading=h.tyjcwt" w:colFirst="0" w:colLast="0"/>
      <w:bookmarkEnd w:id="4"/>
      <w:r w:rsidRPr="00441ED4">
        <w:rPr>
          <w:rFonts w:ascii="Palatino Linotype" w:eastAsia="Palatino Linotype" w:hAnsi="Palatino Linotype" w:cs="Palatino Linotype"/>
          <w:b/>
        </w:rPr>
        <w:t>TERCERO. De las causales del sobreseimiento.</w:t>
      </w:r>
    </w:p>
    <w:p w:rsidR="0033177C" w:rsidRPr="00441ED4" w:rsidRDefault="002B06FC">
      <w:pPr>
        <w:numPr>
          <w:ilvl w:val="0"/>
          <w:numId w:val="2"/>
        </w:numPr>
        <w:pBdr>
          <w:top w:val="nil"/>
          <w:left w:val="nil"/>
          <w:bottom w:val="nil"/>
          <w:right w:val="nil"/>
          <w:between w:val="nil"/>
        </w:pBdr>
        <w:tabs>
          <w:tab w:val="left" w:pos="284"/>
          <w:tab w:val="left" w:pos="426"/>
        </w:tabs>
        <w:spacing w:before="240" w:line="360" w:lineRule="auto"/>
        <w:ind w:left="0" w:right="-592" w:firstLine="0"/>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color w:val="000000"/>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sidRPr="00441ED4">
        <w:rPr>
          <w:rFonts w:ascii="Palatino Linotype" w:eastAsia="Palatino Linotype" w:hAnsi="Palatino Linotype" w:cs="Palatino Linotype"/>
          <w:b/>
          <w:color w:val="000000"/>
          <w:u w:val="single"/>
        </w:rPr>
        <w:t>sobreseimiento</w:t>
      </w:r>
      <w:r w:rsidRPr="00441ED4">
        <w:rPr>
          <w:rFonts w:ascii="Palatino Linotype" w:eastAsia="Palatino Linotype" w:hAnsi="Palatino Linotype" w:cs="Palatino Linotype"/>
          <w:color w:val="000000"/>
        </w:rPr>
        <w:t xml:space="preserve">; y, en su caso, ordenar la entrega de la información respecto a la falta de respuesta por parte del </w:t>
      </w:r>
      <w:r w:rsidRPr="00441ED4">
        <w:rPr>
          <w:rFonts w:ascii="Palatino Linotype" w:eastAsia="Palatino Linotype" w:hAnsi="Palatino Linotype" w:cs="Palatino Linotype"/>
          <w:b/>
          <w:color w:val="000000"/>
        </w:rPr>
        <w:t>SUJETO</w:t>
      </w:r>
      <w:r w:rsidRPr="00441ED4">
        <w:rPr>
          <w:rFonts w:ascii="Palatino Linotype" w:eastAsia="Palatino Linotype" w:hAnsi="Palatino Linotype" w:cs="Palatino Linotype"/>
          <w:color w:val="000000"/>
        </w:rPr>
        <w:t xml:space="preserve"> </w:t>
      </w:r>
      <w:r w:rsidRPr="00441ED4">
        <w:rPr>
          <w:rFonts w:ascii="Palatino Linotype" w:eastAsia="Palatino Linotype" w:hAnsi="Palatino Linotype" w:cs="Palatino Linotype"/>
          <w:b/>
          <w:color w:val="000000"/>
        </w:rPr>
        <w:t>OBLIGADO</w:t>
      </w:r>
      <w:r w:rsidRPr="00441ED4">
        <w:rPr>
          <w:rFonts w:ascii="Palatino Linotype" w:eastAsia="Palatino Linotype" w:hAnsi="Palatino Linotype" w:cs="Palatino Linotype"/>
          <w:color w:val="000000"/>
        </w:rPr>
        <w:t>.</w:t>
      </w:r>
    </w:p>
    <w:p w:rsidR="0033177C" w:rsidRPr="00441ED4" w:rsidRDefault="0033177C">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33177C" w:rsidRPr="00441ED4" w:rsidRDefault="002B06FC">
      <w:pPr>
        <w:numPr>
          <w:ilvl w:val="0"/>
          <w:numId w:val="2"/>
        </w:numPr>
        <w:pBdr>
          <w:top w:val="nil"/>
          <w:left w:val="nil"/>
          <w:bottom w:val="nil"/>
          <w:right w:val="nil"/>
          <w:between w:val="nil"/>
        </w:pBdr>
        <w:spacing w:after="360" w:line="360" w:lineRule="auto"/>
        <w:ind w:left="0" w:right="-592" w:firstLine="0"/>
        <w:jc w:val="both"/>
        <w:rPr>
          <w:rFonts w:ascii="Palatino Linotype" w:eastAsia="Palatino Linotype" w:hAnsi="Palatino Linotype" w:cs="Palatino Linotype"/>
          <w:color w:val="000000"/>
        </w:rPr>
      </w:pPr>
      <w:bookmarkStart w:id="5" w:name="_heading=h.3dy6vkm" w:colFirst="0" w:colLast="0"/>
      <w:bookmarkEnd w:id="5"/>
      <w:r w:rsidRPr="00441ED4">
        <w:rPr>
          <w:rFonts w:ascii="Palatino Linotype" w:eastAsia="Palatino Linotype" w:hAnsi="Palatino Linotype" w:cs="Palatino Linotype"/>
          <w:color w:val="000000"/>
        </w:rPr>
        <w:t>Así, debemos recordar que el particular solicitó: “</w:t>
      </w:r>
      <w:r w:rsidRPr="00441ED4">
        <w:rPr>
          <w:rFonts w:ascii="Palatino Linotype" w:eastAsia="Palatino Linotype" w:hAnsi="Palatino Linotype" w:cs="Palatino Linotype"/>
          <w:i/>
          <w:color w:val="000000"/>
        </w:rPr>
        <w:t xml:space="preserve">Con fundamento en lo dispuesto en la ley de transparencia le solito lo siguiente: Solicito se me proporcione el documento, no ad hoc, en el cual se informe el presupuesto autorizado a la Unidad de Transparencia, de este en cada una de las partidas que será ejecutado y ejercido por partida presupuestal, el presupuesto autorizado para la contratación de personal. En razón a los principios que rigen la actual administración, le solicito la convocatoria, medio de difusión para la contratación de personal para dicha Unidad. Solicito el número de contratos autorizados, dicha información que contenga puesto, sueldo, nivel -rango Solicito la platilla de nómina del </w:t>
      </w:r>
      <w:r w:rsidR="0088063A" w:rsidRPr="00441ED4">
        <w:rPr>
          <w:rFonts w:ascii="Palatino Linotype" w:eastAsia="Palatino Linotype" w:hAnsi="Palatino Linotype" w:cs="Palatino Linotype"/>
          <w:i/>
          <w:color w:val="000000"/>
        </w:rPr>
        <w:t>último</w:t>
      </w:r>
      <w:r w:rsidRPr="00441ED4">
        <w:rPr>
          <w:rFonts w:ascii="Palatino Linotype" w:eastAsia="Palatino Linotype" w:hAnsi="Palatino Linotype" w:cs="Palatino Linotype"/>
          <w:i/>
          <w:color w:val="000000"/>
        </w:rPr>
        <w:t xml:space="preserve"> mes.”</w:t>
      </w:r>
    </w:p>
    <w:p w:rsidR="0033177C" w:rsidRPr="00441ED4" w:rsidRDefault="002B06FC">
      <w:pPr>
        <w:numPr>
          <w:ilvl w:val="0"/>
          <w:numId w:val="2"/>
        </w:numPr>
        <w:tabs>
          <w:tab w:val="left" w:pos="0"/>
        </w:tabs>
        <w:spacing w:before="240" w:line="360" w:lineRule="auto"/>
        <w:ind w:left="0" w:right="-592" w:firstLine="0"/>
        <w:jc w:val="both"/>
        <w:rPr>
          <w:rFonts w:ascii="Palatino Linotype" w:eastAsia="Palatino Linotype" w:hAnsi="Palatino Linotype" w:cs="Palatino Linotype"/>
        </w:rPr>
      </w:pPr>
      <w:r w:rsidRPr="00441ED4">
        <w:rPr>
          <w:rFonts w:ascii="Palatino Linotype" w:eastAsia="Palatino Linotype" w:hAnsi="Palatino Linotype" w:cs="Palatino Linotype"/>
          <w:color w:val="000000"/>
        </w:rPr>
        <w:lastRenderedPageBreak/>
        <w:t>Así las cosas, este Instituto de Transparencia, de conformidad con los principios de eficacia y profesionalismo</w:t>
      </w:r>
      <w:r w:rsidRPr="00441ED4">
        <w:rPr>
          <w:rFonts w:ascii="Palatino Linotype" w:eastAsia="Palatino Linotype" w:hAnsi="Palatino Linotype" w:cs="Palatino Linotype"/>
          <w:color w:val="000000"/>
          <w:vertAlign w:val="superscript"/>
        </w:rPr>
        <w:footnoteReference w:id="1"/>
      </w:r>
      <w:r w:rsidRPr="00441ED4">
        <w:rPr>
          <w:rFonts w:ascii="Palatino Linotype" w:eastAsia="Palatino Linotype" w:hAnsi="Palatino Linotype" w:cs="Palatino Linotype"/>
          <w:color w:val="000000"/>
        </w:rPr>
        <w:t xml:space="preserve">, procederá a verificar la información remitida por el </w:t>
      </w:r>
      <w:r w:rsidRPr="00441ED4">
        <w:rPr>
          <w:rFonts w:ascii="Palatino Linotype" w:eastAsia="Palatino Linotype" w:hAnsi="Palatino Linotype" w:cs="Palatino Linotype"/>
          <w:b/>
          <w:color w:val="000000"/>
        </w:rPr>
        <w:t>SUJETO OBLIGADO y</w:t>
      </w:r>
      <w:r w:rsidRPr="00441ED4">
        <w:rPr>
          <w:rFonts w:ascii="Palatino Linotype" w:eastAsia="Palatino Linotype" w:hAnsi="Palatino Linotype" w:cs="Palatino Linotype"/>
          <w:color w:val="000000"/>
        </w:rPr>
        <w:t xml:space="preserve"> las manifestaciones realizadas por el </w:t>
      </w:r>
      <w:r w:rsidRPr="00441ED4">
        <w:rPr>
          <w:rFonts w:ascii="Palatino Linotype" w:eastAsia="Palatino Linotype" w:hAnsi="Palatino Linotype" w:cs="Palatino Linotype"/>
          <w:b/>
        </w:rPr>
        <w:t>SOLICITANTE</w:t>
      </w:r>
      <w:r w:rsidRPr="00441ED4">
        <w:rPr>
          <w:rFonts w:ascii="Palatino Linotype" w:eastAsia="Palatino Linotype" w:hAnsi="Palatino Linotype" w:cs="Palatino Linotype"/>
          <w:b/>
          <w:color w:val="000000"/>
        </w:rPr>
        <w:t xml:space="preserve"> </w:t>
      </w:r>
      <w:r w:rsidRPr="00441ED4">
        <w:rPr>
          <w:rFonts w:ascii="Palatino Linotype" w:eastAsia="Palatino Linotype" w:hAnsi="Palatino Linotype" w:cs="Palatino Linotype"/>
          <w:color w:val="000000"/>
        </w:rPr>
        <w:t xml:space="preserve">a efecto de determinar si la información remitida se encuentra apegada a lo que establece la Ley en materia de transparencia. </w:t>
      </w:r>
    </w:p>
    <w:p w:rsidR="0033177C" w:rsidRPr="00441ED4" w:rsidRDefault="0033177C" w:rsidP="00BC545A">
      <w:pPr>
        <w:tabs>
          <w:tab w:val="left" w:pos="0"/>
        </w:tabs>
        <w:spacing w:line="360" w:lineRule="auto"/>
        <w:ind w:right="-592"/>
        <w:jc w:val="both"/>
        <w:rPr>
          <w:rFonts w:ascii="Palatino Linotype" w:eastAsia="Palatino Linotype" w:hAnsi="Palatino Linotype" w:cs="Palatino Linotype"/>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color w:val="000000"/>
        </w:rPr>
        <w:t xml:space="preserve">En tal contexto, el </w:t>
      </w:r>
      <w:r w:rsidRPr="00441ED4">
        <w:rPr>
          <w:rFonts w:ascii="Palatino Linotype" w:eastAsia="Palatino Linotype" w:hAnsi="Palatino Linotype" w:cs="Palatino Linotype"/>
          <w:b/>
          <w:color w:val="000000"/>
        </w:rPr>
        <w:t xml:space="preserve">SUJETO OBLIGADO </w:t>
      </w:r>
      <w:r w:rsidRPr="00441ED4">
        <w:rPr>
          <w:rFonts w:ascii="Palatino Linotype" w:eastAsia="Palatino Linotype" w:hAnsi="Palatino Linotype" w:cs="Palatino Linotype"/>
        </w:rPr>
        <w:t>entregó</w:t>
      </w:r>
      <w:r w:rsidRPr="00441ED4">
        <w:rPr>
          <w:rFonts w:ascii="Palatino Linotype" w:eastAsia="Palatino Linotype" w:hAnsi="Palatino Linotype" w:cs="Palatino Linotype"/>
          <w:color w:val="000000"/>
        </w:rPr>
        <w:t xml:space="preserve"> la siguiente información en respuesta</w:t>
      </w:r>
      <w:r w:rsidR="00BC545A" w:rsidRPr="00441ED4">
        <w:rPr>
          <w:rFonts w:ascii="Palatino Linotype" w:eastAsia="Palatino Linotype" w:hAnsi="Palatino Linotype" w:cs="Palatino Linotype"/>
          <w:color w:val="000000"/>
        </w:rPr>
        <w:t xml:space="preserve"> a la solicitud de información:</w:t>
      </w:r>
    </w:p>
    <w:p w:rsidR="00BC545A" w:rsidRPr="00441ED4" w:rsidRDefault="00BC545A" w:rsidP="00BC545A">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33177C" w:rsidRPr="00441ED4" w:rsidRDefault="002B06FC">
      <w:pPr>
        <w:spacing w:line="360" w:lineRule="auto"/>
        <w:ind w:left="1134" w:right="1106"/>
        <w:jc w:val="both"/>
        <w:rPr>
          <w:rFonts w:ascii="Palatino Linotype" w:eastAsia="Palatino Linotype" w:hAnsi="Palatino Linotype" w:cs="Palatino Linotype"/>
          <w:i/>
        </w:rPr>
      </w:pPr>
      <w:proofErr w:type="spellStart"/>
      <w:r w:rsidRPr="00441ED4">
        <w:rPr>
          <w:rFonts w:ascii="Palatino Linotype" w:eastAsia="Palatino Linotype" w:hAnsi="Palatino Linotype" w:cs="Palatino Linotype"/>
          <w:b/>
          <w:i/>
        </w:rPr>
        <w:t>Guia</w:t>
      </w:r>
      <w:proofErr w:type="spellEnd"/>
      <w:r w:rsidRPr="00441ED4">
        <w:rPr>
          <w:rFonts w:ascii="Palatino Linotype" w:eastAsia="Palatino Linotype" w:hAnsi="Palatino Linotype" w:cs="Palatino Linotype"/>
          <w:b/>
          <w:i/>
        </w:rPr>
        <w:t xml:space="preserve"> 2728.pdf: </w:t>
      </w:r>
      <w:r w:rsidRPr="00441ED4">
        <w:rPr>
          <w:rFonts w:ascii="Palatino Linotype" w:eastAsia="Palatino Linotype" w:hAnsi="Palatino Linotype" w:cs="Palatino Linotype"/>
          <w:i/>
        </w:rPr>
        <w:t xml:space="preserve">documento que contiene un link en formato abierto del cual se informa que en la página encontrará el Estado Analítico del ejercicio del presupuesto de egresos clasificación administrativa, de la Secretaría del Ayuntamiento a la que pertenece la  Unidad de Transparencia. </w:t>
      </w:r>
    </w:p>
    <w:p w:rsidR="00BC545A" w:rsidRPr="00441ED4" w:rsidRDefault="00BC545A">
      <w:pPr>
        <w:spacing w:line="360" w:lineRule="auto"/>
        <w:ind w:left="1134" w:right="1106"/>
        <w:jc w:val="both"/>
        <w:rPr>
          <w:rFonts w:ascii="Palatino Linotype" w:eastAsia="Palatino Linotype" w:hAnsi="Palatino Linotype" w:cs="Palatino Linotype"/>
          <w:i/>
        </w:rPr>
      </w:pPr>
    </w:p>
    <w:p w:rsidR="0033177C" w:rsidRPr="00441ED4" w:rsidRDefault="002B06FC">
      <w:pPr>
        <w:spacing w:line="360" w:lineRule="auto"/>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b/>
          <w:i/>
        </w:rPr>
        <w:t xml:space="preserve">02728 SAIMEX Anteproyecto de Egresos 2024.pdf: </w:t>
      </w:r>
      <w:r w:rsidRPr="00441ED4">
        <w:rPr>
          <w:rFonts w:ascii="Palatino Linotype" w:eastAsia="Palatino Linotype" w:hAnsi="Palatino Linotype" w:cs="Palatino Linotype"/>
          <w:i/>
        </w:rPr>
        <w:t xml:space="preserve">Anteproyecto de Egresos para el capítulo 1000 de servicios personales para el año 2024, de la Unidad de Transparencia, del cual se observan diversos conceptos como lo es el sueldo. </w:t>
      </w:r>
    </w:p>
    <w:p w:rsidR="00BC545A" w:rsidRPr="00441ED4" w:rsidRDefault="00BC545A">
      <w:pPr>
        <w:spacing w:line="360" w:lineRule="auto"/>
        <w:ind w:left="1134" w:right="1106"/>
        <w:jc w:val="both"/>
        <w:rPr>
          <w:rFonts w:ascii="Palatino Linotype" w:eastAsia="Palatino Linotype" w:hAnsi="Palatino Linotype" w:cs="Palatino Linotype"/>
          <w:i/>
        </w:rPr>
      </w:pPr>
    </w:p>
    <w:p w:rsidR="0033177C" w:rsidRPr="00441ED4" w:rsidRDefault="002B06FC">
      <w:pPr>
        <w:spacing w:line="360" w:lineRule="auto"/>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b/>
          <w:i/>
        </w:rPr>
        <w:lastRenderedPageBreak/>
        <w:t xml:space="preserve">02728 SAIMEX Plantilla de Personal.pdf: </w:t>
      </w:r>
      <w:r w:rsidRPr="00441ED4">
        <w:rPr>
          <w:rFonts w:ascii="Palatino Linotype" w:eastAsia="Palatino Linotype" w:hAnsi="Palatino Linotype" w:cs="Palatino Linotype"/>
          <w:i/>
        </w:rPr>
        <w:t xml:space="preserve">Plantilla del personal adscrito a la Unidad de Transparencia al quince de octubre de dos mil veinticuatro. </w:t>
      </w:r>
      <w:r w:rsidRPr="00441ED4">
        <w:rPr>
          <w:rFonts w:ascii="Palatino Linotype" w:eastAsia="Palatino Linotype" w:hAnsi="Palatino Linotype" w:cs="Palatino Linotype"/>
          <w:i/>
        </w:rPr>
        <w:tab/>
      </w:r>
    </w:p>
    <w:p w:rsidR="00BC545A" w:rsidRPr="00441ED4" w:rsidRDefault="00BC545A">
      <w:pPr>
        <w:spacing w:line="360" w:lineRule="auto"/>
        <w:ind w:left="1134" w:right="1106"/>
        <w:jc w:val="both"/>
        <w:rPr>
          <w:rFonts w:ascii="Palatino Linotype" w:eastAsia="Palatino Linotype" w:hAnsi="Palatino Linotype" w:cs="Palatino Linotype"/>
          <w:i/>
        </w:rPr>
      </w:pPr>
    </w:p>
    <w:p w:rsidR="0033177C" w:rsidRPr="00441ED4" w:rsidRDefault="002B06FC">
      <w:pPr>
        <w:spacing w:line="360" w:lineRule="auto"/>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b/>
          <w:i/>
        </w:rPr>
        <w:t xml:space="preserve">Respuesta 2728_24.pdf: </w:t>
      </w:r>
      <w:r w:rsidRPr="00441ED4">
        <w:rPr>
          <w:rFonts w:ascii="Palatino Linotype" w:eastAsia="Palatino Linotype" w:hAnsi="Palatino Linotype" w:cs="Palatino Linotype"/>
          <w:i/>
        </w:rPr>
        <w:t xml:space="preserve">respuesta de la Titular de la Unidad de Transparencia, mediante el cual informa que la Tesorería Municipal como área habilitada informo que se entrega un link mediante el cual podrá visualizar el Estado Analítico de Egresos –Clasificación Administrativa de los ejercicios fiscales 2023 y 2024, de la respuesta también informa que la información con la que cuenta es de manera general y no especifica de la Unidad de Transparencia. </w:t>
      </w:r>
    </w:p>
    <w:p w:rsidR="00BC545A" w:rsidRPr="00441ED4" w:rsidRDefault="00BC545A">
      <w:pPr>
        <w:spacing w:line="360" w:lineRule="auto"/>
        <w:ind w:left="1134" w:right="1106"/>
        <w:jc w:val="both"/>
        <w:rPr>
          <w:rFonts w:ascii="Palatino Linotype" w:eastAsia="Palatino Linotype" w:hAnsi="Palatino Linotype" w:cs="Palatino Linotype"/>
          <w:i/>
        </w:rPr>
      </w:pPr>
    </w:p>
    <w:p w:rsidR="0033177C" w:rsidRPr="00441ED4" w:rsidRDefault="002B06FC">
      <w:pPr>
        <w:spacing w:line="360" w:lineRule="auto"/>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 xml:space="preserve">La Dirección General de Administración informo que la Dirección de Recursos Humanos en el Departamento de Nóminas, tiene el anteproyecto de presupuesto de </w:t>
      </w:r>
      <w:proofErr w:type="spellStart"/>
      <w:r w:rsidRPr="00441ED4">
        <w:rPr>
          <w:rFonts w:ascii="Palatino Linotype" w:eastAsia="Palatino Linotype" w:hAnsi="Palatino Linotype" w:cs="Palatino Linotype"/>
          <w:i/>
        </w:rPr>
        <w:t>egres</w:t>
      </w:r>
      <w:proofErr w:type="spellEnd"/>
    </w:p>
    <w:p w:rsidR="00BC545A" w:rsidRPr="00441ED4" w:rsidRDefault="00BC545A">
      <w:pPr>
        <w:spacing w:line="360" w:lineRule="auto"/>
        <w:ind w:left="1134" w:right="1106"/>
        <w:jc w:val="both"/>
        <w:rPr>
          <w:rFonts w:ascii="Palatino Linotype" w:eastAsia="Palatino Linotype" w:hAnsi="Palatino Linotype" w:cs="Palatino Linotype"/>
          <w:i/>
        </w:rPr>
      </w:pPr>
    </w:p>
    <w:p w:rsidR="0033177C" w:rsidRPr="00441ED4" w:rsidRDefault="002B06FC">
      <w:pPr>
        <w:spacing w:line="360" w:lineRule="auto"/>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 xml:space="preserve">En cuanto a la convocatoria para la contratación del personal informa que no cuenta con lo solicitado por no estar en sus funciones o atribuciones. </w:t>
      </w:r>
    </w:p>
    <w:p w:rsidR="0033177C" w:rsidRPr="00441ED4" w:rsidRDefault="0033177C">
      <w:pPr>
        <w:rPr>
          <w:rFonts w:ascii="Palatino Linotype" w:hAnsi="Palatino Linotype"/>
        </w:rPr>
      </w:pPr>
    </w:p>
    <w:p w:rsidR="0033177C" w:rsidRPr="00441ED4" w:rsidRDefault="0033177C">
      <w:pPr>
        <w:pBdr>
          <w:top w:val="nil"/>
          <w:left w:val="nil"/>
          <w:bottom w:val="nil"/>
          <w:right w:val="nil"/>
          <w:between w:val="nil"/>
        </w:pBdr>
        <w:ind w:left="720"/>
        <w:rPr>
          <w:rFonts w:ascii="Palatino Linotype" w:eastAsia="Palatino Linotype" w:hAnsi="Palatino Linotype" w:cs="Palatino Linotype"/>
          <w:b/>
          <w:color w:val="000000"/>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b/>
          <w:color w:val="000000"/>
        </w:rPr>
        <w:t xml:space="preserve"> </w:t>
      </w:r>
      <w:r w:rsidRPr="00441ED4">
        <w:rPr>
          <w:rFonts w:ascii="Palatino Linotype" w:eastAsia="Palatino Linotype" w:hAnsi="Palatino Linotype" w:cs="Palatino Linotype"/>
          <w:color w:val="000000"/>
        </w:rPr>
        <w:t xml:space="preserve">De la respuesta proporcionada la entonces </w:t>
      </w:r>
      <w:r w:rsidRPr="00441ED4">
        <w:rPr>
          <w:rFonts w:ascii="Palatino Linotype" w:eastAsia="Palatino Linotype" w:hAnsi="Palatino Linotype" w:cs="Palatino Linotype"/>
          <w:b/>
          <w:color w:val="000000"/>
        </w:rPr>
        <w:t xml:space="preserve">SOLICITANTE </w:t>
      </w:r>
      <w:r w:rsidRPr="00441ED4">
        <w:rPr>
          <w:rFonts w:ascii="Palatino Linotype" w:eastAsia="Palatino Linotype" w:hAnsi="Palatino Linotype" w:cs="Palatino Linotype"/>
          <w:color w:val="000000"/>
        </w:rPr>
        <w:t xml:space="preserve">se inconformo por </w:t>
      </w:r>
      <w:r w:rsidRPr="00441ED4">
        <w:rPr>
          <w:rFonts w:ascii="Palatino Linotype" w:eastAsia="Palatino Linotype" w:hAnsi="Palatino Linotype" w:cs="Palatino Linotype"/>
          <w:i/>
          <w:color w:val="000000"/>
        </w:rPr>
        <w:t xml:space="preserve">“el anexo relativo a ANTEPROYECTO DE EGRESOS PARA CAPÍTULO 1000 SERVICIOS PERSONALES PARA EL AÑO 2024 es un </w:t>
      </w:r>
      <w:r w:rsidRPr="00441ED4">
        <w:rPr>
          <w:rFonts w:ascii="Palatino Linotype" w:eastAsia="Palatino Linotype" w:hAnsi="Palatino Linotype" w:cs="Palatino Linotype"/>
          <w:i/>
        </w:rPr>
        <w:t>documento</w:t>
      </w:r>
      <w:r w:rsidRPr="00441ED4">
        <w:rPr>
          <w:rFonts w:ascii="Palatino Linotype" w:eastAsia="Palatino Linotype" w:hAnsi="Palatino Linotype" w:cs="Palatino Linotype"/>
          <w:i/>
          <w:color w:val="000000"/>
        </w:rPr>
        <w:t xml:space="preserve"> muy </w:t>
      </w:r>
      <w:r w:rsidR="0088063A" w:rsidRPr="00441ED4">
        <w:rPr>
          <w:rFonts w:ascii="Palatino Linotype" w:eastAsia="Palatino Linotype" w:hAnsi="Palatino Linotype" w:cs="Palatino Linotype"/>
          <w:i/>
          <w:color w:val="000000"/>
        </w:rPr>
        <w:t>técnico</w:t>
      </w:r>
      <w:r w:rsidRPr="00441ED4">
        <w:rPr>
          <w:rFonts w:ascii="Palatino Linotype" w:eastAsia="Palatino Linotype" w:hAnsi="Palatino Linotype" w:cs="Palatino Linotype"/>
          <w:i/>
          <w:color w:val="000000"/>
        </w:rPr>
        <w:t xml:space="preserve"> y de </w:t>
      </w:r>
      <w:r w:rsidR="0088063A" w:rsidRPr="00441ED4">
        <w:rPr>
          <w:rFonts w:ascii="Palatino Linotype" w:eastAsia="Palatino Linotype" w:hAnsi="Palatino Linotype" w:cs="Palatino Linotype"/>
          <w:i/>
          <w:color w:val="000000"/>
        </w:rPr>
        <w:t>difícil</w:t>
      </w:r>
      <w:r w:rsidRPr="00441ED4">
        <w:rPr>
          <w:rFonts w:ascii="Palatino Linotype" w:eastAsia="Palatino Linotype" w:hAnsi="Palatino Linotype" w:cs="Palatino Linotype"/>
          <w:i/>
          <w:color w:val="000000"/>
        </w:rPr>
        <w:t xml:space="preserve"> </w:t>
      </w:r>
      <w:r w:rsidR="0088063A" w:rsidRPr="00441ED4">
        <w:rPr>
          <w:rFonts w:ascii="Palatino Linotype" w:eastAsia="Palatino Linotype" w:hAnsi="Palatino Linotype" w:cs="Palatino Linotype"/>
          <w:i/>
          <w:color w:val="000000"/>
        </w:rPr>
        <w:t>comprensión</w:t>
      </w:r>
      <w:r w:rsidRPr="00441ED4">
        <w:rPr>
          <w:rFonts w:ascii="Palatino Linotype" w:eastAsia="Palatino Linotype" w:hAnsi="Palatino Linotype" w:cs="Palatino Linotype"/>
          <w:i/>
          <w:color w:val="000000"/>
        </w:rPr>
        <w:t xml:space="preserve"> para el ciudadano normal”</w:t>
      </w:r>
      <w:r w:rsidRPr="00441ED4">
        <w:rPr>
          <w:rFonts w:ascii="Palatino Linotype" w:eastAsia="Palatino Linotype" w:hAnsi="Palatino Linotype" w:cs="Palatino Linotype"/>
          <w:color w:val="000000"/>
        </w:rPr>
        <w:t xml:space="preserve">. </w:t>
      </w:r>
    </w:p>
    <w:p w:rsidR="0033177C" w:rsidRPr="00441ED4" w:rsidRDefault="0033177C">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color w:val="000000"/>
        </w:rPr>
        <w:t xml:space="preserve">En consecuencia,  se debe de establecer que el </w:t>
      </w:r>
      <w:r w:rsidRPr="00441ED4">
        <w:rPr>
          <w:rFonts w:ascii="Palatino Linotype" w:eastAsia="Palatino Linotype" w:hAnsi="Palatino Linotype" w:cs="Palatino Linotype"/>
          <w:b/>
          <w:color w:val="000000"/>
        </w:rPr>
        <w:t xml:space="preserve">RECURRENTE </w:t>
      </w:r>
      <w:r w:rsidRPr="00441ED4">
        <w:rPr>
          <w:rFonts w:ascii="Palatino Linotype" w:eastAsia="Palatino Linotype" w:hAnsi="Palatino Linotype" w:cs="Palatino Linotype"/>
          <w:color w:val="000000"/>
        </w:rPr>
        <w:t xml:space="preserve">solo se inconforma porque el documento del capítulo 1000 de Servicios Personales para el año dos mil veinticuatro es técnico y de difícil comprensión para el ciudadano normal, por lo que el resto de los puntos de la solicitud de información debe de </w:t>
      </w:r>
      <w:r w:rsidRPr="00441ED4">
        <w:rPr>
          <w:rFonts w:ascii="Palatino Linotype" w:eastAsia="Palatino Linotype" w:hAnsi="Palatino Linotype" w:cs="Palatino Linotype"/>
        </w:rPr>
        <w:t>tenerse</w:t>
      </w:r>
      <w:r w:rsidRPr="00441ED4">
        <w:rPr>
          <w:rFonts w:ascii="Palatino Linotype" w:eastAsia="Palatino Linotype" w:hAnsi="Palatino Linotype" w:cs="Palatino Linotype"/>
          <w:color w:val="000000"/>
        </w:rPr>
        <w:t xml:space="preserve"> como actos consentidos de conformidad con lo siguiente. </w:t>
      </w:r>
    </w:p>
    <w:p w:rsidR="0033177C" w:rsidRPr="00441ED4" w:rsidRDefault="0033177C">
      <w:pPr>
        <w:pBdr>
          <w:top w:val="nil"/>
          <w:left w:val="nil"/>
          <w:bottom w:val="nil"/>
          <w:right w:val="nil"/>
          <w:between w:val="nil"/>
        </w:pBdr>
        <w:ind w:left="720"/>
        <w:rPr>
          <w:rFonts w:ascii="Palatino Linotype" w:eastAsia="Palatino Linotype" w:hAnsi="Palatino Linotype" w:cs="Palatino Linotype"/>
          <w:color w:val="000000"/>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441ED4">
        <w:rPr>
          <w:rFonts w:ascii="Palatino Linotype" w:eastAsia="Palatino Linotype" w:hAnsi="Palatino Linotype" w:cs="Palatino Linotype"/>
        </w:rPr>
        <w:t>Esto es así, debido a que cuando el recurrente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rsidR="0033177C" w:rsidRPr="00441ED4" w:rsidRDefault="0033177C">
      <w:pPr>
        <w:pBdr>
          <w:top w:val="nil"/>
          <w:left w:val="nil"/>
          <w:bottom w:val="nil"/>
          <w:right w:val="nil"/>
          <w:between w:val="nil"/>
        </w:pBdr>
        <w:ind w:left="1134" w:right="1106"/>
        <w:rPr>
          <w:rFonts w:ascii="Palatino Linotype" w:eastAsia="Palatino Linotype" w:hAnsi="Palatino Linotype" w:cs="Palatino Linotype"/>
          <w:color w:val="000000"/>
        </w:rPr>
      </w:pPr>
    </w:p>
    <w:p w:rsidR="0033177C" w:rsidRPr="00441ED4" w:rsidRDefault="002B06FC">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b/>
          <w:i/>
          <w:color w:val="000000"/>
        </w:rPr>
        <w:t>“REVISIÓN EN AMPARO. LOS RESOLUTIVOS NO COMBATIDOS DEBEN DECLARARSE FIRMES. </w:t>
      </w:r>
      <w:r w:rsidRPr="00441ED4">
        <w:rPr>
          <w:rFonts w:ascii="Palatino Linotype" w:eastAsia="Palatino Linotype" w:hAnsi="Palatino Linotype" w:cs="Palatino Linotype"/>
          <w:i/>
          <w:color w:val="000000"/>
          <w:u w:val="single"/>
        </w:rPr>
        <w:t>Cuando algún resolutivo de la sentencia impugnada afecta a EL RECURRENTE, y ésta no expresa agravio en contra de las consideraciones que le sirven de base, dicho resolutivo debe declararse firme.</w:t>
      </w:r>
      <w:r w:rsidRPr="00441ED4">
        <w:rPr>
          <w:rFonts w:ascii="Palatino Linotype" w:eastAsia="Palatino Linotype" w:hAnsi="Palatino Linotype" w:cs="Palatino Linotype"/>
          <w:i/>
          <w:color w:val="000000"/>
        </w:rPr>
        <w:t> Esto es, en el caso referido, no obstante que la materia de la revisión comprende a todos los resolutivos que afectan a EL RECURRENTE, </w:t>
      </w:r>
      <w:r w:rsidRPr="00441ED4">
        <w:rPr>
          <w:rFonts w:ascii="Palatino Linotype" w:eastAsia="Palatino Linotype" w:hAnsi="Palatino Linotype" w:cs="Palatino Linotype"/>
          <w:i/>
          <w:color w:val="000000"/>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441ED4">
        <w:rPr>
          <w:rFonts w:ascii="Palatino Linotype" w:eastAsia="Palatino Linotype" w:hAnsi="Palatino Linotype" w:cs="Palatino Linotype"/>
          <w:i/>
          <w:color w:val="000000"/>
        </w:rPr>
        <w:t>.”</w:t>
      </w:r>
    </w:p>
    <w:p w:rsidR="0033177C" w:rsidRPr="00441ED4" w:rsidRDefault="002B06FC">
      <w:pPr>
        <w:pBdr>
          <w:top w:val="nil"/>
          <w:left w:val="nil"/>
          <w:bottom w:val="nil"/>
          <w:right w:val="nil"/>
          <w:between w:val="nil"/>
        </w:pBdr>
        <w:ind w:left="1134" w:right="1106"/>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color w:val="000000"/>
        </w:rPr>
        <w:t>(Énfasis añadido)</w:t>
      </w:r>
    </w:p>
    <w:p w:rsidR="0033177C" w:rsidRPr="00441ED4" w:rsidRDefault="0033177C">
      <w:pPr>
        <w:pBdr>
          <w:top w:val="nil"/>
          <w:left w:val="nil"/>
          <w:bottom w:val="nil"/>
          <w:right w:val="nil"/>
          <w:between w:val="nil"/>
        </w:pBdr>
        <w:spacing w:line="360" w:lineRule="auto"/>
        <w:ind w:left="426" w:right="426"/>
        <w:jc w:val="center"/>
        <w:rPr>
          <w:rFonts w:ascii="Palatino Linotype" w:eastAsia="Palatino Linotype" w:hAnsi="Palatino Linotype" w:cs="Palatino Linotype"/>
          <w:color w:val="000000"/>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441ED4">
        <w:rPr>
          <w:rFonts w:ascii="Palatino Linotype" w:eastAsia="Palatino Linotype" w:hAnsi="Palatino Linotype" w:cs="Palatino Linotype"/>
        </w:rPr>
        <w:t xml:space="preserve">Consecutivamente, </w:t>
      </w:r>
      <w:r w:rsidRPr="00441ED4">
        <w:rPr>
          <w:rFonts w:ascii="Palatino Linotype" w:eastAsia="Palatino Linotype" w:hAnsi="Palatino Linotype" w:cs="Palatino Linotype"/>
          <w:b/>
        </w:rPr>
        <w:t xml:space="preserve">la parte de la respuesta que no fue impugnada debe </w:t>
      </w:r>
      <w:r w:rsidRPr="00441ED4">
        <w:rPr>
          <w:rFonts w:ascii="Palatino Linotype" w:eastAsia="Palatino Linotype" w:hAnsi="Palatino Linotype" w:cs="Palatino Linotype"/>
        </w:rPr>
        <w:t>declararse</w:t>
      </w:r>
      <w:r w:rsidRPr="00441ED4">
        <w:rPr>
          <w:rFonts w:ascii="Palatino Linotype" w:eastAsia="Palatino Linotype" w:hAnsi="Palatino Linotype" w:cs="Palatino Linotype"/>
          <w:b/>
        </w:rPr>
        <w:t xml:space="preserve"> </w:t>
      </w:r>
      <w:r w:rsidRPr="00441ED4">
        <w:rPr>
          <w:rFonts w:ascii="Palatino Linotype" w:eastAsia="Palatino Linotype" w:hAnsi="Palatino Linotype" w:cs="Palatino Linotype"/>
        </w:rPr>
        <w:t>consentida</w:t>
      </w:r>
      <w:r w:rsidRPr="00441ED4">
        <w:rPr>
          <w:rFonts w:ascii="Palatino Linotype" w:eastAsia="Palatino Linotype" w:hAnsi="Palatino Linotype" w:cs="Palatino Linotype"/>
          <w:b/>
        </w:rPr>
        <w:t xml:space="preserve"> por el recurrente, toda vez que no realizó </w:t>
      </w:r>
      <w:r w:rsidRPr="00441ED4">
        <w:rPr>
          <w:rFonts w:ascii="Palatino Linotype" w:eastAsia="Palatino Linotype" w:hAnsi="Palatino Linotype" w:cs="Palatino Linotype"/>
        </w:rPr>
        <w:t>manifestaciones</w:t>
      </w:r>
      <w:r w:rsidRPr="00441ED4">
        <w:rPr>
          <w:rFonts w:ascii="Palatino Linotype" w:eastAsia="Palatino Linotype" w:hAnsi="Palatino Linotype" w:cs="Palatino Linotype"/>
          <w:b/>
        </w:rPr>
        <w:t xml:space="preserve"> de inconformidad</w:t>
      </w:r>
      <w:r w:rsidRPr="00441ED4">
        <w:rPr>
          <w:rFonts w:ascii="Palatino Linotype" w:eastAsia="Palatino Linotype" w:hAnsi="Palatino Linotype" w:cs="Palatino Linotype"/>
        </w:rPr>
        <w:t xml:space="preserve">; </w:t>
      </w:r>
      <w:r w:rsidRPr="00441ED4">
        <w:rPr>
          <w:rFonts w:ascii="Palatino Linotype" w:eastAsia="Palatino Linotype" w:hAnsi="Palatino Linotype" w:cs="Palatino Linotype"/>
        </w:rPr>
        <w:lastRenderedPageBreak/>
        <w:t>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rsidR="0033177C" w:rsidRPr="00441ED4" w:rsidRDefault="0033177C">
      <w:pPr>
        <w:pBdr>
          <w:top w:val="nil"/>
          <w:left w:val="nil"/>
          <w:bottom w:val="nil"/>
          <w:right w:val="nil"/>
          <w:between w:val="nil"/>
        </w:pBdr>
        <w:spacing w:line="360" w:lineRule="auto"/>
        <w:ind w:left="720" w:right="-592"/>
        <w:jc w:val="both"/>
        <w:rPr>
          <w:rFonts w:ascii="Palatino Linotype" w:eastAsia="Palatino Linotype" w:hAnsi="Palatino Linotype" w:cs="Palatino Linotype"/>
        </w:rPr>
      </w:pPr>
    </w:p>
    <w:p w:rsidR="0033177C" w:rsidRPr="00441ED4" w:rsidRDefault="002B06FC">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b/>
          <w:i/>
          <w:color w:val="000000"/>
        </w:rPr>
        <w:t>“ACTOS CONSENTIDOS. SON LOS QUE NO SE IMPUGNAN MEDIANTE EL RECURSO IDÓNEO. </w:t>
      </w:r>
      <w:r w:rsidRPr="00441ED4">
        <w:rPr>
          <w:rFonts w:ascii="Palatino Linotype" w:eastAsia="Palatino Linotype" w:hAnsi="Palatino Linotype" w:cs="Palatino Linotype"/>
          <w:i/>
          <w:color w:val="000000"/>
          <w:u w:val="single"/>
        </w:rPr>
        <w:t>Debe reputarse como consentido el acto que no se impugnó por el medio establecido por la ley</w:t>
      </w:r>
      <w:r w:rsidRPr="00441ED4">
        <w:rPr>
          <w:rFonts w:ascii="Palatino Linotype" w:eastAsia="Palatino Linotype" w:hAnsi="Palatino Linotype" w:cs="Palatino Linotype"/>
          <w:i/>
          <w:color w:val="000000"/>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33177C" w:rsidRPr="00441ED4" w:rsidRDefault="002B06FC">
      <w:pPr>
        <w:pBdr>
          <w:top w:val="nil"/>
          <w:left w:val="nil"/>
          <w:bottom w:val="nil"/>
          <w:right w:val="nil"/>
          <w:between w:val="nil"/>
        </w:pBdr>
        <w:ind w:left="1134" w:right="1106"/>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color w:val="000000"/>
        </w:rPr>
        <w:t>(Énfasis añadido)</w:t>
      </w:r>
    </w:p>
    <w:p w:rsidR="0033177C" w:rsidRPr="00441ED4" w:rsidRDefault="0033177C">
      <w:pPr>
        <w:spacing w:line="360" w:lineRule="auto"/>
        <w:jc w:val="both"/>
        <w:rPr>
          <w:rFonts w:ascii="Palatino Linotype" w:eastAsia="Palatino Linotype" w:hAnsi="Palatino Linotype" w:cs="Palatino Linotype"/>
        </w:rPr>
      </w:pPr>
    </w:p>
    <w:p w:rsidR="0033177C" w:rsidRPr="00441ED4" w:rsidRDefault="002B06FC">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rPr>
      </w:pPr>
      <w:r w:rsidRPr="00441ED4">
        <w:rPr>
          <w:rFonts w:ascii="Palatino Linotype" w:eastAsia="Palatino Linotype" w:hAnsi="Palatino Linotype" w:cs="Palatino Linotype"/>
          <w:color w:val="000000"/>
        </w:rPr>
        <w:t xml:space="preserve">Ahora bien, respecto del punto combatido al momento de la interposición del recurso de revisión por el </w:t>
      </w:r>
      <w:r w:rsidRPr="00441ED4">
        <w:rPr>
          <w:rFonts w:ascii="Palatino Linotype" w:eastAsia="Palatino Linotype" w:hAnsi="Palatino Linotype" w:cs="Palatino Linotype"/>
          <w:b/>
          <w:color w:val="000000"/>
        </w:rPr>
        <w:t xml:space="preserve">RECURRENTE </w:t>
      </w:r>
      <w:r w:rsidRPr="00441ED4">
        <w:rPr>
          <w:rFonts w:ascii="Palatino Linotype" w:eastAsia="Palatino Linotype" w:hAnsi="Palatino Linotype" w:cs="Palatino Linotype"/>
          <w:color w:val="000000"/>
        </w:rPr>
        <w:t xml:space="preserve">se debe de realizar el siguiente </w:t>
      </w:r>
      <w:r w:rsidRPr="00441ED4">
        <w:rPr>
          <w:rFonts w:ascii="Palatino Linotype" w:eastAsia="Palatino Linotype" w:hAnsi="Palatino Linotype" w:cs="Palatino Linotype"/>
        </w:rPr>
        <w:t>análisis</w:t>
      </w:r>
      <w:r w:rsidRPr="00441ED4">
        <w:rPr>
          <w:rFonts w:ascii="Palatino Linotype" w:eastAsia="Palatino Linotype" w:hAnsi="Palatino Linotype" w:cs="Palatino Linotype"/>
          <w:color w:val="000000"/>
        </w:rPr>
        <w:t xml:space="preserve">. </w:t>
      </w:r>
    </w:p>
    <w:p w:rsidR="0033177C" w:rsidRPr="00441ED4" w:rsidRDefault="0033177C">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33177C" w:rsidRPr="00441ED4" w:rsidRDefault="002B06FC">
      <w:pPr>
        <w:numPr>
          <w:ilvl w:val="0"/>
          <w:numId w:val="2"/>
        </w:numPr>
        <w:spacing w:line="360" w:lineRule="auto"/>
        <w:ind w:left="0" w:right="-592" w:firstLine="0"/>
        <w:jc w:val="both"/>
        <w:rPr>
          <w:rFonts w:ascii="Palatino Linotype" w:eastAsia="Palatino Linotype" w:hAnsi="Palatino Linotype" w:cs="Palatino Linotype"/>
        </w:rPr>
      </w:pPr>
      <w:r w:rsidRPr="00441ED4">
        <w:rPr>
          <w:rFonts w:ascii="Palatino Linotype" w:eastAsia="Palatino Linotype" w:hAnsi="Palatino Linotype" w:cs="Palatino Linotype"/>
        </w:rPr>
        <w:t xml:space="preserve">Ahora bien, del análisis realizado al expediente electrónico, se advierte que el motivo de inconformidad no constituye un derecho de acceso a la información y por lo tanto no es atendible mediante el análisis del recurso de revisión, porque el motivo de inconformidad se trata de manifestaciones subjetivas vertidas por el particular, así como declaraciones generales a la interpretación del documento remitido en respuesta por el </w:t>
      </w:r>
      <w:r w:rsidRPr="00441ED4">
        <w:rPr>
          <w:rFonts w:ascii="Palatino Linotype" w:eastAsia="Palatino Linotype" w:hAnsi="Palatino Linotype" w:cs="Palatino Linotype"/>
          <w:b/>
        </w:rPr>
        <w:t>SUJETO OBLIGADO.</w:t>
      </w:r>
    </w:p>
    <w:p w:rsidR="0033177C" w:rsidRPr="00441ED4" w:rsidRDefault="0033177C">
      <w:pPr>
        <w:spacing w:line="360" w:lineRule="auto"/>
        <w:ind w:right="-592"/>
        <w:jc w:val="both"/>
        <w:rPr>
          <w:rFonts w:ascii="Palatino Linotype" w:eastAsia="Palatino Linotype" w:hAnsi="Palatino Linotype" w:cs="Palatino Linotype"/>
        </w:rPr>
      </w:pPr>
    </w:p>
    <w:p w:rsidR="0033177C" w:rsidRPr="00441ED4" w:rsidRDefault="002B06FC">
      <w:pPr>
        <w:numPr>
          <w:ilvl w:val="0"/>
          <w:numId w:val="2"/>
        </w:numPr>
        <w:spacing w:line="360" w:lineRule="auto"/>
        <w:ind w:left="0" w:right="-592" w:firstLine="0"/>
        <w:jc w:val="both"/>
        <w:rPr>
          <w:rFonts w:ascii="Palatino Linotype" w:eastAsia="Palatino Linotype" w:hAnsi="Palatino Linotype" w:cs="Palatino Linotype"/>
        </w:rPr>
      </w:pPr>
      <w:r w:rsidRPr="00441ED4">
        <w:rPr>
          <w:rFonts w:ascii="Palatino Linotype" w:eastAsia="Palatino Linotype" w:hAnsi="Palatino Linotype" w:cs="Palatino Linotype"/>
        </w:rPr>
        <w:t xml:space="preserve">Con base a lo anterior, tenemos que la parte </w:t>
      </w:r>
      <w:r w:rsidRPr="00441ED4">
        <w:rPr>
          <w:rFonts w:ascii="Palatino Linotype" w:eastAsia="Palatino Linotype" w:hAnsi="Palatino Linotype" w:cs="Palatino Linotype"/>
          <w:b/>
        </w:rPr>
        <w:t>Recurrente</w:t>
      </w:r>
      <w:r w:rsidRPr="00441ED4">
        <w:rPr>
          <w:rFonts w:ascii="Palatino Linotype" w:eastAsia="Palatino Linotype" w:hAnsi="Palatino Linotype" w:cs="Palatino Linotype"/>
        </w:rPr>
        <w:t xml:space="preserve">, a través de su inconformidad señala que la entrega de información no es de fácil comprensión para la ciudadanía en </w:t>
      </w:r>
      <w:r w:rsidRPr="00441ED4">
        <w:rPr>
          <w:rFonts w:ascii="Palatino Linotype" w:eastAsia="Palatino Linotype" w:hAnsi="Palatino Linotype" w:cs="Palatino Linotype"/>
        </w:rPr>
        <w:lastRenderedPageBreak/>
        <w:t xml:space="preserve">general de lo cual se debe de referir que no es una causal de procedencia del </w:t>
      </w:r>
      <w:r w:rsidR="0088063A" w:rsidRPr="00441ED4">
        <w:rPr>
          <w:rFonts w:ascii="Palatino Linotype" w:eastAsia="Palatino Linotype" w:hAnsi="Palatino Linotype" w:cs="Palatino Linotype"/>
        </w:rPr>
        <w:t>artículo</w:t>
      </w:r>
      <w:r w:rsidRPr="00441ED4">
        <w:rPr>
          <w:rFonts w:ascii="Palatino Linotype" w:eastAsia="Palatino Linotype" w:hAnsi="Palatino Linotype" w:cs="Palatino Linotype"/>
        </w:rPr>
        <w:t xml:space="preserve"> 179 de la Ley de Transparencia y Acceso a la Información Pública del Estado de México y Municipios, tal y como se observa a continuación.</w:t>
      </w:r>
    </w:p>
    <w:p w:rsidR="0033177C" w:rsidRPr="00441ED4" w:rsidRDefault="0033177C">
      <w:pPr>
        <w:pBdr>
          <w:top w:val="nil"/>
          <w:left w:val="nil"/>
          <w:bottom w:val="nil"/>
          <w:right w:val="nil"/>
          <w:between w:val="nil"/>
        </w:pBdr>
        <w:ind w:left="720"/>
        <w:rPr>
          <w:rFonts w:ascii="Palatino Linotype" w:eastAsia="Palatino Linotype" w:hAnsi="Palatino Linotype" w:cs="Palatino Linotype"/>
          <w:color w:val="000000"/>
        </w:rPr>
      </w:pPr>
    </w:p>
    <w:p w:rsidR="0033177C" w:rsidRPr="00441ED4" w:rsidRDefault="002B06FC">
      <w:pPr>
        <w:ind w:left="1134" w:right="1106"/>
        <w:jc w:val="both"/>
        <w:rPr>
          <w:rFonts w:ascii="Palatino Linotype" w:eastAsia="Palatino Linotype" w:hAnsi="Palatino Linotype" w:cs="Palatino Linotype"/>
          <w:b/>
          <w:i/>
        </w:rPr>
      </w:pPr>
      <w:r w:rsidRPr="00441ED4">
        <w:rPr>
          <w:rFonts w:ascii="Palatino Linotype" w:eastAsia="Palatino Linotype" w:hAnsi="Palatino Linotype" w:cs="Palatino Linotype"/>
          <w:i/>
        </w:rPr>
        <w:t xml:space="preserve"> </w:t>
      </w:r>
      <w:r w:rsidRPr="00441ED4">
        <w:rPr>
          <w:rFonts w:ascii="Palatino Linotype" w:eastAsia="Palatino Linotype" w:hAnsi="Palatino Linotype" w:cs="Palatino Linotype"/>
          <w:b/>
          <w:i/>
        </w:rPr>
        <w:t xml:space="preserve">Artículo 179. El recurso de revisión es un medio de protección que la Ley otorga a los particulares, para hacer valer su derecho de acceso a la información pública, y procederá en contra de las siguientes causas: </w:t>
      </w:r>
    </w:p>
    <w:p w:rsidR="0033177C" w:rsidRPr="00441ED4" w:rsidRDefault="002B06FC">
      <w:pPr>
        <w:numPr>
          <w:ilvl w:val="0"/>
          <w:numId w:val="4"/>
        </w:numPr>
        <w:pBdr>
          <w:top w:val="nil"/>
          <w:left w:val="nil"/>
          <w:bottom w:val="nil"/>
          <w:right w:val="nil"/>
          <w:between w:val="nil"/>
        </w:pBdr>
        <w:ind w:left="1134" w:right="1106" w:firstLine="0"/>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i/>
          <w:color w:val="000000"/>
        </w:rPr>
        <w:t xml:space="preserve">La negativa a la información solicitada; </w:t>
      </w:r>
    </w:p>
    <w:p w:rsidR="0033177C" w:rsidRPr="00441ED4" w:rsidRDefault="002B06FC">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i/>
          <w:color w:val="000000"/>
        </w:rPr>
        <w:t xml:space="preserve">II. La clasificación de la información; </w:t>
      </w:r>
    </w:p>
    <w:p w:rsidR="0033177C" w:rsidRPr="00441ED4" w:rsidRDefault="002B06FC">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i/>
          <w:color w:val="000000"/>
        </w:rPr>
        <w:t xml:space="preserve">III. La declaración de inexistencia de la información; </w:t>
      </w:r>
    </w:p>
    <w:p w:rsidR="0033177C" w:rsidRPr="00441ED4" w:rsidRDefault="002B06FC">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i/>
          <w:color w:val="000000"/>
        </w:rPr>
        <w:t xml:space="preserve">IV. La declaración de incompetencia por el sujeto obligado; </w:t>
      </w:r>
    </w:p>
    <w:p w:rsidR="0033177C" w:rsidRPr="00441ED4" w:rsidRDefault="002B06FC">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i/>
          <w:color w:val="000000"/>
        </w:rPr>
        <w:t xml:space="preserve">V. La entrega de información incompleta; </w:t>
      </w:r>
    </w:p>
    <w:p w:rsidR="0033177C" w:rsidRPr="00441ED4" w:rsidRDefault="002B06FC">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i/>
          <w:color w:val="000000"/>
        </w:rPr>
        <w:t xml:space="preserve">VI. La entrega de información que no corresponda con lo solicitado; </w:t>
      </w:r>
    </w:p>
    <w:p w:rsidR="0033177C" w:rsidRPr="00441ED4" w:rsidRDefault="002B06FC">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i/>
          <w:color w:val="000000"/>
        </w:rPr>
        <w:t xml:space="preserve">VII. La falta de respuesta a una solicitud de acceso a la información; </w:t>
      </w:r>
    </w:p>
    <w:p w:rsidR="0033177C" w:rsidRPr="00441ED4" w:rsidRDefault="002B06FC">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i/>
          <w:color w:val="000000"/>
        </w:rPr>
        <w:t xml:space="preserve">VIII. La notificación, entrega o puesta a disposición de información en una modalidad o formato distinto al solicitado; </w:t>
      </w:r>
    </w:p>
    <w:p w:rsidR="0033177C" w:rsidRPr="00441ED4" w:rsidRDefault="002B06FC">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i/>
          <w:color w:val="000000"/>
        </w:rPr>
        <w:t xml:space="preserve">IX. La entrega o puesta a disposición de información en un formato incomprensible y/o no accesible para el solicitante; </w:t>
      </w:r>
    </w:p>
    <w:p w:rsidR="0033177C" w:rsidRPr="00441ED4" w:rsidRDefault="002B06FC">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i/>
          <w:color w:val="000000"/>
        </w:rPr>
        <w:t xml:space="preserve">X. Los costos o tiempos de entrega de la información; </w:t>
      </w:r>
    </w:p>
    <w:p w:rsidR="0033177C" w:rsidRPr="00441ED4" w:rsidRDefault="002B06FC">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i/>
          <w:color w:val="000000"/>
        </w:rPr>
        <w:t xml:space="preserve">XI. La falta de trámite a una solicitud; </w:t>
      </w:r>
    </w:p>
    <w:p w:rsidR="0033177C" w:rsidRPr="00441ED4" w:rsidRDefault="002B06FC">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i/>
          <w:color w:val="000000"/>
        </w:rPr>
        <w:t xml:space="preserve">XII. La negativa a permitir la consulta directa de la información; </w:t>
      </w:r>
    </w:p>
    <w:p w:rsidR="0033177C" w:rsidRPr="00441ED4" w:rsidRDefault="002B06FC">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i/>
          <w:color w:val="000000"/>
        </w:rPr>
        <w:t xml:space="preserve">XIII. La falta, deficiencia o insuficiencia de la fundamentación y/o motivación en la respuesta; y </w:t>
      </w:r>
    </w:p>
    <w:p w:rsidR="0033177C" w:rsidRPr="00441ED4" w:rsidRDefault="002B06FC">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i/>
          <w:color w:val="000000"/>
        </w:rPr>
        <w:t xml:space="preserve">XIV. La orientación a un trámite específico. </w:t>
      </w:r>
    </w:p>
    <w:p w:rsidR="0033177C" w:rsidRPr="00441ED4" w:rsidRDefault="002B06FC">
      <w:pPr>
        <w:pBdr>
          <w:top w:val="nil"/>
          <w:left w:val="nil"/>
          <w:bottom w:val="nil"/>
          <w:right w:val="nil"/>
          <w:between w:val="nil"/>
        </w:pBdr>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i/>
          <w:color w:val="000000"/>
        </w:rPr>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rsidR="0033177C" w:rsidRPr="00441ED4" w:rsidRDefault="0033177C">
      <w:pPr>
        <w:pBdr>
          <w:top w:val="nil"/>
          <w:left w:val="nil"/>
          <w:bottom w:val="nil"/>
          <w:right w:val="nil"/>
          <w:between w:val="nil"/>
        </w:pBdr>
        <w:ind w:left="720"/>
        <w:rPr>
          <w:rFonts w:ascii="Palatino Linotype" w:eastAsia="Palatino Linotype" w:hAnsi="Palatino Linotype" w:cs="Palatino Linotype"/>
          <w:color w:val="000000"/>
        </w:rPr>
      </w:pPr>
    </w:p>
    <w:p w:rsidR="0033177C" w:rsidRPr="00441ED4" w:rsidRDefault="002B06FC">
      <w:pPr>
        <w:numPr>
          <w:ilvl w:val="0"/>
          <w:numId w:val="2"/>
        </w:numPr>
        <w:spacing w:line="360" w:lineRule="auto"/>
        <w:ind w:left="0" w:right="-592" w:firstLine="0"/>
        <w:jc w:val="both"/>
        <w:rPr>
          <w:rFonts w:ascii="Palatino Linotype" w:eastAsia="Palatino Linotype" w:hAnsi="Palatino Linotype" w:cs="Palatino Linotype"/>
        </w:rPr>
      </w:pPr>
      <w:r w:rsidRPr="00441ED4">
        <w:rPr>
          <w:rFonts w:ascii="Palatino Linotype" w:eastAsia="Palatino Linotype" w:hAnsi="Palatino Linotype" w:cs="Palatino Linotype"/>
        </w:rPr>
        <w:t xml:space="preserve">En ese sentido, se establece que los motivos de inconformidad del </w:t>
      </w:r>
      <w:r w:rsidRPr="00441ED4">
        <w:rPr>
          <w:rFonts w:ascii="Palatino Linotype" w:eastAsia="Palatino Linotype" w:hAnsi="Palatino Linotype" w:cs="Palatino Linotype"/>
          <w:b/>
        </w:rPr>
        <w:t xml:space="preserve">RECURRENTE </w:t>
      </w:r>
      <w:r w:rsidRPr="00441ED4">
        <w:rPr>
          <w:rFonts w:ascii="Palatino Linotype" w:eastAsia="Palatino Linotype" w:hAnsi="Palatino Linotype" w:cs="Palatino Linotype"/>
        </w:rPr>
        <w:t xml:space="preserve">no actualizan un supuesto de la Ley de la Materia, toda vez que implicaría emitir un juicio de </w:t>
      </w:r>
      <w:r w:rsidRPr="00441ED4">
        <w:rPr>
          <w:rFonts w:ascii="Palatino Linotype" w:eastAsia="Palatino Linotype" w:hAnsi="Palatino Linotype" w:cs="Palatino Linotype"/>
        </w:rPr>
        <w:lastRenderedPageBreak/>
        <w:t xml:space="preserve">valor referente a pronunciamientos realizados, los cuales como ha quedado explicado, al constituir </w:t>
      </w:r>
      <w:r w:rsidRPr="00441ED4">
        <w:rPr>
          <w:rFonts w:ascii="Palatino Linotype" w:eastAsia="Palatino Linotype" w:hAnsi="Palatino Linotype" w:cs="Palatino Linotype"/>
          <w:b/>
          <w:u w:val="single"/>
        </w:rPr>
        <w:t>interrogantes, inquietudes y manifestaciones</w:t>
      </w:r>
      <w:r w:rsidRPr="00441ED4">
        <w:rPr>
          <w:rFonts w:ascii="Palatino Linotype" w:eastAsia="Palatino Linotype" w:hAnsi="Palatino Linotype" w:cs="Palatino Linotype"/>
        </w:rPr>
        <w:t>.</w:t>
      </w:r>
    </w:p>
    <w:p w:rsidR="0033177C" w:rsidRPr="00441ED4" w:rsidRDefault="0033177C">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rPr>
      </w:pPr>
    </w:p>
    <w:p w:rsidR="0033177C" w:rsidRPr="00441ED4" w:rsidRDefault="002B06FC">
      <w:pPr>
        <w:numPr>
          <w:ilvl w:val="0"/>
          <w:numId w:val="2"/>
        </w:numPr>
        <w:spacing w:line="360" w:lineRule="auto"/>
        <w:ind w:left="0" w:right="-592" w:firstLine="0"/>
        <w:jc w:val="both"/>
        <w:rPr>
          <w:rFonts w:ascii="Palatino Linotype" w:eastAsia="Palatino Linotype" w:hAnsi="Palatino Linotype" w:cs="Palatino Linotype"/>
        </w:rPr>
      </w:pPr>
      <w:r w:rsidRPr="00441ED4">
        <w:rPr>
          <w:rFonts w:ascii="Palatino Linotype" w:eastAsia="Palatino Linotype" w:hAnsi="Palatino Linotype" w:cs="Palatino Linotype"/>
        </w:rPr>
        <w:t xml:space="preserve">Además,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las manifestaciones expuestas por la parte </w:t>
      </w:r>
      <w:r w:rsidRPr="00441ED4">
        <w:rPr>
          <w:rFonts w:ascii="Palatino Linotype" w:eastAsia="Palatino Linotype" w:hAnsi="Palatino Linotype" w:cs="Palatino Linotype"/>
          <w:b/>
        </w:rPr>
        <w:t>Recurrente,</w:t>
      </w:r>
      <w:r w:rsidRPr="00441ED4">
        <w:rPr>
          <w:rFonts w:ascii="Palatino Linotype" w:eastAsia="Palatino Linotype" w:hAnsi="Palatino Linotype" w:cs="Palatino Linotype"/>
        </w:rPr>
        <w:t xml:space="preserve"> esencialmente en virtud de que se advierte que las mismas se tratan de aseveraciones que pudieran ser consideradas de carácter subjetivo hechas sin un soporte que las sustente; es decir, la solicitud del particular es tendente a que el </w:t>
      </w:r>
      <w:r w:rsidRPr="00441ED4">
        <w:rPr>
          <w:rFonts w:ascii="Palatino Linotype" w:eastAsia="Palatino Linotype" w:hAnsi="Palatino Linotype" w:cs="Palatino Linotype"/>
          <w:b/>
        </w:rPr>
        <w:t>Sujeto Obligado</w:t>
      </w:r>
      <w:r w:rsidRPr="00441ED4">
        <w:rPr>
          <w:rFonts w:ascii="Palatino Linotype" w:eastAsia="Palatino Linotype" w:hAnsi="Palatino Linotype" w:cs="Palatino Linotype"/>
        </w:rPr>
        <w:t xml:space="preserve"> conozco que el documento es técnico e incomprensible de manera general para los ciudadanos normales.</w:t>
      </w:r>
    </w:p>
    <w:p w:rsidR="0033177C" w:rsidRPr="00441ED4" w:rsidRDefault="0033177C">
      <w:pPr>
        <w:pBdr>
          <w:top w:val="nil"/>
          <w:left w:val="nil"/>
          <w:bottom w:val="nil"/>
          <w:right w:val="nil"/>
          <w:between w:val="nil"/>
        </w:pBdr>
        <w:spacing w:line="360" w:lineRule="auto"/>
        <w:ind w:right="99"/>
        <w:jc w:val="both"/>
        <w:rPr>
          <w:rFonts w:ascii="Palatino Linotype" w:eastAsia="Palatino Linotype" w:hAnsi="Palatino Linotype" w:cs="Palatino Linotype"/>
          <w:color w:val="000000"/>
        </w:rPr>
      </w:pPr>
    </w:p>
    <w:p w:rsidR="0033177C" w:rsidRPr="00441ED4" w:rsidRDefault="0033177C">
      <w:pPr>
        <w:rPr>
          <w:rFonts w:ascii="Palatino Linotype" w:eastAsia="Palatino Linotype" w:hAnsi="Palatino Linotype" w:cs="Palatino Linotype"/>
          <w:color w:val="000000"/>
        </w:rPr>
      </w:pPr>
    </w:p>
    <w:p w:rsidR="0033177C" w:rsidRPr="00441ED4" w:rsidRDefault="002B06FC">
      <w:pPr>
        <w:numPr>
          <w:ilvl w:val="0"/>
          <w:numId w:val="2"/>
        </w:numPr>
        <w:spacing w:line="360" w:lineRule="auto"/>
        <w:ind w:left="0" w:right="-592" w:firstLine="0"/>
        <w:jc w:val="both"/>
        <w:rPr>
          <w:rFonts w:ascii="Palatino Linotype" w:eastAsia="Palatino Linotype" w:hAnsi="Palatino Linotype" w:cs="Palatino Linotype"/>
        </w:rPr>
      </w:pPr>
      <w:r w:rsidRPr="00441ED4">
        <w:rPr>
          <w:rFonts w:ascii="Palatino Linotype" w:eastAsia="Palatino Linotype" w:hAnsi="Palatino Linotype" w:cs="Palatino Linotype"/>
        </w:rPr>
        <w:t xml:space="preserve">Por consiguiente, en relación a la inconformidad que hizo la </w:t>
      </w:r>
      <w:r w:rsidRPr="00441ED4">
        <w:rPr>
          <w:rFonts w:ascii="Palatino Linotype" w:eastAsia="Palatino Linotype" w:hAnsi="Palatino Linotype" w:cs="Palatino Linotype"/>
          <w:b/>
        </w:rPr>
        <w:t xml:space="preserve">RECURRENTE </w:t>
      </w:r>
      <w:r w:rsidRPr="00441ED4">
        <w:rPr>
          <w:rFonts w:ascii="Palatino Linotype" w:eastAsia="Palatino Linotype" w:hAnsi="Palatino Linotype" w:cs="Palatino Linotype"/>
        </w:rPr>
        <w:t>resta solamente señalar, que quedan a salvo sus derechos que considere ejercibles a través de las vías y autoridades que estime procedentes; máxime que este Instituto se encuentra impedido para pronunciarse sobre la veracidad o no de lo que señala en sus motivos de inconformidad.</w:t>
      </w:r>
    </w:p>
    <w:p w:rsidR="0033177C" w:rsidRPr="00441ED4" w:rsidRDefault="0033177C">
      <w:pPr>
        <w:spacing w:line="360" w:lineRule="auto"/>
        <w:ind w:right="99"/>
        <w:jc w:val="both"/>
        <w:rPr>
          <w:rFonts w:ascii="Palatino Linotype" w:eastAsia="Palatino Linotype" w:hAnsi="Palatino Linotype" w:cs="Palatino Linotype"/>
        </w:rPr>
      </w:pPr>
    </w:p>
    <w:p w:rsidR="0033177C" w:rsidRPr="00441ED4" w:rsidRDefault="002B06FC">
      <w:pPr>
        <w:numPr>
          <w:ilvl w:val="0"/>
          <w:numId w:val="2"/>
        </w:numPr>
        <w:spacing w:line="360" w:lineRule="auto"/>
        <w:ind w:left="0" w:right="-592" w:firstLine="0"/>
        <w:jc w:val="both"/>
        <w:rPr>
          <w:rFonts w:ascii="Palatino Linotype" w:eastAsia="Palatino Linotype" w:hAnsi="Palatino Linotype" w:cs="Palatino Linotype"/>
        </w:rPr>
      </w:pPr>
      <w:r w:rsidRPr="00441ED4">
        <w:rPr>
          <w:rFonts w:ascii="Palatino Linotype" w:eastAsia="Palatino Linotype" w:hAnsi="Palatino Linotype" w:cs="Palatino Linotype"/>
        </w:rPr>
        <w:t>Por lo tanto, 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fracción III del artículo 191 del ordenamiento legal en cita, los que se transcriben a continuación, para un mejor entendimiento:</w:t>
      </w:r>
    </w:p>
    <w:p w:rsidR="0033177C" w:rsidRPr="00441ED4" w:rsidRDefault="0033177C">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rPr>
      </w:pPr>
    </w:p>
    <w:p w:rsidR="0033177C" w:rsidRPr="00441ED4" w:rsidRDefault="002B06FC">
      <w:pPr>
        <w:pBdr>
          <w:top w:val="nil"/>
          <w:left w:val="nil"/>
          <w:bottom w:val="nil"/>
          <w:right w:val="nil"/>
          <w:between w:val="nil"/>
        </w:pBdr>
        <w:tabs>
          <w:tab w:val="left" w:pos="7938"/>
        </w:tabs>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i/>
          <w:color w:val="000000"/>
        </w:rPr>
        <w:t>“</w:t>
      </w:r>
      <w:r w:rsidRPr="00441ED4">
        <w:rPr>
          <w:rFonts w:ascii="Palatino Linotype" w:eastAsia="Palatino Linotype" w:hAnsi="Palatino Linotype" w:cs="Palatino Linotype"/>
          <w:b/>
          <w:i/>
          <w:color w:val="000000"/>
        </w:rPr>
        <w:t>Artículo 192.</w:t>
      </w:r>
      <w:r w:rsidRPr="00441ED4">
        <w:rPr>
          <w:rFonts w:ascii="Palatino Linotype" w:eastAsia="Palatino Linotype" w:hAnsi="Palatino Linotype" w:cs="Palatino Linotype"/>
          <w:i/>
          <w:color w:val="000000"/>
        </w:rPr>
        <w:t xml:space="preserve"> El recurso será sobreseído, en todo o en parte, cuando una vez admitido, se actualicen alguno de los siguientes supuestos:</w:t>
      </w:r>
    </w:p>
    <w:p w:rsidR="0033177C" w:rsidRPr="00441ED4" w:rsidRDefault="002B06FC">
      <w:pPr>
        <w:pBdr>
          <w:top w:val="nil"/>
          <w:left w:val="nil"/>
          <w:bottom w:val="nil"/>
          <w:right w:val="nil"/>
          <w:between w:val="nil"/>
        </w:pBdr>
        <w:tabs>
          <w:tab w:val="left" w:pos="7938"/>
        </w:tabs>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i/>
          <w:color w:val="000000"/>
        </w:rPr>
        <w:t>…</w:t>
      </w:r>
    </w:p>
    <w:p w:rsidR="0033177C" w:rsidRPr="00441ED4" w:rsidRDefault="002B06FC">
      <w:pPr>
        <w:pBdr>
          <w:top w:val="nil"/>
          <w:left w:val="nil"/>
          <w:bottom w:val="nil"/>
          <w:right w:val="nil"/>
          <w:between w:val="nil"/>
        </w:pBdr>
        <w:tabs>
          <w:tab w:val="left" w:pos="7938"/>
        </w:tabs>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b/>
          <w:i/>
          <w:color w:val="000000"/>
        </w:rPr>
        <w:t>IV</w:t>
      </w:r>
      <w:r w:rsidRPr="00441ED4">
        <w:rPr>
          <w:rFonts w:ascii="Palatino Linotype" w:eastAsia="Palatino Linotype" w:hAnsi="Palatino Linotype" w:cs="Palatino Linotype"/>
          <w:i/>
          <w:color w:val="000000"/>
        </w:rPr>
        <w:t xml:space="preserve">. Admitido el recurso de revisión, </w:t>
      </w:r>
      <w:r w:rsidRPr="00441ED4">
        <w:rPr>
          <w:rFonts w:ascii="Palatino Linotype" w:eastAsia="Palatino Linotype" w:hAnsi="Palatino Linotype" w:cs="Palatino Linotype"/>
          <w:b/>
          <w:i/>
          <w:color w:val="000000"/>
        </w:rPr>
        <w:t>aparezca alguna causal de improcedencia</w:t>
      </w:r>
      <w:r w:rsidRPr="00441ED4">
        <w:rPr>
          <w:rFonts w:ascii="Palatino Linotype" w:eastAsia="Palatino Linotype" w:hAnsi="Palatino Linotype" w:cs="Palatino Linotype"/>
          <w:i/>
          <w:color w:val="000000"/>
        </w:rPr>
        <w:t xml:space="preserve"> en los términos de la presente Ley…</w:t>
      </w:r>
    </w:p>
    <w:p w:rsidR="0033177C" w:rsidRPr="00441ED4" w:rsidRDefault="0033177C">
      <w:pPr>
        <w:pBdr>
          <w:top w:val="nil"/>
          <w:left w:val="nil"/>
          <w:bottom w:val="nil"/>
          <w:right w:val="nil"/>
          <w:between w:val="nil"/>
        </w:pBdr>
        <w:tabs>
          <w:tab w:val="left" w:pos="7938"/>
        </w:tabs>
        <w:ind w:left="1134" w:right="1106"/>
        <w:jc w:val="both"/>
        <w:rPr>
          <w:rFonts w:ascii="Palatino Linotype" w:eastAsia="Palatino Linotype" w:hAnsi="Palatino Linotype" w:cs="Palatino Linotype"/>
          <w:b/>
          <w:i/>
          <w:color w:val="000000"/>
        </w:rPr>
      </w:pPr>
    </w:p>
    <w:p w:rsidR="0033177C" w:rsidRPr="00441ED4" w:rsidRDefault="002B06FC">
      <w:pPr>
        <w:pBdr>
          <w:top w:val="nil"/>
          <w:left w:val="nil"/>
          <w:bottom w:val="nil"/>
          <w:right w:val="nil"/>
          <w:between w:val="nil"/>
        </w:pBdr>
        <w:tabs>
          <w:tab w:val="left" w:pos="7938"/>
        </w:tabs>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b/>
          <w:i/>
          <w:color w:val="000000"/>
        </w:rPr>
        <w:t>Artículo 191</w:t>
      </w:r>
      <w:r w:rsidRPr="00441ED4">
        <w:rPr>
          <w:rFonts w:ascii="Palatino Linotype" w:eastAsia="Palatino Linotype" w:hAnsi="Palatino Linotype" w:cs="Palatino Linotype"/>
          <w:i/>
          <w:color w:val="000000"/>
        </w:rPr>
        <w:t xml:space="preserve">. </w:t>
      </w:r>
      <w:r w:rsidRPr="00441ED4">
        <w:rPr>
          <w:rFonts w:ascii="Palatino Linotype" w:eastAsia="Palatino Linotype" w:hAnsi="Palatino Linotype" w:cs="Palatino Linotype"/>
          <w:b/>
          <w:i/>
          <w:color w:val="000000"/>
        </w:rPr>
        <w:t>El recurso</w:t>
      </w:r>
      <w:r w:rsidRPr="00441ED4">
        <w:rPr>
          <w:rFonts w:ascii="Palatino Linotype" w:eastAsia="Palatino Linotype" w:hAnsi="Palatino Linotype" w:cs="Palatino Linotype"/>
          <w:i/>
          <w:color w:val="000000"/>
        </w:rPr>
        <w:t xml:space="preserve"> </w:t>
      </w:r>
      <w:r w:rsidRPr="00441ED4">
        <w:rPr>
          <w:rFonts w:ascii="Palatino Linotype" w:eastAsia="Palatino Linotype" w:hAnsi="Palatino Linotype" w:cs="Palatino Linotype"/>
          <w:b/>
          <w:i/>
          <w:color w:val="000000"/>
        </w:rPr>
        <w:t xml:space="preserve">será </w:t>
      </w:r>
      <w:r w:rsidRPr="00441ED4">
        <w:rPr>
          <w:rFonts w:ascii="Palatino Linotype" w:eastAsia="Palatino Linotype" w:hAnsi="Palatino Linotype" w:cs="Palatino Linotype"/>
          <w:i/>
          <w:color w:val="000000"/>
        </w:rPr>
        <w:t xml:space="preserve">desechado por </w:t>
      </w:r>
      <w:r w:rsidRPr="00441ED4">
        <w:rPr>
          <w:rFonts w:ascii="Palatino Linotype" w:eastAsia="Palatino Linotype" w:hAnsi="Palatino Linotype" w:cs="Palatino Linotype"/>
          <w:b/>
          <w:i/>
          <w:color w:val="000000"/>
        </w:rPr>
        <w:t>improcedente cuando</w:t>
      </w:r>
      <w:r w:rsidRPr="00441ED4">
        <w:rPr>
          <w:rFonts w:ascii="Palatino Linotype" w:eastAsia="Palatino Linotype" w:hAnsi="Palatino Linotype" w:cs="Palatino Linotype"/>
          <w:i/>
          <w:color w:val="000000"/>
        </w:rPr>
        <w:t>:</w:t>
      </w:r>
    </w:p>
    <w:p w:rsidR="0033177C" w:rsidRPr="00441ED4" w:rsidRDefault="002B06FC">
      <w:pPr>
        <w:pBdr>
          <w:top w:val="nil"/>
          <w:left w:val="nil"/>
          <w:bottom w:val="nil"/>
          <w:right w:val="nil"/>
          <w:between w:val="nil"/>
        </w:pBdr>
        <w:tabs>
          <w:tab w:val="left" w:pos="7938"/>
        </w:tabs>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i/>
          <w:color w:val="000000"/>
        </w:rPr>
        <w:t>…</w:t>
      </w:r>
    </w:p>
    <w:p w:rsidR="0033177C" w:rsidRPr="00441ED4" w:rsidRDefault="002B06FC">
      <w:pPr>
        <w:pBdr>
          <w:top w:val="nil"/>
          <w:left w:val="nil"/>
          <w:bottom w:val="nil"/>
          <w:right w:val="nil"/>
          <w:between w:val="nil"/>
        </w:pBdr>
        <w:tabs>
          <w:tab w:val="left" w:pos="7938"/>
        </w:tabs>
        <w:ind w:left="1134" w:right="1106"/>
        <w:jc w:val="both"/>
        <w:rPr>
          <w:rFonts w:ascii="Palatino Linotype" w:eastAsia="Palatino Linotype" w:hAnsi="Palatino Linotype" w:cs="Palatino Linotype"/>
          <w:i/>
          <w:color w:val="000000"/>
        </w:rPr>
      </w:pPr>
      <w:r w:rsidRPr="00441ED4">
        <w:rPr>
          <w:rFonts w:ascii="Palatino Linotype" w:eastAsia="Palatino Linotype" w:hAnsi="Palatino Linotype" w:cs="Palatino Linotype"/>
          <w:b/>
          <w:i/>
          <w:color w:val="000000"/>
        </w:rPr>
        <w:t>III.</w:t>
      </w:r>
      <w:r w:rsidRPr="00441ED4">
        <w:rPr>
          <w:rFonts w:ascii="Palatino Linotype" w:eastAsia="Palatino Linotype" w:hAnsi="Palatino Linotype" w:cs="Palatino Linotype"/>
          <w:i/>
          <w:color w:val="000000"/>
        </w:rPr>
        <w:t xml:space="preserve"> No actualice alguno de los supuestos previstos en la presente Ley: “</w:t>
      </w:r>
    </w:p>
    <w:p w:rsidR="0033177C" w:rsidRPr="00441ED4" w:rsidRDefault="0033177C">
      <w:pPr>
        <w:pBdr>
          <w:top w:val="nil"/>
          <w:left w:val="nil"/>
          <w:bottom w:val="nil"/>
          <w:right w:val="nil"/>
          <w:between w:val="nil"/>
        </w:pBdr>
        <w:tabs>
          <w:tab w:val="left" w:pos="7938"/>
        </w:tabs>
        <w:ind w:left="1134" w:right="1106"/>
        <w:jc w:val="both"/>
        <w:rPr>
          <w:rFonts w:ascii="Palatino Linotype" w:eastAsia="Palatino Linotype" w:hAnsi="Palatino Linotype" w:cs="Palatino Linotype"/>
          <w:i/>
          <w:color w:val="000000"/>
        </w:rPr>
      </w:pPr>
    </w:p>
    <w:p w:rsidR="0033177C" w:rsidRPr="00441ED4" w:rsidRDefault="002B06FC">
      <w:pPr>
        <w:numPr>
          <w:ilvl w:val="0"/>
          <w:numId w:val="2"/>
        </w:numPr>
        <w:spacing w:line="360" w:lineRule="auto"/>
        <w:ind w:left="0" w:right="-592" w:firstLine="0"/>
        <w:jc w:val="both"/>
        <w:rPr>
          <w:rFonts w:ascii="Palatino Linotype" w:eastAsia="Palatino Linotype" w:hAnsi="Palatino Linotype" w:cs="Palatino Linotype"/>
        </w:rPr>
      </w:pPr>
      <w:r w:rsidRPr="00441ED4">
        <w:rPr>
          <w:rFonts w:ascii="Palatino Linotype" w:eastAsia="Palatino Linotype" w:hAnsi="Palatino Linotype" w:cs="Palatino Linotype"/>
        </w:rPr>
        <w:lastRenderedPageBreak/>
        <w:t xml:space="preserve">Siendo el </w:t>
      </w:r>
      <w:r w:rsidRPr="00441ED4">
        <w:rPr>
          <w:rFonts w:ascii="Palatino Linotype" w:eastAsia="Palatino Linotype" w:hAnsi="Palatino Linotype" w:cs="Palatino Linotype"/>
          <w:i/>
        </w:rPr>
        <w:t>sobreseimiento</w:t>
      </w:r>
      <w:r w:rsidRPr="00441ED4">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rsidR="0033177C" w:rsidRPr="00441ED4" w:rsidRDefault="0033177C">
      <w:pPr>
        <w:ind w:left="1134" w:right="1106"/>
        <w:jc w:val="both"/>
        <w:rPr>
          <w:rFonts w:ascii="Palatino Linotype" w:eastAsia="Palatino Linotype" w:hAnsi="Palatino Linotype" w:cs="Palatino Linotype"/>
        </w:rPr>
      </w:pPr>
    </w:p>
    <w:p w:rsidR="0033177C" w:rsidRPr="00441ED4" w:rsidRDefault="002B06FC">
      <w:pPr>
        <w:ind w:left="1134" w:right="1106"/>
        <w:jc w:val="both"/>
        <w:rPr>
          <w:rFonts w:ascii="Palatino Linotype" w:eastAsia="Palatino Linotype" w:hAnsi="Palatino Linotype" w:cs="Palatino Linotype"/>
          <w:b/>
          <w:i/>
        </w:rPr>
      </w:pPr>
      <w:r w:rsidRPr="00441ED4">
        <w:rPr>
          <w:rFonts w:ascii="Palatino Linotype" w:eastAsia="Palatino Linotype" w:hAnsi="Palatino Linotype" w:cs="Palatino Linotype"/>
          <w:i/>
        </w:rPr>
        <w:t>“</w:t>
      </w:r>
      <w:r w:rsidRPr="00441ED4">
        <w:rPr>
          <w:rFonts w:ascii="Palatino Linotype" w:eastAsia="Palatino Linotype" w:hAnsi="Palatino Linotype" w:cs="Palatino Linotype"/>
          <w:b/>
          <w:i/>
        </w:rPr>
        <w:t>SOBRESEIMIENTO, NO PERMITE ENTRAR AL ESTUDIO DE LAS CUESTIONES DE FONDO</w:t>
      </w:r>
    </w:p>
    <w:p w:rsidR="0033177C" w:rsidRPr="00441ED4" w:rsidRDefault="002B06FC">
      <w:pPr>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Localización: 213609. II.2o.183 K. Tribunales Colegiados de Circuito. Octava Época. Semanario Judicial de la Federación. Tomo XIII, Febrero de 1994, Pág. 420</w:t>
      </w:r>
    </w:p>
    <w:p w:rsidR="0033177C" w:rsidRPr="00441ED4" w:rsidRDefault="002B06FC">
      <w:pPr>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rsidR="0033177C" w:rsidRPr="00441ED4" w:rsidRDefault="0033177C">
      <w:pPr>
        <w:spacing w:line="360" w:lineRule="auto"/>
        <w:jc w:val="both"/>
        <w:rPr>
          <w:rFonts w:ascii="Palatino Linotype" w:eastAsia="Palatino Linotype" w:hAnsi="Palatino Linotype" w:cs="Palatino Linotype"/>
        </w:rPr>
      </w:pPr>
    </w:p>
    <w:p w:rsidR="0033177C" w:rsidRPr="00441ED4" w:rsidRDefault="002B06FC">
      <w:pPr>
        <w:numPr>
          <w:ilvl w:val="0"/>
          <w:numId w:val="2"/>
        </w:numPr>
        <w:spacing w:line="360" w:lineRule="auto"/>
        <w:ind w:left="0" w:right="-592" w:firstLine="0"/>
        <w:jc w:val="both"/>
        <w:rPr>
          <w:rFonts w:ascii="Palatino Linotype" w:eastAsia="Palatino Linotype" w:hAnsi="Palatino Linotype" w:cs="Palatino Linotype"/>
        </w:rPr>
      </w:pPr>
      <w:r w:rsidRPr="00441ED4">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rsidR="0033177C" w:rsidRPr="00441ED4" w:rsidRDefault="0033177C">
      <w:pPr>
        <w:spacing w:line="360" w:lineRule="auto"/>
        <w:jc w:val="both"/>
        <w:rPr>
          <w:rFonts w:ascii="Palatino Linotype" w:eastAsia="Palatino Linotype" w:hAnsi="Palatino Linotype" w:cs="Palatino Linotype"/>
        </w:rPr>
      </w:pPr>
    </w:p>
    <w:p w:rsidR="0033177C" w:rsidRPr="00441ED4" w:rsidRDefault="002B06FC">
      <w:pPr>
        <w:ind w:left="1134" w:right="1106"/>
        <w:jc w:val="both"/>
        <w:rPr>
          <w:rFonts w:ascii="Palatino Linotype" w:eastAsia="Palatino Linotype" w:hAnsi="Palatino Linotype" w:cs="Palatino Linotype"/>
          <w:b/>
          <w:i/>
        </w:rPr>
      </w:pPr>
      <w:r w:rsidRPr="00441ED4">
        <w:rPr>
          <w:rFonts w:ascii="Palatino Linotype" w:eastAsia="Palatino Linotype" w:hAnsi="Palatino Linotype" w:cs="Palatino Linotype"/>
          <w:b/>
          <w:i/>
        </w:rPr>
        <w:t>“DESECHAMIENTO O SOBRESEIMIENTO EN EL JUICIO DE AMPARO. NO IMPLICA DENEGACIÓN DE JUSTICIA NI GENERA INSEGURIDAD JURÍDICA”</w:t>
      </w:r>
    </w:p>
    <w:p w:rsidR="0033177C" w:rsidRPr="00441ED4" w:rsidRDefault="002B06FC">
      <w:pPr>
        <w:ind w:left="1134" w:right="1106"/>
        <w:jc w:val="both"/>
        <w:rPr>
          <w:rFonts w:ascii="Palatino Linotype" w:eastAsia="Palatino Linotype" w:hAnsi="Palatino Linotype" w:cs="Palatino Linotype"/>
          <w:i/>
        </w:rPr>
      </w:pPr>
      <w:r w:rsidRPr="00441ED4">
        <w:rPr>
          <w:rFonts w:ascii="Palatino Linotype" w:eastAsia="Palatino Linotype" w:hAnsi="Palatino Linotype" w:cs="Palatino Linotype"/>
          <w:i/>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w:t>
      </w:r>
      <w:r w:rsidRPr="00441ED4">
        <w:rPr>
          <w:rFonts w:ascii="Palatino Linotype" w:eastAsia="Palatino Linotype" w:hAnsi="Palatino Linotype" w:cs="Palatino Linotype"/>
          <w:i/>
        </w:rPr>
        <w:lastRenderedPageBreak/>
        <w:t xml:space="preserve">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441ED4">
        <w:rPr>
          <w:rFonts w:ascii="Palatino Linotype" w:eastAsia="Palatino Linotype" w:hAnsi="Palatino Linotype" w:cs="Palatino Linotype"/>
          <w:i/>
        </w:rPr>
        <w:t>promovente</w:t>
      </w:r>
      <w:proofErr w:type="spellEnd"/>
      <w:r w:rsidRPr="00441ED4">
        <w:rPr>
          <w:rFonts w:ascii="Palatino Linotype" w:eastAsia="Palatino Linotype" w:hAnsi="Palatino Linotype" w:cs="Palatino Linotype"/>
          <w:i/>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441ED4">
        <w:rPr>
          <w:rFonts w:ascii="Palatino Linotype" w:eastAsia="Palatino Linotype" w:hAnsi="Palatino Linotype" w:cs="Palatino Linotype"/>
          <w:color w:val="000000"/>
        </w:rPr>
        <w:tab/>
      </w:r>
    </w:p>
    <w:p w:rsidR="0033177C" w:rsidRPr="00441ED4" w:rsidRDefault="0033177C">
      <w:pPr>
        <w:pBdr>
          <w:top w:val="nil"/>
          <w:left w:val="nil"/>
          <w:bottom w:val="nil"/>
          <w:right w:val="nil"/>
          <w:between w:val="nil"/>
        </w:pBdr>
        <w:spacing w:line="360" w:lineRule="auto"/>
        <w:ind w:right="96"/>
        <w:jc w:val="both"/>
        <w:rPr>
          <w:rFonts w:ascii="Palatino Linotype" w:eastAsia="Palatino Linotype" w:hAnsi="Palatino Linotype" w:cs="Palatino Linotype"/>
          <w:color w:val="000000"/>
        </w:rPr>
      </w:pPr>
    </w:p>
    <w:p w:rsidR="0033177C" w:rsidRPr="00441ED4" w:rsidRDefault="002B06FC" w:rsidP="00BC545A">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rsidR="0033177C" w:rsidRPr="00441ED4" w:rsidRDefault="002B06FC">
      <w:pPr>
        <w:pStyle w:val="Ttulo1"/>
        <w:spacing w:line="360" w:lineRule="auto"/>
        <w:ind w:right="-592"/>
        <w:jc w:val="center"/>
        <w:rPr>
          <w:rFonts w:ascii="Palatino Linotype" w:eastAsia="Palatino Linotype" w:hAnsi="Palatino Linotype" w:cs="Palatino Linotype"/>
          <w:b/>
          <w:color w:val="000000"/>
          <w:sz w:val="24"/>
          <w:szCs w:val="24"/>
        </w:rPr>
      </w:pPr>
      <w:bookmarkStart w:id="6" w:name="_heading=h.1t3h5sf" w:colFirst="0" w:colLast="0"/>
      <w:bookmarkEnd w:id="6"/>
      <w:r w:rsidRPr="00441ED4">
        <w:rPr>
          <w:rFonts w:ascii="Palatino Linotype" w:eastAsia="Palatino Linotype" w:hAnsi="Palatino Linotype" w:cs="Palatino Linotype"/>
          <w:b/>
          <w:color w:val="000000"/>
          <w:sz w:val="24"/>
          <w:szCs w:val="24"/>
        </w:rPr>
        <w:t>R E S O L U T I V O S</w:t>
      </w:r>
    </w:p>
    <w:p w:rsidR="0033177C" w:rsidRPr="00441ED4" w:rsidRDefault="0033177C">
      <w:pPr>
        <w:ind w:right="-592"/>
        <w:rPr>
          <w:rFonts w:ascii="Palatino Linotype" w:hAnsi="Palatino Linotype"/>
        </w:rPr>
      </w:pPr>
    </w:p>
    <w:p w:rsidR="0033177C" w:rsidRPr="00441ED4" w:rsidRDefault="002B06FC">
      <w:pPr>
        <w:spacing w:after="240" w:line="360" w:lineRule="auto"/>
        <w:ind w:right="-592"/>
        <w:jc w:val="both"/>
        <w:rPr>
          <w:rFonts w:ascii="Palatino Linotype" w:eastAsia="Palatino Linotype" w:hAnsi="Palatino Linotype" w:cs="Palatino Linotype"/>
        </w:rPr>
      </w:pPr>
      <w:r w:rsidRPr="00441ED4">
        <w:rPr>
          <w:rFonts w:ascii="Palatino Linotype" w:eastAsia="Palatino Linotype" w:hAnsi="Palatino Linotype" w:cs="Palatino Linotype"/>
          <w:b/>
        </w:rPr>
        <w:t>PRIMERO.</w:t>
      </w:r>
      <w:r w:rsidRPr="00441ED4">
        <w:rPr>
          <w:rFonts w:ascii="Palatino Linotype" w:eastAsia="Palatino Linotype" w:hAnsi="Palatino Linotype" w:cs="Palatino Linotype"/>
        </w:rPr>
        <w:t xml:space="preserve"> Se </w:t>
      </w:r>
      <w:r w:rsidRPr="00441ED4">
        <w:rPr>
          <w:rFonts w:ascii="Palatino Linotype" w:eastAsia="Palatino Linotype" w:hAnsi="Palatino Linotype" w:cs="Palatino Linotype"/>
          <w:b/>
        </w:rPr>
        <w:t xml:space="preserve">SOBRESEE </w:t>
      </w:r>
      <w:r w:rsidRPr="00441ED4">
        <w:rPr>
          <w:rFonts w:ascii="Palatino Linotype" w:eastAsia="Palatino Linotype" w:hAnsi="Palatino Linotype" w:cs="Palatino Linotype"/>
        </w:rPr>
        <w:t xml:space="preserve">por improcedente, el recurso de revisión número </w:t>
      </w:r>
      <w:r w:rsidRPr="00441ED4">
        <w:rPr>
          <w:rFonts w:ascii="Palatino Linotype" w:eastAsia="Palatino Linotype" w:hAnsi="Palatino Linotype" w:cs="Palatino Linotype"/>
          <w:b/>
        </w:rPr>
        <w:t>07273/INFOEM/IP/RR/2024</w:t>
      </w:r>
      <w:r w:rsidRPr="00441ED4">
        <w:rPr>
          <w:rFonts w:ascii="Palatino Linotype" w:eastAsia="Palatino Linotype" w:hAnsi="Palatino Linotype" w:cs="Palatino Linotype"/>
        </w:rPr>
        <w:t>, conforme al artículo 192 fracción IV, en relación</w:t>
      </w:r>
      <w:r w:rsidR="00B032A3" w:rsidRPr="00441ED4">
        <w:rPr>
          <w:rFonts w:ascii="Palatino Linotype" w:eastAsia="Palatino Linotype" w:hAnsi="Palatino Linotype" w:cs="Palatino Linotype"/>
        </w:rPr>
        <w:t xml:space="preserve"> con el artículo 191 fracción III</w:t>
      </w:r>
      <w:r w:rsidRPr="00441ED4">
        <w:rPr>
          <w:rFonts w:ascii="Palatino Linotype" w:eastAsia="Palatino Linotype" w:hAnsi="Palatino Linotype" w:cs="Palatino Linotype"/>
        </w:rPr>
        <w:t xml:space="preserve"> de la Ley de Transparencia y Acceso a la Información Pública del Estado de México y Municipios, en términos del Considerando </w:t>
      </w:r>
      <w:r w:rsidRPr="00441ED4">
        <w:rPr>
          <w:rFonts w:ascii="Palatino Linotype" w:eastAsia="Palatino Linotype" w:hAnsi="Palatino Linotype" w:cs="Palatino Linotype"/>
          <w:b/>
        </w:rPr>
        <w:t>TERCERO</w:t>
      </w:r>
      <w:r w:rsidRPr="00441ED4">
        <w:rPr>
          <w:rFonts w:ascii="Palatino Linotype" w:eastAsia="Palatino Linotype" w:hAnsi="Palatino Linotype" w:cs="Palatino Linotype"/>
        </w:rPr>
        <w:t xml:space="preserve"> de la presente resolución.</w:t>
      </w:r>
    </w:p>
    <w:p w:rsidR="0033177C" w:rsidRPr="00441ED4" w:rsidRDefault="002B06FC">
      <w:pPr>
        <w:spacing w:after="240" w:line="360" w:lineRule="auto"/>
        <w:ind w:right="-592"/>
        <w:jc w:val="both"/>
        <w:rPr>
          <w:rFonts w:ascii="Palatino Linotype" w:eastAsia="Palatino Linotype" w:hAnsi="Palatino Linotype" w:cs="Palatino Linotype"/>
          <w:b/>
          <w:color w:val="000000"/>
        </w:rPr>
      </w:pPr>
      <w:r w:rsidRPr="00441ED4">
        <w:rPr>
          <w:rFonts w:ascii="Palatino Linotype" w:eastAsia="Palatino Linotype" w:hAnsi="Palatino Linotype" w:cs="Palatino Linotype"/>
          <w:b/>
          <w:color w:val="000000"/>
        </w:rPr>
        <w:t xml:space="preserve">SEGUNDO. </w:t>
      </w:r>
      <w:r w:rsidR="008956E2" w:rsidRPr="00441ED4">
        <w:rPr>
          <w:rFonts w:ascii="Palatino Linotype" w:eastAsia="Palatino Linotype" w:hAnsi="Palatino Linotype" w:cs="Palatino Linotype"/>
          <w:b/>
          <w:color w:val="000000"/>
        </w:rPr>
        <w:t>Notifíquese</w:t>
      </w:r>
      <w:r w:rsidRPr="00441ED4">
        <w:rPr>
          <w:rFonts w:ascii="Palatino Linotype" w:eastAsia="Palatino Linotype" w:hAnsi="Palatino Linotype" w:cs="Palatino Linotype"/>
          <w:b/>
          <w:color w:val="000000"/>
        </w:rPr>
        <w:t xml:space="preserve"> </w:t>
      </w:r>
      <w:r w:rsidRPr="00441ED4">
        <w:rPr>
          <w:rFonts w:ascii="Palatino Linotype" w:eastAsia="Palatino Linotype" w:hAnsi="Palatino Linotype" w:cs="Palatino Linotype"/>
          <w:color w:val="000000"/>
        </w:rPr>
        <w:t xml:space="preserve">a través del Sistema de Acceso a la Información Mexiquense </w:t>
      </w:r>
      <w:r w:rsidRPr="00441ED4">
        <w:rPr>
          <w:rFonts w:ascii="Palatino Linotype" w:eastAsia="Palatino Linotype" w:hAnsi="Palatino Linotype" w:cs="Palatino Linotype"/>
          <w:b/>
          <w:color w:val="000000"/>
        </w:rPr>
        <w:t xml:space="preserve">(SAIMEX) </w:t>
      </w:r>
      <w:r w:rsidRPr="00441ED4">
        <w:rPr>
          <w:rFonts w:ascii="Palatino Linotype" w:eastAsia="Palatino Linotype" w:hAnsi="Palatino Linotype" w:cs="Palatino Linotype"/>
          <w:color w:val="000000"/>
        </w:rPr>
        <w:t>la presente resolución al Titular de la Unidad de Transparencia del</w:t>
      </w:r>
      <w:r w:rsidRPr="00441ED4">
        <w:rPr>
          <w:rFonts w:ascii="Palatino Linotype" w:eastAsia="Palatino Linotype" w:hAnsi="Palatino Linotype" w:cs="Palatino Linotype"/>
          <w:b/>
          <w:color w:val="000000"/>
        </w:rPr>
        <w:t xml:space="preserve"> SUJETO OBLIGADO. </w:t>
      </w:r>
    </w:p>
    <w:p w:rsidR="0033177C" w:rsidRPr="00441ED4" w:rsidRDefault="002B06FC">
      <w:pPr>
        <w:pBdr>
          <w:top w:val="nil"/>
          <w:left w:val="nil"/>
          <w:bottom w:val="nil"/>
          <w:right w:val="nil"/>
          <w:between w:val="nil"/>
        </w:pBdr>
        <w:spacing w:after="240" w:line="360" w:lineRule="auto"/>
        <w:ind w:right="-592"/>
        <w:jc w:val="both"/>
        <w:rPr>
          <w:rFonts w:ascii="Palatino Linotype" w:eastAsia="Palatino Linotype" w:hAnsi="Palatino Linotype" w:cs="Palatino Linotype"/>
          <w:color w:val="222222"/>
        </w:rPr>
      </w:pPr>
      <w:r w:rsidRPr="00441ED4">
        <w:rPr>
          <w:rFonts w:ascii="Palatino Linotype" w:eastAsia="Palatino Linotype" w:hAnsi="Palatino Linotype" w:cs="Palatino Linotype"/>
          <w:b/>
          <w:color w:val="000000"/>
        </w:rPr>
        <w:lastRenderedPageBreak/>
        <w:t xml:space="preserve">TERCERO. Notifíquese al RECURRENTE </w:t>
      </w:r>
      <w:r w:rsidRPr="00441ED4">
        <w:rPr>
          <w:rFonts w:ascii="Palatino Linotype" w:eastAsia="Palatino Linotype" w:hAnsi="Palatino Linotype" w:cs="Palatino Linotype"/>
          <w:color w:val="222222"/>
        </w:rPr>
        <w:t xml:space="preserve">la presente resolución vía </w:t>
      </w:r>
      <w:r w:rsidRPr="00441ED4">
        <w:rPr>
          <w:rFonts w:ascii="Palatino Linotype" w:eastAsia="Palatino Linotype" w:hAnsi="Palatino Linotype" w:cs="Palatino Linotype"/>
          <w:b/>
          <w:color w:val="222222"/>
        </w:rPr>
        <w:t>SAIMEX</w:t>
      </w:r>
      <w:r w:rsidRPr="00441ED4">
        <w:rPr>
          <w:rFonts w:ascii="Palatino Linotype" w:eastAsia="Palatino Linotype" w:hAnsi="Palatino Linotype" w:cs="Palatino Linotype"/>
          <w:color w:val="222222"/>
        </w:rPr>
        <w:t>.</w:t>
      </w:r>
    </w:p>
    <w:p w:rsidR="0033177C" w:rsidRPr="00441ED4" w:rsidRDefault="002B06FC">
      <w:pPr>
        <w:pBdr>
          <w:top w:val="nil"/>
          <w:left w:val="nil"/>
          <w:bottom w:val="nil"/>
          <w:right w:val="nil"/>
          <w:between w:val="nil"/>
        </w:pBdr>
        <w:spacing w:after="240" w:line="360" w:lineRule="auto"/>
        <w:ind w:right="-592"/>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b/>
          <w:color w:val="000000"/>
        </w:rPr>
        <w:t>CUARTO.</w:t>
      </w:r>
      <w:r w:rsidRPr="00441ED4">
        <w:rPr>
          <w:rFonts w:ascii="Palatino Linotype" w:eastAsia="Palatino Linotype" w:hAnsi="Palatino Linotype" w:cs="Palatino Linotype"/>
          <w:color w:val="000000"/>
        </w:rPr>
        <w:t xml:space="preserve"> Se hace del conocimiento del </w:t>
      </w:r>
      <w:r w:rsidRPr="00441ED4">
        <w:rPr>
          <w:rFonts w:ascii="Palatino Linotype" w:eastAsia="Palatino Linotype" w:hAnsi="Palatino Linotype" w:cs="Palatino Linotype"/>
          <w:b/>
          <w:color w:val="000000"/>
        </w:rPr>
        <w:t xml:space="preserve">RECURRENTE </w:t>
      </w:r>
      <w:r w:rsidRPr="00441ED4">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resolución le cause algún perjuicio podrá </w:t>
      </w:r>
      <w:r w:rsidRPr="00441ED4">
        <w:rPr>
          <w:rFonts w:ascii="Palatino Linotype" w:eastAsia="Palatino Linotype" w:hAnsi="Palatino Linotype" w:cs="Palatino Linotype"/>
        </w:rPr>
        <w:t>impugnar vía</w:t>
      </w:r>
      <w:r w:rsidRPr="00441ED4">
        <w:rPr>
          <w:rFonts w:ascii="Palatino Linotype" w:eastAsia="Palatino Linotype" w:hAnsi="Palatino Linotype" w:cs="Palatino Linotype"/>
          <w:color w:val="000000"/>
        </w:rPr>
        <w:t xml:space="preserve"> juicio de amparo en los términos de las leyes aplicables.</w:t>
      </w:r>
    </w:p>
    <w:p w:rsidR="0033177C" w:rsidRPr="00441ED4" w:rsidRDefault="0033177C">
      <w:pPr>
        <w:pBdr>
          <w:top w:val="nil"/>
          <w:left w:val="nil"/>
          <w:bottom w:val="nil"/>
          <w:right w:val="nil"/>
          <w:between w:val="nil"/>
        </w:pBdr>
        <w:spacing w:after="240" w:line="360" w:lineRule="auto"/>
        <w:ind w:right="-592"/>
        <w:jc w:val="both"/>
        <w:rPr>
          <w:rFonts w:ascii="Palatino Linotype" w:eastAsia="Palatino Linotype" w:hAnsi="Palatino Linotype" w:cs="Palatino Linotype"/>
          <w:color w:val="000000"/>
        </w:rPr>
      </w:pPr>
    </w:p>
    <w:p w:rsidR="0033177C" w:rsidRPr="00CF6865" w:rsidRDefault="00BC545A">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r w:rsidRPr="00441ED4">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bookmarkStart w:id="7" w:name="_GoBack"/>
      <w:bookmarkEnd w:id="7"/>
    </w:p>
    <w:p w:rsidR="0033177C" w:rsidRPr="00CF6865" w:rsidRDefault="0033177C">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33177C" w:rsidRPr="00CF6865" w:rsidRDefault="0033177C">
      <w:pPr>
        <w:spacing w:line="360" w:lineRule="auto"/>
        <w:ind w:right="-592"/>
        <w:jc w:val="both"/>
        <w:rPr>
          <w:rFonts w:ascii="Palatino Linotype" w:eastAsia="Palatino Linotype" w:hAnsi="Palatino Linotype" w:cs="Palatino Linotype"/>
        </w:rPr>
      </w:pPr>
    </w:p>
    <w:p w:rsidR="0033177C" w:rsidRPr="00CF6865" w:rsidRDefault="0033177C">
      <w:pPr>
        <w:spacing w:line="360" w:lineRule="auto"/>
        <w:ind w:right="-592"/>
        <w:jc w:val="both"/>
        <w:rPr>
          <w:rFonts w:ascii="Palatino Linotype" w:eastAsia="Palatino Linotype" w:hAnsi="Palatino Linotype" w:cs="Palatino Linotype"/>
        </w:rPr>
      </w:pPr>
    </w:p>
    <w:p w:rsidR="0033177C" w:rsidRPr="00CF6865" w:rsidRDefault="0033177C">
      <w:pPr>
        <w:spacing w:line="360" w:lineRule="auto"/>
        <w:ind w:right="-592"/>
        <w:jc w:val="both"/>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p>
    <w:p w:rsidR="0033177C" w:rsidRPr="00CF6865" w:rsidRDefault="0033177C">
      <w:pPr>
        <w:spacing w:line="360" w:lineRule="auto"/>
        <w:ind w:right="-592"/>
        <w:rPr>
          <w:rFonts w:ascii="Palatino Linotype" w:eastAsia="Palatino Linotype" w:hAnsi="Palatino Linotype" w:cs="Palatino Linotype"/>
        </w:rPr>
      </w:pPr>
      <w:bookmarkStart w:id="8" w:name="_heading=h.gjdgxs" w:colFirst="0" w:colLast="0"/>
      <w:bookmarkEnd w:id="8"/>
    </w:p>
    <w:sectPr w:rsidR="0033177C" w:rsidRPr="00CF6865">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C87" w:rsidRDefault="004A6C87">
      <w:r>
        <w:separator/>
      </w:r>
    </w:p>
  </w:endnote>
  <w:endnote w:type="continuationSeparator" w:id="0">
    <w:p w:rsidR="004A6C87" w:rsidRDefault="004A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77C" w:rsidRDefault="002B06F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41ED4">
      <w:rPr>
        <w:b/>
        <w:noProof/>
        <w:color w:val="000000"/>
      </w:rPr>
      <w:t>22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41ED4">
      <w:rPr>
        <w:b/>
        <w:noProof/>
        <w:color w:val="000000"/>
      </w:rPr>
      <w:t>24</w:t>
    </w:r>
    <w:r>
      <w:rPr>
        <w:b/>
        <w:color w:val="000000"/>
      </w:rPr>
      <w:fldChar w:fldCharType="end"/>
    </w:r>
  </w:p>
  <w:p w:rsidR="0033177C" w:rsidRDefault="0033177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77C" w:rsidRDefault="002B06F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41ED4">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41ED4">
      <w:rPr>
        <w:b/>
        <w:noProof/>
        <w:color w:val="000000"/>
      </w:rPr>
      <w:t>24</w:t>
    </w:r>
    <w:r>
      <w:rPr>
        <w:b/>
        <w:color w:val="000000"/>
      </w:rPr>
      <w:fldChar w:fldCharType="end"/>
    </w:r>
  </w:p>
  <w:p w:rsidR="0033177C" w:rsidRDefault="0033177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C87" w:rsidRDefault="004A6C87">
      <w:r>
        <w:separator/>
      </w:r>
    </w:p>
  </w:footnote>
  <w:footnote w:type="continuationSeparator" w:id="0">
    <w:p w:rsidR="004A6C87" w:rsidRDefault="004A6C87">
      <w:r>
        <w:continuationSeparator/>
      </w:r>
    </w:p>
  </w:footnote>
  <w:footnote w:id="1">
    <w:p w:rsidR="0033177C" w:rsidRDefault="002B06FC">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sz w:val="18"/>
          <w:szCs w:val="18"/>
        </w:rPr>
        <w:t>Artículo 9.</w:t>
      </w:r>
      <w:r>
        <w:rPr>
          <w:rFonts w:ascii="Palatino Linotype" w:eastAsia="Palatino Linotype" w:hAnsi="Palatino Linotype" w:cs="Palatino Linotype"/>
          <w:color w:val="000000"/>
          <w:sz w:val="18"/>
          <w:szCs w:val="18"/>
        </w:rPr>
        <w:t xml:space="preserve"> El Instituto deberá regir su funcionamiento de acuerdo a los siguientes principios:</w:t>
      </w:r>
    </w:p>
    <w:p w:rsidR="0033177C" w:rsidRDefault="002B06FC">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rsidR="0033177C" w:rsidRDefault="002B06FC">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II. Eficacia:</w:t>
      </w:r>
      <w:r>
        <w:rPr>
          <w:rFonts w:ascii="Palatino Linotype" w:eastAsia="Palatino Linotype" w:hAnsi="Palatino Linotype" w:cs="Palatino Linotype"/>
          <w:color w:val="000000"/>
          <w:sz w:val="18"/>
          <w:szCs w:val="18"/>
        </w:rPr>
        <w:t xml:space="preserve"> Obligación del Instituto para tutelar, de manera efectiva, el derecho de acceso a la información</w:t>
      </w:r>
    </w:p>
    <w:p w:rsidR="0033177C" w:rsidRDefault="002B06FC">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rsidR="0033177C" w:rsidRDefault="002B06FC">
      <w:pPr>
        <w:pBdr>
          <w:top w:val="nil"/>
          <w:left w:val="nil"/>
          <w:bottom w:val="nil"/>
          <w:right w:val="nil"/>
          <w:between w:val="nil"/>
        </w:pBdr>
        <w:jc w:val="both"/>
        <w:rPr>
          <w:rFonts w:ascii="Calibri" w:eastAsia="Calibri" w:hAnsi="Calibri" w:cs="Calibri"/>
          <w:color w:val="000000"/>
        </w:rPr>
      </w:pPr>
      <w:r>
        <w:rPr>
          <w:rFonts w:ascii="Palatino Linotype" w:eastAsia="Palatino Linotype" w:hAnsi="Palatino Linotype" w:cs="Palatino Linotype"/>
          <w:b/>
          <w:color w:val="000000"/>
          <w:sz w:val="18"/>
          <w:szCs w:val="18"/>
        </w:rPr>
        <w:t>IX. Profesionalismo:</w:t>
      </w:r>
      <w:r>
        <w:rPr>
          <w:rFonts w:ascii="Palatino Linotype" w:eastAsia="Palatino Linotype" w:hAnsi="Palatino Linotype" w:cs="Palatino Linotype"/>
          <w:color w:val="000000"/>
          <w:sz w:val="18"/>
          <w:szCs w:val="18"/>
        </w:rPr>
        <w:t xml:space="preserve"> Los servidores públicos que laboren en el Instituto deberán sujetar su actuación a conocimientos técnicos, teóricos y metodológicos que garanticen un desempeño eficiente y eficaz en el ejercicio de la función pública que tienen encomendada; 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77C" w:rsidRDefault="004A6C87">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77C" w:rsidRDefault="0033177C">
    <w:pPr>
      <w:widowControl w:val="0"/>
      <w:pBdr>
        <w:top w:val="nil"/>
        <w:left w:val="nil"/>
        <w:bottom w:val="nil"/>
        <w:right w:val="nil"/>
        <w:between w:val="nil"/>
      </w:pBdr>
      <w:spacing w:line="276" w:lineRule="auto"/>
      <w:rPr>
        <w:color w:val="000000"/>
      </w:rPr>
    </w:pPr>
  </w:p>
  <w:tbl>
    <w:tblPr>
      <w:tblStyle w:val="a"/>
      <w:tblW w:w="10348" w:type="dxa"/>
      <w:tblInd w:w="0" w:type="dxa"/>
      <w:tblLayout w:type="fixed"/>
      <w:tblLook w:val="0400" w:firstRow="0" w:lastRow="0" w:firstColumn="0" w:lastColumn="0" w:noHBand="0" w:noVBand="1"/>
    </w:tblPr>
    <w:tblGrid>
      <w:gridCol w:w="2311"/>
      <w:gridCol w:w="8037"/>
    </w:tblGrid>
    <w:tr w:rsidR="0033177C">
      <w:trPr>
        <w:trHeight w:val="1230"/>
      </w:trPr>
      <w:tc>
        <w:tcPr>
          <w:tcW w:w="2311" w:type="dxa"/>
          <w:shd w:val="clear" w:color="auto" w:fill="auto"/>
        </w:tcPr>
        <w:p w:rsidR="0033177C" w:rsidRDefault="0033177C">
          <w:pPr>
            <w:tabs>
              <w:tab w:val="right" w:pos="4273"/>
            </w:tabs>
            <w:rPr>
              <w:rFonts w:ascii="Garamond" w:eastAsia="Garamond" w:hAnsi="Garamond" w:cs="Garamond"/>
              <w:sz w:val="16"/>
              <w:szCs w:val="16"/>
            </w:rPr>
          </w:pPr>
        </w:p>
      </w:tc>
      <w:tc>
        <w:tcPr>
          <w:tcW w:w="8037" w:type="dxa"/>
          <w:shd w:val="clear" w:color="auto" w:fill="auto"/>
        </w:tcPr>
        <w:p w:rsidR="0033177C" w:rsidRDefault="0033177C">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6790" w:type="dxa"/>
            <w:tblInd w:w="1330" w:type="dxa"/>
            <w:tblLayout w:type="fixed"/>
            <w:tblLook w:val="0400" w:firstRow="0" w:lastRow="0" w:firstColumn="0" w:lastColumn="0" w:noHBand="0" w:noVBand="1"/>
          </w:tblPr>
          <w:tblGrid>
            <w:gridCol w:w="2600"/>
            <w:gridCol w:w="4190"/>
          </w:tblGrid>
          <w:tr w:rsidR="0033177C">
            <w:trPr>
              <w:trHeight w:val="128"/>
            </w:trPr>
            <w:tc>
              <w:tcPr>
                <w:tcW w:w="2600" w:type="dxa"/>
                <w:shd w:val="clear" w:color="auto" w:fill="auto"/>
              </w:tcPr>
              <w:p w:rsidR="0033177C" w:rsidRDefault="002B06F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90" w:type="dxa"/>
                <w:shd w:val="clear" w:color="auto" w:fill="auto"/>
              </w:tcPr>
              <w:p w:rsidR="0033177C" w:rsidRDefault="002B06FC">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07273/INFOEM/IP/RR/2024</w:t>
                </w:r>
                <w:r>
                  <w:rPr>
                    <w:rFonts w:ascii="Palatino Linotype" w:eastAsia="Palatino Linotype" w:hAnsi="Palatino Linotype" w:cs="Palatino Linotype"/>
                    <w:b/>
                    <w:sz w:val="22"/>
                    <w:szCs w:val="22"/>
                  </w:rPr>
                  <w:t xml:space="preserve"> </w:t>
                </w:r>
              </w:p>
            </w:tc>
          </w:tr>
          <w:tr w:rsidR="0033177C">
            <w:trPr>
              <w:trHeight w:val="252"/>
            </w:trPr>
            <w:tc>
              <w:tcPr>
                <w:tcW w:w="2600" w:type="dxa"/>
                <w:shd w:val="clear" w:color="auto" w:fill="auto"/>
              </w:tcPr>
              <w:p w:rsidR="0033177C" w:rsidRDefault="002B06F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90" w:type="dxa"/>
                <w:shd w:val="clear" w:color="auto" w:fill="auto"/>
              </w:tcPr>
              <w:p w:rsidR="0033177C" w:rsidRDefault="002B06FC">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Toluca</w:t>
                </w:r>
              </w:p>
            </w:tc>
          </w:tr>
          <w:tr w:rsidR="0033177C">
            <w:trPr>
              <w:trHeight w:val="252"/>
            </w:trPr>
            <w:tc>
              <w:tcPr>
                <w:tcW w:w="2600" w:type="dxa"/>
                <w:shd w:val="clear" w:color="auto" w:fill="auto"/>
              </w:tcPr>
              <w:p w:rsidR="0033177C" w:rsidRDefault="002B06F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90" w:type="dxa"/>
                <w:shd w:val="clear" w:color="auto" w:fill="auto"/>
              </w:tcPr>
              <w:p w:rsidR="0033177C" w:rsidRDefault="002B06FC">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33177C" w:rsidRDefault="0033177C">
                <w:pPr>
                  <w:tabs>
                    <w:tab w:val="right" w:pos="8838"/>
                  </w:tabs>
                  <w:ind w:left="-108" w:right="171"/>
                  <w:jc w:val="both"/>
                  <w:rPr>
                    <w:rFonts w:ascii="Palatino Linotype" w:eastAsia="Palatino Linotype" w:hAnsi="Palatino Linotype" w:cs="Palatino Linotype"/>
                    <w:b/>
                    <w:sz w:val="22"/>
                    <w:szCs w:val="22"/>
                  </w:rPr>
                </w:pPr>
              </w:p>
            </w:tc>
          </w:tr>
        </w:tbl>
        <w:p w:rsidR="0033177C" w:rsidRDefault="0033177C">
          <w:pPr>
            <w:tabs>
              <w:tab w:val="right" w:pos="8838"/>
            </w:tabs>
            <w:ind w:left="-28"/>
            <w:jc w:val="both"/>
            <w:rPr>
              <w:rFonts w:ascii="Arial" w:eastAsia="Arial" w:hAnsi="Arial" w:cs="Arial"/>
              <w:b/>
              <w:sz w:val="22"/>
              <w:szCs w:val="22"/>
            </w:rPr>
          </w:pPr>
        </w:p>
      </w:tc>
    </w:tr>
  </w:tbl>
  <w:p w:rsidR="0033177C" w:rsidRDefault="004A6C87">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77C" w:rsidRDefault="0033177C">
    <w:pPr>
      <w:widowControl w:val="0"/>
      <w:pBdr>
        <w:top w:val="nil"/>
        <w:left w:val="nil"/>
        <w:bottom w:val="nil"/>
        <w:right w:val="nil"/>
        <w:between w:val="nil"/>
      </w:pBdr>
      <w:spacing w:line="276" w:lineRule="auto"/>
      <w:rPr>
        <w:color w:val="000000"/>
        <w:sz w:val="14"/>
        <w:szCs w:val="14"/>
      </w:rPr>
    </w:pPr>
  </w:p>
  <w:tbl>
    <w:tblPr>
      <w:tblStyle w:val="a1"/>
      <w:tblW w:w="10490" w:type="dxa"/>
      <w:tblInd w:w="0" w:type="dxa"/>
      <w:tblLayout w:type="fixed"/>
      <w:tblLook w:val="0400" w:firstRow="0" w:lastRow="0" w:firstColumn="0" w:lastColumn="0" w:noHBand="0" w:noVBand="1"/>
    </w:tblPr>
    <w:tblGrid>
      <w:gridCol w:w="2410"/>
      <w:gridCol w:w="8080"/>
    </w:tblGrid>
    <w:tr w:rsidR="0033177C">
      <w:trPr>
        <w:trHeight w:val="1435"/>
      </w:trPr>
      <w:tc>
        <w:tcPr>
          <w:tcW w:w="2410" w:type="dxa"/>
          <w:shd w:val="clear" w:color="auto" w:fill="auto"/>
        </w:tcPr>
        <w:p w:rsidR="0033177C" w:rsidRDefault="0033177C">
          <w:pPr>
            <w:tabs>
              <w:tab w:val="right" w:pos="4273"/>
            </w:tabs>
            <w:rPr>
              <w:rFonts w:ascii="Garamond" w:eastAsia="Garamond" w:hAnsi="Garamond" w:cs="Garamond"/>
              <w:sz w:val="22"/>
              <w:szCs w:val="22"/>
            </w:rPr>
          </w:pPr>
        </w:p>
      </w:tc>
      <w:tc>
        <w:tcPr>
          <w:tcW w:w="8080" w:type="dxa"/>
          <w:shd w:val="clear" w:color="auto" w:fill="auto"/>
        </w:tcPr>
        <w:p w:rsidR="0033177C" w:rsidRDefault="0033177C">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7231" w:type="dxa"/>
            <w:tblInd w:w="1019" w:type="dxa"/>
            <w:tblLayout w:type="fixed"/>
            <w:tblLook w:val="0400" w:firstRow="0" w:lastRow="0" w:firstColumn="0" w:lastColumn="0" w:noHBand="0" w:noVBand="1"/>
          </w:tblPr>
          <w:tblGrid>
            <w:gridCol w:w="2548"/>
            <w:gridCol w:w="4683"/>
          </w:tblGrid>
          <w:tr w:rsidR="0033177C">
            <w:trPr>
              <w:trHeight w:val="148"/>
            </w:trPr>
            <w:tc>
              <w:tcPr>
                <w:tcW w:w="2548" w:type="dxa"/>
                <w:shd w:val="clear" w:color="auto" w:fill="auto"/>
              </w:tcPr>
              <w:p w:rsidR="0033177C" w:rsidRDefault="002B06FC">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83" w:type="dxa"/>
                <w:shd w:val="clear" w:color="auto" w:fill="auto"/>
              </w:tcPr>
              <w:p w:rsidR="0033177C" w:rsidRDefault="002B06FC">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07273/INFOEM/IP/RR/2024</w:t>
                </w:r>
              </w:p>
            </w:tc>
          </w:tr>
          <w:tr w:rsidR="0033177C">
            <w:trPr>
              <w:trHeight w:val="148"/>
            </w:trPr>
            <w:tc>
              <w:tcPr>
                <w:tcW w:w="2548" w:type="dxa"/>
                <w:shd w:val="clear" w:color="auto" w:fill="auto"/>
              </w:tcPr>
              <w:p w:rsidR="0033177C" w:rsidRDefault="002B06F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83" w:type="dxa"/>
                <w:shd w:val="clear" w:color="auto" w:fill="auto"/>
              </w:tcPr>
              <w:p w:rsidR="0033177C" w:rsidRDefault="002B06FC">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Anónimo</w:t>
                </w:r>
              </w:p>
            </w:tc>
          </w:tr>
          <w:tr w:rsidR="0033177C">
            <w:trPr>
              <w:trHeight w:val="292"/>
            </w:trPr>
            <w:tc>
              <w:tcPr>
                <w:tcW w:w="2548" w:type="dxa"/>
                <w:shd w:val="clear" w:color="auto" w:fill="auto"/>
              </w:tcPr>
              <w:p w:rsidR="0033177C" w:rsidRDefault="002B06F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83" w:type="dxa"/>
                <w:shd w:val="clear" w:color="auto" w:fill="auto"/>
              </w:tcPr>
              <w:p w:rsidR="0033177C" w:rsidRDefault="002B06FC">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Toluca</w:t>
                </w:r>
              </w:p>
            </w:tc>
          </w:tr>
          <w:tr w:rsidR="0033177C">
            <w:trPr>
              <w:trHeight w:val="292"/>
            </w:trPr>
            <w:tc>
              <w:tcPr>
                <w:tcW w:w="2548" w:type="dxa"/>
                <w:shd w:val="clear" w:color="auto" w:fill="auto"/>
              </w:tcPr>
              <w:p w:rsidR="0033177C" w:rsidRDefault="002B06F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683" w:type="dxa"/>
                <w:shd w:val="clear" w:color="auto" w:fill="auto"/>
              </w:tcPr>
              <w:p w:rsidR="0033177C" w:rsidRDefault="002B06FC">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33177C" w:rsidRDefault="0033177C">
                <w:pPr>
                  <w:tabs>
                    <w:tab w:val="right" w:pos="8838"/>
                  </w:tabs>
                  <w:ind w:left="-74" w:right="-105"/>
                  <w:jc w:val="both"/>
                  <w:rPr>
                    <w:rFonts w:ascii="Palatino Linotype" w:eastAsia="Palatino Linotype" w:hAnsi="Palatino Linotype" w:cs="Palatino Linotype"/>
                    <w:b/>
                    <w:sz w:val="22"/>
                    <w:szCs w:val="22"/>
                  </w:rPr>
                </w:pPr>
              </w:p>
            </w:tc>
          </w:tr>
        </w:tbl>
        <w:p w:rsidR="0033177C" w:rsidRDefault="0033177C">
          <w:pPr>
            <w:tabs>
              <w:tab w:val="right" w:pos="8838"/>
            </w:tabs>
            <w:ind w:left="-28"/>
            <w:jc w:val="both"/>
            <w:rPr>
              <w:rFonts w:ascii="Arial" w:eastAsia="Arial" w:hAnsi="Arial" w:cs="Arial"/>
              <w:b/>
              <w:sz w:val="22"/>
              <w:szCs w:val="22"/>
            </w:rPr>
          </w:pPr>
        </w:p>
      </w:tc>
    </w:tr>
  </w:tbl>
  <w:p w:rsidR="0033177C" w:rsidRDefault="004A6C87">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A57C2"/>
    <w:multiLevelType w:val="multilevel"/>
    <w:tmpl w:val="CABE7E06"/>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75D61EE"/>
    <w:multiLevelType w:val="multilevel"/>
    <w:tmpl w:val="45506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BA15DB7"/>
    <w:multiLevelType w:val="multilevel"/>
    <w:tmpl w:val="0FB263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7E87595B"/>
    <w:multiLevelType w:val="multilevel"/>
    <w:tmpl w:val="8A602A3A"/>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7C"/>
    <w:rsid w:val="002974F3"/>
    <w:rsid w:val="002B06FC"/>
    <w:rsid w:val="0033177C"/>
    <w:rsid w:val="00441ED4"/>
    <w:rsid w:val="004A6C87"/>
    <w:rsid w:val="0088063A"/>
    <w:rsid w:val="008956E2"/>
    <w:rsid w:val="008C0E1D"/>
    <w:rsid w:val="00AD63EC"/>
    <w:rsid w:val="00B032A3"/>
    <w:rsid w:val="00BC545A"/>
    <w:rsid w:val="00BF4097"/>
    <w:rsid w:val="00CF6865"/>
    <w:rsid w:val="00CF6E1B"/>
    <w:rsid w:val="00EA1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65218AA-3FF7-45DF-A8C0-2AE758A8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FC2"/>
  </w:style>
  <w:style w:type="paragraph" w:styleId="Ttulo1">
    <w:name w:val="heading 1"/>
    <w:basedOn w:val="Normal"/>
    <w:next w:val="Normal"/>
    <w:link w:val="Ttulo1Car"/>
    <w:uiPriority w:val="9"/>
    <w:qFormat/>
    <w:rsid w:val="00165F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165FC2"/>
    <w:rPr>
      <w:rFonts w:asciiTheme="majorHAnsi" w:eastAsiaTheme="majorEastAsia" w:hAnsiTheme="majorHAnsi" w:cstheme="majorBidi"/>
      <w:color w:val="2E74B5" w:themeColor="accent1" w:themeShade="BF"/>
      <w:sz w:val="32"/>
      <w:szCs w:val="32"/>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65FC2"/>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165FC2"/>
    <w:rPr>
      <w:rFonts w:ascii="Century Gothic" w:eastAsia="Times New Roman" w:hAnsi="Century Gothic" w:cs="Times New Roman"/>
      <w:szCs w:val="24"/>
      <w:lang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65FC2"/>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rsid w:val="00165FC2"/>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165FC2"/>
    <w:rPr>
      <w:vertAlign w:val="superscript"/>
    </w:rPr>
  </w:style>
  <w:style w:type="paragraph" w:styleId="Textoindependiente">
    <w:name w:val="Body Text"/>
    <w:basedOn w:val="Normal"/>
    <w:link w:val="TextoindependienteCar"/>
    <w:uiPriority w:val="99"/>
    <w:unhideWhenUsed/>
    <w:rsid w:val="00165FC2"/>
    <w:pPr>
      <w:spacing w:after="120"/>
    </w:pPr>
    <w:rPr>
      <w:lang w:val="es-ES"/>
    </w:rPr>
  </w:style>
  <w:style w:type="character" w:customStyle="1" w:styleId="TextoindependienteCar">
    <w:name w:val="Texto independiente Car"/>
    <w:basedOn w:val="Fuentedeprrafopredeter"/>
    <w:link w:val="Textoindependiente"/>
    <w:uiPriority w:val="99"/>
    <w:rsid w:val="00165FC2"/>
    <w:rPr>
      <w:rFonts w:ascii="Times New Roman" w:eastAsia="Times New Roman" w:hAnsi="Times New Roman" w:cs="Times New Roman"/>
      <w:sz w:val="24"/>
      <w:szCs w:val="24"/>
      <w:lang w:val="es-ES" w:eastAsia="es-MX"/>
    </w:rPr>
  </w:style>
  <w:style w:type="paragraph" w:styleId="Piedepgina">
    <w:name w:val="footer"/>
    <w:basedOn w:val="Normal"/>
    <w:link w:val="PiedepginaCar"/>
    <w:uiPriority w:val="99"/>
    <w:unhideWhenUsed/>
    <w:rsid w:val="00165FC2"/>
    <w:pPr>
      <w:tabs>
        <w:tab w:val="center" w:pos="4419"/>
        <w:tab w:val="right" w:pos="8838"/>
      </w:tabs>
    </w:pPr>
  </w:style>
  <w:style w:type="character" w:customStyle="1" w:styleId="PiedepginaCar">
    <w:name w:val="Pie de página Car"/>
    <w:basedOn w:val="Fuentedeprrafopredeter"/>
    <w:link w:val="Piedepgina"/>
    <w:uiPriority w:val="99"/>
    <w:rsid w:val="00165FC2"/>
    <w:rPr>
      <w:rFonts w:ascii="Times New Roman" w:eastAsia="Times New Roman" w:hAnsi="Times New Roman" w:cs="Times New Roman"/>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Wi5v5Onl/T/s/vDJbeR3pBnIhw==">CgMxLjAyCGguZ2pkZ3hzMgloLjMwajB6bGwyCWguMWZvYjl0ZTIJaC4zem55c2g3MgloLjJldDkycDAyCGgudHlqY3d0MgloLjNkeTZ2a20yCWguMXQzaDVzZjIIaC5namRneHM4AHIhMW9iTlRJeGFwQlduRDRiaWJvcnptXzFQX1JENFU3eTNB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24</Pages>
  <Words>5331</Words>
  <Characters>29322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INFOEM399</dc:creator>
  <cp:lastModifiedBy>INFOEM416</cp:lastModifiedBy>
  <cp:revision>8</cp:revision>
  <cp:lastPrinted>2025-03-24T16:16:00Z</cp:lastPrinted>
  <dcterms:created xsi:type="dcterms:W3CDTF">2025-03-18T19:11:00Z</dcterms:created>
  <dcterms:modified xsi:type="dcterms:W3CDTF">2025-03-24T16:16:00Z</dcterms:modified>
</cp:coreProperties>
</file>